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38183B" w14:textId="527C445C" w:rsidR="0067255F" w:rsidRPr="0032273F" w:rsidRDefault="0067255F" w:rsidP="0067255F">
      <w:pPr>
        <w:autoSpaceDE w:val="0"/>
        <w:autoSpaceDN w:val="0"/>
        <w:adjustRightInd w:val="0"/>
        <w:spacing w:after="0" w:line="240" w:lineRule="auto"/>
        <w:jc w:val="center"/>
        <w:rPr>
          <w:rFonts w:cs="Times New Roman"/>
          <w:b/>
          <w:bCs/>
          <w:sz w:val="28"/>
          <w:szCs w:val="28"/>
        </w:rPr>
      </w:pPr>
      <w:bookmarkStart w:id="0" w:name="_GoBack"/>
      <w:bookmarkEnd w:id="0"/>
      <w:r w:rsidRPr="0032273F">
        <w:rPr>
          <w:rFonts w:cs="Times New Roman"/>
          <w:b/>
          <w:bCs/>
          <w:sz w:val="28"/>
          <w:szCs w:val="28"/>
        </w:rPr>
        <w:t>201</w:t>
      </w:r>
      <w:r w:rsidR="00EE7000" w:rsidRPr="0032273F">
        <w:rPr>
          <w:rFonts w:cs="Times New Roman"/>
          <w:b/>
          <w:bCs/>
          <w:sz w:val="28"/>
          <w:szCs w:val="28"/>
        </w:rPr>
        <w:t>9</w:t>
      </w:r>
    </w:p>
    <w:p w14:paraId="78067914" w14:textId="77777777" w:rsidR="0067255F" w:rsidRPr="0032273F" w:rsidRDefault="0067255F" w:rsidP="0067255F">
      <w:pPr>
        <w:autoSpaceDE w:val="0"/>
        <w:autoSpaceDN w:val="0"/>
        <w:adjustRightInd w:val="0"/>
        <w:spacing w:after="0" w:line="240" w:lineRule="auto"/>
        <w:jc w:val="center"/>
        <w:rPr>
          <w:rFonts w:cs="Times New Roman"/>
          <w:b/>
          <w:bCs/>
          <w:sz w:val="28"/>
          <w:szCs w:val="28"/>
        </w:rPr>
      </w:pPr>
    </w:p>
    <w:p w14:paraId="2B5FF8F7" w14:textId="77777777" w:rsidR="0067255F" w:rsidRPr="0032273F" w:rsidRDefault="0067255F" w:rsidP="0067255F">
      <w:pPr>
        <w:autoSpaceDE w:val="0"/>
        <w:autoSpaceDN w:val="0"/>
        <w:adjustRightInd w:val="0"/>
        <w:spacing w:after="0" w:line="240" w:lineRule="auto"/>
        <w:jc w:val="center"/>
        <w:rPr>
          <w:rFonts w:cs="Times New Roman"/>
          <w:b/>
          <w:bCs/>
          <w:sz w:val="28"/>
          <w:szCs w:val="28"/>
        </w:rPr>
      </w:pPr>
    </w:p>
    <w:p w14:paraId="1BDEE995" w14:textId="77777777" w:rsidR="0067255F" w:rsidRPr="0032273F" w:rsidRDefault="0067255F" w:rsidP="0067255F">
      <w:pPr>
        <w:autoSpaceDE w:val="0"/>
        <w:autoSpaceDN w:val="0"/>
        <w:adjustRightInd w:val="0"/>
        <w:spacing w:after="0" w:line="240" w:lineRule="auto"/>
        <w:jc w:val="center"/>
        <w:rPr>
          <w:rFonts w:cs="Times New Roman"/>
          <w:b/>
          <w:bCs/>
          <w:sz w:val="28"/>
          <w:szCs w:val="28"/>
        </w:rPr>
      </w:pPr>
    </w:p>
    <w:p w14:paraId="51B3C867" w14:textId="77777777" w:rsidR="0067255F" w:rsidRPr="0032273F" w:rsidRDefault="0067255F" w:rsidP="0067255F">
      <w:pPr>
        <w:autoSpaceDE w:val="0"/>
        <w:autoSpaceDN w:val="0"/>
        <w:adjustRightInd w:val="0"/>
        <w:spacing w:after="0" w:line="240" w:lineRule="auto"/>
        <w:jc w:val="center"/>
        <w:rPr>
          <w:rFonts w:cs="Times New Roman"/>
          <w:b/>
          <w:bCs/>
          <w:sz w:val="28"/>
          <w:szCs w:val="28"/>
        </w:rPr>
      </w:pPr>
    </w:p>
    <w:p w14:paraId="791BF7FF" w14:textId="77777777" w:rsidR="0067255F" w:rsidRPr="0032273F" w:rsidRDefault="0067255F" w:rsidP="0067255F">
      <w:pPr>
        <w:autoSpaceDE w:val="0"/>
        <w:autoSpaceDN w:val="0"/>
        <w:adjustRightInd w:val="0"/>
        <w:spacing w:after="0" w:line="240" w:lineRule="auto"/>
        <w:jc w:val="center"/>
        <w:rPr>
          <w:rFonts w:cs="Times New Roman"/>
          <w:b/>
          <w:bCs/>
          <w:sz w:val="28"/>
          <w:szCs w:val="28"/>
        </w:rPr>
      </w:pPr>
      <w:r w:rsidRPr="0032273F">
        <w:rPr>
          <w:rFonts w:cs="Times New Roman"/>
          <w:b/>
          <w:bCs/>
          <w:sz w:val="28"/>
          <w:szCs w:val="28"/>
        </w:rPr>
        <w:t>THE LEGISLATIVE ASSEMBLY FOR THE</w:t>
      </w:r>
    </w:p>
    <w:p w14:paraId="4105F702" w14:textId="77777777" w:rsidR="0067255F" w:rsidRPr="0032273F" w:rsidRDefault="0067255F" w:rsidP="0067255F">
      <w:pPr>
        <w:autoSpaceDE w:val="0"/>
        <w:autoSpaceDN w:val="0"/>
        <w:adjustRightInd w:val="0"/>
        <w:spacing w:after="0" w:line="240" w:lineRule="auto"/>
        <w:jc w:val="center"/>
        <w:rPr>
          <w:rFonts w:cs="Times New Roman"/>
          <w:b/>
          <w:bCs/>
          <w:sz w:val="28"/>
          <w:szCs w:val="28"/>
        </w:rPr>
      </w:pPr>
    </w:p>
    <w:p w14:paraId="1CE1EDDB" w14:textId="77777777" w:rsidR="0067255F" w:rsidRPr="0032273F" w:rsidRDefault="0067255F" w:rsidP="0067255F">
      <w:pPr>
        <w:autoSpaceDE w:val="0"/>
        <w:autoSpaceDN w:val="0"/>
        <w:adjustRightInd w:val="0"/>
        <w:spacing w:after="0" w:line="240" w:lineRule="auto"/>
        <w:jc w:val="center"/>
        <w:rPr>
          <w:rFonts w:cs="Times New Roman"/>
          <w:b/>
          <w:bCs/>
          <w:sz w:val="28"/>
          <w:szCs w:val="28"/>
        </w:rPr>
      </w:pPr>
      <w:r w:rsidRPr="0032273F">
        <w:rPr>
          <w:rFonts w:cs="Times New Roman"/>
          <w:b/>
          <w:bCs/>
          <w:sz w:val="28"/>
          <w:szCs w:val="28"/>
        </w:rPr>
        <w:t>AUSTRALIAN CAPITAL TERRITORY</w:t>
      </w:r>
    </w:p>
    <w:p w14:paraId="226EB424" w14:textId="77777777" w:rsidR="0067255F" w:rsidRPr="0032273F" w:rsidRDefault="0067255F" w:rsidP="0067255F">
      <w:pPr>
        <w:autoSpaceDE w:val="0"/>
        <w:autoSpaceDN w:val="0"/>
        <w:adjustRightInd w:val="0"/>
        <w:spacing w:after="0" w:line="240" w:lineRule="auto"/>
        <w:jc w:val="center"/>
        <w:rPr>
          <w:rFonts w:cs="Times New Roman"/>
          <w:b/>
          <w:bCs/>
          <w:sz w:val="28"/>
          <w:szCs w:val="28"/>
        </w:rPr>
      </w:pPr>
    </w:p>
    <w:p w14:paraId="0C018ACB" w14:textId="77777777" w:rsidR="0067255F" w:rsidRPr="0032273F" w:rsidRDefault="0067255F" w:rsidP="0067255F">
      <w:pPr>
        <w:autoSpaceDE w:val="0"/>
        <w:autoSpaceDN w:val="0"/>
        <w:adjustRightInd w:val="0"/>
        <w:spacing w:after="0" w:line="240" w:lineRule="auto"/>
        <w:jc w:val="center"/>
        <w:rPr>
          <w:rFonts w:cs="Times New Roman"/>
          <w:b/>
          <w:bCs/>
          <w:sz w:val="28"/>
          <w:szCs w:val="28"/>
        </w:rPr>
      </w:pPr>
    </w:p>
    <w:p w14:paraId="32364CB0" w14:textId="77777777" w:rsidR="0067255F" w:rsidRPr="0032273F" w:rsidRDefault="0067255F" w:rsidP="0067255F">
      <w:pPr>
        <w:autoSpaceDE w:val="0"/>
        <w:autoSpaceDN w:val="0"/>
        <w:adjustRightInd w:val="0"/>
        <w:spacing w:after="0" w:line="240" w:lineRule="auto"/>
        <w:jc w:val="center"/>
        <w:rPr>
          <w:rFonts w:cs="Times New Roman"/>
          <w:b/>
          <w:bCs/>
          <w:sz w:val="28"/>
          <w:szCs w:val="28"/>
        </w:rPr>
      </w:pPr>
    </w:p>
    <w:p w14:paraId="6828C597" w14:textId="77777777" w:rsidR="0067255F" w:rsidRPr="0032273F" w:rsidRDefault="0067255F" w:rsidP="0067255F">
      <w:pPr>
        <w:autoSpaceDE w:val="0"/>
        <w:autoSpaceDN w:val="0"/>
        <w:adjustRightInd w:val="0"/>
        <w:spacing w:after="0" w:line="240" w:lineRule="auto"/>
        <w:jc w:val="center"/>
        <w:rPr>
          <w:rFonts w:cs="Times New Roman"/>
          <w:b/>
          <w:bCs/>
          <w:sz w:val="28"/>
          <w:szCs w:val="28"/>
        </w:rPr>
      </w:pPr>
    </w:p>
    <w:p w14:paraId="7F3120E5" w14:textId="77777777" w:rsidR="0067255F" w:rsidRPr="0032273F" w:rsidRDefault="0067255F" w:rsidP="0067255F">
      <w:pPr>
        <w:autoSpaceDE w:val="0"/>
        <w:autoSpaceDN w:val="0"/>
        <w:adjustRightInd w:val="0"/>
        <w:spacing w:after="0" w:line="240" w:lineRule="auto"/>
        <w:jc w:val="center"/>
        <w:rPr>
          <w:rFonts w:cs="Times New Roman"/>
          <w:b/>
          <w:bCs/>
          <w:sz w:val="28"/>
          <w:szCs w:val="28"/>
        </w:rPr>
      </w:pPr>
    </w:p>
    <w:p w14:paraId="1AC7F8BD" w14:textId="77777777" w:rsidR="0067255F" w:rsidRPr="0032273F" w:rsidRDefault="0067255F" w:rsidP="0067255F">
      <w:pPr>
        <w:autoSpaceDE w:val="0"/>
        <w:autoSpaceDN w:val="0"/>
        <w:adjustRightInd w:val="0"/>
        <w:spacing w:after="0" w:line="240" w:lineRule="auto"/>
        <w:jc w:val="center"/>
        <w:rPr>
          <w:rFonts w:cs="Times New Roman"/>
          <w:b/>
          <w:bCs/>
          <w:sz w:val="28"/>
          <w:szCs w:val="28"/>
        </w:rPr>
      </w:pPr>
    </w:p>
    <w:p w14:paraId="049E34C5" w14:textId="77777777" w:rsidR="0067255F" w:rsidRPr="0032273F" w:rsidRDefault="0067255F" w:rsidP="0067255F">
      <w:pPr>
        <w:autoSpaceDE w:val="0"/>
        <w:autoSpaceDN w:val="0"/>
        <w:adjustRightInd w:val="0"/>
        <w:spacing w:after="0" w:line="240" w:lineRule="auto"/>
        <w:jc w:val="center"/>
        <w:rPr>
          <w:rFonts w:cs="Times New Roman"/>
          <w:b/>
          <w:bCs/>
          <w:sz w:val="28"/>
          <w:szCs w:val="28"/>
        </w:rPr>
      </w:pPr>
    </w:p>
    <w:p w14:paraId="445B0F55" w14:textId="60916478" w:rsidR="0067255F" w:rsidRPr="0032273F" w:rsidRDefault="00D3329E" w:rsidP="005B1DC7">
      <w:pPr>
        <w:autoSpaceDE w:val="0"/>
        <w:autoSpaceDN w:val="0"/>
        <w:adjustRightInd w:val="0"/>
        <w:spacing w:after="0" w:line="240" w:lineRule="auto"/>
        <w:jc w:val="center"/>
        <w:rPr>
          <w:rFonts w:cs="Times New Roman"/>
          <w:b/>
          <w:bCs/>
          <w:sz w:val="28"/>
          <w:szCs w:val="28"/>
        </w:rPr>
      </w:pPr>
      <w:r w:rsidRPr="0032273F">
        <w:rPr>
          <w:rFonts w:cs="Times New Roman"/>
          <w:b/>
          <w:bCs/>
          <w:sz w:val="28"/>
          <w:szCs w:val="28"/>
        </w:rPr>
        <w:t>Revenue Legislation</w:t>
      </w:r>
      <w:r w:rsidR="00E71937" w:rsidRPr="0032273F">
        <w:rPr>
          <w:rFonts w:cs="Times New Roman"/>
          <w:b/>
          <w:bCs/>
          <w:sz w:val="28"/>
          <w:szCs w:val="28"/>
        </w:rPr>
        <w:t xml:space="preserve"> Amendment Bill</w:t>
      </w:r>
      <w:r w:rsidR="005B1DC7" w:rsidRPr="0032273F">
        <w:rPr>
          <w:rFonts w:cs="Times New Roman"/>
          <w:b/>
          <w:bCs/>
          <w:sz w:val="28"/>
          <w:szCs w:val="28"/>
        </w:rPr>
        <w:t xml:space="preserve"> </w:t>
      </w:r>
      <w:r w:rsidR="00E71937" w:rsidRPr="0032273F">
        <w:rPr>
          <w:rFonts w:cs="Times New Roman"/>
          <w:b/>
          <w:bCs/>
          <w:sz w:val="28"/>
          <w:szCs w:val="28"/>
        </w:rPr>
        <w:t>201</w:t>
      </w:r>
      <w:r w:rsidR="00EE7000" w:rsidRPr="0032273F">
        <w:rPr>
          <w:rFonts w:cs="Times New Roman"/>
          <w:b/>
          <w:bCs/>
          <w:sz w:val="28"/>
          <w:szCs w:val="28"/>
        </w:rPr>
        <w:t>9</w:t>
      </w:r>
    </w:p>
    <w:p w14:paraId="7467F855" w14:textId="77777777" w:rsidR="0067255F" w:rsidRPr="0032273F" w:rsidRDefault="0067255F" w:rsidP="0067255F">
      <w:pPr>
        <w:autoSpaceDE w:val="0"/>
        <w:autoSpaceDN w:val="0"/>
        <w:adjustRightInd w:val="0"/>
        <w:spacing w:after="0" w:line="240" w:lineRule="auto"/>
        <w:jc w:val="center"/>
        <w:rPr>
          <w:rFonts w:cs="Times New Roman"/>
          <w:b/>
          <w:bCs/>
          <w:sz w:val="28"/>
          <w:szCs w:val="28"/>
        </w:rPr>
      </w:pPr>
    </w:p>
    <w:p w14:paraId="53AEC785" w14:textId="77777777" w:rsidR="0067255F" w:rsidRPr="0032273F" w:rsidRDefault="0067255F" w:rsidP="0067255F">
      <w:pPr>
        <w:autoSpaceDE w:val="0"/>
        <w:autoSpaceDN w:val="0"/>
        <w:adjustRightInd w:val="0"/>
        <w:spacing w:after="0" w:line="240" w:lineRule="auto"/>
        <w:jc w:val="center"/>
        <w:rPr>
          <w:rFonts w:cs="Times New Roman"/>
          <w:b/>
          <w:bCs/>
          <w:sz w:val="28"/>
          <w:szCs w:val="28"/>
        </w:rPr>
      </w:pPr>
    </w:p>
    <w:p w14:paraId="73290FDB" w14:textId="77777777" w:rsidR="0067255F" w:rsidRPr="0032273F" w:rsidRDefault="0067255F" w:rsidP="0067255F">
      <w:pPr>
        <w:autoSpaceDE w:val="0"/>
        <w:autoSpaceDN w:val="0"/>
        <w:adjustRightInd w:val="0"/>
        <w:spacing w:after="0" w:line="240" w:lineRule="auto"/>
        <w:jc w:val="center"/>
        <w:rPr>
          <w:rFonts w:cs="Times New Roman"/>
          <w:b/>
          <w:bCs/>
          <w:sz w:val="28"/>
          <w:szCs w:val="28"/>
        </w:rPr>
      </w:pPr>
    </w:p>
    <w:p w14:paraId="09523CE6" w14:textId="77777777" w:rsidR="0067255F" w:rsidRPr="0032273F" w:rsidRDefault="0067255F" w:rsidP="0067255F">
      <w:pPr>
        <w:autoSpaceDE w:val="0"/>
        <w:autoSpaceDN w:val="0"/>
        <w:adjustRightInd w:val="0"/>
        <w:spacing w:after="0" w:line="240" w:lineRule="auto"/>
        <w:jc w:val="center"/>
        <w:rPr>
          <w:rFonts w:cs="Times New Roman"/>
          <w:b/>
          <w:bCs/>
          <w:sz w:val="28"/>
          <w:szCs w:val="28"/>
        </w:rPr>
      </w:pPr>
    </w:p>
    <w:p w14:paraId="32F6EC3E" w14:textId="77777777" w:rsidR="0067255F" w:rsidRPr="0032273F" w:rsidRDefault="0067255F" w:rsidP="0067255F">
      <w:pPr>
        <w:autoSpaceDE w:val="0"/>
        <w:autoSpaceDN w:val="0"/>
        <w:adjustRightInd w:val="0"/>
        <w:spacing w:after="0" w:line="240" w:lineRule="auto"/>
        <w:jc w:val="center"/>
        <w:rPr>
          <w:rFonts w:cs="Times New Roman"/>
          <w:b/>
          <w:bCs/>
          <w:sz w:val="28"/>
          <w:szCs w:val="28"/>
        </w:rPr>
      </w:pPr>
    </w:p>
    <w:p w14:paraId="45D1D233" w14:textId="145949C5" w:rsidR="0067255F" w:rsidRPr="0032273F" w:rsidRDefault="00312FAC" w:rsidP="0067255F">
      <w:pPr>
        <w:autoSpaceDE w:val="0"/>
        <w:autoSpaceDN w:val="0"/>
        <w:adjustRightInd w:val="0"/>
        <w:spacing w:after="0" w:line="240" w:lineRule="auto"/>
        <w:jc w:val="center"/>
        <w:rPr>
          <w:rFonts w:cs="Times New Roman"/>
          <w:b/>
          <w:bCs/>
          <w:sz w:val="28"/>
          <w:szCs w:val="28"/>
        </w:rPr>
      </w:pPr>
      <w:r>
        <w:rPr>
          <w:rFonts w:cs="Times New Roman"/>
          <w:b/>
          <w:bCs/>
          <w:sz w:val="28"/>
          <w:szCs w:val="28"/>
        </w:rPr>
        <w:t xml:space="preserve">REVISED </w:t>
      </w:r>
      <w:r w:rsidR="0067255F" w:rsidRPr="0032273F">
        <w:rPr>
          <w:rFonts w:cs="Times New Roman"/>
          <w:b/>
          <w:bCs/>
          <w:sz w:val="28"/>
          <w:szCs w:val="28"/>
        </w:rPr>
        <w:t>EXPLANATORY STATEMENT</w:t>
      </w:r>
    </w:p>
    <w:p w14:paraId="1D79D9E7" w14:textId="77777777" w:rsidR="0067255F" w:rsidRPr="0032273F" w:rsidRDefault="0067255F" w:rsidP="0067255F">
      <w:pPr>
        <w:autoSpaceDE w:val="0"/>
        <w:autoSpaceDN w:val="0"/>
        <w:adjustRightInd w:val="0"/>
        <w:spacing w:after="0" w:line="240" w:lineRule="auto"/>
        <w:jc w:val="center"/>
        <w:rPr>
          <w:rFonts w:cs="Times New Roman"/>
          <w:sz w:val="28"/>
          <w:szCs w:val="28"/>
        </w:rPr>
      </w:pPr>
    </w:p>
    <w:p w14:paraId="66A9318E" w14:textId="77777777" w:rsidR="0067255F" w:rsidRPr="0032273F" w:rsidRDefault="0067255F" w:rsidP="0067255F">
      <w:pPr>
        <w:autoSpaceDE w:val="0"/>
        <w:autoSpaceDN w:val="0"/>
        <w:adjustRightInd w:val="0"/>
        <w:spacing w:after="0" w:line="240" w:lineRule="auto"/>
        <w:rPr>
          <w:rFonts w:cs="Times New Roman"/>
          <w:sz w:val="24"/>
          <w:szCs w:val="24"/>
        </w:rPr>
        <w:sectPr w:rsidR="0067255F" w:rsidRPr="0032273F" w:rsidSect="002B4AD5">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titlePg/>
          <w:docGrid w:linePitch="360"/>
        </w:sectPr>
      </w:pPr>
    </w:p>
    <w:p w14:paraId="03DF0F19" w14:textId="77777777" w:rsidR="0067255F" w:rsidRPr="0032273F" w:rsidRDefault="0067255F" w:rsidP="0067255F">
      <w:pPr>
        <w:rPr>
          <w:rFonts w:cs="Times New Roman"/>
          <w:b/>
          <w:sz w:val="28"/>
          <w:szCs w:val="28"/>
        </w:rPr>
      </w:pPr>
    </w:p>
    <w:p w14:paraId="1F52E4E3" w14:textId="77777777" w:rsidR="0067255F" w:rsidRPr="0032273F" w:rsidRDefault="0067255F" w:rsidP="0067255F">
      <w:pPr>
        <w:rPr>
          <w:rFonts w:cs="Times New Roman"/>
          <w:b/>
          <w:sz w:val="28"/>
          <w:szCs w:val="28"/>
        </w:rPr>
      </w:pPr>
    </w:p>
    <w:p w14:paraId="4A2391C9" w14:textId="77777777" w:rsidR="0067255F" w:rsidRPr="0032273F" w:rsidRDefault="0067255F" w:rsidP="0067255F">
      <w:pPr>
        <w:rPr>
          <w:rFonts w:cs="Times New Roman"/>
          <w:b/>
          <w:sz w:val="28"/>
          <w:szCs w:val="28"/>
        </w:rPr>
      </w:pPr>
    </w:p>
    <w:p w14:paraId="519CA422" w14:textId="77777777" w:rsidR="0067255F" w:rsidRPr="0032273F" w:rsidRDefault="0067255F" w:rsidP="0067255F">
      <w:pPr>
        <w:rPr>
          <w:rFonts w:cs="Times New Roman"/>
          <w:b/>
          <w:sz w:val="28"/>
          <w:szCs w:val="28"/>
        </w:rPr>
      </w:pPr>
    </w:p>
    <w:p w14:paraId="01519D93" w14:textId="77777777" w:rsidR="0067255F" w:rsidRPr="0032273F" w:rsidRDefault="0067255F" w:rsidP="0067255F">
      <w:pPr>
        <w:rPr>
          <w:rFonts w:cs="Times New Roman"/>
          <w:b/>
          <w:sz w:val="28"/>
          <w:szCs w:val="28"/>
        </w:rPr>
      </w:pPr>
    </w:p>
    <w:p w14:paraId="3316AF20" w14:textId="77777777" w:rsidR="0067255F" w:rsidRPr="0032273F" w:rsidRDefault="0067255F" w:rsidP="0067255F">
      <w:pPr>
        <w:rPr>
          <w:rFonts w:cs="Times New Roman"/>
          <w:b/>
          <w:sz w:val="28"/>
          <w:szCs w:val="28"/>
        </w:rPr>
      </w:pPr>
    </w:p>
    <w:p w14:paraId="0849243D" w14:textId="77777777" w:rsidR="0067255F" w:rsidRPr="0032273F" w:rsidRDefault="0067255F" w:rsidP="0067255F">
      <w:pPr>
        <w:rPr>
          <w:rFonts w:cs="Times New Roman"/>
          <w:b/>
          <w:sz w:val="28"/>
          <w:szCs w:val="28"/>
        </w:rPr>
      </w:pPr>
    </w:p>
    <w:p w14:paraId="78FFED52" w14:textId="77777777" w:rsidR="0067255F" w:rsidRPr="0032273F" w:rsidRDefault="0067255F" w:rsidP="0067255F">
      <w:pPr>
        <w:jc w:val="right"/>
        <w:rPr>
          <w:rFonts w:cs="Times New Roman"/>
          <w:b/>
          <w:sz w:val="28"/>
          <w:szCs w:val="28"/>
        </w:rPr>
      </w:pPr>
      <w:r w:rsidRPr="0032273F">
        <w:rPr>
          <w:rFonts w:cs="Times New Roman"/>
          <w:b/>
          <w:sz w:val="28"/>
          <w:szCs w:val="28"/>
        </w:rPr>
        <w:t xml:space="preserve">Presented By </w:t>
      </w:r>
    </w:p>
    <w:p w14:paraId="0D404AFB" w14:textId="77777777" w:rsidR="0067255F" w:rsidRPr="0032273F" w:rsidRDefault="0067255F" w:rsidP="0067255F">
      <w:pPr>
        <w:jc w:val="right"/>
        <w:rPr>
          <w:rFonts w:cs="Times New Roman"/>
          <w:b/>
          <w:sz w:val="28"/>
          <w:szCs w:val="28"/>
        </w:rPr>
      </w:pPr>
      <w:r w:rsidRPr="0032273F">
        <w:rPr>
          <w:rFonts w:cs="Times New Roman"/>
          <w:b/>
          <w:sz w:val="28"/>
          <w:szCs w:val="28"/>
        </w:rPr>
        <w:t>Andrew Barr MLA</w:t>
      </w:r>
    </w:p>
    <w:p w14:paraId="76893581" w14:textId="77777777" w:rsidR="0067255F" w:rsidRPr="0032273F" w:rsidRDefault="0067255F" w:rsidP="0067255F">
      <w:pPr>
        <w:jc w:val="right"/>
        <w:rPr>
          <w:rFonts w:cs="Times New Roman"/>
          <w:b/>
          <w:sz w:val="28"/>
          <w:szCs w:val="28"/>
        </w:rPr>
      </w:pPr>
      <w:r w:rsidRPr="0032273F">
        <w:rPr>
          <w:rFonts w:cs="Times New Roman"/>
          <w:b/>
          <w:sz w:val="28"/>
          <w:szCs w:val="28"/>
        </w:rPr>
        <w:t>Treasurer</w:t>
      </w:r>
    </w:p>
    <w:p w14:paraId="08D68A28" w14:textId="579B27DD" w:rsidR="008F6016" w:rsidRPr="0032273F" w:rsidRDefault="00D3329E" w:rsidP="00050FD6">
      <w:pPr>
        <w:pStyle w:val="Title"/>
        <w:rPr>
          <w:rFonts w:asciiTheme="minorHAnsi" w:hAnsiTheme="minorHAnsi"/>
        </w:rPr>
      </w:pPr>
      <w:r w:rsidRPr="0032273F">
        <w:rPr>
          <w:rFonts w:asciiTheme="minorHAnsi" w:hAnsiTheme="minorHAnsi"/>
        </w:rPr>
        <w:lastRenderedPageBreak/>
        <w:t>REVENUE LEGISLATION</w:t>
      </w:r>
      <w:r w:rsidR="00A130CA" w:rsidRPr="0032273F">
        <w:rPr>
          <w:rFonts w:asciiTheme="minorHAnsi" w:hAnsiTheme="minorHAnsi"/>
        </w:rPr>
        <w:t xml:space="preserve"> AMENDMENT BILL </w:t>
      </w:r>
      <w:r w:rsidR="00E54FCD" w:rsidRPr="0032273F">
        <w:rPr>
          <w:rFonts w:asciiTheme="minorHAnsi" w:hAnsiTheme="minorHAnsi"/>
        </w:rPr>
        <w:t>201</w:t>
      </w:r>
      <w:r w:rsidR="00EE7000" w:rsidRPr="0032273F">
        <w:rPr>
          <w:rFonts w:asciiTheme="minorHAnsi" w:hAnsiTheme="minorHAnsi"/>
        </w:rPr>
        <w:t>9</w:t>
      </w:r>
    </w:p>
    <w:p w14:paraId="297ED06A" w14:textId="77777777" w:rsidR="00E621B7" w:rsidRPr="0032273F" w:rsidRDefault="00E61600" w:rsidP="00050FD6">
      <w:pPr>
        <w:pStyle w:val="Heading1"/>
        <w:rPr>
          <w:rFonts w:asciiTheme="minorHAnsi" w:hAnsiTheme="minorHAnsi"/>
          <w:szCs w:val="28"/>
        </w:rPr>
      </w:pPr>
      <w:r w:rsidRPr="0032273F">
        <w:rPr>
          <w:rFonts w:asciiTheme="minorHAnsi" w:hAnsiTheme="minorHAnsi"/>
        </w:rPr>
        <w:t xml:space="preserve">Summary </w:t>
      </w:r>
    </w:p>
    <w:p w14:paraId="010E289C" w14:textId="031D412C" w:rsidR="006C5C94" w:rsidRPr="0032273F" w:rsidRDefault="00E61600" w:rsidP="00E71937">
      <w:pPr>
        <w:autoSpaceDE w:val="0"/>
        <w:autoSpaceDN w:val="0"/>
        <w:adjustRightInd w:val="0"/>
        <w:spacing w:after="0" w:line="240" w:lineRule="auto"/>
        <w:rPr>
          <w:rFonts w:cs="Times New Roman"/>
          <w:sz w:val="24"/>
          <w:szCs w:val="24"/>
        </w:rPr>
      </w:pPr>
      <w:r w:rsidRPr="0032273F">
        <w:rPr>
          <w:rFonts w:cs="Times New Roman"/>
          <w:sz w:val="24"/>
          <w:szCs w:val="24"/>
        </w:rPr>
        <w:t>The</w:t>
      </w:r>
      <w:r w:rsidR="00783DF4" w:rsidRPr="0032273F">
        <w:rPr>
          <w:rFonts w:cs="Times New Roman"/>
          <w:i/>
          <w:sz w:val="24"/>
          <w:szCs w:val="24"/>
        </w:rPr>
        <w:t xml:space="preserve"> </w:t>
      </w:r>
      <w:r w:rsidR="00C9526D" w:rsidRPr="0032273F">
        <w:rPr>
          <w:rFonts w:cs="Times New Roman"/>
          <w:sz w:val="24"/>
          <w:szCs w:val="24"/>
        </w:rPr>
        <w:t>Revenue Legislation Amendment Bill 201</w:t>
      </w:r>
      <w:r w:rsidR="00EE7000" w:rsidRPr="0032273F">
        <w:rPr>
          <w:rFonts w:cs="Times New Roman"/>
          <w:sz w:val="24"/>
          <w:szCs w:val="24"/>
        </w:rPr>
        <w:t>9 (‘the Bill’)</w:t>
      </w:r>
      <w:r w:rsidR="005B1DC7" w:rsidRPr="0032273F">
        <w:rPr>
          <w:rFonts w:cs="Times New Roman"/>
          <w:sz w:val="24"/>
          <w:szCs w:val="24"/>
        </w:rPr>
        <w:t xml:space="preserve"> </w:t>
      </w:r>
      <w:r w:rsidR="00783DF4" w:rsidRPr="0032273F">
        <w:rPr>
          <w:rFonts w:cs="Times New Roman"/>
          <w:sz w:val="24"/>
          <w:szCs w:val="24"/>
        </w:rPr>
        <w:t>a</w:t>
      </w:r>
      <w:r w:rsidR="007F0E51" w:rsidRPr="0032273F">
        <w:rPr>
          <w:rFonts w:cs="Times New Roman"/>
          <w:sz w:val="24"/>
          <w:szCs w:val="24"/>
        </w:rPr>
        <w:t>mends</w:t>
      </w:r>
      <w:r w:rsidR="00A130CA" w:rsidRPr="0032273F">
        <w:rPr>
          <w:rFonts w:cs="Times New Roman"/>
          <w:sz w:val="24"/>
          <w:szCs w:val="24"/>
        </w:rPr>
        <w:t xml:space="preserve"> the</w:t>
      </w:r>
      <w:r w:rsidR="006C5C94" w:rsidRPr="0032273F">
        <w:rPr>
          <w:rFonts w:cs="Times New Roman"/>
          <w:sz w:val="24"/>
          <w:szCs w:val="24"/>
        </w:rPr>
        <w:t xml:space="preserve"> following</w:t>
      </w:r>
      <w:r w:rsidR="00385811" w:rsidRPr="0032273F">
        <w:rPr>
          <w:rFonts w:cs="Times New Roman"/>
          <w:sz w:val="24"/>
          <w:szCs w:val="24"/>
        </w:rPr>
        <w:t>:</w:t>
      </w:r>
      <w:r w:rsidR="006C5C94" w:rsidRPr="0032273F">
        <w:rPr>
          <w:rFonts w:cs="Times New Roman"/>
          <w:sz w:val="24"/>
          <w:szCs w:val="24"/>
        </w:rPr>
        <w:t xml:space="preserve"> </w:t>
      </w:r>
    </w:p>
    <w:p w14:paraId="1738A1B2" w14:textId="77777777" w:rsidR="005B1DC7" w:rsidRPr="0032273F" w:rsidRDefault="005B1DC7" w:rsidP="00E71937">
      <w:pPr>
        <w:autoSpaceDE w:val="0"/>
        <w:autoSpaceDN w:val="0"/>
        <w:adjustRightInd w:val="0"/>
        <w:spacing w:after="0" w:line="240" w:lineRule="auto"/>
        <w:rPr>
          <w:rFonts w:cs="Times New Roman"/>
          <w:sz w:val="24"/>
          <w:szCs w:val="24"/>
        </w:rPr>
      </w:pPr>
    </w:p>
    <w:p w14:paraId="729FE5E8" w14:textId="09F98BE7" w:rsidR="00B561C5" w:rsidRPr="0032273F" w:rsidRDefault="00EE7000" w:rsidP="005B1DC7">
      <w:pPr>
        <w:pStyle w:val="ListParagraph"/>
        <w:numPr>
          <w:ilvl w:val="0"/>
          <w:numId w:val="23"/>
        </w:numPr>
        <w:autoSpaceDE w:val="0"/>
        <w:autoSpaceDN w:val="0"/>
        <w:adjustRightInd w:val="0"/>
        <w:spacing w:after="0" w:line="240" w:lineRule="auto"/>
        <w:rPr>
          <w:rFonts w:cs="Times New Roman"/>
          <w:sz w:val="24"/>
          <w:szCs w:val="24"/>
        </w:rPr>
      </w:pPr>
      <w:r w:rsidRPr="0032273F">
        <w:rPr>
          <w:rFonts w:cs="Times New Roman"/>
          <w:i/>
          <w:sz w:val="24"/>
          <w:szCs w:val="24"/>
        </w:rPr>
        <w:t xml:space="preserve">Betting Operations Tax Act 2018 </w:t>
      </w:r>
      <w:r w:rsidRPr="0032273F">
        <w:rPr>
          <w:rFonts w:cs="Times New Roman"/>
          <w:sz w:val="24"/>
          <w:szCs w:val="24"/>
        </w:rPr>
        <w:t xml:space="preserve">(Betting Operations Tax Act); </w:t>
      </w:r>
    </w:p>
    <w:p w14:paraId="7B43DC1E" w14:textId="77777777" w:rsidR="005B1DC7" w:rsidRPr="0032273F" w:rsidRDefault="005B1DC7" w:rsidP="005B1DC7">
      <w:pPr>
        <w:pStyle w:val="ListParagraph"/>
        <w:numPr>
          <w:ilvl w:val="0"/>
          <w:numId w:val="23"/>
        </w:numPr>
        <w:autoSpaceDE w:val="0"/>
        <w:autoSpaceDN w:val="0"/>
        <w:adjustRightInd w:val="0"/>
        <w:spacing w:after="0" w:line="240" w:lineRule="auto"/>
        <w:rPr>
          <w:rFonts w:cs="Times New Roman"/>
          <w:sz w:val="24"/>
          <w:szCs w:val="24"/>
        </w:rPr>
      </w:pPr>
      <w:r w:rsidRPr="0032273F">
        <w:rPr>
          <w:rFonts w:cs="Times New Roman"/>
          <w:i/>
          <w:sz w:val="24"/>
          <w:szCs w:val="24"/>
        </w:rPr>
        <w:t>Duties Act 1999</w:t>
      </w:r>
      <w:r w:rsidRPr="0032273F">
        <w:rPr>
          <w:rFonts w:cs="Times New Roman"/>
          <w:sz w:val="24"/>
          <w:szCs w:val="24"/>
        </w:rPr>
        <w:t xml:space="preserve"> (Duties Act); </w:t>
      </w:r>
    </w:p>
    <w:p w14:paraId="0DDA2321" w14:textId="77777777" w:rsidR="005B1DC7" w:rsidRPr="0032273F" w:rsidRDefault="005B1DC7" w:rsidP="005B1DC7">
      <w:pPr>
        <w:pStyle w:val="ListParagraph"/>
        <w:numPr>
          <w:ilvl w:val="0"/>
          <w:numId w:val="23"/>
        </w:numPr>
        <w:autoSpaceDE w:val="0"/>
        <w:autoSpaceDN w:val="0"/>
        <w:adjustRightInd w:val="0"/>
        <w:spacing w:after="0" w:line="240" w:lineRule="auto"/>
        <w:rPr>
          <w:rFonts w:cs="Times New Roman"/>
          <w:sz w:val="24"/>
          <w:szCs w:val="24"/>
        </w:rPr>
      </w:pPr>
      <w:r w:rsidRPr="0032273F">
        <w:rPr>
          <w:rFonts w:cs="Times New Roman"/>
          <w:i/>
          <w:sz w:val="24"/>
          <w:szCs w:val="24"/>
        </w:rPr>
        <w:t>Land Rent Act 2008</w:t>
      </w:r>
      <w:r w:rsidRPr="0032273F">
        <w:rPr>
          <w:rFonts w:cs="Times New Roman"/>
          <w:sz w:val="24"/>
          <w:szCs w:val="24"/>
        </w:rPr>
        <w:t xml:space="preserve"> (Land Rent Act);</w:t>
      </w:r>
    </w:p>
    <w:p w14:paraId="0482592C" w14:textId="77777777" w:rsidR="005B1DC7" w:rsidRPr="0032273F" w:rsidRDefault="005B1DC7" w:rsidP="005B1DC7">
      <w:pPr>
        <w:pStyle w:val="ListParagraph"/>
        <w:numPr>
          <w:ilvl w:val="0"/>
          <w:numId w:val="23"/>
        </w:numPr>
        <w:autoSpaceDE w:val="0"/>
        <w:autoSpaceDN w:val="0"/>
        <w:adjustRightInd w:val="0"/>
        <w:spacing w:after="0" w:line="240" w:lineRule="auto"/>
        <w:rPr>
          <w:rFonts w:cs="Times New Roman"/>
          <w:i/>
          <w:sz w:val="24"/>
          <w:szCs w:val="24"/>
        </w:rPr>
      </w:pPr>
      <w:r w:rsidRPr="0032273F">
        <w:rPr>
          <w:rFonts w:cs="Times New Roman"/>
          <w:i/>
          <w:sz w:val="24"/>
          <w:szCs w:val="24"/>
        </w:rPr>
        <w:t xml:space="preserve">Land Tax Act 2004 </w:t>
      </w:r>
      <w:r w:rsidRPr="0032273F">
        <w:rPr>
          <w:rFonts w:cs="Times New Roman"/>
          <w:sz w:val="24"/>
          <w:szCs w:val="24"/>
        </w:rPr>
        <w:t xml:space="preserve">(Land Tax Act); </w:t>
      </w:r>
    </w:p>
    <w:p w14:paraId="7A21CE1D" w14:textId="42063C59" w:rsidR="005B1DC7" w:rsidRPr="0032273F" w:rsidRDefault="00EE7000" w:rsidP="005B1DC7">
      <w:pPr>
        <w:pStyle w:val="ListParagraph"/>
        <w:numPr>
          <w:ilvl w:val="0"/>
          <w:numId w:val="23"/>
        </w:numPr>
        <w:autoSpaceDE w:val="0"/>
        <w:autoSpaceDN w:val="0"/>
        <w:adjustRightInd w:val="0"/>
        <w:spacing w:after="0" w:line="240" w:lineRule="auto"/>
        <w:rPr>
          <w:rFonts w:cs="Times New Roman"/>
          <w:i/>
          <w:sz w:val="24"/>
          <w:szCs w:val="24"/>
        </w:rPr>
      </w:pPr>
      <w:r w:rsidRPr="0032273F">
        <w:rPr>
          <w:rFonts w:cs="Times New Roman"/>
          <w:i/>
          <w:sz w:val="24"/>
          <w:szCs w:val="24"/>
        </w:rPr>
        <w:t>Planning and Development Act 2007</w:t>
      </w:r>
      <w:r w:rsidR="005B1DC7" w:rsidRPr="0032273F">
        <w:rPr>
          <w:rFonts w:cs="Times New Roman"/>
          <w:sz w:val="24"/>
          <w:szCs w:val="24"/>
        </w:rPr>
        <w:t xml:space="preserve"> (</w:t>
      </w:r>
      <w:r w:rsidRPr="0032273F">
        <w:rPr>
          <w:rFonts w:cs="Times New Roman"/>
          <w:sz w:val="24"/>
          <w:szCs w:val="24"/>
        </w:rPr>
        <w:t>Planning and Development</w:t>
      </w:r>
      <w:r w:rsidR="005B1DC7" w:rsidRPr="0032273F">
        <w:rPr>
          <w:rFonts w:cs="Times New Roman"/>
          <w:sz w:val="24"/>
          <w:szCs w:val="24"/>
        </w:rPr>
        <w:t xml:space="preserve"> Act); </w:t>
      </w:r>
    </w:p>
    <w:p w14:paraId="7DED3900" w14:textId="77777777" w:rsidR="00751047" w:rsidRPr="0032273F" w:rsidRDefault="005B1DC7" w:rsidP="005B1DC7">
      <w:pPr>
        <w:pStyle w:val="ListParagraph"/>
        <w:numPr>
          <w:ilvl w:val="0"/>
          <w:numId w:val="23"/>
        </w:numPr>
        <w:autoSpaceDE w:val="0"/>
        <w:autoSpaceDN w:val="0"/>
        <w:adjustRightInd w:val="0"/>
        <w:spacing w:after="0" w:line="240" w:lineRule="auto"/>
        <w:rPr>
          <w:rFonts w:cs="Times New Roman"/>
          <w:sz w:val="24"/>
          <w:szCs w:val="24"/>
        </w:rPr>
      </w:pPr>
      <w:r w:rsidRPr="0032273F">
        <w:rPr>
          <w:rFonts w:cs="Times New Roman"/>
          <w:i/>
          <w:sz w:val="24"/>
          <w:szCs w:val="24"/>
        </w:rPr>
        <w:t xml:space="preserve">Rates Act 2004 </w:t>
      </w:r>
      <w:r w:rsidRPr="0032273F">
        <w:rPr>
          <w:rFonts w:cs="Times New Roman"/>
          <w:sz w:val="24"/>
          <w:szCs w:val="24"/>
        </w:rPr>
        <w:t>(Rates Act);</w:t>
      </w:r>
      <w:r w:rsidR="00F14399" w:rsidRPr="0032273F">
        <w:rPr>
          <w:rFonts w:cs="Times New Roman"/>
          <w:sz w:val="24"/>
          <w:szCs w:val="24"/>
        </w:rPr>
        <w:t xml:space="preserve"> and</w:t>
      </w:r>
    </w:p>
    <w:p w14:paraId="10B0A89E" w14:textId="77777777" w:rsidR="006C5C94" w:rsidRPr="0032273F" w:rsidRDefault="005B1DC7" w:rsidP="00E71937">
      <w:pPr>
        <w:pStyle w:val="ListParagraph"/>
        <w:numPr>
          <w:ilvl w:val="0"/>
          <w:numId w:val="23"/>
        </w:numPr>
        <w:autoSpaceDE w:val="0"/>
        <w:autoSpaceDN w:val="0"/>
        <w:adjustRightInd w:val="0"/>
        <w:spacing w:after="0" w:line="240" w:lineRule="auto"/>
        <w:rPr>
          <w:rFonts w:cs="Times New Roman"/>
          <w:sz w:val="24"/>
          <w:szCs w:val="24"/>
        </w:rPr>
      </w:pPr>
      <w:r w:rsidRPr="0032273F">
        <w:rPr>
          <w:rFonts w:cs="Times New Roman"/>
          <w:i/>
          <w:sz w:val="24"/>
          <w:szCs w:val="24"/>
        </w:rPr>
        <w:t xml:space="preserve">Taxation Administration Act 1999 </w:t>
      </w:r>
      <w:r w:rsidRPr="0032273F">
        <w:rPr>
          <w:rFonts w:cs="Times New Roman"/>
          <w:sz w:val="24"/>
          <w:szCs w:val="24"/>
        </w:rPr>
        <w:t>(TAA).</w:t>
      </w:r>
    </w:p>
    <w:p w14:paraId="6441735D" w14:textId="77777777" w:rsidR="00E621B7" w:rsidRPr="0032273F" w:rsidRDefault="00E621B7" w:rsidP="00734737">
      <w:pPr>
        <w:autoSpaceDE w:val="0"/>
        <w:autoSpaceDN w:val="0"/>
        <w:adjustRightInd w:val="0"/>
        <w:spacing w:after="0" w:line="240" w:lineRule="auto"/>
        <w:rPr>
          <w:rFonts w:cs="Times New Roman"/>
          <w:sz w:val="24"/>
          <w:szCs w:val="24"/>
        </w:rPr>
      </w:pPr>
    </w:p>
    <w:p w14:paraId="3DF398F1" w14:textId="77777777" w:rsidR="0001668F" w:rsidRPr="0032273F" w:rsidRDefault="007F0E51" w:rsidP="00050FD6">
      <w:pPr>
        <w:pStyle w:val="Heading1"/>
        <w:rPr>
          <w:rFonts w:asciiTheme="minorHAnsi" w:hAnsiTheme="minorHAnsi"/>
        </w:rPr>
      </w:pPr>
      <w:r w:rsidRPr="0032273F">
        <w:rPr>
          <w:rFonts w:asciiTheme="minorHAnsi" w:hAnsiTheme="minorHAnsi"/>
        </w:rPr>
        <w:t>Overview</w:t>
      </w:r>
    </w:p>
    <w:p w14:paraId="453F2D71" w14:textId="5A6254CB" w:rsidR="006C5C94" w:rsidRPr="0032273F" w:rsidRDefault="006C5C94" w:rsidP="00132818">
      <w:pPr>
        <w:jc w:val="both"/>
        <w:rPr>
          <w:sz w:val="24"/>
          <w:szCs w:val="24"/>
        </w:rPr>
      </w:pPr>
      <w:r w:rsidRPr="0032273F">
        <w:rPr>
          <w:sz w:val="24"/>
          <w:szCs w:val="24"/>
        </w:rPr>
        <w:t>The Bill amend</w:t>
      </w:r>
      <w:r w:rsidR="00EC2B10" w:rsidRPr="0032273F">
        <w:rPr>
          <w:sz w:val="24"/>
          <w:szCs w:val="24"/>
        </w:rPr>
        <w:t>s</w:t>
      </w:r>
      <w:r w:rsidRPr="0032273F">
        <w:rPr>
          <w:sz w:val="24"/>
          <w:szCs w:val="24"/>
        </w:rPr>
        <w:t xml:space="preserve"> </w:t>
      </w:r>
      <w:r w:rsidR="005B1DC7" w:rsidRPr="0032273F">
        <w:rPr>
          <w:sz w:val="24"/>
          <w:szCs w:val="24"/>
        </w:rPr>
        <w:t xml:space="preserve">various </w:t>
      </w:r>
      <w:r w:rsidR="00824DDF" w:rsidRPr="0032273F">
        <w:rPr>
          <w:sz w:val="24"/>
          <w:szCs w:val="24"/>
        </w:rPr>
        <w:t xml:space="preserve">taxation legislation </w:t>
      </w:r>
      <w:r w:rsidR="005B1DC7" w:rsidRPr="0032273F">
        <w:rPr>
          <w:sz w:val="24"/>
          <w:szCs w:val="24"/>
        </w:rPr>
        <w:t xml:space="preserve">to improve </w:t>
      </w:r>
      <w:r w:rsidR="00824DDF" w:rsidRPr="0032273F">
        <w:rPr>
          <w:sz w:val="24"/>
          <w:szCs w:val="24"/>
        </w:rPr>
        <w:t xml:space="preserve">the </w:t>
      </w:r>
      <w:r w:rsidR="005B1DC7" w:rsidRPr="0032273F">
        <w:rPr>
          <w:sz w:val="24"/>
          <w:szCs w:val="24"/>
        </w:rPr>
        <w:t>administration and operation of the ACT tax system for the benefit of both taxpayers and administrators. The amendments in the Bill</w:t>
      </w:r>
      <w:r w:rsidR="00824DDF" w:rsidRPr="0032273F">
        <w:rPr>
          <w:sz w:val="24"/>
          <w:szCs w:val="24"/>
        </w:rPr>
        <w:t xml:space="preserve"> make provision for</w:t>
      </w:r>
      <w:r w:rsidR="005B1DC7" w:rsidRPr="0032273F">
        <w:rPr>
          <w:sz w:val="24"/>
          <w:szCs w:val="24"/>
        </w:rPr>
        <w:t>:</w:t>
      </w:r>
    </w:p>
    <w:p w14:paraId="226C605C" w14:textId="77777777" w:rsidR="000F6FFE" w:rsidRPr="0032273F" w:rsidRDefault="000F6FFE" w:rsidP="00A3617B">
      <w:pPr>
        <w:pStyle w:val="ListParagraph"/>
        <w:numPr>
          <w:ilvl w:val="0"/>
          <w:numId w:val="23"/>
        </w:numPr>
        <w:autoSpaceDE w:val="0"/>
        <w:autoSpaceDN w:val="0"/>
        <w:adjustRightInd w:val="0"/>
        <w:spacing w:after="0" w:line="240" w:lineRule="auto"/>
        <w:rPr>
          <w:sz w:val="24"/>
          <w:szCs w:val="24"/>
        </w:rPr>
      </w:pPr>
      <w:r w:rsidRPr="0032273F">
        <w:rPr>
          <w:sz w:val="24"/>
          <w:szCs w:val="24"/>
        </w:rPr>
        <w:t>T</w:t>
      </w:r>
      <w:r w:rsidR="00824DDF" w:rsidRPr="0032273F">
        <w:rPr>
          <w:sz w:val="24"/>
          <w:szCs w:val="24"/>
        </w:rPr>
        <w:t>he</w:t>
      </w:r>
      <w:r w:rsidRPr="0032273F">
        <w:rPr>
          <w:sz w:val="24"/>
          <w:szCs w:val="24"/>
        </w:rPr>
        <w:t xml:space="preserve"> expansion of debt recovery powers that:</w:t>
      </w:r>
    </w:p>
    <w:p w14:paraId="7B3FB09C" w14:textId="77777777" w:rsidR="000F6FFE" w:rsidRPr="0032273F" w:rsidRDefault="000F6FFE" w:rsidP="000F6FFE">
      <w:pPr>
        <w:pStyle w:val="ListParagraph"/>
        <w:numPr>
          <w:ilvl w:val="1"/>
          <w:numId w:val="23"/>
        </w:numPr>
        <w:autoSpaceDE w:val="0"/>
        <w:autoSpaceDN w:val="0"/>
        <w:adjustRightInd w:val="0"/>
        <w:spacing w:after="0" w:line="240" w:lineRule="auto"/>
        <w:rPr>
          <w:sz w:val="24"/>
          <w:szCs w:val="24"/>
        </w:rPr>
      </w:pPr>
      <w:r w:rsidRPr="0032273F">
        <w:rPr>
          <w:sz w:val="24"/>
          <w:szCs w:val="24"/>
        </w:rPr>
        <w:t xml:space="preserve">enable the notification of tax debts to mortgagees or credit providers, </w:t>
      </w:r>
    </w:p>
    <w:p w14:paraId="4C24D146" w14:textId="77777777" w:rsidR="000F6FFE" w:rsidRPr="0032273F" w:rsidRDefault="000F6FFE" w:rsidP="000F6FFE">
      <w:pPr>
        <w:pStyle w:val="ListParagraph"/>
        <w:numPr>
          <w:ilvl w:val="1"/>
          <w:numId w:val="23"/>
        </w:numPr>
        <w:autoSpaceDE w:val="0"/>
        <w:autoSpaceDN w:val="0"/>
        <w:adjustRightInd w:val="0"/>
        <w:spacing w:after="0" w:line="240" w:lineRule="auto"/>
        <w:rPr>
          <w:sz w:val="24"/>
          <w:szCs w:val="24"/>
        </w:rPr>
      </w:pPr>
      <w:r w:rsidRPr="0032273F">
        <w:rPr>
          <w:sz w:val="24"/>
          <w:szCs w:val="24"/>
        </w:rPr>
        <w:t xml:space="preserve">the recovery of tax debts from mortgagees, and </w:t>
      </w:r>
    </w:p>
    <w:p w14:paraId="0040652C" w14:textId="44DA139E" w:rsidR="00824DDF" w:rsidRPr="0032273F" w:rsidRDefault="000F6FFE" w:rsidP="000F6FFE">
      <w:pPr>
        <w:pStyle w:val="ListParagraph"/>
        <w:numPr>
          <w:ilvl w:val="1"/>
          <w:numId w:val="23"/>
        </w:numPr>
        <w:autoSpaceDE w:val="0"/>
        <w:autoSpaceDN w:val="0"/>
        <w:adjustRightInd w:val="0"/>
        <w:spacing w:after="0" w:line="240" w:lineRule="auto"/>
        <w:rPr>
          <w:sz w:val="24"/>
          <w:szCs w:val="24"/>
        </w:rPr>
      </w:pPr>
      <w:r w:rsidRPr="0032273F">
        <w:rPr>
          <w:sz w:val="24"/>
          <w:szCs w:val="24"/>
        </w:rPr>
        <w:t>the recovery of tax debts from the sales proceeds of land owned by a debtor</w:t>
      </w:r>
      <w:r w:rsidR="00824DDF" w:rsidRPr="0032273F">
        <w:rPr>
          <w:sz w:val="24"/>
          <w:szCs w:val="24"/>
        </w:rPr>
        <w:t xml:space="preserve">; </w:t>
      </w:r>
    </w:p>
    <w:p w14:paraId="79E19A4F" w14:textId="1F93AC9C" w:rsidR="000F6FFE" w:rsidRPr="0032273F" w:rsidRDefault="00C56553" w:rsidP="00A3617B">
      <w:pPr>
        <w:pStyle w:val="ListParagraph"/>
        <w:numPr>
          <w:ilvl w:val="0"/>
          <w:numId w:val="23"/>
        </w:numPr>
        <w:autoSpaceDE w:val="0"/>
        <w:autoSpaceDN w:val="0"/>
        <w:adjustRightInd w:val="0"/>
        <w:spacing w:after="0" w:line="240" w:lineRule="auto"/>
        <w:rPr>
          <w:sz w:val="24"/>
          <w:szCs w:val="24"/>
        </w:rPr>
      </w:pPr>
      <w:r w:rsidRPr="0032273F">
        <w:rPr>
          <w:sz w:val="24"/>
          <w:szCs w:val="24"/>
        </w:rPr>
        <w:t>Realignment of the</w:t>
      </w:r>
      <w:r w:rsidR="000F6FFE" w:rsidRPr="0032273F">
        <w:rPr>
          <w:sz w:val="24"/>
          <w:szCs w:val="24"/>
        </w:rPr>
        <w:t xml:space="preserve"> 25 per cent penalty tax rate as </w:t>
      </w:r>
      <w:r w:rsidRPr="0032273F">
        <w:rPr>
          <w:sz w:val="24"/>
          <w:szCs w:val="24"/>
        </w:rPr>
        <w:t>the base</w:t>
      </w:r>
      <w:r w:rsidR="000F6FFE" w:rsidRPr="0032273F">
        <w:rPr>
          <w:sz w:val="24"/>
          <w:szCs w:val="24"/>
        </w:rPr>
        <w:t xml:space="preserve"> default rate;</w:t>
      </w:r>
    </w:p>
    <w:p w14:paraId="2D585BD0" w14:textId="0EC6B73D" w:rsidR="000F6FFE" w:rsidRPr="0032273F" w:rsidRDefault="000F6FFE" w:rsidP="00A3617B">
      <w:pPr>
        <w:pStyle w:val="ListParagraph"/>
        <w:numPr>
          <w:ilvl w:val="0"/>
          <w:numId w:val="23"/>
        </w:numPr>
        <w:autoSpaceDE w:val="0"/>
        <w:autoSpaceDN w:val="0"/>
        <w:adjustRightInd w:val="0"/>
        <w:spacing w:after="0" w:line="240" w:lineRule="auto"/>
        <w:rPr>
          <w:sz w:val="24"/>
          <w:szCs w:val="24"/>
        </w:rPr>
      </w:pPr>
      <w:r w:rsidRPr="0032273F">
        <w:rPr>
          <w:sz w:val="24"/>
          <w:szCs w:val="24"/>
        </w:rPr>
        <w:t>The disclosure of information obtained in the administration and enforcement of tax laws in situations where the</w:t>
      </w:r>
      <w:r w:rsidR="0006550C" w:rsidRPr="0032273F">
        <w:rPr>
          <w:sz w:val="24"/>
          <w:szCs w:val="24"/>
        </w:rPr>
        <w:t>re are serious threats</w:t>
      </w:r>
      <w:r w:rsidRPr="0032273F">
        <w:rPr>
          <w:sz w:val="24"/>
          <w:szCs w:val="24"/>
        </w:rPr>
        <w:t xml:space="preserve"> to life</w:t>
      </w:r>
      <w:r w:rsidR="0006550C" w:rsidRPr="0032273F">
        <w:rPr>
          <w:sz w:val="24"/>
          <w:szCs w:val="24"/>
        </w:rPr>
        <w:t>, health or safety</w:t>
      </w:r>
      <w:r w:rsidRPr="0032273F">
        <w:rPr>
          <w:sz w:val="24"/>
          <w:szCs w:val="24"/>
        </w:rPr>
        <w:t>;</w:t>
      </w:r>
    </w:p>
    <w:p w14:paraId="313808CE" w14:textId="6E734A3B" w:rsidR="000F6FFE" w:rsidRPr="0032273F" w:rsidRDefault="000F6FFE" w:rsidP="00A3617B">
      <w:pPr>
        <w:pStyle w:val="ListParagraph"/>
        <w:numPr>
          <w:ilvl w:val="0"/>
          <w:numId w:val="23"/>
        </w:numPr>
        <w:autoSpaceDE w:val="0"/>
        <w:autoSpaceDN w:val="0"/>
        <w:adjustRightInd w:val="0"/>
        <w:spacing w:after="0" w:line="240" w:lineRule="auto"/>
        <w:rPr>
          <w:sz w:val="24"/>
          <w:szCs w:val="24"/>
        </w:rPr>
      </w:pPr>
      <w:r w:rsidRPr="0032273F">
        <w:rPr>
          <w:sz w:val="24"/>
          <w:szCs w:val="24"/>
        </w:rPr>
        <w:t>An exemption from land tax for land rented through a registered community housing provider;</w:t>
      </w:r>
    </w:p>
    <w:p w14:paraId="6745D4AD" w14:textId="01B8030F" w:rsidR="000F6FFE" w:rsidRPr="0032273F" w:rsidRDefault="000F6FFE" w:rsidP="00A3617B">
      <w:pPr>
        <w:pStyle w:val="ListParagraph"/>
        <w:numPr>
          <w:ilvl w:val="0"/>
          <w:numId w:val="23"/>
        </w:numPr>
        <w:autoSpaceDE w:val="0"/>
        <w:autoSpaceDN w:val="0"/>
        <w:adjustRightInd w:val="0"/>
        <w:spacing w:after="0" w:line="240" w:lineRule="auto"/>
        <w:rPr>
          <w:sz w:val="24"/>
          <w:szCs w:val="24"/>
        </w:rPr>
      </w:pPr>
      <w:r w:rsidRPr="0032273F">
        <w:rPr>
          <w:sz w:val="24"/>
          <w:szCs w:val="24"/>
        </w:rPr>
        <w:t>An exemption from duty for the surrender and re-grant of University of Canberra declared land subleases;</w:t>
      </w:r>
      <w:r w:rsidR="00F75A8D" w:rsidRPr="0032273F">
        <w:rPr>
          <w:sz w:val="24"/>
          <w:szCs w:val="24"/>
        </w:rPr>
        <w:t xml:space="preserve"> and</w:t>
      </w:r>
    </w:p>
    <w:p w14:paraId="67255BE4" w14:textId="49455ED2" w:rsidR="00A3617B" w:rsidRPr="0032273F" w:rsidRDefault="000F6FFE" w:rsidP="00A3617B">
      <w:pPr>
        <w:pStyle w:val="ListParagraph"/>
        <w:numPr>
          <w:ilvl w:val="0"/>
          <w:numId w:val="23"/>
        </w:numPr>
        <w:autoSpaceDE w:val="0"/>
        <w:autoSpaceDN w:val="0"/>
        <w:adjustRightInd w:val="0"/>
        <w:spacing w:after="0" w:line="240" w:lineRule="auto"/>
        <w:rPr>
          <w:sz w:val="24"/>
          <w:szCs w:val="24"/>
        </w:rPr>
      </w:pPr>
      <w:r w:rsidRPr="0032273F">
        <w:rPr>
          <w:sz w:val="24"/>
          <w:szCs w:val="24"/>
        </w:rPr>
        <w:t>A number of minor and technical amendments to clarify and simplify tax administration</w:t>
      </w:r>
      <w:r w:rsidR="00A3617B" w:rsidRPr="0032273F">
        <w:rPr>
          <w:sz w:val="24"/>
          <w:szCs w:val="24"/>
        </w:rPr>
        <w:t>.</w:t>
      </w:r>
    </w:p>
    <w:p w14:paraId="1F4338D5" w14:textId="77777777" w:rsidR="00A3617B" w:rsidRPr="0032273F" w:rsidRDefault="00A3617B" w:rsidP="00A3617B">
      <w:pPr>
        <w:autoSpaceDE w:val="0"/>
        <w:autoSpaceDN w:val="0"/>
        <w:adjustRightInd w:val="0"/>
        <w:spacing w:after="0" w:line="240" w:lineRule="auto"/>
        <w:rPr>
          <w:sz w:val="24"/>
          <w:szCs w:val="24"/>
        </w:rPr>
      </w:pPr>
    </w:p>
    <w:p w14:paraId="70E818A5" w14:textId="4BB516DF" w:rsidR="00B561C5" w:rsidRPr="0032273F" w:rsidRDefault="00EE7000" w:rsidP="00132818">
      <w:pPr>
        <w:jc w:val="both"/>
        <w:rPr>
          <w:sz w:val="24"/>
          <w:szCs w:val="24"/>
          <w:u w:val="single"/>
        </w:rPr>
      </w:pPr>
      <w:r w:rsidRPr="0032273F">
        <w:rPr>
          <w:rFonts w:cs="Times New Roman"/>
          <w:sz w:val="24"/>
          <w:szCs w:val="24"/>
          <w:u w:val="single"/>
        </w:rPr>
        <w:t xml:space="preserve">Betting Operations Tax </w:t>
      </w:r>
      <w:r w:rsidR="00AF48C0" w:rsidRPr="0032273F">
        <w:rPr>
          <w:sz w:val="24"/>
          <w:szCs w:val="24"/>
          <w:u w:val="single"/>
        </w:rPr>
        <w:t xml:space="preserve">Act </w:t>
      </w:r>
    </w:p>
    <w:p w14:paraId="4D855132" w14:textId="7AB72992" w:rsidR="00242358" w:rsidRPr="0032273F" w:rsidRDefault="00242358" w:rsidP="00242358">
      <w:pPr>
        <w:jc w:val="both"/>
        <w:rPr>
          <w:sz w:val="24"/>
          <w:szCs w:val="24"/>
        </w:rPr>
      </w:pPr>
      <w:r w:rsidRPr="0032273F">
        <w:rPr>
          <w:sz w:val="24"/>
          <w:szCs w:val="24"/>
        </w:rPr>
        <w:t xml:space="preserve">This Bill </w:t>
      </w:r>
      <w:r w:rsidR="00EE7000" w:rsidRPr="0032273F">
        <w:rPr>
          <w:sz w:val="24"/>
          <w:szCs w:val="24"/>
        </w:rPr>
        <w:t xml:space="preserve">amends the Betting Operations Tax Act to exclude bets placed under the </w:t>
      </w:r>
      <w:r w:rsidR="00EE7000" w:rsidRPr="0032273F">
        <w:rPr>
          <w:i/>
          <w:sz w:val="24"/>
          <w:szCs w:val="24"/>
        </w:rPr>
        <w:t>Pool Betting Act 1964</w:t>
      </w:r>
      <w:r w:rsidR="00EE7000" w:rsidRPr="0032273F">
        <w:rPr>
          <w:sz w:val="24"/>
          <w:szCs w:val="24"/>
        </w:rPr>
        <w:t xml:space="preserve"> (to address a previous omission in drafting) and to correct incorrect reference</w:t>
      </w:r>
      <w:r w:rsidR="00C56553" w:rsidRPr="0032273F">
        <w:rPr>
          <w:sz w:val="24"/>
          <w:szCs w:val="24"/>
        </w:rPr>
        <w:t>s</w:t>
      </w:r>
      <w:r w:rsidR="00EE7000" w:rsidRPr="0032273F">
        <w:rPr>
          <w:sz w:val="24"/>
          <w:szCs w:val="24"/>
        </w:rPr>
        <w:t xml:space="preserve"> to section number</w:t>
      </w:r>
      <w:r w:rsidR="00C56553" w:rsidRPr="0032273F">
        <w:rPr>
          <w:sz w:val="24"/>
          <w:szCs w:val="24"/>
        </w:rPr>
        <w:t>s</w:t>
      </w:r>
      <w:r w:rsidR="00EE7000" w:rsidRPr="0032273F">
        <w:rPr>
          <w:sz w:val="24"/>
          <w:szCs w:val="24"/>
        </w:rPr>
        <w:t>.</w:t>
      </w:r>
    </w:p>
    <w:p w14:paraId="1A6C218E" w14:textId="77777777" w:rsidR="00F75A8D" w:rsidRPr="0032273F" w:rsidRDefault="00F75A8D">
      <w:pPr>
        <w:rPr>
          <w:sz w:val="24"/>
          <w:szCs w:val="24"/>
          <w:u w:val="single"/>
        </w:rPr>
      </w:pPr>
      <w:r w:rsidRPr="0032273F">
        <w:rPr>
          <w:sz w:val="24"/>
          <w:szCs w:val="24"/>
          <w:u w:val="single"/>
        </w:rPr>
        <w:br w:type="page"/>
      </w:r>
    </w:p>
    <w:p w14:paraId="0E88C9CD" w14:textId="0B5A188A" w:rsidR="009551A6" w:rsidRPr="0032273F" w:rsidRDefault="00B21CB5" w:rsidP="00132818">
      <w:pPr>
        <w:jc w:val="both"/>
        <w:rPr>
          <w:sz w:val="24"/>
          <w:szCs w:val="24"/>
          <w:u w:val="single"/>
        </w:rPr>
      </w:pPr>
      <w:r w:rsidRPr="0032273F">
        <w:rPr>
          <w:sz w:val="24"/>
          <w:szCs w:val="24"/>
          <w:u w:val="single"/>
        </w:rPr>
        <w:lastRenderedPageBreak/>
        <w:t>Duties Act</w:t>
      </w:r>
    </w:p>
    <w:p w14:paraId="222A4BA4" w14:textId="7CA7AA2C" w:rsidR="00363804" w:rsidRPr="0032273F" w:rsidRDefault="00EE7000" w:rsidP="00132818">
      <w:pPr>
        <w:jc w:val="both"/>
        <w:rPr>
          <w:sz w:val="24"/>
          <w:szCs w:val="24"/>
        </w:rPr>
      </w:pPr>
      <w:r w:rsidRPr="0032273F">
        <w:rPr>
          <w:sz w:val="24"/>
          <w:szCs w:val="24"/>
        </w:rPr>
        <w:t xml:space="preserve">In 2015, </w:t>
      </w:r>
      <w:r w:rsidR="00ED02BF" w:rsidRPr="0032273F">
        <w:rPr>
          <w:sz w:val="24"/>
          <w:szCs w:val="24"/>
        </w:rPr>
        <w:t xml:space="preserve">a </w:t>
      </w:r>
      <w:r w:rsidRPr="0032273F">
        <w:rPr>
          <w:sz w:val="24"/>
          <w:szCs w:val="24"/>
        </w:rPr>
        <w:t>provision was made in the Duties Act for University of Canberra declared land subleases to be treated in the same way as Crown leases.  Th</w:t>
      </w:r>
      <w:r w:rsidR="00C56553" w:rsidRPr="0032273F">
        <w:rPr>
          <w:sz w:val="24"/>
          <w:szCs w:val="24"/>
        </w:rPr>
        <w:t>is</w:t>
      </w:r>
      <w:r w:rsidRPr="0032273F">
        <w:rPr>
          <w:sz w:val="24"/>
          <w:szCs w:val="24"/>
        </w:rPr>
        <w:t xml:space="preserve"> Bill address</w:t>
      </w:r>
      <w:r w:rsidR="00C56553" w:rsidRPr="0032273F">
        <w:rPr>
          <w:sz w:val="24"/>
          <w:szCs w:val="24"/>
        </w:rPr>
        <w:t>es</w:t>
      </w:r>
      <w:r w:rsidRPr="0032273F">
        <w:rPr>
          <w:sz w:val="24"/>
          <w:szCs w:val="24"/>
        </w:rPr>
        <w:t xml:space="preserve"> an omission in </w:t>
      </w:r>
      <w:r w:rsidR="00C56553" w:rsidRPr="0032273F">
        <w:rPr>
          <w:sz w:val="24"/>
          <w:szCs w:val="24"/>
        </w:rPr>
        <w:t xml:space="preserve">the </w:t>
      </w:r>
      <w:r w:rsidRPr="0032273F">
        <w:rPr>
          <w:sz w:val="24"/>
          <w:szCs w:val="24"/>
        </w:rPr>
        <w:t xml:space="preserve">exemption for the surrender and regrant of Crown leases, </w:t>
      </w:r>
      <w:r w:rsidR="00C56553" w:rsidRPr="0032273F">
        <w:rPr>
          <w:sz w:val="24"/>
          <w:szCs w:val="24"/>
        </w:rPr>
        <w:t xml:space="preserve">as it does </w:t>
      </w:r>
      <w:r w:rsidRPr="0032273F">
        <w:rPr>
          <w:sz w:val="24"/>
          <w:szCs w:val="24"/>
        </w:rPr>
        <w:t xml:space="preserve">not extend to University of Canberra declared land subleases. </w:t>
      </w:r>
    </w:p>
    <w:p w14:paraId="062CC56B" w14:textId="07F4DA68" w:rsidR="004E36A0" w:rsidRPr="0032273F" w:rsidRDefault="00EE7000" w:rsidP="00132818">
      <w:pPr>
        <w:jc w:val="both"/>
        <w:rPr>
          <w:sz w:val="24"/>
          <w:szCs w:val="24"/>
        </w:rPr>
      </w:pPr>
      <w:r w:rsidRPr="0032273F">
        <w:rPr>
          <w:sz w:val="24"/>
          <w:szCs w:val="24"/>
        </w:rPr>
        <w:t xml:space="preserve">This Bill </w:t>
      </w:r>
      <w:r w:rsidR="00A56C16" w:rsidRPr="0032273F">
        <w:rPr>
          <w:sz w:val="24"/>
          <w:szCs w:val="24"/>
        </w:rPr>
        <w:t xml:space="preserve">also </w:t>
      </w:r>
      <w:r w:rsidRPr="0032273F">
        <w:rPr>
          <w:sz w:val="24"/>
          <w:szCs w:val="24"/>
        </w:rPr>
        <w:t>amend</w:t>
      </w:r>
      <w:r w:rsidR="008671E5" w:rsidRPr="0032273F">
        <w:rPr>
          <w:sz w:val="24"/>
          <w:szCs w:val="24"/>
        </w:rPr>
        <w:t>s</w:t>
      </w:r>
      <w:r w:rsidRPr="0032273F">
        <w:rPr>
          <w:sz w:val="24"/>
          <w:szCs w:val="24"/>
        </w:rPr>
        <w:t xml:space="preserve"> the Duties Act to clarify </w:t>
      </w:r>
      <w:r w:rsidR="00C56553" w:rsidRPr="0032273F">
        <w:rPr>
          <w:sz w:val="24"/>
          <w:szCs w:val="24"/>
        </w:rPr>
        <w:t>the</w:t>
      </w:r>
      <w:r w:rsidRPr="0032273F">
        <w:rPr>
          <w:sz w:val="24"/>
          <w:szCs w:val="24"/>
        </w:rPr>
        <w:t xml:space="preserve"> head of power </w:t>
      </w:r>
      <w:r w:rsidR="00C56553" w:rsidRPr="0032273F">
        <w:rPr>
          <w:sz w:val="24"/>
          <w:szCs w:val="24"/>
        </w:rPr>
        <w:t>for</w:t>
      </w:r>
      <w:r w:rsidRPr="0032273F">
        <w:rPr>
          <w:sz w:val="24"/>
          <w:szCs w:val="24"/>
        </w:rPr>
        <w:t xml:space="preserve"> </w:t>
      </w:r>
      <w:r w:rsidR="00C56553" w:rsidRPr="0032273F">
        <w:rPr>
          <w:sz w:val="24"/>
          <w:szCs w:val="24"/>
        </w:rPr>
        <w:t>h</w:t>
      </w:r>
      <w:r w:rsidRPr="0032273F">
        <w:rPr>
          <w:sz w:val="24"/>
          <w:szCs w:val="24"/>
        </w:rPr>
        <w:t>ome buyer assistance schemes</w:t>
      </w:r>
      <w:r w:rsidR="00A56C16" w:rsidRPr="0032273F">
        <w:rPr>
          <w:sz w:val="24"/>
          <w:szCs w:val="24"/>
        </w:rPr>
        <w:t xml:space="preserve">, updates an outdated reference to the </w:t>
      </w:r>
      <w:r w:rsidR="00A56C16" w:rsidRPr="0032273F">
        <w:rPr>
          <w:i/>
          <w:sz w:val="24"/>
          <w:szCs w:val="24"/>
        </w:rPr>
        <w:t xml:space="preserve">Financial Sector (Business Transfer and Group Restructure) Act 1999 </w:t>
      </w:r>
      <w:r w:rsidR="00A56C16" w:rsidRPr="0032273F">
        <w:rPr>
          <w:sz w:val="24"/>
          <w:szCs w:val="24"/>
        </w:rPr>
        <w:t xml:space="preserve">(Cwlth), and </w:t>
      </w:r>
      <w:r w:rsidR="00C55FD9" w:rsidRPr="0032273F">
        <w:rPr>
          <w:sz w:val="24"/>
          <w:szCs w:val="24"/>
        </w:rPr>
        <w:t xml:space="preserve">restricts the ability to apply for a rates, land tax and other charges certificate to certain persons, such as the owner, the purchaser or mortgagee </w:t>
      </w:r>
      <w:r w:rsidR="00204657" w:rsidRPr="0032273F">
        <w:rPr>
          <w:sz w:val="24"/>
          <w:szCs w:val="24"/>
        </w:rPr>
        <w:t xml:space="preserve">of </w:t>
      </w:r>
      <w:r w:rsidR="00C55FD9" w:rsidRPr="0032273F">
        <w:rPr>
          <w:sz w:val="24"/>
          <w:szCs w:val="24"/>
        </w:rPr>
        <w:t>a parcel of land to better protect the privacy of property owners</w:t>
      </w:r>
      <w:r w:rsidRPr="0032273F">
        <w:rPr>
          <w:sz w:val="24"/>
          <w:szCs w:val="24"/>
        </w:rPr>
        <w:t>.</w:t>
      </w:r>
      <w:r w:rsidR="004E36A0" w:rsidRPr="0032273F">
        <w:rPr>
          <w:sz w:val="24"/>
          <w:szCs w:val="24"/>
        </w:rPr>
        <w:t xml:space="preserve"> </w:t>
      </w:r>
    </w:p>
    <w:p w14:paraId="5CE432C5" w14:textId="72318C2A" w:rsidR="005F0CF5" w:rsidRPr="0032273F" w:rsidRDefault="005F0CF5" w:rsidP="005F0CF5">
      <w:pPr>
        <w:jc w:val="both"/>
        <w:rPr>
          <w:sz w:val="24"/>
          <w:szCs w:val="24"/>
          <w:u w:val="single"/>
        </w:rPr>
      </w:pPr>
      <w:r w:rsidRPr="0032273F">
        <w:rPr>
          <w:sz w:val="24"/>
          <w:szCs w:val="24"/>
          <w:u w:val="single"/>
        </w:rPr>
        <w:t xml:space="preserve">Land Rent Act </w:t>
      </w:r>
      <w:r w:rsidR="008671E5" w:rsidRPr="0032273F">
        <w:rPr>
          <w:sz w:val="24"/>
          <w:szCs w:val="24"/>
          <w:u w:val="single"/>
        </w:rPr>
        <w:t xml:space="preserve">and </w:t>
      </w:r>
      <w:r w:rsidR="008671E5" w:rsidRPr="0032273F">
        <w:rPr>
          <w:rFonts w:cs="Times New Roman"/>
          <w:sz w:val="24"/>
          <w:szCs w:val="24"/>
          <w:u w:val="single"/>
        </w:rPr>
        <w:t>Planning and Development Act</w:t>
      </w:r>
      <w:r w:rsidR="008671E5" w:rsidRPr="0032273F">
        <w:rPr>
          <w:rFonts w:cs="Times New Roman"/>
          <w:sz w:val="24"/>
          <w:szCs w:val="24"/>
        </w:rPr>
        <w:t xml:space="preserve"> </w:t>
      </w:r>
      <w:r w:rsidRPr="0032273F">
        <w:rPr>
          <w:sz w:val="24"/>
          <w:szCs w:val="24"/>
          <w:u w:val="single"/>
        </w:rPr>
        <w:t xml:space="preserve"> </w:t>
      </w:r>
    </w:p>
    <w:p w14:paraId="7B8A771C" w14:textId="603442CD" w:rsidR="0092253E" w:rsidRPr="0032273F" w:rsidRDefault="00121973" w:rsidP="00132818">
      <w:pPr>
        <w:jc w:val="both"/>
        <w:rPr>
          <w:sz w:val="24"/>
          <w:szCs w:val="24"/>
        </w:rPr>
      </w:pPr>
      <w:r w:rsidRPr="0032273F">
        <w:rPr>
          <w:sz w:val="24"/>
          <w:szCs w:val="24"/>
        </w:rPr>
        <w:t xml:space="preserve">This Bill </w:t>
      </w:r>
      <w:r w:rsidR="00A56C16" w:rsidRPr="0032273F">
        <w:rPr>
          <w:sz w:val="24"/>
          <w:szCs w:val="24"/>
        </w:rPr>
        <w:t>updates</w:t>
      </w:r>
      <w:r w:rsidRPr="0032273F">
        <w:rPr>
          <w:sz w:val="24"/>
          <w:szCs w:val="24"/>
        </w:rPr>
        <w:t xml:space="preserve"> reference</w:t>
      </w:r>
      <w:r w:rsidR="00A56C16" w:rsidRPr="0032273F">
        <w:rPr>
          <w:sz w:val="24"/>
          <w:szCs w:val="24"/>
        </w:rPr>
        <w:t>s</w:t>
      </w:r>
      <w:r w:rsidRPr="0032273F">
        <w:rPr>
          <w:sz w:val="24"/>
          <w:szCs w:val="24"/>
        </w:rPr>
        <w:t xml:space="preserve"> </w:t>
      </w:r>
      <w:r w:rsidR="008671E5" w:rsidRPr="0032273F">
        <w:rPr>
          <w:sz w:val="24"/>
          <w:szCs w:val="24"/>
        </w:rPr>
        <w:t>to taxes recoverable in the sale of land provision in the Land Rent Act, and under the association rent payout lease variation provision of the Planning and Development Act</w:t>
      </w:r>
      <w:r w:rsidR="00B561C5" w:rsidRPr="0032273F">
        <w:rPr>
          <w:sz w:val="24"/>
          <w:szCs w:val="24"/>
        </w:rPr>
        <w:t>.</w:t>
      </w:r>
    </w:p>
    <w:p w14:paraId="30508A9E" w14:textId="306D5487" w:rsidR="00CF048C" w:rsidRPr="0032273F" w:rsidRDefault="00CF048C" w:rsidP="00132818">
      <w:pPr>
        <w:jc w:val="both"/>
        <w:rPr>
          <w:sz w:val="24"/>
          <w:szCs w:val="24"/>
        </w:rPr>
      </w:pPr>
      <w:r w:rsidRPr="0032273F">
        <w:rPr>
          <w:sz w:val="24"/>
          <w:szCs w:val="24"/>
        </w:rPr>
        <w:t>It also amends both Acts to restrict the ability to apply for a rates, land tax and other charges certificate to certain persons to better protect the privacy of property owners.</w:t>
      </w:r>
    </w:p>
    <w:p w14:paraId="65F60175" w14:textId="239DF00E" w:rsidR="008671E5" w:rsidRPr="0032273F" w:rsidRDefault="008671E5" w:rsidP="008671E5">
      <w:pPr>
        <w:jc w:val="both"/>
        <w:rPr>
          <w:sz w:val="24"/>
          <w:szCs w:val="24"/>
          <w:u w:val="single"/>
        </w:rPr>
      </w:pPr>
      <w:r w:rsidRPr="0032273F">
        <w:rPr>
          <w:sz w:val="24"/>
          <w:szCs w:val="24"/>
          <w:u w:val="single"/>
        </w:rPr>
        <w:t>Land Tax Act</w:t>
      </w:r>
      <w:r w:rsidRPr="0032273F">
        <w:rPr>
          <w:rFonts w:cs="Times New Roman"/>
          <w:sz w:val="24"/>
          <w:szCs w:val="24"/>
        </w:rPr>
        <w:t xml:space="preserve"> </w:t>
      </w:r>
      <w:r w:rsidRPr="0032273F">
        <w:rPr>
          <w:sz w:val="24"/>
          <w:szCs w:val="24"/>
          <w:u w:val="single"/>
        </w:rPr>
        <w:t xml:space="preserve"> </w:t>
      </w:r>
    </w:p>
    <w:p w14:paraId="389FFB14" w14:textId="0FA51B44" w:rsidR="008671E5" w:rsidRPr="0032273F" w:rsidRDefault="008671E5" w:rsidP="008671E5">
      <w:pPr>
        <w:jc w:val="both"/>
        <w:rPr>
          <w:sz w:val="24"/>
          <w:szCs w:val="24"/>
        </w:rPr>
      </w:pPr>
      <w:r w:rsidRPr="0032273F">
        <w:rPr>
          <w:sz w:val="24"/>
          <w:szCs w:val="24"/>
        </w:rPr>
        <w:t xml:space="preserve">The Bill amends the Land Tax Act to insert a limited exemption for properties rented through a </w:t>
      </w:r>
      <w:r w:rsidR="00CF048C" w:rsidRPr="0032273F">
        <w:rPr>
          <w:sz w:val="24"/>
          <w:szCs w:val="24"/>
        </w:rPr>
        <w:t xml:space="preserve">registered </w:t>
      </w:r>
      <w:r w:rsidRPr="0032273F">
        <w:rPr>
          <w:sz w:val="24"/>
          <w:szCs w:val="24"/>
        </w:rPr>
        <w:t xml:space="preserve">community housing provider. This is in line with ACT Housing Strategy </w:t>
      </w:r>
      <w:r w:rsidR="00CF048C" w:rsidRPr="0032273F">
        <w:rPr>
          <w:sz w:val="24"/>
          <w:szCs w:val="24"/>
        </w:rPr>
        <w:t>to provide affordable community housing for people who do not qualify for public housing but are not able to enter the private rental market</w:t>
      </w:r>
      <w:r w:rsidRPr="0032273F">
        <w:rPr>
          <w:sz w:val="24"/>
          <w:szCs w:val="24"/>
        </w:rPr>
        <w:t xml:space="preserve">. </w:t>
      </w:r>
    </w:p>
    <w:p w14:paraId="2297729A" w14:textId="6AD0F4E2" w:rsidR="008671E5" w:rsidRPr="0032273F" w:rsidRDefault="00CF048C" w:rsidP="008671E5">
      <w:pPr>
        <w:jc w:val="both"/>
        <w:rPr>
          <w:sz w:val="24"/>
          <w:szCs w:val="24"/>
        </w:rPr>
      </w:pPr>
      <w:r w:rsidRPr="0032273F">
        <w:rPr>
          <w:sz w:val="24"/>
          <w:szCs w:val="24"/>
        </w:rPr>
        <w:t>The Minister may determine eligibility criteria that applies to participants of the scheme</w:t>
      </w:r>
      <w:r w:rsidR="00CC1660" w:rsidRPr="0032273F">
        <w:rPr>
          <w:sz w:val="24"/>
          <w:szCs w:val="24"/>
        </w:rPr>
        <w:t>. This will provi</w:t>
      </w:r>
      <w:r w:rsidR="00A24D0B" w:rsidRPr="0032273F">
        <w:rPr>
          <w:sz w:val="24"/>
          <w:szCs w:val="24"/>
        </w:rPr>
        <w:t xml:space="preserve">de for </w:t>
      </w:r>
      <w:r w:rsidR="00CC1660" w:rsidRPr="0032273F">
        <w:rPr>
          <w:sz w:val="24"/>
          <w:szCs w:val="24"/>
        </w:rPr>
        <w:t>rent</w:t>
      </w:r>
      <w:r w:rsidR="00A24D0B" w:rsidRPr="0032273F">
        <w:rPr>
          <w:sz w:val="24"/>
          <w:szCs w:val="24"/>
        </w:rPr>
        <w:t xml:space="preserve"> to</w:t>
      </w:r>
      <w:r w:rsidR="00CC1660" w:rsidRPr="0032273F">
        <w:rPr>
          <w:sz w:val="24"/>
          <w:szCs w:val="24"/>
        </w:rPr>
        <w:t xml:space="preserve"> be at a rate that is </w:t>
      </w:r>
      <w:r w:rsidR="00905427" w:rsidRPr="0032273F">
        <w:rPr>
          <w:sz w:val="24"/>
          <w:szCs w:val="24"/>
        </w:rPr>
        <w:t xml:space="preserve">less than </w:t>
      </w:r>
      <w:r w:rsidR="00CC1660" w:rsidRPr="0032273F">
        <w:rPr>
          <w:sz w:val="24"/>
          <w:szCs w:val="24"/>
        </w:rPr>
        <w:t xml:space="preserve">75 per cent </w:t>
      </w:r>
      <w:r w:rsidR="00905427" w:rsidRPr="0032273F">
        <w:rPr>
          <w:sz w:val="24"/>
          <w:szCs w:val="24"/>
        </w:rPr>
        <w:t xml:space="preserve">of </w:t>
      </w:r>
      <w:r w:rsidR="00CC1660" w:rsidRPr="0032273F">
        <w:rPr>
          <w:sz w:val="24"/>
          <w:szCs w:val="24"/>
        </w:rPr>
        <w:t>market rent and for properties to be accessible to tenants in the bottom two income quintiles.</w:t>
      </w:r>
      <w:r w:rsidR="00AC523D" w:rsidRPr="0032273F">
        <w:rPr>
          <w:sz w:val="24"/>
          <w:szCs w:val="24"/>
        </w:rPr>
        <w:t xml:space="preserve"> A determination of the Minister will be by disallowable instrument. </w:t>
      </w:r>
    </w:p>
    <w:p w14:paraId="27143D1D" w14:textId="1B9F092B" w:rsidR="008671E5" w:rsidRPr="0032273F" w:rsidRDefault="008671E5" w:rsidP="008671E5">
      <w:pPr>
        <w:jc w:val="both"/>
        <w:rPr>
          <w:sz w:val="24"/>
          <w:szCs w:val="24"/>
        </w:rPr>
      </w:pPr>
      <w:r w:rsidRPr="0032273F">
        <w:rPr>
          <w:sz w:val="24"/>
          <w:szCs w:val="24"/>
        </w:rPr>
        <w:t>Provision is made for the expiration of the initiative</w:t>
      </w:r>
      <w:r w:rsidR="00AC523D" w:rsidRPr="0032273F">
        <w:rPr>
          <w:sz w:val="24"/>
          <w:szCs w:val="24"/>
        </w:rPr>
        <w:t xml:space="preserve"> on 30 June 202</w:t>
      </w:r>
      <w:r w:rsidR="004107A7" w:rsidRPr="0032273F">
        <w:rPr>
          <w:sz w:val="24"/>
          <w:szCs w:val="24"/>
        </w:rPr>
        <w:t>1</w:t>
      </w:r>
      <w:r w:rsidRPr="0032273F">
        <w:rPr>
          <w:sz w:val="24"/>
          <w:szCs w:val="24"/>
        </w:rPr>
        <w:t>.</w:t>
      </w:r>
    </w:p>
    <w:p w14:paraId="4451C3F1" w14:textId="54A0ECC6" w:rsidR="00AC523D" w:rsidRPr="0032273F" w:rsidRDefault="00AC523D" w:rsidP="008671E5">
      <w:pPr>
        <w:jc w:val="both"/>
        <w:rPr>
          <w:sz w:val="24"/>
          <w:szCs w:val="24"/>
        </w:rPr>
      </w:pPr>
      <w:r w:rsidRPr="0032273F">
        <w:rPr>
          <w:sz w:val="24"/>
          <w:szCs w:val="24"/>
        </w:rPr>
        <w:t xml:space="preserve">The Bill also amends the Land Tax Act to update an incorrect reference to a section number under the definitions of the foreign surcharge provisions, to </w:t>
      </w:r>
      <w:r w:rsidR="00987BD3" w:rsidRPr="0032273F">
        <w:rPr>
          <w:sz w:val="24"/>
          <w:szCs w:val="24"/>
        </w:rPr>
        <w:t xml:space="preserve">align </w:t>
      </w:r>
      <w:r w:rsidRPr="0032273F">
        <w:rPr>
          <w:sz w:val="24"/>
          <w:szCs w:val="24"/>
        </w:rPr>
        <w:t xml:space="preserve">the remission of interest provisions </w:t>
      </w:r>
      <w:r w:rsidR="00987BD3" w:rsidRPr="0032273F">
        <w:rPr>
          <w:sz w:val="24"/>
          <w:szCs w:val="24"/>
        </w:rPr>
        <w:t xml:space="preserve">with the TAA </w:t>
      </w:r>
      <w:r w:rsidRPr="0032273F">
        <w:rPr>
          <w:sz w:val="24"/>
          <w:szCs w:val="24"/>
        </w:rPr>
        <w:t>and the Rates Act</w:t>
      </w:r>
      <w:r w:rsidR="00987BD3" w:rsidRPr="0032273F">
        <w:rPr>
          <w:sz w:val="24"/>
          <w:szCs w:val="24"/>
        </w:rPr>
        <w:t xml:space="preserve"> changes</w:t>
      </w:r>
      <w:r w:rsidRPr="0032273F">
        <w:rPr>
          <w:sz w:val="24"/>
          <w:szCs w:val="24"/>
        </w:rPr>
        <w:t>, and to restrict the ability to apply for a rates, land tax and other charges certificate to certain persons to better protect the privacy of property owners.</w:t>
      </w:r>
    </w:p>
    <w:p w14:paraId="0F06C844" w14:textId="77777777" w:rsidR="00B52F52" w:rsidRDefault="00B52F52" w:rsidP="00132818">
      <w:pPr>
        <w:jc w:val="both"/>
        <w:rPr>
          <w:sz w:val="24"/>
          <w:szCs w:val="24"/>
          <w:u w:val="single"/>
        </w:rPr>
      </w:pPr>
    </w:p>
    <w:p w14:paraId="123D8909" w14:textId="77777777" w:rsidR="00B52F52" w:rsidRDefault="00B52F52" w:rsidP="00132818">
      <w:pPr>
        <w:jc w:val="both"/>
        <w:rPr>
          <w:sz w:val="24"/>
          <w:szCs w:val="24"/>
          <w:u w:val="single"/>
        </w:rPr>
      </w:pPr>
    </w:p>
    <w:p w14:paraId="423DBF4B" w14:textId="55E0658E" w:rsidR="00FF62FB" w:rsidRPr="0032273F" w:rsidRDefault="00FF62FB" w:rsidP="00132818">
      <w:pPr>
        <w:jc w:val="both"/>
        <w:rPr>
          <w:sz w:val="24"/>
          <w:szCs w:val="24"/>
          <w:u w:val="single"/>
        </w:rPr>
      </w:pPr>
      <w:r w:rsidRPr="0032273F">
        <w:rPr>
          <w:sz w:val="24"/>
          <w:szCs w:val="24"/>
          <w:u w:val="single"/>
        </w:rPr>
        <w:lastRenderedPageBreak/>
        <w:t>Rates Act</w:t>
      </w:r>
    </w:p>
    <w:p w14:paraId="1CA4D31A" w14:textId="6D58B180" w:rsidR="00FF62FB" w:rsidRPr="0032273F" w:rsidRDefault="00FF62FB" w:rsidP="00132818">
      <w:pPr>
        <w:jc w:val="both"/>
        <w:rPr>
          <w:sz w:val="24"/>
          <w:szCs w:val="24"/>
        </w:rPr>
      </w:pPr>
      <w:r w:rsidRPr="0032273F">
        <w:rPr>
          <w:sz w:val="24"/>
          <w:szCs w:val="24"/>
        </w:rPr>
        <w:t xml:space="preserve">The amendments to the Rates Act </w:t>
      </w:r>
      <w:r w:rsidR="00987BD3" w:rsidRPr="0032273F">
        <w:rPr>
          <w:sz w:val="24"/>
          <w:szCs w:val="24"/>
        </w:rPr>
        <w:t xml:space="preserve">align </w:t>
      </w:r>
      <w:r w:rsidRPr="0032273F">
        <w:rPr>
          <w:sz w:val="24"/>
          <w:szCs w:val="24"/>
        </w:rPr>
        <w:t xml:space="preserve">the remission of interest provisions </w:t>
      </w:r>
      <w:r w:rsidR="00987BD3" w:rsidRPr="0032273F">
        <w:rPr>
          <w:sz w:val="24"/>
          <w:szCs w:val="24"/>
        </w:rPr>
        <w:t>with t</w:t>
      </w:r>
      <w:r w:rsidRPr="0032273F">
        <w:rPr>
          <w:sz w:val="24"/>
          <w:szCs w:val="24"/>
        </w:rPr>
        <w:t>he TAA and the Land Tax Act</w:t>
      </w:r>
      <w:r w:rsidR="00987BD3" w:rsidRPr="0032273F">
        <w:rPr>
          <w:sz w:val="24"/>
          <w:szCs w:val="24"/>
        </w:rPr>
        <w:t xml:space="preserve"> changes</w:t>
      </w:r>
      <w:r w:rsidRPr="0032273F">
        <w:rPr>
          <w:sz w:val="24"/>
          <w:szCs w:val="24"/>
        </w:rPr>
        <w:t>, and restrict the ability to apply for a rates, land tax and other charges certificate to certain persons to better protect the privacy of property owners</w:t>
      </w:r>
    </w:p>
    <w:p w14:paraId="3C3EBEFE" w14:textId="77777777" w:rsidR="003C62FB" w:rsidRPr="0032273F" w:rsidRDefault="003C62FB" w:rsidP="00132818">
      <w:pPr>
        <w:jc w:val="both"/>
        <w:rPr>
          <w:sz w:val="24"/>
          <w:szCs w:val="24"/>
          <w:u w:val="single"/>
        </w:rPr>
      </w:pPr>
      <w:r w:rsidRPr="0032273F">
        <w:rPr>
          <w:sz w:val="24"/>
          <w:szCs w:val="24"/>
          <w:u w:val="single"/>
        </w:rPr>
        <w:t>TAA</w:t>
      </w:r>
    </w:p>
    <w:p w14:paraId="30B9D67B" w14:textId="35C126E2" w:rsidR="006163EF" w:rsidRPr="0032273F" w:rsidRDefault="006163EF" w:rsidP="008671E5">
      <w:pPr>
        <w:keepNext/>
        <w:autoSpaceDE w:val="0"/>
        <w:autoSpaceDN w:val="0"/>
        <w:adjustRightInd w:val="0"/>
        <w:spacing w:after="0" w:line="240" w:lineRule="auto"/>
        <w:rPr>
          <w:i/>
          <w:sz w:val="24"/>
          <w:szCs w:val="24"/>
        </w:rPr>
      </w:pPr>
      <w:r w:rsidRPr="0032273F">
        <w:rPr>
          <w:i/>
          <w:sz w:val="24"/>
          <w:szCs w:val="24"/>
        </w:rPr>
        <w:t>Debt recovery</w:t>
      </w:r>
    </w:p>
    <w:p w14:paraId="43DF339C" w14:textId="4E8676DD" w:rsidR="006163EF" w:rsidRPr="0032273F" w:rsidRDefault="005052DC" w:rsidP="006163EF">
      <w:pPr>
        <w:jc w:val="both"/>
        <w:rPr>
          <w:sz w:val="24"/>
          <w:szCs w:val="24"/>
        </w:rPr>
      </w:pPr>
      <w:r w:rsidRPr="0032273F">
        <w:rPr>
          <w:sz w:val="24"/>
          <w:szCs w:val="24"/>
        </w:rPr>
        <w:t xml:space="preserve">These amendments </w:t>
      </w:r>
      <w:r w:rsidR="006163EF" w:rsidRPr="0032273F">
        <w:rPr>
          <w:sz w:val="24"/>
          <w:szCs w:val="24"/>
        </w:rPr>
        <w:t xml:space="preserve">support </w:t>
      </w:r>
      <w:r w:rsidRPr="0032273F">
        <w:rPr>
          <w:sz w:val="24"/>
          <w:szCs w:val="24"/>
        </w:rPr>
        <w:t xml:space="preserve">revenue protection and </w:t>
      </w:r>
      <w:r w:rsidR="006163EF" w:rsidRPr="0032273F">
        <w:rPr>
          <w:sz w:val="24"/>
          <w:szCs w:val="24"/>
        </w:rPr>
        <w:t>the integrity of the revenue collection system</w:t>
      </w:r>
      <w:r w:rsidRPr="0032273F">
        <w:rPr>
          <w:sz w:val="24"/>
          <w:szCs w:val="24"/>
        </w:rPr>
        <w:t xml:space="preserve">. They introduce new powers that </w:t>
      </w:r>
      <w:r w:rsidR="006163EF" w:rsidRPr="0032273F">
        <w:rPr>
          <w:sz w:val="24"/>
          <w:szCs w:val="24"/>
        </w:rPr>
        <w:t xml:space="preserve">enable more timely </w:t>
      </w:r>
      <w:r w:rsidRPr="0032273F">
        <w:rPr>
          <w:sz w:val="24"/>
          <w:szCs w:val="24"/>
        </w:rPr>
        <w:t xml:space="preserve">notification of tax debts, the recovery of tax debts from mortgagees, and </w:t>
      </w:r>
      <w:r w:rsidR="00D604C7" w:rsidRPr="0032273F">
        <w:rPr>
          <w:sz w:val="24"/>
          <w:szCs w:val="24"/>
        </w:rPr>
        <w:t xml:space="preserve">will facilitate </w:t>
      </w:r>
      <w:r w:rsidRPr="0032273F">
        <w:rPr>
          <w:sz w:val="24"/>
          <w:szCs w:val="24"/>
        </w:rPr>
        <w:t>the recover</w:t>
      </w:r>
      <w:r w:rsidR="005123F6" w:rsidRPr="0032273F">
        <w:rPr>
          <w:sz w:val="24"/>
          <w:szCs w:val="24"/>
        </w:rPr>
        <w:t>y of</w:t>
      </w:r>
      <w:r w:rsidRPr="0032273F">
        <w:rPr>
          <w:sz w:val="24"/>
          <w:szCs w:val="24"/>
        </w:rPr>
        <w:t xml:space="preserve"> unpaid debts from the sales proceeds or mortgagees of land owned by a </w:t>
      </w:r>
      <w:r w:rsidR="005123F6" w:rsidRPr="0032273F">
        <w:rPr>
          <w:sz w:val="24"/>
          <w:szCs w:val="24"/>
        </w:rPr>
        <w:t xml:space="preserve">tax </w:t>
      </w:r>
      <w:r w:rsidRPr="0032273F">
        <w:rPr>
          <w:sz w:val="24"/>
          <w:szCs w:val="24"/>
        </w:rPr>
        <w:t>debtor</w:t>
      </w:r>
      <w:r w:rsidR="006163EF" w:rsidRPr="0032273F">
        <w:rPr>
          <w:sz w:val="24"/>
          <w:szCs w:val="24"/>
        </w:rPr>
        <w:t xml:space="preserve">.  </w:t>
      </w:r>
    </w:p>
    <w:p w14:paraId="6B35C46C" w14:textId="6E318CB6" w:rsidR="006163EF" w:rsidRPr="0032273F" w:rsidRDefault="006163EF" w:rsidP="006163EF">
      <w:pPr>
        <w:jc w:val="both"/>
        <w:rPr>
          <w:sz w:val="24"/>
          <w:szCs w:val="24"/>
        </w:rPr>
      </w:pPr>
      <w:r w:rsidRPr="0032273F">
        <w:rPr>
          <w:sz w:val="24"/>
          <w:szCs w:val="24"/>
        </w:rPr>
        <w:t xml:space="preserve">These </w:t>
      </w:r>
      <w:r w:rsidR="005123F6" w:rsidRPr="0032273F">
        <w:rPr>
          <w:sz w:val="24"/>
          <w:szCs w:val="24"/>
        </w:rPr>
        <w:t xml:space="preserve">new </w:t>
      </w:r>
      <w:r w:rsidR="005052DC" w:rsidRPr="0032273F">
        <w:rPr>
          <w:sz w:val="24"/>
          <w:szCs w:val="24"/>
        </w:rPr>
        <w:t>powers will be</w:t>
      </w:r>
      <w:r w:rsidR="005123F6" w:rsidRPr="0032273F">
        <w:rPr>
          <w:sz w:val="24"/>
          <w:szCs w:val="24"/>
        </w:rPr>
        <w:t xml:space="preserve"> </w:t>
      </w:r>
      <w:r w:rsidR="005052DC" w:rsidRPr="0032273F">
        <w:rPr>
          <w:sz w:val="24"/>
          <w:szCs w:val="24"/>
        </w:rPr>
        <w:t>a</w:t>
      </w:r>
      <w:r w:rsidR="005123F6" w:rsidRPr="0032273F">
        <w:rPr>
          <w:sz w:val="24"/>
          <w:szCs w:val="24"/>
        </w:rPr>
        <w:t>n</w:t>
      </w:r>
      <w:r w:rsidR="005052DC" w:rsidRPr="0032273F">
        <w:rPr>
          <w:sz w:val="24"/>
          <w:szCs w:val="24"/>
        </w:rPr>
        <w:t xml:space="preserve"> alternative to </w:t>
      </w:r>
      <w:r w:rsidRPr="0032273F">
        <w:rPr>
          <w:sz w:val="24"/>
          <w:szCs w:val="24"/>
        </w:rPr>
        <w:t xml:space="preserve">existing garnishee and sale of land </w:t>
      </w:r>
      <w:r w:rsidR="005052DC" w:rsidRPr="0032273F">
        <w:rPr>
          <w:sz w:val="24"/>
          <w:szCs w:val="24"/>
        </w:rPr>
        <w:t>powers</w:t>
      </w:r>
      <w:r w:rsidR="005123F6" w:rsidRPr="0032273F">
        <w:rPr>
          <w:sz w:val="24"/>
          <w:szCs w:val="24"/>
        </w:rPr>
        <w:t xml:space="preserve"> </w:t>
      </w:r>
      <w:r w:rsidR="00D604C7" w:rsidRPr="0032273F">
        <w:rPr>
          <w:sz w:val="24"/>
          <w:szCs w:val="24"/>
        </w:rPr>
        <w:t xml:space="preserve">and the operation of existing </w:t>
      </w:r>
      <w:r w:rsidR="005123F6" w:rsidRPr="0032273F">
        <w:rPr>
          <w:sz w:val="24"/>
          <w:szCs w:val="24"/>
        </w:rPr>
        <w:t>provisions that deem tax payable to be a first statutory charge on land.</w:t>
      </w:r>
    </w:p>
    <w:p w14:paraId="6962040D" w14:textId="67ECC4CB" w:rsidR="006163EF" w:rsidRPr="0032273F" w:rsidRDefault="006163EF" w:rsidP="006163EF">
      <w:pPr>
        <w:jc w:val="both"/>
        <w:rPr>
          <w:sz w:val="24"/>
          <w:szCs w:val="24"/>
        </w:rPr>
      </w:pPr>
      <w:r w:rsidRPr="0032273F">
        <w:rPr>
          <w:sz w:val="24"/>
          <w:szCs w:val="24"/>
        </w:rPr>
        <w:t>The</w:t>
      </w:r>
      <w:r w:rsidR="00D604C7" w:rsidRPr="0032273F">
        <w:rPr>
          <w:sz w:val="24"/>
          <w:szCs w:val="24"/>
        </w:rPr>
        <w:t xml:space="preserve"> ACT Revenue Office will be able to put certain parties who have a vested interest in the land or the debt of a defaulting taxpayer</w:t>
      </w:r>
      <w:r w:rsidR="00D604C7" w:rsidRPr="0032273F" w:rsidDel="00D604C7">
        <w:rPr>
          <w:sz w:val="24"/>
          <w:szCs w:val="24"/>
        </w:rPr>
        <w:t xml:space="preserve"> </w:t>
      </w:r>
      <w:r w:rsidR="00D604C7" w:rsidRPr="0032273F">
        <w:rPr>
          <w:sz w:val="24"/>
          <w:szCs w:val="24"/>
        </w:rPr>
        <w:t>(</w:t>
      </w:r>
      <w:r w:rsidR="005A7AAE" w:rsidRPr="0032273F">
        <w:rPr>
          <w:sz w:val="24"/>
          <w:szCs w:val="24"/>
        </w:rPr>
        <w:t>that is,</w:t>
      </w:r>
      <w:r w:rsidR="00D604C7" w:rsidRPr="0032273F">
        <w:rPr>
          <w:sz w:val="24"/>
          <w:szCs w:val="24"/>
        </w:rPr>
        <w:t xml:space="preserve"> mortgagees or credit providers) </w:t>
      </w:r>
      <w:r w:rsidRPr="0032273F">
        <w:rPr>
          <w:sz w:val="24"/>
          <w:szCs w:val="24"/>
        </w:rPr>
        <w:t xml:space="preserve">on notice of the secured tax debt and </w:t>
      </w:r>
      <w:r w:rsidR="00D604C7" w:rsidRPr="0032273F">
        <w:rPr>
          <w:sz w:val="24"/>
          <w:szCs w:val="24"/>
        </w:rPr>
        <w:t xml:space="preserve">impending </w:t>
      </w:r>
      <w:r w:rsidRPr="0032273F">
        <w:rPr>
          <w:sz w:val="24"/>
          <w:szCs w:val="24"/>
        </w:rPr>
        <w:t xml:space="preserve">debt action. </w:t>
      </w:r>
    </w:p>
    <w:p w14:paraId="3543E877" w14:textId="5C8000EC" w:rsidR="007372C0" w:rsidRPr="0032273F" w:rsidRDefault="007372C0" w:rsidP="006163EF">
      <w:pPr>
        <w:jc w:val="both"/>
        <w:rPr>
          <w:sz w:val="24"/>
          <w:szCs w:val="24"/>
        </w:rPr>
      </w:pPr>
      <w:r w:rsidRPr="0032273F">
        <w:rPr>
          <w:sz w:val="24"/>
          <w:szCs w:val="24"/>
        </w:rPr>
        <w:t xml:space="preserve">As a further recourse, where tax is unpaid, the ACT Revenue Office may register a charge against land owned by a tax debtor. This facilitates the potential recovery of unpaid tax debts from the sales proceeds of land, or from the mortgagee of that land. </w:t>
      </w:r>
    </w:p>
    <w:p w14:paraId="6A5CE678" w14:textId="576B8718" w:rsidR="006163EF" w:rsidRPr="0032273F" w:rsidRDefault="00D604C7" w:rsidP="006163EF">
      <w:pPr>
        <w:jc w:val="both"/>
        <w:rPr>
          <w:sz w:val="24"/>
          <w:szCs w:val="24"/>
        </w:rPr>
      </w:pPr>
      <w:r w:rsidRPr="0032273F">
        <w:rPr>
          <w:sz w:val="24"/>
          <w:szCs w:val="24"/>
        </w:rPr>
        <w:t xml:space="preserve">Where the debt exceeds a certain threshold and remains in arrears for </w:t>
      </w:r>
      <w:r w:rsidR="00204657" w:rsidRPr="0032273F">
        <w:rPr>
          <w:sz w:val="24"/>
          <w:szCs w:val="24"/>
        </w:rPr>
        <w:t xml:space="preserve">one </w:t>
      </w:r>
      <w:r w:rsidRPr="0032273F">
        <w:rPr>
          <w:sz w:val="24"/>
          <w:szCs w:val="24"/>
        </w:rPr>
        <w:t xml:space="preserve">year despite </w:t>
      </w:r>
      <w:r w:rsidR="00ED51CD" w:rsidRPr="0032273F">
        <w:rPr>
          <w:sz w:val="24"/>
          <w:szCs w:val="24"/>
        </w:rPr>
        <w:t>attempts made to obtain payment from the defaulting taxpayer</w:t>
      </w:r>
      <w:r w:rsidRPr="0032273F">
        <w:rPr>
          <w:sz w:val="24"/>
          <w:szCs w:val="24"/>
        </w:rPr>
        <w:t>, t</w:t>
      </w:r>
      <w:r w:rsidR="006163EF" w:rsidRPr="0032273F">
        <w:rPr>
          <w:sz w:val="24"/>
          <w:szCs w:val="24"/>
        </w:rPr>
        <w:t>he ACT Revenue Office w</w:t>
      </w:r>
      <w:r w:rsidRPr="0032273F">
        <w:rPr>
          <w:sz w:val="24"/>
          <w:szCs w:val="24"/>
        </w:rPr>
        <w:t>ill</w:t>
      </w:r>
      <w:r w:rsidR="00ED51CD" w:rsidRPr="0032273F">
        <w:rPr>
          <w:sz w:val="24"/>
          <w:szCs w:val="24"/>
        </w:rPr>
        <w:t>,</w:t>
      </w:r>
      <w:r w:rsidR="006163EF" w:rsidRPr="0032273F">
        <w:rPr>
          <w:sz w:val="24"/>
          <w:szCs w:val="24"/>
        </w:rPr>
        <w:t xml:space="preserve"> </w:t>
      </w:r>
      <w:r w:rsidRPr="0032273F">
        <w:rPr>
          <w:sz w:val="24"/>
          <w:szCs w:val="24"/>
        </w:rPr>
        <w:t xml:space="preserve">provided prior </w:t>
      </w:r>
      <w:r w:rsidR="00ED51CD" w:rsidRPr="0032273F">
        <w:rPr>
          <w:sz w:val="24"/>
          <w:szCs w:val="24"/>
        </w:rPr>
        <w:t xml:space="preserve">written </w:t>
      </w:r>
      <w:r w:rsidRPr="0032273F">
        <w:rPr>
          <w:sz w:val="24"/>
          <w:szCs w:val="24"/>
        </w:rPr>
        <w:t xml:space="preserve">notice is given to the taxpayer and </w:t>
      </w:r>
      <w:r w:rsidR="00ED51CD" w:rsidRPr="0032273F">
        <w:rPr>
          <w:sz w:val="24"/>
          <w:szCs w:val="24"/>
        </w:rPr>
        <w:t xml:space="preserve">the relevant </w:t>
      </w:r>
      <w:r w:rsidRPr="0032273F">
        <w:rPr>
          <w:sz w:val="24"/>
          <w:szCs w:val="24"/>
        </w:rPr>
        <w:t>mortgagee</w:t>
      </w:r>
      <w:r w:rsidR="00ED51CD" w:rsidRPr="0032273F">
        <w:rPr>
          <w:sz w:val="24"/>
          <w:szCs w:val="24"/>
        </w:rPr>
        <w:t>,</w:t>
      </w:r>
      <w:r w:rsidRPr="0032273F">
        <w:rPr>
          <w:sz w:val="24"/>
          <w:szCs w:val="24"/>
        </w:rPr>
        <w:t xml:space="preserve"> </w:t>
      </w:r>
      <w:r w:rsidR="006163EF" w:rsidRPr="0032273F">
        <w:rPr>
          <w:sz w:val="24"/>
          <w:szCs w:val="24"/>
        </w:rPr>
        <w:t xml:space="preserve">be able to recover </w:t>
      </w:r>
      <w:r w:rsidR="007F1738" w:rsidRPr="0032273F">
        <w:rPr>
          <w:sz w:val="24"/>
          <w:szCs w:val="24"/>
        </w:rPr>
        <w:t xml:space="preserve">the debt </w:t>
      </w:r>
      <w:r w:rsidR="006163EF" w:rsidRPr="0032273F">
        <w:rPr>
          <w:sz w:val="24"/>
          <w:szCs w:val="24"/>
        </w:rPr>
        <w:t>from</w:t>
      </w:r>
      <w:r w:rsidR="007F1738" w:rsidRPr="0032273F">
        <w:rPr>
          <w:sz w:val="24"/>
          <w:szCs w:val="24"/>
        </w:rPr>
        <w:t xml:space="preserve"> the</w:t>
      </w:r>
      <w:r w:rsidR="006163EF" w:rsidRPr="0032273F">
        <w:rPr>
          <w:sz w:val="24"/>
          <w:szCs w:val="24"/>
        </w:rPr>
        <w:t xml:space="preserve"> mortgagee. </w:t>
      </w:r>
      <w:r w:rsidR="007F1738" w:rsidRPr="0032273F">
        <w:rPr>
          <w:sz w:val="24"/>
          <w:szCs w:val="24"/>
        </w:rPr>
        <w:t xml:space="preserve">The payment of the tax debt by the mortgagee will be </w:t>
      </w:r>
      <w:r w:rsidR="00FF62FB" w:rsidRPr="0032273F">
        <w:rPr>
          <w:sz w:val="24"/>
          <w:szCs w:val="24"/>
        </w:rPr>
        <w:t>t</w:t>
      </w:r>
      <w:r w:rsidR="007F1738" w:rsidRPr="0032273F">
        <w:rPr>
          <w:sz w:val="24"/>
          <w:szCs w:val="24"/>
        </w:rPr>
        <w:t>aken to be secured against the mortgage.</w:t>
      </w:r>
    </w:p>
    <w:p w14:paraId="56428E2B" w14:textId="19F1DD67" w:rsidR="008671E5" w:rsidRPr="0032273F" w:rsidRDefault="007F1738" w:rsidP="00C62510">
      <w:pPr>
        <w:spacing w:after="0" w:line="240" w:lineRule="auto"/>
        <w:jc w:val="both"/>
        <w:rPr>
          <w:i/>
          <w:sz w:val="24"/>
          <w:szCs w:val="24"/>
        </w:rPr>
      </w:pPr>
      <w:r w:rsidRPr="0032273F">
        <w:rPr>
          <w:i/>
          <w:sz w:val="24"/>
          <w:szCs w:val="24"/>
        </w:rPr>
        <w:t>P</w:t>
      </w:r>
      <w:r w:rsidR="008671E5" w:rsidRPr="0032273F">
        <w:rPr>
          <w:i/>
          <w:sz w:val="24"/>
          <w:szCs w:val="24"/>
        </w:rPr>
        <w:t xml:space="preserve">enalty tax rate </w:t>
      </w:r>
    </w:p>
    <w:p w14:paraId="3C9DB151" w14:textId="7917CAD2" w:rsidR="00B20E98" w:rsidRPr="0032273F" w:rsidRDefault="008671E5" w:rsidP="001805FB">
      <w:pPr>
        <w:jc w:val="both"/>
        <w:rPr>
          <w:sz w:val="24"/>
          <w:szCs w:val="24"/>
        </w:rPr>
      </w:pPr>
      <w:r w:rsidRPr="0032273F">
        <w:rPr>
          <w:sz w:val="24"/>
          <w:szCs w:val="24"/>
        </w:rPr>
        <w:t xml:space="preserve">The Bill </w:t>
      </w:r>
      <w:r w:rsidR="00B20E98" w:rsidRPr="0032273F">
        <w:rPr>
          <w:sz w:val="24"/>
          <w:szCs w:val="24"/>
        </w:rPr>
        <w:t xml:space="preserve">amends the </w:t>
      </w:r>
      <w:r w:rsidRPr="0032273F">
        <w:rPr>
          <w:sz w:val="24"/>
          <w:szCs w:val="24"/>
        </w:rPr>
        <w:t>penalty tax provision</w:t>
      </w:r>
      <w:r w:rsidR="00B20E98" w:rsidRPr="0032273F">
        <w:rPr>
          <w:sz w:val="24"/>
          <w:szCs w:val="24"/>
        </w:rPr>
        <w:t xml:space="preserve">s to re-align the 25 per cent rate as the </w:t>
      </w:r>
      <w:r w:rsidR="007372C0" w:rsidRPr="0032273F">
        <w:rPr>
          <w:sz w:val="24"/>
          <w:szCs w:val="24"/>
        </w:rPr>
        <w:t xml:space="preserve">‘base </w:t>
      </w:r>
      <w:r w:rsidR="00B20E98" w:rsidRPr="0032273F">
        <w:rPr>
          <w:sz w:val="24"/>
          <w:szCs w:val="24"/>
        </w:rPr>
        <w:t xml:space="preserve">default’ penalty rate. Previously the 50 per cent rate was an additional rate for tax defaults where the Commissioner for </w:t>
      </w:r>
      <w:r w:rsidR="007372C0" w:rsidRPr="0032273F">
        <w:rPr>
          <w:sz w:val="24"/>
          <w:szCs w:val="24"/>
        </w:rPr>
        <w:t xml:space="preserve">ACT </w:t>
      </w:r>
      <w:r w:rsidR="00B20E98" w:rsidRPr="0032273F">
        <w:rPr>
          <w:sz w:val="24"/>
          <w:szCs w:val="24"/>
        </w:rPr>
        <w:t xml:space="preserve">Revenue is satisfied that the default was caused wholly or partly by a failure to take reasonable care. </w:t>
      </w:r>
    </w:p>
    <w:p w14:paraId="379908B2" w14:textId="1B6E3C7E" w:rsidR="00B20E98" w:rsidRPr="0032273F" w:rsidRDefault="00B20E98" w:rsidP="001805FB">
      <w:pPr>
        <w:jc w:val="both"/>
        <w:rPr>
          <w:sz w:val="24"/>
          <w:szCs w:val="24"/>
        </w:rPr>
      </w:pPr>
      <w:r w:rsidRPr="0032273F">
        <w:rPr>
          <w:sz w:val="24"/>
          <w:szCs w:val="24"/>
        </w:rPr>
        <w:t xml:space="preserve">This amendment clarifies that the </w:t>
      </w:r>
      <w:r w:rsidR="008671E5" w:rsidRPr="0032273F">
        <w:rPr>
          <w:sz w:val="24"/>
          <w:szCs w:val="24"/>
        </w:rPr>
        <w:t xml:space="preserve">25 per cent penalty tax rate will be applied </w:t>
      </w:r>
      <w:r w:rsidRPr="0032273F">
        <w:rPr>
          <w:sz w:val="24"/>
          <w:szCs w:val="24"/>
        </w:rPr>
        <w:t xml:space="preserve">for tax defaults. Under existing provisions where the Commissioner is satisfied that a taxpayer took reasonable care to comply with tax laws, no penalty tax is payable. </w:t>
      </w:r>
    </w:p>
    <w:p w14:paraId="55ACEE71" w14:textId="229D773D" w:rsidR="008671E5" w:rsidRDefault="00B20E98" w:rsidP="001805FB">
      <w:pPr>
        <w:jc w:val="both"/>
        <w:rPr>
          <w:sz w:val="24"/>
          <w:szCs w:val="24"/>
        </w:rPr>
      </w:pPr>
      <w:r w:rsidRPr="0032273F">
        <w:rPr>
          <w:sz w:val="24"/>
          <w:szCs w:val="24"/>
        </w:rPr>
        <w:t xml:space="preserve">The Commissioner may apply the </w:t>
      </w:r>
      <w:r w:rsidR="008671E5" w:rsidRPr="0032273F">
        <w:rPr>
          <w:sz w:val="24"/>
          <w:szCs w:val="24"/>
        </w:rPr>
        <w:t xml:space="preserve">50 per cent rate </w:t>
      </w:r>
      <w:r w:rsidR="00FF62FB" w:rsidRPr="0032273F">
        <w:rPr>
          <w:sz w:val="24"/>
          <w:szCs w:val="24"/>
        </w:rPr>
        <w:t>if satisfied that the tax default was caused by the taxpayer delaying the payment of tax, delaying the provision of information required for the assessment of tax, or providing information required under a tax law that is incorrect, incomplete or misleading. This rate is also applicable in instances of repeat tax defaults.</w:t>
      </w:r>
      <w:r w:rsidR="001805FB" w:rsidRPr="0032273F">
        <w:rPr>
          <w:sz w:val="24"/>
          <w:szCs w:val="24"/>
        </w:rPr>
        <w:t xml:space="preserve"> </w:t>
      </w:r>
    </w:p>
    <w:p w14:paraId="465EA398" w14:textId="77777777" w:rsidR="00961AFF" w:rsidRPr="005A1410" w:rsidRDefault="005C2368" w:rsidP="00961AFF">
      <w:pPr>
        <w:jc w:val="both"/>
        <w:rPr>
          <w:sz w:val="24"/>
          <w:szCs w:val="24"/>
        </w:rPr>
      </w:pPr>
      <w:r w:rsidRPr="005A1410">
        <w:rPr>
          <w:sz w:val="24"/>
          <w:szCs w:val="24"/>
        </w:rPr>
        <w:lastRenderedPageBreak/>
        <w:t>The</w:t>
      </w:r>
      <w:r w:rsidR="00961AFF" w:rsidRPr="005A1410">
        <w:rPr>
          <w:sz w:val="24"/>
          <w:szCs w:val="24"/>
        </w:rPr>
        <w:t>se</w:t>
      </w:r>
      <w:r w:rsidRPr="005A1410">
        <w:rPr>
          <w:sz w:val="24"/>
          <w:szCs w:val="24"/>
        </w:rPr>
        <w:t xml:space="preserve"> amended penalty tax arrangements will apply to tax defaults occurring before or after 1 July 2019. </w:t>
      </w:r>
    </w:p>
    <w:p w14:paraId="25C37F2E" w14:textId="43BF578B" w:rsidR="00961AFF" w:rsidRDefault="005C2368" w:rsidP="00961AFF">
      <w:pPr>
        <w:jc w:val="both"/>
        <w:rPr>
          <w:color w:val="FF0000"/>
          <w:sz w:val="24"/>
          <w:szCs w:val="24"/>
        </w:rPr>
      </w:pPr>
      <w:r w:rsidRPr="005A1410">
        <w:rPr>
          <w:sz w:val="24"/>
          <w:szCs w:val="24"/>
        </w:rPr>
        <w:t xml:space="preserve">This is expected to result in fewer taxpayers being subject to the 50 per cent penalty tax rate from 1 July 2019. However </w:t>
      </w:r>
      <w:r w:rsidR="00961AFF" w:rsidRPr="005A1410">
        <w:rPr>
          <w:sz w:val="24"/>
          <w:szCs w:val="24"/>
        </w:rPr>
        <w:t>this is not expected to result in a change of outcome for those taxpayers currently subject to the application of the 50 per cent penalty tax rate as the circumstances specified in these amendments are consistent with the circumstances for a failure to take reasonable care described in Revenue Circular GEN006.2 of 6 July 2018.</w:t>
      </w:r>
    </w:p>
    <w:p w14:paraId="66ED974E" w14:textId="0DF41EA1" w:rsidR="008671E5" w:rsidRPr="0032273F" w:rsidRDefault="00FF62FB" w:rsidP="008671E5">
      <w:pPr>
        <w:keepNext/>
        <w:autoSpaceDE w:val="0"/>
        <w:autoSpaceDN w:val="0"/>
        <w:adjustRightInd w:val="0"/>
        <w:spacing w:after="0" w:line="240" w:lineRule="auto"/>
        <w:rPr>
          <w:i/>
          <w:sz w:val="24"/>
          <w:szCs w:val="24"/>
        </w:rPr>
      </w:pPr>
      <w:r w:rsidRPr="0032273F">
        <w:rPr>
          <w:i/>
          <w:sz w:val="24"/>
          <w:szCs w:val="24"/>
        </w:rPr>
        <w:t>Other amendments</w:t>
      </w:r>
    </w:p>
    <w:p w14:paraId="23AC469A" w14:textId="6947B431" w:rsidR="002707EC" w:rsidRPr="0032273F" w:rsidRDefault="008671E5" w:rsidP="006E475D">
      <w:pPr>
        <w:jc w:val="both"/>
        <w:rPr>
          <w:sz w:val="24"/>
          <w:szCs w:val="24"/>
        </w:rPr>
      </w:pPr>
      <w:r w:rsidRPr="0032273F">
        <w:rPr>
          <w:sz w:val="24"/>
          <w:szCs w:val="24"/>
        </w:rPr>
        <w:t>The</w:t>
      </w:r>
      <w:r w:rsidR="00977EBD" w:rsidRPr="0032273F">
        <w:rPr>
          <w:sz w:val="24"/>
          <w:szCs w:val="24"/>
        </w:rPr>
        <w:t xml:space="preserve"> 14-day period to pay penalty tax is removed. </w:t>
      </w:r>
      <w:r w:rsidR="005E3028" w:rsidRPr="0032273F">
        <w:rPr>
          <w:sz w:val="24"/>
          <w:szCs w:val="24"/>
        </w:rPr>
        <w:t xml:space="preserve">It is common practice </w:t>
      </w:r>
      <w:r w:rsidR="002707EC" w:rsidRPr="0032273F">
        <w:rPr>
          <w:sz w:val="24"/>
          <w:szCs w:val="24"/>
        </w:rPr>
        <w:t xml:space="preserve">for the ACT Revenue Office to </w:t>
      </w:r>
      <w:r w:rsidR="00987BD3" w:rsidRPr="0032273F">
        <w:rPr>
          <w:sz w:val="24"/>
          <w:szCs w:val="24"/>
        </w:rPr>
        <w:t>allow</w:t>
      </w:r>
      <w:r w:rsidR="002707EC" w:rsidRPr="0032273F">
        <w:rPr>
          <w:sz w:val="24"/>
          <w:szCs w:val="24"/>
        </w:rPr>
        <w:t xml:space="preserve"> a 28 day period for </w:t>
      </w:r>
      <w:r w:rsidR="00207C8E" w:rsidRPr="0032273F">
        <w:rPr>
          <w:sz w:val="24"/>
          <w:szCs w:val="24"/>
        </w:rPr>
        <w:t xml:space="preserve">the </w:t>
      </w:r>
      <w:r w:rsidR="002707EC" w:rsidRPr="0032273F">
        <w:rPr>
          <w:sz w:val="24"/>
          <w:szCs w:val="24"/>
        </w:rPr>
        <w:t xml:space="preserve">payment of a tax </w:t>
      </w:r>
      <w:r w:rsidR="00207C8E" w:rsidRPr="0032273F">
        <w:rPr>
          <w:sz w:val="24"/>
          <w:szCs w:val="24"/>
        </w:rPr>
        <w:t>assessment</w:t>
      </w:r>
      <w:r w:rsidR="002707EC" w:rsidRPr="0032273F">
        <w:rPr>
          <w:sz w:val="24"/>
          <w:szCs w:val="24"/>
        </w:rPr>
        <w:t xml:space="preserve">, any interest and penalty tax. There are no similar provisions in the TAA that require </w:t>
      </w:r>
      <w:r w:rsidR="00207C8E" w:rsidRPr="0032273F">
        <w:rPr>
          <w:sz w:val="24"/>
          <w:szCs w:val="24"/>
        </w:rPr>
        <w:t>the</w:t>
      </w:r>
      <w:r w:rsidR="002707EC" w:rsidRPr="0032273F">
        <w:rPr>
          <w:sz w:val="24"/>
          <w:szCs w:val="24"/>
        </w:rPr>
        <w:t xml:space="preserve"> assessment of tax and interest to be paid with 14 days.   </w:t>
      </w:r>
    </w:p>
    <w:p w14:paraId="5717E54F" w14:textId="532A9037" w:rsidR="008671E5" w:rsidRPr="0032273F" w:rsidRDefault="006136A1" w:rsidP="006E475D">
      <w:pPr>
        <w:jc w:val="both"/>
        <w:rPr>
          <w:sz w:val="24"/>
          <w:szCs w:val="24"/>
        </w:rPr>
      </w:pPr>
      <w:r w:rsidRPr="0032273F">
        <w:rPr>
          <w:sz w:val="24"/>
          <w:szCs w:val="24"/>
        </w:rPr>
        <w:t>The</w:t>
      </w:r>
      <w:r w:rsidR="00987BD3" w:rsidRPr="0032273F">
        <w:rPr>
          <w:sz w:val="24"/>
          <w:szCs w:val="24"/>
        </w:rPr>
        <w:t xml:space="preserve"> </w:t>
      </w:r>
      <w:r w:rsidRPr="0032273F">
        <w:rPr>
          <w:sz w:val="24"/>
          <w:szCs w:val="24"/>
        </w:rPr>
        <w:t>remission</w:t>
      </w:r>
      <w:r w:rsidR="00987BD3" w:rsidRPr="0032273F">
        <w:rPr>
          <w:sz w:val="24"/>
          <w:szCs w:val="24"/>
        </w:rPr>
        <w:t xml:space="preserve"> of interest and penalty tax provisions are not consistent across the TAA</w:t>
      </w:r>
      <w:r w:rsidR="00A95113" w:rsidRPr="0032273F">
        <w:rPr>
          <w:sz w:val="24"/>
          <w:szCs w:val="24"/>
        </w:rPr>
        <w:t xml:space="preserve"> and other taxation legislation</w:t>
      </w:r>
      <w:r w:rsidR="00987BD3" w:rsidRPr="0032273F">
        <w:rPr>
          <w:sz w:val="24"/>
          <w:szCs w:val="24"/>
        </w:rPr>
        <w:t xml:space="preserve">, and could lead to inconsistencies in application. A general remission power for interest and penalty tax is inserted for consistent </w:t>
      </w:r>
      <w:r w:rsidR="008671E5" w:rsidRPr="0032273F">
        <w:rPr>
          <w:sz w:val="24"/>
          <w:szCs w:val="24"/>
        </w:rPr>
        <w:t>application for all tax lines. Consequential amendment</w:t>
      </w:r>
      <w:r w:rsidR="00767680" w:rsidRPr="0032273F">
        <w:rPr>
          <w:sz w:val="24"/>
          <w:szCs w:val="24"/>
        </w:rPr>
        <w:t>s</w:t>
      </w:r>
      <w:r w:rsidR="008671E5" w:rsidRPr="0032273F">
        <w:rPr>
          <w:sz w:val="24"/>
          <w:szCs w:val="24"/>
        </w:rPr>
        <w:t xml:space="preserve"> to the </w:t>
      </w:r>
      <w:r w:rsidR="00A95113" w:rsidRPr="0032273F">
        <w:rPr>
          <w:sz w:val="24"/>
          <w:szCs w:val="24"/>
        </w:rPr>
        <w:t xml:space="preserve">Land Tax Act and Rates Act that contain </w:t>
      </w:r>
      <w:r w:rsidR="008671E5" w:rsidRPr="0032273F">
        <w:rPr>
          <w:sz w:val="24"/>
          <w:szCs w:val="24"/>
        </w:rPr>
        <w:t>interest</w:t>
      </w:r>
      <w:r w:rsidR="00A95113" w:rsidRPr="0032273F">
        <w:rPr>
          <w:sz w:val="24"/>
          <w:szCs w:val="24"/>
        </w:rPr>
        <w:t xml:space="preserve"> remission</w:t>
      </w:r>
      <w:r w:rsidR="008671E5" w:rsidRPr="0032273F">
        <w:rPr>
          <w:sz w:val="24"/>
          <w:szCs w:val="24"/>
        </w:rPr>
        <w:t xml:space="preserve"> provisions</w:t>
      </w:r>
      <w:r w:rsidR="00A95113" w:rsidRPr="0032273F">
        <w:rPr>
          <w:sz w:val="24"/>
          <w:szCs w:val="24"/>
        </w:rPr>
        <w:t xml:space="preserve"> are made to align with these </w:t>
      </w:r>
      <w:r w:rsidR="00207C8E" w:rsidRPr="0032273F">
        <w:rPr>
          <w:sz w:val="24"/>
          <w:szCs w:val="24"/>
        </w:rPr>
        <w:t xml:space="preserve">TAA </w:t>
      </w:r>
      <w:r w:rsidR="00A95113" w:rsidRPr="0032273F">
        <w:rPr>
          <w:sz w:val="24"/>
          <w:szCs w:val="24"/>
        </w:rPr>
        <w:t>changes</w:t>
      </w:r>
      <w:r w:rsidR="008671E5" w:rsidRPr="0032273F">
        <w:rPr>
          <w:sz w:val="24"/>
          <w:szCs w:val="24"/>
        </w:rPr>
        <w:t xml:space="preserve">. </w:t>
      </w:r>
    </w:p>
    <w:p w14:paraId="0524E61D" w14:textId="0E3069E3" w:rsidR="008671E5" w:rsidRPr="0032273F" w:rsidRDefault="00767680" w:rsidP="006E475D">
      <w:pPr>
        <w:jc w:val="both"/>
        <w:rPr>
          <w:sz w:val="24"/>
          <w:szCs w:val="24"/>
        </w:rPr>
      </w:pPr>
      <w:r w:rsidRPr="0032273F">
        <w:rPr>
          <w:sz w:val="24"/>
          <w:szCs w:val="24"/>
        </w:rPr>
        <w:t>T</w:t>
      </w:r>
      <w:r w:rsidR="008671E5" w:rsidRPr="0032273F">
        <w:rPr>
          <w:sz w:val="24"/>
          <w:szCs w:val="24"/>
        </w:rPr>
        <w:t xml:space="preserve">he </w:t>
      </w:r>
      <w:r w:rsidRPr="0032273F">
        <w:rPr>
          <w:sz w:val="24"/>
          <w:szCs w:val="24"/>
        </w:rPr>
        <w:t xml:space="preserve">Bill </w:t>
      </w:r>
      <w:r w:rsidR="00A95113" w:rsidRPr="0032273F">
        <w:rPr>
          <w:sz w:val="24"/>
          <w:szCs w:val="24"/>
        </w:rPr>
        <w:t xml:space="preserve">also </w:t>
      </w:r>
      <w:r w:rsidRPr="0032273F">
        <w:rPr>
          <w:sz w:val="24"/>
          <w:szCs w:val="24"/>
        </w:rPr>
        <w:t xml:space="preserve">amends the </w:t>
      </w:r>
      <w:r w:rsidR="00A95113" w:rsidRPr="0032273F">
        <w:rPr>
          <w:sz w:val="24"/>
          <w:szCs w:val="24"/>
        </w:rPr>
        <w:t xml:space="preserve">TAA </w:t>
      </w:r>
      <w:r w:rsidR="008671E5" w:rsidRPr="0032273F">
        <w:rPr>
          <w:sz w:val="24"/>
          <w:szCs w:val="24"/>
        </w:rPr>
        <w:t xml:space="preserve">to enable the disclosure of information </w:t>
      </w:r>
      <w:r w:rsidR="00A95113" w:rsidRPr="0032273F">
        <w:rPr>
          <w:sz w:val="24"/>
          <w:szCs w:val="24"/>
        </w:rPr>
        <w:t xml:space="preserve">obtained </w:t>
      </w:r>
      <w:r w:rsidR="008671E5" w:rsidRPr="0032273F">
        <w:rPr>
          <w:sz w:val="24"/>
          <w:szCs w:val="24"/>
        </w:rPr>
        <w:t>by tax officers</w:t>
      </w:r>
      <w:r w:rsidR="00A95113" w:rsidRPr="0032273F">
        <w:rPr>
          <w:sz w:val="24"/>
          <w:szCs w:val="24"/>
        </w:rPr>
        <w:t xml:space="preserve"> in the administration and enforcement of tax laws</w:t>
      </w:r>
      <w:r w:rsidR="00A62807" w:rsidRPr="0032273F">
        <w:rPr>
          <w:sz w:val="24"/>
          <w:szCs w:val="24"/>
        </w:rPr>
        <w:t>,</w:t>
      </w:r>
      <w:r w:rsidR="008671E5" w:rsidRPr="0032273F">
        <w:rPr>
          <w:sz w:val="24"/>
          <w:szCs w:val="24"/>
        </w:rPr>
        <w:t xml:space="preserve"> </w:t>
      </w:r>
      <w:r w:rsidR="00A95113" w:rsidRPr="0032273F">
        <w:rPr>
          <w:sz w:val="24"/>
          <w:szCs w:val="24"/>
        </w:rPr>
        <w:t xml:space="preserve">in situations where there are serious threats to life, health or safety. </w:t>
      </w:r>
      <w:r w:rsidR="008671E5" w:rsidRPr="0032273F">
        <w:rPr>
          <w:sz w:val="24"/>
          <w:szCs w:val="24"/>
        </w:rPr>
        <w:t>Th</w:t>
      </w:r>
      <w:r w:rsidR="00A95113" w:rsidRPr="0032273F">
        <w:rPr>
          <w:sz w:val="24"/>
          <w:szCs w:val="24"/>
        </w:rPr>
        <w:t>is amendment is in line with</w:t>
      </w:r>
      <w:r w:rsidRPr="0032273F">
        <w:rPr>
          <w:sz w:val="24"/>
          <w:szCs w:val="24"/>
        </w:rPr>
        <w:t xml:space="preserve"> </w:t>
      </w:r>
      <w:r w:rsidR="00A95113" w:rsidRPr="0032273F">
        <w:rPr>
          <w:sz w:val="24"/>
          <w:szCs w:val="24"/>
        </w:rPr>
        <w:t xml:space="preserve">existing </w:t>
      </w:r>
      <w:r w:rsidR="008671E5" w:rsidRPr="0032273F">
        <w:rPr>
          <w:sz w:val="24"/>
          <w:szCs w:val="24"/>
        </w:rPr>
        <w:t>provision</w:t>
      </w:r>
      <w:r w:rsidR="00A95113" w:rsidRPr="0032273F">
        <w:rPr>
          <w:sz w:val="24"/>
          <w:szCs w:val="24"/>
        </w:rPr>
        <w:t>s</w:t>
      </w:r>
      <w:r w:rsidR="008671E5" w:rsidRPr="0032273F">
        <w:rPr>
          <w:sz w:val="24"/>
          <w:szCs w:val="24"/>
        </w:rPr>
        <w:t xml:space="preserve"> in the</w:t>
      </w:r>
      <w:r w:rsidR="008671E5" w:rsidRPr="0032273F">
        <w:rPr>
          <w:i/>
          <w:sz w:val="24"/>
          <w:szCs w:val="24"/>
        </w:rPr>
        <w:t xml:space="preserve"> Information Privacy Act 2014</w:t>
      </w:r>
      <w:r w:rsidR="008671E5" w:rsidRPr="0032273F">
        <w:rPr>
          <w:sz w:val="24"/>
          <w:szCs w:val="24"/>
        </w:rPr>
        <w:t xml:space="preserve"> that </w:t>
      </w:r>
      <w:r w:rsidR="00A95113" w:rsidRPr="0032273F">
        <w:rPr>
          <w:sz w:val="24"/>
          <w:szCs w:val="24"/>
        </w:rPr>
        <w:t xml:space="preserve">provide for </w:t>
      </w:r>
      <w:r w:rsidR="008671E5" w:rsidRPr="0032273F">
        <w:rPr>
          <w:sz w:val="24"/>
          <w:szCs w:val="24"/>
        </w:rPr>
        <w:t xml:space="preserve">disclosure </w:t>
      </w:r>
      <w:r w:rsidR="00A95113" w:rsidRPr="0032273F">
        <w:rPr>
          <w:sz w:val="24"/>
          <w:szCs w:val="24"/>
        </w:rPr>
        <w:t>in similar situations, and</w:t>
      </w:r>
      <w:r w:rsidR="00A62807" w:rsidRPr="0032273F">
        <w:rPr>
          <w:sz w:val="24"/>
          <w:szCs w:val="24"/>
        </w:rPr>
        <w:t xml:space="preserve"> </w:t>
      </w:r>
      <w:r w:rsidR="00204657" w:rsidRPr="0032273F">
        <w:rPr>
          <w:sz w:val="24"/>
          <w:szCs w:val="24"/>
        </w:rPr>
        <w:t>allows</w:t>
      </w:r>
      <w:r w:rsidR="00A62807" w:rsidRPr="0032273F">
        <w:rPr>
          <w:sz w:val="24"/>
          <w:szCs w:val="24"/>
        </w:rPr>
        <w:t xml:space="preserve"> tax officers </w:t>
      </w:r>
      <w:r w:rsidR="00204657" w:rsidRPr="0032273F">
        <w:rPr>
          <w:sz w:val="24"/>
          <w:szCs w:val="24"/>
        </w:rPr>
        <w:t xml:space="preserve">the </w:t>
      </w:r>
      <w:r w:rsidR="00A62807" w:rsidRPr="0032273F">
        <w:rPr>
          <w:sz w:val="24"/>
          <w:szCs w:val="24"/>
        </w:rPr>
        <w:t xml:space="preserve">ability </w:t>
      </w:r>
      <w:r w:rsidR="00207C8E" w:rsidRPr="0032273F">
        <w:rPr>
          <w:sz w:val="24"/>
          <w:szCs w:val="24"/>
        </w:rPr>
        <w:t xml:space="preserve">to </w:t>
      </w:r>
      <w:r w:rsidR="00204657" w:rsidRPr="0032273F">
        <w:rPr>
          <w:sz w:val="24"/>
          <w:szCs w:val="24"/>
        </w:rPr>
        <w:t>address effectively</w:t>
      </w:r>
      <w:r w:rsidR="00207C8E" w:rsidRPr="0032273F">
        <w:rPr>
          <w:sz w:val="24"/>
          <w:szCs w:val="24"/>
        </w:rPr>
        <w:t xml:space="preserve"> situations where harm is threatened</w:t>
      </w:r>
      <w:r w:rsidR="008671E5" w:rsidRPr="0032273F">
        <w:rPr>
          <w:sz w:val="24"/>
          <w:szCs w:val="24"/>
        </w:rPr>
        <w:t xml:space="preserve">. </w:t>
      </w:r>
    </w:p>
    <w:p w14:paraId="43DDDEA0" w14:textId="77777777" w:rsidR="00A80904" w:rsidRPr="0032273F" w:rsidRDefault="00A80904" w:rsidP="008671E5">
      <w:pPr>
        <w:keepNext/>
        <w:autoSpaceDE w:val="0"/>
        <w:autoSpaceDN w:val="0"/>
        <w:adjustRightInd w:val="0"/>
        <w:spacing w:after="0" w:line="240" w:lineRule="auto"/>
        <w:rPr>
          <w:rFonts w:cs="Times New Roman"/>
          <w:b/>
          <w:sz w:val="24"/>
          <w:szCs w:val="24"/>
        </w:rPr>
      </w:pPr>
    </w:p>
    <w:p w14:paraId="033C449A" w14:textId="3ADFA1C4" w:rsidR="00777DDF" w:rsidRPr="0032273F" w:rsidRDefault="0084736A" w:rsidP="008671E5">
      <w:pPr>
        <w:keepNext/>
        <w:autoSpaceDE w:val="0"/>
        <w:autoSpaceDN w:val="0"/>
        <w:adjustRightInd w:val="0"/>
        <w:spacing w:after="0" w:line="240" w:lineRule="auto"/>
        <w:rPr>
          <w:rFonts w:cs="Times New Roman"/>
          <w:b/>
          <w:sz w:val="24"/>
          <w:szCs w:val="24"/>
        </w:rPr>
      </w:pPr>
      <w:r w:rsidRPr="0032273F">
        <w:rPr>
          <w:rFonts w:cs="Times New Roman"/>
          <w:b/>
          <w:sz w:val="24"/>
          <w:szCs w:val="24"/>
        </w:rPr>
        <w:t>Human rights</w:t>
      </w:r>
    </w:p>
    <w:p w14:paraId="3A2087EF" w14:textId="77777777" w:rsidR="00E46D39" w:rsidRPr="0032273F" w:rsidRDefault="00E46D39" w:rsidP="00326075">
      <w:pPr>
        <w:autoSpaceDE w:val="0"/>
        <w:autoSpaceDN w:val="0"/>
        <w:adjustRightInd w:val="0"/>
        <w:spacing w:after="0" w:line="240" w:lineRule="auto"/>
        <w:rPr>
          <w:rFonts w:cs="Times New Roman"/>
          <w:sz w:val="24"/>
          <w:szCs w:val="24"/>
        </w:rPr>
      </w:pPr>
    </w:p>
    <w:p w14:paraId="0D0BBA51" w14:textId="72212AEE" w:rsidR="00AF6416" w:rsidRPr="0032273F" w:rsidRDefault="00E46D39" w:rsidP="00326075">
      <w:pPr>
        <w:autoSpaceDE w:val="0"/>
        <w:autoSpaceDN w:val="0"/>
        <w:adjustRightInd w:val="0"/>
        <w:spacing w:after="0" w:line="240" w:lineRule="auto"/>
        <w:rPr>
          <w:rFonts w:cs="Times New Roman"/>
          <w:sz w:val="24"/>
          <w:szCs w:val="24"/>
        </w:rPr>
      </w:pPr>
      <w:r w:rsidRPr="0032273F">
        <w:rPr>
          <w:rFonts w:cs="Times New Roman"/>
          <w:sz w:val="24"/>
          <w:szCs w:val="24"/>
        </w:rPr>
        <w:t xml:space="preserve">This Bill </w:t>
      </w:r>
      <w:r w:rsidR="00496091" w:rsidRPr="0032273F">
        <w:rPr>
          <w:rFonts w:cs="Times New Roman"/>
          <w:sz w:val="24"/>
          <w:szCs w:val="24"/>
        </w:rPr>
        <w:t>ha</w:t>
      </w:r>
      <w:r w:rsidR="006E475D" w:rsidRPr="0032273F">
        <w:rPr>
          <w:rFonts w:cs="Times New Roman"/>
          <w:sz w:val="24"/>
          <w:szCs w:val="24"/>
        </w:rPr>
        <w:t>s</w:t>
      </w:r>
      <w:r w:rsidR="00496091" w:rsidRPr="0032273F">
        <w:rPr>
          <w:rFonts w:cs="Times New Roman"/>
          <w:sz w:val="24"/>
          <w:szCs w:val="24"/>
        </w:rPr>
        <w:t xml:space="preserve"> </w:t>
      </w:r>
      <w:r w:rsidRPr="0032273F">
        <w:rPr>
          <w:rFonts w:cs="Times New Roman"/>
          <w:sz w:val="24"/>
          <w:szCs w:val="24"/>
        </w:rPr>
        <w:t>human rights implications.</w:t>
      </w:r>
      <w:r w:rsidR="00426750" w:rsidRPr="0032273F">
        <w:rPr>
          <w:rFonts w:cs="Times New Roman"/>
          <w:sz w:val="24"/>
          <w:szCs w:val="24"/>
        </w:rPr>
        <w:t xml:space="preserve"> </w:t>
      </w:r>
    </w:p>
    <w:p w14:paraId="5D9582C0" w14:textId="77777777" w:rsidR="00767680" w:rsidRPr="0032273F" w:rsidRDefault="00767680" w:rsidP="00326075">
      <w:pPr>
        <w:autoSpaceDE w:val="0"/>
        <w:autoSpaceDN w:val="0"/>
        <w:adjustRightInd w:val="0"/>
        <w:spacing w:after="0" w:line="240" w:lineRule="auto"/>
        <w:rPr>
          <w:rFonts w:cs="Times New Roman"/>
          <w:sz w:val="24"/>
          <w:szCs w:val="24"/>
        </w:rPr>
      </w:pPr>
    </w:p>
    <w:p w14:paraId="331402E9" w14:textId="495351DC" w:rsidR="00DF57A5" w:rsidRPr="0032273F" w:rsidRDefault="00CA10DF" w:rsidP="00E94AD0">
      <w:pPr>
        <w:rPr>
          <w:sz w:val="24"/>
          <w:szCs w:val="24"/>
          <w:u w:val="single"/>
        </w:rPr>
      </w:pPr>
      <w:r w:rsidRPr="0032273F">
        <w:rPr>
          <w:sz w:val="24"/>
          <w:szCs w:val="24"/>
          <w:u w:val="single"/>
        </w:rPr>
        <w:t>Debt recovery</w:t>
      </w:r>
    </w:p>
    <w:p w14:paraId="158787FE" w14:textId="59ECCBC0" w:rsidR="00CA10DF" w:rsidRPr="0032273F" w:rsidRDefault="00DF57A5" w:rsidP="00F75A8D">
      <w:pPr>
        <w:jc w:val="both"/>
        <w:rPr>
          <w:sz w:val="24"/>
          <w:szCs w:val="24"/>
        </w:rPr>
      </w:pPr>
      <w:r w:rsidRPr="0032273F">
        <w:rPr>
          <w:sz w:val="24"/>
          <w:szCs w:val="24"/>
        </w:rPr>
        <w:t xml:space="preserve">The amendments to the </w:t>
      </w:r>
      <w:r w:rsidR="007372C0" w:rsidRPr="0032273F">
        <w:rPr>
          <w:sz w:val="24"/>
          <w:szCs w:val="24"/>
        </w:rPr>
        <w:t xml:space="preserve">TAA </w:t>
      </w:r>
      <w:r w:rsidRPr="0032273F">
        <w:rPr>
          <w:sz w:val="24"/>
          <w:szCs w:val="24"/>
        </w:rPr>
        <w:t>to expand the ACT Revenue Office’s debt recovery powers</w:t>
      </w:r>
      <w:r w:rsidR="00631993" w:rsidRPr="0032273F">
        <w:rPr>
          <w:sz w:val="24"/>
          <w:szCs w:val="24"/>
        </w:rPr>
        <w:t xml:space="preserve"> engages the rights under the</w:t>
      </w:r>
      <w:r w:rsidR="00631993" w:rsidRPr="0032273F">
        <w:rPr>
          <w:i/>
          <w:sz w:val="24"/>
          <w:szCs w:val="24"/>
        </w:rPr>
        <w:t xml:space="preserve"> Human Rights Act 2004</w:t>
      </w:r>
      <w:r w:rsidR="009E0A24" w:rsidRPr="0032273F">
        <w:rPr>
          <w:i/>
          <w:sz w:val="24"/>
          <w:szCs w:val="24"/>
        </w:rPr>
        <w:t xml:space="preserve"> </w:t>
      </w:r>
      <w:r w:rsidR="009E0A24" w:rsidRPr="0032273F">
        <w:rPr>
          <w:sz w:val="24"/>
          <w:szCs w:val="24"/>
        </w:rPr>
        <w:t>(HR Act)</w:t>
      </w:r>
      <w:r w:rsidRPr="0032273F">
        <w:rPr>
          <w:sz w:val="24"/>
          <w:szCs w:val="24"/>
        </w:rPr>
        <w:t>.</w:t>
      </w:r>
      <w:r w:rsidR="00FB24CD" w:rsidRPr="0032273F">
        <w:rPr>
          <w:sz w:val="24"/>
          <w:szCs w:val="24"/>
        </w:rPr>
        <w:t xml:space="preserve"> </w:t>
      </w:r>
    </w:p>
    <w:p w14:paraId="16A495A0" w14:textId="3B132999" w:rsidR="00FB24CD" w:rsidRPr="0032273F" w:rsidRDefault="00FB24CD" w:rsidP="00F75A8D">
      <w:pPr>
        <w:jc w:val="both"/>
        <w:rPr>
          <w:sz w:val="24"/>
          <w:szCs w:val="24"/>
        </w:rPr>
      </w:pPr>
      <w:r w:rsidRPr="0032273F">
        <w:rPr>
          <w:sz w:val="24"/>
          <w:szCs w:val="24"/>
        </w:rPr>
        <w:t xml:space="preserve">Section 28 </w:t>
      </w:r>
      <w:r w:rsidR="00204657" w:rsidRPr="0032273F">
        <w:rPr>
          <w:sz w:val="24"/>
          <w:szCs w:val="24"/>
        </w:rPr>
        <w:t xml:space="preserve">of the HR Act </w:t>
      </w:r>
      <w:r w:rsidRPr="0032273F">
        <w:rPr>
          <w:sz w:val="24"/>
          <w:szCs w:val="24"/>
        </w:rPr>
        <w:t>states that human rights may be subject only to reasonable limits set by laws that can be demonstrably justified in a free and democratic society. In deciding whether a limit is reasonable, all relevant factors</w:t>
      </w:r>
      <w:r w:rsidR="00CA10DF" w:rsidRPr="0032273F">
        <w:rPr>
          <w:sz w:val="24"/>
          <w:szCs w:val="24"/>
        </w:rPr>
        <w:t xml:space="preserve"> </w:t>
      </w:r>
      <w:r w:rsidRPr="0032273F">
        <w:rPr>
          <w:sz w:val="24"/>
          <w:szCs w:val="24"/>
        </w:rPr>
        <w:t>must be considered.</w:t>
      </w:r>
    </w:p>
    <w:p w14:paraId="066C9162" w14:textId="77777777" w:rsidR="00DF57A5" w:rsidRPr="0032273F" w:rsidRDefault="00DF57A5" w:rsidP="00F75A8D">
      <w:pPr>
        <w:autoSpaceDE w:val="0"/>
        <w:autoSpaceDN w:val="0"/>
        <w:adjustRightInd w:val="0"/>
        <w:spacing w:after="0" w:line="240" w:lineRule="auto"/>
        <w:jc w:val="both"/>
        <w:rPr>
          <w:rFonts w:cs="Times New Roman"/>
          <w:b/>
          <w:i/>
          <w:sz w:val="24"/>
          <w:szCs w:val="24"/>
        </w:rPr>
      </w:pPr>
      <w:r w:rsidRPr="0032273F">
        <w:rPr>
          <w:rFonts w:cs="Times New Roman"/>
          <w:b/>
          <w:i/>
          <w:sz w:val="24"/>
          <w:szCs w:val="24"/>
        </w:rPr>
        <w:t>Nature of the right affected</w:t>
      </w:r>
    </w:p>
    <w:p w14:paraId="6C43ADF4" w14:textId="123493BD" w:rsidR="00631993" w:rsidRPr="0032273F" w:rsidRDefault="00631993" w:rsidP="00F75A8D">
      <w:pPr>
        <w:jc w:val="both"/>
        <w:rPr>
          <w:sz w:val="24"/>
          <w:szCs w:val="24"/>
        </w:rPr>
      </w:pPr>
      <w:r w:rsidRPr="0032273F">
        <w:rPr>
          <w:sz w:val="24"/>
          <w:szCs w:val="24"/>
        </w:rPr>
        <w:t xml:space="preserve">The Bill </w:t>
      </w:r>
      <w:r w:rsidR="00CC4F3D" w:rsidRPr="0032273F">
        <w:rPr>
          <w:sz w:val="24"/>
          <w:szCs w:val="24"/>
        </w:rPr>
        <w:t xml:space="preserve">enables </w:t>
      </w:r>
      <w:r w:rsidRPr="0032273F">
        <w:rPr>
          <w:sz w:val="24"/>
          <w:szCs w:val="24"/>
        </w:rPr>
        <w:t>the</w:t>
      </w:r>
      <w:r w:rsidR="00FB24CD" w:rsidRPr="0032273F">
        <w:rPr>
          <w:sz w:val="24"/>
          <w:szCs w:val="24"/>
        </w:rPr>
        <w:t xml:space="preserve"> </w:t>
      </w:r>
      <w:r w:rsidRPr="0032273F">
        <w:rPr>
          <w:sz w:val="24"/>
          <w:szCs w:val="24"/>
        </w:rPr>
        <w:t>notification of tax debts to mortgagees or credit providers of tax debtors,</w:t>
      </w:r>
      <w:r w:rsidR="00CC4F3D" w:rsidRPr="0032273F">
        <w:rPr>
          <w:sz w:val="24"/>
          <w:szCs w:val="24"/>
        </w:rPr>
        <w:t xml:space="preserve"> </w:t>
      </w:r>
      <w:r w:rsidRPr="0032273F">
        <w:rPr>
          <w:sz w:val="24"/>
          <w:szCs w:val="24"/>
        </w:rPr>
        <w:t>the recovery of tax debts from mortgagees</w:t>
      </w:r>
      <w:r w:rsidR="00CC4F3D" w:rsidRPr="0032273F">
        <w:rPr>
          <w:sz w:val="24"/>
          <w:szCs w:val="24"/>
        </w:rPr>
        <w:t>,</w:t>
      </w:r>
      <w:r w:rsidRPr="0032273F">
        <w:rPr>
          <w:sz w:val="24"/>
          <w:szCs w:val="24"/>
        </w:rPr>
        <w:t xml:space="preserve"> and</w:t>
      </w:r>
      <w:r w:rsidR="00CC4F3D" w:rsidRPr="0032273F">
        <w:rPr>
          <w:sz w:val="24"/>
          <w:szCs w:val="24"/>
        </w:rPr>
        <w:t xml:space="preserve"> the recovery of tax debts</w:t>
      </w:r>
      <w:r w:rsidRPr="0032273F">
        <w:rPr>
          <w:sz w:val="24"/>
          <w:szCs w:val="24"/>
        </w:rPr>
        <w:t xml:space="preserve"> from the sales proceeds </w:t>
      </w:r>
      <w:r w:rsidR="00A367F9" w:rsidRPr="0032273F">
        <w:rPr>
          <w:sz w:val="24"/>
          <w:szCs w:val="24"/>
        </w:rPr>
        <w:t xml:space="preserve">or mortgagee </w:t>
      </w:r>
      <w:r w:rsidRPr="0032273F">
        <w:rPr>
          <w:sz w:val="24"/>
          <w:szCs w:val="24"/>
        </w:rPr>
        <w:t>of land owned by a debtor</w:t>
      </w:r>
      <w:r w:rsidR="00FB24CD" w:rsidRPr="0032273F">
        <w:rPr>
          <w:sz w:val="24"/>
          <w:szCs w:val="24"/>
        </w:rPr>
        <w:t xml:space="preserve">. </w:t>
      </w:r>
    </w:p>
    <w:p w14:paraId="18CCCCCB" w14:textId="725AD452" w:rsidR="00F45ED6" w:rsidRPr="0032273F" w:rsidRDefault="00CC4F3D" w:rsidP="00F75A8D">
      <w:pPr>
        <w:jc w:val="both"/>
        <w:rPr>
          <w:sz w:val="24"/>
          <w:szCs w:val="24"/>
        </w:rPr>
      </w:pPr>
      <w:r w:rsidRPr="0032273F">
        <w:rPr>
          <w:sz w:val="24"/>
          <w:szCs w:val="24"/>
        </w:rPr>
        <w:lastRenderedPageBreak/>
        <w:t xml:space="preserve">These amendments </w:t>
      </w:r>
      <w:r w:rsidR="00204657" w:rsidRPr="0032273F">
        <w:rPr>
          <w:sz w:val="24"/>
          <w:szCs w:val="24"/>
        </w:rPr>
        <w:t xml:space="preserve">may </w:t>
      </w:r>
      <w:r w:rsidRPr="0032273F">
        <w:rPr>
          <w:sz w:val="24"/>
          <w:szCs w:val="24"/>
        </w:rPr>
        <w:t xml:space="preserve">affect a debtor’s </w:t>
      </w:r>
      <w:r w:rsidR="00631993" w:rsidRPr="0032273F">
        <w:rPr>
          <w:sz w:val="24"/>
          <w:szCs w:val="24"/>
        </w:rPr>
        <w:t>right to</w:t>
      </w:r>
      <w:r w:rsidR="00F45ED6" w:rsidRPr="0032273F">
        <w:rPr>
          <w:sz w:val="24"/>
          <w:szCs w:val="24"/>
        </w:rPr>
        <w:t>:</w:t>
      </w:r>
    </w:p>
    <w:p w14:paraId="609F5D02" w14:textId="1BF9B815" w:rsidR="007C6B06" w:rsidRPr="0032273F" w:rsidRDefault="007C6B06" w:rsidP="007372C0">
      <w:pPr>
        <w:pStyle w:val="ListParagraph"/>
        <w:numPr>
          <w:ilvl w:val="0"/>
          <w:numId w:val="23"/>
        </w:numPr>
        <w:autoSpaceDE w:val="0"/>
        <w:autoSpaceDN w:val="0"/>
        <w:adjustRightInd w:val="0"/>
        <w:spacing w:after="0" w:line="240" w:lineRule="auto"/>
        <w:rPr>
          <w:sz w:val="24"/>
          <w:szCs w:val="24"/>
        </w:rPr>
      </w:pPr>
      <w:r w:rsidRPr="0032273F">
        <w:rPr>
          <w:sz w:val="24"/>
          <w:szCs w:val="24"/>
        </w:rPr>
        <w:t>recognition and equality before the law (section 8(3))</w:t>
      </w:r>
      <w:r w:rsidR="007372C0" w:rsidRPr="0032273F">
        <w:rPr>
          <w:sz w:val="24"/>
          <w:szCs w:val="24"/>
        </w:rPr>
        <w:t>;</w:t>
      </w:r>
    </w:p>
    <w:p w14:paraId="6C6C6969" w14:textId="5617AF01" w:rsidR="007C6B06" w:rsidRPr="0032273F" w:rsidRDefault="007C6B06" w:rsidP="007372C0">
      <w:pPr>
        <w:pStyle w:val="ListParagraph"/>
        <w:numPr>
          <w:ilvl w:val="0"/>
          <w:numId w:val="23"/>
        </w:numPr>
        <w:autoSpaceDE w:val="0"/>
        <w:autoSpaceDN w:val="0"/>
        <w:adjustRightInd w:val="0"/>
        <w:spacing w:after="0" w:line="240" w:lineRule="auto"/>
        <w:rPr>
          <w:sz w:val="24"/>
          <w:szCs w:val="24"/>
        </w:rPr>
      </w:pPr>
      <w:r w:rsidRPr="0032273F">
        <w:rPr>
          <w:sz w:val="24"/>
          <w:szCs w:val="24"/>
        </w:rPr>
        <w:t>protection of family and children (section 11(1))</w:t>
      </w:r>
      <w:r w:rsidR="007372C0" w:rsidRPr="0032273F">
        <w:rPr>
          <w:sz w:val="24"/>
          <w:szCs w:val="24"/>
        </w:rPr>
        <w:t>;</w:t>
      </w:r>
    </w:p>
    <w:p w14:paraId="272490EF" w14:textId="65A1AE19" w:rsidR="00F45ED6" w:rsidRPr="0032273F" w:rsidRDefault="00631993" w:rsidP="007372C0">
      <w:pPr>
        <w:pStyle w:val="ListParagraph"/>
        <w:numPr>
          <w:ilvl w:val="0"/>
          <w:numId w:val="23"/>
        </w:numPr>
        <w:autoSpaceDE w:val="0"/>
        <w:autoSpaceDN w:val="0"/>
        <w:adjustRightInd w:val="0"/>
        <w:spacing w:after="0" w:line="240" w:lineRule="auto"/>
        <w:rPr>
          <w:sz w:val="24"/>
          <w:szCs w:val="24"/>
        </w:rPr>
      </w:pPr>
      <w:r w:rsidRPr="0032273F">
        <w:rPr>
          <w:sz w:val="24"/>
          <w:szCs w:val="24"/>
        </w:rPr>
        <w:t>priva</w:t>
      </w:r>
      <w:r w:rsidR="004F30AF" w:rsidRPr="0032273F">
        <w:rPr>
          <w:sz w:val="24"/>
          <w:szCs w:val="24"/>
        </w:rPr>
        <w:t>cy and reputation (section 12</w:t>
      </w:r>
      <w:r w:rsidRPr="0032273F">
        <w:rPr>
          <w:sz w:val="24"/>
          <w:szCs w:val="24"/>
        </w:rPr>
        <w:t>)</w:t>
      </w:r>
      <w:r w:rsidR="007372C0" w:rsidRPr="0032273F">
        <w:rPr>
          <w:sz w:val="24"/>
          <w:szCs w:val="24"/>
        </w:rPr>
        <w:t>; or</w:t>
      </w:r>
      <w:r w:rsidR="00F45ED6" w:rsidRPr="0032273F">
        <w:rPr>
          <w:sz w:val="24"/>
          <w:szCs w:val="24"/>
        </w:rPr>
        <w:t xml:space="preserve"> </w:t>
      </w:r>
    </w:p>
    <w:p w14:paraId="2A2AE82E" w14:textId="5D5873FA" w:rsidR="00631993" w:rsidRPr="0032273F" w:rsidRDefault="00631993" w:rsidP="007372C0">
      <w:pPr>
        <w:pStyle w:val="ListParagraph"/>
        <w:numPr>
          <w:ilvl w:val="0"/>
          <w:numId w:val="23"/>
        </w:numPr>
        <w:autoSpaceDE w:val="0"/>
        <w:autoSpaceDN w:val="0"/>
        <w:adjustRightInd w:val="0"/>
        <w:spacing w:after="0" w:line="240" w:lineRule="auto"/>
        <w:rPr>
          <w:sz w:val="24"/>
          <w:szCs w:val="24"/>
        </w:rPr>
      </w:pPr>
      <w:r w:rsidRPr="0032273F">
        <w:rPr>
          <w:sz w:val="24"/>
          <w:szCs w:val="24"/>
        </w:rPr>
        <w:t>fair trial (section 21(1)).</w:t>
      </w:r>
    </w:p>
    <w:p w14:paraId="196D94FF" w14:textId="77777777" w:rsidR="007372C0" w:rsidRPr="0032273F" w:rsidRDefault="007372C0" w:rsidP="007372C0">
      <w:pPr>
        <w:pStyle w:val="ListParagraph"/>
        <w:autoSpaceDE w:val="0"/>
        <w:autoSpaceDN w:val="0"/>
        <w:adjustRightInd w:val="0"/>
        <w:spacing w:after="0" w:line="240" w:lineRule="auto"/>
        <w:rPr>
          <w:sz w:val="24"/>
          <w:szCs w:val="24"/>
        </w:rPr>
      </w:pPr>
    </w:p>
    <w:p w14:paraId="4EC22A9D" w14:textId="36C449FC" w:rsidR="00355C42" w:rsidRPr="0032273F" w:rsidRDefault="00355C42" w:rsidP="0062602D">
      <w:pPr>
        <w:jc w:val="both"/>
        <w:rPr>
          <w:sz w:val="24"/>
          <w:szCs w:val="24"/>
          <w:u w:val="single"/>
        </w:rPr>
      </w:pPr>
      <w:r w:rsidRPr="0032273F">
        <w:rPr>
          <w:sz w:val="24"/>
          <w:szCs w:val="24"/>
          <w:u w:val="single"/>
        </w:rPr>
        <w:t>Section 8 HR Act – Recognition and equality before the law</w:t>
      </w:r>
    </w:p>
    <w:p w14:paraId="7F80B029" w14:textId="0EE7FB80" w:rsidR="00E95196" w:rsidRPr="0032273F" w:rsidRDefault="00E95196" w:rsidP="00E95196">
      <w:pPr>
        <w:jc w:val="both"/>
        <w:rPr>
          <w:sz w:val="24"/>
          <w:szCs w:val="24"/>
        </w:rPr>
      </w:pPr>
      <w:r w:rsidRPr="0032273F">
        <w:rPr>
          <w:sz w:val="24"/>
          <w:szCs w:val="24"/>
        </w:rPr>
        <w:t>Subsection 8 (3) of the HR Act states that:</w:t>
      </w:r>
    </w:p>
    <w:p w14:paraId="3A9E2B6B" w14:textId="6EAF21DD" w:rsidR="00E95196" w:rsidRPr="0032273F" w:rsidRDefault="00E95196" w:rsidP="0062602D">
      <w:pPr>
        <w:ind w:left="720"/>
        <w:jc w:val="both"/>
        <w:rPr>
          <w:i/>
          <w:sz w:val="24"/>
          <w:szCs w:val="24"/>
        </w:rPr>
      </w:pPr>
      <w:r w:rsidRPr="0032273F">
        <w:rPr>
          <w:i/>
          <w:sz w:val="24"/>
          <w:szCs w:val="24"/>
        </w:rPr>
        <w:t>Everyone is equal before the law and is entitled to the equal protection of the law without discrimination. In particular, everyone has the right to equal and effective protection against discrimination on any ground.</w:t>
      </w:r>
    </w:p>
    <w:p w14:paraId="70005310" w14:textId="49F7B004" w:rsidR="00E95196" w:rsidRPr="0032273F" w:rsidRDefault="00E95196" w:rsidP="00E95196">
      <w:pPr>
        <w:rPr>
          <w:sz w:val="24"/>
          <w:szCs w:val="24"/>
        </w:rPr>
      </w:pPr>
      <w:r w:rsidRPr="0032273F">
        <w:rPr>
          <w:sz w:val="24"/>
          <w:szCs w:val="24"/>
        </w:rPr>
        <w:t xml:space="preserve">Section 8 (3) of the </w:t>
      </w:r>
      <w:r w:rsidRPr="0032273F">
        <w:rPr>
          <w:bCs/>
          <w:sz w:val="24"/>
          <w:szCs w:val="24"/>
        </w:rPr>
        <w:t>HR Act</w:t>
      </w:r>
      <w:r w:rsidRPr="0032273F">
        <w:rPr>
          <w:sz w:val="24"/>
          <w:szCs w:val="24"/>
        </w:rPr>
        <w:t xml:space="preserve"> is modelled on Article 26 of the International Covenant on Civil and Political Rights (ICCPR). In interpreting a human right, section 31(1) of the HRA provides that ‘[i]nternational law, and the judgments of foreign and international courts and tribunals, relevant to [the] human right may be considered’.</w:t>
      </w:r>
    </w:p>
    <w:p w14:paraId="4FBF8D53" w14:textId="77777777" w:rsidR="00E95196" w:rsidRPr="0032273F" w:rsidRDefault="00E95196" w:rsidP="00E95196">
      <w:pPr>
        <w:rPr>
          <w:sz w:val="24"/>
          <w:szCs w:val="24"/>
        </w:rPr>
      </w:pPr>
      <w:r w:rsidRPr="0032273F">
        <w:rPr>
          <w:sz w:val="24"/>
          <w:szCs w:val="24"/>
        </w:rPr>
        <w:t xml:space="preserve">In its </w:t>
      </w:r>
      <w:r w:rsidRPr="0032273F">
        <w:rPr>
          <w:i/>
          <w:iCs/>
          <w:sz w:val="24"/>
          <w:szCs w:val="24"/>
        </w:rPr>
        <w:t>General Comment No. 18: Non-discrimination</w:t>
      </w:r>
      <w:r w:rsidRPr="0032273F">
        <w:rPr>
          <w:sz w:val="24"/>
          <w:szCs w:val="24"/>
        </w:rPr>
        <w:t>,</w:t>
      </w:r>
      <w:r w:rsidRPr="0032273F">
        <w:rPr>
          <w:rStyle w:val="FootnoteReference"/>
          <w:sz w:val="24"/>
          <w:szCs w:val="24"/>
        </w:rPr>
        <w:footnoteReference w:customMarkFollows="1" w:id="1"/>
        <w:t>[1]</w:t>
      </w:r>
      <w:r w:rsidRPr="0032273F">
        <w:rPr>
          <w:sz w:val="24"/>
          <w:szCs w:val="24"/>
        </w:rPr>
        <w:t xml:space="preserve"> the United Nations Human Rights Committee (the </w:t>
      </w:r>
      <w:r w:rsidRPr="0032273F">
        <w:rPr>
          <w:b/>
          <w:bCs/>
          <w:sz w:val="24"/>
          <w:szCs w:val="24"/>
        </w:rPr>
        <w:t>Committee</w:t>
      </w:r>
      <w:r w:rsidRPr="0032273F">
        <w:rPr>
          <w:sz w:val="24"/>
          <w:szCs w:val="24"/>
        </w:rPr>
        <w:t>) stated that ‘[a]rticle 26…prohibits any discrimination under the law and guarantees to all persons equal and effective protection against discrimination on any ground such as race, colour, sex, language, religion, political or other opinion, national or social origin, property, birth or other status.</w:t>
      </w:r>
    </w:p>
    <w:p w14:paraId="029D8FA9" w14:textId="77777777" w:rsidR="00E95196" w:rsidRPr="0032273F" w:rsidRDefault="00E95196" w:rsidP="00E95196">
      <w:pPr>
        <w:rPr>
          <w:sz w:val="24"/>
          <w:szCs w:val="24"/>
        </w:rPr>
      </w:pPr>
      <w:r w:rsidRPr="0032273F">
        <w:rPr>
          <w:sz w:val="24"/>
          <w:szCs w:val="24"/>
        </w:rPr>
        <w:t>The object of article 26, ICCPR is to protect the ‘recognition, enjoyment or exercise, on an equal footing, of human rights and fundamental freedoms in the political, social, cultural or any other field of public life’.</w:t>
      </w:r>
      <w:r w:rsidRPr="0032273F">
        <w:rPr>
          <w:rStyle w:val="FootnoteReference"/>
          <w:sz w:val="24"/>
          <w:szCs w:val="24"/>
        </w:rPr>
        <w:footnoteReference w:customMarkFollows="1" w:id="2"/>
        <w:t>[2]</w:t>
      </w:r>
      <w:r w:rsidRPr="0032273F">
        <w:rPr>
          <w:sz w:val="24"/>
          <w:szCs w:val="24"/>
        </w:rPr>
        <w:t xml:space="preserve"> However, the enjoyment of rights and freedoms on an equal footing does not mean identical treatment in every instance.</w:t>
      </w:r>
      <w:r w:rsidRPr="0032273F">
        <w:rPr>
          <w:rStyle w:val="FootnoteReference"/>
          <w:sz w:val="24"/>
          <w:szCs w:val="24"/>
        </w:rPr>
        <w:footnoteReference w:customMarkFollows="1" w:id="3"/>
        <w:t>[3]</w:t>
      </w:r>
      <w:r w:rsidRPr="0032273F">
        <w:rPr>
          <w:sz w:val="24"/>
          <w:szCs w:val="24"/>
        </w:rPr>
        <w:t xml:space="preserve"> In fact, the Committee remarked that ‘not every differentiation of treatment will constitute discrimination, if the criteria for such differentiation are reasonable and objective and if the aim is to achieve a purpose which is legitimate under the [ICCPR]’</w:t>
      </w:r>
      <w:r w:rsidRPr="0032273F">
        <w:rPr>
          <w:rStyle w:val="FootnoteReference"/>
          <w:sz w:val="24"/>
          <w:szCs w:val="24"/>
        </w:rPr>
        <w:footnoteReference w:customMarkFollows="1" w:id="4"/>
        <w:t>[4]</w:t>
      </w:r>
      <w:r w:rsidRPr="0032273F">
        <w:rPr>
          <w:sz w:val="24"/>
          <w:szCs w:val="24"/>
        </w:rPr>
        <w:t>.</w:t>
      </w:r>
    </w:p>
    <w:p w14:paraId="719CE616" w14:textId="448E450C" w:rsidR="00E95196" w:rsidRPr="0032273F" w:rsidRDefault="00E95196" w:rsidP="00E95196">
      <w:pPr>
        <w:rPr>
          <w:rStyle w:val="BodyTextChar"/>
          <w:rFonts w:asciiTheme="minorHAnsi" w:hAnsiTheme="minorHAnsi"/>
        </w:rPr>
      </w:pPr>
      <w:r w:rsidRPr="0032273F">
        <w:rPr>
          <w:rStyle w:val="BodyTextChar"/>
          <w:rFonts w:asciiTheme="minorHAnsi" w:hAnsiTheme="minorHAnsi"/>
        </w:rPr>
        <w:t>In the context of ACT law, all human rights stipulated in the HR</w:t>
      </w:r>
      <w:r w:rsidR="00AF775A" w:rsidRPr="0032273F">
        <w:rPr>
          <w:rStyle w:val="BodyTextChar"/>
          <w:rFonts w:asciiTheme="minorHAnsi" w:hAnsiTheme="minorHAnsi"/>
        </w:rPr>
        <w:t xml:space="preserve"> </w:t>
      </w:r>
      <w:r w:rsidRPr="0032273F">
        <w:rPr>
          <w:rStyle w:val="BodyTextChar"/>
          <w:rFonts w:asciiTheme="minorHAnsi" w:hAnsiTheme="minorHAnsi"/>
        </w:rPr>
        <w:t>A</w:t>
      </w:r>
      <w:r w:rsidR="00AF775A" w:rsidRPr="0032273F">
        <w:rPr>
          <w:rStyle w:val="BodyTextChar"/>
          <w:rFonts w:asciiTheme="minorHAnsi" w:hAnsiTheme="minorHAnsi"/>
        </w:rPr>
        <w:t>ct</w:t>
      </w:r>
      <w:r w:rsidRPr="0032273F">
        <w:rPr>
          <w:rStyle w:val="BodyTextChar"/>
          <w:rFonts w:asciiTheme="minorHAnsi" w:hAnsiTheme="minorHAnsi"/>
        </w:rPr>
        <w:t xml:space="preserve"> may be reasonably limited only if the reasonable limitation is provided by laws ‘that can be demonstrably justified in a free and democratic society’.</w:t>
      </w:r>
      <w:r w:rsidRPr="0032273F">
        <w:rPr>
          <w:rStyle w:val="FootnoteReference"/>
          <w:sz w:val="24"/>
          <w:szCs w:val="24"/>
        </w:rPr>
        <w:footnoteReference w:customMarkFollows="1" w:id="5"/>
        <w:t>[5]</w:t>
      </w:r>
    </w:p>
    <w:p w14:paraId="09E99611" w14:textId="565402B6" w:rsidR="00355C42" w:rsidRPr="0032273F" w:rsidRDefault="00204657" w:rsidP="0062602D">
      <w:pPr>
        <w:jc w:val="both"/>
        <w:rPr>
          <w:sz w:val="24"/>
          <w:szCs w:val="24"/>
        </w:rPr>
      </w:pPr>
      <w:r w:rsidRPr="0032273F">
        <w:rPr>
          <w:sz w:val="24"/>
          <w:szCs w:val="24"/>
        </w:rPr>
        <w:lastRenderedPageBreak/>
        <w:t>N</w:t>
      </w:r>
      <w:r w:rsidR="009E0A24" w:rsidRPr="0032273F">
        <w:rPr>
          <w:sz w:val="24"/>
          <w:szCs w:val="24"/>
        </w:rPr>
        <w:t>otifying mortgagee or credit providers of person’s a tax debt</w:t>
      </w:r>
      <w:r w:rsidRPr="0032273F">
        <w:rPr>
          <w:sz w:val="24"/>
          <w:szCs w:val="24"/>
        </w:rPr>
        <w:t xml:space="preserve">, allows tax debts to be considered fully as part of financing decisions, however this </w:t>
      </w:r>
      <w:r w:rsidR="009E0A24" w:rsidRPr="0032273F">
        <w:rPr>
          <w:sz w:val="24"/>
          <w:szCs w:val="24"/>
        </w:rPr>
        <w:t xml:space="preserve">may affect </w:t>
      </w:r>
      <w:r w:rsidRPr="0032273F">
        <w:rPr>
          <w:sz w:val="24"/>
          <w:szCs w:val="24"/>
        </w:rPr>
        <w:t>a taxpayer’s</w:t>
      </w:r>
      <w:r w:rsidR="009E0A24" w:rsidRPr="0032273F">
        <w:rPr>
          <w:sz w:val="24"/>
          <w:szCs w:val="24"/>
        </w:rPr>
        <w:t xml:space="preserve"> financial reputation.</w:t>
      </w:r>
      <w:r w:rsidRPr="0032273F">
        <w:rPr>
          <w:sz w:val="24"/>
          <w:szCs w:val="24"/>
        </w:rPr>
        <w:t xml:space="preserve"> </w:t>
      </w:r>
    </w:p>
    <w:p w14:paraId="22E7EC7A" w14:textId="3622BD85" w:rsidR="00355C42" w:rsidRPr="0032273F" w:rsidRDefault="00355C42" w:rsidP="0062602D">
      <w:pPr>
        <w:jc w:val="both"/>
        <w:rPr>
          <w:sz w:val="24"/>
          <w:szCs w:val="24"/>
          <w:u w:val="single"/>
        </w:rPr>
      </w:pPr>
      <w:r w:rsidRPr="0032273F">
        <w:rPr>
          <w:sz w:val="24"/>
          <w:szCs w:val="24"/>
          <w:u w:val="single"/>
        </w:rPr>
        <w:t>Section 11 HR Act – Protection of family and children</w:t>
      </w:r>
    </w:p>
    <w:p w14:paraId="4FA30861" w14:textId="69DE0D00" w:rsidR="00E95196" w:rsidRPr="0032273F" w:rsidRDefault="00E95196" w:rsidP="00E95196">
      <w:pPr>
        <w:jc w:val="both"/>
        <w:rPr>
          <w:sz w:val="24"/>
          <w:szCs w:val="24"/>
        </w:rPr>
      </w:pPr>
      <w:r w:rsidRPr="0032273F">
        <w:rPr>
          <w:sz w:val="24"/>
          <w:szCs w:val="24"/>
        </w:rPr>
        <w:t>Section 11(1) of the HR Act provides that ‘family is the natural and basic group unit of society and is entitled to be protected by society’.</w:t>
      </w:r>
    </w:p>
    <w:p w14:paraId="5F00228F" w14:textId="1E94EBA5" w:rsidR="00E95196" w:rsidRPr="0032273F" w:rsidRDefault="00E95196" w:rsidP="00E95196">
      <w:pPr>
        <w:jc w:val="both"/>
        <w:rPr>
          <w:sz w:val="24"/>
          <w:szCs w:val="24"/>
        </w:rPr>
      </w:pPr>
      <w:r w:rsidRPr="0032273F">
        <w:rPr>
          <w:sz w:val="24"/>
          <w:szCs w:val="24"/>
        </w:rPr>
        <w:t>Justice Bell stated that ‘family’ should not be given a narrow construction in either s 13(a) or s 17(1) of the Victorian Charter of Human Rights (Director of Housing v Sudi (Residential Tenancies) [2010] VCAT 328 [33]). Section 17(1) of the Victorian Charter of Human Rights is in substantially similar terms to section 11(1) of the HR Act.</w:t>
      </w:r>
    </w:p>
    <w:p w14:paraId="233AB353" w14:textId="77777777" w:rsidR="00E95196" w:rsidRPr="0032273F" w:rsidRDefault="00E95196" w:rsidP="00E95196">
      <w:pPr>
        <w:jc w:val="both"/>
        <w:rPr>
          <w:sz w:val="24"/>
          <w:szCs w:val="24"/>
        </w:rPr>
      </w:pPr>
      <w:r w:rsidRPr="0032273F">
        <w:rPr>
          <w:sz w:val="24"/>
          <w:szCs w:val="24"/>
        </w:rPr>
        <w:t>This interpretation accords with the Human Rights Committee’s views on the meaning of ‘family’ under art 17 of the ICCPR, the equivalent to the privacy right in s 13 of the Charter. The Committee has commented that family is to ‘be given a broad interpretation to include all those comprising the family as understood in the society of the State party concerned’ (UN Human Rights Committee, General Comment No.16: Article 17 (The Right to Respect of Privacy, Family, Home and Correspondence, and Protection of Honour and Reputation), 32nd sess (8 April 1988), UN Doc HRI/GEN/1/Rev.9 (Vol. I) [5] (‘General Comment No. 16’)).</w:t>
      </w:r>
    </w:p>
    <w:p w14:paraId="1DFE35CB" w14:textId="77777777" w:rsidR="00E95196" w:rsidRPr="0032273F" w:rsidRDefault="00E95196" w:rsidP="00E95196">
      <w:pPr>
        <w:jc w:val="both"/>
        <w:rPr>
          <w:sz w:val="24"/>
          <w:szCs w:val="24"/>
        </w:rPr>
      </w:pPr>
      <w:r w:rsidRPr="0032273F">
        <w:rPr>
          <w:sz w:val="24"/>
          <w:szCs w:val="24"/>
        </w:rPr>
        <w:t>Committee decisions have affirmed that the meaning of ‘family’ is consistent across the ICCPR (see, eg, UN Human Rights Committee, Decision: Communication No. 1170/2003 (Ngambi v France), 81st sess, UN Doc CCPR/C/81/D/1179/2003 (9 July 2004) [6.4];UN Human Rights Committee, Views: Communication No 549/1993(Hopu et al v France), 60th sess, UN Doc CCPR/C/60/D/549/1993/Rev.1 (29 July 1997) [10.3]).</w:t>
      </w:r>
    </w:p>
    <w:p w14:paraId="3C6280E4" w14:textId="77777777" w:rsidR="00E95196" w:rsidRPr="0032273F" w:rsidRDefault="00E95196" w:rsidP="00E95196">
      <w:pPr>
        <w:jc w:val="both"/>
        <w:rPr>
          <w:sz w:val="24"/>
          <w:szCs w:val="24"/>
        </w:rPr>
      </w:pPr>
      <w:r w:rsidRPr="0032273F">
        <w:rPr>
          <w:sz w:val="24"/>
          <w:szCs w:val="24"/>
        </w:rPr>
        <w:t>In relation to ‘family’ in art 23(1), the Human Rights Committee has said:</w:t>
      </w:r>
    </w:p>
    <w:p w14:paraId="29F783FF" w14:textId="77777777" w:rsidR="00E95196" w:rsidRPr="0032273F" w:rsidRDefault="00E95196" w:rsidP="0062602D">
      <w:pPr>
        <w:ind w:left="720"/>
        <w:jc w:val="both"/>
        <w:rPr>
          <w:sz w:val="24"/>
          <w:szCs w:val="24"/>
        </w:rPr>
      </w:pPr>
      <w:r w:rsidRPr="0032273F">
        <w:rPr>
          <w:sz w:val="24"/>
          <w:szCs w:val="24"/>
        </w:rPr>
        <w:t>The protection of … family is not necessarily obviated, in any particular case, by the absence of formal marriage bonds, especially where there is a local practice of customary or common law marriage. Nor is the right to protection of family life necessarily displaced by geographical separation, infidelity, or the absence of conjugal relations. (UN Human Rights Committee, Decision: Communication No 1170/2003 (Ngambi v France), 81st sess, UN Doc CCPR/C/81/D/1179/2003 (9 July 2004) [6.4].</w:t>
      </w:r>
    </w:p>
    <w:p w14:paraId="178F86F6" w14:textId="5EFA9235" w:rsidR="00E95196" w:rsidRPr="0032273F" w:rsidRDefault="00E95196" w:rsidP="00E95196">
      <w:pPr>
        <w:jc w:val="both"/>
        <w:rPr>
          <w:sz w:val="24"/>
          <w:szCs w:val="24"/>
        </w:rPr>
      </w:pPr>
      <w:r w:rsidRPr="0032273F">
        <w:rPr>
          <w:sz w:val="24"/>
          <w:szCs w:val="24"/>
        </w:rPr>
        <w:t xml:space="preserve">Cultural traditions may be relevant when considering whether a group of persons constitute a ‘family’ in a given case (UN Human Rights Committee, Views: Communication No 549/1993 (Hopu et al v France), 60th sess, UN Doc CCPR/C/60/D/549/1993/Rev.1 (29 July 1997) [10.3]). This interpretation would particularly complement the cultural right provided by s 19(2)(c) of the Charter, which states that Aboriginal people may must not be denied the right to maintain their kinship ties. For further information on s 19(2)(c), see </w:t>
      </w:r>
      <w:hyperlink r:id="rId15" w:anchor="57404.htm" w:tgtFrame="_self" w:tooltip="6.13.3. Aboriginal cultural rights (s 19(2))" w:history="1">
        <w:r w:rsidRPr="0032273F">
          <w:rPr>
            <w:rStyle w:val="Hyperlink"/>
            <w:rFonts w:asciiTheme="minorHAnsi" w:hAnsiTheme="minorHAnsi"/>
            <w:color w:val="0000FF"/>
            <w:sz w:val="24"/>
            <w:szCs w:val="24"/>
          </w:rPr>
          <w:t>6.13.3. Aboriginal cultural rights (s 19(2))</w:t>
        </w:r>
      </w:hyperlink>
      <w:r w:rsidRPr="0032273F">
        <w:rPr>
          <w:sz w:val="24"/>
          <w:szCs w:val="24"/>
        </w:rPr>
        <w:t>.</w:t>
      </w:r>
    </w:p>
    <w:p w14:paraId="78393D1E" w14:textId="5534E392" w:rsidR="00E95196" w:rsidRPr="0032273F" w:rsidRDefault="00E95196" w:rsidP="00E95196">
      <w:pPr>
        <w:jc w:val="both"/>
        <w:rPr>
          <w:sz w:val="24"/>
          <w:szCs w:val="24"/>
        </w:rPr>
      </w:pPr>
      <w:r w:rsidRPr="0032273F">
        <w:rPr>
          <w:sz w:val="24"/>
          <w:szCs w:val="24"/>
        </w:rPr>
        <w:lastRenderedPageBreak/>
        <w:t>While ‘family’ has a broad meaning in the ICCPR, the Human Rights Committee has indicated that there must be ‘[s]ome minimal requirements for the existence of a family … such as life together, economic ties, a regular and intense relationship, etc.’ (UN Human Rights Committee, Views: Communication No 417/1990 (Santacana v Spain), UN Doc CCPR/C/51/D/417/1990(15 July 1994) [10.2]).</w:t>
      </w:r>
    </w:p>
    <w:p w14:paraId="7DE5AE1D" w14:textId="46EA991D" w:rsidR="00E95196" w:rsidRPr="0032273F" w:rsidRDefault="00E95196" w:rsidP="0062602D">
      <w:pPr>
        <w:jc w:val="both"/>
        <w:rPr>
          <w:sz w:val="24"/>
          <w:szCs w:val="24"/>
        </w:rPr>
      </w:pPr>
      <w:r w:rsidRPr="0032273F">
        <w:rPr>
          <w:sz w:val="24"/>
          <w:szCs w:val="24"/>
        </w:rPr>
        <w:t>The Human Rights Committee has commented that the protection offered by art 23(1) extends to requiring State parties to adopt legislative, administrative or other measures that would ensure the protection of families. It also envisages the State providing families with financial or other support (UN Human Rights Committee, General Comment No. 19: Article 23, 39th sess (27 July 1990), UN Doc HRI/GEN/1/Rev.1 (Vol. I) at 28 (1994) [3]).</w:t>
      </w:r>
    </w:p>
    <w:p w14:paraId="6DCD5E45" w14:textId="2042DA25" w:rsidR="00355C42" w:rsidRPr="0032273F" w:rsidRDefault="00355C42" w:rsidP="0062602D">
      <w:pPr>
        <w:jc w:val="both"/>
        <w:rPr>
          <w:sz w:val="24"/>
          <w:szCs w:val="24"/>
        </w:rPr>
      </w:pPr>
      <w:r w:rsidRPr="0032273F">
        <w:rPr>
          <w:sz w:val="24"/>
          <w:szCs w:val="24"/>
        </w:rPr>
        <w:t>Debt recovery actions</w:t>
      </w:r>
      <w:r w:rsidR="009E0A24" w:rsidRPr="0032273F">
        <w:rPr>
          <w:sz w:val="24"/>
          <w:szCs w:val="24"/>
        </w:rPr>
        <w:t xml:space="preserve"> incorporating debt into a taxpayer’s mortgage may</w:t>
      </w:r>
      <w:r w:rsidRPr="0032273F">
        <w:rPr>
          <w:sz w:val="24"/>
          <w:szCs w:val="24"/>
        </w:rPr>
        <w:t xml:space="preserve"> affect a person</w:t>
      </w:r>
      <w:r w:rsidR="009E0A24" w:rsidRPr="0032273F">
        <w:rPr>
          <w:sz w:val="24"/>
          <w:szCs w:val="24"/>
        </w:rPr>
        <w:t>’</w:t>
      </w:r>
      <w:r w:rsidRPr="0032273F">
        <w:rPr>
          <w:sz w:val="24"/>
          <w:szCs w:val="24"/>
        </w:rPr>
        <w:t xml:space="preserve">s </w:t>
      </w:r>
      <w:r w:rsidR="009E0A24" w:rsidRPr="0032273F">
        <w:rPr>
          <w:sz w:val="24"/>
          <w:szCs w:val="24"/>
        </w:rPr>
        <w:t>ability to service their mortgage and management of their finances</w:t>
      </w:r>
      <w:r w:rsidR="00204657" w:rsidRPr="0032273F">
        <w:rPr>
          <w:sz w:val="24"/>
          <w:szCs w:val="24"/>
        </w:rPr>
        <w:t>.  Matters of substantial hardship are addressed in the operation of the provisions, along with substantive notice arrangements to provide taxpayers</w:t>
      </w:r>
      <w:r w:rsidR="00272C63" w:rsidRPr="0032273F">
        <w:rPr>
          <w:sz w:val="24"/>
          <w:szCs w:val="24"/>
        </w:rPr>
        <w:t xml:space="preserve"> with</w:t>
      </w:r>
      <w:r w:rsidR="00204657" w:rsidRPr="0032273F">
        <w:rPr>
          <w:sz w:val="24"/>
          <w:szCs w:val="24"/>
        </w:rPr>
        <w:t xml:space="preserve"> the opportunity for alternative actions</w:t>
      </w:r>
      <w:r w:rsidR="009E0A24" w:rsidRPr="0032273F">
        <w:rPr>
          <w:sz w:val="24"/>
          <w:szCs w:val="24"/>
        </w:rPr>
        <w:t>.</w:t>
      </w:r>
    </w:p>
    <w:p w14:paraId="4194F55E" w14:textId="77777777" w:rsidR="000C0E2C" w:rsidRPr="0032273F" w:rsidRDefault="000C0E2C" w:rsidP="0062602D">
      <w:pPr>
        <w:jc w:val="both"/>
        <w:rPr>
          <w:sz w:val="24"/>
          <w:szCs w:val="24"/>
          <w:u w:val="single"/>
        </w:rPr>
      </w:pPr>
      <w:r w:rsidRPr="0032273F">
        <w:rPr>
          <w:sz w:val="24"/>
          <w:szCs w:val="24"/>
          <w:u w:val="single"/>
        </w:rPr>
        <w:t>Section 12 HR Act – Right to privacy and reputation</w:t>
      </w:r>
    </w:p>
    <w:p w14:paraId="5E2CF117" w14:textId="44664F12" w:rsidR="000C0E2C" w:rsidRPr="0032273F" w:rsidRDefault="000C0E2C" w:rsidP="0062602D">
      <w:pPr>
        <w:jc w:val="both"/>
        <w:rPr>
          <w:sz w:val="24"/>
          <w:szCs w:val="24"/>
        </w:rPr>
      </w:pPr>
      <w:r w:rsidRPr="0032273F">
        <w:rPr>
          <w:sz w:val="24"/>
          <w:szCs w:val="24"/>
        </w:rPr>
        <w:t xml:space="preserve">The right to privacy and reputation is contained in section 12 of the </w:t>
      </w:r>
      <w:r w:rsidR="009E0A24" w:rsidRPr="0032273F">
        <w:rPr>
          <w:sz w:val="24"/>
          <w:szCs w:val="24"/>
        </w:rPr>
        <w:t>HR</w:t>
      </w:r>
      <w:r w:rsidRPr="0032273F">
        <w:rPr>
          <w:sz w:val="24"/>
          <w:szCs w:val="24"/>
        </w:rPr>
        <w:t xml:space="preserve"> Act and states that everyone has the right not to have his or her privacy, family, home or correspondence interfered with unlawfully or arbitrarily. However, the nature of the right is not absolute. The term ‘arbitrary interference’ is described as intending to guarantee that even interference provided by law should be in accordance with the provisions, aims and objectives of the ICCPR and should be reasonable in the particular circumstances. Therefore, it is reasonable to suggest that a person’s right to privacy can be interfered with, provided the interference is both lawful (allowed for by the law) and not arbitrary (reasonable in the circumstances). </w:t>
      </w:r>
    </w:p>
    <w:p w14:paraId="7C890201" w14:textId="074DD995" w:rsidR="00355C42" w:rsidRPr="0032273F" w:rsidRDefault="00355C42" w:rsidP="0062602D">
      <w:pPr>
        <w:jc w:val="both"/>
        <w:rPr>
          <w:sz w:val="24"/>
          <w:szCs w:val="24"/>
        </w:rPr>
      </w:pPr>
      <w:r w:rsidRPr="0032273F">
        <w:rPr>
          <w:sz w:val="24"/>
          <w:szCs w:val="24"/>
        </w:rPr>
        <w:t>These rights may be impacted through notification of mortgagees or credit providers, and debt recovery actions.</w:t>
      </w:r>
      <w:r w:rsidR="00272C63" w:rsidRPr="0032273F">
        <w:rPr>
          <w:sz w:val="24"/>
          <w:szCs w:val="24"/>
        </w:rPr>
        <w:t xml:space="preserve"> However, disclosure of tax debts and recovery actions is not to be undertaken in arbitrary manner and, where required, would be performed in a lawful considered manner.  </w:t>
      </w:r>
    </w:p>
    <w:p w14:paraId="68F6453D" w14:textId="77777777" w:rsidR="000C0E2C" w:rsidRPr="0032273F" w:rsidRDefault="000C0E2C" w:rsidP="000C0E2C">
      <w:pPr>
        <w:jc w:val="both"/>
        <w:rPr>
          <w:sz w:val="24"/>
          <w:szCs w:val="24"/>
          <w:u w:val="single"/>
        </w:rPr>
      </w:pPr>
      <w:r w:rsidRPr="0032273F">
        <w:rPr>
          <w:sz w:val="24"/>
          <w:szCs w:val="24"/>
          <w:u w:val="single"/>
        </w:rPr>
        <w:t>Section 21 HR Act – Right to a fair trial</w:t>
      </w:r>
    </w:p>
    <w:p w14:paraId="3A6317E3" w14:textId="6FAB8F63" w:rsidR="000C0E2C" w:rsidRPr="0032273F" w:rsidRDefault="000C0E2C" w:rsidP="000C0E2C">
      <w:pPr>
        <w:jc w:val="both"/>
        <w:rPr>
          <w:sz w:val="24"/>
          <w:szCs w:val="24"/>
        </w:rPr>
      </w:pPr>
      <w:r w:rsidRPr="0032273F">
        <w:rPr>
          <w:sz w:val="24"/>
          <w:szCs w:val="24"/>
        </w:rPr>
        <w:t>The right to a fair trial includes all proceedings in a court or tribunal and all stages of proceedings. It is concerned with procedural fairness, that is, the right of all parties in proceedings to be heard and respond to any allegations, and the requirement that the court be unbiased and independent. The nature of the right may be absolute in itself, in that it can never be justified to hold an unfair trial, but many of the principles that characterise a fair trial are not absolute.</w:t>
      </w:r>
    </w:p>
    <w:p w14:paraId="250C44E9" w14:textId="5DD3230F" w:rsidR="00355C42" w:rsidRPr="0032273F" w:rsidRDefault="00355C42" w:rsidP="000C0E2C">
      <w:pPr>
        <w:jc w:val="both"/>
        <w:rPr>
          <w:sz w:val="24"/>
          <w:szCs w:val="24"/>
        </w:rPr>
      </w:pPr>
      <w:r w:rsidRPr="0032273F">
        <w:rPr>
          <w:sz w:val="24"/>
          <w:szCs w:val="24"/>
        </w:rPr>
        <w:t xml:space="preserve">The right to a fair hearing may be engaged through the recovery of debt from a mortgagee </w:t>
      </w:r>
      <w:r w:rsidR="0062602D" w:rsidRPr="0032273F">
        <w:rPr>
          <w:sz w:val="24"/>
          <w:szCs w:val="24"/>
        </w:rPr>
        <w:t xml:space="preserve">rather </w:t>
      </w:r>
      <w:r w:rsidRPr="0032273F">
        <w:rPr>
          <w:sz w:val="24"/>
          <w:szCs w:val="24"/>
        </w:rPr>
        <w:t>than the tax debtor.</w:t>
      </w:r>
      <w:r w:rsidR="00272C63" w:rsidRPr="0032273F">
        <w:rPr>
          <w:sz w:val="24"/>
          <w:szCs w:val="24"/>
        </w:rPr>
        <w:t xml:space="preserve">  The existence of a tax debt is not affected by the amendments </w:t>
      </w:r>
      <w:r w:rsidR="00272C63" w:rsidRPr="0032273F">
        <w:rPr>
          <w:sz w:val="24"/>
          <w:szCs w:val="24"/>
        </w:rPr>
        <w:lastRenderedPageBreak/>
        <w:t>and there is substantial opportunity afford</w:t>
      </w:r>
      <w:r w:rsidR="0062602D" w:rsidRPr="0032273F">
        <w:rPr>
          <w:sz w:val="24"/>
          <w:szCs w:val="24"/>
        </w:rPr>
        <w:t>ed</w:t>
      </w:r>
      <w:r w:rsidR="00272C63" w:rsidRPr="0032273F">
        <w:rPr>
          <w:sz w:val="24"/>
          <w:szCs w:val="24"/>
        </w:rPr>
        <w:t xml:space="preserve"> to the taxpayer to affect the commencement of any recovery actions. </w:t>
      </w:r>
    </w:p>
    <w:p w14:paraId="5A8AD4CF" w14:textId="43EF1321" w:rsidR="00CA10DF" w:rsidRPr="0032273F" w:rsidRDefault="00E94AD0" w:rsidP="00CA10DF">
      <w:pPr>
        <w:autoSpaceDE w:val="0"/>
        <w:autoSpaceDN w:val="0"/>
        <w:adjustRightInd w:val="0"/>
        <w:spacing w:after="0" w:line="240" w:lineRule="auto"/>
        <w:rPr>
          <w:rFonts w:cs="Times New Roman"/>
          <w:b/>
          <w:i/>
          <w:sz w:val="24"/>
          <w:szCs w:val="24"/>
        </w:rPr>
      </w:pPr>
      <w:r w:rsidRPr="0032273F">
        <w:rPr>
          <w:rFonts w:cs="Times New Roman"/>
          <w:b/>
          <w:i/>
          <w:sz w:val="24"/>
          <w:szCs w:val="24"/>
        </w:rPr>
        <w:t>The importance of the limitation</w:t>
      </w:r>
      <w:r w:rsidR="00CA10DF" w:rsidRPr="0032273F">
        <w:rPr>
          <w:rFonts w:cs="Times New Roman"/>
          <w:b/>
          <w:i/>
          <w:sz w:val="24"/>
          <w:szCs w:val="24"/>
        </w:rPr>
        <w:t xml:space="preserve">  </w:t>
      </w:r>
    </w:p>
    <w:p w14:paraId="46439AE2" w14:textId="77777777" w:rsidR="009F179B" w:rsidRPr="0032273F" w:rsidRDefault="009F179B" w:rsidP="009F179B">
      <w:pPr>
        <w:jc w:val="both"/>
        <w:rPr>
          <w:sz w:val="24"/>
          <w:szCs w:val="24"/>
        </w:rPr>
      </w:pPr>
      <w:r w:rsidRPr="0032273F">
        <w:rPr>
          <w:sz w:val="24"/>
          <w:szCs w:val="24"/>
        </w:rPr>
        <w:t>The overarching intent of the amendments is the protection of public revenue. This is an important public policy goal, as revenue is required to fund services provided by the ACT Government, such as transport, health and education. The collection of tax from non</w:t>
      </w:r>
      <w:r w:rsidRPr="0032273F">
        <w:rPr>
          <w:sz w:val="24"/>
          <w:szCs w:val="24"/>
        </w:rPr>
        <w:noBreakHyphen/>
        <w:t xml:space="preserve">compliant taxpayers also promotes public confidence in the tax system. There is knowledge that every individual either pays their taxes or is subject to recovery action. This ensures all citizens are more likely to pay their taxes in full and on time. </w:t>
      </w:r>
    </w:p>
    <w:p w14:paraId="2A99BB40" w14:textId="77777777" w:rsidR="009F179B" w:rsidRPr="0032273F" w:rsidRDefault="009F179B" w:rsidP="009F179B">
      <w:pPr>
        <w:jc w:val="both"/>
        <w:rPr>
          <w:sz w:val="24"/>
          <w:szCs w:val="24"/>
        </w:rPr>
      </w:pPr>
      <w:r w:rsidRPr="0032273F">
        <w:rPr>
          <w:sz w:val="24"/>
          <w:szCs w:val="24"/>
        </w:rPr>
        <w:t xml:space="preserve">Debt recovery action also ensures that taxpayers who pay correctly and on time are not at a disadvantage in relation to recalcitrant taxpayers who do not comply with the law and who avoid payment of tax. </w:t>
      </w:r>
    </w:p>
    <w:p w14:paraId="66B15659" w14:textId="50A0EA17" w:rsidR="009F179B" w:rsidRPr="0032273F" w:rsidRDefault="009F179B" w:rsidP="009F179B">
      <w:pPr>
        <w:jc w:val="both"/>
        <w:rPr>
          <w:sz w:val="24"/>
          <w:szCs w:val="24"/>
        </w:rPr>
      </w:pPr>
      <w:r w:rsidRPr="0032273F">
        <w:rPr>
          <w:sz w:val="24"/>
          <w:szCs w:val="24"/>
        </w:rPr>
        <w:t xml:space="preserve">The </w:t>
      </w:r>
      <w:r w:rsidR="00272C63" w:rsidRPr="0032273F">
        <w:rPr>
          <w:sz w:val="24"/>
          <w:szCs w:val="24"/>
        </w:rPr>
        <w:t xml:space="preserve">new recovery </w:t>
      </w:r>
      <w:r w:rsidRPr="0032273F">
        <w:rPr>
          <w:sz w:val="24"/>
          <w:szCs w:val="24"/>
        </w:rPr>
        <w:t xml:space="preserve">provisions will only apply to persons who are in tax default and have not actively engaged with the ACT Revenue Office, such as by entering into and honouring a time payment arrangement. </w:t>
      </w:r>
    </w:p>
    <w:p w14:paraId="3C4A74D7" w14:textId="77777777" w:rsidR="009F179B" w:rsidRPr="0032273F" w:rsidRDefault="009F179B" w:rsidP="009F179B">
      <w:pPr>
        <w:jc w:val="both"/>
        <w:rPr>
          <w:sz w:val="24"/>
          <w:szCs w:val="24"/>
        </w:rPr>
      </w:pPr>
      <w:r w:rsidRPr="0032273F">
        <w:rPr>
          <w:sz w:val="24"/>
          <w:szCs w:val="24"/>
        </w:rPr>
        <w:t xml:space="preserve">At present, the following sanctions may apply to defaulting taxpayers: </w:t>
      </w:r>
    </w:p>
    <w:p w14:paraId="0F713426" w14:textId="77777777" w:rsidR="009F179B" w:rsidRPr="0032273F" w:rsidRDefault="009F179B" w:rsidP="009F179B">
      <w:pPr>
        <w:pStyle w:val="ListParagraph"/>
        <w:numPr>
          <w:ilvl w:val="0"/>
          <w:numId w:val="23"/>
        </w:numPr>
        <w:autoSpaceDE w:val="0"/>
        <w:autoSpaceDN w:val="0"/>
        <w:adjustRightInd w:val="0"/>
        <w:spacing w:after="0" w:line="240" w:lineRule="auto"/>
        <w:rPr>
          <w:sz w:val="24"/>
          <w:szCs w:val="24"/>
        </w:rPr>
      </w:pPr>
      <w:r w:rsidRPr="0032273F">
        <w:rPr>
          <w:sz w:val="24"/>
          <w:szCs w:val="24"/>
        </w:rPr>
        <w:t xml:space="preserve">debts incur a penalty rate of interest of a market rate plus a premium component  (currently totalling 9.96 per cent); </w:t>
      </w:r>
    </w:p>
    <w:p w14:paraId="04EA59B2" w14:textId="77777777" w:rsidR="009F179B" w:rsidRPr="0032273F" w:rsidRDefault="009F179B" w:rsidP="009F179B">
      <w:pPr>
        <w:pStyle w:val="ListParagraph"/>
        <w:numPr>
          <w:ilvl w:val="0"/>
          <w:numId w:val="23"/>
        </w:numPr>
        <w:autoSpaceDE w:val="0"/>
        <w:autoSpaceDN w:val="0"/>
        <w:adjustRightInd w:val="0"/>
        <w:spacing w:after="0" w:line="240" w:lineRule="auto"/>
        <w:rPr>
          <w:sz w:val="24"/>
          <w:szCs w:val="24"/>
        </w:rPr>
      </w:pPr>
      <w:r w:rsidRPr="0032273F">
        <w:rPr>
          <w:sz w:val="24"/>
          <w:szCs w:val="24"/>
        </w:rPr>
        <w:t>penalty tax for tax defaults starts at a rate of 25 per cent of the tax unpaid;</w:t>
      </w:r>
    </w:p>
    <w:p w14:paraId="2D7FA482" w14:textId="77777777" w:rsidR="009F179B" w:rsidRPr="0032273F" w:rsidRDefault="009F179B" w:rsidP="009F179B">
      <w:pPr>
        <w:pStyle w:val="ListParagraph"/>
        <w:numPr>
          <w:ilvl w:val="0"/>
          <w:numId w:val="23"/>
        </w:numPr>
        <w:autoSpaceDE w:val="0"/>
        <w:autoSpaceDN w:val="0"/>
        <w:adjustRightInd w:val="0"/>
        <w:spacing w:after="0" w:line="240" w:lineRule="auto"/>
        <w:rPr>
          <w:sz w:val="24"/>
          <w:szCs w:val="24"/>
        </w:rPr>
      </w:pPr>
      <w:r w:rsidRPr="0032273F">
        <w:rPr>
          <w:sz w:val="24"/>
          <w:szCs w:val="24"/>
        </w:rPr>
        <w:t xml:space="preserve">tax payable in relation to a parcel of land is a charge on the interest held by the owner that takes priority over all other interests (a ‘first charge’) – this occurs automatically without the discretion of the ACT Revenue Office; </w:t>
      </w:r>
    </w:p>
    <w:p w14:paraId="14D6D477" w14:textId="77777777" w:rsidR="009F179B" w:rsidRPr="0032273F" w:rsidRDefault="009F179B" w:rsidP="009F179B">
      <w:pPr>
        <w:pStyle w:val="ListParagraph"/>
        <w:numPr>
          <w:ilvl w:val="0"/>
          <w:numId w:val="23"/>
        </w:numPr>
        <w:autoSpaceDE w:val="0"/>
        <w:autoSpaceDN w:val="0"/>
        <w:adjustRightInd w:val="0"/>
        <w:spacing w:after="0" w:line="240" w:lineRule="auto"/>
        <w:rPr>
          <w:sz w:val="24"/>
          <w:szCs w:val="24"/>
        </w:rPr>
      </w:pPr>
      <w:r w:rsidRPr="0032273F">
        <w:rPr>
          <w:sz w:val="24"/>
          <w:szCs w:val="24"/>
        </w:rPr>
        <w:t>the Commissioner for ACT Revenue may instruct the Registrar-General for Land Titles to place a physical charge (caveat) on the title of the parcel of land – this is available to anyone who inspects the title and shows that the Commissioner has an interest in the property (but not the amount);</w:t>
      </w:r>
    </w:p>
    <w:p w14:paraId="10A1866A" w14:textId="77777777" w:rsidR="009F179B" w:rsidRPr="0032273F" w:rsidRDefault="009F179B" w:rsidP="009F179B">
      <w:pPr>
        <w:pStyle w:val="ListParagraph"/>
        <w:numPr>
          <w:ilvl w:val="0"/>
          <w:numId w:val="23"/>
        </w:numPr>
        <w:autoSpaceDE w:val="0"/>
        <w:autoSpaceDN w:val="0"/>
        <w:adjustRightInd w:val="0"/>
        <w:spacing w:after="0" w:line="240" w:lineRule="auto"/>
        <w:rPr>
          <w:sz w:val="24"/>
          <w:szCs w:val="24"/>
        </w:rPr>
      </w:pPr>
      <w:r w:rsidRPr="0032273F">
        <w:rPr>
          <w:sz w:val="24"/>
          <w:szCs w:val="24"/>
        </w:rPr>
        <w:t>the Commissioner may garnishee the amount of unpaid tax from sources such as a taxpayer’s bank account or wages to be paid by an employer – there is no requirement to inform the taxpayer before the garnishee action occurs; and</w:t>
      </w:r>
    </w:p>
    <w:p w14:paraId="1FAE584B" w14:textId="77777777" w:rsidR="009F179B" w:rsidRPr="0032273F" w:rsidRDefault="009F179B" w:rsidP="009F179B">
      <w:pPr>
        <w:pStyle w:val="ListParagraph"/>
        <w:numPr>
          <w:ilvl w:val="0"/>
          <w:numId w:val="23"/>
        </w:numPr>
        <w:autoSpaceDE w:val="0"/>
        <w:autoSpaceDN w:val="0"/>
        <w:adjustRightInd w:val="0"/>
        <w:spacing w:after="0" w:line="240" w:lineRule="auto"/>
        <w:rPr>
          <w:sz w:val="24"/>
          <w:szCs w:val="24"/>
        </w:rPr>
      </w:pPr>
      <w:r w:rsidRPr="0032273F">
        <w:rPr>
          <w:sz w:val="24"/>
          <w:szCs w:val="24"/>
        </w:rPr>
        <w:t xml:space="preserve">the Commissioner may commence a process of selling the land, this involves a public declaration that the tax for the parcel of land is in arrears. </w:t>
      </w:r>
    </w:p>
    <w:p w14:paraId="14731820" w14:textId="77777777" w:rsidR="00355C42" w:rsidRPr="0032273F" w:rsidRDefault="00355C42" w:rsidP="00CA10DF">
      <w:pPr>
        <w:autoSpaceDE w:val="0"/>
        <w:autoSpaceDN w:val="0"/>
        <w:adjustRightInd w:val="0"/>
        <w:spacing w:after="0" w:line="240" w:lineRule="auto"/>
        <w:rPr>
          <w:rFonts w:cs="Times New Roman"/>
          <w:sz w:val="24"/>
          <w:szCs w:val="24"/>
          <w:u w:val="single"/>
        </w:rPr>
      </w:pPr>
    </w:p>
    <w:p w14:paraId="38E6A0D3" w14:textId="484160B4" w:rsidR="00CA10DF" w:rsidRPr="0032273F" w:rsidRDefault="00562D89" w:rsidP="007372C0">
      <w:pPr>
        <w:jc w:val="both"/>
        <w:rPr>
          <w:sz w:val="24"/>
          <w:szCs w:val="24"/>
        </w:rPr>
      </w:pPr>
      <w:r w:rsidRPr="0032273F">
        <w:rPr>
          <w:sz w:val="24"/>
          <w:szCs w:val="24"/>
        </w:rPr>
        <w:t>I</w:t>
      </w:r>
      <w:r w:rsidR="00CA10DF" w:rsidRPr="0032273F">
        <w:rPr>
          <w:sz w:val="24"/>
          <w:szCs w:val="24"/>
        </w:rPr>
        <w:t>nform</w:t>
      </w:r>
      <w:r w:rsidRPr="0032273F">
        <w:rPr>
          <w:sz w:val="24"/>
          <w:szCs w:val="24"/>
        </w:rPr>
        <w:t>ing</w:t>
      </w:r>
      <w:r w:rsidR="00CA10DF" w:rsidRPr="0032273F">
        <w:rPr>
          <w:sz w:val="24"/>
          <w:szCs w:val="24"/>
        </w:rPr>
        <w:t xml:space="preserve"> a mortgagee or credit provider</w:t>
      </w:r>
      <w:r w:rsidRPr="0032273F">
        <w:rPr>
          <w:sz w:val="24"/>
          <w:szCs w:val="24"/>
        </w:rPr>
        <w:t xml:space="preserve"> of the</w:t>
      </w:r>
      <w:r w:rsidR="000C069C" w:rsidRPr="0032273F">
        <w:rPr>
          <w:sz w:val="24"/>
          <w:szCs w:val="24"/>
        </w:rPr>
        <w:t xml:space="preserve"> </w:t>
      </w:r>
      <w:r w:rsidRPr="0032273F">
        <w:rPr>
          <w:sz w:val="24"/>
          <w:szCs w:val="24"/>
        </w:rPr>
        <w:t>tax debts of a defaulting taxpayer</w:t>
      </w:r>
      <w:r w:rsidR="00CA10DF" w:rsidRPr="0032273F">
        <w:rPr>
          <w:sz w:val="24"/>
          <w:szCs w:val="24"/>
        </w:rPr>
        <w:t xml:space="preserve"> </w:t>
      </w:r>
      <w:r w:rsidR="00D31CAF" w:rsidRPr="0032273F">
        <w:rPr>
          <w:sz w:val="24"/>
          <w:szCs w:val="24"/>
        </w:rPr>
        <w:t xml:space="preserve">(section 56H (2) </w:t>
      </w:r>
      <w:r w:rsidR="002876B2" w:rsidRPr="0032273F">
        <w:rPr>
          <w:sz w:val="24"/>
          <w:szCs w:val="24"/>
        </w:rPr>
        <w:t>provides</w:t>
      </w:r>
      <w:r w:rsidRPr="0032273F">
        <w:rPr>
          <w:sz w:val="24"/>
          <w:szCs w:val="24"/>
        </w:rPr>
        <w:t xml:space="preserve"> a </w:t>
      </w:r>
      <w:r w:rsidR="00CA10DF" w:rsidRPr="0032273F">
        <w:rPr>
          <w:sz w:val="24"/>
          <w:szCs w:val="24"/>
        </w:rPr>
        <w:t xml:space="preserve">middle ground between the </w:t>
      </w:r>
      <w:r w:rsidRPr="0032273F">
        <w:rPr>
          <w:sz w:val="24"/>
          <w:szCs w:val="24"/>
        </w:rPr>
        <w:t xml:space="preserve">automatic </w:t>
      </w:r>
      <w:r w:rsidR="00CA10DF" w:rsidRPr="0032273F">
        <w:rPr>
          <w:sz w:val="24"/>
          <w:szCs w:val="24"/>
        </w:rPr>
        <w:t xml:space="preserve">creation of a statutory </w:t>
      </w:r>
      <w:r w:rsidRPr="0032273F">
        <w:rPr>
          <w:sz w:val="24"/>
          <w:szCs w:val="24"/>
        </w:rPr>
        <w:t xml:space="preserve">first </w:t>
      </w:r>
      <w:r w:rsidR="00CA10DF" w:rsidRPr="0032273F">
        <w:rPr>
          <w:sz w:val="24"/>
          <w:szCs w:val="24"/>
        </w:rPr>
        <w:t xml:space="preserve">charge, and </w:t>
      </w:r>
      <w:r w:rsidR="00272C63" w:rsidRPr="0032273F">
        <w:rPr>
          <w:sz w:val="24"/>
          <w:szCs w:val="24"/>
        </w:rPr>
        <w:t xml:space="preserve">the </w:t>
      </w:r>
      <w:r w:rsidRPr="0032273F">
        <w:rPr>
          <w:sz w:val="24"/>
          <w:szCs w:val="24"/>
        </w:rPr>
        <w:t xml:space="preserve">existing recovery </w:t>
      </w:r>
      <w:r w:rsidR="00CA10DF" w:rsidRPr="0032273F">
        <w:rPr>
          <w:sz w:val="24"/>
          <w:szCs w:val="24"/>
        </w:rPr>
        <w:t>action where the repayment process</w:t>
      </w:r>
      <w:r w:rsidRPr="0032273F">
        <w:rPr>
          <w:sz w:val="24"/>
          <w:szCs w:val="24"/>
        </w:rPr>
        <w:t>es and amounts</w:t>
      </w:r>
      <w:r w:rsidR="00CA10DF" w:rsidRPr="0032273F">
        <w:rPr>
          <w:sz w:val="24"/>
          <w:szCs w:val="24"/>
        </w:rPr>
        <w:t xml:space="preserve"> are dictated by </w:t>
      </w:r>
      <w:r w:rsidRPr="0032273F">
        <w:rPr>
          <w:sz w:val="24"/>
          <w:szCs w:val="24"/>
        </w:rPr>
        <w:t xml:space="preserve">penalty, </w:t>
      </w:r>
      <w:r w:rsidR="00CA10DF" w:rsidRPr="0032273F">
        <w:rPr>
          <w:sz w:val="24"/>
          <w:szCs w:val="24"/>
        </w:rPr>
        <w:t>garnishee and sale of land</w:t>
      </w:r>
      <w:r w:rsidRPr="0032273F">
        <w:rPr>
          <w:sz w:val="24"/>
          <w:szCs w:val="24"/>
        </w:rPr>
        <w:t xml:space="preserve"> provisions</w:t>
      </w:r>
      <w:r w:rsidR="00CA10DF" w:rsidRPr="0032273F">
        <w:rPr>
          <w:sz w:val="24"/>
          <w:szCs w:val="24"/>
        </w:rPr>
        <w:t xml:space="preserve">. </w:t>
      </w:r>
    </w:p>
    <w:p w14:paraId="02B49F9D" w14:textId="52C6373A" w:rsidR="00CA10DF" w:rsidRPr="0032273F" w:rsidRDefault="00272C63" w:rsidP="007372C0">
      <w:pPr>
        <w:jc w:val="both"/>
        <w:rPr>
          <w:sz w:val="24"/>
          <w:szCs w:val="24"/>
        </w:rPr>
      </w:pPr>
      <w:r w:rsidRPr="0032273F">
        <w:rPr>
          <w:sz w:val="24"/>
          <w:szCs w:val="24"/>
        </w:rPr>
        <w:t xml:space="preserve">By </w:t>
      </w:r>
      <w:r w:rsidR="00CA10DF" w:rsidRPr="0032273F">
        <w:rPr>
          <w:sz w:val="24"/>
          <w:szCs w:val="24"/>
        </w:rPr>
        <w:t>mortgagees be</w:t>
      </w:r>
      <w:r w:rsidR="00A25F65" w:rsidRPr="0032273F">
        <w:rPr>
          <w:sz w:val="24"/>
          <w:szCs w:val="24"/>
        </w:rPr>
        <w:t>ing</w:t>
      </w:r>
      <w:r w:rsidR="00CA10DF" w:rsidRPr="0032273F">
        <w:rPr>
          <w:sz w:val="24"/>
          <w:szCs w:val="24"/>
        </w:rPr>
        <w:t xml:space="preserve"> informed earlier of these debts, rather than at the time the property is about to be sold</w:t>
      </w:r>
      <w:r w:rsidR="00A25F65" w:rsidRPr="0032273F">
        <w:rPr>
          <w:sz w:val="24"/>
          <w:szCs w:val="24"/>
        </w:rPr>
        <w:t>, allows for improved management of liabilities and interests</w:t>
      </w:r>
      <w:r w:rsidR="00CA10DF" w:rsidRPr="0032273F">
        <w:rPr>
          <w:sz w:val="24"/>
          <w:szCs w:val="24"/>
        </w:rPr>
        <w:t xml:space="preserve">. It is also </w:t>
      </w:r>
      <w:r w:rsidR="00CA10DF" w:rsidRPr="0032273F">
        <w:rPr>
          <w:sz w:val="24"/>
          <w:szCs w:val="24"/>
        </w:rPr>
        <w:lastRenderedPageBreak/>
        <w:t xml:space="preserve">generally a condition of a mortgage contract that the property owner pays all charges and taxes relating to the property. </w:t>
      </w:r>
    </w:p>
    <w:p w14:paraId="665BFF28" w14:textId="70B28A70" w:rsidR="00CA10DF" w:rsidRPr="0032273F" w:rsidRDefault="00CA10DF" w:rsidP="007372C0">
      <w:pPr>
        <w:jc w:val="both"/>
        <w:rPr>
          <w:sz w:val="24"/>
          <w:szCs w:val="24"/>
        </w:rPr>
      </w:pPr>
      <w:r w:rsidRPr="0032273F">
        <w:rPr>
          <w:sz w:val="24"/>
          <w:szCs w:val="24"/>
        </w:rPr>
        <w:t>Taxpayers may be more inclined to engage with their mortgage provider than with the Revenue Office to clear their debts. A mortgage provider may provide the opportunity for the debt to be rolled into the existing mortgage – this is likely to result in a lower interest rate on the debt than the Revenue Office’s statutory interest rate</w:t>
      </w:r>
      <w:r w:rsidR="00A25F65" w:rsidRPr="0032273F">
        <w:rPr>
          <w:sz w:val="24"/>
          <w:szCs w:val="24"/>
        </w:rPr>
        <w:t xml:space="preserve"> (which includes a premium on market rates)</w:t>
      </w:r>
      <w:r w:rsidRPr="0032273F">
        <w:rPr>
          <w:sz w:val="24"/>
          <w:szCs w:val="24"/>
        </w:rPr>
        <w:t xml:space="preserve">, which is of advantage to the taxpayer. </w:t>
      </w:r>
    </w:p>
    <w:p w14:paraId="7258996B" w14:textId="194195CC" w:rsidR="00CA10DF" w:rsidRPr="0032273F" w:rsidRDefault="00CA10DF" w:rsidP="007372C0">
      <w:pPr>
        <w:jc w:val="both"/>
        <w:rPr>
          <w:sz w:val="24"/>
          <w:szCs w:val="24"/>
        </w:rPr>
      </w:pPr>
      <w:r w:rsidRPr="0032273F">
        <w:rPr>
          <w:sz w:val="24"/>
          <w:szCs w:val="24"/>
        </w:rPr>
        <w:t xml:space="preserve">The taxpayer and the mortgagee </w:t>
      </w:r>
      <w:r w:rsidR="00272C63" w:rsidRPr="0032273F">
        <w:rPr>
          <w:sz w:val="24"/>
          <w:szCs w:val="24"/>
        </w:rPr>
        <w:t xml:space="preserve">are </w:t>
      </w:r>
      <w:r w:rsidRPr="0032273F">
        <w:rPr>
          <w:sz w:val="24"/>
          <w:szCs w:val="24"/>
        </w:rPr>
        <w:t>also given an incentive to manage existing tax debts before more aggressive debt recovery options</w:t>
      </w:r>
      <w:r w:rsidR="00272C63" w:rsidRPr="0032273F">
        <w:rPr>
          <w:sz w:val="24"/>
          <w:szCs w:val="24"/>
        </w:rPr>
        <w:t>,</w:t>
      </w:r>
      <w:r w:rsidRPr="0032273F">
        <w:rPr>
          <w:sz w:val="24"/>
          <w:szCs w:val="24"/>
        </w:rPr>
        <w:t xml:space="preserve"> like garnishee (which could result in a mortgage default) or </w:t>
      </w:r>
      <w:r w:rsidR="004F30AF" w:rsidRPr="0032273F">
        <w:rPr>
          <w:sz w:val="24"/>
          <w:szCs w:val="24"/>
        </w:rPr>
        <w:t xml:space="preserve">public </w:t>
      </w:r>
      <w:r w:rsidRPr="0032273F">
        <w:rPr>
          <w:sz w:val="24"/>
          <w:szCs w:val="24"/>
        </w:rPr>
        <w:t>sale of land</w:t>
      </w:r>
      <w:r w:rsidR="004F30AF" w:rsidRPr="0032273F">
        <w:rPr>
          <w:sz w:val="24"/>
          <w:szCs w:val="24"/>
        </w:rPr>
        <w:t xml:space="preserve"> </w:t>
      </w:r>
      <w:r w:rsidRPr="0032273F">
        <w:rPr>
          <w:sz w:val="24"/>
          <w:szCs w:val="24"/>
        </w:rPr>
        <w:t>proceedings</w:t>
      </w:r>
      <w:r w:rsidR="00272C63" w:rsidRPr="0032273F">
        <w:rPr>
          <w:sz w:val="24"/>
          <w:szCs w:val="24"/>
        </w:rPr>
        <w:t>,</w:t>
      </w:r>
      <w:r w:rsidRPr="0032273F">
        <w:rPr>
          <w:sz w:val="24"/>
          <w:szCs w:val="24"/>
        </w:rPr>
        <w:t xml:space="preserve"> are employed. </w:t>
      </w:r>
    </w:p>
    <w:p w14:paraId="1F8D922B" w14:textId="226AD0D8" w:rsidR="000C069C" w:rsidRPr="0032273F" w:rsidRDefault="00CA10DF" w:rsidP="007372C0">
      <w:pPr>
        <w:jc w:val="both"/>
        <w:rPr>
          <w:rFonts w:cs="Calibri"/>
          <w:sz w:val="24"/>
          <w:szCs w:val="24"/>
        </w:rPr>
      </w:pPr>
      <w:r w:rsidRPr="0032273F">
        <w:rPr>
          <w:rFonts w:cs="Calibri"/>
          <w:sz w:val="24"/>
          <w:szCs w:val="24"/>
        </w:rPr>
        <w:t>The amendment is important to ensure the integrity of requirements for credit providers. Without information on parties’ debts, lending institutions could inadvertently provide credit beyond the individual’s means, thereby posing risks of financial harm to both individuals and credit</w:t>
      </w:r>
      <w:r w:rsidRPr="0032273F">
        <w:rPr>
          <w:rFonts w:cs="Calibri"/>
        </w:rPr>
        <w:t xml:space="preserve"> </w:t>
      </w:r>
      <w:r w:rsidRPr="0032273F">
        <w:rPr>
          <w:rFonts w:cs="Calibri"/>
          <w:sz w:val="24"/>
          <w:szCs w:val="24"/>
        </w:rPr>
        <w:t>providers.</w:t>
      </w:r>
      <w:r w:rsidR="00FC18B0" w:rsidRPr="0032273F">
        <w:rPr>
          <w:rFonts w:cs="Calibri"/>
          <w:sz w:val="24"/>
          <w:szCs w:val="24"/>
        </w:rPr>
        <w:t xml:space="preserve"> </w:t>
      </w:r>
    </w:p>
    <w:p w14:paraId="7EB4A108" w14:textId="387142FC" w:rsidR="00330306" w:rsidRPr="0032273F" w:rsidRDefault="00330306" w:rsidP="007372C0">
      <w:pPr>
        <w:jc w:val="both"/>
        <w:rPr>
          <w:sz w:val="24"/>
          <w:szCs w:val="24"/>
        </w:rPr>
      </w:pPr>
      <w:r w:rsidRPr="0032273F">
        <w:rPr>
          <w:sz w:val="24"/>
          <w:szCs w:val="24"/>
        </w:rPr>
        <w:t xml:space="preserve">The recovery of tax debts from a mortgagee of the affected parcel of land </w:t>
      </w:r>
      <w:r w:rsidR="00D31CAF" w:rsidRPr="0032273F">
        <w:rPr>
          <w:sz w:val="24"/>
          <w:szCs w:val="24"/>
        </w:rPr>
        <w:t xml:space="preserve">(sections 56HA and 56N) </w:t>
      </w:r>
      <w:r w:rsidRPr="0032273F">
        <w:rPr>
          <w:sz w:val="24"/>
          <w:szCs w:val="24"/>
        </w:rPr>
        <w:t>is a step to be used after a mortgagee has been informed of the statutory charge and tax debt, and as a possible alternative to the sale of land provisions. This</w:t>
      </w:r>
      <w:r w:rsidR="00F45ED6" w:rsidRPr="0032273F">
        <w:rPr>
          <w:sz w:val="24"/>
          <w:szCs w:val="24"/>
        </w:rPr>
        <w:t xml:space="preserve"> amendment</w:t>
      </w:r>
      <w:r w:rsidRPr="0032273F">
        <w:rPr>
          <w:sz w:val="24"/>
          <w:szCs w:val="24"/>
        </w:rPr>
        <w:t xml:space="preserve"> will provide a better opportunity for the taxpayer to maintain ownership of the</w:t>
      </w:r>
      <w:r w:rsidR="004F30AF" w:rsidRPr="0032273F">
        <w:rPr>
          <w:sz w:val="24"/>
          <w:szCs w:val="24"/>
        </w:rPr>
        <w:t>ir</w:t>
      </w:r>
      <w:r w:rsidRPr="0032273F">
        <w:rPr>
          <w:sz w:val="24"/>
          <w:szCs w:val="24"/>
        </w:rPr>
        <w:t xml:space="preserve"> property. </w:t>
      </w:r>
    </w:p>
    <w:p w14:paraId="7292A252" w14:textId="37B27B2B" w:rsidR="00330306" w:rsidRPr="0032273F" w:rsidRDefault="00330306" w:rsidP="007372C0">
      <w:pPr>
        <w:pStyle w:val="Heading1"/>
        <w:spacing w:after="160"/>
        <w:jc w:val="both"/>
        <w:rPr>
          <w:rFonts w:asciiTheme="minorHAnsi" w:eastAsiaTheme="minorHAnsi" w:hAnsiTheme="minorHAnsi" w:cstheme="minorBidi"/>
          <w:b w:val="0"/>
        </w:rPr>
      </w:pPr>
      <w:r w:rsidRPr="0032273F">
        <w:rPr>
          <w:rFonts w:asciiTheme="minorHAnsi" w:eastAsiaTheme="minorHAnsi" w:hAnsiTheme="minorHAnsi" w:cstheme="minorBidi"/>
          <w:b w:val="0"/>
        </w:rPr>
        <w:t>The recovery of tax debts from a mortgagee does not</w:t>
      </w:r>
      <w:r w:rsidR="00FC18B0" w:rsidRPr="0032273F">
        <w:rPr>
          <w:rFonts w:asciiTheme="minorHAnsi" w:eastAsiaTheme="minorHAnsi" w:hAnsiTheme="minorHAnsi" w:cstheme="minorBidi"/>
          <w:b w:val="0"/>
        </w:rPr>
        <w:t xml:space="preserve"> necessarily</w:t>
      </w:r>
      <w:r w:rsidRPr="0032273F">
        <w:rPr>
          <w:rFonts w:asciiTheme="minorHAnsi" w:eastAsiaTheme="minorHAnsi" w:hAnsiTheme="minorHAnsi" w:cstheme="minorBidi"/>
          <w:b w:val="0"/>
        </w:rPr>
        <w:t xml:space="preserve"> alter a person’s property rights contemplated in their deed of mortgage.</w:t>
      </w:r>
      <w:r w:rsidR="00FC18B0" w:rsidRPr="0032273F">
        <w:rPr>
          <w:rFonts w:asciiTheme="minorHAnsi" w:eastAsiaTheme="minorHAnsi" w:hAnsiTheme="minorHAnsi" w:cstheme="minorBidi"/>
          <w:b w:val="0"/>
        </w:rPr>
        <w:t xml:space="preserve"> </w:t>
      </w:r>
      <w:r w:rsidRPr="0032273F">
        <w:rPr>
          <w:rFonts w:asciiTheme="minorHAnsi" w:eastAsiaTheme="minorHAnsi" w:hAnsiTheme="minorHAnsi" w:cstheme="minorBidi"/>
          <w:b w:val="0"/>
        </w:rPr>
        <w:t>The Territory’s interest in a person’s property arises because of the tax default alone. Recovering from a mortgagee ahead of the sale of the land simply shifts the timing as to when the Territory will recover the tax debt.</w:t>
      </w:r>
    </w:p>
    <w:p w14:paraId="64E43275" w14:textId="278ED36C" w:rsidR="004F30AF" w:rsidRPr="0032273F" w:rsidRDefault="004F30AF" w:rsidP="007372C0">
      <w:pPr>
        <w:jc w:val="both"/>
        <w:rPr>
          <w:sz w:val="24"/>
          <w:szCs w:val="24"/>
        </w:rPr>
      </w:pPr>
      <w:r w:rsidRPr="0032273F">
        <w:rPr>
          <w:rFonts w:cs="Calibri"/>
          <w:sz w:val="24"/>
          <w:szCs w:val="24"/>
        </w:rPr>
        <w:t xml:space="preserve">This amendment </w:t>
      </w:r>
      <w:r w:rsidR="00FC18B0" w:rsidRPr="0032273F">
        <w:rPr>
          <w:rFonts w:cs="Calibri"/>
          <w:sz w:val="24"/>
          <w:szCs w:val="24"/>
        </w:rPr>
        <w:t xml:space="preserve">will discourage those individuals who vary their affairs to </w:t>
      </w:r>
      <w:r w:rsidRPr="0032273F">
        <w:rPr>
          <w:rFonts w:cs="Calibri"/>
          <w:sz w:val="24"/>
          <w:szCs w:val="24"/>
        </w:rPr>
        <w:t xml:space="preserve">avoid and evade </w:t>
      </w:r>
      <w:r w:rsidR="00FC18B0" w:rsidRPr="0032273F">
        <w:rPr>
          <w:rFonts w:cs="Calibri"/>
          <w:sz w:val="24"/>
          <w:szCs w:val="24"/>
        </w:rPr>
        <w:t xml:space="preserve">the payment of </w:t>
      </w:r>
      <w:r w:rsidRPr="0032273F">
        <w:rPr>
          <w:rFonts w:cs="Calibri"/>
          <w:sz w:val="24"/>
          <w:szCs w:val="24"/>
        </w:rPr>
        <w:t xml:space="preserve">tax. </w:t>
      </w:r>
      <w:r w:rsidR="00FC18B0" w:rsidRPr="0032273F">
        <w:rPr>
          <w:sz w:val="24"/>
          <w:szCs w:val="24"/>
        </w:rPr>
        <w:t xml:space="preserve">By improving </w:t>
      </w:r>
      <w:r w:rsidRPr="0032273F">
        <w:rPr>
          <w:sz w:val="24"/>
          <w:szCs w:val="24"/>
        </w:rPr>
        <w:t>debt enforcement and recovery, fairness and equity between taxpayers is better achieved. It ensures that taxpayers who pay correctly and on time are not put at a disadvantage in relation to taxpayers who do not comply with the law and avoid payment of tax.</w:t>
      </w:r>
    </w:p>
    <w:p w14:paraId="0B513D5B" w14:textId="2A81B47C" w:rsidR="00363279" w:rsidRPr="0032273F" w:rsidRDefault="00F52DE8" w:rsidP="007372C0">
      <w:pPr>
        <w:pStyle w:val="Heading1"/>
        <w:spacing w:after="160"/>
        <w:jc w:val="both"/>
        <w:rPr>
          <w:rFonts w:asciiTheme="minorHAnsi" w:eastAsiaTheme="minorHAnsi" w:hAnsiTheme="minorHAnsi" w:cstheme="minorBidi"/>
          <w:b w:val="0"/>
        </w:rPr>
      </w:pPr>
      <w:r w:rsidRPr="0032273F">
        <w:rPr>
          <w:rFonts w:asciiTheme="minorHAnsi" w:hAnsiTheme="minorHAnsi"/>
          <w:b w:val="0"/>
        </w:rPr>
        <w:t>Placing a statutory first charge on</w:t>
      </w:r>
      <w:r w:rsidR="007372C0" w:rsidRPr="0032273F">
        <w:rPr>
          <w:rFonts w:asciiTheme="minorHAnsi" w:hAnsiTheme="minorHAnsi"/>
          <w:b w:val="0"/>
        </w:rPr>
        <w:t xml:space="preserve"> the</w:t>
      </w:r>
      <w:r w:rsidRPr="0032273F">
        <w:rPr>
          <w:rFonts w:asciiTheme="minorHAnsi" w:hAnsiTheme="minorHAnsi"/>
          <w:b w:val="0"/>
        </w:rPr>
        <w:t xml:space="preserve"> title o</w:t>
      </w:r>
      <w:r w:rsidR="007372C0" w:rsidRPr="0032273F">
        <w:rPr>
          <w:rFonts w:asciiTheme="minorHAnsi" w:hAnsiTheme="minorHAnsi"/>
          <w:b w:val="0"/>
        </w:rPr>
        <w:t>f</w:t>
      </w:r>
      <w:r w:rsidRPr="0032273F">
        <w:rPr>
          <w:rFonts w:asciiTheme="minorHAnsi" w:hAnsiTheme="minorHAnsi"/>
          <w:b w:val="0"/>
        </w:rPr>
        <w:t xml:space="preserve"> property held by a taxpayer </w:t>
      </w:r>
      <w:r w:rsidR="00D31CAF" w:rsidRPr="0032273F">
        <w:rPr>
          <w:rFonts w:asciiTheme="minorHAnsi" w:hAnsiTheme="minorHAnsi"/>
          <w:b w:val="0"/>
        </w:rPr>
        <w:t xml:space="preserve">(sections 56M and 56N) </w:t>
      </w:r>
      <w:r w:rsidRPr="0032273F">
        <w:rPr>
          <w:rFonts w:asciiTheme="minorHAnsi" w:hAnsiTheme="minorHAnsi"/>
          <w:b w:val="0"/>
        </w:rPr>
        <w:t>protects public revenue by guaranteeing the recovery of tax debts.</w:t>
      </w:r>
      <w:r w:rsidRPr="0032273F">
        <w:rPr>
          <w:b w:val="0"/>
        </w:rPr>
        <w:t xml:space="preserve"> </w:t>
      </w:r>
      <w:r w:rsidR="00363279" w:rsidRPr="0032273F">
        <w:rPr>
          <w:rFonts w:asciiTheme="minorHAnsi" w:hAnsiTheme="minorHAnsi"/>
          <w:b w:val="0"/>
        </w:rPr>
        <w:t xml:space="preserve">There are situations where </w:t>
      </w:r>
      <w:r w:rsidR="00556953" w:rsidRPr="0032273F">
        <w:rPr>
          <w:rFonts w:asciiTheme="minorHAnsi" w:hAnsiTheme="minorHAnsi"/>
          <w:b w:val="0"/>
        </w:rPr>
        <w:t>the</w:t>
      </w:r>
      <w:r w:rsidR="00363279" w:rsidRPr="0032273F">
        <w:rPr>
          <w:rFonts w:asciiTheme="minorHAnsi" w:hAnsiTheme="minorHAnsi"/>
          <w:b w:val="0"/>
        </w:rPr>
        <w:t xml:space="preserve"> parcel of land </w:t>
      </w:r>
      <w:r w:rsidR="00556953" w:rsidRPr="0032273F">
        <w:rPr>
          <w:rFonts w:asciiTheme="minorHAnsi" w:hAnsiTheme="minorHAnsi"/>
          <w:b w:val="0"/>
        </w:rPr>
        <w:t xml:space="preserve">to which the tax debt relates is sold </w:t>
      </w:r>
      <w:r w:rsidR="00C47BD6" w:rsidRPr="0032273F">
        <w:rPr>
          <w:rFonts w:asciiTheme="minorHAnsi" w:hAnsiTheme="minorHAnsi"/>
          <w:b w:val="0"/>
        </w:rPr>
        <w:t xml:space="preserve">before the debt is realised. </w:t>
      </w:r>
      <w:r w:rsidR="00363279" w:rsidRPr="0032273F">
        <w:rPr>
          <w:rFonts w:asciiTheme="minorHAnsi" w:hAnsiTheme="minorHAnsi"/>
          <w:b w:val="0"/>
        </w:rPr>
        <w:t>For example,</w:t>
      </w:r>
      <w:r w:rsidR="00363279" w:rsidRPr="0032273F">
        <w:rPr>
          <w:b w:val="0"/>
        </w:rPr>
        <w:t xml:space="preserve"> i</w:t>
      </w:r>
      <w:r w:rsidR="00363279" w:rsidRPr="0032273F">
        <w:rPr>
          <w:rFonts w:asciiTheme="minorHAnsi" w:eastAsiaTheme="minorHAnsi" w:hAnsiTheme="minorHAnsi" w:cstheme="minorBidi"/>
          <w:b w:val="0"/>
        </w:rPr>
        <w:t xml:space="preserve">t is a taxpayer’s responsibility to inform the Commissioner for ACT Revenue that their property is liable for land tax. Some taxpayers do not inform the Commissioner and it may be several years before the Revenue Office </w:t>
      </w:r>
      <w:r w:rsidR="00C47BD6" w:rsidRPr="0032273F">
        <w:rPr>
          <w:rFonts w:asciiTheme="minorHAnsi" w:eastAsiaTheme="minorHAnsi" w:hAnsiTheme="minorHAnsi" w:cstheme="minorBidi"/>
          <w:b w:val="0"/>
        </w:rPr>
        <w:t>identifies</w:t>
      </w:r>
      <w:r w:rsidR="00363279" w:rsidRPr="0032273F">
        <w:rPr>
          <w:rFonts w:asciiTheme="minorHAnsi" w:eastAsiaTheme="minorHAnsi" w:hAnsiTheme="minorHAnsi" w:cstheme="minorBidi"/>
          <w:b w:val="0"/>
        </w:rPr>
        <w:t xml:space="preserve"> their liability and issues an assessment. If the ownership of the property has changed hands before </w:t>
      </w:r>
      <w:r w:rsidR="00790376" w:rsidRPr="0032273F">
        <w:rPr>
          <w:rFonts w:asciiTheme="minorHAnsi" w:eastAsiaTheme="minorHAnsi" w:hAnsiTheme="minorHAnsi" w:cstheme="minorBidi"/>
          <w:b w:val="0"/>
        </w:rPr>
        <w:t>the debt is realised</w:t>
      </w:r>
      <w:r w:rsidR="00363279" w:rsidRPr="0032273F">
        <w:rPr>
          <w:rFonts w:asciiTheme="minorHAnsi" w:eastAsiaTheme="minorHAnsi" w:hAnsiTheme="minorHAnsi" w:cstheme="minorBidi"/>
          <w:b w:val="0"/>
        </w:rPr>
        <w:t xml:space="preserve"> there is no</w:t>
      </w:r>
      <w:r w:rsidR="00790376" w:rsidRPr="0032273F">
        <w:rPr>
          <w:rFonts w:asciiTheme="minorHAnsi" w:eastAsiaTheme="minorHAnsi" w:hAnsiTheme="minorHAnsi" w:cstheme="minorBidi"/>
          <w:b w:val="0"/>
        </w:rPr>
        <w:t xml:space="preserve"> longer</w:t>
      </w:r>
      <w:r w:rsidR="00363279" w:rsidRPr="0032273F">
        <w:rPr>
          <w:rFonts w:asciiTheme="minorHAnsi" w:eastAsiaTheme="minorHAnsi" w:hAnsiTheme="minorHAnsi" w:cstheme="minorBidi"/>
          <w:b w:val="0"/>
        </w:rPr>
        <w:t xml:space="preserve"> </w:t>
      </w:r>
      <w:r w:rsidR="007C6B06" w:rsidRPr="0032273F">
        <w:rPr>
          <w:rFonts w:asciiTheme="minorHAnsi" w:eastAsiaTheme="minorHAnsi" w:hAnsiTheme="minorHAnsi" w:cstheme="minorBidi"/>
          <w:b w:val="0"/>
        </w:rPr>
        <w:t>land against which</w:t>
      </w:r>
      <w:r w:rsidR="00363279" w:rsidRPr="0032273F">
        <w:rPr>
          <w:rFonts w:asciiTheme="minorHAnsi" w:eastAsiaTheme="minorHAnsi" w:hAnsiTheme="minorHAnsi" w:cstheme="minorBidi"/>
          <w:b w:val="0"/>
        </w:rPr>
        <w:t xml:space="preserve"> the Revenue Office </w:t>
      </w:r>
      <w:r w:rsidR="007C6B06" w:rsidRPr="0032273F">
        <w:rPr>
          <w:rFonts w:asciiTheme="minorHAnsi" w:eastAsiaTheme="minorHAnsi" w:hAnsiTheme="minorHAnsi" w:cstheme="minorBidi"/>
          <w:b w:val="0"/>
        </w:rPr>
        <w:t>can</w:t>
      </w:r>
      <w:r w:rsidR="00363279" w:rsidRPr="0032273F">
        <w:rPr>
          <w:rFonts w:asciiTheme="minorHAnsi" w:eastAsiaTheme="minorHAnsi" w:hAnsiTheme="minorHAnsi" w:cstheme="minorBidi"/>
          <w:b w:val="0"/>
        </w:rPr>
        <w:t xml:space="preserve"> secure the debt. This has limited the Revenue Office’s ability to collect this revenue. </w:t>
      </w:r>
    </w:p>
    <w:p w14:paraId="2BF4E67F" w14:textId="5D740FBA" w:rsidR="001738BA" w:rsidRPr="0032273F" w:rsidRDefault="00363279" w:rsidP="007372C0">
      <w:pPr>
        <w:pStyle w:val="Heading1"/>
        <w:spacing w:after="160"/>
        <w:jc w:val="both"/>
        <w:rPr>
          <w:rFonts w:asciiTheme="minorHAnsi" w:eastAsiaTheme="minorHAnsi" w:hAnsiTheme="minorHAnsi" w:cstheme="minorBidi"/>
          <w:b w:val="0"/>
        </w:rPr>
      </w:pPr>
      <w:r w:rsidRPr="0032273F">
        <w:rPr>
          <w:rFonts w:asciiTheme="minorHAnsi" w:eastAsiaTheme="minorHAnsi" w:hAnsiTheme="minorHAnsi" w:cstheme="minorBidi"/>
          <w:b w:val="0"/>
        </w:rPr>
        <w:lastRenderedPageBreak/>
        <w:t xml:space="preserve">Placing a statutory first charge on another property </w:t>
      </w:r>
      <w:r w:rsidR="00F52DE8" w:rsidRPr="0032273F">
        <w:rPr>
          <w:rFonts w:asciiTheme="minorHAnsi" w:eastAsiaTheme="minorHAnsi" w:hAnsiTheme="minorHAnsi" w:cstheme="minorBidi"/>
          <w:b w:val="0"/>
        </w:rPr>
        <w:t>of</w:t>
      </w:r>
      <w:r w:rsidRPr="0032273F">
        <w:rPr>
          <w:rFonts w:asciiTheme="minorHAnsi" w:eastAsiaTheme="minorHAnsi" w:hAnsiTheme="minorHAnsi" w:cstheme="minorBidi"/>
          <w:b w:val="0"/>
        </w:rPr>
        <w:t xml:space="preserve"> the taxpayer guarantee</w:t>
      </w:r>
      <w:r w:rsidR="00F52DE8" w:rsidRPr="0032273F">
        <w:rPr>
          <w:rFonts w:asciiTheme="minorHAnsi" w:eastAsiaTheme="minorHAnsi" w:hAnsiTheme="minorHAnsi" w:cstheme="minorBidi"/>
          <w:b w:val="0"/>
        </w:rPr>
        <w:t>s</w:t>
      </w:r>
      <w:r w:rsidRPr="0032273F">
        <w:rPr>
          <w:rFonts w:asciiTheme="minorHAnsi" w:eastAsiaTheme="minorHAnsi" w:hAnsiTheme="minorHAnsi" w:cstheme="minorBidi"/>
          <w:b w:val="0"/>
        </w:rPr>
        <w:t xml:space="preserve"> the recovery of the tax debt. It also ensures equity between taxpayers who have incurred debts in relation to a property.</w:t>
      </w:r>
      <w:r w:rsidR="00F52DE8" w:rsidRPr="0032273F">
        <w:rPr>
          <w:rFonts w:asciiTheme="minorHAnsi" w:eastAsiaTheme="minorHAnsi" w:hAnsiTheme="minorHAnsi" w:cstheme="minorBidi"/>
          <w:b w:val="0"/>
        </w:rPr>
        <w:t xml:space="preserve"> It will no longer matter that property has been sold.</w:t>
      </w:r>
      <w:r w:rsidR="001738BA" w:rsidRPr="0032273F">
        <w:rPr>
          <w:rFonts w:asciiTheme="minorHAnsi" w:eastAsiaTheme="minorHAnsi" w:hAnsiTheme="minorHAnsi" w:cstheme="minorBidi"/>
          <w:b w:val="0"/>
        </w:rPr>
        <w:t xml:space="preserve"> </w:t>
      </w:r>
    </w:p>
    <w:p w14:paraId="65B2A87C" w14:textId="66C33A13" w:rsidR="00E94AD0" w:rsidRPr="0032273F" w:rsidRDefault="00E94AD0" w:rsidP="00326075">
      <w:pPr>
        <w:autoSpaceDE w:val="0"/>
        <w:autoSpaceDN w:val="0"/>
        <w:adjustRightInd w:val="0"/>
        <w:spacing w:after="0" w:line="240" w:lineRule="auto"/>
        <w:rPr>
          <w:rFonts w:cs="Times New Roman"/>
          <w:b/>
          <w:i/>
          <w:sz w:val="24"/>
          <w:szCs w:val="24"/>
        </w:rPr>
      </w:pPr>
      <w:r w:rsidRPr="0032273F">
        <w:rPr>
          <w:rFonts w:cs="Times New Roman"/>
          <w:b/>
          <w:i/>
          <w:sz w:val="24"/>
          <w:szCs w:val="24"/>
        </w:rPr>
        <w:t>The nature and extent of the limitation</w:t>
      </w:r>
    </w:p>
    <w:p w14:paraId="1B12670C" w14:textId="7F6971E0" w:rsidR="0096622A" w:rsidRPr="0032273F" w:rsidRDefault="00A25F65" w:rsidP="007372C0">
      <w:pPr>
        <w:jc w:val="both"/>
        <w:rPr>
          <w:sz w:val="24"/>
          <w:szCs w:val="24"/>
        </w:rPr>
      </w:pPr>
      <w:r w:rsidRPr="0032273F">
        <w:rPr>
          <w:sz w:val="24"/>
          <w:szCs w:val="24"/>
        </w:rPr>
        <w:t>The</w:t>
      </w:r>
      <w:r w:rsidR="0096622A" w:rsidRPr="0032273F">
        <w:rPr>
          <w:sz w:val="24"/>
          <w:szCs w:val="24"/>
        </w:rPr>
        <w:t xml:space="preserve"> new tax in arrears recovery</w:t>
      </w:r>
      <w:r w:rsidRPr="0032273F">
        <w:rPr>
          <w:sz w:val="24"/>
          <w:szCs w:val="24"/>
        </w:rPr>
        <w:t xml:space="preserve"> </w:t>
      </w:r>
      <w:r w:rsidR="0096622A" w:rsidRPr="0032273F">
        <w:rPr>
          <w:sz w:val="24"/>
          <w:szCs w:val="24"/>
        </w:rPr>
        <w:t xml:space="preserve">measures </w:t>
      </w:r>
      <w:r w:rsidR="00BA307C" w:rsidRPr="0032273F">
        <w:rPr>
          <w:sz w:val="24"/>
          <w:szCs w:val="24"/>
        </w:rPr>
        <w:t xml:space="preserve">are </w:t>
      </w:r>
      <w:r w:rsidR="0096622A" w:rsidRPr="0032273F">
        <w:rPr>
          <w:sz w:val="24"/>
          <w:szCs w:val="24"/>
        </w:rPr>
        <w:t>imposed in the context of tax system that requires taxpayers to be aware of and meet their tax obligations. The tax laws variously require</w:t>
      </w:r>
      <w:r w:rsidR="00E95196" w:rsidRPr="0032273F">
        <w:rPr>
          <w:sz w:val="24"/>
          <w:szCs w:val="24"/>
        </w:rPr>
        <w:t xml:space="preserve"> taxpayers</w:t>
      </w:r>
      <w:r w:rsidR="0096622A" w:rsidRPr="0032273F">
        <w:rPr>
          <w:sz w:val="24"/>
          <w:szCs w:val="24"/>
        </w:rPr>
        <w:t xml:space="preserve"> to pay taxes</w:t>
      </w:r>
      <w:r w:rsidR="00E95196" w:rsidRPr="0032273F">
        <w:rPr>
          <w:sz w:val="24"/>
          <w:szCs w:val="24"/>
        </w:rPr>
        <w:t>,</w:t>
      </w:r>
      <w:r w:rsidR="0096622A" w:rsidRPr="0032273F">
        <w:rPr>
          <w:sz w:val="24"/>
          <w:szCs w:val="24"/>
        </w:rPr>
        <w:t xml:space="preserve"> and penalty and charges in the event of default.  </w:t>
      </w:r>
      <w:r w:rsidR="00AF775A" w:rsidRPr="0032273F">
        <w:rPr>
          <w:sz w:val="24"/>
          <w:szCs w:val="24"/>
        </w:rPr>
        <w:t xml:space="preserve">The measures support the recovery of taxes in the event of default. </w:t>
      </w:r>
      <w:r w:rsidR="0096622A" w:rsidRPr="0032273F">
        <w:rPr>
          <w:sz w:val="24"/>
          <w:szCs w:val="24"/>
        </w:rPr>
        <w:t xml:space="preserve"> </w:t>
      </w:r>
    </w:p>
    <w:p w14:paraId="230D1E89" w14:textId="0B428CBF" w:rsidR="00A25F65" w:rsidRPr="0032273F" w:rsidRDefault="00AF775A" w:rsidP="007372C0">
      <w:pPr>
        <w:jc w:val="both"/>
        <w:rPr>
          <w:sz w:val="24"/>
          <w:szCs w:val="24"/>
        </w:rPr>
      </w:pPr>
      <w:r w:rsidRPr="0032273F">
        <w:rPr>
          <w:sz w:val="24"/>
          <w:szCs w:val="24"/>
        </w:rPr>
        <w:t>T</w:t>
      </w:r>
      <w:r w:rsidR="00E95196" w:rsidRPr="0032273F">
        <w:rPr>
          <w:sz w:val="24"/>
          <w:szCs w:val="24"/>
        </w:rPr>
        <w:t xml:space="preserve">he new recovery measures </w:t>
      </w:r>
      <w:r w:rsidR="0096622A" w:rsidRPr="0032273F">
        <w:rPr>
          <w:sz w:val="24"/>
          <w:szCs w:val="24"/>
        </w:rPr>
        <w:t xml:space="preserve">are </w:t>
      </w:r>
      <w:r w:rsidR="00BA307C" w:rsidRPr="0032273F">
        <w:rPr>
          <w:sz w:val="24"/>
          <w:szCs w:val="24"/>
        </w:rPr>
        <w:t xml:space="preserve">limited to debts of </w:t>
      </w:r>
      <w:r w:rsidR="00384A31" w:rsidRPr="0032273F">
        <w:rPr>
          <w:sz w:val="24"/>
          <w:szCs w:val="24"/>
        </w:rPr>
        <w:t>more than</w:t>
      </w:r>
      <w:r w:rsidR="00BA307C" w:rsidRPr="0032273F">
        <w:rPr>
          <w:sz w:val="24"/>
          <w:szCs w:val="24"/>
        </w:rPr>
        <w:t xml:space="preserve"> $2,000 or a</w:t>
      </w:r>
      <w:r w:rsidR="00384A31" w:rsidRPr="0032273F">
        <w:rPr>
          <w:sz w:val="24"/>
          <w:szCs w:val="24"/>
        </w:rPr>
        <w:t>n amount</w:t>
      </w:r>
      <w:r w:rsidR="00BA307C" w:rsidRPr="0032273F">
        <w:rPr>
          <w:sz w:val="24"/>
          <w:szCs w:val="24"/>
        </w:rPr>
        <w:t xml:space="preserve"> </w:t>
      </w:r>
      <w:r w:rsidR="00384A31" w:rsidRPr="0032273F">
        <w:rPr>
          <w:sz w:val="24"/>
          <w:szCs w:val="24"/>
        </w:rPr>
        <w:t>determined by the Minister, by disallowable instrument</w:t>
      </w:r>
      <w:r w:rsidRPr="0032273F">
        <w:rPr>
          <w:sz w:val="24"/>
          <w:szCs w:val="24"/>
        </w:rPr>
        <w:t xml:space="preserve"> via the operation of s</w:t>
      </w:r>
      <w:r w:rsidR="00E95196" w:rsidRPr="0032273F">
        <w:rPr>
          <w:sz w:val="24"/>
          <w:szCs w:val="24"/>
        </w:rPr>
        <w:t>ections</w:t>
      </w:r>
      <w:r w:rsidRPr="0032273F">
        <w:rPr>
          <w:sz w:val="24"/>
          <w:szCs w:val="24"/>
        </w:rPr>
        <w:t> </w:t>
      </w:r>
      <w:r w:rsidR="00E95196" w:rsidRPr="0032273F">
        <w:rPr>
          <w:sz w:val="24"/>
          <w:szCs w:val="24"/>
        </w:rPr>
        <w:t>56H</w:t>
      </w:r>
      <w:r w:rsidRPr="0032273F">
        <w:rPr>
          <w:sz w:val="24"/>
          <w:szCs w:val="24"/>
        </w:rPr>
        <w:t> </w:t>
      </w:r>
      <w:r w:rsidR="00E95196" w:rsidRPr="0032273F">
        <w:rPr>
          <w:sz w:val="24"/>
          <w:szCs w:val="24"/>
        </w:rPr>
        <w:t>(2B)</w:t>
      </w:r>
      <w:r w:rsidRPr="0032273F">
        <w:rPr>
          <w:sz w:val="24"/>
          <w:szCs w:val="24"/>
        </w:rPr>
        <w:t> (c) and</w:t>
      </w:r>
      <w:r w:rsidR="00E95196" w:rsidRPr="0032273F">
        <w:rPr>
          <w:sz w:val="24"/>
          <w:szCs w:val="24"/>
        </w:rPr>
        <w:t xml:space="preserve"> </w:t>
      </w:r>
      <w:r w:rsidRPr="0032273F">
        <w:rPr>
          <w:sz w:val="24"/>
          <w:szCs w:val="24"/>
        </w:rPr>
        <w:t xml:space="preserve">56L (1) (a). </w:t>
      </w:r>
      <w:r w:rsidR="00832DA6" w:rsidRPr="0032273F">
        <w:rPr>
          <w:sz w:val="24"/>
          <w:szCs w:val="24"/>
        </w:rPr>
        <w:t xml:space="preserve"> This will avoid consequences for a person’s financial reputation for </w:t>
      </w:r>
      <w:r w:rsidR="003E019C" w:rsidRPr="0032273F">
        <w:rPr>
          <w:sz w:val="24"/>
          <w:szCs w:val="24"/>
        </w:rPr>
        <w:t xml:space="preserve">prescribed </w:t>
      </w:r>
      <w:r w:rsidR="00832DA6" w:rsidRPr="0032273F">
        <w:rPr>
          <w:sz w:val="24"/>
          <w:szCs w:val="24"/>
        </w:rPr>
        <w:t xml:space="preserve">lesser tax debts </w:t>
      </w:r>
      <w:r w:rsidR="003E019C" w:rsidRPr="0032273F">
        <w:rPr>
          <w:sz w:val="24"/>
          <w:szCs w:val="24"/>
        </w:rPr>
        <w:t>as</w:t>
      </w:r>
      <w:r w:rsidR="00832DA6" w:rsidRPr="0032273F">
        <w:rPr>
          <w:sz w:val="24"/>
          <w:szCs w:val="24"/>
        </w:rPr>
        <w:t xml:space="preserve"> related to sections 8 and 12 of the HR Act.</w:t>
      </w:r>
    </w:p>
    <w:p w14:paraId="1449A5CB" w14:textId="758F7681" w:rsidR="002876B2" w:rsidRPr="0032273F" w:rsidRDefault="002876B2" w:rsidP="007372C0">
      <w:pPr>
        <w:jc w:val="both"/>
        <w:rPr>
          <w:sz w:val="24"/>
          <w:szCs w:val="24"/>
        </w:rPr>
      </w:pPr>
      <w:r w:rsidRPr="0032273F">
        <w:rPr>
          <w:sz w:val="24"/>
          <w:szCs w:val="24"/>
        </w:rPr>
        <w:t>The amendments for notification of a tax debt and recovery from a mortgagee provide a middle ground between the automatic creation of a statutory first charge and recovery by way of garnishee and public sale of land proceedings.</w:t>
      </w:r>
    </w:p>
    <w:p w14:paraId="4C662D9F" w14:textId="517127CA" w:rsidR="00EA2995" w:rsidRPr="0032273F" w:rsidRDefault="00AB72C7" w:rsidP="007372C0">
      <w:pPr>
        <w:jc w:val="both"/>
        <w:rPr>
          <w:color w:val="000000" w:themeColor="text1"/>
          <w:sz w:val="24"/>
          <w:szCs w:val="24"/>
        </w:rPr>
      </w:pPr>
      <w:r w:rsidRPr="0032273F">
        <w:rPr>
          <w:color w:val="000000" w:themeColor="text1"/>
          <w:sz w:val="24"/>
          <w:szCs w:val="24"/>
        </w:rPr>
        <w:t xml:space="preserve">Debtors with tax in arrears are provided with substantial opportunities to consider and address their unpaid taxes – demonstrating a fair and reasonable process (section 21 of the HR Act). </w:t>
      </w:r>
      <w:r w:rsidR="002876B2" w:rsidRPr="0032273F">
        <w:rPr>
          <w:color w:val="000000" w:themeColor="text1"/>
          <w:sz w:val="24"/>
          <w:szCs w:val="24"/>
        </w:rPr>
        <w:t xml:space="preserve">The </w:t>
      </w:r>
      <w:r w:rsidR="00A25F65" w:rsidRPr="0032273F">
        <w:rPr>
          <w:color w:val="000000" w:themeColor="text1"/>
          <w:sz w:val="24"/>
          <w:szCs w:val="24"/>
        </w:rPr>
        <w:t>Commissioner for ACT Revenue</w:t>
      </w:r>
      <w:r w:rsidR="002876B2" w:rsidRPr="0032273F">
        <w:rPr>
          <w:color w:val="000000" w:themeColor="text1"/>
          <w:sz w:val="24"/>
          <w:szCs w:val="24"/>
        </w:rPr>
        <w:t xml:space="preserve"> will </w:t>
      </w:r>
      <w:r w:rsidR="00587549" w:rsidRPr="0032273F">
        <w:rPr>
          <w:color w:val="000000" w:themeColor="text1"/>
          <w:sz w:val="24"/>
          <w:szCs w:val="24"/>
        </w:rPr>
        <w:t>utilise</w:t>
      </w:r>
      <w:r w:rsidR="002876B2" w:rsidRPr="0032273F">
        <w:rPr>
          <w:color w:val="000000" w:themeColor="text1"/>
          <w:sz w:val="24"/>
          <w:szCs w:val="24"/>
        </w:rPr>
        <w:t xml:space="preserve"> these steps </w:t>
      </w:r>
      <w:r w:rsidR="00EA2995" w:rsidRPr="0032273F">
        <w:rPr>
          <w:color w:val="000000" w:themeColor="text1"/>
          <w:sz w:val="24"/>
          <w:szCs w:val="24"/>
        </w:rPr>
        <w:t>only in respect of defaulting taxpayers who do not engage despite all reasonable attempts made by the ACT Revenue Office to facilitate payment of the debt</w:t>
      </w:r>
      <w:r w:rsidR="008E6A4D" w:rsidRPr="0032273F">
        <w:rPr>
          <w:color w:val="000000" w:themeColor="text1"/>
          <w:sz w:val="24"/>
          <w:szCs w:val="24"/>
        </w:rPr>
        <w:t xml:space="preserve"> </w:t>
      </w:r>
      <w:r w:rsidR="00A25F65" w:rsidRPr="0032273F">
        <w:rPr>
          <w:color w:val="000000" w:themeColor="text1"/>
          <w:sz w:val="24"/>
          <w:szCs w:val="24"/>
        </w:rPr>
        <w:t>(for example,</w:t>
      </w:r>
      <w:r w:rsidR="008E6A4D" w:rsidRPr="0032273F">
        <w:rPr>
          <w:color w:val="000000" w:themeColor="text1"/>
          <w:sz w:val="24"/>
          <w:szCs w:val="24"/>
        </w:rPr>
        <w:t xml:space="preserve"> automated arrears notices or reminders, issuing letters for payment, engaging the assistance of debt collectors, follow up phone calls, offering time payment arrangements</w:t>
      </w:r>
      <w:r w:rsidR="00A25F65" w:rsidRPr="0032273F">
        <w:rPr>
          <w:color w:val="000000" w:themeColor="text1"/>
          <w:sz w:val="24"/>
          <w:szCs w:val="24"/>
        </w:rPr>
        <w:t>)</w:t>
      </w:r>
      <w:r w:rsidR="00EA2995" w:rsidRPr="0032273F">
        <w:rPr>
          <w:color w:val="000000" w:themeColor="text1"/>
          <w:sz w:val="24"/>
          <w:szCs w:val="24"/>
        </w:rPr>
        <w:t xml:space="preserve">. </w:t>
      </w:r>
    </w:p>
    <w:p w14:paraId="6AA8F7AA" w14:textId="0B2EC0F9" w:rsidR="00453C8B" w:rsidRPr="0032273F" w:rsidRDefault="00EA2995" w:rsidP="007372C0">
      <w:pPr>
        <w:jc w:val="both"/>
        <w:rPr>
          <w:color w:val="000000" w:themeColor="text1"/>
          <w:sz w:val="24"/>
          <w:szCs w:val="24"/>
        </w:rPr>
      </w:pPr>
      <w:r w:rsidRPr="0032273F">
        <w:rPr>
          <w:color w:val="000000" w:themeColor="text1"/>
          <w:sz w:val="24"/>
          <w:szCs w:val="24"/>
        </w:rPr>
        <w:t>Before</w:t>
      </w:r>
      <w:r w:rsidR="00384A31" w:rsidRPr="0032273F">
        <w:rPr>
          <w:color w:val="000000" w:themeColor="text1"/>
          <w:sz w:val="24"/>
          <w:szCs w:val="24"/>
        </w:rPr>
        <w:t xml:space="preserve"> the Commissioner </w:t>
      </w:r>
      <w:r w:rsidRPr="0032273F">
        <w:rPr>
          <w:color w:val="000000" w:themeColor="text1"/>
          <w:sz w:val="24"/>
          <w:szCs w:val="24"/>
        </w:rPr>
        <w:t>notif</w:t>
      </w:r>
      <w:r w:rsidR="00384A31" w:rsidRPr="0032273F">
        <w:rPr>
          <w:color w:val="000000" w:themeColor="text1"/>
          <w:sz w:val="24"/>
          <w:szCs w:val="24"/>
        </w:rPr>
        <w:t>ies</w:t>
      </w:r>
      <w:r w:rsidRPr="0032273F">
        <w:rPr>
          <w:color w:val="000000" w:themeColor="text1"/>
          <w:sz w:val="24"/>
          <w:szCs w:val="24"/>
        </w:rPr>
        <w:t xml:space="preserve"> </w:t>
      </w:r>
      <w:r w:rsidR="00384A31" w:rsidRPr="0032273F">
        <w:rPr>
          <w:color w:val="000000" w:themeColor="text1"/>
          <w:sz w:val="24"/>
          <w:szCs w:val="24"/>
        </w:rPr>
        <w:t xml:space="preserve">a </w:t>
      </w:r>
      <w:r w:rsidRPr="0032273F">
        <w:rPr>
          <w:color w:val="000000" w:themeColor="text1"/>
          <w:sz w:val="24"/>
          <w:szCs w:val="24"/>
        </w:rPr>
        <w:t>mortgagee or credit provider</w:t>
      </w:r>
      <w:r w:rsidR="002449D8" w:rsidRPr="0032273F">
        <w:rPr>
          <w:color w:val="000000" w:themeColor="text1"/>
          <w:sz w:val="24"/>
          <w:szCs w:val="24"/>
        </w:rPr>
        <w:t xml:space="preserve"> however</w:t>
      </w:r>
      <w:r w:rsidRPr="0032273F">
        <w:rPr>
          <w:color w:val="000000" w:themeColor="text1"/>
          <w:sz w:val="24"/>
          <w:szCs w:val="24"/>
        </w:rPr>
        <w:t xml:space="preserve">, </w:t>
      </w:r>
      <w:r w:rsidR="00384A31" w:rsidRPr="0032273F">
        <w:rPr>
          <w:color w:val="000000" w:themeColor="text1"/>
          <w:sz w:val="24"/>
          <w:szCs w:val="24"/>
        </w:rPr>
        <w:t xml:space="preserve">a </w:t>
      </w:r>
      <w:r w:rsidRPr="0032273F">
        <w:rPr>
          <w:color w:val="000000" w:themeColor="text1"/>
          <w:sz w:val="24"/>
          <w:szCs w:val="24"/>
        </w:rPr>
        <w:t xml:space="preserve">statutory charge </w:t>
      </w:r>
      <w:r w:rsidR="00384A31" w:rsidRPr="0032273F">
        <w:rPr>
          <w:color w:val="000000" w:themeColor="text1"/>
          <w:sz w:val="24"/>
          <w:szCs w:val="24"/>
        </w:rPr>
        <w:t>will</w:t>
      </w:r>
      <w:r w:rsidR="002449D8" w:rsidRPr="0032273F">
        <w:rPr>
          <w:color w:val="000000" w:themeColor="text1"/>
          <w:sz w:val="24"/>
          <w:szCs w:val="24"/>
        </w:rPr>
        <w:t xml:space="preserve"> </w:t>
      </w:r>
      <w:r w:rsidRPr="0032273F">
        <w:rPr>
          <w:color w:val="000000" w:themeColor="text1"/>
          <w:sz w:val="24"/>
          <w:szCs w:val="24"/>
        </w:rPr>
        <w:t xml:space="preserve">be registered </w:t>
      </w:r>
      <w:r w:rsidR="001F2E9D" w:rsidRPr="0032273F">
        <w:rPr>
          <w:color w:val="000000" w:themeColor="text1"/>
          <w:sz w:val="24"/>
          <w:szCs w:val="24"/>
        </w:rPr>
        <w:t xml:space="preserve">on </w:t>
      </w:r>
      <w:r w:rsidR="003E019C" w:rsidRPr="0032273F">
        <w:rPr>
          <w:color w:val="000000" w:themeColor="text1"/>
          <w:sz w:val="24"/>
          <w:szCs w:val="24"/>
        </w:rPr>
        <w:t xml:space="preserve">the </w:t>
      </w:r>
      <w:r w:rsidR="001F2E9D" w:rsidRPr="0032273F">
        <w:rPr>
          <w:color w:val="000000" w:themeColor="text1"/>
          <w:sz w:val="24"/>
          <w:szCs w:val="24"/>
        </w:rPr>
        <w:t>title</w:t>
      </w:r>
      <w:r w:rsidRPr="0032273F">
        <w:rPr>
          <w:color w:val="000000" w:themeColor="text1"/>
          <w:sz w:val="24"/>
          <w:szCs w:val="24"/>
        </w:rPr>
        <w:t xml:space="preserve">, and </w:t>
      </w:r>
      <w:r w:rsidR="008E6A4D" w:rsidRPr="0032273F">
        <w:rPr>
          <w:color w:val="000000" w:themeColor="text1"/>
          <w:sz w:val="24"/>
          <w:szCs w:val="24"/>
        </w:rPr>
        <w:t xml:space="preserve">28 days’ </w:t>
      </w:r>
      <w:r w:rsidRPr="0032273F">
        <w:rPr>
          <w:color w:val="000000" w:themeColor="text1"/>
          <w:sz w:val="24"/>
          <w:szCs w:val="24"/>
        </w:rPr>
        <w:t xml:space="preserve">notice </w:t>
      </w:r>
      <w:r w:rsidR="002449D8" w:rsidRPr="0032273F">
        <w:rPr>
          <w:color w:val="000000" w:themeColor="text1"/>
          <w:sz w:val="24"/>
          <w:szCs w:val="24"/>
        </w:rPr>
        <w:t xml:space="preserve">given </w:t>
      </w:r>
      <w:r w:rsidRPr="0032273F">
        <w:rPr>
          <w:color w:val="000000" w:themeColor="text1"/>
          <w:sz w:val="24"/>
          <w:szCs w:val="24"/>
        </w:rPr>
        <w:t>to the taxpayer</w:t>
      </w:r>
      <w:r w:rsidR="002449D8" w:rsidRPr="0032273F">
        <w:rPr>
          <w:color w:val="000000" w:themeColor="text1"/>
          <w:sz w:val="24"/>
          <w:szCs w:val="24"/>
        </w:rPr>
        <w:t xml:space="preserve"> and any joint owner</w:t>
      </w:r>
      <w:r w:rsidR="00E003E1" w:rsidRPr="0032273F">
        <w:rPr>
          <w:color w:val="000000" w:themeColor="text1"/>
          <w:sz w:val="24"/>
          <w:szCs w:val="24"/>
        </w:rPr>
        <w:t xml:space="preserve"> </w:t>
      </w:r>
      <w:r w:rsidRPr="0032273F">
        <w:rPr>
          <w:color w:val="000000" w:themeColor="text1"/>
          <w:sz w:val="24"/>
          <w:szCs w:val="24"/>
        </w:rPr>
        <w:t xml:space="preserve">of </w:t>
      </w:r>
      <w:r w:rsidR="00384A31" w:rsidRPr="0032273F">
        <w:rPr>
          <w:color w:val="000000" w:themeColor="text1"/>
          <w:sz w:val="24"/>
          <w:szCs w:val="24"/>
        </w:rPr>
        <w:t>the</w:t>
      </w:r>
      <w:r w:rsidRPr="0032273F">
        <w:rPr>
          <w:color w:val="000000" w:themeColor="text1"/>
          <w:sz w:val="24"/>
          <w:szCs w:val="24"/>
        </w:rPr>
        <w:t xml:space="preserve"> </w:t>
      </w:r>
      <w:r w:rsidR="002449D8" w:rsidRPr="0032273F">
        <w:rPr>
          <w:color w:val="000000" w:themeColor="text1"/>
          <w:sz w:val="24"/>
          <w:szCs w:val="24"/>
        </w:rPr>
        <w:t xml:space="preserve">Commissioner’s </w:t>
      </w:r>
      <w:r w:rsidR="00E003E1" w:rsidRPr="0032273F">
        <w:rPr>
          <w:color w:val="000000" w:themeColor="text1"/>
          <w:sz w:val="24"/>
          <w:szCs w:val="24"/>
        </w:rPr>
        <w:t>decision</w:t>
      </w:r>
      <w:r w:rsidRPr="0032273F">
        <w:rPr>
          <w:color w:val="000000" w:themeColor="text1"/>
          <w:sz w:val="24"/>
          <w:szCs w:val="24"/>
        </w:rPr>
        <w:t xml:space="preserve"> to notify</w:t>
      </w:r>
      <w:r w:rsidR="001F2E9D" w:rsidRPr="0032273F">
        <w:rPr>
          <w:color w:val="000000" w:themeColor="text1"/>
          <w:sz w:val="24"/>
          <w:szCs w:val="24"/>
        </w:rPr>
        <w:t xml:space="preserve"> their mortgagee or credit provider of the tax debt</w:t>
      </w:r>
      <w:r w:rsidRPr="0032273F">
        <w:rPr>
          <w:color w:val="000000" w:themeColor="text1"/>
          <w:sz w:val="24"/>
          <w:szCs w:val="24"/>
        </w:rPr>
        <w:t>.</w:t>
      </w:r>
      <w:r w:rsidR="00453C8B" w:rsidRPr="0032273F">
        <w:rPr>
          <w:color w:val="000000" w:themeColor="text1"/>
          <w:sz w:val="24"/>
          <w:szCs w:val="24"/>
        </w:rPr>
        <w:t xml:space="preserve">  </w:t>
      </w:r>
      <w:r w:rsidR="00E003E1" w:rsidRPr="0032273F">
        <w:rPr>
          <w:color w:val="000000" w:themeColor="text1"/>
          <w:sz w:val="24"/>
          <w:szCs w:val="24"/>
        </w:rPr>
        <w:t>Before</w:t>
      </w:r>
      <w:r w:rsidR="002449D8" w:rsidRPr="0032273F">
        <w:rPr>
          <w:color w:val="000000" w:themeColor="text1"/>
          <w:sz w:val="24"/>
          <w:szCs w:val="24"/>
        </w:rPr>
        <w:t xml:space="preserve"> the Commissioner can</w:t>
      </w:r>
      <w:r w:rsidR="00E003E1" w:rsidRPr="0032273F">
        <w:rPr>
          <w:color w:val="000000" w:themeColor="text1"/>
          <w:sz w:val="24"/>
          <w:szCs w:val="24"/>
        </w:rPr>
        <w:t xml:space="preserve"> recover</w:t>
      </w:r>
      <w:r w:rsidR="00384A31" w:rsidRPr="0032273F">
        <w:rPr>
          <w:color w:val="000000" w:themeColor="text1"/>
          <w:sz w:val="24"/>
          <w:szCs w:val="24"/>
        </w:rPr>
        <w:t xml:space="preserve"> from a mortgagee</w:t>
      </w:r>
      <w:r w:rsidR="00E003E1" w:rsidRPr="0032273F">
        <w:rPr>
          <w:color w:val="000000" w:themeColor="text1"/>
          <w:sz w:val="24"/>
          <w:szCs w:val="24"/>
        </w:rPr>
        <w:t xml:space="preserve">, the tax must have been in arrears for a period of at least </w:t>
      </w:r>
      <w:r w:rsidR="00A25F65" w:rsidRPr="0032273F">
        <w:rPr>
          <w:color w:val="000000" w:themeColor="text1"/>
          <w:sz w:val="24"/>
          <w:szCs w:val="24"/>
        </w:rPr>
        <w:t>one (</w:t>
      </w:r>
      <w:r w:rsidR="00E003E1" w:rsidRPr="0032273F">
        <w:rPr>
          <w:color w:val="000000" w:themeColor="text1"/>
          <w:sz w:val="24"/>
          <w:szCs w:val="24"/>
        </w:rPr>
        <w:t>1</w:t>
      </w:r>
      <w:r w:rsidR="00A25F65" w:rsidRPr="0032273F">
        <w:rPr>
          <w:color w:val="000000" w:themeColor="text1"/>
          <w:sz w:val="24"/>
          <w:szCs w:val="24"/>
        </w:rPr>
        <w:t>)</w:t>
      </w:r>
      <w:r w:rsidR="00E003E1" w:rsidRPr="0032273F">
        <w:rPr>
          <w:color w:val="000000" w:themeColor="text1"/>
          <w:sz w:val="24"/>
          <w:szCs w:val="24"/>
        </w:rPr>
        <w:t xml:space="preserve"> year</w:t>
      </w:r>
      <w:r w:rsidR="002449D8" w:rsidRPr="0032273F">
        <w:rPr>
          <w:color w:val="000000" w:themeColor="text1"/>
          <w:sz w:val="24"/>
          <w:szCs w:val="24"/>
        </w:rPr>
        <w:t xml:space="preserve">. </w:t>
      </w:r>
      <w:r w:rsidR="00A25F65" w:rsidRPr="0032273F">
        <w:rPr>
          <w:color w:val="000000" w:themeColor="text1"/>
          <w:sz w:val="24"/>
          <w:szCs w:val="24"/>
        </w:rPr>
        <w:t>90 </w:t>
      </w:r>
      <w:r w:rsidR="00E003E1" w:rsidRPr="0032273F">
        <w:rPr>
          <w:color w:val="000000" w:themeColor="text1"/>
          <w:sz w:val="24"/>
          <w:szCs w:val="24"/>
        </w:rPr>
        <w:t>days’ notice</w:t>
      </w:r>
      <w:r w:rsidR="002449D8" w:rsidRPr="0032273F">
        <w:rPr>
          <w:color w:val="000000" w:themeColor="text1"/>
          <w:sz w:val="24"/>
          <w:szCs w:val="24"/>
        </w:rPr>
        <w:t xml:space="preserve"> of the decision to recover</w:t>
      </w:r>
      <w:r w:rsidR="00E003E1" w:rsidRPr="0032273F">
        <w:rPr>
          <w:color w:val="000000" w:themeColor="text1"/>
          <w:sz w:val="24"/>
          <w:szCs w:val="24"/>
        </w:rPr>
        <w:t xml:space="preserve"> </w:t>
      </w:r>
      <w:r w:rsidR="002449D8" w:rsidRPr="0032273F">
        <w:rPr>
          <w:color w:val="000000" w:themeColor="text1"/>
          <w:sz w:val="24"/>
          <w:szCs w:val="24"/>
        </w:rPr>
        <w:t>must also</w:t>
      </w:r>
      <w:r w:rsidR="00E003E1" w:rsidRPr="0032273F">
        <w:rPr>
          <w:color w:val="000000" w:themeColor="text1"/>
          <w:sz w:val="24"/>
          <w:szCs w:val="24"/>
        </w:rPr>
        <w:t xml:space="preserve"> be given to the taxpayer and</w:t>
      </w:r>
      <w:r w:rsidR="001F2E9D" w:rsidRPr="0032273F">
        <w:rPr>
          <w:color w:val="000000" w:themeColor="text1"/>
          <w:sz w:val="24"/>
          <w:szCs w:val="24"/>
        </w:rPr>
        <w:t xml:space="preserve"> joint owners</w:t>
      </w:r>
      <w:r w:rsidR="00E003E1" w:rsidRPr="0032273F">
        <w:rPr>
          <w:color w:val="000000" w:themeColor="text1"/>
          <w:sz w:val="24"/>
          <w:szCs w:val="24"/>
        </w:rPr>
        <w:t xml:space="preserve"> of</w:t>
      </w:r>
      <w:r w:rsidR="001F2E9D" w:rsidRPr="0032273F">
        <w:rPr>
          <w:color w:val="000000" w:themeColor="text1"/>
          <w:sz w:val="24"/>
          <w:szCs w:val="24"/>
        </w:rPr>
        <w:t xml:space="preserve"> the</w:t>
      </w:r>
      <w:r w:rsidR="00E003E1" w:rsidRPr="0032273F">
        <w:rPr>
          <w:color w:val="000000" w:themeColor="text1"/>
          <w:sz w:val="24"/>
          <w:szCs w:val="24"/>
        </w:rPr>
        <w:t xml:space="preserve"> land</w:t>
      </w:r>
      <w:r w:rsidR="002449D8" w:rsidRPr="0032273F">
        <w:rPr>
          <w:color w:val="000000" w:themeColor="text1"/>
          <w:sz w:val="24"/>
          <w:szCs w:val="24"/>
        </w:rPr>
        <w:t xml:space="preserve"> before recovery action is taken</w:t>
      </w:r>
      <w:r w:rsidR="001F2E9D" w:rsidRPr="0032273F">
        <w:rPr>
          <w:color w:val="000000" w:themeColor="text1"/>
          <w:sz w:val="24"/>
          <w:szCs w:val="24"/>
        </w:rPr>
        <w:t>.</w:t>
      </w:r>
      <w:r w:rsidR="002449D8" w:rsidRPr="0032273F">
        <w:rPr>
          <w:color w:val="000000" w:themeColor="text1"/>
          <w:sz w:val="24"/>
          <w:szCs w:val="24"/>
        </w:rPr>
        <w:t xml:space="preserve"> </w:t>
      </w:r>
    </w:p>
    <w:p w14:paraId="0EBAF47B" w14:textId="7A7D589E" w:rsidR="00E003E1" w:rsidRPr="0032273F" w:rsidRDefault="002449D8" w:rsidP="007372C0">
      <w:pPr>
        <w:jc w:val="both"/>
        <w:rPr>
          <w:color w:val="000000" w:themeColor="text1"/>
          <w:sz w:val="24"/>
          <w:szCs w:val="24"/>
        </w:rPr>
      </w:pPr>
      <w:r w:rsidRPr="0032273F">
        <w:rPr>
          <w:color w:val="000000" w:themeColor="text1"/>
          <w:sz w:val="24"/>
          <w:szCs w:val="24"/>
        </w:rPr>
        <w:t xml:space="preserve">In addition, </w:t>
      </w:r>
      <w:r w:rsidR="00453C8B" w:rsidRPr="0032273F">
        <w:rPr>
          <w:color w:val="000000" w:themeColor="text1"/>
          <w:sz w:val="24"/>
          <w:szCs w:val="24"/>
        </w:rPr>
        <w:t xml:space="preserve">before registering a charge or recovering from a mortgagee, </w:t>
      </w:r>
      <w:r w:rsidR="00384A31" w:rsidRPr="0032273F">
        <w:rPr>
          <w:color w:val="000000" w:themeColor="text1"/>
          <w:sz w:val="24"/>
          <w:szCs w:val="24"/>
        </w:rPr>
        <w:t>the Com</w:t>
      </w:r>
      <w:r w:rsidRPr="0032273F">
        <w:rPr>
          <w:color w:val="000000" w:themeColor="text1"/>
          <w:sz w:val="24"/>
          <w:szCs w:val="24"/>
        </w:rPr>
        <w:t xml:space="preserve">missioner </w:t>
      </w:r>
      <w:r w:rsidR="00384A31" w:rsidRPr="0032273F">
        <w:rPr>
          <w:color w:val="000000" w:themeColor="text1"/>
          <w:sz w:val="24"/>
          <w:szCs w:val="24"/>
        </w:rPr>
        <w:t>must be satisfied that recovery is reasonable having c</w:t>
      </w:r>
      <w:r w:rsidR="00E003E1" w:rsidRPr="0032273F">
        <w:rPr>
          <w:color w:val="000000" w:themeColor="text1"/>
          <w:sz w:val="24"/>
          <w:szCs w:val="24"/>
        </w:rPr>
        <w:t>onsideration</w:t>
      </w:r>
      <w:r w:rsidRPr="0032273F">
        <w:rPr>
          <w:color w:val="000000" w:themeColor="text1"/>
          <w:sz w:val="24"/>
          <w:szCs w:val="24"/>
        </w:rPr>
        <w:t>,</w:t>
      </w:r>
      <w:r w:rsidR="001F2E9D" w:rsidRPr="0032273F">
        <w:rPr>
          <w:color w:val="000000" w:themeColor="text1"/>
          <w:sz w:val="24"/>
          <w:szCs w:val="24"/>
        </w:rPr>
        <w:t xml:space="preserve"> </w:t>
      </w:r>
      <w:r w:rsidR="00384A31" w:rsidRPr="0032273F">
        <w:rPr>
          <w:color w:val="000000" w:themeColor="text1"/>
          <w:sz w:val="24"/>
          <w:szCs w:val="24"/>
        </w:rPr>
        <w:t>from the information available</w:t>
      </w:r>
      <w:r w:rsidR="001F2E9D" w:rsidRPr="0032273F">
        <w:rPr>
          <w:color w:val="000000" w:themeColor="text1"/>
          <w:sz w:val="24"/>
          <w:szCs w:val="24"/>
        </w:rPr>
        <w:t>,</w:t>
      </w:r>
      <w:r w:rsidR="00384A31" w:rsidRPr="0032273F">
        <w:rPr>
          <w:color w:val="000000" w:themeColor="text1"/>
          <w:sz w:val="24"/>
          <w:szCs w:val="24"/>
        </w:rPr>
        <w:t xml:space="preserve"> whether recovery is likely to cause</w:t>
      </w:r>
      <w:r w:rsidR="001F2E9D" w:rsidRPr="0032273F">
        <w:rPr>
          <w:color w:val="000000" w:themeColor="text1"/>
          <w:sz w:val="24"/>
          <w:szCs w:val="24"/>
        </w:rPr>
        <w:t xml:space="preserve"> substantial</w:t>
      </w:r>
      <w:r w:rsidR="00587549" w:rsidRPr="0032273F">
        <w:rPr>
          <w:color w:val="000000" w:themeColor="text1"/>
          <w:sz w:val="24"/>
          <w:szCs w:val="24"/>
        </w:rPr>
        <w:t xml:space="preserve"> hardship to </w:t>
      </w:r>
      <w:r w:rsidR="00E003E1" w:rsidRPr="0032273F">
        <w:rPr>
          <w:color w:val="000000" w:themeColor="text1"/>
          <w:sz w:val="24"/>
          <w:szCs w:val="24"/>
        </w:rPr>
        <w:t>the taxpayer</w:t>
      </w:r>
      <w:r w:rsidR="00384A31" w:rsidRPr="0032273F">
        <w:rPr>
          <w:color w:val="000000" w:themeColor="text1"/>
          <w:sz w:val="24"/>
          <w:szCs w:val="24"/>
        </w:rPr>
        <w:t>, any joint owner,</w:t>
      </w:r>
      <w:r w:rsidR="00E003E1" w:rsidRPr="0032273F">
        <w:rPr>
          <w:color w:val="000000" w:themeColor="text1"/>
          <w:sz w:val="24"/>
          <w:szCs w:val="24"/>
        </w:rPr>
        <w:t xml:space="preserve"> or others</w:t>
      </w:r>
      <w:r w:rsidR="001F2E9D" w:rsidRPr="0032273F">
        <w:rPr>
          <w:color w:val="000000" w:themeColor="text1"/>
          <w:sz w:val="24"/>
          <w:szCs w:val="24"/>
        </w:rPr>
        <w:t xml:space="preserve"> residing at the property</w:t>
      </w:r>
      <w:r w:rsidR="00384A31" w:rsidRPr="0032273F">
        <w:rPr>
          <w:color w:val="000000" w:themeColor="text1"/>
          <w:sz w:val="24"/>
          <w:szCs w:val="24"/>
        </w:rPr>
        <w:t xml:space="preserve"> as their principal place of residence</w:t>
      </w:r>
      <w:r w:rsidR="00453C8B" w:rsidRPr="0032273F">
        <w:rPr>
          <w:color w:val="000000" w:themeColor="text1"/>
          <w:sz w:val="24"/>
          <w:szCs w:val="24"/>
        </w:rPr>
        <w:t>. Thereby, considering rights to family and home under sections 11 and 12 of the HR Act</w:t>
      </w:r>
      <w:r w:rsidR="00E003E1" w:rsidRPr="0032273F">
        <w:rPr>
          <w:color w:val="000000" w:themeColor="text1"/>
          <w:sz w:val="24"/>
          <w:szCs w:val="24"/>
        </w:rPr>
        <w:t>.</w:t>
      </w:r>
    </w:p>
    <w:p w14:paraId="03AD0991" w14:textId="75237A9F" w:rsidR="00587549" w:rsidRPr="0032273F" w:rsidRDefault="00B63971" w:rsidP="007372C0">
      <w:pPr>
        <w:jc w:val="both"/>
        <w:rPr>
          <w:color w:val="000000" w:themeColor="text1"/>
          <w:sz w:val="24"/>
          <w:szCs w:val="24"/>
        </w:rPr>
      </w:pPr>
      <w:r w:rsidRPr="0032273F">
        <w:rPr>
          <w:color w:val="000000" w:themeColor="text1"/>
          <w:sz w:val="24"/>
          <w:szCs w:val="24"/>
        </w:rPr>
        <w:t xml:space="preserve">The amendment to recover </w:t>
      </w:r>
      <w:r w:rsidR="001F2E9D" w:rsidRPr="0032273F">
        <w:rPr>
          <w:color w:val="000000" w:themeColor="text1"/>
          <w:sz w:val="24"/>
          <w:szCs w:val="24"/>
        </w:rPr>
        <w:t xml:space="preserve">tax debts by </w:t>
      </w:r>
      <w:r w:rsidR="002449D8" w:rsidRPr="0032273F">
        <w:rPr>
          <w:color w:val="000000" w:themeColor="text1"/>
          <w:sz w:val="24"/>
          <w:szCs w:val="24"/>
        </w:rPr>
        <w:t xml:space="preserve">registering </w:t>
      </w:r>
      <w:r w:rsidR="001F2E9D" w:rsidRPr="0032273F">
        <w:rPr>
          <w:color w:val="000000" w:themeColor="text1"/>
          <w:sz w:val="24"/>
          <w:szCs w:val="24"/>
        </w:rPr>
        <w:t>a statutory first charge on land</w:t>
      </w:r>
      <w:r w:rsidR="002449D8" w:rsidRPr="0032273F">
        <w:rPr>
          <w:color w:val="000000" w:themeColor="text1"/>
          <w:sz w:val="24"/>
          <w:szCs w:val="24"/>
        </w:rPr>
        <w:t xml:space="preserve"> of a debtor</w:t>
      </w:r>
      <w:r w:rsidR="001F2E9D" w:rsidRPr="0032273F">
        <w:rPr>
          <w:color w:val="000000" w:themeColor="text1"/>
          <w:sz w:val="24"/>
          <w:szCs w:val="24"/>
        </w:rPr>
        <w:t xml:space="preserve"> will be exercised in situations where there is</w:t>
      </w:r>
      <w:r w:rsidR="007E68F9" w:rsidRPr="0032273F">
        <w:rPr>
          <w:color w:val="000000" w:themeColor="text1"/>
          <w:sz w:val="24"/>
          <w:szCs w:val="24"/>
        </w:rPr>
        <w:t xml:space="preserve"> no security available over land</w:t>
      </w:r>
      <w:r w:rsidR="00AF775A" w:rsidRPr="0032273F">
        <w:rPr>
          <w:color w:val="000000" w:themeColor="text1"/>
          <w:sz w:val="24"/>
          <w:szCs w:val="24"/>
        </w:rPr>
        <w:t>. F</w:t>
      </w:r>
      <w:r w:rsidR="000C0501" w:rsidRPr="0032273F">
        <w:rPr>
          <w:color w:val="000000" w:themeColor="text1"/>
          <w:sz w:val="24"/>
          <w:szCs w:val="24"/>
        </w:rPr>
        <w:t xml:space="preserve">or example </w:t>
      </w:r>
      <w:r w:rsidR="002449D8" w:rsidRPr="0032273F">
        <w:rPr>
          <w:color w:val="000000" w:themeColor="text1"/>
          <w:sz w:val="24"/>
          <w:szCs w:val="24"/>
        </w:rPr>
        <w:t>where land that would otherwise have been secured by a statutory charge has been sold</w:t>
      </w:r>
      <w:r w:rsidR="00A25F65" w:rsidRPr="0032273F">
        <w:rPr>
          <w:color w:val="000000" w:themeColor="text1"/>
          <w:sz w:val="24"/>
          <w:szCs w:val="24"/>
        </w:rPr>
        <w:t xml:space="preserve">. </w:t>
      </w:r>
    </w:p>
    <w:p w14:paraId="5DBED7D0" w14:textId="77777777" w:rsidR="00B52F52" w:rsidRDefault="00B52F52" w:rsidP="007E68F9">
      <w:pPr>
        <w:autoSpaceDE w:val="0"/>
        <w:autoSpaceDN w:val="0"/>
        <w:adjustRightInd w:val="0"/>
        <w:spacing w:after="0" w:line="240" w:lineRule="auto"/>
        <w:rPr>
          <w:rFonts w:cs="Times New Roman"/>
          <w:b/>
          <w:i/>
          <w:sz w:val="24"/>
          <w:szCs w:val="24"/>
        </w:rPr>
      </w:pPr>
    </w:p>
    <w:p w14:paraId="36C9EFC1" w14:textId="77777777" w:rsidR="007E68F9" w:rsidRPr="0032273F" w:rsidRDefault="007E68F9" w:rsidP="007E68F9">
      <w:pPr>
        <w:autoSpaceDE w:val="0"/>
        <w:autoSpaceDN w:val="0"/>
        <w:adjustRightInd w:val="0"/>
        <w:spacing w:after="0" w:line="240" w:lineRule="auto"/>
        <w:rPr>
          <w:rFonts w:cs="Times New Roman"/>
          <w:b/>
          <w:i/>
          <w:sz w:val="24"/>
          <w:szCs w:val="24"/>
        </w:rPr>
      </w:pPr>
      <w:r w:rsidRPr="0032273F">
        <w:rPr>
          <w:rFonts w:cs="Times New Roman"/>
          <w:b/>
          <w:i/>
          <w:sz w:val="24"/>
          <w:szCs w:val="24"/>
        </w:rPr>
        <w:lastRenderedPageBreak/>
        <w:t>Relationship between limitation and purpose</w:t>
      </w:r>
    </w:p>
    <w:p w14:paraId="6BEB646B" w14:textId="77777777" w:rsidR="0014431C" w:rsidRPr="0032273F" w:rsidRDefault="0014431C" w:rsidP="007372C0">
      <w:pPr>
        <w:jc w:val="both"/>
        <w:rPr>
          <w:sz w:val="24"/>
          <w:szCs w:val="24"/>
        </w:rPr>
      </w:pPr>
      <w:r w:rsidRPr="0032273F">
        <w:rPr>
          <w:sz w:val="24"/>
          <w:szCs w:val="24"/>
        </w:rPr>
        <w:t xml:space="preserve">The limitation is necessary to achieve the purpose of revenue protection and preservation of the integrity of the tax system. It minimises the risk of non-compliance and revenue loss. </w:t>
      </w:r>
    </w:p>
    <w:p w14:paraId="4FD4F09B" w14:textId="64E38709" w:rsidR="009E0A24" w:rsidRPr="0032273F" w:rsidRDefault="009E0A24" w:rsidP="007372C0">
      <w:pPr>
        <w:jc w:val="both"/>
        <w:rPr>
          <w:sz w:val="24"/>
          <w:szCs w:val="24"/>
        </w:rPr>
      </w:pPr>
      <w:r w:rsidRPr="0032273F">
        <w:rPr>
          <w:sz w:val="24"/>
          <w:szCs w:val="24"/>
        </w:rPr>
        <w:t xml:space="preserve">The notification of tax debts to mortgagees and credit providers </w:t>
      </w:r>
      <w:r w:rsidR="0096622A" w:rsidRPr="0032273F">
        <w:rPr>
          <w:sz w:val="24"/>
          <w:szCs w:val="24"/>
        </w:rPr>
        <w:t xml:space="preserve">(subsection 56H (2)) </w:t>
      </w:r>
      <w:r w:rsidRPr="0032273F">
        <w:rPr>
          <w:sz w:val="24"/>
          <w:szCs w:val="24"/>
        </w:rPr>
        <w:t xml:space="preserve">and registration of charges </w:t>
      </w:r>
      <w:r w:rsidR="0096622A" w:rsidRPr="0032273F">
        <w:rPr>
          <w:sz w:val="24"/>
          <w:szCs w:val="24"/>
        </w:rPr>
        <w:t>(section 56M and 56N) are</w:t>
      </w:r>
      <w:r w:rsidRPr="0032273F">
        <w:rPr>
          <w:sz w:val="24"/>
          <w:szCs w:val="24"/>
        </w:rPr>
        <w:t xml:space="preserve"> directly related enabling the</w:t>
      </w:r>
      <w:r w:rsidR="0096622A" w:rsidRPr="0032273F">
        <w:rPr>
          <w:sz w:val="24"/>
          <w:szCs w:val="24"/>
        </w:rPr>
        <w:t xml:space="preserve"> ACT Revenue Office to recover tax unpaid and in arrears.  They may also act as deterrent to tax arrears while affording debtors appropriate notice to take alternate action.</w:t>
      </w:r>
    </w:p>
    <w:p w14:paraId="1818DDE0" w14:textId="1AC6750A" w:rsidR="0014431C" w:rsidRPr="0032273F" w:rsidRDefault="009E0A24" w:rsidP="007372C0">
      <w:pPr>
        <w:jc w:val="both"/>
        <w:rPr>
          <w:sz w:val="24"/>
          <w:szCs w:val="24"/>
        </w:rPr>
      </w:pPr>
      <w:r w:rsidRPr="0032273F">
        <w:rPr>
          <w:sz w:val="24"/>
          <w:szCs w:val="24"/>
        </w:rPr>
        <w:t xml:space="preserve">The alternative recovery of debts </w:t>
      </w:r>
      <w:r w:rsidR="0096622A" w:rsidRPr="0032273F">
        <w:rPr>
          <w:sz w:val="24"/>
          <w:szCs w:val="24"/>
        </w:rPr>
        <w:t xml:space="preserve">(sections 56HA and 56N) </w:t>
      </w:r>
      <w:r w:rsidRPr="0032273F">
        <w:rPr>
          <w:sz w:val="24"/>
          <w:szCs w:val="24"/>
        </w:rPr>
        <w:t xml:space="preserve">will </w:t>
      </w:r>
      <w:r w:rsidR="0014431C" w:rsidRPr="0032273F">
        <w:rPr>
          <w:sz w:val="24"/>
          <w:szCs w:val="24"/>
        </w:rPr>
        <w:t xml:space="preserve">allow the ACT Revenue Office to pursue a different option to garnishee or sale of land proceedings which will be more beneficial to taxpayers and financiers. Earlier identification of tax debts will enable parties to better manage debts and </w:t>
      </w:r>
      <w:r w:rsidR="0077581B" w:rsidRPr="0032273F">
        <w:rPr>
          <w:sz w:val="24"/>
          <w:szCs w:val="24"/>
        </w:rPr>
        <w:t>minimise the risk of financial harm.</w:t>
      </w:r>
    </w:p>
    <w:p w14:paraId="48D3BF11" w14:textId="22FA1B41" w:rsidR="0077581B" w:rsidRPr="0032273F" w:rsidRDefault="0077581B" w:rsidP="0077581B">
      <w:pPr>
        <w:autoSpaceDE w:val="0"/>
        <w:autoSpaceDN w:val="0"/>
        <w:adjustRightInd w:val="0"/>
        <w:spacing w:after="0" w:line="240" w:lineRule="auto"/>
        <w:rPr>
          <w:rFonts w:cs="Times New Roman"/>
          <w:b/>
          <w:i/>
          <w:sz w:val="24"/>
          <w:szCs w:val="24"/>
        </w:rPr>
      </w:pPr>
      <w:r w:rsidRPr="0032273F">
        <w:rPr>
          <w:rFonts w:cs="Times New Roman"/>
          <w:b/>
          <w:i/>
          <w:sz w:val="24"/>
          <w:szCs w:val="24"/>
        </w:rPr>
        <w:t>Any less restrictive means</w:t>
      </w:r>
    </w:p>
    <w:p w14:paraId="620F838D" w14:textId="4A84AE1D" w:rsidR="0077581B" w:rsidRPr="0032273F" w:rsidRDefault="0096622A" w:rsidP="007372C0">
      <w:pPr>
        <w:jc w:val="both"/>
        <w:rPr>
          <w:sz w:val="24"/>
          <w:szCs w:val="24"/>
        </w:rPr>
      </w:pPr>
      <w:r w:rsidRPr="0032273F">
        <w:rPr>
          <w:sz w:val="24"/>
          <w:szCs w:val="24"/>
        </w:rPr>
        <w:t>For registration of charges (section 56M and 56N) t</w:t>
      </w:r>
      <w:r w:rsidR="0077581B" w:rsidRPr="0032273F">
        <w:rPr>
          <w:sz w:val="24"/>
          <w:szCs w:val="24"/>
        </w:rPr>
        <w:t>he</w:t>
      </w:r>
      <w:r w:rsidR="000C0501" w:rsidRPr="0032273F">
        <w:rPr>
          <w:sz w:val="24"/>
          <w:szCs w:val="24"/>
        </w:rPr>
        <w:t xml:space="preserve"> current</w:t>
      </w:r>
      <w:r w:rsidR="0077581B" w:rsidRPr="0032273F">
        <w:rPr>
          <w:sz w:val="24"/>
          <w:szCs w:val="24"/>
        </w:rPr>
        <w:t xml:space="preserve"> land titles process</w:t>
      </w:r>
      <w:r w:rsidR="000C0501" w:rsidRPr="0032273F">
        <w:rPr>
          <w:sz w:val="24"/>
          <w:szCs w:val="24"/>
        </w:rPr>
        <w:t xml:space="preserve"> </w:t>
      </w:r>
      <w:r w:rsidR="0077581B" w:rsidRPr="0032273F">
        <w:rPr>
          <w:sz w:val="24"/>
          <w:szCs w:val="24"/>
        </w:rPr>
        <w:t xml:space="preserve">issues notices to a mortgagee when a charge or caveat is registered over property. It is not necessary for the ACT Revenue Office to register a charge or caveat as the TAA provides for a statutory charge for tax payable. </w:t>
      </w:r>
    </w:p>
    <w:p w14:paraId="0836A9E5" w14:textId="000FE68E" w:rsidR="0077581B" w:rsidRPr="0032273F" w:rsidRDefault="0077581B" w:rsidP="007372C0">
      <w:pPr>
        <w:jc w:val="both"/>
        <w:rPr>
          <w:sz w:val="24"/>
          <w:szCs w:val="24"/>
        </w:rPr>
      </w:pPr>
      <w:r w:rsidRPr="0032273F">
        <w:rPr>
          <w:sz w:val="24"/>
          <w:szCs w:val="24"/>
        </w:rPr>
        <w:t xml:space="preserve">This is a less effective means of notifying mortgagees which can result in </w:t>
      </w:r>
      <w:r w:rsidR="005A7AAE" w:rsidRPr="0032273F">
        <w:rPr>
          <w:sz w:val="24"/>
          <w:szCs w:val="24"/>
        </w:rPr>
        <w:t xml:space="preserve">extended timeframes </w:t>
      </w:r>
      <w:r w:rsidRPr="0032273F">
        <w:rPr>
          <w:sz w:val="24"/>
          <w:szCs w:val="24"/>
        </w:rPr>
        <w:t xml:space="preserve">as it relies on the physical registration of the charge or caveat on title, and the processes of another authority to provide notice. </w:t>
      </w:r>
    </w:p>
    <w:p w14:paraId="47CF48AA" w14:textId="5F187230" w:rsidR="0077581B" w:rsidRPr="0032273F" w:rsidRDefault="0077581B" w:rsidP="007372C0">
      <w:pPr>
        <w:jc w:val="both"/>
        <w:rPr>
          <w:sz w:val="24"/>
          <w:szCs w:val="24"/>
        </w:rPr>
      </w:pPr>
      <w:r w:rsidRPr="0032273F">
        <w:rPr>
          <w:sz w:val="24"/>
          <w:szCs w:val="24"/>
        </w:rPr>
        <w:t xml:space="preserve">Notice of outstanding tax debts of an individual </w:t>
      </w:r>
      <w:r w:rsidR="0096622A" w:rsidRPr="0032273F">
        <w:rPr>
          <w:sz w:val="24"/>
          <w:szCs w:val="24"/>
        </w:rPr>
        <w:t xml:space="preserve">(subsection 56H (2)) </w:t>
      </w:r>
      <w:r w:rsidRPr="0032273F">
        <w:rPr>
          <w:sz w:val="24"/>
          <w:szCs w:val="24"/>
        </w:rPr>
        <w:t>may also be obtained by application and the payment of a fee to the ACT Revenue Office. A certificate of the land</w:t>
      </w:r>
      <w:r w:rsidR="0096622A" w:rsidRPr="0032273F">
        <w:rPr>
          <w:sz w:val="24"/>
          <w:szCs w:val="24"/>
        </w:rPr>
        <w:noBreakHyphen/>
      </w:r>
      <w:r w:rsidRPr="0032273F">
        <w:rPr>
          <w:sz w:val="24"/>
          <w:szCs w:val="24"/>
        </w:rPr>
        <w:t>based taxes payable (</w:t>
      </w:r>
      <w:r w:rsidR="00BA307C" w:rsidRPr="0032273F">
        <w:rPr>
          <w:sz w:val="24"/>
          <w:szCs w:val="24"/>
        </w:rPr>
        <w:t>for example,</w:t>
      </w:r>
      <w:r w:rsidRPr="0032273F">
        <w:rPr>
          <w:sz w:val="24"/>
          <w:szCs w:val="24"/>
        </w:rPr>
        <w:t xml:space="preserve"> land tax, rates</w:t>
      </w:r>
      <w:r w:rsidR="00BA307C" w:rsidRPr="0032273F">
        <w:rPr>
          <w:sz w:val="24"/>
          <w:szCs w:val="24"/>
        </w:rPr>
        <w:t xml:space="preserve"> and</w:t>
      </w:r>
      <w:r w:rsidRPr="0032273F">
        <w:rPr>
          <w:sz w:val="24"/>
          <w:szCs w:val="24"/>
        </w:rPr>
        <w:t xml:space="preserve"> duties) for the parcel of land is produced. This is ordinarily undertaken as part of the conveyance of a property by the purchaser of land. This is not a fully reliable means of providing notice </w:t>
      </w:r>
      <w:r w:rsidR="00BA307C" w:rsidRPr="0032273F">
        <w:rPr>
          <w:sz w:val="24"/>
          <w:szCs w:val="24"/>
        </w:rPr>
        <w:t xml:space="preserve">due to timing of administrative process for certification and tax assessments, and </w:t>
      </w:r>
      <w:r w:rsidR="003E019C" w:rsidRPr="0032273F">
        <w:rPr>
          <w:sz w:val="24"/>
          <w:szCs w:val="24"/>
        </w:rPr>
        <w:t xml:space="preserve">the </w:t>
      </w:r>
      <w:r w:rsidR="00BA307C" w:rsidRPr="0032273F">
        <w:rPr>
          <w:sz w:val="24"/>
          <w:szCs w:val="24"/>
        </w:rPr>
        <w:t>involvement of</w:t>
      </w:r>
      <w:r w:rsidRPr="0032273F">
        <w:rPr>
          <w:sz w:val="24"/>
          <w:szCs w:val="24"/>
        </w:rPr>
        <w:t xml:space="preserve"> a third party who is interested in purchasing the land, or an existing mortgagee with an interest in the land to apply for a certificate.</w:t>
      </w:r>
    </w:p>
    <w:p w14:paraId="32F5E644" w14:textId="278EBB56" w:rsidR="0077581B" w:rsidRPr="0032273F" w:rsidRDefault="0077581B" w:rsidP="007372C0">
      <w:pPr>
        <w:autoSpaceDE w:val="0"/>
        <w:autoSpaceDN w:val="0"/>
        <w:adjustRightInd w:val="0"/>
        <w:spacing w:after="240"/>
        <w:jc w:val="both"/>
        <w:rPr>
          <w:rFonts w:cs="Calibri"/>
          <w:sz w:val="24"/>
          <w:szCs w:val="24"/>
        </w:rPr>
      </w:pPr>
      <w:r w:rsidRPr="0032273F">
        <w:rPr>
          <w:rFonts w:cs="Calibri"/>
          <w:sz w:val="24"/>
          <w:szCs w:val="24"/>
        </w:rPr>
        <w:t xml:space="preserve">It is not considered that there are any less restrictive means to achieve the purpose of these amendments. Existing provisions already provide an ability for the </w:t>
      </w:r>
      <w:r w:rsidR="00BA307C" w:rsidRPr="0032273F">
        <w:rPr>
          <w:rFonts w:cs="Calibri"/>
          <w:sz w:val="24"/>
          <w:szCs w:val="24"/>
        </w:rPr>
        <w:t>Commissioner</w:t>
      </w:r>
      <w:r w:rsidRPr="0032273F">
        <w:rPr>
          <w:rFonts w:cs="Calibri"/>
          <w:sz w:val="24"/>
          <w:szCs w:val="24"/>
        </w:rPr>
        <w:t xml:space="preserve"> to exert greater powers in recovery through the garnishee and sale of </w:t>
      </w:r>
      <w:r w:rsidR="000C0501" w:rsidRPr="0032273F">
        <w:rPr>
          <w:rFonts w:cs="Calibri"/>
          <w:sz w:val="24"/>
          <w:szCs w:val="24"/>
        </w:rPr>
        <w:t xml:space="preserve">land </w:t>
      </w:r>
      <w:r w:rsidRPr="0032273F">
        <w:rPr>
          <w:rFonts w:cs="Calibri"/>
          <w:sz w:val="24"/>
          <w:szCs w:val="24"/>
        </w:rPr>
        <w:t xml:space="preserve">proceedings.  </w:t>
      </w:r>
    </w:p>
    <w:p w14:paraId="1E8F9433" w14:textId="768191C7" w:rsidR="0077581B" w:rsidRPr="0032273F" w:rsidRDefault="0077581B" w:rsidP="007372C0">
      <w:pPr>
        <w:autoSpaceDE w:val="0"/>
        <w:autoSpaceDN w:val="0"/>
        <w:adjustRightInd w:val="0"/>
        <w:spacing w:after="240"/>
        <w:jc w:val="both"/>
        <w:rPr>
          <w:rFonts w:cs="Calibri"/>
          <w:sz w:val="24"/>
          <w:szCs w:val="24"/>
        </w:rPr>
      </w:pPr>
      <w:r w:rsidRPr="0032273F">
        <w:rPr>
          <w:rFonts w:cs="Calibri"/>
          <w:sz w:val="24"/>
          <w:szCs w:val="24"/>
        </w:rPr>
        <w:t>Similar provisions exist in tax legislation of other jurisdictions</w:t>
      </w:r>
      <w:r w:rsidR="00BA307C" w:rsidRPr="0032273F">
        <w:rPr>
          <w:rFonts w:cs="Calibri"/>
          <w:sz w:val="24"/>
          <w:szCs w:val="24"/>
        </w:rPr>
        <w:t xml:space="preserve"> </w:t>
      </w:r>
      <w:r w:rsidR="000C0501" w:rsidRPr="0032273F">
        <w:rPr>
          <w:rFonts w:cs="Calibri"/>
          <w:sz w:val="24"/>
          <w:szCs w:val="24"/>
        </w:rPr>
        <w:t>such as</w:t>
      </w:r>
      <w:r w:rsidRPr="0032273F">
        <w:rPr>
          <w:rFonts w:cs="Calibri"/>
          <w:sz w:val="24"/>
          <w:szCs w:val="24"/>
        </w:rPr>
        <w:t xml:space="preserve"> Victoria, Queensland and New South Wales.</w:t>
      </w:r>
    </w:p>
    <w:p w14:paraId="7D6A3394" w14:textId="77777777" w:rsidR="00B52F52" w:rsidRDefault="002A4B1C" w:rsidP="00D97395">
      <w:pPr>
        <w:pStyle w:val="Heading1"/>
        <w:rPr>
          <w:rFonts w:asciiTheme="minorHAnsi" w:hAnsiTheme="minorHAnsi"/>
        </w:rPr>
      </w:pPr>
      <w:r w:rsidRPr="0032273F">
        <w:rPr>
          <w:rFonts w:asciiTheme="minorHAnsi" w:hAnsiTheme="minorHAnsi"/>
        </w:rPr>
        <w:br/>
      </w:r>
    </w:p>
    <w:p w14:paraId="1E56ECE8" w14:textId="77777777" w:rsidR="00B52F52" w:rsidRDefault="00B52F52" w:rsidP="00D97395">
      <w:pPr>
        <w:pStyle w:val="Heading1"/>
        <w:rPr>
          <w:rFonts w:asciiTheme="minorHAnsi" w:hAnsiTheme="minorHAnsi"/>
        </w:rPr>
      </w:pPr>
    </w:p>
    <w:p w14:paraId="15F75B6B" w14:textId="6E49BFFB" w:rsidR="00045832" w:rsidRPr="0032273F" w:rsidRDefault="007F0E51" w:rsidP="00D97395">
      <w:pPr>
        <w:pStyle w:val="Heading1"/>
        <w:rPr>
          <w:rFonts w:asciiTheme="minorHAnsi" w:hAnsiTheme="minorHAnsi"/>
        </w:rPr>
      </w:pPr>
      <w:r w:rsidRPr="0032273F">
        <w:rPr>
          <w:rFonts w:asciiTheme="minorHAnsi" w:hAnsiTheme="minorHAnsi"/>
        </w:rPr>
        <w:lastRenderedPageBreak/>
        <w:t>Commencement</w:t>
      </w:r>
    </w:p>
    <w:p w14:paraId="001E29EF" w14:textId="47E18B9B" w:rsidR="006E475D" w:rsidRPr="0032273F" w:rsidRDefault="008B1980" w:rsidP="00C62510">
      <w:pPr>
        <w:rPr>
          <w:rFonts w:cs="Times New Roman"/>
          <w:sz w:val="24"/>
          <w:szCs w:val="24"/>
        </w:rPr>
      </w:pPr>
      <w:r w:rsidRPr="0032273F">
        <w:rPr>
          <w:rFonts w:cs="Times New Roman"/>
          <w:sz w:val="24"/>
          <w:szCs w:val="24"/>
        </w:rPr>
        <w:t>The</w:t>
      </w:r>
      <w:r w:rsidR="007F0E51" w:rsidRPr="0032273F">
        <w:rPr>
          <w:rFonts w:cs="Times New Roman"/>
          <w:sz w:val="24"/>
          <w:szCs w:val="24"/>
        </w:rPr>
        <w:t xml:space="preserve"> amendments will </w:t>
      </w:r>
      <w:r w:rsidR="003C62FB" w:rsidRPr="0032273F">
        <w:rPr>
          <w:rFonts w:cs="Times New Roman"/>
          <w:sz w:val="24"/>
          <w:szCs w:val="24"/>
        </w:rPr>
        <w:t>commence on</w:t>
      </w:r>
      <w:r w:rsidR="00F74A8F" w:rsidRPr="0032273F">
        <w:rPr>
          <w:rFonts w:cs="Times New Roman"/>
          <w:sz w:val="24"/>
          <w:szCs w:val="24"/>
        </w:rPr>
        <w:t xml:space="preserve"> </w:t>
      </w:r>
      <w:r w:rsidR="003C62FB" w:rsidRPr="0032273F">
        <w:rPr>
          <w:rFonts w:cs="Times New Roman"/>
          <w:sz w:val="24"/>
          <w:szCs w:val="24"/>
        </w:rPr>
        <w:t xml:space="preserve">the day after </w:t>
      </w:r>
      <w:r w:rsidR="00E469B6" w:rsidRPr="0032273F">
        <w:rPr>
          <w:rFonts w:cs="Times New Roman"/>
          <w:sz w:val="24"/>
          <w:szCs w:val="24"/>
        </w:rPr>
        <w:t xml:space="preserve">the </w:t>
      </w:r>
      <w:r w:rsidR="003C62FB" w:rsidRPr="0032273F">
        <w:rPr>
          <w:rFonts w:cs="Times New Roman"/>
          <w:sz w:val="24"/>
          <w:szCs w:val="24"/>
        </w:rPr>
        <w:t>notification day</w:t>
      </w:r>
      <w:r w:rsidR="007A0018" w:rsidRPr="0032273F">
        <w:rPr>
          <w:rFonts w:cs="Times New Roman"/>
          <w:sz w:val="24"/>
          <w:szCs w:val="24"/>
        </w:rPr>
        <w:t>,</w:t>
      </w:r>
      <w:r w:rsidR="00F74A8F" w:rsidRPr="0032273F">
        <w:rPr>
          <w:rFonts w:cs="Times New Roman"/>
          <w:sz w:val="24"/>
          <w:szCs w:val="24"/>
        </w:rPr>
        <w:t xml:space="preserve"> except for the amendments that relate to the TAA </w:t>
      </w:r>
      <w:r w:rsidR="00F74A8F" w:rsidRPr="0032273F">
        <w:rPr>
          <w:sz w:val="24"/>
          <w:szCs w:val="24"/>
        </w:rPr>
        <w:t xml:space="preserve">to re-align the 25 per cent rate as the </w:t>
      </w:r>
      <w:r w:rsidR="00C62966" w:rsidRPr="0032273F">
        <w:rPr>
          <w:sz w:val="24"/>
          <w:szCs w:val="24"/>
        </w:rPr>
        <w:t xml:space="preserve">base </w:t>
      </w:r>
      <w:r w:rsidR="00F74A8F" w:rsidRPr="0032273F">
        <w:rPr>
          <w:sz w:val="24"/>
          <w:szCs w:val="24"/>
        </w:rPr>
        <w:t xml:space="preserve">default penalty tax rate that </w:t>
      </w:r>
      <w:r w:rsidR="003E019C" w:rsidRPr="0032273F">
        <w:rPr>
          <w:sz w:val="24"/>
          <w:szCs w:val="24"/>
        </w:rPr>
        <w:t xml:space="preserve">will </w:t>
      </w:r>
      <w:r w:rsidR="00F74A8F" w:rsidRPr="0032273F">
        <w:rPr>
          <w:sz w:val="24"/>
          <w:szCs w:val="24"/>
        </w:rPr>
        <w:t>commence on</w:t>
      </w:r>
      <w:r w:rsidR="006E475D" w:rsidRPr="0032273F">
        <w:rPr>
          <w:rFonts w:cs="Times New Roman"/>
          <w:sz w:val="24"/>
          <w:szCs w:val="24"/>
        </w:rPr>
        <w:t xml:space="preserve"> 1 July 2019.</w:t>
      </w:r>
    </w:p>
    <w:p w14:paraId="06B35B9E" w14:textId="38782B21" w:rsidR="007F0E51" w:rsidRPr="0032273F" w:rsidRDefault="00BA7D9A" w:rsidP="00E11FB7">
      <w:pPr>
        <w:rPr>
          <w:rFonts w:cs="Times New Roman"/>
          <w:b/>
          <w:i/>
          <w:sz w:val="28"/>
          <w:szCs w:val="28"/>
          <w:u w:val="single"/>
        </w:rPr>
      </w:pPr>
      <w:r w:rsidRPr="0032273F">
        <w:rPr>
          <w:rFonts w:cs="Times New Roman"/>
          <w:sz w:val="24"/>
          <w:szCs w:val="24"/>
        </w:rPr>
        <w:br w:type="page"/>
      </w:r>
      <w:r w:rsidR="007B6F32" w:rsidRPr="0032273F">
        <w:rPr>
          <w:rFonts w:cs="Times New Roman"/>
          <w:b/>
          <w:sz w:val="28"/>
          <w:szCs w:val="28"/>
          <w:u w:val="single"/>
        </w:rPr>
        <w:lastRenderedPageBreak/>
        <w:t>D</w:t>
      </w:r>
      <w:r w:rsidR="00962EBF" w:rsidRPr="0032273F">
        <w:rPr>
          <w:rFonts w:cs="Times New Roman"/>
          <w:b/>
          <w:sz w:val="28"/>
          <w:szCs w:val="28"/>
          <w:u w:val="single"/>
        </w:rPr>
        <w:t>et</w:t>
      </w:r>
      <w:r w:rsidR="007F0E51" w:rsidRPr="0032273F">
        <w:rPr>
          <w:rFonts w:cs="Times New Roman"/>
          <w:b/>
          <w:sz w:val="28"/>
          <w:szCs w:val="28"/>
          <w:u w:val="single"/>
        </w:rPr>
        <w:t xml:space="preserve">ails of the </w:t>
      </w:r>
      <w:r w:rsidR="006120A8" w:rsidRPr="0032273F">
        <w:rPr>
          <w:rFonts w:cs="Times New Roman"/>
          <w:b/>
          <w:sz w:val="28"/>
          <w:szCs w:val="28"/>
          <w:u w:val="single"/>
        </w:rPr>
        <w:t>Revenue Legislation</w:t>
      </w:r>
      <w:r w:rsidR="00A12F43" w:rsidRPr="0032273F">
        <w:rPr>
          <w:rFonts w:cs="Times New Roman"/>
          <w:b/>
          <w:sz w:val="28"/>
          <w:szCs w:val="28"/>
          <w:u w:val="single"/>
        </w:rPr>
        <w:t xml:space="preserve"> </w:t>
      </w:r>
      <w:r w:rsidR="00A130CA" w:rsidRPr="0032273F">
        <w:rPr>
          <w:rFonts w:cs="Times New Roman"/>
          <w:b/>
          <w:sz w:val="28"/>
          <w:szCs w:val="28"/>
          <w:u w:val="single"/>
        </w:rPr>
        <w:t xml:space="preserve">Amendment Bill </w:t>
      </w:r>
      <w:r w:rsidR="006E475D" w:rsidRPr="0032273F">
        <w:rPr>
          <w:rFonts w:cs="Times New Roman"/>
          <w:b/>
          <w:sz w:val="28"/>
          <w:szCs w:val="28"/>
          <w:u w:val="single"/>
        </w:rPr>
        <w:t>2019</w:t>
      </w:r>
    </w:p>
    <w:p w14:paraId="29CE75DF" w14:textId="77777777" w:rsidR="006120A8" w:rsidRPr="0032273F" w:rsidRDefault="006120A8" w:rsidP="000E7D57">
      <w:pPr>
        <w:autoSpaceDE w:val="0"/>
        <w:autoSpaceDN w:val="0"/>
        <w:adjustRightInd w:val="0"/>
        <w:spacing w:after="0" w:line="240" w:lineRule="auto"/>
        <w:jc w:val="both"/>
        <w:rPr>
          <w:rFonts w:cs="Times New Roman"/>
          <w:sz w:val="24"/>
          <w:szCs w:val="24"/>
        </w:rPr>
      </w:pPr>
    </w:p>
    <w:p w14:paraId="708CABB3" w14:textId="77777777" w:rsidR="00E44D28" w:rsidRPr="0032273F" w:rsidRDefault="00E44D28" w:rsidP="000E7D57">
      <w:pPr>
        <w:autoSpaceDE w:val="0"/>
        <w:autoSpaceDN w:val="0"/>
        <w:adjustRightInd w:val="0"/>
        <w:spacing w:after="0" w:line="240" w:lineRule="auto"/>
        <w:jc w:val="both"/>
        <w:rPr>
          <w:rFonts w:cs="Times New Roman"/>
          <w:b/>
          <w:sz w:val="24"/>
          <w:szCs w:val="24"/>
        </w:rPr>
      </w:pPr>
    </w:p>
    <w:p w14:paraId="5FA3DB00" w14:textId="77777777" w:rsidR="007F0E51" w:rsidRPr="0032273F" w:rsidRDefault="009A7E6B" w:rsidP="000E7D57">
      <w:pPr>
        <w:autoSpaceDE w:val="0"/>
        <w:autoSpaceDN w:val="0"/>
        <w:adjustRightInd w:val="0"/>
        <w:spacing w:after="0" w:line="240" w:lineRule="auto"/>
        <w:jc w:val="both"/>
        <w:rPr>
          <w:rFonts w:cs="Times New Roman"/>
          <w:b/>
          <w:sz w:val="24"/>
          <w:szCs w:val="24"/>
        </w:rPr>
      </w:pPr>
      <w:r w:rsidRPr="0032273F">
        <w:rPr>
          <w:rFonts w:cs="Times New Roman"/>
          <w:b/>
          <w:sz w:val="24"/>
          <w:szCs w:val="24"/>
        </w:rPr>
        <w:t>Clause 1</w:t>
      </w:r>
      <w:r w:rsidRPr="0032273F">
        <w:rPr>
          <w:rFonts w:cs="Times New Roman"/>
          <w:b/>
          <w:sz w:val="24"/>
          <w:szCs w:val="24"/>
        </w:rPr>
        <w:tab/>
      </w:r>
      <w:r w:rsidR="00A14E2D" w:rsidRPr="0032273F">
        <w:rPr>
          <w:rFonts w:cs="Times New Roman"/>
          <w:b/>
          <w:sz w:val="24"/>
          <w:szCs w:val="24"/>
        </w:rPr>
        <w:t>Name of Act</w:t>
      </w:r>
    </w:p>
    <w:p w14:paraId="2C157B46" w14:textId="77777777" w:rsidR="00486B0B" w:rsidRPr="0032273F" w:rsidRDefault="00486B0B" w:rsidP="000E7D57">
      <w:pPr>
        <w:autoSpaceDE w:val="0"/>
        <w:autoSpaceDN w:val="0"/>
        <w:adjustRightInd w:val="0"/>
        <w:spacing w:after="0" w:line="240" w:lineRule="auto"/>
        <w:jc w:val="both"/>
        <w:rPr>
          <w:rFonts w:cs="Times New Roman"/>
          <w:sz w:val="24"/>
          <w:szCs w:val="24"/>
        </w:rPr>
      </w:pPr>
    </w:p>
    <w:p w14:paraId="4F26F1F6" w14:textId="494D89AF" w:rsidR="002C199F" w:rsidRPr="0032273F" w:rsidRDefault="00CE759C" w:rsidP="0023005D">
      <w:pPr>
        <w:autoSpaceDE w:val="0"/>
        <w:autoSpaceDN w:val="0"/>
        <w:adjustRightInd w:val="0"/>
        <w:spacing w:after="0" w:line="240" w:lineRule="auto"/>
        <w:jc w:val="both"/>
        <w:rPr>
          <w:rFonts w:cs="Times New Roman"/>
          <w:sz w:val="24"/>
          <w:szCs w:val="24"/>
        </w:rPr>
      </w:pPr>
      <w:r w:rsidRPr="0032273F">
        <w:rPr>
          <w:rFonts w:cs="Times New Roman"/>
          <w:sz w:val="24"/>
          <w:szCs w:val="24"/>
        </w:rPr>
        <w:t xml:space="preserve">This </w:t>
      </w:r>
      <w:r w:rsidR="00556028" w:rsidRPr="0032273F">
        <w:rPr>
          <w:rFonts w:cs="Times New Roman"/>
          <w:sz w:val="24"/>
          <w:szCs w:val="24"/>
        </w:rPr>
        <w:t xml:space="preserve">clause provides the name of the Act </w:t>
      </w:r>
      <w:r w:rsidR="00691B47" w:rsidRPr="0032273F">
        <w:rPr>
          <w:rFonts w:cs="Times New Roman"/>
          <w:sz w:val="24"/>
          <w:szCs w:val="24"/>
        </w:rPr>
        <w:t xml:space="preserve">is the </w:t>
      </w:r>
      <w:r w:rsidR="00783DF4" w:rsidRPr="0032273F">
        <w:rPr>
          <w:rFonts w:cs="Times New Roman"/>
          <w:i/>
          <w:sz w:val="24"/>
          <w:szCs w:val="24"/>
        </w:rPr>
        <w:t>R</w:t>
      </w:r>
      <w:r w:rsidR="006120A8" w:rsidRPr="0032273F">
        <w:rPr>
          <w:rFonts w:cs="Times New Roman"/>
          <w:i/>
          <w:sz w:val="24"/>
          <w:szCs w:val="24"/>
        </w:rPr>
        <w:t xml:space="preserve">evenue Legislation </w:t>
      </w:r>
      <w:r w:rsidR="00691B47" w:rsidRPr="0032273F">
        <w:rPr>
          <w:rFonts w:cs="Times New Roman"/>
          <w:i/>
          <w:sz w:val="24"/>
          <w:szCs w:val="24"/>
        </w:rPr>
        <w:t>Amendment Act 201</w:t>
      </w:r>
      <w:r w:rsidR="006E475D" w:rsidRPr="0032273F">
        <w:rPr>
          <w:rFonts w:cs="Times New Roman"/>
          <w:i/>
          <w:sz w:val="24"/>
          <w:szCs w:val="24"/>
        </w:rPr>
        <w:t>9</w:t>
      </w:r>
      <w:r w:rsidR="00AB054C" w:rsidRPr="0032273F">
        <w:rPr>
          <w:rFonts w:cs="Times New Roman"/>
          <w:sz w:val="24"/>
          <w:szCs w:val="24"/>
        </w:rPr>
        <w:t xml:space="preserve">. </w:t>
      </w:r>
    </w:p>
    <w:p w14:paraId="241D59CA" w14:textId="77777777" w:rsidR="002C199F" w:rsidRPr="0032273F" w:rsidRDefault="002C199F" w:rsidP="002C199F">
      <w:pPr>
        <w:spacing w:after="0"/>
        <w:jc w:val="both"/>
        <w:rPr>
          <w:sz w:val="24"/>
          <w:szCs w:val="24"/>
        </w:rPr>
      </w:pPr>
    </w:p>
    <w:p w14:paraId="150A51AF" w14:textId="77777777" w:rsidR="00AB1979" w:rsidRPr="0032273F" w:rsidRDefault="00A14E2D" w:rsidP="000E7D57">
      <w:pPr>
        <w:autoSpaceDE w:val="0"/>
        <w:autoSpaceDN w:val="0"/>
        <w:adjustRightInd w:val="0"/>
        <w:spacing w:after="0" w:line="240" w:lineRule="auto"/>
        <w:jc w:val="both"/>
        <w:rPr>
          <w:rFonts w:cs="Times New Roman"/>
          <w:b/>
          <w:sz w:val="24"/>
          <w:szCs w:val="24"/>
        </w:rPr>
      </w:pPr>
      <w:r w:rsidRPr="0032273F">
        <w:rPr>
          <w:rFonts w:cs="Times New Roman"/>
          <w:b/>
          <w:sz w:val="24"/>
          <w:szCs w:val="24"/>
        </w:rPr>
        <w:t>Clause</w:t>
      </w:r>
      <w:r w:rsidR="009A7E6B" w:rsidRPr="0032273F">
        <w:rPr>
          <w:rFonts w:cs="Times New Roman"/>
          <w:b/>
          <w:sz w:val="24"/>
          <w:szCs w:val="24"/>
        </w:rPr>
        <w:t xml:space="preserve"> 2</w:t>
      </w:r>
      <w:r w:rsidR="009A7E6B" w:rsidRPr="0032273F">
        <w:rPr>
          <w:rFonts w:cs="Times New Roman"/>
          <w:b/>
          <w:sz w:val="24"/>
          <w:szCs w:val="24"/>
        </w:rPr>
        <w:tab/>
      </w:r>
      <w:r w:rsidRPr="0032273F">
        <w:rPr>
          <w:rFonts w:cs="Times New Roman"/>
          <w:b/>
          <w:sz w:val="24"/>
          <w:szCs w:val="24"/>
        </w:rPr>
        <w:t>Commencement</w:t>
      </w:r>
    </w:p>
    <w:p w14:paraId="47EC5BFF" w14:textId="77777777" w:rsidR="00486B0B" w:rsidRPr="0032273F" w:rsidRDefault="00486B0B" w:rsidP="000E7D57">
      <w:pPr>
        <w:autoSpaceDE w:val="0"/>
        <w:autoSpaceDN w:val="0"/>
        <w:adjustRightInd w:val="0"/>
        <w:spacing w:after="0" w:line="240" w:lineRule="auto"/>
        <w:jc w:val="both"/>
        <w:rPr>
          <w:rFonts w:cs="Times New Roman"/>
          <w:sz w:val="24"/>
          <w:szCs w:val="24"/>
        </w:rPr>
      </w:pPr>
    </w:p>
    <w:p w14:paraId="3580C6C9" w14:textId="77777777" w:rsidR="006E475D" w:rsidRPr="0032273F" w:rsidRDefault="00556028" w:rsidP="0023005D">
      <w:pPr>
        <w:autoSpaceDE w:val="0"/>
        <w:autoSpaceDN w:val="0"/>
        <w:adjustRightInd w:val="0"/>
        <w:spacing w:after="0" w:line="240" w:lineRule="auto"/>
        <w:jc w:val="both"/>
        <w:rPr>
          <w:rFonts w:cs="Times New Roman"/>
          <w:sz w:val="24"/>
          <w:szCs w:val="24"/>
        </w:rPr>
      </w:pPr>
      <w:r w:rsidRPr="0032273F">
        <w:rPr>
          <w:rFonts w:cs="Times New Roman"/>
          <w:sz w:val="24"/>
          <w:szCs w:val="24"/>
        </w:rPr>
        <w:t>This clause provides the</w:t>
      </w:r>
      <w:r w:rsidR="00CE759C" w:rsidRPr="0032273F">
        <w:rPr>
          <w:rFonts w:cs="Times New Roman"/>
          <w:sz w:val="24"/>
          <w:szCs w:val="24"/>
        </w:rPr>
        <w:t xml:space="preserve"> Act </w:t>
      </w:r>
      <w:r w:rsidR="00691B47" w:rsidRPr="0032273F">
        <w:rPr>
          <w:rFonts w:cs="Times New Roman"/>
          <w:sz w:val="24"/>
          <w:szCs w:val="24"/>
        </w:rPr>
        <w:t>commences</w:t>
      </w:r>
      <w:r w:rsidR="006E475D" w:rsidRPr="0032273F">
        <w:rPr>
          <w:rFonts w:cs="Times New Roman"/>
          <w:sz w:val="24"/>
          <w:szCs w:val="24"/>
        </w:rPr>
        <w:t>:</w:t>
      </w:r>
    </w:p>
    <w:p w14:paraId="27B2A54E" w14:textId="77777777" w:rsidR="006E475D" w:rsidRPr="0032273F" w:rsidRDefault="006E475D" w:rsidP="0023005D">
      <w:pPr>
        <w:autoSpaceDE w:val="0"/>
        <w:autoSpaceDN w:val="0"/>
        <w:adjustRightInd w:val="0"/>
        <w:spacing w:after="0" w:line="240" w:lineRule="auto"/>
        <w:jc w:val="both"/>
        <w:rPr>
          <w:rFonts w:cs="Times New Roman"/>
          <w:sz w:val="24"/>
          <w:szCs w:val="24"/>
        </w:rPr>
      </w:pPr>
    </w:p>
    <w:p w14:paraId="7A8B9166" w14:textId="0ABB5AD1" w:rsidR="006E475D" w:rsidRPr="0032273F" w:rsidRDefault="00065C42" w:rsidP="006E475D">
      <w:pPr>
        <w:pStyle w:val="ListParagraph"/>
        <w:numPr>
          <w:ilvl w:val="0"/>
          <w:numId w:val="30"/>
        </w:numPr>
        <w:autoSpaceDE w:val="0"/>
        <w:autoSpaceDN w:val="0"/>
        <w:adjustRightInd w:val="0"/>
        <w:spacing w:after="0" w:line="240" w:lineRule="auto"/>
        <w:jc w:val="both"/>
        <w:rPr>
          <w:sz w:val="24"/>
          <w:szCs w:val="24"/>
        </w:rPr>
      </w:pPr>
      <w:r w:rsidRPr="0032273F">
        <w:rPr>
          <w:rFonts w:cs="Times New Roman"/>
          <w:sz w:val="24"/>
          <w:szCs w:val="24"/>
        </w:rPr>
        <w:t>after the day of notificati</w:t>
      </w:r>
      <w:r w:rsidR="00DA73D6" w:rsidRPr="0032273F">
        <w:rPr>
          <w:rFonts w:cs="Times New Roman"/>
          <w:sz w:val="24"/>
          <w:szCs w:val="24"/>
        </w:rPr>
        <w:t>on</w:t>
      </w:r>
      <w:r w:rsidR="00040CB6" w:rsidRPr="0032273F">
        <w:rPr>
          <w:rFonts w:cs="Times New Roman"/>
          <w:sz w:val="24"/>
          <w:szCs w:val="24"/>
        </w:rPr>
        <w:t xml:space="preserve"> – other than schedule 1, amendments 1.45 and 1.46; and</w:t>
      </w:r>
    </w:p>
    <w:p w14:paraId="51923308" w14:textId="5097BAB3" w:rsidR="00783DF4" w:rsidRPr="0032273F" w:rsidRDefault="006E475D" w:rsidP="006E475D">
      <w:pPr>
        <w:pStyle w:val="ListParagraph"/>
        <w:numPr>
          <w:ilvl w:val="0"/>
          <w:numId w:val="30"/>
        </w:numPr>
        <w:autoSpaceDE w:val="0"/>
        <w:autoSpaceDN w:val="0"/>
        <w:adjustRightInd w:val="0"/>
        <w:spacing w:after="0" w:line="240" w:lineRule="auto"/>
        <w:jc w:val="both"/>
        <w:rPr>
          <w:sz w:val="24"/>
          <w:szCs w:val="24"/>
        </w:rPr>
      </w:pPr>
      <w:r w:rsidRPr="0032273F">
        <w:rPr>
          <w:rFonts w:cs="Times New Roman"/>
          <w:sz w:val="24"/>
          <w:szCs w:val="24"/>
        </w:rPr>
        <w:t>1 July 2019</w:t>
      </w:r>
      <w:r w:rsidR="00691B47" w:rsidRPr="0032273F">
        <w:rPr>
          <w:rFonts w:cs="Times New Roman"/>
          <w:sz w:val="24"/>
          <w:szCs w:val="24"/>
        </w:rPr>
        <w:t xml:space="preserve"> </w:t>
      </w:r>
      <w:r w:rsidR="00040CB6" w:rsidRPr="0032273F">
        <w:rPr>
          <w:rFonts w:cs="Times New Roman"/>
          <w:sz w:val="24"/>
          <w:szCs w:val="24"/>
        </w:rPr>
        <w:t>for schedule 1, amendments 1.45 and 1.46</w:t>
      </w:r>
      <w:r w:rsidR="005A7AAE" w:rsidRPr="0032273F">
        <w:rPr>
          <w:rFonts w:cs="Times New Roman"/>
          <w:sz w:val="24"/>
          <w:szCs w:val="24"/>
        </w:rPr>
        <w:t>.</w:t>
      </w:r>
    </w:p>
    <w:p w14:paraId="70BC9B3C" w14:textId="77777777" w:rsidR="002C199F" w:rsidRPr="0032273F" w:rsidRDefault="002C199F" w:rsidP="002C199F">
      <w:pPr>
        <w:spacing w:after="0"/>
        <w:jc w:val="both"/>
        <w:rPr>
          <w:sz w:val="24"/>
          <w:szCs w:val="24"/>
        </w:rPr>
      </w:pPr>
    </w:p>
    <w:p w14:paraId="0E9C4B21" w14:textId="77777777" w:rsidR="007F0E51" w:rsidRPr="0032273F" w:rsidRDefault="009A7E6B" w:rsidP="000E7D57">
      <w:pPr>
        <w:autoSpaceDE w:val="0"/>
        <w:autoSpaceDN w:val="0"/>
        <w:adjustRightInd w:val="0"/>
        <w:spacing w:after="0" w:line="240" w:lineRule="auto"/>
        <w:jc w:val="both"/>
        <w:rPr>
          <w:rFonts w:cs="Times New Roman"/>
          <w:b/>
          <w:sz w:val="24"/>
          <w:szCs w:val="24"/>
        </w:rPr>
      </w:pPr>
      <w:r w:rsidRPr="0032273F">
        <w:rPr>
          <w:rFonts w:cs="Times New Roman"/>
          <w:b/>
          <w:sz w:val="24"/>
          <w:szCs w:val="24"/>
        </w:rPr>
        <w:t>Clause 3</w:t>
      </w:r>
      <w:r w:rsidRPr="0032273F">
        <w:rPr>
          <w:rFonts w:cs="Times New Roman"/>
          <w:b/>
          <w:sz w:val="24"/>
          <w:szCs w:val="24"/>
        </w:rPr>
        <w:tab/>
      </w:r>
      <w:r w:rsidR="00A14E2D" w:rsidRPr="0032273F">
        <w:rPr>
          <w:rFonts w:cs="Times New Roman"/>
          <w:b/>
          <w:sz w:val="24"/>
          <w:szCs w:val="24"/>
        </w:rPr>
        <w:t>Legislation amended</w:t>
      </w:r>
    </w:p>
    <w:p w14:paraId="1CFAEE0F" w14:textId="77777777" w:rsidR="00486B0B" w:rsidRPr="0032273F" w:rsidRDefault="00486B0B" w:rsidP="000E7D57">
      <w:pPr>
        <w:autoSpaceDE w:val="0"/>
        <w:autoSpaceDN w:val="0"/>
        <w:adjustRightInd w:val="0"/>
        <w:spacing w:after="0" w:line="240" w:lineRule="auto"/>
        <w:jc w:val="both"/>
        <w:rPr>
          <w:rFonts w:cs="Times New Roman"/>
          <w:sz w:val="24"/>
          <w:szCs w:val="24"/>
        </w:rPr>
      </w:pPr>
    </w:p>
    <w:p w14:paraId="6A920959" w14:textId="14821DB0" w:rsidR="006E475D" w:rsidRPr="0032273F" w:rsidRDefault="00CE759C" w:rsidP="0023005D">
      <w:pPr>
        <w:autoSpaceDE w:val="0"/>
        <w:autoSpaceDN w:val="0"/>
        <w:adjustRightInd w:val="0"/>
        <w:spacing w:after="0" w:line="240" w:lineRule="auto"/>
        <w:jc w:val="both"/>
        <w:rPr>
          <w:rFonts w:cs="Times New Roman"/>
          <w:sz w:val="24"/>
          <w:szCs w:val="24"/>
        </w:rPr>
      </w:pPr>
      <w:r w:rsidRPr="0032273F">
        <w:rPr>
          <w:rFonts w:cs="Times New Roman"/>
          <w:sz w:val="24"/>
          <w:szCs w:val="24"/>
        </w:rPr>
        <w:t xml:space="preserve">This </w:t>
      </w:r>
      <w:r w:rsidR="000B1C76" w:rsidRPr="0032273F">
        <w:rPr>
          <w:rFonts w:cs="Times New Roman"/>
          <w:sz w:val="24"/>
          <w:szCs w:val="24"/>
        </w:rPr>
        <w:t xml:space="preserve">clause </w:t>
      </w:r>
      <w:r w:rsidR="00691B47" w:rsidRPr="0032273F">
        <w:rPr>
          <w:rFonts w:cs="Times New Roman"/>
          <w:sz w:val="24"/>
          <w:szCs w:val="24"/>
        </w:rPr>
        <w:t>provides the Act amends the</w:t>
      </w:r>
      <w:r w:rsidR="007A0018" w:rsidRPr="0032273F">
        <w:rPr>
          <w:rFonts w:cs="Times New Roman"/>
          <w:sz w:val="24"/>
          <w:szCs w:val="24"/>
        </w:rPr>
        <w:t xml:space="preserve"> legislation mentioned in schedule 1.</w:t>
      </w:r>
      <w:r w:rsidR="00F344A5" w:rsidRPr="0032273F">
        <w:rPr>
          <w:rFonts w:cs="Times New Roman"/>
          <w:sz w:val="24"/>
          <w:szCs w:val="24"/>
        </w:rPr>
        <w:t xml:space="preserve"> </w:t>
      </w:r>
    </w:p>
    <w:p w14:paraId="0F745793" w14:textId="77777777" w:rsidR="006E475D" w:rsidRPr="0032273F" w:rsidRDefault="006E475D" w:rsidP="0023005D">
      <w:pPr>
        <w:autoSpaceDE w:val="0"/>
        <w:autoSpaceDN w:val="0"/>
        <w:adjustRightInd w:val="0"/>
        <w:spacing w:after="0" w:line="240" w:lineRule="auto"/>
        <w:jc w:val="both"/>
        <w:rPr>
          <w:rFonts w:cs="Times New Roman"/>
          <w:sz w:val="24"/>
          <w:szCs w:val="24"/>
        </w:rPr>
      </w:pPr>
    </w:p>
    <w:p w14:paraId="196BF53E" w14:textId="7A20B317" w:rsidR="006E475D" w:rsidRPr="0032273F" w:rsidRDefault="006E475D" w:rsidP="006E475D">
      <w:pPr>
        <w:pStyle w:val="ListParagraph"/>
        <w:numPr>
          <w:ilvl w:val="0"/>
          <w:numId w:val="29"/>
        </w:numPr>
        <w:autoSpaceDE w:val="0"/>
        <w:autoSpaceDN w:val="0"/>
        <w:adjustRightInd w:val="0"/>
        <w:spacing w:after="0" w:line="240" w:lineRule="auto"/>
        <w:rPr>
          <w:rFonts w:cs="Times New Roman"/>
          <w:sz w:val="24"/>
          <w:szCs w:val="24"/>
        </w:rPr>
      </w:pPr>
      <w:r w:rsidRPr="0032273F">
        <w:rPr>
          <w:rFonts w:cs="Times New Roman"/>
          <w:i/>
          <w:sz w:val="24"/>
          <w:szCs w:val="24"/>
        </w:rPr>
        <w:t xml:space="preserve">Betting Operations Tax Act 2018 </w:t>
      </w:r>
      <w:r w:rsidRPr="0032273F">
        <w:rPr>
          <w:rFonts w:cs="Times New Roman"/>
          <w:sz w:val="24"/>
          <w:szCs w:val="24"/>
        </w:rPr>
        <w:t>(Betting Operations Tax Act);</w:t>
      </w:r>
      <w:r w:rsidRPr="0032273F">
        <w:rPr>
          <w:rFonts w:cs="Times New Roman"/>
          <w:i/>
          <w:sz w:val="24"/>
          <w:szCs w:val="24"/>
        </w:rPr>
        <w:t xml:space="preserve"> </w:t>
      </w:r>
    </w:p>
    <w:p w14:paraId="616F8E77" w14:textId="7403C9E7" w:rsidR="006E475D" w:rsidRPr="0032273F" w:rsidRDefault="006120A8" w:rsidP="006E475D">
      <w:pPr>
        <w:pStyle w:val="ListParagraph"/>
        <w:numPr>
          <w:ilvl w:val="0"/>
          <w:numId w:val="29"/>
        </w:numPr>
        <w:autoSpaceDE w:val="0"/>
        <w:autoSpaceDN w:val="0"/>
        <w:adjustRightInd w:val="0"/>
        <w:spacing w:after="0" w:line="240" w:lineRule="auto"/>
        <w:jc w:val="both"/>
        <w:rPr>
          <w:rFonts w:cs="Times New Roman"/>
          <w:sz w:val="24"/>
          <w:szCs w:val="24"/>
        </w:rPr>
      </w:pPr>
      <w:r w:rsidRPr="0032273F">
        <w:rPr>
          <w:rFonts w:cs="Times New Roman"/>
          <w:i/>
          <w:sz w:val="24"/>
          <w:szCs w:val="24"/>
        </w:rPr>
        <w:t>Duties</w:t>
      </w:r>
      <w:r w:rsidR="00E469B6" w:rsidRPr="0032273F">
        <w:rPr>
          <w:rFonts w:cs="Times New Roman"/>
          <w:i/>
          <w:sz w:val="24"/>
          <w:szCs w:val="24"/>
        </w:rPr>
        <w:t> </w:t>
      </w:r>
      <w:r w:rsidRPr="0032273F">
        <w:rPr>
          <w:rFonts w:cs="Times New Roman"/>
          <w:i/>
          <w:sz w:val="24"/>
          <w:szCs w:val="24"/>
        </w:rPr>
        <w:t xml:space="preserve">Act 1999 </w:t>
      </w:r>
      <w:r w:rsidR="006E475D" w:rsidRPr="0032273F">
        <w:rPr>
          <w:rFonts w:cs="Times New Roman"/>
          <w:sz w:val="24"/>
          <w:szCs w:val="24"/>
        </w:rPr>
        <w:t>(Duties Act);</w:t>
      </w:r>
    </w:p>
    <w:p w14:paraId="1BB18536" w14:textId="64F65C2E" w:rsidR="006E475D" w:rsidRPr="0032273F" w:rsidRDefault="00F344A5" w:rsidP="006E475D">
      <w:pPr>
        <w:pStyle w:val="ListParagraph"/>
        <w:numPr>
          <w:ilvl w:val="0"/>
          <w:numId w:val="29"/>
        </w:numPr>
        <w:autoSpaceDE w:val="0"/>
        <w:autoSpaceDN w:val="0"/>
        <w:adjustRightInd w:val="0"/>
        <w:spacing w:after="0" w:line="240" w:lineRule="auto"/>
        <w:jc w:val="both"/>
        <w:rPr>
          <w:rFonts w:cs="Times New Roman"/>
          <w:sz w:val="24"/>
          <w:szCs w:val="24"/>
        </w:rPr>
      </w:pPr>
      <w:r w:rsidRPr="0032273F">
        <w:rPr>
          <w:rFonts w:cs="Times New Roman"/>
          <w:i/>
          <w:sz w:val="24"/>
          <w:szCs w:val="24"/>
        </w:rPr>
        <w:t>Land Rent Act 2008</w:t>
      </w:r>
      <w:r w:rsidRPr="0032273F">
        <w:rPr>
          <w:rFonts w:cs="Times New Roman"/>
          <w:sz w:val="24"/>
          <w:szCs w:val="24"/>
        </w:rPr>
        <w:t xml:space="preserve"> (Land Rent Act), </w:t>
      </w:r>
      <w:r w:rsidR="006120A8" w:rsidRPr="0032273F">
        <w:rPr>
          <w:rFonts w:cs="Times New Roman"/>
          <w:i/>
          <w:sz w:val="24"/>
          <w:szCs w:val="24"/>
        </w:rPr>
        <w:t>the Land Tax Act 2004</w:t>
      </w:r>
      <w:r w:rsidR="006E475D" w:rsidRPr="0032273F">
        <w:rPr>
          <w:rFonts w:cs="Times New Roman"/>
          <w:sz w:val="24"/>
          <w:szCs w:val="24"/>
        </w:rPr>
        <w:t xml:space="preserve"> (Land Tax Act);</w:t>
      </w:r>
      <w:r w:rsidR="006120A8" w:rsidRPr="0032273F">
        <w:rPr>
          <w:rFonts w:cs="Times New Roman"/>
          <w:sz w:val="24"/>
          <w:szCs w:val="24"/>
        </w:rPr>
        <w:t xml:space="preserve"> </w:t>
      </w:r>
    </w:p>
    <w:p w14:paraId="04AE8068" w14:textId="77777777" w:rsidR="006E475D" w:rsidRPr="0032273F" w:rsidRDefault="006E475D" w:rsidP="006E475D">
      <w:pPr>
        <w:pStyle w:val="ListParagraph"/>
        <w:numPr>
          <w:ilvl w:val="0"/>
          <w:numId w:val="29"/>
        </w:numPr>
        <w:autoSpaceDE w:val="0"/>
        <w:autoSpaceDN w:val="0"/>
        <w:adjustRightInd w:val="0"/>
        <w:spacing w:after="0" w:line="240" w:lineRule="auto"/>
        <w:rPr>
          <w:rFonts w:cs="Times New Roman"/>
          <w:i/>
          <w:sz w:val="24"/>
          <w:szCs w:val="24"/>
        </w:rPr>
      </w:pPr>
      <w:r w:rsidRPr="0032273F">
        <w:rPr>
          <w:rFonts w:cs="Times New Roman"/>
          <w:i/>
          <w:sz w:val="24"/>
          <w:szCs w:val="24"/>
        </w:rPr>
        <w:t>Planning and Development Act 2007</w:t>
      </w:r>
      <w:r w:rsidRPr="0032273F">
        <w:rPr>
          <w:rFonts w:cs="Times New Roman"/>
          <w:sz w:val="24"/>
          <w:szCs w:val="24"/>
        </w:rPr>
        <w:t xml:space="preserve"> (Planning and Development Act); </w:t>
      </w:r>
    </w:p>
    <w:p w14:paraId="13B6AF56" w14:textId="2D7F254E" w:rsidR="006E475D" w:rsidRPr="0032273F" w:rsidRDefault="00783DF4" w:rsidP="006E475D">
      <w:pPr>
        <w:pStyle w:val="ListParagraph"/>
        <w:numPr>
          <w:ilvl w:val="0"/>
          <w:numId w:val="29"/>
        </w:numPr>
        <w:autoSpaceDE w:val="0"/>
        <w:autoSpaceDN w:val="0"/>
        <w:adjustRightInd w:val="0"/>
        <w:spacing w:after="0" w:line="240" w:lineRule="auto"/>
        <w:jc w:val="both"/>
        <w:rPr>
          <w:rFonts w:cs="Times New Roman"/>
          <w:sz w:val="24"/>
          <w:szCs w:val="24"/>
        </w:rPr>
      </w:pPr>
      <w:r w:rsidRPr="0032273F">
        <w:rPr>
          <w:rFonts w:cs="Times New Roman"/>
          <w:i/>
          <w:sz w:val="24"/>
          <w:szCs w:val="24"/>
        </w:rPr>
        <w:t>Rates Act 2004</w:t>
      </w:r>
      <w:r w:rsidR="00235787" w:rsidRPr="0032273F">
        <w:rPr>
          <w:rFonts w:cs="Times New Roman"/>
          <w:sz w:val="24"/>
          <w:szCs w:val="24"/>
        </w:rPr>
        <w:t xml:space="preserve"> (Rates Act)</w:t>
      </w:r>
      <w:r w:rsidR="006E475D" w:rsidRPr="0032273F">
        <w:rPr>
          <w:rFonts w:cs="Times New Roman"/>
          <w:sz w:val="24"/>
          <w:szCs w:val="24"/>
        </w:rPr>
        <w:t>;</w:t>
      </w:r>
      <w:r w:rsidR="00F344A5" w:rsidRPr="0032273F">
        <w:rPr>
          <w:rFonts w:cs="Times New Roman"/>
          <w:sz w:val="24"/>
          <w:szCs w:val="24"/>
        </w:rPr>
        <w:t xml:space="preserve"> and </w:t>
      </w:r>
    </w:p>
    <w:p w14:paraId="618B6A59" w14:textId="62713EB2" w:rsidR="00F344A5" w:rsidRPr="0032273F" w:rsidRDefault="00F344A5" w:rsidP="006E475D">
      <w:pPr>
        <w:pStyle w:val="ListParagraph"/>
        <w:numPr>
          <w:ilvl w:val="0"/>
          <w:numId w:val="29"/>
        </w:numPr>
        <w:autoSpaceDE w:val="0"/>
        <w:autoSpaceDN w:val="0"/>
        <w:adjustRightInd w:val="0"/>
        <w:spacing w:after="0" w:line="240" w:lineRule="auto"/>
        <w:jc w:val="both"/>
        <w:rPr>
          <w:rFonts w:cs="Times New Roman"/>
          <w:sz w:val="24"/>
          <w:szCs w:val="24"/>
        </w:rPr>
      </w:pPr>
      <w:r w:rsidRPr="0032273F">
        <w:rPr>
          <w:rFonts w:cs="Times New Roman"/>
          <w:i/>
          <w:sz w:val="24"/>
          <w:szCs w:val="24"/>
        </w:rPr>
        <w:t>Taxation Administration Act 1999</w:t>
      </w:r>
      <w:r w:rsidRPr="0032273F">
        <w:rPr>
          <w:rFonts w:cs="Times New Roman"/>
          <w:sz w:val="24"/>
          <w:szCs w:val="24"/>
        </w:rPr>
        <w:t xml:space="preserve"> (TAA).</w:t>
      </w:r>
    </w:p>
    <w:p w14:paraId="3C7BBB50" w14:textId="77777777" w:rsidR="0023005D" w:rsidRPr="0032273F" w:rsidRDefault="0023005D" w:rsidP="00E44D28">
      <w:pPr>
        <w:autoSpaceDE w:val="0"/>
        <w:autoSpaceDN w:val="0"/>
        <w:adjustRightInd w:val="0"/>
        <w:spacing w:after="0" w:line="240" w:lineRule="auto"/>
        <w:jc w:val="both"/>
        <w:rPr>
          <w:rFonts w:cs="Times New Roman"/>
          <w:sz w:val="24"/>
          <w:szCs w:val="24"/>
        </w:rPr>
      </w:pPr>
    </w:p>
    <w:p w14:paraId="48AE2108" w14:textId="77777777" w:rsidR="00C62966" w:rsidRPr="0032273F" w:rsidRDefault="00C62966" w:rsidP="00E44D28">
      <w:pPr>
        <w:autoSpaceDE w:val="0"/>
        <w:autoSpaceDN w:val="0"/>
        <w:adjustRightInd w:val="0"/>
        <w:spacing w:after="0" w:line="240" w:lineRule="auto"/>
        <w:jc w:val="both"/>
        <w:rPr>
          <w:rFonts w:cs="Times New Roman"/>
          <w:b/>
          <w:sz w:val="24"/>
          <w:szCs w:val="24"/>
        </w:rPr>
      </w:pPr>
    </w:p>
    <w:p w14:paraId="7DE06414" w14:textId="77777777" w:rsidR="00E44D28" w:rsidRPr="0032273F" w:rsidRDefault="00E44D28" w:rsidP="00E44D28">
      <w:pPr>
        <w:autoSpaceDE w:val="0"/>
        <w:autoSpaceDN w:val="0"/>
        <w:adjustRightInd w:val="0"/>
        <w:spacing w:after="0" w:line="240" w:lineRule="auto"/>
        <w:jc w:val="both"/>
        <w:rPr>
          <w:rFonts w:cs="Times New Roman"/>
          <w:b/>
          <w:sz w:val="24"/>
          <w:szCs w:val="24"/>
        </w:rPr>
      </w:pPr>
      <w:r w:rsidRPr="0032273F">
        <w:rPr>
          <w:rFonts w:cs="Times New Roman"/>
          <w:b/>
          <w:sz w:val="24"/>
          <w:szCs w:val="24"/>
        </w:rPr>
        <w:t>Schedule 1</w:t>
      </w:r>
      <w:r w:rsidRPr="0032273F">
        <w:rPr>
          <w:rFonts w:cs="Times New Roman"/>
          <w:b/>
          <w:sz w:val="24"/>
          <w:szCs w:val="24"/>
        </w:rPr>
        <w:tab/>
        <w:t>Legislation amended</w:t>
      </w:r>
    </w:p>
    <w:p w14:paraId="246C4F46" w14:textId="77777777" w:rsidR="00E44D28" w:rsidRPr="0032273F" w:rsidRDefault="00E44D28" w:rsidP="00E44D28">
      <w:pPr>
        <w:autoSpaceDE w:val="0"/>
        <w:autoSpaceDN w:val="0"/>
        <w:adjustRightInd w:val="0"/>
        <w:spacing w:after="0" w:line="240" w:lineRule="auto"/>
        <w:jc w:val="both"/>
        <w:rPr>
          <w:rFonts w:cs="Times New Roman"/>
          <w:b/>
          <w:sz w:val="24"/>
          <w:szCs w:val="24"/>
        </w:rPr>
      </w:pPr>
    </w:p>
    <w:p w14:paraId="6A29FB95" w14:textId="6707EEA3" w:rsidR="006120A8" w:rsidRPr="0032273F" w:rsidRDefault="00E44D28" w:rsidP="00E44D28">
      <w:pPr>
        <w:autoSpaceDE w:val="0"/>
        <w:autoSpaceDN w:val="0"/>
        <w:adjustRightInd w:val="0"/>
        <w:spacing w:after="0" w:line="240" w:lineRule="auto"/>
        <w:jc w:val="both"/>
        <w:rPr>
          <w:rFonts w:cs="Times New Roman"/>
          <w:b/>
          <w:sz w:val="24"/>
          <w:szCs w:val="24"/>
        </w:rPr>
      </w:pPr>
      <w:r w:rsidRPr="0032273F">
        <w:rPr>
          <w:rFonts w:cs="Times New Roman"/>
          <w:b/>
          <w:sz w:val="24"/>
          <w:szCs w:val="24"/>
        </w:rPr>
        <w:t>Part 1.1</w:t>
      </w:r>
      <w:r w:rsidRPr="0032273F">
        <w:rPr>
          <w:rFonts w:cs="Times New Roman"/>
          <w:b/>
          <w:sz w:val="24"/>
          <w:szCs w:val="24"/>
        </w:rPr>
        <w:tab/>
      </w:r>
      <w:r w:rsidR="006E475D" w:rsidRPr="0032273F">
        <w:rPr>
          <w:rFonts w:cs="Times New Roman"/>
          <w:b/>
          <w:sz w:val="24"/>
          <w:szCs w:val="24"/>
        </w:rPr>
        <w:t>Betting Operations Tax</w:t>
      </w:r>
      <w:r w:rsidR="001274D0" w:rsidRPr="0032273F">
        <w:rPr>
          <w:rFonts w:cs="Times New Roman"/>
          <w:b/>
          <w:sz w:val="24"/>
          <w:szCs w:val="24"/>
        </w:rPr>
        <w:t xml:space="preserve"> Act</w:t>
      </w:r>
      <w:r w:rsidR="006E475D" w:rsidRPr="0032273F">
        <w:rPr>
          <w:rFonts w:cs="Times New Roman"/>
          <w:b/>
          <w:sz w:val="24"/>
          <w:szCs w:val="24"/>
        </w:rPr>
        <w:t xml:space="preserve"> 2018</w:t>
      </w:r>
    </w:p>
    <w:p w14:paraId="67A56416" w14:textId="77777777" w:rsidR="00E44D28" w:rsidRPr="0032273F" w:rsidRDefault="00E44D28" w:rsidP="00E44D28">
      <w:pPr>
        <w:autoSpaceDE w:val="0"/>
        <w:autoSpaceDN w:val="0"/>
        <w:adjustRightInd w:val="0"/>
        <w:spacing w:after="0" w:line="240" w:lineRule="auto"/>
        <w:jc w:val="both"/>
        <w:rPr>
          <w:rFonts w:cs="Times New Roman"/>
          <w:b/>
          <w:sz w:val="24"/>
          <w:szCs w:val="24"/>
        </w:rPr>
      </w:pPr>
    </w:p>
    <w:p w14:paraId="154D16AB" w14:textId="77777777" w:rsidR="007A0018" w:rsidRPr="0032273F" w:rsidRDefault="00E44D28" w:rsidP="000E7D57">
      <w:pPr>
        <w:autoSpaceDE w:val="0"/>
        <w:autoSpaceDN w:val="0"/>
        <w:adjustRightInd w:val="0"/>
        <w:spacing w:after="0" w:line="240" w:lineRule="auto"/>
        <w:jc w:val="both"/>
        <w:rPr>
          <w:rFonts w:cs="Times New Roman"/>
          <w:b/>
          <w:sz w:val="24"/>
          <w:szCs w:val="24"/>
        </w:rPr>
      </w:pPr>
      <w:r w:rsidRPr="0032273F">
        <w:rPr>
          <w:rFonts w:cs="Times New Roman"/>
          <w:b/>
          <w:sz w:val="24"/>
          <w:szCs w:val="24"/>
        </w:rPr>
        <w:t>Clause 1.1</w:t>
      </w:r>
      <w:r w:rsidRPr="0032273F">
        <w:rPr>
          <w:rFonts w:cs="Times New Roman"/>
          <w:b/>
          <w:sz w:val="24"/>
          <w:szCs w:val="24"/>
        </w:rPr>
        <w:tab/>
        <w:t xml:space="preserve">Section </w:t>
      </w:r>
      <w:r w:rsidR="006E475D" w:rsidRPr="0032273F">
        <w:rPr>
          <w:rFonts w:cs="Times New Roman"/>
          <w:b/>
          <w:sz w:val="24"/>
          <w:szCs w:val="24"/>
        </w:rPr>
        <w:t>12</w:t>
      </w:r>
      <w:r w:rsidRPr="0032273F">
        <w:rPr>
          <w:rFonts w:cs="Times New Roman"/>
          <w:b/>
          <w:sz w:val="24"/>
          <w:szCs w:val="24"/>
        </w:rPr>
        <w:t xml:space="preserve"> (2)</w:t>
      </w:r>
      <w:r w:rsidR="00DF0373" w:rsidRPr="0032273F">
        <w:rPr>
          <w:rFonts w:cs="Times New Roman"/>
          <w:b/>
          <w:sz w:val="24"/>
          <w:szCs w:val="24"/>
        </w:rPr>
        <w:tab/>
      </w:r>
      <w:r w:rsidR="006E475D" w:rsidRPr="0032273F">
        <w:rPr>
          <w:rFonts w:cs="Times New Roman"/>
          <w:b/>
          <w:sz w:val="24"/>
          <w:szCs w:val="24"/>
        </w:rPr>
        <w:t>(b)</w:t>
      </w:r>
    </w:p>
    <w:p w14:paraId="380EAAC2" w14:textId="77777777" w:rsidR="007A0018" w:rsidRPr="0032273F" w:rsidRDefault="007A0018" w:rsidP="000E7D57">
      <w:pPr>
        <w:autoSpaceDE w:val="0"/>
        <w:autoSpaceDN w:val="0"/>
        <w:adjustRightInd w:val="0"/>
        <w:spacing w:after="0" w:line="240" w:lineRule="auto"/>
        <w:jc w:val="both"/>
        <w:rPr>
          <w:rFonts w:cs="Times New Roman"/>
          <w:b/>
          <w:sz w:val="24"/>
          <w:szCs w:val="24"/>
        </w:rPr>
      </w:pPr>
    </w:p>
    <w:p w14:paraId="25B9B4B0" w14:textId="1594DEEC" w:rsidR="007A0018" w:rsidRPr="0032273F" w:rsidRDefault="007A0018" w:rsidP="000E7D57">
      <w:pPr>
        <w:autoSpaceDE w:val="0"/>
        <w:autoSpaceDN w:val="0"/>
        <w:adjustRightInd w:val="0"/>
        <w:spacing w:after="0" w:line="240" w:lineRule="auto"/>
        <w:jc w:val="both"/>
        <w:rPr>
          <w:rFonts w:cs="Times New Roman"/>
          <w:sz w:val="24"/>
          <w:szCs w:val="24"/>
        </w:rPr>
      </w:pPr>
      <w:r w:rsidRPr="0032273F">
        <w:rPr>
          <w:rFonts w:cs="Times New Roman"/>
          <w:sz w:val="24"/>
          <w:szCs w:val="24"/>
        </w:rPr>
        <w:t xml:space="preserve">This clause updates </w:t>
      </w:r>
      <w:r w:rsidR="00D83DC2" w:rsidRPr="0032273F">
        <w:rPr>
          <w:rFonts w:cs="Times New Roman"/>
          <w:sz w:val="24"/>
          <w:szCs w:val="24"/>
        </w:rPr>
        <w:t>paragraph</w:t>
      </w:r>
      <w:r w:rsidRPr="0032273F">
        <w:rPr>
          <w:rFonts w:cs="Times New Roman"/>
          <w:sz w:val="24"/>
          <w:szCs w:val="24"/>
        </w:rPr>
        <w:t xml:space="preserve"> 12 (2) (b) so that it correctly references </w:t>
      </w:r>
      <w:r w:rsidR="00D83DC2" w:rsidRPr="0032273F">
        <w:rPr>
          <w:rFonts w:cs="Times New Roman"/>
          <w:sz w:val="24"/>
          <w:szCs w:val="24"/>
        </w:rPr>
        <w:t>paragraph</w:t>
      </w:r>
      <w:r w:rsidRPr="0032273F">
        <w:rPr>
          <w:rFonts w:cs="Times New Roman"/>
          <w:sz w:val="24"/>
          <w:szCs w:val="24"/>
        </w:rPr>
        <w:t xml:space="preserve"> 10 (2) (b)</w:t>
      </w:r>
      <w:r w:rsidR="00887C98" w:rsidRPr="0032273F">
        <w:rPr>
          <w:rFonts w:cs="Times New Roman"/>
          <w:sz w:val="24"/>
          <w:szCs w:val="24"/>
        </w:rPr>
        <w:t xml:space="preserve"> and uses consistent terminology to describe the tax payable by a betting operator</w:t>
      </w:r>
      <w:r w:rsidRPr="0032273F">
        <w:rPr>
          <w:rFonts w:cs="Times New Roman"/>
          <w:sz w:val="24"/>
          <w:szCs w:val="24"/>
        </w:rPr>
        <w:t xml:space="preserve">. </w:t>
      </w:r>
    </w:p>
    <w:p w14:paraId="4EFD7B7B" w14:textId="496B6501" w:rsidR="00C53F41" w:rsidRPr="0032273F" w:rsidRDefault="002C6685" w:rsidP="000E7D57">
      <w:pPr>
        <w:autoSpaceDE w:val="0"/>
        <w:autoSpaceDN w:val="0"/>
        <w:adjustRightInd w:val="0"/>
        <w:spacing w:after="0" w:line="240" w:lineRule="auto"/>
        <w:jc w:val="both"/>
        <w:rPr>
          <w:rFonts w:cs="Times New Roman"/>
          <w:b/>
          <w:sz w:val="24"/>
          <w:szCs w:val="24"/>
        </w:rPr>
      </w:pPr>
      <w:r w:rsidRPr="0032273F">
        <w:rPr>
          <w:rFonts w:cs="Times New Roman"/>
          <w:b/>
          <w:sz w:val="24"/>
          <w:szCs w:val="24"/>
        </w:rPr>
        <w:br/>
        <w:t>Clause 1.2</w:t>
      </w:r>
      <w:r w:rsidRPr="0032273F">
        <w:rPr>
          <w:rFonts w:cs="Times New Roman"/>
          <w:b/>
          <w:sz w:val="24"/>
          <w:szCs w:val="24"/>
        </w:rPr>
        <w:tab/>
        <w:t>Section 12 (4)</w:t>
      </w:r>
      <w:r w:rsidRPr="0032273F">
        <w:rPr>
          <w:rFonts w:cs="Times New Roman"/>
          <w:b/>
          <w:sz w:val="24"/>
          <w:szCs w:val="24"/>
        </w:rPr>
        <w:tab/>
        <w:t>(b)</w:t>
      </w:r>
    </w:p>
    <w:p w14:paraId="6D76EF34" w14:textId="77777777" w:rsidR="00C53F41" w:rsidRPr="0032273F" w:rsidRDefault="00C53F41" w:rsidP="000E7D57">
      <w:pPr>
        <w:autoSpaceDE w:val="0"/>
        <w:autoSpaceDN w:val="0"/>
        <w:adjustRightInd w:val="0"/>
        <w:spacing w:after="0" w:line="240" w:lineRule="auto"/>
        <w:jc w:val="both"/>
        <w:rPr>
          <w:rFonts w:cs="Times New Roman"/>
          <w:sz w:val="24"/>
          <w:szCs w:val="24"/>
        </w:rPr>
      </w:pPr>
    </w:p>
    <w:p w14:paraId="726E07C7" w14:textId="7FD6342F" w:rsidR="002C6685" w:rsidRPr="0032273F" w:rsidRDefault="00214003" w:rsidP="0023005D">
      <w:pPr>
        <w:autoSpaceDE w:val="0"/>
        <w:autoSpaceDN w:val="0"/>
        <w:adjustRightInd w:val="0"/>
        <w:spacing w:after="0" w:line="240" w:lineRule="auto"/>
        <w:jc w:val="both"/>
        <w:rPr>
          <w:sz w:val="24"/>
          <w:szCs w:val="24"/>
        </w:rPr>
      </w:pPr>
      <w:r w:rsidRPr="0032273F">
        <w:rPr>
          <w:rFonts w:cs="Times New Roman"/>
          <w:sz w:val="24"/>
          <w:szCs w:val="24"/>
        </w:rPr>
        <w:t>Th</w:t>
      </w:r>
      <w:r w:rsidR="00887C98" w:rsidRPr="0032273F">
        <w:rPr>
          <w:rFonts w:cs="Times New Roman"/>
          <w:sz w:val="24"/>
          <w:szCs w:val="24"/>
        </w:rPr>
        <w:t>is</w:t>
      </w:r>
      <w:r w:rsidR="00DD2843" w:rsidRPr="0032273F">
        <w:rPr>
          <w:rFonts w:cs="Times New Roman"/>
          <w:sz w:val="24"/>
          <w:szCs w:val="24"/>
        </w:rPr>
        <w:t xml:space="preserve"> </w:t>
      </w:r>
      <w:r w:rsidR="00E44D28" w:rsidRPr="0032273F">
        <w:rPr>
          <w:rFonts w:cs="Times New Roman"/>
          <w:sz w:val="24"/>
          <w:szCs w:val="24"/>
        </w:rPr>
        <w:t>clause</w:t>
      </w:r>
      <w:r w:rsidR="002C6685" w:rsidRPr="0032273F">
        <w:rPr>
          <w:rFonts w:cs="Times New Roman"/>
          <w:sz w:val="24"/>
          <w:szCs w:val="24"/>
        </w:rPr>
        <w:t xml:space="preserve"> </w:t>
      </w:r>
      <w:r w:rsidR="002C6685" w:rsidRPr="0032273F">
        <w:rPr>
          <w:sz w:val="24"/>
          <w:szCs w:val="24"/>
        </w:rPr>
        <w:t>correct</w:t>
      </w:r>
      <w:r w:rsidR="00887C98" w:rsidRPr="0032273F">
        <w:rPr>
          <w:sz w:val="24"/>
          <w:szCs w:val="24"/>
        </w:rPr>
        <w:t>s</w:t>
      </w:r>
      <w:r w:rsidR="002C6685" w:rsidRPr="0032273F">
        <w:rPr>
          <w:sz w:val="24"/>
          <w:szCs w:val="24"/>
        </w:rPr>
        <w:t xml:space="preserve"> an incorrect reference</w:t>
      </w:r>
      <w:r w:rsidR="007A295D" w:rsidRPr="0032273F">
        <w:rPr>
          <w:sz w:val="24"/>
          <w:szCs w:val="24"/>
        </w:rPr>
        <w:t xml:space="preserve"> in section 12 (4) (b)</w:t>
      </w:r>
      <w:r w:rsidR="002C6685" w:rsidRPr="0032273F">
        <w:rPr>
          <w:sz w:val="24"/>
          <w:szCs w:val="24"/>
        </w:rPr>
        <w:t xml:space="preserve"> to section</w:t>
      </w:r>
      <w:r w:rsidR="0008525E" w:rsidRPr="0032273F">
        <w:rPr>
          <w:sz w:val="24"/>
          <w:szCs w:val="24"/>
        </w:rPr>
        <w:t xml:space="preserve"> 10 (1) (b) which does not exist. The correct section</w:t>
      </w:r>
      <w:r w:rsidR="00887C98" w:rsidRPr="0032273F">
        <w:rPr>
          <w:sz w:val="24"/>
          <w:szCs w:val="24"/>
        </w:rPr>
        <w:t xml:space="preserve"> </w:t>
      </w:r>
      <w:r w:rsidR="002C6685" w:rsidRPr="0032273F">
        <w:rPr>
          <w:sz w:val="24"/>
          <w:szCs w:val="24"/>
        </w:rPr>
        <w:t xml:space="preserve">number </w:t>
      </w:r>
      <w:r w:rsidR="0008525E" w:rsidRPr="0032273F">
        <w:rPr>
          <w:sz w:val="24"/>
          <w:szCs w:val="24"/>
        </w:rPr>
        <w:t xml:space="preserve">is section 10 (2) (b) which provides </w:t>
      </w:r>
      <w:r w:rsidR="002C6685" w:rsidRPr="0032273F">
        <w:rPr>
          <w:sz w:val="24"/>
          <w:szCs w:val="24"/>
        </w:rPr>
        <w:t>for the amount of betting operations tax payable.</w:t>
      </w:r>
    </w:p>
    <w:p w14:paraId="1E74A4D3" w14:textId="77777777" w:rsidR="002C6685" w:rsidRPr="0032273F" w:rsidRDefault="002C6685" w:rsidP="0023005D">
      <w:pPr>
        <w:autoSpaceDE w:val="0"/>
        <w:autoSpaceDN w:val="0"/>
        <w:adjustRightInd w:val="0"/>
        <w:spacing w:after="0" w:line="240" w:lineRule="auto"/>
        <w:jc w:val="both"/>
        <w:rPr>
          <w:sz w:val="24"/>
          <w:szCs w:val="24"/>
        </w:rPr>
      </w:pPr>
    </w:p>
    <w:p w14:paraId="58DB2C09" w14:textId="067FA299" w:rsidR="006E475D" w:rsidRPr="0032273F" w:rsidRDefault="006E475D" w:rsidP="006E475D">
      <w:pPr>
        <w:autoSpaceDE w:val="0"/>
        <w:autoSpaceDN w:val="0"/>
        <w:adjustRightInd w:val="0"/>
        <w:spacing w:after="0" w:line="240" w:lineRule="auto"/>
        <w:jc w:val="both"/>
        <w:rPr>
          <w:rFonts w:cs="Times New Roman"/>
          <w:b/>
          <w:sz w:val="24"/>
          <w:szCs w:val="24"/>
        </w:rPr>
      </w:pPr>
      <w:r w:rsidRPr="0032273F">
        <w:rPr>
          <w:rFonts w:cs="Times New Roman"/>
          <w:b/>
          <w:sz w:val="24"/>
          <w:szCs w:val="24"/>
        </w:rPr>
        <w:t>Clause 1.3</w:t>
      </w:r>
      <w:r w:rsidRPr="0032273F">
        <w:rPr>
          <w:rFonts w:cs="Times New Roman"/>
          <w:b/>
          <w:sz w:val="24"/>
          <w:szCs w:val="24"/>
        </w:rPr>
        <w:tab/>
        <w:t xml:space="preserve">Dictionary, definition of </w:t>
      </w:r>
      <w:r w:rsidRPr="0032273F">
        <w:rPr>
          <w:rFonts w:cs="Times New Roman"/>
          <w:b/>
          <w:i/>
          <w:sz w:val="24"/>
          <w:szCs w:val="24"/>
        </w:rPr>
        <w:t>gaming Act</w:t>
      </w:r>
      <w:r w:rsidRPr="0032273F">
        <w:rPr>
          <w:rFonts w:cs="Times New Roman"/>
          <w:b/>
          <w:sz w:val="24"/>
          <w:szCs w:val="24"/>
        </w:rPr>
        <w:t>, new paragraph (e)</w:t>
      </w:r>
    </w:p>
    <w:p w14:paraId="6B353E64" w14:textId="77777777" w:rsidR="006E475D" w:rsidRPr="0032273F" w:rsidRDefault="006E475D" w:rsidP="006E475D">
      <w:pPr>
        <w:autoSpaceDE w:val="0"/>
        <w:autoSpaceDN w:val="0"/>
        <w:adjustRightInd w:val="0"/>
        <w:spacing w:after="0" w:line="240" w:lineRule="auto"/>
        <w:jc w:val="both"/>
        <w:rPr>
          <w:rFonts w:cs="Times New Roman"/>
          <w:sz w:val="24"/>
          <w:szCs w:val="24"/>
        </w:rPr>
      </w:pPr>
    </w:p>
    <w:p w14:paraId="176CE94D" w14:textId="4E0619D9" w:rsidR="0023005D" w:rsidRPr="0032273F" w:rsidRDefault="006E475D" w:rsidP="0023005D">
      <w:pPr>
        <w:autoSpaceDE w:val="0"/>
        <w:autoSpaceDN w:val="0"/>
        <w:adjustRightInd w:val="0"/>
        <w:spacing w:after="0" w:line="240" w:lineRule="auto"/>
        <w:jc w:val="both"/>
        <w:rPr>
          <w:rFonts w:cs="Times New Roman"/>
          <w:sz w:val="24"/>
          <w:szCs w:val="24"/>
        </w:rPr>
      </w:pPr>
      <w:r w:rsidRPr="0032273F">
        <w:rPr>
          <w:rFonts w:cs="Times New Roman"/>
          <w:sz w:val="24"/>
          <w:szCs w:val="24"/>
        </w:rPr>
        <w:t>This clause</w:t>
      </w:r>
      <w:r w:rsidR="002C6685" w:rsidRPr="0032273F">
        <w:rPr>
          <w:sz w:val="24"/>
          <w:szCs w:val="24"/>
        </w:rPr>
        <w:t xml:space="preserve"> amends the Betting Operations Tax Act to exclude bets placed under the </w:t>
      </w:r>
      <w:r w:rsidR="002C6685" w:rsidRPr="0032273F">
        <w:rPr>
          <w:i/>
          <w:sz w:val="24"/>
          <w:szCs w:val="24"/>
        </w:rPr>
        <w:t>Pool Betting Act 1964</w:t>
      </w:r>
      <w:r w:rsidR="002C6685" w:rsidRPr="0032273F">
        <w:rPr>
          <w:sz w:val="24"/>
          <w:szCs w:val="24"/>
        </w:rPr>
        <w:t>.</w:t>
      </w:r>
    </w:p>
    <w:p w14:paraId="0B38B351" w14:textId="77777777" w:rsidR="00D83DC2" w:rsidRPr="0032273F" w:rsidRDefault="00D83DC2" w:rsidP="000E7D57">
      <w:pPr>
        <w:autoSpaceDE w:val="0"/>
        <w:autoSpaceDN w:val="0"/>
        <w:adjustRightInd w:val="0"/>
        <w:spacing w:after="0" w:line="240" w:lineRule="auto"/>
        <w:jc w:val="both"/>
        <w:rPr>
          <w:rFonts w:cs="Times New Roman"/>
          <w:b/>
          <w:sz w:val="24"/>
          <w:szCs w:val="24"/>
        </w:rPr>
      </w:pPr>
    </w:p>
    <w:p w14:paraId="483EDA95" w14:textId="77F9BD4F" w:rsidR="00C53F41" w:rsidRPr="0032273F" w:rsidRDefault="0048596D" w:rsidP="000E7D57">
      <w:pPr>
        <w:autoSpaceDE w:val="0"/>
        <w:autoSpaceDN w:val="0"/>
        <w:adjustRightInd w:val="0"/>
        <w:spacing w:after="0" w:line="240" w:lineRule="auto"/>
        <w:jc w:val="both"/>
        <w:rPr>
          <w:rFonts w:cs="Times New Roman"/>
          <w:b/>
          <w:sz w:val="24"/>
          <w:szCs w:val="24"/>
        </w:rPr>
      </w:pPr>
      <w:r w:rsidRPr="0032273F">
        <w:rPr>
          <w:rFonts w:cs="Times New Roman"/>
          <w:b/>
          <w:sz w:val="24"/>
          <w:szCs w:val="24"/>
        </w:rPr>
        <w:t>Part 1.2</w:t>
      </w:r>
      <w:r w:rsidRPr="0032273F">
        <w:rPr>
          <w:rFonts w:cs="Times New Roman"/>
          <w:b/>
          <w:sz w:val="24"/>
          <w:szCs w:val="24"/>
        </w:rPr>
        <w:tab/>
        <w:t>Duties Act</w:t>
      </w:r>
      <w:r w:rsidR="00E931CA" w:rsidRPr="0032273F">
        <w:rPr>
          <w:rFonts w:cs="Times New Roman"/>
          <w:b/>
          <w:sz w:val="24"/>
          <w:szCs w:val="24"/>
        </w:rPr>
        <w:t xml:space="preserve"> 1999</w:t>
      </w:r>
    </w:p>
    <w:p w14:paraId="2E545508" w14:textId="77777777" w:rsidR="0048596D" w:rsidRPr="0032273F" w:rsidRDefault="0048596D" w:rsidP="000E7D57">
      <w:pPr>
        <w:autoSpaceDE w:val="0"/>
        <w:autoSpaceDN w:val="0"/>
        <w:adjustRightInd w:val="0"/>
        <w:spacing w:after="0" w:line="240" w:lineRule="auto"/>
        <w:jc w:val="both"/>
        <w:rPr>
          <w:rFonts w:cs="Times New Roman"/>
          <w:b/>
          <w:sz w:val="24"/>
          <w:szCs w:val="24"/>
        </w:rPr>
      </w:pPr>
    </w:p>
    <w:p w14:paraId="744ED1A5" w14:textId="1990CCC4" w:rsidR="0048596D" w:rsidRPr="0032273F" w:rsidRDefault="0048596D" w:rsidP="000E7D57">
      <w:pPr>
        <w:autoSpaceDE w:val="0"/>
        <w:autoSpaceDN w:val="0"/>
        <w:adjustRightInd w:val="0"/>
        <w:spacing w:after="0" w:line="240" w:lineRule="auto"/>
        <w:jc w:val="both"/>
        <w:rPr>
          <w:rFonts w:cs="Times New Roman"/>
          <w:b/>
          <w:sz w:val="24"/>
          <w:szCs w:val="24"/>
        </w:rPr>
      </w:pPr>
      <w:r w:rsidRPr="0032273F">
        <w:rPr>
          <w:rFonts w:cs="Times New Roman"/>
          <w:b/>
          <w:sz w:val="24"/>
          <w:szCs w:val="24"/>
        </w:rPr>
        <w:t>Clause 1.</w:t>
      </w:r>
      <w:r w:rsidR="006E475D" w:rsidRPr="0032273F">
        <w:rPr>
          <w:rFonts w:cs="Times New Roman"/>
          <w:b/>
          <w:sz w:val="24"/>
          <w:szCs w:val="24"/>
        </w:rPr>
        <w:t>4</w:t>
      </w:r>
      <w:r w:rsidRPr="0032273F">
        <w:rPr>
          <w:rFonts w:cs="Times New Roman"/>
          <w:b/>
          <w:sz w:val="24"/>
          <w:szCs w:val="24"/>
        </w:rPr>
        <w:tab/>
      </w:r>
      <w:r w:rsidR="006E475D" w:rsidRPr="0032273F">
        <w:rPr>
          <w:rFonts w:cs="Times New Roman"/>
          <w:b/>
          <w:sz w:val="24"/>
          <w:szCs w:val="24"/>
        </w:rPr>
        <w:t>S</w:t>
      </w:r>
      <w:r w:rsidRPr="0032273F">
        <w:rPr>
          <w:rFonts w:cs="Times New Roman"/>
          <w:b/>
          <w:sz w:val="24"/>
          <w:szCs w:val="24"/>
        </w:rPr>
        <w:t>ection 1</w:t>
      </w:r>
      <w:r w:rsidR="006E475D" w:rsidRPr="0032273F">
        <w:rPr>
          <w:rFonts w:cs="Times New Roman"/>
          <w:b/>
          <w:sz w:val="24"/>
          <w:szCs w:val="24"/>
        </w:rPr>
        <w:t>0</w:t>
      </w:r>
      <w:r w:rsidRPr="0032273F">
        <w:rPr>
          <w:rFonts w:cs="Times New Roman"/>
          <w:b/>
          <w:sz w:val="24"/>
          <w:szCs w:val="24"/>
        </w:rPr>
        <w:t xml:space="preserve"> (</w:t>
      </w:r>
      <w:r w:rsidR="006E475D" w:rsidRPr="0032273F">
        <w:rPr>
          <w:rFonts w:cs="Times New Roman"/>
          <w:b/>
          <w:sz w:val="24"/>
          <w:szCs w:val="24"/>
        </w:rPr>
        <w:t>1</w:t>
      </w:r>
      <w:r w:rsidRPr="0032273F">
        <w:rPr>
          <w:rFonts w:cs="Times New Roman"/>
          <w:b/>
          <w:sz w:val="24"/>
          <w:szCs w:val="24"/>
        </w:rPr>
        <w:t>)</w:t>
      </w:r>
      <w:r w:rsidR="006E475D" w:rsidRPr="0032273F">
        <w:rPr>
          <w:rFonts w:cs="Times New Roman"/>
          <w:b/>
          <w:sz w:val="24"/>
          <w:szCs w:val="24"/>
        </w:rPr>
        <w:t xml:space="preserve"> (f), note</w:t>
      </w:r>
    </w:p>
    <w:p w14:paraId="0ECD9A8F" w14:textId="77777777" w:rsidR="0084371F" w:rsidRPr="0032273F" w:rsidRDefault="0084371F" w:rsidP="000E7D57">
      <w:pPr>
        <w:autoSpaceDE w:val="0"/>
        <w:autoSpaceDN w:val="0"/>
        <w:adjustRightInd w:val="0"/>
        <w:spacing w:after="0" w:line="240" w:lineRule="auto"/>
        <w:jc w:val="both"/>
        <w:rPr>
          <w:rFonts w:cs="Times New Roman"/>
          <w:b/>
          <w:sz w:val="24"/>
          <w:szCs w:val="24"/>
        </w:rPr>
      </w:pPr>
    </w:p>
    <w:p w14:paraId="00AF1DEB" w14:textId="5B1A686E" w:rsidR="00783DF4" w:rsidRPr="0032273F" w:rsidRDefault="000148C7" w:rsidP="0023005D">
      <w:pPr>
        <w:autoSpaceDE w:val="0"/>
        <w:autoSpaceDN w:val="0"/>
        <w:adjustRightInd w:val="0"/>
        <w:spacing w:after="0" w:line="240" w:lineRule="auto"/>
        <w:jc w:val="both"/>
        <w:rPr>
          <w:rFonts w:cs="Times New Roman"/>
          <w:sz w:val="24"/>
          <w:szCs w:val="24"/>
        </w:rPr>
      </w:pPr>
      <w:r w:rsidRPr="0032273F">
        <w:rPr>
          <w:rFonts w:cs="Times New Roman"/>
          <w:sz w:val="24"/>
          <w:szCs w:val="24"/>
        </w:rPr>
        <w:t xml:space="preserve">This </w:t>
      </w:r>
      <w:r w:rsidR="00193070" w:rsidRPr="0032273F">
        <w:rPr>
          <w:rFonts w:cs="Times New Roman"/>
          <w:sz w:val="24"/>
          <w:szCs w:val="24"/>
        </w:rPr>
        <w:t>clause</w:t>
      </w:r>
      <w:r w:rsidR="00691B47" w:rsidRPr="0032273F">
        <w:rPr>
          <w:rFonts w:cs="Times New Roman"/>
          <w:sz w:val="24"/>
          <w:szCs w:val="24"/>
        </w:rPr>
        <w:t xml:space="preserve"> </w:t>
      </w:r>
      <w:r w:rsidR="0008525E" w:rsidRPr="0032273F">
        <w:rPr>
          <w:rFonts w:cs="Times New Roman"/>
          <w:sz w:val="24"/>
          <w:szCs w:val="24"/>
        </w:rPr>
        <w:t>makes a minor</w:t>
      </w:r>
      <w:r w:rsidR="002C6685" w:rsidRPr="0032273F">
        <w:rPr>
          <w:rFonts w:cs="Times New Roman"/>
          <w:sz w:val="24"/>
          <w:szCs w:val="24"/>
        </w:rPr>
        <w:t xml:space="preserve"> amendment to remove a note related to an earlier transitional provision</w:t>
      </w:r>
      <w:r w:rsidR="00C93DD7" w:rsidRPr="0032273F">
        <w:rPr>
          <w:rFonts w:cs="Times New Roman"/>
          <w:sz w:val="24"/>
          <w:szCs w:val="24"/>
        </w:rPr>
        <w:t xml:space="preserve">. </w:t>
      </w:r>
    </w:p>
    <w:p w14:paraId="591B7C2A" w14:textId="77777777" w:rsidR="0023005D" w:rsidRPr="0032273F" w:rsidRDefault="0023005D" w:rsidP="0023005D">
      <w:pPr>
        <w:autoSpaceDE w:val="0"/>
        <w:autoSpaceDN w:val="0"/>
        <w:adjustRightInd w:val="0"/>
        <w:spacing w:after="0" w:line="240" w:lineRule="auto"/>
        <w:jc w:val="both"/>
        <w:rPr>
          <w:rFonts w:cs="Times New Roman"/>
          <w:sz w:val="24"/>
          <w:szCs w:val="24"/>
        </w:rPr>
      </w:pPr>
    </w:p>
    <w:p w14:paraId="765CAAF7" w14:textId="4CBDE86E" w:rsidR="002C6685" w:rsidRPr="0032273F" w:rsidRDefault="002C6685" w:rsidP="002C6685">
      <w:pPr>
        <w:autoSpaceDE w:val="0"/>
        <w:autoSpaceDN w:val="0"/>
        <w:adjustRightInd w:val="0"/>
        <w:spacing w:after="0" w:line="240" w:lineRule="auto"/>
        <w:jc w:val="both"/>
        <w:rPr>
          <w:rFonts w:cs="Times New Roman"/>
          <w:b/>
          <w:sz w:val="24"/>
          <w:szCs w:val="24"/>
        </w:rPr>
      </w:pPr>
      <w:r w:rsidRPr="0032273F">
        <w:rPr>
          <w:rFonts w:cs="Times New Roman"/>
          <w:b/>
          <w:sz w:val="24"/>
          <w:szCs w:val="24"/>
        </w:rPr>
        <w:t>Clause 1.5</w:t>
      </w:r>
      <w:r w:rsidRPr="0032273F">
        <w:rPr>
          <w:rFonts w:cs="Times New Roman"/>
          <w:b/>
          <w:sz w:val="24"/>
          <w:szCs w:val="24"/>
        </w:rPr>
        <w:tab/>
      </w:r>
      <w:r w:rsidR="00040CB6" w:rsidRPr="0032273F">
        <w:rPr>
          <w:rFonts w:cs="Times New Roman"/>
          <w:b/>
          <w:sz w:val="24"/>
          <w:szCs w:val="24"/>
        </w:rPr>
        <w:t>S</w:t>
      </w:r>
      <w:r w:rsidRPr="0032273F">
        <w:rPr>
          <w:rFonts w:cs="Times New Roman"/>
          <w:b/>
          <w:sz w:val="24"/>
          <w:szCs w:val="24"/>
        </w:rPr>
        <w:t>ection 51 (</w:t>
      </w:r>
      <w:r w:rsidR="00040CB6" w:rsidRPr="0032273F">
        <w:rPr>
          <w:rFonts w:cs="Times New Roman"/>
          <w:b/>
          <w:sz w:val="24"/>
          <w:szCs w:val="24"/>
        </w:rPr>
        <w:t>3</w:t>
      </w:r>
      <w:r w:rsidRPr="0032273F">
        <w:rPr>
          <w:rFonts w:cs="Times New Roman"/>
          <w:b/>
          <w:sz w:val="24"/>
          <w:szCs w:val="24"/>
        </w:rPr>
        <w:t>)</w:t>
      </w:r>
    </w:p>
    <w:p w14:paraId="075E6A9C" w14:textId="5C58F8B4" w:rsidR="00C87618" w:rsidRPr="0032273F" w:rsidRDefault="00C87618" w:rsidP="002C6685">
      <w:pPr>
        <w:autoSpaceDE w:val="0"/>
        <w:autoSpaceDN w:val="0"/>
        <w:adjustRightInd w:val="0"/>
        <w:spacing w:after="0" w:line="240" w:lineRule="auto"/>
        <w:jc w:val="both"/>
        <w:rPr>
          <w:rFonts w:cs="Times New Roman"/>
          <w:b/>
          <w:sz w:val="24"/>
          <w:szCs w:val="24"/>
        </w:rPr>
      </w:pPr>
    </w:p>
    <w:p w14:paraId="287776EB" w14:textId="242C9EFC" w:rsidR="00CF1FC4" w:rsidRPr="0032273F" w:rsidRDefault="002C6685" w:rsidP="00CF1FC4">
      <w:pPr>
        <w:jc w:val="both"/>
        <w:rPr>
          <w:sz w:val="24"/>
          <w:szCs w:val="24"/>
        </w:rPr>
      </w:pPr>
      <w:r w:rsidRPr="0032273F">
        <w:rPr>
          <w:rFonts w:cs="Times New Roman"/>
          <w:sz w:val="24"/>
          <w:szCs w:val="24"/>
        </w:rPr>
        <w:t>Th</w:t>
      </w:r>
      <w:r w:rsidR="00040CB6" w:rsidRPr="0032273F">
        <w:rPr>
          <w:rFonts w:cs="Times New Roman"/>
          <w:sz w:val="24"/>
          <w:szCs w:val="24"/>
        </w:rPr>
        <w:t>i</w:t>
      </w:r>
      <w:r w:rsidRPr="0032273F">
        <w:rPr>
          <w:rFonts w:cs="Times New Roman"/>
          <w:sz w:val="24"/>
          <w:szCs w:val="24"/>
        </w:rPr>
        <w:t xml:space="preserve">s clause </w:t>
      </w:r>
      <w:r w:rsidR="007A295D" w:rsidRPr="0032273F">
        <w:rPr>
          <w:rFonts w:cs="Times New Roman"/>
          <w:sz w:val="24"/>
          <w:szCs w:val="24"/>
        </w:rPr>
        <w:t xml:space="preserve">amends </w:t>
      </w:r>
      <w:r w:rsidR="00D83DC2" w:rsidRPr="0032273F">
        <w:rPr>
          <w:rFonts w:cs="Times New Roman"/>
          <w:sz w:val="24"/>
          <w:szCs w:val="24"/>
        </w:rPr>
        <w:t>sub</w:t>
      </w:r>
      <w:r w:rsidR="007A295D" w:rsidRPr="0032273F">
        <w:rPr>
          <w:rFonts w:cs="Times New Roman"/>
          <w:sz w:val="24"/>
          <w:szCs w:val="24"/>
        </w:rPr>
        <w:t xml:space="preserve">section 51 (3) of the Duties Act to </w:t>
      </w:r>
      <w:r w:rsidR="00CF1FC4" w:rsidRPr="0032273F">
        <w:rPr>
          <w:rFonts w:cs="Times New Roman"/>
          <w:sz w:val="24"/>
          <w:szCs w:val="24"/>
        </w:rPr>
        <w:t xml:space="preserve">provide </w:t>
      </w:r>
      <w:r w:rsidR="00CF1FC4" w:rsidRPr="0032273F">
        <w:rPr>
          <w:sz w:val="24"/>
          <w:szCs w:val="24"/>
        </w:rPr>
        <w:t>for declared land subleases to be treated in the same way as Crown leases</w:t>
      </w:r>
      <w:r w:rsidR="00C87618" w:rsidRPr="0032273F">
        <w:rPr>
          <w:sz w:val="24"/>
          <w:szCs w:val="24"/>
        </w:rPr>
        <w:t xml:space="preserve"> with respect to </w:t>
      </w:r>
      <w:r w:rsidR="0065394F" w:rsidRPr="0032273F">
        <w:rPr>
          <w:sz w:val="24"/>
          <w:szCs w:val="24"/>
        </w:rPr>
        <w:t>the duty exemption for the surrender and regrant of development leases. It also includes an amendment to the</w:t>
      </w:r>
      <w:r w:rsidR="00C87618" w:rsidRPr="0032273F">
        <w:rPr>
          <w:sz w:val="24"/>
          <w:szCs w:val="24"/>
        </w:rPr>
        <w:t xml:space="preserve"> definition of ‘development lease’</w:t>
      </w:r>
      <w:r w:rsidR="0065394F" w:rsidRPr="0032273F">
        <w:rPr>
          <w:sz w:val="24"/>
          <w:szCs w:val="24"/>
        </w:rPr>
        <w:t xml:space="preserve"> at </w:t>
      </w:r>
      <w:r w:rsidR="00D83DC2" w:rsidRPr="0032273F">
        <w:rPr>
          <w:sz w:val="24"/>
          <w:szCs w:val="24"/>
        </w:rPr>
        <w:t>sub</w:t>
      </w:r>
      <w:r w:rsidR="0065394F" w:rsidRPr="0032273F">
        <w:rPr>
          <w:sz w:val="24"/>
          <w:szCs w:val="24"/>
        </w:rPr>
        <w:t>section 51 (4) to include declared land subleases</w:t>
      </w:r>
      <w:r w:rsidR="00C87618" w:rsidRPr="0032273F">
        <w:rPr>
          <w:sz w:val="24"/>
          <w:szCs w:val="24"/>
        </w:rPr>
        <w:t>.</w:t>
      </w:r>
    </w:p>
    <w:p w14:paraId="51D00F83" w14:textId="2EAD11D9" w:rsidR="00C87618" w:rsidRPr="0032273F" w:rsidRDefault="00C87618" w:rsidP="00C87618">
      <w:pPr>
        <w:autoSpaceDE w:val="0"/>
        <w:autoSpaceDN w:val="0"/>
        <w:adjustRightInd w:val="0"/>
        <w:spacing w:after="0" w:line="240" w:lineRule="auto"/>
        <w:jc w:val="both"/>
        <w:rPr>
          <w:rFonts w:cs="Times New Roman"/>
          <w:b/>
          <w:sz w:val="24"/>
          <w:szCs w:val="24"/>
        </w:rPr>
      </w:pPr>
      <w:r w:rsidRPr="0032273F">
        <w:rPr>
          <w:rFonts w:cs="Times New Roman"/>
          <w:b/>
          <w:sz w:val="24"/>
          <w:szCs w:val="24"/>
        </w:rPr>
        <w:t>Clause 1.</w:t>
      </w:r>
      <w:r w:rsidR="00040CB6" w:rsidRPr="0032273F">
        <w:rPr>
          <w:rFonts w:cs="Times New Roman"/>
          <w:b/>
          <w:sz w:val="24"/>
          <w:szCs w:val="24"/>
        </w:rPr>
        <w:t>6</w:t>
      </w:r>
      <w:r w:rsidRPr="0032273F">
        <w:rPr>
          <w:rFonts w:cs="Times New Roman"/>
          <w:b/>
          <w:sz w:val="24"/>
          <w:szCs w:val="24"/>
        </w:rPr>
        <w:tab/>
        <w:t xml:space="preserve">Section 75AA, definition of </w:t>
      </w:r>
      <w:r w:rsidRPr="0032273F">
        <w:rPr>
          <w:rFonts w:cs="Times New Roman"/>
          <w:b/>
          <w:i/>
          <w:sz w:val="24"/>
          <w:szCs w:val="24"/>
        </w:rPr>
        <w:t>home buyer concession scheme</w:t>
      </w:r>
      <w:r w:rsidRPr="0032273F">
        <w:rPr>
          <w:rFonts w:cs="Times New Roman"/>
          <w:b/>
          <w:sz w:val="24"/>
          <w:szCs w:val="24"/>
        </w:rPr>
        <w:t>, except note</w:t>
      </w:r>
    </w:p>
    <w:p w14:paraId="35F00129" w14:textId="77777777" w:rsidR="00C87618" w:rsidRPr="0032273F" w:rsidRDefault="00C87618" w:rsidP="00C87618">
      <w:pPr>
        <w:autoSpaceDE w:val="0"/>
        <w:autoSpaceDN w:val="0"/>
        <w:adjustRightInd w:val="0"/>
        <w:spacing w:after="0" w:line="240" w:lineRule="auto"/>
        <w:jc w:val="both"/>
        <w:rPr>
          <w:rFonts w:cs="Times New Roman"/>
          <w:b/>
          <w:sz w:val="24"/>
          <w:szCs w:val="24"/>
        </w:rPr>
      </w:pPr>
    </w:p>
    <w:p w14:paraId="3FDCC475" w14:textId="32B58FED" w:rsidR="00515B11" w:rsidRPr="0032273F" w:rsidRDefault="00C87618" w:rsidP="00C87618">
      <w:pPr>
        <w:autoSpaceDE w:val="0"/>
        <w:autoSpaceDN w:val="0"/>
        <w:adjustRightInd w:val="0"/>
        <w:spacing w:after="0" w:line="240" w:lineRule="auto"/>
        <w:jc w:val="both"/>
        <w:rPr>
          <w:sz w:val="24"/>
          <w:szCs w:val="24"/>
        </w:rPr>
      </w:pPr>
      <w:r w:rsidRPr="0032273F">
        <w:rPr>
          <w:rFonts w:cs="Times New Roman"/>
          <w:sz w:val="24"/>
          <w:szCs w:val="24"/>
        </w:rPr>
        <w:t xml:space="preserve">This clause </w:t>
      </w:r>
      <w:r w:rsidRPr="0032273F">
        <w:rPr>
          <w:sz w:val="24"/>
          <w:szCs w:val="24"/>
        </w:rPr>
        <w:t xml:space="preserve">amends the Duties Act to clarify the head of power in relation to home buyer assistance schemes to be section 139 of the </w:t>
      </w:r>
      <w:r w:rsidR="00E931CA" w:rsidRPr="0032273F">
        <w:rPr>
          <w:sz w:val="24"/>
          <w:szCs w:val="24"/>
        </w:rPr>
        <w:t>TAA</w:t>
      </w:r>
      <w:r w:rsidRPr="0032273F">
        <w:rPr>
          <w:sz w:val="24"/>
          <w:szCs w:val="24"/>
        </w:rPr>
        <w:t>.</w:t>
      </w:r>
    </w:p>
    <w:p w14:paraId="0E4287E4" w14:textId="77777777" w:rsidR="00C87618" w:rsidRPr="0032273F" w:rsidRDefault="00C87618" w:rsidP="00C87618">
      <w:pPr>
        <w:autoSpaceDE w:val="0"/>
        <w:autoSpaceDN w:val="0"/>
        <w:adjustRightInd w:val="0"/>
        <w:spacing w:after="0" w:line="240" w:lineRule="auto"/>
        <w:jc w:val="both"/>
        <w:rPr>
          <w:sz w:val="24"/>
          <w:szCs w:val="24"/>
        </w:rPr>
      </w:pPr>
    </w:p>
    <w:p w14:paraId="7A981462" w14:textId="67E23666" w:rsidR="00C87618" w:rsidRPr="0032273F" w:rsidRDefault="00C87618" w:rsidP="00C87618">
      <w:pPr>
        <w:autoSpaceDE w:val="0"/>
        <w:autoSpaceDN w:val="0"/>
        <w:adjustRightInd w:val="0"/>
        <w:spacing w:after="0" w:line="240" w:lineRule="auto"/>
        <w:jc w:val="both"/>
        <w:rPr>
          <w:rFonts w:cs="Times New Roman"/>
          <w:b/>
          <w:sz w:val="24"/>
          <w:szCs w:val="24"/>
        </w:rPr>
      </w:pPr>
      <w:r w:rsidRPr="0032273F">
        <w:rPr>
          <w:rFonts w:cs="Times New Roman"/>
          <w:b/>
          <w:sz w:val="24"/>
          <w:szCs w:val="24"/>
        </w:rPr>
        <w:t>Clause 1.</w:t>
      </w:r>
      <w:r w:rsidR="00040CB6" w:rsidRPr="0032273F">
        <w:rPr>
          <w:rFonts w:cs="Times New Roman"/>
          <w:b/>
          <w:sz w:val="24"/>
          <w:szCs w:val="24"/>
        </w:rPr>
        <w:t>7</w:t>
      </w:r>
      <w:r w:rsidRPr="0032273F">
        <w:rPr>
          <w:rFonts w:cs="Times New Roman"/>
          <w:b/>
          <w:sz w:val="24"/>
          <w:szCs w:val="24"/>
        </w:rPr>
        <w:tab/>
        <w:t xml:space="preserve">Section 115A, definition of </w:t>
      </w:r>
      <w:r w:rsidRPr="0032273F">
        <w:rPr>
          <w:rFonts w:cs="Times New Roman"/>
          <w:b/>
          <w:i/>
          <w:sz w:val="24"/>
          <w:szCs w:val="24"/>
        </w:rPr>
        <w:t>FS (BTGR) Act</w:t>
      </w:r>
    </w:p>
    <w:p w14:paraId="3752E15F" w14:textId="6C4DCAEF" w:rsidR="00C87618" w:rsidRPr="0032273F" w:rsidRDefault="00C87618" w:rsidP="00C87618">
      <w:pPr>
        <w:autoSpaceDE w:val="0"/>
        <w:autoSpaceDN w:val="0"/>
        <w:adjustRightInd w:val="0"/>
        <w:spacing w:after="0" w:line="240" w:lineRule="auto"/>
        <w:jc w:val="both"/>
        <w:rPr>
          <w:rFonts w:cs="Times New Roman"/>
          <w:b/>
          <w:i/>
          <w:sz w:val="24"/>
          <w:szCs w:val="24"/>
        </w:rPr>
      </w:pPr>
      <w:r w:rsidRPr="0032273F">
        <w:rPr>
          <w:rFonts w:cs="Times New Roman"/>
          <w:b/>
          <w:sz w:val="24"/>
          <w:szCs w:val="24"/>
        </w:rPr>
        <w:t>Clause 1.</w:t>
      </w:r>
      <w:r w:rsidR="00040CB6" w:rsidRPr="0032273F">
        <w:rPr>
          <w:rFonts w:cs="Times New Roman"/>
          <w:b/>
          <w:sz w:val="24"/>
          <w:szCs w:val="24"/>
        </w:rPr>
        <w:t>8</w:t>
      </w:r>
      <w:r w:rsidRPr="0032273F">
        <w:rPr>
          <w:rFonts w:cs="Times New Roman"/>
          <w:b/>
          <w:sz w:val="24"/>
          <w:szCs w:val="24"/>
        </w:rPr>
        <w:tab/>
        <w:t xml:space="preserve">Section 115A, definition of </w:t>
      </w:r>
      <w:r w:rsidRPr="0032273F">
        <w:rPr>
          <w:rFonts w:cs="Times New Roman"/>
          <w:b/>
          <w:i/>
          <w:sz w:val="24"/>
          <w:szCs w:val="24"/>
        </w:rPr>
        <w:t>FS (</w:t>
      </w:r>
      <w:r w:rsidR="00471B2B" w:rsidRPr="0032273F">
        <w:rPr>
          <w:rFonts w:cs="Times New Roman"/>
          <w:b/>
          <w:i/>
          <w:sz w:val="24"/>
          <w:szCs w:val="24"/>
        </w:rPr>
        <w:t>T</w:t>
      </w:r>
      <w:r w:rsidRPr="0032273F">
        <w:rPr>
          <w:rFonts w:cs="Times New Roman"/>
          <w:b/>
          <w:i/>
          <w:sz w:val="24"/>
          <w:szCs w:val="24"/>
        </w:rPr>
        <w:t>R) Act</w:t>
      </w:r>
    </w:p>
    <w:p w14:paraId="7D84CACD" w14:textId="7F6F1188" w:rsidR="00471B2B" w:rsidRPr="0032273F" w:rsidRDefault="00471B2B" w:rsidP="00471B2B">
      <w:pPr>
        <w:autoSpaceDE w:val="0"/>
        <w:autoSpaceDN w:val="0"/>
        <w:adjustRightInd w:val="0"/>
        <w:spacing w:after="0" w:line="240" w:lineRule="auto"/>
        <w:jc w:val="both"/>
        <w:rPr>
          <w:rFonts w:cs="Times New Roman"/>
          <w:b/>
          <w:i/>
          <w:sz w:val="24"/>
          <w:szCs w:val="24"/>
        </w:rPr>
      </w:pPr>
      <w:r w:rsidRPr="0032273F">
        <w:rPr>
          <w:rFonts w:cs="Times New Roman"/>
          <w:b/>
          <w:sz w:val="24"/>
          <w:szCs w:val="24"/>
        </w:rPr>
        <w:t>Clause 1.</w:t>
      </w:r>
      <w:r w:rsidR="00040CB6" w:rsidRPr="0032273F">
        <w:rPr>
          <w:rFonts w:cs="Times New Roman"/>
          <w:b/>
          <w:sz w:val="24"/>
          <w:szCs w:val="24"/>
        </w:rPr>
        <w:t>12</w:t>
      </w:r>
      <w:r w:rsidRPr="0032273F">
        <w:rPr>
          <w:rFonts w:cs="Times New Roman"/>
          <w:b/>
          <w:sz w:val="24"/>
          <w:szCs w:val="24"/>
        </w:rPr>
        <w:tab/>
        <w:t xml:space="preserve">Dictionary, definition of </w:t>
      </w:r>
      <w:r w:rsidRPr="0032273F">
        <w:rPr>
          <w:rFonts w:cs="Times New Roman"/>
          <w:b/>
          <w:i/>
          <w:sz w:val="24"/>
          <w:szCs w:val="24"/>
        </w:rPr>
        <w:t>FS (BTGR) Act</w:t>
      </w:r>
    </w:p>
    <w:p w14:paraId="45D08436" w14:textId="63007F06" w:rsidR="00471B2B" w:rsidRPr="0032273F" w:rsidRDefault="00471B2B" w:rsidP="00471B2B">
      <w:pPr>
        <w:autoSpaceDE w:val="0"/>
        <w:autoSpaceDN w:val="0"/>
        <w:adjustRightInd w:val="0"/>
        <w:spacing w:after="0" w:line="240" w:lineRule="auto"/>
        <w:jc w:val="both"/>
        <w:rPr>
          <w:rFonts w:cs="Times New Roman"/>
          <w:b/>
          <w:i/>
          <w:sz w:val="24"/>
          <w:szCs w:val="24"/>
        </w:rPr>
      </w:pPr>
      <w:r w:rsidRPr="0032273F">
        <w:rPr>
          <w:rFonts w:cs="Times New Roman"/>
          <w:b/>
          <w:sz w:val="24"/>
          <w:szCs w:val="24"/>
        </w:rPr>
        <w:t>Clause 1.</w:t>
      </w:r>
      <w:r w:rsidR="00040CB6" w:rsidRPr="0032273F">
        <w:rPr>
          <w:rFonts w:cs="Times New Roman"/>
          <w:b/>
          <w:sz w:val="24"/>
          <w:szCs w:val="24"/>
        </w:rPr>
        <w:t>13</w:t>
      </w:r>
      <w:r w:rsidRPr="0032273F">
        <w:rPr>
          <w:rFonts w:cs="Times New Roman"/>
          <w:b/>
          <w:sz w:val="24"/>
          <w:szCs w:val="24"/>
        </w:rPr>
        <w:tab/>
        <w:t xml:space="preserve">Dictionary, definition of </w:t>
      </w:r>
      <w:r w:rsidRPr="0032273F">
        <w:rPr>
          <w:rFonts w:cs="Times New Roman"/>
          <w:b/>
          <w:i/>
          <w:sz w:val="24"/>
          <w:szCs w:val="24"/>
        </w:rPr>
        <w:t>FS (TR) Act</w:t>
      </w:r>
    </w:p>
    <w:p w14:paraId="727F4D10" w14:textId="2515E352" w:rsidR="00471B2B" w:rsidRPr="0032273F" w:rsidRDefault="00471B2B" w:rsidP="00471B2B">
      <w:pPr>
        <w:autoSpaceDE w:val="0"/>
        <w:autoSpaceDN w:val="0"/>
        <w:adjustRightInd w:val="0"/>
        <w:spacing w:after="0" w:line="240" w:lineRule="auto"/>
        <w:ind w:left="1440" w:hanging="1440"/>
        <w:jc w:val="both"/>
        <w:rPr>
          <w:rFonts w:cs="Times New Roman"/>
          <w:b/>
          <w:sz w:val="24"/>
          <w:szCs w:val="24"/>
        </w:rPr>
      </w:pPr>
      <w:r w:rsidRPr="0032273F">
        <w:rPr>
          <w:rFonts w:cs="Times New Roman"/>
          <w:b/>
          <w:sz w:val="24"/>
          <w:szCs w:val="24"/>
        </w:rPr>
        <w:t>Clause 1.</w:t>
      </w:r>
      <w:r w:rsidR="00040CB6" w:rsidRPr="0032273F">
        <w:rPr>
          <w:rFonts w:cs="Times New Roman"/>
          <w:b/>
          <w:sz w:val="24"/>
          <w:szCs w:val="24"/>
        </w:rPr>
        <w:t>14</w:t>
      </w:r>
      <w:r w:rsidRPr="0032273F">
        <w:rPr>
          <w:rFonts w:cs="Times New Roman"/>
          <w:b/>
          <w:sz w:val="24"/>
          <w:szCs w:val="24"/>
        </w:rPr>
        <w:tab/>
        <w:t xml:space="preserve">Further amendments, mentions of </w:t>
      </w:r>
      <w:r w:rsidRPr="0032273F">
        <w:rPr>
          <w:rFonts w:cs="Times New Roman"/>
          <w:b/>
          <w:i/>
          <w:sz w:val="24"/>
          <w:szCs w:val="24"/>
        </w:rPr>
        <w:t xml:space="preserve">Financial Sector (Business Transfer and Group Restructure) Act 1999 </w:t>
      </w:r>
      <w:r w:rsidRPr="0032273F">
        <w:rPr>
          <w:rFonts w:cs="Times New Roman"/>
          <w:b/>
          <w:sz w:val="24"/>
          <w:szCs w:val="24"/>
        </w:rPr>
        <w:t>(Cwlth)</w:t>
      </w:r>
    </w:p>
    <w:p w14:paraId="7F682F71" w14:textId="53BE87F8" w:rsidR="00471B2B" w:rsidRPr="0032273F" w:rsidRDefault="00471B2B" w:rsidP="00471B2B">
      <w:pPr>
        <w:autoSpaceDE w:val="0"/>
        <w:autoSpaceDN w:val="0"/>
        <w:adjustRightInd w:val="0"/>
        <w:spacing w:after="0" w:line="240" w:lineRule="auto"/>
        <w:jc w:val="both"/>
        <w:rPr>
          <w:rFonts w:cs="Times New Roman"/>
          <w:b/>
          <w:i/>
          <w:sz w:val="24"/>
          <w:szCs w:val="24"/>
        </w:rPr>
      </w:pPr>
      <w:r w:rsidRPr="0032273F">
        <w:rPr>
          <w:rFonts w:cs="Times New Roman"/>
          <w:b/>
          <w:sz w:val="24"/>
          <w:szCs w:val="24"/>
        </w:rPr>
        <w:t>Clause 1.</w:t>
      </w:r>
      <w:r w:rsidR="00040CB6" w:rsidRPr="0032273F">
        <w:rPr>
          <w:rFonts w:cs="Times New Roman"/>
          <w:b/>
          <w:sz w:val="24"/>
          <w:szCs w:val="24"/>
        </w:rPr>
        <w:t>15</w:t>
      </w:r>
      <w:r w:rsidRPr="0032273F">
        <w:rPr>
          <w:rFonts w:cs="Times New Roman"/>
          <w:b/>
          <w:sz w:val="24"/>
          <w:szCs w:val="24"/>
        </w:rPr>
        <w:tab/>
        <w:t xml:space="preserve">Further amendments, mention of </w:t>
      </w:r>
      <w:r w:rsidRPr="0032273F">
        <w:rPr>
          <w:rFonts w:cs="Times New Roman"/>
          <w:b/>
          <w:i/>
          <w:sz w:val="24"/>
          <w:szCs w:val="24"/>
        </w:rPr>
        <w:t>FS (BTGR) Act</w:t>
      </w:r>
    </w:p>
    <w:p w14:paraId="7FFBBBF4" w14:textId="77777777" w:rsidR="00471B2B" w:rsidRPr="0032273F" w:rsidRDefault="00471B2B" w:rsidP="00C87618">
      <w:pPr>
        <w:autoSpaceDE w:val="0"/>
        <w:autoSpaceDN w:val="0"/>
        <w:adjustRightInd w:val="0"/>
        <w:spacing w:after="0" w:line="240" w:lineRule="auto"/>
        <w:jc w:val="both"/>
        <w:rPr>
          <w:rFonts w:cs="Times New Roman"/>
          <w:b/>
          <w:sz w:val="24"/>
          <w:szCs w:val="24"/>
        </w:rPr>
      </w:pPr>
    </w:p>
    <w:p w14:paraId="2963F418" w14:textId="73248DFA" w:rsidR="00C87618" w:rsidRPr="0032273F" w:rsidRDefault="00C87618" w:rsidP="00C87618">
      <w:pPr>
        <w:autoSpaceDE w:val="0"/>
        <w:autoSpaceDN w:val="0"/>
        <w:adjustRightInd w:val="0"/>
        <w:spacing w:after="0" w:line="240" w:lineRule="auto"/>
        <w:jc w:val="both"/>
        <w:rPr>
          <w:rFonts w:cs="Times New Roman"/>
          <w:sz w:val="24"/>
          <w:szCs w:val="24"/>
        </w:rPr>
      </w:pPr>
      <w:r w:rsidRPr="0032273F">
        <w:rPr>
          <w:rFonts w:cs="Times New Roman"/>
          <w:sz w:val="24"/>
          <w:szCs w:val="24"/>
        </w:rPr>
        <w:t>These clauses provide technical amendment</w:t>
      </w:r>
      <w:r w:rsidR="00471B2B" w:rsidRPr="0032273F">
        <w:rPr>
          <w:rFonts w:cs="Times New Roman"/>
          <w:sz w:val="24"/>
          <w:szCs w:val="24"/>
        </w:rPr>
        <w:t>s</w:t>
      </w:r>
      <w:r w:rsidRPr="0032273F">
        <w:rPr>
          <w:rFonts w:cs="Times New Roman"/>
          <w:sz w:val="24"/>
          <w:szCs w:val="24"/>
        </w:rPr>
        <w:t xml:space="preserve"> to the definition of the </w:t>
      </w:r>
      <w:r w:rsidR="00471B2B" w:rsidRPr="0032273F">
        <w:rPr>
          <w:rFonts w:cs="Times New Roman"/>
          <w:sz w:val="24"/>
          <w:szCs w:val="24"/>
        </w:rPr>
        <w:t>‘asset’, ‘business’, ‘receiving body’ and ‘voluntary transfer’ under Part 3.6 of the Duties Act by reference to the relevant Commonwealth legislation.</w:t>
      </w:r>
    </w:p>
    <w:p w14:paraId="5C67A3BC" w14:textId="77777777" w:rsidR="00471B2B" w:rsidRPr="0032273F" w:rsidRDefault="00471B2B" w:rsidP="00C87618">
      <w:pPr>
        <w:autoSpaceDE w:val="0"/>
        <w:autoSpaceDN w:val="0"/>
        <w:adjustRightInd w:val="0"/>
        <w:spacing w:after="0" w:line="240" w:lineRule="auto"/>
        <w:jc w:val="both"/>
        <w:rPr>
          <w:rFonts w:cs="Times New Roman"/>
          <w:sz w:val="24"/>
          <w:szCs w:val="24"/>
        </w:rPr>
      </w:pPr>
    </w:p>
    <w:p w14:paraId="1B314269" w14:textId="4F73245D" w:rsidR="00471B2B" w:rsidRPr="0032273F" w:rsidRDefault="00471B2B" w:rsidP="00471B2B">
      <w:pPr>
        <w:autoSpaceDE w:val="0"/>
        <w:autoSpaceDN w:val="0"/>
        <w:adjustRightInd w:val="0"/>
        <w:spacing w:after="0" w:line="240" w:lineRule="auto"/>
        <w:jc w:val="both"/>
        <w:rPr>
          <w:rFonts w:cs="Times New Roman"/>
          <w:b/>
          <w:sz w:val="24"/>
          <w:szCs w:val="24"/>
        </w:rPr>
      </w:pPr>
      <w:r w:rsidRPr="0032273F">
        <w:rPr>
          <w:rFonts w:cs="Times New Roman"/>
          <w:b/>
          <w:sz w:val="24"/>
          <w:szCs w:val="24"/>
        </w:rPr>
        <w:t>Clause 1.</w:t>
      </w:r>
      <w:r w:rsidR="00040CB6" w:rsidRPr="0032273F">
        <w:rPr>
          <w:rFonts w:cs="Times New Roman"/>
          <w:b/>
          <w:sz w:val="24"/>
          <w:szCs w:val="24"/>
        </w:rPr>
        <w:t>9</w:t>
      </w:r>
      <w:r w:rsidRPr="0032273F">
        <w:rPr>
          <w:rFonts w:cs="Times New Roman"/>
          <w:b/>
          <w:sz w:val="24"/>
          <w:szCs w:val="24"/>
        </w:rPr>
        <w:tab/>
        <w:t>Section 244 (1)</w:t>
      </w:r>
    </w:p>
    <w:p w14:paraId="5A6DE375" w14:textId="0F46D383" w:rsidR="00471B2B" w:rsidRPr="0032273F" w:rsidRDefault="00471B2B" w:rsidP="00471B2B">
      <w:pPr>
        <w:autoSpaceDE w:val="0"/>
        <w:autoSpaceDN w:val="0"/>
        <w:adjustRightInd w:val="0"/>
        <w:spacing w:after="0" w:line="240" w:lineRule="auto"/>
        <w:jc w:val="both"/>
        <w:rPr>
          <w:rFonts w:cs="Times New Roman"/>
          <w:b/>
          <w:sz w:val="24"/>
          <w:szCs w:val="24"/>
        </w:rPr>
      </w:pPr>
      <w:r w:rsidRPr="0032273F">
        <w:rPr>
          <w:rFonts w:cs="Times New Roman"/>
          <w:b/>
          <w:sz w:val="24"/>
          <w:szCs w:val="24"/>
        </w:rPr>
        <w:t>Clause 1.</w:t>
      </w:r>
      <w:r w:rsidR="00040CB6" w:rsidRPr="0032273F">
        <w:rPr>
          <w:rFonts w:cs="Times New Roman"/>
          <w:b/>
          <w:sz w:val="24"/>
          <w:szCs w:val="24"/>
        </w:rPr>
        <w:t>10</w:t>
      </w:r>
      <w:r w:rsidRPr="0032273F">
        <w:rPr>
          <w:rFonts w:cs="Times New Roman"/>
          <w:b/>
          <w:sz w:val="24"/>
          <w:szCs w:val="24"/>
        </w:rPr>
        <w:tab/>
        <w:t>Section 244 (1) (a)</w:t>
      </w:r>
    </w:p>
    <w:p w14:paraId="1FC29545" w14:textId="2B2D0642" w:rsidR="00471B2B" w:rsidRPr="0032273F" w:rsidRDefault="00471B2B" w:rsidP="00471B2B">
      <w:pPr>
        <w:autoSpaceDE w:val="0"/>
        <w:autoSpaceDN w:val="0"/>
        <w:adjustRightInd w:val="0"/>
        <w:spacing w:after="0" w:line="240" w:lineRule="auto"/>
        <w:jc w:val="both"/>
        <w:rPr>
          <w:rFonts w:cs="Times New Roman"/>
          <w:b/>
          <w:sz w:val="24"/>
          <w:szCs w:val="24"/>
        </w:rPr>
      </w:pPr>
      <w:r w:rsidRPr="0032273F">
        <w:rPr>
          <w:rFonts w:cs="Times New Roman"/>
          <w:b/>
          <w:sz w:val="24"/>
          <w:szCs w:val="24"/>
        </w:rPr>
        <w:t>Clause 1.</w:t>
      </w:r>
      <w:r w:rsidR="00040CB6" w:rsidRPr="0032273F">
        <w:rPr>
          <w:rFonts w:cs="Times New Roman"/>
          <w:b/>
          <w:sz w:val="24"/>
          <w:szCs w:val="24"/>
        </w:rPr>
        <w:t>11</w:t>
      </w:r>
      <w:r w:rsidRPr="0032273F">
        <w:rPr>
          <w:rFonts w:cs="Times New Roman"/>
          <w:b/>
          <w:sz w:val="24"/>
          <w:szCs w:val="24"/>
        </w:rPr>
        <w:tab/>
        <w:t>Section 244 (5)</w:t>
      </w:r>
    </w:p>
    <w:p w14:paraId="738A67F2" w14:textId="77777777" w:rsidR="00471B2B" w:rsidRPr="0032273F" w:rsidRDefault="00471B2B" w:rsidP="00471B2B">
      <w:pPr>
        <w:autoSpaceDE w:val="0"/>
        <w:autoSpaceDN w:val="0"/>
        <w:adjustRightInd w:val="0"/>
        <w:spacing w:after="0" w:line="240" w:lineRule="auto"/>
        <w:jc w:val="both"/>
        <w:rPr>
          <w:rFonts w:cs="Times New Roman"/>
          <w:b/>
          <w:sz w:val="24"/>
          <w:szCs w:val="24"/>
        </w:rPr>
      </w:pPr>
    </w:p>
    <w:p w14:paraId="0F013D24" w14:textId="54257A48" w:rsidR="00471B2B" w:rsidRPr="0032273F" w:rsidRDefault="00471B2B" w:rsidP="00C87618">
      <w:pPr>
        <w:autoSpaceDE w:val="0"/>
        <w:autoSpaceDN w:val="0"/>
        <w:adjustRightInd w:val="0"/>
        <w:spacing w:after="0" w:line="240" w:lineRule="auto"/>
        <w:jc w:val="both"/>
        <w:rPr>
          <w:rFonts w:cs="Times New Roman"/>
          <w:sz w:val="24"/>
          <w:szCs w:val="24"/>
        </w:rPr>
      </w:pPr>
      <w:r w:rsidRPr="0032273F">
        <w:rPr>
          <w:rFonts w:cs="Times New Roman"/>
          <w:sz w:val="24"/>
          <w:szCs w:val="24"/>
        </w:rPr>
        <w:t xml:space="preserve">These clauses </w:t>
      </w:r>
      <w:r w:rsidR="00305BC8" w:rsidRPr="0032273F">
        <w:rPr>
          <w:rFonts w:cs="Times New Roman"/>
          <w:sz w:val="24"/>
          <w:szCs w:val="24"/>
        </w:rPr>
        <w:t>limits</w:t>
      </w:r>
      <w:r w:rsidRPr="0032273F">
        <w:rPr>
          <w:rFonts w:cs="Times New Roman"/>
          <w:sz w:val="24"/>
          <w:szCs w:val="24"/>
        </w:rPr>
        <w:t xml:space="preserve"> the operation of the section with respect to the </w:t>
      </w:r>
      <w:r w:rsidR="00305BC8" w:rsidRPr="0032273F">
        <w:rPr>
          <w:rFonts w:cs="Times New Roman"/>
          <w:sz w:val="24"/>
          <w:szCs w:val="24"/>
        </w:rPr>
        <w:t xml:space="preserve">‘relevant </w:t>
      </w:r>
      <w:r w:rsidRPr="0032273F">
        <w:rPr>
          <w:rFonts w:cs="Times New Roman"/>
          <w:sz w:val="24"/>
          <w:szCs w:val="24"/>
        </w:rPr>
        <w:t>person</w:t>
      </w:r>
      <w:r w:rsidR="00305BC8" w:rsidRPr="0032273F">
        <w:rPr>
          <w:rFonts w:cs="Times New Roman"/>
          <w:sz w:val="24"/>
          <w:szCs w:val="24"/>
        </w:rPr>
        <w:t>’</w:t>
      </w:r>
      <w:r w:rsidRPr="0032273F">
        <w:rPr>
          <w:rFonts w:cs="Times New Roman"/>
          <w:sz w:val="24"/>
          <w:szCs w:val="24"/>
        </w:rPr>
        <w:t xml:space="preserve"> eligible to </w:t>
      </w:r>
      <w:r w:rsidR="00305BC8" w:rsidRPr="0032273F">
        <w:rPr>
          <w:rFonts w:cs="Times New Roman"/>
          <w:sz w:val="24"/>
          <w:szCs w:val="24"/>
        </w:rPr>
        <w:t xml:space="preserve">apply for a </w:t>
      </w:r>
      <w:r w:rsidRPr="0032273F">
        <w:rPr>
          <w:rFonts w:cs="Times New Roman"/>
          <w:sz w:val="24"/>
          <w:szCs w:val="24"/>
        </w:rPr>
        <w:t xml:space="preserve">certificate of duty and other charges and the related dutiable transaction. </w:t>
      </w:r>
      <w:r w:rsidR="00305BC8" w:rsidRPr="0032273F">
        <w:rPr>
          <w:rFonts w:cs="Times New Roman"/>
          <w:sz w:val="24"/>
          <w:szCs w:val="24"/>
        </w:rPr>
        <w:t xml:space="preserve">By limiting the relevant person to the transferor, transferee or the mortgagee of the property subject to the dutiable transaction </w:t>
      </w:r>
      <w:r w:rsidR="00305BC8" w:rsidRPr="0032273F">
        <w:rPr>
          <w:sz w:val="24"/>
          <w:szCs w:val="24"/>
        </w:rPr>
        <w:t>the privacy of property owners is protected.</w:t>
      </w:r>
    </w:p>
    <w:p w14:paraId="1369A602" w14:textId="77777777" w:rsidR="0034545C" w:rsidRPr="0032273F" w:rsidRDefault="0034545C" w:rsidP="00783DF4">
      <w:pPr>
        <w:keepNext/>
        <w:autoSpaceDE w:val="0"/>
        <w:autoSpaceDN w:val="0"/>
        <w:adjustRightInd w:val="0"/>
        <w:spacing w:after="0" w:line="240" w:lineRule="auto"/>
        <w:jc w:val="both"/>
        <w:rPr>
          <w:rFonts w:cs="Times New Roman"/>
          <w:b/>
          <w:sz w:val="24"/>
          <w:szCs w:val="24"/>
        </w:rPr>
      </w:pPr>
    </w:p>
    <w:p w14:paraId="5712449C" w14:textId="6756715B" w:rsidR="00515B11" w:rsidRPr="0032273F" w:rsidRDefault="00515B11" w:rsidP="00783DF4">
      <w:pPr>
        <w:keepNext/>
        <w:autoSpaceDE w:val="0"/>
        <w:autoSpaceDN w:val="0"/>
        <w:adjustRightInd w:val="0"/>
        <w:spacing w:after="0" w:line="240" w:lineRule="auto"/>
        <w:jc w:val="both"/>
        <w:rPr>
          <w:rFonts w:cs="Times New Roman"/>
          <w:b/>
          <w:sz w:val="24"/>
          <w:szCs w:val="24"/>
        </w:rPr>
      </w:pPr>
      <w:r w:rsidRPr="0032273F">
        <w:rPr>
          <w:rFonts w:cs="Times New Roman"/>
          <w:b/>
          <w:sz w:val="24"/>
          <w:szCs w:val="24"/>
        </w:rPr>
        <w:t>Part 1.</w:t>
      </w:r>
      <w:r w:rsidR="006E475D" w:rsidRPr="0032273F">
        <w:rPr>
          <w:rFonts w:cs="Times New Roman"/>
          <w:b/>
          <w:sz w:val="24"/>
          <w:szCs w:val="24"/>
        </w:rPr>
        <w:t>3</w:t>
      </w:r>
      <w:r w:rsidRPr="0032273F">
        <w:rPr>
          <w:rFonts w:cs="Times New Roman"/>
          <w:b/>
          <w:sz w:val="24"/>
          <w:szCs w:val="24"/>
        </w:rPr>
        <w:tab/>
        <w:t>Land Rent Act</w:t>
      </w:r>
      <w:r w:rsidR="00A45732" w:rsidRPr="0032273F">
        <w:rPr>
          <w:rFonts w:cs="Times New Roman"/>
          <w:b/>
          <w:sz w:val="24"/>
          <w:szCs w:val="24"/>
        </w:rPr>
        <w:t xml:space="preserve"> 2008</w:t>
      </w:r>
    </w:p>
    <w:p w14:paraId="72DF031D" w14:textId="77777777" w:rsidR="00515B11" w:rsidRPr="0032273F" w:rsidRDefault="00515B11" w:rsidP="00783DF4">
      <w:pPr>
        <w:keepNext/>
        <w:autoSpaceDE w:val="0"/>
        <w:autoSpaceDN w:val="0"/>
        <w:adjustRightInd w:val="0"/>
        <w:spacing w:after="0" w:line="240" w:lineRule="auto"/>
        <w:jc w:val="both"/>
        <w:rPr>
          <w:rFonts w:cs="Times New Roman"/>
          <w:b/>
          <w:sz w:val="24"/>
          <w:szCs w:val="24"/>
        </w:rPr>
      </w:pPr>
    </w:p>
    <w:p w14:paraId="708765B2" w14:textId="6D564459" w:rsidR="00783DF4" w:rsidRPr="0032273F" w:rsidRDefault="00515B11" w:rsidP="00783DF4">
      <w:pPr>
        <w:keepNext/>
        <w:autoSpaceDE w:val="0"/>
        <w:autoSpaceDN w:val="0"/>
        <w:adjustRightInd w:val="0"/>
        <w:spacing w:after="0" w:line="240" w:lineRule="auto"/>
        <w:jc w:val="both"/>
        <w:rPr>
          <w:rFonts w:cs="Times New Roman"/>
          <w:b/>
          <w:sz w:val="24"/>
          <w:szCs w:val="24"/>
        </w:rPr>
      </w:pPr>
      <w:r w:rsidRPr="0032273F">
        <w:rPr>
          <w:rFonts w:cs="Times New Roman"/>
          <w:b/>
          <w:sz w:val="24"/>
          <w:szCs w:val="24"/>
        </w:rPr>
        <w:t>Clause</w:t>
      </w:r>
      <w:r w:rsidR="002C199F" w:rsidRPr="0032273F">
        <w:rPr>
          <w:rFonts w:cs="Times New Roman"/>
          <w:b/>
          <w:sz w:val="24"/>
          <w:szCs w:val="24"/>
        </w:rPr>
        <w:t xml:space="preserve"> </w:t>
      </w:r>
      <w:r w:rsidRPr="0032273F">
        <w:rPr>
          <w:rFonts w:cs="Times New Roman"/>
          <w:b/>
          <w:sz w:val="24"/>
          <w:szCs w:val="24"/>
        </w:rPr>
        <w:t>1.</w:t>
      </w:r>
      <w:r w:rsidR="00040CB6" w:rsidRPr="0032273F">
        <w:rPr>
          <w:rFonts w:cs="Times New Roman"/>
          <w:b/>
          <w:sz w:val="24"/>
          <w:szCs w:val="24"/>
        </w:rPr>
        <w:t>16</w:t>
      </w:r>
      <w:r w:rsidRPr="0032273F">
        <w:rPr>
          <w:rFonts w:cs="Times New Roman"/>
          <w:b/>
          <w:sz w:val="24"/>
          <w:szCs w:val="24"/>
        </w:rPr>
        <w:tab/>
        <w:t xml:space="preserve">Section </w:t>
      </w:r>
      <w:r w:rsidR="00305BC8" w:rsidRPr="0032273F">
        <w:rPr>
          <w:rFonts w:cs="Times New Roman"/>
          <w:b/>
          <w:sz w:val="24"/>
          <w:szCs w:val="24"/>
        </w:rPr>
        <w:t>18 heading</w:t>
      </w:r>
    </w:p>
    <w:p w14:paraId="49C7A0C9" w14:textId="21890B96" w:rsidR="00305BC8" w:rsidRPr="0032273F" w:rsidRDefault="00305BC8" w:rsidP="00783DF4">
      <w:pPr>
        <w:keepNext/>
        <w:autoSpaceDE w:val="0"/>
        <w:autoSpaceDN w:val="0"/>
        <w:adjustRightInd w:val="0"/>
        <w:spacing w:after="0" w:line="240" w:lineRule="auto"/>
        <w:jc w:val="both"/>
        <w:rPr>
          <w:rFonts w:cs="Times New Roman"/>
          <w:b/>
          <w:i/>
          <w:sz w:val="24"/>
          <w:szCs w:val="24"/>
        </w:rPr>
      </w:pPr>
      <w:r w:rsidRPr="0032273F">
        <w:rPr>
          <w:rFonts w:cs="Times New Roman"/>
          <w:b/>
          <w:sz w:val="24"/>
          <w:szCs w:val="24"/>
        </w:rPr>
        <w:t>Clause 1.</w:t>
      </w:r>
      <w:r w:rsidR="00040CB6" w:rsidRPr="0032273F">
        <w:rPr>
          <w:rFonts w:cs="Times New Roman"/>
          <w:b/>
          <w:sz w:val="24"/>
          <w:szCs w:val="24"/>
        </w:rPr>
        <w:t>17</w:t>
      </w:r>
      <w:r w:rsidRPr="0032273F">
        <w:rPr>
          <w:rFonts w:cs="Times New Roman"/>
          <w:b/>
          <w:sz w:val="24"/>
          <w:szCs w:val="24"/>
        </w:rPr>
        <w:tab/>
        <w:t xml:space="preserve">Section 18, new definition of </w:t>
      </w:r>
      <w:r w:rsidRPr="0032273F">
        <w:rPr>
          <w:rFonts w:cs="Times New Roman"/>
          <w:b/>
          <w:i/>
          <w:sz w:val="24"/>
          <w:szCs w:val="24"/>
        </w:rPr>
        <w:t>tax</w:t>
      </w:r>
    </w:p>
    <w:p w14:paraId="17302232" w14:textId="218E39B5" w:rsidR="00305BC8" w:rsidRPr="0032273F" w:rsidRDefault="00305BC8" w:rsidP="00783DF4">
      <w:pPr>
        <w:keepNext/>
        <w:autoSpaceDE w:val="0"/>
        <w:autoSpaceDN w:val="0"/>
        <w:adjustRightInd w:val="0"/>
        <w:spacing w:after="0" w:line="240" w:lineRule="auto"/>
        <w:jc w:val="both"/>
        <w:rPr>
          <w:rFonts w:cs="Times New Roman"/>
          <w:b/>
          <w:sz w:val="24"/>
          <w:szCs w:val="24"/>
        </w:rPr>
      </w:pPr>
      <w:r w:rsidRPr="0032273F">
        <w:rPr>
          <w:rFonts w:cs="Times New Roman"/>
          <w:b/>
          <w:sz w:val="24"/>
          <w:szCs w:val="24"/>
        </w:rPr>
        <w:t>Clause 1.</w:t>
      </w:r>
      <w:r w:rsidR="00040CB6" w:rsidRPr="0032273F">
        <w:rPr>
          <w:rFonts w:cs="Times New Roman"/>
          <w:b/>
          <w:sz w:val="24"/>
          <w:szCs w:val="24"/>
        </w:rPr>
        <w:t xml:space="preserve">18 </w:t>
      </w:r>
      <w:r w:rsidRPr="0032273F">
        <w:rPr>
          <w:rFonts w:cs="Times New Roman"/>
          <w:b/>
          <w:sz w:val="24"/>
          <w:szCs w:val="24"/>
        </w:rPr>
        <w:tab/>
        <w:t>Section 26 (3)</w:t>
      </w:r>
    </w:p>
    <w:p w14:paraId="2C9C9C80" w14:textId="6848A1C7" w:rsidR="00305BC8" w:rsidRPr="0032273F" w:rsidRDefault="00305BC8" w:rsidP="00783DF4">
      <w:pPr>
        <w:keepNext/>
        <w:autoSpaceDE w:val="0"/>
        <w:autoSpaceDN w:val="0"/>
        <w:adjustRightInd w:val="0"/>
        <w:spacing w:after="0" w:line="240" w:lineRule="auto"/>
        <w:jc w:val="both"/>
        <w:rPr>
          <w:rFonts w:cs="Times New Roman"/>
          <w:b/>
          <w:sz w:val="24"/>
          <w:szCs w:val="24"/>
        </w:rPr>
      </w:pPr>
      <w:r w:rsidRPr="0032273F">
        <w:rPr>
          <w:rFonts w:cs="Times New Roman"/>
          <w:b/>
          <w:sz w:val="24"/>
          <w:szCs w:val="24"/>
        </w:rPr>
        <w:t>Clause 1.</w:t>
      </w:r>
      <w:r w:rsidR="00040CB6" w:rsidRPr="0032273F">
        <w:rPr>
          <w:rFonts w:cs="Times New Roman"/>
          <w:b/>
          <w:sz w:val="24"/>
          <w:szCs w:val="24"/>
        </w:rPr>
        <w:t xml:space="preserve">19 </w:t>
      </w:r>
      <w:r w:rsidRPr="0032273F">
        <w:rPr>
          <w:rFonts w:cs="Times New Roman"/>
          <w:b/>
          <w:sz w:val="24"/>
          <w:szCs w:val="24"/>
        </w:rPr>
        <w:tab/>
        <w:t>Section 26 (4) (a) (iii) (A)</w:t>
      </w:r>
    </w:p>
    <w:p w14:paraId="690C47EC" w14:textId="45734501" w:rsidR="00305BC8" w:rsidRPr="0032273F" w:rsidRDefault="00305BC8" w:rsidP="00783DF4">
      <w:pPr>
        <w:keepNext/>
        <w:autoSpaceDE w:val="0"/>
        <w:autoSpaceDN w:val="0"/>
        <w:adjustRightInd w:val="0"/>
        <w:spacing w:after="0" w:line="240" w:lineRule="auto"/>
        <w:jc w:val="both"/>
        <w:rPr>
          <w:rFonts w:cs="Times New Roman"/>
          <w:b/>
          <w:sz w:val="24"/>
          <w:szCs w:val="24"/>
        </w:rPr>
      </w:pPr>
      <w:r w:rsidRPr="0032273F">
        <w:rPr>
          <w:rFonts w:cs="Times New Roman"/>
          <w:b/>
          <w:sz w:val="24"/>
          <w:szCs w:val="24"/>
        </w:rPr>
        <w:t>Clause 1.</w:t>
      </w:r>
      <w:r w:rsidR="00040CB6" w:rsidRPr="0032273F">
        <w:rPr>
          <w:rFonts w:cs="Times New Roman"/>
          <w:b/>
          <w:sz w:val="24"/>
          <w:szCs w:val="24"/>
        </w:rPr>
        <w:t xml:space="preserve">20 </w:t>
      </w:r>
      <w:r w:rsidRPr="0032273F">
        <w:rPr>
          <w:rFonts w:cs="Times New Roman"/>
          <w:b/>
          <w:sz w:val="24"/>
          <w:szCs w:val="24"/>
        </w:rPr>
        <w:tab/>
        <w:t>Section 26 (4) (a) (iii) (B)</w:t>
      </w:r>
    </w:p>
    <w:p w14:paraId="2202CE05" w14:textId="722B1EE9" w:rsidR="00305BC8" w:rsidRPr="0032273F" w:rsidRDefault="00305BC8" w:rsidP="00783DF4">
      <w:pPr>
        <w:keepNext/>
        <w:autoSpaceDE w:val="0"/>
        <w:autoSpaceDN w:val="0"/>
        <w:adjustRightInd w:val="0"/>
        <w:spacing w:after="0" w:line="240" w:lineRule="auto"/>
        <w:jc w:val="both"/>
        <w:rPr>
          <w:rFonts w:cs="Times New Roman"/>
          <w:b/>
          <w:sz w:val="24"/>
          <w:szCs w:val="24"/>
        </w:rPr>
      </w:pPr>
      <w:r w:rsidRPr="0032273F">
        <w:rPr>
          <w:rFonts w:cs="Times New Roman"/>
          <w:b/>
          <w:sz w:val="24"/>
          <w:szCs w:val="24"/>
        </w:rPr>
        <w:t>Clause 1.</w:t>
      </w:r>
      <w:r w:rsidR="00040CB6" w:rsidRPr="0032273F">
        <w:rPr>
          <w:rFonts w:cs="Times New Roman"/>
          <w:b/>
          <w:sz w:val="24"/>
          <w:szCs w:val="24"/>
        </w:rPr>
        <w:t xml:space="preserve">21 </w:t>
      </w:r>
      <w:r w:rsidRPr="0032273F">
        <w:rPr>
          <w:rFonts w:cs="Times New Roman"/>
          <w:b/>
          <w:sz w:val="24"/>
          <w:szCs w:val="24"/>
        </w:rPr>
        <w:tab/>
        <w:t>Section 26A (3)</w:t>
      </w:r>
    </w:p>
    <w:p w14:paraId="676D675F" w14:textId="7B4DD1E4" w:rsidR="00305BC8" w:rsidRPr="0032273F" w:rsidRDefault="00305BC8" w:rsidP="00783DF4">
      <w:pPr>
        <w:keepNext/>
        <w:autoSpaceDE w:val="0"/>
        <w:autoSpaceDN w:val="0"/>
        <w:adjustRightInd w:val="0"/>
        <w:spacing w:after="0" w:line="240" w:lineRule="auto"/>
        <w:jc w:val="both"/>
        <w:rPr>
          <w:rFonts w:cs="Times New Roman"/>
          <w:b/>
          <w:sz w:val="24"/>
          <w:szCs w:val="24"/>
        </w:rPr>
      </w:pPr>
      <w:r w:rsidRPr="0032273F">
        <w:rPr>
          <w:rFonts w:cs="Times New Roman"/>
          <w:b/>
          <w:sz w:val="24"/>
          <w:szCs w:val="24"/>
        </w:rPr>
        <w:t>Clause 1.</w:t>
      </w:r>
      <w:r w:rsidR="00040CB6" w:rsidRPr="0032273F">
        <w:rPr>
          <w:rFonts w:cs="Times New Roman"/>
          <w:b/>
          <w:sz w:val="24"/>
          <w:szCs w:val="24"/>
        </w:rPr>
        <w:t xml:space="preserve">22  </w:t>
      </w:r>
      <w:r w:rsidRPr="0032273F">
        <w:rPr>
          <w:rFonts w:cs="Times New Roman"/>
          <w:b/>
          <w:sz w:val="24"/>
          <w:szCs w:val="24"/>
        </w:rPr>
        <w:tab/>
        <w:t>Section 26A (4) (a) (ii) (A)</w:t>
      </w:r>
      <w:r w:rsidR="00040CB6" w:rsidRPr="0032273F">
        <w:rPr>
          <w:rFonts w:cs="Times New Roman"/>
          <w:b/>
          <w:sz w:val="24"/>
          <w:szCs w:val="24"/>
        </w:rPr>
        <w:t xml:space="preserve"> and (B)</w:t>
      </w:r>
    </w:p>
    <w:p w14:paraId="3FDD1D3C" w14:textId="47E47FFD" w:rsidR="00305BC8" w:rsidRPr="0032273F" w:rsidRDefault="00305BC8" w:rsidP="00783DF4">
      <w:pPr>
        <w:keepNext/>
        <w:autoSpaceDE w:val="0"/>
        <w:autoSpaceDN w:val="0"/>
        <w:adjustRightInd w:val="0"/>
        <w:spacing w:after="0" w:line="240" w:lineRule="auto"/>
        <w:jc w:val="both"/>
        <w:rPr>
          <w:rFonts w:cs="Times New Roman"/>
          <w:b/>
          <w:sz w:val="24"/>
          <w:szCs w:val="24"/>
        </w:rPr>
      </w:pPr>
      <w:r w:rsidRPr="0032273F">
        <w:rPr>
          <w:rFonts w:cs="Times New Roman"/>
          <w:b/>
          <w:sz w:val="24"/>
          <w:szCs w:val="24"/>
        </w:rPr>
        <w:t>Clause 1.</w:t>
      </w:r>
      <w:r w:rsidR="00040CB6" w:rsidRPr="0032273F">
        <w:rPr>
          <w:rFonts w:cs="Times New Roman"/>
          <w:b/>
          <w:sz w:val="24"/>
          <w:szCs w:val="24"/>
        </w:rPr>
        <w:t xml:space="preserve">23 </w:t>
      </w:r>
      <w:r w:rsidRPr="0032273F">
        <w:rPr>
          <w:rFonts w:cs="Times New Roman"/>
          <w:b/>
          <w:sz w:val="24"/>
          <w:szCs w:val="24"/>
        </w:rPr>
        <w:tab/>
        <w:t>Section 27 (6) (b)</w:t>
      </w:r>
      <w:r w:rsidR="00040CB6" w:rsidRPr="0032273F">
        <w:rPr>
          <w:rFonts w:cs="Times New Roman"/>
          <w:b/>
          <w:sz w:val="24"/>
          <w:szCs w:val="24"/>
        </w:rPr>
        <w:t xml:space="preserve"> and (e)</w:t>
      </w:r>
    </w:p>
    <w:p w14:paraId="68CF4C5C" w14:textId="6842760C" w:rsidR="00305BC8" w:rsidRPr="0032273F" w:rsidRDefault="00305BC8" w:rsidP="00783DF4">
      <w:pPr>
        <w:keepNext/>
        <w:autoSpaceDE w:val="0"/>
        <w:autoSpaceDN w:val="0"/>
        <w:adjustRightInd w:val="0"/>
        <w:spacing w:after="0" w:line="240" w:lineRule="auto"/>
        <w:jc w:val="both"/>
        <w:rPr>
          <w:rFonts w:cs="Times New Roman"/>
          <w:b/>
          <w:sz w:val="24"/>
          <w:szCs w:val="24"/>
        </w:rPr>
      </w:pPr>
      <w:r w:rsidRPr="0032273F">
        <w:rPr>
          <w:rFonts w:cs="Times New Roman"/>
          <w:b/>
          <w:sz w:val="24"/>
          <w:szCs w:val="24"/>
        </w:rPr>
        <w:t>Clause 1.</w:t>
      </w:r>
      <w:r w:rsidR="00040CB6" w:rsidRPr="0032273F">
        <w:rPr>
          <w:rFonts w:cs="Times New Roman"/>
          <w:b/>
          <w:sz w:val="24"/>
          <w:szCs w:val="24"/>
        </w:rPr>
        <w:t>24</w:t>
      </w:r>
      <w:r w:rsidRPr="0032273F">
        <w:rPr>
          <w:rFonts w:cs="Times New Roman"/>
          <w:b/>
          <w:sz w:val="24"/>
          <w:szCs w:val="24"/>
        </w:rPr>
        <w:tab/>
        <w:t>Section 31 (1)</w:t>
      </w:r>
    </w:p>
    <w:p w14:paraId="73B15BBB" w14:textId="58B7A82A" w:rsidR="00305BC8" w:rsidRPr="0032273F" w:rsidRDefault="00305BC8" w:rsidP="00783DF4">
      <w:pPr>
        <w:keepNext/>
        <w:autoSpaceDE w:val="0"/>
        <w:autoSpaceDN w:val="0"/>
        <w:adjustRightInd w:val="0"/>
        <w:spacing w:after="0" w:line="240" w:lineRule="auto"/>
        <w:jc w:val="both"/>
        <w:rPr>
          <w:rFonts w:cs="Times New Roman"/>
          <w:b/>
          <w:sz w:val="24"/>
          <w:szCs w:val="24"/>
        </w:rPr>
      </w:pPr>
      <w:r w:rsidRPr="0032273F">
        <w:rPr>
          <w:rFonts w:cs="Times New Roman"/>
          <w:b/>
          <w:sz w:val="24"/>
          <w:szCs w:val="24"/>
        </w:rPr>
        <w:t>Clause 1.</w:t>
      </w:r>
      <w:r w:rsidR="00040CB6" w:rsidRPr="0032273F">
        <w:rPr>
          <w:rFonts w:cs="Times New Roman"/>
          <w:b/>
          <w:sz w:val="24"/>
          <w:szCs w:val="24"/>
        </w:rPr>
        <w:t>25</w:t>
      </w:r>
      <w:r w:rsidRPr="0032273F">
        <w:rPr>
          <w:rFonts w:cs="Times New Roman"/>
          <w:b/>
          <w:sz w:val="24"/>
          <w:szCs w:val="24"/>
        </w:rPr>
        <w:tab/>
        <w:t>Section 31 (1) (a)</w:t>
      </w:r>
    </w:p>
    <w:p w14:paraId="3A35DE15" w14:textId="18BB2C20" w:rsidR="00305BC8" w:rsidRPr="0032273F" w:rsidRDefault="00305BC8" w:rsidP="00783DF4">
      <w:pPr>
        <w:keepNext/>
        <w:autoSpaceDE w:val="0"/>
        <w:autoSpaceDN w:val="0"/>
        <w:adjustRightInd w:val="0"/>
        <w:spacing w:after="0" w:line="240" w:lineRule="auto"/>
        <w:jc w:val="both"/>
        <w:rPr>
          <w:rFonts w:cs="Times New Roman"/>
          <w:b/>
          <w:sz w:val="24"/>
          <w:szCs w:val="24"/>
        </w:rPr>
      </w:pPr>
      <w:r w:rsidRPr="0032273F">
        <w:rPr>
          <w:rFonts w:cs="Times New Roman"/>
          <w:b/>
          <w:sz w:val="24"/>
          <w:szCs w:val="24"/>
        </w:rPr>
        <w:t>Clause 1.</w:t>
      </w:r>
      <w:r w:rsidR="00040CB6" w:rsidRPr="0032273F">
        <w:rPr>
          <w:rFonts w:cs="Times New Roman"/>
          <w:b/>
          <w:sz w:val="24"/>
          <w:szCs w:val="24"/>
        </w:rPr>
        <w:t>26</w:t>
      </w:r>
      <w:r w:rsidRPr="0032273F">
        <w:rPr>
          <w:rFonts w:cs="Times New Roman"/>
          <w:b/>
          <w:sz w:val="24"/>
          <w:szCs w:val="24"/>
        </w:rPr>
        <w:tab/>
        <w:t>New section 31 (5)</w:t>
      </w:r>
    </w:p>
    <w:p w14:paraId="69AC4D44" w14:textId="5F988B6F" w:rsidR="00305BC8" w:rsidRPr="0032273F" w:rsidRDefault="00305BC8" w:rsidP="00783DF4">
      <w:pPr>
        <w:keepNext/>
        <w:autoSpaceDE w:val="0"/>
        <w:autoSpaceDN w:val="0"/>
        <w:adjustRightInd w:val="0"/>
        <w:spacing w:after="0" w:line="240" w:lineRule="auto"/>
        <w:jc w:val="both"/>
        <w:rPr>
          <w:rFonts w:cs="Times New Roman"/>
          <w:b/>
          <w:i/>
          <w:sz w:val="24"/>
          <w:szCs w:val="24"/>
        </w:rPr>
      </w:pPr>
      <w:r w:rsidRPr="0032273F">
        <w:rPr>
          <w:rFonts w:cs="Times New Roman"/>
          <w:b/>
          <w:sz w:val="24"/>
          <w:szCs w:val="24"/>
        </w:rPr>
        <w:t>Clause 1.</w:t>
      </w:r>
      <w:r w:rsidR="00040CB6" w:rsidRPr="0032273F">
        <w:rPr>
          <w:rFonts w:cs="Times New Roman"/>
          <w:b/>
          <w:sz w:val="24"/>
          <w:szCs w:val="24"/>
        </w:rPr>
        <w:t>27</w:t>
      </w:r>
      <w:r w:rsidRPr="0032273F">
        <w:rPr>
          <w:rFonts w:cs="Times New Roman"/>
          <w:b/>
          <w:sz w:val="24"/>
          <w:szCs w:val="24"/>
        </w:rPr>
        <w:tab/>
        <w:t xml:space="preserve">Dictionary, new definition of </w:t>
      </w:r>
      <w:r w:rsidRPr="0032273F">
        <w:rPr>
          <w:rFonts w:cs="Times New Roman"/>
          <w:b/>
          <w:i/>
          <w:sz w:val="24"/>
          <w:szCs w:val="24"/>
        </w:rPr>
        <w:t>tax</w:t>
      </w:r>
    </w:p>
    <w:p w14:paraId="527D5168" w14:textId="77777777" w:rsidR="00A45732" w:rsidRPr="0032273F" w:rsidRDefault="00A45732" w:rsidP="00783DF4">
      <w:pPr>
        <w:keepNext/>
        <w:autoSpaceDE w:val="0"/>
        <w:autoSpaceDN w:val="0"/>
        <w:adjustRightInd w:val="0"/>
        <w:spacing w:after="0" w:line="240" w:lineRule="auto"/>
        <w:jc w:val="both"/>
        <w:rPr>
          <w:rFonts w:cs="Times New Roman"/>
          <w:b/>
          <w:sz w:val="24"/>
          <w:szCs w:val="24"/>
        </w:rPr>
      </w:pPr>
    </w:p>
    <w:p w14:paraId="274B3DBC" w14:textId="177502C5" w:rsidR="00A45732" w:rsidRPr="0032273F" w:rsidRDefault="00BA6C21" w:rsidP="00BA6C21">
      <w:pPr>
        <w:autoSpaceDE w:val="0"/>
        <w:autoSpaceDN w:val="0"/>
        <w:adjustRightInd w:val="0"/>
        <w:spacing w:after="0" w:line="240" w:lineRule="auto"/>
        <w:jc w:val="both"/>
        <w:rPr>
          <w:sz w:val="24"/>
          <w:szCs w:val="24"/>
        </w:rPr>
      </w:pPr>
      <w:r w:rsidRPr="0032273F">
        <w:rPr>
          <w:rFonts w:cs="Times New Roman"/>
          <w:sz w:val="24"/>
          <w:szCs w:val="24"/>
        </w:rPr>
        <w:t>Th</w:t>
      </w:r>
      <w:r w:rsidR="00A45732" w:rsidRPr="0032273F">
        <w:rPr>
          <w:rFonts w:cs="Times New Roman"/>
          <w:sz w:val="24"/>
          <w:szCs w:val="24"/>
        </w:rPr>
        <w:t>ese</w:t>
      </w:r>
      <w:r w:rsidRPr="0032273F">
        <w:rPr>
          <w:rFonts w:cs="Times New Roman"/>
          <w:sz w:val="24"/>
          <w:szCs w:val="24"/>
        </w:rPr>
        <w:t xml:space="preserve"> clause</w:t>
      </w:r>
      <w:r w:rsidR="00A45732" w:rsidRPr="0032273F">
        <w:rPr>
          <w:rFonts w:cs="Times New Roman"/>
          <w:sz w:val="24"/>
          <w:szCs w:val="24"/>
        </w:rPr>
        <w:t>s</w:t>
      </w:r>
      <w:r w:rsidR="00305BC8" w:rsidRPr="0032273F">
        <w:rPr>
          <w:rFonts w:cs="Times New Roman"/>
          <w:sz w:val="24"/>
          <w:szCs w:val="24"/>
        </w:rPr>
        <w:t xml:space="preserve"> </w:t>
      </w:r>
      <w:r w:rsidR="00305BC8" w:rsidRPr="0032273F">
        <w:rPr>
          <w:sz w:val="24"/>
          <w:szCs w:val="24"/>
        </w:rPr>
        <w:t xml:space="preserve">amend </w:t>
      </w:r>
      <w:r w:rsidR="00A45732" w:rsidRPr="0032273F">
        <w:rPr>
          <w:sz w:val="24"/>
          <w:szCs w:val="24"/>
        </w:rPr>
        <w:t xml:space="preserve">the reference to tax in </w:t>
      </w:r>
      <w:r w:rsidR="00305BC8" w:rsidRPr="0032273F">
        <w:rPr>
          <w:sz w:val="24"/>
          <w:szCs w:val="24"/>
        </w:rPr>
        <w:t xml:space="preserve">the Land Rent Act </w:t>
      </w:r>
      <w:r w:rsidR="00A45732" w:rsidRPr="0032273F">
        <w:rPr>
          <w:sz w:val="24"/>
          <w:szCs w:val="24"/>
        </w:rPr>
        <w:t xml:space="preserve">so as to include </w:t>
      </w:r>
      <w:r w:rsidR="00040CB6" w:rsidRPr="0032273F">
        <w:rPr>
          <w:sz w:val="24"/>
          <w:szCs w:val="24"/>
        </w:rPr>
        <w:t xml:space="preserve">all taxes under the Duties Act, Land Tax Act and the Rates Act </w:t>
      </w:r>
      <w:r w:rsidR="00305BC8" w:rsidRPr="0032273F">
        <w:rPr>
          <w:sz w:val="24"/>
          <w:szCs w:val="24"/>
        </w:rPr>
        <w:t>as recoverable in the sale of land provision</w:t>
      </w:r>
      <w:r w:rsidR="00A45732" w:rsidRPr="0032273F">
        <w:rPr>
          <w:sz w:val="24"/>
          <w:szCs w:val="24"/>
        </w:rPr>
        <w:t xml:space="preserve">.  </w:t>
      </w:r>
    </w:p>
    <w:p w14:paraId="776F551A" w14:textId="77777777" w:rsidR="00A45732" w:rsidRPr="0032273F" w:rsidRDefault="00A45732" w:rsidP="00BA6C21">
      <w:pPr>
        <w:autoSpaceDE w:val="0"/>
        <w:autoSpaceDN w:val="0"/>
        <w:adjustRightInd w:val="0"/>
        <w:spacing w:after="0" w:line="240" w:lineRule="auto"/>
        <w:jc w:val="both"/>
        <w:rPr>
          <w:sz w:val="24"/>
          <w:szCs w:val="24"/>
        </w:rPr>
      </w:pPr>
    </w:p>
    <w:p w14:paraId="03D443DE" w14:textId="7EF80027" w:rsidR="002C199F" w:rsidRPr="0032273F" w:rsidRDefault="00A45732" w:rsidP="00BA6C21">
      <w:pPr>
        <w:autoSpaceDE w:val="0"/>
        <w:autoSpaceDN w:val="0"/>
        <w:adjustRightInd w:val="0"/>
        <w:spacing w:after="0" w:line="240" w:lineRule="auto"/>
        <w:jc w:val="both"/>
        <w:rPr>
          <w:rFonts w:cs="Times New Roman"/>
          <w:sz w:val="24"/>
          <w:szCs w:val="24"/>
        </w:rPr>
      </w:pPr>
      <w:r w:rsidRPr="0032273F">
        <w:rPr>
          <w:sz w:val="24"/>
          <w:szCs w:val="24"/>
        </w:rPr>
        <w:t>See also clauses 1.</w:t>
      </w:r>
      <w:r w:rsidR="00C85984" w:rsidRPr="0032273F">
        <w:rPr>
          <w:sz w:val="24"/>
          <w:szCs w:val="24"/>
        </w:rPr>
        <w:t xml:space="preserve">36 </w:t>
      </w:r>
      <w:r w:rsidRPr="0032273F">
        <w:rPr>
          <w:sz w:val="24"/>
          <w:szCs w:val="24"/>
        </w:rPr>
        <w:t>and 1.</w:t>
      </w:r>
      <w:r w:rsidR="00C85984" w:rsidRPr="0032273F">
        <w:rPr>
          <w:sz w:val="24"/>
          <w:szCs w:val="24"/>
        </w:rPr>
        <w:t xml:space="preserve">37 </w:t>
      </w:r>
      <w:r w:rsidRPr="0032273F">
        <w:rPr>
          <w:sz w:val="24"/>
          <w:szCs w:val="24"/>
        </w:rPr>
        <w:t>for</w:t>
      </w:r>
      <w:r w:rsidR="00305BC8" w:rsidRPr="0032273F">
        <w:rPr>
          <w:sz w:val="24"/>
          <w:szCs w:val="24"/>
        </w:rPr>
        <w:t xml:space="preserve"> </w:t>
      </w:r>
      <w:r w:rsidRPr="0032273F">
        <w:rPr>
          <w:sz w:val="24"/>
          <w:szCs w:val="24"/>
        </w:rPr>
        <w:t xml:space="preserve">related amendments to </w:t>
      </w:r>
      <w:r w:rsidR="00305BC8" w:rsidRPr="0032273F">
        <w:rPr>
          <w:sz w:val="24"/>
          <w:szCs w:val="24"/>
        </w:rPr>
        <w:t>the association rent payout lease variation provision of the Planning and Development Act</w:t>
      </w:r>
      <w:r w:rsidR="002C199F" w:rsidRPr="0032273F">
        <w:rPr>
          <w:sz w:val="24"/>
          <w:szCs w:val="24"/>
        </w:rPr>
        <w:t>.</w:t>
      </w:r>
    </w:p>
    <w:p w14:paraId="013C60E3" w14:textId="77777777" w:rsidR="002C199F" w:rsidRPr="0032273F" w:rsidRDefault="002C199F" w:rsidP="00783DF4">
      <w:pPr>
        <w:keepNext/>
        <w:autoSpaceDE w:val="0"/>
        <w:autoSpaceDN w:val="0"/>
        <w:adjustRightInd w:val="0"/>
        <w:spacing w:after="0" w:line="240" w:lineRule="auto"/>
        <w:jc w:val="both"/>
        <w:rPr>
          <w:sz w:val="24"/>
          <w:szCs w:val="24"/>
        </w:rPr>
      </w:pPr>
    </w:p>
    <w:p w14:paraId="3F16EC01" w14:textId="77777777" w:rsidR="006E475D" w:rsidRPr="0032273F" w:rsidRDefault="006E475D" w:rsidP="0023005D">
      <w:pPr>
        <w:keepNext/>
        <w:autoSpaceDE w:val="0"/>
        <w:autoSpaceDN w:val="0"/>
        <w:adjustRightInd w:val="0"/>
        <w:spacing w:after="0" w:line="240" w:lineRule="auto"/>
        <w:jc w:val="both"/>
        <w:rPr>
          <w:sz w:val="24"/>
          <w:szCs w:val="24"/>
        </w:rPr>
      </w:pPr>
    </w:p>
    <w:p w14:paraId="530CEC11" w14:textId="42CF6394" w:rsidR="002C199F" w:rsidRPr="0032273F" w:rsidRDefault="002C199F" w:rsidP="002C199F">
      <w:pPr>
        <w:keepNext/>
        <w:autoSpaceDE w:val="0"/>
        <w:autoSpaceDN w:val="0"/>
        <w:adjustRightInd w:val="0"/>
        <w:spacing w:after="0" w:line="240" w:lineRule="auto"/>
        <w:jc w:val="both"/>
        <w:rPr>
          <w:rFonts w:cs="Times New Roman"/>
          <w:b/>
          <w:sz w:val="24"/>
          <w:szCs w:val="24"/>
        </w:rPr>
      </w:pPr>
      <w:r w:rsidRPr="0032273F">
        <w:rPr>
          <w:rFonts w:cs="Times New Roman"/>
          <w:b/>
          <w:sz w:val="24"/>
          <w:szCs w:val="24"/>
        </w:rPr>
        <w:t>Part 1.</w:t>
      </w:r>
      <w:r w:rsidR="006E475D" w:rsidRPr="0032273F">
        <w:rPr>
          <w:rFonts w:cs="Times New Roman"/>
          <w:b/>
          <w:sz w:val="24"/>
          <w:szCs w:val="24"/>
        </w:rPr>
        <w:t>4</w:t>
      </w:r>
      <w:r w:rsidRPr="0032273F">
        <w:rPr>
          <w:rFonts w:cs="Times New Roman"/>
          <w:b/>
          <w:sz w:val="24"/>
          <w:szCs w:val="24"/>
        </w:rPr>
        <w:tab/>
        <w:t>Land Tax Act</w:t>
      </w:r>
      <w:r w:rsidR="002D3604" w:rsidRPr="0032273F">
        <w:rPr>
          <w:rFonts w:cs="Times New Roman"/>
          <w:b/>
          <w:sz w:val="24"/>
          <w:szCs w:val="24"/>
        </w:rPr>
        <w:t xml:space="preserve"> 2004</w:t>
      </w:r>
    </w:p>
    <w:p w14:paraId="31C917D3" w14:textId="77777777" w:rsidR="002C199F" w:rsidRPr="0032273F" w:rsidRDefault="002C199F" w:rsidP="002C199F">
      <w:pPr>
        <w:keepNext/>
        <w:autoSpaceDE w:val="0"/>
        <w:autoSpaceDN w:val="0"/>
        <w:adjustRightInd w:val="0"/>
        <w:spacing w:after="0" w:line="240" w:lineRule="auto"/>
        <w:jc w:val="both"/>
        <w:rPr>
          <w:rFonts w:cs="Times New Roman"/>
          <w:b/>
          <w:sz w:val="24"/>
          <w:szCs w:val="24"/>
        </w:rPr>
      </w:pPr>
    </w:p>
    <w:p w14:paraId="1422CC2D" w14:textId="4928EDB5" w:rsidR="00A45732" w:rsidRPr="0032273F" w:rsidRDefault="00A45732" w:rsidP="009435CD">
      <w:pPr>
        <w:keepNext/>
        <w:autoSpaceDE w:val="0"/>
        <w:autoSpaceDN w:val="0"/>
        <w:adjustRightInd w:val="0"/>
        <w:spacing w:after="0" w:line="240" w:lineRule="auto"/>
        <w:jc w:val="both"/>
        <w:rPr>
          <w:rFonts w:cs="Times New Roman"/>
          <w:b/>
          <w:sz w:val="24"/>
          <w:szCs w:val="24"/>
        </w:rPr>
      </w:pPr>
      <w:r w:rsidRPr="0032273F">
        <w:rPr>
          <w:rFonts w:cs="Times New Roman"/>
          <w:b/>
          <w:sz w:val="24"/>
          <w:szCs w:val="24"/>
        </w:rPr>
        <w:t>Clause 1.</w:t>
      </w:r>
      <w:r w:rsidR="00040CB6" w:rsidRPr="0032273F">
        <w:rPr>
          <w:rFonts w:cs="Times New Roman"/>
          <w:b/>
          <w:sz w:val="24"/>
          <w:szCs w:val="24"/>
        </w:rPr>
        <w:t>28</w:t>
      </w:r>
      <w:r w:rsidRPr="0032273F">
        <w:rPr>
          <w:rFonts w:cs="Times New Roman"/>
          <w:b/>
          <w:sz w:val="24"/>
          <w:szCs w:val="24"/>
        </w:rPr>
        <w:tab/>
        <w:t>New section 10 (1) (ba)</w:t>
      </w:r>
    </w:p>
    <w:p w14:paraId="2255970A" w14:textId="0B2AC80A" w:rsidR="00A45732" w:rsidRPr="0032273F" w:rsidRDefault="00A45732" w:rsidP="009435CD">
      <w:pPr>
        <w:keepNext/>
        <w:autoSpaceDE w:val="0"/>
        <w:autoSpaceDN w:val="0"/>
        <w:adjustRightInd w:val="0"/>
        <w:spacing w:after="0" w:line="240" w:lineRule="auto"/>
        <w:jc w:val="both"/>
        <w:rPr>
          <w:rFonts w:cs="Times New Roman"/>
          <w:b/>
          <w:sz w:val="24"/>
          <w:szCs w:val="24"/>
        </w:rPr>
      </w:pPr>
      <w:r w:rsidRPr="0032273F">
        <w:rPr>
          <w:rFonts w:cs="Times New Roman"/>
          <w:b/>
          <w:sz w:val="24"/>
          <w:szCs w:val="24"/>
        </w:rPr>
        <w:t>Clause 1.</w:t>
      </w:r>
      <w:r w:rsidR="00040CB6" w:rsidRPr="0032273F">
        <w:rPr>
          <w:rFonts w:cs="Times New Roman"/>
          <w:b/>
          <w:sz w:val="24"/>
          <w:szCs w:val="24"/>
        </w:rPr>
        <w:t>29</w:t>
      </w:r>
      <w:r w:rsidRPr="0032273F">
        <w:rPr>
          <w:rFonts w:cs="Times New Roman"/>
          <w:b/>
          <w:sz w:val="24"/>
          <w:szCs w:val="24"/>
        </w:rPr>
        <w:tab/>
        <w:t xml:space="preserve">New sections 13A </w:t>
      </w:r>
    </w:p>
    <w:p w14:paraId="15FF8762" w14:textId="77777777" w:rsidR="00A45732" w:rsidRPr="0032273F" w:rsidRDefault="00A45732" w:rsidP="009435CD">
      <w:pPr>
        <w:keepNext/>
        <w:autoSpaceDE w:val="0"/>
        <w:autoSpaceDN w:val="0"/>
        <w:adjustRightInd w:val="0"/>
        <w:spacing w:after="0" w:line="240" w:lineRule="auto"/>
        <w:jc w:val="both"/>
        <w:rPr>
          <w:rFonts w:cs="Times New Roman"/>
          <w:b/>
          <w:sz w:val="24"/>
          <w:szCs w:val="24"/>
        </w:rPr>
      </w:pPr>
    </w:p>
    <w:p w14:paraId="183DE749" w14:textId="7F2A2AFF" w:rsidR="00A45732" w:rsidRPr="0032273F" w:rsidRDefault="002D3604" w:rsidP="002D0B83">
      <w:pPr>
        <w:spacing w:line="240" w:lineRule="auto"/>
        <w:jc w:val="both"/>
        <w:rPr>
          <w:sz w:val="24"/>
          <w:szCs w:val="24"/>
        </w:rPr>
      </w:pPr>
      <w:r w:rsidRPr="0032273F">
        <w:rPr>
          <w:sz w:val="24"/>
          <w:szCs w:val="24"/>
        </w:rPr>
        <w:t xml:space="preserve">These clauses </w:t>
      </w:r>
      <w:r w:rsidR="00A45732" w:rsidRPr="0032273F">
        <w:rPr>
          <w:sz w:val="24"/>
          <w:szCs w:val="24"/>
        </w:rPr>
        <w:t xml:space="preserve">amend the </w:t>
      </w:r>
      <w:r w:rsidR="00A45732" w:rsidRPr="0032273F">
        <w:rPr>
          <w:i/>
          <w:sz w:val="24"/>
          <w:szCs w:val="24"/>
        </w:rPr>
        <w:t xml:space="preserve">Land Tax Act </w:t>
      </w:r>
      <w:r w:rsidRPr="0032273F">
        <w:rPr>
          <w:i/>
          <w:sz w:val="24"/>
          <w:szCs w:val="24"/>
        </w:rPr>
        <w:t>2004</w:t>
      </w:r>
      <w:r w:rsidRPr="0032273F">
        <w:rPr>
          <w:sz w:val="24"/>
          <w:szCs w:val="24"/>
        </w:rPr>
        <w:t xml:space="preserve"> </w:t>
      </w:r>
      <w:r w:rsidR="00A45732" w:rsidRPr="0032273F">
        <w:rPr>
          <w:sz w:val="24"/>
          <w:szCs w:val="24"/>
        </w:rPr>
        <w:t>to insert a</w:t>
      </w:r>
      <w:r w:rsidRPr="0032273F">
        <w:rPr>
          <w:sz w:val="24"/>
          <w:szCs w:val="24"/>
        </w:rPr>
        <w:t>n</w:t>
      </w:r>
      <w:r w:rsidR="00A45732" w:rsidRPr="0032273F">
        <w:rPr>
          <w:sz w:val="24"/>
          <w:szCs w:val="24"/>
        </w:rPr>
        <w:t xml:space="preserve"> </w:t>
      </w:r>
      <w:r w:rsidRPr="0032273F">
        <w:rPr>
          <w:sz w:val="24"/>
          <w:szCs w:val="24"/>
        </w:rPr>
        <w:t>e</w:t>
      </w:r>
      <w:r w:rsidR="00A45732" w:rsidRPr="0032273F">
        <w:rPr>
          <w:sz w:val="24"/>
          <w:szCs w:val="24"/>
        </w:rPr>
        <w:t>xemption from land tax for private properties rented through a community housing provider</w:t>
      </w:r>
      <w:r w:rsidRPr="0032273F">
        <w:rPr>
          <w:sz w:val="24"/>
          <w:szCs w:val="24"/>
        </w:rPr>
        <w:t xml:space="preserve"> for the purpose of affordable community housing (section 13A)</w:t>
      </w:r>
      <w:r w:rsidR="00A45732" w:rsidRPr="0032273F">
        <w:rPr>
          <w:sz w:val="24"/>
          <w:szCs w:val="24"/>
        </w:rPr>
        <w:t xml:space="preserve">. </w:t>
      </w:r>
    </w:p>
    <w:p w14:paraId="755721D0" w14:textId="7A5F5009" w:rsidR="002D3604" w:rsidRPr="0032273F" w:rsidRDefault="009F2187" w:rsidP="002D0B83">
      <w:pPr>
        <w:autoSpaceDE w:val="0"/>
        <w:autoSpaceDN w:val="0"/>
        <w:adjustRightInd w:val="0"/>
        <w:spacing w:after="0" w:line="240" w:lineRule="auto"/>
        <w:jc w:val="both"/>
        <w:rPr>
          <w:rFonts w:cs="Times New Roman"/>
          <w:sz w:val="24"/>
          <w:szCs w:val="24"/>
        </w:rPr>
      </w:pPr>
      <w:r w:rsidRPr="0032273F">
        <w:rPr>
          <w:rFonts w:cs="Times New Roman"/>
          <w:sz w:val="24"/>
          <w:szCs w:val="24"/>
        </w:rPr>
        <w:t>Under sub</w:t>
      </w:r>
      <w:r w:rsidR="00040CB6" w:rsidRPr="0032273F">
        <w:rPr>
          <w:rFonts w:cs="Times New Roman"/>
          <w:sz w:val="24"/>
          <w:szCs w:val="24"/>
        </w:rPr>
        <w:t>s</w:t>
      </w:r>
      <w:r w:rsidRPr="0032273F">
        <w:rPr>
          <w:rFonts w:cs="Times New Roman"/>
          <w:sz w:val="24"/>
          <w:szCs w:val="24"/>
        </w:rPr>
        <w:t>ection 13A (3) agreements between p</w:t>
      </w:r>
      <w:r w:rsidR="002D3604" w:rsidRPr="0032273F">
        <w:rPr>
          <w:rFonts w:cs="Times New Roman"/>
          <w:sz w:val="24"/>
          <w:szCs w:val="24"/>
        </w:rPr>
        <w:t xml:space="preserve">roperty owners </w:t>
      </w:r>
      <w:r w:rsidRPr="0032273F">
        <w:rPr>
          <w:rFonts w:cs="Times New Roman"/>
          <w:sz w:val="24"/>
          <w:szCs w:val="24"/>
        </w:rPr>
        <w:t xml:space="preserve">and a community housing provider must require the  registered community housing provide to ensure the use of the property for affordable housing and notify the </w:t>
      </w:r>
      <w:r w:rsidR="003E019C" w:rsidRPr="0032273F">
        <w:rPr>
          <w:rFonts w:cs="Times New Roman"/>
          <w:sz w:val="24"/>
          <w:szCs w:val="24"/>
        </w:rPr>
        <w:t xml:space="preserve">Commissioner </w:t>
      </w:r>
      <w:r w:rsidRPr="0032273F">
        <w:rPr>
          <w:rFonts w:cs="Times New Roman"/>
          <w:sz w:val="24"/>
          <w:szCs w:val="24"/>
        </w:rPr>
        <w:t>of the rental status of the property.  Where a property is not being rent</w:t>
      </w:r>
      <w:r w:rsidR="0065394F" w:rsidRPr="0032273F">
        <w:rPr>
          <w:rFonts w:cs="Times New Roman"/>
          <w:sz w:val="24"/>
          <w:szCs w:val="24"/>
        </w:rPr>
        <w:t>ed</w:t>
      </w:r>
      <w:r w:rsidRPr="0032273F">
        <w:rPr>
          <w:rFonts w:cs="Times New Roman"/>
          <w:sz w:val="24"/>
          <w:szCs w:val="24"/>
        </w:rPr>
        <w:t xml:space="preserve"> for affordable community housing the exemption will not apply (</w:t>
      </w:r>
      <w:r w:rsidR="00040CB6" w:rsidRPr="0032273F">
        <w:rPr>
          <w:rFonts w:cs="Times New Roman"/>
          <w:sz w:val="24"/>
          <w:szCs w:val="24"/>
        </w:rPr>
        <w:t>subsection</w:t>
      </w:r>
      <w:r w:rsidRPr="0032273F">
        <w:rPr>
          <w:rFonts w:cs="Times New Roman"/>
          <w:sz w:val="24"/>
          <w:szCs w:val="24"/>
        </w:rPr>
        <w:t xml:space="preserve"> 13A (4)).</w:t>
      </w:r>
    </w:p>
    <w:p w14:paraId="00662EBA" w14:textId="77777777" w:rsidR="002D0B83" w:rsidRPr="0032273F" w:rsidRDefault="002D0B83" w:rsidP="002D0B83">
      <w:pPr>
        <w:autoSpaceDE w:val="0"/>
        <w:autoSpaceDN w:val="0"/>
        <w:adjustRightInd w:val="0"/>
        <w:spacing w:after="0" w:line="240" w:lineRule="auto"/>
        <w:jc w:val="both"/>
        <w:rPr>
          <w:rFonts w:cs="Times New Roman"/>
          <w:sz w:val="24"/>
          <w:szCs w:val="24"/>
        </w:rPr>
      </w:pPr>
    </w:p>
    <w:p w14:paraId="1D0C764B" w14:textId="5FB1AE10" w:rsidR="002D0B83" w:rsidRPr="00C435EC" w:rsidRDefault="004C3B4F" w:rsidP="002D0B83">
      <w:pPr>
        <w:autoSpaceDE w:val="0"/>
        <w:autoSpaceDN w:val="0"/>
        <w:adjustRightInd w:val="0"/>
        <w:spacing w:after="0" w:line="240" w:lineRule="auto"/>
        <w:jc w:val="both"/>
        <w:rPr>
          <w:rFonts w:cs="Times New Roman"/>
          <w:sz w:val="24"/>
          <w:szCs w:val="24"/>
        </w:rPr>
      </w:pPr>
      <w:r w:rsidRPr="00C435EC">
        <w:rPr>
          <w:rFonts w:cs="Times New Roman"/>
          <w:sz w:val="24"/>
          <w:szCs w:val="24"/>
        </w:rPr>
        <w:t>Subsection</w:t>
      </w:r>
      <w:r w:rsidR="002D3604" w:rsidRPr="00C435EC">
        <w:rPr>
          <w:rFonts w:cs="Times New Roman"/>
          <w:sz w:val="24"/>
          <w:szCs w:val="24"/>
        </w:rPr>
        <w:t xml:space="preserve"> 1</w:t>
      </w:r>
      <w:r w:rsidRPr="00C435EC">
        <w:rPr>
          <w:rFonts w:cs="Times New Roman"/>
          <w:sz w:val="24"/>
          <w:szCs w:val="24"/>
        </w:rPr>
        <w:t>3</w:t>
      </w:r>
      <w:r w:rsidR="002D3604" w:rsidRPr="00C435EC">
        <w:rPr>
          <w:rFonts w:cs="Times New Roman"/>
          <w:sz w:val="24"/>
          <w:szCs w:val="24"/>
        </w:rPr>
        <w:t>A (5) (a) provides for the Minister to determine the eligibility criteria for the owner of a property to obtain the exemption.  It is intended that the properties must be rented at below market rent</w:t>
      </w:r>
      <w:r w:rsidR="009650B6" w:rsidRPr="00C435EC">
        <w:rPr>
          <w:rFonts w:cs="Times New Roman"/>
          <w:sz w:val="24"/>
          <w:szCs w:val="24"/>
        </w:rPr>
        <w:t xml:space="preserve"> (that is less than 75 per cent of market rent)</w:t>
      </w:r>
      <w:r w:rsidR="002D3604" w:rsidRPr="00C435EC">
        <w:rPr>
          <w:rFonts w:cs="Times New Roman"/>
          <w:sz w:val="24"/>
          <w:szCs w:val="24"/>
        </w:rPr>
        <w:t xml:space="preserve"> and be accessible to tenants in the bottom two income quintiles.  </w:t>
      </w:r>
    </w:p>
    <w:p w14:paraId="101E95D1" w14:textId="77777777" w:rsidR="002D0B83" w:rsidRPr="00C435EC" w:rsidRDefault="002D0B83" w:rsidP="002D0B83">
      <w:pPr>
        <w:autoSpaceDE w:val="0"/>
        <w:autoSpaceDN w:val="0"/>
        <w:adjustRightInd w:val="0"/>
        <w:spacing w:after="0" w:line="240" w:lineRule="auto"/>
        <w:jc w:val="both"/>
        <w:rPr>
          <w:rFonts w:cs="Times New Roman"/>
          <w:sz w:val="24"/>
          <w:szCs w:val="24"/>
        </w:rPr>
      </w:pPr>
    </w:p>
    <w:p w14:paraId="19DEA33B" w14:textId="6EF8BF9C" w:rsidR="00A45732" w:rsidRPr="00C435EC" w:rsidRDefault="00A45732" w:rsidP="00A45732">
      <w:pPr>
        <w:jc w:val="both"/>
        <w:rPr>
          <w:sz w:val="24"/>
          <w:szCs w:val="24"/>
        </w:rPr>
      </w:pPr>
      <w:r w:rsidRPr="00C435EC">
        <w:rPr>
          <w:sz w:val="24"/>
          <w:szCs w:val="24"/>
        </w:rPr>
        <w:t>The number of properties</w:t>
      </w:r>
      <w:r w:rsidR="004C3B4F" w:rsidRPr="00C435EC">
        <w:rPr>
          <w:sz w:val="24"/>
          <w:szCs w:val="24"/>
        </w:rPr>
        <w:t xml:space="preserve"> for which a</w:t>
      </w:r>
      <w:r w:rsidR="00EB44D8" w:rsidRPr="00C435EC">
        <w:rPr>
          <w:sz w:val="24"/>
          <w:szCs w:val="24"/>
        </w:rPr>
        <w:t xml:space="preserve"> land tax</w:t>
      </w:r>
      <w:r w:rsidR="004C3B4F" w:rsidRPr="00C435EC">
        <w:rPr>
          <w:sz w:val="24"/>
          <w:szCs w:val="24"/>
        </w:rPr>
        <w:t xml:space="preserve"> exemption may apply </w:t>
      </w:r>
      <w:r w:rsidR="002D3604" w:rsidRPr="00C435EC">
        <w:rPr>
          <w:sz w:val="24"/>
          <w:szCs w:val="24"/>
        </w:rPr>
        <w:t>may also</w:t>
      </w:r>
      <w:r w:rsidRPr="00C435EC">
        <w:rPr>
          <w:sz w:val="24"/>
          <w:szCs w:val="24"/>
        </w:rPr>
        <w:t xml:space="preserve"> be capped</w:t>
      </w:r>
      <w:r w:rsidR="002D3604" w:rsidRPr="00C435EC">
        <w:rPr>
          <w:sz w:val="24"/>
          <w:szCs w:val="24"/>
        </w:rPr>
        <w:t xml:space="preserve"> by the Minister (</w:t>
      </w:r>
      <w:r w:rsidR="005229D8" w:rsidRPr="00C435EC">
        <w:rPr>
          <w:sz w:val="24"/>
          <w:szCs w:val="24"/>
        </w:rPr>
        <w:t>subsection</w:t>
      </w:r>
      <w:r w:rsidR="00D83DC2" w:rsidRPr="00C435EC">
        <w:rPr>
          <w:sz w:val="24"/>
          <w:szCs w:val="24"/>
        </w:rPr>
        <w:t> </w:t>
      </w:r>
      <w:r w:rsidR="002D3604" w:rsidRPr="00C435EC">
        <w:rPr>
          <w:sz w:val="24"/>
          <w:szCs w:val="24"/>
        </w:rPr>
        <w:t>1</w:t>
      </w:r>
      <w:r w:rsidR="004C3B4F" w:rsidRPr="00C435EC">
        <w:rPr>
          <w:sz w:val="24"/>
          <w:szCs w:val="24"/>
        </w:rPr>
        <w:t>3</w:t>
      </w:r>
      <w:r w:rsidR="002D3604" w:rsidRPr="00C435EC">
        <w:rPr>
          <w:sz w:val="24"/>
          <w:szCs w:val="24"/>
        </w:rPr>
        <w:t>A (5) (b))</w:t>
      </w:r>
      <w:r w:rsidRPr="00C435EC">
        <w:rPr>
          <w:sz w:val="24"/>
          <w:szCs w:val="24"/>
        </w:rPr>
        <w:t>.</w:t>
      </w:r>
    </w:p>
    <w:p w14:paraId="06F97473" w14:textId="14C80101" w:rsidR="00A45732" w:rsidRPr="0032273F" w:rsidRDefault="004C3B4F" w:rsidP="00A45732">
      <w:pPr>
        <w:keepNext/>
        <w:autoSpaceDE w:val="0"/>
        <w:autoSpaceDN w:val="0"/>
        <w:adjustRightInd w:val="0"/>
        <w:spacing w:after="0" w:line="240" w:lineRule="auto"/>
        <w:jc w:val="both"/>
        <w:rPr>
          <w:rFonts w:cs="Times New Roman"/>
          <w:b/>
          <w:sz w:val="24"/>
          <w:szCs w:val="24"/>
        </w:rPr>
      </w:pPr>
      <w:r w:rsidRPr="00C435EC">
        <w:rPr>
          <w:sz w:val="24"/>
          <w:szCs w:val="24"/>
        </w:rPr>
        <w:lastRenderedPageBreak/>
        <w:t>New s</w:t>
      </w:r>
      <w:r w:rsidR="002D3604" w:rsidRPr="00C435EC">
        <w:rPr>
          <w:sz w:val="24"/>
          <w:szCs w:val="24"/>
        </w:rPr>
        <w:t>ection</w:t>
      </w:r>
      <w:r w:rsidRPr="00C435EC">
        <w:rPr>
          <w:sz w:val="24"/>
          <w:szCs w:val="24"/>
        </w:rPr>
        <w:t>s</w:t>
      </w:r>
      <w:r w:rsidR="00E931CA" w:rsidRPr="00C435EC">
        <w:rPr>
          <w:sz w:val="24"/>
          <w:szCs w:val="24"/>
        </w:rPr>
        <w:t xml:space="preserve"> </w:t>
      </w:r>
      <w:r w:rsidRPr="00C435EC">
        <w:rPr>
          <w:sz w:val="24"/>
          <w:szCs w:val="24"/>
        </w:rPr>
        <w:t xml:space="preserve">10 (1) (ba) and </w:t>
      </w:r>
      <w:r w:rsidR="002D3604" w:rsidRPr="00C435EC">
        <w:rPr>
          <w:sz w:val="24"/>
          <w:szCs w:val="24"/>
        </w:rPr>
        <w:t xml:space="preserve">13A </w:t>
      </w:r>
      <w:r w:rsidR="00A45732" w:rsidRPr="00C435EC">
        <w:rPr>
          <w:sz w:val="24"/>
          <w:szCs w:val="24"/>
        </w:rPr>
        <w:t>expir</w:t>
      </w:r>
      <w:r w:rsidR="002D3604" w:rsidRPr="00C435EC">
        <w:rPr>
          <w:sz w:val="24"/>
          <w:szCs w:val="24"/>
        </w:rPr>
        <w:t>e</w:t>
      </w:r>
      <w:r w:rsidR="00A45732" w:rsidRPr="00C435EC">
        <w:rPr>
          <w:sz w:val="24"/>
          <w:szCs w:val="24"/>
        </w:rPr>
        <w:t xml:space="preserve"> </w:t>
      </w:r>
      <w:r w:rsidR="002D3604" w:rsidRPr="00C435EC">
        <w:rPr>
          <w:sz w:val="24"/>
          <w:szCs w:val="24"/>
        </w:rPr>
        <w:t xml:space="preserve">on </w:t>
      </w:r>
      <w:r w:rsidR="00D83DC2" w:rsidRPr="00C435EC">
        <w:rPr>
          <w:sz w:val="24"/>
          <w:szCs w:val="24"/>
        </w:rPr>
        <w:t>3</w:t>
      </w:r>
      <w:r w:rsidR="002D3604" w:rsidRPr="00C435EC">
        <w:rPr>
          <w:sz w:val="24"/>
          <w:szCs w:val="24"/>
        </w:rPr>
        <w:t>0</w:t>
      </w:r>
      <w:r w:rsidR="00D83DC2" w:rsidRPr="00C435EC">
        <w:rPr>
          <w:sz w:val="24"/>
          <w:szCs w:val="24"/>
        </w:rPr>
        <w:t> </w:t>
      </w:r>
      <w:r w:rsidR="002D3604" w:rsidRPr="00C435EC">
        <w:rPr>
          <w:sz w:val="24"/>
          <w:szCs w:val="24"/>
        </w:rPr>
        <w:t>June</w:t>
      </w:r>
      <w:r w:rsidR="00D83DC2" w:rsidRPr="00C435EC">
        <w:rPr>
          <w:sz w:val="24"/>
          <w:szCs w:val="24"/>
        </w:rPr>
        <w:t> </w:t>
      </w:r>
      <w:r w:rsidR="004107A7" w:rsidRPr="00C435EC">
        <w:rPr>
          <w:sz w:val="24"/>
          <w:szCs w:val="24"/>
        </w:rPr>
        <w:t>2021</w:t>
      </w:r>
      <w:r w:rsidR="00E931CA" w:rsidRPr="00C435EC">
        <w:rPr>
          <w:sz w:val="24"/>
          <w:szCs w:val="24"/>
        </w:rPr>
        <w:t>.</w:t>
      </w:r>
      <w:r w:rsidR="002D3604" w:rsidRPr="0032273F">
        <w:rPr>
          <w:sz w:val="24"/>
          <w:szCs w:val="24"/>
        </w:rPr>
        <w:t xml:space="preserve"> </w:t>
      </w:r>
    </w:p>
    <w:p w14:paraId="2AF51BF2" w14:textId="77777777" w:rsidR="00A45732" w:rsidRPr="0032273F" w:rsidRDefault="00A45732" w:rsidP="009435CD">
      <w:pPr>
        <w:keepNext/>
        <w:autoSpaceDE w:val="0"/>
        <w:autoSpaceDN w:val="0"/>
        <w:adjustRightInd w:val="0"/>
        <w:spacing w:after="0" w:line="240" w:lineRule="auto"/>
        <w:jc w:val="both"/>
        <w:rPr>
          <w:rFonts w:cs="Times New Roman"/>
          <w:b/>
          <w:sz w:val="24"/>
          <w:szCs w:val="24"/>
        </w:rPr>
      </w:pPr>
    </w:p>
    <w:p w14:paraId="0AA3D6B8" w14:textId="6F5839F9" w:rsidR="009435CD" w:rsidRPr="0032273F" w:rsidRDefault="009435CD" w:rsidP="009435CD">
      <w:pPr>
        <w:keepNext/>
        <w:autoSpaceDE w:val="0"/>
        <w:autoSpaceDN w:val="0"/>
        <w:adjustRightInd w:val="0"/>
        <w:spacing w:after="0" w:line="240" w:lineRule="auto"/>
        <w:jc w:val="both"/>
        <w:rPr>
          <w:rFonts w:cs="Times New Roman"/>
          <w:b/>
          <w:sz w:val="24"/>
          <w:szCs w:val="24"/>
        </w:rPr>
      </w:pPr>
      <w:r w:rsidRPr="0032273F">
        <w:rPr>
          <w:rFonts w:cs="Times New Roman"/>
          <w:b/>
          <w:sz w:val="24"/>
          <w:szCs w:val="24"/>
        </w:rPr>
        <w:t>C</w:t>
      </w:r>
      <w:r w:rsidR="002C199F" w:rsidRPr="0032273F">
        <w:rPr>
          <w:rFonts w:cs="Times New Roman"/>
          <w:b/>
          <w:sz w:val="24"/>
          <w:szCs w:val="24"/>
        </w:rPr>
        <w:t>lause 1.</w:t>
      </w:r>
      <w:r w:rsidR="00040CB6" w:rsidRPr="0032273F">
        <w:rPr>
          <w:rFonts w:cs="Times New Roman"/>
          <w:b/>
          <w:sz w:val="24"/>
          <w:szCs w:val="24"/>
        </w:rPr>
        <w:t>30</w:t>
      </w:r>
      <w:r w:rsidRPr="0032273F">
        <w:rPr>
          <w:rFonts w:cs="Times New Roman"/>
          <w:b/>
          <w:sz w:val="24"/>
          <w:szCs w:val="24"/>
        </w:rPr>
        <w:tab/>
      </w:r>
      <w:r w:rsidR="002C199F" w:rsidRPr="0032273F">
        <w:rPr>
          <w:rFonts w:cs="Times New Roman"/>
          <w:b/>
          <w:sz w:val="24"/>
          <w:szCs w:val="24"/>
        </w:rPr>
        <w:t>Section 17</w:t>
      </w:r>
      <w:r w:rsidR="006E475D" w:rsidRPr="0032273F">
        <w:rPr>
          <w:rFonts w:cs="Times New Roman"/>
          <w:b/>
          <w:sz w:val="24"/>
          <w:szCs w:val="24"/>
        </w:rPr>
        <w:t>F</w:t>
      </w:r>
      <w:r w:rsidR="002C199F" w:rsidRPr="0032273F">
        <w:rPr>
          <w:rFonts w:cs="Times New Roman"/>
          <w:b/>
          <w:sz w:val="24"/>
          <w:szCs w:val="24"/>
        </w:rPr>
        <w:t xml:space="preserve"> (3)</w:t>
      </w:r>
      <w:r w:rsidRPr="0032273F">
        <w:rPr>
          <w:rFonts w:cs="Times New Roman"/>
          <w:b/>
          <w:sz w:val="24"/>
          <w:szCs w:val="24"/>
        </w:rPr>
        <w:t xml:space="preserve"> </w:t>
      </w:r>
      <w:r w:rsidR="006E475D" w:rsidRPr="0032273F">
        <w:rPr>
          <w:rFonts w:cs="Times New Roman"/>
          <w:b/>
          <w:sz w:val="24"/>
          <w:szCs w:val="24"/>
        </w:rPr>
        <w:t>definition of P, except note</w:t>
      </w:r>
    </w:p>
    <w:p w14:paraId="4A70F4E2" w14:textId="77777777" w:rsidR="00316D6B" w:rsidRPr="0032273F" w:rsidRDefault="00316D6B" w:rsidP="00316D6B">
      <w:pPr>
        <w:spacing w:after="0"/>
        <w:jc w:val="both"/>
        <w:rPr>
          <w:sz w:val="24"/>
          <w:szCs w:val="24"/>
        </w:rPr>
      </w:pPr>
    </w:p>
    <w:p w14:paraId="6A6F6A1A" w14:textId="797C9535" w:rsidR="00437097" w:rsidRPr="0032273F" w:rsidRDefault="00437097" w:rsidP="00437097">
      <w:pPr>
        <w:autoSpaceDE w:val="0"/>
        <w:autoSpaceDN w:val="0"/>
        <w:adjustRightInd w:val="0"/>
        <w:spacing w:after="0" w:line="240" w:lineRule="auto"/>
        <w:jc w:val="both"/>
        <w:rPr>
          <w:rFonts w:cs="Times New Roman"/>
          <w:sz w:val="24"/>
          <w:szCs w:val="24"/>
        </w:rPr>
      </w:pPr>
      <w:r w:rsidRPr="0032273F">
        <w:rPr>
          <w:rFonts w:cs="Times New Roman"/>
          <w:sz w:val="24"/>
          <w:szCs w:val="24"/>
        </w:rPr>
        <w:t>This clause</w:t>
      </w:r>
      <w:r w:rsidR="00C83E65" w:rsidRPr="0032273F">
        <w:rPr>
          <w:rFonts w:cs="Times New Roman"/>
          <w:sz w:val="24"/>
          <w:szCs w:val="24"/>
        </w:rPr>
        <w:t xml:space="preserve"> provides a technical amendment to align the </w:t>
      </w:r>
      <w:r w:rsidR="00F12F7F" w:rsidRPr="0032273F">
        <w:rPr>
          <w:rFonts w:cs="Times New Roman"/>
          <w:sz w:val="24"/>
          <w:szCs w:val="24"/>
        </w:rPr>
        <w:t>‘percentage rate’ applied in the determination of the ‘appropriate rate’ for the foreign ownership surcharge in the case of land partly foreign owned (under section 17F) with the general imposition of the foreign ownership surcharge under section 17E</w:t>
      </w:r>
      <w:r w:rsidRPr="0032273F">
        <w:rPr>
          <w:rFonts w:cs="Times New Roman"/>
          <w:sz w:val="24"/>
          <w:szCs w:val="24"/>
        </w:rPr>
        <w:t>.</w:t>
      </w:r>
    </w:p>
    <w:p w14:paraId="3B75183A" w14:textId="77777777" w:rsidR="00F12F7F" w:rsidRPr="0032273F" w:rsidRDefault="00F12F7F" w:rsidP="00437097">
      <w:pPr>
        <w:autoSpaceDE w:val="0"/>
        <w:autoSpaceDN w:val="0"/>
        <w:adjustRightInd w:val="0"/>
        <w:spacing w:after="0" w:line="240" w:lineRule="auto"/>
        <w:jc w:val="both"/>
        <w:rPr>
          <w:rFonts w:cs="Times New Roman"/>
          <w:sz w:val="24"/>
          <w:szCs w:val="24"/>
        </w:rPr>
      </w:pPr>
    </w:p>
    <w:p w14:paraId="5174EC2A" w14:textId="26B4E54B" w:rsidR="00F12F7F" w:rsidRPr="0032273F" w:rsidRDefault="00F12F7F" w:rsidP="00F12F7F">
      <w:pPr>
        <w:keepNext/>
        <w:autoSpaceDE w:val="0"/>
        <w:autoSpaceDN w:val="0"/>
        <w:adjustRightInd w:val="0"/>
        <w:spacing w:after="0" w:line="240" w:lineRule="auto"/>
        <w:jc w:val="both"/>
        <w:rPr>
          <w:rFonts w:cs="Times New Roman"/>
          <w:b/>
          <w:sz w:val="24"/>
          <w:szCs w:val="24"/>
        </w:rPr>
      </w:pPr>
      <w:r w:rsidRPr="0032273F">
        <w:rPr>
          <w:rFonts w:cs="Times New Roman"/>
          <w:b/>
          <w:sz w:val="24"/>
          <w:szCs w:val="24"/>
        </w:rPr>
        <w:t>Clause 1.</w:t>
      </w:r>
      <w:r w:rsidR="00040CB6" w:rsidRPr="0032273F">
        <w:rPr>
          <w:rFonts w:cs="Times New Roman"/>
          <w:b/>
          <w:sz w:val="24"/>
          <w:szCs w:val="24"/>
        </w:rPr>
        <w:t>31</w:t>
      </w:r>
      <w:r w:rsidRPr="0032273F">
        <w:rPr>
          <w:rFonts w:cs="Times New Roman"/>
          <w:b/>
          <w:sz w:val="24"/>
          <w:szCs w:val="24"/>
        </w:rPr>
        <w:tab/>
        <w:t>Section 36</w:t>
      </w:r>
    </w:p>
    <w:p w14:paraId="6673CF15" w14:textId="04CD2E04" w:rsidR="00F12F7F" w:rsidRPr="0032273F" w:rsidRDefault="00F12F7F" w:rsidP="00F12F7F">
      <w:pPr>
        <w:keepNext/>
        <w:autoSpaceDE w:val="0"/>
        <w:autoSpaceDN w:val="0"/>
        <w:adjustRightInd w:val="0"/>
        <w:spacing w:after="0" w:line="240" w:lineRule="auto"/>
        <w:jc w:val="both"/>
        <w:rPr>
          <w:rFonts w:cs="Times New Roman"/>
          <w:b/>
          <w:sz w:val="24"/>
          <w:szCs w:val="24"/>
        </w:rPr>
      </w:pPr>
      <w:r w:rsidRPr="0032273F">
        <w:rPr>
          <w:rFonts w:cs="Times New Roman"/>
          <w:b/>
          <w:sz w:val="24"/>
          <w:szCs w:val="24"/>
        </w:rPr>
        <w:t>Clause 1.</w:t>
      </w:r>
      <w:r w:rsidR="00C85984" w:rsidRPr="0032273F">
        <w:rPr>
          <w:rFonts w:cs="Times New Roman"/>
          <w:b/>
          <w:sz w:val="24"/>
          <w:szCs w:val="24"/>
        </w:rPr>
        <w:t xml:space="preserve">32 </w:t>
      </w:r>
      <w:r w:rsidRPr="0032273F">
        <w:rPr>
          <w:rFonts w:cs="Times New Roman"/>
          <w:b/>
          <w:sz w:val="24"/>
          <w:szCs w:val="24"/>
        </w:rPr>
        <w:tab/>
        <w:t>Section 38 (i)</w:t>
      </w:r>
    </w:p>
    <w:p w14:paraId="03DC3685" w14:textId="77777777" w:rsidR="00F12F7F" w:rsidRPr="0032273F" w:rsidRDefault="00F12F7F" w:rsidP="00F12F7F">
      <w:pPr>
        <w:spacing w:after="0"/>
        <w:jc w:val="both"/>
        <w:rPr>
          <w:sz w:val="24"/>
          <w:szCs w:val="24"/>
        </w:rPr>
      </w:pPr>
    </w:p>
    <w:p w14:paraId="7147B190" w14:textId="358E5A6A" w:rsidR="00F12F7F" w:rsidRPr="0032273F" w:rsidRDefault="00F12F7F" w:rsidP="00F12F7F">
      <w:pPr>
        <w:autoSpaceDE w:val="0"/>
        <w:autoSpaceDN w:val="0"/>
        <w:adjustRightInd w:val="0"/>
        <w:spacing w:after="0" w:line="240" w:lineRule="auto"/>
        <w:jc w:val="both"/>
        <w:rPr>
          <w:rFonts w:cs="Times New Roman"/>
          <w:sz w:val="24"/>
          <w:szCs w:val="24"/>
        </w:rPr>
      </w:pPr>
      <w:r w:rsidRPr="0032273F">
        <w:rPr>
          <w:rFonts w:cs="Times New Roman"/>
          <w:sz w:val="24"/>
          <w:szCs w:val="24"/>
        </w:rPr>
        <w:t xml:space="preserve">The substitution of section 36 </w:t>
      </w:r>
      <w:r w:rsidRPr="0032273F">
        <w:rPr>
          <w:sz w:val="24"/>
          <w:szCs w:val="24"/>
        </w:rPr>
        <w:t xml:space="preserve">aligns with amendments to other tax laws in this Bill to provide a consistent arrangement for the remission penalty tax by the </w:t>
      </w:r>
      <w:r w:rsidR="003E019C" w:rsidRPr="0032273F">
        <w:rPr>
          <w:sz w:val="24"/>
          <w:szCs w:val="24"/>
        </w:rPr>
        <w:t>C</w:t>
      </w:r>
      <w:r w:rsidRPr="0032273F">
        <w:rPr>
          <w:sz w:val="24"/>
          <w:szCs w:val="24"/>
        </w:rPr>
        <w:t>ommissioner. Clause 1.</w:t>
      </w:r>
      <w:r w:rsidR="00F21C04" w:rsidRPr="0032273F">
        <w:rPr>
          <w:sz w:val="24"/>
          <w:szCs w:val="24"/>
        </w:rPr>
        <w:t xml:space="preserve">32 </w:t>
      </w:r>
      <w:r w:rsidRPr="0032273F">
        <w:rPr>
          <w:sz w:val="24"/>
          <w:szCs w:val="24"/>
        </w:rPr>
        <w:t>provides a consequential technical amendment to referencing of section 36.</w:t>
      </w:r>
    </w:p>
    <w:p w14:paraId="162F3A38" w14:textId="77777777" w:rsidR="00F12F7F" w:rsidRPr="0032273F" w:rsidRDefault="00F12F7F" w:rsidP="00437097">
      <w:pPr>
        <w:autoSpaceDE w:val="0"/>
        <w:autoSpaceDN w:val="0"/>
        <w:adjustRightInd w:val="0"/>
        <w:spacing w:after="0" w:line="240" w:lineRule="auto"/>
        <w:jc w:val="both"/>
        <w:rPr>
          <w:rFonts w:cs="Times New Roman"/>
          <w:sz w:val="24"/>
          <w:szCs w:val="24"/>
        </w:rPr>
      </w:pPr>
    </w:p>
    <w:p w14:paraId="3F0D7643" w14:textId="4E6AF2AB" w:rsidR="002D0B83" w:rsidRPr="0032273F" w:rsidRDefault="002D0B83" w:rsidP="002D0B83">
      <w:pPr>
        <w:keepNext/>
        <w:autoSpaceDE w:val="0"/>
        <w:autoSpaceDN w:val="0"/>
        <w:adjustRightInd w:val="0"/>
        <w:spacing w:after="0" w:line="240" w:lineRule="auto"/>
        <w:jc w:val="both"/>
        <w:rPr>
          <w:rFonts w:cs="Times New Roman"/>
          <w:b/>
          <w:sz w:val="24"/>
          <w:szCs w:val="24"/>
        </w:rPr>
      </w:pPr>
      <w:r w:rsidRPr="0032273F">
        <w:rPr>
          <w:rFonts w:cs="Times New Roman"/>
          <w:b/>
          <w:sz w:val="24"/>
          <w:szCs w:val="24"/>
        </w:rPr>
        <w:t>Clause 1.</w:t>
      </w:r>
      <w:r w:rsidR="00C85984" w:rsidRPr="0032273F">
        <w:rPr>
          <w:rFonts w:cs="Times New Roman"/>
          <w:b/>
          <w:sz w:val="24"/>
          <w:szCs w:val="24"/>
        </w:rPr>
        <w:t>33</w:t>
      </w:r>
      <w:r w:rsidRPr="0032273F">
        <w:rPr>
          <w:rFonts w:cs="Times New Roman"/>
          <w:b/>
          <w:sz w:val="24"/>
          <w:szCs w:val="24"/>
        </w:rPr>
        <w:tab/>
        <w:t>Section 41 (1)</w:t>
      </w:r>
    </w:p>
    <w:p w14:paraId="7938017A" w14:textId="77EC7232" w:rsidR="002D0B83" w:rsidRPr="0032273F" w:rsidRDefault="002D0B83" w:rsidP="002D0B83">
      <w:pPr>
        <w:keepNext/>
        <w:autoSpaceDE w:val="0"/>
        <w:autoSpaceDN w:val="0"/>
        <w:adjustRightInd w:val="0"/>
        <w:spacing w:after="0" w:line="240" w:lineRule="auto"/>
        <w:jc w:val="both"/>
        <w:rPr>
          <w:rFonts w:cs="Times New Roman"/>
          <w:b/>
          <w:sz w:val="24"/>
          <w:szCs w:val="24"/>
        </w:rPr>
      </w:pPr>
      <w:r w:rsidRPr="0032273F">
        <w:rPr>
          <w:rFonts w:cs="Times New Roman"/>
          <w:b/>
          <w:sz w:val="24"/>
          <w:szCs w:val="24"/>
        </w:rPr>
        <w:t>Clause 1.</w:t>
      </w:r>
      <w:r w:rsidR="00C85984" w:rsidRPr="0032273F">
        <w:rPr>
          <w:rFonts w:cs="Times New Roman"/>
          <w:b/>
          <w:sz w:val="24"/>
          <w:szCs w:val="24"/>
        </w:rPr>
        <w:t>34</w:t>
      </w:r>
      <w:r w:rsidRPr="0032273F">
        <w:rPr>
          <w:rFonts w:cs="Times New Roman"/>
          <w:b/>
          <w:sz w:val="24"/>
          <w:szCs w:val="24"/>
        </w:rPr>
        <w:tab/>
        <w:t>Section 41 (1) (a)</w:t>
      </w:r>
    </w:p>
    <w:p w14:paraId="1B25EC1D" w14:textId="44E5CD78" w:rsidR="002D0B83" w:rsidRPr="0032273F" w:rsidRDefault="002D0B83" w:rsidP="002D0B83">
      <w:pPr>
        <w:keepNext/>
        <w:autoSpaceDE w:val="0"/>
        <w:autoSpaceDN w:val="0"/>
        <w:adjustRightInd w:val="0"/>
        <w:spacing w:after="0" w:line="240" w:lineRule="auto"/>
        <w:jc w:val="both"/>
        <w:rPr>
          <w:rFonts w:cs="Times New Roman"/>
          <w:b/>
          <w:sz w:val="24"/>
          <w:szCs w:val="24"/>
        </w:rPr>
      </w:pPr>
      <w:r w:rsidRPr="0032273F">
        <w:rPr>
          <w:rFonts w:cs="Times New Roman"/>
          <w:b/>
          <w:sz w:val="24"/>
          <w:szCs w:val="24"/>
        </w:rPr>
        <w:t>Clause 1.</w:t>
      </w:r>
      <w:r w:rsidR="00C85984" w:rsidRPr="0032273F">
        <w:rPr>
          <w:rFonts w:cs="Times New Roman"/>
          <w:b/>
          <w:sz w:val="24"/>
          <w:szCs w:val="24"/>
        </w:rPr>
        <w:t>35</w:t>
      </w:r>
      <w:r w:rsidRPr="0032273F">
        <w:rPr>
          <w:rFonts w:cs="Times New Roman"/>
          <w:b/>
          <w:sz w:val="24"/>
          <w:szCs w:val="24"/>
        </w:rPr>
        <w:tab/>
        <w:t xml:space="preserve">Section 41 (5), new definition of </w:t>
      </w:r>
      <w:r w:rsidRPr="0032273F">
        <w:rPr>
          <w:rFonts w:cs="Times New Roman"/>
          <w:b/>
          <w:i/>
          <w:sz w:val="24"/>
          <w:szCs w:val="24"/>
        </w:rPr>
        <w:t>relevant person</w:t>
      </w:r>
    </w:p>
    <w:p w14:paraId="4C34A67C" w14:textId="77777777" w:rsidR="002D0B83" w:rsidRPr="0032273F" w:rsidRDefault="002D0B83" w:rsidP="00437097">
      <w:pPr>
        <w:autoSpaceDE w:val="0"/>
        <w:autoSpaceDN w:val="0"/>
        <w:adjustRightInd w:val="0"/>
        <w:spacing w:after="0" w:line="240" w:lineRule="auto"/>
        <w:jc w:val="both"/>
        <w:rPr>
          <w:rFonts w:cs="Times New Roman"/>
          <w:sz w:val="24"/>
          <w:szCs w:val="24"/>
        </w:rPr>
      </w:pPr>
    </w:p>
    <w:p w14:paraId="1AE3C62E" w14:textId="1540C90F" w:rsidR="002D0B83" w:rsidRPr="0032273F" w:rsidRDefault="002D0B83" w:rsidP="00437097">
      <w:pPr>
        <w:autoSpaceDE w:val="0"/>
        <w:autoSpaceDN w:val="0"/>
        <w:adjustRightInd w:val="0"/>
        <w:spacing w:after="0" w:line="240" w:lineRule="auto"/>
        <w:jc w:val="both"/>
        <w:rPr>
          <w:rFonts w:cs="Times New Roman"/>
          <w:sz w:val="24"/>
          <w:szCs w:val="24"/>
        </w:rPr>
      </w:pPr>
      <w:r w:rsidRPr="0032273F">
        <w:rPr>
          <w:rFonts w:cs="Times New Roman"/>
          <w:sz w:val="24"/>
          <w:szCs w:val="24"/>
        </w:rPr>
        <w:t xml:space="preserve">These clauses limit the operation of the section with respect to the ‘relevant person’ eligible to apply for a certificate of land </w:t>
      </w:r>
      <w:r w:rsidR="0065394F" w:rsidRPr="0032273F">
        <w:rPr>
          <w:rFonts w:cs="Times New Roman"/>
          <w:sz w:val="24"/>
          <w:szCs w:val="24"/>
        </w:rPr>
        <w:t xml:space="preserve">tax </w:t>
      </w:r>
      <w:r w:rsidRPr="0032273F">
        <w:rPr>
          <w:rFonts w:cs="Times New Roman"/>
          <w:sz w:val="24"/>
          <w:szCs w:val="24"/>
        </w:rPr>
        <w:t xml:space="preserve">and other charges. By limiting the relevant person to the owner, buyer or the mortgagee of the property </w:t>
      </w:r>
      <w:r w:rsidRPr="0032273F">
        <w:rPr>
          <w:sz w:val="24"/>
          <w:szCs w:val="24"/>
        </w:rPr>
        <w:t>the privacy of property owners is protected.</w:t>
      </w:r>
    </w:p>
    <w:p w14:paraId="4F4645C8" w14:textId="77777777" w:rsidR="0023005D" w:rsidRPr="0032273F" w:rsidRDefault="0023005D" w:rsidP="0023005D">
      <w:pPr>
        <w:keepNext/>
        <w:autoSpaceDE w:val="0"/>
        <w:autoSpaceDN w:val="0"/>
        <w:adjustRightInd w:val="0"/>
        <w:spacing w:after="0" w:line="240" w:lineRule="auto"/>
        <w:jc w:val="both"/>
        <w:rPr>
          <w:sz w:val="24"/>
          <w:szCs w:val="24"/>
        </w:rPr>
      </w:pPr>
    </w:p>
    <w:p w14:paraId="18B7A298" w14:textId="77777777" w:rsidR="00F21C04" w:rsidRPr="0032273F" w:rsidRDefault="00F21C04" w:rsidP="0023005D">
      <w:pPr>
        <w:keepNext/>
        <w:autoSpaceDE w:val="0"/>
        <w:autoSpaceDN w:val="0"/>
        <w:adjustRightInd w:val="0"/>
        <w:spacing w:after="0" w:line="240" w:lineRule="auto"/>
        <w:jc w:val="both"/>
        <w:rPr>
          <w:sz w:val="24"/>
          <w:szCs w:val="24"/>
        </w:rPr>
      </w:pPr>
    </w:p>
    <w:p w14:paraId="55EFD76E" w14:textId="2A64D821" w:rsidR="0023005D" w:rsidRPr="0032273F" w:rsidRDefault="0023005D" w:rsidP="0023005D">
      <w:pPr>
        <w:keepNext/>
        <w:autoSpaceDE w:val="0"/>
        <w:autoSpaceDN w:val="0"/>
        <w:adjustRightInd w:val="0"/>
        <w:spacing w:after="0" w:line="240" w:lineRule="auto"/>
        <w:jc w:val="both"/>
        <w:rPr>
          <w:b/>
          <w:sz w:val="24"/>
          <w:szCs w:val="24"/>
        </w:rPr>
      </w:pPr>
      <w:r w:rsidRPr="0032273F">
        <w:rPr>
          <w:b/>
          <w:sz w:val="24"/>
          <w:szCs w:val="24"/>
        </w:rPr>
        <w:t>Part 1.</w:t>
      </w:r>
      <w:r w:rsidR="006E475D" w:rsidRPr="0032273F">
        <w:rPr>
          <w:b/>
          <w:sz w:val="24"/>
          <w:szCs w:val="24"/>
        </w:rPr>
        <w:t>5</w:t>
      </w:r>
      <w:r w:rsidRPr="0032273F">
        <w:rPr>
          <w:b/>
          <w:sz w:val="24"/>
          <w:szCs w:val="24"/>
        </w:rPr>
        <w:tab/>
      </w:r>
      <w:r w:rsidR="006E475D" w:rsidRPr="0032273F">
        <w:rPr>
          <w:b/>
          <w:sz w:val="24"/>
          <w:szCs w:val="24"/>
        </w:rPr>
        <w:t>Planning and Development</w:t>
      </w:r>
      <w:r w:rsidRPr="0032273F">
        <w:rPr>
          <w:b/>
          <w:sz w:val="24"/>
          <w:szCs w:val="24"/>
        </w:rPr>
        <w:t xml:space="preserve"> Act</w:t>
      </w:r>
      <w:r w:rsidR="006E475D" w:rsidRPr="0032273F">
        <w:rPr>
          <w:b/>
          <w:sz w:val="24"/>
          <w:szCs w:val="24"/>
        </w:rPr>
        <w:t xml:space="preserve"> 2007</w:t>
      </w:r>
    </w:p>
    <w:p w14:paraId="6D2885A1" w14:textId="77777777" w:rsidR="0023005D" w:rsidRPr="0032273F" w:rsidRDefault="0023005D" w:rsidP="0023005D">
      <w:pPr>
        <w:keepNext/>
        <w:autoSpaceDE w:val="0"/>
        <w:autoSpaceDN w:val="0"/>
        <w:adjustRightInd w:val="0"/>
        <w:spacing w:after="0" w:line="240" w:lineRule="auto"/>
        <w:jc w:val="both"/>
        <w:rPr>
          <w:b/>
          <w:sz w:val="24"/>
          <w:szCs w:val="24"/>
        </w:rPr>
      </w:pPr>
    </w:p>
    <w:p w14:paraId="469B5631" w14:textId="3F083E40" w:rsidR="0023005D" w:rsidRPr="0032273F" w:rsidRDefault="0023005D" w:rsidP="0023005D">
      <w:pPr>
        <w:keepNext/>
        <w:autoSpaceDE w:val="0"/>
        <w:autoSpaceDN w:val="0"/>
        <w:adjustRightInd w:val="0"/>
        <w:spacing w:after="0" w:line="240" w:lineRule="auto"/>
        <w:jc w:val="both"/>
        <w:rPr>
          <w:b/>
          <w:sz w:val="24"/>
          <w:szCs w:val="24"/>
        </w:rPr>
      </w:pPr>
      <w:r w:rsidRPr="0032273F">
        <w:rPr>
          <w:b/>
          <w:sz w:val="24"/>
          <w:szCs w:val="24"/>
        </w:rPr>
        <w:t>Clause 1.</w:t>
      </w:r>
      <w:r w:rsidR="00C85984" w:rsidRPr="0032273F">
        <w:rPr>
          <w:b/>
          <w:sz w:val="24"/>
          <w:szCs w:val="24"/>
        </w:rPr>
        <w:t>36</w:t>
      </w:r>
      <w:r w:rsidRPr="0032273F">
        <w:rPr>
          <w:b/>
          <w:sz w:val="24"/>
          <w:szCs w:val="24"/>
        </w:rPr>
        <w:tab/>
        <w:t xml:space="preserve">Section </w:t>
      </w:r>
      <w:r w:rsidR="006E475D" w:rsidRPr="0032273F">
        <w:rPr>
          <w:b/>
          <w:sz w:val="24"/>
          <w:szCs w:val="24"/>
        </w:rPr>
        <w:t>27</w:t>
      </w:r>
      <w:r w:rsidR="002D0B83" w:rsidRPr="0032273F">
        <w:rPr>
          <w:b/>
          <w:sz w:val="24"/>
          <w:szCs w:val="24"/>
        </w:rPr>
        <w:t>2B</w:t>
      </w:r>
      <w:r w:rsidRPr="0032273F">
        <w:rPr>
          <w:b/>
          <w:sz w:val="24"/>
          <w:szCs w:val="24"/>
        </w:rPr>
        <w:t xml:space="preserve"> (</w:t>
      </w:r>
      <w:r w:rsidR="006E475D" w:rsidRPr="0032273F">
        <w:rPr>
          <w:b/>
          <w:sz w:val="24"/>
          <w:szCs w:val="24"/>
        </w:rPr>
        <w:t>2</w:t>
      </w:r>
      <w:r w:rsidRPr="0032273F">
        <w:rPr>
          <w:b/>
          <w:sz w:val="24"/>
          <w:szCs w:val="24"/>
        </w:rPr>
        <w:t>)</w:t>
      </w:r>
      <w:r w:rsidR="002D0B83" w:rsidRPr="0032273F">
        <w:rPr>
          <w:b/>
          <w:sz w:val="24"/>
          <w:szCs w:val="24"/>
        </w:rPr>
        <w:t xml:space="preserve"> (a)</w:t>
      </w:r>
    </w:p>
    <w:p w14:paraId="6A177196" w14:textId="3A48E5EE" w:rsidR="002D0B83" w:rsidRPr="0032273F" w:rsidRDefault="002D0B83" w:rsidP="0023005D">
      <w:pPr>
        <w:keepNext/>
        <w:autoSpaceDE w:val="0"/>
        <w:autoSpaceDN w:val="0"/>
        <w:adjustRightInd w:val="0"/>
        <w:spacing w:after="0" w:line="240" w:lineRule="auto"/>
        <w:jc w:val="both"/>
        <w:rPr>
          <w:b/>
          <w:sz w:val="24"/>
          <w:szCs w:val="24"/>
        </w:rPr>
      </w:pPr>
      <w:r w:rsidRPr="0032273F">
        <w:rPr>
          <w:b/>
          <w:sz w:val="24"/>
          <w:szCs w:val="24"/>
        </w:rPr>
        <w:t>Clause 1.</w:t>
      </w:r>
      <w:r w:rsidR="00C85984" w:rsidRPr="0032273F">
        <w:rPr>
          <w:b/>
          <w:sz w:val="24"/>
          <w:szCs w:val="24"/>
        </w:rPr>
        <w:t>37</w:t>
      </w:r>
      <w:r w:rsidRPr="0032273F">
        <w:rPr>
          <w:b/>
          <w:sz w:val="24"/>
          <w:szCs w:val="24"/>
        </w:rPr>
        <w:tab/>
        <w:t>New section 272B (4)</w:t>
      </w:r>
    </w:p>
    <w:p w14:paraId="5046746F" w14:textId="77777777" w:rsidR="0023005D" w:rsidRPr="0032273F" w:rsidRDefault="0023005D" w:rsidP="0023005D">
      <w:pPr>
        <w:keepNext/>
        <w:autoSpaceDE w:val="0"/>
        <w:autoSpaceDN w:val="0"/>
        <w:adjustRightInd w:val="0"/>
        <w:spacing w:after="0" w:line="240" w:lineRule="auto"/>
        <w:jc w:val="both"/>
        <w:rPr>
          <w:b/>
          <w:sz w:val="24"/>
          <w:szCs w:val="24"/>
        </w:rPr>
      </w:pPr>
    </w:p>
    <w:p w14:paraId="08FB03D7" w14:textId="3F8038DF" w:rsidR="00A45732" w:rsidRPr="0032273F" w:rsidRDefault="002D0B83" w:rsidP="00A45732">
      <w:pPr>
        <w:autoSpaceDE w:val="0"/>
        <w:autoSpaceDN w:val="0"/>
        <w:adjustRightInd w:val="0"/>
        <w:spacing w:after="0" w:line="240" w:lineRule="auto"/>
        <w:jc w:val="both"/>
        <w:rPr>
          <w:sz w:val="24"/>
          <w:szCs w:val="24"/>
        </w:rPr>
      </w:pPr>
      <w:r w:rsidRPr="0032273F">
        <w:rPr>
          <w:rFonts w:cs="Times New Roman"/>
          <w:sz w:val="24"/>
          <w:szCs w:val="24"/>
        </w:rPr>
        <w:t>Further to clauses 1.17 to 1.</w:t>
      </w:r>
      <w:r w:rsidR="0065394F" w:rsidRPr="0032273F">
        <w:rPr>
          <w:rFonts w:cs="Times New Roman"/>
          <w:sz w:val="24"/>
          <w:szCs w:val="24"/>
        </w:rPr>
        <w:t>18</w:t>
      </w:r>
      <w:r w:rsidRPr="0032273F">
        <w:rPr>
          <w:rFonts w:cs="Times New Roman"/>
          <w:sz w:val="24"/>
          <w:szCs w:val="24"/>
        </w:rPr>
        <w:t xml:space="preserve"> in the Bill, </w:t>
      </w:r>
      <w:r w:rsidR="0065394F" w:rsidRPr="0032273F">
        <w:rPr>
          <w:rFonts w:cs="Times New Roman"/>
          <w:sz w:val="24"/>
          <w:szCs w:val="24"/>
        </w:rPr>
        <w:t xml:space="preserve">these clauses </w:t>
      </w:r>
      <w:r w:rsidRPr="0032273F">
        <w:rPr>
          <w:rFonts w:cs="Times New Roman"/>
          <w:sz w:val="24"/>
          <w:szCs w:val="24"/>
        </w:rPr>
        <w:t>provide the related consequential amendment to the Planning and Development Act</w:t>
      </w:r>
      <w:r w:rsidRPr="0032273F">
        <w:rPr>
          <w:rFonts w:cs="Times New Roman"/>
          <w:i/>
          <w:sz w:val="24"/>
          <w:szCs w:val="24"/>
        </w:rPr>
        <w:t xml:space="preserve"> </w:t>
      </w:r>
      <w:r w:rsidR="00A45732" w:rsidRPr="0032273F">
        <w:rPr>
          <w:sz w:val="24"/>
          <w:szCs w:val="24"/>
        </w:rPr>
        <w:t xml:space="preserve">so as to include </w:t>
      </w:r>
      <w:r w:rsidR="00C85984" w:rsidRPr="0032273F">
        <w:rPr>
          <w:sz w:val="24"/>
          <w:szCs w:val="24"/>
        </w:rPr>
        <w:t>all taxes under division</w:t>
      </w:r>
      <w:r w:rsidR="00D83DC2" w:rsidRPr="0032273F">
        <w:rPr>
          <w:sz w:val="24"/>
          <w:szCs w:val="24"/>
        </w:rPr>
        <w:t> </w:t>
      </w:r>
      <w:r w:rsidR="00C85984" w:rsidRPr="0032273F">
        <w:rPr>
          <w:sz w:val="24"/>
          <w:szCs w:val="24"/>
        </w:rPr>
        <w:t>9.6.3</w:t>
      </w:r>
      <w:r w:rsidR="00E931CA" w:rsidRPr="0032273F">
        <w:rPr>
          <w:sz w:val="24"/>
          <w:szCs w:val="24"/>
        </w:rPr>
        <w:t xml:space="preserve"> of that Act</w:t>
      </w:r>
      <w:r w:rsidR="00C85984" w:rsidRPr="0032273F">
        <w:rPr>
          <w:sz w:val="24"/>
          <w:szCs w:val="24"/>
        </w:rPr>
        <w:t>, the Duties Act, Land Tax Act and the Rates Act</w:t>
      </w:r>
      <w:r w:rsidR="00A45732" w:rsidRPr="0032273F">
        <w:rPr>
          <w:sz w:val="24"/>
          <w:szCs w:val="24"/>
        </w:rPr>
        <w:t xml:space="preserve"> as recoverable in the sale of land.  </w:t>
      </w:r>
    </w:p>
    <w:p w14:paraId="72188E19" w14:textId="77777777" w:rsidR="002D0B83" w:rsidRPr="0032273F" w:rsidRDefault="002D0B83" w:rsidP="00A45732">
      <w:pPr>
        <w:autoSpaceDE w:val="0"/>
        <w:autoSpaceDN w:val="0"/>
        <w:adjustRightInd w:val="0"/>
        <w:spacing w:after="0" w:line="240" w:lineRule="auto"/>
        <w:jc w:val="both"/>
        <w:rPr>
          <w:sz w:val="24"/>
          <w:szCs w:val="24"/>
        </w:rPr>
      </w:pPr>
    </w:p>
    <w:p w14:paraId="1DEAA4F8" w14:textId="1CD4D9DE" w:rsidR="002D0B83" w:rsidRPr="0032273F" w:rsidRDefault="002D0B83" w:rsidP="002D0B83">
      <w:pPr>
        <w:keepNext/>
        <w:autoSpaceDE w:val="0"/>
        <w:autoSpaceDN w:val="0"/>
        <w:adjustRightInd w:val="0"/>
        <w:spacing w:after="0" w:line="240" w:lineRule="auto"/>
        <w:jc w:val="both"/>
        <w:rPr>
          <w:b/>
          <w:sz w:val="24"/>
          <w:szCs w:val="24"/>
        </w:rPr>
      </w:pPr>
      <w:r w:rsidRPr="0032273F">
        <w:rPr>
          <w:b/>
          <w:sz w:val="24"/>
          <w:szCs w:val="24"/>
        </w:rPr>
        <w:t>Clause 1.</w:t>
      </w:r>
      <w:r w:rsidR="00C85984" w:rsidRPr="0032273F">
        <w:rPr>
          <w:b/>
          <w:sz w:val="24"/>
          <w:szCs w:val="24"/>
        </w:rPr>
        <w:t>38</w:t>
      </w:r>
      <w:r w:rsidRPr="0032273F">
        <w:rPr>
          <w:b/>
          <w:sz w:val="24"/>
          <w:szCs w:val="24"/>
        </w:rPr>
        <w:tab/>
        <w:t>Section 279AE (2)</w:t>
      </w:r>
    </w:p>
    <w:p w14:paraId="4DC773BE" w14:textId="2CB6D106" w:rsidR="002D0B83" w:rsidRPr="0032273F" w:rsidRDefault="002D0B83" w:rsidP="002D0B83">
      <w:pPr>
        <w:keepNext/>
        <w:autoSpaceDE w:val="0"/>
        <w:autoSpaceDN w:val="0"/>
        <w:adjustRightInd w:val="0"/>
        <w:spacing w:after="0" w:line="240" w:lineRule="auto"/>
        <w:jc w:val="both"/>
        <w:rPr>
          <w:b/>
          <w:sz w:val="24"/>
          <w:szCs w:val="24"/>
        </w:rPr>
      </w:pPr>
      <w:r w:rsidRPr="0032273F">
        <w:rPr>
          <w:b/>
          <w:sz w:val="24"/>
          <w:szCs w:val="24"/>
        </w:rPr>
        <w:t>Clause 1.</w:t>
      </w:r>
      <w:r w:rsidR="00C85984" w:rsidRPr="0032273F">
        <w:rPr>
          <w:b/>
          <w:sz w:val="24"/>
          <w:szCs w:val="24"/>
        </w:rPr>
        <w:t>39</w:t>
      </w:r>
      <w:r w:rsidRPr="0032273F">
        <w:rPr>
          <w:b/>
          <w:sz w:val="24"/>
          <w:szCs w:val="24"/>
        </w:rPr>
        <w:tab/>
        <w:t>New section 279AE (6)</w:t>
      </w:r>
    </w:p>
    <w:p w14:paraId="33103BF6" w14:textId="77777777" w:rsidR="002D0B83" w:rsidRPr="0032273F" w:rsidRDefault="002D0B83" w:rsidP="00A45732">
      <w:pPr>
        <w:autoSpaceDE w:val="0"/>
        <w:autoSpaceDN w:val="0"/>
        <w:adjustRightInd w:val="0"/>
        <w:spacing w:after="0" w:line="240" w:lineRule="auto"/>
        <w:jc w:val="both"/>
        <w:rPr>
          <w:sz w:val="24"/>
          <w:szCs w:val="24"/>
        </w:rPr>
      </w:pPr>
    </w:p>
    <w:p w14:paraId="10D90EFB" w14:textId="1A01ABB3" w:rsidR="002D0B83" w:rsidRPr="0032273F" w:rsidRDefault="002D0B83" w:rsidP="00A45732">
      <w:pPr>
        <w:autoSpaceDE w:val="0"/>
        <w:autoSpaceDN w:val="0"/>
        <w:adjustRightInd w:val="0"/>
        <w:spacing w:after="0" w:line="240" w:lineRule="auto"/>
        <w:jc w:val="both"/>
        <w:rPr>
          <w:sz w:val="24"/>
          <w:szCs w:val="24"/>
        </w:rPr>
      </w:pPr>
      <w:r w:rsidRPr="0032273F">
        <w:rPr>
          <w:rFonts w:cs="Times New Roman"/>
          <w:sz w:val="24"/>
          <w:szCs w:val="24"/>
        </w:rPr>
        <w:t xml:space="preserve">These clauses limit the operation of the section with respect to the ‘relevant person’ eligible to apply for a certificate of lease variation charge and other charges. By limiting the relevant person to the lessee, buyer, mortgagee of the property, or applicant for development in relation to the property </w:t>
      </w:r>
      <w:r w:rsidRPr="0032273F">
        <w:rPr>
          <w:sz w:val="24"/>
          <w:szCs w:val="24"/>
        </w:rPr>
        <w:t>the privacy of property owners is protected.</w:t>
      </w:r>
    </w:p>
    <w:p w14:paraId="1CB4E860" w14:textId="7C7D8F92" w:rsidR="00601A5F" w:rsidRPr="0032273F" w:rsidRDefault="00601A5F" w:rsidP="0023005D">
      <w:pPr>
        <w:keepNext/>
        <w:autoSpaceDE w:val="0"/>
        <w:autoSpaceDN w:val="0"/>
        <w:adjustRightInd w:val="0"/>
        <w:spacing w:after="0" w:line="240" w:lineRule="auto"/>
        <w:jc w:val="both"/>
        <w:rPr>
          <w:b/>
          <w:sz w:val="24"/>
          <w:szCs w:val="24"/>
        </w:rPr>
      </w:pPr>
      <w:r w:rsidRPr="0032273F">
        <w:rPr>
          <w:b/>
          <w:sz w:val="24"/>
          <w:szCs w:val="24"/>
        </w:rPr>
        <w:lastRenderedPageBreak/>
        <w:t>Part 1.</w:t>
      </w:r>
      <w:r w:rsidR="00BA5AED" w:rsidRPr="0032273F">
        <w:rPr>
          <w:b/>
          <w:sz w:val="24"/>
          <w:szCs w:val="24"/>
        </w:rPr>
        <w:t>6</w:t>
      </w:r>
      <w:r w:rsidRPr="0032273F">
        <w:rPr>
          <w:b/>
          <w:sz w:val="24"/>
          <w:szCs w:val="24"/>
        </w:rPr>
        <w:tab/>
        <w:t xml:space="preserve">Rates Act </w:t>
      </w:r>
      <w:r w:rsidR="00E931CA" w:rsidRPr="0032273F">
        <w:rPr>
          <w:b/>
          <w:sz w:val="24"/>
          <w:szCs w:val="24"/>
        </w:rPr>
        <w:t>2004</w:t>
      </w:r>
    </w:p>
    <w:p w14:paraId="63435D9A" w14:textId="77777777" w:rsidR="00601A5F" w:rsidRPr="0032273F" w:rsidRDefault="00601A5F" w:rsidP="0023005D">
      <w:pPr>
        <w:keepNext/>
        <w:autoSpaceDE w:val="0"/>
        <w:autoSpaceDN w:val="0"/>
        <w:adjustRightInd w:val="0"/>
        <w:spacing w:after="0" w:line="240" w:lineRule="auto"/>
        <w:jc w:val="both"/>
        <w:rPr>
          <w:b/>
          <w:sz w:val="24"/>
          <w:szCs w:val="24"/>
        </w:rPr>
      </w:pPr>
    </w:p>
    <w:p w14:paraId="2A6AB5A9" w14:textId="42E087D8" w:rsidR="00601A5F" w:rsidRPr="0032273F" w:rsidRDefault="00DE222B" w:rsidP="0023005D">
      <w:pPr>
        <w:keepNext/>
        <w:autoSpaceDE w:val="0"/>
        <w:autoSpaceDN w:val="0"/>
        <w:adjustRightInd w:val="0"/>
        <w:spacing w:after="0" w:line="240" w:lineRule="auto"/>
        <w:jc w:val="both"/>
        <w:rPr>
          <w:b/>
          <w:sz w:val="24"/>
          <w:szCs w:val="24"/>
        </w:rPr>
      </w:pPr>
      <w:r w:rsidRPr="0032273F">
        <w:rPr>
          <w:b/>
          <w:sz w:val="24"/>
          <w:szCs w:val="24"/>
        </w:rPr>
        <w:t>Clause 1.</w:t>
      </w:r>
      <w:r w:rsidR="00C85984" w:rsidRPr="0032273F">
        <w:rPr>
          <w:b/>
          <w:sz w:val="24"/>
          <w:szCs w:val="24"/>
        </w:rPr>
        <w:t>40</w:t>
      </w:r>
      <w:r w:rsidR="00601A5F" w:rsidRPr="0032273F">
        <w:rPr>
          <w:b/>
          <w:sz w:val="24"/>
          <w:szCs w:val="24"/>
        </w:rPr>
        <w:tab/>
        <w:t xml:space="preserve">Section </w:t>
      </w:r>
      <w:r w:rsidR="00BA5AED" w:rsidRPr="0032273F">
        <w:rPr>
          <w:b/>
          <w:sz w:val="24"/>
          <w:szCs w:val="24"/>
        </w:rPr>
        <w:t>43</w:t>
      </w:r>
    </w:p>
    <w:p w14:paraId="43674155" w14:textId="73696B16" w:rsidR="00601A5F" w:rsidRPr="0032273F" w:rsidRDefault="00601A5F" w:rsidP="0023005D">
      <w:pPr>
        <w:keepNext/>
        <w:autoSpaceDE w:val="0"/>
        <w:autoSpaceDN w:val="0"/>
        <w:adjustRightInd w:val="0"/>
        <w:spacing w:after="0" w:line="240" w:lineRule="auto"/>
        <w:jc w:val="both"/>
        <w:rPr>
          <w:b/>
          <w:sz w:val="24"/>
          <w:szCs w:val="24"/>
        </w:rPr>
      </w:pPr>
    </w:p>
    <w:p w14:paraId="6A76B833" w14:textId="312F52C6" w:rsidR="00FA093F" w:rsidRPr="0032273F" w:rsidRDefault="00FA093F" w:rsidP="00FA093F">
      <w:pPr>
        <w:autoSpaceDE w:val="0"/>
        <w:autoSpaceDN w:val="0"/>
        <w:adjustRightInd w:val="0"/>
        <w:spacing w:after="0" w:line="240" w:lineRule="auto"/>
        <w:jc w:val="both"/>
        <w:rPr>
          <w:rFonts w:cs="Times New Roman"/>
          <w:sz w:val="24"/>
          <w:szCs w:val="24"/>
        </w:rPr>
      </w:pPr>
      <w:r w:rsidRPr="0032273F">
        <w:rPr>
          <w:rFonts w:cs="Times New Roman"/>
          <w:sz w:val="24"/>
          <w:szCs w:val="24"/>
        </w:rPr>
        <w:t xml:space="preserve">The substitution of section 43 </w:t>
      </w:r>
      <w:r w:rsidRPr="0032273F">
        <w:rPr>
          <w:sz w:val="24"/>
          <w:szCs w:val="24"/>
        </w:rPr>
        <w:t>aligns with amendments to other tax laws in this Bill to provide a consistent arrangement for the remission</w:t>
      </w:r>
      <w:r w:rsidR="00566B3D" w:rsidRPr="0032273F">
        <w:rPr>
          <w:sz w:val="24"/>
          <w:szCs w:val="24"/>
        </w:rPr>
        <w:t xml:space="preserve"> of</w:t>
      </w:r>
      <w:r w:rsidRPr="0032273F">
        <w:rPr>
          <w:sz w:val="24"/>
          <w:szCs w:val="24"/>
        </w:rPr>
        <w:t xml:space="preserve"> penalty tax by the </w:t>
      </w:r>
      <w:r w:rsidR="003E019C" w:rsidRPr="0032273F">
        <w:rPr>
          <w:sz w:val="24"/>
          <w:szCs w:val="24"/>
        </w:rPr>
        <w:t>C</w:t>
      </w:r>
      <w:r w:rsidRPr="0032273F">
        <w:rPr>
          <w:sz w:val="24"/>
          <w:szCs w:val="24"/>
        </w:rPr>
        <w:t>ommissioner.</w:t>
      </w:r>
    </w:p>
    <w:p w14:paraId="6331C942" w14:textId="10DF1B54" w:rsidR="00D0097B" w:rsidRPr="0032273F" w:rsidRDefault="00D0097B" w:rsidP="0023005D">
      <w:pPr>
        <w:keepNext/>
        <w:autoSpaceDE w:val="0"/>
        <w:autoSpaceDN w:val="0"/>
        <w:adjustRightInd w:val="0"/>
        <w:spacing w:after="0" w:line="240" w:lineRule="auto"/>
        <w:jc w:val="both"/>
        <w:rPr>
          <w:sz w:val="24"/>
          <w:szCs w:val="24"/>
        </w:rPr>
      </w:pPr>
      <w:r w:rsidRPr="0032273F">
        <w:rPr>
          <w:sz w:val="24"/>
          <w:szCs w:val="24"/>
        </w:rPr>
        <w:t xml:space="preserve"> </w:t>
      </w:r>
    </w:p>
    <w:p w14:paraId="2B36E1D3" w14:textId="3AC844F5" w:rsidR="00FA093F" w:rsidRPr="0032273F" w:rsidRDefault="00FA093F" w:rsidP="00FA093F">
      <w:pPr>
        <w:keepNext/>
        <w:autoSpaceDE w:val="0"/>
        <w:autoSpaceDN w:val="0"/>
        <w:adjustRightInd w:val="0"/>
        <w:spacing w:after="0" w:line="240" w:lineRule="auto"/>
        <w:jc w:val="both"/>
        <w:rPr>
          <w:b/>
          <w:sz w:val="24"/>
          <w:szCs w:val="24"/>
        </w:rPr>
      </w:pPr>
      <w:r w:rsidRPr="0032273F">
        <w:rPr>
          <w:b/>
          <w:sz w:val="24"/>
          <w:szCs w:val="24"/>
        </w:rPr>
        <w:t>Clause 1.</w:t>
      </w:r>
      <w:r w:rsidR="00C85984" w:rsidRPr="0032273F">
        <w:rPr>
          <w:b/>
          <w:sz w:val="24"/>
          <w:szCs w:val="24"/>
        </w:rPr>
        <w:t>41</w:t>
      </w:r>
      <w:r w:rsidRPr="0032273F">
        <w:rPr>
          <w:b/>
          <w:sz w:val="24"/>
          <w:szCs w:val="24"/>
        </w:rPr>
        <w:tab/>
        <w:t>Section 76 (1)</w:t>
      </w:r>
    </w:p>
    <w:p w14:paraId="73821A24" w14:textId="300A3C87" w:rsidR="00FA093F" w:rsidRPr="0032273F" w:rsidRDefault="00FA093F" w:rsidP="00FA093F">
      <w:pPr>
        <w:keepNext/>
        <w:autoSpaceDE w:val="0"/>
        <w:autoSpaceDN w:val="0"/>
        <w:adjustRightInd w:val="0"/>
        <w:spacing w:after="0" w:line="240" w:lineRule="auto"/>
        <w:jc w:val="both"/>
        <w:rPr>
          <w:b/>
          <w:sz w:val="24"/>
          <w:szCs w:val="24"/>
        </w:rPr>
      </w:pPr>
      <w:r w:rsidRPr="0032273F">
        <w:rPr>
          <w:b/>
          <w:sz w:val="24"/>
          <w:szCs w:val="24"/>
        </w:rPr>
        <w:t>Clause 1.</w:t>
      </w:r>
      <w:r w:rsidR="00C85984" w:rsidRPr="0032273F">
        <w:rPr>
          <w:b/>
          <w:sz w:val="24"/>
          <w:szCs w:val="24"/>
        </w:rPr>
        <w:t>42</w:t>
      </w:r>
      <w:r w:rsidRPr="0032273F">
        <w:rPr>
          <w:b/>
          <w:sz w:val="24"/>
          <w:szCs w:val="24"/>
        </w:rPr>
        <w:tab/>
        <w:t>Section 76 (1) (a)</w:t>
      </w:r>
    </w:p>
    <w:p w14:paraId="1DE9CBEB" w14:textId="13C0D280" w:rsidR="00FA093F" w:rsidRPr="0032273F" w:rsidRDefault="00FA093F" w:rsidP="00FA093F">
      <w:pPr>
        <w:keepNext/>
        <w:autoSpaceDE w:val="0"/>
        <w:autoSpaceDN w:val="0"/>
        <w:adjustRightInd w:val="0"/>
        <w:spacing w:after="0" w:line="240" w:lineRule="auto"/>
        <w:jc w:val="both"/>
        <w:rPr>
          <w:b/>
          <w:sz w:val="24"/>
          <w:szCs w:val="24"/>
        </w:rPr>
      </w:pPr>
      <w:r w:rsidRPr="0032273F">
        <w:rPr>
          <w:b/>
          <w:sz w:val="24"/>
          <w:szCs w:val="24"/>
        </w:rPr>
        <w:t>Clause 1.</w:t>
      </w:r>
      <w:r w:rsidR="00C85984" w:rsidRPr="0032273F">
        <w:rPr>
          <w:b/>
          <w:sz w:val="24"/>
          <w:szCs w:val="24"/>
        </w:rPr>
        <w:t>43</w:t>
      </w:r>
      <w:r w:rsidRPr="0032273F">
        <w:rPr>
          <w:b/>
          <w:sz w:val="24"/>
          <w:szCs w:val="24"/>
        </w:rPr>
        <w:tab/>
        <w:t>New section 76 (5)</w:t>
      </w:r>
    </w:p>
    <w:p w14:paraId="6131C3A6" w14:textId="77777777" w:rsidR="00FA093F" w:rsidRPr="0032273F" w:rsidRDefault="00FA093F" w:rsidP="00FA093F">
      <w:pPr>
        <w:autoSpaceDE w:val="0"/>
        <w:autoSpaceDN w:val="0"/>
        <w:adjustRightInd w:val="0"/>
        <w:spacing w:after="0" w:line="240" w:lineRule="auto"/>
        <w:jc w:val="both"/>
        <w:rPr>
          <w:sz w:val="24"/>
          <w:szCs w:val="24"/>
        </w:rPr>
      </w:pPr>
    </w:p>
    <w:p w14:paraId="4D2B98C9" w14:textId="394D767B" w:rsidR="00FA093F" w:rsidRPr="0032273F" w:rsidRDefault="00FA093F" w:rsidP="00FA093F">
      <w:pPr>
        <w:autoSpaceDE w:val="0"/>
        <w:autoSpaceDN w:val="0"/>
        <w:adjustRightInd w:val="0"/>
        <w:spacing w:after="0" w:line="240" w:lineRule="auto"/>
        <w:jc w:val="both"/>
        <w:rPr>
          <w:sz w:val="24"/>
          <w:szCs w:val="24"/>
        </w:rPr>
      </w:pPr>
      <w:r w:rsidRPr="0032273F">
        <w:rPr>
          <w:rFonts w:cs="Times New Roman"/>
          <w:sz w:val="24"/>
          <w:szCs w:val="24"/>
        </w:rPr>
        <w:t xml:space="preserve">These clauses limit the operation of the section with respect to the ‘relevant person’ eligible to apply for a certificate of rates and other charges. By limiting the relevant person to the owner, buyer, or the mortgagee of the property </w:t>
      </w:r>
      <w:r w:rsidRPr="0032273F">
        <w:rPr>
          <w:sz w:val="24"/>
          <w:szCs w:val="24"/>
        </w:rPr>
        <w:t>the privacy of property owners is protected.</w:t>
      </w:r>
    </w:p>
    <w:p w14:paraId="0802DD7E" w14:textId="77777777" w:rsidR="00060151" w:rsidRPr="0032273F" w:rsidRDefault="00060151" w:rsidP="0023005D">
      <w:pPr>
        <w:keepNext/>
        <w:autoSpaceDE w:val="0"/>
        <w:autoSpaceDN w:val="0"/>
        <w:adjustRightInd w:val="0"/>
        <w:spacing w:after="0" w:line="240" w:lineRule="auto"/>
        <w:jc w:val="both"/>
        <w:rPr>
          <w:sz w:val="24"/>
          <w:szCs w:val="24"/>
        </w:rPr>
      </w:pPr>
    </w:p>
    <w:p w14:paraId="298247C0" w14:textId="2E3E1192" w:rsidR="00601A5F" w:rsidRPr="0032273F" w:rsidRDefault="00601A5F" w:rsidP="0023005D">
      <w:pPr>
        <w:keepNext/>
        <w:autoSpaceDE w:val="0"/>
        <w:autoSpaceDN w:val="0"/>
        <w:adjustRightInd w:val="0"/>
        <w:spacing w:after="0" w:line="240" w:lineRule="auto"/>
        <w:jc w:val="both"/>
        <w:rPr>
          <w:sz w:val="24"/>
          <w:szCs w:val="24"/>
        </w:rPr>
      </w:pPr>
    </w:p>
    <w:p w14:paraId="6101E908" w14:textId="26CE332A" w:rsidR="00060151" w:rsidRPr="0032273F" w:rsidRDefault="00746300" w:rsidP="0023005D">
      <w:pPr>
        <w:keepNext/>
        <w:autoSpaceDE w:val="0"/>
        <w:autoSpaceDN w:val="0"/>
        <w:adjustRightInd w:val="0"/>
        <w:spacing w:after="0" w:line="240" w:lineRule="auto"/>
        <w:jc w:val="both"/>
        <w:rPr>
          <w:b/>
          <w:sz w:val="24"/>
          <w:szCs w:val="24"/>
        </w:rPr>
      </w:pPr>
      <w:r w:rsidRPr="0032273F">
        <w:rPr>
          <w:b/>
          <w:sz w:val="24"/>
          <w:szCs w:val="24"/>
        </w:rPr>
        <w:t>Part 1.</w:t>
      </w:r>
      <w:r w:rsidR="00BA5AED" w:rsidRPr="0032273F">
        <w:rPr>
          <w:b/>
          <w:sz w:val="24"/>
          <w:szCs w:val="24"/>
        </w:rPr>
        <w:t>7</w:t>
      </w:r>
      <w:r w:rsidRPr="0032273F">
        <w:rPr>
          <w:b/>
          <w:sz w:val="24"/>
          <w:szCs w:val="24"/>
        </w:rPr>
        <w:tab/>
        <w:t>T</w:t>
      </w:r>
      <w:r w:rsidR="00BA5AED" w:rsidRPr="0032273F">
        <w:rPr>
          <w:b/>
          <w:sz w:val="24"/>
          <w:szCs w:val="24"/>
        </w:rPr>
        <w:t xml:space="preserve">axation </w:t>
      </w:r>
      <w:r w:rsidRPr="0032273F">
        <w:rPr>
          <w:b/>
          <w:sz w:val="24"/>
          <w:szCs w:val="24"/>
        </w:rPr>
        <w:t>A</w:t>
      </w:r>
      <w:r w:rsidR="00BA5AED" w:rsidRPr="0032273F">
        <w:rPr>
          <w:b/>
          <w:sz w:val="24"/>
          <w:szCs w:val="24"/>
        </w:rPr>
        <w:t xml:space="preserve">dministration </w:t>
      </w:r>
      <w:r w:rsidRPr="0032273F">
        <w:rPr>
          <w:b/>
          <w:sz w:val="24"/>
          <w:szCs w:val="24"/>
        </w:rPr>
        <w:t>A</w:t>
      </w:r>
      <w:r w:rsidR="00BA5AED" w:rsidRPr="0032273F">
        <w:rPr>
          <w:b/>
          <w:sz w:val="24"/>
          <w:szCs w:val="24"/>
        </w:rPr>
        <w:t>ct 1999</w:t>
      </w:r>
    </w:p>
    <w:p w14:paraId="2155C8D3" w14:textId="77777777" w:rsidR="00746300" w:rsidRPr="0032273F" w:rsidRDefault="00746300" w:rsidP="0023005D">
      <w:pPr>
        <w:keepNext/>
        <w:autoSpaceDE w:val="0"/>
        <w:autoSpaceDN w:val="0"/>
        <w:adjustRightInd w:val="0"/>
        <w:spacing w:after="0" w:line="240" w:lineRule="auto"/>
        <w:jc w:val="both"/>
        <w:rPr>
          <w:b/>
          <w:sz w:val="24"/>
          <w:szCs w:val="24"/>
        </w:rPr>
      </w:pPr>
    </w:p>
    <w:p w14:paraId="742CB16C" w14:textId="6758289A" w:rsidR="00FA093F" w:rsidRPr="0032273F" w:rsidRDefault="00DE222B" w:rsidP="0023005D">
      <w:pPr>
        <w:keepNext/>
        <w:autoSpaceDE w:val="0"/>
        <w:autoSpaceDN w:val="0"/>
        <w:adjustRightInd w:val="0"/>
        <w:spacing w:after="0" w:line="240" w:lineRule="auto"/>
        <w:jc w:val="both"/>
        <w:rPr>
          <w:b/>
          <w:sz w:val="24"/>
          <w:szCs w:val="24"/>
        </w:rPr>
      </w:pPr>
      <w:r w:rsidRPr="0032273F">
        <w:rPr>
          <w:b/>
          <w:sz w:val="24"/>
          <w:szCs w:val="24"/>
        </w:rPr>
        <w:t>Clause 1.</w:t>
      </w:r>
      <w:r w:rsidR="00400997" w:rsidRPr="0032273F">
        <w:rPr>
          <w:b/>
          <w:sz w:val="24"/>
          <w:szCs w:val="24"/>
        </w:rPr>
        <w:t>44</w:t>
      </w:r>
      <w:r w:rsidR="00F24F27" w:rsidRPr="0032273F">
        <w:rPr>
          <w:b/>
          <w:sz w:val="24"/>
          <w:szCs w:val="24"/>
        </w:rPr>
        <w:tab/>
        <w:t xml:space="preserve">Section </w:t>
      </w:r>
      <w:r w:rsidR="00BA5AED" w:rsidRPr="0032273F">
        <w:rPr>
          <w:b/>
          <w:sz w:val="24"/>
          <w:szCs w:val="24"/>
        </w:rPr>
        <w:t>29</w:t>
      </w:r>
    </w:p>
    <w:p w14:paraId="73061639" w14:textId="3C1A8D50" w:rsidR="00746300" w:rsidRPr="0032273F" w:rsidRDefault="00FA093F" w:rsidP="0023005D">
      <w:pPr>
        <w:keepNext/>
        <w:autoSpaceDE w:val="0"/>
        <w:autoSpaceDN w:val="0"/>
        <w:adjustRightInd w:val="0"/>
        <w:spacing w:after="0" w:line="240" w:lineRule="auto"/>
        <w:jc w:val="both"/>
        <w:rPr>
          <w:b/>
          <w:sz w:val="24"/>
          <w:szCs w:val="24"/>
        </w:rPr>
      </w:pPr>
      <w:r w:rsidRPr="0032273F">
        <w:rPr>
          <w:b/>
          <w:sz w:val="24"/>
          <w:szCs w:val="24"/>
        </w:rPr>
        <w:t>Clause 1.</w:t>
      </w:r>
      <w:r w:rsidR="00400997" w:rsidRPr="0032273F">
        <w:rPr>
          <w:b/>
          <w:sz w:val="24"/>
          <w:szCs w:val="24"/>
        </w:rPr>
        <w:t>48</w:t>
      </w:r>
      <w:r w:rsidRPr="0032273F">
        <w:rPr>
          <w:b/>
          <w:sz w:val="24"/>
          <w:szCs w:val="24"/>
        </w:rPr>
        <w:tab/>
        <w:t>Section 37</w:t>
      </w:r>
    </w:p>
    <w:p w14:paraId="4B8F852A" w14:textId="77777777" w:rsidR="00746300" w:rsidRPr="0032273F" w:rsidRDefault="00746300" w:rsidP="0023005D">
      <w:pPr>
        <w:keepNext/>
        <w:autoSpaceDE w:val="0"/>
        <w:autoSpaceDN w:val="0"/>
        <w:adjustRightInd w:val="0"/>
        <w:spacing w:after="0" w:line="240" w:lineRule="auto"/>
        <w:jc w:val="both"/>
        <w:rPr>
          <w:b/>
          <w:sz w:val="24"/>
          <w:szCs w:val="24"/>
        </w:rPr>
      </w:pPr>
    </w:p>
    <w:p w14:paraId="3AFBF032" w14:textId="7F874D98" w:rsidR="00E931CA" w:rsidRPr="0032273F" w:rsidRDefault="00FA093F" w:rsidP="00FA093F">
      <w:pPr>
        <w:autoSpaceDE w:val="0"/>
        <w:autoSpaceDN w:val="0"/>
        <w:adjustRightInd w:val="0"/>
        <w:spacing w:after="0" w:line="240" w:lineRule="auto"/>
        <w:jc w:val="both"/>
        <w:rPr>
          <w:rFonts w:cs="Times New Roman"/>
          <w:sz w:val="24"/>
          <w:szCs w:val="24"/>
        </w:rPr>
      </w:pPr>
      <w:r w:rsidRPr="0032273F">
        <w:rPr>
          <w:rFonts w:cs="Times New Roman"/>
          <w:sz w:val="24"/>
          <w:szCs w:val="24"/>
        </w:rPr>
        <w:t xml:space="preserve">The substitution of sections 29 and 37 align with amendments to other tax laws in this Bill to provide a consistent arrangement for the remission of interest and penalty tax, respectively, by the </w:t>
      </w:r>
      <w:r w:rsidR="003E019C" w:rsidRPr="0032273F">
        <w:rPr>
          <w:rFonts w:cs="Times New Roman"/>
          <w:sz w:val="24"/>
          <w:szCs w:val="24"/>
        </w:rPr>
        <w:t>Commissioner</w:t>
      </w:r>
      <w:r w:rsidRPr="0032273F">
        <w:rPr>
          <w:rFonts w:cs="Times New Roman"/>
          <w:sz w:val="24"/>
          <w:szCs w:val="24"/>
        </w:rPr>
        <w:t>.</w:t>
      </w:r>
    </w:p>
    <w:p w14:paraId="4AB44227" w14:textId="7C492D5D" w:rsidR="00843B4C" w:rsidRPr="0032273F" w:rsidRDefault="00843B4C" w:rsidP="00C62510">
      <w:pPr>
        <w:autoSpaceDE w:val="0"/>
        <w:autoSpaceDN w:val="0"/>
        <w:adjustRightInd w:val="0"/>
        <w:spacing w:after="0" w:line="240" w:lineRule="auto"/>
        <w:jc w:val="both"/>
        <w:rPr>
          <w:sz w:val="24"/>
          <w:szCs w:val="24"/>
        </w:rPr>
      </w:pPr>
    </w:p>
    <w:p w14:paraId="09323316" w14:textId="61AC0915" w:rsidR="00FA093F" w:rsidRPr="0032273F" w:rsidRDefault="00FA093F" w:rsidP="00FA093F">
      <w:pPr>
        <w:keepNext/>
        <w:autoSpaceDE w:val="0"/>
        <w:autoSpaceDN w:val="0"/>
        <w:adjustRightInd w:val="0"/>
        <w:spacing w:after="0" w:line="240" w:lineRule="auto"/>
        <w:jc w:val="both"/>
        <w:rPr>
          <w:b/>
          <w:sz w:val="24"/>
          <w:szCs w:val="24"/>
        </w:rPr>
      </w:pPr>
      <w:r w:rsidRPr="0032273F">
        <w:rPr>
          <w:b/>
          <w:sz w:val="24"/>
          <w:szCs w:val="24"/>
        </w:rPr>
        <w:t>Clause 1.4</w:t>
      </w:r>
      <w:r w:rsidR="00400997" w:rsidRPr="0032273F">
        <w:rPr>
          <w:b/>
          <w:sz w:val="24"/>
          <w:szCs w:val="24"/>
        </w:rPr>
        <w:t>5</w:t>
      </w:r>
      <w:r w:rsidRPr="0032273F">
        <w:rPr>
          <w:b/>
          <w:sz w:val="24"/>
          <w:szCs w:val="24"/>
        </w:rPr>
        <w:tab/>
        <w:t>Section 31 (2) to (5)</w:t>
      </w:r>
    </w:p>
    <w:p w14:paraId="65DE9261" w14:textId="1FE54E5C" w:rsidR="00FA093F" w:rsidRPr="0032273F" w:rsidRDefault="00FA093F" w:rsidP="00FA093F">
      <w:pPr>
        <w:keepNext/>
        <w:autoSpaceDE w:val="0"/>
        <w:autoSpaceDN w:val="0"/>
        <w:adjustRightInd w:val="0"/>
        <w:spacing w:after="0" w:line="240" w:lineRule="auto"/>
        <w:jc w:val="both"/>
        <w:rPr>
          <w:b/>
          <w:sz w:val="24"/>
          <w:szCs w:val="24"/>
        </w:rPr>
      </w:pPr>
      <w:r w:rsidRPr="0032273F">
        <w:rPr>
          <w:b/>
          <w:sz w:val="24"/>
          <w:szCs w:val="24"/>
        </w:rPr>
        <w:t>Clause 1.</w:t>
      </w:r>
      <w:r w:rsidR="00400997" w:rsidRPr="0032273F">
        <w:rPr>
          <w:b/>
          <w:sz w:val="24"/>
          <w:szCs w:val="24"/>
        </w:rPr>
        <w:t>46</w:t>
      </w:r>
      <w:r w:rsidRPr="0032273F">
        <w:rPr>
          <w:b/>
          <w:sz w:val="24"/>
          <w:szCs w:val="24"/>
        </w:rPr>
        <w:tab/>
        <w:t>Table 34, items 3 and 4</w:t>
      </w:r>
    </w:p>
    <w:p w14:paraId="26A29235" w14:textId="77777777" w:rsidR="00FA093F" w:rsidRPr="0032273F" w:rsidRDefault="00FA093F" w:rsidP="00FA093F">
      <w:pPr>
        <w:keepNext/>
        <w:autoSpaceDE w:val="0"/>
        <w:autoSpaceDN w:val="0"/>
        <w:adjustRightInd w:val="0"/>
        <w:spacing w:after="0" w:line="240" w:lineRule="auto"/>
        <w:jc w:val="both"/>
        <w:rPr>
          <w:b/>
          <w:sz w:val="24"/>
          <w:szCs w:val="24"/>
        </w:rPr>
      </w:pPr>
    </w:p>
    <w:p w14:paraId="5CDC649B" w14:textId="08906971" w:rsidR="005658B0" w:rsidRPr="0032273F" w:rsidRDefault="00FA093F" w:rsidP="005658B0">
      <w:pPr>
        <w:autoSpaceDE w:val="0"/>
        <w:autoSpaceDN w:val="0"/>
        <w:adjustRightInd w:val="0"/>
        <w:spacing w:after="0" w:line="240" w:lineRule="auto"/>
        <w:jc w:val="both"/>
        <w:rPr>
          <w:rFonts w:cs="Times New Roman"/>
          <w:sz w:val="24"/>
          <w:szCs w:val="24"/>
        </w:rPr>
      </w:pPr>
      <w:r w:rsidRPr="0032273F">
        <w:rPr>
          <w:rFonts w:cs="Times New Roman"/>
          <w:sz w:val="24"/>
          <w:szCs w:val="24"/>
        </w:rPr>
        <w:t>The</w:t>
      </w:r>
      <w:r w:rsidR="005658B0" w:rsidRPr="0032273F">
        <w:rPr>
          <w:rFonts w:cs="Times New Roman"/>
          <w:sz w:val="24"/>
          <w:szCs w:val="24"/>
        </w:rPr>
        <w:t>se</w:t>
      </w:r>
      <w:r w:rsidRPr="0032273F">
        <w:rPr>
          <w:rFonts w:cs="Times New Roman"/>
          <w:sz w:val="24"/>
          <w:szCs w:val="24"/>
        </w:rPr>
        <w:t xml:space="preserve"> </w:t>
      </w:r>
      <w:r w:rsidR="005658B0" w:rsidRPr="0032273F">
        <w:rPr>
          <w:rFonts w:cs="Times New Roman"/>
          <w:sz w:val="24"/>
          <w:szCs w:val="24"/>
        </w:rPr>
        <w:t xml:space="preserve">clauses amend the penalty tax provisions of the </w:t>
      </w:r>
      <w:r w:rsidR="00F21C04" w:rsidRPr="0032273F">
        <w:rPr>
          <w:rFonts w:cs="Times New Roman"/>
          <w:sz w:val="24"/>
          <w:szCs w:val="24"/>
        </w:rPr>
        <w:t>TAA</w:t>
      </w:r>
      <w:r w:rsidR="005658B0" w:rsidRPr="0032273F">
        <w:rPr>
          <w:rFonts w:cs="Times New Roman"/>
          <w:sz w:val="24"/>
          <w:szCs w:val="24"/>
        </w:rPr>
        <w:t xml:space="preserve"> to ensure that in the event of a default by a taxpayer the </w:t>
      </w:r>
      <w:r w:rsidR="00F21C04" w:rsidRPr="0032273F">
        <w:rPr>
          <w:rFonts w:cs="Times New Roman"/>
          <w:sz w:val="24"/>
          <w:szCs w:val="24"/>
        </w:rPr>
        <w:t xml:space="preserve">base </w:t>
      </w:r>
      <w:r w:rsidR="005658B0" w:rsidRPr="0032273F">
        <w:rPr>
          <w:rFonts w:cs="Times New Roman"/>
          <w:sz w:val="24"/>
          <w:szCs w:val="24"/>
        </w:rPr>
        <w:t xml:space="preserve">penalty tax payable is at 25 per cent.   </w:t>
      </w:r>
    </w:p>
    <w:p w14:paraId="0DAB03FB" w14:textId="77777777" w:rsidR="005658B0" w:rsidRPr="0032273F" w:rsidRDefault="005658B0" w:rsidP="005658B0">
      <w:pPr>
        <w:autoSpaceDE w:val="0"/>
        <w:autoSpaceDN w:val="0"/>
        <w:adjustRightInd w:val="0"/>
        <w:spacing w:after="0" w:line="240" w:lineRule="auto"/>
        <w:jc w:val="both"/>
        <w:rPr>
          <w:rFonts w:cs="Times New Roman"/>
          <w:sz w:val="24"/>
          <w:szCs w:val="24"/>
        </w:rPr>
      </w:pPr>
    </w:p>
    <w:p w14:paraId="624DA575" w14:textId="77777777" w:rsidR="00050F62" w:rsidRPr="00C435EC" w:rsidRDefault="00576B28" w:rsidP="00400997">
      <w:pPr>
        <w:autoSpaceDE w:val="0"/>
        <w:autoSpaceDN w:val="0"/>
        <w:adjustRightInd w:val="0"/>
        <w:spacing w:after="0" w:line="240" w:lineRule="auto"/>
        <w:jc w:val="both"/>
        <w:rPr>
          <w:rFonts w:cs="Times New Roman"/>
          <w:sz w:val="24"/>
          <w:szCs w:val="24"/>
        </w:rPr>
      </w:pPr>
      <w:r w:rsidRPr="0032273F">
        <w:rPr>
          <w:rFonts w:cs="Times New Roman"/>
          <w:sz w:val="24"/>
          <w:szCs w:val="24"/>
        </w:rPr>
        <w:t>Under subsection 31 (2) t</w:t>
      </w:r>
      <w:r w:rsidR="005658B0" w:rsidRPr="0032273F">
        <w:rPr>
          <w:rFonts w:cs="Times New Roman"/>
          <w:sz w:val="24"/>
          <w:szCs w:val="24"/>
        </w:rPr>
        <w:t xml:space="preserve">he 50 per cent penalty tax rate remains but applies at the discretion of the </w:t>
      </w:r>
      <w:r w:rsidR="003E019C" w:rsidRPr="0032273F">
        <w:rPr>
          <w:rFonts w:cs="Times New Roman"/>
          <w:sz w:val="24"/>
          <w:szCs w:val="24"/>
        </w:rPr>
        <w:t>C</w:t>
      </w:r>
      <w:r w:rsidR="005658B0" w:rsidRPr="0032273F">
        <w:rPr>
          <w:rFonts w:cs="Times New Roman"/>
          <w:sz w:val="24"/>
          <w:szCs w:val="24"/>
        </w:rPr>
        <w:t xml:space="preserve">ommissioner for specified circumstances. </w:t>
      </w:r>
      <w:r w:rsidR="00400997" w:rsidRPr="0032273F">
        <w:rPr>
          <w:rFonts w:cs="Times New Roman"/>
          <w:sz w:val="24"/>
          <w:szCs w:val="24"/>
        </w:rPr>
        <w:t xml:space="preserve">Those circumstances involve the conduct of the taxpayer such as delays relating to payment or provision of information, or providing incorrect, incomplete or misleading information. The amended penalty tax arrangements apply </w:t>
      </w:r>
      <w:r w:rsidR="00400997" w:rsidRPr="00C435EC">
        <w:rPr>
          <w:rFonts w:cs="Times New Roman"/>
          <w:sz w:val="24"/>
          <w:szCs w:val="24"/>
        </w:rPr>
        <w:t>from 1 July 2019 to tax defaults occurring before or after the commencement of the subsection.</w:t>
      </w:r>
      <w:r w:rsidR="00266557" w:rsidRPr="00C435EC">
        <w:rPr>
          <w:rFonts w:cs="Times New Roman"/>
          <w:sz w:val="24"/>
          <w:szCs w:val="24"/>
        </w:rPr>
        <w:t xml:space="preserve"> </w:t>
      </w:r>
    </w:p>
    <w:p w14:paraId="1998CD8B" w14:textId="77777777" w:rsidR="00050F62" w:rsidRPr="00C435EC" w:rsidRDefault="00050F62" w:rsidP="00400997">
      <w:pPr>
        <w:autoSpaceDE w:val="0"/>
        <w:autoSpaceDN w:val="0"/>
        <w:adjustRightInd w:val="0"/>
        <w:spacing w:after="0" w:line="240" w:lineRule="auto"/>
        <w:jc w:val="both"/>
        <w:rPr>
          <w:rFonts w:cs="Times New Roman"/>
          <w:sz w:val="24"/>
          <w:szCs w:val="24"/>
        </w:rPr>
      </w:pPr>
    </w:p>
    <w:p w14:paraId="220E3424" w14:textId="345508C9" w:rsidR="00400997" w:rsidRPr="00C435EC" w:rsidRDefault="00266557" w:rsidP="00400997">
      <w:pPr>
        <w:autoSpaceDE w:val="0"/>
        <w:autoSpaceDN w:val="0"/>
        <w:adjustRightInd w:val="0"/>
        <w:spacing w:after="0" w:line="240" w:lineRule="auto"/>
        <w:jc w:val="both"/>
        <w:rPr>
          <w:rFonts w:cs="Times New Roman"/>
          <w:sz w:val="24"/>
          <w:szCs w:val="24"/>
        </w:rPr>
      </w:pPr>
      <w:r w:rsidRPr="00C435EC">
        <w:rPr>
          <w:rFonts w:cs="Times New Roman"/>
          <w:sz w:val="24"/>
          <w:szCs w:val="24"/>
        </w:rPr>
        <w:t>This means that for tax defaults occurring prior to 1 July 2019, the application of the 50</w:t>
      </w:r>
      <w:r w:rsidR="00B52F52" w:rsidRPr="00C435EC">
        <w:rPr>
          <w:rFonts w:cs="Times New Roman"/>
          <w:sz w:val="24"/>
          <w:szCs w:val="24"/>
        </w:rPr>
        <w:t> </w:t>
      </w:r>
      <w:r w:rsidRPr="00C435EC">
        <w:rPr>
          <w:rFonts w:cs="Times New Roman"/>
          <w:sz w:val="24"/>
          <w:szCs w:val="24"/>
        </w:rPr>
        <w:t>per</w:t>
      </w:r>
      <w:r w:rsidR="00B52F52" w:rsidRPr="00C435EC">
        <w:rPr>
          <w:rFonts w:cs="Times New Roman"/>
          <w:sz w:val="24"/>
          <w:szCs w:val="24"/>
        </w:rPr>
        <w:t> </w:t>
      </w:r>
      <w:r w:rsidRPr="00C435EC">
        <w:rPr>
          <w:rFonts w:cs="Times New Roman"/>
          <w:sz w:val="24"/>
          <w:szCs w:val="24"/>
        </w:rPr>
        <w:t>cent penalty tax rate will be limited to the Commissioner being satisfied of the specified circumstances. The Commissioner will still have regard to whether a taxpayer has taken reasonable care to comply with tax laws in deciding whether or not to impose any penalty tax.</w:t>
      </w:r>
    </w:p>
    <w:p w14:paraId="15F30CAB" w14:textId="77777777" w:rsidR="00400997" w:rsidRPr="00C435EC" w:rsidRDefault="00400997" w:rsidP="00400997">
      <w:pPr>
        <w:autoSpaceDE w:val="0"/>
        <w:autoSpaceDN w:val="0"/>
        <w:adjustRightInd w:val="0"/>
        <w:spacing w:after="0" w:line="240" w:lineRule="auto"/>
        <w:jc w:val="both"/>
        <w:rPr>
          <w:rFonts w:cs="Times New Roman"/>
          <w:sz w:val="24"/>
          <w:szCs w:val="24"/>
        </w:rPr>
      </w:pPr>
    </w:p>
    <w:p w14:paraId="012F2885" w14:textId="1FD264DD" w:rsidR="00FA093F" w:rsidRPr="00C435EC" w:rsidRDefault="005658B0" w:rsidP="005658B0">
      <w:pPr>
        <w:autoSpaceDE w:val="0"/>
        <w:autoSpaceDN w:val="0"/>
        <w:adjustRightInd w:val="0"/>
        <w:spacing w:after="0" w:line="240" w:lineRule="auto"/>
        <w:jc w:val="both"/>
        <w:rPr>
          <w:rFonts w:cs="Times New Roman"/>
          <w:sz w:val="24"/>
          <w:szCs w:val="24"/>
        </w:rPr>
      </w:pPr>
      <w:r w:rsidRPr="00C435EC">
        <w:rPr>
          <w:rFonts w:cs="Times New Roman"/>
          <w:sz w:val="24"/>
          <w:szCs w:val="24"/>
        </w:rPr>
        <w:t xml:space="preserve">The circumstances for the application of 75 per cent penalty tax rate </w:t>
      </w:r>
      <w:r w:rsidR="00576B28" w:rsidRPr="00C435EC">
        <w:rPr>
          <w:rFonts w:cs="Times New Roman"/>
          <w:sz w:val="24"/>
          <w:szCs w:val="24"/>
        </w:rPr>
        <w:t xml:space="preserve">under subsection 31 (4) </w:t>
      </w:r>
      <w:r w:rsidRPr="00C435EC">
        <w:rPr>
          <w:rFonts w:cs="Times New Roman"/>
          <w:sz w:val="24"/>
          <w:szCs w:val="24"/>
        </w:rPr>
        <w:t xml:space="preserve">are unchanged in requiring the </w:t>
      </w:r>
      <w:r w:rsidR="003E019C" w:rsidRPr="00C435EC">
        <w:rPr>
          <w:rFonts w:cs="Times New Roman"/>
          <w:sz w:val="24"/>
          <w:szCs w:val="24"/>
        </w:rPr>
        <w:t>C</w:t>
      </w:r>
      <w:r w:rsidRPr="00C435EC">
        <w:rPr>
          <w:rFonts w:cs="Times New Roman"/>
          <w:sz w:val="24"/>
          <w:szCs w:val="24"/>
        </w:rPr>
        <w:t xml:space="preserve">ommissioner to be satisfied that a tax default is subject to </w:t>
      </w:r>
      <w:r w:rsidRPr="00C435EC">
        <w:rPr>
          <w:rFonts w:cs="Times New Roman"/>
          <w:sz w:val="24"/>
          <w:szCs w:val="24"/>
        </w:rPr>
        <w:lastRenderedPageBreak/>
        <w:t xml:space="preserve">intentional disregard by the taxpayer. </w:t>
      </w:r>
      <w:r w:rsidR="00576B28" w:rsidRPr="00C435EC">
        <w:rPr>
          <w:rFonts w:cs="Times New Roman"/>
          <w:sz w:val="24"/>
          <w:szCs w:val="24"/>
        </w:rPr>
        <w:t>For consistency, t</w:t>
      </w:r>
      <w:r w:rsidRPr="00C435EC">
        <w:rPr>
          <w:rFonts w:cs="Times New Roman"/>
          <w:sz w:val="24"/>
          <w:szCs w:val="24"/>
        </w:rPr>
        <w:t xml:space="preserve">he </w:t>
      </w:r>
      <w:r w:rsidR="00576B28" w:rsidRPr="00C435EC">
        <w:rPr>
          <w:rFonts w:cs="Times New Roman"/>
          <w:sz w:val="24"/>
          <w:szCs w:val="24"/>
        </w:rPr>
        <w:t xml:space="preserve">wording of </w:t>
      </w:r>
      <w:r w:rsidR="00E667E9" w:rsidRPr="00C435EC">
        <w:rPr>
          <w:rFonts w:cs="Times New Roman"/>
          <w:sz w:val="24"/>
          <w:szCs w:val="24"/>
        </w:rPr>
        <w:t xml:space="preserve">this </w:t>
      </w:r>
      <w:r w:rsidR="00576B28" w:rsidRPr="00C435EC">
        <w:rPr>
          <w:rFonts w:cs="Times New Roman"/>
          <w:sz w:val="24"/>
          <w:szCs w:val="24"/>
        </w:rPr>
        <w:t>section is revised to</w:t>
      </w:r>
      <w:r w:rsidR="00F21C04" w:rsidRPr="00C435EC">
        <w:rPr>
          <w:rFonts w:cs="Times New Roman"/>
          <w:sz w:val="24"/>
          <w:szCs w:val="24"/>
        </w:rPr>
        <w:t xml:space="preserve"> </w:t>
      </w:r>
      <w:r w:rsidR="00576B28" w:rsidRPr="00C435EC">
        <w:rPr>
          <w:rFonts w:cs="Times New Roman"/>
          <w:sz w:val="24"/>
          <w:szCs w:val="24"/>
        </w:rPr>
        <w:t xml:space="preserve">align with </w:t>
      </w:r>
      <w:r w:rsidR="00566B3D" w:rsidRPr="00C435EC">
        <w:rPr>
          <w:rFonts w:cs="Times New Roman"/>
          <w:sz w:val="24"/>
          <w:szCs w:val="24"/>
        </w:rPr>
        <w:t xml:space="preserve">the </w:t>
      </w:r>
      <w:r w:rsidR="00576B28" w:rsidRPr="00C435EC">
        <w:rPr>
          <w:rFonts w:cs="Times New Roman"/>
          <w:sz w:val="24"/>
          <w:szCs w:val="24"/>
        </w:rPr>
        <w:t>discretionary approach under subsection 31 (2).</w:t>
      </w:r>
    </w:p>
    <w:p w14:paraId="07CAA76E" w14:textId="77777777" w:rsidR="00F21C04" w:rsidRPr="00C435EC" w:rsidRDefault="00F21C04" w:rsidP="005658B0">
      <w:pPr>
        <w:autoSpaceDE w:val="0"/>
        <w:autoSpaceDN w:val="0"/>
        <w:adjustRightInd w:val="0"/>
        <w:spacing w:after="0" w:line="240" w:lineRule="auto"/>
        <w:jc w:val="both"/>
        <w:rPr>
          <w:rFonts w:cs="Times New Roman"/>
          <w:sz w:val="24"/>
          <w:szCs w:val="24"/>
        </w:rPr>
      </w:pPr>
    </w:p>
    <w:p w14:paraId="0485D45F" w14:textId="08B3C69C" w:rsidR="00F21C04" w:rsidRPr="0032273F" w:rsidRDefault="00F21C04" w:rsidP="005658B0">
      <w:pPr>
        <w:autoSpaceDE w:val="0"/>
        <w:autoSpaceDN w:val="0"/>
        <w:adjustRightInd w:val="0"/>
        <w:spacing w:after="0" w:line="240" w:lineRule="auto"/>
        <w:jc w:val="both"/>
        <w:rPr>
          <w:rFonts w:cs="Times New Roman"/>
          <w:sz w:val="24"/>
          <w:szCs w:val="24"/>
        </w:rPr>
      </w:pPr>
      <w:r w:rsidRPr="00C435EC">
        <w:rPr>
          <w:rFonts w:cs="Times New Roman"/>
          <w:sz w:val="24"/>
          <w:szCs w:val="24"/>
        </w:rPr>
        <w:t>The amendments to Table 34 reflect the abovementioned amendments to section 31 of the TAA.</w:t>
      </w:r>
    </w:p>
    <w:p w14:paraId="6BD9B4CA" w14:textId="77777777" w:rsidR="001805FB" w:rsidRPr="0032273F" w:rsidRDefault="001805FB" w:rsidP="005658B0">
      <w:pPr>
        <w:autoSpaceDE w:val="0"/>
        <w:autoSpaceDN w:val="0"/>
        <w:adjustRightInd w:val="0"/>
        <w:spacing w:after="0" w:line="240" w:lineRule="auto"/>
        <w:jc w:val="both"/>
        <w:rPr>
          <w:rFonts w:cs="Times New Roman"/>
          <w:sz w:val="24"/>
          <w:szCs w:val="24"/>
        </w:rPr>
      </w:pPr>
    </w:p>
    <w:p w14:paraId="3956A218" w14:textId="030A6B12" w:rsidR="00576B28" w:rsidRPr="0032273F" w:rsidRDefault="00576B28" w:rsidP="00576B28">
      <w:pPr>
        <w:keepNext/>
        <w:autoSpaceDE w:val="0"/>
        <w:autoSpaceDN w:val="0"/>
        <w:adjustRightInd w:val="0"/>
        <w:spacing w:after="0" w:line="240" w:lineRule="auto"/>
        <w:jc w:val="both"/>
        <w:rPr>
          <w:b/>
          <w:sz w:val="24"/>
          <w:szCs w:val="24"/>
        </w:rPr>
      </w:pPr>
      <w:r w:rsidRPr="0032273F">
        <w:rPr>
          <w:b/>
          <w:sz w:val="24"/>
          <w:szCs w:val="24"/>
        </w:rPr>
        <w:t>Clause 1.</w:t>
      </w:r>
      <w:r w:rsidR="009F3047" w:rsidRPr="0032273F">
        <w:rPr>
          <w:b/>
          <w:sz w:val="24"/>
          <w:szCs w:val="24"/>
        </w:rPr>
        <w:t>47</w:t>
      </w:r>
      <w:r w:rsidRPr="0032273F">
        <w:rPr>
          <w:b/>
          <w:sz w:val="24"/>
          <w:szCs w:val="24"/>
        </w:rPr>
        <w:tab/>
        <w:t>Section 36</w:t>
      </w:r>
    </w:p>
    <w:p w14:paraId="4B9534CE" w14:textId="77777777" w:rsidR="00576B28" w:rsidRPr="0032273F" w:rsidRDefault="00576B28" w:rsidP="00576B28">
      <w:pPr>
        <w:keepNext/>
        <w:autoSpaceDE w:val="0"/>
        <w:autoSpaceDN w:val="0"/>
        <w:adjustRightInd w:val="0"/>
        <w:spacing w:after="0" w:line="240" w:lineRule="auto"/>
        <w:jc w:val="both"/>
        <w:rPr>
          <w:b/>
          <w:sz w:val="24"/>
          <w:szCs w:val="24"/>
        </w:rPr>
      </w:pPr>
    </w:p>
    <w:p w14:paraId="308A010A" w14:textId="15A34AA8" w:rsidR="00576B28" w:rsidRPr="0032273F" w:rsidRDefault="00576B28" w:rsidP="00576B28">
      <w:pPr>
        <w:autoSpaceDE w:val="0"/>
        <w:autoSpaceDN w:val="0"/>
        <w:adjustRightInd w:val="0"/>
        <w:spacing w:after="0" w:line="240" w:lineRule="auto"/>
        <w:jc w:val="both"/>
        <w:rPr>
          <w:rFonts w:cs="Times New Roman"/>
          <w:sz w:val="24"/>
          <w:szCs w:val="24"/>
        </w:rPr>
      </w:pPr>
      <w:r w:rsidRPr="0032273F">
        <w:rPr>
          <w:rFonts w:cs="Times New Roman"/>
          <w:sz w:val="24"/>
          <w:szCs w:val="24"/>
        </w:rPr>
        <w:t xml:space="preserve">This clause amends the time period for the payment of penalty tax from 14 days to a ‘stated’ period.  </w:t>
      </w:r>
    </w:p>
    <w:p w14:paraId="11D07FC7" w14:textId="77777777" w:rsidR="00A62D98" w:rsidRPr="0032273F" w:rsidRDefault="00A62D98" w:rsidP="00576B28">
      <w:pPr>
        <w:autoSpaceDE w:val="0"/>
        <w:autoSpaceDN w:val="0"/>
        <w:adjustRightInd w:val="0"/>
        <w:spacing w:after="0" w:line="240" w:lineRule="auto"/>
        <w:jc w:val="both"/>
        <w:rPr>
          <w:rFonts w:cs="Times New Roman"/>
          <w:sz w:val="24"/>
          <w:szCs w:val="24"/>
        </w:rPr>
      </w:pPr>
    </w:p>
    <w:p w14:paraId="47A4B647" w14:textId="41BA3FFF" w:rsidR="00A62D98" w:rsidRPr="0032273F" w:rsidRDefault="00A62D98" w:rsidP="00A62D98">
      <w:pPr>
        <w:keepNext/>
        <w:autoSpaceDE w:val="0"/>
        <w:autoSpaceDN w:val="0"/>
        <w:adjustRightInd w:val="0"/>
        <w:spacing w:after="0" w:line="240" w:lineRule="auto"/>
        <w:jc w:val="both"/>
        <w:rPr>
          <w:b/>
          <w:sz w:val="24"/>
          <w:szCs w:val="24"/>
        </w:rPr>
      </w:pPr>
      <w:r w:rsidRPr="0032273F">
        <w:rPr>
          <w:b/>
          <w:sz w:val="24"/>
          <w:szCs w:val="24"/>
        </w:rPr>
        <w:t>Clause 1.</w:t>
      </w:r>
      <w:r w:rsidR="009F3047" w:rsidRPr="0032273F">
        <w:rPr>
          <w:b/>
          <w:sz w:val="24"/>
          <w:szCs w:val="24"/>
        </w:rPr>
        <w:t>49</w:t>
      </w:r>
      <w:r w:rsidRPr="0032273F">
        <w:rPr>
          <w:b/>
          <w:sz w:val="24"/>
          <w:szCs w:val="24"/>
        </w:rPr>
        <w:tab/>
        <w:t>New division 7.3 heading</w:t>
      </w:r>
    </w:p>
    <w:p w14:paraId="14F18C59" w14:textId="77777777" w:rsidR="00A62D98" w:rsidRPr="0032273F" w:rsidRDefault="00A62D98" w:rsidP="00A62D98">
      <w:pPr>
        <w:keepNext/>
        <w:autoSpaceDE w:val="0"/>
        <w:autoSpaceDN w:val="0"/>
        <w:adjustRightInd w:val="0"/>
        <w:spacing w:after="0" w:line="240" w:lineRule="auto"/>
        <w:jc w:val="both"/>
        <w:rPr>
          <w:b/>
          <w:sz w:val="24"/>
          <w:szCs w:val="24"/>
        </w:rPr>
      </w:pPr>
    </w:p>
    <w:p w14:paraId="06C2B270" w14:textId="58AD34A3" w:rsidR="00A62D98" w:rsidRPr="0032273F" w:rsidRDefault="00A62D98" w:rsidP="00A62D98">
      <w:pPr>
        <w:autoSpaceDE w:val="0"/>
        <w:autoSpaceDN w:val="0"/>
        <w:adjustRightInd w:val="0"/>
        <w:spacing w:after="0" w:line="240" w:lineRule="auto"/>
        <w:jc w:val="both"/>
        <w:rPr>
          <w:rFonts w:cs="Times New Roman"/>
          <w:sz w:val="24"/>
          <w:szCs w:val="24"/>
        </w:rPr>
      </w:pPr>
      <w:r w:rsidRPr="0032273F">
        <w:rPr>
          <w:rFonts w:cs="Times New Roman"/>
          <w:sz w:val="24"/>
          <w:szCs w:val="24"/>
        </w:rPr>
        <w:t>This clause is a technical amend</w:t>
      </w:r>
      <w:r w:rsidR="00566B3D" w:rsidRPr="0032273F">
        <w:rPr>
          <w:rFonts w:cs="Times New Roman"/>
          <w:sz w:val="24"/>
          <w:szCs w:val="24"/>
        </w:rPr>
        <w:t>ment</w:t>
      </w:r>
      <w:r w:rsidRPr="0032273F">
        <w:rPr>
          <w:rFonts w:cs="Times New Roman"/>
          <w:sz w:val="24"/>
          <w:szCs w:val="24"/>
        </w:rPr>
        <w:t xml:space="preserve"> to reflect that the division has been expanded to cover additional debt recovery options for tax debts other than the sale of land in the event of tax arrears.</w:t>
      </w:r>
    </w:p>
    <w:p w14:paraId="44CE91CB" w14:textId="77777777" w:rsidR="00A62D98" w:rsidRPr="0032273F" w:rsidRDefault="00A62D98" w:rsidP="00A62D98">
      <w:pPr>
        <w:autoSpaceDE w:val="0"/>
        <w:autoSpaceDN w:val="0"/>
        <w:adjustRightInd w:val="0"/>
        <w:spacing w:after="0" w:line="240" w:lineRule="auto"/>
        <w:jc w:val="both"/>
        <w:rPr>
          <w:rFonts w:cs="Times New Roman"/>
          <w:sz w:val="24"/>
          <w:szCs w:val="24"/>
        </w:rPr>
      </w:pPr>
    </w:p>
    <w:p w14:paraId="2135E4CB" w14:textId="07C9333A" w:rsidR="00F21C04" w:rsidRPr="0032273F" w:rsidRDefault="00A62D98" w:rsidP="00A62D98">
      <w:pPr>
        <w:keepNext/>
        <w:autoSpaceDE w:val="0"/>
        <w:autoSpaceDN w:val="0"/>
        <w:adjustRightInd w:val="0"/>
        <w:spacing w:after="0" w:line="240" w:lineRule="auto"/>
        <w:jc w:val="both"/>
        <w:rPr>
          <w:b/>
          <w:sz w:val="24"/>
          <w:szCs w:val="24"/>
        </w:rPr>
      </w:pPr>
      <w:r w:rsidRPr="0032273F">
        <w:rPr>
          <w:b/>
          <w:sz w:val="24"/>
          <w:szCs w:val="24"/>
        </w:rPr>
        <w:t>Clause 1.</w:t>
      </w:r>
      <w:r w:rsidR="009F3047" w:rsidRPr="0032273F">
        <w:rPr>
          <w:b/>
          <w:sz w:val="24"/>
          <w:szCs w:val="24"/>
        </w:rPr>
        <w:t>50</w:t>
      </w:r>
      <w:r w:rsidRPr="0032273F">
        <w:rPr>
          <w:b/>
          <w:sz w:val="24"/>
          <w:szCs w:val="24"/>
        </w:rPr>
        <w:tab/>
      </w:r>
      <w:r w:rsidR="00F21C04" w:rsidRPr="0032273F">
        <w:rPr>
          <w:b/>
          <w:sz w:val="24"/>
          <w:szCs w:val="24"/>
        </w:rPr>
        <w:t>Section 56H (3) (a) (iv)</w:t>
      </w:r>
    </w:p>
    <w:p w14:paraId="5D812F63" w14:textId="77777777" w:rsidR="00F21C04" w:rsidRPr="0032273F" w:rsidRDefault="00F21C04" w:rsidP="00A62D98">
      <w:pPr>
        <w:keepNext/>
        <w:autoSpaceDE w:val="0"/>
        <w:autoSpaceDN w:val="0"/>
        <w:adjustRightInd w:val="0"/>
        <w:spacing w:after="0" w:line="240" w:lineRule="auto"/>
        <w:jc w:val="both"/>
        <w:rPr>
          <w:b/>
          <w:sz w:val="24"/>
          <w:szCs w:val="24"/>
        </w:rPr>
      </w:pPr>
    </w:p>
    <w:p w14:paraId="4D315444" w14:textId="4FC24034" w:rsidR="000B2264" w:rsidRPr="0032273F" w:rsidRDefault="000B2264" w:rsidP="00A62D98">
      <w:pPr>
        <w:keepNext/>
        <w:autoSpaceDE w:val="0"/>
        <w:autoSpaceDN w:val="0"/>
        <w:adjustRightInd w:val="0"/>
        <w:spacing w:after="0" w:line="240" w:lineRule="auto"/>
        <w:jc w:val="both"/>
        <w:rPr>
          <w:sz w:val="24"/>
          <w:szCs w:val="24"/>
        </w:rPr>
      </w:pPr>
      <w:r w:rsidRPr="0032273F">
        <w:rPr>
          <w:sz w:val="24"/>
          <w:szCs w:val="24"/>
        </w:rPr>
        <w:t>This clause provides an editorial amendment to the referenced section 279AE.</w:t>
      </w:r>
    </w:p>
    <w:p w14:paraId="787A9E6D" w14:textId="77777777" w:rsidR="000B2264" w:rsidRPr="0032273F" w:rsidRDefault="000B2264" w:rsidP="00A62D98">
      <w:pPr>
        <w:keepNext/>
        <w:autoSpaceDE w:val="0"/>
        <w:autoSpaceDN w:val="0"/>
        <w:adjustRightInd w:val="0"/>
        <w:spacing w:after="0" w:line="240" w:lineRule="auto"/>
        <w:jc w:val="both"/>
        <w:rPr>
          <w:b/>
          <w:sz w:val="24"/>
          <w:szCs w:val="24"/>
        </w:rPr>
      </w:pPr>
    </w:p>
    <w:p w14:paraId="77877E6C" w14:textId="771ECA58" w:rsidR="009F3047" w:rsidRPr="0032273F" w:rsidRDefault="009F3047" w:rsidP="00A62D98">
      <w:pPr>
        <w:keepNext/>
        <w:autoSpaceDE w:val="0"/>
        <w:autoSpaceDN w:val="0"/>
        <w:adjustRightInd w:val="0"/>
        <w:spacing w:after="0" w:line="240" w:lineRule="auto"/>
        <w:jc w:val="both"/>
        <w:rPr>
          <w:b/>
          <w:sz w:val="24"/>
          <w:szCs w:val="24"/>
        </w:rPr>
      </w:pPr>
      <w:r w:rsidRPr="0032273F">
        <w:rPr>
          <w:b/>
          <w:sz w:val="24"/>
          <w:szCs w:val="24"/>
        </w:rPr>
        <w:t>Clause 1.51</w:t>
      </w:r>
      <w:r w:rsidRPr="0032273F">
        <w:rPr>
          <w:b/>
          <w:sz w:val="24"/>
          <w:szCs w:val="24"/>
        </w:rPr>
        <w:tab/>
        <w:t>New section 56H (</w:t>
      </w:r>
      <w:r w:rsidR="000B2264" w:rsidRPr="0032273F">
        <w:rPr>
          <w:b/>
          <w:sz w:val="24"/>
          <w:szCs w:val="24"/>
        </w:rPr>
        <w:t>2</w:t>
      </w:r>
      <w:r w:rsidRPr="0032273F">
        <w:rPr>
          <w:b/>
          <w:sz w:val="24"/>
          <w:szCs w:val="24"/>
        </w:rPr>
        <w:t>)</w:t>
      </w:r>
    </w:p>
    <w:p w14:paraId="74302805" w14:textId="767C2E9D" w:rsidR="00F303B1" w:rsidRPr="0032273F" w:rsidRDefault="00F303B1" w:rsidP="00A62D98">
      <w:pPr>
        <w:keepNext/>
        <w:autoSpaceDE w:val="0"/>
        <w:autoSpaceDN w:val="0"/>
        <w:adjustRightInd w:val="0"/>
        <w:spacing w:after="0" w:line="240" w:lineRule="auto"/>
        <w:jc w:val="both"/>
        <w:rPr>
          <w:b/>
          <w:sz w:val="24"/>
          <w:szCs w:val="24"/>
        </w:rPr>
      </w:pPr>
      <w:r w:rsidRPr="0032273F">
        <w:rPr>
          <w:b/>
          <w:sz w:val="24"/>
          <w:szCs w:val="24"/>
        </w:rPr>
        <w:t>Clause 1.52</w:t>
      </w:r>
      <w:r w:rsidRPr="0032273F">
        <w:rPr>
          <w:b/>
          <w:sz w:val="24"/>
          <w:szCs w:val="24"/>
        </w:rPr>
        <w:tab/>
        <w:t>New section 56H (4)</w:t>
      </w:r>
    </w:p>
    <w:p w14:paraId="3E10553F" w14:textId="77777777" w:rsidR="00A62D98" w:rsidRPr="0032273F" w:rsidRDefault="00A62D98" w:rsidP="00A62D98">
      <w:pPr>
        <w:keepNext/>
        <w:autoSpaceDE w:val="0"/>
        <w:autoSpaceDN w:val="0"/>
        <w:adjustRightInd w:val="0"/>
        <w:spacing w:after="0" w:line="240" w:lineRule="auto"/>
        <w:jc w:val="both"/>
        <w:rPr>
          <w:b/>
          <w:sz w:val="24"/>
          <w:szCs w:val="24"/>
        </w:rPr>
      </w:pPr>
    </w:p>
    <w:p w14:paraId="34237C12" w14:textId="25E07C71" w:rsidR="0069150E" w:rsidRPr="0032273F" w:rsidRDefault="009F3047" w:rsidP="00A62D98">
      <w:pPr>
        <w:autoSpaceDE w:val="0"/>
        <w:autoSpaceDN w:val="0"/>
        <w:adjustRightInd w:val="0"/>
        <w:spacing w:after="0" w:line="240" w:lineRule="auto"/>
        <w:jc w:val="both"/>
        <w:rPr>
          <w:rFonts w:cs="Times New Roman"/>
          <w:sz w:val="24"/>
          <w:szCs w:val="24"/>
        </w:rPr>
      </w:pPr>
      <w:r w:rsidRPr="0032273F">
        <w:rPr>
          <w:rFonts w:cs="Times New Roman"/>
          <w:sz w:val="24"/>
          <w:szCs w:val="24"/>
        </w:rPr>
        <w:t>Th</w:t>
      </w:r>
      <w:r w:rsidR="000B2264" w:rsidRPr="0032273F">
        <w:rPr>
          <w:rFonts w:cs="Times New Roman"/>
          <w:sz w:val="24"/>
          <w:szCs w:val="24"/>
        </w:rPr>
        <w:t>i</w:t>
      </w:r>
      <w:r w:rsidRPr="0032273F">
        <w:rPr>
          <w:rFonts w:cs="Times New Roman"/>
          <w:sz w:val="24"/>
          <w:szCs w:val="24"/>
        </w:rPr>
        <w:t xml:space="preserve">s </w:t>
      </w:r>
      <w:r w:rsidR="00A62D98" w:rsidRPr="0032273F">
        <w:rPr>
          <w:rFonts w:cs="Times New Roman"/>
          <w:sz w:val="24"/>
          <w:szCs w:val="24"/>
        </w:rPr>
        <w:t>clause amend</w:t>
      </w:r>
      <w:r w:rsidR="000B2264" w:rsidRPr="0032273F">
        <w:rPr>
          <w:rFonts w:cs="Times New Roman"/>
          <w:sz w:val="24"/>
          <w:szCs w:val="24"/>
        </w:rPr>
        <w:t>s</w:t>
      </w:r>
      <w:r w:rsidR="00A62D98" w:rsidRPr="0032273F">
        <w:rPr>
          <w:rFonts w:cs="Times New Roman"/>
          <w:sz w:val="24"/>
          <w:szCs w:val="24"/>
        </w:rPr>
        <w:t xml:space="preserve"> the </w:t>
      </w:r>
      <w:r w:rsidR="000B2264" w:rsidRPr="0032273F">
        <w:rPr>
          <w:rFonts w:cs="Times New Roman"/>
          <w:sz w:val="24"/>
          <w:szCs w:val="24"/>
        </w:rPr>
        <w:t xml:space="preserve">TAA </w:t>
      </w:r>
      <w:r w:rsidR="00A62D98" w:rsidRPr="0032273F">
        <w:rPr>
          <w:rFonts w:cs="Times New Roman"/>
          <w:sz w:val="24"/>
          <w:szCs w:val="24"/>
        </w:rPr>
        <w:t xml:space="preserve">to allow the </w:t>
      </w:r>
      <w:r w:rsidR="003E019C" w:rsidRPr="0032273F">
        <w:rPr>
          <w:rFonts w:cs="Times New Roman"/>
          <w:sz w:val="24"/>
          <w:szCs w:val="24"/>
        </w:rPr>
        <w:t>C</w:t>
      </w:r>
      <w:r w:rsidR="00A62D98" w:rsidRPr="0032273F">
        <w:rPr>
          <w:rFonts w:cs="Times New Roman"/>
          <w:sz w:val="24"/>
          <w:szCs w:val="24"/>
        </w:rPr>
        <w:t xml:space="preserve">ommissioner the discretion to notify a mortgagee or credit provider about </w:t>
      </w:r>
      <w:r w:rsidR="000B2264" w:rsidRPr="0032273F">
        <w:rPr>
          <w:rFonts w:cs="Times New Roman"/>
          <w:sz w:val="24"/>
          <w:szCs w:val="24"/>
        </w:rPr>
        <w:t xml:space="preserve">a </w:t>
      </w:r>
      <w:r w:rsidRPr="0032273F">
        <w:rPr>
          <w:rFonts w:cs="Times New Roman"/>
          <w:sz w:val="24"/>
          <w:szCs w:val="24"/>
        </w:rPr>
        <w:t xml:space="preserve">tax </w:t>
      </w:r>
      <w:r w:rsidR="000B2264" w:rsidRPr="0032273F">
        <w:rPr>
          <w:rFonts w:cs="Times New Roman"/>
          <w:sz w:val="24"/>
          <w:szCs w:val="24"/>
        </w:rPr>
        <w:t xml:space="preserve">debt </w:t>
      </w:r>
      <w:r w:rsidRPr="0032273F">
        <w:rPr>
          <w:rFonts w:cs="Times New Roman"/>
          <w:sz w:val="24"/>
          <w:szCs w:val="24"/>
        </w:rPr>
        <w:t xml:space="preserve">and a </w:t>
      </w:r>
      <w:r w:rsidR="00A62D98" w:rsidRPr="0032273F">
        <w:rPr>
          <w:rFonts w:cs="Times New Roman"/>
          <w:sz w:val="24"/>
          <w:szCs w:val="24"/>
        </w:rPr>
        <w:t>charge in relation to a parcel of land.</w:t>
      </w:r>
      <w:r w:rsidRPr="0032273F">
        <w:rPr>
          <w:rFonts w:cs="Times New Roman"/>
          <w:sz w:val="24"/>
          <w:szCs w:val="24"/>
        </w:rPr>
        <w:t xml:space="preserve">  </w:t>
      </w:r>
    </w:p>
    <w:p w14:paraId="6502D222" w14:textId="77777777" w:rsidR="0069150E" w:rsidRPr="0032273F" w:rsidRDefault="0069150E" w:rsidP="00A62D98">
      <w:pPr>
        <w:autoSpaceDE w:val="0"/>
        <w:autoSpaceDN w:val="0"/>
        <w:adjustRightInd w:val="0"/>
        <w:spacing w:after="0" w:line="240" w:lineRule="auto"/>
        <w:jc w:val="both"/>
        <w:rPr>
          <w:rFonts w:cs="Times New Roman"/>
          <w:sz w:val="24"/>
          <w:szCs w:val="24"/>
        </w:rPr>
      </w:pPr>
    </w:p>
    <w:p w14:paraId="347A6BAA" w14:textId="079EB89D" w:rsidR="0069150E" w:rsidRPr="0032273F" w:rsidRDefault="009F3047" w:rsidP="00A62D98">
      <w:pPr>
        <w:autoSpaceDE w:val="0"/>
        <w:autoSpaceDN w:val="0"/>
        <w:adjustRightInd w:val="0"/>
        <w:spacing w:after="0" w:line="240" w:lineRule="auto"/>
        <w:jc w:val="both"/>
        <w:rPr>
          <w:rFonts w:cs="Times New Roman"/>
          <w:sz w:val="24"/>
          <w:szCs w:val="24"/>
        </w:rPr>
      </w:pPr>
      <w:r w:rsidRPr="0032273F">
        <w:rPr>
          <w:rFonts w:cs="Times New Roman"/>
          <w:sz w:val="24"/>
          <w:szCs w:val="24"/>
        </w:rPr>
        <w:t xml:space="preserve">The operation of this action is limited by requirements relating to </w:t>
      </w:r>
      <w:r w:rsidR="0069150E" w:rsidRPr="0032273F">
        <w:rPr>
          <w:rFonts w:cs="Times New Roman"/>
          <w:sz w:val="24"/>
          <w:szCs w:val="24"/>
        </w:rPr>
        <w:t>the parcel of land and the tax debt of the owner (including</w:t>
      </w:r>
      <w:r w:rsidR="000B2264" w:rsidRPr="0032273F">
        <w:rPr>
          <w:rFonts w:cs="Times New Roman"/>
          <w:sz w:val="24"/>
          <w:szCs w:val="24"/>
        </w:rPr>
        <w:t xml:space="preserve"> debt in arrears,</w:t>
      </w:r>
      <w:r w:rsidR="0069150E" w:rsidRPr="0032273F">
        <w:rPr>
          <w:rFonts w:cs="Times New Roman"/>
          <w:sz w:val="24"/>
          <w:szCs w:val="24"/>
        </w:rPr>
        <w:t xml:space="preserve"> minimum amount and arrangements for repayment), </w:t>
      </w:r>
      <w:r w:rsidR="000B2264" w:rsidRPr="0032273F">
        <w:rPr>
          <w:rFonts w:cs="Times New Roman"/>
          <w:sz w:val="24"/>
          <w:szCs w:val="24"/>
        </w:rPr>
        <w:t xml:space="preserve">and </w:t>
      </w:r>
      <w:r w:rsidR="0069150E" w:rsidRPr="0032273F">
        <w:rPr>
          <w:rFonts w:cs="Times New Roman"/>
          <w:sz w:val="24"/>
          <w:szCs w:val="24"/>
        </w:rPr>
        <w:t>notification of the debtor/owner</w:t>
      </w:r>
      <w:r w:rsidR="00FA3386" w:rsidRPr="0032273F">
        <w:rPr>
          <w:rFonts w:cs="Times New Roman"/>
          <w:sz w:val="24"/>
          <w:szCs w:val="24"/>
        </w:rPr>
        <w:t xml:space="preserve"> at least 28 days prior to notification of the mortgagee or credit provider</w:t>
      </w:r>
      <w:r w:rsidR="0069150E" w:rsidRPr="0032273F">
        <w:rPr>
          <w:rFonts w:cs="Times New Roman"/>
          <w:sz w:val="24"/>
          <w:szCs w:val="24"/>
        </w:rPr>
        <w:t>. Determinations by the Minister of minimum tax debt amounts other than $2,000 are disallowable instruments.</w:t>
      </w:r>
    </w:p>
    <w:p w14:paraId="0F686CD2" w14:textId="77777777" w:rsidR="0069150E" w:rsidRPr="0032273F" w:rsidRDefault="0069150E" w:rsidP="00A62D98">
      <w:pPr>
        <w:autoSpaceDE w:val="0"/>
        <w:autoSpaceDN w:val="0"/>
        <w:adjustRightInd w:val="0"/>
        <w:spacing w:after="0" w:line="240" w:lineRule="auto"/>
        <w:jc w:val="both"/>
        <w:rPr>
          <w:rFonts w:cs="Times New Roman"/>
          <w:sz w:val="24"/>
          <w:szCs w:val="24"/>
        </w:rPr>
      </w:pPr>
    </w:p>
    <w:p w14:paraId="43BBF907" w14:textId="3012B5B9" w:rsidR="00A62D98" w:rsidRPr="0032273F" w:rsidRDefault="0069150E" w:rsidP="00A62D98">
      <w:pPr>
        <w:autoSpaceDE w:val="0"/>
        <w:autoSpaceDN w:val="0"/>
        <w:adjustRightInd w:val="0"/>
        <w:spacing w:after="0" w:line="240" w:lineRule="auto"/>
        <w:jc w:val="both"/>
        <w:rPr>
          <w:rFonts w:cs="Times New Roman"/>
          <w:sz w:val="24"/>
          <w:szCs w:val="24"/>
        </w:rPr>
      </w:pPr>
      <w:r w:rsidRPr="0032273F">
        <w:rPr>
          <w:rFonts w:cs="Times New Roman"/>
          <w:sz w:val="24"/>
          <w:szCs w:val="24"/>
        </w:rPr>
        <w:t xml:space="preserve">The </w:t>
      </w:r>
      <w:r w:rsidR="003E019C" w:rsidRPr="0032273F">
        <w:rPr>
          <w:rFonts w:cs="Times New Roman"/>
          <w:sz w:val="24"/>
          <w:szCs w:val="24"/>
        </w:rPr>
        <w:t xml:space="preserve">Commissioner </w:t>
      </w:r>
      <w:r w:rsidRPr="0032273F">
        <w:rPr>
          <w:rFonts w:cs="Times New Roman"/>
          <w:sz w:val="24"/>
          <w:szCs w:val="24"/>
        </w:rPr>
        <w:t>must give a copy of a notice to the mortgagee or credit provider to the debtor.</w:t>
      </w:r>
    </w:p>
    <w:p w14:paraId="007477D8" w14:textId="77777777" w:rsidR="00A62D98" w:rsidRPr="0032273F" w:rsidRDefault="00A62D98" w:rsidP="00A62D98">
      <w:pPr>
        <w:autoSpaceDE w:val="0"/>
        <w:autoSpaceDN w:val="0"/>
        <w:adjustRightInd w:val="0"/>
        <w:spacing w:after="0" w:line="240" w:lineRule="auto"/>
        <w:jc w:val="both"/>
        <w:rPr>
          <w:rFonts w:cs="Times New Roman"/>
          <w:sz w:val="24"/>
          <w:szCs w:val="24"/>
        </w:rPr>
      </w:pPr>
    </w:p>
    <w:p w14:paraId="75A1BA76" w14:textId="1379F560" w:rsidR="0069150E" w:rsidRPr="0032273F" w:rsidRDefault="0069150E" w:rsidP="00A62D98">
      <w:pPr>
        <w:autoSpaceDE w:val="0"/>
        <w:autoSpaceDN w:val="0"/>
        <w:adjustRightInd w:val="0"/>
        <w:spacing w:after="0" w:line="240" w:lineRule="auto"/>
        <w:jc w:val="both"/>
        <w:rPr>
          <w:rFonts w:cs="Times New Roman"/>
          <w:sz w:val="24"/>
          <w:szCs w:val="24"/>
        </w:rPr>
      </w:pPr>
      <w:r w:rsidRPr="0032273F">
        <w:rPr>
          <w:rFonts w:cs="Times New Roman"/>
          <w:sz w:val="24"/>
          <w:szCs w:val="24"/>
        </w:rPr>
        <w:t xml:space="preserve">A charge in relation to a parcel of land ends on the earlier of </w:t>
      </w:r>
      <w:r w:rsidR="003E019C" w:rsidRPr="0032273F">
        <w:rPr>
          <w:rFonts w:cs="Times New Roman"/>
          <w:sz w:val="24"/>
          <w:szCs w:val="24"/>
        </w:rPr>
        <w:t xml:space="preserve">Commissioner </w:t>
      </w:r>
      <w:r w:rsidRPr="0032273F">
        <w:rPr>
          <w:rFonts w:cs="Times New Roman"/>
          <w:sz w:val="24"/>
          <w:szCs w:val="24"/>
        </w:rPr>
        <w:t xml:space="preserve">applying for removal of the charge or the sale of the land with the </w:t>
      </w:r>
      <w:r w:rsidR="003E019C" w:rsidRPr="0032273F">
        <w:rPr>
          <w:rFonts w:cs="Times New Roman"/>
          <w:sz w:val="24"/>
          <w:szCs w:val="24"/>
        </w:rPr>
        <w:t xml:space="preserve">Commissioner’s </w:t>
      </w:r>
      <w:r w:rsidRPr="0032273F">
        <w:rPr>
          <w:rFonts w:cs="Times New Roman"/>
          <w:sz w:val="24"/>
          <w:szCs w:val="24"/>
        </w:rPr>
        <w:t xml:space="preserve">consent. </w:t>
      </w:r>
    </w:p>
    <w:p w14:paraId="587B47A9" w14:textId="77777777" w:rsidR="0069150E" w:rsidRPr="0032273F" w:rsidRDefault="0069150E" w:rsidP="00A62D98">
      <w:pPr>
        <w:autoSpaceDE w:val="0"/>
        <w:autoSpaceDN w:val="0"/>
        <w:adjustRightInd w:val="0"/>
        <w:spacing w:after="0" w:line="240" w:lineRule="auto"/>
        <w:jc w:val="both"/>
        <w:rPr>
          <w:b/>
          <w:sz w:val="24"/>
          <w:szCs w:val="24"/>
        </w:rPr>
      </w:pPr>
    </w:p>
    <w:p w14:paraId="0C5E17ED" w14:textId="1CFC5579" w:rsidR="0069150E" w:rsidRPr="0032273F" w:rsidRDefault="0069150E" w:rsidP="00A62D98">
      <w:pPr>
        <w:autoSpaceDE w:val="0"/>
        <w:autoSpaceDN w:val="0"/>
        <w:adjustRightInd w:val="0"/>
        <w:spacing w:after="0" w:line="240" w:lineRule="auto"/>
        <w:jc w:val="both"/>
        <w:rPr>
          <w:b/>
          <w:sz w:val="24"/>
          <w:szCs w:val="24"/>
        </w:rPr>
      </w:pPr>
      <w:r w:rsidRPr="0032273F">
        <w:rPr>
          <w:b/>
          <w:sz w:val="24"/>
          <w:szCs w:val="24"/>
        </w:rPr>
        <w:t>Clause 1.</w:t>
      </w:r>
      <w:r w:rsidR="00F303B1" w:rsidRPr="0032273F">
        <w:rPr>
          <w:b/>
          <w:sz w:val="24"/>
          <w:szCs w:val="24"/>
        </w:rPr>
        <w:t>53</w:t>
      </w:r>
      <w:r w:rsidRPr="0032273F">
        <w:rPr>
          <w:b/>
          <w:sz w:val="24"/>
          <w:szCs w:val="24"/>
        </w:rPr>
        <w:tab/>
        <w:t>New section 56HA</w:t>
      </w:r>
    </w:p>
    <w:p w14:paraId="60204C14" w14:textId="77777777" w:rsidR="0069150E" w:rsidRPr="0032273F" w:rsidRDefault="0069150E" w:rsidP="00A62D98">
      <w:pPr>
        <w:autoSpaceDE w:val="0"/>
        <w:autoSpaceDN w:val="0"/>
        <w:adjustRightInd w:val="0"/>
        <w:spacing w:after="0" w:line="240" w:lineRule="auto"/>
        <w:jc w:val="both"/>
        <w:rPr>
          <w:b/>
          <w:sz w:val="24"/>
          <w:szCs w:val="24"/>
        </w:rPr>
      </w:pPr>
    </w:p>
    <w:p w14:paraId="27F3F4CE" w14:textId="48C72FB4" w:rsidR="00A62D98" w:rsidRPr="0032273F" w:rsidRDefault="00A62D98" w:rsidP="00A62D98">
      <w:pPr>
        <w:autoSpaceDE w:val="0"/>
        <w:autoSpaceDN w:val="0"/>
        <w:adjustRightInd w:val="0"/>
        <w:spacing w:after="0" w:line="240" w:lineRule="auto"/>
        <w:jc w:val="both"/>
        <w:rPr>
          <w:rFonts w:cs="Times New Roman"/>
          <w:sz w:val="24"/>
          <w:szCs w:val="24"/>
        </w:rPr>
      </w:pPr>
      <w:r w:rsidRPr="0032273F">
        <w:rPr>
          <w:rFonts w:cs="Times New Roman"/>
          <w:sz w:val="24"/>
          <w:szCs w:val="24"/>
        </w:rPr>
        <w:t xml:space="preserve">This clause inserts a new </w:t>
      </w:r>
      <w:r w:rsidR="0027495A" w:rsidRPr="0032273F">
        <w:rPr>
          <w:rFonts w:cs="Times New Roman"/>
          <w:sz w:val="24"/>
          <w:szCs w:val="24"/>
        </w:rPr>
        <w:t>sub</w:t>
      </w:r>
      <w:r w:rsidRPr="0032273F">
        <w:rPr>
          <w:rFonts w:cs="Times New Roman"/>
          <w:sz w:val="24"/>
          <w:szCs w:val="24"/>
        </w:rPr>
        <w:t xml:space="preserve">section permitting the </w:t>
      </w:r>
      <w:r w:rsidR="003E019C" w:rsidRPr="0032273F">
        <w:rPr>
          <w:rFonts w:cs="Times New Roman"/>
          <w:sz w:val="24"/>
          <w:szCs w:val="24"/>
        </w:rPr>
        <w:t xml:space="preserve">Commissioner </w:t>
      </w:r>
      <w:r w:rsidRPr="0032273F">
        <w:rPr>
          <w:rFonts w:cs="Times New Roman"/>
          <w:sz w:val="24"/>
          <w:szCs w:val="24"/>
        </w:rPr>
        <w:t xml:space="preserve">to require the mortgagee of a parcel of land to pay the unpaid tax </w:t>
      </w:r>
      <w:r w:rsidR="0027495A" w:rsidRPr="0032273F">
        <w:rPr>
          <w:rFonts w:cs="Times New Roman"/>
          <w:sz w:val="24"/>
          <w:szCs w:val="24"/>
        </w:rPr>
        <w:t xml:space="preserve">relating to the land </w:t>
      </w:r>
      <w:r w:rsidRPr="0032273F">
        <w:rPr>
          <w:rFonts w:cs="Times New Roman"/>
          <w:sz w:val="24"/>
          <w:szCs w:val="24"/>
        </w:rPr>
        <w:t xml:space="preserve">for a tax debtor.  </w:t>
      </w:r>
    </w:p>
    <w:p w14:paraId="7AE7E2F5" w14:textId="77777777" w:rsidR="00A62D98" w:rsidRPr="0032273F" w:rsidRDefault="00A62D98" w:rsidP="00A62D98">
      <w:pPr>
        <w:autoSpaceDE w:val="0"/>
        <w:autoSpaceDN w:val="0"/>
        <w:adjustRightInd w:val="0"/>
        <w:spacing w:after="0" w:line="240" w:lineRule="auto"/>
        <w:jc w:val="both"/>
        <w:rPr>
          <w:rFonts w:cs="Times New Roman"/>
          <w:sz w:val="24"/>
          <w:szCs w:val="24"/>
        </w:rPr>
      </w:pPr>
    </w:p>
    <w:p w14:paraId="246D99C3" w14:textId="1C7DDF57" w:rsidR="00941F6F" w:rsidRPr="0032273F" w:rsidRDefault="00A62D98" w:rsidP="00A62D98">
      <w:pPr>
        <w:autoSpaceDE w:val="0"/>
        <w:autoSpaceDN w:val="0"/>
        <w:adjustRightInd w:val="0"/>
        <w:spacing w:after="0" w:line="240" w:lineRule="auto"/>
        <w:jc w:val="both"/>
        <w:rPr>
          <w:rFonts w:cs="Times New Roman"/>
          <w:sz w:val="24"/>
          <w:szCs w:val="24"/>
        </w:rPr>
      </w:pPr>
      <w:r w:rsidRPr="0032273F">
        <w:rPr>
          <w:rFonts w:cs="Times New Roman"/>
          <w:sz w:val="24"/>
          <w:szCs w:val="24"/>
        </w:rPr>
        <w:t xml:space="preserve">The </w:t>
      </w:r>
      <w:r w:rsidR="003E019C" w:rsidRPr="0032273F">
        <w:rPr>
          <w:rFonts w:cs="Times New Roman"/>
          <w:sz w:val="24"/>
          <w:szCs w:val="24"/>
        </w:rPr>
        <w:t xml:space="preserve">Commissioner’s </w:t>
      </w:r>
      <w:r w:rsidRPr="0032273F">
        <w:rPr>
          <w:rFonts w:cs="Times New Roman"/>
          <w:sz w:val="24"/>
          <w:szCs w:val="24"/>
        </w:rPr>
        <w:t>ability to seek debt recovery in this manner is limited to</w:t>
      </w:r>
      <w:r w:rsidR="0069150E" w:rsidRPr="0032273F">
        <w:rPr>
          <w:rFonts w:cs="Times New Roman"/>
          <w:sz w:val="24"/>
          <w:szCs w:val="24"/>
        </w:rPr>
        <w:t xml:space="preserve"> where a mortgagee or credit provider has been notified about a tax debt and the tax debt remains </w:t>
      </w:r>
      <w:r w:rsidR="00941F6F" w:rsidRPr="0032273F">
        <w:rPr>
          <w:rFonts w:cs="Times New Roman"/>
          <w:sz w:val="24"/>
          <w:szCs w:val="24"/>
        </w:rPr>
        <w:t xml:space="preserve">in arrears </w:t>
      </w:r>
      <w:r w:rsidR="0069150E" w:rsidRPr="0032273F">
        <w:rPr>
          <w:rFonts w:cs="Times New Roman"/>
          <w:sz w:val="24"/>
          <w:szCs w:val="24"/>
        </w:rPr>
        <w:t xml:space="preserve">for at least one (1) year.  </w:t>
      </w:r>
    </w:p>
    <w:p w14:paraId="5E7D452A" w14:textId="77777777" w:rsidR="00941F6F" w:rsidRPr="0032273F" w:rsidRDefault="00941F6F" w:rsidP="00A62D98">
      <w:pPr>
        <w:autoSpaceDE w:val="0"/>
        <w:autoSpaceDN w:val="0"/>
        <w:adjustRightInd w:val="0"/>
        <w:spacing w:after="0" w:line="240" w:lineRule="auto"/>
        <w:jc w:val="both"/>
        <w:rPr>
          <w:rFonts w:cs="Times New Roman"/>
          <w:sz w:val="24"/>
          <w:szCs w:val="24"/>
        </w:rPr>
      </w:pPr>
    </w:p>
    <w:p w14:paraId="6DF1CA21" w14:textId="23EDC301" w:rsidR="00941F6F" w:rsidRPr="0032273F" w:rsidRDefault="0069150E" w:rsidP="00A62D98">
      <w:pPr>
        <w:autoSpaceDE w:val="0"/>
        <w:autoSpaceDN w:val="0"/>
        <w:adjustRightInd w:val="0"/>
        <w:spacing w:after="0" w:line="240" w:lineRule="auto"/>
        <w:jc w:val="both"/>
        <w:rPr>
          <w:rFonts w:cs="Times New Roman"/>
          <w:sz w:val="24"/>
          <w:szCs w:val="24"/>
        </w:rPr>
      </w:pPr>
      <w:r w:rsidRPr="0032273F">
        <w:rPr>
          <w:rFonts w:cs="Times New Roman"/>
          <w:sz w:val="24"/>
          <w:szCs w:val="24"/>
        </w:rPr>
        <w:t xml:space="preserve">The </w:t>
      </w:r>
      <w:r w:rsidR="003E019C" w:rsidRPr="0032273F">
        <w:rPr>
          <w:rFonts w:cs="Times New Roman"/>
          <w:sz w:val="24"/>
          <w:szCs w:val="24"/>
        </w:rPr>
        <w:t xml:space="preserve">Commissioner </w:t>
      </w:r>
      <w:r w:rsidRPr="0032273F">
        <w:rPr>
          <w:rFonts w:cs="Times New Roman"/>
          <w:sz w:val="24"/>
          <w:szCs w:val="24"/>
        </w:rPr>
        <w:t xml:space="preserve">must also notify the debtor of the intended action and only commence action if the debt remains unpaid after a further </w:t>
      </w:r>
      <w:r w:rsidR="00941F6F" w:rsidRPr="0032273F">
        <w:rPr>
          <w:rFonts w:cs="Times New Roman"/>
          <w:sz w:val="24"/>
          <w:szCs w:val="24"/>
        </w:rPr>
        <w:t>90 </w:t>
      </w:r>
      <w:r w:rsidRPr="0032273F">
        <w:rPr>
          <w:rFonts w:cs="Times New Roman"/>
          <w:sz w:val="24"/>
          <w:szCs w:val="24"/>
        </w:rPr>
        <w:t>days</w:t>
      </w:r>
      <w:r w:rsidR="00941F6F" w:rsidRPr="0032273F">
        <w:rPr>
          <w:rFonts w:cs="Times New Roman"/>
          <w:sz w:val="24"/>
          <w:szCs w:val="24"/>
        </w:rPr>
        <w:t xml:space="preserve"> but before undertaking recovery be satisfied that the recovery is reasonable having regard to the potential for substantial hardship for affect</w:t>
      </w:r>
      <w:r w:rsidR="004F1612" w:rsidRPr="0032273F">
        <w:rPr>
          <w:rFonts w:cs="Times New Roman"/>
          <w:sz w:val="24"/>
          <w:szCs w:val="24"/>
        </w:rPr>
        <w:t>ed</w:t>
      </w:r>
      <w:r w:rsidR="00941F6F" w:rsidRPr="0032273F">
        <w:rPr>
          <w:rFonts w:cs="Times New Roman"/>
          <w:sz w:val="24"/>
          <w:szCs w:val="24"/>
        </w:rPr>
        <w:t xml:space="preserve"> parties</w:t>
      </w:r>
      <w:r w:rsidR="004F1612" w:rsidRPr="0032273F">
        <w:rPr>
          <w:rFonts w:cs="Times New Roman"/>
          <w:sz w:val="24"/>
          <w:szCs w:val="24"/>
        </w:rPr>
        <w:t>, such as those occupying the parcel as their principal place of residence</w:t>
      </w:r>
      <w:r w:rsidRPr="0032273F">
        <w:rPr>
          <w:rFonts w:cs="Times New Roman"/>
          <w:sz w:val="24"/>
          <w:szCs w:val="24"/>
        </w:rPr>
        <w:t xml:space="preserve">.  </w:t>
      </w:r>
    </w:p>
    <w:p w14:paraId="1CCD4824" w14:textId="77777777" w:rsidR="00941F6F" w:rsidRPr="0032273F" w:rsidRDefault="00941F6F" w:rsidP="00A62D98">
      <w:pPr>
        <w:autoSpaceDE w:val="0"/>
        <w:autoSpaceDN w:val="0"/>
        <w:adjustRightInd w:val="0"/>
        <w:spacing w:after="0" w:line="240" w:lineRule="auto"/>
        <w:jc w:val="both"/>
        <w:rPr>
          <w:rFonts w:cs="Times New Roman"/>
          <w:sz w:val="24"/>
          <w:szCs w:val="24"/>
        </w:rPr>
      </w:pPr>
    </w:p>
    <w:p w14:paraId="48AB10E2" w14:textId="735ED241" w:rsidR="00A62D98" w:rsidRPr="0032273F" w:rsidRDefault="0069150E" w:rsidP="00A62D98">
      <w:pPr>
        <w:autoSpaceDE w:val="0"/>
        <w:autoSpaceDN w:val="0"/>
        <w:adjustRightInd w:val="0"/>
        <w:spacing w:after="0" w:line="240" w:lineRule="auto"/>
        <w:jc w:val="both"/>
        <w:rPr>
          <w:rFonts w:cs="Times New Roman"/>
          <w:sz w:val="24"/>
          <w:szCs w:val="24"/>
        </w:rPr>
      </w:pPr>
      <w:r w:rsidRPr="0032273F">
        <w:rPr>
          <w:rFonts w:cs="Times New Roman"/>
          <w:sz w:val="24"/>
          <w:szCs w:val="24"/>
        </w:rPr>
        <w:t xml:space="preserve">Where the </w:t>
      </w:r>
      <w:r w:rsidR="003E019C" w:rsidRPr="0032273F">
        <w:rPr>
          <w:rFonts w:cs="Times New Roman"/>
          <w:sz w:val="24"/>
          <w:szCs w:val="24"/>
        </w:rPr>
        <w:t>C</w:t>
      </w:r>
      <w:r w:rsidRPr="0032273F">
        <w:rPr>
          <w:rFonts w:cs="Times New Roman"/>
          <w:sz w:val="24"/>
          <w:szCs w:val="24"/>
        </w:rPr>
        <w:t xml:space="preserve">ommissioner has notified the mortgagee or credit provider to </w:t>
      </w:r>
      <w:r w:rsidR="00BF6C25" w:rsidRPr="0032273F">
        <w:rPr>
          <w:rFonts w:cs="Times New Roman"/>
          <w:sz w:val="24"/>
          <w:szCs w:val="24"/>
        </w:rPr>
        <w:t>pay the tax debt for the debtor a copy of the notice must be provided to the debtor.</w:t>
      </w:r>
    </w:p>
    <w:p w14:paraId="009E67DA" w14:textId="77777777" w:rsidR="00A62D98" w:rsidRPr="0032273F" w:rsidRDefault="00A62D98" w:rsidP="00A62D98">
      <w:pPr>
        <w:autoSpaceDE w:val="0"/>
        <w:autoSpaceDN w:val="0"/>
        <w:adjustRightInd w:val="0"/>
        <w:spacing w:after="0" w:line="240" w:lineRule="auto"/>
        <w:jc w:val="both"/>
        <w:rPr>
          <w:rFonts w:cs="Times New Roman"/>
          <w:sz w:val="24"/>
          <w:szCs w:val="24"/>
        </w:rPr>
      </w:pPr>
    </w:p>
    <w:p w14:paraId="5802C7F2" w14:textId="510FE3BB" w:rsidR="00A62D98" w:rsidRPr="0032273F" w:rsidRDefault="00A62D98" w:rsidP="00A62D98">
      <w:pPr>
        <w:autoSpaceDE w:val="0"/>
        <w:autoSpaceDN w:val="0"/>
        <w:adjustRightInd w:val="0"/>
        <w:spacing w:after="0" w:line="240" w:lineRule="auto"/>
        <w:jc w:val="both"/>
        <w:rPr>
          <w:rFonts w:cs="Times New Roman"/>
          <w:sz w:val="24"/>
          <w:szCs w:val="24"/>
        </w:rPr>
      </w:pPr>
      <w:r w:rsidRPr="0032273F">
        <w:rPr>
          <w:rFonts w:cs="Times New Roman"/>
          <w:sz w:val="24"/>
          <w:szCs w:val="24"/>
        </w:rPr>
        <w:t>Mortgagee</w:t>
      </w:r>
      <w:r w:rsidR="00BF6C25" w:rsidRPr="0032273F">
        <w:rPr>
          <w:rFonts w:cs="Times New Roman"/>
          <w:sz w:val="24"/>
          <w:szCs w:val="24"/>
        </w:rPr>
        <w:t xml:space="preserve">s </w:t>
      </w:r>
      <w:r w:rsidRPr="0032273F">
        <w:rPr>
          <w:rFonts w:cs="Times New Roman"/>
          <w:sz w:val="24"/>
          <w:szCs w:val="24"/>
        </w:rPr>
        <w:t xml:space="preserve">may subsequently recover tax debts paid under this section as a debt and secured </w:t>
      </w:r>
      <w:r w:rsidR="00015727" w:rsidRPr="0032273F">
        <w:rPr>
          <w:rFonts w:cs="Times New Roman"/>
          <w:sz w:val="24"/>
          <w:szCs w:val="24"/>
        </w:rPr>
        <w:t>under the mortgage for the parcel of land.</w:t>
      </w:r>
    </w:p>
    <w:p w14:paraId="45CADD34" w14:textId="77777777" w:rsidR="00015727" w:rsidRPr="0032273F" w:rsidRDefault="00015727" w:rsidP="00A62D98">
      <w:pPr>
        <w:autoSpaceDE w:val="0"/>
        <w:autoSpaceDN w:val="0"/>
        <w:adjustRightInd w:val="0"/>
        <w:spacing w:after="0" w:line="240" w:lineRule="auto"/>
        <w:jc w:val="both"/>
        <w:rPr>
          <w:rFonts w:cs="Times New Roman"/>
          <w:sz w:val="24"/>
          <w:szCs w:val="24"/>
        </w:rPr>
      </w:pPr>
    </w:p>
    <w:p w14:paraId="66DF6CED" w14:textId="5871DC6B" w:rsidR="00015727" w:rsidRPr="0032273F" w:rsidRDefault="00015727" w:rsidP="00015727">
      <w:pPr>
        <w:keepNext/>
        <w:autoSpaceDE w:val="0"/>
        <w:autoSpaceDN w:val="0"/>
        <w:adjustRightInd w:val="0"/>
        <w:spacing w:after="0" w:line="240" w:lineRule="auto"/>
        <w:jc w:val="both"/>
        <w:rPr>
          <w:b/>
          <w:sz w:val="24"/>
          <w:szCs w:val="24"/>
        </w:rPr>
      </w:pPr>
      <w:r w:rsidRPr="0032273F">
        <w:rPr>
          <w:b/>
          <w:sz w:val="24"/>
          <w:szCs w:val="24"/>
        </w:rPr>
        <w:t>Clause 1.</w:t>
      </w:r>
      <w:r w:rsidR="00F303B1" w:rsidRPr="0032273F">
        <w:rPr>
          <w:b/>
          <w:sz w:val="24"/>
          <w:szCs w:val="24"/>
        </w:rPr>
        <w:t>54</w:t>
      </w:r>
      <w:r w:rsidRPr="0032273F">
        <w:rPr>
          <w:b/>
          <w:sz w:val="24"/>
          <w:szCs w:val="24"/>
        </w:rPr>
        <w:tab/>
        <w:t xml:space="preserve">Section 56J (12), definition of </w:t>
      </w:r>
      <w:r w:rsidRPr="0032273F">
        <w:rPr>
          <w:b/>
          <w:i/>
          <w:sz w:val="24"/>
          <w:szCs w:val="24"/>
        </w:rPr>
        <w:t>related</w:t>
      </w:r>
      <w:r w:rsidRPr="0032273F">
        <w:rPr>
          <w:b/>
          <w:sz w:val="24"/>
          <w:szCs w:val="24"/>
        </w:rPr>
        <w:t>, paragraph (b)</w:t>
      </w:r>
    </w:p>
    <w:p w14:paraId="04B26E3D" w14:textId="2321E771" w:rsidR="00015727" w:rsidRPr="0032273F" w:rsidRDefault="00015727" w:rsidP="00015727">
      <w:pPr>
        <w:keepNext/>
        <w:autoSpaceDE w:val="0"/>
        <w:autoSpaceDN w:val="0"/>
        <w:adjustRightInd w:val="0"/>
        <w:spacing w:after="0" w:line="240" w:lineRule="auto"/>
        <w:jc w:val="both"/>
        <w:rPr>
          <w:b/>
          <w:sz w:val="24"/>
          <w:szCs w:val="24"/>
        </w:rPr>
      </w:pPr>
      <w:r w:rsidRPr="0032273F">
        <w:rPr>
          <w:b/>
          <w:sz w:val="24"/>
          <w:szCs w:val="24"/>
        </w:rPr>
        <w:t>Clause 1.</w:t>
      </w:r>
      <w:r w:rsidR="00F303B1" w:rsidRPr="0032273F">
        <w:rPr>
          <w:b/>
          <w:sz w:val="24"/>
          <w:szCs w:val="24"/>
        </w:rPr>
        <w:t xml:space="preserve">56 </w:t>
      </w:r>
      <w:r w:rsidRPr="0032273F">
        <w:rPr>
          <w:b/>
          <w:sz w:val="24"/>
          <w:szCs w:val="24"/>
        </w:rPr>
        <w:tab/>
        <w:t>Section 56K (1)</w:t>
      </w:r>
    </w:p>
    <w:p w14:paraId="24629BD0" w14:textId="77777777" w:rsidR="00015727" w:rsidRPr="0032273F" w:rsidRDefault="00015727" w:rsidP="00015727">
      <w:pPr>
        <w:keepNext/>
        <w:autoSpaceDE w:val="0"/>
        <w:autoSpaceDN w:val="0"/>
        <w:adjustRightInd w:val="0"/>
        <w:spacing w:after="0" w:line="240" w:lineRule="auto"/>
        <w:jc w:val="both"/>
        <w:rPr>
          <w:b/>
          <w:sz w:val="24"/>
          <w:szCs w:val="24"/>
        </w:rPr>
      </w:pPr>
    </w:p>
    <w:p w14:paraId="73E46DF6" w14:textId="6553D9F5" w:rsidR="00015727" w:rsidRPr="0032273F" w:rsidRDefault="00015727" w:rsidP="00015727">
      <w:pPr>
        <w:autoSpaceDE w:val="0"/>
        <w:autoSpaceDN w:val="0"/>
        <w:adjustRightInd w:val="0"/>
        <w:spacing w:after="0" w:line="240" w:lineRule="auto"/>
        <w:jc w:val="both"/>
        <w:rPr>
          <w:rFonts w:cs="Times New Roman"/>
          <w:sz w:val="24"/>
          <w:szCs w:val="24"/>
        </w:rPr>
      </w:pPr>
      <w:r w:rsidRPr="0032273F">
        <w:rPr>
          <w:rFonts w:cs="Times New Roman"/>
          <w:sz w:val="24"/>
          <w:szCs w:val="24"/>
        </w:rPr>
        <w:t>These clauses provide technical amendments to correct referencing.</w:t>
      </w:r>
    </w:p>
    <w:p w14:paraId="75B61178" w14:textId="77777777" w:rsidR="00F77E14" w:rsidRPr="0032273F" w:rsidRDefault="00F77E14" w:rsidP="00015727">
      <w:pPr>
        <w:autoSpaceDE w:val="0"/>
        <w:autoSpaceDN w:val="0"/>
        <w:adjustRightInd w:val="0"/>
        <w:spacing w:after="0" w:line="240" w:lineRule="auto"/>
        <w:jc w:val="both"/>
        <w:rPr>
          <w:rFonts w:cs="Times New Roman"/>
          <w:sz w:val="24"/>
          <w:szCs w:val="24"/>
        </w:rPr>
      </w:pPr>
    </w:p>
    <w:p w14:paraId="13C490B8" w14:textId="66B89A1D" w:rsidR="00F77E14" w:rsidRPr="0032273F" w:rsidRDefault="00F77E14" w:rsidP="00F77E14">
      <w:pPr>
        <w:keepNext/>
        <w:autoSpaceDE w:val="0"/>
        <w:autoSpaceDN w:val="0"/>
        <w:adjustRightInd w:val="0"/>
        <w:spacing w:after="0" w:line="240" w:lineRule="auto"/>
        <w:jc w:val="both"/>
        <w:rPr>
          <w:b/>
          <w:sz w:val="24"/>
          <w:szCs w:val="24"/>
        </w:rPr>
      </w:pPr>
      <w:r w:rsidRPr="0032273F">
        <w:rPr>
          <w:b/>
          <w:sz w:val="24"/>
          <w:szCs w:val="24"/>
        </w:rPr>
        <w:t>Clause 1.</w:t>
      </w:r>
      <w:r w:rsidR="00F303B1" w:rsidRPr="0032273F">
        <w:rPr>
          <w:b/>
          <w:sz w:val="24"/>
          <w:szCs w:val="24"/>
        </w:rPr>
        <w:t xml:space="preserve">56 </w:t>
      </w:r>
      <w:r w:rsidRPr="0032273F">
        <w:rPr>
          <w:b/>
          <w:sz w:val="24"/>
          <w:szCs w:val="24"/>
        </w:rPr>
        <w:tab/>
        <w:t xml:space="preserve">New sections 56L </w:t>
      </w:r>
      <w:r w:rsidR="00BF6C25" w:rsidRPr="0032273F">
        <w:rPr>
          <w:b/>
          <w:sz w:val="24"/>
          <w:szCs w:val="24"/>
        </w:rPr>
        <w:t>to 56N</w:t>
      </w:r>
    </w:p>
    <w:p w14:paraId="76F0A2D4" w14:textId="77777777" w:rsidR="00F77E14" w:rsidRPr="0032273F" w:rsidRDefault="00F77E14" w:rsidP="00F77E14">
      <w:pPr>
        <w:keepNext/>
        <w:autoSpaceDE w:val="0"/>
        <w:autoSpaceDN w:val="0"/>
        <w:adjustRightInd w:val="0"/>
        <w:spacing w:after="0" w:line="240" w:lineRule="auto"/>
        <w:jc w:val="both"/>
        <w:rPr>
          <w:b/>
          <w:sz w:val="24"/>
          <w:szCs w:val="24"/>
        </w:rPr>
      </w:pPr>
    </w:p>
    <w:p w14:paraId="292DD916" w14:textId="17B5001A" w:rsidR="00F77E14" w:rsidRPr="0032273F" w:rsidRDefault="00A85A15" w:rsidP="00F77E14">
      <w:pPr>
        <w:autoSpaceDE w:val="0"/>
        <w:autoSpaceDN w:val="0"/>
        <w:adjustRightInd w:val="0"/>
        <w:spacing w:after="0" w:line="240" w:lineRule="auto"/>
        <w:jc w:val="both"/>
        <w:rPr>
          <w:rFonts w:cs="Times New Roman"/>
          <w:sz w:val="24"/>
          <w:szCs w:val="24"/>
        </w:rPr>
      </w:pPr>
      <w:r w:rsidRPr="0032273F">
        <w:rPr>
          <w:rFonts w:cs="Times New Roman"/>
          <w:sz w:val="24"/>
          <w:szCs w:val="24"/>
        </w:rPr>
        <w:t>To provide for greater security in the recovery of tax debts, t</w:t>
      </w:r>
      <w:r w:rsidR="00F77E14" w:rsidRPr="0032273F">
        <w:rPr>
          <w:rFonts w:cs="Times New Roman"/>
          <w:sz w:val="24"/>
          <w:szCs w:val="24"/>
        </w:rPr>
        <w:t xml:space="preserve">hese new sections provide for the </w:t>
      </w:r>
      <w:r w:rsidR="003E019C" w:rsidRPr="0032273F">
        <w:rPr>
          <w:rFonts w:cs="Times New Roman"/>
          <w:sz w:val="24"/>
          <w:szCs w:val="24"/>
        </w:rPr>
        <w:t>C</w:t>
      </w:r>
      <w:r w:rsidR="00F77E14" w:rsidRPr="0032273F">
        <w:rPr>
          <w:rFonts w:cs="Times New Roman"/>
          <w:sz w:val="24"/>
          <w:szCs w:val="24"/>
        </w:rPr>
        <w:t xml:space="preserve">ommissioner to apply to the registrar-general for the registration of a tax debt of taxpayer as a statutory charge against a parcel of land owned by the taxpayer (either solely or jointly).  </w:t>
      </w:r>
    </w:p>
    <w:p w14:paraId="666CC0B6" w14:textId="77777777" w:rsidR="00F77E14" w:rsidRPr="0032273F" w:rsidRDefault="00F77E14" w:rsidP="00F77E14">
      <w:pPr>
        <w:autoSpaceDE w:val="0"/>
        <w:autoSpaceDN w:val="0"/>
        <w:adjustRightInd w:val="0"/>
        <w:spacing w:after="0" w:line="240" w:lineRule="auto"/>
        <w:jc w:val="both"/>
        <w:rPr>
          <w:rFonts w:cs="Times New Roman"/>
          <w:sz w:val="24"/>
          <w:szCs w:val="24"/>
        </w:rPr>
      </w:pPr>
    </w:p>
    <w:p w14:paraId="64C92606" w14:textId="15D19BEC" w:rsidR="00F77E14" w:rsidRPr="0032273F" w:rsidRDefault="00F77E14" w:rsidP="00F77E14">
      <w:pPr>
        <w:autoSpaceDE w:val="0"/>
        <w:autoSpaceDN w:val="0"/>
        <w:adjustRightInd w:val="0"/>
        <w:spacing w:after="0" w:line="240" w:lineRule="auto"/>
        <w:jc w:val="both"/>
        <w:rPr>
          <w:rFonts w:cs="Times New Roman"/>
          <w:sz w:val="24"/>
          <w:szCs w:val="24"/>
        </w:rPr>
      </w:pPr>
      <w:r w:rsidRPr="0032273F">
        <w:rPr>
          <w:rFonts w:cs="Times New Roman"/>
          <w:sz w:val="24"/>
          <w:szCs w:val="24"/>
        </w:rPr>
        <w:t xml:space="preserve">The ability of the </w:t>
      </w:r>
      <w:r w:rsidR="003E019C" w:rsidRPr="0032273F">
        <w:rPr>
          <w:rFonts w:cs="Times New Roman"/>
          <w:sz w:val="24"/>
          <w:szCs w:val="24"/>
        </w:rPr>
        <w:t>C</w:t>
      </w:r>
      <w:r w:rsidRPr="0032273F">
        <w:rPr>
          <w:rFonts w:cs="Times New Roman"/>
          <w:sz w:val="24"/>
          <w:szCs w:val="24"/>
        </w:rPr>
        <w:t>ommissioner to seek registration of tax debt is limited to amounts of tax debt exceeding $</w:t>
      </w:r>
      <w:r w:rsidR="00BF6C25" w:rsidRPr="0032273F">
        <w:rPr>
          <w:rFonts w:cs="Times New Roman"/>
          <w:sz w:val="24"/>
          <w:szCs w:val="24"/>
        </w:rPr>
        <w:t>2,000 or other amounts determined by the Minister</w:t>
      </w:r>
      <w:r w:rsidRPr="0032273F">
        <w:rPr>
          <w:rFonts w:cs="Times New Roman"/>
          <w:sz w:val="24"/>
          <w:szCs w:val="24"/>
        </w:rPr>
        <w:t>.</w:t>
      </w:r>
      <w:r w:rsidR="00BF6C25" w:rsidRPr="0032273F">
        <w:rPr>
          <w:rFonts w:cs="Times New Roman"/>
          <w:sz w:val="24"/>
          <w:szCs w:val="24"/>
        </w:rPr>
        <w:t xml:space="preserve">  Such determinations by the Minister are disallowable instruments.</w:t>
      </w:r>
    </w:p>
    <w:p w14:paraId="6F11EE06" w14:textId="77777777" w:rsidR="00F77E14" w:rsidRPr="0032273F" w:rsidRDefault="00F77E14" w:rsidP="00F77E14">
      <w:pPr>
        <w:autoSpaceDE w:val="0"/>
        <w:autoSpaceDN w:val="0"/>
        <w:adjustRightInd w:val="0"/>
        <w:spacing w:after="0" w:line="240" w:lineRule="auto"/>
        <w:jc w:val="both"/>
        <w:rPr>
          <w:rFonts w:cs="Times New Roman"/>
          <w:sz w:val="24"/>
          <w:szCs w:val="24"/>
        </w:rPr>
      </w:pPr>
    </w:p>
    <w:p w14:paraId="328B2755" w14:textId="2557623C" w:rsidR="0027495A" w:rsidRPr="0032273F" w:rsidRDefault="00BF6C25" w:rsidP="00F77E14">
      <w:pPr>
        <w:autoSpaceDE w:val="0"/>
        <w:autoSpaceDN w:val="0"/>
        <w:adjustRightInd w:val="0"/>
        <w:spacing w:after="0" w:line="240" w:lineRule="auto"/>
        <w:jc w:val="both"/>
        <w:rPr>
          <w:rFonts w:cs="Times New Roman"/>
          <w:sz w:val="24"/>
          <w:szCs w:val="24"/>
        </w:rPr>
      </w:pPr>
      <w:r w:rsidRPr="0032273F">
        <w:rPr>
          <w:rFonts w:cs="Times New Roman"/>
          <w:sz w:val="24"/>
          <w:szCs w:val="24"/>
        </w:rPr>
        <w:t>Under subsection 56L (5), b</w:t>
      </w:r>
      <w:r w:rsidR="00F77E14" w:rsidRPr="0032273F">
        <w:rPr>
          <w:rFonts w:cs="Times New Roman"/>
          <w:sz w:val="24"/>
          <w:szCs w:val="24"/>
        </w:rPr>
        <w:t xml:space="preserve">efore applying to register a charge the </w:t>
      </w:r>
      <w:r w:rsidR="003E019C" w:rsidRPr="0032273F">
        <w:rPr>
          <w:rFonts w:cs="Times New Roman"/>
          <w:sz w:val="24"/>
          <w:szCs w:val="24"/>
        </w:rPr>
        <w:t>C</w:t>
      </w:r>
      <w:r w:rsidR="00F77E14" w:rsidRPr="0032273F">
        <w:rPr>
          <w:rFonts w:cs="Times New Roman"/>
          <w:sz w:val="24"/>
          <w:szCs w:val="24"/>
        </w:rPr>
        <w:t xml:space="preserve">ommissioner must </w:t>
      </w:r>
      <w:r w:rsidRPr="0032273F">
        <w:rPr>
          <w:rFonts w:cs="Times New Roman"/>
          <w:sz w:val="24"/>
          <w:szCs w:val="24"/>
        </w:rPr>
        <w:t xml:space="preserve">have taken reasonable steps for the repayment of the tax debt, </w:t>
      </w:r>
      <w:r w:rsidR="00941F6F" w:rsidRPr="0032273F">
        <w:rPr>
          <w:rFonts w:cs="Times New Roman"/>
          <w:sz w:val="24"/>
          <w:szCs w:val="24"/>
        </w:rPr>
        <w:t xml:space="preserve">be satisfied that the action is reasonable having </w:t>
      </w:r>
      <w:r w:rsidRPr="0032273F">
        <w:rPr>
          <w:rFonts w:cs="Times New Roman"/>
          <w:sz w:val="24"/>
          <w:szCs w:val="24"/>
        </w:rPr>
        <w:t xml:space="preserve">considered </w:t>
      </w:r>
      <w:r w:rsidR="00941F6F" w:rsidRPr="0032273F">
        <w:rPr>
          <w:rFonts w:cs="Times New Roman"/>
          <w:sz w:val="24"/>
          <w:szCs w:val="24"/>
        </w:rPr>
        <w:t>whether it is likely to cause substantial hardship for</w:t>
      </w:r>
      <w:r w:rsidRPr="0032273F">
        <w:rPr>
          <w:rFonts w:cs="Times New Roman"/>
          <w:sz w:val="24"/>
          <w:szCs w:val="24"/>
        </w:rPr>
        <w:t xml:space="preserve"> affected persons, and </w:t>
      </w:r>
      <w:r w:rsidR="00F77E14" w:rsidRPr="0032273F">
        <w:rPr>
          <w:rFonts w:cs="Times New Roman"/>
          <w:sz w:val="24"/>
          <w:szCs w:val="24"/>
        </w:rPr>
        <w:t>notif</w:t>
      </w:r>
      <w:r w:rsidRPr="0032273F">
        <w:rPr>
          <w:rFonts w:cs="Times New Roman"/>
          <w:sz w:val="24"/>
          <w:szCs w:val="24"/>
        </w:rPr>
        <w:t>ied</w:t>
      </w:r>
      <w:r w:rsidR="00F77E14" w:rsidRPr="0032273F">
        <w:rPr>
          <w:rFonts w:cs="Times New Roman"/>
          <w:sz w:val="24"/>
          <w:szCs w:val="24"/>
        </w:rPr>
        <w:t xml:space="preserve"> </w:t>
      </w:r>
      <w:r w:rsidRPr="0032273F">
        <w:rPr>
          <w:rFonts w:cs="Times New Roman"/>
          <w:sz w:val="24"/>
          <w:szCs w:val="24"/>
        </w:rPr>
        <w:t xml:space="preserve">the </w:t>
      </w:r>
      <w:r w:rsidR="0027495A" w:rsidRPr="0032273F">
        <w:rPr>
          <w:rFonts w:cs="Times New Roman"/>
          <w:sz w:val="24"/>
          <w:szCs w:val="24"/>
        </w:rPr>
        <w:t>debtor</w:t>
      </w:r>
      <w:r w:rsidRPr="0032273F">
        <w:rPr>
          <w:rFonts w:cs="Times New Roman"/>
          <w:sz w:val="24"/>
          <w:szCs w:val="24"/>
        </w:rPr>
        <w:t xml:space="preserve"> and</w:t>
      </w:r>
      <w:r w:rsidR="00D83DC2" w:rsidRPr="0032273F">
        <w:rPr>
          <w:rFonts w:cs="Times New Roman"/>
          <w:sz w:val="24"/>
          <w:szCs w:val="24"/>
        </w:rPr>
        <w:t xml:space="preserve"> any</w:t>
      </w:r>
      <w:r w:rsidRPr="0032273F">
        <w:rPr>
          <w:rFonts w:cs="Times New Roman"/>
          <w:sz w:val="24"/>
          <w:szCs w:val="24"/>
        </w:rPr>
        <w:t xml:space="preserve"> joint owner </w:t>
      </w:r>
      <w:r w:rsidR="00D83DC2" w:rsidRPr="0032273F">
        <w:rPr>
          <w:rFonts w:cs="Times New Roman"/>
          <w:sz w:val="24"/>
          <w:szCs w:val="24"/>
        </w:rPr>
        <w:t xml:space="preserve">at least </w:t>
      </w:r>
      <w:r w:rsidR="00941F6F" w:rsidRPr="0032273F">
        <w:rPr>
          <w:rFonts w:cs="Times New Roman"/>
          <w:sz w:val="24"/>
          <w:szCs w:val="24"/>
        </w:rPr>
        <w:t xml:space="preserve">28 </w:t>
      </w:r>
      <w:r w:rsidRPr="0032273F">
        <w:rPr>
          <w:rFonts w:cs="Times New Roman"/>
          <w:sz w:val="24"/>
          <w:szCs w:val="24"/>
        </w:rPr>
        <w:t>days prior</w:t>
      </w:r>
      <w:r w:rsidR="0027495A" w:rsidRPr="0032273F">
        <w:rPr>
          <w:rFonts w:cs="Times New Roman"/>
          <w:sz w:val="24"/>
          <w:szCs w:val="24"/>
        </w:rPr>
        <w:t xml:space="preserve">.  </w:t>
      </w:r>
    </w:p>
    <w:p w14:paraId="41351F01" w14:textId="77777777" w:rsidR="0027495A" w:rsidRPr="0032273F" w:rsidRDefault="0027495A" w:rsidP="00F77E14">
      <w:pPr>
        <w:autoSpaceDE w:val="0"/>
        <w:autoSpaceDN w:val="0"/>
        <w:adjustRightInd w:val="0"/>
        <w:spacing w:after="0" w:line="240" w:lineRule="auto"/>
        <w:jc w:val="both"/>
        <w:rPr>
          <w:rFonts w:cs="Times New Roman"/>
          <w:sz w:val="24"/>
          <w:szCs w:val="24"/>
        </w:rPr>
      </w:pPr>
    </w:p>
    <w:p w14:paraId="35273E6E" w14:textId="246065CD" w:rsidR="00A85A15" w:rsidRPr="0032273F" w:rsidRDefault="00BF6C25" w:rsidP="00A85A15">
      <w:pPr>
        <w:autoSpaceDE w:val="0"/>
        <w:autoSpaceDN w:val="0"/>
        <w:adjustRightInd w:val="0"/>
        <w:spacing w:after="0" w:line="240" w:lineRule="auto"/>
        <w:jc w:val="both"/>
        <w:rPr>
          <w:rFonts w:cs="Times New Roman"/>
          <w:sz w:val="24"/>
          <w:szCs w:val="24"/>
        </w:rPr>
      </w:pPr>
      <w:r w:rsidRPr="0032273F">
        <w:rPr>
          <w:rFonts w:cs="Times New Roman"/>
          <w:sz w:val="24"/>
          <w:szCs w:val="24"/>
        </w:rPr>
        <w:t xml:space="preserve">The </w:t>
      </w:r>
      <w:r w:rsidR="003E019C" w:rsidRPr="0032273F">
        <w:rPr>
          <w:rFonts w:cs="Times New Roman"/>
          <w:sz w:val="24"/>
          <w:szCs w:val="24"/>
        </w:rPr>
        <w:t xml:space="preserve">Commissioner </w:t>
      </w:r>
      <w:r w:rsidRPr="0032273F">
        <w:rPr>
          <w:rFonts w:cs="Times New Roman"/>
          <w:sz w:val="24"/>
          <w:szCs w:val="24"/>
        </w:rPr>
        <w:t>must also notify the debtor and joint owner of the registration (subsection</w:t>
      </w:r>
      <w:r w:rsidR="00D83DC2" w:rsidRPr="0032273F">
        <w:rPr>
          <w:rFonts w:cs="Times New Roman"/>
          <w:sz w:val="24"/>
          <w:szCs w:val="24"/>
        </w:rPr>
        <w:t> </w:t>
      </w:r>
      <w:r w:rsidRPr="0032273F">
        <w:rPr>
          <w:rFonts w:cs="Times New Roman"/>
          <w:sz w:val="24"/>
          <w:szCs w:val="24"/>
        </w:rPr>
        <w:t xml:space="preserve">56L (6)).   </w:t>
      </w:r>
      <w:r w:rsidR="00A85A15" w:rsidRPr="0032273F">
        <w:rPr>
          <w:rFonts w:cs="Times New Roman"/>
          <w:sz w:val="24"/>
          <w:szCs w:val="24"/>
        </w:rPr>
        <w:t xml:space="preserve">Where a charge is registered, the charge will have priority over a sale consistent with other tax laws charges over land (subsection 56M (2)). </w:t>
      </w:r>
    </w:p>
    <w:p w14:paraId="1E1CD335" w14:textId="77777777" w:rsidR="00A85A15" w:rsidRPr="0032273F" w:rsidRDefault="00A85A15" w:rsidP="00F77E14">
      <w:pPr>
        <w:autoSpaceDE w:val="0"/>
        <w:autoSpaceDN w:val="0"/>
        <w:adjustRightInd w:val="0"/>
        <w:spacing w:after="0" w:line="240" w:lineRule="auto"/>
        <w:jc w:val="both"/>
        <w:rPr>
          <w:rFonts w:cs="Times New Roman"/>
          <w:sz w:val="24"/>
          <w:szCs w:val="24"/>
        </w:rPr>
      </w:pPr>
    </w:p>
    <w:p w14:paraId="6267CCE2" w14:textId="019AC222" w:rsidR="00BF6C25" w:rsidRPr="0032273F" w:rsidRDefault="00A85A15" w:rsidP="00F77E14">
      <w:pPr>
        <w:autoSpaceDE w:val="0"/>
        <w:autoSpaceDN w:val="0"/>
        <w:adjustRightInd w:val="0"/>
        <w:spacing w:after="0" w:line="240" w:lineRule="auto"/>
        <w:jc w:val="both"/>
        <w:rPr>
          <w:rFonts w:cs="Times New Roman"/>
          <w:sz w:val="24"/>
          <w:szCs w:val="24"/>
        </w:rPr>
      </w:pPr>
      <w:r w:rsidRPr="0032273F">
        <w:rPr>
          <w:rFonts w:cs="Times New Roman"/>
          <w:sz w:val="24"/>
          <w:szCs w:val="24"/>
        </w:rPr>
        <w:t>T</w:t>
      </w:r>
      <w:r w:rsidR="00BF6C25" w:rsidRPr="0032273F">
        <w:rPr>
          <w:rFonts w:cs="Times New Roman"/>
          <w:sz w:val="24"/>
          <w:szCs w:val="24"/>
        </w:rPr>
        <w:t xml:space="preserve">he </w:t>
      </w:r>
      <w:r w:rsidR="003E019C" w:rsidRPr="0032273F">
        <w:rPr>
          <w:rFonts w:cs="Times New Roman"/>
          <w:sz w:val="24"/>
          <w:szCs w:val="24"/>
        </w:rPr>
        <w:t xml:space="preserve">Commissioner </w:t>
      </w:r>
      <w:r w:rsidR="00BF6C25" w:rsidRPr="0032273F">
        <w:rPr>
          <w:rFonts w:cs="Times New Roman"/>
          <w:sz w:val="24"/>
          <w:szCs w:val="24"/>
        </w:rPr>
        <w:t>may also notify a mortgagee for the parcel of land</w:t>
      </w:r>
      <w:r w:rsidR="00941F6F" w:rsidRPr="0032273F">
        <w:rPr>
          <w:rFonts w:cs="Times New Roman"/>
          <w:sz w:val="24"/>
          <w:szCs w:val="24"/>
        </w:rPr>
        <w:t xml:space="preserve"> or credit provider</w:t>
      </w:r>
      <w:r w:rsidR="00BF6C25" w:rsidRPr="0032273F">
        <w:rPr>
          <w:rFonts w:cs="Times New Roman"/>
          <w:sz w:val="24"/>
          <w:szCs w:val="24"/>
        </w:rPr>
        <w:t>, subject to having</w:t>
      </w:r>
      <w:r w:rsidR="00566B3D" w:rsidRPr="0032273F">
        <w:rPr>
          <w:rFonts w:cs="Times New Roman"/>
          <w:sz w:val="24"/>
          <w:szCs w:val="24"/>
        </w:rPr>
        <w:t xml:space="preserve"> first</w:t>
      </w:r>
      <w:r w:rsidR="00BF6C25" w:rsidRPr="0032273F">
        <w:rPr>
          <w:rFonts w:cs="Times New Roman"/>
          <w:sz w:val="24"/>
          <w:szCs w:val="24"/>
        </w:rPr>
        <w:t xml:space="preserve"> </w:t>
      </w:r>
      <w:r w:rsidRPr="0032273F">
        <w:rPr>
          <w:rFonts w:cs="Times New Roman"/>
          <w:sz w:val="24"/>
          <w:szCs w:val="24"/>
        </w:rPr>
        <w:t xml:space="preserve">notified the debtor and </w:t>
      </w:r>
      <w:r w:rsidR="00D83DC2" w:rsidRPr="0032273F">
        <w:rPr>
          <w:rFonts w:cs="Times New Roman"/>
          <w:sz w:val="24"/>
          <w:szCs w:val="24"/>
        </w:rPr>
        <w:t xml:space="preserve">any </w:t>
      </w:r>
      <w:r w:rsidRPr="0032273F">
        <w:rPr>
          <w:rFonts w:cs="Times New Roman"/>
          <w:sz w:val="24"/>
          <w:szCs w:val="24"/>
        </w:rPr>
        <w:t xml:space="preserve">joint owner </w:t>
      </w:r>
      <w:r w:rsidR="00D83DC2" w:rsidRPr="0032273F">
        <w:rPr>
          <w:rFonts w:cs="Times New Roman"/>
          <w:sz w:val="24"/>
          <w:szCs w:val="24"/>
        </w:rPr>
        <w:t xml:space="preserve">at least </w:t>
      </w:r>
      <w:r w:rsidR="00941F6F" w:rsidRPr="0032273F">
        <w:rPr>
          <w:rFonts w:cs="Times New Roman"/>
          <w:sz w:val="24"/>
          <w:szCs w:val="24"/>
        </w:rPr>
        <w:t xml:space="preserve">28 </w:t>
      </w:r>
      <w:r w:rsidRPr="0032273F">
        <w:rPr>
          <w:rFonts w:cs="Times New Roman"/>
          <w:sz w:val="24"/>
          <w:szCs w:val="24"/>
        </w:rPr>
        <w:t>days prior of the intended action</w:t>
      </w:r>
      <w:r w:rsidR="00566B3D" w:rsidRPr="0032273F">
        <w:rPr>
          <w:rFonts w:cs="Times New Roman"/>
          <w:sz w:val="24"/>
          <w:szCs w:val="24"/>
        </w:rPr>
        <w:t xml:space="preserve"> </w:t>
      </w:r>
      <w:r w:rsidR="004F1612" w:rsidRPr="0032273F">
        <w:rPr>
          <w:rFonts w:cs="Times New Roman"/>
          <w:sz w:val="24"/>
          <w:szCs w:val="24"/>
        </w:rPr>
        <w:t>(subsections 56M (3) and (4)</w:t>
      </w:r>
      <w:r w:rsidR="00D83DC2" w:rsidRPr="0032273F">
        <w:rPr>
          <w:rFonts w:cs="Times New Roman"/>
          <w:sz w:val="24"/>
          <w:szCs w:val="24"/>
        </w:rPr>
        <w:t>)</w:t>
      </w:r>
      <w:r w:rsidR="00566B3D" w:rsidRPr="0032273F">
        <w:rPr>
          <w:rFonts w:cs="Times New Roman"/>
          <w:sz w:val="24"/>
          <w:szCs w:val="24"/>
        </w:rPr>
        <w:t xml:space="preserve">. If the </w:t>
      </w:r>
      <w:r w:rsidR="003E019C" w:rsidRPr="0032273F">
        <w:rPr>
          <w:rFonts w:cs="Times New Roman"/>
          <w:sz w:val="24"/>
          <w:szCs w:val="24"/>
        </w:rPr>
        <w:t xml:space="preserve">Commissioner </w:t>
      </w:r>
      <w:r w:rsidR="00566B3D" w:rsidRPr="0032273F">
        <w:rPr>
          <w:rFonts w:cs="Times New Roman"/>
          <w:sz w:val="24"/>
          <w:szCs w:val="24"/>
        </w:rPr>
        <w:t>notifies the mortgagee</w:t>
      </w:r>
      <w:r w:rsidR="004F1612" w:rsidRPr="0032273F">
        <w:rPr>
          <w:rFonts w:cs="Times New Roman"/>
          <w:sz w:val="24"/>
          <w:szCs w:val="24"/>
        </w:rPr>
        <w:t>, then a copy of the notice must be given to the debtor and any joint owner</w:t>
      </w:r>
      <w:r w:rsidR="00D83DC2" w:rsidRPr="0032273F">
        <w:rPr>
          <w:rFonts w:cs="Times New Roman"/>
          <w:sz w:val="24"/>
          <w:szCs w:val="24"/>
        </w:rPr>
        <w:t xml:space="preserve"> (subsection </w:t>
      </w:r>
      <w:r w:rsidRPr="0032273F">
        <w:rPr>
          <w:rFonts w:cs="Times New Roman"/>
          <w:sz w:val="24"/>
          <w:szCs w:val="24"/>
        </w:rPr>
        <w:t>56M</w:t>
      </w:r>
      <w:r w:rsidR="00D83DC2" w:rsidRPr="0032273F">
        <w:rPr>
          <w:rFonts w:cs="Times New Roman"/>
          <w:sz w:val="24"/>
          <w:szCs w:val="24"/>
        </w:rPr>
        <w:t> </w:t>
      </w:r>
      <w:r w:rsidRPr="0032273F">
        <w:rPr>
          <w:rFonts w:cs="Times New Roman"/>
          <w:sz w:val="24"/>
          <w:szCs w:val="24"/>
        </w:rPr>
        <w:t>(5))</w:t>
      </w:r>
      <w:r w:rsidR="00BF6C25" w:rsidRPr="0032273F">
        <w:rPr>
          <w:rFonts w:cs="Times New Roman"/>
          <w:sz w:val="24"/>
          <w:szCs w:val="24"/>
        </w:rPr>
        <w:t>.</w:t>
      </w:r>
    </w:p>
    <w:p w14:paraId="05EF9963" w14:textId="77777777" w:rsidR="00BF6C25" w:rsidRPr="0032273F" w:rsidRDefault="00BF6C25" w:rsidP="00F77E14">
      <w:pPr>
        <w:autoSpaceDE w:val="0"/>
        <w:autoSpaceDN w:val="0"/>
        <w:adjustRightInd w:val="0"/>
        <w:spacing w:after="0" w:line="240" w:lineRule="auto"/>
        <w:jc w:val="both"/>
        <w:rPr>
          <w:rFonts w:cs="Times New Roman"/>
          <w:sz w:val="24"/>
          <w:szCs w:val="24"/>
        </w:rPr>
      </w:pPr>
    </w:p>
    <w:p w14:paraId="656955F6" w14:textId="03F08549" w:rsidR="0027495A" w:rsidRPr="0032273F" w:rsidRDefault="0027495A" w:rsidP="00F77E14">
      <w:pPr>
        <w:autoSpaceDE w:val="0"/>
        <w:autoSpaceDN w:val="0"/>
        <w:adjustRightInd w:val="0"/>
        <w:spacing w:after="0" w:line="240" w:lineRule="auto"/>
        <w:jc w:val="both"/>
        <w:rPr>
          <w:rFonts w:cs="Times New Roman"/>
          <w:sz w:val="24"/>
          <w:szCs w:val="24"/>
        </w:rPr>
      </w:pPr>
      <w:r w:rsidRPr="0032273F">
        <w:rPr>
          <w:rFonts w:cs="Times New Roman"/>
          <w:sz w:val="24"/>
          <w:szCs w:val="24"/>
        </w:rPr>
        <w:t>Under subsection 56M (</w:t>
      </w:r>
      <w:r w:rsidR="00A85A15" w:rsidRPr="0032273F">
        <w:rPr>
          <w:rFonts w:cs="Times New Roman"/>
          <w:sz w:val="24"/>
          <w:szCs w:val="24"/>
        </w:rPr>
        <w:t>6</w:t>
      </w:r>
      <w:r w:rsidRPr="0032273F">
        <w:rPr>
          <w:rFonts w:cs="Times New Roman"/>
          <w:sz w:val="24"/>
          <w:szCs w:val="24"/>
        </w:rPr>
        <w:t>), the charge will not have effect against a</w:t>
      </w:r>
      <w:r w:rsidR="004F1612" w:rsidRPr="0032273F">
        <w:rPr>
          <w:rFonts w:cs="Times New Roman"/>
          <w:sz w:val="24"/>
          <w:szCs w:val="24"/>
        </w:rPr>
        <w:t>n honest</w:t>
      </w:r>
      <w:r w:rsidRPr="0032273F">
        <w:rPr>
          <w:rFonts w:cs="Times New Roman"/>
          <w:sz w:val="24"/>
          <w:szCs w:val="24"/>
        </w:rPr>
        <w:t xml:space="preserve"> purchaser of the parcel of land where certificates of relevant taxes and charges have been obtained and </w:t>
      </w:r>
      <w:r w:rsidR="004F1612" w:rsidRPr="0032273F">
        <w:rPr>
          <w:rFonts w:cs="Times New Roman"/>
          <w:sz w:val="24"/>
          <w:szCs w:val="24"/>
        </w:rPr>
        <w:t xml:space="preserve">the purchaser did not have </w:t>
      </w:r>
      <w:r w:rsidRPr="0032273F">
        <w:rPr>
          <w:rFonts w:cs="Times New Roman"/>
          <w:sz w:val="24"/>
          <w:szCs w:val="24"/>
        </w:rPr>
        <w:t xml:space="preserve">notice of </w:t>
      </w:r>
      <w:r w:rsidR="004F1612" w:rsidRPr="0032273F">
        <w:rPr>
          <w:rFonts w:cs="Times New Roman"/>
          <w:sz w:val="24"/>
          <w:szCs w:val="24"/>
        </w:rPr>
        <w:t xml:space="preserve">the </w:t>
      </w:r>
      <w:r w:rsidRPr="0032273F">
        <w:rPr>
          <w:rFonts w:cs="Times New Roman"/>
          <w:sz w:val="24"/>
          <w:szCs w:val="24"/>
        </w:rPr>
        <w:t>liability.</w:t>
      </w:r>
    </w:p>
    <w:p w14:paraId="3401D708" w14:textId="77777777" w:rsidR="0027495A" w:rsidRPr="0032273F" w:rsidRDefault="0027495A" w:rsidP="00F77E14">
      <w:pPr>
        <w:autoSpaceDE w:val="0"/>
        <w:autoSpaceDN w:val="0"/>
        <w:adjustRightInd w:val="0"/>
        <w:spacing w:after="0" w:line="240" w:lineRule="auto"/>
        <w:jc w:val="both"/>
        <w:rPr>
          <w:rFonts w:cs="Times New Roman"/>
          <w:sz w:val="24"/>
          <w:szCs w:val="24"/>
        </w:rPr>
      </w:pPr>
    </w:p>
    <w:p w14:paraId="45A32F3D" w14:textId="5764BD79" w:rsidR="0027495A" w:rsidRPr="0032273F" w:rsidRDefault="0027495A" w:rsidP="00F77E14">
      <w:pPr>
        <w:autoSpaceDE w:val="0"/>
        <w:autoSpaceDN w:val="0"/>
        <w:adjustRightInd w:val="0"/>
        <w:spacing w:after="0" w:line="240" w:lineRule="auto"/>
        <w:jc w:val="both"/>
        <w:rPr>
          <w:rFonts w:cs="Times New Roman"/>
          <w:sz w:val="24"/>
          <w:szCs w:val="24"/>
        </w:rPr>
      </w:pPr>
      <w:r w:rsidRPr="0032273F">
        <w:rPr>
          <w:rFonts w:cs="Times New Roman"/>
          <w:sz w:val="24"/>
          <w:szCs w:val="24"/>
        </w:rPr>
        <w:t xml:space="preserve">The charge will </w:t>
      </w:r>
      <w:r w:rsidR="0069150E" w:rsidRPr="0032273F">
        <w:rPr>
          <w:rFonts w:cs="Times New Roman"/>
          <w:sz w:val="24"/>
          <w:szCs w:val="24"/>
        </w:rPr>
        <w:t xml:space="preserve">end </w:t>
      </w:r>
      <w:r w:rsidRPr="0032273F">
        <w:rPr>
          <w:rFonts w:cs="Times New Roman"/>
          <w:sz w:val="24"/>
          <w:szCs w:val="24"/>
        </w:rPr>
        <w:t xml:space="preserve">on the earlier of </w:t>
      </w:r>
      <w:r w:rsidR="003E019C" w:rsidRPr="0032273F">
        <w:rPr>
          <w:rFonts w:cs="Times New Roman"/>
          <w:sz w:val="24"/>
          <w:szCs w:val="24"/>
        </w:rPr>
        <w:t xml:space="preserve">Commissioner </w:t>
      </w:r>
      <w:r w:rsidRPr="0032273F">
        <w:rPr>
          <w:rFonts w:cs="Times New Roman"/>
          <w:sz w:val="24"/>
          <w:szCs w:val="24"/>
        </w:rPr>
        <w:t>applying for removal of the charge or the sale</w:t>
      </w:r>
      <w:r w:rsidR="003E019C" w:rsidRPr="0032273F">
        <w:rPr>
          <w:rFonts w:cs="Times New Roman"/>
          <w:sz w:val="24"/>
          <w:szCs w:val="24"/>
        </w:rPr>
        <w:t>/disposal</w:t>
      </w:r>
      <w:r w:rsidRPr="0032273F">
        <w:rPr>
          <w:rFonts w:cs="Times New Roman"/>
          <w:sz w:val="24"/>
          <w:szCs w:val="24"/>
        </w:rPr>
        <w:t xml:space="preserve"> of the land with the </w:t>
      </w:r>
      <w:r w:rsidR="003E019C" w:rsidRPr="0032273F">
        <w:rPr>
          <w:rFonts w:cs="Times New Roman"/>
          <w:sz w:val="24"/>
          <w:szCs w:val="24"/>
        </w:rPr>
        <w:t xml:space="preserve">Commissioner’s </w:t>
      </w:r>
      <w:r w:rsidRPr="0032273F">
        <w:rPr>
          <w:rFonts w:cs="Times New Roman"/>
          <w:sz w:val="24"/>
          <w:szCs w:val="24"/>
        </w:rPr>
        <w:t>consent.</w:t>
      </w:r>
    </w:p>
    <w:p w14:paraId="7A32C0C2" w14:textId="77777777" w:rsidR="0027495A" w:rsidRPr="0032273F" w:rsidRDefault="0027495A" w:rsidP="00F77E14">
      <w:pPr>
        <w:autoSpaceDE w:val="0"/>
        <w:autoSpaceDN w:val="0"/>
        <w:adjustRightInd w:val="0"/>
        <w:spacing w:after="0" w:line="240" w:lineRule="auto"/>
        <w:jc w:val="both"/>
        <w:rPr>
          <w:rFonts w:cs="Times New Roman"/>
          <w:sz w:val="24"/>
          <w:szCs w:val="24"/>
        </w:rPr>
      </w:pPr>
    </w:p>
    <w:p w14:paraId="6E093003" w14:textId="4EC59D31" w:rsidR="00092998" w:rsidRPr="0032273F" w:rsidRDefault="00A85A15" w:rsidP="0027495A">
      <w:pPr>
        <w:autoSpaceDE w:val="0"/>
        <w:autoSpaceDN w:val="0"/>
        <w:adjustRightInd w:val="0"/>
        <w:spacing w:after="0" w:line="240" w:lineRule="auto"/>
        <w:jc w:val="both"/>
        <w:rPr>
          <w:rFonts w:cs="Times New Roman"/>
          <w:sz w:val="24"/>
          <w:szCs w:val="24"/>
        </w:rPr>
      </w:pPr>
      <w:r w:rsidRPr="0032273F">
        <w:rPr>
          <w:sz w:val="24"/>
          <w:szCs w:val="24"/>
        </w:rPr>
        <w:t xml:space="preserve">Subject to notification under section 56M and tax debt remaining </w:t>
      </w:r>
      <w:r w:rsidR="00941F6F" w:rsidRPr="0032273F">
        <w:rPr>
          <w:sz w:val="24"/>
          <w:szCs w:val="24"/>
        </w:rPr>
        <w:t xml:space="preserve">in arrears </w:t>
      </w:r>
      <w:r w:rsidRPr="0032273F">
        <w:rPr>
          <w:sz w:val="24"/>
          <w:szCs w:val="24"/>
        </w:rPr>
        <w:t>for at least one</w:t>
      </w:r>
      <w:r w:rsidR="00D83DC2" w:rsidRPr="0032273F">
        <w:rPr>
          <w:sz w:val="24"/>
          <w:szCs w:val="24"/>
        </w:rPr>
        <w:t> </w:t>
      </w:r>
      <w:r w:rsidRPr="0032273F">
        <w:rPr>
          <w:sz w:val="24"/>
          <w:szCs w:val="24"/>
        </w:rPr>
        <w:t>(1)</w:t>
      </w:r>
      <w:r w:rsidR="00D83DC2" w:rsidRPr="0032273F">
        <w:rPr>
          <w:sz w:val="24"/>
          <w:szCs w:val="24"/>
        </w:rPr>
        <w:t> </w:t>
      </w:r>
      <w:r w:rsidRPr="0032273F">
        <w:rPr>
          <w:sz w:val="24"/>
          <w:szCs w:val="24"/>
        </w:rPr>
        <w:t xml:space="preserve">year, </w:t>
      </w:r>
      <w:r w:rsidRPr="0032273F">
        <w:rPr>
          <w:rFonts w:cs="Times New Roman"/>
          <w:sz w:val="24"/>
          <w:szCs w:val="24"/>
        </w:rPr>
        <w:t>n</w:t>
      </w:r>
      <w:r w:rsidR="0027495A" w:rsidRPr="0032273F">
        <w:rPr>
          <w:rFonts w:cs="Times New Roman"/>
          <w:sz w:val="24"/>
          <w:szCs w:val="24"/>
        </w:rPr>
        <w:t xml:space="preserve">ew section </w:t>
      </w:r>
      <w:r w:rsidRPr="0032273F">
        <w:rPr>
          <w:rFonts w:cs="Times New Roman"/>
          <w:sz w:val="24"/>
          <w:szCs w:val="24"/>
        </w:rPr>
        <w:t xml:space="preserve">56N </w:t>
      </w:r>
      <w:r w:rsidR="0027495A" w:rsidRPr="0032273F">
        <w:rPr>
          <w:rFonts w:cs="Times New Roman"/>
          <w:sz w:val="24"/>
          <w:szCs w:val="24"/>
        </w:rPr>
        <w:t>allow</w:t>
      </w:r>
      <w:r w:rsidRPr="0032273F">
        <w:rPr>
          <w:rFonts w:cs="Times New Roman"/>
          <w:sz w:val="24"/>
          <w:szCs w:val="24"/>
        </w:rPr>
        <w:t>s</w:t>
      </w:r>
      <w:r w:rsidR="0027495A" w:rsidRPr="0032273F">
        <w:rPr>
          <w:rFonts w:cs="Times New Roman"/>
          <w:sz w:val="24"/>
          <w:szCs w:val="24"/>
        </w:rPr>
        <w:t xml:space="preserve"> for the </w:t>
      </w:r>
      <w:r w:rsidR="003E019C" w:rsidRPr="0032273F">
        <w:rPr>
          <w:rFonts w:cs="Times New Roman"/>
          <w:sz w:val="24"/>
          <w:szCs w:val="24"/>
        </w:rPr>
        <w:t xml:space="preserve">Commissioner </w:t>
      </w:r>
      <w:r w:rsidR="0027495A" w:rsidRPr="0032273F">
        <w:rPr>
          <w:rFonts w:cs="Times New Roman"/>
          <w:sz w:val="24"/>
          <w:szCs w:val="24"/>
        </w:rPr>
        <w:t xml:space="preserve">to </w:t>
      </w:r>
      <w:r w:rsidR="004F1612" w:rsidRPr="0032273F">
        <w:rPr>
          <w:rFonts w:cs="Times New Roman"/>
          <w:sz w:val="24"/>
          <w:szCs w:val="24"/>
        </w:rPr>
        <w:t xml:space="preserve">recover unpaid tax debt from </w:t>
      </w:r>
      <w:r w:rsidR="0027495A" w:rsidRPr="0032273F">
        <w:rPr>
          <w:rFonts w:cs="Times New Roman"/>
          <w:sz w:val="24"/>
          <w:szCs w:val="24"/>
        </w:rPr>
        <w:t xml:space="preserve">the mortgagee of a parcel of land </w:t>
      </w:r>
      <w:r w:rsidR="004F1612" w:rsidRPr="0032273F">
        <w:rPr>
          <w:rFonts w:cs="Times New Roman"/>
          <w:sz w:val="24"/>
          <w:szCs w:val="24"/>
        </w:rPr>
        <w:t>owned by a debtor</w:t>
      </w:r>
      <w:r w:rsidR="0027495A" w:rsidRPr="0032273F">
        <w:rPr>
          <w:rFonts w:cs="Times New Roman"/>
          <w:sz w:val="24"/>
          <w:szCs w:val="24"/>
        </w:rPr>
        <w:t xml:space="preserve">.  </w:t>
      </w:r>
    </w:p>
    <w:p w14:paraId="6A1B585B" w14:textId="77777777" w:rsidR="00092998" w:rsidRPr="0032273F" w:rsidRDefault="00092998" w:rsidP="0027495A">
      <w:pPr>
        <w:autoSpaceDE w:val="0"/>
        <w:autoSpaceDN w:val="0"/>
        <w:adjustRightInd w:val="0"/>
        <w:spacing w:after="0" w:line="240" w:lineRule="auto"/>
        <w:jc w:val="both"/>
        <w:rPr>
          <w:rFonts w:cs="Times New Roman"/>
          <w:sz w:val="24"/>
          <w:szCs w:val="24"/>
        </w:rPr>
      </w:pPr>
    </w:p>
    <w:p w14:paraId="0A5E9E7D" w14:textId="50F52135" w:rsidR="00A85A15" w:rsidRPr="0032273F" w:rsidRDefault="00092998" w:rsidP="0027495A">
      <w:pPr>
        <w:autoSpaceDE w:val="0"/>
        <w:autoSpaceDN w:val="0"/>
        <w:adjustRightInd w:val="0"/>
        <w:spacing w:after="0" w:line="240" w:lineRule="auto"/>
        <w:jc w:val="both"/>
        <w:rPr>
          <w:rFonts w:cs="Times New Roman"/>
          <w:sz w:val="24"/>
          <w:szCs w:val="24"/>
        </w:rPr>
      </w:pPr>
      <w:r w:rsidRPr="0032273F">
        <w:rPr>
          <w:rFonts w:cs="Times New Roman"/>
          <w:sz w:val="24"/>
          <w:szCs w:val="24"/>
        </w:rPr>
        <w:t>After notifying the debtor of the intended action, if the tax remains unpaid after a further 90</w:t>
      </w:r>
      <w:r w:rsidR="00D83DC2" w:rsidRPr="0032273F">
        <w:rPr>
          <w:rFonts w:cs="Times New Roman"/>
          <w:sz w:val="24"/>
          <w:szCs w:val="24"/>
        </w:rPr>
        <w:t> </w:t>
      </w:r>
      <w:r w:rsidRPr="0032273F">
        <w:rPr>
          <w:rFonts w:cs="Times New Roman"/>
          <w:sz w:val="24"/>
          <w:szCs w:val="24"/>
        </w:rPr>
        <w:t xml:space="preserve">days, the </w:t>
      </w:r>
      <w:r w:rsidR="003E019C" w:rsidRPr="0032273F">
        <w:rPr>
          <w:rFonts w:cs="Times New Roman"/>
          <w:sz w:val="24"/>
          <w:szCs w:val="24"/>
        </w:rPr>
        <w:t xml:space="preserve">Commissioner </w:t>
      </w:r>
      <w:r w:rsidRPr="0032273F">
        <w:rPr>
          <w:rFonts w:cs="Times New Roman"/>
          <w:sz w:val="24"/>
          <w:szCs w:val="24"/>
        </w:rPr>
        <w:t xml:space="preserve">may give notice to the mortgagee to pay the tax debt of the debtor.  Aside from notice, this action is subject to a requirement for the </w:t>
      </w:r>
      <w:r w:rsidR="003E019C" w:rsidRPr="0032273F">
        <w:rPr>
          <w:rFonts w:cs="Times New Roman"/>
          <w:sz w:val="24"/>
          <w:szCs w:val="24"/>
        </w:rPr>
        <w:t xml:space="preserve">Commissioner </w:t>
      </w:r>
      <w:r w:rsidRPr="0032273F">
        <w:rPr>
          <w:rFonts w:cs="Times New Roman"/>
          <w:sz w:val="24"/>
          <w:szCs w:val="24"/>
        </w:rPr>
        <w:t xml:space="preserve">to </w:t>
      </w:r>
      <w:r w:rsidR="00941F6F" w:rsidRPr="0032273F">
        <w:rPr>
          <w:rFonts w:cs="Times New Roman"/>
          <w:sz w:val="24"/>
          <w:szCs w:val="24"/>
        </w:rPr>
        <w:t xml:space="preserve">be satisfied that the recovery action is reasonable having regard to whether it is likely to cause substantial hardship to the debtor, joint owner or other </w:t>
      </w:r>
      <w:r w:rsidRPr="0032273F">
        <w:rPr>
          <w:rFonts w:cs="Times New Roman"/>
          <w:sz w:val="24"/>
          <w:szCs w:val="24"/>
        </w:rPr>
        <w:t>people</w:t>
      </w:r>
      <w:r w:rsidR="004F1612" w:rsidRPr="0032273F">
        <w:rPr>
          <w:rFonts w:cs="Times New Roman"/>
          <w:sz w:val="24"/>
          <w:szCs w:val="24"/>
        </w:rPr>
        <w:t xml:space="preserve"> occupying the parcel as their principal place of residence</w:t>
      </w:r>
      <w:r w:rsidRPr="0032273F">
        <w:rPr>
          <w:rFonts w:cs="Times New Roman"/>
          <w:sz w:val="24"/>
          <w:szCs w:val="24"/>
        </w:rPr>
        <w:t xml:space="preserve">.  </w:t>
      </w:r>
    </w:p>
    <w:p w14:paraId="03AC79CF" w14:textId="77777777" w:rsidR="00A85A15" w:rsidRPr="0032273F" w:rsidRDefault="00A85A15" w:rsidP="0027495A">
      <w:pPr>
        <w:autoSpaceDE w:val="0"/>
        <w:autoSpaceDN w:val="0"/>
        <w:adjustRightInd w:val="0"/>
        <w:spacing w:after="0" w:line="240" w:lineRule="auto"/>
        <w:jc w:val="both"/>
        <w:rPr>
          <w:rFonts w:cs="Times New Roman"/>
          <w:sz w:val="24"/>
          <w:szCs w:val="24"/>
        </w:rPr>
      </w:pPr>
    </w:p>
    <w:p w14:paraId="00F05371" w14:textId="6707D20E" w:rsidR="0027495A" w:rsidRPr="0032273F" w:rsidRDefault="0027495A" w:rsidP="0027495A">
      <w:pPr>
        <w:autoSpaceDE w:val="0"/>
        <w:autoSpaceDN w:val="0"/>
        <w:adjustRightInd w:val="0"/>
        <w:spacing w:after="0" w:line="240" w:lineRule="auto"/>
        <w:jc w:val="both"/>
        <w:rPr>
          <w:rFonts w:cs="Times New Roman"/>
          <w:sz w:val="24"/>
          <w:szCs w:val="24"/>
        </w:rPr>
      </w:pPr>
      <w:r w:rsidRPr="0032273F">
        <w:rPr>
          <w:rFonts w:cs="Times New Roman"/>
          <w:sz w:val="24"/>
          <w:szCs w:val="24"/>
        </w:rPr>
        <w:t xml:space="preserve">The </w:t>
      </w:r>
      <w:r w:rsidR="003E019C" w:rsidRPr="0032273F">
        <w:rPr>
          <w:rFonts w:cs="Times New Roman"/>
          <w:sz w:val="24"/>
          <w:szCs w:val="24"/>
        </w:rPr>
        <w:t xml:space="preserve">Commissioner </w:t>
      </w:r>
      <w:r w:rsidRPr="0032273F">
        <w:rPr>
          <w:rFonts w:cs="Times New Roman"/>
          <w:sz w:val="24"/>
          <w:szCs w:val="24"/>
        </w:rPr>
        <w:t xml:space="preserve">must notify </w:t>
      </w:r>
      <w:r w:rsidR="00A85A15" w:rsidRPr="0032273F">
        <w:rPr>
          <w:rFonts w:cs="Times New Roman"/>
          <w:sz w:val="24"/>
          <w:szCs w:val="24"/>
        </w:rPr>
        <w:t>the debtor and any joint owner of a notice to a mortgagee.</w:t>
      </w:r>
    </w:p>
    <w:p w14:paraId="1EBDC568" w14:textId="77777777" w:rsidR="0027495A" w:rsidRPr="0032273F" w:rsidRDefault="0027495A" w:rsidP="0027495A">
      <w:pPr>
        <w:autoSpaceDE w:val="0"/>
        <w:autoSpaceDN w:val="0"/>
        <w:adjustRightInd w:val="0"/>
        <w:spacing w:after="0" w:line="240" w:lineRule="auto"/>
        <w:jc w:val="both"/>
        <w:rPr>
          <w:rFonts w:cs="Times New Roman"/>
          <w:sz w:val="24"/>
          <w:szCs w:val="24"/>
        </w:rPr>
      </w:pPr>
    </w:p>
    <w:p w14:paraId="70DE692C" w14:textId="50A097F7" w:rsidR="0027495A" w:rsidRPr="0032273F" w:rsidRDefault="0027495A" w:rsidP="0027495A">
      <w:pPr>
        <w:autoSpaceDE w:val="0"/>
        <w:autoSpaceDN w:val="0"/>
        <w:adjustRightInd w:val="0"/>
        <w:spacing w:after="0" w:line="240" w:lineRule="auto"/>
        <w:jc w:val="both"/>
        <w:rPr>
          <w:rFonts w:cs="Times New Roman"/>
          <w:sz w:val="24"/>
          <w:szCs w:val="24"/>
        </w:rPr>
      </w:pPr>
      <w:r w:rsidRPr="0032273F">
        <w:rPr>
          <w:rFonts w:cs="Times New Roman"/>
          <w:sz w:val="24"/>
          <w:szCs w:val="24"/>
        </w:rPr>
        <w:t>The mortgagee must pay the amount of unpaid tax</w:t>
      </w:r>
      <w:r w:rsidR="004F1612" w:rsidRPr="0032273F">
        <w:rPr>
          <w:rFonts w:cs="Times New Roman"/>
          <w:sz w:val="24"/>
          <w:szCs w:val="24"/>
        </w:rPr>
        <w:t xml:space="preserve"> on</w:t>
      </w:r>
      <w:r w:rsidRPr="0032273F">
        <w:rPr>
          <w:rFonts w:cs="Times New Roman"/>
          <w:sz w:val="24"/>
          <w:szCs w:val="24"/>
        </w:rPr>
        <w:t xml:space="preserve"> the later of the receipt of or date stated in the notice.</w:t>
      </w:r>
      <w:r w:rsidR="00D83DC2" w:rsidRPr="0032273F">
        <w:rPr>
          <w:rFonts w:cs="Times New Roman"/>
          <w:sz w:val="24"/>
          <w:szCs w:val="24"/>
        </w:rPr>
        <w:t xml:space="preserve">  </w:t>
      </w:r>
      <w:r w:rsidR="004F1612" w:rsidRPr="0032273F">
        <w:rPr>
          <w:rFonts w:cs="Times New Roman"/>
          <w:sz w:val="24"/>
          <w:szCs w:val="24"/>
        </w:rPr>
        <w:t>A m</w:t>
      </w:r>
      <w:r w:rsidRPr="0032273F">
        <w:rPr>
          <w:rFonts w:cs="Times New Roman"/>
          <w:sz w:val="24"/>
          <w:szCs w:val="24"/>
        </w:rPr>
        <w:t>ortgagee may subsequently recover tax debts paid under this section as a debt and</w:t>
      </w:r>
      <w:r w:rsidR="004F1612" w:rsidRPr="0032273F">
        <w:rPr>
          <w:rFonts w:cs="Times New Roman"/>
          <w:sz w:val="24"/>
          <w:szCs w:val="24"/>
        </w:rPr>
        <w:t xml:space="preserve"> </w:t>
      </w:r>
      <w:r w:rsidRPr="0032273F">
        <w:rPr>
          <w:rFonts w:cs="Times New Roman"/>
          <w:sz w:val="24"/>
          <w:szCs w:val="24"/>
        </w:rPr>
        <w:t>secur</w:t>
      </w:r>
      <w:r w:rsidR="004F1612" w:rsidRPr="0032273F">
        <w:rPr>
          <w:rFonts w:cs="Times New Roman"/>
          <w:sz w:val="24"/>
          <w:szCs w:val="24"/>
        </w:rPr>
        <w:t>ed</w:t>
      </w:r>
      <w:r w:rsidRPr="0032273F">
        <w:rPr>
          <w:rFonts w:cs="Times New Roman"/>
          <w:sz w:val="24"/>
          <w:szCs w:val="24"/>
        </w:rPr>
        <w:t xml:space="preserve"> under the mortgage for the parcel of land.</w:t>
      </w:r>
    </w:p>
    <w:p w14:paraId="08B96518" w14:textId="77777777" w:rsidR="0027495A" w:rsidRPr="0032273F" w:rsidRDefault="0027495A" w:rsidP="0027495A">
      <w:pPr>
        <w:autoSpaceDE w:val="0"/>
        <w:autoSpaceDN w:val="0"/>
        <w:adjustRightInd w:val="0"/>
        <w:spacing w:after="0" w:line="240" w:lineRule="auto"/>
        <w:jc w:val="both"/>
        <w:rPr>
          <w:rFonts w:cs="Times New Roman"/>
          <w:sz w:val="24"/>
          <w:szCs w:val="24"/>
        </w:rPr>
      </w:pPr>
    </w:p>
    <w:p w14:paraId="62C966B3" w14:textId="2C821D95" w:rsidR="0027495A" w:rsidRPr="0032273F" w:rsidRDefault="0027495A" w:rsidP="0027495A">
      <w:pPr>
        <w:keepNext/>
        <w:autoSpaceDE w:val="0"/>
        <w:autoSpaceDN w:val="0"/>
        <w:adjustRightInd w:val="0"/>
        <w:spacing w:after="0" w:line="240" w:lineRule="auto"/>
        <w:jc w:val="both"/>
        <w:rPr>
          <w:b/>
          <w:sz w:val="24"/>
          <w:szCs w:val="24"/>
        </w:rPr>
      </w:pPr>
      <w:r w:rsidRPr="0032273F">
        <w:rPr>
          <w:b/>
          <w:sz w:val="24"/>
          <w:szCs w:val="24"/>
        </w:rPr>
        <w:t>Clause 1.</w:t>
      </w:r>
      <w:r w:rsidR="00941F6F" w:rsidRPr="0032273F">
        <w:rPr>
          <w:b/>
          <w:sz w:val="24"/>
          <w:szCs w:val="24"/>
        </w:rPr>
        <w:t xml:space="preserve">57 </w:t>
      </w:r>
      <w:r w:rsidRPr="0032273F">
        <w:rPr>
          <w:b/>
          <w:sz w:val="24"/>
          <w:szCs w:val="24"/>
        </w:rPr>
        <w:tab/>
        <w:t>New section 97 (</w:t>
      </w:r>
      <w:r w:rsidR="00092998" w:rsidRPr="0032273F">
        <w:rPr>
          <w:b/>
          <w:sz w:val="24"/>
          <w:szCs w:val="24"/>
        </w:rPr>
        <w:t>a</w:t>
      </w:r>
      <w:r w:rsidRPr="0032273F">
        <w:rPr>
          <w:b/>
          <w:sz w:val="24"/>
          <w:szCs w:val="24"/>
        </w:rPr>
        <w:t>a)</w:t>
      </w:r>
    </w:p>
    <w:p w14:paraId="6375BEB0" w14:textId="77777777" w:rsidR="0027495A" w:rsidRPr="0032273F" w:rsidRDefault="0027495A" w:rsidP="0027495A">
      <w:pPr>
        <w:keepNext/>
        <w:autoSpaceDE w:val="0"/>
        <w:autoSpaceDN w:val="0"/>
        <w:adjustRightInd w:val="0"/>
        <w:spacing w:after="0" w:line="240" w:lineRule="auto"/>
        <w:jc w:val="both"/>
        <w:rPr>
          <w:b/>
          <w:sz w:val="24"/>
          <w:szCs w:val="24"/>
        </w:rPr>
      </w:pPr>
    </w:p>
    <w:p w14:paraId="4F93E47D" w14:textId="4EB4018C" w:rsidR="00693071" w:rsidRPr="0032273F" w:rsidRDefault="00693071" w:rsidP="0027495A">
      <w:pPr>
        <w:autoSpaceDE w:val="0"/>
        <w:autoSpaceDN w:val="0"/>
        <w:adjustRightInd w:val="0"/>
        <w:spacing w:after="0" w:line="240" w:lineRule="auto"/>
        <w:jc w:val="both"/>
        <w:rPr>
          <w:rFonts w:cs="Times New Roman"/>
          <w:sz w:val="24"/>
          <w:szCs w:val="24"/>
        </w:rPr>
      </w:pPr>
      <w:r w:rsidRPr="0032273F">
        <w:rPr>
          <w:rFonts w:cs="Times New Roman"/>
          <w:sz w:val="24"/>
          <w:szCs w:val="24"/>
        </w:rPr>
        <w:t>Th</w:t>
      </w:r>
      <w:r w:rsidR="00941F6F" w:rsidRPr="0032273F">
        <w:rPr>
          <w:rFonts w:cs="Times New Roman"/>
          <w:sz w:val="24"/>
          <w:szCs w:val="24"/>
        </w:rPr>
        <w:t>i</w:t>
      </w:r>
      <w:r w:rsidR="0027495A" w:rsidRPr="0032273F">
        <w:rPr>
          <w:rFonts w:cs="Times New Roman"/>
          <w:sz w:val="24"/>
          <w:szCs w:val="24"/>
        </w:rPr>
        <w:t xml:space="preserve">s </w:t>
      </w:r>
      <w:r w:rsidRPr="0032273F">
        <w:rPr>
          <w:rFonts w:cs="Times New Roman"/>
          <w:sz w:val="24"/>
          <w:szCs w:val="24"/>
        </w:rPr>
        <w:t>clause permit</w:t>
      </w:r>
      <w:r w:rsidR="00941F6F" w:rsidRPr="0032273F">
        <w:rPr>
          <w:rFonts w:cs="Times New Roman"/>
          <w:sz w:val="24"/>
          <w:szCs w:val="24"/>
        </w:rPr>
        <w:t>s</w:t>
      </w:r>
      <w:r w:rsidRPr="0032273F">
        <w:rPr>
          <w:rFonts w:cs="Times New Roman"/>
          <w:sz w:val="24"/>
          <w:szCs w:val="24"/>
        </w:rPr>
        <w:t xml:space="preserve"> a tax officer to disclose information obtained under or in relation to the administration of a tax law in circumstance</w:t>
      </w:r>
      <w:r w:rsidR="004F1612" w:rsidRPr="0032273F">
        <w:rPr>
          <w:rFonts w:cs="Times New Roman"/>
          <w:sz w:val="24"/>
          <w:szCs w:val="24"/>
        </w:rPr>
        <w:t>s</w:t>
      </w:r>
      <w:r w:rsidRPr="0032273F">
        <w:rPr>
          <w:rFonts w:cs="Times New Roman"/>
          <w:sz w:val="24"/>
          <w:szCs w:val="24"/>
        </w:rPr>
        <w:t xml:space="preserve"> where it is unreasonable or impracticable to obtain consent and there is reasonable belie</w:t>
      </w:r>
      <w:r w:rsidR="004F1612" w:rsidRPr="0032273F">
        <w:rPr>
          <w:rFonts w:cs="Times New Roman"/>
          <w:sz w:val="24"/>
          <w:szCs w:val="24"/>
        </w:rPr>
        <w:t>f</w:t>
      </w:r>
      <w:r w:rsidRPr="0032273F">
        <w:rPr>
          <w:rFonts w:cs="Times New Roman"/>
          <w:sz w:val="24"/>
          <w:szCs w:val="24"/>
        </w:rPr>
        <w:t xml:space="preserve"> of a threat of serious harm to an individual or the public.</w:t>
      </w:r>
      <w:r w:rsidR="00092998" w:rsidRPr="0032273F">
        <w:rPr>
          <w:rFonts w:cs="Times New Roman"/>
          <w:sz w:val="24"/>
          <w:szCs w:val="24"/>
        </w:rPr>
        <w:t xml:space="preserve"> The provisions mirror those in section 19 of the </w:t>
      </w:r>
      <w:r w:rsidR="00092998" w:rsidRPr="0032273F">
        <w:rPr>
          <w:rFonts w:cs="Times New Roman"/>
          <w:i/>
          <w:sz w:val="24"/>
          <w:szCs w:val="24"/>
        </w:rPr>
        <w:t>Information Privacy Act 2014</w:t>
      </w:r>
      <w:r w:rsidR="00092998" w:rsidRPr="0032273F">
        <w:rPr>
          <w:rFonts w:cs="Times New Roman"/>
          <w:sz w:val="24"/>
          <w:szCs w:val="24"/>
        </w:rPr>
        <w:t>, and will permit tax officers to effectively address matters, such as threats of harm</w:t>
      </w:r>
      <w:r w:rsidRPr="0032273F">
        <w:rPr>
          <w:rFonts w:cs="Times New Roman"/>
          <w:sz w:val="24"/>
          <w:szCs w:val="24"/>
        </w:rPr>
        <w:t xml:space="preserve"> </w:t>
      </w:r>
      <w:r w:rsidR="00092998" w:rsidRPr="0032273F">
        <w:rPr>
          <w:rFonts w:cs="Times New Roman"/>
          <w:sz w:val="24"/>
          <w:szCs w:val="24"/>
        </w:rPr>
        <w:t xml:space="preserve">to officers or taxpayers. </w:t>
      </w:r>
    </w:p>
    <w:p w14:paraId="33B4E7FD" w14:textId="77777777" w:rsidR="00693071" w:rsidRPr="0032273F" w:rsidRDefault="00693071" w:rsidP="0027495A">
      <w:pPr>
        <w:autoSpaceDE w:val="0"/>
        <w:autoSpaceDN w:val="0"/>
        <w:adjustRightInd w:val="0"/>
        <w:spacing w:after="0" w:line="240" w:lineRule="auto"/>
        <w:jc w:val="both"/>
        <w:rPr>
          <w:rFonts w:cs="Times New Roman"/>
          <w:sz w:val="24"/>
          <w:szCs w:val="24"/>
        </w:rPr>
      </w:pPr>
    </w:p>
    <w:p w14:paraId="293A91CE" w14:textId="1B6DCB3C" w:rsidR="00693071" w:rsidRPr="0032273F" w:rsidRDefault="00693071" w:rsidP="00693071">
      <w:pPr>
        <w:keepNext/>
        <w:autoSpaceDE w:val="0"/>
        <w:autoSpaceDN w:val="0"/>
        <w:adjustRightInd w:val="0"/>
        <w:spacing w:after="0" w:line="240" w:lineRule="auto"/>
        <w:jc w:val="both"/>
        <w:rPr>
          <w:b/>
          <w:sz w:val="24"/>
          <w:szCs w:val="24"/>
        </w:rPr>
      </w:pPr>
      <w:r w:rsidRPr="0032273F">
        <w:rPr>
          <w:b/>
          <w:sz w:val="24"/>
          <w:szCs w:val="24"/>
        </w:rPr>
        <w:t>Clause 1.</w:t>
      </w:r>
      <w:r w:rsidR="00092998" w:rsidRPr="0032273F">
        <w:rPr>
          <w:b/>
          <w:sz w:val="24"/>
          <w:szCs w:val="24"/>
        </w:rPr>
        <w:t xml:space="preserve">58 </w:t>
      </w:r>
      <w:r w:rsidRPr="0032273F">
        <w:rPr>
          <w:b/>
          <w:sz w:val="24"/>
          <w:szCs w:val="24"/>
        </w:rPr>
        <w:tab/>
        <w:t xml:space="preserve">Dictionary, definition of </w:t>
      </w:r>
      <w:r w:rsidRPr="0032273F">
        <w:rPr>
          <w:b/>
          <w:i/>
          <w:sz w:val="24"/>
          <w:szCs w:val="24"/>
        </w:rPr>
        <w:t>owner</w:t>
      </w:r>
      <w:r w:rsidR="00092998" w:rsidRPr="0032273F">
        <w:rPr>
          <w:b/>
          <w:sz w:val="24"/>
          <w:szCs w:val="24"/>
        </w:rPr>
        <w:t xml:space="preserve"> and </w:t>
      </w:r>
      <w:r w:rsidRPr="0032273F">
        <w:rPr>
          <w:b/>
          <w:i/>
          <w:sz w:val="24"/>
          <w:szCs w:val="24"/>
        </w:rPr>
        <w:t>parcel</w:t>
      </w:r>
    </w:p>
    <w:p w14:paraId="7AD94EA1" w14:textId="77777777" w:rsidR="00693071" w:rsidRPr="0032273F" w:rsidRDefault="00693071" w:rsidP="00693071">
      <w:pPr>
        <w:keepNext/>
        <w:autoSpaceDE w:val="0"/>
        <w:autoSpaceDN w:val="0"/>
        <w:adjustRightInd w:val="0"/>
        <w:spacing w:after="0" w:line="240" w:lineRule="auto"/>
        <w:jc w:val="both"/>
        <w:rPr>
          <w:b/>
          <w:sz w:val="24"/>
          <w:szCs w:val="24"/>
        </w:rPr>
      </w:pPr>
    </w:p>
    <w:p w14:paraId="405F8762" w14:textId="4C2C37A4" w:rsidR="00693071" w:rsidRDefault="00693071" w:rsidP="0027495A">
      <w:pPr>
        <w:autoSpaceDE w:val="0"/>
        <w:autoSpaceDN w:val="0"/>
        <w:adjustRightInd w:val="0"/>
        <w:spacing w:after="0" w:line="240" w:lineRule="auto"/>
        <w:jc w:val="both"/>
        <w:rPr>
          <w:rFonts w:cs="Times New Roman"/>
          <w:sz w:val="24"/>
          <w:szCs w:val="24"/>
        </w:rPr>
      </w:pPr>
      <w:r w:rsidRPr="0032273F">
        <w:rPr>
          <w:rFonts w:cs="Times New Roman"/>
          <w:sz w:val="24"/>
          <w:szCs w:val="24"/>
        </w:rPr>
        <w:t>Th</w:t>
      </w:r>
      <w:r w:rsidR="00092998" w:rsidRPr="0032273F">
        <w:rPr>
          <w:rFonts w:cs="Times New Roman"/>
          <w:sz w:val="24"/>
          <w:szCs w:val="24"/>
        </w:rPr>
        <w:t>is</w:t>
      </w:r>
      <w:r w:rsidRPr="0032273F">
        <w:rPr>
          <w:rFonts w:cs="Times New Roman"/>
          <w:sz w:val="24"/>
          <w:szCs w:val="24"/>
        </w:rPr>
        <w:t xml:space="preserve"> clause provide</w:t>
      </w:r>
      <w:r w:rsidR="00092998" w:rsidRPr="0032273F">
        <w:rPr>
          <w:rFonts w:cs="Times New Roman"/>
          <w:sz w:val="24"/>
          <w:szCs w:val="24"/>
        </w:rPr>
        <w:t>s</w:t>
      </w:r>
      <w:r w:rsidRPr="0032273F">
        <w:rPr>
          <w:rFonts w:cs="Times New Roman"/>
          <w:sz w:val="24"/>
          <w:szCs w:val="24"/>
        </w:rPr>
        <w:t xml:space="preserve"> consequential amendments to definitions related to the operation of </w:t>
      </w:r>
      <w:r w:rsidR="00092998" w:rsidRPr="0032273F">
        <w:rPr>
          <w:rFonts w:cs="Times New Roman"/>
          <w:sz w:val="24"/>
          <w:szCs w:val="24"/>
        </w:rPr>
        <w:t>tax recovery measures.</w:t>
      </w:r>
      <w:r w:rsidR="00E0291C">
        <w:rPr>
          <w:rFonts w:cs="Times New Roman"/>
          <w:sz w:val="24"/>
          <w:szCs w:val="24"/>
        </w:rPr>
        <w:t xml:space="preserve">  </w:t>
      </w:r>
    </w:p>
    <w:p w14:paraId="59A34766" w14:textId="77777777" w:rsidR="00693071" w:rsidRDefault="00693071" w:rsidP="0027495A">
      <w:pPr>
        <w:autoSpaceDE w:val="0"/>
        <w:autoSpaceDN w:val="0"/>
        <w:adjustRightInd w:val="0"/>
        <w:spacing w:after="0" w:line="240" w:lineRule="auto"/>
        <w:jc w:val="both"/>
        <w:rPr>
          <w:rFonts w:cs="Times New Roman"/>
          <w:sz w:val="24"/>
          <w:szCs w:val="24"/>
        </w:rPr>
      </w:pPr>
    </w:p>
    <w:p w14:paraId="3E349C9E" w14:textId="77777777" w:rsidR="00693071" w:rsidRPr="005658B0" w:rsidRDefault="00693071" w:rsidP="0027495A">
      <w:pPr>
        <w:autoSpaceDE w:val="0"/>
        <w:autoSpaceDN w:val="0"/>
        <w:adjustRightInd w:val="0"/>
        <w:spacing w:after="0" w:line="240" w:lineRule="auto"/>
        <w:jc w:val="both"/>
        <w:rPr>
          <w:rFonts w:cs="Times New Roman"/>
          <w:sz w:val="24"/>
          <w:szCs w:val="24"/>
        </w:rPr>
      </w:pPr>
    </w:p>
    <w:sectPr w:rsidR="00693071" w:rsidRPr="005658B0" w:rsidSect="00AF2DD1">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2D0EA5" w14:textId="77777777" w:rsidR="00E95196" w:rsidRDefault="00E95196" w:rsidP="000C7145">
      <w:pPr>
        <w:spacing w:after="0" w:line="240" w:lineRule="auto"/>
      </w:pPr>
      <w:r>
        <w:separator/>
      </w:r>
    </w:p>
  </w:endnote>
  <w:endnote w:type="continuationSeparator" w:id="0">
    <w:p w14:paraId="6E57AB8A" w14:textId="77777777" w:rsidR="00E95196" w:rsidRDefault="00E95196" w:rsidP="000C71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ABB02" w14:textId="77777777" w:rsidR="00964743" w:rsidRDefault="009647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E08535" w14:textId="77777777" w:rsidR="00E95196" w:rsidRPr="002B4AD5" w:rsidRDefault="00E95196">
    <w:pPr>
      <w:pStyle w:val="Footer"/>
      <w:jc w:val="center"/>
      <w:rPr>
        <w:rFonts w:cs="Times New Roman"/>
      </w:rPr>
    </w:pPr>
    <w:r w:rsidRPr="002B4AD5">
      <w:rPr>
        <w:rFonts w:cs="Times New Roman"/>
      </w:rPr>
      <w:fldChar w:fldCharType="begin"/>
    </w:r>
    <w:r w:rsidRPr="002B4AD5">
      <w:rPr>
        <w:rFonts w:cs="Times New Roman"/>
      </w:rPr>
      <w:instrText xml:space="preserve"> PAGE   \* MERGEFORMAT </w:instrText>
    </w:r>
    <w:r w:rsidRPr="002B4AD5">
      <w:rPr>
        <w:rFonts w:cs="Times New Roman"/>
      </w:rPr>
      <w:fldChar w:fldCharType="separate"/>
    </w:r>
    <w:r w:rsidR="00170DA0">
      <w:rPr>
        <w:rFonts w:cs="Times New Roman"/>
        <w:noProof/>
      </w:rPr>
      <w:t>20</w:t>
    </w:r>
    <w:r w:rsidRPr="002B4AD5">
      <w:rPr>
        <w:rFonts w:cs="Times New Roman"/>
      </w:rPr>
      <w:fldChar w:fldCharType="end"/>
    </w:r>
  </w:p>
  <w:p w14:paraId="23632829" w14:textId="40EBDE88" w:rsidR="00E95196" w:rsidRPr="00964743" w:rsidRDefault="00964743" w:rsidP="00964743">
    <w:pPr>
      <w:pStyle w:val="Footer"/>
      <w:jc w:val="center"/>
      <w:rPr>
        <w:rFonts w:ascii="Arial" w:hAnsi="Arial" w:cs="Arial"/>
        <w:sz w:val="14"/>
      </w:rPr>
    </w:pPr>
    <w:r w:rsidRPr="00964743">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4A26D" w14:textId="5E781C8B" w:rsidR="00964743" w:rsidRPr="00964743" w:rsidRDefault="00964743" w:rsidP="00964743">
    <w:pPr>
      <w:pStyle w:val="Footer"/>
      <w:jc w:val="center"/>
      <w:rPr>
        <w:rFonts w:ascii="Arial" w:hAnsi="Arial" w:cs="Arial"/>
        <w:sz w:val="14"/>
      </w:rPr>
    </w:pPr>
    <w:r w:rsidRPr="00964743">
      <w:rPr>
        <w:rFonts w:ascii="Arial" w:hAnsi="Arial"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26A1D3" w14:textId="77777777" w:rsidR="00E95196" w:rsidRDefault="00E95196" w:rsidP="000C7145">
      <w:pPr>
        <w:spacing w:after="0" w:line="240" w:lineRule="auto"/>
      </w:pPr>
      <w:r>
        <w:separator/>
      </w:r>
    </w:p>
  </w:footnote>
  <w:footnote w:type="continuationSeparator" w:id="0">
    <w:p w14:paraId="6F26B886" w14:textId="77777777" w:rsidR="00E95196" w:rsidRDefault="00E95196" w:rsidP="000C7145">
      <w:pPr>
        <w:spacing w:after="0" w:line="240" w:lineRule="auto"/>
      </w:pPr>
      <w:r>
        <w:continuationSeparator/>
      </w:r>
    </w:p>
  </w:footnote>
  <w:footnote w:id="1">
    <w:p w14:paraId="2B33D3D4" w14:textId="77777777" w:rsidR="00E95196" w:rsidRDefault="00E95196" w:rsidP="00E95196">
      <w:pPr>
        <w:pStyle w:val="FootnoteText"/>
        <w:rPr>
          <w:rFonts w:ascii="Arial" w:hAnsi="Arial"/>
        </w:rPr>
      </w:pPr>
      <w:r>
        <w:rPr>
          <w:rStyle w:val="FootnoteReference"/>
        </w:rPr>
        <w:t>[1]</w:t>
      </w:r>
      <w:r>
        <w:t xml:space="preserve"> Human Rights Committee, General Comment No 18: Non-discrimination. 37th sess (10 November 1989) 1[1].</w:t>
      </w:r>
    </w:p>
  </w:footnote>
  <w:footnote w:id="2">
    <w:p w14:paraId="7E5243E7" w14:textId="77777777" w:rsidR="00E95196" w:rsidRDefault="00E95196" w:rsidP="00E95196">
      <w:pPr>
        <w:pStyle w:val="FootnoteText"/>
        <w:rPr>
          <w:rFonts w:eastAsia="Times New Roman"/>
        </w:rPr>
      </w:pPr>
      <w:r>
        <w:rPr>
          <w:rStyle w:val="FootnoteReference"/>
        </w:rPr>
        <w:t>[2]</w:t>
      </w:r>
      <w:r>
        <w:t xml:space="preserve"> Ibid 2[6].</w:t>
      </w:r>
    </w:p>
  </w:footnote>
  <w:footnote w:id="3">
    <w:p w14:paraId="3503F798" w14:textId="77777777" w:rsidR="00E95196" w:rsidRDefault="00E95196" w:rsidP="00E95196">
      <w:pPr>
        <w:pStyle w:val="FootnoteText"/>
      </w:pPr>
      <w:r>
        <w:rPr>
          <w:rStyle w:val="FootnoteReference"/>
        </w:rPr>
        <w:t>[3]</w:t>
      </w:r>
      <w:r>
        <w:t xml:space="preserve"> Ibid 2[8].</w:t>
      </w:r>
    </w:p>
  </w:footnote>
  <w:footnote w:id="4">
    <w:p w14:paraId="743E53AA" w14:textId="77777777" w:rsidR="00E95196" w:rsidRDefault="00E95196" w:rsidP="00E95196">
      <w:pPr>
        <w:pStyle w:val="FootnoteText"/>
      </w:pPr>
      <w:r>
        <w:rPr>
          <w:rStyle w:val="FootnoteReference"/>
        </w:rPr>
        <w:t>[4]</w:t>
      </w:r>
      <w:r>
        <w:t>Ibid 3[13].</w:t>
      </w:r>
    </w:p>
  </w:footnote>
  <w:footnote w:id="5">
    <w:p w14:paraId="161C8B9C" w14:textId="77777777" w:rsidR="00E95196" w:rsidRDefault="00E95196" w:rsidP="00E95196">
      <w:pPr>
        <w:pStyle w:val="FootnoteText"/>
      </w:pPr>
      <w:r>
        <w:rPr>
          <w:rStyle w:val="FootnoteReference"/>
        </w:rPr>
        <w:t>[5]</w:t>
      </w:r>
      <w:r>
        <w:t xml:space="preserve"> </w:t>
      </w:r>
      <w:r>
        <w:rPr>
          <w:i/>
          <w:iCs/>
        </w:rPr>
        <w:t xml:space="preserve">Human Rights Act 2004 </w:t>
      </w:r>
      <w:r>
        <w:t>(ACT) Preamble para 6, s 28.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ABA61" w14:textId="77777777" w:rsidR="00964743" w:rsidRDefault="009647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86E44E" w14:textId="77777777" w:rsidR="00E95196" w:rsidRPr="00215A1B" w:rsidRDefault="00E95196" w:rsidP="0094758E">
    <w:pPr>
      <w:pStyle w:val="Header"/>
      <w:jc w:val="center"/>
      <w:rPr>
        <w:rFonts w:asciiTheme="minorHAnsi" w:hAnsiTheme="minorHAnsi"/>
        <w:b/>
        <w:color w:val="FF0000"/>
        <w:sz w:val="28"/>
        <w:szCs w:val="28"/>
        <w:lang w:val="en-US"/>
      </w:rPr>
    </w:pPr>
    <w:r w:rsidRPr="00C9526D">
      <w:rPr>
        <w:rFonts w:asciiTheme="minorHAnsi" w:hAnsiTheme="minorHAnsi"/>
        <w:b/>
        <w:color w:val="FF0000"/>
        <w:sz w:val="28"/>
        <w:szCs w:val="28"/>
        <w:lang w:val="en-US"/>
      </w:rPr>
      <w:t xml:space="preserve"> </w:t>
    </w:r>
  </w:p>
  <w:p w14:paraId="6BF16930" w14:textId="77777777" w:rsidR="00E95196" w:rsidRDefault="00E951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93EC1E" w14:textId="77777777" w:rsidR="00E95196" w:rsidRPr="00215A1B" w:rsidRDefault="00E95196" w:rsidP="0094758E">
    <w:pPr>
      <w:pStyle w:val="Header"/>
      <w:jc w:val="center"/>
      <w:rPr>
        <w:rFonts w:asciiTheme="minorHAnsi" w:hAnsiTheme="minorHAnsi"/>
        <w:b/>
        <w:color w:val="FF0000"/>
        <w:sz w:val="28"/>
        <w:szCs w:val="28"/>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B300C"/>
    <w:multiLevelType w:val="hybridMultilevel"/>
    <w:tmpl w:val="0D9A2B84"/>
    <w:lvl w:ilvl="0" w:tplc="0C090001">
      <w:start w:val="1"/>
      <w:numFmt w:val="bullet"/>
      <w:lvlText w:val=""/>
      <w:lvlJc w:val="left"/>
      <w:pPr>
        <w:ind w:left="787" w:hanging="360"/>
      </w:pPr>
      <w:rPr>
        <w:rFonts w:ascii="Symbol" w:hAnsi="Symbol" w:hint="default"/>
      </w:rPr>
    </w:lvl>
    <w:lvl w:ilvl="1" w:tplc="0C090003" w:tentative="1">
      <w:start w:val="1"/>
      <w:numFmt w:val="bullet"/>
      <w:lvlText w:val="o"/>
      <w:lvlJc w:val="left"/>
      <w:pPr>
        <w:ind w:left="1507" w:hanging="360"/>
      </w:pPr>
      <w:rPr>
        <w:rFonts w:ascii="Courier New" w:hAnsi="Courier New" w:cs="Courier New" w:hint="default"/>
      </w:rPr>
    </w:lvl>
    <w:lvl w:ilvl="2" w:tplc="0C090005" w:tentative="1">
      <w:start w:val="1"/>
      <w:numFmt w:val="bullet"/>
      <w:lvlText w:val=""/>
      <w:lvlJc w:val="left"/>
      <w:pPr>
        <w:ind w:left="2227" w:hanging="360"/>
      </w:pPr>
      <w:rPr>
        <w:rFonts w:ascii="Wingdings" w:hAnsi="Wingdings" w:hint="default"/>
      </w:rPr>
    </w:lvl>
    <w:lvl w:ilvl="3" w:tplc="0C090001" w:tentative="1">
      <w:start w:val="1"/>
      <w:numFmt w:val="bullet"/>
      <w:lvlText w:val=""/>
      <w:lvlJc w:val="left"/>
      <w:pPr>
        <w:ind w:left="2947" w:hanging="360"/>
      </w:pPr>
      <w:rPr>
        <w:rFonts w:ascii="Symbol" w:hAnsi="Symbol" w:hint="default"/>
      </w:rPr>
    </w:lvl>
    <w:lvl w:ilvl="4" w:tplc="0C090003" w:tentative="1">
      <w:start w:val="1"/>
      <w:numFmt w:val="bullet"/>
      <w:lvlText w:val="o"/>
      <w:lvlJc w:val="left"/>
      <w:pPr>
        <w:ind w:left="3667" w:hanging="360"/>
      </w:pPr>
      <w:rPr>
        <w:rFonts w:ascii="Courier New" w:hAnsi="Courier New" w:cs="Courier New" w:hint="default"/>
      </w:rPr>
    </w:lvl>
    <w:lvl w:ilvl="5" w:tplc="0C090005" w:tentative="1">
      <w:start w:val="1"/>
      <w:numFmt w:val="bullet"/>
      <w:lvlText w:val=""/>
      <w:lvlJc w:val="left"/>
      <w:pPr>
        <w:ind w:left="4387" w:hanging="360"/>
      </w:pPr>
      <w:rPr>
        <w:rFonts w:ascii="Wingdings" w:hAnsi="Wingdings" w:hint="default"/>
      </w:rPr>
    </w:lvl>
    <w:lvl w:ilvl="6" w:tplc="0C090001" w:tentative="1">
      <w:start w:val="1"/>
      <w:numFmt w:val="bullet"/>
      <w:lvlText w:val=""/>
      <w:lvlJc w:val="left"/>
      <w:pPr>
        <w:ind w:left="5107" w:hanging="360"/>
      </w:pPr>
      <w:rPr>
        <w:rFonts w:ascii="Symbol" w:hAnsi="Symbol" w:hint="default"/>
      </w:rPr>
    </w:lvl>
    <w:lvl w:ilvl="7" w:tplc="0C090003" w:tentative="1">
      <w:start w:val="1"/>
      <w:numFmt w:val="bullet"/>
      <w:lvlText w:val="o"/>
      <w:lvlJc w:val="left"/>
      <w:pPr>
        <w:ind w:left="5827" w:hanging="360"/>
      </w:pPr>
      <w:rPr>
        <w:rFonts w:ascii="Courier New" w:hAnsi="Courier New" w:cs="Courier New" w:hint="default"/>
      </w:rPr>
    </w:lvl>
    <w:lvl w:ilvl="8" w:tplc="0C090005" w:tentative="1">
      <w:start w:val="1"/>
      <w:numFmt w:val="bullet"/>
      <w:lvlText w:val=""/>
      <w:lvlJc w:val="left"/>
      <w:pPr>
        <w:ind w:left="6547" w:hanging="360"/>
      </w:pPr>
      <w:rPr>
        <w:rFonts w:ascii="Wingdings" w:hAnsi="Wingdings" w:hint="default"/>
      </w:rPr>
    </w:lvl>
  </w:abstractNum>
  <w:abstractNum w:abstractNumId="1" w15:restartNumberingAfterBreak="0">
    <w:nsid w:val="0383631E"/>
    <w:multiLevelType w:val="hybridMultilevel"/>
    <w:tmpl w:val="8DFA3F26"/>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7C3DF5"/>
    <w:multiLevelType w:val="hybridMultilevel"/>
    <w:tmpl w:val="621EA51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 w15:restartNumberingAfterBreak="0">
    <w:nsid w:val="0DD679C5"/>
    <w:multiLevelType w:val="hybridMultilevel"/>
    <w:tmpl w:val="E180AAD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F1C45B2"/>
    <w:multiLevelType w:val="hybridMultilevel"/>
    <w:tmpl w:val="031ED7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089042D"/>
    <w:multiLevelType w:val="hybridMultilevel"/>
    <w:tmpl w:val="E180AAD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14B2948"/>
    <w:multiLevelType w:val="multilevel"/>
    <w:tmpl w:val="9FD63AFC"/>
    <w:lvl w:ilvl="0">
      <w:start w:val="1"/>
      <w:numFmt w:val="decimal"/>
      <w:lvlText w:val="%1)"/>
      <w:lvlJc w:val="left"/>
      <w:pPr>
        <w:tabs>
          <w:tab w:val="num" w:pos="360"/>
        </w:tabs>
        <w:ind w:left="360" w:hanging="360"/>
      </w:pPr>
      <w:rPr>
        <w:rFonts w:cs="Times New Roman" w:hint="default"/>
      </w:rPr>
    </w:lvl>
    <w:lvl w:ilvl="1">
      <w:start w:val="1"/>
      <w:numFmt w:val="bullet"/>
      <w:lvlText w:val=""/>
      <w:lvlJc w:val="left"/>
      <w:pPr>
        <w:tabs>
          <w:tab w:val="num" w:pos="720"/>
        </w:tabs>
        <w:ind w:left="720" w:hanging="360"/>
      </w:pPr>
      <w:rPr>
        <w:rFonts w:ascii="Symbol" w:hAnsi="Symbol" w:hint="default"/>
      </w:rPr>
    </w:lvl>
    <w:lvl w:ilvl="2">
      <w:start w:val="1"/>
      <w:numFmt w:val="lowerRoman"/>
      <w:lvlText w:val="%3)"/>
      <w:lvlJc w:val="left"/>
      <w:pPr>
        <w:tabs>
          <w:tab w:val="num" w:pos="1080"/>
        </w:tabs>
        <w:ind w:left="1080" w:hanging="360"/>
      </w:pPr>
      <w:rPr>
        <w:rFonts w:cs="Times New Roman" w:hint="default"/>
      </w:rPr>
    </w:lvl>
    <w:lvl w:ilvl="3">
      <w:start w:val="1"/>
      <w:numFmt w:val="upperLetter"/>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14F51F0E"/>
    <w:multiLevelType w:val="multilevel"/>
    <w:tmpl w:val="9DB256AC"/>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upperLetter"/>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8" w15:restartNumberingAfterBreak="0">
    <w:nsid w:val="1CBD2AD5"/>
    <w:multiLevelType w:val="hybridMultilevel"/>
    <w:tmpl w:val="F5FAFBC4"/>
    <w:lvl w:ilvl="0" w:tplc="8F02E5A8">
      <w:numFmt w:val="bullet"/>
      <w:lvlText w:val=""/>
      <w:lvlJc w:val="left"/>
      <w:pPr>
        <w:ind w:left="1080" w:hanging="360"/>
      </w:pPr>
      <w:rPr>
        <w:rFonts w:ascii="Symbol" w:eastAsiaTheme="minorEastAsia" w:hAnsi="Symbol" w:cstheme="minorBid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1FB356D2"/>
    <w:multiLevelType w:val="hybridMultilevel"/>
    <w:tmpl w:val="07F6B3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83647D1"/>
    <w:multiLevelType w:val="multilevel"/>
    <w:tmpl w:val="9FD63AFC"/>
    <w:lvl w:ilvl="0">
      <w:start w:val="1"/>
      <w:numFmt w:val="decimal"/>
      <w:lvlText w:val="%1)"/>
      <w:lvlJc w:val="left"/>
      <w:pPr>
        <w:tabs>
          <w:tab w:val="num" w:pos="360"/>
        </w:tabs>
        <w:ind w:left="360" w:hanging="360"/>
      </w:pPr>
      <w:rPr>
        <w:rFonts w:cs="Times New Roman" w:hint="default"/>
      </w:rPr>
    </w:lvl>
    <w:lvl w:ilvl="1">
      <w:start w:val="1"/>
      <w:numFmt w:val="bullet"/>
      <w:lvlText w:val=""/>
      <w:lvlJc w:val="left"/>
      <w:pPr>
        <w:tabs>
          <w:tab w:val="num" w:pos="720"/>
        </w:tabs>
        <w:ind w:left="720" w:hanging="360"/>
      </w:pPr>
      <w:rPr>
        <w:rFonts w:ascii="Symbol" w:hAnsi="Symbol" w:hint="default"/>
      </w:rPr>
    </w:lvl>
    <w:lvl w:ilvl="2">
      <w:start w:val="1"/>
      <w:numFmt w:val="lowerRoman"/>
      <w:lvlText w:val="%3)"/>
      <w:lvlJc w:val="left"/>
      <w:pPr>
        <w:tabs>
          <w:tab w:val="num" w:pos="1080"/>
        </w:tabs>
        <w:ind w:left="1080" w:hanging="360"/>
      </w:pPr>
      <w:rPr>
        <w:rFonts w:cs="Times New Roman" w:hint="default"/>
      </w:rPr>
    </w:lvl>
    <w:lvl w:ilvl="3">
      <w:start w:val="1"/>
      <w:numFmt w:val="upperLetter"/>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1" w15:restartNumberingAfterBreak="0">
    <w:nsid w:val="2A617953"/>
    <w:multiLevelType w:val="hybridMultilevel"/>
    <w:tmpl w:val="7D4EBB1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C114FA5"/>
    <w:multiLevelType w:val="multilevel"/>
    <w:tmpl w:val="9058EEE0"/>
    <w:lvl w:ilvl="0">
      <w:start w:val="1"/>
      <w:numFmt w:val="decimal"/>
      <w:lvlText w:val="%1)"/>
      <w:lvlJc w:val="left"/>
      <w:pPr>
        <w:tabs>
          <w:tab w:val="num" w:pos="360"/>
        </w:tabs>
        <w:ind w:left="360" w:hanging="360"/>
      </w:pPr>
      <w:rPr>
        <w:rFonts w:cs="Times New Roman"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o"/>
      <w:lvlJc w:val="left"/>
      <w:pPr>
        <w:tabs>
          <w:tab w:val="num" w:pos="1080"/>
        </w:tabs>
        <w:ind w:left="1080" w:hanging="360"/>
      </w:pPr>
      <w:rPr>
        <w:rFonts w:ascii="Courier New" w:hAnsi="Courier New" w:cs="Courier New" w:hint="default"/>
      </w:rPr>
    </w:lvl>
    <w:lvl w:ilvl="3">
      <w:start w:val="1"/>
      <w:numFmt w:val="upperLetter"/>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3" w15:restartNumberingAfterBreak="0">
    <w:nsid w:val="2D3577C6"/>
    <w:multiLevelType w:val="hybridMultilevel"/>
    <w:tmpl w:val="F38AA52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0CE7F40"/>
    <w:multiLevelType w:val="multilevel"/>
    <w:tmpl w:val="9FD63AFC"/>
    <w:lvl w:ilvl="0">
      <w:start w:val="1"/>
      <w:numFmt w:val="decimal"/>
      <w:lvlText w:val="%1)"/>
      <w:lvlJc w:val="left"/>
      <w:pPr>
        <w:tabs>
          <w:tab w:val="num" w:pos="360"/>
        </w:tabs>
        <w:ind w:left="360" w:hanging="360"/>
      </w:pPr>
      <w:rPr>
        <w:rFonts w:cs="Times New Roman" w:hint="default"/>
      </w:rPr>
    </w:lvl>
    <w:lvl w:ilvl="1">
      <w:start w:val="1"/>
      <w:numFmt w:val="bullet"/>
      <w:lvlText w:val=""/>
      <w:lvlJc w:val="left"/>
      <w:pPr>
        <w:tabs>
          <w:tab w:val="num" w:pos="720"/>
        </w:tabs>
        <w:ind w:left="720" w:hanging="360"/>
      </w:pPr>
      <w:rPr>
        <w:rFonts w:ascii="Symbol" w:hAnsi="Symbol" w:hint="default"/>
      </w:rPr>
    </w:lvl>
    <w:lvl w:ilvl="2">
      <w:start w:val="1"/>
      <w:numFmt w:val="lowerRoman"/>
      <w:lvlText w:val="%3)"/>
      <w:lvlJc w:val="left"/>
      <w:pPr>
        <w:tabs>
          <w:tab w:val="num" w:pos="1080"/>
        </w:tabs>
        <w:ind w:left="1080" w:hanging="360"/>
      </w:pPr>
      <w:rPr>
        <w:rFonts w:cs="Times New Roman" w:hint="default"/>
      </w:rPr>
    </w:lvl>
    <w:lvl w:ilvl="3">
      <w:start w:val="1"/>
      <w:numFmt w:val="upperLetter"/>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5" w15:restartNumberingAfterBreak="0">
    <w:nsid w:val="335872B8"/>
    <w:multiLevelType w:val="multilevel"/>
    <w:tmpl w:val="D62A9204"/>
    <w:lvl w:ilvl="0">
      <w:start w:val="1"/>
      <w:numFmt w:val="decimal"/>
      <w:lvlText w:val="%1."/>
      <w:lvlJc w:val="left"/>
      <w:pPr>
        <w:ind w:left="360" w:hanging="360"/>
      </w:pPr>
      <w:rPr>
        <w:b w:val="0"/>
      </w:rPr>
    </w:lvl>
    <w:lvl w:ilvl="1">
      <w:start w:val="1"/>
      <w:numFmt w:val="lowerLetter"/>
      <w:lvlText w:val="%2."/>
      <w:lvlJc w:val="left"/>
      <w:pPr>
        <w:ind w:left="720" w:hanging="360"/>
      </w:pPr>
      <w:rPr>
        <w:b w:val="0"/>
        <w:i w:val="0"/>
      </w:rPr>
    </w:lvl>
    <w:lvl w:ilvl="2">
      <w:start w:val="1"/>
      <w:numFmt w:val="lowerRoman"/>
      <w:lvlText w:val="%3)"/>
      <w:lvlJc w:val="left"/>
      <w:pPr>
        <w:ind w:left="1080" w:hanging="360"/>
      </w:pPr>
      <w:rPr>
        <w:b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6AC2966"/>
    <w:multiLevelType w:val="multilevel"/>
    <w:tmpl w:val="825693E2"/>
    <w:lvl w:ilvl="0">
      <w:start w:val="1"/>
      <w:numFmt w:val="bullet"/>
      <w:pStyle w:val="ListBullet"/>
      <w:lvlText w:val=""/>
      <w:lvlJc w:val="left"/>
      <w:pPr>
        <w:tabs>
          <w:tab w:val="num" w:pos="425"/>
        </w:tabs>
        <w:ind w:left="425" w:hanging="425"/>
      </w:pPr>
      <w:rPr>
        <w:rFonts w:ascii="Symbol" w:hAnsi="Symbol" w:hint="default"/>
        <w:b w:val="0"/>
        <w:i w:val="0"/>
        <w:caps w:val="0"/>
        <w:strike w:val="0"/>
        <w:dstrike w:val="0"/>
        <w:vanish w:val="0"/>
        <w:color w:val="auto"/>
        <w:kern w:val="0"/>
        <w:sz w:val="24"/>
        <w:u w:val="none"/>
        <w:effect w:val="none"/>
        <w:vertAlign w:val="baseline"/>
      </w:rPr>
    </w:lvl>
    <w:lvl w:ilvl="1">
      <w:start w:val="1"/>
      <w:numFmt w:val="bullet"/>
      <w:lvlText w:val="–"/>
      <w:lvlJc w:val="left"/>
      <w:pPr>
        <w:tabs>
          <w:tab w:val="num" w:pos="851"/>
        </w:tabs>
        <w:ind w:left="851" w:hanging="426"/>
      </w:pPr>
      <w:rPr>
        <w:rFonts w:ascii="Times New Roman" w:hAnsi="Times New Roman" w:hint="default"/>
        <w:color w:val="auto"/>
      </w:rPr>
    </w:lvl>
    <w:lvl w:ilvl="2">
      <w:start w:val="1"/>
      <w:numFmt w:val="bullet"/>
      <w:lvlText w:val=":"/>
      <w:lvlJc w:val="left"/>
      <w:pPr>
        <w:tabs>
          <w:tab w:val="num" w:pos="1276"/>
        </w:tabs>
        <w:ind w:left="1276" w:hanging="425"/>
      </w:pPr>
      <w:rPr>
        <w:rFonts w:ascii="Times New (W1)" w:hAnsi="Times New (W1)" w:hint="default"/>
        <w:b/>
        <w:i w:val="0"/>
        <w:color w:val="auto"/>
      </w:rPr>
    </w:lvl>
    <w:lvl w:ilvl="3">
      <w:start w:val="1"/>
      <w:numFmt w:val="none"/>
      <w:suff w:val="nothing"/>
      <w:lvlText w:val=""/>
      <w:lvlJc w:val="left"/>
      <w:rPr>
        <w:rFonts w:cs="Times New Roman" w:hint="default"/>
      </w:rPr>
    </w:lvl>
    <w:lvl w:ilvl="4">
      <w:start w:val="1"/>
      <w:numFmt w:val="none"/>
      <w:suff w:val="nothing"/>
      <w:lvlText w:val=""/>
      <w:lvlJc w:val="left"/>
      <w:pPr>
        <w:ind w:left="1440"/>
      </w:pPr>
      <w:rPr>
        <w:rFonts w:cs="Times New Roman" w:hint="default"/>
      </w:rPr>
    </w:lvl>
    <w:lvl w:ilvl="5">
      <w:start w:val="1"/>
      <w:numFmt w:val="none"/>
      <w:suff w:val="nothing"/>
      <w:lvlText w:val=""/>
      <w:lvlJc w:val="left"/>
      <w:pPr>
        <w:ind w:left="1440"/>
      </w:pPr>
      <w:rPr>
        <w:rFonts w:cs="Times New Roman" w:hint="default"/>
      </w:rPr>
    </w:lvl>
    <w:lvl w:ilvl="6">
      <w:start w:val="1"/>
      <w:numFmt w:val="none"/>
      <w:suff w:val="nothing"/>
      <w:lvlText w:val=""/>
      <w:lvlJc w:val="left"/>
      <w:pPr>
        <w:ind w:left="1440"/>
      </w:pPr>
      <w:rPr>
        <w:rFonts w:cs="Times New Roman" w:hint="default"/>
      </w:rPr>
    </w:lvl>
    <w:lvl w:ilvl="7">
      <w:start w:val="1"/>
      <w:numFmt w:val="none"/>
      <w:suff w:val="nothing"/>
      <w:lvlText w:val=""/>
      <w:lvlJc w:val="left"/>
      <w:pPr>
        <w:ind w:left="1440"/>
      </w:pPr>
      <w:rPr>
        <w:rFonts w:cs="Times New Roman" w:hint="default"/>
      </w:rPr>
    </w:lvl>
    <w:lvl w:ilvl="8">
      <w:start w:val="1"/>
      <w:numFmt w:val="none"/>
      <w:suff w:val="nothing"/>
      <w:lvlText w:val=""/>
      <w:lvlJc w:val="left"/>
      <w:pPr>
        <w:ind w:left="1440"/>
      </w:pPr>
      <w:rPr>
        <w:rFonts w:cs="Times New Roman" w:hint="default"/>
      </w:rPr>
    </w:lvl>
  </w:abstractNum>
  <w:abstractNum w:abstractNumId="17" w15:restartNumberingAfterBreak="0">
    <w:nsid w:val="3AC12DB6"/>
    <w:multiLevelType w:val="hybridMultilevel"/>
    <w:tmpl w:val="6F7A191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F630730"/>
    <w:multiLevelType w:val="hybridMultilevel"/>
    <w:tmpl w:val="E67E2C20"/>
    <w:lvl w:ilvl="0" w:tplc="77989D38">
      <w:numFmt w:val="bullet"/>
      <w:lvlText w:val="-"/>
      <w:lvlJc w:val="left"/>
      <w:pPr>
        <w:ind w:left="720" w:hanging="360"/>
      </w:pPr>
      <w:rPr>
        <w:rFonts w:ascii="Calibri" w:eastAsiaTheme="minorHAnsi" w:hAnsi="Calibri"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03D2984"/>
    <w:multiLevelType w:val="hybridMultilevel"/>
    <w:tmpl w:val="BF28EFB0"/>
    <w:lvl w:ilvl="0" w:tplc="0C090001">
      <w:start w:val="1"/>
      <w:numFmt w:val="bullet"/>
      <w:lvlText w:val=""/>
      <w:lvlJc w:val="left"/>
      <w:pPr>
        <w:ind w:left="4554" w:hanging="360"/>
      </w:pPr>
      <w:rPr>
        <w:rFonts w:ascii="Symbol" w:hAnsi="Symbol" w:hint="default"/>
      </w:rPr>
    </w:lvl>
    <w:lvl w:ilvl="1" w:tplc="0C090003">
      <w:start w:val="1"/>
      <w:numFmt w:val="bullet"/>
      <w:lvlText w:val="o"/>
      <w:lvlJc w:val="left"/>
      <w:pPr>
        <w:ind w:left="5274" w:hanging="360"/>
      </w:pPr>
      <w:rPr>
        <w:rFonts w:ascii="Courier New" w:hAnsi="Courier New" w:cs="Courier New" w:hint="default"/>
      </w:rPr>
    </w:lvl>
    <w:lvl w:ilvl="2" w:tplc="0C090005" w:tentative="1">
      <w:start w:val="1"/>
      <w:numFmt w:val="bullet"/>
      <w:lvlText w:val=""/>
      <w:lvlJc w:val="left"/>
      <w:pPr>
        <w:ind w:left="5994" w:hanging="360"/>
      </w:pPr>
      <w:rPr>
        <w:rFonts w:ascii="Wingdings" w:hAnsi="Wingdings" w:hint="default"/>
      </w:rPr>
    </w:lvl>
    <w:lvl w:ilvl="3" w:tplc="0C090001" w:tentative="1">
      <w:start w:val="1"/>
      <w:numFmt w:val="bullet"/>
      <w:lvlText w:val=""/>
      <w:lvlJc w:val="left"/>
      <w:pPr>
        <w:ind w:left="6714" w:hanging="360"/>
      </w:pPr>
      <w:rPr>
        <w:rFonts w:ascii="Symbol" w:hAnsi="Symbol" w:hint="default"/>
      </w:rPr>
    </w:lvl>
    <w:lvl w:ilvl="4" w:tplc="0C090003" w:tentative="1">
      <w:start w:val="1"/>
      <w:numFmt w:val="bullet"/>
      <w:lvlText w:val="o"/>
      <w:lvlJc w:val="left"/>
      <w:pPr>
        <w:ind w:left="7434" w:hanging="360"/>
      </w:pPr>
      <w:rPr>
        <w:rFonts w:ascii="Courier New" w:hAnsi="Courier New" w:cs="Courier New" w:hint="default"/>
      </w:rPr>
    </w:lvl>
    <w:lvl w:ilvl="5" w:tplc="0C090005" w:tentative="1">
      <w:start w:val="1"/>
      <w:numFmt w:val="bullet"/>
      <w:lvlText w:val=""/>
      <w:lvlJc w:val="left"/>
      <w:pPr>
        <w:ind w:left="8154" w:hanging="360"/>
      </w:pPr>
      <w:rPr>
        <w:rFonts w:ascii="Wingdings" w:hAnsi="Wingdings" w:hint="default"/>
      </w:rPr>
    </w:lvl>
    <w:lvl w:ilvl="6" w:tplc="0C090001" w:tentative="1">
      <w:start w:val="1"/>
      <w:numFmt w:val="bullet"/>
      <w:lvlText w:val=""/>
      <w:lvlJc w:val="left"/>
      <w:pPr>
        <w:ind w:left="8874" w:hanging="360"/>
      </w:pPr>
      <w:rPr>
        <w:rFonts w:ascii="Symbol" w:hAnsi="Symbol" w:hint="default"/>
      </w:rPr>
    </w:lvl>
    <w:lvl w:ilvl="7" w:tplc="0C090003" w:tentative="1">
      <w:start w:val="1"/>
      <w:numFmt w:val="bullet"/>
      <w:lvlText w:val="o"/>
      <w:lvlJc w:val="left"/>
      <w:pPr>
        <w:ind w:left="9594" w:hanging="360"/>
      </w:pPr>
      <w:rPr>
        <w:rFonts w:ascii="Courier New" w:hAnsi="Courier New" w:cs="Courier New" w:hint="default"/>
      </w:rPr>
    </w:lvl>
    <w:lvl w:ilvl="8" w:tplc="0C090005" w:tentative="1">
      <w:start w:val="1"/>
      <w:numFmt w:val="bullet"/>
      <w:lvlText w:val=""/>
      <w:lvlJc w:val="left"/>
      <w:pPr>
        <w:ind w:left="10314" w:hanging="360"/>
      </w:pPr>
      <w:rPr>
        <w:rFonts w:ascii="Wingdings" w:hAnsi="Wingdings" w:hint="default"/>
      </w:rPr>
    </w:lvl>
  </w:abstractNum>
  <w:abstractNum w:abstractNumId="20" w15:restartNumberingAfterBreak="0">
    <w:nsid w:val="48AF1FCE"/>
    <w:multiLevelType w:val="hybridMultilevel"/>
    <w:tmpl w:val="BC6AC852"/>
    <w:lvl w:ilvl="0" w:tplc="B1A241C2">
      <w:start w:val="1"/>
      <w:numFmt w:val="lowerLetter"/>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25A0680"/>
    <w:multiLevelType w:val="hybridMultilevel"/>
    <w:tmpl w:val="323228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8A57054"/>
    <w:multiLevelType w:val="hybridMultilevel"/>
    <w:tmpl w:val="7CF0890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91F392A"/>
    <w:multiLevelType w:val="hybridMultilevel"/>
    <w:tmpl w:val="E180AAD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CF60CB6"/>
    <w:multiLevelType w:val="multilevel"/>
    <w:tmpl w:val="9FD63AFC"/>
    <w:lvl w:ilvl="0">
      <w:start w:val="1"/>
      <w:numFmt w:val="decimal"/>
      <w:lvlText w:val="%1)"/>
      <w:lvlJc w:val="left"/>
      <w:pPr>
        <w:tabs>
          <w:tab w:val="num" w:pos="360"/>
        </w:tabs>
        <w:ind w:left="360" w:hanging="360"/>
      </w:pPr>
      <w:rPr>
        <w:rFonts w:cs="Times New Roman" w:hint="default"/>
      </w:rPr>
    </w:lvl>
    <w:lvl w:ilvl="1">
      <w:start w:val="1"/>
      <w:numFmt w:val="bullet"/>
      <w:lvlText w:val=""/>
      <w:lvlJc w:val="left"/>
      <w:pPr>
        <w:tabs>
          <w:tab w:val="num" w:pos="720"/>
        </w:tabs>
        <w:ind w:left="720" w:hanging="360"/>
      </w:pPr>
      <w:rPr>
        <w:rFonts w:ascii="Symbol" w:hAnsi="Symbol" w:hint="default"/>
      </w:rPr>
    </w:lvl>
    <w:lvl w:ilvl="2">
      <w:start w:val="1"/>
      <w:numFmt w:val="lowerRoman"/>
      <w:lvlText w:val="%3)"/>
      <w:lvlJc w:val="left"/>
      <w:pPr>
        <w:tabs>
          <w:tab w:val="num" w:pos="1080"/>
        </w:tabs>
        <w:ind w:left="1080" w:hanging="360"/>
      </w:pPr>
      <w:rPr>
        <w:rFonts w:cs="Times New Roman" w:hint="default"/>
      </w:rPr>
    </w:lvl>
    <w:lvl w:ilvl="3">
      <w:start w:val="1"/>
      <w:numFmt w:val="upperLetter"/>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5" w15:restartNumberingAfterBreak="0">
    <w:nsid w:val="5D95728D"/>
    <w:multiLevelType w:val="multilevel"/>
    <w:tmpl w:val="9DB256AC"/>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upperLetter"/>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6" w15:restartNumberingAfterBreak="0">
    <w:nsid w:val="623D790F"/>
    <w:multiLevelType w:val="hybridMultilevel"/>
    <w:tmpl w:val="1CD21C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9D14D36"/>
    <w:multiLevelType w:val="hybridMultilevel"/>
    <w:tmpl w:val="467EE5A2"/>
    <w:lvl w:ilvl="0" w:tplc="0C090001">
      <w:start w:val="1"/>
      <w:numFmt w:val="bullet"/>
      <w:lvlText w:val=""/>
      <w:lvlJc w:val="left"/>
      <w:pPr>
        <w:ind w:left="720" w:hanging="360"/>
      </w:pPr>
      <w:rPr>
        <w:rFonts w:ascii="Symbol" w:hAnsi="Symbol" w:hint="default"/>
      </w:rPr>
    </w:lvl>
    <w:lvl w:ilvl="1" w:tplc="ADC63602">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9D73D76"/>
    <w:multiLevelType w:val="hybridMultilevel"/>
    <w:tmpl w:val="2D80DB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6AF780E"/>
    <w:multiLevelType w:val="hybridMultilevel"/>
    <w:tmpl w:val="0C0A284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A240DF1"/>
    <w:multiLevelType w:val="hybridMultilevel"/>
    <w:tmpl w:val="7CF0890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A58509E"/>
    <w:multiLevelType w:val="hybridMultilevel"/>
    <w:tmpl w:val="55784A92"/>
    <w:lvl w:ilvl="0" w:tplc="69E63BD2">
      <w:start w:val="2"/>
      <w:numFmt w:val="bullet"/>
      <w:lvlText w:val="-"/>
      <w:lvlJc w:val="left"/>
      <w:pPr>
        <w:ind w:left="720" w:hanging="360"/>
      </w:pPr>
      <w:rPr>
        <w:rFonts w:ascii="Calibri" w:eastAsiaTheme="minorEastAsia"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D4F1131"/>
    <w:multiLevelType w:val="hybridMultilevel"/>
    <w:tmpl w:val="67AE1F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DFA237B"/>
    <w:multiLevelType w:val="hybridMultilevel"/>
    <w:tmpl w:val="9E84A03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5"/>
  </w:num>
  <w:num w:numId="2">
    <w:abstractNumId w:val="16"/>
  </w:num>
  <w:num w:numId="3">
    <w:abstractNumId w:val="7"/>
  </w:num>
  <w:num w:numId="4">
    <w:abstractNumId w:val="24"/>
  </w:num>
  <w:num w:numId="5">
    <w:abstractNumId w:val="10"/>
  </w:num>
  <w:num w:numId="6">
    <w:abstractNumId w:val="6"/>
  </w:num>
  <w:num w:numId="7">
    <w:abstractNumId w:val="12"/>
  </w:num>
  <w:num w:numId="8">
    <w:abstractNumId w:val="14"/>
  </w:num>
  <w:num w:numId="9">
    <w:abstractNumId w:val="0"/>
  </w:num>
  <w:num w:numId="10">
    <w:abstractNumId w:val="29"/>
  </w:num>
  <w:num w:numId="11">
    <w:abstractNumId w:val="4"/>
  </w:num>
  <w:num w:numId="12">
    <w:abstractNumId w:val="26"/>
  </w:num>
  <w:num w:numId="13">
    <w:abstractNumId w:val="20"/>
  </w:num>
  <w:num w:numId="14">
    <w:abstractNumId w:val="13"/>
  </w:num>
  <w:num w:numId="15">
    <w:abstractNumId w:val="17"/>
  </w:num>
  <w:num w:numId="16">
    <w:abstractNumId w:val="8"/>
  </w:num>
  <w:num w:numId="17">
    <w:abstractNumId w:val="19"/>
  </w:num>
  <w:num w:numId="18">
    <w:abstractNumId w:val="30"/>
  </w:num>
  <w:num w:numId="19">
    <w:abstractNumId w:val="5"/>
  </w:num>
  <w:num w:numId="20">
    <w:abstractNumId w:val="3"/>
  </w:num>
  <w:num w:numId="21">
    <w:abstractNumId w:val="22"/>
  </w:num>
  <w:num w:numId="22">
    <w:abstractNumId w:val="23"/>
  </w:num>
  <w:num w:numId="23">
    <w:abstractNumId w:val="33"/>
  </w:num>
  <w:num w:numId="24">
    <w:abstractNumId w:val="11"/>
  </w:num>
  <w:num w:numId="25">
    <w:abstractNumId w:val="21"/>
  </w:num>
  <w:num w:numId="26">
    <w:abstractNumId w:val="9"/>
  </w:num>
  <w:num w:numId="27">
    <w:abstractNumId w:val="28"/>
  </w:num>
  <w:num w:numId="28">
    <w:abstractNumId w:val="15"/>
  </w:num>
  <w:num w:numId="29">
    <w:abstractNumId w:val="32"/>
  </w:num>
  <w:num w:numId="30">
    <w:abstractNumId w:val="2"/>
  </w:num>
  <w:num w:numId="31">
    <w:abstractNumId w:val="27"/>
  </w:num>
  <w:num w:numId="32">
    <w:abstractNumId w:val="18"/>
  </w:num>
  <w:num w:numId="33">
    <w:abstractNumId w:val="1"/>
  </w:num>
  <w:num w:numId="34">
    <w:abstractNumId w:val="3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drawingGridHorizontalSpacing w:val="110"/>
  <w:displayHorizontalDrawingGridEvery w:val="2"/>
  <w:characterSpacingControl w:val="doNotCompress"/>
  <w:hdrShapeDefaults>
    <o:shapedefaults v:ext="edit" spidmax="9420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A62"/>
    <w:rsid w:val="00000831"/>
    <w:rsid w:val="00000DE3"/>
    <w:rsid w:val="0000123C"/>
    <w:rsid w:val="00001E3C"/>
    <w:rsid w:val="00001EB9"/>
    <w:rsid w:val="0000296D"/>
    <w:rsid w:val="0000415D"/>
    <w:rsid w:val="00004553"/>
    <w:rsid w:val="00004EA7"/>
    <w:rsid w:val="00004FAA"/>
    <w:rsid w:val="00005EB9"/>
    <w:rsid w:val="00007693"/>
    <w:rsid w:val="00010221"/>
    <w:rsid w:val="00011723"/>
    <w:rsid w:val="00011F2A"/>
    <w:rsid w:val="00012DAE"/>
    <w:rsid w:val="000145E2"/>
    <w:rsid w:val="000148C7"/>
    <w:rsid w:val="00015471"/>
    <w:rsid w:val="00015727"/>
    <w:rsid w:val="0001668F"/>
    <w:rsid w:val="000176F5"/>
    <w:rsid w:val="00021B2D"/>
    <w:rsid w:val="00022F0F"/>
    <w:rsid w:val="000232C3"/>
    <w:rsid w:val="00023A55"/>
    <w:rsid w:val="00024431"/>
    <w:rsid w:val="00024752"/>
    <w:rsid w:val="000277BA"/>
    <w:rsid w:val="000308FB"/>
    <w:rsid w:val="00031274"/>
    <w:rsid w:val="000315B3"/>
    <w:rsid w:val="00033145"/>
    <w:rsid w:val="00033F5E"/>
    <w:rsid w:val="00034A86"/>
    <w:rsid w:val="00037088"/>
    <w:rsid w:val="00037D3B"/>
    <w:rsid w:val="00040CB6"/>
    <w:rsid w:val="00040D71"/>
    <w:rsid w:val="0004159F"/>
    <w:rsid w:val="000430B5"/>
    <w:rsid w:val="00043C3B"/>
    <w:rsid w:val="00045832"/>
    <w:rsid w:val="00046CA4"/>
    <w:rsid w:val="00050F62"/>
    <w:rsid w:val="00050FD6"/>
    <w:rsid w:val="0005128B"/>
    <w:rsid w:val="00060151"/>
    <w:rsid w:val="00060347"/>
    <w:rsid w:val="00060EF0"/>
    <w:rsid w:val="00063F50"/>
    <w:rsid w:val="0006550C"/>
    <w:rsid w:val="000655A1"/>
    <w:rsid w:val="000657E9"/>
    <w:rsid w:val="00065C42"/>
    <w:rsid w:val="00066158"/>
    <w:rsid w:val="00067C7B"/>
    <w:rsid w:val="000705FD"/>
    <w:rsid w:val="00070F23"/>
    <w:rsid w:val="000710E0"/>
    <w:rsid w:val="000715AA"/>
    <w:rsid w:val="00071A43"/>
    <w:rsid w:val="000726AE"/>
    <w:rsid w:val="000748F8"/>
    <w:rsid w:val="00074ACA"/>
    <w:rsid w:val="00075E54"/>
    <w:rsid w:val="00076878"/>
    <w:rsid w:val="00076A3D"/>
    <w:rsid w:val="00076F07"/>
    <w:rsid w:val="000774DE"/>
    <w:rsid w:val="000818EB"/>
    <w:rsid w:val="00081EDD"/>
    <w:rsid w:val="00082C39"/>
    <w:rsid w:val="00082CE8"/>
    <w:rsid w:val="00082D4F"/>
    <w:rsid w:val="00083F5B"/>
    <w:rsid w:val="00084C26"/>
    <w:rsid w:val="0008525E"/>
    <w:rsid w:val="000858B2"/>
    <w:rsid w:val="00086458"/>
    <w:rsid w:val="00090974"/>
    <w:rsid w:val="00090F1D"/>
    <w:rsid w:val="00091554"/>
    <w:rsid w:val="00091CD2"/>
    <w:rsid w:val="000928FE"/>
    <w:rsid w:val="00092905"/>
    <w:rsid w:val="00092998"/>
    <w:rsid w:val="00093435"/>
    <w:rsid w:val="00093ABE"/>
    <w:rsid w:val="000A0862"/>
    <w:rsid w:val="000A1089"/>
    <w:rsid w:val="000A400E"/>
    <w:rsid w:val="000A55F9"/>
    <w:rsid w:val="000A5FAF"/>
    <w:rsid w:val="000B1C76"/>
    <w:rsid w:val="000B2134"/>
    <w:rsid w:val="000B2146"/>
    <w:rsid w:val="000B2264"/>
    <w:rsid w:val="000B5E92"/>
    <w:rsid w:val="000B66C5"/>
    <w:rsid w:val="000B6A05"/>
    <w:rsid w:val="000C0501"/>
    <w:rsid w:val="000C069C"/>
    <w:rsid w:val="000C09F7"/>
    <w:rsid w:val="000C0E2C"/>
    <w:rsid w:val="000C2A57"/>
    <w:rsid w:val="000C2AEE"/>
    <w:rsid w:val="000C2D78"/>
    <w:rsid w:val="000C44C2"/>
    <w:rsid w:val="000C4C71"/>
    <w:rsid w:val="000C7145"/>
    <w:rsid w:val="000D089D"/>
    <w:rsid w:val="000D0F15"/>
    <w:rsid w:val="000D1166"/>
    <w:rsid w:val="000D165B"/>
    <w:rsid w:val="000D25F6"/>
    <w:rsid w:val="000D3ADC"/>
    <w:rsid w:val="000D49BC"/>
    <w:rsid w:val="000D52DD"/>
    <w:rsid w:val="000D563B"/>
    <w:rsid w:val="000D6AF3"/>
    <w:rsid w:val="000D7853"/>
    <w:rsid w:val="000E174B"/>
    <w:rsid w:val="000E1BA6"/>
    <w:rsid w:val="000E3661"/>
    <w:rsid w:val="000E56F2"/>
    <w:rsid w:val="000E745D"/>
    <w:rsid w:val="000E7BF4"/>
    <w:rsid w:val="000E7D57"/>
    <w:rsid w:val="000F24C4"/>
    <w:rsid w:val="000F2B24"/>
    <w:rsid w:val="000F2B4C"/>
    <w:rsid w:val="000F2CB8"/>
    <w:rsid w:val="000F2F8B"/>
    <w:rsid w:val="000F39AF"/>
    <w:rsid w:val="000F5FBA"/>
    <w:rsid w:val="000F6EB9"/>
    <w:rsid w:val="000F6FFE"/>
    <w:rsid w:val="000F7398"/>
    <w:rsid w:val="0010039D"/>
    <w:rsid w:val="001003DE"/>
    <w:rsid w:val="00100478"/>
    <w:rsid w:val="00100A8F"/>
    <w:rsid w:val="00104941"/>
    <w:rsid w:val="00105458"/>
    <w:rsid w:val="00105BE9"/>
    <w:rsid w:val="0011105C"/>
    <w:rsid w:val="00111CF5"/>
    <w:rsid w:val="00112696"/>
    <w:rsid w:val="001137F6"/>
    <w:rsid w:val="00114E63"/>
    <w:rsid w:val="0011630F"/>
    <w:rsid w:val="00116814"/>
    <w:rsid w:val="00116F2A"/>
    <w:rsid w:val="00120A5B"/>
    <w:rsid w:val="0012154B"/>
    <w:rsid w:val="00121973"/>
    <w:rsid w:val="00122148"/>
    <w:rsid w:val="00123ABB"/>
    <w:rsid w:val="00124B13"/>
    <w:rsid w:val="00125B18"/>
    <w:rsid w:val="00125B78"/>
    <w:rsid w:val="001274D0"/>
    <w:rsid w:val="00132818"/>
    <w:rsid w:val="001337C9"/>
    <w:rsid w:val="001347D6"/>
    <w:rsid w:val="00135A1A"/>
    <w:rsid w:val="00136597"/>
    <w:rsid w:val="001366B2"/>
    <w:rsid w:val="001378D6"/>
    <w:rsid w:val="00141AC8"/>
    <w:rsid w:val="001421CD"/>
    <w:rsid w:val="0014244B"/>
    <w:rsid w:val="001433E1"/>
    <w:rsid w:val="00143D90"/>
    <w:rsid w:val="0014431C"/>
    <w:rsid w:val="001453BF"/>
    <w:rsid w:val="001469B6"/>
    <w:rsid w:val="001505F7"/>
    <w:rsid w:val="001507E0"/>
    <w:rsid w:val="00150905"/>
    <w:rsid w:val="0015207E"/>
    <w:rsid w:val="00152743"/>
    <w:rsid w:val="0015390B"/>
    <w:rsid w:val="00153CDE"/>
    <w:rsid w:val="001558EF"/>
    <w:rsid w:val="001559F9"/>
    <w:rsid w:val="00156D78"/>
    <w:rsid w:val="00157A52"/>
    <w:rsid w:val="00160407"/>
    <w:rsid w:val="00161D9F"/>
    <w:rsid w:val="00163130"/>
    <w:rsid w:val="00164BB7"/>
    <w:rsid w:val="0016570B"/>
    <w:rsid w:val="00165F80"/>
    <w:rsid w:val="00166933"/>
    <w:rsid w:val="00167114"/>
    <w:rsid w:val="00167DEA"/>
    <w:rsid w:val="00170111"/>
    <w:rsid w:val="00170CE1"/>
    <w:rsid w:val="00170DA0"/>
    <w:rsid w:val="00171517"/>
    <w:rsid w:val="00171DF3"/>
    <w:rsid w:val="001738BA"/>
    <w:rsid w:val="0017580D"/>
    <w:rsid w:val="001805FB"/>
    <w:rsid w:val="001851F5"/>
    <w:rsid w:val="00185B03"/>
    <w:rsid w:val="001871B8"/>
    <w:rsid w:val="001927BD"/>
    <w:rsid w:val="00193070"/>
    <w:rsid w:val="0019635C"/>
    <w:rsid w:val="00196B49"/>
    <w:rsid w:val="00196F5E"/>
    <w:rsid w:val="00197309"/>
    <w:rsid w:val="00197E19"/>
    <w:rsid w:val="001A01C7"/>
    <w:rsid w:val="001A0B14"/>
    <w:rsid w:val="001A0B73"/>
    <w:rsid w:val="001A14D7"/>
    <w:rsid w:val="001A1901"/>
    <w:rsid w:val="001A1BA4"/>
    <w:rsid w:val="001A233C"/>
    <w:rsid w:val="001A2737"/>
    <w:rsid w:val="001A536D"/>
    <w:rsid w:val="001A69A4"/>
    <w:rsid w:val="001A6B43"/>
    <w:rsid w:val="001A6D39"/>
    <w:rsid w:val="001A6F3A"/>
    <w:rsid w:val="001B0F98"/>
    <w:rsid w:val="001B12DB"/>
    <w:rsid w:val="001B236F"/>
    <w:rsid w:val="001B3C16"/>
    <w:rsid w:val="001B5FDB"/>
    <w:rsid w:val="001B7094"/>
    <w:rsid w:val="001C129D"/>
    <w:rsid w:val="001C3185"/>
    <w:rsid w:val="001C409D"/>
    <w:rsid w:val="001C41E4"/>
    <w:rsid w:val="001C4CFF"/>
    <w:rsid w:val="001C5218"/>
    <w:rsid w:val="001C52A2"/>
    <w:rsid w:val="001C724B"/>
    <w:rsid w:val="001C7B5B"/>
    <w:rsid w:val="001C7E11"/>
    <w:rsid w:val="001D04CA"/>
    <w:rsid w:val="001D05BC"/>
    <w:rsid w:val="001D0A50"/>
    <w:rsid w:val="001D2B1A"/>
    <w:rsid w:val="001D35F5"/>
    <w:rsid w:val="001D3965"/>
    <w:rsid w:val="001D5C38"/>
    <w:rsid w:val="001D6275"/>
    <w:rsid w:val="001D7721"/>
    <w:rsid w:val="001D7A80"/>
    <w:rsid w:val="001E0270"/>
    <w:rsid w:val="001E0460"/>
    <w:rsid w:val="001F0945"/>
    <w:rsid w:val="001F2D21"/>
    <w:rsid w:val="001F2E9D"/>
    <w:rsid w:val="001F356B"/>
    <w:rsid w:val="001F4446"/>
    <w:rsid w:val="001F7078"/>
    <w:rsid w:val="001F7D99"/>
    <w:rsid w:val="00201169"/>
    <w:rsid w:val="00201DB0"/>
    <w:rsid w:val="00201F16"/>
    <w:rsid w:val="00202471"/>
    <w:rsid w:val="00204657"/>
    <w:rsid w:val="00207C8E"/>
    <w:rsid w:val="00207D7F"/>
    <w:rsid w:val="0021198C"/>
    <w:rsid w:val="00214003"/>
    <w:rsid w:val="00215A1B"/>
    <w:rsid w:val="00215C04"/>
    <w:rsid w:val="00220092"/>
    <w:rsid w:val="002226AD"/>
    <w:rsid w:val="0022292B"/>
    <w:rsid w:val="00226092"/>
    <w:rsid w:val="002271FD"/>
    <w:rsid w:val="0023005D"/>
    <w:rsid w:val="00230DF8"/>
    <w:rsid w:val="00231A11"/>
    <w:rsid w:val="00231F20"/>
    <w:rsid w:val="00234B57"/>
    <w:rsid w:val="00235787"/>
    <w:rsid w:val="0023597C"/>
    <w:rsid w:val="00236A6D"/>
    <w:rsid w:val="0023758B"/>
    <w:rsid w:val="00240A93"/>
    <w:rsid w:val="00240D10"/>
    <w:rsid w:val="00241BD4"/>
    <w:rsid w:val="00242358"/>
    <w:rsid w:val="0024305F"/>
    <w:rsid w:val="00244834"/>
    <w:rsid w:val="002449D8"/>
    <w:rsid w:val="00247080"/>
    <w:rsid w:val="002478D6"/>
    <w:rsid w:val="002518E1"/>
    <w:rsid w:val="0025199A"/>
    <w:rsid w:val="00252C09"/>
    <w:rsid w:val="00253C65"/>
    <w:rsid w:val="002552A7"/>
    <w:rsid w:val="00256529"/>
    <w:rsid w:val="002571BF"/>
    <w:rsid w:val="002617FD"/>
    <w:rsid w:val="00261CF2"/>
    <w:rsid w:val="002641EB"/>
    <w:rsid w:val="00264808"/>
    <w:rsid w:val="00266338"/>
    <w:rsid w:val="00266557"/>
    <w:rsid w:val="002671F7"/>
    <w:rsid w:val="0027070A"/>
    <w:rsid w:val="002707EC"/>
    <w:rsid w:val="00270895"/>
    <w:rsid w:val="00271EA2"/>
    <w:rsid w:val="00272C63"/>
    <w:rsid w:val="00273429"/>
    <w:rsid w:val="0027495A"/>
    <w:rsid w:val="00275B3B"/>
    <w:rsid w:val="00276192"/>
    <w:rsid w:val="0027688F"/>
    <w:rsid w:val="002772F5"/>
    <w:rsid w:val="002776D5"/>
    <w:rsid w:val="00277DAA"/>
    <w:rsid w:val="002805FD"/>
    <w:rsid w:val="00282AD1"/>
    <w:rsid w:val="002838B5"/>
    <w:rsid w:val="00284119"/>
    <w:rsid w:val="00284722"/>
    <w:rsid w:val="002847F8"/>
    <w:rsid w:val="00285971"/>
    <w:rsid w:val="0028656B"/>
    <w:rsid w:val="002876B2"/>
    <w:rsid w:val="00295085"/>
    <w:rsid w:val="002966A2"/>
    <w:rsid w:val="002970F0"/>
    <w:rsid w:val="002A10F2"/>
    <w:rsid w:val="002A1C0F"/>
    <w:rsid w:val="002A3102"/>
    <w:rsid w:val="002A4B1C"/>
    <w:rsid w:val="002B1497"/>
    <w:rsid w:val="002B4AD5"/>
    <w:rsid w:val="002B5B54"/>
    <w:rsid w:val="002B5C94"/>
    <w:rsid w:val="002B6249"/>
    <w:rsid w:val="002B72B4"/>
    <w:rsid w:val="002C199F"/>
    <w:rsid w:val="002C1D09"/>
    <w:rsid w:val="002C2144"/>
    <w:rsid w:val="002C338D"/>
    <w:rsid w:val="002C4F23"/>
    <w:rsid w:val="002C5237"/>
    <w:rsid w:val="002C53A8"/>
    <w:rsid w:val="002C6685"/>
    <w:rsid w:val="002C6A00"/>
    <w:rsid w:val="002C7696"/>
    <w:rsid w:val="002C7769"/>
    <w:rsid w:val="002C782B"/>
    <w:rsid w:val="002D0AFF"/>
    <w:rsid w:val="002D0B83"/>
    <w:rsid w:val="002D1808"/>
    <w:rsid w:val="002D35A4"/>
    <w:rsid w:val="002D3604"/>
    <w:rsid w:val="002E03AF"/>
    <w:rsid w:val="002E04DE"/>
    <w:rsid w:val="002E2BF2"/>
    <w:rsid w:val="002E2DE8"/>
    <w:rsid w:val="002E5479"/>
    <w:rsid w:val="002E61EF"/>
    <w:rsid w:val="002E65BF"/>
    <w:rsid w:val="002F2847"/>
    <w:rsid w:val="002F3674"/>
    <w:rsid w:val="002F3BCA"/>
    <w:rsid w:val="002F4001"/>
    <w:rsid w:val="002F5911"/>
    <w:rsid w:val="002F5E23"/>
    <w:rsid w:val="00300B86"/>
    <w:rsid w:val="00302305"/>
    <w:rsid w:val="00302923"/>
    <w:rsid w:val="00305BC8"/>
    <w:rsid w:val="00306A69"/>
    <w:rsid w:val="003074FC"/>
    <w:rsid w:val="00307EF3"/>
    <w:rsid w:val="0031064E"/>
    <w:rsid w:val="00310BA1"/>
    <w:rsid w:val="00311442"/>
    <w:rsid w:val="00311A2B"/>
    <w:rsid w:val="00312FAC"/>
    <w:rsid w:val="003135EA"/>
    <w:rsid w:val="00314D64"/>
    <w:rsid w:val="00315B30"/>
    <w:rsid w:val="00316D6B"/>
    <w:rsid w:val="00316FEB"/>
    <w:rsid w:val="003224A9"/>
    <w:rsid w:val="0032273F"/>
    <w:rsid w:val="0032457E"/>
    <w:rsid w:val="003252FF"/>
    <w:rsid w:val="0032561E"/>
    <w:rsid w:val="00326075"/>
    <w:rsid w:val="003262A5"/>
    <w:rsid w:val="00326330"/>
    <w:rsid w:val="00330306"/>
    <w:rsid w:val="00330F0E"/>
    <w:rsid w:val="00331808"/>
    <w:rsid w:val="00331855"/>
    <w:rsid w:val="00331B69"/>
    <w:rsid w:val="003359DE"/>
    <w:rsid w:val="00336CD6"/>
    <w:rsid w:val="00337C6D"/>
    <w:rsid w:val="003414FA"/>
    <w:rsid w:val="00342B16"/>
    <w:rsid w:val="0034545C"/>
    <w:rsid w:val="00350597"/>
    <w:rsid w:val="003507EC"/>
    <w:rsid w:val="00350880"/>
    <w:rsid w:val="00350F5F"/>
    <w:rsid w:val="003519E1"/>
    <w:rsid w:val="0035350C"/>
    <w:rsid w:val="003542BA"/>
    <w:rsid w:val="00355C42"/>
    <w:rsid w:val="00357B96"/>
    <w:rsid w:val="0036080D"/>
    <w:rsid w:val="00361CDD"/>
    <w:rsid w:val="00363279"/>
    <w:rsid w:val="00363804"/>
    <w:rsid w:val="00364C7B"/>
    <w:rsid w:val="00365523"/>
    <w:rsid w:val="0036675D"/>
    <w:rsid w:val="00366783"/>
    <w:rsid w:val="00367522"/>
    <w:rsid w:val="0036793B"/>
    <w:rsid w:val="00367AF0"/>
    <w:rsid w:val="00370CF5"/>
    <w:rsid w:val="003723AE"/>
    <w:rsid w:val="0038033A"/>
    <w:rsid w:val="00380829"/>
    <w:rsid w:val="003813A9"/>
    <w:rsid w:val="00384A31"/>
    <w:rsid w:val="00385811"/>
    <w:rsid w:val="00391044"/>
    <w:rsid w:val="00393005"/>
    <w:rsid w:val="0039442F"/>
    <w:rsid w:val="0039555A"/>
    <w:rsid w:val="00396215"/>
    <w:rsid w:val="003971B6"/>
    <w:rsid w:val="003972AE"/>
    <w:rsid w:val="003A01E9"/>
    <w:rsid w:val="003A0488"/>
    <w:rsid w:val="003A060C"/>
    <w:rsid w:val="003A17EE"/>
    <w:rsid w:val="003A217C"/>
    <w:rsid w:val="003A2275"/>
    <w:rsid w:val="003A2936"/>
    <w:rsid w:val="003A365E"/>
    <w:rsid w:val="003A373C"/>
    <w:rsid w:val="003A4315"/>
    <w:rsid w:val="003A5AFB"/>
    <w:rsid w:val="003A6B5E"/>
    <w:rsid w:val="003B0BB5"/>
    <w:rsid w:val="003B281A"/>
    <w:rsid w:val="003B2FD8"/>
    <w:rsid w:val="003B3D61"/>
    <w:rsid w:val="003B493B"/>
    <w:rsid w:val="003B611F"/>
    <w:rsid w:val="003C07DE"/>
    <w:rsid w:val="003C2144"/>
    <w:rsid w:val="003C2A89"/>
    <w:rsid w:val="003C387F"/>
    <w:rsid w:val="003C527D"/>
    <w:rsid w:val="003C6085"/>
    <w:rsid w:val="003C62FB"/>
    <w:rsid w:val="003D089B"/>
    <w:rsid w:val="003D1304"/>
    <w:rsid w:val="003D16CC"/>
    <w:rsid w:val="003D2032"/>
    <w:rsid w:val="003D20F9"/>
    <w:rsid w:val="003D2738"/>
    <w:rsid w:val="003D53C0"/>
    <w:rsid w:val="003D5CF5"/>
    <w:rsid w:val="003D705F"/>
    <w:rsid w:val="003D7642"/>
    <w:rsid w:val="003D764A"/>
    <w:rsid w:val="003D77A0"/>
    <w:rsid w:val="003E018D"/>
    <w:rsid w:val="003E019C"/>
    <w:rsid w:val="003E03FD"/>
    <w:rsid w:val="003E180E"/>
    <w:rsid w:val="003E2970"/>
    <w:rsid w:val="003E29CF"/>
    <w:rsid w:val="003E2B40"/>
    <w:rsid w:val="003E3918"/>
    <w:rsid w:val="003E3973"/>
    <w:rsid w:val="003E56F4"/>
    <w:rsid w:val="003F148A"/>
    <w:rsid w:val="003F1DB0"/>
    <w:rsid w:val="003F23F1"/>
    <w:rsid w:val="003F246C"/>
    <w:rsid w:val="003F3F52"/>
    <w:rsid w:val="003F498A"/>
    <w:rsid w:val="003F51F7"/>
    <w:rsid w:val="003F714A"/>
    <w:rsid w:val="003F7481"/>
    <w:rsid w:val="003F76DF"/>
    <w:rsid w:val="00400997"/>
    <w:rsid w:val="00400D48"/>
    <w:rsid w:val="00401DC7"/>
    <w:rsid w:val="004028A2"/>
    <w:rsid w:val="00402D50"/>
    <w:rsid w:val="00402E04"/>
    <w:rsid w:val="00404C27"/>
    <w:rsid w:val="004059F5"/>
    <w:rsid w:val="00405D5E"/>
    <w:rsid w:val="00406248"/>
    <w:rsid w:val="004065AF"/>
    <w:rsid w:val="00407455"/>
    <w:rsid w:val="00407814"/>
    <w:rsid w:val="00410601"/>
    <w:rsid w:val="004107A7"/>
    <w:rsid w:val="00410EDF"/>
    <w:rsid w:val="00412E2D"/>
    <w:rsid w:val="00414526"/>
    <w:rsid w:val="00414572"/>
    <w:rsid w:val="00415AAB"/>
    <w:rsid w:val="00415F95"/>
    <w:rsid w:val="0041612A"/>
    <w:rsid w:val="0041619C"/>
    <w:rsid w:val="00420086"/>
    <w:rsid w:val="00421177"/>
    <w:rsid w:val="00421B55"/>
    <w:rsid w:val="004225A0"/>
    <w:rsid w:val="00423A39"/>
    <w:rsid w:val="00424238"/>
    <w:rsid w:val="0042492C"/>
    <w:rsid w:val="0042535F"/>
    <w:rsid w:val="004254AB"/>
    <w:rsid w:val="00426750"/>
    <w:rsid w:val="00431259"/>
    <w:rsid w:val="00432613"/>
    <w:rsid w:val="00432D44"/>
    <w:rsid w:val="00433DCA"/>
    <w:rsid w:val="00434578"/>
    <w:rsid w:val="004346F4"/>
    <w:rsid w:val="00434B9B"/>
    <w:rsid w:val="00435289"/>
    <w:rsid w:val="0043639E"/>
    <w:rsid w:val="00436BCD"/>
    <w:rsid w:val="00437097"/>
    <w:rsid w:val="00437194"/>
    <w:rsid w:val="00437410"/>
    <w:rsid w:val="00437C66"/>
    <w:rsid w:val="00440D2B"/>
    <w:rsid w:val="00443AEE"/>
    <w:rsid w:val="00443EE5"/>
    <w:rsid w:val="004447C2"/>
    <w:rsid w:val="004447E9"/>
    <w:rsid w:val="004456CB"/>
    <w:rsid w:val="0044724B"/>
    <w:rsid w:val="00450789"/>
    <w:rsid w:val="00453C8B"/>
    <w:rsid w:val="00455627"/>
    <w:rsid w:val="00462906"/>
    <w:rsid w:val="0046317E"/>
    <w:rsid w:val="00463E3D"/>
    <w:rsid w:val="00470354"/>
    <w:rsid w:val="004709E2"/>
    <w:rsid w:val="00471B2B"/>
    <w:rsid w:val="00472076"/>
    <w:rsid w:val="00472516"/>
    <w:rsid w:val="0047372F"/>
    <w:rsid w:val="0047640B"/>
    <w:rsid w:val="00476B2E"/>
    <w:rsid w:val="00477465"/>
    <w:rsid w:val="004800B3"/>
    <w:rsid w:val="00480D81"/>
    <w:rsid w:val="004818A7"/>
    <w:rsid w:val="00482FD4"/>
    <w:rsid w:val="00483964"/>
    <w:rsid w:val="00484649"/>
    <w:rsid w:val="00484CB6"/>
    <w:rsid w:val="00485415"/>
    <w:rsid w:val="0048596D"/>
    <w:rsid w:val="004862D8"/>
    <w:rsid w:val="004864EA"/>
    <w:rsid w:val="00486A68"/>
    <w:rsid w:val="00486B0B"/>
    <w:rsid w:val="00486BDD"/>
    <w:rsid w:val="00486DC1"/>
    <w:rsid w:val="00487DD3"/>
    <w:rsid w:val="004923D4"/>
    <w:rsid w:val="0049295A"/>
    <w:rsid w:val="00492A39"/>
    <w:rsid w:val="00493F97"/>
    <w:rsid w:val="00496091"/>
    <w:rsid w:val="00497638"/>
    <w:rsid w:val="004A3BA5"/>
    <w:rsid w:val="004A3E80"/>
    <w:rsid w:val="004A5215"/>
    <w:rsid w:val="004A5338"/>
    <w:rsid w:val="004A5986"/>
    <w:rsid w:val="004A5F89"/>
    <w:rsid w:val="004A7A4F"/>
    <w:rsid w:val="004A7E6C"/>
    <w:rsid w:val="004B10F2"/>
    <w:rsid w:val="004B18CC"/>
    <w:rsid w:val="004B1CB8"/>
    <w:rsid w:val="004B26B1"/>
    <w:rsid w:val="004B26D2"/>
    <w:rsid w:val="004B3191"/>
    <w:rsid w:val="004C0831"/>
    <w:rsid w:val="004C08F6"/>
    <w:rsid w:val="004C0B28"/>
    <w:rsid w:val="004C1750"/>
    <w:rsid w:val="004C299A"/>
    <w:rsid w:val="004C3B4F"/>
    <w:rsid w:val="004C4E5C"/>
    <w:rsid w:val="004C4EA7"/>
    <w:rsid w:val="004C6892"/>
    <w:rsid w:val="004D0A72"/>
    <w:rsid w:val="004D0F6A"/>
    <w:rsid w:val="004D395D"/>
    <w:rsid w:val="004D656F"/>
    <w:rsid w:val="004D746C"/>
    <w:rsid w:val="004D7B1C"/>
    <w:rsid w:val="004E0ABD"/>
    <w:rsid w:val="004E183D"/>
    <w:rsid w:val="004E36A0"/>
    <w:rsid w:val="004E374A"/>
    <w:rsid w:val="004E383E"/>
    <w:rsid w:val="004E546A"/>
    <w:rsid w:val="004E59C7"/>
    <w:rsid w:val="004E60DA"/>
    <w:rsid w:val="004E6A67"/>
    <w:rsid w:val="004F00C8"/>
    <w:rsid w:val="004F07E7"/>
    <w:rsid w:val="004F14E8"/>
    <w:rsid w:val="004F1612"/>
    <w:rsid w:val="004F2880"/>
    <w:rsid w:val="004F30AF"/>
    <w:rsid w:val="004F3875"/>
    <w:rsid w:val="004F4BA7"/>
    <w:rsid w:val="004F77B2"/>
    <w:rsid w:val="00501380"/>
    <w:rsid w:val="00501EBB"/>
    <w:rsid w:val="00503E1E"/>
    <w:rsid w:val="00504C3C"/>
    <w:rsid w:val="005052DC"/>
    <w:rsid w:val="005068A4"/>
    <w:rsid w:val="00507219"/>
    <w:rsid w:val="005120F9"/>
    <w:rsid w:val="005123F6"/>
    <w:rsid w:val="00512AEF"/>
    <w:rsid w:val="005144BF"/>
    <w:rsid w:val="00515B11"/>
    <w:rsid w:val="00516E97"/>
    <w:rsid w:val="00517025"/>
    <w:rsid w:val="00517266"/>
    <w:rsid w:val="0052079A"/>
    <w:rsid w:val="00520A38"/>
    <w:rsid w:val="00520E0D"/>
    <w:rsid w:val="00521578"/>
    <w:rsid w:val="005218BD"/>
    <w:rsid w:val="005229D8"/>
    <w:rsid w:val="00522B43"/>
    <w:rsid w:val="00522BEA"/>
    <w:rsid w:val="00522D4B"/>
    <w:rsid w:val="0052369B"/>
    <w:rsid w:val="005244E3"/>
    <w:rsid w:val="00524841"/>
    <w:rsid w:val="00526304"/>
    <w:rsid w:val="005304EA"/>
    <w:rsid w:val="0053112A"/>
    <w:rsid w:val="005316AB"/>
    <w:rsid w:val="00531FC4"/>
    <w:rsid w:val="00536992"/>
    <w:rsid w:val="005371FD"/>
    <w:rsid w:val="00537A04"/>
    <w:rsid w:val="005418F5"/>
    <w:rsid w:val="00541BD8"/>
    <w:rsid w:val="005424C2"/>
    <w:rsid w:val="00542648"/>
    <w:rsid w:val="005429FD"/>
    <w:rsid w:val="00544728"/>
    <w:rsid w:val="00544947"/>
    <w:rsid w:val="005461E0"/>
    <w:rsid w:val="00547106"/>
    <w:rsid w:val="00551529"/>
    <w:rsid w:val="00552516"/>
    <w:rsid w:val="005525F6"/>
    <w:rsid w:val="00556028"/>
    <w:rsid w:val="00556953"/>
    <w:rsid w:val="0055796C"/>
    <w:rsid w:val="00557F79"/>
    <w:rsid w:val="00560016"/>
    <w:rsid w:val="00561758"/>
    <w:rsid w:val="00562D89"/>
    <w:rsid w:val="0056316B"/>
    <w:rsid w:val="00563D23"/>
    <w:rsid w:val="00564500"/>
    <w:rsid w:val="005658B0"/>
    <w:rsid w:val="005664FB"/>
    <w:rsid w:val="00566841"/>
    <w:rsid w:val="00566B3D"/>
    <w:rsid w:val="00566F9B"/>
    <w:rsid w:val="00571B21"/>
    <w:rsid w:val="00572423"/>
    <w:rsid w:val="00573B52"/>
    <w:rsid w:val="005747F2"/>
    <w:rsid w:val="00576523"/>
    <w:rsid w:val="00576B28"/>
    <w:rsid w:val="00581065"/>
    <w:rsid w:val="00581202"/>
    <w:rsid w:val="00581984"/>
    <w:rsid w:val="005830BB"/>
    <w:rsid w:val="00583F5D"/>
    <w:rsid w:val="00584326"/>
    <w:rsid w:val="00585075"/>
    <w:rsid w:val="00587549"/>
    <w:rsid w:val="00596DAF"/>
    <w:rsid w:val="005974D2"/>
    <w:rsid w:val="005A10C7"/>
    <w:rsid w:val="005A1410"/>
    <w:rsid w:val="005A3006"/>
    <w:rsid w:val="005A3577"/>
    <w:rsid w:val="005A3B4C"/>
    <w:rsid w:val="005A3E9F"/>
    <w:rsid w:val="005A4554"/>
    <w:rsid w:val="005A66F4"/>
    <w:rsid w:val="005A7AAE"/>
    <w:rsid w:val="005A7D2B"/>
    <w:rsid w:val="005B0538"/>
    <w:rsid w:val="005B1DC7"/>
    <w:rsid w:val="005B44BE"/>
    <w:rsid w:val="005B4F2D"/>
    <w:rsid w:val="005B5A62"/>
    <w:rsid w:val="005B5CBA"/>
    <w:rsid w:val="005B72B8"/>
    <w:rsid w:val="005C0498"/>
    <w:rsid w:val="005C0D8B"/>
    <w:rsid w:val="005C1398"/>
    <w:rsid w:val="005C2368"/>
    <w:rsid w:val="005C2C1A"/>
    <w:rsid w:val="005C382C"/>
    <w:rsid w:val="005C3B65"/>
    <w:rsid w:val="005C5BDF"/>
    <w:rsid w:val="005C5CF5"/>
    <w:rsid w:val="005D00F5"/>
    <w:rsid w:val="005D4334"/>
    <w:rsid w:val="005D450E"/>
    <w:rsid w:val="005D4E20"/>
    <w:rsid w:val="005D5908"/>
    <w:rsid w:val="005D6E4C"/>
    <w:rsid w:val="005E03B2"/>
    <w:rsid w:val="005E09E8"/>
    <w:rsid w:val="005E12FE"/>
    <w:rsid w:val="005E3028"/>
    <w:rsid w:val="005E48B8"/>
    <w:rsid w:val="005E4B5A"/>
    <w:rsid w:val="005E5FD0"/>
    <w:rsid w:val="005E6F80"/>
    <w:rsid w:val="005E7F82"/>
    <w:rsid w:val="005F0CF5"/>
    <w:rsid w:val="005F19FB"/>
    <w:rsid w:val="005F2058"/>
    <w:rsid w:val="005F2B69"/>
    <w:rsid w:val="005F4CD7"/>
    <w:rsid w:val="005F7369"/>
    <w:rsid w:val="006009B0"/>
    <w:rsid w:val="00601A5F"/>
    <w:rsid w:val="00604075"/>
    <w:rsid w:val="006041BC"/>
    <w:rsid w:val="00605568"/>
    <w:rsid w:val="00606289"/>
    <w:rsid w:val="00606574"/>
    <w:rsid w:val="00610D76"/>
    <w:rsid w:val="00610F30"/>
    <w:rsid w:val="00611934"/>
    <w:rsid w:val="00611A9D"/>
    <w:rsid w:val="006120A8"/>
    <w:rsid w:val="006125A7"/>
    <w:rsid w:val="006136A1"/>
    <w:rsid w:val="006163EF"/>
    <w:rsid w:val="00616C3D"/>
    <w:rsid w:val="00621596"/>
    <w:rsid w:val="00621911"/>
    <w:rsid w:val="00622CB3"/>
    <w:rsid w:val="0062414F"/>
    <w:rsid w:val="0062451A"/>
    <w:rsid w:val="00624EF1"/>
    <w:rsid w:val="0062602D"/>
    <w:rsid w:val="0062612B"/>
    <w:rsid w:val="00626292"/>
    <w:rsid w:val="00626A12"/>
    <w:rsid w:val="006311D8"/>
    <w:rsid w:val="00631993"/>
    <w:rsid w:val="00633311"/>
    <w:rsid w:val="0063645E"/>
    <w:rsid w:val="00636E13"/>
    <w:rsid w:val="0064134A"/>
    <w:rsid w:val="00643B4E"/>
    <w:rsid w:val="00644423"/>
    <w:rsid w:val="0064603C"/>
    <w:rsid w:val="00646154"/>
    <w:rsid w:val="0064672D"/>
    <w:rsid w:val="00647A91"/>
    <w:rsid w:val="00647DFD"/>
    <w:rsid w:val="0065209C"/>
    <w:rsid w:val="0065394F"/>
    <w:rsid w:val="00653A52"/>
    <w:rsid w:val="0065573B"/>
    <w:rsid w:val="00655792"/>
    <w:rsid w:val="00655F66"/>
    <w:rsid w:val="00656266"/>
    <w:rsid w:val="00656696"/>
    <w:rsid w:val="00656AF9"/>
    <w:rsid w:val="00657851"/>
    <w:rsid w:val="00657A0C"/>
    <w:rsid w:val="0066007C"/>
    <w:rsid w:val="006607FA"/>
    <w:rsid w:val="00662406"/>
    <w:rsid w:val="00663A49"/>
    <w:rsid w:val="00665B85"/>
    <w:rsid w:val="00671011"/>
    <w:rsid w:val="006718F8"/>
    <w:rsid w:val="00671AA1"/>
    <w:rsid w:val="0067255F"/>
    <w:rsid w:val="00672AE1"/>
    <w:rsid w:val="00675914"/>
    <w:rsid w:val="006764FD"/>
    <w:rsid w:val="00676502"/>
    <w:rsid w:val="00676536"/>
    <w:rsid w:val="00677622"/>
    <w:rsid w:val="00677785"/>
    <w:rsid w:val="00684FCA"/>
    <w:rsid w:val="00685D2A"/>
    <w:rsid w:val="0069090F"/>
    <w:rsid w:val="0069150E"/>
    <w:rsid w:val="006918B2"/>
    <w:rsid w:val="00691B47"/>
    <w:rsid w:val="00693071"/>
    <w:rsid w:val="006965D7"/>
    <w:rsid w:val="006966AE"/>
    <w:rsid w:val="006970CD"/>
    <w:rsid w:val="006A0DAB"/>
    <w:rsid w:val="006A15AC"/>
    <w:rsid w:val="006A2091"/>
    <w:rsid w:val="006A38EC"/>
    <w:rsid w:val="006A3EBB"/>
    <w:rsid w:val="006A4415"/>
    <w:rsid w:val="006A4E2C"/>
    <w:rsid w:val="006A59D1"/>
    <w:rsid w:val="006A7571"/>
    <w:rsid w:val="006A782A"/>
    <w:rsid w:val="006A7850"/>
    <w:rsid w:val="006B04D0"/>
    <w:rsid w:val="006B4878"/>
    <w:rsid w:val="006B50F9"/>
    <w:rsid w:val="006B5D46"/>
    <w:rsid w:val="006B68BB"/>
    <w:rsid w:val="006B7EB8"/>
    <w:rsid w:val="006B7FFC"/>
    <w:rsid w:val="006C03AA"/>
    <w:rsid w:val="006C0784"/>
    <w:rsid w:val="006C31B1"/>
    <w:rsid w:val="006C4413"/>
    <w:rsid w:val="006C4F52"/>
    <w:rsid w:val="006C543E"/>
    <w:rsid w:val="006C5C94"/>
    <w:rsid w:val="006D1774"/>
    <w:rsid w:val="006D1DEA"/>
    <w:rsid w:val="006D55A0"/>
    <w:rsid w:val="006D6D68"/>
    <w:rsid w:val="006D7E19"/>
    <w:rsid w:val="006E016D"/>
    <w:rsid w:val="006E0568"/>
    <w:rsid w:val="006E1627"/>
    <w:rsid w:val="006E1E55"/>
    <w:rsid w:val="006E2264"/>
    <w:rsid w:val="006E2D9E"/>
    <w:rsid w:val="006E475D"/>
    <w:rsid w:val="006E49CB"/>
    <w:rsid w:val="006E565C"/>
    <w:rsid w:val="006E6EA9"/>
    <w:rsid w:val="006F0104"/>
    <w:rsid w:val="006F07FE"/>
    <w:rsid w:val="006F407E"/>
    <w:rsid w:val="006F426F"/>
    <w:rsid w:val="006F5119"/>
    <w:rsid w:val="00700431"/>
    <w:rsid w:val="00701E74"/>
    <w:rsid w:val="00702287"/>
    <w:rsid w:val="00704419"/>
    <w:rsid w:val="007048E2"/>
    <w:rsid w:val="007064D1"/>
    <w:rsid w:val="007068AC"/>
    <w:rsid w:val="007075D8"/>
    <w:rsid w:val="00711A1F"/>
    <w:rsid w:val="00712101"/>
    <w:rsid w:val="0071311D"/>
    <w:rsid w:val="00713E0B"/>
    <w:rsid w:val="00715E2C"/>
    <w:rsid w:val="00716B9F"/>
    <w:rsid w:val="00716C55"/>
    <w:rsid w:val="00721EE7"/>
    <w:rsid w:val="00721F31"/>
    <w:rsid w:val="00722FAD"/>
    <w:rsid w:val="007239D2"/>
    <w:rsid w:val="00726544"/>
    <w:rsid w:val="0072736C"/>
    <w:rsid w:val="00727454"/>
    <w:rsid w:val="00727EAD"/>
    <w:rsid w:val="00730CAA"/>
    <w:rsid w:val="0073176C"/>
    <w:rsid w:val="00731D11"/>
    <w:rsid w:val="00733387"/>
    <w:rsid w:val="00733EF3"/>
    <w:rsid w:val="00734737"/>
    <w:rsid w:val="007359C3"/>
    <w:rsid w:val="0073645B"/>
    <w:rsid w:val="007372C0"/>
    <w:rsid w:val="00737A53"/>
    <w:rsid w:val="00737AF8"/>
    <w:rsid w:val="0074132E"/>
    <w:rsid w:val="007431FE"/>
    <w:rsid w:val="00745188"/>
    <w:rsid w:val="0074602C"/>
    <w:rsid w:val="00746300"/>
    <w:rsid w:val="00751047"/>
    <w:rsid w:val="00751DF7"/>
    <w:rsid w:val="00752F2B"/>
    <w:rsid w:val="00754FB6"/>
    <w:rsid w:val="007605AA"/>
    <w:rsid w:val="00760CF4"/>
    <w:rsid w:val="0076302B"/>
    <w:rsid w:val="00765A48"/>
    <w:rsid w:val="007668C4"/>
    <w:rsid w:val="00766A5E"/>
    <w:rsid w:val="00766AB4"/>
    <w:rsid w:val="00767680"/>
    <w:rsid w:val="00770564"/>
    <w:rsid w:val="007709FA"/>
    <w:rsid w:val="00772921"/>
    <w:rsid w:val="0077323C"/>
    <w:rsid w:val="00773352"/>
    <w:rsid w:val="00773702"/>
    <w:rsid w:val="0077395A"/>
    <w:rsid w:val="00773DDB"/>
    <w:rsid w:val="00774206"/>
    <w:rsid w:val="00774D92"/>
    <w:rsid w:val="0077581B"/>
    <w:rsid w:val="0077603C"/>
    <w:rsid w:val="00777BF5"/>
    <w:rsid w:val="00777DDF"/>
    <w:rsid w:val="00780287"/>
    <w:rsid w:val="007811D1"/>
    <w:rsid w:val="00782EAA"/>
    <w:rsid w:val="00783DF4"/>
    <w:rsid w:val="00784E21"/>
    <w:rsid w:val="00786942"/>
    <w:rsid w:val="00787F4B"/>
    <w:rsid w:val="00790284"/>
    <w:rsid w:val="00790376"/>
    <w:rsid w:val="00790490"/>
    <w:rsid w:val="00790515"/>
    <w:rsid w:val="00792105"/>
    <w:rsid w:val="00793B8A"/>
    <w:rsid w:val="00793B93"/>
    <w:rsid w:val="007950D1"/>
    <w:rsid w:val="00797046"/>
    <w:rsid w:val="00797E0E"/>
    <w:rsid w:val="007A0018"/>
    <w:rsid w:val="007A19E3"/>
    <w:rsid w:val="007A286D"/>
    <w:rsid w:val="007A295D"/>
    <w:rsid w:val="007A32DA"/>
    <w:rsid w:val="007A35B4"/>
    <w:rsid w:val="007A41B6"/>
    <w:rsid w:val="007A6B0D"/>
    <w:rsid w:val="007A73FE"/>
    <w:rsid w:val="007A78B2"/>
    <w:rsid w:val="007B06F7"/>
    <w:rsid w:val="007B1450"/>
    <w:rsid w:val="007B1EAB"/>
    <w:rsid w:val="007B20E7"/>
    <w:rsid w:val="007B2939"/>
    <w:rsid w:val="007B2DC5"/>
    <w:rsid w:val="007B35EB"/>
    <w:rsid w:val="007B3AAF"/>
    <w:rsid w:val="007B46DE"/>
    <w:rsid w:val="007B5A57"/>
    <w:rsid w:val="007B6F32"/>
    <w:rsid w:val="007B797F"/>
    <w:rsid w:val="007B7B67"/>
    <w:rsid w:val="007C161D"/>
    <w:rsid w:val="007C1CC3"/>
    <w:rsid w:val="007C1FF4"/>
    <w:rsid w:val="007C2D96"/>
    <w:rsid w:val="007C3E86"/>
    <w:rsid w:val="007C6590"/>
    <w:rsid w:val="007C6A9F"/>
    <w:rsid w:val="007C6B06"/>
    <w:rsid w:val="007D0C92"/>
    <w:rsid w:val="007D1DEC"/>
    <w:rsid w:val="007D2707"/>
    <w:rsid w:val="007D5334"/>
    <w:rsid w:val="007D5C9A"/>
    <w:rsid w:val="007D6AC1"/>
    <w:rsid w:val="007D6C22"/>
    <w:rsid w:val="007D7C83"/>
    <w:rsid w:val="007E2F20"/>
    <w:rsid w:val="007E3C0B"/>
    <w:rsid w:val="007E3DEC"/>
    <w:rsid w:val="007E3E45"/>
    <w:rsid w:val="007E4698"/>
    <w:rsid w:val="007E4946"/>
    <w:rsid w:val="007E68F9"/>
    <w:rsid w:val="007E7999"/>
    <w:rsid w:val="007F0C87"/>
    <w:rsid w:val="007F0E51"/>
    <w:rsid w:val="007F0F41"/>
    <w:rsid w:val="007F1738"/>
    <w:rsid w:val="007F261A"/>
    <w:rsid w:val="007F2BE3"/>
    <w:rsid w:val="007F31B6"/>
    <w:rsid w:val="007F3923"/>
    <w:rsid w:val="007F4018"/>
    <w:rsid w:val="007F52DC"/>
    <w:rsid w:val="007F6694"/>
    <w:rsid w:val="007F784D"/>
    <w:rsid w:val="00801268"/>
    <w:rsid w:val="0080153D"/>
    <w:rsid w:val="008018D9"/>
    <w:rsid w:val="00803EB4"/>
    <w:rsid w:val="0080558F"/>
    <w:rsid w:val="00806408"/>
    <w:rsid w:val="00807859"/>
    <w:rsid w:val="00807968"/>
    <w:rsid w:val="00810FB5"/>
    <w:rsid w:val="008110E5"/>
    <w:rsid w:val="00811F75"/>
    <w:rsid w:val="00814332"/>
    <w:rsid w:val="00814986"/>
    <w:rsid w:val="00815E3A"/>
    <w:rsid w:val="00821749"/>
    <w:rsid w:val="00823348"/>
    <w:rsid w:val="00824AD9"/>
    <w:rsid w:val="00824DDF"/>
    <w:rsid w:val="00826244"/>
    <w:rsid w:val="00826430"/>
    <w:rsid w:val="0082789B"/>
    <w:rsid w:val="008329AE"/>
    <w:rsid w:val="00832DA6"/>
    <w:rsid w:val="00832E69"/>
    <w:rsid w:val="008330EA"/>
    <w:rsid w:val="00833252"/>
    <w:rsid w:val="0083531E"/>
    <w:rsid w:val="008404C9"/>
    <w:rsid w:val="00842DF0"/>
    <w:rsid w:val="0084371F"/>
    <w:rsid w:val="00843B4C"/>
    <w:rsid w:val="00844F0E"/>
    <w:rsid w:val="00845D76"/>
    <w:rsid w:val="008461B5"/>
    <w:rsid w:val="0084736A"/>
    <w:rsid w:val="00847FA1"/>
    <w:rsid w:val="008503A5"/>
    <w:rsid w:val="00852A35"/>
    <w:rsid w:val="00852A87"/>
    <w:rsid w:val="0085335D"/>
    <w:rsid w:val="00853A14"/>
    <w:rsid w:val="00854467"/>
    <w:rsid w:val="00855180"/>
    <w:rsid w:val="00864DEC"/>
    <w:rsid w:val="0086697B"/>
    <w:rsid w:val="008671E5"/>
    <w:rsid w:val="00872591"/>
    <w:rsid w:val="0087396F"/>
    <w:rsid w:val="00877432"/>
    <w:rsid w:val="008776E9"/>
    <w:rsid w:val="008808D0"/>
    <w:rsid w:val="0088142D"/>
    <w:rsid w:val="00882CD6"/>
    <w:rsid w:val="00884636"/>
    <w:rsid w:val="00884C95"/>
    <w:rsid w:val="0088614F"/>
    <w:rsid w:val="00886417"/>
    <w:rsid w:val="00887465"/>
    <w:rsid w:val="0088788B"/>
    <w:rsid w:val="00887C98"/>
    <w:rsid w:val="00892C71"/>
    <w:rsid w:val="0089311C"/>
    <w:rsid w:val="00894145"/>
    <w:rsid w:val="00894BE5"/>
    <w:rsid w:val="008978A0"/>
    <w:rsid w:val="008A0DE1"/>
    <w:rsid w:val="008A3139"/>
    <w:rsid w:val="008A3B7A"/>
    <w:rsid w:val="008A5ED4"/>
    <w:rsid w:val="008A667C"/>
    <w:rsid w:val="008A68B4"/>
    <w:rsid w:val="008A77D8"/>
    <w:rsid w:val="008B1845"/>
    <w:rsid w:val="008B1980"/>
    <w:rsid w:val="008B1BDE"/>
    <w:rsid w:val="008B1CDC"/>
    <w:rsid w:val="008B1EA0"/>
    <w:rsid w:val="008B2657"/>
    <w:rsid w:val="008B2860"/>
    <w:rsid w:val="008B2F97"/>
    <w:rsid w:val="008B432A"/>
    <w:rsid w:val="008B47D1"/>
    <w:rsid w:val="008B719E"/>
    <w:rsid w:val="008B762A"/>
    <w:rsid w:val="008C0269"/>
    <w:rsid w:val="008C0541"/>
    <w:rsid w:val="008C0A94"/>
    <w:rsid w:val="008C0ED6"/>
    <w:rsid w:val="008C269C"/>
    <w:rsid w:val="008C2B74"/>
    <w:rsid w:val="008C439C"/>
    <w:rsid w:val="008C474F"/>
    <w:rsid w:val="008C62D6"/>
    <w:rsid w:val="008C7DA5"/>
    <w:rsid w:val="008D0B5C"/>
    <w:rsid w:val="008D1253"/>
    <w:rsid w:val="008D2A8E"/>
    <w:rsid w:val="008D2FBF"/>
    <w:rsid w:val="008D4D26"/>
    <w:rsid w:val="008D6109"/>
    <w:rsid w:val="008E05AE"/>
    <w:rsid w:val="008E4442"/>
    <w:rsid w:val="008E497F"/>
    <w:rsid w:val="008E59D5"/>
    <w:rsid w:val="008E6A4D"/>
    <w:rsid w:val="008F15CE"/>
    <w:rsid w:val="008F2283"/>
    <w:rsid w:val="008F4248"/>
    <w:rsid w:val="008F6016"/>
    <w:rsid w:val="008F75DD"/>
    <w:rsid w:val="008F7961"/>
    <w:rsid w:val="00901830"/>
    <w:rsid w:val="00901AF6"/>
    <w:rsid w:val="00902447"/>
    <w:rsid w:val="0090251D"/>
    <w:rsid w:val="00902755"/>
    <w:rsid w:val="00902881"/>
    <w:rsid w:val="00903B37"/>
    <w:rsid w:val="00903C64"/>
    <w:rsid w:val="00903E3C"/>
    <w:rsid w:val="009046C3"/>
    <w:rsid w:val="00905427"/>
    <w:rsid w:val="00905C38"/>
    <w:rsid w:val="0090641F"/>
    <w:rsid w:val="00906ED2"/>
    <w:rsid w:val="00910B20"/>
    <w:rsid w:val="00911AC5"/>
    <w:rsid w:val="009137E1"/>
    <w:rsid w:val="00913DF1"/>
    <w:rsid w:val="009140AD"/>
    <w:rsid w:val="009149C2"/>
    <w:rsid w:val="00914C15"/>
    <w:rsid w:val="00916E5B"/>
    <w:rsid w:val="0092187A"/>
    <w:rsid w:val="0092253E"/>
    <w:rsid w:val="00922FBA"/>
    <w:rsid w:val="00924026"/>
    <w:rsid w:val="00927228"/>
    <w:rsid w:val="0093168A"/>
    <w:rsid w:val="00931EAA"/>
    <w:rsid w:val="009326DB"/>
    <w:rsid w:val="00932AED"/>
    <w:rsid w:val="00933DBA"/>
    <w:rsid w:val="00934286"/>
    <w:rsid w:val="00934BC5"/>
    <w:rsid w:val="00934E19"/>
    <w:rsid w:val="00935DF4"/>
    <w:rsid w:val="00936A0C"/>
    <w:rsid w:val="00936C5C"/>
    <w:rsid w:val="00937277"/>
    <w:rsid w:val="009372AA"/>
    <w:rsid w:val="009401EA"/>
    <w:rsid w:val="00941703"/>
    <w:rsid w:val="00941ED7"/>
    <w:rsid w:val="00941F6F"/>
    <w:rsid w:val="00942C05"/>
    <w:rsid w:val="009435CD"/>
    <w:rsid w:val="009439EA"/>
    <w:rsid w:val="00944C94"/>
    <w:rsid w:val="0094758E"/>
    <w:rsid w:val="00947D0D"/>
    <w:rsid w:val="009514E0"/>
    <w:rsid w:val="00951AEF"/>
    <w:rsid w:val="009550E5"/>
    <w:rsid w:val="009551A6"/>
    <w:rsid w:val="0095667C"/>
    <w:rsid w:val="0095678C"/>
    <w:rsid w:val="009600B0"/>
    <w:rsid w:val="0096065E"/>
    <w:rsid w:val="009616D1"/>
    <w:rsid w:val="00961AFF"/>
    <w:rsid w:val="00961BBA"/>
    <w:rsid w:val="00962EBF"/>
    <w:rsid w:val="00964743"/>
    <w:rsid w:val="009650B6"/>
    <w:rsid w:val="0096512E"/>
    <w:rsid w:val="00965A2A"/>
    <w:rsid w:val="00965D3F"/>
    <w:rsid w:val="0096622A"/>
    <w:rsid w:val="00972959"/>
    <w:rsid w:val="0097327E"/>
    <w:rsid w:val="00973E4C"/>
    <w:rsid w:val="00975568"/>
    <w:rsid w:val="009769E7"/>
    <w:rsid w:val="00977EBD"/>
    <w:rsid w:val="00977F9E"/>
    <w:rsid w:val="00981279"/>
    <w:rsid w:val="00983AC7"/>
    <w:rsid w:val="00987BD3"/>
    <w:rsid w:val="00990827"/>
    <w:rsid w:val="00990AF4"/>
    <w:rsid w:val="00990C53"/>
    <w:rsid w:val="0099302E"/>
    <w:rsid w:val="00994810"/>
    <w:rsid w:val="0099645B"/>
    <w:rsid w:val="00997605"/>
    <w:rsid w:val="009A114B"/>
    <w:rsid w:val="009A1FCF"/>
    <w:rsid w:val="009A40E1"/>
    <w:rsid w:val="009A42C8"/>
    <w:rsid w:val="009A4C33"/>
    <w:rsid w:val="009A5B71"/>
    <w:rsid w:val="009A6D5F"/>
    <w:rsid w:val="009A76FA"/>
    <w:rsid w:val="009A7E6B"/>
    <w:rsid w:val="009B23BE"/>
    <w:rsid w:val="009B2493"/>
    <w:rsid w:val="009B2727"/>
    <w:rsid w:val="009B288C"/>
    <w:rsid w:val="009B4324"/>
    <w:rsid w:val="009B4D5E"/>
    <w:rsid w:val="009B51A9"/>
    <w:rsid w:val="009B66F6"/>
    <w:rsid w:val="009B6AD5"/>
    <w:rsid w:val="009B7172"/>
    <w:rsid w:val="009B7C31"/>
    <w:rsid w:val="009C157E"/>
    <w:rsid w:val="009C33A7"/>
    <w:rsid w:val="009C4E4D"/>
    <w:rsid w:val="009C54BF"/>
    <w:rsid w:val="009C6480"/>
    <w:rsid w:val="009C65E7"/>
    <w:rsid w:val="009D0752"/>
    <w:rsid w:val="009D0DC3"/>
    <w:rsid w:val="009D1C4E"/>
    <w:rsid w:val="009D2A44"/>
    <w:rsid w:val="009D3BA4"/>
    <w:rsid w:val="009D49C3"/>
    <w:rsid w:val="009E0A24"/>
    <w:rsid w:val="009E1C02"/>
    <w:rsid w:val="009E1F84"/>
    <w:rsid w:val="009E1FD4"/>
    <w:rsid w:val="009E2C92"/>
    <w:rsid w:val="009E3FDD"/>
    <w:rsid w:val="009E52DB"/>
    <w:rsid w:val="009E717E"/>
    <w:rsid w:val="009E7BDE"/>
    <w:rsid w:val="009F0822"/>
    <w:rsid w:val="009F179B"/>
    <w:rsid w:val="009F1AB6"/>
    <w:rsid w:val="009F2187"/>
    <w:rsid w:val="009F3047"/>
    <w:rsid w:val="009F3FE7"/>
    <w:rsid w:val="009F405D"/>
    <w:rsid w:val="009F4325"/>
    <w:rsid w:val="009F4536"/>
    <w:rsid w:val="009F59B6"/>
    <w:rsid w:val="009F657A"/>
    <w:rsid w:val="009F755A"/>
    <w:rsid w:val="00A003D2"/>
    <w:rsid w:val="00A00891"/>
    <w:rsid w:val="00A015A1"/>
    <w:rsid w:val="00A02605"/>
    <w:rsid w:val="00A03AF6"/>
    <w:rsid w:val="00A04F07"/>
    <w:rsid w:val="00A058C5"/>
    <w:rsid w:val="00A05B76"/>
    <w:rsid w:val="00A073F0"/>
    <w:rsid w:val="00A073F5"/>
    <w:rsid w:val="00A07AEC"/>
    <w:rsid w:val="00A100BB"/>
    <w:rsid w:val="00A10663"/>
    <w:rsid w:val="00A12F43"/>
    <w:rsid w:val="00A130CA"/>
    <w:rsid w:val="00A145CC"/>
    <w:rsid w:val="00A14E2D"/>
    <w:rsid w:val="00A14E87"/>
    <w:rsid w:val="00A152E4"/>
    <w:rsid w:val="00A16988"/>
    <w:rsid w:val="00A1710F"/>
    <w:rsid w:val="00A22836"/>
    <w:rsid w:val="00A240BC"/>
    <w:rsid w:val="00A24C81"/>
    <w:rsid w:val="00A24D0B"/>
    <w:rsid w:val="00A2540D"/>
    <w:rsid w:val="00A25F65"/>
    <w:rsid w:val="00A27EA1"/>
    <w:rsid w:val="00A3256F"/>
    <w:rsid w:val="00A32BBF"/>
    <w:rsid w:val="00A331F8"/>
    <w:rsid w:val="00A34047"/>
    <w:rsid w:val="00A344DE"/>
    <w:rsid w:val="00A34AD6"/>
    <w:rsid w:val="00A3617B"/>
    <w:rsid w:val="00A364FC"/>
    <w:rsid w:val="00A367F9"/>
    <w:rsid w:val="00A370AA"/>
    <w:rsid w:val="00A407FE"/>
    <w:rsid w:val="00A41388"/>
    <w:rsid w:val="00A41766"/>
    <w:rsid w:val="00A42204"/>
    <w:rsid w:val="00A42435"/>
    <w:rsid w:val="00A42891"/>
    <w:rsid w:val="00A42E53"/>
    <w:rsid w:val="00A44271"/>
    <w:rsid w:val="00A44909"/>
    <w:rsid w:val="00A45087"/>
    <w:rsid w:val="00A45732"/>
    <w:rsid w:val="00A46C12"/>
    <w:rsid w:val="00A47858"/>
    <w:rsid w:val="00A47D76"/>
    <w:rsid w:val="00A50324"/>
    <w:rsid w:val="00A50760"/>
    <w:rsid w:val="00A508AF"/>
    <w:rsid w:val="00A509C8"/>
    <w:rsid w:val="00A51432"/>
    <w:rsid w:val="00A51875"/>
    <w:rsid w:val="00A53052"/>
    <w:rsid w:val="00A53CC5"/>
    <w:rsid w:val="00A55815"/>
    <w:rsid w:val="00A56C16"/>
    <w:rsid w:val="00A5739B"/>
    <w:rsid w:val="00A57BFA"/>
    <w:rsid w:val="00A616E3"/>
    <w:rsid w:val="00A62807"/>
    <w:rsid w:val="00A62D98"/>
    <w:rsid w:val="00A63FFC"/>
    <w:rsid w:val="00A64B76"/>
    <w:rsid w:val="00A64C5E"/>
    <w:rsid w:val="00A675B7"/>
    <w:rsid w:val="00A67BDB"/>
    <w:rsid w:val="00A704AF"/>
    <w:rsid w:val="00A71E5F"/>
    <w:rsid w:val="00A7423F"/>
    <w:rsid w:val="00A7509D"/>
    <w:rsid w:val="00A77FA4"/>
    <w:rsid w:val="00A80873"/>
    <w:rsid w:val="00A80904"/>
    <w:rsid w:val="00A80A42"/>
    <w:rsid w:val="00A83EF5"/>
    <w:rsid w:val="00A85388"/>
    <w:rsid w:val="00A85A15"/>
    <w:rsid w:val="00A86CBD"/>
    <w:rsid w:val="00A87AE4"/>
    <w:rsid w:val="00A934B3"/>
    <w:rsid w:val="00A94940"/>
    <w:rsid w:val="00A95113"/>
    <w:rsid w:val="00A966F6"/>
    <w:rsid w:val="00A97834"/>
    <w:rsid w:val="00AA004C"/>
    <w:rsid w:val="00AA0364"/>
    <w:rsid w:val="00AA070B"/>
    <w:rsid w:val="00AA0BA6"/>
    <w:rsid w:val="00AA15B5"/>
    <w:rsid w:val="00AA1B60"/>
    <w:rsid w:val="00AA2921"/>
    <w:rsid w:val="00AA2F77"/>
    <w:rsid w:val="00AA53D0"/>
    <w:rsid w:val="00AA568E"/>
    <w:rsid w:val="00AA5C18"/>
    <w:rsid w:val="00AA5D81"/>
    <w:rsid w:val="00AA707E"/>
    <w:rsid w:val="00AB01B8"/>
    <w:rsid w:val="00AB054C"/>
    <w:rsid w:val="00AB097D"/>
    <w:rsid w:val="00AB0B05"/>
    <w:rsid w:val="00AB1979"/>
    <w:rsid w:val="00AB2D10"/>
    <w:rsid w:val="00AB6FCD"/>
    <w:rsid w:val="00AB72C7"/>
    <w:rsid w:val="00AC161C"/>
    <w:rsid w:val="00AC1656"/>
    <w:rsid w:val="00AC16A2"/>
    <w:rsid w:val="00AC17D8"/>
    <w:rsid w:val="00AC25C0"/>
    <w:rsid w:val="00AC35D8"/>
    <w:rsid w:val="00AC4AC4"/>
    <w:rsid w:val="00AC523D"/>
    <w:rsid w:val="00AC6025"/>
    <w:rsid w:val="00AC63B9"/>
    <w:rsid w:val="00AD0B36"/>
    <w:rsid w:val="00AD0EBF"/>
    <w:rsid w:val="00AD1034"/>
    <w:rsid w:val="00AD126D"/>
    <w:rsid w:val="00AD1CCA"/>
    <w:rsid w:val="00AD2C47"/>
    <w:rsid w:val="00AD3405"/>
    <w:rsid w:val="00AD49C7"/>
    <w:rsid w:val="00AD5064"/>
    <w:rsid w:val="00AD717E"/>
    <w:rsid w:val="00AD7398"/>
    <w:rsid w:val="00AD7408"/>
    <w:rsid w:val="00AD7E01"/>
    <w:rsid w:val="00AE0DDC"/>
    <w:rsid w:val="00AE1CB9"/>
    <w:rsid w:val="00AE1DA1"/>
    <w:rsid w:val="00AE2DF1"/>
    <w:rsid w:val="00AE622C"/>
    <w:rsid w:val="00AE7F35"/>
    <w:rsid w:val="00AF0027"/>
    <w:rsid w:val="00AF06A4"/>
    <w:rsid w:val="00AF080E"/>
    <w:rsid w:val="00AF1100"/>
    <w:rsid w:val="00AF1498"/>
    <w:rsid w:val="00AF1D88"/>
    <w:rsid w:val="00AF2DD1"/>
    <w:rsid w:val="00AF31AA"/>
    <w:rsid w:val="00AF48C0"/>
    <w:rsid w:val="00AF48FA"/>
    <w:rsid w:val="00AF5283"/>
    <w:rsid w:val="00AF6416"/>
    <w:rsid w:val="00AF775A"/>
    <w:rsid w:val="00B00364"/>
    <w:rsid w:val="00B00503"/>
    <w:rsid w:val="00B00E75"/>
    <w:rsid w:val="00B0291B"/>
    <w:rsid w:val="00B04994"/>
    <w:rsid w:val="00B061BD"/>
    <w:rsid w:val="00B07ACD"/>
    <w:rsid w:val="00B11988"/>
    <w:rsid w:val="00B12396"/>
    <w:rsid w:val="00B12B8B"/>
    <w:rsid w:val="00B132B0"/>
    <w:rsid w:val="00B13B04"/>
    <w:rsid w:val="00B14EF8"/>
    <w:rsid w:val="00B1540E"/>
    <w:rsid w:val="00B15911"/>
    <w:rsid w:val="00B20E98"/>
    <w:rsid w:val="00B21CB5"/>
    <w:rsid w:val="00B21FF4"/>
    <w:rsid w:val="00B23316"/>
    <w:rsid w:val="00B23B16"/>
    <w:rsid w:val="00B24F5B"/>
    <w:rsid w:val="00B2670F"/>
    <w:rsid w:val="00B26E67"/>
    <w:rsid w:val="00B2717A"/>
    <w:rsid w:val="00B274DD"/>
    <w:rsid w:val="00B27E9B"/>
    <w:rsid w:val="00B31A6C"/>
    <w:rsid w:val="00B33B8E"/>
    <w:rsid w:val="00B342E8"/>
    <w:rsid w:val="00B35386"/>
    <w:rsid w:val="00B41985"/>
    <w:rsid w:val="00B4218B"/>
    <w:rsid w:val="00B42593"/>
    <w:rsid w:val="00B4270B"/>
    <w:rsid w:val="00B43A5A"/>
    <w:rsid w:val="00B4504E"/>
    <w:rsid w:val="00B4754C"/>
    <w:rsid w:val="00B50867"/>
    <w:rsid w:val="00B510DB"/>
    <w:rsid w:val="00B51DF9"/>
    <w:rsid w:val="00B52BB9"/>
    <w:rsid w:val="00B52F52"/>
    <w:rsid w:val="00B54B35"/>
    <w:rsid w:val="00B54E42"/>
    <w:rsid w:val="00B55B05"/>
    <w:rsid w:val="00B561C5"/>
    <w:rsid w:val="00B602C1"/>
    <w:rsid w:val="00B60429"/>
    <w:rsid w:val="00B613D6"/>
    <w:rsid w:val="00B63971"/>
    <w:rsid w:val="00B6538F"/>
    <w:rsid w:val="00B65D01"/>
    <w:rsid w:val="00B669AD"/>
    <w:rsid w:val="00B66EBF"/>
    <w:rsid w:val="00B673B9"/>
    <w:rsid w:val="00B67F88"/>
    <w:rsid w:val="00B70DD5"/>
    <w:rsid w:val="00B72038"/>
    <w:rsid w:val="00B7231A"/>
    <w:rsid w:val="00B730E2"/>
    <w:rsid w:val="00B735A0"/>
    <w:rsid w:val="00B738E3"/>
    <w:rsid w:val="00B73E4D"/>
    <w:rsid w:val="00B746F9"/>
    <w:rsid w:val="00B769D7"/>
    <w:rsid w:val="00B775E2"/>
    <w:rsid w:val="00B77D5A"/>
    <w:rsid w:val="00B803A2"/>
    <w:rsid w:val="00B80A6D"/>
    <w:rsid w:val="00B80CF8"/>
    <w:rsid w:val="00B812D4"/>
    <w:rsid w:val="00B83019"/>
    <w:rsid w:val="00B84F4E"/>
    <w:rsid w:val="00B86233"/>
    <w:rsid w:val="00B86982"/>
    <w:rsid w:val="00B86DF3"/>
    <w:rsid w:val="00B874B7"/>
    <w:rsid w:val="00B91731"/>
    <w:rsid w:val="00B92AEE"/>
    <w:rsid w:val="00B92E99"/>
    <w:rsid w:val="00B935D6"/>
    <w:rsid w:val="00B9564C"/>
    <w:rsid w:val="00B961F5"/>
    <w:rsid w:val="00BA006F"/>
    <w:rsid w:val="00BA0EF6"/>
    <w:rsid w:val="00BA2C44"/>
    <w:rsid w:val="00BA2E2E"/>
    <w:rsid w:val="00BA307C"/>
    <w:rsid w:val="00BA3735"/>
    <w:rsid w:val="00BA5AED"/>
    <w:rsid w:val="00BA602E"/>
    <w:rsid w:val="00BA6147"/>
    <w:rsid w:val="00BA6647"/>
    <w:rsid w:val="00BA6C21"/>
    <w:rsid w:val="00BA7D9A"/>
    <w:rsid w:val="00BB0449"/>
    <w:rsid w:val="00BB09B3"/>
    <w:rsid w:val="00BB0BB3"/>
    <w:rsid w:val="00BB15A8"/>
    <w:rsid w:val="00BB196B"/>
    <w:rsid w:val="00BB25FB"/>
    <w:rsid w:val="00BB42B0"/>
    <w:rsid w:val="00BB5026"/>
    <w:rsid w:val="00BB6CA9"/>
    <w:rsid w:val="00BC0CB3"/>
    <w:rsid w:val="00BC0EC1"/>
    <w:rsid w:val="00BC2D5C"/>
    <w:rsid w:val="00BC32E6"/>
    <w:rsid w:val="00BC3CF3"/>
    <w:rsid w:val="00BC465E"/>
    <w:rsid w:val="00BC57D0"/>
    <w:rsid w:val="00BC6909"/>
    <w:rsid w:val="00BC6989"/>
    <w:rsid w:val="00BC69B5"/>
    <w:rsid w:val="00BC6F09"/>
    <w:rsid w:val="00BD0037"/>
    <w:rsid w:val="00BD0CA1"/>
    <w:rsid w:val="00BD294B"/>
    <w:rsid w:val="00BD324C"/>
    <w:rsid w:val="00BD3971"/>
    <w:rsid w:val="00BD6146"/>
    <w:rsid w:val="00BD62E2"/>
    <w:rsid w:val="00BD7513"/>
    <w:rsid w:val="00BE1D44"/>
    <w:rsid w:val="00BE2DD0"/>
    <w:rsid w:val="00BE2E82"/>
    <w:rsid w:val="00BE3ECA"/>
    <w:rsid w:val="00BE44B1"/>
    <w:rsid w:val="00BE48F6"/>
    <w:rsid w:val="00BE5CC7"/>
    <w:rsid w:val="00BE610E"/>
    <w:rsid w:val="00BF173E"/>
    <w:rsid w:val="00BF21BE"/>
    <w:rsid w:val="00BF22D1"/>
    <w:rsid w:val="00BF2ACC"/>
    <w:rsid w:val="00BF2B32"/>
    <w:rsid w:val="00BF3B82"/>
    <w:rsid w:val="00BF6C25"/>
    <w:rsid w:val="00BF6EC1"/>
    <w:rsid w:val="00C00EA8"/>
    <w:rsid w:val="00C036B4"/>
    <w:rsid w:val="00C03736"/>
    <w:rsid w:val="00C0391C"/>
    <w:rsid w:val="00C05877"/>
    <w:rsid w:val="00C065BE"/>
    <w:rsid w:val="00C066E4"/>
    <w:rsid w:val="00C06912"/>
    <w:rsid w:val="00C07373"/>
    <w:rsid w:val="00C079C2"/>
    <w:rsid w:val="00C12BC5"/>
    <w:rsid w:val="00C13759"/>
    <w:rsid w:val="00C14655"/>
    <w:rsid w:val="00C14A3E"/>
    <w:rsid w:val="00C14D32"/>
    <w:rsid w:val="00C17309"/>
    <w:rsid w:val="00C177A6"/>
    <w:rsid w:val="00C177F4"/>
    <w:rsid w:val="00C20385"/>
    <w:rsid w:val="00C22178"/>
    <w:rsid w:val="00C229C5"/>
    <w:rsid w:val="00C24331"/>
    <w:rsid w:val="00C24AB4"/>
    <w:rsid w:val="00C24C86"/>
    <w:rsid w:val="00C25B89"/>
    <w:rsid w:val="00C304E1"/>
    <w:rsid w:val="00C337AA"/>
    <w:rsid w:val="00C33A75"/>
    <w:rsid w:val="00C3543B"/>
    <w:rsid w:val="00C412B5"/>
    <w:rsid w:val="00C41F1A"/>
    <w:rsid w:val="00C435EC"/>
    <w:rsid w:val="00C44910"/>
    <w:rsid w:val="00C44DB2"/>
    <w:rsid w:val="00C45523"/>
    <w:rsid w:val="00C47103"/>
    <w:rsid w:val="00C473CC"/>
    <w:rsid w:val="00C47547"/>
    <w:rsid w:val="00C47BD6"/>
    <w:rsid w:val="00C5049F"/>
    <w:rsid w:val="00C50A3E"/>
    <w:rsid w:val="00C50BF8"/>
    <w:rsid w:val="00C522BC"/>
    <w:rsid w:val="00C52C13"/>
    <w:rsid w:val="00C53F41"/>
    <w:rsid w:val="00C55B07"/>
    <w:rsid w:val="00C55FD9"/>
    <w:rsid w:val="00C56553"/>
    <w:rsid w:val="00C620DC"/>
    <w:rsid w:val="00C62510"/>
    <w:rsid w:val="00C62966"/>
    <w:rsid w:val="00C6432A"/>
    <w:rsid w:val="00C666C6"/>
    <w:rsid w:val="00C715CA"/>
    <w:rsid w:val="00C716AC"/>
    <w:rsid w:val="00C7244B"/>
    <w:rsid w:val="00C72D4D"/>
    <w:rsid w:val="00C72F0B"/>
    <w:rsid w:val="00C73812"/>
    <w:rsid w:val="00C73B56"/>
    <w:rsid w:val="00C75270"/>
    <w:rsid w:val="00C753BA"/>
    <w:rsid w:val="00C777EC"/>
    <w:rsid w:val="00C778B7"/>
    <w:rsid w:val="00C779A7"/>
    <w:rsid w:val="00C80526"/>
    <w:rsid w:val="00C813C5"/>
    <w:rsid w:val="00C82503"/>
    <w:rsid w:val="00C827F8"/>
    <w:rsid w:val="00C83050"/>
    <w:rsid w:val="00C83E65"/>
    <w:rsid w:val="00C8428C"/>
    <w:rsid w:val="00C8470A"/>
    <w:rsid w:val="00C850D3"/>
    <w:rsid w:val="00C85984"/>
    <w:rsid w:val="00C86865"/>
    <w:rsid w:val="00C868E8"/>
    <w:rsid w:val="00C87618"/>
    <w:rsid w:val="00C91E65"/>
    <w:rsid w:val="00C92760"/>
    <w:rsid w:val="00C93DD7"/>
    <w:rsid w:val="00C9526D"/>
    <w:rsid w:val="00C97A40"/>
    <w:rsid w:val="00CA005D"/>
    <w:rsid w:val="00CA02AD"/>
    <w:rsid w:val="00CA0572"/>
    <w:rsid w:val="00CA10DF"/>
    <w:rsid w:val="00CA12F2"/>
    <w:rsid w:val="00CA29E3"/>
    <w:rsid w:val="00CA4F22"/>
    <w:rsid w:val="00CA6FA3"/>
    <w:rsid w:val="00CA7ED0"/>
    <w:rsid w:val="00CB1403"/>
    <w:rsid w:val="00CB1DF0"/>
    <w:rsid w:val="00CB22AA"/>
    <w:rsid w:val="00CB4454"/>
    <w:rsid w:val="00CB6314"/>
    <w:rsid w:val="00CB69F5"/>
    <w:rsid w:val="00CB6DE2"/>
    <w:rsid w:val="00CB6F96"/>
    <w:rsid w:val="00CB73C2"/>
    <w:rsid w:val="00CB7782"/>
    <w:rsid w:val="00CC0057"/>
    <w:rsid w:val="00CC14BE"/>
    <w:rsid w:val="00CC1660"/>
    <w:rsid w:val="00CC2E15"/>
    <w:rsid w:val="00CC33BC"/>
    <w:rsid w:val="00CC3825"/>
    <w:rsid w:val="00CC4F3D"/>
    <w:rsid w:val="00CC6384"/>
    <w:rsid w:val="00CD32E3"/>
    <w:rsid w:val="00CD5587"/>
    <w:rsid w:val="00CE41BF"/>
    <w:rsid w:val="00CE4446"/>
    <w:rsid w:val="00CE4B7B"/>
    <w:rsid w:val="00CE5D73"/>
    <w:rsid w:val="00CE6EC3"/>
    <w:rsid w:val="00CE7496"/>
    <w:rsid w:val="00CE756D"/>
    <w:rsid w:val="00CE759C"/>
    <w:rsid w:val="00CE7B6D"/>
    <w:rsid w:val="00CF048C"/>
    <w:rsid w:val="00CF1A41"/>
    <w:rsid w:val="00CF1FC4"/>
    <w:rsid w:val="00CF3049"/>
    <w:rsid w:val="00CF34FD"/>
    <w:rsid w:val="00CF3DD7"/>
    <w:rsid w:val="00CF4DB5"/>
    <w:rsid w:val="00CF5C4B"/>
    <w:rsid w:val="00CF5F09"/>
    <w:rsid w:val="00CF6CFC"/>
    <w:rsid w:val="00CF6F1B"/>
    <w:rsid w:val="00CF712A"/>
    <w:rsid w:val="00CF7202"/>
    <w:rsid w:val="00D0097B"/>
    <w:rsid w:val="00D00A33"/>
    <w:rsid w:val="00D018FF"/>
    <w:rsid w:val="00D03011"/>
    <w:rsid w:val="00D03304"/>
    <w:rsid w:val="00D03752"/>
    <w:rsid w:val="00D03AA8"/>
    <w:rsid w:val="00D045A5"/>
    <w:rsid w:val="00D04BE9"/>
    <w:rsid w:val="00D05983"/>
    <w:rsid w:val="00D1364C"/>
    <w:rsid w:val="00D13A15"/>
    <w:rsid w:val="00D144C4"/>
    <w:rsid w:val="00D16A08"/>
    <w:rsid w:val="00D203F1"/>
    <w:rsid w:val="00D20E33"/>
    <w:rsid w:val="00D21D30"/>
    <w:rsid w:val="00D22543"/>
    <w:rsid w:val="00D22A7D"/>
    <w:rsid w:val="00D23315"/>
    <w:rsid w:val="00D23C4F"/>
    <w:rsid w:val="00D270DD"/>
    <w:rsid w:val="00D27720"/>
    <w:rsid w:val="00D27E4D"/>
    <w:rsid w:val="00D30C6B"/>
    <w:rsid w:val="00D31C13"/>
    <w:rsid w:val="00D31CAF"/>
    <w:rsid w:val="00D32529"/>
    <w:rsid w:val="00D32BCB"/>
    <w:rsid w:val="00D3329E"/>
    <w:rsid w:val="00D334DC"/>
    <w:rsid w:val="00D34E66"/>
    <w:rsid w:val="00D35BBC"/>
    <w:rsid w:val="00D36289"/>
    <w:rsid w:val="00D377EF"/>
    <w:rsid w:val="00D37C6D"/>
    <w:rsid w:val="00D4056D"/>
    <w:rsid w:val="00D41BE5"/>
    <w:rsid w:val="00D42961"/>
    <w:rsid w:val="00D43E5F"/>
    <w:rsid w:val="00D44D20"/>
    <w:rsid w:val="00D4600E"/>
    <w:rsid w:val="00D46352"/>
    <w:rsid w:val="00D4755A"/>
    <w:rsid w:val="00D477B2"/>
    <w:rsid w:val="00D514E3"/>
    <w:rsid w:val="00D52655"/>
    <w:rsid w:val="00D532A0"/>
    <w:rsid w:val="00D53AE5"/>
    <w:rsid w:val="00D54697"/>
    <w:rsid w:val="00D54A30"/>
    <w:rsid w:val="00D55065"/>
    <w:rsid w:val="00D557E5"/>
    <w:rsid w:val="00D56D58"/>
    <w:rsid w:val="00D56DD5"/>
    <w:rsid w:val="00D57411"/>
    <w:rsid w:val="00D604C7"/>
    <w:rsid w:val="00D607B3"/>
    <w:rsid w:val="00D60D01"/>
    <w:rsid w:val="00D63AEA"/>
    <w:rsid w:val="00D63FB0"/>
    <w:rsid w:val="00D6404D"/>
    <w:rsid w:val="00D64F13"/>
    <w:rsid w:val="00D66599"/>
    <w:rsid w:val="00D66DF9"/>
    <w:rsid w:val="00D676ED"/>
    <w:rsid w:val="00D67D3A"/>
    <w:rsid w:val="00D71CA1"/>
    <w:rsid w:val="00D72D84"/>
    <w:rsid w:val="00D7476A"/>
    <w:rsid w:val="00D76F34"/>
    <w:rsid w:val="00D80A00"/>
    <w:rsid w:val="00D823E8"/>
    <w:rsid w:val="00D83DC2"/>
    <w:rsid w:val="00D84A80"/>
    <w:rsid w:val="00D84B7B"/>
    <w:rsid w:val="00D8645A"/>
    <w:rsid w:val="00D87953"/>
    <w:rsid w:val="00D926EE"/>
    <w:rsid w:val="00D92982"/>
    <w:rsid w:val="00D93064"/>
    <w:rsid w:val="00D93468"/>
    <w:rsid w:val="00D94787"/>
    <w:rsid w:val="00D97395"/>
    <w:rsid w:val="00DA25C8"/>
    <w:rsid w:val="00DA3971"/>
    <w:rsid w:val="00DA4A2E"/>
    <w:rsid w:val="00DA65EC"/>
    <w:rsid w:val="00DA6CA2"/>
    <w:rsid w:val="00DA73D6"/>
    <w:rsid w:val="00DA7A32"/>
    <w:rsid w:val="00DA7B88"/>
    <w:rsid w:val="00DB06DB"/>
    <w:rsid w:val="00DB1070"/>
    <w:rsid w:val="00DB1126"/>
    <w:rsid w:val="00DB2BB0"/>
    <w:rsid w:val="00DB4DB8"/>
    <w:rsid w:val="00DB5230"/>
    <w:rsid w:val="00DB552D"/>
    <w:rsid w:val="00DC3D7E"/>
    <w:rsid w:val="00DC47E7"/>
    <w:rsid w:val="00DC617E"/>
    <w:rsid w:val="00DC6966"/>
    <w:rsid w:val="00DC756F"/>
    <w:rsid w:val="00DD1B3E"/>
    <w:rsid w:val="00DD1F8E"/>
    <w:rsid w:val="00DD2843"/>
    <w:rsid w:val="00DD2AAD"/>
    <w:rsid w:val="00DD3249"/>
    <w:rsid w:val="00DD6259"/>
    <w:rsid w:val="00DD7D55"/>
    <w:rsid w:val="00DE222B"/>
    <w:rsid w:val="00DE2573"/>
    <w:rsid w:val="00DE4E73"/>
    <w:rsid w:val="00DE537E"/>
    <w:rsid w:val="00DE6A19"/>
    <w:rsid w:val="00DE6B57"/>
    <w:rsid w:val="00DF0373"/>
    <w:rsid w:val="00DF146B"/>
    <w:rsid w:val="00DF2108"/>
    <w:rsid w:val="00DF276E"/>
    <w:rsid w:val="00DF3FAC"/>
    <w:rsid w:val="00DF48F2"/>
    <w:rsid w:val="00DF57A5"/>
    <w:rsid w:val="00DF6103"/>
    <w:rsid w:val="00DF61F2"/>
    <w:rsid w:val="00DF63C6"/>
    <w:rsid w:val="00E003E1"/>
    <w:rsid w:val="00E0291C"/>
    <w:rsid w:val="00E04C66"/>
    <w:rsid w:val="00E05313"/>
    <w:rsid w:val="00E06817"/>
    <w:rsid w:val="00E10F17"/>
    <w:rsid w:val="00E11FB7"/>
    <w:rsid w:val="00E126A4"/>
    <w:rsid w:val="00E13B1B"/>
    <w:rsid w:val="00E15BC0"/>
    <w:rsid w:val="00E164CC"/>
    <w:rsid w:val="00E167D8"/>
    <w:rsid w:val="00E20010"/>
    <w:rsid w:val="00E20361"/>
    <w:rsid w:val="00E21113"/>
    <w:rsid w:val="00E2137A"/>
    <w:rsid w:val="00E2447A"/>
    <w:rsid w:val="00E244CB"/>
    <w:rsid w:val="00E247CD"/>
    <w:rsid w:val="00E24B67"/>
    <w:rsid w:val="00E2637B"/>
    <w:rsid w:val="00E26551"/>
    <w:rsid w:val="00E30585"/>
    <w:rsid w:val="00E316F4"/>
    <w:rsid w:val="00E32BD8"/>
    <w:rsid w:val="00E33C68"/>
    <w:rsid w:val="00E34D2D"/>
    <w:rsid w:val="00E36AF8"/>
    <w:rsid w:val="00E41B48"/>
    <w:rsid w:val="00E42510"/>
    <w:rsid w:val="00E43F0F"/>
    <w:rsid w:val="00E44D28"/>
    <w:rsid w:val="00E450C0"/>
    <w:rsid w:val="00E46489"/>
    <w:rsid w:val="00E469B6"/>
    <w:rsid w:val="00E46D39"/>
    <w:rsid w:val="00E47AD9"/>
    <w:rsid w:val="00E50318"/>
    <w:rsid w:val="00E5034D"/>
    <w:rsid w:val="00E51364"/>
    <w:rsid w:val="00E5380E"/>
    <w:rsid w:val="00E54FCD"/>
    <w:rsid w:val="00E6136A"/>
    <w:rsid w:val="00E61600"/>
    <w:rsid w:val="00E61867"/>
    <w:rsid w:val="00E621B7"/>
    <w:rsid w:val="00E62C93"/>
    <w:rsid w:val="00E64625"/>
    <w:rsid w:val="00E655AF"/>
    <w:rsid w:val="00E667E9"/>
    <w:rsid w:val="00E677B0"/>
    <w:rsid w:val="00E67CFE"/>
    <w:rsid w:val="00E67FAC"/>
    <w:rsid w:val="00E70FE7"/>
    <w:rsid w:val="00E71409"/>
    <w:rsid w:val="00E71937"/>
    <w:rsid w:val="00E72C15"/>
    <w:rsid w:val="00E730D3"/>
    <w:rsid w:val="00E7346D"/>
    <w:rsid w:val="00E73EA8"/>
    <w:rsid w:val="00E74875"/>
    <w:rsid w:val="00E75EBA"/>
    <w:rsid w:val="00E7751E"/>
    <w:rsid w:val="00E80357"/>
    <w:rsid w:val="00E82AEC"/>
    <w:rsid w:val="00E842CD"/>
    <w:rsid w:val="00E845EC"/>
    <w:rsid w:val="00E84CB6"/>
    <w:rsid w:val="00E8586E"/>
    <w:rsid w:val="00E870AB"/>
    <w:rsid w:val="00E878EE"/>
    <w:rsid w:val="00E90DFE"/>
    <w:rsid w:val="00E91D10"/>
    <w:rsid w:val="00E922B2"/>
    <w:rsid w:val="00E931CA"/>
    <w:rsid w:val="00E93B1E"/>
    <w:rsid w:val="00E94AD0"/>
    <w:rsid w:val="00E95196"/>
    <w:rsid w:val="00E97068"/>
    <w:rsid w:val="00E979CB"/>
    <w:rsid w:val="00EA0016"/>
    <w:rsid w:val="00EA02BA"/>
    <w:rsid w:val="00EA03A7"/>
    <w:rsid w:val="00EA2995"/>
    <w:rsid w:val="00EA2C65"/>
    <w:rsid w:val="00EA391B"/>
    <w:rsid w:val="00EA3FDA"/>
    <w:rsid w:val="00EA4231"/>
    <w:rsid w:val="00EA44AC"/>
    <w:rsid w:val="00EA4725"/>
    <w:rsid w:val="00EA4B83"/>
    <w:rsid w:val="00EA4F74"/>
    <w:rsid w:val="00EA6A28"/>
    <w:rsid w:val="00EA6DD7"/>
    <w:rsid w:val="00EA74BD"/>
    <w:rsid w:val="00EB060D"/>
    <w:rsid w:val="00EB43B6"/>
    <w:rsid w:val="00EB44D8"/>
    <w:rsid w:val="00EB47B4"/>
    <w:rsid w:val="00EB619F"/>
    <w:rsid w:val="00EB61EC"/>
    <w:rsid w:val="00EB62F2"/>
    <w:rsid w:val="00EB64F2"/>
    <w:rsid w:val="00EC0247"/>
    <w:rsid w:val="00EC0329"/>
    <w:rsid w:val="00EC07D4"/>
    <w:rsid w:val="00EC1524"/>
    <w:rsid w:val="00EC2B10"/>
    <w:rsid w:val="00EC2F91"/>
    <w:rsid w:val="00EC31B0"/>
    <w:rsid w:val="00EC3A3D"/>
    <w:rsid w:val="00EC53B4"/>
    <w:rsid w:val="00EC79C2"/>
    <w:rsid w:val="00ED02BF"/>
    <w:rsid w:val="00ED138C"/>
    <w:rsid w:val="00ED161D"/>
    <w:rsid w:val="00ED1C60"/>
    <w:rsid w:val="00ED2FD1"/>
    <w:rsid w:val="00ED32D8"/>
    <w:rsid w:val="00ED4EA9"/>
    <w:rsid w:val="00ED51CD"/>
    <w:rsid w:val="00ED5C18"/>
    <w:rsid w:val="00ED67D5"/>
    <w:rsid w:val="00ED70B8"/>
    <w:rsid w:val="00EE09C3"/>
    <w:rsid w:val="00EE178A"/>
    <w:rsid w:val="00EE2FB3"/>
    <w:rsid w:val="00EE3123"/>
    <w:rsid w:val="00EE41C2"/>
    <w:rsid w:val="00EE4E41"/>
    <w:rsid w:val="00EE6498"/>
    <w:rsid w:val="00EE6EB2"/>
    <w:rsid w:val="00EE6F47"/>
    <w:rsid w:val="00EE6F5A"/>
    <w:rsid w:val="00EE7000"/>
    <w:rsid w:val="00EE72CA"/>
    <w:rsid w:val="00EE75CC"/>
    <w:rsid w:val="00EF21D9"/>
    <w:rsid w:val="00EF226C"/>
    <w:rsid w:val="00EF24FB"/>
    <w:rsid w:val="00EF2A7D"/>
    <w:rsid w:val="00EF54A6"/>
    <w:rsid w:val="00EF55C0"/>
    <w:rsid w:val="00EF57A4"/>
    <w:rsid w:val="00EF5FE5"/>
    <w:rsid w:val="00EF65FC"/>
    <w:rsid w:val="00F01CC4"/>
    <w:rsid w:val="00F01D20"/>
    <w:rsid w:val="00F0249A"/>
    <w:rsid w:val="00F045A7"/>
    <w:rsid w:val="00F06284"/>
    <w:rsid w:val="00F0671E"/>
    <w:rsid w:val="00F0718C"/>
    <w:rsid w:val="00F07542"/>
    <w:rsid w:val="00F105F3"/>
    <w:rsid w:val="00F10708"/>
    <w:rsid w:val="00F10F35"/>
    <w:rsid w:val="00F11051"/>
    <w:rsid w:val="00F11A45"/>
    <w:rsid w:val="00F12F64"/>
    <w:rsid w:val="00F12F7F"/>
    <w:rsid w:val="00F13829"/>
    <w:rsid w:val="00F13BAF"/>
    <w:rsid w:val="00F14399"/>
    <w:rsid w:val="00F14809"/>
    <w:rsid w:val="00F14E79"/>
    <w:rsid w:val="00F15B3D"/>
    <w:rsid w:val="00F2002D"/>
    <w:rsid w:val="00F20B03"/>
    <w:rsid w:val="00F21C04"/>
    <w:rsid w:val="00F23EA7"/>
    <w:rsid w:val="00F24180"/>
    <w:rsid w:val="00F24F27"/>
    <w:rsid w:val="00F25662"/>
    <w:rsid w:val="00F2651A"/>
    <w:rsid w:val="00F2670F"/>
    <w:rsid w:val="00F3027E"/>
    <w:rsid w:val="00F303B1"/>
    <w:rsid w:val="00F33E68"/>
    <w:rsid w:val="00F344A5"/>
    <w:rsid w:val="00F35400"/>
    <w:rsid w:val="00F37268"/>
    <w:rsid w:val="00F4217F"/>
    <w:rsid w:val="00F423DE"/>
    <w:rsid w:val="00F4255F"/>
    <w:rsid w:val="00F42F0F"/>
    <w:rsid w:val="00F44F94"/>
    <w:rsid w:val="00F45ED6"/>
    <w:rsid w:val="00F46131"/>
    <w:rsid w:val="00F46979"/>
    <w:rsid w:val="00F475A7"/>
    <w:rsid w:val="00F50829"/>
    <w:rsid w:val="00F51318"/>
    <w:rsid w:val="00F51754"/>
    <w:rsid w:val="00F51F42"/>
    <w:rsid w:val="00F52DE8"/>
    <w:rsid w:val="00F53917"/>
    <w:rsid w:val="00F53DE9"/>
    <w:rsid w:val="00F54850"/>
    <w:rsid w:val="00F54950"/>
    <w:rsid w:val="00F56940"/>
    <w:rsid w:val="00F6018F"/>
    <w:rsid w:val="00F601F0"/>
    <w:rsid w:val="00F64571"/>
    <w:rsid w:val="00F645C8"/>
    <w:rsid w:val="00F65685"/>
    <w:rsid w:val="00F66C9D"/>
    <w:rsid w:val="00F67AC9"/>
    <w:rsid w:val="00F71441"/>
    <w:rsid w:val="00F7152F"/>
    <w:rsid w:val="00F719FB"/>
    <w:rsid w:val="00F71CB7"/>
    <w:rsid w:val="00F72D07"/>
    <w:rsid w:val="00F732E9"/>
    <w:rsid w:val="00F73826"/>
    <w:rsid w:val="00F73A41"/>
    <w:rsid w:val="00F73DC7"/>
    <w:rsid w:val="00F74A8F"/>
    <w:rsid w:val="00F75A8D"/>
    <w:rsid w:val="00F77E14"/>
    <w:rsid w:val="00F81E25"/>
    <w:rsid w:val="00F84254"/>
    <w:rsid w:val="00F854D7"/>
    <w:rsid w:val="00F859B2"/>
    <w:rsid w:val="00F86679"/>
    <w:rsid w:val="00F86B9C"/>
    <w:rsid w:val="00F8782A"/>
    <w:rsid w:val="00F905B7"/>
    <w:rsid w:val="00F911A8"/>
    <w:rsid w:val="00F91AB6"/>
    <w:rsid w:val="00F924E2"/>
    <w:rsid w:val="00F953B0"/>
    <w:rsid w:val="00F96574"/>
    <w:rsid w:val="00FA093F"/>
    <w:rsid w:val="00FA1193"/>
    <w:rsid w:val="00FA3386"/>
    <w:rsid w:val="00FA3BA7"/>
    <w:rsid w:val="00FA5E7B"/>
    <w:rsid w:val="00FA60D0"/>
    <w:rsid w:val="00FB0826"/>
    <w:rsid w:val="00FB0980"/>
    <w:rsid w:val="00FB0B12"/>
    <w:rsid w:val="00FB1C3F"/>
    <w:rsid w:val="00FB24CD"/>
    <w:rsid w:val="00FB4482"/>
    <w:rsid w:val="00FB6D6A"/>
    <w:rsid w:val="00FB7C2E"/>
    <w:rsid w:val="00FC18B0"/>
    <w:rsid w:val="00FC4151"/>
    <w:rsid w:val="00FC4E60"/>
    <w:rsid w:val="00FC4FBA"/>
    <w:rsid w:val="00FC5833"/>
    <w:rsid w:val="00FC6AC1"/>
    <w:rsid w:val="00FC74B9"/>
    <w:rsid w:val="00FC7C52"/>
    <w:rsid w:val="00FD0263"/>
    <w:rsid w:val="00FD0C67"/>
    <w:rsid w:val="00FD1348"/>
    <w:rsid w:val="00FD1FA4"/>
    <w:rsid w:val="00FD2476"/>
    <w:rsid w:val="00FD3974"/>
    <w:rsid w:val="00FD3DCA"/>
    <w:rsid w:val="00FD5AFA"/>
    <w:rsid w:val="00FD5D41"/>
    <w:rsid w:val="00FD7512"/>
    <w:rsid w:val="00FD7876"/>
    <w:rsid w:val="00FE0702"/>
    <w:rsid w:val="00FE0D08"/>
    <w:rsid w:val="00FE0D8D"/>
    <w:rsid w:val="00FE241A"/>
    <w:rsid w:val="00FE5784"/>
    <w:rsid w:val="00FF07AF"/>
    <w:rsid w:val="00FF562D"/>
    <w:rsid w:val="00FF62FB"/>
    <w:rsid w:val="00FF6AC2"/>
    <w:rsid w:val="00FF6F01"/>
    <w:rsid w:val="00FF6FB4"/>
    <w:rsid w:val="00FF7F11"/>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4209"/>
    <o:shapelayout v:ext="edit">
      <o:idmap v:ext="edit" data="1"/>
    </o:shapelayout>
  </w:shapeDefaults>
  <w:decimalSymbol w:val="."/>
  <w:listSeparator w:val=","/>
  <w14:docId w14:val="47D91F75"/>
  <w15:docId w15:val="{44EB86EC-16F1-405E-ACAE-4BFBC5434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0FD6"/>
    <w:pPr>
      <w:outlineLvl w:val="0"/>
    </w:pPr>
    <w:rPr>
      <w:rFonts w:ascii="Times New Roman" w:hAnsi="Times New Roman" w:cs="Times New Roman"/>
      <w:b/>
      <w:sz w:val="24"/>
      <w:szCs w:val="24"/>
    </w:rPr>
  </w:style>
  <w:style w:type="paragraph" w:styleId="Heading2">
    <w:name w:val="heading 2"/>
    <w:basedOn w:val="Normal"/>
    <w:next w:val="Normal"/>
    <w:link w:val="Heading2Char"/>
    <w:uiPriority w:val="9"/>
    <w:unhideWhenUsed/>
    <w:qFormat/>
    <w:rsid w:val="00050FD6"/>
    <w:pPr>
      <w:autoSpaceDE w:val="0"/>
      <w:autoSpaceDN w:val="0"/>
      <w:adjustRightInd w:val="0"/>
      <w:spacing w:after="0" w:line="240" w:lineRule="auto"/>
      <w:outlineLvl w:val="1"/>
    </w:pPr>
    <w:rPr>
      <w:rFonts w:ascii="Times New Roman" w:hAnsi="Times New Roman" w:cs="Times New Roman"/>
      <w:sz w:val="24"/>
      <w:szCs w:val="24"/>
      <w:u w:val="single"/>
    </w:rPr>
  </w:style>
  <w:style w:type="paragraph" w:styleId="Heading3">
    <w:name w:val="heading 3"/>
    <w:basedOn w:val="Normal"/>
    <w:next w:val="Normal"/>
    <w:link w:val="Heading3Char"/>
    <w:uiPriority w:val="9"/>
    <w:unhideWhenUsed/>
    <w:qFormat/>
    <w:rsid w:val="00050FD6"/>
    <w:pPr>
      <w:autoSpaceDE w:val="0"/>
      <w:autoSpaceDN w:val="0"/>
      <w:adjustRightInd w:val="0"/>
      <w:spacing w:after="0" w:line="240" w:lineRule="auto"/>
      <w:outlineLvl w:val="2"/>
    </w:pPr>
    <w:rPr>
      <w:rFonts w:ascii="Times New Roman" w:hAnsi="Times New Roman" w:cs="Times New Roman"/>
      <w:i/>
      <w:sz w:val="24"/>
      <w:szCs w:val="24"/>
    </w:rPr>
  </w:style>
  <w:style w:type="paragraph" w:styleId="Heading4">
    <w:name w:val="heading 4"/>
    <w:basedOn w:val="Normal"/>
    <w:next w:val="Normal"/>
    <w:link w:val="Heading4Char"/>
    <w:uiPriority w:val="9"/>
    <w:semiHidden/>
    <w:unhideWhenUsed/>
    <w:qFormat/>
    <w:rsid w:val="000C0E2C"/>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5A62"/>
    <w:pPr>
      <w:widowControl w:val="0"/>
      <w:tabs>
        <w:tab w:val="center" w:pos="4320"/>
        <w:tab w:val="right" w:pos="8640"/>
      </w:tabs>
      <w:spacing w:after="0" w:line="240" w:lineRule="auto"/>
    </w:pPr>
    <w:rPr>
      <w:rFonts w:ascii="Times New Roman" w:hAnsi="Times New Roman" w:cs="Times New Roman"/>
      <w:sz w:val="24"/>
      <w:szCs w:val="20"/>
      <w:lang w:val="en-GB"/>
    </w:rPr>
  </w:style>
  <w:style w:type="character" w:customStyle="1" w:styleId="HeaderChar">
    <w:name w:val="Header Char"/>
    <w:basedOn w:val="DefaultParagraphFont"/>
    <w:link w:val="Header"/>
    <w:locked/>
    <w:rsid w:val="005B5A62"/>
    <w:rPr>
      <w:rFonts w:ascii="Times New Roman" w:hAnsi="Times New Roman" w:cs="Times New Roman"/>
      <w:sz w:val="20"/>
      <w:szCs w:val="20"/>
      <w:lang w:val="en-GB"/>
    </w:rPr>
  </w:style>
  <w:style w:type="paragraph" w:styleId="ListParagraph">
    <w:name w:val="List Paragraph"/>
    <w:basedOn w:val="Normal"/>
    <w:link w:val="ListParagraphChar"/>
    <w:uiPriority w:val="34"/>
    <w:qFormat/>
    <w:rsid w:val="005B5A62"/>
    <w:pPr>
      <w:ind w:left="720"/>
      <w:contextualSpacing/>
    </w:pPr>
  </w:style>
  <w:style w:type="character" w:styleId="Hyperlink">
    <w:name w:val="Hyperlink"/>
    <w:basedOn w:val="DefaultParagraphFont"/>
    <w:uiPriority w:val="99"/>
    <w:semiHidden/>
    <w:unhideWhenUsed/>
    <w:rsid w:val="00ED5C18"/>
    <w:rPr>
      <w:rFonts w:ascii="Verdana" w:hAnsi="Verdana" w:cs="Times New Roman"/>
      <w:color w:val="003399"/>
      <w:u w:val="single"/>
    </w:rPr>
  </w:style>
  <w:style w:type="paragraph" w:styleId="BalloonText">
    <w:name w:val="Balloon Text"/>
    <w:basedOn w:val="Normal"/>
    <w:link w:val="BalloonTextChar"/>
    <w:uiPriority w:val="99"/>
    <w:semiHidden/>
    <w:unhideWhenUsed/>
    <w:rsid w:val="007F0E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F0E51"/>
    <w:rPr>
      <w:rFonts w:ascii="Tahoma" w:hAnsi="Tahoma" w:cs="Tahoma"/>
      <w:sz w:val="16"/>
      <w:szCs w:val="16"/>
    </w:rPr>
  </w:style>
  <w:style w:type="paragraph" w:styleId="ListBullet">
    <w:name w:val="List Bullet"/>
    <w:basedOn w:val="Normal"/>
    <w:uiPriority w:val="99"/>
    <w:unhideWhenUsed/>
    <w:rsid w:val="00FF6F01"/>
    <w:pPr>
      <w:numPr>
        <w:numId w:val="2"/>
      </w:numPr>
      <w:contextualSpacing/>
    </w:pPr>
  </w:style>
  <w:style w:type="paragraph" w:customStyle="1" w:styleId="Default">
    <w:name w:val="Default"/>
    <w:rsid w:val="00FE241A"/>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BC3CF3"/>
    <w:pPr>
      <w:spacing w:after="0" w:line="240" w:lineRule="auto"/>
    </w:pPr>
  </w:style>
  <w:style w:type="paragraph" w:styleId="Footer">
    <w:name w:val="footer"/>
    <w:basedOn w:val="Normal"/>
    <w:link w:val="FooterChar"/>
    <w:uiPriority w:val="99"/>
    <w:unhideWhenUsed/>
    <w:rsid w:val="000C7145"/>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0C7145"/>
    <w:rPr>
      <w:rFonts w:cs="Times New Roman"/>
    </w:rPr>
  </w:style>
  <w:style w:type="character" w:styleId="CommentReference">
    <w:name w:val="annotation reference"/>
    <w:basedOn w:val="DefaultParagraphFont"/>
    <w:uiPriority w:val="99"/>
    <w:semiHidden/>
    <w:unhideWhenUsed/>
    <w:rsid w:val="00230DF8"/>
    <w:rPr>
      <w:rFonts w:cs="Times New Roman"/>
      <w:sz w:val="16"/>
      <w:szCs w:val="16"/>
    </w:rPr>
  </w:style>
  <w:style w:type="paragraph" w:styleId="CommentText">
    <w:name w:val="annotation text"/>
    <w:basedOn w:val="Normal"/>
    <w:link w:val="CommentTextChar"/>
    <w:uiPriority w:val="99"/>
    <w:semiHidden/>
    <w:unhideWhenUsed/>
    <w:rsid w:val="00230DF8"/>
    <w:pPr>
      <w:spacing w:line="240" w:lineRule="auto"/>
    </w:pPr>
    <w:rPr>
      <w:sz w:val="20"/>
      <w:szCs w:val="20"/>
    </w:rPr>
  </w:style>
  <w:style w:type="character" w:customStyle="1" w:styleId="CommentTextChar">
    <w:name w:val="Comment Text Char"/>
    <w:basedOn w:val="DefaultParagraphFont"/>
    <w:link w:val="CommentText"/>
    <w:uiPriority w:val="99"/>
    <w:semiHidden/>
    <w:locked/>
    <w:rsid w:val="00230DF8"/>
    <w:rPr>
      <w:rFonts w:cstheme="minorBidi"/>
      <w:sz w:val="20"/>
      <w:szCs w:val="20"/>
    </w:rPr>
  </w:style>
  <w:style w:type="paragraph" w:styleId="CommentSubject">
    <w:name w:val="annotation subject"/>
    <w:basedOn w:val="CommentText"/>
    <w:next w:val="CommentText"/>
    <w:link w:val="CommentSubjectChar"/>
    <w:uiPriority w:val="99"/>
    <w:semiHidden/>
    <w:unhideWhenUsed/>
    <w:rsid w:val="00230DF8"/>
    <w:rPr>
      <w:b/>
      <w:bCs/>
    </w:rPr>
  </w:style>
  <w:style w:type="character" w:customStyle="1" w:styleId="CommentSubjectChar">
    <w:name w:val="Comment Subject Char"/>
    <w:basedOn w:val="CommentTextChar"/>
    <w:link w:val="CommentSubject"/>
    <w:uiPriority w:val="99"/>
    <w:semiHidden/>
    <w:locked/>
    <w:rsid w:val="00230DF8"/>
    <w:rPr>
      <w:rFonts w:cstheme="minorBidi"/>
      <w:b/>
      <w:bCs/>
      <w:sz w:val="20"/>
      <w:szCs w:val="20"/>
    </w:rPr>
  </w:style>
  <w:style w:type="table" w:styleId="TableGrid">
    <w:name w:val="Table Grid"/>
    <w:basedOn w:val="TableNormal"/>
    <w:uiPriority w:val="59"/>
    <w:rsid w:val="008A68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 Char1 Char,Footnote Text Char Char Char,Footnote Text Char Char Char Char Char Char Char Char Char Char Char,Footnote Text Char Char Char Char Char Char Char Char,Footnote Text Char2 Char,Char,FA Fu,Footnote Text Char Char"/>
    <w:basedOn w:val="Normal"/>
    <w:link w:val="FootnoteTextChar"/>
    <w:uiPriority w:val="99"/>
    <w:unhideWhenUsed/>
    <w:rsid w:val="00DA7B88"/>
    <w:pPr>
      <w:spacing w:after="0" w:line="240" w:lineRule="auto"/>
    </w:pPr>
    <w:rPr>
      <w:sz w:val="20"/>
      <w:szCs w:val="20"/>
    </w:rPr>
  </w:style>
  <w:style w:type="character" w:customStyle="1" w:styleId="FootnoteTextChar">
    <w:name w:val="Footnote Text Char"/>
    <w:aliases w:val="Footnote Text Char1 Char Char,Footnote Text Char Char Char Char,Footnote Text Char Char Char Char Char Char Char Char Char Char Char Char,Footnote Text Char Char Char Char Char Char Char Char Char,Footnote Text Char2 Char Char"/>
    <w:basedOn w:val="DefaultParagraphFont"/>
    <w:link w:val="FootnoteText"/>
    <w:uiPriority w:val="99"/>
    <w:rsid w:val="00DA7B88"/>
    <w:rPr>
      <w:rFonts w:cstheme="minorBidi"/>
      <w:sz w:val="20"/>
      <w:szCs w:val="20"/>
    </w:rPr>
  </w:style>
  <w:style w:type="character" w:styleId="FootnoteReference">
    <w:name w:val="footnote reference"/>
    <w:aliases w:val="Footnote number,Footnotes refss"/>
    <w:basedOn w:val="DefaultParagraphFont"/>
    <w:uiPriority w:val="99"/>
    <w:unhideWhenUsed/>
    <w:rsid w:val="00DA7B88"/>
    <w:rPr>
      <w:vertAlign w:val="superscript"/>
    </w:rPr>
  </w:style>
  <w:style w:type="paragraph" w:styleId="Title">
    <w:name w:val="Title"/>
    <w:basedOn w:val="Normal"/>
    <w:next w:val="Normal"/>
    <w:link w:val="TitleChar"/>
    <w:uiPriority w:val="10"/>
    <w:qFormat/>
    <w:rsid w:val="00050FD6"/>
    <w:pPr>
      <w:jc w:val="center"/>
    </w:pPr>
    <w:rPr>
      <w:rFonts w:ascii="Times New Roman" w:hAnsi="Times New Roman" w:cs="Times New Roman"/>
      <w:b/>
      <w:sz w:val="28"/>
      <w:szCs w:val="28"/>
    </w:rPr>
  </w:style>
  <w:style w:type="character" w:customStyle="1" w:styleId="TitleChar">
    <w:name w:val="Title Char"/>
    <w:basedOn w:val="DefaultParagraphFont"/>
    <w:link w:val="Title"/>
    <w:uiPriority w:val="10"/>
    <w:rsid w:val="00050FD6"/>
    <w:rPr>
      <w:rFonts w:ascii="Times New Roman" w:hAnsi="Times New Roman" w:cs="Times New Roman"/>
      <w:b/>
      <w:sz w:val="28"/>
      <w:szCs w:val="28"/>
    </w:rPr>
  </w:style>
  <w:style w:type="character" w:customStyle="1" w:styleId="Heading1Char">
    <w:name w:val="Heading 1 Char"/>
    <w:basedOn w:val="DefaultParagraphFont"/>
    <w:link w:val="Heading1"/>
    <w:uiPriority w:val="9"/>
    <w:rsid w:val="00050FD6"/>
    <w:rPr>
      <w:rFonts w:ascii="Times New Roman" w:hAnsi="Times New Roman" w:cs="Times New Roman"/>
      <w:b/>
      <w:sz w:val="24"/>
      <w:szCs w:val="24"/>
    </w:rPr>
  </w:style>
  <w:style w:type="character" w:customStyle="1" w:styleId="Heading2Char">
    <w:name w:val="Heading 2 Char"/>
    <w:basedOn w:val="DefaultParagraphFont"/>
    <w:link w:val="Heading2"/>
    <w:uiPriority w:val="9"/>
    <w:rsid w:val="00050FD6"/>
    <w:rPr>
      <w:rFonts w:ascii="Times New Roman" w:hAnsi="Times New Roman" w:cs="Times New Roman"/>
      <w:sz w:val="24"/>
      <w:szCs w:val="24"/>
      <w:u w:val="single"/>
    </w:rPr>
  </w:style>
  <w:style w:type="character" w:customStyle="1" w:styleId="Heading3Char">
    <w:name w:val="Heading 3 Char"/>
    <w:basedOn w:val="DefaultParagraphFont"/>
    <w:link w:val="Heading3"/>
    <w:uiPriority w:val="9"/>
    <w:rsid w:val="00050FD6"/>
    <w:rPr>
      <w:rFonts w:ascii="Times New Roman" w:hAnsi="Times New Roman" w:cs="Times New Roman"/>
      <w:i/>
      <w:sz w:val="24"/>
      <w:szCs w:val="24"/>
    </w:rPr>
  </w:style>
  <w:style w:type="character" w:styleId="PlaceholderText">
    <w:name w:val="Placeholder Text"/>
    <w:basedOn w:val="DefaultParagraphFont"/>
    <w:uiPriority w:val="99"/>
    <w:semiHidden/>
    <w:rsid w:val="001C3185"/>
    <w:rPr>
      <w:color w:val="808080"/>
    </w:rPr>
  </w:style>
  <w:style w:type="character" w:customStyle="1" w:styleId="Calibri12">
    <w:name w:val="Calibri 12"/>
    <w:basedOn w:val="DefaultParagraphFont"/>
    <w:uiPriority w:val="1"/>
    <w:qFormat/>
    <w:rsid w:val="00526304"/>
    <w:rPr>
      <w:rFonts w:ascii="Calibri" w:hAnsi="Calibri"/>
      <w:sz w:val="24"/>
    </w:rPr>
  </w:style>
  <w:style w:type="character" w:customStyle="1" w:styleId="ListParagraphChar">
    <w:name w:val="List Paragraph Char"/>
    <w:basedOn w:val="DefaultParagraphFont"/>
    <w:link w:val="ListParagraph"/>
    <w:uiPriority w:val="34"/>
    <w:rsid w:val="008671E5"/>
  </w:style>
  <w:style w:type="paragraph" w:styleId="NoSpacing">
    <w:name w:val="No Spacing"/>
    <w:uiPriority w:val="99"/>
    <w:qFormat/>
    <w:rsid w:val="00E94AD0"/>
    <w:pPr>
      <w:spacing w:after="0" w:line="240" w:lineRule="auto"/>
    </w:pPr>
    <w:rPr>
      <w:rFonts w:ascii="Calibri" w:eastAsia="Times New Roman" w:hAnsi="Calibri" w:cs="Times New Roman"/>
      <w:lang w:eastAsia="en-US"/>
    </w:rPr>
  </w:style>
  <w:style w:type="character" w:customStyle="1" w:styleId="Heading4Char">
    <w:name w:val="Heading 4 Char"/>
    <w:basedOn w:val="DefaultParagraphFont"/>
    <w:link w:val="Heading4"/>
    <w:uiPriority w:val="9"/>
    <w:semiHidden/>
    <w:rsid w:val="000C0E2C"/>
    <w:rPr>
      <w:rFonts w:asciiTheme="majorHAnsi" w:eastAsiaTheme="majorEastAsia" w:hAnsiTheme="majorHAnsi" w:cstheme="majorBidi"/>
      <w:i/>
      <w:iCs/>
      <w:color w:val="365F91" w:themeColor="accent1" w:themeShade="BF"/>
    </w:rPr>
  </w:style>
  <w:style w:type="paragraph" w:styleId="BodyText">
    <w:name w:val="Body Text"/>
    <w:basedOn w:val="Normal"/>
    <w:link w:val="BodyTextChar"/>
    <w:uiPriority w:val="1"/>
    <w:semiHidden/>
    <w:unhideWhenUsed/>
    <w:rsid w:val="00E95196"/>
    <w:pPr>
      <w:spacing w:before="240" w:after="120"/>
    </w:pPr>
    <w:rPr>
      <w:rFonts w:ascii="Times New Roman" w:eastAsiaTheme="minorHAnsi" w:hAnsi="Times New Roman" w:cs="Times New Roman"/>
      <w:sz w:val="24"/>
      <w:szCs w:val="24"/>
    </w:rPr>
  </w:style>
  <w:style w:type="character" w:customStyle="1" w:styleId="BodyTextChar">
    <w:name w:val="Body Text Char"/>
    <w:basedOn w:val="DefaultParagraphFont"/>
    <w:link w:val="BodyText"/>
    <w:uiPriority w:val="1"/>
    <w:semiHidden/>
    <w:rsid w:val="00E95196"/>
    <w:rPr>
      <w:rFonts w:ascii="Times New Roman" w:eastAsiaTheme="minorHAns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6287528">
      <w:bodyDiv w:val="1"/>
      <w:marLeft w:val="0"/>
      <w:marRight w:val="0"/>
      <w:marTop w:val="0"/>
      <w:marBottom w:val="0"/>
      <w:divBdr>
        <w:top w:val="none" w:sz="0" w:space="0" w:color="auto"/>
        <w:left w:val="none" w:sz="0" w:space="0" w:color="auto"/>
        <w:bottom w:val="none" w:sz="0" w:space="0" w:color="auto"/>
        <w:right w:val="none" w:sz="0" w:space="0" w:color="auto"/>
      </w:divBdr>
    </w:div>
    <w:div w:id="534926264">
      <w:bodyDiv w:val="1"/>
      <w:marLeft w:val="0"/>
      <w:marRight w:val="0"/>
      <w:marTop w:val="0"/>
      <w:marBottom w:val="0"/>
      <w:divBdr>
        <w:top w:val="none" w:sz="0" w:space="0" w:color="auto"/>
        <w:left w:val="none" w:sz="0" w:space="0" w:color="auto"/>
        <w:bottom w:val="none" w:sz="0" w:space="0" w:color="auto"/>
        <w:right w:val="none" w:sz="0" w:space="0" w:color="auto"/>
      </w:divBdr>
    </w:div>
    <w:div w:id="574247741">
      <w:bodyDiv w:val="1"/>
      <w:marLeft w:val="0"/>
      <w:marRight w:val="0"/>
      <w:marTop w:val="0"/>
      <w:marBottom w:val="0"/>
      <w:divBdr>
        <w:top w:val="none" w:sz="0" w:space="0" w:color="auto"/>
        <w:left w:val="none" w:sz="0" w:space="0" w:color="auto"/>
        <w:bottom w:val="none" w:sz="0" w:space="0" w:color="auto"/>
        <w:right w:val="none" w:sz="0" w:space="0" w:color="auto"/>
      </w:divBdr>
    </w:div>
    <w:div w:id="1127436320">
      <w:bodyDiv w:val="1"/>
      <w:marLeft w:val="0"/>
      <w:marRight w:val="0"/>
      <w:marTop w:val="0"/>
      <w:marBottom w:val="0"/>
      <w:divBdr>
        <w:top w:val="none" w:sz="0" w:space="0" w:color="auto"/>
        <w:left w:val="none" w:sz="0" w:space="0" w:color="auto"/>
        <w:bottom w:val="none" w:sz="0" w:space="0" w:color="auto"/>
        <w:right w:val="none" w:sz="0" w:space="0" w:color="auto"/>
      </w:divBdr>
    </w:div>
    <w:div w:id="1310133884">
      <w:bodyDiv w:val="1"/>
      <w:marLeft w:val="0"/>
      <w:marRight w:val="0"/>
      <w:marTop w:val="0"/>
      <w:marBottom w:val="0"/>
      <w:divBdr>
        <w:top w:val="none" w:sz="0" w:space="0" w:color="auto"/>
        <w:left w:val="none" w:sz="0" w:space="0" w:color="auto"/>
        <w:bottom w:val="none" w:sz="0" w:space="0" w:color="auto"/>
        <w:right w:val="none" w:sz="0" w:space="0" w:color="auto"/>
      </w:divBdr>
    </w:div>
    <w:div w:id="1369141288">
      <w:bodyDiv w:val="1"/>
      <w:marLeft w:val="0"/>
      <w:marRight w:val="0"/>
      <w:marTop w:val="0"/>
      <w:marBottom w:val="0"/>
      <w:divBdr>
        <w:top w:val="none" w:sz="0" w:space="0" w:color="auto"/>
        <w:left w:val="none" w:sz="0" w:space="0" w:color="auto"/>
        <w:bottom w:val="none" w:sz="0" w:space="0" w:color="auto"/>
        <w:right w:val="none" w:sz="0" w:space="0" w:color="auto"/>
      </w:divBdr>
    </w:div>
    <w:div w:id="1376199320">
      <w:bodyDiv w:val="1"/>
      <w:marLeft w:val="0"/>
      <w:marRight w:val="0"/>
      <w:marTop w:val="0"/>
      <w:marBottom w:val="0"/>
      <w:divBdr>
        <w:top w:val="none" w:sz="0" w:space="0" w:color="auto"/>
        <w:left w:val="none" w:sz="0" w:space="0" w:color="auto"/>
        <w:bottom w:val="none" w:sz="0" w:space="0" w:color="auto"/>
        <w:right w:val="none" w:sz="0" w:space="0" w:color="auto"/>
      </w:divBdr>
    </w:div>
    <w:div w:id="1414857982">
      <w:marLeft w:val="0"/>
      <w:marRight w:val="0"/>
      <w:marTop w:val="0"/>
      <w:marBottom w:val="0"/>
      <w:divBdr>
        <w:top w:val="none" w:sz="0" w:space="0" w:color="auto"/>
        <w:left w:val="none" w:sz="0" w:space="0" w:color="auto"/>
        <w:bottom w:val="none" w:sz="0" w:space="0" w:color="auto"/>
        <w:right w:val="none" w:sz="0" w:space="0" w:color="auto"/>
      </w:divBdr>
    </w:div>
    <w:div w:id="1630283094">
      <w:bodyDiv w:val="1"/>
      <w:marLeft w:val="0"/>
      <w:marRight w:val="0"/>
      <w:marTop w:val="0"/>
      <w:marBottom w:val="0"/>
      <w:divBdr>
        <w:top w:val="none" w:sz="0" w:space="0" w:color="auto"/>
        <w:left w:val="none" w:sz="0" w:space="0" w:color="auto"/>
        <w:bottom w:val="none" w:sz="0" w:space="0" w:color="auto"/>
        <w:right w:val="none" w:sz="0" w:space="0" w:color="auto"/>
      </w:divBdr>
    </w:div>
    <w:div w:id="1692951371">
      <w:bodyDiv w:val="1"/>
      <w:marLeft w:val="0"/>
      <w:marRight w:val="0"/>
      <w:marTop w:val="0"/>
      <w:marBottom w:val="0"/>
      <w:divBdr>
        <w:top w:val="none" w:sz="0" w:space="0" w:color="auto"/>
        <w:left w:val="none" w:sz="0" w:space="0" w:color="auto"/>
        <w:bottom w:val="none" w:sz="0" w:space="0" w:color="auto"/>
        <w:right w:val="none" w:sz="0" w:space="0" w:color="auto"/>
      </w:divBdr>
    </w:div>
    <w:div w:id="1892419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judicialcollege.vic.edu.au/eManuals/CHRBB/index.htm" TargetMode="Externa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4F8AEE-4F60-4929-B041-9F146BC0252E}">
  <ds:schemaRefs>
    <ds:schemaRef ds:uri="http://schemas.openxmlformats.org/officeDocument/2006/bibliography"/>
  </ds:schemaRefs>
</ds:datastoreItem>
</file>

<file path=customXml/itemProps2.xml><?xml version="1.0" encoding="utf-8"?>
<ds:datastoreItem xmlns:ds="http://schemas.openxmlformats.org/officeDocument/2006/customXml" ds:itemID="{9D629166-39E6-4B87-87FF-D3C8BDC86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7389</Words>
  <Characters>37266</Characters>
  <Application>Microsoft Office Word</Application>
  <DocSecurity>0</DocSecurity>
  <Lines>772</Lines>
  <Paragraphs>274</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44565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ACT Government</dc:creator>
  <cp:lastModifiedBy>PCODCS</cp:lastModifiedBy>
  <cp:revision>4</cp:revision>
  <cp:lastPrinted>2019-02-12T22:48:00Z</cp:lastPrinted>
  <dcterms:created xsi:type="dcterms:W3CDTF">2019-03-26T00:34:00Z</dcterms:created>
  <dcterms:modified xsi:type="dcterms:W3CDTF">2019-03-26T00:34:00Z</dcterms:modified>
</cp:coreProperties>
</file>