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E65" w:rsidRPr="00C53231" w:rsidRDefault="00B22DCB" w:rsidP="00B22DC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53231">
        <w:rPr>
          <w:b/>
          <w:sz w:val="36"/>
          <w:szCs w:val="36"/>
        </w:rPr>
        <w:t>201</w:t>
      </w:r>
      <w:r w:rsidR="006A65D8">
        <w:rPr>
          <w:b/>
          <w:sz w:val="36"/>
          <w:szCs w:val="36"/>
        </w:rPr>
        <w:t>9</w:t>
      </w:r>
    </w:p>
    <w:p w:rsidR="00B22DCB" w:rsidRPr="00C53231" w:rsidRDefault="00B22DCB" w:rsidP="00B22DCB">
      <w:pPr>
        <w:jc w:val="center"/>
        <w:rPr>
          <w:b/>
          <w:sz w:val="36"/>
          <w:szCs w:val="36"/>
        </w:rPr>
      </w:pPr>
    </w:p>
    <w:p w:rsidR="00421038" w:rsidRDefault="00B22DCB" w:rsidP="00B22DCB">
      <w:pPr>
        <w:jc w:val="center"/>
        <w:rPr>
          <w:b/>
          <w:sz w:val="36"/>
          <w:szCs w:val="36"/>
        </w:rPr>
      </w:pPr>
      <w:r w:rsidRPr="00C53231">
        <w:rPr>
          <w:b/>
          <w:sz w:val="36"/>
          <w:szCs w:val="36"/>
        </w:rPr>
        <w:t xml:space="preserve">THE LEGISLATIVE ASSEMBLY FOR </w:t>
      </w:r>
    </w:p>
    <w:p w:rsidR="00B22DCB" w:rsidRPr="00C53231" w:rsidRDefault="00B22DCB" w:rsidP="00B22DCB">
      <w:pPr>
        <w:jc w:val="center"/>
        <w:rPr>
          <w:b/>
          <w:sz w:val="36"/>
          <w:szCs w:val="36"/>
        </w:rPr>
      </w:pPr>
      <w:r w:rsidRPr="00C53231">
        <w:rPr>
          <w:b/>
          <w:sz w:val="36"/>
          <w:szCs w:val="36"/>
        </w:rPr>
        <w:t>THE AUSTRALIAN CAPITAL TERRITORY</w:t>
      </w:r>
    </w:p>
    <w:p w:rsidR="00B22DCB" w:rsidRPr="00C53231" w:rsidRDefault="00B22DCB" w:rsidP="00B22DCB">
      <w:pPr>
        <w:jc w:val="center"/>
        <w:rPr>
          <w:b/>
          <w:sz w:val="36"/>
          <w:szCs w:val="36"/>
        </w:rPr>
      </w:pPr>
    </w:p>
    <w:p w:rsidR="00B22DCB" w:rsidRPr="00C53231" w:rsidRDefault="00B22DCB" w:rsidP="00B22DCB">
      <w:pPr>
        <w:jc w:val="center"/>
        <w:rPr>
          <w:b/>
          <w:sz w:val="36"/>
          <w:szCs w:val="36"/>
        </w:rPr>
      </w:pPr>
    </w:p>
    <w:p w:rsidR="00B22DCB" w:rsidRPr="00C53231" w:rsidRDefault="00B22DCB" w:rsidP="00B22DCB">
      <w:pPr>
        <w:jc w:val="center"/>
        <w:rPr>
          <w:b/>
          <w:sz w:val="36"/>
          <w:szCs w:val="36"/>
        </w:rPr>
      </w:pPr>
    </w:p>
    <w:p w:rsidR="00B22DCB" w:rsidRPr="00C53231" w:rsidRDefault="00B22DCB" w:rsidP="00B22DCB">
      <w:pPr>
        <w:jc w:val="center"/>
        <w:rPr>
          <w:b/>
          <w:sz w:val="36"/>
          <w:szCs w:val="36"/>
        </w:rPr>
      </w:pPr>
      <w:r w:rsidRPr="00C53231">
        <w:rPr>
          <w:b/>
          <w:sz w:val="36"/>
          <w:szCs w:val="36"/>
        </w:rPr>
        <w:t>FINANCIAL MANAGEMENT AMENDMENT BILL 2019</w:t>
      </w:r>
    </w:p>
    <w:p w:rsidR="00B22DCB" w:rsidRPr="00C53231" w:rsidRDefault="00B22DCB" w:rsidP="00B22DCB">
      <w:pPr>
        <w:jc w:val="center"/>
        <w:rPr>
          <w:b/>
          <w:sz w:val="36"/>
          <w:szCs w:val="36"/>
        </w:rPr>
      </w:pPr>
    </w:p>
    <w:p w:rsidR="00B22DCB" w:rsidRPr="00C53231" w:rsidRDefault="00424278" w:rsidP="00B22DCB">
      <w:pPr>
        <w:jc w:val="center"/>
        <w:rPr>
          <w:b/>
          <w:sz w:val="36"/>
          <w:szCs w:val="36"/>
        </w:rPr>
      </w:pPr>
      <w:r w:rsidRPr="00C53231">
        <w:rPr>
          <w:b/>
          <w:sz w:val="36"/>
          <w:szCs w:val="36"/>
        </w:rPr>
        <w:t>EXPLANATORY STATEMENT</w:t>
      </w:r>
    </w:p>
    <w:p w:rsidR="00B22DCB" w:rsidRDefault="00B22DCB" w:rsidP="00B22DCB">
      <w:pPr>
        <w:jc w:val="center"/>
        <w:rPr>
          <w:b/>
          <w:sz w:val="32"/>
          <w:szCs w:val="32"/>
        </w:rPr>
      </w:pPr>
    </w:p>
    <w:p w:rsidR="00424278" w:rsidRDefault="00424278" w:rsidP="00B22DCB">
      <w:pPr>
        <w:jc w:val="center"/>
        <w:rPr>
          <w:b/>
          <w:sz w:val="32"/>
          <w:szCs w:val="32"/>
        </w:rPr>
      </w:pPr>
    </w:p>
    <w:p w:rsidR="00424278" w:rsidRDefault="00424278" w:rsidP="00B22DCB">
      <w:pPr>
        <w:jc w:val="center"/>
        <w:rPr>
          <w:b/>
          <w:sz w:val="32"/>
          <w:szCs w:val="32"/>
        </w:rPr>
      </w:pPr>
    </w:p>
    <w:p w:rsidR="00424278" w:rsidRDefault="00424278" w:rsidP="00B22DCB">
      <w:pPr>
        <w:jc w:val="center"/>
        <w:rPr>
          <w:b/>
          <w:sz w:val="32"/>
          <w:szCs w:val="32"/>
        </w:rPr>
      </w:pPr>
    </w:p>
    <w:p w:rsidR="00424278" w:rsidRDefault="00424278" w:rsidP="00B22DCB">
      <w:pPr>
        <w:jc w:val="center"/>
        <w:rPr>
          <w:b/>
          <w:sz w:val="32"/>
          <w:szCs w:val="32"/>
        </w:rPr>
      </w:pPr>
    </w:p>
    <w:p w:rsidR="00424278" w:rsidRDefault="00424278" w:rsidP="00B22DCB">
      <w:pPr>
        <w:jc w:val="center"/>
        <w:rPr>
          <w:b/>
          <w:sz w:val="32"/>
          <w:szCs w:val="32"/>
        </w:rPr>
      </w:pPr>
    </w:p>
    <w:p w:rsidR="00424278" w:rsidRDefault="00424278" w:rsidP="00B22DCB">
      <w:pPr>
        <w:jc w:val="center"/>
        <w:rPr>
          <w:b/>
          <w:sz w:val="32"/>
          <w:szCs w:val="32"/>
        </w:rPr>
      </w:pPr>
    </w:p>
    <w:p w:rsidR="00424278" w:rsidRDefault="00424278" w:rsidP="00B22DCB">
      <w:pPr>
        <w:jc w:val="center"/>
        <w:rPr>
          <w:b/>
          <w:sz w:val="32"/>
          <w:szCs w:val="32"/>
        </w:rPr>
      </w:pPr>
    </w:p>
    <w:p w:rsidR="00424278" w:rsidRDefault="00424278" w:rsidP="00B22DCB">
      <w:pPr>
        <w:jc w:val="center"/>
        <w:rPr>
          <w:b/>
          <w:sz w:val="32"/>
          <w:szCs w:val="32"/>
        </w:rPr>
      </w:pPr>
    </w:p>
    <w:p w:rsidR="00424278" w:rsidRDefault="00424278" w:rsidP="00B22DCB">
      <w:pPr>
        <w:jc w:val="center"/>
        <w:rPr>
          <w:b/>
          <w:sz w:val="32"/>
          <w:szCs w:val="32"/>
        </w:rPr>
      </w:pPr>
    </w:p>
    <w:p w:rsidR="00424278" w:rsidRPr="00C53231" w:rsidRDefault="00424278" w:rsidP="00424278">
      <w:pPr>
        <w:jc w:val="right"/>
        <w:rPr>
          <w:b/>
          <w:sz w:val="36"/>
          <w:szCs w:val="36"/>
        </w:rPr>
      </w:pPr>
      <w:r w:rsidRPr="00C53231">
        <w:rPr>
          <w:b/>
          <w:sz w:val="36"/>
          <w:szCs w:val="36"/>
        </w:rPr>
        <w:t>Presented by</w:t>
      </w:r>
    </w:p>
    <w:p w:rsidR="00424278" w:rsidRPr="00C53231" w:rsidRDefault="00424278" w:rsidP="00424278">
      <w:pPr>
        <w:jc w:val="right"/>
        <w:rPr>
          <w:b/>
          <w:sz w:val="36"/>
          <w:szCs w:val="36"/>
        </w:rPr>
      </w:pPr>
      <w:r w:rsidRPr="00C53231">
        <w:rPr>
          <w:b/>
          <w:sz w:val="36"/>
          <w:szCs w:val="36"/>
        </w:rPr>
        <w:t>Andrew Barr</w:t>
      </w:r>
      <w:r w:rsidR="000D78CE">
        <w:rPr>
          <w:b/>
          <w:sz w:val="36"/>
          <w:szCs w:val="36"/>
        </w:rPr>
        <w:t xml:space="preserve"> MLA</w:t>
      </w:r>
    </w:p>
    <w:p w:rsidR="00424278" w:rsidRPr="00C53231" w:rsidRDefault="00424278" w:rsidP="00424278">
      <w:pPr>
        <w:jc w:val="right"/>
        <w:rPr>
          <w:b/>
          <w:sz w:val="36"/>
          <w:szCs w:val="36"/>
        </w:rPr>
      </w:pPr>
      <w:r w:rsidRPr="00C53231">
        <w:rPr>
          <w:b/>
          <w:sz w:val="36"/>
          <w:szCs w:val="36"/>
        </w:rPr>
        <w:t>Treasurer</w:t>
      </w:r>
    </w:p>
    <w:p w:rsidR="00424278" w:rsidRDefault="00424278" w:rsidP="00424278">
      <w:pPr>
        <w:pBdr>
          <w:bottom w:val="single" w:sz="12" w:space="1" w:color="auto"/>
        </w:pBdr>
        <w:rPr>
          <w:b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10765609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55954" w:rsidRDefault="00355954">
          <w:pPr>
            <w:pStyle w:val="TOCHeading"/>
          </w:pPr>
          <w:r>
            <w:t>Table of Contents</w:t>
          </w:r>
        </w:p>
        <w:p w:rsidR="00DD3A9E" w:rsidRDefault="00355954">
          <w:pPr>
            <w:pStyle w:val="TOC1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875871" w:history="1">
            <w:r w:rsidR="00DD3A9E" w:rsidRPr="005C20D1">
              <w:rPr>
                <w:rStyle w:val="Hyperlink"/>
                <w:noProof/>
              </w:rPr>
              <w:t>Introduction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_Toc875871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3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1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72" w:history="1">
            <w:r w:rsidR="00DD3A9E" w:rsidRPr="005C20D1">
              <w:rPr>
                <w:rStyle w:val="Hyperlink"/>
                <w:noProof/>
              </w:rPr>
              <w:t>Overview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_Toc875872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3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1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73" w:history="1">
            <w:r w:rsidR="00DD3A9E" w:rsidRPr="005C20D1">
              <w:rPr>
                <w:rStyle w:val="Hyperlink"/>
                <w:noProof/>
              </w:rPr>
              <w:t>Human Rights Considerations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_Toc875873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4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1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74" w:history="1">
            <w:r w:rsidR="00DD3A9E" w:rsidRPr="005C20D1">
              <w:rPr>
                <w:rStyle w:val="Hyperlink"/>
                <w:noProof/>
              </w:rPr>
              <w:t>Notes on Clauses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_Toc875874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5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left" w:pos="1320"/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75" w:history="1">
            <w:r w:rsidR="00DD3A9E" w:rsidRPr="005C20D1">
              <w:rPr>
                <w:rStyle w:val="Hyperlink"/>
                <w:noProof/>
              </w:rPr>
              <w:t>Clause 1.</w:t>
            </w:r>
            <w:r w:rsidR="00DD3A9E">
              <w:rPr>
                <w:rFonts w:cstheme="minorBidi"/>
                <w:noProof/>
                <w:lang w:val="en-AU" w:eastAsia="en-AU"/>
              </w:rPr>
              <w:tab/>
            </w:r>
            <w:r w:rsidR="00DD3A9E" w:rsidRPr="005C20D1">
              <w:rPr>
                <w:rStyle w:val="Hyperlink"/>
                <w:noProof/>
              </w:rPr>
              <w:t>Name of Act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_Toc875875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5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left" w:pos="1320"/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76" w:history="1">
            <w:r w:rsidR="00DD3A9E" w:rsidRPr="005C20D1">
              <w:rPr>
                <w:rStyle w:val="Hyperlink"/>
                <w:noProof/>
              </w:rPr>
              <w:t>Clause 2.</w:t>
            </w:r>
            <w:r w:rsidR="00DD3A9E">
              <w:rPr>
                <w:rFonts w:cstheme="minorBidi"/>
                <w:noProof/>
                <w:lang w:val="en-AU" w:eastAsia="en-AU"/>
              </w:rPr>
              <w:tab/>
            </w:r>
            <w:r w:rsidR="00DD3A9E" w:rsidRPr="005C20D1">
              <w:rPr>
                <w:rStyle w:val="Hyperlink"/>
                <w:noProof/>
              </w:rPr>
              <w:t>Commencement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_Toc875876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5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left" w:pos="1320"/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77" w:history="1">
            <w:r w:rsidR="00DD3A9E" w:rsidRPr="005C20D1">
              <w:rPr>
                <w:rStyle w:val="Hyperlink"/>
                <w:noProof/>
              </w:rPr>
              <w:t>Clause 3.</w:t>
            </w:r>
            <w:r w:rsidR="00DD3A9E">
              <w:rPr>
                <w:rFonts w:cstheme="minorBidi"/>
                <w:noProof/>
                <w:lang w:val="en-AU" w:eastAsia="en-AU"/>
              </w:rPr>
              <w:tab/>
            </w:r>
            <w:r w:rsidR="00DD3A9E" w:rsidRPr="005C20D1">
              <w:rPr>
                <w:rStyle w:val="Hyperlink"/>
                <w:noProof/>
              </w:rPr>
              <w:t>Legislation amended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_Toc875877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5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left" w:pos="1320"/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78" w:history="1">
            <w:r w:rsidR="00DD3A9E" w:rsidRPr="005C20D1">
              <w:rPr>
                <w:rStyle w:val="Hyperlink"/>
                <w:noProof/>
              </w:rPr>
              <w:t>Clause 4.</w:t>
            </w:r>
            <w:r w:rsidR="00DD3A9E">
              <w:rPr>
                <w:rFonts w:cstheme="minorBidi"/>
                <w:noProof/>
                <w:lang w:val="en-AU" w:eastAsia="en-AU"/>
              </w:rPr>
              <w:tab/>
            </w:r>
            <w:r w:rsidR="00DD3A9E" w:rsidRPr="005C20D1">
              <w:rPr>
                <w:rStyle w:val="Hyperlink"/>
                <w:noProof/>
              </w:rPr>
              <w:t>New subdivision 2.1.1 heading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_Toc875878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5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left" w:pos="1320"/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79" w:history="1">
            <w:r w:rsidR="00DD3A9E" w:rsidRPr="005C20D1">
              <w:rPr>
                <w:rStyle w:val="Hyperlink"/>
                <w:noProof/>
              </w:rPr>
              <w:t>Clause 5.</w:t>
            </w:r>
            <w:r w:rsidR="00DD3A9E">
              <w:rPr>
                <w:rFonts w:cstheme="minorBidi"/>
                <w:noProof/>
                <w:lang w:val="en-AU" w:eastAsia="en-AU"/>
              </w:rPr>
              <w:tab/>
            </w:r>
            <w:r w:rsidR="00DD3A9E" w:rsidRPr="005C20D1">
              <w:rPr>
                <w:rStyle w:val="Hyperlink"/>
                <w:noProof/>
              </w:rPr>
              <w:t>New subdivision 2.1.2 heading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_Toc875879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5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left" w:pos="1320"/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0" w:history="1">
            <w:r w:rsidR="00DD3A9E" w:rsidRPr="005C20D1">
              <w:rPr>
                <w:rStyle w:val="Hyperlink"/>
                <w:noProof/>
              </w:rPr>
              <w:t>Clause 6.</w:t>
            </w:r>
            <w:r w:rsidR="00DD3A9E">
              <w:rPr>
                <w:rFonts w:cstheme="minorBidi"/>
                <w:noProof/>
                <w:lang w:val="en-AU" w:eastAsia="en-AU"/>
              </w:rPr>
              <w:tab/>
            </w:r>
            <w:r w:rsidR="00DD3A9E" w:rsidRPr="005C20D1">
              <w:rPr>
                <w:rStyle w:val="Hyperlink"/>
                <w:noProof/>
              </w:rPr>
              <w:t>New subdivision 2.1.3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_Toc875880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6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1" w:history="1">
            <w:r w:rsidR="00DD3A9E" w:rsidRPr="005C20D1">
              <w:rPr>
                <w:rStyle w:val="Hyperlink"/>
                <w:noProof/>
              </w:rPr>
              <w:t>Section 18D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_Toc875881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6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2" w:history="1">
            <w:r w:rsidR="00DD3A9E" w:rsidRPr="005C20D1">
              <w:rPr>
                <w:rStyle w:val="Hyperlink"/>
                <w:noProof/>
              </w:rPr>
              <w:t>Section 18E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_Toc875882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6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3" w:history="1">
            <w:r w:rsidR="00DD3A9E" w:rsidRPr="005C20D1">
              <w:rPr>
                <w:rStyle w:val="Hyperlink"/>
                <w:noProof/>
              </w:rPr>
              <w:t>Section 18F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_Toc875883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7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4" w:history="1">
            <w:r w:rsidR="00DD3A9E" w:rsidRPr="005C20D1">
              <w:rPr>
                <w:rStyle w:val="Hyperlink"/>
                <w:noProof/>
              </w:rPr>
              <w:t>Section 18G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_Toc875884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7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5" w:history="1">
            <w:r w:rsidR="00DD3A9E" w:rsidRPr="005C20D1">
              <w:rPr>
                <w:rStyle w:val="Hyperlink"/>
                <w:noProof/>
              </w:rPr>
              <w:t>Subdivision 2.1.4 Appropriations and budgets – other matters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_Toc875885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7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left" w:pos="1320"/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6" w:history="1">
            <w:r w:rsidR="00DD3A9E" w:rsidRPr="005C20D1">
              <w:rPr>
                <w:rStyle w:val="Hyperlink"/>
                <w:noProof/>
              </w:rPr>
              <w:t>Clause 7.</w:t>
            </w:r>
            <w:r w:rsidR="00DD3A9E">
              <w:rPr>
                <w:rFonts w:cstheme="minorBidi"/>
                <w:noProof/>
                <w:lang w:val="en-AU" w:eastAsia="en-AU"/>
              </w:rPr>
              <w:tab/>
            </w:r>
            <w:r w:rsidR="00DD3A9E" w:rsidRPr="005C20D1">
              <w:rPr>
                <w:rStyle w:val="Hyperlink"/>
                <w:noProof/>
              </w:rPr>
              <w:t>Periodic financial statements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_Toc875886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8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7" w:history="1">
            <w:r w:rsidR="00DD3A9E" w:rsidRPr="005C20D1">
              <w:rPr>
                <w:rStyle w:val="Hyperlink"/>
                <w:noProof/>
              </w:rPr>
              <w:t>Section 26 (2) (b), note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_Toc875887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8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left" w:pos="1320"/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8" w:history="1">
            <w:r w:rsidR="00DD3A9E" w:rsidRPr="005C20D1">
              <w:rPr>
                <w:rStyle w:val="Hyperlink"/>
                <w:noProof/>
              </w:rPr>
              <w:t>Clause 8.</w:t>
            </w:r>
            <w:r w:rsidR="00DD3A9E">
              <w:rPr>
                <w:rFonts w:cstheme="minorBidi"/>
                <w:noProof/>
                <w:lang w:val="en-AU" w:eastAsia="en-AU"/>
              </w:rPr>
              <w:tab/>
            </w:r>
            <w:r w:rsidR="00DD3A9E" w:rsidRPr="005C20D1">
              <w:rPr>
                <w:rStyle w:val="Hyperlink"/>
                <w:noProof/>
              </w:rPr>
              <w:t xml:space="preserve">Dictionary, new definition of </w:t>
            </w:r>
            <w:r w:rsidR="00DD3A9E" w:rsidRPr="005C20D1">
              <w:rPr>
                <w:rStyle w:val="Hyperlink"/>
                <w:i/>
                <w:noProof/>
              </w:rPr>
              <w:t>capital works advance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_Toc875888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8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left" w:pos="1320"/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89" w:history="1">
            <w:r w:rsidR="00DD3A9E" w:rsidRPr="005C20D1">
              <w:rPr>
                <w:rStyle w:val="Hyperlink"/>
                <w:noProof/>
              </w:rPr>
              <w:t>Clause 9.</w:t>
            </w:r>
            <w:r w:rsidR="00DD3A9E">
              <w:rPr>
                <w:rFonts w:cstheme="minorBidi"/>
                <w:noProof/>
                <w:lang w:val="en-AU" w:eastAsia="en-AU"/>
              </w:rPr>
              <w:tab/>
            </w:r>
            <w:r w:rsidR="00DD3A9E" w:rsidRPr="005C20D1">
              <w:rPr>
                <w:rStyle w:val="Hyperlink"/>
                <w:noProof/>
              </w:rPr>
              <w:t>Administrative Decisions (Judicial Review) Act 1989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_Toc875889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8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DD3A9E" w:rsidRDefault="006C252C">
          <w:pPr>
            <w:pStyle w:val="TOC2"/>
            <w:tabs>
              <w:tab w:val="right" w:leader="dot" w:pos="9016"/>
            </w:tabs>
            <w:rPr>
              <w:rFonts w:cstheme="minorBidi"/>
              <w:noProof/>
              <w:lang w:val="en-AU" w:eastAsia="en-AU"/>
            </w:rPr>
          </w:pPr>
          <w:hyperlink w:anchor="_Toc875890" w:history="1">
            <w:r w:rsidR="00DD3A9E" w:rsidRPr="005C20D1">
              <w:rPr>
                <w:rStyle w:val="Hyperlink"/>
                <w:noProof/>
              </w:rPr>
              <w:t>Schedule 2, new section 2.3 (b) (iv) and (v)</w:t>
            </w:r>
            <w:r w:rsidR="00DD3A9E">
              <w:rPr>
                <w:noProof/>
                <w:webHidden/>
              </w:rPr>
              <w:tab/>
            </w:r>
            <w:r w:rsidR="00DD3A9E">
              <w:rPr>
                <w:noProof/>
                <w:webHidden/>
              </w:rPr>
              <w:fldChar w:fldCharType="begin"/>
            </w:r>
            <w:r w:rsidR="00DD3A9E">
              <w:rPr>
                <w:noProof/>
                <w:webHidden/>
              </w:rPr>
              <w:instrText xml:space="preserve"> PAGEREF _Toc875890 \h </w:instrText>
            </w:r>
            <w:r w:rsidR="00DD3A9E">
              <w:rPr>
                <w:noProof/>
                <w:webHidden/>
              </w:rPr>
            </w:r>
            <w:r w:rsidR="00DD3A9E">
              <w:rPr>
                <w:noProof/>
                <w:webHidden/>
              </w:rPr>
              <w:fldChar w:fldCharType="separate"/>
            </w:r>
            <w:r w:rsidR="00DD3A9E">
              <w:rPr>
                <w:noProof/>
                <w:webHidden/>
              </w:rPr>
              <w:t>8</w:t>
            </w:r>
            <w:r w:rsidR="00DD3A9E">
              <w:rPr>
                <w:noProof/>
                <w:webHidden/>
              </w:rPr>
              <w:fldChar w:fldCharType="end"/>
            </w:r>
          </w:hyperlink>
        </w:p>
        <w:p w:rsidR="00355954" w:rsidRDefault="00355954">
          <w:r>
            <w:rPr>
              <w:b/>
              <w:bCs/>
              <w:noProof/>
            </w:rPr>
            <w:fldChar w:fldCharType="end"/>
          </w:r>
        </w:p>
      </w:sdtContent>
    </w:sdt>
    <w:p w:rsidR="00424278" w:rsidRDefault="00424278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24278" w:rsidRPr="00C53231" w:rsidRDefault="00424278" w:rsidP="00355954">
      <w:pPr>
        <w:pStyle w:val="Heading1"/>
      </w:pPr>
      <w:bookmarkStart w:id="1" w:name="_Toc875871"/>
      <w:r w:rsidRPr="00C53231">
        <w:lastRenderedPageBreak/>
        <w:t>Introduction</w:t>
      </w:r>
      <w:bookmarkEnd w:id="1"/>
    </w:p>
    <w:p w:rsidR="00424278" w:rsidRPr="00186B1E" w:rsidRDefault="00424278" w:rsidP="00424278">
      <w:pPr>
        <w:rPr>
          <w:sz w:val="24"/>
          <w:szCs w:val="24"/>
        </w:rPr>
      </w:pPr>
      <w:r w:rsidRPr="00186B1E">
        <w:rPr>
          <w:sz w:val="24"/>
          <w:szCs w:val="24"/>
        </w:rPr>
        <w:t xml:space="preserve">This </w:t>
      </w:r>
      <w:r w:rsidR="00F871F1" w:rsidRPr="00186B1E">
        <w:rPr>
          <w:sz w:val="24"/>
          <w:szCs w:val="24"/>
        </w:rPr>
        <w:t>e</w:t>
      </w:r>
      <w:r w:rsidRPr="00186B1E">
        <w:rPr>
          <w:sz w:val="24"/>
          <w:szCs w:val="24"/>
        </w:rPr>
        <w:t xml:space="preserve">xplanatory </w:t>
      </w:r>
      <w:r w:rsidR="00F871F1" w:rsidRPr="00186B1E">
        <w:rPr>
          <w:sz w:val="24"/>
          <w:szCs w:val="24"/>
        </w:rPr>
        <w:t>s</w:t>
      </w:r>
      <w:r w:rsidRPr="00186B1E">
        <w:rPr>
          <w:sz w:val="24"/>
          <w:szCs w:val="24"/>
        </w:rPr>
        <w:t xml:space="preserve">tatement </w:t>
      </w:r>
      <w:r w:rsidR="00F871F1" w:rsidRPr="00186B1E">
        <w:rPr>
          <w:sz w:val="24"/>
          <w:szCs w:val="24"/>
        </w:rPr>
        <w:t xml:space="preserve">(the Statement) </w:t>
      </w:r>
      <w:r w:rsidRPr="00186B1E">
        <w:rPr>
          <w:sz w:val="24"/>
          <w:szCs w:val="24"/>
        </w:rPr>
        <w:t xml:space="preserve">relates to the </w:t>
      </w:r>
      <w:r w:rsidRPr="00186B1E">
        <w:rPr>
          <w:i/>
          <w:sz w:val="24"/>
          <w:szCs w:val="24"/>
        </w:rPr>
        <w:t>Financial Management Amendment Bill 2019</w:t>
      </w:r>
      <w:r w:rsidRPr="00186B1E">
        <w:rPr>
          <w:sz w:val="24"/>
          <w:szCs w:val="24"/>
        </w:rPr>
        <w:t xml:space="preserve"> </w:t>
      </w:r>
      <w:r w:rsidR="00F871F1" w:rsidRPr="00186B1E">
        <w:rPr>
          <w:sz w:val="24"/>
          <w:szCs w:val="24"/>
        </w:rPr>
        <w:t xml:space="preserve">(the Bill) </w:t>
      </w:r>
      <w:r w:rsidRPr="00186B1E">
        <w:rPr>
          <w:sz w:val="24"/>
          <w:szCs w:val="24"/>
        </w:rPr>
        <w:t xml:space="preserve">as presented to the Legislative Assembly. </w:t>
      </w:r>
      <w:r w:rsidR="00484FE5" w:rsidRPr="00186B1E">
        <w:rPr>
          <w:sz w:val="24"/>
          <w:szCs w:val="24"/>
        </w:rPr>
        <w:t>The Statement</w:t>
      </w:r>
      <w:r w:rsidRPr="00186B1E">
        <w:rPr>
          <w:sz w:val="24"/>
          <w:szCs w:val="24"/>
        </w:rPr>
        <w:t xml:space="preserve"> has been prepared to assist the reader of the </w:t>
      </w:r>
      <w:r w:rsidR="00484FE5" w:rsidRPr="00186B1E">
        <w:rPr>
          <w:sz w:val="24"/>
          <w:szCs w:val="24"/>
        </w:rPr>
        <w:t>B</w:t>
      </w:r>
      <w:r w:rsidRPr="00186B1E">
        <w:rPr>
          <w:sz w:val="24"/>
          <w:szCs w:val="24"/>
        </w:rPr>
        <w:t>ill and to help inform debate on it.</w:t>
      </w:r>
      <w:r w:rsidR="00484FE5" w:rsidRPr="00186B1E">
        <w:rPr>
          <w:sz w:val="24"/>
          <w:szCs w:val="24"/>
        </w:rPr>
        <w:t xml:space="preserve"> The Statement</w:t>
      </w:r>
      <w:r w:rsidRPr="00186B1E">
        <w:rPr>
          <w:sz w:val="24"/>
          <w:szCs w:val="24"/>
        </w:rPr>
        <w:t xml:space="preserve"> does not form part of the </w:t>
      </w:r>
      <w:r w:rsidR="00484FE5" w:rsidRPr="00186B1E">
        <w:rPr>
          <w:sz w:val="24"/>
          <w:szCs w:val="24"/>
        </w:rPr>
        <w:t>B</w:t>
      </w:r>
      <w:r w:rsidRPr="00186B1E">
        <w:rPr>
          <w:sz w:val="24"/>
          <w:szCs w:val="24"/>
        </w:rPr>
        <w:t>ill and has not been endorsed by the Assembly.</w:t>
      </w:r>
    </w:p>
    <w:p w:rsidR="00424278" w:rsidRPr="00186B1E" w:rsidRDefault="00424278" w:rsidP="00424278">
      <w:pPr>
        <w:rPr>
          <w:sz w:val="24"/>
          <w:szCs w:val="24"/>
        </w:rPr>
      </w:pPr>
      <w:r w:rsidRPr="00186B1E">
        <w:rPr>
          <w:sz w:val="24"/>
          <w:szCs w:val="24"/>
        </w:rPr>
        <w:t xml:space="preserve">The Statement must be read in conjunction with the </w:t>
      </w:r>
      <w:r w:rsidR="00484FE5" w:rsidRPr="00186B1E">
        <w:rPr>
          <w:sz w:val="24"/>
          <w:szCs w:val="24"/>
        </w:rPr>
        <w:t>B</w:t>
      </w:r>
      <w:r w:rsidRPr="00186B1E">
        <w:rPr>
          <w:sz w:val="24"/>
          <w:szCs w:val="24"/>
        </w:rPr>
        <w:t xml:space="preserve">ill. It is not, and is not meant to be, a comprehensive description of the </w:t>
      </w:r>
      <w:r w:rsidR="00484FE5" w:rsidRPr="00186B1E">
        <w:rPr>
          <w:sz w:val="24"/>
          <w:szCs w:val="24"/>
        </w:rPr>
        <w:t>B</w:t>
      </w:r>
      <w:r w:rsidRPr="00186B1E">
        <w:rPr>
          <w:sz w:val="24"/>
          <w:szCs w:val="24"/>
        </w:rPr>
        <w:t>ill. What is said about a provision is not to be taken as an authoritative guide to the meaning of a provision, this being a task for the courts.</w:t>
      </w:r>
    </w:p>
    <w:p w:rsidR="00041FBB" w:rsidRPr="00C53231" w:rsidRDefault="00041FBB" w:rsidP="00355954">
      <w:pPr>
        <w:pStyle w:val="Heading1"/>
      </w:pPr>
      <w:bookmarkStart w:id="2" w:name="_Toc875872"/>
      <w:r w:rsidRPr="00C53231">
        <w:t>Overview</w:t>
      </w:r>
      <w:bookmarkEnd w:id="2"/>
    </w:p>
    <w:p w:rsidR="00041FBB" w:rsidRPr="00355954" w:rsidRDefault="00041FBB" w:rsidP="00424278">
      <w:pPr>
        <w:rPr>
          <w:sz w:val="24"/>
          <w:szCs w:val="24"/>
        </w:rPr>
      </w:pPr>
      <w:r w:rsidRPr="00355954">
        <w:rPr>
          <w:sz w:val="24"/>
          <w:szCs w:val="24"/>
        </w:rPr>
        <w:t xml:space="preserve">The Bill will amend the </w:t>
      </w:r>
      <w:r w:rsidRPr="00355954">
        <w:rPr>
          <w:i/>
          <w:sz w:val="24"/>
          <w:szCs w:val="24"/>
        </w:rPr>
        <w:t>Financial Management Act 1996</w:t>
      </w:r>
      <w:r w:rsidRPr="00355954">
        <w:rPr>
          <w:sz w:val="24"/>
          <w:szCs w:val="24"/>
        </w:rPr>
        <w:t xml:space="preserve"> (the </w:t>
      </w:r>
      <w:r w:rsidR="009A6C08" w:rsidRPr="00355954">
        <w:rPr>
          <w:sz w:val="24"/>
          <w:szCs w:val="24"/>
        </w:rPr>
        <w:t>FMA</w:t>
      </w:r>
      <w:r w:rsidRPr="00355954">
        <w:rPr>
          <w:sz w:val="24"/>
          <w:szCs w:val="24"/>
        </w:rPr>
        <w:t>).</w:t>
      </w:r>
    </w:p>
    <w:p w:rsidR="00FB7444" w:rsidRPr="00355954" w:rsidRDefault="00FB7444" w:rsidP="00FB7444">
      <w:pPr>
        <w:rPr>
          <w:sz w:val="24"/>
          <w:szCs w:val="24"/>
        </w:rPr>
      </w:pPr>
      <w:r w:rsidRPr="00355954">
        <w:rPr>
          <w:sz w:val="24"/>
          <w:szCs w:val="24"/>
        </w:rPr>
        <w:t xml:space="preserve">The </w:t>
      </w:r>
      <w:r w:rsidR="009A6C08" w:rsidRPr="00355954">
        <w:rPr>
          <w:sz w:val="24"/>
          <w:szCs w:val="24"/>
        </w:rPr>
        <w:t>FMA</w:t>
      </w:r>
      <w:r w:rsidRPr="00355954">
        <w:rPr>
          <w:sz w:val="24"/>
          <w:szCs w:val="24"/>
        </w:rPr>
        <w:t xml:space="preserve"> provides for the financial management of the government of t</w:t>
      </w:r>
      <w:r w:rsidR="00E63C2B" w:rsidRPr="00355954">
        <w:rPr>
          <w:sz w:val="24"/>
          <w:szCs w:val="24"/>
        </w:rPr>
        <w:t>he Australian Capital Territory,</w:t>
      </w:r>
      <w:r w:rsidRPr="00355954">
        <w:rPr>
          <w:sz w:val="24"/>
          <w:szCs w:val="24"/>
        </w:rPr>
        <w:t xml:space="preserve"> including the appropriation and management of the Territory’s budget.</w:t>
      </w:r>
    </w:p>
    <w:p w:rsidR="00572158" w:rsidRPr="00355954" w:rsidRDefault="008C48BD" w:rsidP="00424278">
      <w:pPr>
        <w:rPr>
          <w:sz w:val="24"/>
          <w:szCs w:val="24"/>
        </w:rPr>
      </w:pPr>
      <w:r w:rsidRPr="00355954">
        <w:rPr>
          <w:sz w:val="24"/>
          <w:szCs w:val="24"/>
        </w:rPr>
        <w:t>The aim of the amendment</w:t>
      </w:r>
      <w:r w:rsidR="005035D6" w:rsidRPr="00355954">
        <w:rPr>
          <w:sz w:val="24"/>
          <w:szCs w:val="24"/>
        </w:rPr>
        <w:t>s</w:t>
      </w:r>
      <w:r w:rsidRPr="00355954">
        <w:rPr>
          <w:sz w:val="24"/>
          <w:szCs w:val="24"/>
        </w:rPr>
        <w:t xml:space="preserve"> is to improve the accuracy of budget estimates </w:t>
      </w:r>
      <w:r w:rsidR="00016AD3" w:rsidRPr="00355954">
        <w:rPr>
          <w:sz w:val="24"/>
          <w:szCs w:val="24"/>
        </w:rPr>
        <w:t xml:space="preserve">and </w:t>
      </w:r>
      <w:r w:rsidR="002E0BA4" w:rsidRPr="00355954">
        <w:rPr>
          <w:sz w:val="24"/>
          <w:szCs w:val="24"/>
        </w:rPr>
        <w:t xml:space="preserve">performance of the </w:t>
      </w:r>
      <w:r w:rsidR="00F871F1" w:rsidRPr="00355954">
        <w:rPr>
          <w:sz w:val="24"/>
          <w:szCs w:val="24"/>
        </w:rPr>
        <w:t>c</w:t>
      </w:r>
      <w:r w:rsidR="002E0BA4" w:rsidRPr="00355954">
        <w:rPr>
          <w:sz w:val="24"/>
          <w:szCs w:val="24"/>
        </w:rPr>
        <w:t xml:space="preserve">apital </w:t>
      </w:r>
      <w:r w:rsidR="00F871F1" w:rsidRPr="00355954">
        <w:rPr>
          <w:sz w:val="24"/>
          <w:szCs w:val="24"/>
        </w:rPr>
        <w:t>w</w:t>
      </w:r>
      <w:r w:rsidR="002E0BA4" w:rsidRPr="00355954">
        <w:rPr>
          <w:sz w:val="24"/>
          <w:szCs w:val="24"/>
        </w:rPr>
        <w:t xml:space="preserve">orks </w:t>
      </w:r>
      <w:r w:rsidR="00F871F1" w:rsidRPr="00355954">
        <w:rPr>
          <w:sz w:val="24"/>
          <w:szCs w:val="24"/>
        </w:rPr>
        <w:t>p</w:t>
      </w:r>
      <w:r w:rsidR="002E0BA4" w:rsidRPr="00355954">
        <w:rPr>
          <w:sz w:val="24"/>
          <w:szCs w:val="24"/>
        </w:rPr>
        <w:t>rogram</w:t>
      </w:r>
      <w:r w:rsidR="00C73CB7" w:rsidRPr="00355954">
        <w:rPr>
          <w:sz w:val="24"/>
          <w:szCs w:val="24"/>
        </w:rPr>
        <w:t xml:space="preserve">. </w:t>
      </w:r>
      <w:r w:rsidR="005035D6" w:rsidRPr="00355954">
        <w:rPr>
          <w:sz w:val="24"/>
          <w:szCs w:val="24"/>
        </w:rPr>
        <w:t xml:space="preserve">This is achieved by </w:t>
      </w:r>
      <w:r w:rsidR="00275297" w:rsidRPr="00355954">
        <w:rPr>
          <w:sz w:val="24"/>
          <w:szCs w:val="24"/>
        </w:rPr>
        <w:t xml:space="preserve">allowing </w:t>
      </w:r>
      <w:r w:rsidR="00F871F1" w:rsidRPr="00355954">
        <w:rPr>
          <w:sz w:val="24"/>
          <w:szCs w:val="24"/>
        </w:rPr>
        <w:t>entities which receive budget funding for their capital works</w:t>
      </w:r>
      <w:r w:rsidR="00275297" w:rsidRPr="00355954">
        <w:rPr>
          <w:sz w:val="24"/>
          <w:szCs w:val="24"/>
        </w:rPr>
        <w:t xml:space="preserve"> to access </w:t>
      </w:r>
      <w:r w:rsidR="00F871F1" w:rsidRPr="00355954">
        <w:rPr>
          <w:sz w:val="24"/>
          <w:szCs w:val="24"/>
        </w:rPr>
        <w:t xml:space="preserve">future </w:t>
      </w:r>
      <w:r w:rsidR="00B92C6B" w:rsidRPr="00355954">
        <w:rPr>
          <w:sz w:val="24"/>
          <w:szCs w:val="24"/>
        </w:rPr>
        <w:t>funding</w:t>
      </w:r>
      <w:r w:rsidR="00F871F1" w:rsidRPr="00355954">
        <w:rPr>
          <w:sz w:val="24"/>
          <w:szCs w:val="24"/>
        </w:rPr>
        <w:t>,</w:t>
      </w:r>
      <w:r w:rsidR="00B92C6B" w:rsidRPr="00355954">
        <w:rPr>
          <w:sz w:val="24"/>
          <w:szCs w:val="24"/>
        </w:rPr>
        <w:t xml:space="preserve"> </w:t>
      </w:r>
      <w:r w:rsidR="00275297" w:rsidRPr="00355954">
        <w:rPr>
          <w:sz w:val="24"/>
          <w:szCs w:val="24"/>
        </w:rPr>
        <w:t xml:space="preserve">through a </w:t>
      </w:r>
      <w:r w:rsidR="00F871F1" w:rsidRPr="00355954">
        <w:rPr>
          <w:sz w:val="24"/>
          <w:szCs w:val="24"/>
        </w:rPr>
        <w:t>c</w:t>
      </w:r>
      <w:r w:rsidR="00275297" w:rsidRPr="00355954">
        <w:rPr>
          <w:sz w:val="24"/>
          <w:szCs w:val="24"/>
        </w:rPr>
        <w:t xml:space="preserve">apital </w:t>
      </w:r>
      <w:r w:rsidR="00F871F1" w:rsidRPr="00355954">
        <w:rPr>
          <w:sz w:val="24"/>
          <w:szCs w:val="24"/>
        </w:rPr>
        <w:t>w</w:t>
      </w:r>
      <w:r w:rsidR="00275297" w:rsidRPr="00355954">
        <w:rPr>
          <w:sz w:val="24"/>
          <w:szCs w:val="24"/>
        </w:rPr>
        <w:t xml:space="preserve">orks </w:t>
      </w:r>
      <w:r w:rsidR="00F871F1" w:rsidRPr="00355954">
        <w:rPr>
          <w:sz w:val="24"/>
          <w:szCs w:val="24"/>
        </w:rPr>
        <w:t>r</w:t>
      </w:r>
      <w:r w:rsidR="00275297" w:rsidRPr="00355954">
        <w:rPr>
          <w:sz w:val="24"/>
          <w:szCs w:val="24"/>
        </w:rPr>
        <w:t>eserve</w:t>
      </w:r>
      <w:r w:rsidR="00DF07F3" w:rsidRPr="00355954">
        <w:rPr>
          <w:sz w:val="24"/>
          <w:szCs w:val="24"/>
        </w:rPr>
        <w:t xml:space="preserve"> in the budget year</w:t>
      </w:r>
      <w:r w:rsidR="00F871F1" w:rsidRPr="00355954">
        <w:rPr>
          <w:sz w:val="24"/>
          <w:szCs w:val="24"/>
        </w:rPr>
        <w:t>,</w:t>
      </w:r>
      <w:r w:rsidR="00572158" w:rsidRPr="00355954">
        <w:rPr>
          <w:sz w:val="24"/>
          <w:szCs w:val="24"/>
        </w:rPr>
        <w:t xml:space="preserve"> should their capital works expenditure </w:t>
      </w:r>
      <w:r w:rsidR="00792EE6">
        <w:rPr>
          <w:sz w:val="24"/>
          <w:szCs w:val="24"/>
        </w:rPr>
        <w:t xml:space="preserve">in the budget year </w:t>
      </w:r>
      <w:r w:rsidR="00572158" w:rsidRPr="00355954">
        <w:rPr>
          <w:sz w:val="24"/>
          <w:szCs w:val="24"/>
        </w:rPr>
        <w:t xml:space="preserve">exceed their </w:t>
      </w:r>
      <w:r w:rsidR="00F871F1" w:rsidRPr="00355954">
        <w:rPr>
          <w:sz w:val="24"/>
          <w:szCs w:val="24"/>
        </w:rPr>
        <w:t xml:space="preserve">capital </w:t>
      </w:r>
      <w:r w:rsidR="00572158" w:rsidRPr="00355954">
        <w:rPr>
          <w:sz w:val="24"/>
          <w:szCs w:val="24"/>
        </w:rPr>
        <w:t xml:space="preserve">budget appropriation.  </w:t>
      </w:r>
    </w:p>
    <w:p w:rsidR="00644F44" w:rsidRPr="00355954" w:rsidRDefault="00644F44" w:rsidP="00644F44">
      <w:pPr>
        <w:rPr>
          <w:sz w:val="24"/>
          <w:szCs w:val="24"/>
        </w:rPr>
      </w:pPr>
      <w:r w:rsidRPr="00355954">
        <w:rPr>
          <w:sz w:val="24"/>
          <w:szCs w:val="24"/>
        </w:rPr>
        <w:t xml:space="preserve">The ability to access </w:t>
      </w:r>
      <w:r w:rsidR="00F871F1" w:rsidRPr="00355954">
        <w:rPr>
          <w:sz w:val="24"/>
          <w:szCs w:val="24"/>
        </w:rPr>
        <w:t xml:space="preserve">future </w:t>
      </w:r>
      <w:r w:rsidRPr="00355954">
        <w:rPr>
          <w:sz w:val="24"/>
          <w:szCs w:val="24"/>
        </w:rPr>
        <w:t xml:space="preserve">funding </w:t>
      </w:r>
      <w:r w:rsidR="00F871F1" w:rsidRPr="00355954">
        <w:rPr>
          <w:sz w:val="24"/>
          <w:szCs w:val="24"/>
        </w:rPr>
        <w:t>through</w:t>
      </w:r>
      <w:r w:rsidRPr="00355954">
        <w:rPr>
          <w:sz w:val="24"/>
          <w:szCs w:val="24"/>
        </w:rPr>
        <w:t xml:space="preserve"> the Reserve eliminates the need for </w:t>
      </w:r>
      <w:r w:rsidR="00F871F1" w:rsidRPr="00355954">
        <w:rPr>
          <w:sz w:val="24"/>
          <w:szCs w:val="24"/>
        </w:rPr>
        <w:t>entities</w:t>
      </w:r>
      <w:r w:rsidRPr="00355954">
        <w:rPr>
          <w:sz w:val="24"/>
          <w:szCs w:val="24"/>
        </w:rPr>
        <w:t xml:space="preserve"> to allow for unexpected funding requirements in their </w:t>
      </w:r>
      <w:r w:rsidR="00F871F1" w:rsidRPr="00355954">
        <w:rPr>
          <w:sz w:val="24"/>
          <w:szCs w:val="24"/>
        </w:rPr>
        <w:t>capital budget estimates. This in turn would lead</w:t>
      </w:r>
      <w:r w:rsidRPr="00355954">
        <w:rPr>
          <w:sz w:val="24"/>
          <w:szCs w:val="24"/>
        </w:rPr>
        <w:t xml:space="preserve"> to more accurate budget estimates</w:t>
      </w:r>
      <w:r w:rsidR="004F4D0C" w:rsidRPr="00355954">
        <w:rPr>
          <w:sz w:val="24"/>
          <w:szCs w:val="24"/>
        </w:rPr>
        <w:t>,</w:t>
      </w:r>
      <w:r w:rsidRPr="00355954">
        <w:rPr>
          <w:sz w:val="24"/>
          <w:szCs w:val="24"/>
        </w:rPr>
        <w:t xml:space="preserve"> and improved alignment of budget appropriation and program delivery outcome.  </w:t>
      </w:r>
    </w:p>
    <w:p w:rsidR="00016AD3" w:rsidRPr="00355954" w:rsidRDefault="008764C2" w:rsidP="00424278">
      <w:pPr>
        <w:rPr>
          <w:sz w:val="24"/>
          <w:szCs w:val="24"/>
        </w:rPr>
      </w:pPr>
      <w:r w:rsidRPr="00355954">
        <w:rPr>
          <w:sz w:val="24"/>
          <w:szCs w:val="24"/>
        </w:rPr>
        <w:t xml:space="preserve">To maintain budget and program neutrality, when an </w:t>
      </w:r>
      <w:r w:rsidR="00F871F1" w:rsidRPr="00355954">
        <w:rPr>
          <w:sz w:val="24"/>
          <w:szCs w:val="24"/>
        </w:rPr>
        <w:t>entity</w:t>
      </w:r>
      <w:r w:rsidRPr="00355954">
        <w:rPr>
          <w:sz w:val="24"/>
          <w:szCs w:val="24"/>
        </w:rPr>
        <w:t xml:space="preserve"> accesses the Reserve, offsetting reductions would be made to that </w:t>
      </w:r>
      <w:r w:rsidR="00F871F1" w:rsidRPr="00355954">
        <w:rPr>
          <w:sz w:val="24"/>
          <w:szCs w:val="24"/>
        </w:rPr>
        <w:t>entity</w:t>
      </w:r>
      <w:r w:rsidRPr="00355954">
        <w:rPr>
          <w:sz w:val="24"/>
          <w:szCs w:val="24"/>
        </w:rPr>
        <w:t xml:space="preserve">’s future capital works budget so that there is no net budget or program impact over time.  </w:t>
      </w:r>
    </w:p>
    <w:p w:rsidR="005035D6" w:rsidRPr="00355954" w:rsidRDefault="005035D6" w:rsidP="00424278">
      <w:pPr>
        <w:rPr>
          <w:sz w:val="24"/>
          <w:szCs w:val="24"/>
        </w:rPr>
      </w:pPr>
      <w:r w:rsidRPr="00355954">
        <w:rPr>
          <w:sz w:val="24"/>
          <w:szCs w:val="24"/>
        </w:rPr>
        <w:t>In summary, the amendments propose</w:t>
      </w:r>
      <w:r w:rsidR="002E0BA4" w:rsidRPr="00355954">
        <w:rPr>
          <w:sz w:val="24"/>
          <w:szCs w:val="24"/>
        </w:rPr>
        <w:t xml:space="preserve"> to</w:t>
      </w:r>
      <w:r w:rsidRPr="00355954">
        <w:rPr>
          <w:sz w:val="24"/>
          <w:szCs w:val="24"/>
        </w:rPr>
        <w:t>:</w:t>
      </w:r>
    </w:p>
    <w:p w:rsidR="00DF07F3" w:rsidRPr="009A1C7D" w:rsidRDefault="00275297" w:rsidP="009A1C7D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sz w:val="24"/>
          <w:szCs w:val="24"/>
        </w:rPr>
      </w:pPr>
      <w:r w:rsidRPr="009A1C7D">
        <w:rPr>
          <w:sz w:val="24"/>
          <w:szCs w:val="24"/>
        </w:rPr>
        <w:t>e</w:t>
      </w:r>
      <w:r w:rsidR="005035D6" w:rsidRPr="009A1C7D">
        <w:rPr>
          <w:sz w:val="24"/>
          <w:szCs w:val="24"/>
        </w:rPr>
        <w:t>stablish a</w:t>
      </w:r>
      <w:r w:rsidR="00F871F1" w:rsidRPr="009A1C7D">
        <w:rPr>
          <w:sz w:val="24"/>
          <w:szCs w:val="24"/>
        </w:rPr>
        <w:t>n annual</w:t>
      </w:r>
      <w:r w:rsidR="005035D6" w:rsidRPr="009A1C7D">
        <w:rPr>
          <w:sz w:val="24"/>
          <w:szCs w:val="24"/>
        </w:rPr>
        <w:t xml:space="preserve"> Capital Works Reserve </w:t>
      </w:r>
      <w:r w:rsidRPr="009A1C7D">
        <w:rPr>
          <w:sz w:val="24"/>
          <w:szCs w:val="24"/>
        </w:rPr>
        <w:t xml:space="preserve">(the Reserve) </w:t>
      </w:r>
      <w:r w:rsidR="002728A7" w:rsidRPr="009A1C7D">
        <w:rPr>
          <w:sz w:val="24"/>
          <w:szCs w:val="24"/>
        </w:rPr>
        <w:t xml:space="preserve">to a value </w:t>
      </w:r>
      <w:r w:rsidR="00DF07F3" w:rsidRPr="009A1C7D">
        <w:rPr>
          <w:sz w:val="24"/>
          <w:szCs w:val="24"/>
        </w:rPr>
        <w:t>of up to 20 per</w:t>
      </w:r>
      <w:r w:rsidR="00F871F1" w:rsidRPr="009A1C7D">
        <w:rPr>
          <w:sz w:val="24"/>
          <w:szCs w:val="24"/>
        </w:rPr>
        <w:t> </w:t>
      </w:r>
      <w:r w:rsidR="00DF07F3" w:rsidRPr="009A1C7D">
        <w:rPr>
          <w:sz w:val="24"/>
          <w:szCs w:val="24"/>
        </w:rPr>
        <w:t xml:space="preserve">cent of the total amount appropriated for the </w:t>
      </w:r>
      <w:r w:rsidR="00F871F1" w:rsidRPr="009A1C7D">
        <w:rPr>
          <w:sz w:val="24"/>
          <w:szCs w:val="24"/>
        </w:rPr>
        <w:t>c</w:t>
      </w:r>
      <w:r w:rsidR="00DF07F3" w:rsidRPr="009A1C7D">
        <w:rPr>
          <w:sz w:val="24"/>
          <w:szCs w:val="24"/>
        </w:rPr>
        <w:t xml:space="preserve">apital </w:t>
      </w:r>
      <w:r w:rsidR="00F871F1" w:rsidRPr="009A1C7D">
        <w:rPr>
          <w:sz w:val="24"/>
          <w:szCs w:val="24"/>
        </w:rPr>
        <w:t>w</w:t>
      </w:r>
      <w:r w:rsidR="00DF07F3" w:rsidRPr="009A1C7D">
        <w:rPr>
          <w:sz w:val="24"/>
          <w:szCs w:val="24"/>
        </w:rPr>
        <w:t xml:space="preserve">orks </w:t>
      </w:r>
      <w:r w:rsidR="00F871F1" w:rsidRPr="009A1C7D">
        <w:rPr>
          <w:sz w:val="24"/>
          <w:szCs w:val="24"/>
        </w:rPr>
        <w:t>p</w:t>
      </w:r>
      <w:r w:rsidR="00DF07F3" w:rsidRPr="009A1C7D">
        <w:rPr>
          <w:sz w:val="24"/>
          <w:szCs w:val="24"/>
        </w:rPr>
        <w:t>rogram by all Appropriation Acts for the financial year</w:t>
      </w:r>
      <w:r w:rsidR="00AF4D72" w:rsidRPr="009A1C7D">
        <w:rPr>
          <w:sz w:val="24"/>
          <w:szCs w:val="24"/>
        </w:rPr>
        <w:t>. Any amount undisbursed will lapse at the end of the financial year</w:t>
      </w:r>
      <w:r w:rsidR="00DF07F3" w:rsidRPr="009A1C7D">
        <w:rPr>
          <w:sz w:val="24"/>
          <w:szCs w:val="24"/>
        </w:rPr>
        <w:t>;</w:t>
      </w:r>
    </w:p>
    <w:p w:rsidR="00067BFA" w:rsidRPr="00355954" w:rsidRDefault="00DF07F3" w:rsidP="009A1C7D">
      <w:pPr>
        <w:pStyle w:val="ListParagraph"/>
        <w:numPr>
          <w:ilvl w:val="0"/>
          <w:numId w:val="1"/>
        </w:numPr>
        <w:ind w:left="567" w:hanging="567"/>
        <w:contextualSpacing w:val="0"/>
        <w:rPr>
          <w:sz w:val="24"/>
          <w:szCs w:val="24"/>
        </w:rPr>
      </w:pPr>
      <w:r w:rsidRPr="00355954">
        <w:rPr>
          <w:sz w:val="24"/>
          <w:szCs w:val="24"/>
        </w:rPr>
        <w:t xml:space="preserve">allow </w:t>
      </w:r>
      <w:r w:rsidR="00F871F1" w:rsidRPr="00355954">
        <w:rPr>
          <w:sz w:val="24"/>
          <w:szCs w:val="24"/>
        </w:rPr>
        <w:t>entities</w:t>
      </w:r>
      <w:r w:rsidR="006914FF" w:rsidRPr="00355954">
        <w:rPr>
          <w:sz w:val="24"/>
          <w:szCs w:val="24"/>
        </w:rPr>
        <w:t xml:space="preserve"> </w:t>
      </w:r>
      <w:r w:rsidR="008A6359" w:rsidRPr="00355954">
        <w:rPr>
          <w:sz w:val="24"/>
          <w:szCs w:val="24"/>
        </w:rPr>
        <w:t>to request</w:t>
      </w:r>
      <w:r w:rsidR="006914FF" w:rsidRPr="00355954">
        <w:rPr>
          <w:sz w:val="24"/>
          <w:szCs w:val="24"/>
        </w:rPr>
        <w:t xml:space="preserve"> </w:t>
      </w:r>
      <w:r w:rsidR="002728A7" w:rsidRPr="00355954">
        <w:rPr>
          <w:sz w:val="24"/>
          <w:szCs w:val="24"/>
        </w:rPr>
        <w:t xml:space="preserve">a </w:t>
      </w:r>
      <w:r w:rsidR="00067BFA" w:rsidRPr="00355954">
        <w:rPr>
          <w:sz w:val="24"/>
          <w:szCs w:val="24"/>
        </w:rPr>
        <w:t xml:space="preserve">capital </w:t>
      </w:r>
      <w:r w:rsidR="002728A7" w:rsidRPr="00355954">
        <w:rPr>
          <w:sz w:val="24"/>
          <w:szCs w:val="24"/>
        </w:rPr>
        <w:t xml:space="preserve">works </w:t>
      </w:r>
      <w:r w:rsidR="00067BFA" w:rsidRPr="00355954">
        <w:rPr>
          <w:sz w:val="24"/>
          <w:szCs w:val="24"/>
        </w:rPr>
        <w:t>advance</w:t>
      </w:r>
      <w:r w:rsidR="00275297" w:rsidRPr="00355954">
        <w:rPr>
          <w:sz w:val="24"/>
          <w:szCs w:val="24"/>
        </w:rPr>
        <w:t xml:space="preserve"> </w:t>
      </w:r>
      <w:r w:rsidR="008A6359" w:rsidRPr="00355954">
        <w:rPr>
          <w:sz w:val="24"/>
          <w:szCs w:val="24"/>
        </w:rPr>
        <w:t xml:space="preserve">for an approved capital works project </w:t>
      </w:r>
      <w:r w:rsidRPr="00355954">
        <w:rPr>
          <w:sz w:val="24"/>
          <w:szCs w:val="24"/>
        </w:rPr>
        <w:t xml:space="preserve">from the Reserve </w:t>
      </w:r>
      <w:r w:rsidR="00275297" w:rsidRPr="00355954">
        <w:rPr>
          <w:sz w:val="24"/>
          <w:szCs w:val="24"/>
        </w:rPr>
        <w:t xml:space="preserve">should their </w:t>
      </w:r>
      <w:r w:rsidR="006914FF" w:rsidRPr="00355954">
        <w:rPr>
          <w:sz w:val="24"/>
          <w:szCs w:val="24"/>
        </w:rPr>
        <w:t>capital works expenditure</w:t>
      </w:r>
      <w:r w:rsidR="00275297" w:rsidRPr="00355954">
        <w:rPr>
          <w:sz w:val="24"/>
          <w:szCs w:val="24"/>
        </w:rPr>
        <w:t xml:space="preserve"> </w:t>
      </w:r>
      <w:r w:rsidR="008A6359" w:rsidRPr="00355954">
        <w:rPr>
          <w:sz w:val="24"/>
          <w:szCs w:val="24"/>
        </w:rPr>
        <w:t xml:space="preserve">for </w:t>
      </w:r>
      <w:r w:rsidR="00792EE6">
        <w:rPr>
          <w:sz w:val="24"/>
          <w:szCs w:val="24"/>
        </w:rPr>
        <w:t xml:space="preserve">the budget year </w:t>
      </w:r>
      <w:r w:rsidR="00275297" w:rsidRPr="00355954">
        <w:rPr>
          <w:sz w:val="24"/>
          <w:szCs w:val="24"/>
        </w:rPr>
        <w:t xml:space="preserve">exceed their </w:t>
      </w:r>
      <w:r w:rsidR="002728A7" w:rsidRPr="00355954">
        <w:rPr>
          <w:sz w:val="24"/>
          <w:szCs w:val="24"/>
        </w:rPr>
        <w:t xml:space="preserve">capital </w:t>
      </w:r>
      <w:r w:rsidR="00275297" w:rsidRPr="00355954">
        <w:rPr>
          <w:sz w:val="24"/>
          <w:szCs w:val="24"/>
        </w:rPr>
        <w:t>budget appropriation</w:t>
      </w:r>
      <w:r w:rsidR="008A6359" w:rsidRPr="00355954">
        <w:rPr>
          <w:sz w:val="24"/>
          <w:szCs w:val="24"/>
        </w:rPr>
        <w:t xml:space="preserve">; </w:t>
      </w:r>
    </w:p>
    <w:p w:rsidR="00171358" w:rsidRPr="00355954" w:rsidRDefault="004F4D0C" w:rsidP="009A1C7D">
      <w:pPr>
        <w:pStyle w:val="ListParagraph"/>
        <w:numPr>
          <w:ilvl w:val="0"/>
          <w:numId w:val="1"/>
        </w:numPr>
        <w:ind w:left="567" w:hanging="567"/>
        <w:contextualSpacing w:val="0"/>
        <w:rPr>
          <w:sz w:val="24"/>
          <w:szCs w:val="24"/>
        </w:rPr>
      </w:pPr>
      <w:r w:rsidRPr="00355954">
        <w:rPr>
          <w:sz w:val="24"/>
          <w:szCs w:val="24"/>
        </w:rPr>
        <w:t xml:space="preserve">require that a capital works advance for a project cannot result in the total </w:t>
      </w:r>
      <w:r w:rsidR="00AF4D72" w:rsidRPr="00355954">
        <w:rPr>
          <w:sz w:val="24"/>
          <w:szCs w:val="24"/>
        </w:rPr>
        <w:t>funding</w:t>
      </w:r>
      <w:r w:rsidRPr="00355954">
        <w:rPr>
          <w:sz w:val="24"/>
          <w:szCs w:val="24"/>
        </w:rPr>
        <w:t xml:space="preserve"> </w:t>
      </w:r>
      <w:r w:rsidR="00AF4D72" w:rsidRPr="00355954">
        <w:rPr>
          <w:sz w:val="24"/>
          <w:szCs w:val="24"/>
        </w:rPr>
        <w:t xml:space="preserve">for the project exceeding the total amount </w:t>
      </w:r>
      <w:r w:rsidRPr="00355954">
        <w:rPr>
          <w:sz w:val="24"/>
          <w:szCs w:val="24"/>
        </w:rPr>
        <w:t>budgeted for the project</w:t>
      </w:r>
      <w:r w:rsidR="00171358" w:rsidRPr="00355954">
        <w:rPr>
          <w:sz w:val="24"/>
          <w:szCs w:val="24"/>
        </w:rPr>
        <w:t>;</w:t>
      </w:r>
      <w:r w:rsidRPr="00355954">
        <w:rPr>
          <w:sz w:val="24"/>
          <w:szCs w:val="24"/>
        </w:rPr>
        <w:t xml:space="preserve"> and </w:t>
      </w:r>
    </w:p>
    <w:p w:rsidR="00AF4D72" w:rsidRPr="00AF721E" w:rsidRDefault="00AF4D72" w:rsidP="00186B1E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sz w:val="24"/>
          <w:szCs w:val="24"/>
        </w:rPr>
      </w:pPr>
      <w:r w:rsidRPr="00AF721E">
        <w:rPr>
          <w:sz w:val="24"/>
          <w:szCs w:val="24"/>
        </w:rPr>
        <w:t xml:space="preserve">require the Treasurer to provide the Legislative Assembly with a reconciliation of the amounts authorised for payment from the Reserve in </w:t>
      </w:r>
      <w:r w:rsidR="002728A7" w:rsidRPr="00AF721E">
        <w:rPr>
          <w:sz w:val="24"/>
          <w:szCs w:val="24"/>
        </w:rPr>
        <w:t xml:space="preserve">the quarterly </w:t>
      </w:r>
      <w:r w:rsidRPr="00AF721E">
        <w:rPr>
          <w:sz w:val="24"/>
          <w:szCs w:val="24"/>
        </w:rPr>
        <w:t>financial statements</w:t>
      </w:r>
      <w:r w:rsidR="002728A7" w:rsidRPr="00AF721E">
        <w:rPr>
          <w:sz w:val="24"/>
          <w:szCs w:val="24"/>
        </w:rPr>
        <w:t xml:space="preserve"> </w:t>
      </w:r>
      <w:r w:rsidR="00F871F1" w:rsidRPr="00AF721E">
        <w:rPr>
          <w:sz w:val="24"/>
          <w:szCs w:val="24"/>
        </w:rPr>
        <w:t xml:space="preserve">required </w:t>
      </w:r>
      <w:r w:rsidR="002728A7" w:rsidRPr="00AF721E">
        <w:rPr>
          <w:sz w:val="24"/>
          <w:szCs w:val="24"/>
        </w:rPr>
        <w:t xml:space="preserve">under section </w:t>
      </w:r>
      <w:r w:rsidR="00F4055B" w:rsidRPr="00AF721E">
        <w:rPr>
          <w:sz w:val="24"/>
          <w:szCs w:val="24"/>
        </w:rPr>
        <w:t>2</w:t>
      </w:r>
      <w:r w:rsidR="002728A7" w:rsidRPr="00AF721E">
        <w:rPr>
          <w:sz w:val="24"/>
          <w:szCs w:val="24"/>
        </w:rPr>
        <w:t>6 of the FMA</w:t>
      </w:r>
      <w:r w:rsidRPr="00AF721E">
        <w:rPr>
          <w:sz w:val="24"/>
          <w:szCs w:val="24"/>
        </w:rPr>
        <w:t>.</w:t>
      </w:r>
      <w:r w:rsidR="00186B1E" w:rsidRPr="00AF721E">
        <w:rPr>
          <w:sz w:val="24"/>
          <w:szCs w:val="24"/>
        </w:rPr>
        <w:br w:type="page"/>
      </w:r>
    </w:p>
    <w:p w:rsidR="0064641C" w:rsidRPr="0064641C" w:rsidRDefault="0064641C" w:rsidP="00355954">
      <w:pPr>
        <w:pStyle w:val="Heading1"/>
      </w:pPr>
      <w:bookmarkStart w:id="3" w:name="_Toc875873"/>
      <w:r w:rsidRPr="0064641C">
        <w:lastRenderedPageBreak/>
        <w:t>Human Rights Considerations</w:t>
      </w:r>
      <w:bookmarkEnd w:id="3"/>
    </w:p>
    <w:p w:rsidR="00FD38B6" w:rsidRPr="00355954" w:rsidRDefault="0064641C" w:rsidP="00424278">
      <w:pPr>
        <w:rPr>
          <w:rFonts w:ascii="Calibri" w:hAnsi="Calibri"/>
          <w:sz w:val="24"/>
          <w:szCs w:val="24"/>
        </w:rPr>
      </w:pPr>
      <w:r w:rsidRPr="00355954">
        <w:rPr>
          <w:rFonts w:ascii="Calibri" w:hAnsi="Calibri"/>
          <w:sz w:val="24"/>
          <w:szCs w:val="24"/>
        </w:rPr>
        <w:t xml:space="preserve">No provisions in this Bill engage rights under the </w:t>
      </w:r>
      <w:r w:rsidRPr="00355954">
        <w:rPr>
          <w:rFonts w:ascii="Calibri" w:hAnsi="Calibri"/>
          <w:i/>
          <w:sz w:val="24"/>
          <w:szCs w:val="24"/>
        </w:rPr>
        <w:t>Financial Management Act</w:t>
      </w:r>
      <w:r w:rsidR="00C53231" w:rsidRPr="00355954">
        <w:rPr>
          <w:rFonts w:ascii="Calibri" w:hAnsi="Calibri"/>
          <w:i/>
          <w:sz w:val="24"/>
          <w:szCs w:val="24"/>
        </w:rPr>
        <w:t> </w:t>
      </w:r>
      <w:r w:rsidRPr="00355954">
        <w:rPr>
          <w:rFonts w:ascii="Calibri" w:hAnsi="Calibri"/>
          <w:i/>
          <w:sz w:val="24"/>
          <w:szCs w:val="24"/>
        </w:rPr>
        <w:t>1996</w:t>
      </w:r>
      <w:r w:rsidRPr="00355954">
        <w:rPr>
          <w:rFonts w:ascii="Calibri" w:hAnsi="Calibri"/>
          <w:sz w:val="24"/>
          <w:szCs w:val="24"/>
        </w:rPr>
        <w:t xml:space="preserve">.  </w:t>
      </w:r>
    </w:p>
    <w:p w:rsidR="008C48BD" w:rsidRPr="00355954" w:rsidRDefault="00394138" w:rsidP="00424278">
      <w:pPr>
        <w:rPr>
          <w:rFonts w:ascii="Calibri" w:hAnsi="Calibri"/>
          <w:sz w:val="24"/>
          <w:szCs w:val="24"/>
        </w:rPr>
      </w:pPr>
      <w:r w:rsidRPr="00355954">
        <w:rPr>
          <w:rFonts w:ascii="Calibri" w:hAnsi="Calibri"/>
          <w:sz w:val="24"/>
          <w:szCs w:val="24"/>
        </w:rPr>
        <w:t xml:space="preserve">As the </w:t>
      </w:r>
      <w:r w:rsidR="003C6EE9" w:rsidRPr="00355954">
        <w:rPr>
          <w:rFonts w:ascii="Calibri" w:hAnsi="Calibri"/>
          <w:sz w:val="24"/>
          <w:szCs w:val="24"/>
        </w:rPr>
        <w:t xml:space="preserve">Reserve </w:t>
      </w:r>
      <w:r w:rsidR="0064641C" w:rsidRPr="00355954">
        <w:rPr>
          <w:rFonts w:ascii="Calibri" w:hAnsi="Calibri"/>
          <w:sz w:val="24"/>
          <w:szCs w:val="24"/>
        </w:rPr>
        <w:t>will function</w:t>
      </w:r>
      <w:r w:rsidR="003C6EE9" w:rsidRPr="00355954">
        <w:rPr>
          <w:rFonts w:ascii="Calibri" w:hAnsi="Calibri"/>
          <w:sz w:val="24"/>
          <w:szCs w:val="24"/>
        </w:rPr>
        <w:t xml:space="preserve"> as an operational mechanism for managing cash flow for the </w:t>
      </w:r>
      <w:r w:rsidR="00F871F1" w:rsidRPr="00355954">
        <w:rPr>
          <w:rFonts w:ascii="Calibri" w:hAnsi="Calibri"/>
          <w:sz w:val="24"/>
          <w:szCs w:val="24"/>
        </w:rPr>
        <w:t>c</w:t>
      </w:r>
      <w:r w:rsidR="003C6EE9" w:rsidRPr="00355954">
        <w:rPr>
          <w:rFonts w:ascii="Calibri" w:hAnsi="Calibri"/>
          <w:sz w:val="24"/>
          <w:szCs w:val="24"/>
        </w:rPr>
        <w:t xml:space="preserve">apital </w:t>
      </w:r>
      <w:r w:rsidR="00F871F1" w:rsidRPr="00355954">
        <w:rPr>
          <w:rFonts w:ascii="Calibri" w:hAnsi="Calibri"/>
          <w:sz w:val="24"/>
          <w:szCs w:val="24"/>
        </w:rPr>
        <w:t>w</w:t>
      </w:r>
      <w:r w:rsidR="003C6EE9" w:rsidRPr="00355954">
        <w:rPr>
          <w:rFonts w:ascii="Calibri" w:hAnsi="Calibri"/>
          <w:sz w:val="24"/>
          <w:szCs w:val="24"/>
        </w:rPr>
        <w:t xml:space="preserve">orks </w:t>
      </w:r>
      <w:r w:rsidR="00F871F1" w:rsidRPr="00355954">
        <w:rPr>
          <w:rFonts w:ascii="Calibri" w:hAnsi="Calibri"/>
          <w:sz w:val="24"/>
          <w:szCs w:val="24"/>
        </w:rPr>
        <w:t>p</w:t>
      </w:r>
      <w:r w:rsidR="003C6EE9" w:rsidRPr="00355954">
        <w:rPr>
          <w:rFonts w:ascii="Calibri" w:hAnsi="Calibri"/>
          <w:sz w:val="24"/>
          <w:szCs w:val="24"/>
        </w:rPr>
        <w:t>rogram</w:t>
      </w:r>
      <w:r w:rsidR="00FD38B6" w:rsidRPr="00355954">
        <w:rPr>
          <w:rFonts w:ascii="Calibri" w:hAnsi="Calibri"/>
          <w:sz w:val="24"/>
          <w:szCs w:val="24"/>
        </w:rPr>
        <w:t xml:space="preserve">, the amendments will have a </w:t>
      </w:r>
      <w:r w:rsidR="003C6EE9" w:rsidRPr="00355954">
        <w:rPr>
          <w:rFonts w:ascii="Calibri" w:hAnsi="Calibri"/>
          <w:sz w:val="24"/>
          <w:szCs w:val="24"/>
        </w:rPr>
        <w:t xml:space="preserve">net neutral impact on </w:t>
      </w:r>
      <w:r w:rsidR="0064641C" w:rsidRPr="00355954">
        <w:rPr>
          <w:rFonts w:ascii="Calibri" w:hAnsi="Calibri"/>
          <w:sz w:val="24"/>
          <w:szCs w:val="24"/>
        </w:rPr>
        <w:t xml:space="preserve">both individual project funding and </w:t>
      </w:r>
      <w:r w:rsidR="003C6EE9" w:rsidRPr="00355954">
        <w:rPr>
          <w:rFonts w:ascii="Calibri" w:hAnsi="Calibri"/>
          <w:sz w:val="24"/>
          <w:szCs w:val="24"/>
        </w:rPr>
        <w:t xml:space="preserve">the budget over </w:t>
      </w:r>
      <w:r w:rsidR="0064641C" w:rsidRPr="00355954">
        <w:rPr>
          <w:rFonts w:ascii="Calibri" w:hAnsi="Calibri"/>
          <w:sz w:val="24"/>
          <w:szCs w:val="24"/>
        </w:rPr>
        <w:t>time</w:t>
      </w:r>
      <w:r w:rsidR="00FD38B6" w:rsidRPr="00355954">
        <w:rPr>
          <w:rFonts w:ascii="Calibri" w:hAnsi="Calibri"/>
          <w:sz w:val="24"/>
          <w:szCs w:val="24"/>
        </w:rPr>
        <w:t>.</w:t>
      </w:r>
      <w:r w:rsidR="00EB4C0A" w:rsidRPr="00355954">
        <w:rPr>
          <w:rFonts w:ascii="Calibri" w:hAnsi="Calibri"/>
          <w:sz w:val="24"/>
          <w:szCs w:val="24"/>
        </w:rPr>
        <w:t xml:space="preserve"> </w:t>
      </w:r>
    </w:p>
    <w:p w:rsidR="00186B1E" w:rsidRDefault="00186B1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FD38B6" w:rsidRPr="00C53231" w:rsidRDefault="00FD38B6" w:rsidP="00355954">
      <w:pPr>
        <w:pStyle w:val="Heading1"/>
      </w:pPr>
      <w:bookmarkStart w:id="4" w:name="_Toc875874"/>
      <w:r w:rsidRPr="00C53231">
        <w:t>Notes on Clauses</w:t>
      </w:r>
      <w:bookmarkEnd w:id="4"/>
    </w:p>
    <w:p w:rsidR="00394138" w:rsidRPr="00C53231" w:rsidRDefault="00FD38B6" w:rsidP="00355954">
      <w:pPr>
        <w:pStyle w:val="Heading2"/>
      </w:pPr>
      <w:bookmarkStart w:id="5" w:name="_Toc875875"/>
      <w:r w:rsidRPr="00C53231">
        <w:t>Clause 1.</w:t>
      </w:r>
      <w:r w:rsidRPr="00C53231">
        <w:tab/>
        <w:t>Name of Act</w:t>
      </w:r>
      <w:bookmarkEnd w:id="5"/>
    </w:p>
    <w:p w:rsidR="00FA15AA" w:rsidRPr="00355954" w:rsidRDefault="00FA15AA" w:rsidP="00FD38B6">
      <w:pPr>
        <w:tabs>
          <w:tab w:val="left" w:pos="1701"/>
        </w:tabs>
        <w:rPr>
          <w:sz w:val="24"/>
          <w:szCs w:val="24"/>
        </w:rPr>
      </w:pPr>
      <w:r w:rsidRPr="00355954">
        <w:rPr>
          <w:sz w:val="24"/>
          <w:szCs w:val="24"/>
        </w:rPr>
        <w:t xml:space="preserve">This clause is a formal provision that sets out the name of the proposed legislation, which is the </w:t>
      </w:r>
      <w:r w:rsidRPr="00355954">
        <w:rPr>
          <w:i/>
          <w:sz w:val="24"/>
          <w:szCs w:val="24"/>
        </w:rPr>
        <w:t>Financial Management Amendment Act 2019</w:t>
      </w:r>
      <w:r w:rsidRPr="00355954">
        <w:rPr>
          <w:sz w:val="24"/>
          <w:szCs w:val="24"/>
        </w:rPr>
        <w:t>.</w:t>
      </w:r>
    </w:p>
    <w:p w:rsidR="00FD38B6" w:rsidRPr="00C53231" w:rsidRDefault="00FD38B6" w:rsidP="00355954">
      <w:pPr>
        <w:pStyle w:val="Heading2"/>
      </w:pPr>
      <w:bookmarkStart w:id="6" w:name="_Toc875876"/>
      <w:r w:rsidRPr="00C53231">
        <w:t>Clause 2.</w:t>
      </w:r>
      <w:r w:rsidRPr="00C53231">
        <w:tab/>
        <w:t>Commencement</w:t>
      </w:r>
      <w:bookmarkEnd w:id="6"/>
    </w:p>
    <w:p w:rsidR="00FA15AA" w:rsidRPr="00186B1E" w:rsidRDefault="00F4055B" w:rsidP="00FD38B6">
      <w:pPr>
        <w:tabs>
          <w:tab w:val="left" w:pos="1701"/>
        </w:tabs>
        <w:rPr>
          <w:sz w:val="24"/>
          <w:szCs w:val="24"/>
        </w:rPr>
      </w:pPr>
      <w:r w:rsidRPr="00F4055B">
        <w:rPr>
          <w:sz w:val="24"/>
          <w:szCs w:val="24"/>
        </w:rPr>
        <w:t>This clause provides that the Act commences on the day after the day the Act is notified on the Legislation Register.</w:t>
      </w:r>
    </w:p>
    <w:p w:rsidR="00FD38B6" w:rsidRPr="00C53231" w:rsidRDefault="00FD38B6" w:rsidP="00355954">
      <w:pPr>
        <w:pStyle w:val="Heading2"/>
      </w:pPr>
      <w:bookmarkStart w:id="7" w:name="_Toc875877"/>
      <w:r w:rsidRPr="00C53231">
        <w:t>Clause 3.</w:t>
      </w:r>
      <w:r w:rsidRPr="00C53231">
        <w:tab/>
        <w:t>Legislation amended</w:t>
      </w:r>
      <w:bookmarkEnd w:id="7"/>
    </w:p>
    <w:p w:rsidR="00FA15AA" w:rsidRPr="00186B1E" w:rsidRDefault="00FA15AA" w:rsidP="00FD38B6">
      <w:pPr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This is a technical provision identifying that the proposed legislation amends the </w:t>
      </w:r>
      <w:r w:rsidRPr="00186B1E">
        <w:rPr>
          <w:i/>
          <w:sz w:val="24"/>
          <w:szCs w:val="24"/>
        </w:rPr>
        <w:t>Financial Management Act 1996</w:t>
      </w:r>
      <w:r w:rsidRPr="00186B1E">
        <w:rPr>
          <w:sz w:val="24"/>
          <w:szCs w:val="24"/>
        </w:rPr>
        <w:t xml:space="preserve"> </w:t>
      </w:r>
      <w:r w:rsidR="009A6C08" w:rsidRPr="00186B1E">
        <w:rPr>
          <w:sz w:val="24"/>
          <w:szCs w:val="24"/>
        </w:rPr>
        <w:t xml:space="preserve">(the FMA) </w:t>
      </w:r>
      <w:r w:rsidRPr="00186B1E">
        <w:rPr>
          <w:sz w:val="24"/>
          <w:szCs w:val="24"/>
        </w:rPr>
        <w:t xml:space="preserve">and the </w:t>
      </w:r>
      <w:r w:rsidRPr="00186B1E">
        <w:rPr>
          <w:i/>
          <w:sz w:val="24"/>
          <w:szCs w:val="24"/>
        </w:rPr>
        <w:t>Administrative Decisions (Judicial Review) Act 1989</w:t>
      </w:r>
      <w:r w:rsidR="00F871F1" w:rsidRPr="00186B1E">
        <w:rPr>
          <w:sz w:val="24"/>
          <w:szCs w:val="24"/>
        </w:rPr>
        <w:t xml:space="preserve"> (the </w:t>
      </w:r>
      <w:r w:rsidR="00F9577D" w:rsidRPr="00186B1E">
        <w:rPr>
          <w:sz w:val="24"/>
          <w:szCs w:val="24"/>
        </w:rPr>
        <w:t>AD</w:t>
      </w:r>
      <w:r w:rsidR="00F9577D">
        <w:rPr>
          <w:sz w:val="24"/>
          <w:szCs w:val="24"/>
        </w:rPr>
        <w:t xml:space="preserve">(JR) </w:t>
      </w:r>
      <w:r w:rsidR="00F9577D" w:rsidRPr="00186B1E">
        <w:rPr>
          <w:sz w:val="24"/>
          <w:szCs w:val="24"/>
        </w:rPr>
        <w:t>A</w:t>
      </w:r>
      <w:r w:rsidR="00F9577D">
        <w:rPr>
          <w:sz w:val="24"/>
          <w:szCs w:val="24"/>
        </w:rPr>
        <w:t>ct</w:t>
      </w:r>
      <w:r w:rsidR="00F871F1" w:rsidRPr="00186B1E">
        <w:rPr>
          <w:sz w:val="24"/>
          <w:szCs w:val="24"/>
        </w:rPr>
        <w:t>)</w:t>
      </w:r>
      <w:r w:rsidRPr="00186B1E">
        <w:rPr>
          <w:sz w:val="24"/>
          <w:szCs w:val="24"/>
        </w:rPr>
        <w:t>.</w:t>
      </w:r>
    </w:p>
    <w:p w:rsidR="00FD38B6" w:rsidRPr="00C53231" w:rsidRDefault="00FD38B6" w:rsidP="00355954">
      <w:pPr>
        <w:pStyle w:val="Heading2"/>
        <w:spacing w:before="120"/>
      </w:pPr>
      <w:bookmarkStart w:id="8" w:name="_Toc875878"/>
      <w:r w:rsidRPr="00C53231">
        <w:t>Clause 4.</w:t>
      </w:r>
      <w:r w:rsidRPr="00C53231">
        <w:tab/>
        <w:t>New subdivision 2.1.1 heading</w:t>
      </w:r>
      <w:bookmarkEnd w:id="8"/>
    </w:p>
    <w:p w:rsidR="00EA093B" w:rsidRPr="00186B1E" w:rsidRDefault="002F4B57" w:rsidP="00FD38B6">
      <w:pPr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This </w:t>
      </w:r>
      <w:r w:rsidR="000333ED" w:rsidRPr="00186B1E">
        <w:rPr>
          <w:sz w:val="24"/>
          <w:szCs w:val="24"/>
        </w:rPr>
        <w:t>provision is a technical amendment to create a new subdivision 2.</w:t>
      </w:r>
      <w:r w:rsidR="00EA093B" w:rsidRPr="00186B1E">
        <w:rPr>
          <w:sz w:val="24"/>
          <w:szCs w:val="24"/>
        </w:rPr>
        <w:t>1</w:t>
      </w:r>
      <w:r w:rsidR="000333ED" w:rsidRPr="00186B1E">
        <w:rPr>
          <w:sz w:val="24"/>
          <w:szCs w:val="24"/>
        </w:rPr>
        <w:t xml:space="preserve">.1 for the existing general provisions under </w:t>
      </w:r>
      <w:r w:rsidR="00FA5BB5" w:rsidRPr="00186B1E">
        <w:rPr>
          <w:i/>
          <w:sz w:val="24"/>
          <w:szCs w:val="24"/>
        </w:rPr>
        <w:t>Division 2.1 </w:t>
      </w:r>
      <w:r w:rsidR="000333ED" w:rsidRPr="00186B1E">
        <w:rPr>
          <w:i/>
          <w:sz w:val="24"/>
          <w:szCs w:val="24"/>
        </w:rPr>
        <w:t>Appropriations and budgets</w:t>
      </w:r>
      <w:r w:rsidR="000333ED" w:rsidRPr="00186B1E">
        <w:rPr>
          <w:sz w:val="24"/>
          <w:szCs w:val="24"/>
        </w:rPr>
        <w:t xml:space="preserve">.  </w:t>
      </w:r>
    </w:p>
    <w:p w:rsidR="00154138" w:rsidRPr="00186B1E" w:rsidRDefault="00EA093B" w:rsidP="00FD38B6">
      <w:pPr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>The effect of this amendment</w:t>
      </w:r>
      <w:r w:rsidR="000333ED" w:rsidRPr="00186B1E">
        <w:rPr>
          <w:sz w:val="24"/>
          <w:szCs w:val="24"/>
        </w:rPr>
        <w:t xml:space="preserve"> is to allow inser</w:t>
      </w:r>
      <w:r w:rsidR="00FA5BB5" w:rsidRPr="00186B1E">
        <w:rPr>
          <w:sz w:val="24"/>
          <w:szCs w:val="24"/>
        </w:rPr>
        <w:t>tion of a new subdivision 2.</w:t>
      </w:r>
      <w:r w:rsidRPr="00186B1E">
        <w:rPr>
          <w:sz w:val="24"/>
          <w:szCs w:val="24"/>
        </w:rPr>
        <w:t>1</w:t>
      </w:r>
      <w:r w:rsidR="00FA5BB5" w:rsidRPr="00186B1E">
        <w:rPr>
          <w:sz w:val="24"/>
          <w:szCs w:val="24"/>
        </w:rPr>
        <w:t xml:space="preserve">.3 for the </w:t>
      </w:r>
      <w:r w:rsidR="00910FDB" w:rsidRPr="00186B1E">
        <w:rPr>
          <w:sz w:val="24"/>
          <w:szCs w:val="24"/>
        </w:rPr>
        <w:t>c</w:t>
      </w:r>
      <w:r w:rsidR="00FA5BB5" w:rsidRPr="00186B1E">
        <w:rPr>
          <w:sz w:val="24"/>
          <w:szCs w:val="24"/>
        </w:rPr>
        <w:t xml:space="preserve">apital </w:t>
      </w:r>
      <w:r w:rsidR="00910FDB" w:rsidRPr="00186B1E">
        <w:rPr>
          <w:sz w:val="24"/>
          <w:szCs w:val="24"/>
        </w:rPr>
        <w:t>w</w:t>
      </w:r>
      <w:r w:rsidR="00FA5BB5" w:rsidRPr="00186B1E">
        <w:rPr>
          <w:sz w:val="24"/>
          <w:szCs w:val="24"/>
        </w:rPr>
        <w:t xml:space="preserve">orks </w:t>
      </w:r>
      <w:r w:rsidR="00910FDB" w:rsidRPr="00186B1E">
        <w:rPr>
          <w:sz w:val="24"/>
          <w:szCs w:val="24"/>
        </w:rPr>
        <w:t>r</w:t>
      </w:r>
      <w:r w:rsidR="00FA5BB5" w:rsidRPr="00186B1E">
        <w:rPr>
          <w:sz w:val="24"/>
          <w:szCs w:val="24"/>
        </w:rPr>
        <w:t>eserve</w:t>
      </w:r>
      <w:r w:rsidR="00910FDB" w:rsidRPr="00186B1E">
        <w:rPr>
          <w:sz w:val="24"/>
          <w:szCs w:val="24"/>
        </w:rPr>
        <w:t xml:space="preserve"> (the Reserve)</w:t>
      </w:r>
      <w:r w:rsidR="00FA5BB5" w:rsidRPr="00186B1E">
        <w:rPr>
          <w:sz w:val="24"/>
          <w:szCs w:val="24"/>
        </w:rPr>
        <w:t>.</w:t>
      </w:r>
    </w:p>
    <w:p w:rsidR="00FD38B6" w:rsidRPr="00C53231" w:rsidRDefault="00FD38B6" w:rsidP="00355954">
      <w:pPr>
        <w:pStyle w:val="Heading2"/>
      </w:pPr>
      <w:bookmarkStart w:id="9" w:name="_Toc875879"/>
      <w:r w:rsidRPr="00C53231">
        <w:t>Clause 5.</w:t>
      </w:r>
      <w:r w:rsidRPr="00C53231">
        <w:tab/>
        <w:t>New subdivision 2.1.2 heading</w:t>
      </w:r>
      <w:bookmarkEnd w:id="9"/>
    </w:p>
    <w:p w:rsidR="00D6245C" w:rsidRPr="00186B1E" w:rsidRDefault="00FA5BB5" w:rsidP="00FA5BB5">
      <w:pPr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>This provision is a technical amendment to create a new subdivision 2.</w:t>
      </w:r>
      <w:r w:rsidR="00EA093B" w:rsidRPr="00186B1E">
        <w:rPr>
          <w:sz w:val="24"/>
          <w:szCs w:val="24"/>
        </w:rPr>
        <w:t>1</w:t>
      </w:r>
      <w:r w:rsidRPr="00186B1E">
        <w:rPr>
          <w:sz w:val="24"/>
          <w:szCs w:val="24"/>
        </w:rPr>
        <w:t xml:space="preserve">.2 for the existing provisions for Treasurer’s Advance under </w:t>
      </w:r>
      <w:r w:rsidRPr="00186B1E">
        <w:rPr>
          <w:i/>
          <w:sz w:val="24"/>
          <w:szCs w:val="24"/>
        </w:rPr>
        <w:t>Division 2.1 Appropriations and budgets</w:t>
      </w:r>
      <w:r w:rsidRPr="00186B1E">
        <w:rPr>
          <w:sz w:val="24"/>
          <w:szCs w:val="24"/>
        </w:rPr>
        <w:t xml:space="preserve">.  </w:t>
      </w:r>
    </w:p>
    <w:p w:rsidR="00186B1E" w:rsidRDefault="00D6245C" w:rsidP="00186B1E">
      <w:pPr>
        <w:widowControl w:val="0"/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>The effect of this amendment</w:t>
      </w:r>
      <w:r w:rsidR="00FA5BB5" w:rsidRPr="00186B1E">
        <w:rPr>
          <w:sz w:val="24"/>
          <w:szCs w:val="24"/>
        </w:rPr>
        <w:t xml:space="preserve"> is to allow insertion of a new subdivision 2.</w:t>
      </w:r>
      <w:r w:rsidR="00EA093B" w:rsidRPr="00186B1E">
        <w:rPr>
          <w:sz w:val="24"/>
          <w:szCs w:val="24"/>
        </w:rPr>
        <w:t>1</w:t>
      </w:r>
      <w:r w:rsidR="00FA5BB5" w:rsidRPr="00186B1E">
        <w:rPr>
          <w:sz w:val="24"/>
          <w:szCs w:val="24"/>
        </w:rPr>
        <w:t xml:space="preserve">.3 for the </w:t>
      </w:r>
      <w:r w:rsidR="00910FDB" w:rsidRPr="00186B1E">
        <w:rPr>
          <w:sz w:val="24"/>
          <w:szCs w:val="24"/>
        </w:rPr>
        <w:t>Reserve</w:t>
      </w:r>
      <w:r w:rsidR="00FA5BB5" w:rsidRPr="00186B1E">
        <w:rPr>
          <w:sz w:val="24"/>
          <w:szCs w:val="24"/>
        </w:rPr>
        <w:t>.</w:t>
      </w:r>
    </w:p>
    <w:p w:rsidR="00EC13CF" w:rsidRPr="00186B1E" w:rsidRDefault="00186B1E" w:rsidP="00186B1E">
      <w:pPr>
        <w:pStyle w:val="Heading2"/>
      </w:pPr>
      <w:bookmarkStart w:id="10" w:name="_Toc875880"/>
      <w:r>
        <w:t>Cl</w:t>
      </w:r>
      <w:r w:rsidR="00EC13CF" w:rsidRPr="00C53231">
        <w:t>ause 6.</w:t>
      </w:r>
      <w:r w:rsidR="00EC13CF" w:rsidRPr="00C53231">
        <w:tab/>
        <w:t>New subdivision 2.1.3</w:t>
      </w:r>
      <w:bookmarkEnd w:id="10"/>
      <w:r w:rsidR="00EC13CF" w:rsidRPr="00C53231">
        <w:t xml:space="preserve"> </w:t>
      </w:r>
    </w:p>
    <w:p w:rsidR="0081144C" w:rsidRPr="00186B1E" w:rsidRDefault="0081144C" w:rsidP="00423000">
      <w:pPr>
        <w:keepNext/>
        <w:keepLines/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This </w:t>
      </w:r>
      <w:r w:rsidR="00B7689D" w:rsidRPr="00186B1E">
        <w:rPr>
          <w:sz w:val="24"/>
          <w:szCs w:val="24"/>
        </w:rPr>
        <w:t>clause</w:t>
      </w:r>
      <w:r w:rsidRPr="00186B1E">
        <w:rPr>
          <w:sz w:val="24"/>
          <w:szCs w:val="24"/>
        </w:rPr>
        <w:t xml:space="preserve"> </w:t>
      </w:r>
      <w:r w:rsidR="00DB4271" w:rsidRPr="00186B1E">
        <w:rPr>
          <w:sz w:val="24"/>
          <w:szCs w:val="24"/>
        </w:rPr>
        <w:t xml:space="preserve">amends division 2.1 of the FMA by inserting a </w:t>
      </w:r>
      <w:r w:rsidR="00423000" w:rsidRPr="00186B1E">
        <w:rPr>
          <w:sz w:val="24"/>
          <w:szCs w:val="24"/>
        </w:rPr>
        <w:t xml:space="preserve">new </w:t>
      </w:r>
      <w:r w:rsidR="00DB4271" w:rsidRPr="00186B1E">
        <w:rPr>
          <w:sz w:val="24"/>
          <w:szCs w:val="24"/>
        </w:rPr>
        <w:t>s</w:t>
      </w:r>
      <w:r w:rsidR="00423000" w:rsidRPr="00186B1E">
        <w:rPr>
          <w:sz w:val="24"/>
          <w:szCs w:val="24"/>
        </w:rPr>
        <w:t xml:space="preserve">ubdivision 2.1.3 </w:t>
      </w:r>
      <w:r w:rsidRPr="00186B1E">
        <w:rPr>
          <w:sz w:val="24"/>
          <w:szCs w:val="24"/>
        </w:rPr>
        <w:t>to provide for</w:t>
      </w:r>
      <w:r w:rsidR="00B60F57" w:rsidRPr="00186B1E">
        <w:rPr>
          <w:sz w:val="24"/>
          <w:szCs w:val="24"/>
        </w:rPr>
        <w:t xml:space="preserve"> the</w:t>
      </w:r>
      <w:r w:rsidRPr="00186B1E">
        <w:rPr>
          <w:sz w:val="24"/>
          <w:szCs w:val="24"/>
        </w:rPr>
        <w:t>:</w:t>
      </w:r>
    </w:p>
    <w:p w:rsidR="0081144C" w:rsidRPr="00186B1E" w:rsidRDefault="0081144C" w:rsidP="00423000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 xml:space="preserve">appropriation of the </w:t>
      </w:r>
      <w:r w:rsidR="00910FDB" w:rsidRPr="00186B1E">
        <w:rPr>
          <w:sz w:val="24"/>
          <w:szCs w:val="24"/>
        </w:rPr>
        <w:t>Reserve</w:t>
      </w:r>
      <w:r w:rsidRPr="00186B1E">
        <w:rPr>
          <w:sz w:val="24"/>
          <w:szCs w:val="24"/>
        </w:rPr>
        <w:t xml:space="preserve">; and </w:t>
      </w:r>
    </w:p>
    <w:p w:rsidR="0081144C" w:rsidRPr="00186B1E" w:rsidRDefault="00DB4271" w:rsidP="00423000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 xml:space="preserve">terms and </w:t>
      </w:r>
      <w:r w:rsidR="0081144C" w:rsidRPr="00186B1E">
        <w:rPr>
          <w:sz w:val="24"/>
          <w:szCs w:val="24"/>
        </w:rPr>
        <w:t>conditions for the payment of capital works advance</w:t>
      </w:r>
      <w:r w:rsidR="00EA093B" w:rsidRPr="00186B1E">
        <w:rPr>
          <w:sz w:val="24"/>
          <w:szCs w:val="24"/>
        </w:rPr>
        <w:t xml:space="preserve"> from the Reserve</w:t>
      </w:r>
      <w:r w:rsidR="0081144C" w:rsidRPr="00186B1E">
        <w:rPr>
          <w:sz w:val="24"/>
          <w:szCs w:val="24"/>
        </w:rPr>
        <w:t>.</w:t>
      </w:r>
    </w:p>
    <w:p w:rsidR="00DB4271" w:rsidRPr="00186B1E" w:rsidRDefault="00F4055B" w:rsidP="00B60F57">
      <w:pPr>
        <w:keepNext/>
        <w:keepLines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="00DB4271" w:rsidRPr="00186B1E">
        <w:rPr>
          <w:sz w:val="24"/>
          <w:szCs w:val="24"/>
        </w:rPr>
        <w:t xml:space="preserve">ew subdivision 2.1.3 contains sections 18D, 18E, 18F and 18G. </w:t>
      </w:r>
    </w:p>
    <w:p w:rsidR="00C53231" w:rsidRPr="00C53231" w:rsidRDefault="00B60F57" w:rsidP="00355954">
      <w:pPr>
        <w:pStyle w:val="Heading2"/>
      </w:pPr>
      <w:bookmarkStart w:id="11" w:name="_Toc875881"/>
      <w:r w:rsidRPr="00C53231">
        <w:t>Section 18D</w:t>
      </w:r>
      <w:bookmarkEnd w:id="11"/>
    </w:p>
    <w:p w:rsidR="00E06756" w:rsidRPr="00186B1E" w:rsidRDefault="00F4055B" w:rsidP="00B60F57">
      <w:pPr>
        <w:keepNext/>
        <w:keepLines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="00C53231" w:rsidRPr="00186B1E">
        <w:rPr>
          <w:sz w:val="24"/>
          <w:szCs w:val="24"/>
        </w:rPr>
        <w:t xml:space="preserve">ew section 18D </w:t>
      </w:r>
      <w:r w:rsidR="00B60F57" w:rsidRPr="00186B1E">
        <w:rPr>
          <w:sz w:val="24"/>
          <w:szCs w:val="24"/>
        </w:rPr>
        <w:t xml:space="preserve">provides for an Appropriation Act to make an appropriation for </w:t>
      </w:r>
      <w:r w:rsidR="00E06756" w:rsidRPr="00186B1E">
        <w:rPr>
          <w:sz w:val="24"/>
          <w:szCs w:val="24"/>
        </w:rPr>
        <w:t xml:space="preserve">the Reserve </w:t>
      </w:r>
      <w:r w:rsidR="00910FDB" w:rsidRPr="00186B1E">
        <w:rPr>
          <w:sz w:val="24"/>
          <w:szCs w:val="24"/>
        </w:rPr>
        <w:t>in</w:t>
      </w:r>
      <w:r w:rsidR="00E06756" w:rsidRPr="00186B1E">
        <w:rPr>
          <w:sz w:val="24"/>
          <w:szCs w:val="24"/>
        </w:rPr>
        <w:t xml:space="preserve"> a financial year.</w:t>
      </w:r>
    </w:p>
    <w:p w:rsidR="00B60F57" w:rsidRPr="00186B1E" w:rsidRDefault="00E06756" w:rsidP="00E06756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 xml:space="preserve">The Reserve </w:t>
      </w:r>
      <w:r w:rsidR="00B60F57" w:rsidRPr="00186B1E">
        <w:rPr>
          <w:sz w:val="24"/>
          <w:szCs w:val="24"/>
        </w:rPr>
        <w:t xml:space="preserve">must not exceed 20 per cent </w:t>
      </w:r>
      <w:r w:rsidRPr="00186B1E">
        <w:rPr>
          <w:sz w:val="24"/>
          <w:szCs w:val="24"/>
        </w:rPr>
        <w:t>of the total amount appropriated for the capital works program by all Appropriation Acts for the financial year.</w:t>
      </w:r>
    </w:p>
    <w:p w:rsidR="00E06756" w:rsidRPr="00186B1E" w:rsidRDefault="00E06756" w:rsidP="00E06756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>Any amount remaining undisbursed at th</w:t>
      </w:r>
      <w:r w:rsidR="00DB4271" w:rsidRPr="00186B1E">
        <w:rPr>
          <w:sz w:val="24"/>
          <w:szCs w:val="24"/>
        </w:rPr>
        <w:t>e end of the financial year would</w:t>
      </w:r>
      <w:r w:rsidRPr="00186B1E">
        <w:rPr>
          <w:sz w:val="24"/>
          <w:szCs w:val="24"/>
        </w:rPr>
        <w:t xml:space="preserve"> lapse and not be available for disbursement in the following financial year.</w:t>
      </w:r>
    </w:p>
    <w:p w:rsidR="00C53231" w:rsidRPr="00C53231" w:rsidRDefault="00E06756" w:rsidP="00355954">
      <w:pPr>
        <w:pStyle w:val="Heading2"/>
      </w:pPr>
      <w:bookmarkStart w:id="12" w:name="_Toc875882"/>
      <w:r w:rsidRPr="00C53231">
        <w:t>Section 18E</w:t>
      </w:r>
      <w:bookmarkEnd w:id="12"/>
      <w:r w:rsidRPr="00C53231">
        <w:t xml:space="preserve"> </w:t>
      </w:r>
    </w:p>
    <w:p w:rsidR="00E06756" w:rsidRPr="00186B1E" w:rsidRDefault="00F4055B" w:rsidP="00E06756">
      <w:pPr>
        <w:keepNext/>
        <w:keepLines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="00C53231" w:rsidRPr="00186B1E">
        <w:rPr>
          <w:sz w:val="24"/>
          <w:szCs w:val="24"/>
        </w:rPr>
        <w:t xml:space="preserve">ew section 18E </w:t>
      </w:r>
      <w:r w:rsidR="00E06756" w:rsidRPr="00186B1E">
        <w:rPr>
          <w:sz w:val="24"/>
          <w:szCs w:val="24"/>
        </w:rPr>
        <w:t>empowers the Treasurer to authorise a capital works advance to an entity for an approved capital works project subject to the following conditions:</w:t>
      </w:r>
    </w:p>
    <w:p w:rsidR="00E06756" w:rsidRPr="00186B1E" w:rsidRDefault="00E06756" w:rsidP="002374B1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>there is an immediate requirement for the capital works advance to be made to the entity;</w:t>
      </w:r>
    </w:p>
    <w:p w:rsidR="00E06756" w:rsidRPr="00186B1E" w:rsidRDefault="00E06756" w:rsidP="002374B1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>the capital works advance is required in addition to the entity’s capital works budget for the financial year;</w:t>
      </w:r>
    </w:p>
    <w:p w:rsidR="005F0A43" w:rsidRPr="00186B1E" w:rsidRDefault="000C3973" w:rsidP="002374B1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 xml:space="preserve">the capital works advance would not result in total funding for the project exceeding </w:t>
      </w:r>
      <w:r w:rsidR="002374B1" w:rsidRPr="00186B1E">
        <w:rPr>
          <w:sz w:val="24"/>
          <w:szCs w:val="24"/>
        </w:rPr>
        <w:t>the total amount budgeted for the project</w:t>
      </w:r>
      <w:r w:rsidR="00231330">
        <w:rPr>
          <w:sz w:val="24"/>
          <w:szCs w:val="24"/>
        </w:rPr>
        <w:t>:</w:t>
      </w:r>
      <w:r w:rsidR="00BB4B5A" w:rsidRPr="00186B1E">
        <w:rPr>
          <w:sz w:val="24"/>
          <w:szCs w:val="24"/>
        </w:rPr>
        <w:t xml:space="preserve">  </w:t>
      </w:r>
    </w:p>
    <w:p w:rsidR="00E06756" w:rsidRPr="00186B1E" w:rsidRDefault="00231330" w:rsidP="005F0A43">
      <w:pPr>
        <w:pStyle w:val="ListParagraph"/>
        <w:keepNext/>
        <w:keepLines/>
        <w:numPr>
          <w:ilvl w:val="0"/>
          <w:numId w:val="4"/>
        </w:numPr>
        <w:tabs>
          <w:tab w:val="left" w:pos="1701"/>
        </w:tabs>
        <w:ind w:left="1134" w:hanging="567"/>
        <w:rPr>
          <w:sz w:val="24"/>
          <w:szCs w:val="24"/>
        </w:rPr>
      </w:pPr>
      <w:r>
        <w:rPr>
          <w:sz w:val="24"/>
          <w:szCs w:val="24"/>
        </w:rPr>
        <w:t>t</w:t>
      </w:r>
      <w:r w:rsidR="00BB4B5A" w:rsidRPr="00186B1E">
        <w:rPr>
          <w:sz w:val="24"/>
          <w:szCs w:val="24"/>
        </w:rPr>
        <w:t>his condition is satisfied through a corresponding reduction</w:t>
      </w:r>
      <w:r w:rsidR="00392F1D" w:rsidRPr="00186B1E">
        <w:rPr>
          <w:sz w:val="24"/>
          <w:szCs w:val="24"/>
        </w:rPr>
        <w:t>,</w:t>
      </w:r>
      <w:r w:rsidR="00BB4B5A" w:rsidRPr="00186B1E">
        <w:rPr>
          <w:sz w:val="24"/>
          <w:szCs w:val="24"/>
        </w:rPr>
        <w:t xml:space="preserve"> </w:t>
      </w:r>
      <w:r w:rsidR="00392F1D" w:rsidRPr="00186B1E">
        <w:rPr>
          <w:sz w:val="24"/>
          <w:szCs w:val="24"/>
        </w:rPr>
        <w:t>in the same amou</w:t>
      </w:r>
      <w:r w:rsidR="00DB4271" w:rsidRPr="00186B1E">
        <w:rPr>
          <w:sz w:val="24"/>
          <w:szCs w:val="24"/>
        </w:rPr>
        <w:t>nt as the capital works advance</w:t>
      </w:r>
      <w:r w:rsidR="00392F1D" w:rsidRPr="00186B1E">
        <w:rPr>
          <w:sz w:val="24"/>
          <w:szCs w:val="24"/>
        </w:rPr>
        <w:t>, in future budget funding allocation for the project</w:t>
      </w:r>
      <w:r w:rsidR="002374B1" w:rsidRPr="00186B1E">
        <w:rPr>
          <w:sz w:val="24"/>
          <w:szCs w:val="24"/>
        </w:rPr>
        <w:t>; and</w:t>
      </w:r>
    </w:p>
    <w:p w:rsidR="002374B1" w:rsidRPr="00186B1E" w:rsidRDefault="002374B1" w:rsidP="002374B1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>the total amount of capital works advances authorised in a financial year does not exceed the total amount appropriated for the Reserve in th</w:t>
      </w:r>
      <w:r w:rsidR="00DB4271" w:rsidRPr="00186B1E">
        <w:rPr>
          <w:sz w:val="24"/>
          <w:szCs w:val="24"/>
        </w:rPr>
        <w:t>at</w:t>
      </w:r>
      <w:r w:rsidRPr="00186B1E">
        <w:rPr>
          <w:sz w:val="24"/>
          <w:szCs w:val="24"/>
        </w:rPr>
        <w:t xml:space="preserve"> year.</w:t>
      </w:r>
    </w:p>
    <w:p w:rsidR="00355954" w:rsidRDefault="0035595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C53231" w:rsidRPr="005F0A43" w:rsidRDefault="002374B1" w:rsidP="00355954">
      <w:pPr>
        <w:pStyle w:val="Heading2"/>
      </w:pPr>
      <w:bookmarkStart w:id="13" w:name="_Toc875883"/>
      <w:r w:rsidRPr="005F0A43">
        <w:t>Section 18F</w:t>
      </w:r>
      <w:bookmarkEnd w:id="13"/>
      <w:r w:rsidRPr="005F0A43">
        <w:t xml:space="preserve"> </w:t>
      </w:r>
    </w:p>
    <w:p w:rsidR="002374B1" w:rsidRPr="00186B1E" w:rsidRDefault="00F4055B" w:rsidP="002374B1">
      <w:pPr>
        <w:keepNext/>
        <w:keepLines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="00C53231" w:rsidRPr="00186B1E">
        <w:rPr>
          <w:sz w:val="24"/>
          <w:szCs w:val="24"/>
        </w:rPr>
        <w:t xml:space="preserve">ew section 18F </w:t>
      </w:r>
      <w:r w:rsidR="002374B1" w:rsidRPr="00186B1E">
        <w:rPr>
          <w:sz w:val="24"/>
          <w:szCs w:val="24"/>
        </w:rPr>
        <w:t xml:space="preserve">provides that if an undisbursed </w:t>
      </w:r>
      <w:r w:rsidR="0015099E" w:rsidRPr="00186B1E">
        <w:rPr>
          <w:sz w:val="24"/>
          <w:szCs w:val="24"/>
        </w:rPr>
        <w:t xml:space="preserve">amount in a </w:t>
      </w:r>
      <w:r w:rsidR="002374B1" w:rsidRPr="00186B1E">
        <w:rPr>
          <w:sz w:val="24"/>
          <w:szCs w:val="24"/>
        </w:rPr>
        <w:t xml:space="preserve">capital works advance is no longer required by an entity, then the Treasurer may authorise </w:t>
      </w:r>
      <w:r>
        <w:rPr>
          <w:sz w:val="24"/>
          <w:szCs w:val="24"/>
        </w:rPr>
        <w:t>that</w:t>
      </w:r>
      <w:r w:rsidR="002374B1" w:rsidRPr="00186B1E">
        <w:rPr>
          <w:sz w:val="24"/>
          <w:szCs w:val="24"/>
        </w:rPr>
        <w:t xml:space="preserve"> the </w:t>
      </w:r>
      <w:r w:rsidR="007268E2" w:rsidRPr="00186B1E">
        <w:rPr>
          <w:sz w:val="24"/>
          <w:szCs w:val="24"/>
        </w:rPr>
        <w:t>undisbursed amount be returned to the Reserve</w:t>
      </w:r>
      <w:r w:rsidR="002B26E5" w:rsidRPr="00186B1E">
        <w:rPr>
          <w:sz w:val="24"/>
          <w:szCs w:val="24"/>
        </w:rPr>
        <w:t>.</w:t>
      </w:r>
    </w:p>
    <w:p w:rsidR="005F0A43" w:rsidRPr="005F0A43" w:rsidRDefault="007268E2" w:rsidP="00355954">
      <w:pPr>
        <w:pStyle w:val="Heading2"/>
      </w:pPr>
      <w:bookmarkStart w:id="14" w:name="_Toc875884"/>
      <w:r w:rsidRPr="005F0A43">
        <w:t>Section 18G</w:t>
      </w:r>
      <w:bookmarkEnd w:id="14"/>
      <w:r w:rsidRPr="005F0A43">
        <w:t xml:space="preserve"> </w:t>
      </w:r>
    </w:p>
    <w:p w:rsidR="007268E2" w:rsidRPr="00186B1E" w:rsidRDefault="00F4055B" w:rsidP="002374B1">
      <w:pPr>
        <w:keepNext/>
        <w:keepLines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="005F0A43" w:rsidRPr="00186B1E">
        <w:rPr>
          <w:sz w:val="24"/>
          <w:szCs w:val="24"/>
        </w:rPr>
        <w:t xml:space="preserve">ew section 18G </w:t>
      </w:r>
      <w:r w:rsidR="007268E2" w:rsidRPr="00186B1E">
        <w:rPr>
          <w:sz w:val="24"/>
          <w:szCs w:val="24"/>
        </w:rPr>
        <w:t>requires the Treasurer to</w:t>
      </w:r>
      <w:r w:rsidR="00D6245C" w:rsidRPr="00186B1E">
        <w:rPr>
          <w:sz w:val="24"/>
          <w:szCs w:val="24"/>
        </w:rPr>
        <w:t xml:space="preserve"> provide the Legislative Assembly with</w:t>
      </w:r>
      <w:r w:rsidR="007268E2" w:rsidRPr="00186B1E">
        <w:rPr>
          <w:sz w:val="24"/>
          <w:szCs w:val="24"/>
        </w:rPr>
        <w:t>:</w:t>
      </w:r>
    </w:p>
    <w:p w:rsidR="0015099E" w:rsidRPr="00186B1E" w:rsidRDefault="007268E2" w:rsidP="00D6245C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 xml:space="preserve">copies of the authorisations for capital works advances paid from the Reserve; and </w:t>
      </w:r>
    </w:p>
    <w:p w:rsidR="00D6245C" w:rsidRPr="00186B1E" w:rsidRDefault="00D6245C" w:rsidP="00D6245C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>a reconciliation of the payments made from the Reserve in the quarterly financial statements</w:t>
      </w:r>
      <w:r w:rsidR="00260502" w:rsidRPr="00186B1E">
        <w:rPr>
          <w:sz w:val="24"/>
          <w:szCs w:val="24"/>
        </w:rPr>
        <w:t xml:space="preserve"> required under section 26 of the FMA</w:t>
      </w:r>
      <w:r w:rsidRPr="00186B1E">
        <w:rPr>
          <w:sz w:val="24"/>
          <w:szCs w:val="24"/>
        </w:rPr>
        <w:t>.</w:t>
      </w:r>
    </w:p>
    <w:p w:rsidR="00EF7628" w:rsidRPr="00186B1E" w:rsidRDefault="00EF7628" w:rsidP="00EF7628">
      <w:pPr>
        <w:keepNext/>
        <w:keepLines/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This reporting provision is in addition to the requirement under section 30F </w:t>
      </w:r>
      <w:r w:rsidR="00260502" w:rsidRPr="00186B1E">
        <w:rPr>
          <w:sz w:val="24"/>
          <w:szCs w:val="24"/>
        </w:rPr>
        <w:t xml:space="preserve">of the FMA </w:t>
      </w:r>
      <w:r w:rsidRPr="00186B1E">
        <w:rPr>
          <w:sz w:val="24"/>
          <w:szCs w:val="24"/>
        </w:rPr>
        <w:t>for the Treasurer to provide the Legislative Assembly with a report on the capital works program at least every six months.</w:t>
      </w:r>
    </w:p>
    <w:p w:rsidR="00154F22" w:rsidRPr="00186B1E" w:rsidRDefault="00154F22" w:rsidP="00154F22">
      <w:pPr>
        <w:keepNext/>
        <w:keepLines/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  <w:u w:val="single"/>
        </w:rPr>
        <w:t>Note 1</w:t>
      </w:r>
      <w:r w:rsidRPr="00186B1E">
        <w:rPr>
          <w:sz w:val="24"/>
          <w:szCs w:val="24"/>
        </w:rPr>
        <w:t xml:space="preserve"> refers to </w:t>
      </w:r>
      <w:r w:rsidR="00260502" w:rsidRPr="00186B1E">
        <w:rPr>
          <w:sz w:val="24"/>
          <w:szCs w:val="24"/>
        </w:rPr>
        <w:t>s</w:t>
      </w:r>
      <w:r w:rsidRPr="00186B1E">
        <w:rPr>
          <w:sz w:val="24"/>
          <w:szCs w:val="24"/>
        </w:rPr>
        <w:t xml:space="preserve">ection 26 of the FMA </w:t>
      </w:r>
      <w:r w:rsidR="00260502" w:rsidRPr="00186B1E">
        <w:rPr>
          <w:sz w:val="24"/>
          <w:szCs w:val="24"/>
        </w:rPr>
        <w:t>which sets out</w:t>
      </w:r>
      <w:r w:rsidRPr="00186B1E">
        <w:rPr>
          <w:sz w:val="24"/>
          <w:szCs w:val="24"/>
        </w:rPr>
        <w:t xml:space="preserve"> the requirements for quarterly financial statements.</w:t>
      </w:r>
    </w:p>
    <w:p w:rsidR="00154F22" w:rsidRPr="00186B1E" w:rsidRDefault="00154F22" w:rsidP="00154F22">
      <w:pPr>
        <w:keepNext/>
        <w:keepLines/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  <w:u w:val="single"/>
        </w:rPr>
        <w:t>Note 2</w:t>
      </w:r>
      <w:r w:rsidRPr="00186B1E">
        <w:rPr>
          <w:sz w:val="24"/>
          <w:szCs w:val="24"/>
        </w:rPr>
        <w:t xml:space="preserve"> refers to the requirement for the Treasurer to provide the Legislative Assembly with a capital works report at least every six months under </w:t>
      </w:r>
      <w:r w:rsidR="00910FDB" w:rsidRPr="00186B1E">
        <w:rPr>
          <w:sz w:val="24"/>
          <w:szCs w:val="24"/>
        </w:rPr>
        <w:t>s</w:t>
      </w:r>
      <w:r w:rsidRPr="00186B1E">
        <w:rPr>
          <w:sz w:val="24"/>
          <w:szCs w:val="24"/>
        </w:rPr>
        <w:t>ection 30F of the FMA.</w:t>
      </w:r>
    </w:p>
    <w:p w:rsidR="005F0A43" w:rsidRPr="005F0A43" w:rsidRDefault="005F0A43" w:rsidP="00CE0DA4">
      <w:pPr>
        <w:pStyle w:val="Heading2"/>
      </w:pPr>
      <w:bookmarkStart w:id="15" w:name="_Toc875885"/>
      <w:r w:rsidRPr="005F0A43">
        <w:t>Subdivision 2.1.4 Appropriations and budgets – other matters</w:t>
      </w:r>
      <w:bookmarkEnd w:id="15"/>
    </w:p>
    <w:p w:rsidR="00D6245C" w:rsidRPr="00186B1E" w:rsidRDefault="00D6245C" w:rsidP="00D6245C">
      <w:pPr>
        <w:keepNext/>
        <w:keepLines/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A new heading </w:t>
      </w:r>
      <w:r w:rsidRPr="00186B1E">
        <w:rPr>
          <w:i/>
          <w:sz w:val="24"/>
          <w:szCs w:val="24"/>
        </w:rPr>
        <w:t>Subdivision 2.1.4 Appropriations and budgets – other matters</w:t>
      </w:r>
      <w:r w:rsidRPr="00186B1E">
        <w:rPr>
          <w:sz w:val="24"/>
          <w:szCs w:val="24"/>
        </w:rPr>
        <w:t xml:space="preserve"> is inserted after Section 18G and before the existing Section</w:t>
      </w:r>
      <w:r w:rsidR="00BB4B5A" w:rsidRPr="00186B1E">
        <w:rPr>
          <w:sz w:val="24"/>
          <w:szCs w:val="24"/>
        </w:rPr>
        <w:t> </w:t>
      </w:r>
      <w:r w:rsidRPr="00186B1E">
        <w:rPr>
          <w:sz w:val="24"/>
          <w:szCs w:val="24"/>
        </w:rPr>
        <w:t>19</w:t>
      </w:r>
      <w:r w:rsidR="00BB4B5A" w:rsidRPr="00186B1E">
        <w:rPr>
          <w:sz w:val="24"/>
          <w:szCs w:val="24"/>
        </w:rPr>
        <w:t>. The effect of this amendment is</w:t>
      </w:r>
      <w:r w:rsidRPr="00186B1E">
        <w:rPr>
          <w:sz w:val="24"/>
          <w:szCs w:val="24"/>
        </w:rPr>
        <w:t xml:space="preserve"> to create a new subdivision for the existing provisions for other matters under </w:t>
      </w:r>
      <w:r w:rsidR="00260502" w:rsidRPr="00186B1E">
        <w:rPr>
          <w:i/>
          <w:sz w:val="24"/>
          <w:szCs w:val="24"/>
        </w:rPr>
        <w:t>D</w:t>
      </w:r>
      <w:r w:rsidR="00FE26E3">
        <w:rPr>
          <w:i/>
          <w:sz w:val="24"/>
          <w:szCs w:val="24"/>
        </w:rPr>
        <w:t>ivision </w:t>
      </w:r>
      <w:r w:rsidRPr="00186B1E">
        <w:rPr>
          <w:i/>
          <w:sz w:val="24"/>
          <w:szCs w:val="24"/>
        </w:rPr>
        <w:t>2.1</w:t>
      </w:r>
      <w:r w:rsidR="00FE26E3">
        <w:rPr>
          <w:i/>
          <w:sz w:val="24"/>
          <w:szCs w:val="24"/>
        </w:rPr>
        <w:t> </w:t>
      </w:r>
      <w:r w:rsidRPr="00186B1E">
        <w:rPr>
          <w:i/>
          <w:sz w:val="24"/>
          <w:szCs w:val="24"/>
        </w:rPr>
        <w:t>Appropriations and budgets</w:t>
      </w:r>
      <w:r w:rsidRPr="00186B1E">
        <w:rPr>
          <w:sz w:val="24"/>
          <w:szCs w:val="24"/>
        </w:rPr>
        <w:t>.</w:t>
      </w:r>
    </w:p>
    <w:p w:rsidR="00BB4B5A" w:rsidRPr="00186B1E" w:rsidRDefault="0070400C" w:rsidP="002374B1">
      <w:pPr>
        <w:keepNext/>
        <w:keepLines/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The effect of the above amendments </w:t>
      </w:r>
      <w:r w:rsidR="00BB4B5A" w:rsidRPr="00186B1E">
        <w:rPr>
          <w:sz w:val="24"/>
          <w:szCs w:val="24"/>
        </w:rPr>
        <w:t xml:space="preserve">under Clause 6 </w:t>
      </w:r>
      <w:r w:rsidRPr="00186B1E">
        <w:rPr>
          <w:sz w:val="24"/>
          <w:szCs w:val="24"/>
        </w:rPr>
        <w:t xml:space="preserve">is to </w:t>
      </w:r>
      <w:r w:rsidR="00BB4B5A" w:rsidRPr="00186B1E">
        <w:rPr>
          <w:sz w:val="24"/>
          <w:szCs w:val="24"/>
        </w:rPr>
        <w:t>allow:</w:t>
      </w:r>
    </w:p>
    <w:p w:rsidR="00BB4B5A" w:rsidRPr="00186B1E" w:rsidRDefault="00BB4B5A" w:rsidP="00BB4B5A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>the appropriation for a</w:t>
      </w:r>
      <w:r w:rsidR="0070400C" w:rsidRPr="00186B1E">
        <w:rPr>
          <w:sz w:val="24"/>
          <w:szCs w:val="24"/>
        </w:rPr>
        <w:t xml:space="preserve"> </w:t>
      </w:r>
      <w:r w:rsidRPr="00186B1E">
        <w:rPr>
          <w:sz w:val="24"/>
          <w:szCs w:val="24"/>
        </w:rPr>
        <w:t>c</w:t>
      </w:r>
      <w:r w:rsidR="0070400C" w:rsidRPr="00186B1E">
        <w:rPr>
          <w:sz w:val="24"/>
          <w:szCs w:val="24"/>
        </w:rPr>
        <w:t xml:space="preserve">apital </w:t>
      </w:r>
      <w:r w:rsidRPr="00186B1E">
        <w:rPr>
          <w:sz w:val="24"/>
          <w:szCs w:val="24"/>
        </w:rPr>
        <w:t>w</w:t>
      </w:r>
      <w:r w:rsidR="0070400C" w:rsidRPr="00186B1E">
        <w:rPr>
          <w:sz w:val="24"/>
          <w:szCs w:val="24"/>
        </w:rPr>
        <w:t xml:space="preserve">orks </w:t>
      </w:r>
      <w:r w:rsidRPr="00186B1E">
        <w:rPr>
          <w:sz w:val="24"/>
          <w:szCs w:val="24"/>
        </w:rPr>
        <w:t>r</w:t>
      </w:r>
      <w:r w:rsidR="0070400C" w:rsidRPr="00186B1E">
        <w:rPr>
          <w:sz w:val="24"/>
          <w:szCs w:val="24"/>
        </w:rPr>
        <w:t xml:space="preserve">eserve </w:t>
      </w:r>
      <w:r w:rsidRPr="00186B1E">
        <w:rPr>
          <w:sz w:val="24"/>
          <w:szCs w:val="24"/>
        </w:rPr>
        <w:t>in each financial year</w:t>
      </w:r>
      <w:r w:rsidR="007761F8" w:rsidRPr="00186B1E">
        <w:rPr>
          <w:sz w:val="24"/>
          <w:szCs w:val="24"/>
        </w:rPr>
        <w:t xml:space="preserve"> </w:t>
      </w:r>
      <w:r w:rsidR="00910FDB" w:rsidRPr="00186B1E">
        <w:rPr>
          <w:sz w:val="24"/>
          <w:szCs w:val="24"/>
        </w:rPr>
        <w:t>to</w:t>
      </w:r>
      <w:r w:rsidR="007761F8" w:rsidRPr="00186B1E">
        <w:rPr>
          <w:sz w:val="24"/>
          <w:szCs w:val="24"/>
        </w:rPr>
        <w:t xml:space="preserve"> a value of up to 20 per cent of the total capital works appropriation in that year</w:t>
      </w:r>
      <w:r w:rsidRPr="00186B1E">
        <w:rPr>
          <w:sz w:val="24"/>
          <w:szCs w:val="24"/>
        </w:rPr>
        <w:t xml:space="preserve">; </w:t>
      </w:r>
      <w:r w:rsidR="0070400C" w:rsidRPr="00186B1E">
        <w:rPr>
          <w:sz w:val="24"/>
          <w:szCs w:val="24"/>
        </w:rPr>
        <w:t xml:space="preserve">and </w:t>
      </w:r>
    </w:p>
    <w:p w:rsidR="007268E2" w:rsidRPr="00186B1E" w:rsidRDefault="0070400C" w:rsidP="00BB4B5A">
      <w:pPr>
        <w:pStyle w:val="ListParagraph"/>
        <w:keepNext/>
        <w:keepLines/>
        <w:numPr>
          <w:ilvl w:val="0"/>
          <w:numId w:val="2"/>
        </w:numPr>
        <w:tabs>
          <w:tab w:val="left" w:pos="1701"/>
        </w:tabs>
        <w:ind w:left="567" w:hanging="567"/>
        <w:rPr>
          <w:sz w:val="24"/>
          <w:szCs w:val="24"/>
        </w:rPr>
      </w:pPr>
      <w:r w:rsidRPr="00186B1E">
        <w:rPr>
          <w:sz w:val="24"/>
          <w:szCs w:val="24"/>
        </w:rPr>
        <w:t>payments from the Reserve in the form of capital works advances for approved capital works projects</w:t>
      </w:r>
      <w:r w:rsidR="007761F8" w:rsidRPr="00186B1E">
        <w:rPr>
          <w:sz w:val="24"/>
          <w:szCs w:val="24"/>
        </w:rPr>
        <w:t xml:space="preserve"> to be authorised by the Treasurer</w:t>
      </w:r>
      <w:r w:rsidRPr="00186B1E">
        <w:rPr>
          <w:sz w:val="24"/>
          <w:szCs w:val="24"/>
        </w:rPr>
        <w:t>, without altering the total approved budget for the projects.</w:t>
      </w:r>
    </w:p>
    <w:p w:rsidR="00BB4B5A" w:rsidRPr="00186B1E" w:rsidRDefault="00BB4B5A" w:rsidP="002374B1">
      <w:pPr>
        <w:keepNext/>
        <w:keepLines/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The amendments also </w:t>
      </w:r>
      <w:r w:rsidR="00910FDB" w:rsidRPr="00186B1E">
        <w:rPr>
          <w:sz w:val="24"/>
          <w:szCs w:val="24"/>
        </w:rPr>
        <w:t>require</w:t>
      </w:r>
      <w:r w:rsidRPr="00186B1E">
        <w:rPr>
          <w:sz w:val="24"/>
          <w:szCs w:val="24"/>
        </w:rPr>
        <w:t xml:space="preserve"> the Treasurer to report to the Legislative Assembly on the payments from the Reserve</w:t>
      </w:r>
      <w:r w:rsidR="007761F8" w:rsidRPr="00186B1E">
        <w:rPr>
          <w:sz w:val="24"/>
          <w:szCs w:val="24"/>
        </w:rPr>
        <w:t xml:space="preserve"> in the quarterly financial statements under section 26 of the FMA</w:t>
      </w:r>
      <w:r w:rsidRPr="00186B1E">
        <w:rPr>
          <w:sz w:val="24"/>
          <w:szCs w:val="24"/>
        </w:rPr>
        <w:t>.</w:t>
      </w:r>
    </w:p>
    <w:p w:rsidR="003D321B" w:rsidRDefault="003D321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EC13CF" w:rsidRPr="002D7A44" w:rsidRDefault="00EC13CF" w:rsidP="00355954">
      <w:pPr>
        <w:pStyle w:val="Heading2"/>
      </w:pPr>
      <w:bookmarkStart w:id="16" w:name="_Toc875886"/>
      <w:r w:rsidRPr="002D7A44">
        <w:t>Clause 7.</w:t>
      </w:r>
      <w:r w:rsidRPr="002D7A44">
        <w:tab/>
        <w:t>Periodic financial statements</w:t>
      </w:r>
      <w:bookmarkEnd w:id="16"/>
    </w:p>
    <w:p w:rsidR="00EC13CF" w:rsidRPr="002D7A44" w:rsidRDefault="00EC13CF" w:rsidP="00355954">
      <w:pPr>
        <w:pStyle w:val="Heading2"/>
      </w:pPr>
      <w:r w:rsidRPr="002D7A44">
        <w:tab/>
      </w:r>
      <w:r w:rsidR="00F4055B">
        <w:tab/>
      </w:r>
      <w:bookmarkStart w:id="17" w:name="_Toc875887"/>
      <w:r w:rsidRPr="002D7A44">
        <w:t>Section 26 (2) (b), note</w:t>
      </w:r>
      <w:bookmarkEnd w:id="17"/>
    </w:p>
    <w:p w:rsidR="00392F1D" w:rsidRPr="00186B1E" w:rsidRDefault="00392F1D" w:rsidP="00FA15AA">
      <w:pPr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This </w:t>
      </w:r>
      <w:r w:rsidR="00B7689D" w:rsidRPr="00186B1E">
        <w:rPr>
          <w:sz w:val="24"/>
          <w:szCs w:val="24"/>
        </w:rPr>
        <w:t xml:space="preserve">clause </w:t>
      </w:r>
      <w:r w:rsidR="007761F8" w:rsidRPr="00186B1E">
        <w:rPr>
          <w:sz w:val="24"/>
          <w:szCs w:val="24"/>
        </w:rPr>
        <w:t xml:space="preserve">amends </w:t>
      </w:r>
      <w:r w:rsidR="00B7689D" w:rsidRPr="00186B1E">
        <w:rPr>
          <w:sz w:val="24"/>
          <w:szCs w:val="24"/>
        </w:rPr>
        <w:t xml:space="preserve">the Note to </w:t>
      </w:r>
      <w:r w:rsidR="007761F8" w:rsidRPr="00186B1E">
        <w:rPr>
          <w:sz w:val="24"/>
          <w:szCs w:val="24"/>
        </w:rPr>
        <w:t>section 26 (2) (b) of the FMA to include</w:t>
      </w:r>
      <w:r w:rsidRPr="00186B1E">
        <w:rPr>
          <w:sz w:val="24"/>
          <w:szCs w:val="24"/>
        </w:rPr>
        <w:t xml:space="preserve"> the instruments made under Section 18G in the list of instruments which may be attached to the quarterly financial statements.</w:t>
      </w:r>
    </w:p>
    <w:p w:rsidR="00392F1D" w:rsidRPr="00186B1E" w:rsidRDefault="00392F1D" w:rsidP="00FA15AA">
      <w:pPr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The effect of this amendment is to </w:t>
      </w:r>
      <w:r w:rsidR="00B7689D" w:rsidRPr="00186B1E">
        <w:rPr>
          <w:sz w:val="24"/>
          <w:szCs w:val="24"/>
        </w:rPr>
        <w:t>require that the quarterly financial statements include a summary of the instruments made under section 18G of the FMA and attached to the statements.</w:t>
      </w:r>
    </w:p>
    <w:p w:rsidR="00EC13CF" w:rsidRPr="002D7A44" w:rsidRDefault="00EC13CF" w:rsidP="00355954">
      <w:pPr>
        <w:pStyle w:val="Heading2"/>
        <w:rPr>
          <w:i/>
        </w:rPr>
      </w:pPr>
      <w:bookmarkStart w:id="18" w:name="_Toc875888"/>
      <w:r w:rsidRPr="002D7A44">
        <w:t>Clause 8.</w:t>
      </w:r>
      <w:r w:rsidRPr="002D7A44">
        <w:tab/>
        <w:t xml:space="preserve">Dictionary, new definition of </w:t>
      </w:r>
      <w:r w:rsidRPr="002D7A44">
        <w:rPr>
          <w:i/>
        </w:rPr>
        <w:t>capital works advance</w:t>
      </w:r>
      <w:bookmarkEnd w:id="18"/>
    </w:p>
    <w:p w:rsidR="00751EF7" w:rsidRPr="00186B1E" w:rsidRDefault="00751EF7" w:rsidP="00FD38B6">
      <w:pPr>
        <w:tabs>
          <w:tab w:val="left" w:pos="1701"/>
        </w:tabs>
        <w:rPr>
          <w:sz w:val="24"/>
          <w:szCs w:val="24"/>
        </w:rPr>
      </w:pPr>
      <w:r w:rsidRPr="00186B1E">
        <w:rPr>
          <w:sz w:val="24"/>
          <w:szCs w:val="24"/>
        </w:rPr>
        <w:t xml:space="preserve">This </w:t>
      </w:r>
      <w:r w:rsidR="00B7689D" w:rsidRPr="00186B1E">
        <w:rPr>
          <w:sz w:val="24"/>
          <w:szCs w:val="24"/>
        </w:rPr>
        <w:t xml:space="preserve">clause amends the </w:t>
      </w:r>
      <w:r w:rsidR="00F4055B">
        <w:rPr>
          <w:sz w:val="24"/>
          <w:szCs w:val="24"/>
        </w:rPr>
        <w:t xml:space="preserve">FMA </w:t>
      </w:r>
      <w:r w:rsidR="00B7689D" w:rsidRPr="00186B1E">
        <w:rPr>
          <w:sz w:val="24"/>
          <w:szCs w:val="24"/>
        </w:rPr>
        <w:t xml:space="preserve">Dictionary to include </w:t>
      </w:r>
      <w:r w:rsidRPr="00186B1E">
        <w:rPr>
          <w:sz w:val="24"/>
          <w:szCs w:val="24"/>
        </w:rPr>
        <w:t>the definition of capital works ad</w:t>
      </w:r>
      <w:r w:rsidR="004D0DDE" w:rsidRPr="00186B1E">
        <w:rPr>
          <w:sz w:val="24"/>
          <w:szCs w:val="24"/>
        </w:rPr>
        <w:t>vance</w:t>
      </w:r>
      <w:r w:rsidRPr="00186B1E">
        <w:rPr>
          <w:sz w:val="24"/>
          <w:szCs w:val="24"/>
        </w:rPr>
        <w:t>.</w:t>
      </w:r>
    </w:p>
    <w:p w:rsidR="00EC13CF" w:rsidRPr="002D7A44" w:rsidRDefault="00EC13CF" w:rsidP="00355954">
      <w:pPr>
        <w:pStyle w:val="Heading2"/>
        <w:rPr>
          <w:sz w:val="28"/>
          <w:szCs w:val="28"/>
        </w:rPr>
      </w:pPr>
      <w:bookmarkStart w:id="19" w:name="_Toc875889"/>
      <w:r w:rsidRPr="002D7A44">
        <w:rPr>
          <w:sz w:val="28"/>
          <w:szCs w:val="28"/>
        </w:rPr>
        <w:t>Clause 9.</w:t>
      </w:r>
      <w:r w:rsidRPr="002D7A44">
        <w:rPr>
          <w:sz w:val="28"/>
          <w:szCs w:val="28"/>
        </w:rPr>
        <w:tab/>
        <w:t>Administrative Decisions (Judicial Review) Act 1989</w:t>
      </w:r>
      <w:bookmarkEnd w:id="19"/>
    </w:p>
    <w:p w:rsidR="00EC13CF" w:rsidRPr="002D7A44" w:rsidRDefault="00EC13CF" w:rsidP="00F4055B">
      <w:pPr>
        <w:pStyle w:val="Heading2"/>
        <w:ind w:left="720" w:firstLine="720"/>
        <w:rPr>
          <w:sz w:val="28"/>
          <w:szCs w:val="28"/>
        </w:rPr>
      </w:pPr>
      <w:bookmarkStart w:id="20" w:name="_Toc875890"/>
      <w:r w:rsidRPr="002D7A44">
        <w:rPr>
          <w:sz w:val="28"/>
          <w:szCs w:val="28"/>
        </w:rPr>
        <w:t>Schedule 2, new section 2.3 (b) (iv) and (v)</w:t>
      </w:r>
      <w:bookmarkEnd w:id="20"/>
    </w:p>
    <w:p w:rsidR="00FE26E3" w:rsidRDefault="00892FEB" w:rsidP="00186B1E">
      <w:pPr>
        <w:widowControl w:val="0"/>
        <w:tabs>
          <w:tab w:val="left" w:pos="1701"/>
        </w:tabs>
        <w:spacing w:before="120"/>
        <w:rPr>
          <w:sz w:val="24"/>
          <w:szCs w:val="24"/>
        </w:rPr>
      </w:pPr>
      <w:r w:rsidRPr="00186B1E">
        <w:rPr>
          <w:sz w:val="24"/>
          <w:szCs w:val="24"/>
        </w:rPr>
        <w:t xml:space="preserve">This </w:t>
      </w:r>
      <w:r w:rsidR="004D0DDE" w:rsidRPr="00186B1E">
        <w:rPr>
          <w:sz w:val="24"/>
          <w:szCs w:val="24"/>
        </w:rPr>
        <w:t xml:space="preserve">clause amends Schedule 2 of the </w:t>
      </w:r>
      <w:r w:rsidR="004D0DDE" w:rsidRPr="00186B1E">
        <w:rPr>
          <w:i/>
          <w:sz w:val="24"/>
          <w:szCs w:val="24"/>
        </w:rPr>
        <w:t>Administrative Decisions (Judicial Review) Act 1989</w:t>
      </w:r>
      <w:r w:rsidR="00A735D3" w:rsidRPr="00186B1E">
        <w:rPr>
          <w:sz w:val="24"/>
          <w:szCs w:val="24"/>
        </w:rPr>
        <w:t xml:space="preserve"> (AD</w:t>
      </w:r>
      <w:r w:rsidR="00F4055B">
        <w:rPr>
          <w:sz w:val="24"/>
          <w:szCs w:val="24"/>
        </w:rPr>
        <w:t xml:space="preserve">(JR) </w:t>
      </w:r>
      <w:r w:rsidR="00A735D3" w:rsidRPr="00186B1E">
        <w:rPr>
          <w:sz w:val="24"/>
          <w:szCs w:val="24"/>
        </w:rPr>
        <w:t>A</w:t>
      </w:r>
      <w:r w:rsidR="00F4055B">
        <w:rPr>
          <w:sz w:val="24"/>
          <w:szCs w:val="24"/>
        </w:rPr>
        <w:t>ct</w:t>
      </w:r>
      <w:r w:rsidR="00A735D3" w:rsidRPr="00186B1E">
        <w:rPr>
          <w:sz w:val="24"/>
          <w:szCs w:val="24"/>
        </w:rPr>
        <w:t>),</w:t>
      </w:r>
      <w:r w:rsidR="004D0DDE" w:rsidRPr="00186B1E">
        <w:rPr>
          <w:sz w:val="24"/>
          <w:szCs w:val="24"/>
        </w:rPr>
        <w:t xml:space="preserve"> by inserting new sections 2.3 (b) (iv) and </w:t>
      </w:r>
      <w:r w:rsidR="001C1BB5" w:rsidRPr="00186B1E">
        <w:rPr>
          <w:sz w:val="24"/>
          <w:szCs w:val="24"/>
        </w:rPr>
        <w:t xml:space="preserve">2.3 (b) </w:t>
      </w:r>
      <w:r w:rsidR="004D0DDE" w:rsidRPr="00186B1E">
        <w:rPr>
          <w:sz w:val="24"/>
          <w:szCs w:val="24"/>
        </w:rPr>
        <w:t>(v)</w:t>
      </w:r>
      <w:r w:rsidR="00A735D3" w:rsidRPr="00186B1E">
        <w:rPr>
          <w:sz w:val="24"/>
          <w:szCs w:val="24"/>
        </w:rPr>
        <w:t>,</w:t>
      </w:r>
      <w:r w:rsidR="004D0DDE" w:rsidRPr="00186B1E">
        <w:rPr>
          <w:sz w:val="24"/>
          <w:szCs w:val="24"/>
        </w:rPr>
        <w:t xml:space="preserve"> to include the Treasurer’s decisions under section</w:t>
      </w:r>
      <w:r w:rsidR="001C1BB5" w:rsidRPr="00186B1E">
        <w:rPr>
          <w:sz w:val="24"/>
          <w:szCs w:val="24"/>
        </w:rPr>
        <w:t>s</w:t>
      </w:r>
      <w:r w:rsidR="004D0DDE" w:rsidRPr="00186B1E">
        <w:rPr>
          <w:sz w:val="24"/>
          <w:szCs w:val="24"/>
        </w:rPr>
        <w:t xml:space="preserve"> 18E and 18F of the FMA </w:t>
      </w:r>
      <w:r w:rsidR="001C1BB5" w:rsidRPr="00186B1E">
        <w:rPr>
          <w:sz w:val="24"/>
          <w:szCs w:val="24"/>
        </w:rPr>
        <w:t xml:space="preserve">in the list of decisions which are excluded from the requirements under section </w:t>
      </w:r>
      <w:r w:rsidR="00A735D3" w:rsidRPr="00186B1E">
        <w:rPr>
          <w:sz w:val="24"/>
          <w:szCs w:val="24"/>
        </w:rPr>
        <w:t>13 of the AD</w:t>
      </w:r>
      <w:r w:rsidR="00F4055B">
        <w:rPr>
          <w:sz w:val="24"/>
          <w:szCs w:val="24"/>
        </w:rPr>
        <w:t xml:space="preserve">(JR) </w:t>
      </w:r>
      <w:r w:rsidR="00A735D3" w:rsidRPr="00186B1E">
        <w:rPr>
          <w:sz w:val="24"/>
          <w:szCs w:val="24"/>
        </w:rPr>
        <w:t>A</w:t>
      </w:r>
      <w:r w:rsidR="00F4055B">
        <w:rPr>
          <w:sz w:val="24"/>
          <w:szCs w:val="24"/>
        </w:rPr>
        <w:t>ct</w:t>
      </w:r>
      <w:r w:rsidR="00A735D3" w:rsidRPr="00186B1E">
        <w:rPr>
          <w:sz w:val="24"/>
          <w:szCs w:val="24"/>
        </w:rPr>
        <w:t xml:space="preserve">. </w:t>
      </w:r>
    </w:p>
    <w:p w:rsidR="00355954" w:rsidRPr="00186B1E" w:rsidRDefault="00A735D3" w:rsidP="00186B1E">
      <w:pPr>
        <w:widowControl w:val="0"/>
        <w:tabs>
          <w:tab w:val="left" w:pos="1701"/>
        </w:tabs>
        <w:spacing w:before="120"/>
        <w:rPr>
          <w:sz w:val="24"/>
          <w:szCs w:val="24"/>
        </w:rPr>
      </w:pPr>
      <w:r w:rsidRPr="00186B1E">
        <w:rPr>
          <w:sz w:val="24"/>
          <w:szCs w:val="24"/>
        </w:rPr>
        <w:t xml:space="preserve">Section 13 of the </w:t>
      </w:r>
      <w:r w:rsidR="00F4055B" w:rsidRPr="00186B1E">
        <w:rPr>
          <w:sz w:val="24"/>
          <w:szCs w:val="24"/>
        </w:rPr>
        <w:t>AD</w:t>
      </w:r>
      <w:r w:rsidR="00F4055B">
        <w:rPr>
          <w:sz w:val="24"/>
          <w:szCs w:val="24"/>
        </w:rPr>
        <w:t xml:space="preserve">(JR) </w:t>
      </w:r>
      <w:r w:rsidR="00F4055B" w:rsidRPr="00186B1E">
        <w:rPr>
          <w:sz w:val="24"/>
          <w:szCs w:val="24"/>
        </w:rPr>
        <w:t>A</w:t>
      </w:r>
      <w:r w:rsidR="00F4055B">
        <w:rPr>
          <w:sz w:val="24"/>
          <w:szCs w:val="24"/>
        </w:rPr>
        <w:t>ct</w:t>
      </w:r>
      <w:r w:rsidRPr="00186B1E">
        <w:rPr>
          <w:sz w:val="24"/>
          <w:szCs w:val="24"/>
        </w:rPr>
        <w:t xml:space="preserve"> requires the decision maker to provide a statement of reasons for the decision if requested by a person who is entitled to apply to the Supreme Court for the decision to be reviewed.</w:t>
      </w:r>
    </w:p>
    <w:p w:rsidR="00A735D3" w:rsidRPr="00186B1E" w:rsidRDefault="00A735D3" w:rsidP="00186B1E">
      <w:pPr>
        <w:keepNext/>
        <w:keepLines/>
        <w:tabs>
          <w:tab w:val="left" w:pos="1701"/>
        </w:tabs>
        <w:spacing w:before="120"/>
        <w:rPr>
          <w:sz w:val="24"/>
          <w:szCs w:val="24"/>
        </w:rPr>
      </w:pPr>
      <w:r w:rsidRPr="00186B1E">
        <w:rPr>
          <w:sz w:val="24"/>
          <w:szCs w:val="24"/>
        </w:rPr>
        <w:t xml:space="preserve">The effect of this amendment is </w:t>
      </w:r>
      <w:r w:rsidR="0058378C" w:rsidRPr="00186B1E">
        <w:rPr>
          <w:sz w:val="24"/>
          <w:szCs w:val="24"/>
        </w:rPr>
        <w:t>that the Treasurer is not required to give reasons for his decisions to authorise capital works advance payments from the capital works reserve, or to reduce partially unused authorised payments</w:t>
      </w:r>
      <w:r w:rsidR="00910FDB" w:rsidRPr="00186B1E">
        <w:rPr>
          <w:sz w:val="24"/>
          <w:szCs w:val="24"/>
        </w:rPr>
        <w:t xml:space="preserve"> from the Reserve</w:t>
      </w:r>
      <w:r w:rsidR="0058378C" w:rsidRPr="00186B1E">
        <w:rPr>
          <w:sz w:val="24"/>
          <w:szCs w:val="24"/>
        </w:rPr>
        <w:t xml:space="preserve">. This is consistent with the equivalent provisions in Schedule 2 of the </w:t>
      </w:r>
      <w:r w:rsidR="00F4055B" w:rsidRPr="00186B1E">
        <w:rPr>
          <w:sz w:val="24"/>
          <w:szCs w:val="24"/>
        </w:rPr>
        <w:t>AD</w:t>
      </w:r>
      <w:r w:rsidR="00F4055B">
        <w:rPr>
          <w:sz w:val="24"/>
          <w:szCs w:val="24"/>
        </w:rPr>
        <w:t xml:space="preserve">(JR) </w:t>
      </w:r>
      <w:r w:rsidR="00F4055B" w:rsidRPr="00186B1E">
        <w:rPr>
          <w:sz w:val="24"/>
          <w:szCs w:val="24"/>
        </w:rPr>
        <w:t>A</w:t>
      </w:r>
      <w:r w:rsidR="00F4055B">
        <w:rPr>
          <w:sz w:val="24"/>
          <w:szCs w:val="24"/>
        </w:rPr>
        <w:t>ct</w:t>
      </w:r>
      <w:r w:rsidR="0058378C" w:rsidRPr="00186B1E">
        <w:rPr>
          <w:sz w:val="24"/>
          <w:szCs w:val="24"/>
        </w:rPr>
        <w:t xml:space="preserve"> for Treasurer’s Advance. </w:t>
      </w:r>
    </w:p>
    <w:p w:rsidR="00FD38B6" w:rsidRPr="00041FBB" w:rsidRDefault="00FD38B6">
      <w:pPr>
        <w:rPr>
          <w:sz w:val="32"/>
          <w:szCs w:val="32"/>
        </w:rPr>
      </w:pPr>
    </w:p>
    <w:sectPr w:rsidR="00FD38B6" w:rsidRPr="00041FBB" w:rsidSect="00AF7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21E" w:rsidRDefault="00AF721E" w:rsidP="00AF721E">
      <w:pPr>
        <w:spacing w:after="0" w:line="240" w:lineRule="auto"/>
      </w:pPr>
      <w:r>
        <w:separator/>
      </w:r>
    </w:p>
  </w:endnote>
  <w:endnote w:type="continuationSeparator" w:id="0">
    <w:p w:rsidR="00AF721E" w:rsidRDefault="00AF721E" w:rsidP="00AF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50C" w:rsidRDefault="00613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3176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721E" w:rsidRDefault="00AF72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5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721E" w:rsidRPr="0061350C" w:rsidRDefault="0061350C" w:rsidP="0061350C">
    <w:pPr>
      <w:pStyle w:val="Footer"/>
      <w:jc w:val="center"/>
      <w:rPr>
        <w:rFonts w:ascii="Arial" w:hAnsi="Arial" w:cs="Arial"/>
        <w:sz w:val="14"/>
      </w:rPr>
    </w:pPr>
    <w:r w:rsidRPr="0061350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50C" w:rsidRPr="0061350C" w:rsidRDefault="0061350C" w:rsidP="0061350C">
    <w:pPr>
      <w:pStyle w:val="Footer"/>
      <w:jc w:val="center"/>
      <w:rPr>
        <w:rFonts w:ascii="Arial" w:hAnsi="Arial" w:cs="Arial"/>
        <w:sz w:val="14"/>
      </w:rPr>
    </w:pPr>
    <w:r w:rsidRPr="0061350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21E" w:rsidRDefault="00AF721E" w:rsidP="00AF721E">
      <w:pPr>
        <w:spacing w:after="0" w:line="240" w:lineRule="auto"/>
      </w:pPr>
      <w:r>
        <w:separator/>
      </w:r>
    </w:p>
  </w:footnote>
  <w:footnote w:type="continuationSeparator" w:id="0">
    <w:p w:rsidR="00AF721E" w:rsidRDefault="00AF721E" w:rsidP="00AF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50C" w:rsidRDefault="00613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50C" w:rsidRDefault="00613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50C" w:rsidRDefault="00613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F27A9"/>
    <w:multiLevelType w:val="hybridMultilevel"/>
    <w:tmpl w:val="FD5C3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B3B89"/>
    <w:multiLevelType w:val="hybridMultilevel"/>
    <w:tmpl w:val="F348B050"/>
    <w:lvl w:ilvl="0" w:tplc="8FB81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810F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F0CA9"/>
    <w:multiLevelType w:val="hybridMultilevel"/>
    <w:tmpl w:val="AA40F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832D0"/>
    <w:multiLevelType w:val="hybridMultilevel"/>
    <w:tmpl w:val="62CCC9BA"/>
    <w:lvl w:ilvl="0" w:tplc="435805A2">
      <w:start w:val="26"/>
      <w:numFmt w:val="bullet"/>
      <w:lvlText w:val="—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6D"/>
    <w:rsid w:val="00016AD3"/>
    <w:rsid w:val="000333ED"/>
    <w:rsid w:val="00041FBB"/>
    <w:rsid w:val="00051CAB"/>
    <w:rsid w:val="00067BFA"/>
    <w:rsid w:val="000A51B9"/>
    <w:rsid w:val="000C3973"/>
    <w:rsid w:val="000D78CE"/>
    <w:rsid w:val="000F0AF8"/>
    <w:rsid w:val="000F60C1"/>
    <w:rsid w:val="0015099E"/>
    <w:rsid w:val="00154138"/>
    <w:rsid w:val="00154F22"/>
    <w:rsid w:val="00171358"/>
    <w:rsid w:val="00186B1E"/>
    <w:rsid w:val="001926BF"/>
    <w:rsid w:val="001A5B65"/>
    <w:rsid w:val="001C1BB5"/>
    <w:rsid w:val="00231330"/>
    <w:rsid w:val="002374B1"/>
    <w:rsid w:val="00260502"/>
    <w:rsid w:val="002728A7"/>
    <w:rsid w:val="00275297"/>
    <w:rsid w:val="002B26E5"/>
    <w:rsid w:val="002D7A44"/>
    <w:rsid w:val="002E0BA4"/>
    <w:rsid w:val="002F4B57"/>
    <w:rsid w:val="00302C6D"/>
    <w:rsid w:val="00355954"/>
    <w:rsid w:val="00392F1D"/>
    <w:rsid w:val="00394138"/>
    <w:rsid w:val="003B46C1"/>
    <w:rsid w:val="003C5F20"/>
    <w:rsid w:val="003C6EE9"/>
    <w:rsid w:val="003D321B"/>
    <w:rsid w:val="00413B40"/>
    <w:rsid w:val="00421038"/>
    <w:rsid w:val="00423000"/>
    <w:rsid w:val="00424278"/>
    <w:rsid w:val="00484FE5"/>
    <w:rsid w:val="004D0DDE"/>
    <w:rsid w:val="004F4D0C"/>
    <w:rsid w:val="005035D6"/>
    <w:rsid w:val="00572158"/>
    <w:rsid w:val="0058378C"/>
    <w:rsid w:val="005B6833"/>
    <w:rsid w:val="005F0A43"/>
    <w:rsid w:val="0061350C"/>
    <w:rsid w:val="00621558"/>
    <w:rsid w:val="00644F44"/>
    <w:rsid w:val="0064641C"/>
    <w:rsid w:val="00676216"/>
    <w:rsid w:val="006914FF"/>
    <w:rsid w:val="006A65D8"/>
    <w:rsid w:val="006C252C"/>
    <w:rsid w:val="006D2391"/>
    <w:rsid w:val="0070400C"/>
    <w:rsid w:val="007268E2"/>
    <w:rsid w:val="00751EF7"/>
    <w:rsid w:val="007761F8"/>
    <w:rsid w:val="00792EE6"/>
    <w:rsid w:val="007D38DF"/>
    <w:rsid w:val="007F3041"/>
    <w:rsid w:val="0081144C"/>
    <w:rsid w:val="00816867"/>
    <w:rsid w:val="008764C2"/>
    <w:rsid w:val="00892FEB"/>
    <w:rsid w:val="008A6359"/>
    <w:rsid w:val="008C48BD"/>
    <w:rsid w:val="00910FDB"/>
    <w:rsid w:val="00953C71"/>
    <w:rsid w:val="009A0E56"/>
    <w:rsid w:val="009A1C7D"/>
    <w:rsid w:val="009A6C08"/>
    <w:rsid w:val="00A735D3"/>
    <w:rsid w:val="00AF4D72"/>
    <w:rsid w:val="00AF721E"/>
    <w:rsid w:val="00B02D84"/>
    <w:rsid w:val="00B22DCB"/>
    <w:rsid w:val="00B56540"/>
    <w:rsid w:val="00B60F57"/>
    <w:rsid w:val="00B7689D"/>
    <w:rsid w:val="00B92C6B"/>
    <w:rsid w:val="00BB4B5A"/>
    <w:rsid w:val="00BD00F9"/>
    <w:rsid w:val="00BF717C"/>
    <w:rsid w:val="00C53231"/>
    <w:rsid w:val="00C73CB7"/>
    <w:rsid w:val="00C7546B"/>
    <w:rsid w:val="00C777B6"/>
    <w:rsid w:val="00C91BEA"/>
    <w:rsid w:val="00CB1F97"/>
    <w:rsid w:val="00CE0DA4"/>
    <w:rsid w:val="00CE49DB"/>
    <w:rsid w:val="00D6245C"/>
    <w:rsid w:val="00D74B69"/>
    <w:rsid w:val="00DB4271"/>
    <w:rsid w:val="00DD3A9E"/>
    <w:rsid w:val="00DF07F3"/>
    <w:rsid w:val="00E06756"/>
    <w:rsid w:val="00E43B84"/>
    <w:rsid w:val="00E53587"/>
    <w:rsid w:val="00E63C2B"/>
    <w:rsid w:val="00EA093B"/>
    <w:rsid w:val="00EB4C0A"/>
    <w:rsid w:val="00EC13CF"/>
    <w:rsid w:val="00EF7628"/>
    <w:rsid w:val="00F37038"/>
    <w:rsid w:val="00F4055B"/>
    <w:rsid w:val="00F8401C"/>
    <w:rsid w:val="00F871F1"/>
    <w:rsid w:val="00F9577D"/>
    <w:rsid w:val="00FA15AA"/>
    <w:rsid w:val="00FA5BB5"/>
    <w:rsid w:val="00FB7444"/>
    <w:rsid w:val="00FD2189"/>
    <w:rsid w:val="00FD38B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C3E35-30E1-4428-BEB9-3234722E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9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5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5595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55954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55954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55954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559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59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59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21E"/>
  </w:style>
  <w:style w:type="paragraph" w:styleId="Footer">
    <w:name w:val="footer"/>
    <w:basedOn w:val="Normal"/>
    <w:link w:val="FooterChar"/>
    <w:uiPriority w:val="99"/>
    <w:unhideWhenUsed/>
    <w:rsid w:val="00AF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6959-8A1C-404B-AD20-768E3EA8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1650</Words>
  <Characters>8505</Characters>
  <Application>Microsoft Office Word</Application>
  <DocSecurity>0</DocSecurity>
  <Lines>193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 </cp:lastModifiedBy>
  <cp:revision>5</cp:revision>
  <cp:lastPrinted>2019-02-11T01:17:00Z</cp:lastPrinted>
  <dcterms:created xsi:type="dcterms:W3CDTF">2019-03-18T22:24:00Z</dcterms:created>
  <dcterms:modified xsi:type="dcterms:W3CDTF">2019-03-18T22:24:00Z</dcterms:modified>
</cp:coreProperties>
</file>