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19" w:rsidRDefault="003C2F04">
      <w:pPr>
        <w:pStyle w:val="BodyText"/>
        <w:spacing w:before="77"/>
        <w:ind w:left="137"/>
        <w:rPr>
          <w:rFonts w:ascii="Arial"/>
        </w:rPr>
      </w:pPr>
      <w:bookmarkStart w:id="0" w:name="_GoBack"/>
      <w:bookmarkEnd w:id="0"/>
      <w:r>
        <w:rPr>
          <w:rFonts w:ascii="Arial"/>
        </w:rPr>
        <w:t>Australian Capital Territory</w:t>
      </w:r>
    </w:p>
    <w:p w:rsidR="00591B19" w:rsidRDefault="00591B19">
      <w:pPr>
        <w:pStyle w:val="BodyText"/>
        <w:rPr>
          <w:rFonts w:ascii="Arial"/>
          <w:sz w:val="26"/>
        </w:rPr>
      </w:pPr>
    </w:p>
    <w:p w:rsidR="00591B19" w:rsidRDefault="00591B19">
      <w:pPr>
        <w:pStyle w:val="BodyText"/>
        <w:spacing w:before="4"/>
        <w:rPr>
          <w:rFonts w:ascii="Arial"/>
          <w:sz w:val="26"/>
        </w:rPr>
      </w:pPr>
    </w:p>
    <w:p w:rsidR="00591B19" w:rsidRDefault="003C2F04">
      <w:pPr>
        <w:ind w:left="137" w:right="1098"/>
        <w:rPr>
          <w:rFonts w:ascii="Arial"/>
          <w:b/>
          <w:sz w:val="40"/>
        </w:rPr>
      </w:pPr>
      <w:r>
        <w:rPr>
          <w:rFonts w:ascii="Arial"/>
          <w:b/>
          <w:sz w:val="40"/>
        </w:rPr>
        <w:t>Public Unleased Land (Movable Signs) Code of Practice 201</w:t>
      </w:r>
      <w:r w:rsidR="00083842">
        <w:rPr>
          <w:rFonts w:ascii="Arial"/>
          <w:b/>
          <w:sz w:val="40"/>
        </w:rPr>
        <w:t>9</w:t>
      </w:r>
      <w:r>
        <w:rPr>
          <w:rFonts w:ascii="Arial"/>
          <w:b/>
          <w:sz w:val="40"/>
        </w:rPr>
        <w:t xml:space="preserve"> (No </w:t>
      </w:r>
      <w:r w:rsidR="00083842">
        <w:rPr>
          <w:rFonts w:ascii="Arial"/>
          <w:b/>
          <w:sz w:val="40"/>
        </w:rPr>
        <w:t>1</w:t>
      </w:r>
      <w:r>
        <w:rPr>
          <w:rFonts w:ascii="Arial"/>
          <w:b/>
          <w:sz w:val="40"/>
        </w:rPr>
        <w:t>)</w:t>
      </w:r>
    </w:p>
    <w:p w:rsidR="00591B19" w:rsidRDefault="003C2F04">
      <w:pPr>
        <w:spacing w:before="239"/>
        <w:ind w:left="1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Disallowable Instrument DI201</w:t>
      </w:r>
      <w:r w:rsidR="00083842">
        <w:rPr>
          <w:rFonts w:ascii="Arial" w:hAnsi="Arial"/>
          <w:b/>
          <w:sz w:val="24"/>
        </w:rPr>
        <w:t>9</w:t>
      </w:r>
      <w:bookmarkStart w:id="1" w:name="_Hlk3903376"/>
      <w:bookmarkStart w:id="2" w:name="OLE_LINK1"/>
      <w:r>
        <w:rPr>
          <w:rFonts w:ascii="Arial" w:hAnsi="Arial"/>
          <w:b/>
          <w:sz w:val="24"/>
        </w:rPr>
        <w:t>—</w:t>
      </w:r>
      <w:bookmarkEnd w:id="1"/>
      <w:bookmarkEnd w:id="2"/>
      <w:r w:rsidR="003C7EDC">
        <w:rPr>
          <w:rFonts w:ascii="Arial" w:hAnsi="Arial"/>
          <w:b/>
          <w:sz w:val="24"/>
        </w:rPr>
        <w:t>41</w:t>
      </w:r>
    </w:p>
    <w:p w:rsidR="00591B19" w:rsidRDefault="00591B19">
      <w:pPr>
        <w:pStyle w:val="BodyText"/>
        <w:spacing w:before="9"/>
        <w:rPr>
          <w:rFonts w:ascii="Arial"/>
          <w:b/>
          <w:sz w:val="20"/>
        </w:rPr>
      </w:pPr>
    </w:p>
    <w:p w:rsidR="00591B19" w:rsidRDefault="003C2F04">
      <w:pPr>
        <w:pStyle w:val="BodyText"/>
        <w:ind w:left="137"/>
      </w:pPr>
      <w:r>
        <w:t>made under the</w:t>
      </w:r>
    </w:p>
    <w:p w:rsidR="00591B19" w:rsidRDefault="00591B19">
      <w:pPr>
        <w:pStyle w:val="BodyText"/>
        <w:rPr>
          <w:sz w:val="21"/>
        </w:rPr>
      </w:pPr>
    </w:p>
    <w:p w:rsidR="00591B19" w:rsidRDefault="003C2F04">
      <w:pPr>
        <w:ind w:left="137"/>
        <w:rPr>
          <w:rFonts w:ascii="Arial"/>
          <w:b/>
          <w:sz w:val="20"/>
        </w:rPr>
      </w:pPr>
      <w:r>
        <w:rPr>
          <w:rFonts w:ascii="Arial"/>
          <w:b/>
          <w:i/>
          <w:sz w:val="20"/>
        </w:rPr>
        <w:t>Public Unleased Land Act 2013</w:t>
      </w:r>
      <w:r>
        <w:rPr>
          <w:rFonts w:ascii="Arial"/>
          <w:b/>
          <w:sz w:val="20"/>
        </w:rPr>
        <w:t>, section 27 (Movable signs code of practice)</w:t>
      </w:r>
    </w:p>
    <w:p w:rsidR="00591B19" w:rsidRDefault="00591B19">
      <w:pPr>
        <w:pStyle w:val="BodyText"/>
        <w:spacing w:before="2"/>
        <w:rPr>
          <w:rFonts w:ascii="Arial"/>
          <w:b/>
          <w:sz w:val="29"/>
        </w:rPr>
      </w:pPr>
    </w:p>
    <w:p w:rsidR="00591B19" w:rsidRDefault="003C2F04">
      <w:pPr>
        <w:spacing w:before="1"/>
        <w:ind w:left="137"/>
        <w:rPr>
          <w:rFonts w:ascii="Arial"/>
          <w:b/>
          <w:sz w:val="28"/>
        </w:rPr>
      </w:pPr>
      <w:r>
        <w:rPr>
          <w:rFonts w:ascii="Arial"/>
          <w:b/>
          <w:sz w:val="28"/>
        </w:rPr>
        <w:t>EXPLANATORY STATEMENT</w:t>
      </w:r>
    </w:p>
    <w:p w:rsidR="00591B19" w:rsidRDefault="003C2F04">
      <w:pPr>
        <w:pStyle w:val="BodyText"/>
        <w:spacing w:before="7"/>
        <w:rPr>
          <w:rFonts w:ascii="Arial"/>
          <w:b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185420</wp:posOffset>
                </wp:positionV>
                <wp:extent cx="5316855" cy="0"/>
                <wp:effectExtent l="17780" t="10795" r="18415" b="177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B00F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14.6pt" to="50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lzHA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</w:p>
    <w:p w:rsidR="00591B19" w:rsidRDefault="00591B19">
      <w:pPr>
        <w:pStyle w:val="BodyText"/>
        <w:spacing w:before="1"/>
        <w:rPr>
          <w:rFonts w:ascii="Arial"/>
          <w:b/>
          <w:sz w:val="15"/>
        </w:rPr>
      </w:pPr>
    </w:p>
    <w:p w:rsidR="00591B19" w:rsidRDefault="003C2F04">
      <w:pPr>
        <w:pStyle w:val="BodyText"/>
        <w:spacing w:before="90"/>
        <w:ind w:left="137" w:right="141"/>
      </w:pPr>
      <w:r>
        <w:t>Section 27</w:t>
      </w:r>
      <w:r w:rsidR="00F66CC2">
        <w:t xml:space="preserve"> </w:t>
      </w:r>
      <w:r>
        <w:t xml:space="preserve">(1) of the </w:t>
      </w:r>
      <w:r>
        <w:rPr>
          <w:i/>
        </w:rPr>
        <w:t xml:space="preserve">Public Unleased Land Act 2013 </w:t>
      </w:r>
      <w:r>
        <w:t>(the Act) empowers the Minister to approve a code of practice about movable signs on public unleased land.</w:t>
      </w:r>
    </w:p>
    <w:p w:rsidR="00591B19" w:rsidRDefault="00591B19">
      <w:pPr>
        <w:pStyle w:val="BodyText"/>
      </w:pPr>
    </w:p>
    <w:p w:rsidR="00591B19" w:rsidRDefault="003C2F04" w:rsidP="00A711F3">
      <w:pPr>
        <w:pStyle w:val="BodyText"/>
        <w:spacing w:after="120"/>
        <w:ind w:left="136" w:right="306"/>
      </w:pPr>
      <w:r>
        <w:t>Section 27 (2) of the Act provides that a movable signs code of practice may include provisions about 1 or more of the following matters:</w:t>
      </w:r>
    </w:p>
    <w:p w:rsidR="00591B19" w:rsidRDefault="003C2F04">
      <w:pPr>
        <w:pStyle w:val="ListParagraph"/>
        <w:numPr>
          <w:ilvl w:val="0"/>
          <w:numId w:val="1"/>
        </w:numPr>
        <w:tabs>
          <w:tab w:val="left" w:pos="858"/>
        </w:tabs>
        <w:rPr>
          <w:sz w:val="24"/>
        </w:rPr>
      </w:pPr>
      <w:r>
        <w:rPr>
          <w:sz w:val="24"/>
        </w:rPr>
        <w:t>the construction of movable signs on public unleased</w:t>
      </w:r>
      <w:r>
        <w:rPr>
          <w:spacing w:val="-8"/>
          <w:sz w:val="24"/>
        </w:rPr>
        <w:t xml:space="preserve"> </w:t>
      </w:r>
      <w:r>
        <w:rPr>
          <w:sz w:val="24"/>
        </w:rPr>
        <w:t>land;</w:t>
      </w:r>
    </w:p>
    <w:p w:rsidR="00591B19" w:rsidRDefault="003C2F04">
      <w:pPr>
        <w:pStyle w:val="ListParagraph"/>
        <w:numPr>
          <w:ilvl w:val="0"/>
          <w:numId w:val="1"/>
        </w:numPr>
        <w:tabs>
          <w:tab w:val="left" w:pos="858"/>
        </w:tabs>
        <w:rPr>
          <w:sz w:val="24"/>
        </w:rPr>
      </w:pPr>
      <w:r>
        <w:rPr>
          <w:sz w:val="24"/>
        </w:rPr>
        <w:t>the size of movable signs on public unleased</w:t>
      </w:r>
      <w:r>
        <w:rPr>
          <w:spacing w:val="-5"/>
          <w:sz w:val="24"/>
        </w:rPr>
        <w:t xml:space="preserve"> </w:t>
      </w:r>
      <w:r>
        <w:rPr>
          <w:sz w:val="24"/>
        </w:rPr>
        <w:t>land;</w:t>
      </w:r>
    </w:p>
    <w:p w:rsidR="00591B19" w:rsidRDefault="003C2F04">
      <w:pPr>
        <w:pStyle w:val="ListParagraph"/>
        <w:numPr>
          <w:ilvl w:val="0"/>
          <w:numId w:val="1"/>
        </w:numPr>
        <w:tabs>
          <w:tab w:val="left" w:pos="858"/>
        </w:tabs>
        <w:spacing w:before="1"/>
        <w:rPr>
          <w:sz w:val="24"/>
        </w:rPr>
      </w:pPr>
      <w:r>
        <w:rPr>
          <w:sz w:val="24"/>
        </w:rPr>
        <w:t>the location of movable signs on public unleased</w:t>
      </w:r>
      <w:r>
        <w:rPr>
          <w:spacing w:val="-8"/>
          <w:sz w:val="24"/>
        </w:rPr>
        <w:t xml:space="preserve"> </w:t>
      </w:r>
      <w:r>
        <w:rPr>
          <w:sz w:val="24"/>
        </w:rPr>
        <w:t>land;</w:t>
      </w:r>
    </w:p>
    <w:p w:rsidR="00591B19" w:rsidRDefault="003C2F04">
      <w:pPr>
        <w:pStyle w:val="ListParagraph"/>
        <w:numPr>
          <w:ilvl w:val="0"/>
          <w:numId w:val="1"/>
        </w:numPr>
        <w:tabs>
          <w:tab w:val="left" w:pos="858"/>
        </w:tabs>
        <w:ind w:right="927"/>
        <w:rPr>
          <w:sz w:val="24"/>
        </w:rPr>
      </w:pPr>
      <w:r>
        <w:rPr>
          <w:sz w:val="24"/>
        </w:rPr>
        <w:t>the words or images that may be displayed on movable signs on public unleased</w:t>
      </w:r>
      <w:r>
        <w:rPr>
          <w:spacing w:val="-2"/>
          <w:sz w:val="24"/>
        </w:rPr>
        <w:t xml:space="preserve"> </w:t>
      </w:r>
      <w:r>
        <w:rPr>
          <w:sz w:val="24"/>
        </w:rPr>
        <w:t>land;</w:t>
      </w:r>
    </w:p>
    <w:p w:rsidR="00591B19" w:rsidRDefault="003C2F04">
      <w:pPr>
        <w:pStyle w:val="ListParagraph"/>
        <w:numPr>
          <w:ilvl w:val="0"/>
          <w:numId w:val="1"/>
        </w:numPr>
        <w:tabs>
          <w:tab w:val="left" w:pos="858"/>
        </w:tabs>
        <w:rPr>
          <w:sz w:val="24"/>
        </w:rPr>
      </w:pPr>
      <w:r>
        <w:rPr>
          <w:sz w:val="24"/>
        </w:rPr>
        <w:t>the number of movable signs that may be placed on public unleased</w:t>
      </w:r>
      <w:r>
        <w:rPr>
          <w:spacing w:val="-10"/>
          <w:sz w:val="24"/>
        </w:rPr>
        <w:t xml:space="preserve"> </w:t>
      </w:r>
      <w:r>
        <w:rPr>
          <w:sz w:val="24"/>
        </w:rPr>
        <w:t>land;</w:t>
      </w:r>
    </w:p>
    <w:p w:rsidR="00591B19" w:rsidRDefault="003C2F04">
      <w:pPr>
        <w:pStyle w:val="ListParagraph"/>
        <w:numPr>
          <w:ilvl w:val="0"/>
          <w:numId w:val="1"/>
        </w:numPr>
        <w:tabs>
          <w:tab w:val="left" w:pos="858"/>
        </w:tabs>
        <w:ind w:right="519"/>
        <w:rPr>
          <w:sz w:val="24"/>
        </w:rPr>
      </w:pPr>
      <w:r>
        <w:rPr>
          <w:sz w:val="24"/>
        </w:rPr>
        <w:t>the kind of insurance policy that a person placing a movable sign on public unleased land must</w:t>
      </w:r>
      <w:r>
        <w:rPr>
          <w:spacing w:val="-2"/>
          <w:sz w:val="24"/>
        </w:rPr>
        <w:t xml:space="preserve"> </w:t>
      </w:r>
      <w:r>
        <w:rPr>
          <w:sz w:val="24"/>
        </w:rPr>
        <w:t>hold.</w:t>
      </w:r>
    </w:p>
    <w:p w:rsidR="00591B19" w:rsidRDefault="00591B19">
      <w:pPr>
        <w:pStyle w:val="BodyText"/>
        <w:spacing w:before="11"/>
        <w:rPr>
          <w:sz w:val="23"/>
        </w:rPr>
      </w:pPr>
    </w:p>
    <w:p w:rsidR="0069345A" w:rsidRPr="00EF324F" w:rsidRDefault="003C2F04" w:rsidP="0069345A">
      <w:pPr>
        <w:ind w:left="137" w:right="1098"/>
        <w:rPr>
          <w:i/>
          <w:sz w:val="24"/>
        </w:rPr>
      </w:pPr>
      <w:r>
        <w:rPr>
          <w:sz w:val="24"/>
        </w:rPr>
        <w:t>This code of practice replaces and updates the</w:t>
      </w:r>
      <w:r w:rsidR="0069345A">
        <w:rPr>
          <w:sz w:val="24"/>
        </w:rPr>
        <w:t xml:space="preserve"> </w:t>
      </w:r>
      <w:r w:rsidR="0069345A" w:rsidRPr="00EF324F">
        <w:rPr>
          <w:i/>
          <w:sz w:val="24"/>
        </w:rPr>
        <w:t xml:space="preserve">Public Unleased Land (Movable Signs) Code of Practice 2013 (No </w:t>
      </w:r>
      <w:r w:rsidR="0069345A">
        <w:rPr>
          <w:i/>
          <w:sz w:val="24"/>
        </w:rPr>
        <w:t>1</w:t>
      </w:r>
      <w:r w:rsidR="0069345A" w:rsidRPr="00EF324F">
        <w:rPr>
          <w:i/>
          <w:sz w:val="24"/>
        </w:rPr>
        <w:t>)</w:t>
      </w:r>
      <w:r w:rsidR="0069345A">
        <w:rPr>
          <w:i/>
          <w:sz w:val="24"/>
        </w:rPr>
        <w:t xml:space="preserve"> (DI2013-144) </w:t>
      </w:r>
      <w:r w:rsidR="0069345A" w:rsidRPr="00EF324F">
        <w:rPr>
          <w:sz w:val="24"/>
        </w:rPr>
        <w:t xml:space="preserve">under the current </w:t>
      </w:r>
      <w:r w:rsidR="0069345A" w:rsidRPr="0069345A">
        <w:rPr>
          <w:i/>
          <w:sz w:val="24"/>
        </w:rPr>
        <w:t>Public Unleased Land Act 2013</w:t>
      </w:r>
      <w:r w:rsidR="0069345A">
        <w:rPr>
          <w:i/>
          <w:sz w:val="24"/>
        </w:rPr>
        <w:t>.</w:t>
      </w:r>
    </w:p>
    <w:p w:rsidR="00591B19" w:rsidRDefault="00591B19">
      <w:pPr>
        <w:ind w:left="137" w:right="188"/>
        <w:rPr>
          <w:sz w:val="24"/>
        </w:rPr>
      </w:pPr>
    </w:p>
    <w:p w:rsidR="00591B19" w:rsidRDefault="00591B19">
      <w:pPr>
        <w:pStyle w:val="BodyText"/>
      </w:pPr>
    </w:p>
    <w:p w:rsidR="00591B19" w:rsidRDefault="003C2F04">
      <w:pPr>
        <w:pStyle w:val="BodyText"/>
        <w:ind w:left="137"/>
      </w:pPr>
      <w:r>
        <w:t>Amendments made in this code of practice are:</w:t>
      </w:r>
    </w:p>
    <w:p w:rsidR="00591B19" w:rsidRDefault="00591B19">
      <w:pPr>
        <w:pStyle w:val="BodyText"/>
      </w:pPr>
    </w:p>
    <w:p w:rsidR="0069345A" w:rsidRDefault="0069345A">
      <w:pPr>
        <w:pStyle w:val="BodyText"/>
        <w:ind w:left="137" w:right="478"/>
        <w:jc w:val="both"/>
      </w:pPr>
      <w:r>
        <w:t xml:space="preserve">Clause 6 (1) </w:t>
      </w:r>
      <w:r w:rsidR="00E43314">
        <w:t xml:space="preserve">Business signs - </w:t>
      </w:r>
      <w:r>
        <w:t xml:space="preserve">has been amended, replacing the word “operating” with “physically located”, to clarify </w:t>
      </w:r>
      <w:r w:rsidR="007C416A">
        <w:t>the business</w:t>
      </w:r>
      <w:r>
        <w:t xml:space="preserve"> location in relations to the trading area</w:t>
      </w:r>
      <w:r w:rsidR="007C416A">
        <w:t>s</w:t>
      </w:r>
      <w:r>
        <w:t>.</w:t>
      </w:r>
    </w:p>
    <w:p w:rsidR="0069345A" w:rsidRDefault="0069345A">
      <w:pPr>
        <w:pStyle w:val="BodyText"/>
        <w:ind w:left="137" w:right="478"/>
        <w:jc w:val="both"/>
      </w:pPr>
    </w:p>
    <w:p w:rsidR="0069345A" w:rsidRDefault="00E43314">
      <w:pPr>
        <w:pStyle w:val="BodyText"/>
        <w:ind w:left="137" w:right="478"/>
        <w:jc w:val="both"/>
      </w:pPr>
      <w:r>
        <w:t>Clause</w:t>
      </w:r>
      <w:r w:rsidR="00921659">
        <w:t xml:space="preserve"> 7</w:t>
      </w:r>
      <w:r>
        <w:t xml:space="preserve"> (1)</w:t>
      </w:r>
      <w:r w:rsidR="00F66CC2">
        <w:t xml:space="preserve"> </w:t>
      </w:r>
      <w:r w:rsidR="0069345A">
        <w:t>(a)</w:t>
      </w:r>
      <w:r w:rsidR="00F66CC2">
        <w:t xml:space="preserve"> </w:t>
      </w:r>
      <w:r>
        <w:t>(ii)</w:t>
      </w:r>
      <w:r w:rsidR="00921659">
        <w:t xml:space="preserve"> has been amended to</w:t>
      </w:r>
      <w:r w:rsidR="003C2F04">
        <w:t xml:space="preserve"> prohibit the placement of </w:t>
      </w:r>
      <w:r w:rsidR="00921659">
        <w:t xml:space="preserve">business </w:t>
      </w:r>
      <w:r w:rsidR="003C2F04">
        <w:t>signs outside the boundaries of the commercial or industrial centre, where the business is located</w:t>
      </w:r>
      <w:r w:rsidR="00921659">
        <w:t>.</w:t>
      </w:r>
    </w:p>
    <w:p w:rsidR="00921659" w:rsidRDefault="00921659">
      <w:pPr>
        <w:pStyle w:val="BodyText"/>
        <w:ind w:left="137" w:right="478"/>
        <w:jc w:val="both"/>
      </w:pPr>
    </w:p>
    <w:p w:rsidR="00921659" w:rsidRDefault="00921659">
      <w:pPr>
        <w:pStyle w:val="BodyText"/>
        <w:ind w:left="137" w:right="478"/>
        <w:jc w:val="both"/>
      </w:pPr>
      <w:r>
        <w:t>Clause 7 (1)</w:t>
      </w:r>
      <w:r w:rsidR="00F66CC2">
        <w:t xml:space="preserve"> </w:t>
      </w:r>
      <w:r>
        <w:t>(a)</w:t>
      </w:r>
      <w:r w:rsidR="00F66CC2">
        <w:t xml:space="preserve"> </w:t>
      </w:r>
      <w:r>
        <w:t xml:space="preserve">(iii) </w:t>
      </w:r>
      <w:r w:rsidR="007C416A">
        <w:t>has been inserted to prohibit movable signs within residential areas</w:t>
      </w:r>
      <w:r w:rsidR="003C2F04">
        <w:t>,</w:t>
      </w:r>
      <w:r w:rsidR="007C416A">
        <w:t xml:space="preserve"> for home </w:t>
      </w:r>
      <w:r w:rsidR="003C2F04">
        <w:t xml:space="preserve">based </w:t>
      </w:r>
      <w:r w:rsidR="007C416A">
        <w:t>businesses.</w:t>
      </w:r>
    </w:p>
    <w:p w:rsidR="007C416A" w:rsidRDefault="007C416A">
      <w:pPr>
        <w:pStyle w:val="BodyText"/>
        <w:ind w:left="137" w:right="478"/>
        <w:jc w:val="both"/>
      </w:pPr>
    </w:p>
    <w:p w:rsidR="007C416A" w:rsidRDefault="007C416A">
      <w:pPr>
        <w:pStyle w:val="BodyText"/>
        <w:ind w:left="137" w:right="478"/>
        <w:jc w:val="both"/>
      </w:pPr>
      <w:r>
        <w:t>Clause 7 (1)</w:t>
      </w:r>
      <w:r w:rsidR="00F66CC2">
        <w:t xml:space="preserve"> </w:t>
      </w:r>
      <w:r>
        <w:t>(a)</w:t>
      </w:r>
      <w:r w:rsidR="00F66CC2">
        <w:t xml:space="preserve"> </w:t>
      </w:r>
      <w:r>
        <w:t>(x) has been inserted to prohibit movable signs within the Light Rail and the associated road corridor network.</w:t>
      </w:r>
    </w:p>
    <w:sectPr w:rsidR="007C4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80" w:right="16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CC" w:rsidRDefault="009053CC" w:rsidP="0069345A">
      <w:r>
        <w:separator/>
      </w:r>
    </w:p>
  </w:endnote>
  <w:endnote w:type="continuationSeparator" w:id="0">
    <w:p w:rsidR="009053CC" w:rsidRDefault="009053CC" w:rsidP="0069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04" w:rsidRDefault="003C2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04" w:rsidRPr="0067636A" w:rsidRDefault="0067636A" w:rsidP="0067636A">
    <w:pPr>
      <w:pStyle w:val="Footer"/>
      <w:jc w:val="center"/>
      <w:rPr>
        <w:rFonts w:ascii="Arial" w:hAnsi="Arial" w:cs="Arial"/>
        <w:sz w:val="14"/>
      </w:rPr>
    </w:pPr>
    <w:r w:rsidRPr="0067636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04" w:rsidRDefault="003C2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CC" w:rsidRDefault="009053CC" w:rsidP="0069345A">
      <w:r>
        <w:separator/>
      </w:r>
    </w:p>
  </w:footnote>
  <w:footnote w:type="continuationSeparator" w:id="0">
    <w:p w:rsidR="009053CC" w:rsidRDefault="009053CC" w:rsidP="0069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04" w:rsidRDefault="003C2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04" w:rsidRDefault="003C2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04" w:rsidRDefault="003C2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B1531"/>
    <w:multiLevelType w:val="hybridMultilevel"/>
    <w:tmpl w:val="41721D2A"/>
    <w:lvl w:ilvl="0" w:tplc="1F60F1A8">
      <w:start w:val="1"/>
      <w:numFmt w:val="lowerLetter"/>
      <w:lvlText w:val="(%1)"/>
      <w:lvlJc w:val="left"/>
      <w:pPr>
        <w:ind w:left="857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8D6D6B6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C1BA77AA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E685096"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11847B06">
      <w:numFmt w:val="bullet"/>
      <w:lvlText w:val="•"/>
      <w:lvlJc w:val="left"/>
      <w:pPr>
        <w:ind w:left="3949" w:hanging="360"/>
      </w:pPr>
      <w:rPr>
        <w:rFonts w:hint="default"/>
      </w:rPr>
    </w:lvl>
    <w:lvl w:ilvl="5" w:tplc="0AE8E0EC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4F2259D6">
      <w:numFmt w:val="bullet"/>
      <w:lvlText w:val="•"/>
      <w:lvlJc w:val="left"/>
      <w:pPr>
        <w:ind w:left="5494" w:hanging="360"/>
      </w:pPr>
      <w:rPr>
        <w:rFonts w:hint="default"/>
      </w:rPr>
    </w:lvl>
    <w:lvl w:ilvl="7" w:tplc="EAF66F44">
      <w:numFmt w:val="bullet"/>
      <w:lvlText w:val="•"/>
      <w:lvlJc w:val="left"/>
      <w:pPr>
        <w:ind w:left="6267" w:hanging="360"/>
      </w:pPr>
      <w:rPr>
        <w:rFonts w:hint="default"/>
      </w:rPr>
    </w:lvl>
    <w:lvl w:ilvl="8" w:tplc="DF706F36">
      <w:numFmt w:val="bullet"/>
      <w:lvlText w:val="•"/>
      <w:lvlJc w:val="left"/>
      <w:pPr>
        <w:ind w:left="703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19"/>
    <w:rsid w:val="00083842"/>
    <w:rsid w:val="00104B73"/>
    <w:rsid w:val="003C2F04"/>
    <w:rsid w:val="003C7EDC"/>
    <w:rsid w:val="00591B19"/>
    <w:rsid w:val="005C644A"/>
    <w:rsid w:val="0067636A"/>
    <w:rsid w:val="0069345A"/>
    <w:rsid w:val="006F1EE4"/>
    <w:rsid w:val="007A2D4F"/>
    <w:rsid w:val="007C416A"/>
    <w:rsid w:val="009053CC"/>
    <w:rsid w:val="00921659"/>
    <w:rsid w:val="00A711F3"/>
    <w:rsid w:val="00B32682"/>
    <w:rsid w:val="00E43314"/>
    <w:rsid w:val="00EF324F"/>
    <w:rsid w:val="00F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C033F8B-AF9C-4D23-9C04-A9197D2A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34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5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2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F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2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F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63FE357-BD9D-4E77-8B9A-1EF958B89D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1506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ACT Government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creator>ACT Government</dc:creator>
  <cp:lastModifiedBy>PCODCS</cp:lastModifiedBy>
  <cp:revision>4</cp:revision>
  <cp:lastPrinted>2019-03-18T04:46:00Z</cp:lastPrinted>
  <dcterms:created xsi:type="dcterms:W3CDTF">2019-04-12T03:02:00Z</dcterms:created>
  <dcterms:modified xsi:type="dcterms:W3CDTF">2019-04-12T03:02:00Z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2019-03-14T00:00:00Z</vt:filetime>
  </property>
  <property fmtid="{D5CDD505-2E9C-101B-9397-08002B2CF9AE}" pid="5" name="docIndexRef">
    <vt:lpwstr>c8721498-d4de-4e8d-9e6e-642352697eed</vt:lpwstr>
  </property>
  <property fmtid="{D5CDD505-2E9C-101B-9397-08002B2CF9AE}" pid="6" name="bjSaver">
    <vt:lpwstr>mp84qrzyHY/goy5rCRSfD69TpgcosZc0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8" name="bjDocumentLabelXML-0">
    <vt:lpwstr>nternal/label"&gt;&lt;element uid="a68a5297-83bb-4ba8-a7cd-4b62d6981a77" value="" /&gt;&lt;/sisl&gt;</vt:lpwstr>
  </property>
  <property fmtid="{D5CDD505-2E9C-101B-9397-08002B2CF9AE}" pid="9" name="bjDocumentSecurityLabel">
    <vt:lpwstr>UNCLASSIFIED - NO MARKING</vt:lpwstr>
  </property>
  <property fmtid="{D5CDD505-2E9C-101B-9397-08002B2CF9AE}" pid="10" name="bjDocumentLabelFieldCode">
    <vt:lpwstr>UNCLASSIFIED - NO MARKING</vt:lpwstr>
  </property>
  <property fmtid="{D5CDD505-2E9C-101B-9397-08002B2CF9AE}" pid="11" name="bjDocumentLabelFieldCodeHeaderFooter">
    <vt:lpwstr>UNCLASSIFIED - NO MARKING</vt:lpwstr>
  </property>
  <property fmtid="{D5CDD505-2E9C-101B-9397-08002B2CF9AE}" pid="12" name="Objective-Id">
    <vt:lpwstr>A19079556</vt:lpwstr>
  </property>
  <property fmtid="{D5CDD505-2E9C-101B-9397-08002B2CF9AE}" pid="13" name="Objective-Title">
    <vt:lpwstr>Public Unleased Land (Moveable Signs) Code of Practice 2019 (No 1) - Explanatory Statement - v1.0</vt:lpwstr>
  </property>
  <property fmtid="{D5CDD505-2E9C-101B-9397-08002B2CF9AE}" pid="14" name="Objective-Comment">
    <vt:lpwstr/>
  </property>
  <property fmtid="{D5CDD505-2E9C-101B-9397-08002B2CF9AE}" pid="15" name="Objective-CreationStamp">
    <vt:filetime>2019-03-19T05:06:18Z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DatePublished">
    <vt:lpwstr/>
  </property>
  <property fmtid="{D5CDD505-2E9C-101B-9397-08002B2CF9AE}" pid="19" name="Objective-ModificationStamp">
    <vt:filetime>2019-03-19T05:12:00Z</vt:filetime>
  </property>
  <property fmtid="{D5CDD505-2E9C-101B-9397-08002B2CF9AE}" pid="20" name="Objective-Owner">
    <vt:lpwstr>Mark Milner</vt:lpwstr>
  </property>
  <property fmtid="{D5CDD505-2E9C-101B-9397-08002B2CF9AE}" pid="21" name="Objective-Path">
    <vt:lpwstr>Whole of ACT Government:TCCS STRUCTURE - Content Restriction Hierarchy:DIVISION: Finance Legal and Sustainability:BRANCH: Legal Contracts and Procurement:SECTION: Legal and Contracts:Legal Instruments:2018-19 Instruments:Publice Unleased Land Act 2013:</vt:lpwstr>
  </property>
  <property fmtid="{D5CDD505-2E9C-101B-9397-08002B2CF9AE}" pid="22" name="Objective-Parent">
    <vt:lpwstr>Publice Unleased Land Act 2013</vt:lpwstr>
  </property>
  <property fmtid="{D5CDD505-2E9C-101B-9397-08002B2CF9AE}" pid="23" name="Objective-State">
    <vt:lpwstr>Being Drafted</vt:lpwstr>
  </property>
  <property fmtid="{D5CDD505-2E9C-101B-9397-08002B2CF9AE}" pid="24" name="Objective-Version">
    <vt:lpwstr>0.2</vt:lpwstr>
  </property>
  <property fmtid="{D5CDD505-2E9C-101B-9397-08002B2CF9AE}" pid="25" name="Objective-VersionNumber">
    <vt:r8>2</vt:r8>
  </property>
  <property fmtid="{D5CDD505-2E9C-101B-9397-08002B2CF9AE}" pid="26" name="Objective-VersionComment">
    <vt:lpwstr>Version 2</vt:lpwstr>
  </property>
  <property fmtid="{D5CDD505-2E9C-101B-9397-08002B2CF9AE}" pid="27" name="Objective-FileNumber">
    <vt:lpwstr/>
  </property>
  <property fmtid="{D5CDD505-2E9C-101B-9397-08002B2CF9AE}" pid="28" name="Objective-Classification">
    <vt:lpwstr>[Inherited - Unclassified (beige file cover)]</vt:lpwstr>
  </property>
  <property fmtid="{D5CDD505-2E9C-101B-9397-08002B2CF9AE}" pid="29" name="Objective-Caveats">
    <vt:lpwstr/>
  </property>
  <property fmtid="{D5CDD505-2E9C-101B-9397-08002B2CF9AE}" pid="30" name="Objective-Owner Agency [system]">
    <vt:lpwstr>TCCS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Places [system]">
    <vt:lpwstr/>
  </property>
  <property fmtid="{D5CDD505-2E9C-101B-9397-08002B2CF9AE}" pid="36" name="Objective-Transaction Reference [system]">
    <vt:lpwstr/>
  </property>
  <property fmtid="{D5CDD505-2E9C-101B-9397-08002B2CF9AE}" pid="37" name="Objective-Document Created By [system]">
    <vt:lpwstr/>
  </property>
  <property fmtid="{D5CDD505-2E9C-101B-9397-08002B2CF9AE}" pid="38" name="Objective-Document Created On [system]">
    <vt:lpwstr/>
  </property>
  <property fmtid="{D5CDD505-2E9C-101B-9397-08002B2CF9AE}" pid="39" name="Objective-Covers Period From [system]">
    <vt:lpwstr/>
  </property>
  <property fmtid="{D5CDD505-2E9C-101B-9397-08002B2CF9AE}" pid="40" name="Objective-Covers Period To [system]">
    <vt:lpwstr/>
  </property>
  <property fmtid="{D5CDD505-2E9C-101B-9397-08002B2CF9AE}" pid="41" name="CHECKEDOUTFROMJMS">
    <vt:lpwstr/>
  </property>
  <property fmtid="{D5CDD505-2E9C-101B-9397-08002B2CF9AE}" pid="42" name="DMSID">
    <vt:lpwstr>1033774</vt:lpwstr>
  </property>
  <property fmtid="{D5CDD505-2E9C-101B-9397-08002B2CF9AE}" pid="43" name="JMSREQUIREDCHECKIN">
    <vt:lpwstr/>
  </property>
</Properties>
</file>