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61E" w:rsidRPr="00D31076" w:rsidRDefault="00DB2F9D" w:rsidP="00FD250F">
      <w:pPr>
        <w:spacing w:before="1040" w:after="0"/>
        <w:jc w:val="center"/>
        <w:rPr>
          <w:rFonts w:ascii="Arial" w:hAnsi="Arial" w:cs="Arial"/>
          <w:b/>
          <w:sz w:val="24"/>
          <w:szCs w:val="24"/>
        </w:rPr>
      </w:pPr>
      <w:bookmarkStart w:id="0" w:name="_GoBack"/>
      <w:bookmarkEnd w:id="0"/>
      <w:r w:rsidRPr="00D31076">
        <w:rPr>
          <w:rFonts w:ascii="Arial" w:hAnsi="Arial" w:cs="Arial"/>
          <w:b/>
          <w:sz w:val="24"/>
          <w:szCs w:val="24"/>
        </w:rPr>
        <w:t>2</w:t>
      </w:r>
      <w:r w:rsidR="002715CC">
        <w:rPr>
          <w:rFonts w:ascii="Arial" w:hAnsi="Arial" w:cs="Arial"/>
          <w:b/>
          <w:sz w:val="24"/>
          <w:szCs w:val="24"/>
        </w:rPr>
        <w:t>019</w:t>
      </w:r>
    </w:p>
    <w:p w:rsidR="00A7761E" w:rsidRPr="00D31076" w:rsidRDefault="00A7761E" w:rsidP="008D4539">
      <w:pPr>
        <w:spacing w:before="480" w:after="0" w:line="360" w:lineRule="auto"/>
        <w:jc w:val="center"/>
        <w:rPr>
          <w:rFonts w:ascii="Arial" w:hAnsi="Arial" w:cs="Arial"/>
          <w:b/>
          <w:sz w:val="24"/>
          <w:szCs w:val="24"/>
        </w:rPr>
      </w:pPr>
      <w:r w:rsidRPr="00D31076">
        <w:rPr>
          <w:rFonts w:ascii="Arial" w:hAnsi="Arial" w:cs="Arial"/>
          <w:b/>
          <w:sz w:val="24"/>
          <w:szCs w:val="24"/>
        </w:rPr>
        <w:t>THE LEGISLATIVE ASSEMBLY FOR</w:t>
      </w:r>
    </w:p>
    <w:p w:rsidR="00A7761E" w:rsidRPr="00D31076" w:rsidRDefault="00A7761E" w:rsidP="00884100">
      <w:pPr>
        <w:spacing w:after="1280" w:line="360" w:lineRule="auto"/>
        <w:jc w:val="center"/>
        <w:rPr>
          <w:rFonts w:ascii="Arial" w:hAnsi="Arial" w:cs="Arial"/>
          <w:b/>
          <w:sz w:val="24"/>
          <w:szCs w:val="24"/>
        </w:rPr>
      </w:pPr>
      <w:r w:rsidRPr="00D31076">
        <w:rPr>
          <w:rFonts w:ascii="Arial" w:hAnsi="Arial" w:cs="Arial"/>
          <w:b/>
          <w:sz w:val="24"/>
          <w:szCs w:val="24"/>
        </w:rPr>
        <w:t>THE AUSTRALIAN CAPITAL TERRITORY</w:t>
      </w:r>
    </w:p>
    <w:p w:rsidR="000F0B68" w:rsidRDefault="000271EC" w:rsidP="000271EC">
      <w:pPr>
        <w:spacing w:after="120" w:line="240" w:lineRule="auto"/>
        <w:jc w:val="center"/>
        <w:rPr>
          <w:rFonts w:ascii="Arial" w:hAnsi="Arial" w:cs="Arial"/>
          <w:b/>
          <w:sz w:val="24"/>
          <w:szCs w:val="24"/>
        </w:rPr>
      </w:pPr>
      <w:r>
        <w:rPr>
          <w:rFonts w:ascii="Arial" w:hAnsi="Arial" w:cs="Arial"/>
          <w:b/>
          <w:sz w:val="24"/>
          <w:szCs w:val="24"/>
        </w:rPr>
        <w:t>PLA</w:t>
      </w:r>
      <w:r w:rsidR="001D6256">
        <w:rPr>
          <w:rFonts w:ascii="Arial" w:hAnsi="Arial" w:cs="Arial"/>
          <w:b/>
          <w:sz w:val="24"/>
          <w:szCs w:val="24"/>
        </w:rPr>
        <w:t>NNING</w:t>
      </w:r>
      <w:r w:rsidR="000F0B68">
        <w:rPr>
          <w:rFonts w:ascii="Arial" w:hAnsi="Arial" w:cs="Arial"/>
          <w:b/>
          <w:sz w:val="24"/>
          <w:szCs w:val="24"/>
        </w:rPr>
        <w:t xml:space="preserve"> AND ENVIRONMENT</w:t>
      </w:r>
    </w:p>
    <w:p w:rsidR="00A7761E" w:rsidRPr="00D31076" w:rsidRDefault="001D6256" w:rsidP="000271EC">
      <w:pPr>
        <w:spacing w:after="120" w:line="240" w:lineRule="auto"/>
        <w:jc w:val="center"/>
        <w:rPr>
          <w:rFonts w:ascii="Arial" w:hAnsi="Arial" w:cs="Arial"/>
          <w:b/>
          <w:sz w:val="24"/>
          <w:szCs w:val="24"/>
        </w:rPr>
      </w:pPr>
      <w:r>
        <w:rPr>
          <w:rFonts w:ascii="Arial" w:hAnsi="Arial" w:cs="Arial"/>
          <w:b/>
          <w:sz w:val="24"/>
          <w:szCs w:val="24"/>
        </w:rPr>
        <w:t>LEGISLATION AMENDMENT BILL 2019</w:t>
      </w:r>
    </w:p>
    <w:p w:rsidR="002523FC" w:rsidRPr="00D31076" w:rsidRDefault="002523FC" w:rsidP="00A7761E">
      <w:pPr>
        <w:spacing w:after="0" w:line="480" w:lineRule="auto"/>
        <w:jc w:val="center"/>
        <w:rPr>
          <w:rFonts w:ascii="Arial" w:hAnsi="Arial" w:cs="Arial"/>
          <w:b/>
          <w:sz w:val="24"/>
          <w:szCs w:val="24"/>
        </w:rPr>
      </w:pPr>
    </w:p>
    <w:p w:rsidR="00A7761E" w:rsidRPr="00D31076" w:rsidRDefault="00A7761E" w:rsidP="00A7761E">
      <w:pPr>
        <w:spacing w:after="0" w:line="480" w:lineRule="auto"/>
        <w:jc w:val="center"/>
        <w:rPr>
          <w:rFonts w:ascii="Arial" w:hAnsi="Arial" w:cs="Arial"/>
          <w:b/>
          <w:sz w:val="24"/>
          <w:szCs w:val="24"/>
        </w:rPr>
      </w:pPr>
      <w:r w:rsidRPr="00D31076">
        <w:rPr>
          <w:rFonts w:ascii="Arial" w:hAnsi="Arial" w:cs="Arial"/>
          <w:b/>
          <w:sz w:val="24"/>
          <w:szCs w:val="24"/>
        </w:rPr>
        <w:t>EXPLANATORY STATEMENT</w:t>
      </w: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A7761E" w:rsidRPr="00D31076" w:rsidRDefault="00A7761E" w:rsidP="00A7761E">
      <w:pPr>
        <w:spacing w:after="0" w:line="360" w:lineRule="auto"/>
        <w:jc w:val="both"/>
        <w:rPr>
          <w:rFonts w:ascii="Arial" w:hAnsi="Arial" w:cs="Arial"/>
          <w:b/>
          <w:sz w:val="24"/>
          <w:szCs w:val="24"/>
        </w:rPr>
      </w:pPr>
    </w:p>
    <w:p w:rsidR="008D4539" w:rsidRPr="00D31076" w:rsidRDefault="008D4539" w:rsidP="002523FC">
      <w:pPr>
        <w:spacing w:after="0" w:line="360" w:lineRule="auto"/>
        <w:rPr>
          <w:rFonts w:ascii="Arial" w:hAnsi="Arial" w:cs="Arial"/>
          <w:b/>
          <w:sz w:val="24"/>
          <w:szCs w:val="24"/>
        </w:rPr>
      </w:pPr>
    </w:p>
    <w:p w:rsidR="00E75D35" w:rsidRPr="00D31076" w:rsidRDefault="00E75D35" w:rsidP="00A7761E">
      <w:pPr>
        <w:tabs>
          <w:tab w:val="left" w:pos="5812"/>
        </w:tabs>
        <w:spacing w:after="0" w:line="360" w:lineRule="auto"/>
        <w:rPr>
          <w:rFonts w:ascii="Arial" w:hAnsi="Arial" w:cs="Arial"/>
          <w:b/>
          <w:sz w:val="24"/>
          <w:szCs w:val="24"/>
        </w:rPr>
      </w:pPr>
    </w:p>
    <w:p w:rsidR="008D4539" w:rsidRPr="00D31076" w:rsidRDefault="008D4539" w:rsidP="00A7761E">
      <w:pPr>
        <w:tabs>
          <w:tab w:val="left" w:pos="5812"/>
        </w:tabs>
        <w:spacing w:after="0" w:line="360" w:lineRule="auto"/>
        <w:rPr>
          <w:rFonts w:ascii="Arial" w:hAnsi="Arial" w:cs="Arial"/>
          <w:b/>
          <w:sz w:val="24"/>
          <w:szCs w:val="24"/>
        </w:rPr>
      </w:pPr>
    </w:p>
    <w:p w:rsidR="00264D65" w:rsidRPr="00D31076" w:rsidRDefault="00264D65" w:rsidP="00A7761E">
      <w:pPr>
        <w:tabs>
          <w:tab w:val="left" w:pos="5812"/>
        </w:tabs>
        <w:spacing w:after="0" w:line="360" w:lineRule="auto"/>
        <w:rPr>
          <w:rFonts w:ascii="Arial" w:hAnsi="Arial" w:cs="Arial"/>
          <w:b/>
          <w:sz w:val="24"/>
          <w:szCs w:val="24"/>
        </w:rPr>
      </w:pPr>
    </w:p>
    <w:p w:rsidR="008D4539" w:rsidRPr="00D31076" w:rsidRDefault="008D4539" w:rsidP="00A7761E">
      <w:pPr>
        <w:tabs>
          <w:tab w:val="left" w:pos="5812"/>
        </w:tabs>
        <w:spacing w:after="0" w:line="360" w:lineRule="auto"/>
        <w:rPr>
          <w:rFonts w:ascii="Arial" w:hAnsi="Arial" w:cs="Arial"/>
          <w:b/>
          <w:sz w:val="24"/>
          <w:szCs w:val="24"/>
        </w:rPr>
      </w:pPr>
    </w:p>
    <w:p w:rsidR="00A7761E" w:rsidRPr="00D31076" w:rsidRDefault="00A7761E" w:rsidP="00A7761E">
      <w:pPr>
        <w:tabs>
          <w:tab w:val="left" w:pos="5954"/>
        </w:tabs>
        <w:spacing w:after="0" w:line="360" w:lineRule="auto"/>
        <w:jc w:val="right"/>
        <w:rPr>
          <w:rFonts w:ascii="Arial" w:hAnsi="Arial" w:cs="Arial"/>
          <w:b/>
          <w:sz w:val="24"/>
          <w:szCs w:val="24"/>
        </w:rPr>
      </w:pPr>
      <w:r w:rsidRPr="00D31076">
        <w:rPr>
          <w:rFonts w:ascii="Arial" w:hAnsi="Arial" w:cs="Arial"/>
          <w:b/>
          <w:sz w:val="24"/>
          <w:szCs w:val="24"/>
        </w:rPr>
        <w:t>Presented by</w:t>
      </w:r>
    </w:p>
    <w:p w:rsidR="00A7761E" w:rsidRPr="00D31076" w:rsidRDefault="00DB2F9D" w:rsidP="008D4539">
      <w:pPr>
        <w:pStyle w:val="Heading3"/>
        <w:keepNext w:val="0"/>
        <w:keepLines w:val="0"/>
        <w:tabs>
          <w:tab w:val="left" w:pos="6521"/>
        </w:tabs>
        <w:spacing w:before="0" w:line="360" w:lineRule="auto"/>
        <w:jc w:val="right"/>
        <w:rPr>
          <w:rFonts w:ascii="Arial" w:hAnsi="Arial" w:cs="Arial"/>
          <w:color w:val="auto"/>
          <w:sz w:val="24"/>
          <w:szCs w:val="24"/>
        </w:rPr>
      </w:pPr>
      <w:r w:rsidRPr="00D31076">
        <w:rPr>
          <w:rFonts w:ascii="Arial" w:hAnsi="Arial" w:cs="Arial"/>
          <w:color w:val="auto"/>
          <w:sz w:val="24"/>
          <w:szCs w:val="24"/>
        </w:rPr>
        <w:t>Mick Gentleman</w:t>
      </w:r>
      <w:r w:rsidR="00A7761E" w:rsidRPr="00D31076">
        <w:rPr>
          <w:rFonts w:ascii="Arial" w:hAnsi="Arial" w:cs="Arial"/>
          <w:color w:val="auto"/>
          <w:sz w:val="24"/>
          <w:szCs w:val="24"/>
        </w:rPr>
        <w:t xml:space="preserve"> MLA</w:t>
      </w:r>
    </w:p>
    <w:p w:rsidR="00216F38" w:rsidRPr="00D31076" w:rsidRDefault="00A7761E" w:rsidP="008D4539">
      <w:pPr>
        <w:pStyle w:val="Heading3"/>
        <w:keepNext w:val="0"/>
        <w:keepLines w:val="0"/>
        <w:spacing w:before="0" w:line="360" w:lineRule="auto"/>
        <w:jc w:val="right"/>
        <w:rPr>
          <w:rFonts w:ascii="Arial" w:hAnsi="Arial" w:cs="Arial"/>
          <w:color w:val="auto"/>
          <w:sz w:val="24"/>
          <w:szCs w:val="24"/>
        </w:rPr>
      </w:pPr>
      <w:r w:rsidRPr="00D31076">
        <w:rPr>
          <w:rFonts w:ascii="Arial" w:hAnsi="Arial" w:cs="Arial"/>
          <w:color w:val="auto"/>
          <w:sz w:val="24"/>
          <w:szCs w:val="24"/>
        </w:rPr>
        <w:t>Mini</w:t>
      </w:r>
      <w:r w:rsidR="000271EC">
        <w:rPr>
          <w:rFonts w:ascii="Arial" w:hAnsi="Arial" w:cs="Arial"/>
          <w:color w:val="auto"/>
          <w:sz w:val="24"/>
          <w:szCs w:val="24"/>
        </w:rPr>
        <w:t>ster for the Environment and Heritage</w:t>
      </w:r>
    </w:p>
    <w:p w:rsidR="0017734A" w:rsidRDefault="000271EC" w:rsidP="0017734A">
      <w:pPr>
        <w:spacing w:after="0" w:line="240" w:lineRule="auto"/>
        <w:jc w:val="center"/>
        <w:rPr>
          <w:rFonts w:ascii="Arial" w:hAnsi="Arial" w:cs="Arial"/>
          <w:b/>
          <w:sz w:val="24"/>
          <w:szCs w:val="24"/>
        </w:rPr>
      </w:pPr>
      <w:r>
        <w:rPr>
          <w:rFonts w:ascii="Arial" w:hAnsi="Arial" w:cs="Arial"/>
          <w:b/>
          <w:sz w:val="24"/>
          <w:szCs w:val="24"/>
        </w:rPr>
        <w:br w:type="page"/>
      </w:r>
      <w:r w:rsidR="000F0B68">
        <w:rPr>
          <w:rFonts w:ascii="Arial" w:hAnsi="Arial" w:cs="Arial"/>
          <w:b/>
          <w:sz w:val="24"/>
          <w:szCs w:val="24"/>
        </w:rPr>
        <w:lastRenderedPageBreak/>
        <w:t>PLANNING</w:t>
      </w:r>
      <w:r w:rsidR="0017734A">
        <w:rPr>
          <w:rFonts w:ascii="Arial" w:hAnsi="Arial" w:cs="Arial"/>
          <w:b/>
          <w:sz w:val="24"/>
          <w:szCs w:val="24"/>
        </w:rPr>
        <w:t xml:space="preserve"> AND ENVIRONMENT</w:t>
      </w:r>
    </w:p>
    <w:p w:rsidR="000426FE" w:rsidRPr="00D31076" w:rsidRDefault="003D79A6" w:rsidP="000F0B68">
      <w:pPr>
        <w:spacing w:after="240" w:line="240" w:lineRule="auto"/>
        <w:jc w:val="center"/>
        <w:rPr>
          <w:rFonts w:ascii="Arial" w:hAnsi="Arial" w:cs="Arial"/>
          <w:b/>
          <w:sz w:val="24"/>
          <w:szCs w:val="24"/>
        </w:rPr>
      </w:pPr>
      <w:r w:rsidRPr="00D31076">
        <w:rPr>
          <w:rFonts w:ascii="Arial" w:hAnsi="Arial" w:cs="Arial"/>
          <w:b/>
          <w:sz w:val="24"/>
          <w:szCs w:val="24"/>
        </w:rPr>
        <w:t>LEGISLATION</w:t>
      </w:r>
      <w:r w:rsidR="00F437C5" w:rsidRPr="00D31076">
        <w:rPr>
          <w:rFonts w:ascii="Arial" w:hAnsi="Arial" w:cs="Arial"/>
          <w:b/>
          <w:sz w:val="24"/>
          <w:szCs w:val="24"/>
        </w:rPr>
        <w:t xml:space="preserve"> </w:t>
      </w:r>
      <w:r w:rsidR="001D6256">
        <w:rPr>
          <w:rFonts w:ascii="Arial" w:hAnsi="Arial" w:cs="Arial"/>
          <w:b/>
          <w:sz w:val="24"/>
          <w:szCs w:val="24"/>
        </w:rPr>
        <w:t>AMENDMENT BILL 2019</w:t>
      </w:r>
    </w:p>
    <w:p w:rsidR="00332498" w:rsidRPr="00816C87" w:rsidRDefault="00332498" w:rsidP="00277642">
      <w:pPr>
        <w:keepNext/>
        <w:spacing w:after="120" w:line="240" w:lineRule="auto"/>
        <w:rPr>
          <w:rFonts w:ascii="Arial" w:hAnsi="Arial" w:cs="Arial"/>
          <w:b/>
          <w:sz w:val="24"/>
          <w:szCs w:val="24"/>
        </w:rPr>
      </w:pPr>
      <w:r w:rsidRPr="00816C87">
        <w:rPr>
          <w:rFonts w:ascii="Arial" w:hAnsi="Arial" w:cs="Arial"/>
          <w:b/>
          <w:sz w:val="24"/>
          <w:szCs w:val="24"/>
        </w:rPr>
        <w:t>Introduction</w:t>
      </w:r>
    </w:p>
    <w:p w:rsidR="00332498" w:rsidRPr="00816C87" w:rsidRDefault="00332498" w:rsidP="001115DD">
      <w:pPr>
        <w:rPr>
          <w:rFonts w:ascii="Arial" w:hAnsi="Arial" w:cs="Arial"/>
          <w:sz w:val="24"/>
          <w:szCs w:val="24"/>
        </w:rPr>
      </w:pPr>
      <w:r w:rsidRPr="00816C87">
        <w:rPr>
          <w:rFonts w:ascii="Arial" w:hAnsi="Arial" w:cs="Arial"/>
          <w:sz w:val="24"/>
          <w:szCs w:val="24"/>
        </w:rPr>
        <w:t xml:space="preserve">This explanatory statement relates to </w:t>
      </w:r>
      <w:r w:rsidR="00DB2F9D" w:rsidRPr="00816C87">
        <w:rPr>
          <w:rFonts w:ascii="Arial" w:hAnsi="Arial" w:cs="Arial"/>
          <w:sz w:val="24"/>
          <w:szCs w:val="24"/>
        </w:rPr>
        <w:t>the</w:t>
      </w:r>
      <w:r w:rsidR="001D6256" w:rsidRPr="00816C87">
        <w:rPr>
          <w:rFonts w:ascii="Arial" w:hAnsi="Arial" w:cs="Arial"/>
          <w:sz w:val="24"/>
          <w:szCs w:val="24"/>
        </w:rPr>
        <w:t xml:space="preserve"> Planning</w:t>
      </w:r>
      <w:r w:rsidR="000271EC" w:rsidRPr="00816C87">
        <w:rPr>
          <w:rFonts w:ascii="Arial" w:hAnsi="Arial" w:cs="Arial"/>
          <w:sz w:val="24"/>
          <w:szCs w:val="24"/>
        </w:rPr>
        <w:t xml:space="preserve"> and Environment</w:t>
      </w:r>
      <w:r w:rsidR="001D6256" w:rsidRPr="00816C87">
        <w:rPr>
          <w:rFonts w:ascii="Arial" w:hAnsi="Arial" w:cs="Arial"/>
          <w:sz w:val="24"/>
          <w:szCs w:val="24"/>
        </w:rPr>
        <w:t xml:space="preserve"> Legislation Amendment Bill 2019</w:t>
      </w:r>
      <w:r w:rsidR="0017734A" w:rsidRPr="00816C87">
        <w:rPr>
          <w:rFonts w:ascii="Arial" w:hAnsi="Arial" w:cs="Arial"/>
          <w:i/>
          <w:sz w:val="24"/>
          <w:szCs w:val="24"/>
        </w:rPr>
        <w:t xml:space="preserve"> </w:t>
      </w:r>
      <w:r w:rsidR="0017734A" w:rsidRPr="00816C87">
        <w:rPr>
          <w:rFonts w:ascii="Arial" w:hAnsi="Arial" w:cs="Arial"/>
          <w:sz w:val="24"/>
          <w:szCs w:val="24"/>
        </w:rPr>
        <w:t xml:space="preserve">(the </w:t>
      </w:r>
      <w:r w:rsidR="00C73063" w:rsidRPr="00816C87">
        <w:rPr>
          <w:rFonts w:ascii="Arial" w:hAnsi="Arial" w:cs="Arial"/>
          <w:sz w:val="24"/>
          <w:szCs w:val="24"/>
        </w:rPr>
        <w:t>Bill</w:t>
      </w:r>
      <w:r w:rsidRPr="00816C87">
        <w:rPr>
          <w:rFonts w:ascii="Arial" w:hAnsi="Arial" w:cs="Arial"/>
          <w:sz w:val="24"/>
          <w:szCs w:val="24"/>
        </w:rPr>
        <w:t>) as present</w:t>
      </w:r>
      <w:r w:rsidR="00C73063" w:rsidRPr="00816C87">
        <w:rPr>
          <w:rFonts w:ascii="Arial" w:hAnsi="Arial" w:cs="Arial"/>
          <w:sz w:val="24"/>
          <w:szCs w:val="24"/>
        </w:rPr>
        <w:t>ed to the Legislative Assembly.</w:t>
      </w:r>
      <w:r w:rsidRPr="00816C87">
        <w:rPr>
          <w:rFonts w:ascii="Arial" w:hAnsi="Arial" w:cs="Arial"/>
          <w:sz w:val="24"/>
          <w:szCs w:val="24"/>
        </w:rPr>
        <w:t xml:space="preserve"> </w:t>
      </w:r>
      <w:r w:rsidR="00816C87">
        <w:rPr>
          <w:rFonts w:ascii="Arial" w:hAnsi="Arial" w:cs="Arial"/>
          <w:sz w:val="24"/>
          <w:szCs w:val="24"/>
        </w:rPr>
        <w:t xml:space="preserve"> </w:t>
      </w:r>
      <w:r w:rsidRPr="00816C87">
        <w:rPr>
          <w:rFonts w:ascii="Arial" w:hAnsi="Arial" w:cs="Arial"/>
          <w:sz w:val="24"/>
          <w:szCs w:val="24"/>
        </w:rPr>
        <w:t xml:space="preserve">It has been prepared </w:t>
      </w:r>
      <w:r w:rsidR="00247C4E" w:rsidRPr="00816C87">
        <w:rPr>
          <w:rFonts w:ascii="Arial" w:hAnsi="Arial" w:cs="Arial"/>
          <w:sz w:val="24"/>
          <w:szCs w:val="24"/>
        </w:rPr>
        <w:t>to</w:t>
      </w:r>
      <w:r w:rsidR="0017734A" w:rsidRPr="00816C87">
        <w:rPr>
          <w:rFonts w:ascii="Arial" w:hAnsi="Arial" w:cs="Arial"/>
          <w:sz w:val="24"/>
          <w:szCs w:val="24"/>
        </w:rPr>
        <w:t xml:space="preserve"> assist the reader of the </w:t>
      </w:r>
      <w:r w:rsidR="00C73063" w:rsidRPr="00816C87">
        <w:rPr>
          <w:rFonts w:ascii="Arial" w:hAnsi="Arial" w:cs="Arial"/>
          <w:sz w:val="24"/>
          <w:szCs w:val="24"/>
        </w:rPr>
        <w:t>Bill</w:t>
      </w:r>
      <w:r w:rsidRPr="00816C87">
        <w:rPr>
          <w:rFonts w:ascii="Arial" w:hAnsi="Arial" w:cs="Arial"/>
          <w:sz w:val="24"/>
          <w:szCs w:val="24"/>
        </w:rPr>
        <w:t xml:space="preserve"> and to help inform debate on it.</w:t>
      </w:r>
      <w:r w:rsidR="00C73063" w:rsidRPr="00816C87">
        <w:rPr>
          <w:rFonts w:ascii="Arial" w:hAnsi="Arial" w:cs="Arial"/>
          <w:sz w:val="24"/>
          <w:szCs w:val="24"/>
        </w:rPr>
        <w:t xml:space="preserve"> </w:t>
      </w:r>
      <w:r w:rsidR="00816C87">
        <w:rPr>
          <w:rFonts w:ascii="Arial" w:hAnsi="Arial" w:cs="Arial"/>
          <w:sz w:val="24"/>
          <w:szCs w:val="24"/>
        </w:rPr>
        <w:t xml:space="preserve"> </w:t>
      </w:r>
      <w:r w:rsidR="0017734A" w:rsidRPr="00816C87">
        <w:rPr>
          <w:rFonts w:ascii="Arial" w:hAnsi="Arial" w:cs="Arial"/>
          <w:sz w:val="24"/>
          <w:szCs w:val="24"/>
        </w:rPr>
        <w:t xml:space="preserve">It does not form part of the </w:t>
      </w:r>
      <w:r w:rsidR="00C73063" w:rsidRPr="00816C87">
        <w:rPr>
          <w:rFonts w:ascii="Arial" w:hAnsi="Arial" w:cs="Arial"/>
          <w:sz w:val="24"/>
          <w:szCs w:val="24"/>
        </w:rPr>
        <w:t>B</w:t>
      </w:r>
      <w:r w:rsidRPr="00816C87">
        <w:rPr>
          <w:rFonts w:ascii="Arial" w:hAnsi="Arial" w:cs="Arial"/>
          <w:sz w:val="24"/>
          <w:szCs w:val="24"/>
        </w:rPr>
        <w:t>ill and has not been endorsed by the Assembly.</w:t>
      </w:r>
    </w:p>
    <w:p w:rsidR="00332498" w:rsidRPr="00816C87" w:rsidRDefault="00332498" w:rsidP="001115DD">
      <w:pPr>
        <w:rPr>
          <w:rFonts w:ascii="Arial" w:hAnsi="Arial" w:cs="Arial"/>
          <w:sz w:val="24"/>
          <w:szCs w:val="24"/>
        </w:rPr>
      </w:pPr>
      <w:r w:rsidRPr="00816C87">
        <w:rPr>
          <w:rFonts w:ascii="Arial" w:hAnsi="Arial" w:cs="Arial"/>
          <w:sz w:val="24"/>
          <w:szCs w:val="24"/>
        </w:rPr>
        <w:t>This explanatory statement must b</w:t>
      </w:r>
      <w:r w:rsidR="0017734A" w:rsidRPr="00816C87">
        <w:rPr>
          <w:rFonts w:ascii="Arial" w:hAnsi="Arial" w:cs="Arial"/>
          <w:sz w:val="24"/>
          <w:szCs w:val="24"/>
        </w:rPr>
        <w:t xml:space="preserve">e read in conjunction with the </w:t>
      </w:r>
      <w:r w:rsidR="00C73063" w:rsidRPr="00816C87">
        <w:rPr>
          <w:rFonts w:ascii="Arial" w:hAnsi="Arial" w:cs="Arial"/>
          <w:sz w:val="24"/>
          <w:szCs w:val="24"/>
        </w:rPr>
        <w:t>B</w:t>
      </w:r>
      <w:r w:rsidRPr="00816C87">
        <w:rPr>
          <w:rFonts w:ascii="Arial" w:hAnsi="Arial" w:cs="Arial"/>
          <w:sz w:val="24"/>
          <w:szCs w:val="24"/>
        </w:rPr>
        <w:t>ill.</w:t>
      </w:r>
      <w:r w:rsidR="00816C87">
        <w:rPr>
          <w:rFonts w:ascii="Arial" w:hAnsi="Arial" w:cs="Arial"/>
          <w:sz w:val="24"/>
          <w:szCs w:val="24"/>
        </w:rPr>
        <w:t xml:space="preserve"> </w:t>
      </w:r>
      <w:r w:rsidRPr="00816C87">
        <w:rPr>
          <w:rFonts w:ascii="Arial" w:hAnsi="Arial" w:cs="Arial"/>
          <w:sz w:val="24"/>
          <w:szCs w:val="24"/>
        </w:rPr>
        <w:t xml:space="preserve"> It is not, and is not intended to be, a co</w:t>
      </w:r>
      <w:r w:rsidR="0017734A" w:rsidRPr="00816C87">
        <w:rPr>
          <w:rFonts w:ascii="Arial" w:hAnsi="Arial" w:cs="Arial"/>
          <w:sz w:val="24"/>
          <w:szCs w:val="24"/>
        </w:rPr>
        <w:t xml:space="preserve">mprehensive description of the </w:t>
      </w:r>
      <w:r w:rsidR="00C73063" w:rsidRPr="00816C87">
        <w:rPr>
          <w:rFonts w:ascii="Arial" w:hAnsi="Arial" w:cs="Arial"/>
          <w:sz w:val="24"/>
          <w:szCs w:val="24"/>
        </w:rPr>
        <w:t>B</w:t>
      </w:r>
      <w:r w:rsidRPr="00816C87">
        <w:rPr>
          <w:rFonts w:ascii="Arial" w:hAnsi="Arial" w:cs="Arial"/>
          <w:sz w:val="24"/>
          <w:szCs w:val="24"/>
        </w:rPr>
        <w:t xml:space="preserve">ill. </w:t>
      </w:r>
      <w:r w:rsidR="00816C87">
        <w:rPr>
          <w:rFonts w:ascii="Arial" w:hAnsi="Arial" w:cs="Arial"/>
          <w:sz w:val="24"/>
          <w:szCs w:val="24"/>
        </w:rPr>
        <w:t xml:space="preserve"> </w:t>
      </w:r>
      <w:r w:rsidRPr="00816C87">
        <w:rPr>
          <w:rFonts w:ascii="Arial" w:hAnsi="Arial" w:cs="Arial"/>
          <w:sz w:val="24"/>
          <w:szCs w:val="24"/>
        </w:rPr>
        <w:t>What is written about a provision is not to be taken as an authoritative guide to the meaning of a provision, this being a task for the courts.</w:t>
      </w:r>
    </w:p>
    <w:p w:rsidR="002C7923" w:rsidRPr="00816C87" w:rsidRDefault="002C7923" w:rsidP="000C3C16">
      <w:pPr>
        <w:keepNext/>
        <w:spacing w:after="120" w:line="240" w:lineRule="auto"/>
        <w:rPr>
          <w:rFonts w:ascii="Arial" w:hAnsi="Arial" w:cs="Arial"/>
          <w:b/>
          <w:sz w:val="24"/>
          <w:szCs w:val="24"/>
        </w:rPr>
      </w:pPr>
      <w:r w:rsidRPr="00816C87">
        <w:rPr>
          <w:rFonts w:ascii="Arial" w:hAnsi="Arial" w:cs="Arial"/>
          <w:b/>
          <w:sz w:val="24"/>
          <w:szCs w:val="24"/>
        </w:rPr>
        <w:t>Background</w:t>
      </w:r>
    </w:p>
    <w:p w:rsidR="002C7923" w:rsidRPr="00816C87" w:rsidRDefault="002C7923" w:rsidP="001115DD">
      <w:pPr>
        <w:rPr>
          <w:rFonts w:ascii="Arial" w:hAnsi="Arial" w:cs="Arial"/>
          <w:sz w:val="24"/>
          <w:szCs w:val="24"/>
        </w:rPr>
      </w:pPr>
      <w:r w:rsidRPr="00816C87">
        <w:rPr>
          <w:rFonts w:ascii="Arial" w:hAnsi="Arial" w:cs="Arial"/>
          <w:sz w:val="24"/>
          <w:szCs w:val="24"/>
        </w:rPr>
        <w:t>The Bill forms an important part of maintaining and enhancing the standard of ACT en</w:t>
      </w:r>
      <w:r w:rsidR="005407AA" w:rsidRPr="00816C87">
        <w:rPr>
          <w:rFonts w:ascii="Arial" w:hAnsi="Arial" w:cs="Arial"/>
          <w:sz w:val="24"/>
          <w:szCs w:val="24"/>
        </w:rPr>
        <w:t>vironment,</w:t>
      </w:r>
      <w:r w:rsidRPr="00816C87">
        <w:rPr>
          <w:rFonts w:ascii="Arial" w:hAnsi="Arial" w:cs="Arial"/>
          <w:sz w:val="24"/>
          <w:szCs w:val="24"/>
        </w:rPr>
        <w:t xml:space="preserve"> planning</w:t>
      </w:r>
      <w:r w:rsidR="001D6256" w:rsidRPr="00816C87">
        <w:rPr>
          <w:rFonts w:ascii="Arial" w:hAnsi="Arial" w:cs="Arial"/>
          <w:sz w:val="24"/>
          <w:szCs w:val="24"/>
        </w:rPr>
        <w:t xml:space="preserve"> and </w:t>
      </w:r>
      <w:r w:rsidR="005407AA" w:rsidRPr="00816C87">
        <w:rPr>
          <w:rFonts w:ascii="Arial" w:hAnsi="Arial" w:cs="Arial"/>
          <w:sz w:val="24"/>
          <w:szCs w:val="24"/>
        </w:rPr>
        <w:t xml:space="preserve">energy </w:t>
      </w:r>
      <w:r w:rsidRPr="00816C87">
        <w:rPr>
          <w:rFonts w:ascii="Arial" w:hAnsi="Arial" w:cs="Arial"/>
          <w:sz w:val="24"/>
          <w:szCs w:val="24"/>
        </w:rPr>
        <w:t>law.</w:t>
      </w:r>
      <w:r w:rsidR="00816C87">
        <w:rPr>
          <w:rFonts w:ascii="Arial" w:hAnsi="Arial" w:cs="Arial"/>
          <w:sz w:val="24"/>
          <w:szCs w:val="24"/>
        </w:rPr>
        <w:t xml:space="preserve"> </w:t>
      </w:r>
      <w:r w:rsidRPr="00816C87">
        <w:rPr>
          <w:rFonts w:ascii="Arial" w:hAnsi="Arial" w:cs="Arial"/>
          <w:sz w:val="24"/>
          <w:szCs w:val="24"/>
        </w:rPr>
        <w:t xml:space="preserve"> The Bill is an omnibus </w:t>
      </w:r>
      <w:r w:rsidR="003368E3" w:rsidRPr="00816C87">
        <w:rPr>
          <w:rFonts w:ascii="Arial" w:hAnsi="Arial" w:cs="Arial"/>
          <w:sz w:val="24"/>
          <w:szCs w:val="24"/>
        </w:rPr>
        <w:t>b</w:t>
      </w:r>
      <w:r w:rsidRPr="00816C87">
        <w:rPr>
          <w:rFonts w:ascii="Arial" w:hAnsi="Arial" w:cs="Arial"/>
          <w:sz w:val="24"/>
          <w:szCs w:val="24"/>
        </w:rPr>
        <w:t xml:space="preserve">ill to enable minor legislative amendments related to </w:t>
      </w:r>
      <w:r w:rsidR="001D6256" w:rsidRPr="00816C87">
        <w:rPr>
          <w:rFonts w:ascii="Arial" w:hAnsi="Arial" w:cs="Arial"/>
          <w:sz w:val="24"/>
          <w:szCs w:val="24"/>
        </w:rPr>
        <w:t>the portfolio responsibilities of the Environment, Planning and Sustainable Development Directorate (EPSDD)</w:t>
      </w:r>
      <w:r w:rsidRPr="00816C87">
        <w:rPr>
          <w:rFonts w:ascii="Arial" w:hAnsi="Arial" w:cs="Arial"/>
          <w:sz w:val="24"/>
          <w:szCs w:val="24"/>
        </w:rPr>
        <w:t xml:space="preserve"> to be dealt with expediently and to consolidate amendments into one place, making the amen</w:t>
      </w:r>
      <w:r w:rsidR="003368E3" w:rsidRPr="00816C87">
        <w:rPr>
          <w:rFonts w:ascii="Arial" w:hAnsi="Arial" w:cs="Arial"/>
          <w:sz w:val="24"/>
          <w:szCs w:val="24"/>
        </w:rPr>
        <w:t xml:space="preserve">dment process more accessible. </w:t>
      </w:r>
      <w:r w:rsidR="00816C87">
        <w:rPr>
          <w:rFonts w:ascii="Arial" w:hAnsi="Arial" w:cs="Arial"/>
          <w:sz w:val="24"/>
          <w:szCs w:val="24"/>
        </w:rPr>
        <w:t xml:space="preserve"> </w:t>
      </w:r>
      <w:r w:rsidRPr="00816C87">
        <w:rPr>
          <w:rFonts w:ascii="Arial" w:hAnsi="Arial" w:cs="Arial"/>
          <w:sz w:val="24"/>
          <w:szCs w:val="24"/>
        </w:rPr>
        <w:t xml:space="preserve">The omnibus Bill process helps to ensure that the government can be agile and responsive to changing circumstances and to ensure that legislation remains </w:t>
      </w:r>
      <w:r w:rsidR="000B6ECE" w:rsidRPr="00816C87">
        <w:rPr>
          <w:rFonts w:ascii="Arial" w:hAnsi="Arial" w:cs="Arial"/>
          <w:sz w:val="24"/>
          <w:szCs w:val="24"/>
        </w:rPr>
        <w:t xml:space="preserve">clear, concise and </w:t>
      </w:r>
      <w:r w:rsidRPr="00816C87">
        <w:rPr>
          <w:rFonts w:ascii="Arial" w:hAnsi="Arial" w:cs="Arial"/>
          <w:sz w:val="24"/>
          <w:szCs w:val="24"/>
        </w:rPr>
        <w:t>up-to-date.</w:t>
      </w:r>
    </w:p>
    <w:p w:rsidR="0002619F" w:rsidRPr="00816C87" w:rsidRDefault="0002619F" w:rsidP="000C3C16">
      <w:pPr>
        <w:keepNext/>
        <w:spacing w:after="120" w:line="240" w:lineRule="auto"/>
        <w:rPr>
          <w:rFonts w:ascii="Arial" w:hAnsi="Arial" w:cs="Arial"/>
          <w:b/>
          <w:sz w:val="24"/>
          <w:szCs w:val="24"/>
        </w:rPr>
      </w:pPr>
      <w:r w:rsidRPr="00816C87">
        <w:rPr>
          <w:rFonts w:ascii="Arial" w:hAnsi="Arial" w:cs="Arial"/>
          <w:b/>
          <w:sz w:val="24"/>
          <w:szCs w:val="24"/>
        </w:rPr>
        <w:t xml:space="preserve">Overview of the </w:t>
      </w:r>
      <w:r w:rsidR="00C73063" w:rsidRPr="00816C87">
        <w:rPr>
          <w:rFonts w:ascii="Arial" w:hAnsi="Arial" w:cs="Arial"/>
          <w:b/>
          <w:sz w:val="24"/>
          <w:szCs w:val="24"/>
        </w:rPr>
        <w:t>Bill</w:t>
      </w:r>
    </w:p>
    <w:p w:rsidR="000B6ECE" w:rsidRPr="00816C87" w:rsidRDefault="00D75AAA" w:rsidP="00816C87">
      <w:pPr>
        <w:spacing w:after="0"/>
        <w:rPr>
          <w:rFonts w:ascii="Arial" w:hAnsi="Arial" w:cs="Arial"/>
          <w:sz w:val="24"/>
          <w:szCs w:val="24"/>
        </w:rPr>
      </w:pPr>
      <w:r w:rsidRPr="00816C87">
        <w:rPr>
          <w:rFonts w:ascii="Arial" w:hAnsi="Arial" w:cs="Arial"/>
          <w:sz w:val="24"/>
          <w:szCs w:val="24"/>
        </w:rPr>
        <w:t>The purpose</w:t>
      </w:r>
      <w:r w:rsidR="00332498" w:rsidRPr="00816C87">
        <w:rPr>
          <w:rFonts w:ascii="Arial" w:hAnsi="Arial" w:cs="Arial"/>
          <w:sz w:val="24"/>
          <w:szCs w:val="24"/>
        </w:rPr>
        <w:t xml:space="preserve"> of </w:t>
      </w:r>
      <w:r w:rsidR="009245E6" w:rsidRPr="00816C87">
        <w:rPr>
          <w:rFonts w:ascii="Arial" w:hAnsi="Arial" w:cs="Arial"/>
          <w:sz w:val="24"/>
          <w:szCs w:val="24"/>
        </w:rPr>
        <w:t xml:space="preserve">the </w:t>
      </w:r>
      <w:r w:rsidR="00C73063" w:rsidRPr="00816C87">
        <w:rPr>
          <w:rFonts w:ascii="Arial" w:hAnsi="Arial" w:cs="Arial"/>
          <w:sz w:val="24"/>
          <w:szCs w:val="24"/>
        </w:rPr>
        <w:t>Bill</w:t>
      </w:r>
      <w:r w:rsidR="009245E6" w:rsidRPr="00816C87">
        <w:rPr>
          <w:rFonts w:ascii="Arial" w:hAnsi="Arial" w:cs="Arial"/>
          <w:sz w:val="24"/>
          <w:szCs w:val="24"/>
        </w:rPr>
        <w:t xml:space="preserve"> </w:t>
      </w:r>
      <w:r w:rsidR="00CE4278" w:rsidRPr="00816C87">
        <w:rPr>
          <w:rFonts w:ascii="Arial" w:hAnsi="Arial" w:cs="Arial"/>
          <w:sz w:val="24"/>
          <w:szCs w:val="24"/>
        </w:rPr>
        <w:t xml:space="preserve">is to </w:t>
      </w:r>
      <w:r w:rsidR="00D96544" w:rsidRPr="00816C87">
        <w:rPr>
          <w:rFonts w:ascii="Arial" w:hAnsi="Arial" w:cs="Arial"/>
          <w:sz w:val="24"/>
          <w:szCs w:val="24"/>
        </w:rPr>
        <w:t xml:space="preserve">make a range of amendments to </w:t>
      </w:r>
      <w:r w:rsidR="007B3FED" w:rsidRPr="00816C87">
        <w:rPr>
          <w:rFonts w:ascii="Arial" w:hAnsi="Arial" w:cs="Arial"/>
          <w:sz w:val="24"/>
          <w:szCs w:val="24"/>
        </w:rPr>
        <w:t xml:space="preserve">improve the operation of </w:t>
      </w:r>
      <w:r w:rsidR="000B6ECE" w:rsidRPr="00816C87">
        <w:rPr>
          <w:rFonts w:ascii="Arial" w:hAnsi="Arial" w:cs="Arial"/>
          <w:sz w:val="24"/>
          <w:szCs w:val="24"/>
        </w:rPr>
        <w:t>s</w:t>
      </w:r>
      <w:r w:rsidR="00816C87">
        <w:rPr>
          <w:rFonts w:ascii="Arial" w:hAnsi="Arial" w:cs="Arial"/>
          <w:sz w:val="24"/>
          <w:szCs w:val="24"/>
        </w:rPr>
        <w:t>ix</w:t>
      </w:r>
      <w:r w:rsidR="007B3FED" w:rsidRPr="00816C87">
        <w:rPr>
          <w:rFonts w:ascii="Arial" w:hAnsi="Arial" w:cs="Arial"/>
          <w:sz w:val="24"/>
          <w:szCs w:val="24"/>
        </w:rPr>
        <w:t xml:space="preserve"> pieces of legislation</w:t>
      </w:r>
      <w:r w:rsidR="00E6586D" w:rsidRPr="00816C87">
        <w:rPr>
          <w:rFonts w:ascii="Arial" w:hAnsi="Arial" w:cs="Arial"/>
          <w:sz w:val="24"/>
          <w:szCs w:val="24"/>
        </w:rPr>
        <w:t xml:space="preserve"> </w:t>
      </w:r>
      <w:r w:rsidR="002544F8" w:rsidRPr="00816C87">
        <w:rPr>
          <w:rFonts w:ascii="Arial" w:hAnsi="Arial" w:cs="Arial"/>
          <w:sz w:val="24"/>
          <w:szCs w:val="24"/>
        </w:rPr>
        <w:t xml:space="preserve">administered by the </w:t>
      </w:r>
      <w:r w:rsidR="00253AB1" w:rsidRPr="00816C87">
        <w:rPr>
          <w:rFonts w:ascii="Arial" w:hAnsi="Arial" w:cs="Arial"/>
          <w:sz w:val="24"/>
          <w:szCs w:val="24"/>
        </w:rPr>
        <w:t>EPSDD</w:t>
      </w:r>
      <w:r w:rsidR="002544F8" w:rsidRPr="00816C87">
        <w:rPr>
          <w:rFonts w:ascii="Arial" w:hAnsi="Arial" w:cs="Arial"/>
          <w:sz w:val="24"/>
          <w:szCs w:val="24"/>
        </w:rPr>
        <w:t>, namely:</w:t>
      </w:r>
    </w:p>
    <w:p w:rsidR="00C73063" w:rsidRPr="00816C87" w:rsidRDefault="005407AA" w:rsidP="00EA742F">
      <w:pPr>
        <w:numPr>
          <w:ilvl w:val="0"/>
          <w:numId w:val="2"/>
        </w:numPr>
        <w:spacing w:after="0" w:line="240" w:lineRule="auto"/>
        <w:rPr>
          <w:rFonts w:ascii="Arial" w:hAnsi="Arial" w:cs="Arial"/>
          <w:i/>
          <w:sz w:val="24"/>
          <w:szCs w:val="24"/>
        </w:rPr>
      </w:pPr>
      <w:r w:rsidRPr="00816C87">
        <w:rPr>
          <w:rFonts w:ascii="Arial" w:hAnsi="Arial" w:cs="Arial"/>
          <w:i/>
          <w:sz w:val="24"/>
          <w:szCs w:val="24"/>
        </w:rPr>
        <w:t>Commissioner for Sustainability and the Environment Act 1993</w:t>
      </w:r>
      <w:r w:rsidR="00C73063" w:rsidRPr="00816C87">
        <w:rPr>
          <w:rFonts w:ascii="Arial" w:hAnsi="Arial" w:cs="Arial"/>
          <w:i/>
          <w:sz w:val="24"/>
          <w:szCs w:val="24"/>
        </w:rPr>
        <w:t>;</w:t>
      </w:r>
    </w:p>
    <w:p w:rsidR="00C73063" w:rsidRPr="00816C87" w:rsidRDefault="00C73063" w:rsidP="00EA742F">
      <w:pPr>
        <w:numPr>
          <w:ilvl w:val="0"/>
          <w:numId w:val="2"/>
        </w:numPr>
        <w:spacing w:after="0" w:line="240" w:lineRule="auto"/>
        <w:rPr>
          <w:rFonts w:ascii="Arial" w:hAnsi="Arial" w:cs="Arial"/>
          <w:i/>
          <w:sz w:val="24"/>
          <w:szCs w:val="24"/>
        </w:rPr>
      </w:pPr>
      <w:r w:rsidRPr="00816C87">
        <w:rPr>
          <w:rFonts w:ascii="Arial" w:hAnsi="Arial" w:cs="Arial"/>
          <w:i/>
          <w:sz w:val="24"/>
          <w:szCs w:val="24"/>
        </w:rPr>
        <w:t>Environment Protection Act 1997;</w:t>
      </w:r>
    </w:p>
    <w:p w:rsidR="00C73063" w:rsidRPr="00816C87" w:rsidRDefault="00C73063" w:rsidP="00EA742F">
      <w:pPr>
        <w:numPr>
          <w:ilvl w:val="0"/>
          <w:numId w:val="2"/>
        </w:numPr>
        <w:spacing w:after="0" w:line="240" w:lineRule="auto"/>
        <w:rPr>
          <w:rFonts w:ascii="Arial" w:hAnsi="Arial" w:cs="Arial"/>
          <w:sz w:val="24"/>
          <w:szCs w:val="24"/>
        </w:rPr>
      </w:pPr>
      <w:r w:rsidRPr="00816C87">
        <w:rPr>
          <w:rFonts w:ascii="Arial" w:hAnsi="Arial" w:cs="Arial"/>
          <w:i/>
          <w:sz w:val="24"/>
          <w:szCs w:val="24"/>
        </w:rPr>
        <w:t>Environment Protection Regulation 2005</w:t>
      </w:r>
      <w:r w:rsidRPr="00816C87">
        <w:rPr>
          <w:rFonts w:ascii="Arial" w:hAnsi="Arial" w:cs="Arial"/>
          <w:sz w:val="24"/>
          <w:szCs w:val="24"/>
        </w:rPr>
        <w:t>;</w:t>
      </w:r>
    </w:p>
    <w:p w:rsidR="00C73063" w:rsidRPr="00816C87" w:rsidRDefault="00C73063" w:rsidP="00EA742F">
      <w:pPr>
        <w:numPr>
          <w:ilvl w:val="0"/>
          <w:numId w:val="2"/>
        </w:numPr>
        <w:spacing w:after="0" w:line="240" w:lineRule="auto"/>
        <w:rPr>
          <w:rFonts w:ascii="Arial" w:hAnsi="Arial" w:cs="Arial"/>
          <w:i/>
          <w:sz w:val="24"/>
          <w:szCs w:val="24"/>
        </w:rPr>
      </w:pPr>
      <w:r w:rsidRPr="00816C87">
        <w:rPr>
          <w:rFonts w:ascii="Arial" w:hAnsi="Arial" w:cs="Arial"/>
          <w:i/>
          <w:sz w:val="24"/>
          <w:szCs w:val="24"/>
        </w:rPr>
        <w:t xml:space="preserve">Nature Conservation Act 2014; </w:t>
      </w:r>
    </w:p>
    <w:p w:rsidR="00C73063" w:rsidRPr="00816C87" w:rsidRDefault="00C73063" w:rsidP="00EA742F">
      <w:pPr>
        <w:numPr>
          <w:ilvl w:val="0"/>
          <w:numId w:val="2"/>
        </w:numPr>
        <w:spacing w:after="0" w:line="240" w:lineRule="auto"/>
        <w:rPr>
          <w:rFonts w:ascii="Arial" w:hAnsi="Arial" w:cs="Arial"/>
          <w:i/>
          <w:sz w:val="24"/>
          <w:szCs w:val="24"/>
        </w:rPr>
      </w:pPr>
      <w:r w:rsidRPr="00816C87">
        <w:rPr>
          <w:rFonts w:ascii="Arial" w:hAnsi="Arial" w:cs="Arial"/>
          <w:i/>
          <w:sz w:val="24"/>
          <w:szCs w:val="24"/>
        </w:rPr>
        <w:t>Planni</w:t>
      </w:r>
      <w:r w:rsidR="000B6ECE" w:rsidRPr="00816C87">
        <w:rPr>
          <w:rFonts w:ascii="Arial" w:hAnsi="Arial" w:cs="Arial"/>
          <w:i/>
          <w:sz w:val="24"/>
          <w:szCs w:val="24"/>
        </w:rPr>
        <w:t>ng and Development Act 2007</w:t>
      </w:r>
      <w:r w:rsidR="000B6ECE" w:rsidRPr="00816C87">
        <w:rPr>
          <w:rFonts w:ascii="Arial" w:hAnsi="Arial" w:cs="Arial"/>
          <w:sz w:val="24"/>
          <w:szCs w:val="24"/>
        </w:rPr>
        <w:t>; and</w:t>
      </w:r>
    </w:p>
    <w:p w:rsidR="000B6ECE" w:rsidRPr="00816C87" w:rsidRDefault="000B6ECE" w:rsidP="00EA742F">
      <w:pPr>
        <w:numPr>
          <w:ilvl w:val="0"/>
          <w:numId w:val="2"/>
        </w:numPr>
        <w:spacing w:after="240" w:line="240" w:lineRule="auto"/>
        <w:rPr>
          <w:rFonts w:ascii="Arial" w:hAnsi="Arial" w:cs="Arial"/>
          <w:i/>
          <w:sz w:val="24"/>
          <w:szCs w:val="24"/>
        </w:rPr>
      </w:pPr>
      <w:r w:rsidRPr="00816C87">
        <w:rPr>
          <w:rFonts w:ascii="Arial" w:hAnsi="Arial" w:cs="Arial"/>
          <w:i/>
          <w:sz w:val="24"/>
          <w:szCs w:val="24"/>
        </w:rPr>
        <w:t>Stock Act 2005.</w:t>
      </w:r>
    </w:p>
    <w:p w:rsidR="00C73063" w:rsidRPr="00816C87" w:rsidRDefault="005407AA" w:rsidP="00C73063">
      <w:pPr>
        <w:keepNext/>
        <w:spacing w:after="120" w:line="240" w:lineRule="auto"/>
        <w:rPr>
          <w:rFonts w:ascii="Arial" w:hAnsi="Arial" w:cs="Arial"/>
          <w:b/>
          <w:i/>
          <w:sz w:val="24"/>
          <w:szCs w:val="24"/>
        </w:rPr>
      </w:pPr>
      <w:r w:rsidRPr="00816C87">
        <w:rPr>
          <w:rFonts w:ascii="Arial" w:hAnsi="Arial" w:cs="Arial"/>
          <w:b/>
          <w:sz w:val="24"/>
          <w:szCs w:val="24"/>
        </w:rPr>
        <w:t xml:space="preserve">Summary of amendments to the </w:t>
      </w:r>
      <w:r w:rsidRPr="00816C87">
        <w:rPr>
          <w:rFonts w:ascii="Arial" w:hAnsi="Arial" w:cs="Arial"/>
          <w:b/>
          <w:i/>
          <w:sz w:val="24"/>
          <w:szCs w:val="24"/>
        </w:rPr>
        <w:t>Commissioner for Sustainability and the Environment Act 1993</w:t>
      </w:r>
    </w:p>
    <w:p w:rsidR="00C60D52" w:rsidRPr="00816C87" w:rsidRDefault="00C60D52" w:rsidP="001115DD">
      <w:pPr>
        <w:spacing w:after="120"/>
        <w:rPr>
          <w:rFonts w:ascii="Arial" w:hAnsi="Arial" w:cs="Arial"/>
          <w:sz w:val="24"/>
          <w:szCs w:val="24"/>
        </w:rPr>
      </w:pPr>
      <w:r w:rsidRPr="00816C87">
        <w:rPr>
          <w:rFonts w:ascii="Arial" w:hAnsi="Arial" w:cs="Arial"/>
          <w:sz w:val="24"/>
          <w:szCs w:val="24"/>
        </w:rPr>
        <w:t xml:space="preserve">Under section 22 of the </w:t>
      </w:r>
      <w:r w:rsidRPr="00816C87">
        <w:rPr>
          <w:rFonts w:ascii="Arial" w:hAnsi="Arial" w:cs="Arial"/>
          <w:i/>
          <w:sz w:val="24"/>
          <w:szCs w:val="24"/>
        </w:rPr>
        <w:t>Commissioner for Sustainability and the Environment Act</w:t>
      </w:r>
      <w:r w:rsidR="00EF6080" w:rsidRPr="00816C87">
        <w:rPr>
          <w:rFonts w:ascii="Arial" w:hAnsi="Arial" w:cs="Arial"/>
          <w:i/>
          <w:sz w:val="24"/>
          <w:szCs w:val="24"/>
        </w:rPr>
        <w:t> </w:t>
      </w:r>
      <w:r w:rsidRPr="00816C87">
        <w:rPr>
          <w:rFonts w:ascii="Arial" w:hAnsi="Arial" w:cs="Arial"/>
          <w:i/>
          <w:sz w:val="24"/>
          <w:szCs w:val="24"/>
        </w:rPr>
        <w:t>1993</w:t>
      </w:r>
      <w:r w:rsidRPr="00816C87">
        <w:rPr>
          <w:rFonts w:ascii="Arial" w:hAnsi="Arial" w:cs="Arial"/>
          <w:sz w:val="24"/>
          <w:szCs w:val="24"/>
        </w:rPr>
        <w:t xml:space="preserve"> (the CSEA), the Minister for Climate Change and Sustainability (the Minister) is responsible for tabling, among other things, special reports on investigations undertaken by the Commissioner for Sustainability and the Environment (the Commissioner).</w:t>
      </w:r>
    </w:p>
    <w:p w:rsidR="00C60D52" w:rsidRPr="00816C87" w:rsidRDefault="00C60D52" w:rsidP="001115DD">
      <w:pPr>
        <w:spacing w:after="120"/>
        <w:rPr>
          <w:rFonts w:ascii="Arial" w:hAnsi="Arial" w:cs="Arial"/>
          <w:sz w:val="24"/>
          <w:szCs w:val="24"/>
        </w:rPr>
      </w:pPr>
      <w:r w:rsidRPr="00816C87">
        <w:rPr>
          <w:rFonts w:ascii="Arial" w:hAnsi="Arial" w:cs="Arial"/>
          <w:sz w:val="24"/>
          <w:szCs w:val="24"/>
        </w:rPr>
        <w:t>Under section 21</w:t>
      </w:r>
      <w:r w:rsidR="00F97C26" w:rsidRPr="00816C87">
        <w:rPr>
          <w:rFonts w:ascii="Arial" w:hAnsi="Arial" w:cs="Arial"/>
          <w:sz w:val="24"/>
          <w:szCs w:val="24"/>
        </w:rPr>
        <w:t xml:space="preserve"> of the CSEA</w:t>
      </w:r>
      <w:r w:rsidRPr="00816C87">
        <w:rPr>
          <w:rFonts w:ascii="Arial" w:hAnsi="Arial" w:cs="Arial"/>
          <w:sz w:val="24"/>
          <w:szCs w:val="24"/>
        </w:rPr>
        <w:t>, the Minister is also responsible for tabling the government response to special reports</w:t>
      </w:r>
      <w:r w:rsidR="00F97C26" w:rsidRPr="00816C87">
        <w:rPr>
          <w:rFonts w:ascii="Arial" w:hAnsi="Arial" w:cs="Arial"/>
          <w:sz w:val="24"/>
          <w:szCs w:val="24"/>
        </w:rPr>
        <w:t>. H</w:t>
      </w:r>
      <w:r w:rsidRPr="00816C87">
        <w:rPr>
          <w:rFonts w:ascii="Arial" w:hAnsi="Arial" w:cs="Arial"/>
          <w:sz w:val="24"/>
          <w:szCs w:val="24"/>
        </w:rPr>
        <w:t>owever</w:t>
      </w:r>
      <w:r w:rsidR="0061054E" w:rsidRPr="00816C87">
        <w:rPr>
          <w:rFonts w:ascii="Arial" w:hAnsi="Arial" w:cs="Arial"/>
          <w:sz w:val="24"/>
          <w:szCs w:val="24"/>
        </w:rPr>
        <w:t>,</w:t>
      </w:r>
      <w:r w:rsidRPr="00816C87">
        <w:rPr>
          <w:rFonts w:ascii="Arial" w:hAnsi="Arial" w:cs="Arial"/>
          <w:sz w:val="24"/>
          <w:szCs w:val="24"/>
        </w:rPr>
        <w:t xml:space="preserve"> there are circumstances </w:t>
      </w:r>
      <w:r w:rsidRPr="00816C87">
        <w:rPr>
          <w:rFonts w:ascii="Arial" w:hAnsi="Arial" w:cs="Arial"/>
          <w:sz w:val="24"/>
          <w:szCs w:val="24"/>
        </w:rPr>
        <w:lastRenderedPageBreak/>
        <w:t>where the content of the special report falls under the responsibility of a different Minister</w:t>
      </w:r>
      <w:r w:rsidR="002B4CDF" w:rsidRPr="00816C87">
        <w:rPr>
          <w:rFonts w:ascii="Arial" w:hAnsi="Arial" w:cs="Arial"/>
          <w:sz w:val="24"/>
          <w:szCs w:val="24"/>
        </w:rPr>
        <w:t xml:space="preserve"> (the</w:t>
      </w:r>
      <w:r w:rsidR="00F97C26" w:rsidRPr="00816C87">
        <w:rPr>
          <w:rFonts w:ascii="Arial" w:hAnsi="Arial" w:cs="Arial"/>
          <w:sz w:val="24"/>
          <w:szCs w:val="24"/>
        </w:rPr>
        <w:t> </w:t>
      </w:r>
      <w:r w:rsidR="002B4CDF" w:rsidRPr="00816C87">
        <w:rPr>
          <w:rFonts w:ascii="Arial" w:hAnsi="Arial" w:cs="Arial"/>
          <w:sz w:val="24"/>
          <w:szCs w:val="24"/>
        </w:rPr>
        <w:t>responsible Minister)</w:t>
      </w:r>
      <w:r w:rsidRPr="00816C87">
        <w:rPr>
          <w:rFonts w:ascii="Arial" w:hAnsi="Arial" w:cs="Arial"/>
          <w:sz w:val="24"/>
          <w:szCs w:val="24"/>
        </w:rPr>
        <w:t>. This can create confusion in the Assembly where the Minister tables the government response, as required, but then defers all details to the responsible Minister.</w:t>
      </w:r>
    </w:p>
    <w:p w:rsidR="000B6ECE" w:rsidRPr="00816C87" w:rsidRDefault="000B6ECE" w:rsidP="001115DD">
      <w:pPr>
        <w:spacing w:after="120"/>
        <w:rPr>
          <w:rFonts w:ascii="Arial" w:hAnsi="Arial" w:cs="Arial"/>
          <w:sz w:val="24"/>
          <w:szCs w:val="24"/>
        </w:rPr>
      </w:pPr>
      <w:r w:rsidRPr="00816C87">
        <w:rPr>
          <w:rFonts w:ascii="Arial" w:hAnsi="Arial" w:cs="Arial"/>
          <w:sz w:val="24"/>
          <w:szCs w:val="24"/>
        </w:rPr>
        <w:t>Section 6 of the Bill amends s</w:t>
      </w:r>
      <w:r w:rsidR="00F97C26" w:rsidRPr="00816C87">
        <w:rPr>
          <w:rFonts w:ascii="Arial" w:hAnsi="Arial" w:cs="Arial"/>
          <w:sz w:val="24"/>
          <w:szCs w:val="24"/>
        </w:rPr>
        <w:t xml:space="preserve">ection </w:t>
      </w:r>
      <w:r w:rsidRPr="00816C87">
        <w:rPr>
          <w:rFonts w:ascii="Arial" w:hAnsi="Arial" w:cs="Arial"/>
          <w:sz w:val="24"/>
          <w:szCs w:val="24"/>
        </w:rPr>
        <w:t xml:space="preserve">21 of the </w:t>
      </w:r>
      <w:r w:rsidR="00C60D52" w:rsidRPr="00816C87">
        <w:rPr>
          <w:rFonts w:ascii="Arial" w:hAnsi="Arial" w:cs="Arial"/>
          <w:sz w:val="24"/>
          <w:szCs w:val="24"/>
        </w:rPr>
        <w:t xml:space="preserve">CSEA </w:t>
      </w:r>
      <w:r w:rsidRPr="00816C87">
        <w:rPr>
          <w:rFonts w:ascii="Arial" w:hAnsi="Arial" w:cs="Arial"/>
          <w:sz w:val="24"/>
          <w:szCs w:val="24"/>
        </w:rPr>
        <w:t xml:space="preserve">to provide that the responsible Minister is required to table the government response to a special report from the Commissioner. This amendment removes the Minister for Climate Change and Sustainability from the process </w:t>
      </w:r>
      <w:r w:rsidR="00CC2538" w:rsidRPr="00816C87">
        <w:rPr>
          <w:rFonts w:ascii="Arial" w:hAnsi="Arial" w:cs="Arial"/>
          <w:sz w:val="24"/>
          <w:szCs w:val="24"/>
        </w:rPr>
        <w:t xml:space="preserve">of tabling the government response </w:t>
      </w:r>
      <w:r w:rsidRPr="00816C87">
        <w:rPr>
          <w:rFonts w:ascii="Arial" w:hAnsi="Arial" w:cs="Arial"/>
          <w:sz w:val="24"/>
          <w:szCs w:val="24"/>
        </w:rPr>
        <w:t>in situations where they are not the responsible Minister.</w:t>
      </w:r>
    </w:p>
    <w:p w:rsidR="0044615D" w:rsidRPr="00816C87" w:rsidRDefault="0044615D" w:rsidP="00C73063">
      <w:pPr>
        <w:keepNext/>
        <w:spacing w:after="120" w:line="240" w:lineRule="auto"/>
        <w:rPr>
          <w:rFonts w:ascii="Arial" w:hAnsi="Arial" w:cs="Arial"/>
          <w:b/>
          <w:i/>
          <w:sz w:val="24"/>
          <w:szCs w:val="24"/>
        </w:rPr>
      </w:pPr>
      <w:r w:rsidRPr="00816C87">
        <w:rPr>
          <w:rFonts w:ascii="Arial" w:hAnsi="Arial" w:cs="Arial"/>
          <w:b/>
          <w:sz w:val="24"/>
          <w:szCs w:val="24"/>
        </w:rPr>
        <w:t>Summary of amendment</w:t>
      </w:r>
      <w:r w:rsidR="00C73063" w:rsidRPr="00816C87">
        <w:rPr>
          <w:rFonts w:ascii="Arial" w:hAnsi="Arial" w:cs="Arial"/>
          <w:b/>
          <w:sz w:val="24"/>
          <w:szCs w:val="24"/>
        </w:rPr>
        <w:t>s</w:t>
      </w:r>
      <w:r w:rsidRPr="00816C87">
        <w:rPr>
          <w:rFonts w:ascii="Arial" w:hAnsi="Arial" w:cs="Arial"/>
          <w:b/>
          <w:sz w:val="24"/>
          <w:szCs w:val="24"/>
        </w:rPr>
        <w:t xml:space="preserve"> to the </w:t>
      </w:r>
      <w:r w:rsidR="00C73063" w:rsidRPr="00816C87">
        <w:rPr>
          <w:rFonts w:ascii="Arial" w:hAnsi="Arial" w:cs="Arial"/>
          <w:b/>
          <w:i/>
          <w:sz w:val="24"/>
          <w:szCs w:val="24"/>
        </w:rPr>
        <w:t>Environment Protection Act 1997</w:t>
      </w:r>
    </w:p>
    <w:p w:rsidR="00C73063" w:rsidRPr="00816C87" w:rsidRDefault="00C73063" w:rsidP="001115DD">
      <w:pPr>
        <w:spacing w:after="120"/>
        <w:rPr>
          <w:rFonts w:ascii="Arial" w:hAnsi="Arial" w:cs="Arial"/>
          <w:sz w:val="24"/>
          <w:szCs w:val="24"/>
        </w:rPr>
      </w:pPr>
      <w:r w:rsidRPr="00816C87">
        <w:rPr>
          <w:rFonts w:ascii="Arial" w:hAnsi="Arial" w:cs="Arial"/>
          <w:sz w:val="24"/>
          <w:szCs w:val="24"/>
        </w:rPr>
        <w:t xml:space="preserve">The Bill makes </w:t>
      </w:r>
      <w:r w:rsidR="00CC2538" w:rsidRPr="00816C87">
        <w:rPr>
          <w:rFonts w:ascii="Arial" w:hAnsi="Arial" w:cs="Arial"/>
          <w:sz w:val="24"/>
          <w:szCs w:val="24"/>
        </w:rPr>
        <w:t>two</w:t>
      </w:r>
      <w:r w:rsidRPr="00816C87">
        <w:rPr>
          <w:rFonts w:ascii="Arial" w:hAnsi="Arial" w:cs="Arial"/>
          <w:sz w:val="24"/>
          <w:szCs w:val="24"/>
        </w:rPr>
        <w:t xml:space="preserve"> minor policy amendments to the </w:t>
      </w:r>
      <w:r w:rsidRPr="00816C87">
        <w:rPr>
          <w:rFonts w:ascii="Arial" w:hAnsi="Arial" w:cs="Arial"/>
          <w:i/>
          <w:sz w:val="24"/>
          <w:szCs w:val="24"/>
        </w:rPr>
        <w:t xml:space="preserve">Environment Protection Act 1997 </w:t>
      </w:r>
      <w:r w:rsidRPr="00816C87">
        <w:rPr>
          <w:rFonts w:ascii="Arial" w:hAnsi="Arial" w:cs="Arial"/>
          <w:sz w:val="24"/>
          <w:szCs w:val="24"/>
        </w:rPr>
        <w:t>(the EP Act) in relation to environmental audits of site assessments of contaminated land conducted under s</w:t>
      </w:r>
      <w:r w:rsidR="00F97C26" w:rsidRPr="00816C87">
        <w:rPr>
          <w:rFonts w:ascii="Arial" w:hAnsi="Arial" w:cs="Arial"/>
          <w:sz w:val="24"/>
          <w:szCs w:val="24"/>
        </w:rPr>
        <w:t xml:space="preserve">ections </w:t>
      </w:r>
      <w:r w:rsidRPr="00816C87">
        <w:rPr>
          <w:rFonts w:ascii="Arial" w:hAnsi="Arial" w:cs="Arial"/>
          <w:sz w:val="24"/>
          <w:szCs w:val="24"/>
        </w:rPr>
        <w:t>76, 91C or 91D.</w:t>
      </w:r>
    </w:p>
    <w:p w:rsidR="00CC2538" w:rsidRPr="00816C87" w:rsidRDefault="00CC2538" w:rsidP="001115DD">
      <w:pPr>
        <w:spacing w:after="120"/>
        <w:rPr>
          <w:rFonts w:ascii="Arial" w:hAnsi="Arial" w:cs="Arial"/>
          <w:sz w:val="24"/>
          <w:szCs w:val="24"/>
        </w:rPr>
      </w:pPr>
      <w:r w:rsidRPr="00816C87">
        <w:rPr>
          <w:rFonts w:ascii="Arial" w:hAnsi="Arial" w:cs="Arial"/>
          <w:sz w:val="24"/>
          <w:szCs w:val="24"/>
        </w:rPr>
        <w:t>In practice, the main purpose of an environmental audit is to determine the suitability of the land for a proposed or current use. The Bill amends the definition of environmental audit at s</w:t>
      </w:r>
      <w:r w:rsidR="00F97C26" w:rsidRPr="00816C87">
        <w:rPr>
          <w:rFonts w:ascii="Arial" w:hAnsi="Arial" w:cs="Arial"/>
          <w:sz w:val="24"/>
          <w:szCs w:val="24"/>
        </w:rPr>
        <w:t xml:space="preserve">ection </w:t>
      </w:r>
      <w:r w:rsidRPr="00816C87">
        <w:rPr>
          <w:rFonts w:ascii="Arial" w:hAnsi="Arial" w:cs="Arial"/>
          <w:sz w:val="24"/>
          <w:szCs w:val="24"/>
        </w:rPr>
        <w:t>91A</w:t>
      </w:r>
      <w:r w:rsidR="00EF6080" w:rsidRPr="00816C87">
        <w:rPr>
          <w:rFonts w:ascii="Arial" w:hAnsi="Arial" w:cs="Arial"/>
          <w:sz w:val="24"/>
          <w:szCs w:val="24"/>
        </w:rPr>
        <w:t xml:space="preserve"> </w:t>
      </w:r>
      <w:r w:rsidRPr="00816C87">
        <w:rPr>
          <w:rFonts w:ascii="Arial" w:hAnsi="Arial" w:cs="Arial"/>
          <w:sz w:val="24"/>
          <w:szCs w:val="24"/>
        </w:rPr>
        <w:t>(2) of the EP Act to include this as a purpose of an environmental audit.</w:t>
      </w:r>
    </w:p>
    <w:p w:rsidR="00C73063" w:rsidRPr="00816C87" w:rsidRDefault="00CC2538" w:rsidP="001115DD">
      <w:pPr>
        <w:spacing w:after="120"/>
        <w:rPr>
          <w:rFonts w:ascii="Arial" w:hAnsi="Arial" w:cs="Arial"/>
          <w:sz w:val="24"/>
          <w:szCs w:val="24"/>
        </w:rPr>
      </w:pPr>
      <w:r w:rsidRPr="00816C87">
        <w:rPr>
          <w:rFonts w:ascii="Arial" w:hAnsi="Arial" w:cs="Arial"/>
          <w:sz w:val="24"/>
          <w:szCs w:val="24"/>
        </w:rPr>
        <w:t>Sections 91C</w:t>
      </w:r>
      <w:r w:rsidR="00EF6080" w:rsidRPr="00816C87">
        <w:rPr>
          <w:rFonts w:ascii="Arial" w:hAnsi="Arial" w:cs="Arial"/>
          <w:sz w:val="24"/>
          <w:szCs w:val="24"/>
        </w:rPr>
        <w:t xml:space="preserve"> </w:t>
      </w:r>
      <w:r w:rsidRPr="00816C87">
        <w:rPr>
          <w:rFonts w:ascii="Arial" w:hAnsi="Arial" w:cs="Arial"/>
          <w:sz w:val="24"/>
          <w:szCs w:val="24"/>
        </w:rPr>
        <w:t>(5) and 91D</w:t>
      </w:r>
      <w:r w:rsidR="00EF6080" w:rsidRPr="00816C87">
        <w:rPr>
          <w:rFonts w:ascii="Arial" w:hAnsi="Arial" w:cs="Arial"/>
          <w:sz w:val="24"/>
          <w:szCs w:val="24"/>
        </w:rPr>
        <w:t xml:space="preserve"> </w:t>
      </w:r>
      <w:r w:rsidRPr="00816C87">
        <w:rPr>
          <w:rFonts w:ascii="Arial" w:hAnsi="Arial" w:cs="Arial"/>
          <w:sz w:val="24"/>
          <w:szCs w:val="24"/>
        </w:rPr>
        <w:t xml:space="preserve">(5) (within division 9.5) of the EP Act specify what an auditor must have regard to in preparing an audit, however these considerations are restricted to an environmental audit conducted under </w:t>
      </w:r>
      <w:r w:rsidR="002B4CDF" w:rsidRPr="00816C87">
        <w:rPr>
          <w:rFonts w:ascii="Arial" w:hAnsi="Arial" w:cs="Arial"/>
          <w:sz w:val="24"/>
          <w:szCs w:val="24"/>
        </w:rPr>
        <w:t>division 9.5</w:t>
      </w:r>
      <w:r w:rsidRPr="00816C87">
        <w:rPr>
          <w:rFonts w:ascii="Arial" w:hAnsi="Arial" w:cs="Arial"/>
          <w:sz w:val="24"/>
          <w:szCs w:val="24"/>
        </w:rPr>
        <w:t>. There is no similar guidance for an environmental audit conducted under section 76</w:t>
      </w:r>
      <w:r w:rsidR="00F97C26" w:rsidRPr="00816C87">
        <w:rPr>
          <w:rFonts w:ascii="Arial" w:hAnsi="Arial" w:cs="Arial"/>
          <w:sz w:val="24"/>
          <w:szCs w:val="24"/>
        </w:rPr>
        <w:t xml:space="preserve"> of the EP Act</w:t>
      </w:r>
      <w:r w:rsidRPr="00816C87">
        <w:rPr>
          <w:rFonts w:ascii="Arial" w:hAnsi="Arial" w:cs="Arial"/>
          <w:sz w:val="24"/>
          <w:szCs w:val="24"/>
        </w:rPr>
        <w:t>. The</w:t>
      </w:r>
      <w:r w:rsidR="00F97C26" w:rsidRPr="00816C87">
        <w:rPr>
          <w:rFonts w:ascii="Arial" w:hAnsi="Arial" w:cs="Arial"/>
          <w:sz w:val="24"/>
          <w:szCs w:val="24"/>
        </w:rPr>
        <w:t> </w:t>
      </w:r>
      <w:r w:rsidRPr="00816C87">
        <w:rPr>
          <w:rFonts w:ascii="Arial" w:hAnsi="Arial" w:cs="Arial"/>
          <w:sz w:val="24"/>
          <w:szCs w:val="24"/>
        </w:rPr>
        <w:t>Bill corrects this by including the matters an environmental audit must consider for the purposes of division</w:t>
      </w:r>
      <w:r w:rsidR="001F01F1">
        <w:rPr>
          <w:rFonts w:ascii="Arial" w:hAnsi="Arial" w:cs="Arial"/>
          <w:sz w:val="24"/>
          <w:szCs w:val="24"/>
        </w:rPr>
        <w:t> </w:t>
      </w:r>
      <w:r w:rsidRPr="00816C87">
        <w:rPr>
          <w:rFonts w:ascii="Arial" w:hAnsi="Arial" w:cs="Arial"/>
          <w:sz w:val="24"/>
          <w:szCs w:val="24"/>
        </w:rPr>
        <w:t>9.2.</w:t>
      </w:r>
    </w:p>
    <w:p w:rsidR="00E75CA9" w:rsidRPr="00816C87" w:rsidRDefault="00E75CA9" w:rsidP="001115DD">
      <w:pPr>
        <w:spacing w:after="120"/>
        <w:rPr>
          <w:rFonts w:ascii="Arial" w:hAnsi="Arial" w:cs="Arial"/>
          <w:sz w:val="24"/>
          <w:szCs w:val="24"/>
        </w:rPr>
      </w:pPr>
      <w:bookmarkStart w:id="1" w:name="_Hlk3559179"/>
      <w:r w:rsidRPr="00816C87">
        <w:rPr>
          <w:rFonts w:ascii="Arial" w:hAnsi="Arial" w:cs="Arial"/>
          <w:sz w:val="24"/>
          <w:szCs w:val="24"/>
        </w:rPr>
        <w:t xml:space="preserve">The </w:t>
      </w:r>
      <w:r w:rsidR="00F97C26" w:rsidRPr="00816C87">
        <w:rPr>
          <w:rFonts w:ascii="Arial" w:hAnsi="Arial" w:cs="Arial"/>
          <w:sz w:val="24"/>
          <w:szCs w:val="24"/>
        </w:rPr>
        <w:t>B</w:t>
      </w:r>
      <w:r w:rsidRPr="00816C87">
        <w:rPr>
          <w:rFonts w:ascii="Arial" w:hAnsi="Arial" w:cs="Arial"/>
          <w:sz w:val="24"/>
          <w:szCs w:val="24"/>
        </w:rPr>
        <w:t>ill also makes three editorial amendments to the EP Act to</w:t>
      </w:r>
      <w:r w:rsidR="00C94877" w:rsidRPr="00816C87">
        <w:rPr>
          <w:rFonts w:ascii="Arial" w:hAnsi="Arial" w:cs="Arial"/>
          <w:sz w:val="24"/>
          <w:szCs w:val="24"/>
        </w:rPr>
        <w:t>:</w:t>
      </w:r>
      <w:r w:rsidRPr="00816C87">
        <w:rPr>
          <w:rFonts w:ascii="Arial" w:hAnsi="Arial" w:cs="Arial"/>
          <w:sz w:val="24"/>
          <w:szCs w:val="24"/>
        </w:rPr>
        <w:t xml:space="preserve"> clarify th</w:t>
      </w:r>
      <w:r w:rsidR="00C94877" w:rsidRPr="00816C87">
        <w:rPr>
          <w:rFonts w:ascii="Arial" w:hAnsi="Arial" w:cs="Arial"/>
          <w:sz w:val="24"/>
          <w:szCs w:val="24"/>
        </w:rPr>
        <w:t>e difference between assessment and</w:t>
      </w:r>
      <w:r w:rsidRPr="00816C87">
        <w:rPr>
          <w:rFonts w:ascii="Arial" w:hAnsi="Arial" w:cs="Arial"/>
          <w:sz w:val="24"/>
          <w:szCs w:val="24"/>
        </w:rPr>
        <w:t xml:space="preserve"> remediation</w:t>
      </w:r>
      <w:r w:rsidR="00C94877" w:rsidRPr="00816C87">
        <w:rPr>
          <w:rFonts w:ascii="Arial" w:hAnsi="Arial" w:cs="Arial"/>
          <w:sz w:val="24"/>
          <w:szCs w:val="24"/>
        </w:rPr>
        <w:t>; and to correct that an auditor is commissioned to conduct an environmental audit on the assessment and not conduct the assessment itself</w:t>
      </w:r>
      <w:bookmarkEnd w:id="1"/>
      <w:r w:rsidR="00C94877" w:rsidRPr="00816C87">
        <w:rPr>
          <w:rFonts w:ascii="Arial" w:hAnsi="Arial" w:cs="Arial"/>
          <w:sz w:val="24"/>
          <w:szCs w:val="24"/>
        </w:rPr>
        <w:t>.</w:t>
      </w:r>
    </w:p>
    <w:p w:rsidR="002544F8" w:rsidRPr="00816C87" w:rsidRDefault="0044615D" w:rsidP="000C3C16">
      <w:pPr>
        <w:keepNext/>
        <w:spacing w:after="120" w:line="240" w:lineRule="auto"/>
        <w:rPr>
          <w:rFonts w:ascii="Arial" w:hAnsi="Arial" w:cs="Arial"/>
          <w:b/>
          <w:i/>
          <w:sz w:val="24"/>
          <w:szCs w:val="24"/>
        </w:rPr>
      </w:pPr>
      <w:r w:rsidRPr="00816C87">
        <w:rPr>
          <w:rFonts w:ascii="Arial" w:hAnsi="Arial" w:cs="Arial"/>
          <w:b/>
          <w:sz w:val="24"/>
          <w:szCs w:val="24"/>
        </w:rPr>
        <w:t>Summary of amendments to the</w:t>
      </w:r>
      <w:r w:rsidRPr="00816C87">
        <w:rPr>
          <w:rFonts w:ascii="Arial" w:hAnsi="Arial" w:cs="Arial"/>
          <w:b/>
          <w:i/>
          <w:sz w:val="24"/>
          <w:szCs w:val="24"/>
        </w:rPr>
        <w:t xml:space="preserve"> </w:t>
      </w:r>
      <w:r w:rsidR="006D3BFD" w:rsidRPr="00816C87">
        <w:rPr>
          <w:rFonts w:ascii="Arial" w:hAnsi="Arial" w:cs="Arial"/>
          <w:b/>
          <w:i/>
          <w:sz w:val="24"/>
          <w:szCs w:val="24"/>
        </w:rPr>
        <w:t>Environment Protection Regulation</w:t>
      </w:r>
      <w:r w:rsidR="001F01F1">
        <w:rPr>
          <w:rFonts w:ascii="Arial" w:hAnsi="Arial" w:cs="Arial"/>
          <w:b/>
          <w:i/>
          <w:sz w:val="24"/>
          <w:szCs w:val="24"/>
        </w:rPr>
        <w:t> </w:t>
      </w:r>
      <w:r w:rsidR="006D3BFD" w:rsidRPr="00816C87">
        <w:rPr>
          <w:rFonts w:ascii="Arial" w:hAnsi="Arial" w:cs="Arial"/>
          <w:b/>
          <w:i/>
          <w:sz w:val="24"/>
          <w:szCs w:val="24"/>
        </w:rPr>
        <w:t>2005</w:t>
      </w:r>
    </w:p>
    <w:p w:rsidR="006D3BFD" w:rsidRPr="00816C87" w:rsidRDefault="006D3BFD" w:rsidP="001115DD">
      <w:pPr>
        <w:spacing w:after="120"/>
        <w:rPr>
          <w:rFonts w:ascii="Arial" w:hAnsi="Arial" w:cs="Arial"/>
          <w:sz w:val="24"/>
          <w:szCs w:val="24"/>
        </w:rPr>
      </w:pPr>
      <w:r w:rsidRPr="00816C87">
        <w:rPr>
          <w:rFonts w:ascii="Arial" w:hAnsi="Arial" w:cs="Arial"/>
          <w:sz w:val="24"/>
          <w:szCs w:val="24"/>
        </w:rPr>
        <w:t xml:space="preserve">Section 66C of the </w:t>
      </w:r>
      <w:r w:rsidRPr="00816C87">
        <w:rPr>
          <w:rFonts w:ascii="Arial" w:hAnsi="Arial" w:cs="Arial"/>
          <w:i/>
          <w:sz w:val="24"/>
          <w:szCs w:val="24"/>
        </w:rPr>
        <w:t>Environment Protection Regulation 2005</w:t>
      </w:r>
      <w:r w:rsidRPr="00816C87">
        <w:rPr>
          <w:rFonts w:ascii="Arial" w:hAnsi="Arial" w:cs="Arial"/>
          <w:sz w:val="24"/>
          <w:szCs w:val="24"/>
        </w:rPr>
        <w:t xml:space="preserve"> (the </w:t>
      </w:r>
      <w:r w:rsidR="00816C87">
        <w:rPr>
          <w:rFonts w:ascii="Arial" w:hAnsi="Arial" w:cs="Arial"/>
          <w:sz w:val="24"/>
          <w:szCs w:val="24"/>
        </w:rPr>
        <w:t>r</w:t>
      </w:r>
      <w:r w:rsidRPr="00816C87">
        <w:rPr>
          <w:rFonts w:ascii="Arial" w:hAnsi="Arial" w:cs="Arial"/>
          <w:sz w:val="24"/>
          <w:szCs w:val="24"/>
        </w:rPr>
        <w:t xml:space="preserve">egulation) provides an offence for a person in charge of a development site, which is 0.3 hectares or less, for non-compliance with sediment and erosion control measures as approved by a building certifier. </w:t>
      </w:r>
      <w:r w:rsidR="00816C87">
        <w:rPr>
          <w:rFonts w:ascii="Arial" w:hAnsi="Arial" w:cs="Arial"/>
          <w:sz w:val="24"/>
          <w:szCs w:val="24"/>
        </w:rPr>
        <w:t xml:space="preserve"> </w:t>
      </w:r>
      <w:r w:rsidRPr="00816C87">
        <w:rPr>
          <w:rFonts w:ascii="Arial" w:hAnsi="Arial" w:cs="Arial"/>
          <w:sz w:val="24"/>
          <w:szCs w:val="24"/>
        </w:rPr>
        <w:t xml:space="preserve">This could apply, for example, to a relatively small development proposal that </w:t>
      </w:r>
      <w:r w:rsidR="002B4CDF" w:rsidRPr="00816C87">
        <w:rPr>
          <w:rFonts w:ascii="Arial" w:hAnsi="Arial" w:cs="Arial"/>
          <w:sz w:val="24"/>
          <w:szCs w:val="24"/>
        </w:rPr>
        <w:t xml:space="preserve">is </w:t>
      </w:r>
      <w:r w:rsidRPr="00816C87">
        <w:rPr>
          <w:rFonts w:ascii="Arial" w:hAnsi="Arial" w:cs="Arial"/>
          <w:sz w:val="24"/>
          <w:szCs w:val="24"/>
        </w:rPr>
        <w:t xml:space="preserve">DA exempt.  </w:t>
      </w:r>
    </w:p>
    <w:p w:rsidR="006D3BFD" w:rsidRPr="00816C87" w:rsidRDefault="006D3BFD" w:rsidP="001115DD">
      <w:pPr>
        <w:spacing w:after="120"/>
        <w:rPr>
          <w:rFonts w:ascii="Arial" w:hAnsi="Arial" w:cs="Arial"/>
          <w:sz w:val="24"/>
          <w:szCs w:val="24"/>
        </w:rPr>
      </w:pPr>
      <w:r w:rsidRPr="00816C87">
        <w:rPr>
          <w:rFonts w:ascii="Arial" w:hAnsi="Arial" w:cs="Arial"/>
          <w:sz w:val="24"/>
          <w:szCs w:val="24"/>
        </w:rPr>
        <w:t xml:space="preserve">If the relevant development is not DA exempt and requires a development application (DA), the DA approval will, in many cases, include a condition requiring sediment and erosion control measures.  Section 66C of the </w:t>
      </w:r>
      <w:r w:rsidR="00816C87">
        <w:rPr>
          <w:rFonts w:ascii="Arial" w:hAnsi="Arial" w:cs="Arial"/>
          <w:sz w:val="24"/>
          <w:szCs w:val="24"/>
        </w:rPr>
        <w:t>r</w:t>
      </w:r>
      <w:r w:rsidRPr="00816C87">
        <w:rPr>
          <w:rFonts w:ascii="Arial" w:hAnsi="Arial" w:cs="Arial"/>
          <w:sz w:val="24"/>
          <w:szCs w:val="24"/>
        </w:rPr>
        <w:t xml:space="preserve">egulation refers only to erosion control measures approved by a building certifier and not to erosion control measures required as a DA </w:t>
      </w:r>
      <w:r w:rsidR="002B4CDF" w:rsidRPr="00816C87">
        <w:rPr>
          <w:rFonts w:ascii="Arial" w:hAnsi="Arial" w:cs="Arial"/>
          <w:sz w:val="24"/>
          <w:szCs w:val="24"/>
        </w:rPr>
        <w:t xml:space="preserve">approval </w:t>
      </w:r>
      <w:r w:rsidRPr="00816C87">
        <w:rPr>
          <w:rFonts w:ascii="Arial" w:hAnsi="Arial" w:cs="Arial"/>
          <w:sz w:val="24"/>
          <w:szCs w:val="24"/>
        </w:rPr>
        <w:t xml:space="preserve">condition under the </w:t>
      </w:r>
      <w:r w:rsidRPr="00816C87">
        <w:rPr>
          <w:rFonts w:ascii="Arial" w:hAnsi="Arial" w:cs="Arial"/>
          <w:i/>
          <w:sz w:val="24"/>
          <w:szCs w:val="24"/>
        </w:rPr>
        <w:t>Planning and Development Act</w:t>
      </w:r>
      <w:r w:rsidR="002B4CDF" w:rsidRPr="00816C87">
        <w:rPr>
          <w:rFonts w:ascii="Arial" w:hAnsi="Arial" w:cs="Arial"/>
          <w:i/>
          <w:sz w:val="24"/>
          <w:szCs w:val="24"/>
        </w:rPr>
        <w:t xml:space="preserve"> 2007</w:t>
      </w:r>
      <w:r w:rsidR="007075C7" w:rsidRPr="00816C87">
        <w:rPr>
          <w:rFonts w:ascii="Arial" w:hAnsi="Arial" w:cs="Arial"/>
          <w:sz w:val="24"/>
          <w:szCs w:val="24"/>
        </w:rPr>
        <w:t xml:space="preserve"> (P&amp;D Act)</w:t>
      </w:r>
      <w:r w:rsidRPr="00816C87">
        <w:rPr>
          <w:rFonts w:ascii="Arial" w:hAnsi="Arial" w:cs="Arial"/>
          <w:sz w:val="24"/>
          <w:szCs w:val="24"/>
        </w:rPr>
        <w:t xml:space="preserve">.  </w:t>
      </w:r>
    </w:p>
    <w:p w:rsidR="006D3BFD" w:rsidRPr="00816C87" w:rsidRDefault="006D3BFD" w:rsidP="001115DD">
      <w:pPr>
        <w:spacing w:after="120"/>
        <w:rPr>
          <w:rFonts w:ascii="Arial" w:hAnsi="Arial" w:cs="Arial"/>
          <w:sz w:val="24"/>
          <w:szCs w:val="24"/>
        </w:rPr>
      </w:pPr>
      <w:r w:rsidRPr="00816C87">
        <w:rPr>
          <w:rFonts w:ascii="Arial" w:hAnsi="Arial" w:cs="Arial"/>
          <w:sz w:val="24"/>
          <w:szCs w:val="24"/>
        </w:rPr>
        <w:lastRenderedPageBreak/>
        <w:t>Section 66C</w:t>
      </w:r>
      <w:r w:rsidR="00D52C21" w:rsidRPr="00816C87">
        <w:rPr>
          <w:rFonts w:ascii="Arial" w:hAnsi="Arial" w:cs="Arial"/>
          <w:sz w:val="24"/>
          <w:szCs w:val="24"/>
        </w:rPr>
        <w:t xml:space="preserve"> of the </w:t>
      </w:r>
      <w:r w:rsidR="00816C87">
        <w:rPr>
          <w:rFonts w:ascii="Arial" w:hAnsi="Arial" w:cs="Arial"/>
          <w:sz w:val="24"/>
          <w:szCs w:val="24"/>
        </w:rPr>
        <w:t>r</w:t>
      </w:r>
      <w:r w:rsidR="00D52C21" w:rsidRPr="00816C87">
        <w:rPr>
          <w:rFonts w:ascii="Arial" w:hAnsi="Arial" w:cs="Arial"/>
          <w:sz w:val="24"/>
          <w:szCs w:val="24"/>
        </w:rPr>
        <w:t>egulation</w:t>
      </w:r>
      <w:r w:rsidRPr="00816C87">
        <w:rPr>
          <w:rFonts w:ascii="Arial" w:hAnsi="Arial" w:cs="Arial"/>
          <w:sz w:val="24"/>
          <w:szCs w:val="24"/>
        </w:rPr>
        <w:t xml:space="preserve"> is intended to permit the </w:t>
      </w:r>
      <w:r w:rsidR="007075C7" w:rsidRPr="00816C87">
        <w:rPr>
          <w:rFonts w:ascii="Arial" w:hAnsi="Arial" w:cs="Arial"/>
          <w:sz w:val="24"/>
          <w:szCs w:val="24"/>
        </w:rPr>
        <w:t xml:space="preserve">Environment Protection </w:t>
      </w:r>
      <w:r w:rsidR="00905F96" w:rsidRPr="00816C87">
        <w:rPr>
          <w:rFonts w:ascii="Arial" w:hAnsi="Arial" w:cs="Arial"/>
          <w:sz w:val="24"/>
          <w:szCs w:val="24"/>
        </w:rPr>
        <w:t>Authority</w:t>
      </w:r>
      <w:r w:rsidR="007075C7" w:rsidRPr="00816C87">
        <w:rPr>
          <w:rFonts w:ascii="Arial" w:hAnsi="Arial" w:cs="Arial"/>
          <w:sz w:val="24"/>
          <w:szCs w:val="24"/>
        </w:rPr>
        <w:t xml:space="preserve"> (</w:t>
      </w:r>
      <w:r w:rsidRPr="00816C87">
        <w:rPr>
          <w:rFonts w:ascii="Arial" w:hAnsi="Arial" w:cs="Arial"/>
          <w:sz w:val="24"/>
          <w:szCs w:val="24"/>
        </w:rPr>
        <w:t>EPA</w:t>
      </w:r>
      <w:r w:rsidR="007075C7" w:rsidRPr="00816C87">
        <w:rPr>
          <w:rFonts w:ascii="Arial" w:hAnsi="Arial" w:cs="Arial"/>
          <w:sz w:val="24"/>
          <w:szCs w:val="24"/>
        </w:rPr>
        <w:t>)</w:t>
      </w:r>
      <w:r w:rsidRPr="00816C87">
        <w:rPr>
          <w:rFonts w:ascii="Arial" w:hAnsi="Arial" w:cs="Arial"/>
          <w:sz w:val="24"/>
          <w:szCs w:val="24"/>
        </w:rPr>
        <w:t xml:space="preserve"> to take quick enforcement action as required where sediment and erosion control requirements are not </w:t>
      </w:r>
      <w:r w:rsidR="007075C7" w:rsidRPr="00816C87">
        <w:rPr>
          <w:rFonts w:ascii="Arial" w:hAnsi="Arial" w:cs="Arial"/>
          <w:sz w:val="24"/>
          <w:szCs w:val="24"/>
        </w:rPr>
        <w:t xml:space="preserve">being </w:t>
      </w:r>
      <w:r w:rsidRPr="00816C87">
        <w:rPr>
          <w:rFonts w:ascii="Arial" w:hAnsi="Arial" w:cs="Arial"/>
          <w:sz w:val="24"/>
          <w:szCs w:val="24"/>
        </w:rPr>
        <w:t xml:space="preserve">met </w:t>
      </w:r>
      <w:r w:rsidR="007075C7" w:rsidRPr="00816C87">
        <w:rPr>
          <w:rFonts w:ascii="Arial" w:hAnsi="Arial" w:cs="Arial"/>
          <w:sz w:val="24"/>
          <w:szCs w:val="24"/>
        </w:rPr>
        <w:t xml:space="preserve">or maintained </w:t>
      </w:r>
      <w:r w:rsidRPr="00816C87">
        <w:rPr>
          <w:rFonts w:ascii="Arial" w:hAnsi="Arial" w:cs="Arial"/>
          <w:sz w:val="24"/>
          <w:szCs w:val="24"/>
        </w:rPr>
        <w:t xml:space="preserve">for a development site.  </w:t>
      </w:r>
    </w:p>
    <w:p w:rsidR="006D3BFD" w:rsidRPr="00816C87" w:rsidRDefault="006D3BFD" w:rsidP="001115DD">
      <w:pPr>
        <w:spacing w:after="120"/>
        <w:rPr>
          <w:rFonts w:ascii="Arial" w:hAnsi="Arial" w:cs="Arial"/>
          <w:sz w:val="24"/>
          <w:szCs w:val="24"/>
        </w:rPr>
      </w:pPr>
      <w:r w:rsidRPr="00816C87">
        <w:rPr>
          <w:rFonts w:ascii="Arial" w:hAnsi="Arial" w:cs="Arial"/>
          <w:sz w:val="24"/>
          <w:szCs w:val="24"/>
        </w:rPr>
        <w:t xml:space="preserve">The Bill amends </w:t>
      </w:r>
      <w:r w:rsidR="00D52C21" w:rsidRPr="00816C87">
        <w:rPr>
          <w:rFonts w:ascii="Arial" w:hAnsi="Arial" w:cs="Arial"/>
          <w:sz w:val="24"/>
          <w:szCs w:val="24"/>
        </w:rPr>
        <w:t xml:space="preserve">section </w:t>
      </w:r>
      <w:r w:rsidRPr="00816C87">
        <w:rPr>
          <w:rFonts w:ascii="Arial" w:hAnsi="Arial" w:cs="Arial"/>
          <w:sz w:val="24"/>
          <w:szCs w:val="24"/>
        </w:rPr>
        <w:t xml:space="preserve">66C of the </w:t>
      </w:r>
      <w:r w:rsidR="00816C87">
        <w:rPr>
          <w:rFonts w:ascii="Arial" w:hAnsi="Arial" w:cs="Arial"/>
          <w:sz w:val="24"/>
          <w:szCs w:val="24"/>
        </w:rPr>
        <w:t>r</w:t>
      </w:r>
      <w:r w:rsidRPr="00816C87">
        <w:rPr>
          <w:rFonts w:ascii="Arial" w:hAnsi="Arial" w:cs="Arial"/>
          <w:sz w:val="24"/>
          <w:szCs w:val="24"/>
        </w:rPr>
        <w:t>egulation to clarify that the offence also applies to sediment and erosion control measures required by a DA approval condition. </w:t>
      </w:r>
      <w:r w:rsidR="00816C87">
        <w:rPr>
          <w:rFonts w:ascii="Arial" w:hAnsi="Arial" w:cs="Arial"/>
          <w:sz w:val="24"/>
          <w:szCs w:val="24"/>
        </w:rPr>
        <w:t xml:space="preserve"> </w:t>
      </w:r>
      <w:r w:rsidRPr="00816C87">
        <w:rPr>
          <w:rFonts w:ascii="Arial" w:hAnsi="Arial" w:cs="Arial"/>
          <w:sz w:val="24"/>
          <w:szCs w:val="24"/>
        </w:rPr>
        <w:t xml:space="preserve">This amendment will ensure that the EPA can take action irrespective of whether the sediment and erosion control requirements originated under building certifier approval or the </w:t>
      </w:r>
      <w:r w:rsidR="007075C7" w:rsidRPr="00816C87">
        <w:rPr>
          <w:rFonts w:ascii="Arial" w:hAnsi="Arial" w:cs="Arial"/>
          <w:sz w:val="24"/>
          <w:szCs w:val="24"/>
        </w:rPr>
        <w:t>P&amp;D Act</w:t>
      </w:r>
      <w:r w:rsidRPr="00816C87">
        <w:rPr>
          <w:rFonts w:ascii="Arial" w:hAnsi="Arial" w:cs="Arial"/>
          <w:sz w:val="24"/>
          <w:szCs w:val="24"/>
        </w:rPr>
        <w:t xml:space="preserve">. </w:t>
      </w:r>
    </w:p>
    <w:p w:rsidR="006D3BFD" w:rsidRPr="00816C87" w:rsidRDefault="006D3BFD" w:rsidP="001115DD">
      <w:pPr>
        <w:spacing w:after="120"/>
        <w:rPr>
          <w:rFonts w:ascii="Arial" w:hAnsi="Arial" w:cs="Arial"/>
          <w:sz w:val="24"/>
          <w:szCs w:val="24"/>
        </w:rPr>
      </w:pPr>
      <w:r w:rsidRPr="00816C87">
        <w:rPr>
          <w:rFonts w:ascii="Arial" w:hAnsi="Arial" w:cs="Arial"/>
          <w:sz w:val="24"/>
          <w:szCs w:val="24"/>
        </w:rPr>
        <w:t xml:space="preserve">This compliance mechanism will supplement the existing ability to take compliance action for a breach of a DA approval condition under the </w:t>
      </w:r>
      <w:r w:rsidR="007075C7" w:rsidRPr="00816C87">
        <w:rPr>
          <w:rFonts w:ascii="Arial" w:hAnsi="Arial" w:cs="Arial"/>
          <w:sz w:val="24"/>
          <w:szCs w:val="24"/>
        </w:rPr>
        <w:t>P&amp;D Act</w:t>
      </w:r>
      <w:r w:rsidRPr="00816C87">
        <w:rPr>
          <w:rFonts w:ascii="Arial" w:hAnsi="Arial" w:cs="Arial"/>
          <w:sz w:val="24"/>
          <w:szCs w:val="24"/>
        </w:rPr>
        <w:t xml:space="preserve">.  EPA compliance action will be able to be taken relatively quickly potentially through an infringement notice as breach of </w:t>
      </w:r>
      <w:r w:rsidR="00D52C21" w:rsidRPr="00816C87">
        <w:rPr>
          <w:rFonts w:ascii="Arial" w:hAnsi="Arial" w:cs="Arial"/>
          <w:sz w:val="24"/>
          <w:szCs w:val="24"/>
        </w:rPr>
        <w:t xml:space="preserve">section </w:t>
      </w:r>
      <w:r w:rsidRPr="00816C87">
        <w:rPr>
          <w:rFonts w:ascii="Arial" w:hAnsi="Arial" w:cs="Arial"/>
          <w:sz w:val="24"/>
          <w:szCs w:val="24"/>
        </w:rPr>
        <w:t>66C</w:t>
      </w:r>
      <w:r w:rsidR="00D52C21" w:rsidRPr="00816C87">
        <w:rPr>
          <w:rFonts w:ascii="Arial" w:hAnsi="Arial" w:cs="Arial"/>
          <w:sz w:val="24"/>
          <w:szCs w:val="24"/>
        </w:rPr>
        <w:t xml:space="preserve"> of the </w:t>
      </w:r>
      <w:r w:rsidR="00816C87">
        <w:rPr>
          <w:rFonts w:ascii="Arial" w:hAnsi="Arial" w:cs="Arial"/>
          <w:sz w:val="24"/>
          <w:szCs w:val="24"/>
        </w:rPr>
        <w:t>r</w:t>
      </w:r>
      <w:r w:rsidR="00D52C21" w:rsidRPr="00816C87">
        <w:rPr>
          <w:rFonts w:ascii="Arial" w:hAnsi="Arial" w:cs="Arial"/>
          <w:sz w:val="24"/>
          <w:szCs w:val="24"/>
        </w:rPr>
        <w:t>egulation</w:t>
      </w:r>
      <w:r w:rsidRPr="00816C87">
        <w:rPr>
          <w:rFonts w:ascii="Arial" w:hAnsi="Arial" w:cs="Arial"/>
          <w:sz w:val="24"/>
          <w:szCs w:val="24"/>
        </w:rPr>
        <w:t xml:space="preserve"> is a strict liability offence.</w:t>
      </w:r>
    </w:p>
    <w:p w:rsidR="0044615D" w:rsidRPr="00816C87" w:rsidRDefault="007E49E8" w:rsidP="00424D8A">
      <w:pPr>
        <w:keepNext/>
        <w:spacing w:after="120" w:line="240" w:lineRule="auto"/>
        <w:rPr>
          <w:rFonts w:ascii="Arial" w:hAnsi="Arial" w:cs="Arial"/>
          <w:b/>
          <w:i/>
          <w:sz w:val="24"/>
          <w:szCs w:val="24"/>
        </w:rPr>
      </w:pPr>
      <w:r w:rsidRPr="00816C87">
        <w:rPr>
          <w:rFonts w:ascii="Arial" w:hAnsi="Arial" w:cs="Arial"/>
          <w:b/>
          <w:sz w:val="24"/>
          <w:szCs w:val="24"/>
        </w:rPr>
        <w:t>Summary of amendment</w:t>
      </w:r>
      <w:r w:rsidR="002D47A8" w:rsidRPr="00816C87">
        <w:rPr>
          <w:rFonts w:ascii="Arial" w:hAnsi="Arial" w:cs="Arial"/>
          <w:b/>
          <w:sz w:val="24"/>
          <w:szCs w:val="24"/>
        </w:rPr>
        <w:t xml:space="preserve"> to the </w:t>
      </w:r>
      <w:r w:rsidR="00E75CA9" w:rsidRPr="00816C87">
        <w:rPr>
          <w:rFonts w:ascii="Arial" w:hAnsi="Arial" w:cs="Arial"/>
          <w:b/>
          <w:i/>
          <w:sz w:val="24"/>
          <w:szCs w:val="24"/>
        </w:rPr>
        <w:t>Nature Conservation Act 2014</w:t>
      </w:r>
    </w:p>
    <w:p w:rsidR="00521B05" w:rsidRPr="00816C87" w:rsidRDefault="00460AAE" w:rsidP="001115DD">
      <w:pPr>
        <w:spacing w:after="120"/>
        <w:rPr>
          <w:rFonts w:ascii="Arial" w:hAnsi="Arial" w:cs="Arial"/>
          <w:sz w:val="24"/>
          <w:szCs w:val="24"/>
        </w:rPr>
      </w:pPr>
      <w:r w:rsidRPr="00816C87">
        <w:rPr>
          <w:rFonts w:ascii="Arial" w:hAnsi="Arial" w:cs="Arial"/>
          <w:sz w:val="24"/>
          <w:szCs w:val="24"/>
        </w:rPr>
        <w:t xml:space="preserve">The Bill makes one minor policy amendment to the </w:t>
      </w:r>
      <w:r w:rsidRPr="00816C87">
        <w:rPr>
          <w:rFonts w:ascii="Arial" w:hAnsi="Arial" w:cs="Arial"/>
          <w:i/>
          <w:sz w:val="24"/>
          <w:szCs w:val="24"/>
        </w:rPr>
        <w:t>Nature Conservation Act</w:t>
      </w:r>
      <w:r w:rsidR="001F01F1">
        <w:rPr>
          <w:rFonts w:ascii="Arial" w:hAnsi="Arial" w:cs="Arial"/>
          <w:i/>
          <w:sz w:val="24"/>
          <w:szCs w:val="24"/>
        </w:rPr>
        <w:t> </w:t>
      </w:r>
      <w:r w:rsidRPr="00816C87">
        <w:rPr>
          <w:rFonts w:ascii="Arial" w:hAnsi="Arial" w:cs="Arial"/>
          <w:i/>
          <w:sz w:val="24"/>
          <w:szCs w:val="24"/>
        </w:rPr>
        <w:t>2014</w:t>
      </w:r>
      <w:r w:rsidRPr="00816C87">
        <w:rPr>
          <w:rFonts w:ascii="Arial" w:hAnsi="Arial" w:cs="Arial"/>
          <w:sz w:val="24"/>
          <w:szCs w:val="24"/>
        </w:rPr>
        <w:t xml:space="preserve"> (the NC Act). </w:t>
      </w:r>
      <w:r w:rsidR="00521B05" w:rsidRPr="00816C87">
        <w:rPr>
          <w:rFonts w:ascii="Arial" w:hAnsi="Arial" w:cs="Arial"/>
          <w:sz w:val="24"/>
          <w:szCs w:val="24"/>
        </w:rPr>
        <w:t>The Parks and Conservation Service uses grazing by livestock in nature reserves as one way to manage fuel loads and biomass for its biodiversity program. This management is undertaken by issuing the owner of the livestock with a licence under s</w:t>
      </w:r>
      <w:r w:rsidR="00D52C21" w:rsidRPr="00816C87">
        <w:rPr>
          <w:rFonts w:ascii="Arial" w:hAnsi="Arial" w:cs="Arial"/>
          <w:sz w:val="24"/>
          <w:szCs w:val="24"/>
        </w:rPr>
        <w:t xml:space="preserve">ection </w:t>
      </w:r>
      <w:r w:rsidR="00521B05" w:rsidRPr="00816C87">
        <w:rPr>
          <w:rFonts w:ascii="Arial" w:hAnsi="Arial" w:cs="Arial"/>
          <w:sz w:val="24"/>
          <w:szCs w:val="24"/>
        </w:rPr>
        <w:t xml:space="preserve">303 of the </w:t>
      </w:r>
      <w:r w:rsidR="007075C7" w:rsidRPr="00816C87">
        <w:rPr>
          <w:rFonts w:ascii="Arial" w:hAnsi="Arial" w:cs="Arial"/>
          <w:sz w:val="24"/>
          <w:szCs w:val="24"/>
        </w:rPr>
        <w:t>P&amp;D Act</w:t>
      </w:r>
      <w:r w:rsidR="00521B05" w:rsidRPr="00816C87">
        <w:rPr>
          <w:rFonts w:ascii="Arial" w:hAnsi="Arial" w:cs="Arial"/>
          <w:sz w:val="24"/>
          <w:szCs w:val="24"/>
        </w:rPr>
        <w:t>, with specifications that the agistment of livestock is permitted within a defined area of the nature reserve for a defined period (</w:t>
      </w:r>
      <w:r w:rsidR="00D52C21" w:rsidRPr="00816C87">
        <w:rPr>
          <w:rFonts w:ascii="Arial" w:hAnsi="Arial" w:cs="Arial"/>
          <w:sz w:val="24"/>
          <w:szCs w:val="24"/>
        </w:rPr>
        <w:t xml:space="preserve">section </w:t>
      </w:r>
      <w:r w:rsidR="00521B05" w:rsidRPr="00816C87">
        <w:rPr>
          <w:rFonts w:ascii="Arial" w:hAnsi="Arial" w:cs="Arial"/>
          <w:sz w:val="24"/>
          <w:szCs w:val="24"/>
        </w:rPr>
        <w:t xml:space="preserve">303 licence).  </w:t>
      </w:r>
    </w:p>
    <w:p w:rsidR="00521B05" w:rsidRPr="00816C87" w:rsidRDefault="00521B05" w:rsidP="001115DD">
      <w:pPr>
        <w:spacing w:after="120"/>
        <w:rPr>
          <w:rFonts w:ascii="Arial" w:hAnsi="Arial" w:cs="Arial"/>
          <w:sz w:val="24"/>
          <w:szCs w:val="24"/>
        </w:rPr>
      </w:pPr>
      <w:r w:rsidRPr="00816C87">
        <w:rPr>
          <w:rFonts w:ascii="Arial" w:hAnsi="Arial" w:cs="Arial"/>
          <w:sz w:val="24"/>
          <w:szCs w:val="24"/>
        </w:rPr>
        <w:t xml:space="preserve">Section 303 licences are also issued to allow owners of livestock to graze their livestock on public unleased land. The multipurpose use of the </w:t>
      </w:r>
      <w:r w:rsidR="00D52C21" w:rsidRPr="00816C87">
        <w:rPr>
          <w:rFonts w:ascii="Arial" w:hAnsi="Arial" w:cs="Arial"/>
          <w:sz w:val="24"/>
          <w:szCs w:val="24"/>
        </w:rPr>
        <w:t xml:space="preserve">section </w:t>
      </w:r>
      <w:r w:rsidRPr="00816C87">
        <w:rPr>
          <w:rFonts w:ascii="Arial" w:hAnsi="Arial" w:cs="Arial"/>
          <w:sz w:val="24"/>
          <w:szCs w:val="24"/>
        </w:rPr>
        <w:t>303 licence has the benefit of one application process and fee for owners of livestock.</w:t>
      </w:r>
    </w:p>
    <w:p w:rsidR="00521B05" w:rsidRPr="00816C87" w:rsidRDefault="00521B05" w:rsidP="001115DD">
      <w:pPr>
        <w:spacing w:after="120"/>
        <w:rPr>
          <w:rFonts w:ascii="Arial" w:hAnsi="Arial" w:cs="Arial"/>
          <w:sz w:val="24"/>
          <w:szCs w:val="24"/>
        </w:rPr>
      </w:pPr>
      <w:r w:rsidRPr="00816C87">
        <w:rPr>
          <w:rFonts w:ascii="Arial" w:hAnsi="Arial" w:cs="Arial"/>
          <w:sz w:val="24"/>
          <w:szCs w:val="24"/>
        </w:rPr>
        <w:t>The Bill amends the NC Act to ensure that the holder of a</w:t>
      </w:r>
      <w:r w:rsidR="007075C7" w:rsidRPr="00816C87">
        <w:rPr>
          <w:rFonts w:ascii="Arial" w:hAnsi="Arial" w:cs="Arial"/>
          <w:sz w:val="24"/>
          <w:szCs w:val="24"/>
        </w:rPr>
        <w:t xml:space="preserve"> s</w:t>
      </w:r>
      <w:r w:rsidR="00D52C21" w:rsidRPr="00816C87">
        <w:rPr>
          <w:rFonts w:ascii="Arial" w:hAnsi="Arial" w:cs="Arial"/>
          <w:sz w:val="24"/>
          <w:szCs w:val="24"/>
        </w:rPr>
        <w:t xml:space="preserve">ection </w:t>
      </w:r>
      <w:r w:rsidR="007075C7" w:rsidRPr="00816C87">
        <w:rPr>
          <w:rFonts w:ascii="Arial" w:hAnsi="Arial" w:cs="Arial"/>
          <w:sz w:val="24"/>
          <w:szCs w:val="24"/>
        </w:rPr>
        <w:t>303</w:t>
      </w:r>
      <w:r w:rsidRPr="00816C87">
        <w:rPr>
          <w:rFonts w:ascii="Arial" w:hAnsi="Arial" w:cs="Arial"/>
          <w:sz w:val="24"/>
          <w:szCs w:val="24"/>
        </w:rPr>
        <w:t xml:space="preserve"> licence is not committing any offences under the NC Act by taking the livestock into the reserve. The amendment</w:t>
      </w:r>
      <w:r w:rsidR="006626CE" w:rsidRPr="00816C87">
        <w:rPr>
          <w:rFonts w:ascii="Arial" w:hAnsi="Arial" w:cs="Arial"/>
          <w:sz w:val="24"/>
          <w:szCs w:val="24"/>
        </w:rPr>
        <w:t>s</w:t>
      </w:r>
      <w:r w:rsidRPr="00816C87">
        <w:rPr>
          <w:rFonts w:ascii="Arial" w:hAnsi="Arial" w:cs="Arial"/>
          <w:sz w:val="24"/>
          <w:szCs w:val="24"/>
        </w:rPr>
        <w:t xml:space="preserve"> ensure that the owner of the livestock is only exempt from offences under </w:t>
      </w:r>
      <w:r w:rsidR="006626CE" w:rsidRPr="00816C87">
        <w:rPr>
          <w:rFonts w:ascii="Arial" w:hAnsi="Arial" w:cs="Arial"/>
          <w:sz w:val="24"/>
          <w:szCs w:val="24"/>
        </w:rPr>
        <w:t xml:space="preserve">Chapters 6 and 9 of </w:t>
      </w:r>
      <w:r w:rsidRPr="00816C87">
        <w:rPr>
          <w:rFonts w:ascii="Arial" w:hAnsi="Arial" w:cs="Arial"/>
          <w:sz w:val="24"/>
          <w:szCs w:val="24"/>
        </w:rPr>
        <w:t>the NC Act, when their actions are consistent with the purpose of the s</w:t>
      </w:r>
      <w:r w:rsidR="00D52C21" w:rsidRPr="00816C87">
        <w:rPr>
          <w:rFonts w:ascii="Arial" w:hAnsi="Arial" w:cs="Arial"/>
          <w:sz w:val="24"/>
          <w:szCs w:val="24"/>
        </w:rPr>
        <w:t>ection </w:t>
      </w:r>
      <w:r w:rsidRPr="00816C87">
        <w:rPr>
          <w:rFonts w:ascii="Arial" w:hAnsi="Arial" w:cs="Arial"/>
          <w:sz w:val="24"/>
          <w:szCs w:val="24"/>
        </w:rPr>
        <w:t>303 licence.</w:t>
      </w:r>
      <w:r w:rsidR="006626CE" w:rsidRPr="00816C87">
        <w:rPr>
          <w:rFonts w:ascii="Arial" w:hAnsi="Arial" w:cs="Arial"/>
          <w:sz w:val="24"/>
          <w:szCs w:val="24"/>
        </w:rPr>
        <w:t xml:space="preserve"> There is also a consequential amendment to section 261 of the NC Act to ensure the exemption provisions are consistent.</w:t>
      </w:r>
    </w:p>
    <w:p w:rsidR="00460AAE" w:rsidRPr="00816C87" w:rsidRDefault="00460AAE" w:rsidP="00551F8F">
      <w:pPr>
        <w:keepNext/>
        <w:spacing w:after="120" w:line="240" w:lineRule="auto"/>
        <w:rPr>
          <w:rFonts w:ascii="Arial" w:hAnsi="Arial" w:cs="Arial"/>
          <w:sz w:val="24"/>
          <w:szCs w:val="24"/>
        </w:rPr>
      </w:pPr>
      <w:r w:rsidRPr="00816C87">
        <w:rPr>
          <w:rFonts w:ascii="Arial" w:hAnsi="Arial" w:cs="Arial"/>
          <w:sz w:val="24"/>
          <w:szCs w:val="24"/>
        </w:rPr>
        <w:t>The Bill also makes two technical amendments to the NC Act:</w:t>
      </w:r>
    </w:p>
    <w:p w:rsidR="00460AAE" w:rsidRPr="00816C87" w:rsidRDefault="00460AAE" w:rsidP="00551F8F">
      <w:pPr>
        <w:pStyle w:val="ListParagraph"/>
        <w:numPr>
          <w:ilvl w:val="1"/>
          <w:numId w:val="1"/>
        </w:numPr>
        <w:spacing w:after="120"/>
        <w:rPr>
          <w:rFonts w:ascii="Arial" w:hAnsi="Arial" w:cs="Arial"/>
          <w:sz w:val="24"/>
          <w:szCs w:val="24"/>
        </w:rPr>
      </w:pPr>
      <w:r w:rsidRPr="00816C87">
        <w:rPr>
          <w:rFonts w:ascii="Arial" w:hAnsi="Arial" w:cs="Arial"/>
          <w:sz w:val="24"/>
          <w:szCs w:val="24"/>
        </w:rPr>
        <w:t>amending the NC Act to clarify that section 350</w:t>
      </w:r>
      <w:r w:rsidR="00EF6080" w:rsidRPr="00816C87">
        <w:rPr>
          <w:rFonts w:ascii="Arial" w:hAnsi="Arial" w:cs="Arial"/>
          <w:sz w:val="24"/>
          <w:szCs w:val="24"/>
        </w:rPr>
        <w:t xml:space="preserve"> </w:t>
      </w:r>
      <w:r w:rsidRPr="00816C87">
        <w:rPr>
          <w:rFonts w:ascii="Arial" w:hAnsi="Arial" w:cs="Arial"/>
          <w:sz w:val="24"/>
          <w:szCs w:val="24"/>
        </w:rPr>
        <w:t>(3)</w:t>
      </w:r>
      <w:r w:rsidR="00EF6080" w:rsidRPr="00816C87">
        <w:rPr>
          <w:rFonts w:ascii="Arial" w:hAnsi="Arial" w:cs="Arial"/>
          <w:sz w:val="24"/>
          <w:szCs w:val="24"/>
        </w:rPr>
        <w:t xml:space="preserve"> </w:t>
      </w:r>
      <w:r w:rsidRPr="00816C87">
        <w:rPr>
          <w:rFonts w:ascii="Arial" w:hAnsi="Arial" w:cs="Arial"/>
          <w:sz w:val="24"/>
          <w:szCs w:val="24"/>
        </w:rPr>
        <w:t>(d)</w:t>
      </w:r>
      <w:r w:rsidR="00EF6080" w:rsidRPr="00816C87">
        <w:rPr>
          <w:rFonts w:ascii="Arial" w:hAnsi="Arial" w:cs="Arial"/>
          <w:sz w:val="24"/>
          <w:szCs w:val="24"/>
        </w:rPr>
        <w:t xml:space="preserve"> </w:t>
      </w:r>
      <w:r w:rsidRPr="00816C87">
        <w:rPr>
          <w:rFonts w:ascii="Arial" w:hAnsi="Arial" w:cs="Arial"/>
          <w:sz w:val="24"/>
          <w:szCs w:val="24"/>
        </w:rPr>
        <w:t xml:space="preserve">(ii) only applies to live animals. Under part 14.2 </w:t>
      </w:r>
      <w:r w:rsidR="00D52C21" w:rsidRPr="00816C87">
        <w:rPr>
          <w:rFonts w:ascii="Arial" w:hAnsi="Arial" w:cs="Arial"/>
          <w:sz w:val="24"/>
          <w:szCs w:val="24"/>
        </w:rPr>
        <w:t xml:space="preserve">of the NC Act </w:t>
      </w:r>
      <w:r w:rsidRPr="00816C87">
        <w:rPr>
          <w:rFonts w:ascii="Arial" w:hAnsi="Arial" w:cs="Arial"/>
          <w:sz w:val="24"/>
          <w:szCs w:val="24"/>
        </w:rPr>
        <w:t>a conservation officer must issue a receipt that details how a seized animal is to be looked after. This is irrelevant where the animal seized is deceased; and</w:t>
      </w:r>
    </w:p>
    <w:p w:rsidR="00460AAE" w:rsidRPr="00816C87" w:rsidRDefault="00460AAE" w:rsidP="00551F8F">
      <w:pPr>
        <w:pStyle w:val="ListParagraph"/>
        <w:numPr>
          <w:ilvl w:val="1"/>
          <w:numId w:val="1"/>
        </w:numPr>
        <w:spacing w:after="120"/>
        <w:rPr>
          <w:rFonts w:ascii="Arial" w:hAnsi="Arial" w:cs="Arial"/>
          <w:sz w:val="24"/>
          <w:szCs w:val="24"/>
        </w:rPr>
      </w:pPr>
      <w:r w:rsidRPr="00816C87">
        <w:rPr>
          <w:rFonts w:ascii="Arial" w:hAnsi="Arial" w:cs="Arial"/>
          <w:sz w:val="24"/>
          <w:szCs w:val="24"/>
        </w:rPr>
        <w:t xml:space="preserve">amending the NC Act to adopt the definition of influential person from the </w:t>
      </w:r>
      <w:r w:rsidRPr="00816C87">
        <w:rPr>
          <w:rFonts w:ascii="Arial" w:hAnsi="Arial" w:cs="Arial"/>
          <w:i/>
          <w:sz w:val="24"/>
          <w:szCs w:val="24"/>
        </w:rPr>
        <w:t xml:space="preserve">Public Unleased Land Act 2013 </w:t>
      </w:r>
      <w:r w:rsidRPr="00816C87">
        <w:rPr>
          <w:rFonts w:ascii="Arial" w:hAnsi="Arial" w:cs="Arial"/>
          <w:sz w:val="24"/>
          <w:szCs w:val="24"/>
        </w:rPr>
        <w:t>to ensure consistency between those Acts.</w:t>
      </w:r>
    </w:p>
    <w:p w:rsidR="00460AAE" w:rsidRPr="00535FCF" w:rsidRDefault="00460AAE" w:rsidP="00E75CA9">
      <w:pPr>
        <w:keepNext/>
        <w:spacing w:after="120" w:line="240" w:lineRule="auto"/>
        <w:rPr>
          <w:rFonts w:ascii="Arial" w:hAnsi="Arial" w:cs="Arial"/>
          <w:b/>
          <w:sz w:val="24"/>
          <w:szCs w:val="24"/>
        </w:rPr>
      </w:pPr>
      <w:r w:rsidRPr="00535FCF">
        <w:rPr>
          <w:rFonts w:ascii="Arial" w:hAnsi="Arial" w:cs="Arial"/>
          <w:b/>
          <w:sz w:val="24"/>
          <w:szCs w:val="24"/>
        </w:rPr>
        <w:lastRenderedPageBreak/>
        <w:t xml:space="preserve">Summary of amendments to the </w:t>
      </w:r>
      <w:r w:rsidRPr="00535FCF">
        <w:rPr>
          <w:rFonts w:ascii="Arial" w:hAnsi="Arial" w:cs="Arial"/>
          <w:b/>
          <w:i/>
          <w:sz w:val="24"/>
          <w:szCs w:val="24"/>
        </w:rPr>
        <w:t>Planning and Development Act 2007</w:t>
      </w:r>
    </w:p>
    <w:p w:rsidR="001115DD" w:rsidRPr="00816C87" w:rsidRDefault="001115DD" w:rsidP="001115DD">
      <w:pPr>
        <w:spacing w:after="120"/>
        <w:rPr>
          <w:rFonts w:ascii="Arial" w:hAnsi="Arial" w:cs="Arial"/>
          <w:sz w:val="24"/>
          <w:szCs w:val="24"/>
        </w:rPr>
      </w:pPr>
      <w:r w:rsidRPr="00816C87">
        <w:rPr>
          <w:rFonts w:ascii="Arial" w:hAnsi="Arial" w:cs="Arial"/>
          <w:sz w:val="24"/>
          <w:szCs w:val="24"/>
        </w:rPr>
        <w:t xml:space="preserve">The Bill makes </w:t>
      </w:r>
      <w:r w:rsidR="001E02D7" w:rsidRPr="00816C87">
        <w:rPr>
          <w:rFonts w:ascii="Arial" w:hAnsi="Arial" w:cs="Arial"/>
          <w:sz w:val="24"/>
          <w:szCs w:val="24"/>
        </w:rPr>
        <w:t xml:space="preserve">three </w:t>
      </w:r>
      <w:r w:rsidRPr="00816C87">
        <w:rPr>
          <w:rFonts w:ascii="Arial" w:hAnsi="Arial" w:cs="Arial"/>
          <w:sz w:val="24"/>
          <w:szCs w:val="24"/>
        </w:rPr>
        <w:t>minor policy amendments</w:t>
      </w:r>
      <w:r w:rsidR="008A4960" w:rsidRPr="00816C87">
        <w:rPr>
          <w:rFonts w:ascii="Arial" w:hAnsi="Arial" w:cs="Arial"/>
          <w:sz w:val="24"/>
          <w:szCs w:val="24"/>
        </w:rPr>
        <w:t xml:space="preserve"> and one technical amendment</w:t>
      </w:r>
      <w:r w:rsidRPr="00816C87">
        <w:rPr>
          <w:rFonts w:ascii="Arial" w:hAnsi="Arial" w:cs="Arial"/>
          <w:sz w:val="24"/>
          <w:szCs w:val="24"/>
        </w:rPr>
        <w:t xml:space="preserve"> to the </w:t>
      </w:r>
      <w:r w:rsidRPr="00816C87">
        <w:rPr>
          <w:rFonts w:ascii="Arial" w:hAnsi="Arial" w:cs="Arial"/>
          <w:i/>
          <w:sz w:val="24"/>
          <w:szCs w:val="24"/>
        </w:rPr>
        <w:t>Planning and Development Act 2007</w:t>
      </w:r>
      <w:r w:rsidRPr="00816C87">
        <w:rPr>
          <w:rFonts w:ascii="Arial" w:hAnsi="Arial" w:cs="Arial"/>
          <w:sz w:val="24"/>
          <w:szCs w:val="24"/>
        </w:rPr>
        <w:t xml:space="preserve"> (the P&amp;D Act). </w:t>
      </w:r>
    </w:p>
    <w:p w:rsidR="008A4960" w:rsidRPr="00816C87" w:rsidRDefault="008A4960" w:rsidP="001115DD">
      <w:pPr>
        <w:spacing w:after="120"/>
        <w:rPr>
          <w:rFonts w:ascii="Arial" w:hAnsi="Arial" w:cs="Arial"/>
          <w:sz w:val="24"/>
          <w:szCs w:val="24"/>
        </w:rPr>
      </w:pPr>
      <w:r w:rsidRPr="00816C87">
        <w:rPr>
          <w:rFonts w:ascii="Arial" w:hAnsi="Arial" w:cs="Arial"/>
          <w:sz w:val="24"/>
          <w:szCs w:val="24"/>
          <w:u w:val="single"/>
        </w:rPr>
        <w:t>Draft plan variations</w:t>
      </w:r>
    </w:p>
    <w:p w:rsidR="008A4960" w:rsidRPr="00816C87" w:rsidRDefault="008A4960" w:rsidP="008A4960">
      <w:pPr>
        <w:spacing w:after="120"/>
        <w:rPr>
          <w:rFonts w:ascii="Arial" w:hAnsi="Arial" w:cs="Arial"/>
          <w:sz w:val="24"/>
          <w:szCs w:val="24"/>
        </w:rPr>
      </w:pPr>
      <w:bookmarkStart w:id="2" w:name="_Hlk3535741"/>
      <w:r w:rsidRPr="00816C87">
        <w:rPr>
          <w:rFonts w:ascii="Arial" w:hAnsi="Arial" w:cs="Arial"/>
          <w:sz w:val="24"/>
          <w:szCs w:val="24"/>
        </w:rPr>
        <w:t xml:space="preserve">Two amendments are in relation to draft plan variations. </w:t>
      </w:r>
      <w:bookmarkEnd w:id="2"/>
      <w:r w:rsidRPr="00816C87">
        <w:rPr>
          <w:rFonts w:ascii="Arial" w:hAnsi="Arial" w:cs="Arial"/>
          <w:sz w:val="24"/>
          <w:szCs w:val="24"/>
        </w:rPr>
        <w:t>Under s</w:t>
      </w:r>
      <w:r w:rsidR="00D52C21" w:rsidRPr="00816C87">
        <w:rPr>
          <w:rFonts w:ascii="Arial" w:hAnsi="Arial" w:cs="Arial"/>
          <w:sz w:val="24"/>
          <w:szCs w:val="24"/>
        </w:rPr>
        <w:t xml:space="preserve">ection </w:t>
      </w:r>
      <w:r w:rsidRPr="00816C87">
        <w:rPr>
          <w:rFonts w:ascii="Arial" w:hAnsi="Arial" w:cs="Arial"/>
          <w:sz w:val="24"/>
          <w:szCs w:val="24"/>
        </w:rPr>
        <w:t>63 of the P&amp;D</w:t>
      </w:r>
      <w:r w:rsidR="00D52C21" w:rsidRPr="00816C87">
        <w:rPr>
          <w:rFonts w:ascii="Arial" w:hAnsi="Arial" w:cs="Arial"/>
          <w:sz w:val="24"/>
          <w:szCs w:val="24"/>
        </w:rPr>
        <w:t> </w:t>
      </w:r>
      <w:r w:rsidRPr="00816C87">
        <w:rPr>
          <w:rFonts w:ascii="Arial" w:hAnsi="Arial" w:cs="Arial"/>
          <w:sz w:val="24"/>
          <w:szCs w:val="24"/>
        </w:rPr>
        <w:t xml:space="preserve">Act draft plan variations are notified and can take interim effect prior to commencement, while undergoing public consultation. The legislation provides a </w:t>
      </w:r>
      <w:r w:rsidRPr="00816C87">
        <w:rPr>
          <w:rFonts w:ascii="Arial" w:hAnsi="Arial" w:cs="Arial"/>
          <w:i/>
          <w:sz w:val="24"/>
          <w:szCs w:val="24"/>
        </w:rPr>
        <w:t>defined period</w:t>
      </w:r>
      <w:r w:rsidRPr="00816C87">
        <w:rPr>
          <w:rFonts w:ascii="Arial" w:hAnsi="Arial" w:cs="Arial"/>
          <w:sz w:val="24"/>
          <w:szCs w:val="24"/>
        </w:rPr>
        <w:t xml:space="preserve"> for the interim effect, with the default end date for the period of interim effect being one year after notification day.</w:t>
      </w:r>
    </w:p>
    <w:p w:rsidR="008A4960" w:rsidRPr="00816C87" w:rsidRDefault="008A4960" w:rsidP="008A4960">
      <w:pPr>
        <w:spacing w:after="120"/>
        <w:rPr>
          <w:rFonts w:ascii="Arial" w:hAnsi="Arial" w:cs="Arial"/>
          <w:sz w:val="24"/>
          <w:szCs w:val="24"/>
        </w:rPr>
      </w:pPr>
      <w:r w:rsidRPr="00816C87">
        <w:rPr>
          <w:rFonts w:ascii="Arial" w:hAnsi="Arial" w:cs="Arial"/>
          <w:sz w:val="24"/>
          <w:szCs w:val="24"/>
        </w:rPr>
        <w:t xml:space="preserve">Recent amendments to the P&amp;D Act now require draft plan variations to be referred to a committee of the Legislative Assembly. If the committee decides to prepare a report on the draft plan variation, that process may take longer than the current default end date for the period of interim effect. </w:t>
      </w:r>
      <w:r w:rsidR="00816C87">
        <w:rPr>
          <w:rFonts w:ascii="Arial" w:hAnsi="Arial" w:cs="Arial"/>
          <w:sz w:val="24"/>
          <w:szCs w:val="24"/>
        </w:rPr>
        <w:t xml:space="preserve"> </w:t>
      </w:r>
      <w:r w:rsidRPr="00816C87">
        <w:rPr>
          <w:rFonts w:ascii="Arial" w:hAnsi="Arial" w:cs="Arial"/>
          <w:sz w:val="24"/>
          <w:szCs w:val="24"/>
        </w:rPr>
        <w:t>The Bill makes a policy amendment to s</w:t>
      </w:r>
      <w:r w:rsidR="00D52C21" w:rsidRPr="00816C87">
        <w:rPr>
          <w:rFonts w:ascii="Arial" w:hAnsi="Arial" w:cs="Arial"/>
          <w:sz w:val="24"/>
          <w:szCs w:val="24"/>
        </w:rPr>
        <w:t xml:space="preserve">ection </w:t>
      </w:r>
      <w:r w:rsidRPr="00816C87">
        <w:rPr>
          <w:rFonts w:ascii="Arial" w:hAnsi="Arial" w:cs="Arial"/>
          <w:sz w:val="24"/>
          <w:szCs w:val="24"/>
        </w:rPr>
        <w:t>72</w:t>
      </w:r>
      <w:r w:rsidR="00EF6080" w:rsidRPr="00816C87">
        <w:rPr>
          <w:rFonts w:ascii="Arial" w:hAnsi="Arial" w:cs="Arial"/>
          <w:sz w:val="24"/>
          <w:szCs w:val="24"/>
        </w:rPr>
        <w:t xml:space="preserve"> </w:t>
      </w:r>
      <w:r w:rsidRPr="00816C87">
        <w:rPr>
          <w:rFonts w:ascii="Arial" w:hAnsi="Arial" w:cs="Arial"/>
          <w:sz w:val="24"/>
          <w:szCs w:val="24"/>
        </w:rPr>
        <w:t>(3)</w:t>
      </w:r>
      <w:r w:rsidR="00EF6080" w:rsidRPr="00816C87">
        <w:rPr>
          <w:rFonts w:ascii="Arial" w:hAnsi="Arial" w:cs="Arial"/>
          <w:sz w:val="24"/>
          <w:szCs w:val="24"/>
        </w:rPr>
        <w:t xml:space="preserve"> </w:t>
      </w:r>
      <w:r w:rsidRPr="00816C87">
        <w:rPr>
          <w:rFonts w:ascii="Arial" w:hAnsi="Arial" w:cs="Arial"/>
          <w:sz w:val="24"/>
          <w:szCs w:val="24"/>
        </w:rPr>
        <w:t>(b)</w:t>
      </w:r>
      <w:r w:rsidR="00EF6080" w:rsidRPr="00816C87">
        <w:rPr>
          <w:rFonts w:ascii="Arial" w:hAnsi="Arial" w:cs="Arial"/>
          <w:sz w:val="24"/>
          <w:szCs w:val="24"/>
        </w:rPr>
        <w:t xml:space="preserve"> </w:t>
      </w:r>
      <w:r w:rsidRPr="00816C87">
        <w:rPr>
          <w:rFonts w:ascii="Arial" w:hAnsi="Arial" w:cs="Arial"/>
          <w:sz w:val="24"/>
          <w:szCs w:val="24"/>
        </w:rPr>
        <w:t xml:space="preserve">(iv) of the P&amp;D Act to extend the default end date for the period of interim effect to </w:t>
      </w:r>
      <w:r w:rsidR="001F01F1">
        <w:rPr>
          <w:rFonts w:ascii="Arial" w:hAnsi="Arial" w:cs="Arial"/>
          <w:sz w:val="24"/>
          <w:szCs w:val="24"/>
        </w:rPr>
        <w:t>18 months</w:t>
      </w:r>
      <w:r w:rsidRPr="00816C87">
        <w:rPr>
          <w:rFonts w:ascii="Arial" w:hAnsi="Arial" w:cs="Arial"/>
          <w:sz w:val="24"/>
          <w:szCs w:val="24"/>
        </w:rPr>
        <w:t xml:space="preserve"> after notification day. </w:t>
      </w:r>
      <w:r w:rsidR="00816C87">
        <w:rPr>
          <w:rFonts w:ascii="Arial" w:hAnsi="Arial" w:cs="Arial"/>
          <w:sz w:val="24"/>
          <w:szCs w:val="24"/>
        </w:rPr>
        <w:t xml:space="preserve"> </w:t>
      </w:r>
      <w:r w:rsidRPr="00816C87">
        <w:rPr>
          <w:rFonts w:ascii="Arial" w:hAnsi="Arial" w:cs="Arial"/>
          <w:sz w:val="24"/>
          <w:szCs w:val="24"/>
        </w:rPr>
        <w:t>The amendments include appropriate transitional provisions.</w:t>
      </w:r>
    </w:p>
    <w:p w:rsidR="008A4960" w:rsidRPr="00816C87" w:rsidRDefault="008A4960" w:rsidP="008A4960">
      <w:pPr>
        <w:spacing w:after="120"/>
        <w:rPr>
          <w:rFonts w:ascii="Arial" w:hAnsi="Arial" w:cs="Arial"/>
          <w:sz w:val="24"/>
          <w:szCs w:val="24"/>
        </w:rPr>
      </w:pPr>
      <w:bookmarkStart w:id="3" w:name="_Hlk3535775"/>
      <w:r w:rsidRPr="00816C87">
        <w:rPr>
          <w:rFonts w:ascii="Arial" w:hAnsi="Arial" w:cs="Arial"/>
          <w:sz w:val="24"/>
          <w:szCs w:val="24"/>
        </w:rPr>
        <w:t xml:space="preserve">The Bill also makes a technical amendment to section 76 of the P&amp;D Act to clarify the powers of the Minister in relation to draft plan variations, after referral to the committee of the Legislative Assembly. </w:t>
      </w:r>
      <w:r w:rsidR="00816C87">
        <w:rPr>
          <w:rFonts w:ascii="Arial" w:hAnsi="Arial" w:cs="Arial"/>
          <w:sz w:val="24"/>
          <w:szCs w:val="24"/>
        </w:rPr>
        <w:t xml:space="preserve"> </w:t>
      </w:r>
      <w:r w:rsidRPr="00816C87">
        <w:rPr>
          <w:rFonts w:ascii="Arial" w:hAnsi="Arial" w:cs="Arial"/>
          <w:sz w:val="24"/>
          <w:szCs w:val="24"/>
        </w:rPr>
        <w:t>The Minister has always had the power under section 74</w:t>
      </w:r>
      <w:r w:rsidR="00EF6080" w:rsidRPr="00816C87">
        <w:rPr>
          <w:rFonts w:ascii="Arial" w:hAnsi="Arial" w:cs="Arial"/>
          <w:sz w:val="24"/>
          <w:szCs w:val="24"/>
        </w:rPr>
        <w:t xml:space="preserve"> </w:t>
      </w:r>
      <w:r w:rsidRPr="00816C87">
        <w:rPr>
          <w:rFonts w:ascii="Arial" w:hAnsi="Arial" w:cs="Arial"/>
          <w:sz w:val="24"/>
          <w:szCs w:val="24"/>
        </w:rPr>
        <w:t>(2)</w:t>
      </w:r>
      <w:r w:rsidR="00EF6080" w:rsidRPr="00816C87">
        <w:rPr>
          <w:rFonts w:ascii="Arial" w:hAnsi="Arial" w:cs="Arial"/>
          <w:sz w:val="24"/>
          <w:szCs w:val="24"/>
        </w:rPr>
        <w:t xml:space="preserve"> </w:t>
      </w:r>
      <w:r w:rsidRPr="00816C87">
        <w:rPr>
          <w:rFonts w:ascii="Arial" w:hAnsi="Arial" w:cs="Arial"/>
          <w:sz w:val="24"/>
          <w:szCs w:val="24"/>
        </w:rPr>
        <w:t xml:space="preserve">(b) to take action under section 76 after the committee reports on the variation. </w:t>
      </w:r>
      <w:r w:rsidR="00816C87">
        <w:rPr>
          <w:rFonts w:ascii="Arial" w:hAnsi="Arial" w:cs="Arial"/>
          <w:sz w:val="24"/>
          <w:szCs w:val="24"/>
        </w:rPr>
        <w:t xml:space="preserve"> </w:t>
      </w:r>
      <w:r w:rsidRPr="00816C87">
        <w:rPr>
          <w:rFonts w:ascii="Arial" w:hAnsi="Arial" w:cs="Arial"/>
          <w:sz w:val="24"/>
          <w:szCs w:val="24"/>
        </w:rPr>
        <w:t xml:space="preserve">This amendment </w:t>
      </w:r>
      <w:r w:rsidR="005A562D" w:rsidRPr="00816C87">
        <w:rPr>
          <w:rFonts w:ascii="Arial" w:hAnsi="Arial" w:cs="Arial"/>
          <w:sz w:val="24"/>
          <w:szCs w:val="24"/>
        </w:rPr>
        <w:t xml:space="preserve">inserts </w:t>
      </w:r>
      <w:r w:rsidRPr="00816C87">
        <w:rPr>
          <w:rFonts w:ascii="Arial" w:hAnsi="Arial" w:cs="Arial"/>
          <w:sz w:val="24"/>
          <w:szCs w:val="24"/>
        </w:rPr>
        <w:t>a reference to section 74</w:t>
      </w:r>
      <w:r w:rsidR="00EF6080" w:rsidRPr="00816C87">
        <w:rPr>
          <w:rFonts w:ascii="Arial" w:hAnsi="Arial" w:cs="Arial"/>
          <w:sz w:val="24"/>
          <w:szCs w:val="24"/>
        </w:rPr>
        <w:t xml:space="preserve"> </w:t>
      </w:r>
      <w:r w:rsidRPr="00816C87">
        <w:rPr>
          <w:rFonts w:ascii="Arial" w:hAnsi="Arial" w:cs="Arial"/>
          <w:sz w:val="24"/>
          <w:szCs w:val="24"/>
        </w:rPr>
        <w:t>(2)</w:t>
      </w:r>
      <w:r w:rsidR="00EF6080" w:rsidRPr="00816C87">
        <w:rPr>
          <w:rFonts w:ascii="Arial" w:hAnsi="Arial" w:cs="Arial"/>
          <w:sz w:val="24"/>
          <w:szCs w:val="24"/>
        </w:rPr>
        <w:t xml:space="preserve"> </w:t>
      </w:r>
      <w:r w:rsidRPr="00816C87">
        <w:rPr>
          <w:rFonts w:ascii="Arial" w:hAnsi="Arial" w:cs="Arial"/>
          <w:sz w:val="24"/>
          <w:szCs w:val="24"/>
        </w:rPr>
        <w:t xml:space="preserve">(b) </w:t>
      </w:r>
      <w:r w:rsidR="005A562D" w:rsidRPr="00816C87">
        <w:rPr>
          <w:rFonts w:ascii="Arial" w:hAnsi="Arial" w:cs="Arial"/>
          <w:sz w:val="24"/>
          <w:szCs w:val="24"/>
        </w:rPr>
        <w:t>into section 76 to increase clarity and to ensure consistent treatment with the other powers of the Minister under sections 73A and 75.</w:t>
      </w:r>
      <w:bookmarkEnd w:id="3"/>
    </w:p>
    <w:p w:rsidR="001115DD" w:rsidRPr="00816C87" w:rsidRDefault="001115DD" w:rsidP="001115DD">
      <w:pPr>
        <w:spacing w:after="120"/>
        <w:rPr>
          <w:rFonts w:ascii="Arial" w:hAnsi="Arial" w:cs="Arial"/>
          <w:sz w:val="24"/>
          <w:szCs w:val="24"/>
          <w:u w:val="single"/>
        </w:rPr>
      </w:pPr>
      <w:r w:rsidRPr="00816C87">
        <w:rPr>
          <w:rFonts w:ascii="Arial" w:hAnsi="Arial" w:cs="Arial"/>
          <w:sz w:val="24"/>
          <w:szCs w:val="24"/>
          <w:u w:val="single"/>
        </w:rPr>
        <w:t>ACT Land Rent Scheme</w:t>
      </w:r>
    </w:p>
    <w:p w:rsidR="001115DD" w:rsidRPr="00816C87" w:rsidRDefault="001E02D7" w:rsidP="001115DD">
      <w:pPr>
        <w:spacing w:after="120"/>
        <w:rPr>
          <w:rFonts w:ascii="Arial" w:hAnsi="Arial" w:cs="Arial"/>
          <w:sz w:val="24"/>
          <w:szCs w:val="24"/>
        </w:rPr>
      </w:pPr>
      <w:bookmarkStart w:id="4" w:name="_Hlk3473612"/>
      <w:r w:rsidRPr="00816C87">
        <w:rPr>
          <w:rFonts w:ascii="Arial" w:hAnsi="Arial" w:cs="Arial"/>
          <w:sz w:val="24"/>
          <w:szCs w:val="24"/>
        </w:rPr>
        <w:t xml:space="preserve">One </w:t>
      </w:r>
      <w:r w:rsidR="001115DD" w:rsidRPr="00816C87">
        <w:rPr>
          <w:rFonts w:ascii="Arial" w:hAnsi="Arial" w:cs="Arial"/>
          <w:sz w:val="24"/>
          <w:szCs w:val="24"/>
        </w:rPr>
        <w:t xml:space="preserve">amendment </w:t>
      </w:r>
      <w:r w:rsidRPr="00816C87">
        <w:rPr>
          <w:rFonts w:ascii="Arial" w:hAnsi="Arial" w:cs="Arial"/>
          <w:sz w:val="24"/>
          <w:szCs w:val="24"/>
        </w:rPr>
        <w:t xml:space="preserve">is </w:t>
      </w:r>
      <w:r w:rsidR="001115DD" w:rsidRPr="00816C87">
        <w:rPr>
          <w:rFonts w:ascii="Arial" w:hAnsi="Arial" w:cs="Arial"/>
          <w:sz w:val="24"/>
          <w:szCs w:val="24"/>
        </w:rPr>
        <w:t>in relation to the ACT Land Rent Scheme.</w:t>
      </w:r>
      <w:r w:rsidR="007075C7" w:rsidRPr="00816C87">
        <w:rPr>
          <w:rFonts w:ascii="Arial" w:hAnsi="Arial" w:cs="Arial"/>
          <w:sz w:val="24"/>
          <w:szCs w:val="24"/>
        </w:rPr>
        <w:t xml:space="preserve"> </w:t>
      </w:r>
      <w:r w:rsidR="00816C87">
        <w:rPr>
          <w:rFonts w:ascii="Arial" w:hAnsi="Arial" w:cs="Arial"/>
          <w:sz w:val="24"/>
          <w:szCs w:val="24"/>
        </w:rPr>
        <w:t xml:space="preserve"> </w:t>
      </w:r>
      <w:r w:rsidR="001115DD" w:rsidRPr="00816C87">
        <w:rPr>
          <w:rFonts w:ascii="Arial" w:hAnsi="Arial" w:cs="Arial"/>
          <w:sz w:val="24"/>
          <w:szCs w:val="24"/>
        </w:rPr>
        <w:t>The ACT Land Rent Scheme permits people on low incomes to ‘rent’ land from the Territory and, potentially at a later date ‘purchase’ or payout the value of the lease and enter into a ‘normal’ leas</w:t>
      </w:r>
      <w:r w:rsidR="007075C7" w:rsidRPr="00816C87">
        <w:rPr>
          <w:rFonts w:ascii="Arial" w:hAnsi="Arial" w:cs="Arial"/>
          <w:sz w:val="24"/>
          <w:szCs w:val="24"/>
        </w:rPr>
        <w:t>e</w:t>
      </w:r>
      <w:r w:rsidR="001115DD" w:rsidRPr="00816C87">
        <w:rPr>
          <w:rFonts w:ascii="Arial" w:hAnsi="Arial" w:cs="Arial"/>
          <w:sz w:val="24"/>
          <w:szCs w:val="24"/>
        </w:rPr>
        <w:t xml:space="preserve">. </w:t>
      </w:r>
    </w:p>
    <w:p w:rsidR="001115DD" w:rsidRPr="00816C87" w:rsidRDefault="001115DD" w:rsidP="001115DD">
      <w:pPr>
        <w:spacing w:after="120"/>
        <w:rPr>
          <w:rFonts w:ascii="Arial" w:hAnsi="Arial" w:cs="Arial"/>
          <w:sz w:val="24"/>
          <w:szCs w:val="24"/>
        </w:rPr>
      </w:pPr>
      <w:r w:rsidRPr="00816C87">
        <w:rPr>
          <w:rFonts w:ascii="Arial" w:hAnsi="Arial" w:cs="Arial"/>
          <w:sz w:val="24"/>
          <w:szCs w:val="24"/>
        </w:rPr>
        <w:t xml:space="preserve">The Bill amends the P&amp;D Act to provide that a decision to vary the lease by the planning and land authority is revoked, if the amount required to payout a land rent lease has not been paid within 12 months from the date of the decision. </w:t>
      </w:r>
    </w:p>
    <w:p w:rsidR="001115DD" w:rsidRPr="00816C87" w:rsidRDefault="001115DD" w:rsidP="001115DD">
      <w:pPr>
        <w:spacing w:after="120"/>
        <w:rPr>
          <w:rFonts w:ascii="Arial" w:hAnsi="Arial" w:cs="Arial"/>
          <w:sz w:val="24"/>
          <w:szCs w:val="24"/>
        </w:rPr>
      </w:pPr>
      <w:r w:rsidRPr="00816C87">
        <w:rPr>
          <w:rFonts w:ascii="Arial" w:hAnsi="Arial" w:cs="Arial"/>
          <w:sz w:val="24"/>
          <w:szCs w:val="24"/>
        </w:rPr>
        <w:t xml:space="preserve">Currently the applicant has unlimited time in which to pay the amount required. </w:t>
      </w:r>
      <w:r w:rsidR="00816C87">
        <w:rPr>
          <w:rFonts w:ascii="Arial" w:hAnsi="Arial" w:cs="Arial"/>
          <w:sz w:val="24"/>
          <w:szCs w:val="24"/>
        </w:rPr>
        <w:t xml:space="preserve"> </w:t>
      </w:r>
      <w:r w:rsidRPr="00816C87">
        <w:rPr>
          <w:rFonts w:ascii="Arial" w:hAnsi="Arial" w:cs="Arial"/>
          <w:sz w:val="24"/>
          <w:szCs w:val="24"/>
        </w:rPr>
        <w:t xml:space="preserve">As the amount is calculated using the value of the property at the time of the decision, delay in paying </w:t>
      </w:r>
      <w:r w:rsidR="007075C7" w:rsidRPr="00816C87">
        <w:rPr>
          <w:rFonts w:ascii="Arial" w:hAnsi="Arial" w:cs="Arial"/>
          <w:sz w:val="24"/>
          <w:szCs w:val="24"/>
        </w:rPr>
        <w:t xml:space="preserve">the amount required </w:t>
      </w:r>
      <w:r w:rsidRPr="00816C87">
        <w:rPr>
          <w:rFonts w:ascii="Arial" w:hAnsi="Arial" w:cs="Arial"/>
          <w:sz w:val="24"/>
          <w:szCs w:val="24"/>
        </w:rPr>
        <w:t>can cause financial loss to the Territory.</w:t>
      </w:r>
    </w:p>
    <w:p w:rsidR="001115DD" w:rsidRPr="00816C87" w:rsidRDefault="001115DD" w:rsidP="001115DD">
      <w:pPr>
        <w:spacing w:after="120"/>
        <w:rPr>
          <w:rFonts w:ascii="Arial" w:hAnsi="Arial" w:cs="Arial"/>
          <w:sz w:val="24"/>
          <w:szCs w:val="24"/>
        </w:rPr>
      </w:pPr>
      <w:r w:rsidRPr="00816C87">
        <w:rPr>
          <w:rFonts w:ascii="Arial" w:hAnsi="Arial" w:cs="Arial"/>
          <w:sz w:val="24"/>
          <w:szCs w:val="24"/>
        </w:rPr>
        <w:t>The 12</w:t>
      </w:r>
      <w:r w:rsidR="00905F96" w:rsidRPr="00816C87">
        <w:rPr>
          <w:rFonts w:ascii="Arial" w:hAnsi="Arial" w:cs="Arial"/>
          <w:sz w:val="24"/>
          <w:szCs w:val="24"/>
        </w:rPr>
        <w:t>-</w:t>
      </w:r>
      <w:r w:rsidRPr="00816C87">
        <w:rPr>
          <w:rFonts w:ascii="Arial" w:hAnsi="Arial" w:cs="Arial"/>
          <w:sz w:val="24"/>
          <w:szCs w:val="24"/>
        </w:rPr>
        <w:t xml:space="preserve">month time limit balances the risk of financial loss to the Territory (the potential increase in value of the property) with providing the low-income </w:t>
      </w:r>
      <w:r w:rsidRPr="00816C87">
        <w:rPr>
          <w:rFonts w:ascii="Arial" w:hAnsi="Arial" w:cs="Arial"/>
          <w:sz w:val="24"/>
          <w:szCs w:val="24"/>
        </w:rPr>
        <w:lastRenderedPageBreak/>
        <w:t xml:space="preserve">homeowner a reasonable chance to gather all necessary finances. </w:t>
      </w:r>
      <w:r w:rsidR="00816C87">
        <w:rPr>
          <w:rFonts w:ascii="Arial" w:hAnsi="Arial" w:cs="Arial"/>
          <w:sz w:val="24"/>
          <w:szCs w:val="24"/>
        </w:rPr>
        <w:t xml:space="preserve"> </w:t>
      </w:r>
      <w:r w:rsidRPr="00816C87">
        <w:rPr>
          <w:rFonts w:ascii="Arial" w:hAnsi="Arial" w:cs="Arial"/>
          <w:sz w:val="24"/>
          <w:szCs w:val="24"/>
        </w:rPr>
        <w:t>The amendments include appropriate transitional provisions.</w:t>
      </w:r>
    </w:p>
    <w:bookmarkEnd w:id="4"/>
    <w:p w:rsidR="001115DD" w:rsidRPr="00816C87" w:rsidRDefault="001115DD" w:rsidP="001115DD">
      <w:pPr>
        <w:spacing w:after="120"/>
        <w:rPr>
          <w:rFonts w:ascii="Arial" w:hAnsi="Arial" w:cs="Arial"/>
          <w:sz w:val="24"/>
          <w:szCs w:val="24"/>
          <w:u w:val="single"/>
        </w:rPr>
      </w:pPr>
      <w:r w:rsidRPr="00816C87">
        <w:rPr>
          <w:rFonts w:ascii="Arial" w:hAnsi="Arial" w:cs="Arial"/>
          <w:i/>
          <w:sz w:val="24"/>
          <w:szCs w:val="24"/>
          <w:u w:val="single"/>
        </w:rPr>
        <w:t>Planning and Development Act 2007</w:t>
      </w:r>
      <w:r w:rsidRPr="00816C87">
        <w:rPr>
          <w:rFonts w:ascii="Arial" w:hAnsi="Arial" w:cs="Arial"/>
          <w:sz w:val="24"/>
          <w:szCs w:val="24"/>
          <w:u w:val="single"/>
        </w:rPr>
        <w:t xml:space="preserve"> - other amendment</w:t>
      </w:r>
    </w:p>
    <w:p w:rsidR="001115DD" w:rsidRPr="00816C87" w:rsidRDefault="001115DD" w:rsidP="001115DD">
      <w:pPr>
        <w:spacing w:after="120"/>
        <w:rPr>
          <w:rFonts w:ascii="Arial" w:hAnsi="Arial" w:cs="Arial"/>
          <w:sz w:val="24"/>
          <w:szCs w:val="24"/>
        </w:rPr>
      </w:pPr>
      <w:r w:rsidRPr="00816C87">
        <w:rPr>
          <w:rFonts w:ascii="Arial" w:hAnsi="Arial" w:cs="Arial"/>
          <w:sz w:val="24"/>
          <w:szCs w:val="24"/>
        </w:rPr>
        <w:t xml:space="preserve">The Bill also amends the P&amp;D Act in relation to the deconcessionalisation of leases. </w:t>
      </w:r>
      <w:r w:rsidR="00816C87">
        <w:rPr>
          <w:rFonts w:ascii="Arial" w:hAnsi="Arial" w:cs="Arial"/>
          <w:sz w:val="24"/>
          <w:szCs w:val="24"/>
        </w:rPr>
        <w:t xml:space="preserve"> </w:t>
      </w:r>
      <w:r w:rsidRPr="00816C87">
        <w:rPr>
          <w:rFonts w:ascii="Arial" w:hAnsi="Arial" w:cs="Arial"/>
          <w:sz w:val="24"/>
          <w:szCs w:val="24"/>
        </w:rPr>
        <w:t xml:space="preserve">The amendment is to ensure, in the situation where the quantum of the deconcessionalisation of a lease (a type of lease variation) is being reviewed by </w:t>
      </w:r>
      <w:r w:rsidR="00EF6080" w:rsidRPr="00816C87">
        <w:rPr>
          <w:rFonts w:ascii="Arial" w:hAnsi="Arial" w:cs="Arial"/>
          <w:sz w:val="24"/>
          <w:szCs w:val="24"/>
        </w:rPr>
        <w:t>the ACT Civil and Administrative Tribunal</w:t>
      </w:r>
      <w:r w:rsidR="00816C87">
        <w:rPr>
          <w:rFonts w:ascii="Arial" w:hAnsi="Arial" w:cs="Arial"/>
          <w:sz w:val="24"/>
          <w:szCs w:val="24"/>
        </w:rPr>
        <w:t xml:space="preserve"> (ACAT)</w:t>
      </w:r>
      <w:r w:rsidRPr="00816C87">
        <w:rPr>
          <w:rFonts w:ascii="Arial" w:hAnsi="Arial" w:cs="Arial"/>
          <w:sz w:val="24"/>
          <w:szCs w:val="24"/>
        </w:rPr>
        <w:t xml:space="preserve">, the relevant development approval does not expire before ACAT makes its determination. </w:t>
      </w:r>
      <w:r w:rsidR="00816C87">
        <w:rPr>
          <w:rFonts w:ascii="Arial" w:hAnsi="Arial" w:cs="Arial"/>
          <w:sz w:val="24"/>
          <w:szCs w:val="24"/>
        </w:rPr>
        <w:t xml:space="preserve"> </w:t>
      </w:r>
      <w:r w:rsidRPr="00816C87">
        <w:rPr>
          <w:rFonts w:ascii="Arial" w:hAnsi="Arial" w:cs="Arial"/>
          <w:sz w:val="24"/>
          <w:szCs w:val="24"/>
        </w:rPr>
        <w:t>This will ensure consistency of expiry provisions across lease variations charges and deconcessionalisation payments within the P&amp;D Act.</w:t>
      </w:r>
    </w:p>
    <w:p w:rsidR="001115DD" w:rsidRPr="00535FCF" w:rsidRDefault="001115DD" w:rsidP="001115DD">
      <w:pPr>
        <w:pStyle w:val="ListParagraph"/>
        <w:spacing w:after="120" w:line="360" w:lineRule="auto"/>
        <w:ind w:left="0"/>
        <w:rPr>
          <w:rFonts w:ascii="Arial" w:hAnsi="Arial" w:cs="Arial"/>
          <w:sz w:val="24"/>
          <w:szCs w:val="24"/>
        </w:rPr>
      </w:pPr>
      <w:r w:rsidRPr="00535FCF">
        <w:rPr>
          <w:rFonts w:ascii="Arial" w:hAnsi="Arial" w:cs="Arial"/>
          <w:b/>
          <w:sz w:val="24"/>
          <w:szCs w:val="24"/>
        </w:rPr>
        <w:t xml:space="preserve">Summary of amendment to the </w:t>
      </w:r>
      <w:r w:rsidRPr="00535FCF">
        <w:rPr>
          <w:rFonts w:ascii="Arial" w:hAnsi="Arial" w:cs="Arial"/>
          <w:b/>
          <w:i/>
          <w:sz w:val="24"/>
          <w:szCs w:val="24"/>
        </w:rPr>
        <w:t>Stock Act 2005</w:t>
      </w:r>
    </w:p>
    <w:p w:rsidR="001115DD" w:rsidRPr="00816C87" w:rsidRDefault="001115DD" w:rsidP="001115DD">
      <w:pPr>
        <w:spacing w:after="120"/>
        <w:rPr>
          <w:rFonts w:ascii="Arial" w:hAnsi="Arial" w:cs="Arial"/>
          <w:sz w:val="24"/>
          <w:szCs w:val="24"/>
        </w:rPr>
      </w:pPr>
      <w:r w:rsidRPr="00816C87">
        <w:rPr>
          <w:rFonts w:ascii="Arial" w:hAnsi="Arial" w:cs="Arial"/>
          <w:sz w:val="24"/>
          <w:szCs w:val="24"/>
        </w:rPr>
        <w:t xml:space="preserve">The Bill corrects a minor policy inconsistency in the </w:t>
      </w:r>
      <w:r w:rsidRPr="00816C87">
        <w:rPr>
          <w:rFonts w:ascii="Arial" w:hAnsi="Arial" w:cs="Arial"/>
          <w:i/>
          <w:sz w:val="24"/>
          <w:szCs w:val="24"/>
        </w:rPr>
        <w:t>Stock Act 2005.</w:t>
      </w:r>
      <w:r w:rsidRPr="00816C87">
        <w:rPr>
          <w:rFonts w:ascii="Arial" w:hAnsi="Arial" w:cs="Arial"/>
          <w:sz w:val="24"/>
          <w:szCs w:val="24"/>
        </w:rPr>
        <w:t xml:space="preserve"> </w:t>
      </w:r>
      <w:r w:rsidR="00816C87">
        <w:rPr>
          <w:rFonts w:ascii="Arial" w:hAnsi="Arial" w:cs="Arial"/>
          <w:sz w:val="24"/>
          <w:szCs w:val="24"/>
        </w:rPr>
        <w:t xml:space="preserve"> </w:t>
      </w:r>
      <w:r w:rsidRPr="00816C87">
        <w:rPr>
          <w:rFonts w:ascii="Arial" w:hAnsi="Arial" w:cs="Arial"/>
          <w:sz w:val="24"/>
          <w:szCs w:val="24"/>
        </w:rPr>
        <w:t>The Bill amends section 39</w:t>
      </w:r>
      <w:r w:rsidR="00EF6080" w:rsidRPr="00816C87">
        <w:rPr>
          <w:rFonts w:ascii="Arial" w:hAnsi="Arial" w:cs="Arial"/>
          <w:sz w:val="24"/>
          <w:szCs w:val="24"/>
        </w:rPr>
        <w:t xml:space="preserve"> </w:t>
      </w:r>
      <w:r w:rsidRPr="00816C87">
        <w:rPr>
          <w:rFonts w:ascii="Arial" w:hAnsi="Arial" w:cs="Arial"/>
          <w:sz w:val="24"/>
          <w:szCs w:val="24"/>
        </w:rPr>
        <w:t>(2) of the Stock Act, bringing it into line with section 37, to clarify that the Director-General has a discretion to dispose of impounded stock not claimed within 14 days.</w:t>
      </w:r>
    </w:p>
    <w:p w:rsidR="00D010AA" w:rsidRPr="00816C87" w:rsidRDefault="00D010AA" w:rsidP="000C3C16">
      <w:pPr>
        <w:keepNext/>
        <w:spacing w:after="120" w:line="240" w:lineRule="auto"/>
        <w:rPr>
          <w:rFonts w:ascii="Arial" w:hAnsi="Arial" w:cs="Arial"/>
          <w:b/>
          <w:sz w:val="24"/>
          <w:szCs w:val="24"/>
        </w:rPr>
      </w:pPr>
      <w:r w:rsidRPr="00816C87">
        <w:rPr>
          <w:rFonts w:ascii="Arial" w:hAnsi="Arial" w:cs="Arial"/>
          <w:b/>
          <w:sz w:val="24"/>
          <w:szCs w:val="24"/>
        </w:rPr>
        <w:t>Human rights impli</w:t>
      </w:r>
      <w:r w:rsidR="006A1A4A" w:rsidRPr="00816C87">
        <w:rPr>
          <w:rFonts w:ascii="Arial" w:hAnsi="Arial" w:cs="Arial"/>
          <w:b/>
          <w:sz w:val="24"/>
          <w:szCs w:val="24"/>
        </w:rPr>
        <w:t>cations</w:t>
      </w:r>
    </w:p>
    <w:p w:rsidR="00981EF1" w:rsidRPr="00816C87" w:rsidRDefault="00981EF1" w:rsidP="00981EF1">
      <w:pPr>
        <w:autoSpaceDE w:val="0"/>
        <w:autoSpaceDN w:val="0"/>
        <w:adjustRightInd w:val="0"/>
        <w:spacing w:after="0" w:line="240" w:lineRule="auto"/>
        <w:rPr>
          <w:rFonts w:ascii="Arial" w:hAnsi="Arial" w:cs="Arial"/>
          <w:bCs/>
          <w:i/>
          <w:iCs/>
          <w:sz w:val="24"/>
          <w:szCs w:val="24"/>
        </w:rPr>
      </w:pPr>
      <w:r w:rsidRPr="00816C87">
        <w:rPr>
          <w:rFonts w:ascii="Arial" w:hAnsi="Arial" w:cs="Arial"/>
          <w:bCs/>
          <w:i/>
          <w:iCs/>
          <w:sz w:val="24"/>
          <w:szCs w:val="24"/>
        </w:rPr>
        <w:t>Strict liability offences</w:t>
      </w:r>
    </w:p>
    <w:p w:rsidR="000A35FA" w:rsidRPr="00816C87" w:rsidRDefault="000A35FA" w:rsidP="00981EF1">
      <w:pPr>
        <w:autoSpaceDE w:val="0"/>
        <w:autoSpaceDN w:val="0"/>
        <w:adjustRightInd w:val="0"/>
        <w:spacing w:after="0" w:line="240" w:lineRule="auto"/>
        <w:rPr>
          <w:rFonts w:ascii="Arial" w:hAnsi="Arial" w:cs="Arial"/>
          <w:sz w:val="24"/>
          <w:szCs w:val="24"/>
        </w:rPr>
      </w:pPr>
      <w:r w:rsidRPr="00816C87">
        <w:rPr>
          <w:rFonts w:ascii="Arial" w:hAnsi="Arial" w:cs="Arial"/>
          <w:sz w:val="24"/>
          <w:szCs w:val="24"/>
        </w:rPr>
        <w:t xml:space="preserve">The Bill extends the strict liability offence in section 66C of the </w:t>
      </w:r>
      <w:r w:rsidRPr="00816C87">
        <w:rPr>
          <w:rFonts w:ascii="Arial" w:hAnsi="Arial" w:cs="Arial"/>
          <w:i/>
          <w:sz w:val="24"/>
          <w:szCs w:val="24"/>
        </w:rPr>
        <w:t>Environment Protection Regulation 2005</w:t>
      </w:r>
      <w:r w:rsidR="003F4A62" w:rsidRPr="00816C87">
        <w:rPr>
          <w:rFonts w:ascii="Arial" w:hAnsi="Arial" w:cs="Arial"/>
          <w:sz w:val="24"/>
          <w:szCs w:val="24"/>
        </w:rPr>
        <w:t xml:space="preserve"> (the </w:t>
      </w:r>
      <w:r w:rsidR="00816C87">
        <w:rPr>
          <w:rFonts w:ascii="Arial" w:hAnsi="Arial" w:cs="Arial"/>
          <w:sz w:val="24"/>
          <w:szCs w:val="24"/>
        </w:rPr>
        <w:t>r</w:t>
      </w:r>
      <w:r w:rsidR="003F4A62" w:rsidRPr="00816C87">
        <w:rPr>
          <w:rFonts w:ascii="Arial" w:hAnsi="Arial" w:cs="Arial"/>
          <w:sz w:val="24"/>
          <w:szCs w:val="24"/>
        </w:rPr>
        <w:t>egulation)</w:t>
      </w:r>
      <w:r w:rsidRPr="00816C87">
        <w:rPr>
          <w:rFonts w:ascii="Arial" w:hAnsi="Arial" w:cs="Arial"/>
          <w:sz w:val="24"/>
          <w:szCs w:val="24"/>
        </w:rPr>
        <w:t xml:space="preserve"> to also apply to sediment and erosion control measures required by a </w:t>
      </w:r>
      <w:r w:rsidR="00816C87">
        <w:rPr>
          <w:rFonts w:ascii="Arial" w:hAnsi="Arial" w:cs="Arial"/>
          <w:sz w:val="24"/>
          <w:szCs w:val="24"/>
        </w:rPr>
        <w:t>d</w:t>
      </w:r>
      <w:r w:rsidR="003F4A62" w:rsidRPr="00816C87">
        <w:rPr>
          <w:rFonts w:ascii="Arial" w:hAnsi="Arial" w:cs="Arial"/>
          <w:sz w:val="24"/>
          <w:szCs w:val="24"/>
        </w:rPr>
        <w:t xml:space="preserve">evelopment </w:t>
      </w:r>
      <w:r w:rsidR="00816C87">
        <w:rPr>
          <w:rFonts w:ascii="Arial" w:hAnsi="Arial" w:cs="Arial"/>
          <w:sz w:val="24"/>
          <w:szCs w:val="24"/>
        </w:rPr>
        <w:t>a</w:t>
      </w:r>
      <w:r w:rsidR="003F4A62" w:rsidRPr="00816C87">
        <w:rPr>
          <w:rFonts w:ascii="Arial" w:hAnsi="Arial" w:cs="Arial"/>
          <w:sz w:val="24"/>
          <w:szCs w:val="24"/>
        </w:rPr>
        <w:t>pplication</w:t>
      </w:r>
      <w:r w:rsidRPr="00816C87">
        <w:rPr>
          <w:rFonts w:ascii="Arial" w:hAnsi="Arial" w:cs="Arial"/>
          <w:sz w:val="24"/>
          <w:szCs w:val="24"/>
        </w:rPr>
        <w:t xml:space="preserve"> approval condition. </w:t>
      </w:r>
    </w:p>
    <w:p w:rsidR="000A35FA" w:rsidRPr="00816C87" w:rsidRDefault="000A35FA" w:rsidP="00981EF1">
      <w:pPr>
        <w:autoSpaceDE w:val="0"/>
        <w:autoSpaceDN w:val="0"/>
        <w:adjustRightInd w:val="0"/>
        <w:spacing w:after="0" w:line="240" w:lineRule="auto"/>
        <w:rPr>
          <w:rFonts w:ascii="Arial" w:hAnsi="Arial" w:cs="Arial"/>
          <w:sz w:val="24"/>
          <w:szCs w:val="24"/>
        </w:rPr>
      </w:pPr>
    </w:p>
    <w:p w:rsidR="000A35FA" w:rsidRPr="00816C87" w:rsidRDefault="000A35FA" w:rsidP="000A35FA">
      <w:pPr>
        <w:spacing w:after="240" w:line="240" w:lineRule="auto"/>
        <w:rPr>
          <w:rFonts w:ascii="Arial" w:hAnsi="Arial" w:cs="Arial"/>
          <w:sz w:val="24"/>
          <w:szCs w:val="24"/>
        </w:rPr>
      </w:pPr>
      <w:r w:rsidRPr="00816C87">
        <w:rPr>
          <w:rFonts w:ascii="Arial" w:hAnsi="Arial" w:cs="Arial"/>
          <w:sz w:val="24"/>
          <w:szCs w:val="24"/>
        </w:rPr>
        <w:t>S</w:t>
      </w:r>
      <w:r w:rsidR="00981EF1" w:rsidRPr="00816C87">
        <w:rPr>
          <w:rFonts w:ascii="Arial" w:hAnsi="Arial" w:cs="Arial"/>
          <w:sz w:val="24"/>
          <w:szCs w:val="24"/>
        </w:rPr>
        <w:t xml:space="preserve">trict liability offences </w:t>
      </w:r>
      <w:r w:rsidRPr="00816C87">
        <w:rPr>
          <w:rFonts w:ascii="Arial" w:hAnsi="Arial" w:cs="Arial"/>
          <w:sz w:val="24"/>
          <w:szCs w:val="24"/>
        </w:rPr>
        <w:t xml:space="preserve">engage </w:t>
      </w:r>
      <w:r w:rsidR="00981EF1" w:rsidRPr="00816C87">
        <w:rPr>
          <w:rFonts w:ascii="Arial" w:hAnsi="Arial" w:cs="Arial"/>
          <w:sz w:val="24"/>
          <w:szCs w:val="24"/>
        </w:rPr>
        <w:t>the right to be presumed innocent under section 22</w:t>
      </w:r>
      <w:r w:rsidRPr="00816C87">
        <w:rPr>
          <w:rFonts w:ascii="Arial" w:hAnsi="Arial" w:cs="Arial"/>
          <w:sz w:val="24"/>
          <w:szCs w:val="24"/>
        </w:rPr>
        <w:t xml:space="preserve"> (1)</w:t>
      </w:r>
      <w:r w:rsidR="00981EF1" w:rsidRPr="00816C87">
        <w:rPr>
          <w:rFonts w:ascii="Arial" w:hAnsi="Arial" w:cs="Arial"/>
          <w:sz w:val="24"/>
          <w:szCs w:val="24"/>
        </w:rPr>
        <w:t xml:space="preserve"> of the </w:t>
      </w:r>
      <w:r w:rsidR="00981EF1" w:rsidRPr="00816C87">
        <w:rPr>
          <w:rFonts w:ascii="Arial" w:hAnsi="Arial" w:cs="Arial"/>
          <w:i/>
          <w:iCs/>
          <w:sz w:val="24"/>
          <w:szCs w:val="24"/>
        </w:rPr>
        <w:t xml:space="preserve">Human Rights Act 2004 </w:t>
      </w:r>
      <w:r w:rsidR="00981EF1" w:rsidRPr="00816C87">
        <w:rPr>
          <w:rFonts w:ascii="Arial" w:hAnsi="Arial" w:cs="Arial"/>
          <w:sz w:val="24"/>
          <w:szCs w:val="24"/>
        </w:rPr>
        <w:t xml:space="preserve">(HRA) </w:t>
      </w:r>
      <w:r w:rsidRPr="00816C87">
        <w:rPr>
          <w:rFonts w:ascii="Arial" w:hAnsi="Arial" w:cs="Arial"/>
          <w:sz w:val="24"/>
          <w:szCs w:val="24"/>
        </w:rPr>
        <w:t>as they reverse the onus of proof from the prosecution onto the defendant.  While strict liability offences engage the presumption of innocence, they are not inherently incompatible with human rights.</w:t>
      </w:r>
    </w:p>
    <w:p w:rsidR="000A35FA" w:rsidRPr="00816C87" w:rsidRDefault="000A35FA" w:rsidP="000A35FA">
      <w:pPr>
        <w:autoSpaceDE w:val="0"/>
        <w:autoSpaceDN w:val="0"/>
        <w:adjustRightInd w:val="0"/>
        <w:spacing w:after="240" w:line="240" w:lineRule="auto"/>
        <w:rPr>
          <w:rFonts w:ascii="Arial" w:hAnsi="Arial" w:cs="Arial"/>
          <w:sz w:val="24"/>
          <w:szCs w:val="24"/>
        </w:rPr>
      </w:pPr>
      <w:r w:rsidRPr="00816C87">
        <w:rPr>
          <w:rFonts w:ascii="Arial" w:hAnsi="Arial" w:cs="Arial"/>
          <w:sz w:val="24"/>
          <w:szCs w:val="24"/>
        </w:rPr>
        <w:t xml:space="preserve">Section 28 (1) of the HRA provides that human rights are subject only to reasonable limits set by laws that can be demonstrably justified in a free and democratic society.  Section 28 (2) of the HRA then provides that, in deciding whether a limit on a human right is reasonable, all relevant factors must be considered.  Section 28 (2) </w:t>
      </w:r>
      <w:r w:rsidR="003F4A62" w:rsidRPr="00816C87">
        <w:rPr>
          <w:rFonts w:ascii="Arial" w:hAnsi="Arial" w:cs="Arial"/>
          <w:sz w:val="24"/>
          <w:szCs w:val="24"/>
        </w:rPr>
        <w:t xml:space="preserve">of the HRA </w:t>
      </w:r>
      <w:r w:rsidRPr="00816C87">
        <w:rPr>
          <w:rFonts w:ascii="Arial" w:hAnsi="Arial" w:cs="Arial"/>
          <w:sz w:val="24"/>
          <w:szCs w:val="24"/>
        </w:rPr>
        <w:t>further provides five factors that must be considered when determining whether a limit on human rights is considered justified.</w:t>
      </w:r>
    </w:p>
    <w:p w:rsidR="000A35FA" w:rsidRPr="00816C87" w:rsidRDefault="000A35FA" w:rsidP="000A35FA">
      <w:pPr>
        <w:autoSpaceDE w:val="0"/>
        <w:autoSpaceDN w:val="0"/>
        <w:adjustRightInd w:val="0"/>
        <w:spacing w:after="240" w:line="240" w:lineRule="auto"/>
        <w:rPr>
          <w:rFonts w:ascii="Arial" w:hAnsi="Arial" w:cs="Arial"/>
          <w:sz w:val="24"/>
          <w:szCs w:val="24"/>
        </w:rPr>
      </w:pPr>
      <w:r w:rsidRPr="00816C87">
        <w:rPr>
          <w:rFonts w:ascii="Arial" w:hAnsi="Arial" w:cs="Arial"/>
          <w:sz w:val="24"/>
          <w:szCs w:val="24"/>
        </w:rPr>
        <w:t>The limit that this Bill places on the right to the presumption of innocence in section</w:t>
      </w:r>
      <w:r w:rsidR="00F3331D" w:rsidRPr="00816C87">
        <w:rPr>
          <w:rFonts w:ascii="Arial" w:hAnsi="Arial" w:cs="Arial"/>
          <w:sz w:val="24"/>
          <w:szCs w:val="24"/>
        </w:rPr>
        <w:t> </w:t>
      </w:r>
      <w:r w:rsidRPr="00816C87">
        <w:rPr>
          <w:rFonts w:ascii="Arial" w:hAnsi="Arial" w:cs="Arial"/>
          <w:sz w:val="24"/>
          <w:szCs w:val="24"/>
        </w:rPr>
        <w:t xml:space="preserve">22 (1) </w:t>
      </w:r>
      <w:r w:rsidR="003F4A62" w:rsidRPr="00816C87">
        <w:rPr>
          <w:rFonts w:ascii="Arial" w:hAnsi="Arial" w:cs="Arial"/>
          <w:sz w:val="24"/>
          <w:szCs w:val="24"/>
        </w:rPr>
        <w:t xml:space="preserve">of the HRA </w:t>
      </w:r>
      <w:r w:rsidRPr="00816C87">
        <w:rPr>
          <w:rFonts w:ascii="Arial" w:hAnsi="Arial" w:cs="Arial"/>
          <w:sz w:val="24"/>
          <w:szCs w:val="24"/>
        </w:rPr>
        <w:t>is considered reasonable and justifiable in a free and democratic society, taking into account the factors enumerated in section</w:t>
      </w:r>
      <w:r w:rsidR="001F01F1">
        <w:rPr>
          <w:rFonts w:ascii="Arial" w:hAnsi="Arial" w:cs="Arial"/>
          <w:sz w:val="24"/>
          <w:szCs w:val="24"/>
        </w:rPr>
        <w:t> </w:t>
      </w:r>
      <w:r w:rsidRPr="00816C87">
        <w:rPr>
          <w:rFonts w:ascii="Arial" w:hAnsi="Arial" w:cs="Arial"/>
          <w:sz w:val="24"/>
          <w:szCs w:val="24"/>
        </w:rPr>
        <w:t>28 (2) of the HRA, namely:</w:t>
      </w:r>
    </w:p>
    <w:p w:rsidR="00981EF1" w:rsidRPr="00816C87" w:rsidRDefault="000A35FA" w:rsidP="000A35FA">
      <w:pPr>
        <w:numPr>
          <w:ilvl w:val="0"/>
          <w:numId w:val="3"/>
        </w:numPr>
        <w:autoSpaceDE w:val="0"/>
        <w:autoSpaceDN w:val="0"/>
        <w:adjustRightInd w:val="0"/>
        <w:spacing w:after="0" w:line="240" w:lineRule="auto"/>
        <w:rPr>
          <w:rFonts w:ascii="Arial" w:hAnsi="Arial" w:cs="Arial"/>
          <w:b/>
          <w:sz w:val="24"/>
          <w:szCs w:val="24"/>
        </w:rPr>
      </w:pPr>
      <w:r w:rsidRPr="00816C87">
        <w:rPr>
          <w:rFonts w:ascii="Arial" w:hAnsi="Arial" w:cs="Arial"/>
          <w:b/>
          <w:sz w:val="24"/>
          <w:szCs w:val="24"/>
        </w:rPr>
        <w:t>The nature of the right affected</w:t>
      </w:r>
      <w:r w:rsidR="00981EF1" w:rsidRPr="00816C87">
        <w:rPr>
          <w:rFonts w:ascii="Arial" w:hAnsi="Arial" w:cs="Arial"/>
          <w:b/>
          <w:sz w:val="24"/>
          <w:szCs w:val="24"/>
        </w:rPr>
        <w:t xml:space="preserve"> </w:t>
      </w:r>
    </w:p>
    <w:p w:rsidR="000A35FA" w:rsidRPr="00816C87" w:rsidRDefault="000A35FA" w:rsidP="00981EF1">
      <w:pPr>
        <w:autoSpaceDE w:val="0"/>
        <w:autoSpaceDN w:val="0"/>
        <w:adjustRightInd w:val="0"/>
        <w:spacing w:after="100" w:afterAutospacing="1" w:line="240" w:lineRule="auto"/>
        <w:rPr>
          <w:rFonts w:ascii="Arial" w:hAnsi="Arial" w:cs="Arial"/>
          <w:sz w:val="24"/>
          <w:szCs w:val="24"/>
        </w:rPr>
      </w:pPr>
      <w:r w:rsidRPr="00816C87">
        <w:rPr>
          <w:rFonts w:ascii="Arial" w:hAnsi="Arial" w:cs="Arial"/>
          <w:sz w:val="24"/>
          <w:szCs w:val="24"/>
        </w:rPr>
        <w:t xml:space="preserve">The right to presumption of innocence before the law is a very important right that has been recognised by the common law for </w:t>
      </w:r>
      <w:r w:rsidR="00836E44" w:rsidRPr="00816C87">
        <w:rPr>
          <w:rFonts w:ascii="Arial" w:hAnsi="Arial" w:cs="Arial"/>
          <w:sz w:val="24"/>
          <w:szCs w:val="24"/>
        </w:rPr>
        <w:t>centuries and</w:t>
      </w:r>
      <w:r w:rsidRPr="00816C87">
        <w:rPr>
          <w:rFonts w:ascii="Arial" w:hAnsi="Arial" w:cs="Arial"/>
          <w:sz w:val="24"/>
          <w:szCs w:val="24"/>
        </w:rPr>
        <w:t xml:space="preserve"> is now codified in section</w:t>
      </w:r>
      <w:r w:rsidR="00F3331D" w:rsidRPr="00816C87">
        <w:rPr>
          <w:rFonts w:ascii="Arial" w:hAnsi="Arial" w:cs="Arial"/>
          <w:sz w:val="24"/>
          <w:szCs w:val="24"/>
        </w:rPr>
        <w:t> </w:t>
      </w:r>
      <w:r w:rsidRPr="00816C87">
        <w:rPr>
          <w:rFonts w:ascii="Arial" w:hAnsi="Arial" w:cs="Arial"/>
          <w:sz w:val="24"/>
          <w:szCs w:val="24"/>
        </w:rPr>
        <w:t xml:space="preserve">22 (1) of the </w:t>
      </w:r>
      <w:r w:rsidR="003F4A62" w:rsidRPr="00816C87">
        <w:rPr>
          <w:rFonts w:ascii="Arial" w:hAnsi="Arial" w:cs="Arial"/>
          <w:sz w:val="24"/>
          <w:szCs w:val="24"/>
        </w:rPr>
        <w:t>HRA</w:t>
      </w:r>
      <w:r w:rsidRPr="00816C87">
        <w:rPr>
          <w:rFonts w:ascii="Arial" w:hAnsi="Arial" w:cs="Arial"/>
          <w:sz w:val="24"/>
          <w:szCs w:val="24"/>
        </w:rPr>
        <w:t xml:space="preserve">. </w:t>
      </w:r>
      <w:r w:rsidR="00816C87">
        <w:rPr>
          <w:rFonts w:ascii="Arial" w:hAnsi="Arial" w:cs="Arial"/>
          <w:sz w:val="24"/>
          <w:szCs w:val="24"/>
        </w:rPr>
        <w:t xml:space="preserve"> </w:t>
      </w:r>
      <w:r w:rsidRPr="00816C87">
        <w:rPr>
          <w:rFonts w:ascii="Arial" w:hAnsi="Arial" w:cs="Arial"/>
          <w:sz w:val="24"/>
          <w:szCs w:val="24"/>
        </w:rPr>
        <w:t xml:space="preserve">The courts have held, however, that the </w:t>
      </w:r>
      <w:r w:rsidRPr="00816C87">
        <w:rPr>
          <w:rFonts w:ascii="Arial" w:hAnsi="Arial" w:cs="Arial"/>
          <w:sz w:val="24"/>
          <w:szCs w:val="24"/>
        </w:rPr>
        <w:lastRenderedPageBreak/>
        <w:t xml:space="preserve">right to presumption of innocence may be subject to limits, particularly where those who might be affected by an offence would be expected to be aware of its existence.  The extension of the offence in section 66C </w:t>
      </w:r>
      <w:r w:rsidR="003F4A62" w:rsidRPr="00816C87">
        <w:rPr>
          <w:rFonts w:ascii="Arial" w:hAnsi="Arial" w:cs="Arial"/>
          <w:sz w:val="24"/>
          <w:szCs w:val="24"/>
        </w:rPr>
        <w:t xml:space="preserve">of the </w:t>
      </w:r>
      <w:r w:rsidR="00816C87">
        <w:rPr>
          <w:rFonts w:ascii="Arial" w:hAnsi="Arial" w:cs="Arial"/>
          <w:sz w:val="24"/>
          <w:szCs w:val="24"/>
        </w:rPr>
        <w:t>r</w:t>
      </w:r>
      <w:r w:rsidR="003F4A62" w:rsidRPr="00816C87">
        <w:rPr>
          <w:rFonts w:ascii="Arial" w:hAnsi="Arial" w:cs="Arial"/>
          <w:sz w:val="24"/>
          <w:szCs w:val="24"/>
        </w:rPr>
        <w:t xml:space="preserve">egulation </w:t>
      </w:r>
      <w:r w:rsidRPr="00816C87">
        <w:rPr>
          <w:rFonts w:ascii="Arial" w:hAnsi="Arial" w:cs="Arial"/>
          <w:sz w:val="24"/>
          <w:szCs w:val="24"/>
        </w:rPr>
        <w:t xml:space="preserve">is regulatory in nature and targets the person in charge of a development site; someone who ought to know the obligations on them </w:t>
      </w:r>
      <w:r w:rsidR="003F4A62" w:rsidRPr="00816C87">
        <w:rPr>
          <w:rFonts w:ascii="Arial" w:hAnsi="Arial" w:cs="Arial"/>
          <w:sz w:val="24"/>
          <w:szCs w:val="24"/>
        </w:rPr>
        <w:t xml:space="preserve">to prevent </w:t>
      </w:r>
      <w:r w:rsidRPr="00816C87">
        <w:rPr>
          <w:rFonts w:ascii="Arial" w:hAnsi="Arial" w:cs="Arial"/>
          <w:sz w:val="24"/>
          <w:szCs w:val="24"/>
        </w:rPr>
        <w:t xml:space="preserve">environmental </w:t>
      </w:r>
      <w:r w:rsidR="003F4A62" w:rsidRPr="00816C87">
        <w:rPr>
          <w:rFonts w:ascii="Arial" w:hAnsi="Arial" w:cs="Arial"/>
          <w:sz w:val="24"/>
          <w:szCs w:val="24"/>
        </w:rPr>
        <w:t>harm.</w:t>
      </w:r>
    </w:p>
    <w:p w:rsidR="003F4A62" w:rsidRPr="00816C87" w:rsidRDefault="003F4A62" w:rsidP="003F4A62">
      <w:pPr>
        <w:numPr>
          <w:ilvl w:val="0"/>
          <w:numId w:val="3"/>
        </w:numPr>
        <w:autoSpaceDE w:val="0"/>
        <w:autoSpaceDN w:val="0"/>
        <w:adjustRightInd w:val="0"/>
        <w:spacing w:after="0" w:line="240" w:lineRule="auto"/>
        <w:rPr>
          <w:rFonts w:ascii="Arial" w:hAnsi="Arial" w:cs="Arial"/>
          <w:b/>
          <w:sz w:val="24"/>
          <w:szCs w:val="24"/>
        </w:rPr>
      </w:pPr>
      <w:r w:rsidRPr="00816C87">
        <w:rPr>
          <w:rFonts w:ascii="Arial" w:hAnsi="Arial" w:cs="Arial"/>
          <w:b/>
          <w:sz w:val="24"/>
          <w:szCs w:val="24"/>
        </w:rPr>
        <w:t>The importance of the purpose of the limitation</w:t>
      </w:r>
    </w:p>
    <w:p w:rsidR="003F4A62" w:rsidRPr="00816C87" w:rsidRDefault="003F4A62" w:rsidP="003F4A62">
      <w:pPr>
        <w:autoSpaceDE w:val="0"/>
        <w:autoSpaceDN w:val="0"/>
        <w:adjustRightInd w:val="0"/>
        <w:spacing w:after="100" w:afterAutospacing="1" w:line="240" w:lineRule="auto"/>
        <w:rPr>
          <w:rFonts w:ascii="Arial" w:hAnsi="Arial" w:cs="Arial"/>
          <w:sz w:val="24"/>
          <w:szCs w:val="24"/>
        </w:rPr>
      </w:pPr>
      <w:r w:rsidRPr="00816C87">
        <w:rPr>
          <w:rFonts w:ascii="Arial" w:hAnsi="Arial" w:cs="Arial"/>
          <w:sz w:val="24"/>
          <w:szCs w:val="24"/>
        </w:rPr>
        <w:t xml:space="preserve">The purpose of providing a reverse onus of proof through the proposed strict liability offence is to ensure the effective enforcement of and compliance with section 66C of the </w:t>
      </w:r>
      <w:r w:rsidR="00816C87">
        <w:rPr>
          <w:rFonts w:ascii="Arial" w:hAnsi="Arial" w:cs="Arial"/>
          <w:sz w:val="24"/>
          <w:szCs w:val="24"/>
        </w:rPr>
        <w:t>r</w:t>
      </w:r>
      <w:r w:rsidRPr="00816C87">
        <w:rPr>
          <w:rFonts w:ascii="Arial" w:hAnsi="Arial" w:cs="Arial"/>
          <w:sz w:val="24"/>
          <w:szCs w:val="24"/>
        </w:rPr>
        <w:t xml:space="preserve">egulation. </w:t>
      </w:r>
      <w:r w:rsidR="00816C87">
        <w:rPr>
          <w:rFonts w:ascii="Arial" w:hAnsi="Arial" w:cs="Arial"/>
          <w:sz w:val="24"/>
          <w:szCs w:val="24"/>
        </w:rPr>
        <w:t xml:space="preserve"> </w:t>
      </w:r>
      <w:r w:rsidRPr="00816C87">
        <w:rPr>
          <w:rFonts w:ascii="Arial" w:hAnsi="Arial" w:cs="Arial"/>
          <w:sz w:val="24"/>
          <w:szCs w:val="24"/>
        </w:rPr>
        <w:t xml:space="preserve">As mentioned above, the strict liability offence is intended to permit the Environment Protection </w:t>
      </w:r>
      <w:r w:rsidR="00905F96" w:rsidRPr="00816C87">
        <w:rPr>
          <w:rFonts w:ascii="Arial" w:hAnsi="Arial" w:cs="Arial"/>
          <w:sz w:val="24"/>
          <w:szCs w:val="24"/>
        </w:rPr>
        <w:t>Authority</w:t>
      </w:r>
      <w:r w:rsidRPr="00816C87">
        <w:rPr>
          <w:rFonts w:ascii="Arial" w:hAnsi="Arial" w:cs="Arial"/>
          <w:sz w:val="24"/>
          <w:szCs w:val="24"/>
        </w:rPr>
        <w:t xml:space="preserve"> (EPA) to take quick enforcement action as required where sediment and erosion control requirements are not being met or maintained for a development site </w:t>
      </w:r>
    </w:p>
    <w:p w:rsidR="003F4A62" w:rsidRPr="00816C87" w:rsidRDefault="003F4A62" w:rsidP="00836E44">
      <w:pPr>
        <w:keepNext/>
        <w:numPr>
          <w:ilvl w:val="0"/>
          <w:numId w:val="3"/>
        </w:numPr>
        <w:autoSpaceDE w:val="0"/>
        <w:autoSpaceDN w:val="0"/>
        <w:adjustRightInd w:val="0"/>
        <w:spacing w:after="0" w:line="240" w:lineRule="auto"/>
        <w:ind w:left="714" w:hanging="357"/>
        <w:rPr>
          <w:rFonts w:ascii="Arial" w:hAnsi="Arial" w:cs="Arial"/>
          <w:b/>
          <w:sz w:val="24"/>
          <w:szCs w:val="24"/>
        </w:rPr>
      </w:pPr>
      <w:r w:rsidRPr="00816C87">
        <w:rPr>
          <w:rFonts w:ascii="Arial" w:hAnsi="Arial" w:cs="Arial"/>
          <w:b/>
          <w:sz w:val="24"/>
          <w:szCs w:val="24"/>
        </w:rPr>
        <w:t>The nature and extent of the limitation</w:t>
      </w:r>
    </w:p>
    <w:p w:rsidR="003F4A62" w:rsidRPr="00816C87" w:rsidRDefault="003F4A62" w:rsidP="003F4A62">
      <w:pPr>
        <w:autoSpaceDE w:val="0"/>
        <w:autoSpaceDN w:val="0"/>
        <w:adjustRightInd w:val="0"/>
        <w:spacing w:after="240" w:line="240" w:lineRule="auto"/>
        <w:rPr>
          <w:rFonts w:ascii="Arial" w:hAnsi="Arial" w:cs="Arial"/>
          <w:sz w:val="24"/>
          <w:szCs w:val="24"/>
        </w:rPr>
      </w:pPr>
      <w:r w:rsidRPr="00816C87">
        <w:rPr>
          <w:rFonts w:ascii="Arial" w:hAnsi="Arial" w:cs="Arial"/>
          <w:sz w:val="24"/>
          <w:szCs w:val="24"/>
        </w:rPr>
        <w:t xml:space="preserve">The extension of the strict liability offence in section 66C of the </w:t>
      </w:r>
      <w:r w:rsidR="00816C87">
        <w:rPr>
          <w:rFonts w:ascii="Arial" w:hAnsi="Arial" w:cs="Arial"/>
          <w:sz w:val="24"/>
          <w:szCs w:val="24"/>
        </w:rPr>
        <w:t>r</w:t>
      </w:r>
      <w:r w:rsidRPr="00816C87">
        <w:rPr>
          <w:rFonts w:ascii="Arial" w:hAnsi="Arial" w:cs="Arial"/>
          <w:sz w:val="24"/>
          <w:szCs w:val="24"/>
        </w:rPr>
        <w:t xml:space="preserve">egulation engages the right to be presumed innocent by reversing the onus of proof from the prosecution onto a defendant. </w:t>
      </w:r>
      <w:r w:rsidR="00816C87">
        <w:rPr>
          <w:rFonts w:ascii="Arial" w:hAnsi="Arial" w:cs="Arial"/>
          <w:sz w:val="24"/>
          <w:szCs w:val="24"/>
        </w:rPr>
        <w:t xml:space="preserve"> </w:t>
      </w:r>
      <w:r w:rsidRPr="00816C87">
        <w:rPr>
          <w:rFonts w:ascii="Arial" w:hAnsi="Arial" w:cs="Arial"/>
          <w:sz w:val="24"/>
          <w:szCs w:val="24"/>
        </w:rPr>
        <w:t>The offence only applies to a person in charge of a development site and is a regulatory offence.</w:t>
      </w:r>
    </w:p>
    <w:p w:rsidR="003F4A62" w:rsidRPr="00816C87" w:rsidRDefault="003F4A62" w:rsidP="003F4A62">
      <w:pPr>
        <w:autoSpaceDE w:val="0"/>
        <w:autoSpaceDN w:val="0"/>
        <w:adjustRightInd w:val="0"/>
        <w:spacing w:after="240" w:line="240" w:lineRule="auto"/>
        <w:rPr>
          <w:rFonts w:ascii="Arial" w:hAnsi="Arial" w:cs="Arial"/>
          <w:sz w:val="24"/>
          <w:szCs w:val="24"/>
        </w:rPr>
      </w:pPr>
      <w:r w:rsidRPr="00816C87">
        <w:rPr>
          <w:rFonts w:ascii="Arial" w:hAnsi="Arial" w:cs="Arial"/>
          <w:sz w:val="24"/>
          <w:szCs w:val="24"/>
        </w:rPr>
        <w:t>It is noted that the maximum penalty for a prosecution of the offence in section</w:t>
      </w:r>
      <w:r w:rsidR="00816C87">
        <w:rPr>
          <w:rFonts w:ascii="Arial" w:hAnsi="Arial" w:cs="Arial"/>
          <w:sz w:val="24"/>
          <w:szCs w:val="24"/>
        </w:rPr>
        <w:t> </w:t>
      </w:r>
      <w:r w:rsidRPr="00816C87">
        <w:rPr>
          <w:rFonts w:ascii="Arial" w:hAnsi="Arial" w:cs="Arial"/>
          <w:sz w:val="24"/>
          <w:szCs w:val="24"/>
        </w:rPr>
        <w:t xml:space="preserve">66C of the </w:t>
      </w:r>
      <w:r w:rsidR="00816C87">
        <w:rPr>
          <w:rFonts w:ascii="Arial" w:hAnsi="Arial" w:cs="Arial"/>
          <w:sz w:val="24"/>
          <w:szCs w:val="24"/>
        </w:rPr>
        <w:t>r</w:t>
      </w:r>
      <w:r w:rsidRPr="00816C87">
        <w:rPr>
          <w:rFonts w:ascii="Arial" w:hAnsi="Arial" w:cs="Arial"/>
          <w:sz w:val="24"/>
          <w:szCs w:val="24"/>
        </w:rPr>
        <w:t>egulation is 10 penalty units.</w:t>
      </w:r>
      <w:r w:rsidR="00816C87">
        <w:rPr>
          <w:rFonts w:ascii="Arial" w:hAnsi="Arial" w:cs="Arial"/>
          <w:sz w:val="24"/>
          <w:szCs w:val="24"/>
        </w:rPr>
        <w:t xml:space="preserve"> </w:t>
      </w:r>
      <w:r w:rsidRPr="00816C87">
        <w:rPr>
          <w:rFonts w:ascii="Arial" w:hAnsi="Arial" w:cs="Arial"/>
          <w:sz w:val="24"/>
          <w:szCs w:val="24"/>
        </w:rPr>
        <w:t xml:space="preserve"> This penalty is considered proportionate and not unduly harsh for offences of a regulatory nature.</w:t>
      </w:r>
    </w:p>
    <w:p w:rsidR="003F4A62" w:rsidRPr="00816C87" w:rsidRDefault="003F4A62" w:rsidP="00C34D98">
      <w:pPr>
        <w:numPr>
          <w:ilvl w:val="0"/>
          <w:numId w:val="3"/>
        </w:numPr>
        <w:autoSpaceDE w:val="0"/>
        <w:autoSpaceDN w:val="0"/>
        <w:adjustRightInd w:val="0"/>
        <w:spacing w:after="0" w:line="240" w:lineRule="auto"/>
        <w:rPr>
          <w:rFonts w:ascii="Arial" w:hAnsi="Arial" w:cs="Arial"/>
          <w:b/>
          <w:sz w:val="24"/>
          <w:szCs w:val="24"/>
        </w:rPr>
      </w:pPr>
      <w:r w:rsidRPr="00816C87">
        <w:rPr>
          <w:rFonts w:ascii="Arial" w:hAnsi="Arial" w:cs="Arial"/>
          <w:b/>
          <w:sz w:val="24"/>
          <w:szCs w:val="24"/>
        </w:rPr>
        <w:t>The nature between the limitation and its purpose</w:t>
      </w:r>
    </w:p>
    <w:p w:rsidR="003F4A62" w:rsidRPr="00816C87" w:rsidRDefault="003F4A62" w:rsidP="003F4A62">
      <w:pPr>
        <w:autoSpaceDE w:val="0"/>
        <w:autoSpaceDN w:val="0"/>
        <w:adjustRightInd w:val="0"/>
        <w:spacing w:after="100" w:afterAutospacing="1" w:line="240" w:lineRule="auto"/>
        <w:rPr>
          <w:rFonts w:ascii="Arial" w:hAnsi="Arial" w:cs="Arial"/>
          <w:sz w:val="24"/>
          <w:szCs w:val="24"/>
        </w:rPr>
      </w:pPr>
      <w:r w:rsidRPr="00816C87">
        <w:rPr>
          <w:rFonts w:ascii="Arial" w:hAnsi="Arial" w:cs="Arial"/>
          <w:sz w:val="24"/>
          <w:szCs w:val="24"/>
        </w:rPr>
        <w:t xml:space="preserve">The imposition of a burden of proof on the defendant through extending the strict liability offence in section 66C of the </w:t>
      </w:r>
      <w:r w:rsidR="00816C87">
        <w:rPr>
          <w:rFonts w:ascii="Arial" w:hAnsi="Arial" w:cs="Arial"/>
          <w:sz w:val="24"/>
          <w:szCs w:val="24"/>
        </w:rPr>
        <w:t>r</w:t>
      </w:r>
      <w:r w:rsidRPr="00816C87">
        <w:rPr>
          <w:rFonts w:ascii="Arial" w:hAnsi="Arial" w:cs="Arial"/>
          <w:sz w:val="24"/>
          <w:szCs w:val="24"/>
        </w:rPr>
        <w:t xml:space="preserve">egulation enables the offence to operate as an effective deterrent. </w:t>
      </w:r>
      <w:r w:rsidR="00816C87">
        <w:rPr>
          <w:rFonts w:ascii="Arial" w:hAnsi="Arial" w:cs="Arial"/>
          <w:sz w:val="24"/>
          <w:szCs w:val="24"/>
        </w:rPr>
        <w:t xml:space="preserve"> </w:t>
      </w:r>
      <w:r w:rsidRPr="00816C87">
        <w:rPr>
          <w:rFonts w:ascii="Arial" w:hAnsi="Arial" w:cs="Arial"/>
          <w:sz w:val="24"/>
          <w:szCs w:val="24"/>
        </w:rPr>
        <w:t>Those who are affected by the offence—</w:t>
      </w:r>
      <w:r w:rsidR="00905F96" w:rsidRPr="00816C87">
        <w:rPr>
          <w:rFonts w:ascii="Arial" w:hAnsi="Arial" w:cs="Arial"/>
          <w:sz w:val="24"/>
          <w:szCs w:val="24"/>
        </w:rPr>
        <w:t>people</w:t>
      </w:r>
      <w:r w:rsidRPr="00816C87">
        <w:rPr>
          <w:rFonts w:ascii="Arial" w:hAnsi="Arial" w:cs="Arial"/>
          <w:sz w:val="24"/>
          <w:szCs w:val="24"/>
        </w:rPr>
        <w:t xml:space="preserve"> in charge of </w:t>
      </w:r>
      <w:r w:rsidR="00905F96" w:rsidRPr="00816C87">
        <w:rPr>
          <w:rFonts w:ascii="Arial" w:hAnsi="Arial" w:cs="Arial"/>
          <w:sz w:val="24"/>
          <w:szCs w:val="24"/>
        </w:rPr>
        <w:t xml:space="preserve">a </w:t>
      </w:r>
      <w:r w:rsidRPr="00816C87">
        <w:rPr>
          <w:rFonts w:ascii="Arial" w:hAnsi="Arial" w:cs="Arial"/>
          <w:sz w:val="24"/>
          <w:szCs w:val="24"/>
        </w:rPr>
        <w:t xml:space="preserve">development site—are expected to be aware of their obligations under the law through the Development Application or </w:t>
      </w:r>
      <w:r w:rsidR="00C34D98" w:rsidRPr="00816C87">
        <w:rPr>
          <w:rFonts w:ascii="Arial" w:hAnsi="Arial" w:cs="Arial"/>
          <w:sz w:val="24"/>
          <w:szCs w:val="24"/>
        </w:rPr>
        <w:t>Building Certifier process</w:t>
      </w:r>
      <w:r w:rsidRPr="00816C87">
        <w:rPr>
          <w:rFonts w:ascii="Arial" w:hAnsi="Arial" w:cs="Arial"/>
          <w:sz w:val="24"/>
          <w:szCs w:val="24"/>
        </w:rPr>
        <w:t xml:space="preserve">. </w:t>
      </w:r>
      <w:r w:rsidR="00816C87">
        <w:rPr>
          <w:rFonts w:ascii="Arial" w:hAnsi="Arial" w:cs="Arial"/>
          <w:sz w:val="24"/>
          <w:szCs w:val="24"/>
        </w:rPr>
        <w:t xml:space="preserve"> </w:t>
      </w:r>
      <w:r w:rsidRPr="00816C87">
        <w:rPr>
          <w:rFonts w:ascii="Arial" w:hAnsi="Arial" w:cs="Arial"/>
          <w:sz w:val="24"/>
          <w:szCs w:val="24"/>
        </w:rPr>
        <w:t xml:space="preserve">Providing a strict liability offence </w:t>
      </w:r>
      <w:r w:rsidR="00C34D98" w:rsidRPr="00816C87">
        <w:rPr>
          <w:rFonts w:ascii="Arial" w:hAnsi="Arial" w:cs="Arial"/>
          <w:sz w:val="24"/>
          <w:szCs w:val="24"/>
        </w:rPr>
        <w:t xml:space="preserve">to enforce the installation and maintenance of sediment and erosion controls will help to minimise </w:t>
      </w:r>
      <w:r w:rsidR="00EF6080" w:rsidRPr="00816C87">
        <w:rPr>
          <w:rFonts w:ascii="Arial" w:hAnsi="Arial" w:cs="Arial"/>
          <w:sz w:val="24"/>
          <w:szCs w:val="24"/>
        </w:rPr>
        <w:t>any</w:t>
      </w:r>
      <w:r w:rsidR="00C34D98" w:rsidRPr="00816C87">
        <w:rPr>
          <w:rFonts w:ascii="Arial" w:hAnsi="Arial" w:cs="Arial"/>
          <w:sz w:val="24"/>
          <w:szCs w:val="24"/>
        </w:rPr>
        <w:t xml:space="preserve"> harm to the environment.</w:t>
      </w:r>
    </w:p>
    <w:p w:rsidR="00C34D98" w:rsidRPr="00816C87" w:rsidRDefault="00C34D98" w:rsidP="00C34D98">
      <w:pPr>
        <w:numPr>
          <w:ilvl w:val="0"/>
          <w:numId w:val="3"/>
        </w:numPr>
        <w:autoSpaceDE w:val="0"/>
        <w:autoSpaceDN w:val="0"/>
        <w:adjustRightInd w:val="0"/>
        <w:spacing w:after="0" w:line="240" w:lineRule="auto"/>
        <w:rPr>
          <w:rFonts w:ascii="Arial" w:hAnsi="Arial" w:cs="Arial"/>
          <w:b/>
          <w:sz w:val="24"/>
          <w:szCs w:val="24"/>
        </w:rPr>
      </w:pPr>
      <w:r w:rsidRPr="00816C87">
        <w:rPr>
          <w:rFonts w:ascii="Arial" w:hAnsi="Arial" w:cs="Arial"/>
          <w:b/>
          <w:sz w:val="24"/>
          <w:szCs w:val="24"/>
        </w:rPr>
        <w:t>Any less restrictive means reasonably available to achieve the purpose the limitation seeks to achieve</w:t>
      </w:r>
    </w:p>
    <w:p w:rsidR="00C34D98" w:rsidRPr="00816C87" w:rsidRDefault="00C34D98" w:rsidP="00C34D98">
      <w:pPr>
        <w:autoSpaceDE w:val="0"/>
        <w:autoSpaceDN w:val="0"/>
        <w:adjustRightInd w:val="0"/>
        <w:spacing w:after="240" w:line="240" w:lineRule="auto"/>
        <w:rPr>
          <w:rFonts w:ascii="Arial" w:hAnsi="Arial" w:cs="Arial"/>
          <w:sz w:val="24"/>
          <w:szCs w:val="24"/>
        </w:rPr>
      </w:pPr>
      <w:r w:rsidRPr="00816C87">
        <w:rPr>
          <w:rFonts w:ascii="Arial" w:hAnsi="Arial" w:cs="Arial"/>
          <w:sz w:val="24"/>
          <w:szCs w:val="24"/>
        </w:rPr>
        <w:t xml:space="preserve">An evidential onus, rather than a strict liability offence, would be less restrictive on the right to be presumed innocent found in section 22 (1) of the HRA.  An evidential onus would not, however, prove to be as effective in prosecuting the extension of the offence in section 66C of the Regulation. </w:t>
      </w:r>
      <w:r w:rsidR="00816C87">
        <w:rPr>
          <w:rFonts w:ascii="Arial" w:hAnsi="Arial" w:cs="Arial"/>
          <w:sz w:val="24"/>
          <w:szCs w:val="24"/>
        </w:rPr>
        <w:t xml:space="preserve"> </w:t>
      </w:r>
      <w:r w:rsidRPr="00816C87">
        <w:rPr>
          <w:rFonts w:ascii="Arial" w:hAnsi="Arial" w:cs="Arial"/>
          <w:sz w:val="24"/>
          <w:szCs w:val="24"/>
        </w:rPr>
        <w:t>This is because strict liability offences provide that the defendant’s act alone should dictate the offence, rather than the reasons that the defendant acted, or did not act</w:t>
      </w:r>
      <w:r w:rsidR="00EF6080" w:rsidRPr="00816C87">
        <w:rPr>
          <w:rFonts w:ascii="Arial" w:hAnsi="Arial" w:cs="Arial"/>
          <w:sz w:val="24"/>
          <w:szCs w:val="24"/>
        </w:rPr>
        <w:t>,</w:t>
      </w:r>
      <w:r w:rsidRPr="00816C87">
        <w:rPr>
          <w:rFonts w:ascii="Arial" w:hAnsi="Arial" w:cs="Arial"/>
          <w:sz w:val="24"/>
          <w:szCs w:val="24"/>
        </w:rPr>
        <w:t xml:space="preserve"> in the required way or their intention.</w:t>
      </w:r>
    </w:p>
    <w:p w:rsidR="00C34D98" w:rsidRPr="00816C87" w:rsidRDefault="00C34D98" w:rsidP="00C34D98">
      <w:pPr>
        <w:autoSpaceDE w:val="0"/>
        <w:autoSpaceDN w:val="0"/>
        <w:adjustRightInd w:val="0"/>
        <w:spacing w:after="100" w:afterAutospacing="1" w:line="240" w:lineRule="auto"/>
        <w:rPr>
          <w:rFonts w:ascii="Arial" w:hAnsi="Arial" w:cs="Arial"/>
          <w:sz w:val="24"/>
          <w:szCs w:val="24"/>
        </w:rPr>
      </w:pPr>
      <w:r w:rsidRPr="00816C87">
        <w:rPr>
          <w:rFonts w:ascii="Arial" w:hAnsi="Arial" w:cs="Arial"/>
          <w:sz w:val="24"/>
          <w:szCs w:val="24"/>
        </w:rPr>
        <w:t xml:space="preserve">In the context of protecting the environment, a person’s alleged actions, resulting in environmental harm, may limit the ability of the community to enjoy the environment and impose costs on the Government and the community. Regardless of a person’s intention, if their action or inaction results in environmental harm, they should be held to account or ordered to remedy the </w:t>
      </w:r>
      <w:r w:rsidRPr="00816C87">
        <w:rPr>
          <w:rFonts w:ascii="Arial" w:hAnsi="Arial" w:cs="Arial"/>
          <w:sz w:val="24"/>
          <w:szCs w:val="24"/>
        </w:rPr>
        <w:lastRenderedPageBreak/>
        <w:t>harm caused. The use of strict liability offences as a deterrent is demonstrably justifiable and reasonable in this context.</w:t>
      </w:r>
    </w:p>
    <w:p w:rsidR="00C34D98" w:rsidRPr="00816C87" w:rsidRDefault="00C34D98" w:rsidP="00C34D98">
      <w:pPr>
        <w:spacing w:after="0" w:line="240" w:lineRule="auto"/>
        <w:rPr>
          <w:rFonts w:ascii="Arial" w:hAnsi="Arial" w:cs="Arial"/>
          <w:sz w:val="24"/>
          <w:szCs w:val="24"/>
        </w:rPr>
      </w:pPr>
      <w:r w:rsidRPr="00816C87">
        <w:rPr>
          <w:rFonts w:ascii="Arial" w:hAnsi="Arial" w:cs="Arial"/>
          <w:sz w:val="24"/>
          <w:szCs w:val="24"/>
        </w:rPr>
        <w:t xml:space="preserve">While the inclusion of strict liability within an offence limits the range of defences that may be available for a person accused of the offence to which it applies, a number of defences remain open to the accused, depending on the particular circumstances of each case.  Section 23 (1) (b) of the </w:t>
      </w:r>
      <w:r w:rsidRPr="00816C87">
        <w:rPr>
          <w:rFonts w:ascii="Arial" w:hAnsi="Arial" w:cs="Arial"/>
          <w:i/>
          <w:sz w:val="24"/>
          <w:szCs w:val="24"/>
        </w:rPr>
        <w:t>Criminal Code 2002</w:t>
      </w:r>
      <w:r w:rsidRPr="00816C87">
        <w:rPr>
          <w:rFonts w:ascii="Arial" w:hAnsi="Arial" w:cs="Arial"/>
          <w:sz w:val="24"/>
          <w:szCs w:val="24"/>
        </w:rPr>
        <w:t xml:space="preserve"> provides a specific defence to strict liability offences of mistake of fact.  Section 23 (3) of the Criminal Code provides that other defences may also be available for use for strict liability offences, which includes the defence of intervening conduct or event, as provided by section</w:t>
      </w:r>
      <w:r w:rsidR="00EF6080" w:rsidRPr="00816C87">
        <w:rPr>
          <w:rFonts w:ascii="Arial" w:hAnsi="Arial" w:cs="Arial"/>
          <w:sz w:val="24"/>
          <w:szCs w:val="24"/>
        </w:rPr>
        <w:t> </w:t>
      </w:r>
      <w:r w:rsidRPr="00816C87">
        <w:rPr>
          <w:rFonts w:ascii="Arial" w:hAnsi="Arial" w:cs="Arial"/>
          <w:sz w:val="24"/>
          <w:szCs w:val="24"/>
        </w:rPr>
        <w:t>39 of the Criminal Code.</w:t>
      </w:r>
    </w:p>
    <w:p w:rsidR="003F4A62" w:rsidRDefault="003F4A62" w:rsidP="00981EF1">
      <w:pPr>
        <w:autoSpaceDE w:val="0"/>
        <w:autoSpaceDN w:val="0"/>
        <w:adjustRightInd w:val="0"/>
        <w:spacing w:after="100" w:afterAutospacing="1" w:line="240" w:lineRule="auto"/>
        <w:rPr>
          <w:rFonts w:ascii="Arial" w:hAnsi="Arial" w:cs="Arial"/>
        </w:rPr>
      </w:pPr>
    </w:p>
    <w:p w:rsidR="001A534C" w:rsidRPr="00C525CF" w:rsidRDefault="00805EC8" w:rsidP="000F0B68">
      <w:pPr>
        <w:spacing w:after="480" w:line="240" w:lineRule="auto"/>
        <w:jc w:val="center"/>
        <w:rPr>
          <w:rFonts w:ascii="Arial" w:hAnsi="Arial" w:cs="Arial"/>
          <w:b/>
          <w:sz w:val="28"/>
          <w:szCs w:val="28"/>
        </w:rPr>
      </w:pPr>
      <w:r w:rsidRPr="007118B1">
        <w:rPr>
          <w:rFonts w:ascii="Arial" w:hAnsi="Arial" w:cs="Arial"/>
          <w:b/>
          <w:sz w:val="24"/>
          <w:szCs w:val="24"/>
        </w:rPr>
        <w:br w:type="page"/>
      </w:r>
      <w:r w:rsidR="00332498" w:rsidRPr="00C525CF">
        <w:rPr>
          <w:rFonts w:ascii="Arial" w:hAnsi="Arial" w:cs="Arial"/>
          <w:b/>
          <w:sz w:val="28"/>
          <w:szCs w:val="28"/>
        </w:rPr>
        <w:lastRenderedPageBreak/>
        <w:t>OUTLINE OF PROVISIONS OF THE BILL</w:t>
      </w:r>
    </w:p>
    <w:p w:rsidR="006B4408" w:rsidRPr="0074085C" w:rsidRDefault="006B4408" w:rsidP="00C110F7">
      <w:pPr>
        <w:keepNext/>
        <w:spacing w:after="120" w:line="240" w:lineRule="auto"/>
        <w:ind w:left="2160" w:hanging="2160"/>
        <w:rPr>
          <w:rFonts w:ascii="Arial" w:hAnsi="Arial" w:cs="Arial"/>
          <w:b/>
          <w:sz w:val="28"/>
          <w:szCs w:val="28"/>
        </w:rPr>
      </w:pPr>
      <w:r w:rsidRPr="0074085C">
        <w:rPr>
          <w:rFonts w:ascii="Arial" w:hAnsi="Arial" w:cs="Arial"/>
          <w:b/>
          <w:sz w:val="28"/>
          <w:szCs w:val="28"/>
        </w:rPr>
        <w:t>P</w:t>
      </w:r>
      <w:r w:rsidR="00C525CF">
        <w:rPr>
          <w:rFonts w:ascii="Arial" w:hAnsi="Arial" w:cs="Arial"/>
          <w:b/>
          <w:sz w:val="28"/>
          <w:szCs w:val="28"/>
        </w:rPr>
        <w:t>art</w:t>
      </w:r>
      <w:r w:rsidRPr="0074085C">
        <w:rPr>
          <w:rFonts w:ascii="Arial" w:hAnsi="Arial" w:cs="Arial"/>
          <w:b/>
          <w:sz w:val="28"/>
          <w:szCs w:val="28"/>
        </w:rPr>
        <w:t xml:space="preserve"> 1</w:t>
      </w:r>
      <w:r w:rsidRPr="0074085C">
        <w:rPr>
          <w:rFonts w:ascii="Arial" w:hAnsi="Arial" w:cs="Arial"/>
          <w:b/>
          <w:sz w:val="28"/>
          <w:szCs w:val="28"/>
        </w:rPr>
        <w:tab/>
        <w:t>P</w:t>
      </w:r>
      <w:r w:rsidR="00C525CF">
        <w:rPr>
          <w:rFonts w:ascii="Arial" w:hAnsi="Arial" w:cs="Arial"/>
          <w:b/>
          <w:sz w:val="28"/>
          <w:szCs w:val="28"/>
        </w:rPr>
        <w:t>reliminary</w:t>
      </w:r>
    </w:p>
    <w:p w:rsidR="001A534C" w:rsidRPr="007118B1" w:rsidRDefault="008871D8" w:rsidP="00717AF8">
      <w:pPr>
        <w:keepNext/>
        <w:spacing w:after="120" w:line="240" w:lineRule="auto"/>
        <w:rPr>
          <w:rFonts w:ascii="Arial" w:hAnsi="Arial" w:cs="Arial"/>
          <w:b/>
          <w:sz w:val="24"/>
          <w:szCs w:val="24"/>
        </w:rPr>
      </w:pPr>
      <w:r w:rsidRPr="007118B1">
        <w:rPr>
          <w:rFonts w:ascii="Arial" w:hAnsi="Arial" w:cs="Arial"/>
          <w:b/>
          <w:sz w:val="24"/>
          <w:szCs w:val="24"/>
        </w:rPr>
        <w:t>Clause 1</w:t>
      </w:r>
      <w:r w:rsidRPr="007118B1">
        <w:rPr>
          <w:rFonts w:ascii="Arial" w:hAnsi="Arial" w:cs="Arial"/>
          <w:b/>
          <w:sz w:val="24"/>
          <w:szCs w:val="24"/>
        </w:rPr>
        <w:tab/>
        <w:t>Name of Act</w:t>
      </w:r>
    </w:p>
    <w:p w:rsidR="008871D8" w:rsidRPr="005C0035" w:rsidRDefault="008871D8" w:rsidP="001D23C9">
      <w:pPr>
        <w:spacing w:after="240" w:line="240" w:lineRule="auto"/>
        <w:rPr>
          <w:rFonts w:ascii="Arial" w:hAnsi="Arial" w:cs="Arial"/>
          <w:sz w:val="24"/>
          <w:szCs w:val="24"/>
        </w:rPr>
      </w:pPr>
      <w:r w:rsidRPr="005C0035">
        <w:rPr>
          <w:rFonts w:ascii="Arial" w:hAnsi="Arial" w:cs="Arial"/>
          <w:sz w:val="24"/>
          <w:szCs w:val="24"/>
        </w:rPr>
        <w:t xml:space="preserve">This </w:t>
      </w:r>
      <w:r w:rsidR="009B0307" w:rsidRPr="005C0035">
        <w:rPr>
          <w:rFonts w:ascii="Arial" w:hAnsi="Arial" w:cs="Arial"/>
          <w:sz w:val="24"/>
          <w:szCs w:val="24"/>
        </w:rPr>
        <w:t xml:space="preserve">clause provides that the name of the </w:t>
      </w:r>
      <w:r w:rsidRPr="005C0035">
        <w:rPr>
          <w:rFonts w:ascii="Arial" w:hAnsi="Arial" w:cs="Arial"/>
          <w:sz w:val="24"/>
          <w:szCs w:val="24"/>
        </w:rPr>
        <w:t>Act is the</w:t>
      </w:r>
      <w:r w:rsidR="009E12A3" w:rsidRPr="005C0035">
        <w:rPr>
          <w:rFonts w:ascii="Arial" w:hAnsi="Arial" w:cs="Arial"/>
          <w:sz w:val="24"/>
          <w:szCs w:val="24"/>
        </w:rPr>
        <w:t xml:space="preserve"> </w:t>
      </w:r>
      <w:r w:rsidR="001E1F34" w:rsidRPr="005C0035">
        <w:rPr>
          <w:rFonts w:ascii="Arial" w:hAnsi="Arial" w:cs="Arial"/>
          <w:i/>
          <w:sz w:val="24"/>
          <w:szCs w:val="24"/>
        </w:rPr>
        <w:t>Planning</w:t>
      </w:r>
      <w:r w:rsidR="000271EC" w:rsidRPr="005C0035">
        <w:rPr>
          <w:rFonts w:ascii="Arial" w:hAnsi="Arial" w:cs="Arial"/>
          <w:i/>
          <w:sz w:val="24"/>
          <w:szCs w:val="24"/>
        </w:rPr>
        <w:t xml:space="preserve"> and Environment</w:t>
      </w:r>
      <w:r w:rsidR="00D476C0" w:rsidRPr="005C0035">
        <w:rPr>
          <w:rFonts w:ascii="Arial" w:hAnsi="Arial" w:cs="Arial"/>
          <w:i/>
          <w:sz w:val="24"/>
          <w:szCs w:val="24"/>
        </w:rPr>
        <w:t xml:space="preserve"> </w:t>
      </w:r>
      <w:r w:rsidR="006B4408" w:rsidRPr="005C0035">
        <w:rPr>
          <w:rFonts w:ascii="Arial" w:hAnsi="Arial" w:cs="Arial"/>
          <w:i/>
          <w:sz w:val="24"/>
          <w:szCs w:val="24"/>
        </w:rPr>
        <w:t xml:space="preserve">Legislation </w:t>
      </w:r>
      <w:r w:rsidR="003E5728" w:rsidRPr="005C0035">
        <w:rPr>
          <w:rFonts w:ascii="Arial" w:hAnsi="Arial" w:cs="Arial"/>
          <w:i/>
          <w:sz w:val="24"/>
          <w:szCs w:val="24"/>
        </w:rPr>
        <w:t>Amendment Act 2019</w:t>
      </w:r>
      <w:r w:rsidR="005668C3" w:rsidRPr="005C0035">
        <w:rPr>
          <w:rFonts w:ascii="Arial" w:hAnsi="Arial" w:cs="Arial"/>
          <w:i/>
          <w:sz w:val="24"/>
          <w:szCs w:val="24"/>
        </w:rPr>
        <w:t>.</w:t>
      </w:r>
    </w:p>
    <w:p w:rsidR="008871D8" w:rsidRPr="007118B1" w:rsidRDefault="008871D8" w:rsidP="00717AF8">
      <w:pPr>
        <w:keepNext/>
        <w:spacing w:after="120" w:line="240" w:lineRule="auto"/>
        <w:rPr>
          <w:rFonts w:ascii="Arial" w:hAnsi="Arial" w:cs="Arial"/>
          <w:b/>
          <w:sz w:val="24"/>
          <w:szCs w:val="24"/>
        </w:rPr>
      </w:pPr>
      <w:r w:rsidRPr="007118B1">
        <w:rPr>
          <w:rFonts w:ascii="Arial" w:hAnsi="Arial" w:cs="Arial"/>
          <w:b/>
          <w:sz w:val="24"/>
          <w:szCs w:val="24"/>
        </w:rPr>
        <w:t>Clause 2</w:t>
      </w:r>
      <w:r w:rsidRPr="007118B1">
        <w:rPr>
          <w:rFonts w:ascii="Arial" w:hAnsi="Arial" w:cs="Arial"/>
          <w:b/>
          <w:sz w:val="24"/>
          <w:szCs w:val="24"/>
        </w:rPr>
        <w:tab/>
        <w:t>Commencement</w:t>
      </w:r>
    </w:p>
    <w:p w:rsidR="006B2719" w:rsidRPr="005C0035" w:rsidRDefault="00991FF7" w:rsidP="001D23C9">
      <w:pPr>
        <w:spacing w:after="240" w:line="240" w:lineRule="auto"/>
        <w:rPr>
          <w:rFonts w:ascii="Arial" w:hAnsi="Arial" w:cs="Arial"/>
          <w:sz w:val="24"/>
          <w:szCs w:val="24"/>
        </w:rPr>
      </w:pPr>
      <w:r w:rsidRPr="005C0035">
        <w:rPr>
          <w:rFonts w:ascii="Arial" w:hAnsi="Arial" w:cs="Arial"/>
          <w:sz w:val="24"/>
          <w:szCs w:val="24"/>
        </w:rPr>
        <w:t xml:space="preserve">This clause provides for the commencement of the Act. </w:t>
      </w:r>
      <w:r w:rsidR="00816C87">
        <w:rPr>
          <w:rFonts w:ascii="Arial" w:hAnsi="Arial" w:cs="Arial"/>
          <w:sz w:val="24"/>
          <w:szCs w:val="24"/>
        </w:rPr>
        <w:t xml:space="preserve"> </w:t>
      </w:r>
      <w:r w:rsidRPr="005C0035">
        <w:rPr>
          <w:rFonts w:ascii="Arial" w:hAnsi="Arial" w:cs="Arial"/>
          <w:sz w:val="24"/>
          <w:szCs w:val="24"/>
        </w:rPr>
        <w:t>The Act</w:t>
      </w:r>
      <w:r w:rsidR="001D23C9" w:rsidRPr="005C0035">
        <w:rPr>
          <w:rFonts w:ascii="Arial" w:hAnsi="Arial" w:cs="Arial"/>
          <w:sz w:val="24"/>
          <w:szCs w:val="24"/>
        </w:rPr>
        <w:t xml:space="preserve"> </w:t>
      </w:r>
      <w:r w:rsidRPr="005C0035">
        <w:rPr>
          <w:rFonts w:ascii="Arial" w:hAnsi="Arial" w:cs="Arial"/>
          <w:sz w:val="24"/>
          <w:szCs w:val="24"/>
        </w:rPr>
        <w:t>commence</w:t>
      </w:r>
      <w:r w:rsidR="001D23C9" w:rsidRPr="005C0035">
        <w:rPr>
          <w:rFonts w:ascii="Arial" w:hAnsi="Arial" w:cs="Arial"/>
          <w:sz w:val="24"/>
          <w:szCs w:val="24"/>
        </w:rPr>
        <w:t>s</w:t>
      </w:r>
      <w:r w:rsidR="000C1425" w:rsidRPr="005C0035">
        <w:rPr>
          <w:rFonts w:ascii="Arial" w:hAnsi="Arial" w:cs="Arial"/>
          <w:sz w:val="24"/>
          <w:szCs w:val="24"/>
        </w:rPr>
        <w:t xml:space="preserve"> </w:t>
      </w:r>
      <w:r w:rsidR="006B4408" w:rsidRPr="005C0035">
        <w:rPr>
          <w:rFonts w:ascii="Arial" w:hAnsi="Arial" w:cs="Arial"/>
          <w:sz w:val="24"/>
          <w:szCs w:val="24"/>
        </w:rPr>
        <w:t xml:space="preserve">on </w:t>
      </w:r>
      <w:r w:rsidR="004B5A7E" w:rsidRPr="005C0035">
        <w:rPr>
          <w:rFonts w:ascii="Arial" w:hAnsi="Arial" w:cs="Arial"/>
          <w:sz w:val="24"/>
          <w:szCs w:val="24"/>
        </w:rPr>
        <w:t>the day after its notification da</w:t>
      </w:r>
      <w:r w:rsidR="00ED79B8" w:rsidRPr="005C0035">
        <w:rPr>
          <w:rFonts w:ascii="Arial" w:hAnsi="Arial" w:cs="Arial"/>
          <w:sz w:val="24"/>
          <w:szCs w:val="24"/>
        </w:rPr>
        <w:t>y</w:t>
      </w:r>
      <w:r w:rsidR="004B5A7E" w:rsidRPr="005C0035">
        <w:rPr>
          <w:rFonts w:ascii="Arial" w:hAnsi="Arial" w:cs="Arial"/>
          <w:sz w:val="24"/>
          <w:szCs w:val="24"/>
        </w:rPr>
        <w:t>.</w:t>
      </w:r>
    </w:p>
    <w:p w:rsidR="006B2719" w:rsidRPr="007118B1" w:rsidRDefault="006B2719" w:rsidP="00717AF8">
      <w:pPr>
        <w:keepNext/>
        <w:spacing w:after="120" w:line="240" w:lineRule="auto"/>
        <w:rPr>
          <w:rFonts w:ascii="Arial" w:hAnsi="Arial" w:cs="Arial"/>
          <w:b/>
          <w:sz w:val="24"/>
          <w:szCs w:val="24"/>
        </w:rPr>
      </w:pPr>
      <w:r w:rsidRPr="007118B1">
        <w:rPr>
          <w:rFonts w:ascii="Arial" w:hAnsi="Arial" w:cs="Arial"/>
          <w:b/>
          <w:sz w:val="24"/>
          <w:szCs w:val="24"/>
        </w:rPr>
        <w:t>Clause 3</w:t>
      </w:r>
      <w:r w:rsidRPr="007118B1">
        <w:rPr>
          <w:rFonts w:ascii="Arial" w:hAnsi="Arial" w:cs="Arial"/>
          <w:b/>
          <w:sz w:val="24"/>
          <w:szCs w:val="24"/>
        </w:rPr>
        <w:tab/>
        <w:t xml:space="preserve">Legislation </w:t>
      </w:r>
      <w:r w:rsidR="000039B4" w:rsidRPr="007118B1">
        <w:rPr>
          <w:rFonts w:ascii="Arial" w:hAnsi="Arial" w:cs="Arial"/>
          <w:b/>
          <w:sz w:val="24"/>
          <w:szCs w:val="24"/>
        </w:rPr>
        <w:t>a</w:t>
      </w:r>
      <w:r w:rsidR="009E12A3" w:rsidRPr="007118B1">
        <w:rPr>
          <w:rFonts w:ascii="Arial" w:hAnsi="Arial" w:cs="Arial"/>
          <w:b/>
          <w:sz w:val="24"/>
          <w:szCs w:val="24"/>
        </w:rPr>
        <w:t>mended</w:t>
      </w:r>
    </w:p>
    <w:p w:rsidR="00712F1D" w:rsidRPr="005C0035" w:rsidRDefault="00BD7382" w:rsidP="005C0035">
      <w:pPr>
        <w:spacing w:after="480" w:line="240" w:lineRule="auto"/>
        <w:rPr>
          <w:rFonts w:ascii="Arial" w:hAnsi="Arial" w:cs="Arial"/>
          <w:sz w:val="24"/>
          <w:szCs w:val="24"/>
        </w:rPr>
      </w:pPr>
      <w:r w:rsidRPr="005C0035">
        <w:rPr>
          <w:rFonts w:ascii="Arial" w:hAnsi="Arial" w:cs="Arial"/>
          <w:sz w:val="24"/>
          <w:szCs w:val="24"/>
        </w:rPr>
        <w:t xml:space="preserve">This clause </w:t>
      </w:r>
      <w:r w:rsidR="00E8037F" w:rsidRPr="005C0035">
        <w:rPr>
          <w:rFonts w:ascii="Arial" w:hAnsi="Arial" w:cs="Arial"/>
          <w:sz w:val="24"/>
          <w:szCs w:val="24"/>
        </w:rPr>
        <w:t xml:space="preserve">lists the legislation that </w:t>
      </w:r>
      <w:r w:rsidR="005C0035">
        <w:rPr>
          <w:rFonts w:ascii="Arial" w:hAnsi="Arial" w:cs="Arial"/>
          <w:sz w:val="24"/>
          <w:szCs w:val="24"/>
        </w:rPr>
        <w:t>is</w:t>
      </w:r>
      <w:r w:rsidR="00E8037F" w:rsidRPr="005C0035">
        <w:rPr>
          <w:rFonts w:ascii="Arial" w:hAnsi="Arial" w:cs="Arial"/>
          <w:sz w:val="24"/>
          <w:szCs w:val="24"/>
        </w:rPr>
        <w:t xml:space="preserve"> amended by the Act. </w:t>
      </w:r>
    </w:p>
    <w:p w:rsidR="00E8037F" w:rsidRPr="00E8037F" w:rsidRDefault="00E8037F" w:rsidP="00C110F7">
      <w:pPr>
        <w:spacing w:after="120" w:line="240" w:lineRule="auto"/>
        <w:ind w:left="1440" w:hanging="1440"/>
        <w:rPr>
          <w:rFonts w:ascii="Arial" w:hAnsi="Arial" w:cs="Arial"/>
          <w:b/>
          <w:sz w:val="28"/>
          <w:szCs w:val="28"/>
        </w:rPr>
      </w:pPr>
      <w:r w:rsidRPr="0074085C">
        <w:rPr>
          <w:rFonts w:ascii="Arial" w:hAnsi="Arial" w:cs="Arial"/>
          <w:b/>
          <w:sz w:val="28"/>
          <w:szCs w:val="28"/>
        </w:rPr>
        <w:t>P</w:t>
      </w:r>
      <w:r>
        <w:rPr>
          <w:rFonts w:ascii="Arial" w:hAnsi="Arial" w:cs="Arial"/>
          <w:b/>
          <w:sz w:val="28"/>
          <w:szCs w:val="28"/>
        </w:rPr>
        <w:t>art</w:t>
      </w:r>
      <w:r w:rsidRPr="0074085C">
        <w:rPr>
          <w:rFonts w:ascii="Arial" w:hAnsi="Arial" w:cs="Arial"/>
          <w:b/>
          <w:sz w:val="28"/>
          <w:szCs w:val="28"/>
        </w:rPr>
        <w:t xml:space="preserve"> </w:t>
      </w:r>
      <w:r w:rsidR="00F3331D">
        <w:rPr>
          <w:rFonts w:ascii="Arial" w:hAnsi="Arial" w:cs="Arial"/>
          <w:b/>
          <w:sz w:val="28"/>
          <w:szCs w:val="28"/>
        </w:rPr>
        <w:t>2</w:t>
      </w:r>
      <w:r w:rsidRPr="0074085C">
        <w:rPr>
          <w:rFonts w:ascii="Arial" w:hAnsi="Arial" w:cs="Arial"/>
          <w:b/>
          <w:sz w:val="28"/>
          <w:szCs w:val="28"/>
        </w:rPr>
        <w:tab/>
      </w:r>
      <w:r>
        <w:rPr>
          <w:rFonts w:ascii="Arial" w:hAnsi="Arial" w:cs="Arial"/>
          <w:b/>
          <w:sz w:val="28"/>
          <w:szCs w:val="28"/>
        </w:rPr>
        <w:t>Commissioner for Sustaina</w:t>
      </w:r>
      <w:r w:rsidR="0055016F">
        <w:rPr>
          <w:rFonts w:ascii="Arial" w:hAnsi="Arial" w:cs="Arial"/>
          <w:b/>
          <w:sz w:val="28"/>
          <w:szCs w:val="28"/>
        </w:rPr>
        <w:t>bility and the Environment Act 1</w:t>
      </w:r>
      <w:r>
        <w:rPr>
          <w:rFonts w:ascii="Arial" w:hAnsi="Arial" w:cs="Arial"/>
          <w:b/>
          <w:sz w:val="28"/>
          <w:szCs w:val="28"/>
        </w:rPr>
        <w:t>993</w:t>
      </w:r>
    </w:p>
    <w:p w:rsidR="00F3331D" w:rsidRDefault="00E8037F"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sidR="00C110F7">
        <w:rPr>
          <w:rFonts w:ascii="Arial" w:hAnsi="Arial" w:cs="Arial"/>
          <w:b/>
          <w:sz w:val="24"/>
          <w:szCs w:val="24"/>
        </w:rPr>
        <w:t>4</w:t>
      </w:r>
      <w:r w:rsidRPr="007118B1">
        <w:rPr>
          <w:rFonts w:ascii="Arial" w:hAnsi="Arial" w:cs="Arial"/>
          <w:b/>
          <w:sz w:val="24"/>
          <w:szCs w:val="24"/>
        </w:rPr>
        <w:tab/>
      </w:r>
      <w:r>
        <w:rPr>
          <w:rFonts w:ascii="Arial" w:hAnsi="Arial" w:cs="Arial"/>
          <w:b/>
          <w:sz w:val="24"/>
          <w:szCs w:val="24"/>
        </w:rPr>
        <w:t>Special reports</w:t>
      </w:r>
    </w:p>
    <w:p w:rsidR="00E8037F" w:rsidRPr="007118B1" w:rsidRDefault="00E8037F" w:rsidP="00F3331D">
      <w:pPr>
        <w:keepNext/>
        <w:spacing w:after="120" w:line="240" w:lineRule="auto"/>
        <w:ind w:left="720" w:firstLine="720"/>
        <w:rPr>
          <w:rFonts w:ascii="Arial" w:hAnsi="Arial" w:cs="Arial"/>
          <w:b/>
          <w:sz w:val="24"/>
          <w:szCs w:val="24"/>
        </w:rPr>
      </w:pPr>
      <w:r>
        <w:rPr>
          <w:rFonts w:ascii="Arial" w:hAnsi="Arial" w:cs="Arial"/>
          <w:b/>
          <w:sz w:val="24"/>
          <w:szCs w:val="24"/>
        </w:rPr>
        <w:t>Section 21</w:t>
      </w:r>
      <w:r w:rsidR="00EF6080">
        <w:rPr>
          <w:rFonts w:ascii="Arial" w:hAnsi="Arial" w:cs="Arial"/>
          <w:b/>
          <w:sz w:val="24"/>
          <w:szCs w:val="24"/>
        </w:rPr>
        <w:t xml:space="preserve"> </w:t>
      </w:r>
      <w:r>
        <w:rPr>
          <w:rFonts w:ascii="Arial" w:hAnsi="Arial" w:cs="Arial"/>
          <w:b/>
          <w:sz w:val="24"/>
          <w:szCs w:val="24"/>
        </w:rPr>
        <w:t>(2)</w:t>
      </w:r>
    </w:p>
    <w:p w:rsidR="00E8037F" w:rsidRPr="005C0035" w:rsidRDefault="00E8037F" w:rsidP="005C0035">
      <w:pPr>
        <w:spacing w:after="480" w:line="240" w:lineRule="auto"/>
        <w:rPr>
          <w:rFonts w:ascii="Arial" w:hAnsi="Arial" w:cs="Arial"/>
          <w:sz w:val="24"/>
          <w:szCs w:val="24"/>
        </w:rPr>
      </w:pPr>
      <w:r w:rsidRPr="005C0035">
        <w:rPr>
          <w:rFonts w:ascii="Arial" w:hAnsi="Arial" w:cs="Arial"/>
          <w:sz w:val="24"/>
          <w:szCs w:val="24"/>
        </w:rPr>
        <w:t>This clause amends section 21</w:t>
      </w:r>
      <w:r w:rsidR="00EF6080" w:rsidRPr="005C0035">
        <w:rPr>
          <w:rFonts w:ascii="Arial" w:hAnsi="Arial" w:cs="Arial"/>
          <w:sz w:val="24"/>
          <w:szCs w:val="24"/>
        </w:rPr>
        <w:t xml:space="preserve"> </w:t>
      </w:r>
      <w:r w:rsidRPr="005C0035">
        <w:rPr>
          <w:rFonts w:ascii="Arial" w:hAnsi="Arial" w:cs="Arial"/>
          <w:sz w:val="24"/>
          <w:szCs w:val="24"/>
        </w:rPr>
        <w:t xml:space="preserve">(2) of the </w:t>
      </w:r>
      <w:r w:rsidRPr="005C0035">
        <w:rPr>
          <w:rFonts w:ascii="Arial" w:hAnsi="Arial" w:cs="Arial"/>
          <w:i/>
          <w:sz w:val="24"/>
          <w:szCs w:val="24"/>
        </w:rPr>
        <w:t>Commissioner for Sustainability and the Environment Act 1993</w:t>
      </w:r>
      <w:r w:rsidRPr="005C0035">
        <w:rPr>
          <w:rFonts w:ascii="Arial" w:hAnsi="Arial" w:cs="Arial"/>
          <w:sz w:val="24"/>
          <w:szCs w:val="24"/>
        </w:rPr>
        <w:t xml:space="preserve"> to provide that the responsible Minister is required to table the government response to a special report from the Commissioner. </w:t>
      </w:r>
      <w:r w:rsidR="00816C87">
        <w:rPr>
          <w:rFonts w:ascii="Arial" w:hAnsi="Arial" w:cs="Arial"/>
          <w:sz w:val="24"/>
          <w:szCs w:val="24"/>
        </w:rPr>
        <w:t xml:space="preserve"> </w:t>
      </w:r>
      <w:r w:rsidRPr="005C0035">
        <w:rPr>
          <w:rFonts w:ascii="Arial" w:hAnsi="Arial" w:cs="Arial"/>
          <w:sz w:val="24"/>
          <w:szCs w:val="24"/>
        </w:rPr>
        <w:t xml:space="preserve">This amendment removes the </w:t>
      </w:r>
      <w:r w:rsidRPr="00C110F7">
        <w:rPr>
          <w:rFonts w:ascii="Arial" w:hAnsi="Arial" w:cs="Arial"/>
          <w:sz w:val="24"/>
          <w:szCs w:val="24"/>
        </w:rPr>
        <w:t xml:space="preserve">Minister </w:t>
      </w:r>
      <w:r w:rsidR="00C110F7" w:rsidRPr="00C110F7">
        <w:rPr>
          <w:rFonts w:ascii="Arial" w:hAnsi="Arial" w:cs="Arial"/>
          <w:sz w:val="24"/>
          <w:szCs w:val="24"/>
        </w:rPr>
        <w:t xml:space="preserve">with responsibility for the Commissioner </w:t>
      </w:r>
      <w:r w:rsidRPr="00C110F7">
        <w:rPr>
          <w:rFonts w:ascii="Arial" w:hAnsi="Arial" w:cs="Arial"/>
          <w:sz w:val="24"/>
          <w:szCs w:val="24"/>
        </w:rPr>
        <w:t xml:space="preserve">for </w:t>
      </w:r>
      <w:r w:rsidR="00C110F7" w:rsidRPr="00C110F7">
        <w:rPr>
          <w:rFonts w:ascii="Arial" w:hAnsi="Arial" w:cs="Arial"/>
          <w:sz w:val="24"/>
          <w:szCs w:val="24"/>
        </w:rPr>
        <w:t xml:space="preserve">Sustainability and the Environment Act (currently the Minister for </w:t>
      </w:r>
      <w:r w:rsidRPr="00C110F7">
        <w:rPr>
          <w:rFonts w:ascii="Arial" w:hAnsi="Arial" w:cs="Arial"/>
          <w:sz w:val="24"/>
          <w:szCs w:val="24"/>
        </w:rPr>
        <w:t>Climate Change and Sustainability</w:t>
      </w:r>
      <w:r w:rsidR="00C110F7" w:rsidRPr="00C110F7">
        <w:rPr>
          <w:rFonts w:ascii="Arial" w:hAnsi="Arial" w:cs="Arial"/>
          <w:sz w:val="24"/>
          <w:szCs w:val="24"/>
        </w:rPr>
        <w:t>)</w:t>
      </w:r>
      <w:r w:rsidRPr="00C110F7">
        <w:rPr>
          <w:rFonts w:ascii="Arial" w:hAnsi="Arial" w:cs="Arial"/>
          <w:sz w:val="24"/>
          <w:szCs w:val="24"/>
        </w:rPr>
        <w:t xml:space="preserve"> from</w:t>
      </w:r>
      <w:r w:rsidRPr="005C0035">
        <w:rPr>
          <w:rFonts w:ascii="Arial" w:hAnsi="Arial" w:cs="Arial"/>
          <w:sz w:val="24"/>
          <w:szCs w:val="24"/>
        </w:rPr>
        <w:t xml:space="preserve"> the process of tabling the government response in situations where </w:t>
      </w:r>
      <w:r w:rsidR="00C110F7">
        <w:rPr>
          <w:rFonts w:ascii="Arial" w:hAnsi="Arial" w:cs="Arial"/>
          <w:sz w:val="24"/>
          <w:szCs w:val="24"/>
        </w:rPr>
        <w:t>he or she is</w:t>
      </w:r>
      <w:r w:rsidRPr="005C0035">
        <w:rPr>
          <w:rFonts w:ascii="Arial" w:hAnsi="Arial" w:cs="Arial"/>
          <w:sz w:val="24"/>
          <w:szCs w:val="24"/>
        </w:rPr>
        <w:t xml:space="preserve"> not the responsible Minister.</w:t>
      </w:r>
    </w:p>
    <w:p w:rsidR="0055016F" w:rsidRPr="00E8037F" w:rsidRDefault="0055016F" w:rsidP="00C110F7">
      <w:pPr>
        <w:spacing w:after="120" w:line="240" w:lineRule="auto"/>
        <w:ind w:left="1440" w:hanging="1440"/>
        <w:rPr>
          <w:rFonts w:ascii="Arial" w:hAnsi="Arial" w:cs="Arial"/>
          <w:b/>
          <w:sz w:val="28"/>
          <w:szCs w:val="28"/>
        </w:rPr>
      </w:pPr>
      <w:r w:rsidRPr="0074085C">
        <w:rPr>
          <w:rFonts w:ascii="Arial" w:hAnsi="Arial" w:cs="Arial"/>
          <w:b/>
          <w:sz w:val="28"/>
          <w:szCs w:val="28"/>
        </w:rPr>
        <w:t>P</w:t>
      </w:r>
      <w:r>
        <w:rPr>
          <w:rFonts w:ascii="Arial" w:hAnsi="Arial" w:cs="Arial"/>
          <w:b/>
          <w:sz w:val="28"/>
          <w:szCs w:val="28"/>
        </w:rPr>
        <w:t>art</w:t>
      </w:r>
      <w:r w:rsidRPr="0074085C">
        <w:rPr>
          <w:rFonts w:ascii="Arial" w:hAnsi="Arial" w:cs="Arial"/>
          <w:b/>
          <w:sz w:val="28"/>
          <w:szCs w:val="28"/>
        </w:rPr>
        <w:t xml:space="preserve"> </w:t>
      </w:r>
      <w:r w:rsidR="00F3331D">
        <w:rPr>
          <w:rFonts w:ascii="Arial" w:hAnsi="Arial" w:cs="Arial"/>
          <w:b/>
          <w:sz w:val="28"/>
          <w:szCs w:val="28"/>
        </w:rPr>
        <w:t>3</w:t>
      </w:r>
      <w:r w:rsidRPr="0074085C">
        <w:rPr>
          <w:rFonts w:ascii="Arial" w:hAnsi="Arial" w:cs="Arial"/>
          <w:b/>
          <w:sz w:val="28"/>
          <w:szCs w:val="28"/>
        </w:rPr>
        <w:tab/>
      </w:r>
      <w:r>
        <w:rPr>
          <w:rFonts w:ascii="Arial" w:hAnsi="Arial" w:cs="Arial"/>
          <w:b/>
          <w:sz w:val="28"/>
          <w:szCs w:val="28"/>
        </w:rPr>
        <w:t>Environment Protection Act 1997</w:t>
      </w:r>
    </w:p>
    <w:p w:rsidR="00F3331D" w:rsidRDefault="0055016F"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sidR="00C110F7">
        <w:rPr>
          <w:rFonts w:ascii="Arial" w:hAnsi="Arial" w:cs="Arial"/>
          <w:b/>
          <w:sz w:val="24"/>
          <w:szCs w:val="24"/>
        </w:rPr>
        <w:t>5</w:t>
      </w:r>
      <w:r w:rsidRPr="007118B1">
        <w:rPr>
          <w:rFonts w:ascii="Arial" w:hAnsi="Arial" w:cs="Arial"/>
          <w:b/>
          <w:sz w:val="24"/>
          <w:szCs w:val="24"/>
        </w:rPr>
        <w:tab/>
      </w:r>
      <w:r>
        <w:rPr>
          <w:rFonts w:ascii="Arial" w:hAnsi="Arial" w:cs="Arial"/>
          <w:b/>
          <w:sz w:val="24"/>
          <w:szCs w:val="24"/>
        </w:rPr>
        <w:t>Conduct of audits</w:t>
      </w:r>
    </w:p>
    <w:p w:rsidR="0055016F" w:rsidRPr="007118B1" w:rsidRDefault="0055016F" w:rsidP="00F3331D">
      <w:pPr>
        <w:keepNext/>
        <w:spacing w:after="120" w:line="240" w:lineRule="auto"/>
        <w:ind w:left="720" w:firstLine="720"/>
        <w:rPr>
          <w:rFonts w:ascii="Arial" w:hAnsi="Arial" w:cs="Arial"/>
          <w:b/>
          <w:sz w:val="24"/>
          <w:szCs w:val="24"/>
        </w:rPr>
      </w:pPr>
      <w:r>
        <w:rPr>
          <w:rFonts w:ascii="Arial" w:hAnsi="Arial" w:cs="Arial"/>
          <w:b/>
          <w:sz w:val="24"/>
          <w:szCs w:val="24"/>
        </w:rPr>
        <w:t>New section 74</w:t>
      </w:r>
      <w:r w:rsidR="00EF6080">
        <w:rPr>
          <w:rFonts w:ascii="Arial" w:hAnsi="Arial" w:cs="Arial"/>
          <w:b/>
          <w:sz w:val="24"/>
          <w:szCs w:val="24"/>
        </w:rPr>
        <w:t xml:space="preserve"> </w:t>
      </w:r>
      <w:r>
        <w:rPr>
          <w:rFonts w:ascii="Arial" w:hAnsi="Arial" w:cs="Arial"/>
          <w:b/>
          <w:sz w:val="24"/>
          <w:szCs w:val="24"/>
        </w:rPr>
        <w:t>(2)</w:t>
      </w:r>
    </w:p>
    <w:p w:rsidR="0055016F" w:rsidRPr="005C0035" w:rsidRDefault="0055016F" w:rsidP="0055016F">
      <w:pPr>
        <w:spacing w:after="240" w:line="240" w:lineRule="auto"/>
        <w:rPr>
          <w:rFonts w:ascii="Arial" w:hAnsi="Arial" w:cs="Arial"/>
          <w:sz w:val="24"/>
          <w:szCs w:val="24"/>
        </w:rPr>
      </w:pPr>
      <w:r w:rsidRPr="005C0035">
        <w:rPr>
          <w:rFonts w:ascii="Arial" w:hAnsi="Arial" w:cs="Arial"/>
          <w:sz w:val="24"/>
          <w:szCs w:val="24"/>
        </w:rPr>
        <w:t xml:space="preserve">This clause inserts into division 9.2 of the </w:t>
      </w:r>
      <w:r w:rsidRPr="005C0035">
        <w:rPr>
          <w:rFonts w:ascii="Arial" w:hAnsi="Arial" w:cs="Arial"/>
          <w:i/>
          <w:sz w:val="24"/>
          <w:szCs w:val="24"/>
        </w:rPr>
        <w:t>Environment Protection Act 1997</w:t>
      </w:r>
      <w:r w:rsidRPr="005C0035">
        <w:rPr>
          <w:rFonts w:ascii="Arial" w:hAnsi="Arial" w:cs="Arial"/>
          <w:sz w:val="24"/>
          <w:szCs w:val="24"/>
        </w:rPr>
        <w:t xml:space="preserve">, a new section detailing the matters that an environment audit must consider. </w:t>
      </w:r>
      <w:r w:rsidR="00816C87">
        <w:rPr>
          <w:rFonts w:ascii="Arial" w:hAnsi="Arial" w:cs="Arial"/>
          <w:sz w:val="24"/>
          <w:szCs w:val="24"/>
        </w:rPr>
        <w:t xml:space="preserve"> </w:t>
      </w:r>
      <w:r w:rsidRPr="005C0035">
        <w:rPr>
          <w:rFonts w:ascii="Arial" w:hAnsi="Arial" w:cs="Arial"/>
          <w:sz w:val="24"/>
          <w:szCs w:val="24"/>
        </w:rPr>
        <w:t>This new provision reflects the requirements of environment audits that are conducted under division 9.5 (sections 91C or 91D).</w:t>
      </w:r>
    </w:p>
    <w:p w:rsidR="00F3331D" w:rsidRDefault="0055016F"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sidR="00C110F7">
        <w:rPr>
          <w:rFonts w:ascii="Arial" w:hAnsi="Arial" w:cs="Arial"/>
          <w:b/>
          <w:sz w:val="24"/>
          <w:szCs w:val="24"/>
        </w:rPr>
        <w:t>6</w:t>
      </w:r>
      <w:r w:rsidRPr="007118B1">
        <w:rPr>
          <w:rFonts w:ascii="Arial" w:hAnsi="Arial" w:cs="Arial"/>
          <w:b/>
          <w:sz w:val="24"/>
          <w:szCs w:val="24"/>
        </w:rPr>
        <w:tab/>
      </w:r>
      <w:r>
        <w:rPr>
          <w:rFonts w:ascii="Arial" w:hAnsi="Arial" w:cs="Arial"/>
          <w:b/>
          <w:sz w:val="24"/>
          <w:szCs w:val="24"/>
        </w:rPr>
        <w:t>Definitions for div 9.5</w:t>
      </w:r>
    </w:p>
    <w:p w:rsidR="0055016F" w:rsidRPr="007118B1" w:rsidRDefault="0055016F" w:rsidP="00F3331D">
      <w:pPr>
        <w:keepNext/>
        <w:spacing w:after="120" w:line="240" w:lineRule="auto"/>
        <w:ind w:left="720" w:firstLine="720"/>
        <w:rPr>
          <w:rFonts w:ascii="Arial" w:hAnsi="Arial" w:cs="Arial"/>
          <w:b/>
          <w:sz w:val="24"/>
          <w:szCs w:val="24"/>
        </w:rPr>
      </w:pPr>
      <w:r>
        <w:rPr>
          <w:rFonts w:ascii="Arial" w:hAnsi="Arial" w:cs="Arial"/>
          <w:b/>
          <w:sz w:val="24"/>
          <w:szCs w:val="24"/>
        </w:rPr>
        <w:t>New section 91A</w:t>
      </w:r>
      <w:r w:rsidR="00EF6080">
        <w:rPr>
          <w:rFonts w:ascii="Arial" w:hAnsi="Arial" w:cs="Arial"/>
          <w:b/>
          <w:sz w:val="24"/>
          <w:szCs w:val="24"/>
        </w:rPr>
        <w:t xml:space="preserve"> </w:t>
      </w:r>
      <w:r>
        <w:rPr>
          <w:rFonts w:ascii="Arial" w:hAnsi="Arial" w:cs="Arial"/>
          <w:b/>
          <w:sz w:val="24"/>
          <w:szCs w:val="24"/>
        </w:rPr>
        <w:t>(2)</w:t>
      </w:r>
      <w:r w:rsidR="00EF6080">
        <w:rPr>
          <w:rFonts w:ascii="Arial" w:hAnsi="Arial" w:cs="Arial"/>
          <w:b/>
          <w:sz w:val="24"/>
          <w:szCs w:val="24"/>
        </w:rPr>
        <w:t xml:space="preserve"> </w:t>
      </w:r>
      <w:r>
        <w:rPr>
          <w:rFonts w:ascii="Arial" w:hAnsi="Arial" w:cs="Arial"/>
          <w:b/>
          <w:sz w:val="24"/>
          <w:szCs w:val="24"/>
        </w:rPr>
        <w:t>(b)</w:t>
      </w:r>
      <w:r w:rsidR="00EF6080">
        <w:rPr>
          <w:rFonts w:ascii="Arial" w:hAnsi="Arial" w:cs="Arial"/>
          <w:b/>
          <w:sz w:val="24"/>
          <w:szCs w:val="24"/>
        </w:rPr>
        <w:t xml:space="preserve"> </w:t>
      </w:r>
      <w:r>
        <w:rPr>
          <w:rFonts w:ascii="Arial" w:hAnsi="Arial" w:cs="Arial"/>
          <w:b/>
          <w:sz w:val="24"/>
          <w:szCs w:val="24"/>
        </w:rPr>
        <w:t>(iia)</w:t>
      </w:r>
    </w:p>
    <w:p w:rsidR="006D3BFD" w:rsidRPr="005C0035" w:rsidRDefault="0055016F" w:rsidP="00B36879">
      <w:pPr>
        <w:spacing w:after="240" w:line="240" w:lineRule="auto"/>
        <w:rPr>
          <w:rFonts w:ascii="Arial" w:hAnsi="Arial" w:cs="Arial"/>
          <w:sz w:val="24"/>
          <w:szCs w:val="24"/>
        </w:rPr>
      </w:pPr>
      <w:r w:rsidRPr="005C0035">
        <w:rPr>
          <w:rFonts w:ascii="Arial" w:hAnsi="Arial" w:cs="Arial"/>
          <w:sz w:val="24"/>
          <w:szCs w:val="24"/>
        </w:rPr>
        <w:t xml:space="preserve">This clause amends the definition of </w:t>
      </w:r>
      <w:r w:rsidRPr="005C0035">
        <w:rPr>
          <w:rFonts w:ascii="Arial" w:hAnsi="Arial" w:cs="Arial"/>
          <w:b/>
          <w:i/>
          <w:sz w:val="24"/>
          <w:szCs w:val="24"/>
        </w:rPr>
        <w:t xml:space="preserve">environmental audit </w:t>
      </w:r>
      <w:r w:rsidR="00C110F7">
        <w:rPr>
          <w:rFonts w:ascii="Arial" w:hAnsi="Arial" w:cs="Arial"/>
          <w:sz w:val="24"/>
          <w:szCs w:val="24"/>
        </w:rPr>
        <w:t>in</w:t>
      </w:r>
      <w:r w:rsidRPr="005C0035">
        <w:rPr>
          <w:rFonts w:ascii="Arial" w:hAnsi="Arial" w:cs="Arial"/>
          <w:b/>
          <w:i/>
          <w:sz w:val="24"/>
          <w:szCs w:val="24"/>
        </w:rPr>
        <w:t xml:space="preserve"> </w:t>
      </w:r>
      <w:r w:rsidRPr="005C0035">
        <w:rPr>
          <w:rFonts w:ascii="Arial" w:hAnsi="Arial" w:cs="Arial"/>
          <w:sz w:val="24"/>
          <w:szCs w:val="24"/>
        </w:rPr>
        <w:t>s</w:t>
      </w:r>
      <w:r w:rsidR="00EC2A05" w:rsidRPr="005C0035">
        <w:rPr>
          <w:rFonts w:ascii="Arial" w:hAnsi="Arial" w:cs="Arial"/>
          <w:sz w:val="24"/>
          <w:szCs w:val="24"/>
        </w:rPr>
        <w:t xml:space="preserve">ection </w:t>
      </w:r>
      <w:r w:rsidRPr="005C0035">
        <w:rPr>
          <w:rFonts w:ascii="Arial" w:hAnsi="Arial" w:cs="Arial"/>
          <w:sz w:val="24"/>
          <w:szCs w:val="24"/>
        </w:rPr>
        <w:t>91A</w:t>
      </w:r>
      <w:r w:rsidR="00EF6080" w:rsidRPr="005C0035">
        <w:rPr>
          <w:rFonts w:ascii="Arial" w:hAnsi="Arial" w:cs="Arial"/>
          <w:sz w:val="24"/>
          <w:szCs w:val="24"/>
        </w:rPr>
        <w:t xml:space="preserve"> </w:t>
      </w:r>
      <w:r w:rsidRPr="005C0035">
        <w:rPr>
          <w:rFonts w:ascii="Arial" w:hAnsi="Arial" w:cs="Arial"/>
          <w:sz w:val="24"/>
          <w:szCs w:val="24"/>
        </w:rPr>
        <w:t xml:space="preserve">(2) of the </w:t>
      </w:r>
      <w:r w:rsidRPr="00816C87">
        <w:rPr>
          <w:rFonts w:ascii="Arial" w:hAnsi="Arial" w:cs="Arial"/>
          <w:sz w:val="24"/>
          <w:szCs w:val="24"/>
        </w:rPr>
        <w:t>Environment Protection Act</w:t>
      </w:r>
      <w:r w:rsidRPr="005C0035">
        <w:rPr>
          <w:rFonts w:ascii="Arial" w:hAnsi="Arial" w:cs="Arial"/>
          <w:i/>
          <w:sz w:val="24"/>
          <w:szCs w:val="24"/>
        </w:rPr>
        <w:t xml:space="preserve"> </w:t>
      </w:r>
      <w:r w:rsidRPr="005C0035">
        <w:rPr>
          <w:rFonts w:ascii="Arial" w:hAnsi="Arial" w:cs="Arial"/>
          <w:sz w:val="24"/>
          <w:szCs w:val="24"/>
        </w:rPr>
        <w:t xml:space="preserve">to include an additional purpose of an environmental audit. </w:t>
      </w:r>
      <w:r w:rsidR="00816C87">
        <w:rPr>
          <w:rFonts w:ascii="Arial" w:hAnsi="Arial" w:cs="Arial"/>
          <w:sz w:val="24"/>
          <w:szCs w:val="24"/>
        </w:rPr>
        <w:t xml:space="preserve"> </w:t>
      </w:r>
      <w:r w:rsidRPr="005C0035">
        <w:rPr>
          <w:rFonts w:ascii="Arial" w:hAnsi="Arial" w:cs="Arial"/>
          <w:sz w:val="24"/>
          <w:szCs w:val="24"/>
        </w:rPr>
        <w:t>In practice, the main purpose of an environmental audit is to determine the suitability of the land for a proposed or current use.</w:t>
      </w:r>
    </w:p>
    <w:p w:rsidR="00F3331D" w:rsidRDefault="0055016F" w:rsidP="00F3331D">
      <w:pPr>
        <w:keepNext/>
        <w:spacing w:after="0" w:line="240" w:lineRule="auto"/>
        <w:rPr>
          <w:rFonts w:ascii="Arial" w:hAnsi="Arial" w:cs="Arial"/>
          <w:b/>
          <w:sz w:val="24"/>
          <w:szCs w:val="24"/>
        </w:rPr>
      </w:pPr>
      <w:r w:rsidRPr="007118B1">
        <w:rPr>
          <w:rFonts w:ascii="Arial" w:hAnsi="Arial" w:cs="Arial"/>
          <w:b/>
          <w:sz w:val="24"/>
          <w:szCs w:val="24"/>
        </w:rPr>
        <w:lastRenderedPageBreak/>
        <w:t xml:space="preserve">Clause </w:t>
      </w:r>
      <w:r w:rsidR="00C110F7">
        <w:rPr>
          <w:rFonts w:ascii="Arial" w:hAnsi="Arial" w:cs="Arial"/>
          <w:b/>
          <w:sz w:val="24"/>
          <w:szCs w:val="24"/>
        </w:rPr>
        <w:t>7</w:t>
      </w:r>
      <w:r w:rsidRPr="007118B1">
        <w:rPr>
          <w:rFonts w:ascii="Arial" w:hAnsi="Arial" w:cs="Arial"/>
          <w:b/>
          <w:sz w:val="24"/>
          <w:szCs w:val="24"/>
        </w:rPr>
        <w:tab/>
      </w:r>
      <w:r>
        <w:rPr>
          <w:rFonts w:ascii="Arial" w:hAnsi="Arial" w:cs="Arial"/>
          <w:b/>
          <w:sz w:val="24"/>
          <w:szCs w:val="24"/>
        </w:rPr>
        <w:t>Order to assess whether land contaminated</w:t>
      </w:r>
    </w:p>
    <w:p w:rsidR="0055016F" w:rsidRPr="007118B1" w:rsidRDefault="0055016F" w:rsidP="00F3331D">
      <w:pPr>
        <w:keepNext/>
        <w:spacing w:after="120" w:line="240" w:lineRule="auto"/>
        <w:ind w:left="720" w:firstLine="720"/>
        <w:rPr>
          <w:rFonts w:ascii="Arial" w:hAnsi="Arial" w:cs="Arial"/>
          <w:b/>
          <w:sz w:val="24"/>
          <w:szCs w:val="24"/>
        </w:rPr>
      </w:pPr>
      <w:r>
        <w:rPr>
          <w:rFonts w:ascii="Arial" w:hAnsi="Arial" w:cs="Arial"/>
          <w:b/>
          <w:sz w:val="24"/>
          <w:szCs w:val="24"/>
        </w:rPr>
        <w:t>Section 91C</w:t>
      </w:r>
      <w:r w:rsidR="00EF6080">
        <w:rPr>
          <w:rFonts w:ascii="Arial" w:hAnsi="Arial" w:cs="Arial"/>
          <w:b/>
          <w:sz w:val="24"/>
          <w:szCs w:val="24"/>
        </w:rPr>
        <w:t xml:space="preserve"> </w:t>
      </w:r>
      <w:r>
        <w:rPr>
          <w:rFonts w:ascii="Arial" w:hAnsi="Arial" w:cs="Arial"/>
          <w:b/>
          <w:sz w:val="24"/>
          <w:szCs w:val="24"/>
        </w:rPr>
        <w:t>(5)</w:t>
      </w:r>
    </w:p>
    <w:p w:rsidR="0055016F" w:rsidRPr="005C0035" w:rsidRDefault="0055016F" w:rsidP="00B36879">
      <w:pPr>
        <w:spacing w:after="240" w:line="240" w:lineRule="auto"/>
        <w:rPr>
          <w:rFonts w:ascii="Arial" w:hAnsi="Arial" w:cs="Arial"/>
          <w:sz w:val="24"/>
          <w:szCs w:val="24"/>
        </w:rPr>
      </w:pPr>
      <w:r w:rsidRPr="005C0035">
        <w:rPr>
          <w:rFonts w:ascii="Arial" w:hAnsi="Arial" w:cs="Arial"/>
          <w:sz w:val="24"/>
          <w:szCs w:val="24"/>
        </w:rPr>
        <w:t xml:space="preserve">This clause amends </w:t>
      </w:r>
      <w:r w:rsidR="00EC2A05" w:rsidRPr="005C0035">
        <w:rPr>
          <w:rFonts w:ascii="Arial" w:hAnsi="Arial" w:cs="Arial"/>
          <w:sz w:val="24"/>
          <w:szCs w:val="24"/>
        </w:rPr>
        <w:t xml:space="preserve">section </w:t>
      </w:r>
      <w:r w:rsidR="00B36879" w:rsidRPr="005C0035">
        <w:rPr>
          <w:rFonts w:ascii="Arial" w:hAnsi="Arial" w:cs="Arial"/>
          <w:sz w:val="24"/>
          <w:szCs w:val="24"/>
        </w:rPr>
        <w:t>91C</w:t>
      </w:r>
      <w:r w:rsidR="00EF6080" w:rsidRPr="005C0035">
        <w:rPr>
          <w:rFonts w:ascii="Arial" w:hAnsi="Arial" w:cs="Arial"/>
          <w:sz w:val="24"/>
          <w:szCs w:val="24"/>
        </w:rPr>
        <w:t xml:space="preserve"> </w:t>
      </w:r>
      <w:r w:rsidR="00B36879" w:rsidRPr="005C0035">
        <w:rPr>
          <w:rFonts w:ascii="Arial" w:hAnsi="Arial" w:cs="Arial"/>
          <w:sz w:val="24"/>
          <w:szCs w:val="24"/>
        </w:rPr>
        <w:t xml:space="preserve">(5) of the </w:t>
      </w:r>
      <w:r w:rsidRPr="00816C87">
        <w:rPr>
          <w:rFonts w:ascii="Arial" w:hAnsi="Arial" w:cs="Arial"/>
          <w:sz w:val="24"/>
          <w:szCs w:val="24"/>
        </w:rPr>
        <w:t xml:space="preserve">Environment Protection Act </w:t>
      </w:r>
      <w:r w:rsidR="00B36879" w:rsidRPr="005C0035">
        <w:rPr>
          <w:rFonts w:ascii="Arial" w:hAnsi="Arial" w:cs="Arial"/>
          <w:sz w:val="24"/>
          <w:szCs w:val="24"/>
        </w:rPr>
        <w:t>to clarify that an auditor conducts the audit of the assessment, and not the assessment itself.</w:t>
      </w:r>
    </w:p>
    <w:p w:rsidR="00F3331D" w:rsidRDefault="00B36879"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sidR="00C110F7">
        <w:rPr>
          <w:rFonts w:ascii="Arial" w:hAnsi="Arial" w:cs="Arial"/>
          <w:b/>
          <w:sz w:val="24"/>
          <w:szCs w:val="24"/>
        </w:rPr>
        <w:t>8</w:t>
      </w:r>
      <w:r w:rsidRPr="007118B1">
        <w:rPr>
          <w:rFonts w:ascii="Arial" w:hAnsi="Arial" w:cs="Arial"/>
          <w:b/>
          <w:sz w:val="24"/>
          <w:szCs w:val="24"/>
        </w:rPr>
        <w:tab/>
      </w:r>
      <w:r>
        <w:rPr>
          <w:rFonts w:ascii="Arial" w:hAnsi="Arial" w:cs="Arial"/>
          <w:b/>
          <w:sz w:val="24"/>
          <w:szCs w:val="24"/>
        </w:rPr>
        <w:t>Order to remediate land</w:t>
      </w:r>
    </w:p>
    <w:p w:rsidR="00B36879" w:rsidRPr="007118B1" w:rsidRDefault="00B36879" w:rsidP="00F3331D">
      <w:pPr>
        <w:keepNext/>
        <w:spacing w:after="120" w:line="240" w:lineRule="auto"/>
        <w:ind w:left="720" w:firstLine="720"/>
        <w:rPr>
          <w:rFonts w:ascii="Arial" w:hAnsi="Arial" w:cs="Arial"/>
          <w:b/>
          <w:sz w:val="24"/>
          <w:szCs w:val="24"/>
        </w:rPr>
      </w:pPr>
      <w:r>
        <w:rPr>
          <w:rFonts w:ascii="Arial" w:hAnsi="Arial" w:cs="Arial"/>
          <w:b/>
          <w:sz w:val="24"/>
          <w:szCs w:val="24"/>
        </w:rPr>
        <w:t>Section 91D</w:t>
      </w:r>
      <w:r w:rsidR="00EF6080">
        <w:rPr>
          <w:rFonts w:ascii="Arial" w:hAnsi="Arial" w:cs="Arial"/>
          <w:b/>
          <w:sz w:val="24"/>
          <w:szCs w:val="24"/>
        </w:rPr>
        <w:t xml:space="preserve"> </w:t>
      </w:r>
      <w:r>
        <w:rPr>
          <w:rFonts w:ascii="Arial" w:hAnsi="Arial" w:cs="Arial"/>
          <w:b/>
          <w:sz w:val="24"/>
          <w:szCs w:val="24"/>
        </w:rPr>
        <w:t>(5)</w:t>
      </w:r>
    </w:p>
    <w:p w:rsidR="000F0B68" w:rsidRPr="005C0035" w:rsidRDefault="00B36879" w:rsidP="00B36879">
      <w:pPr>
        <w:spacing w:after="240" w:line="240" w:lineRule="auto"/>
        <w:rPr>
          <w:rFonts w:ascii="Arial" w:hAnsi="Arial" w:cs="Arial"/>
          <w:sz w:val="24"/>
          <w:szCs w:val="24"/>
        </w:rPr>
      </w:pPr>
      <w:r w:rsidRPr="005C0035">
        <w:rPr>
          <w:rFonts w:ascii="Arial" w:hAnsi="Arial" w:cs="Arial"/>
          <w:sz w:val="24"/>
          <w:szCs w:val="24"/>
        </w:rPr>
        <w:t>This clause amends s</w:t>
      </w:r>
      <w:r w:rsidR="00EC2A05" w:rsidRPr="005C0035">
        <w:rPr>
          <w:rFonts w:ascii="Arial" w:hAnsi="Arial" w:cs="Arial"/>
          <w:sz w:val="24"/>
          <w:szCs w:val="24"/>
        </w:rPr>
        <w:t xml:space="preserve">ection </w:t>
      </w:r>
      <w:r w:rsidRPr="005C0035">
        <w:rPr>
          <w:rFonts w:ascii="Arial" w:hAnsi="Arial" w:cs="Arial"/>
          <w:sz w:val="24"/>
          <w:szCs w:val="24"/>
        </w:rPr>
        <w:t>91D</w:t>
      </w:r>
      <w:r w:rsidR="00EF6080" w:rsidRPr="005C0035">
        <w:rPr>
          <w:rFonts w:ascii="Arial" w:hAnsi="Arial" w:cs="Arial"/>
          <w:sz w:val="24"/>
          <w:szCs w:val="24"/>
        </w:rPr>
        <w:t xml:space="preserve"> </w:t>
      </w:r>
      <w:r w:rsidRPr="005C0035">
        <w:rPr>
          <w:rFonts w:ascii="Arial" w:hAnsi="Arial" w:cs="Arial"/>
          <w:sz w:val="24"/>
          <w:szCs w:val="24"/>
        </w:rPr>
        <w:t xml:space="preserve">(5) of the </w:t>
      </w:r>
      <w:r w:rsidRPr="00816C87">
        <w:rPr>
          <w:rFonts w:ascii="Arial" w:hAnsi="Arial" w:cs="Arial"/>
          <w:sz w:val="24"/>
          <w:szCs w:val="24"/>
        </w:rPr>
        <w:t xml:space="preserve">Environment Protection Act </w:t>
      </w:r>
      <w:r w:rsidRPr="005C0035">
        <w:rPr>
          <w:rFonts w:ascii="Arial" w:hAnsi="Arial" w:cs="Arial"/>
          <w:sz w:val="24"/>
          <w:szCs w:val="24"/>
        </w:rPr>
        <w:t>to clarify that an auditor conducts the audit of the remediation, and not the remediation itself.</w:t>
      </w:r>
    </w:p>
    <w:p w:rsidR="00B36879" w:rsidRPr="007118B1" w:rsidRDefault="00B36879" w:rsidP="00B36879">
      <w:pPr>
        <w:keepNext/>
        <w:spacing w:after="120" w:line="240" w:lineRule="auto"/>
        <w:rPr>
          <w:rFonts w:ascii="Arial" w:hAnsi="Arial" w:cs="Arial"/>
          <w:b/>
          <w:sz w:val="24"/>
          <w:szCs w:val="24"/>
        </w:rPr>
      </w:pPr>
      <w:r w:rsidRPr="007118B1">
        <w:rPr>
          <w:rFonts w:ascii="Arial" w:hAnsi="Arial" w:cs="Arial"/>
          <w:b/>
          <w:sz w:val="24"/>
          <w:szCs w:val="24"/>
        </w:rPr>
        <w:t xml:space="preserve">Clause </w:t>
      </w:r>
      <w:r w:rsidR="00C110F7">
        <w:rPr>
          <w:rFonts w:ascii="Arial" w:hAnsi="Arial" w:cs="Arial"/>
          <w:b/>
          <w:sz w:val="24"/>
          <w:szCs w:val="24"/>
        </w:rPr>
        <w:t>9</w:t>
      </w:r>
      <w:r w:rsidRPr="007118B1">
        <w:rPr>
          <w:rFonts w:ascii="Arial" w:hAnsi="Arial" w:cs="Arial"/>
          <w:b/>
          <w:sz w:val="24"/>
          <w:szCs w:val="24"/>
        </w:rPr>
        <w:tab/>
      </w:r>
      <w:r>
        <w:rPr>
          <w:rFonts w:ascii="Arial" w:hAnsi="Arial" w:cs="Arial"/>
          <w:b/>
          <w:sz w:val="24"/>
          <w:szCs w:val="24"/>
        </w:rPr>
        <w:t>Section 91D</w:t>
      </w:r>
      <w:r w:rsidR="00EF6080">
        <w:rPr>
          <w:rFonts w:ascii="Arial" w:hAnsi="Arial" w:cs="Arial"/>
          <w:b/>
          <w:sz w:val="24"/>
          <w:szCs w:val="24"/>
        </w:rPr>
        <w:t xml:space="preserve"> </w:t>
      </w:r>
      <w:r>
        <w:rPr>
          <w:rFonts w:ascii="Arial" w:hAnsi="Arial" w:cs="Arial"/>
          <w:b/>
          <w:sz w:val="24"/>
          <w:szCs w:val="24"/>
        </w:rPr>
        <w:t>(5)</w:t>
      </w:r>
      <w:r w:rsidR="00EF6080">
        <w:rPr>
          <w:rFonts w:ascii="Arial" w:hAnsi="Arial" w:cs="Arial"/>
          <w:b/>
          <w:sz w:val="24"/>
          <w:szCs w:val="24"/>
        </w:rPr>
        <w:t xml:space="preserve"> </w:t>
      </w:r>
      <w:r>
        <w:rPr>
          <w:rFonts w:ascii="Arial" w:hAnsi="Arial" w:cs="Arial"/>
          <w:b/>
          <w:sz w:val="24"/>
          <w:szCs w:val="24"/>
        </w:rPr>
        <w:t>(b)</w:t>
      </w:r>
    </w:p>
    <w:p w:rsidR="00B36879" w:rsidRPr="005C0035" w:rsidRDefault="00B36879" w:rsidP="005C0035">
      <w:pPr>
        <w:spacing w:after="480" w:line="240" w:lineRule="auto"/>
        <w:rPr>
          <w:rFonts w:ascii="Arial" w:hAnsi="Arial" w:cs="Arial"/>
          <w:sz w:val="24"/>
          <w:szCs w:val="24"/>
        </w:rPr>
      </w:pPr>
      <w:r w:rsidRPr="005C0035">
        <w:rPr>
          <w:rFonts w:ascii="Arial" w:hAnsi="Arial" w:cs="Arial"/>
          <w:sz w:val="24"/>
          <w:szCs w:val="24"/>
        </w:rPr>
        <w:t xml:space="preserve">This clause amends </w:t>
      </w:r>
      <w:r w:rsidR="00EC2A05" w:rsidRPr="005C0035">
        <w:rPr>
          <w:rFonts w:ascii="Arial" w:hAnsi="Arial" w:cs="Arial"/>
          <w:sz w:val="24"/>
          <w:szCs w:val="24"/>
        </w:rPr>
        <w:t xml:space="preserve">section </w:t>
      </w:r>
      <w:r w:rsidRPr="005C0035">
        <w:rPr>
          <w:rFonts w:ascii="Arial" w:hAnsi="Arial" w:cs="Arial"/>
          <w:sz w:val="24"/>
          <w:szCs w:val="24"/>
        </w:rPr>
        <w:t>91D</w:t>
      </w:r>
      <w:r w:rsidR="00EF6080" w:rsidRPr="005C0035">
        <w:rPr>
          <w:rFonts w:ascii="Arial" w:hAnsi="Arial" w:cs="Arial"/>
          <w:sz w:val="24"/>
          <w:szCs w:val="24"/>
        </w:rPr>
        <w:t xml:space="preserve"> </w:t>
      </w:r>
      <w:r w:rsidRPr="005C0035">
        <w:rPr>
          <w:rFonts w:ascii="Arial" w:hAnsi="Arial" w:cs="Arial"/>
          <w:sz w:val="24"/>
          <w:szCs w:val="24"/>
        </w:rPr>
        <w:t>(5)</w:t>
      </w:r>
      <w:r w:rsidR="00EF6080" w:rsidRPr="005C0035">
        <w:rPr>
          <w:rFonts w:ascii="Arial" w:hAnsi="Arial" w:cs="Arial"/>
          <w:sz w:val="24"/>
          <w:szCs w:val="24"/>
        </w:rPr>
        <w:t xml:space="preserve"> </w:t>
      </w:r>
      <w:r w:rsidRPr="005C0035">
        <w:rPr>
          <w:rFonts w:ascii="Arial" w:hAnsi="Arial" w:cs="Arial"/>
          <w:sz w:val="24"/>
          <w:szCs w:val="24"/>
        </w:rPr>
        <w:t>(b) of the</w:t>
      </w:r>
      <w:r w:rsidRPr="00816C87">
        <w:rPr>
          <w:rFonts w:ascii="Arial" w:hAnsi="Arial" w:cs="Arial"/>
          <w:sz w:val="24"/>
          <w:szCs w:val="24"/>
        </w:rPr>
        <w:t xml:space="preserve"> Environment Protection Act</w:t>
      </w:r>
      <w:r w:rsidR="00816C87">
        <w:rPr>
          <w:rFonts w:ascii="Arial" w:hAnsi="Arial" w:cs="Arial"/>
          <w:i/>
          <w:sz w:val="24"/>
          <w:szCs w:val="24"/>
        </w:rPr>
        <w:t xml:space="preserve"> </w:t>
      </w:r>
      <w:r w:rsidRPr="005C0035">
        <w:rPr>
          <w:rFonts w:ascii="Arial" w:hAnsi="Arial" w:cs="Arial"/>
          <w:sz w:val="24"/>
          <w:szCs w:val="24"/>
        </w:rPr>
        <w:t>to correct that the audit under this provision is in relation to the remediation of the land, and not the assessment of the land.</w:t>
      </w:r>
    </w:p>
    <w:p w:rsidR="00B36879" w:rsidRPr="00E8037F" w:rsidRDefault="00B36879" w:rsidP="00C110F7">
      <w:pPr>
        <w:spacing w:after="120" w:line="240" w:lineRule="auto"/>
        <w:ind w:left="1440" w:hanging="1440"/>
        <w:rPr>
          <w:rFonts w:ascii="Arial" w:hAnsi="Arial" w:cs="Arial"/>
          <w:b/>
          <w:sz w:val="28"/>
          <w:szCs w:val="28"/>
        </w:rPr>
      </w:pPr>
      <w:r w:rsidRPr="0074085C">
        <w:rPr>
          <w:rFonts w:ascii="Arial" w:hAnsi="Arial" w:cs="Arial"/>
          <w:b/>
          <w:sz w:val="28"/>
          <w:szCs w:val="28"/>
        </w:rPr>
        <w:t>P</w:t>
      </w:r>
      <w:r>
        <w:rPr>
          <w:rFonts w:ascii="Arial" w:hAnsi="Arial" w:cs="Arial"/>
          <w:b/>
          <w:sz w:val="28"/>
          <w:szCs w:val="28"/>
        </w:rPr>
        <w:t>art</w:t>
      </w:r>
      <w:r w:rsidRPr="0074085C">
        <w:rPr>
          <w:rFonts w:ascii="Arial" w:hAnsi="Arial" w:cs="Arial"/>
          <w:b/>
          <w:sz w:val="28"/>
          <w:szCs w:val="28"/>
        </w:rPr>
        <w:t xml:space="preserve"> </w:t>
      </w:r>
      <w:r w:rsidR="00F3331D">
        <w:rPr>
          <w:rFonts w:ascii="Arial" w:hAnsi="Arial" w:cs="Arial"/>
          <w:b/>
          <w:sz w:val="28"/>
          <w:szCs w:val="28"/>
        </w:rPr>
        <w:t>4</w:t>
      </w:r>
      <w:r w:rsidRPr="0074085C">
        <w:rPr>
          <w:rFonts w:ascii="Arial" w:hAnsi="Arial" w:cs="Arial"/>
          <w:b/>
          <w:sz w:val="28"/>
          <w:szCs w:val="28"/>
        </w:rPr>
        <w:tab/>
      </w:r>
      <w:r>
        <w:rPr>
          <w:rFonts w:ascii="Arial" w:hAnsi="Arial" w:cs="Arial"/>
          <w:b/>
          <w:sz w:val="28"/>
          <w:szCs w:val="28"/>
        </w:rPr>
        <w:t>Environment Protection Regulation 2005</w:t>
      </w:r>
    </w:p>
    <w:p w:rsidR="00B36879" w:rsidRPr="007118B1" w:rsidRDefault="00B36879" w:rsidP="00B36879">
      <w:pPr>
        <w:keepNext/>
        <w:spacing w:after="120" w:line="240" w:lineRule="auto"/>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0</w:t>
      </w:r>
      <w:r w:rsidRPr="007118B1">
        <w:rPr>
          <w:rFonts w:ascii="Arial" w:hAnsi="Arial" w:cs="Arial"/>
          <w:b/>
          <w:sz w:val="24"/>
          <w:szCs w:val="24"/>
        </w:rPr>
        <w:tab/>
      </w:r>
      <w:r>
        <w:rPr>
          <w:rFonts w:ascii="Arial" w:hAnsi="Arial" w:cs="Arial"/>
          <w:b/>
          <w:sz w:val="24"/>
          <w:szCs w:val="24"/>
        </w:rPr>
        <w:t>Section 66C</w:t>
      </w:r>
    </w:p>
    <w:p w:rsidR="00B36879" w:rsidRPr="005C0035" w:rsidRDefault="00B36879" w:rsidP="005C0035">
      <w:pPr>
        <w:spacing w:after="480" w:line="240" w:lineRule="auto"/>
        <w:rPr>
          <w:rFonts w:ascii="Arial" w:hAnsi="Arial" w:cs="Arial"/>
          <w:sz w:val="24"/>
          <w:szCs w:val="24"/>
        </w:rPr>
      </w:pPr>
      <w:r w:rsidRPr="005C0035">
        <w:rPr>
          <w:rFonts w:ascii="Arial" w:hAnsi="Arial" w:cs="Arial"/>
          <w:sz w:val="24"/>
          <w:szCs w:val="24"/>
        </w:rPr>
        <w:t xml:space="preserve">This clause </w:t>
      </w:r>
      <w:r w:rsidR="00C110F7">
        <w:rPr>
          <w:rFonts w:ascii="Arial" w:hAnsi="Arial" w:cs="Arial"/>
          <w:sz w:val="24"/>
          <w:szCs w:val="24"/>
        </w:rPr>
        <w:t>substitute</w:t>
      </w:r>
      <w:r w:rsidRPr="005C0035">
        <w:rPr>
          <w:rFonts w:ascii="Arial" w:hAnsi="Arial" w:cs="Arial"/>
          <w:sz w:val="24"/>
          <w:szCs w:val="24"/>
        </w:rPr>
        <w:t xml:space="preserve">s </w:t>
      </w:r>
      <w:r w:rsidR="00EC2A05" w:rsidRPr="005C0035">
        <w:rPr>
          <w:rFonts w:ascii="Arial" w:hAnsi="Arial" w:cs="Arial"/>
          <w:sz w:val="24"/>
          <w:szCs w:val="24"/>
        </w:rPr>
        <w:t xml:space="preserve">section </w:t>
      </w:r>
      <w:r w:rsidRPr="005C0035">
        <w:rPr>
          <w:rFonts w:ascii="Arial" w:hAnsi="Arial" w:cs="Arial"/>
          <w:sz w:val="24"/>
          <w:szCs w:val="24"/>
        </w:rPr>
        <w:t xml:space="preserve">66C of the </w:t>
      </w:r>
      <w:r w:rsidRPr="005C0035">
        <w:rPr>
          <w:rFonts w:ascii="Arial" w:hAnsi="Arial" w:cs="Arial"/>
          <w:i/>
          <w:sz w:val="24"/>
          <w:szCs w:val="24"/>
        </w:rPr>
        <w:t>Environment Protection Regulation</w:t>
      </w:r>
      <w:r w:rsidR="005C0035">
        <w:rPr>
          <w:rFonts w:ascii="Arial" w:hAnsi="Arial" w:cs="Arial"/>
          <w:i/>
          <w:sz w:val="24"/>
          <w:szCs w:val="24"/>
        </w:rPr>
        <w:t> </w:t>
      </w:r>
      <w:r w:rsidRPr="005C0035">
        <w:rPr>
          <w:rFonts w:ascii="Arial" w:hAnsi="Arial" w:cs="Arial"/>
          <w:i/>
          <w:sz w:val="24"/>
          <w:szCs w:val="24"/>
        </w:rPr>
        <w:t>2005</w:t>
      </w:r>
      <w:r w:rsidRPr="005C0035">
        <w:rPr>
          <w:rFonts w:ascii="Arial" w:hAnsi="Arial" w:cs="Arial"/>
          <w:sz w:val="24"/>
          <w:szCs w:val="24"/>
        </w:rPr>
        <w:t xml:space="preserve"> to clarify that the offence applies whether the sediment and erosion control measures are required by a development approval condition under the </w:t>
      </w:r>
      <w:r w:rsidRPr="005C0035">
        <w:rPr>
          <w:rFonts w:ascii="Arial" w:hAnsi="Arial" w:cs="Arial"/>
          <w:i/>
          <w:sz w:val="24"/>
          <w:szCs w:val="24"/>
        </w:rPr>
        <w:t>Planning and Development Act 2007</w:t>
      </w:r>
      <w:r w:rsidRPr="005C0035">
        <w:rPr>
          <w:rFonts w:ascii="Arial" w:hAnsi="Arial" w:cs="Arial"/>
          <w:sz w:val="24"/>
          <w:szCs w:val="24"/>
        </w:rPr>
        <w:t xml:space="preserve"> or by approval by a building certifier. </w:t>
      </w:r>
      <w:r w:rsidR="00816C87">
        <w:rPr>
          <w:rFonts w:ascii="Arial" w:hAnsi="Arial" w:cs="Arial"/>
          <w:sz w:val="24"/>
          <w:szCs w:val="24"/>
        </w:rPr>
        <w:t xml:space="preserve"> </w:t>
      </w:r>
      <w:r w:rsidRPr="005C0035">
        <w:rPr>
          <w:rFonts w:ascii="Arial" w:hAnsi="Arial" w:cs="Arial"/>
          <w:sz w:val="24"/>
          <w:szCs w:val="24"/>
        </w:rPr>
        <w:t>This permits compliance action irrespective of the origin of the sediment/erosion control requirements.</w:t>
      </w:r>
    </w:p>
    <w:p w:rsidR="00B36879" w:rsidRPr="00E8037F" w:rsidRDefault="00B36879" w:rsidP="00C110F7">
      <w:pPr>
        <w:spacing w:after="120" w:line="240" w:lineRule="auto"/>
        <w:ind w:left="1440" w:hanging="1440"/>
        <w:rPr>
          <w:rFonts w:ascii="Arial" w:hAnsi="Arial" w:cs="Arial"/>
          <w:b/>
          <w:sz w:val="28"/>
          <w:szCs w:val="28"/>
        </w:rPr>
      </w:pPr>
      <w:r w:rsidRPr="0074085C">
        <w:rPr>
          <w:rFonts w:ascii="Arial" w:hAnsi="Arial" w:cs="Arial"/>
          <w:b/>
          <w:sz w:val="28"/>
          <w:szCs w:val="28"/>
        </w:rPr>
        <w:t>P</w:t>
      </w:r>
      <w:r>
        <w:rPr>
          <w:rFonts w:ascii="Arial" w:hAnsi="Arial" w:cs="Arial"/>
          <w:b/>
          <w:sz w:val="28"/>
          <w:szCs w:val="28"/>
        </w:rPr>
        <w:t>art</w:t>
      </w:r>
      <w:r w:rsidRPr="0074085C">
        <w:rPr>
          <w:rFonts w:ascii="Arial" w:hAnsi="Arial" w:cs="Arial"/>
          <w:b/>
          <w:sz w:val="28"/>
          <w:szCs w:val="28"/>
        </w:rPr>
        <w:t xml:space="preserve"> </w:t>
      </w:r>
      <w:r w:rsidR="00F3331D">
        <w:rPr>
          <w:rFonts w:ascii="Arial" w:hAnsi="Arial" w:cs="Arial"/>
          <w:b/>
          <w:sz w:val="28"/>
          <w:szCs w:val="28"/>
        </w:rPr>
        <w:t>5</w:t>
      </w:r>
      <w:r w:rsidRPr="0074085C">
        <w:rPr>
          <w:rFonts w:ascii="Arial" w:hAnsi="Arial" w:cs="Arial"/>
          <w:b/>
          <w:sz w:val="28"/>
          <w:szCs w:val="28"/>
        </w:rPr>
        <w:tab/>
      </w:r>
      <w:r>
        <w:rPr>
          <w:rFonts w:ascii="Arial" w:hAnsi="Arial" w:cs="Arial"/>
          <w:b/>
          <w:sz w:val="28"/>
          <w:szCs w:val="28"/>
        </w:rPr>
        <w:t>Nature Conservation Act 2014</w:t>
      </w:r>
    </w:p>
    <w:p w:rsidR="00F3331D" w:rsidRDefault="00B36879"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1</w:t>
      </w:r>
      <w:r w:rsidRPr="007118B1">
        <w:rPr>
          <w:rFonts w:ascii="Arial" w:hAnsi="Arial" w:cs="Arial"/>
          <w:b/>
          <w:sz w:val="24"/>
          <w:szCs w:val="24"/>
        </w:rPr>
        <w:tab/>
      </w:r>
      <w:r>
        <w:rPr>
          <w:rFonts w:ascii="Arial" w:hAnsi="Arial" w:cs="Arial"/>
          <w:b/>
          <w:sz w:val="24"/>
          <w:szCs w:val="24"/>
        </w:rPr>
        <w:t>Chapter 6 exceptions</w:t>
      </w:r>
    </w:p>
    <w:p w:rsidR="00B36879" w:rsidRPr="007118B1" w:rsidRDefault="008267E1" w:rsidP="00F3331D">
      <w:pPr>
        <w:keepNext/>
        <w:spacing w:after="120" w:line="240" w:lineRule="auto"/>
        <w:ind w:left="720" w:firstLine="720"/>
        <w:rPr>
          <w:rFonts w:ascii="Arial" w:hAnsi="Arial" w:cs="Arial"/>
          <w:b/>
          <w:sz w:val="24"/>
          <w:szCs w:val="24"/>
        </w:rPr>
      </w:pPr>
      <w:r>
        <w:rPr>
          <w:rFonts w:ascii="Arial" w:hAnsi="Arial" w:cs="Arial"/>
          <w:b/>
          <w:sz w:val="24"/>
          <w:szCs w:val="24"/>
        </w:rPr>
        <w:t>New section 153</w:t>
      </w:r>
      <w:r w:rsidR="00EF6080">
        <w:rPr>
          <w:rFonts w:ascii="Arial" w:hAnsi="Arial" w:cs="Arial"/>
          <w:b/>
          <w:sz w:val="24"/>
          <w:szCs w:val="24"/>
        </w:rPr>
        <w:t xml:space="preserve"> </w:t>
      </w:r>
      <w:r>
        <w:rPr>
          <w:rFonts w:ascii="Arial" w:hAnsi="Arial" w:cs="Arial"/>
          <w:b/>
          <w:sz w:val="24"/>
          <w:szCs w:val="24"/>
        </w:rPr>
        <w:t>(b)</w:t>
      </w:r>
      <w:r w:rsidR="00EF6080">
        <w:rPr>
          <w:rFonts w:ascii="Arial" w:hAnsi="Arial" w:cs="Arial"/>
          <w:b/>
          <w:sz w:val="24"/>
          <w:szCs w:val="24"/>
        </w:rPr>
        <w:t xml:space="preserve"> </w:t>
      </w:r>
      <w:r>
        <w:rPr>
          <w:rFonts w:ascii="Arial" w:hAnsi="Arial" w:cs="Arial"/>
          <w:b/>
          <w:sz w:val="24"/>
          <w:szCs w:val="24"/>
        </w:rPr>
        <w:t>(iii)</w:t>
      </w:r>
    </w:p>
    <w:p w:rsidR="00B36879" w:rsidRPr="005C0035" w:rsidRDefault="00B36879" w:rsidP="00B36879">
      <w:pPr>
        <w:spacing w:after="240" w:line="240" w:lineRule="auto"/>
        <w:rPr>
          <w:rFonts w:ascii="Arial" w:hAnsi="Arial" w:cs="Arial"/>
          <w:sz w:val="24"/>
          <w:szCs w:val="24"/>
        </w:rPr>
      </w:pPr>
      <w:r w:rsidRPr="005C0035">
        <w:rPr>
          <w:rFonts w:ascii="Arial" w:hAnsi="Arial" w:cs="Arial"/>
          <w:sz w:val="24"/>
          <w:szCs w:val="24"/>
        </w:rPr>
        <w:t xml:space="preserve">This clause </w:t>
      </w:r>
      <w:r w:rsidR="008267E1" w:rsidRPr="005C0035">
        <w:rPr>
          <w:rFonts w:ascii="Arial" w:hAnsi="Arial" w:cs="Arial"/>
          <w:sz w:val="24"/>
          <w:szCs w:val="24"/>
        </w:rPr>
        <w:t xml:space="preserve">inserts a new exception into chapter 6 of the </w:t>
      </w:r>
      <w:r w:rsidR="008267E1" w:rsidRPr="005C0035">
        <w:rPr>
          <w:rFonts w:ascii="Arial" w:hAnsi="Arial" w:cs="Arial"/>
          <w:i/>
          <w:sz w:val="24"/>
          <w:szCs w:val="24"/>
        </w:rPr>
        <w:t>Nature Conservation Act</w:t>
      </w:r>
      <w:r w:rsidR="00036BFC" w:rsidRPr="005C0035">
        <w:rPr>
          <w:rFonts w:ascii="Arial" w:hAnsi="Arial" w:cs="Arial"/>
          <w:i/>
          <w:sz w:val="24"/>
          <w:szCs w:val="24"/>
        </w:rPr>
        <w:t> </w:t>
      </w:r>
      <w:r w:rsidR="008267E1" w:rsidRPr="005C0035">
        <w:rPr>
          <w:rFonts w:ascii="Arial" w:hAnsi="Arial" w:cs="Arial"/>
          <w:i/>
          <w:sz w:val="24"/>
          <w:szCs w:val="24"/>
        </w:rPr>
        <w:t>2014</w:t>
      </w:r>
      <w:r w:rsidR="008267E1" w:rsidRPr="005C0035">
        <w:rPr>
          <w:rFonts w:ascii="Arial" w:hAnsi="Arial" w:cs="Arial"/>
          <w:sz w:val="24"/>
          <w:szCs w:val="24"/>
        </w:rPr>
        <w:t xml:space="preserve"> to clarify that the grazing of stock under a licence granted under </w:t>
      </w:r>
      <w:r w:rsidR="00EC2A05" w:rsidRPr="005C0035">
        <w:rPr>
          <w:rFonts w:ascii="Arial" w:hAnsi="Arial" w:cs="Arial"/>
          <w:sz w:val="24"/>
          <w:szCs w:val="24"/>
        </w:rPr>
        <w:t>section</w:t>
      </w:r>
      <w:r w:rsidR="00036BFC" w:rsidRPr="005C0035">
        <w:rPr>
          <w:rFonts w:ascii="Arial" w:hAnsi="Arial" w:cs="Arial"/>
          <w:sz w:val="24"/>
          <w:szCs w:val="24"/>
        </w:rPr>
        <w:t> </w:t>
      </w:r>
      <w:r w:rsidR="008267E1" w:rsidRPr="005C0035">
        <w:rPr>
          <w:rFonts w:ascii="Arial" w:hAnsi="Arial" w:cs="Arial"/>
          <w:sz w:val="24"/>
          <w:szCs w:val="24"/>
        </w:rPr>
        <w:t xml:space="preserve">303 of the </w:t>
      </w:r>
      <w:r w:rsidR="008267E1" w:rsidRPr="005C0035">
        <w:rPr>
          <w:rFonts w:ascii="Arial" w:hAnsi="Arial" w:cs="Arial"/>
          <w:i/>
          <w:sz w:val="24"/>
          <w:szCs w:val="24"/>
        </w:rPr>
        <w:t>Planning and Development Act 2007</w:t>
      </w:r>
      <w:r w:rsidR="008267E1" w:rsidRPr="005C0035">
        <w:rPr>
          <w:rFonts w:ascii="Arial" w:hAnsi="Arial" w:cs="Arial"/>
          <w:sz w:val="24"/>
          <w:szCs w:val="24"/>
        </w:rPr>
        <w:t xml:space="preserve"> is not an offence under the </w:t>
      </w:r>
      <w:r w:rsidR="008267E1" w:rsidRPr="00816C87">
        <w:rPr>
          <w:rFonts w:ascii="Arial" w:hAnsi="Arial" w:cs="Arial"/>
          <w:sz w:val="24"/>
          <w:szCs w:val="24"/>
        </w:rPr>
        <w:t>Nature Conservation Act</w:t>
      </w:r>
      <w:r w:rsidR="008267E1" w:rsidRPr="005C0035">
        <w:rPr>
          <w:rFonts w:ascii="Arial" w:hAnsi="Arial" w:cs="Arial"/>
          <w:sz w:val="24"/>
          <w:szCs w:val="24"/>
        </w:rPr>
        <w:t>.</w:t>
      </w:r>
    </w:p>
    <w:p w:rsidR="00F3331D" w:rsidRDefault="008267E1"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2</w:t>
      </w:r>
      <w:r w:rsidRPr="007118B1">
        <w:rPr>
          <w:rFonts w:ascii="Arial" w:hAnsi="Arial" w:cs="Arial"/>
          <w:b/>
          <w:sz w:val="24"/>
          <w:szCs w:val="24"/>
        </w:rPr>
        <w:tab/>
      </w:r>
      <w:r>
        <w:rPr>
          <w:rFonts w:ascii="Arial" w:hAnsi="Arial" w:cs="Arial"/>
          <w:b/>
          <w:sz w:val="24"/>
          <w:szCs w:val="24"/>
        </w:rPr>
        <w:t>Chapter 9 exceptions</w:t>
      </w:r>
    </w:p>
    <w:p w:rsidR="008267E1" w:rsidRPr="007118B1" w:rsidRDefault="008267E1" w:rsidP="00F3331D">
      <w:pPr>
        <w:keepNext/>
        <w:spacing w:after="120" w:line="240" w:lineRule="auto"/>
        <w:ind w:left="720" w:firstLine="720"/>
        <w:rPr>
          <w:rFonts w:ascii="Arial" w:hAnsi="Arial" w:cs="Arial"/>
          <w:b/>
          <w:sz w:val="24"/>
          <w:szCs w:val="24"/>
        </w:rPr>
      </w:pPr>
      <w:r>
        <w:rPr>
          <w:rFonts w:ascii="Arial" w:hAnsi="Arial" w:cs="Arial"/>
          <w:b/>
          <w:sz w:val="24"/>
          <w:szCs w:val="24"/>
        </w:rPr>
        <w:t>New section 252</w:t>
      </w:r>
      <w:r w:rsidR="00036BFC">
        <w:rPr>
          <w:rFonts w:ascii="Arial" w:hAnsi="Arial" w:cs="Arial"/>
          <w:b/>
          <w:sz w:val="24"/>
          <w:szCs w:val="24"/>
        </w:rPr>
        <w:t xml:space="preserve"> </w:t>
      </w:r>
      <w:r>
        <w:rPr>
          <w:rFonts w:ascii="Arial" w:hAnsi="Arial" w:cs="Arial"/>
          <w:b/>
          <w:sz w:val="24"/>
          <w:szCs w:val="24"/>
        </w:rPr>
        <w:t>(b)</w:t>
      </w:r>
      <w:r w:rsidR="00036BFC">
        <w:rPr>
          <w:rFonts w:ascii="Arial" w:hAnsi="Arial" w:cs="Arial"/>
          <w:b/>
          <w:sz w:val="24"/>
          <w:szCs w:val="24"/>
        </w:rPr>
        <w:t xml:space="preserve"> </w:t>
      </w:r>
      <w:r>
        <w:rPr>
          <w:rFonts w:ascii="Arial" w:hAnsi="Arial" w:cs="Arial"/>
          <w:b/>
          <w:sz w:val="24"/>
          <w:szCs w:val="24"/>
        </w:rPr>
        <w:t>(v)</w:t>
      </w:r>
    </w:p>
    <w:p w:rsidR="008267E1" w:rsidRPr="005C0035" w:rsidRDefault="008267E1" w:rsidP="008267E1">
      <w:pPr>
        <w:spacing w:after="240" w:line="240" w:lineRule="auto"/>
        <w:rPr>
          <w:rFonts w:ascii="Arial" w:hAnsi="Arial" w:cs="Arial"/>
          <w:sz w:val="24"/>
          <w:szCs w:val="24"/>
        </w:rPr>
      </w:pPr>
      <w:r w:rsidRPr="005C0035">
        <w:rPr>
          <w:rFonts w:ascii="Arial" w:hAnsi="Arial" w:cs="Arial"/>
          <w:sz w:val="24"/>
          <w:szCs w:val="24"/>
        </w:rPr>
        <w:t xml:space="preserve">This clause inserts a new exception into chapter 9 of the </w:t>
      </w:r>
      <w:r w:rsidRPr="00816C87">
        <w:rPr>
          <w:rFonts w:ascii="Arial" w:hAnsi="Arial" w:cs="Arial"/>
          <w:sz w:val="24"/>
          <w:szCs w:val="24"/>
        </w:rPr>
        <w:t>Nature Conservation Act</w:t>
      </w:r>
      <w:r w:rsidR="00816C87">
        <w:rPr>
          <w:rFonts w:ascii="Arial" w:hAnsi="Arial" w:cs="Arial"/>
          <w:i/>
          <w:sz w:val="24"/>
          <w:szCs w:val="24"/>
        </w:rPr>
        <w:t xml:space="preserve"> </w:t>
      </w:r>
      <w:r w:rsidRPr="005C0035">
        <w:rPr>
          <w:rFonts w:ascii="Arial" w:hAnsi="Arial" w:cs="Arial"/>
          <w:sz w:val="24"/>
          <w:szCs w:val="24"/>
        </w:rPr>
        <w:t xml:space="preserve">to clarify that the grazing of stock under a licence granted under </w:t>
      </w:r>
      <w:r w:rsidR="00EC2A05" w:rsidRPr="005C0035">
        <w:rPr>
          <w:rFonts w:ascii="Arial" w:hAnsi="Arial" w:cs="Arial"/>
          <w:sz w:val="24"/>
          <w:szCs w:val="24"/>
        </w:rPr>
        <w:t>section</w:t>
      </w:r>
      <w:r w:rsidR="00C110F7">
        <w:rPr>
          <w:rFonts w:ascii="Arial" w:hAnsi="Arial" w:cs="Arial"/>
          <w:sz w:val="24"/>
          <w:szCs w:val="24"/>
        </w:rPr>
        <w:t> </w:t>
      </w:r>
      <w:r w:rsidRPr="005C0035">
        <w:rPr>
          <w:rFonts w:ascii="Arial" w:hAnsi="Arial" w:cs="Arial"/>
          <w:sz w:val="24"/>
          <w:szCs w:val="24"/>
        </w:rPr>
        <w:t xml:space="preserve">303 of the </w:t>
      </w:r>
      <w:r w:rsidRPr="005C0035">
        <w:rPr>
          <w:rFonts w:ascii="Arial" w:hAnsi="Arial" w:cs="Arial"/>
          <w:i/>
          <w:sz w:val="24"/>
          <w:szCs w:val="24"/>
        </w:rPr>
        <w:t>Planning and Development Act 2007</w:t>
      </w:r>
      <w:r w:rsidRPr="005C0035">
        <w:rPr>
          <w:rFonts w:ascii="Arial" w:hAnsi="Arial" w:cs="Arial"/>
          <w:sz w:val="24"/>
          <w:szCs w:val="24"/>
        </w:rPr>
        <w:t xml:space="preserve"> is not an offence under the </w:t>
      </w:r>
      <w:r w:rsidRPr="00816C87">
        <w:rPr>
          <w:rFonts w:ascii="Arial" w:hAnsi="Arial" w:cs="Arial"/>
          <w:sz w:val="24"/>
          <w:szCs w:val="24"/>
        </w:rPr>
        <w:t>Nature Conservation Act</w:t>
      </w:r>
      <w:r w:rsidRPr="005C0035">
        <w:rPr>
          <w:rFonts w:ascii="Arial" w:hAnsi="Arial" w:cs="Arial"/>
          <w:sz w:val="24"/>
          <w:szCs w:val="24"/>
        </w:rPr>
        <w:t>.</w:t>
      </w:r>
    </w:p>
    <w:p w:rsidR="00F3331D" w:rsidRDefault="008267E1"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3</w:t>
      </w:r>
      <w:r w:rsidRPr="007118B1">
        <w:rPr>
          <w:rFonts w:ascii="Arial" w:hAnsi="Arial" w:cs="Arial"/>
          <w:b/>
          <w:sz w:val="24"/>
          <w:szCs w:val="24"/>
        </w:rPr>
        <w:tab/>
      </w:r>
      <w:r w:rsidR="00DE4905">
        <w:rPr>
          <w:rFonts w:ascii="Arial" w:hAnsi="Arial" w:cs="Arial"/>
          <w:b/>
          <w:sz w:val="24"/>
          <w:szCs w:val="24"/>
        </w:rPr>
        <w:t>Part 10.2 exceptions</w:t>
      </w:r>
    </w:p>
    <w:p w:rsidR="00DE4905" w:rsidRDefault="00DE4905" w:rsidP="00F3331D">
      <w:pPr>
        <w:keepNext/>
        <w:spacing w:after="120" w:line="240" w:lineRule="auto"/>
        <w:ind w:left="720" w:firstLine="720"/>
        <w:rPr>
          <w:rFonts w:ascii="Arial" w:hAnsi="Arial" w:cs="Arial"/>
          <w:b/>
          <w:sz w:val="24"/>
          <w:szCs w:val="24"/>
        </w:rPr>
      </w:pPr>
      <w:r>
        <w:rPr>
          <w:rFonts w:ascii="Arial" w:hAnsi="Arial" w:cs="Arial"/>
          <w:b/>
          <w:sz w:val="24"/>
          <w:szCs w:val="24"/>
        </w:rPr>
        <w:t>Section 261</w:t>
      </w:r>
      <w:r w:rsidR="00036BFC">
        <w:rPr>
          <w:rFonts w:ascii="Arial" w:hAnsi="Arial" w:cs="Arial"/>
          <w:b/>
          <w:sz w:val="24"/>
          <w:szCs w:val="24"/>
        </w:rPr>
        <w:t xml:space="preserve"> </w:t>
      </w:r>
      <w:r>
        <w:rPr>
          <w:rFonts w:ascii="Arial" w:hAnsi="Arial" w:cs="Arial"/>
          <w:b/>
          <w:sz w:val="24"/>
          <w:szCs w:val="24"/>
        </w:rPr>
        <w:t>(2)</w:t>
      </w:r>
      <w:r w:rsidR="00036BFC">
        <w:rPr>
          <w:rFonts w:ascii="Arial" w:hAnsi="Arial" w:cs="Arial"/>
          <w:b/>
          <w:sz w:val="24"/>
          <w:szCs w:val="24"/>
        </w:rPr>
        <w:t xml:space="preserve"> </w:t>
      </w:r>
      <w:r>
        <w:rPr>
          <w:rFonts w:ascii="Arial" w:hAnsi="Arial" w:cs="Arial"/>
          <w:b/>
          <w:sz w:val="24"/>
          <w:szCs w:val="24"/>
        </w:rPr>
        <w:t>(a)</w:t>
      </w:r>
      <w:r w:rsidR="00036BFC">
        <w:rPr>
          <w:rFonts w:ascii="Arial" w:hAnsi="Arial" w:cs="Arial"/>
          <w:b/>
          <w:sz w:val="24"/>
          <w:szCs w:val="24"/>
        </w:rPr>
        <w:t xml:space="preserve"> </w:t>
      </w:r>
      <w:r>
        <w:rPr>
          <w:rFonts w:ascii="Arial" w:hAnsi="Arial" w:cs="Arial"/>
          <w:b/>
          <w:sz w:val="24"/>
          <w:szCs w:val="24"/>
        </w:rPr>
        <w:t>(ii)</w:t>
      </w:r>
    </w:p>
    <w:p w:rsidR="00DE4905" w:rsidRPr="00DE4905" w:rsidRDefault="00DE4905" w:rsidP="00DE4905">
      <w:pPr>
        <w:spacing w:after="240" w:line="240" w:lineRule="auto"/>
        <w:rPr>
          <w:rFonts w:ascii="Arial" w:hAnsi="Arial" w:cs="Arial"/>
          <w:sz w:val="24"/>
          <w:szCs w:val="24"/>
        </w:rPr>
      </w:pPr>
      <w:r>
        <w:rPr>
          <w:rFonts w:ascii="Arial" w:hAnsi="Arial" w:cs="Arial"/>
          <w:sz w:val="24"/>
          <w:szCs w:val="24"/>
        </w:rPr>
        <w:t xml:space="preserve">This clause amends section 261 to align the wording of the exception in </w:t>
      </w:r>
      <w:r w:rsidR="001F01F1">
        <w:rPr>
          <w:rFonts w:ascii="Arial" w:hAnsi="Arial" w:cs="Arial"/>
          <w:sz w:val="24"/>
          <w:szCs w:val="24"/>
        </w:rPr>
        <w:t>p</w:t>
      </w:r>
      <w:r>
        <w:rPr>
          <w:rFonts w:ascii="Arial" w:hAnsi="Arial" w:cs="Arial"/>
          <w:sz w:val="24"/>
          <w:szCs w:val="24"/>
        </w:rPr>
        <w:t xml:space="preserve">art 10.2 with the exceptions inserted into </w:t>
      </w:r>
      <w:r w:rsidR="001F01F1">
        <w:rPr>
          <w:rFonts w:ascii="Arial" w:hAnsi="Arial" w:cs="Arial"/>
          <w:sz w:val="24"/>
          <w:szCs w:val="24"/>
        </w:rPr>
        <w:t>c</w:t>
      </w:r>
      <w:r>
        <w:rPr>
          <w:rFonts w:ascii="Arial" w:hAnsi="Arial" w:cs="Arial"/>
          <w:sz w:val="24"/>
          <w:szCs w:val="24"/>
        </w:rPr>
        <w:t>hapters 6 and 9.</w:t>
      </w:r>
    </w:p>
    <w:p w:rsidR="008267E1" w:rsidRPr="007118B1" w:rsidRDefault="00DE4905" w:rsidP="008267E1">
      <w:pPr>
        <w:keepNext/>
        <w:spacing w:after="120" w:line="240" w:lineRule="auto"/>
        <w:rPr>
          <w:rFonts w:ascii="Arial" w:hAnsi="Arial" w:cs="Arial"/>
          <w:b/>
          <w:sz w:val="24"/>
          <w:szCs w:val="24"/>
        </w:rPr>
      </w:pPr>
      <w:r>
        <w:rPr>
          <w:rFonts w:ascii="Arial" w:hAnsi="Arial" w:cs="Arial"/>
          <w:b/>
          <w:sz w:val="24"/>
          <w:szCs w:val="24"/>
        </w:rPr>
        <w:lastRenderedPageBreak/>
        <w:t>Clause 1</w:t>
      </w:r>
      <w:r w:rsidR="00C110F7">
        <w:rPr>
          <w:rFonts w:ascii="Arial" w:hAnsi="Arial" w:cs="Arial"/>
          <w:b/>
          <w:sz w:val="24"/>
          <w:szCs w:val="24"/>
        </w:rPr>
        <w:t>4</w:t>
      </w:r>
      <w:r>
        <w:rPr>
          <w:rFonts w:ascii="Arial" w:hAnsi="Arial" w:cs="Arial"/>
          <w:b/>
          <w:sz w:val="24"/>
          <w:szCs w:val="24"/>
        </w:rPr>
        <w:tab/>
      </w:r>
      <w:r w:rsidR="008267E1">
        <w:rPr>
          <w:rFonts w:ascii="Arial" w:hAnsi="Arial" w:cs="Arial"/>
          <w:b/>
          <w:sz w:val="24"/>
          <w:szCs w:val="24"/>
        </w:rPr>
        <w:t>New section 262A</w:t>
      </w:r>
    </w:p>
    <w:p w:rsidR="008267E1" w:rsidRPr="005C0035" w:rsidRDefault="008267E1" w:rsidP="008267E1">
      <w:pPr>
        <w:spacing w:after="240" w:line="240" w:lineRule="auto"/>
        <w:rPr>
          <w:rFonts w:ascii="Arial" w:hAnsi="Arial" w:cs="Arial"/>
          <w:sz w:val="24"/>
          <w:szCs w:val="24"/>
        </w:rPr>
      </w:pPr>
      <w:r w:rsidRPr="005C0035">
        <w:rPr>
          <w:rFonts w:ascii="Arial" w:hAnsi="Arial" w:cs="Arial"/>
          <w:sz w:val="24"/>
          <w:szCs w:val="24"/>
        </w:rPr>
        <w:t xml:space="preserve">This clause inserts a new provision into the </w:t>
      </w:r>
      <w:r w:rsidRPr="00816C87">
        <w:rPr>
          <w:rFonts w:ascii="Arial" w:hAnsi="Arial" w:cs="Arial"/>
          <w:sz w:val="24"/>
          <w:szCs w:val="24"/>
        </w:rPr>
        <w:t>Nature Conservation Act</w:t>
      </w:r>
      <w:r w:rsidRPr="005C0035">
        <w:rPr>
          <w:rFonts w:ascii="Arial" w:hAnsi="Arial" w:cs="Arial"/>
          <w:i/>
          <w:sz w:val="24"/>
          <w:szCs w:val="24"/>
        </w:rPr>
        <w:t xml:space="preserve"> </w:t>
      </w:r>
      <w:r w:rsidRPr="005C0035">
        <w:rPr>
          <w:rFonts w:ascii="Arial" w:hAnsi="Arial" w:cs="Arial"/>
          <w:sz w:val="24"/>
          <w:szCs w:val="24"/>
        </w:rPr>
        <w:t xml:space="preserve">to adopt the definition of </w:t>
      </w:r>
      <w:r w:rsidRPr="005C0035">
        <w:rPr>
          <w:rFonts w:ascii="Arial" w:hAnsi="Arial" w:cs="Arial"/>
          <w:b/>
          <w:i/>
          <w:sz w:val="24"/>
          <w:szCs w:val="24"/>
        </w:rPr>
        <w:t>influential person</w:t>
      </w:r>
      <w:r w:rsidRPr="005C0035">
        <w:rPr>
          <w:rFonts w:ascii="Arial" w:hAnsi="Arial" w:cs="Arial"/>
          <w:sz w:val="24"/>
          <w:szCs w:val="24"/>
        </w:rPr>
        <w:t xml:space="preserve"> from the </w:t>
      </w:r>
      <w:r w:rsidRPr="005C0035">
        <w:rPr>
          <w:rFonts w:ascii="Arial" w:hAnsi="Arial" w:cs="Arial"/>
          <w:i/>
          <w:sz w:val="24"/>
          <w:szCs w:val="24"/>
        </w:rPr>
        <w:t>Public Unleased Land Act</w:t>
      </w:r>
      <w:r w:rsidR="005C0035">
        <w:rPr>
          <w:rFonts w:ascii="Arial" w:hAnsi="Arial" w:cs="Arial"/>
          <w:i/>
          <w:sz w:val="24"/>
          <w:szCs w:val="24"/>
        </w:rPr>
        <w:t> </w:t>
      </w:r>
      <w:r w:rsidRPr="005C0035">
        <w:rPr>
          <w:rFonts w:ascii="Arial" w:hAnsi="Arial" w:cs="Arial"/>
          <w:i/>
          <w:sz w:val="24"/>
          <w:szCs w:val="24"/>
        </w:rPr>
        <w:t>2013</w:t>
      </w:r>
      <w:r w:rsidRPr="005C0035">
        <w:rPr>
          <w:rFonts w:ascii="Arial" w:hAnsi="Arial" w:cs="Arial"/>
          <w:sz w:val="24"/>
          <w:szCs w:val="24"/>
        </w:rPr>
        <w:t xml:space="preserve"> to ensure consistency between those Acts.</w:t>
      </w:r>
    </w:p>
    <w:p w:rsidR="00F3331D" w:rsidRDefault="008267E1" w:rsidP="00F3331D">
      <w:pPr>
        <w:keepNext/>
        <w:spacing w:after="0" w:line="240" w:lineRule="auto"/>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5</w:t>
      </w:r>
      <w:r w:rsidRPr="007118B1">
        <w:rPr>
          <w:rFonts w:ascii="Arial" w:hAnsi="Arial" w:cs="Arial"/>
          <w:b/>
          <w:sz w:val="24"/>
          <w:szCs w:val="24"/>
        </w:rPr>
        <w:tab/>
      </w:r>
      <w:r>
        <w:rPr>
          <w:rFonts w:ascii="Arial" w:hAnsi="Arial" w:cs="Arial"/>
          <w:b/>
          <w:sz w:val="24"/>
          <w:szCs w:val="24"/>
        </w:rPr>
        <w:t>Receipt for things seized</w:t>
      </w:r>
    </w:p>
    <w:p w:rsidR="008267E1" w:rsidRPr="007118B1" w:rsidRDefault="008267E1" w:rsidP="00F3331D">
      <w:pPr>
        <w:keepNext/>
        <w:spacing w:after="120" w:line="240" w:lineRule="auto"/>
        <w:ind w:left="720" w:firstLine="720"/>
        <w:rPr>
          <w:rFonts w:ascii="Arial" w:hAnsi="Arial" w:cs="Arial"/>
          <w:b/>
          <w:sz w:val="24"/>
          <w:szCs w:val="24"/>
        </w:rPr>
      </w:pPr>
      <w:r>
        <w:rPr>
          <w:rFonts w:ascii="Arial" w:hAnsi="Arial" w:cs="Arial"/>
          <w:b/>
          <w:sz w:val="24"/>
          <w:szCs w:val="24"/>
        </w:rPr>
        <w:t>Section 350</w:t>
      </w:r>
      <w:r w:rsidR="00036BFC">
        <w:rPr>
          <w:rFonts w:ascii="Arial" w:hAnsi="Arial" w:cs="Arial"/>
          <w:b/>
          <w:sz w:val="24"/>
          <w:szCs w:val="24"/>
        </w:rPr>
        <w:t xml:space="preserve"> </w:t>
      </w:r>
      <w:r>
        <w:rPr>
          <w:rFonts w:ascii="Arial" w:hAnsi="Arial" w:cs="Arial"/>
          <w:b/>
          <w:sz w:val="24"/>
          <w:szCs w:val="24"/>
        </w:rPr>
        <w:t>(3)</w:t>
      </w:r>
      <w:r w:rsidR="00036BFC">
        <w:rPr>
          <w:rFonts w:ascii="Arial" w:hAnsi="Arial" w:cs="Arial"/>
          <w:b/>
          <w:sz w:val="24"/>
          <w:szCs w:val="24"/>
        </w:rPr>
        <w:t xml:space="preserve"> </w:t>
      </w:r>
      <w:r>
        <w:rPr>
          <w:rFonts w:ascii="Arial" w:hAnsi="Arial" w:cs="Arial"/>
          <w:b/>
          <w:sz w:val="24"/>
          <w:szCs w:val="24"/>
        </w:rPr>
        <w:t>(d)</w:t>
      </w:r>
      <w:r w:rsidR="00036BFC">
        <w:rPr>
          <w:rFonts w:ascii="Arial" w:hAnsi="Arial" w:cs="Arial"/>
          <w:b/>
          <w:sz w:val="24"/>
          <w:szCs w:val="24"/>
        </w:rPr>
        <w:t xml:space="preserve"> </w:t>
      </w:r>
      <w:r>
        <w:rPr>
          <w:rFonts w:ascii="Arial" w:hAnsi="Arial" w:cs="Arial"/>
          <w:b/>
          <w:sz w:val="24"/>
          <w:szCs w:val="24"/>
        </w:rPr>
        <w:t>(ii)</w:t>
      </w:r>
    </w:p>
    <w:p w:rsidR="008267E1" w:rsidRPr="005C0035" w:rsidRDefault="008267E1" w:rsidP="008267E1">
      <w:pPr>
        <w:spacing w:after="240" w:line="240" w:lineRule="auto"/>
        <w:rPr>
          <w:rFonts w:ascii="Arial" w:hAnsi="Arial" w:cs="Arial"/>
          <w:sz w:val="24"/>
          <w:szCs w:val="24"/>
        </w:rPr>
      </w:pPr>
      <w:r w:rsidRPr="005C0035">
        <w:rPr>
          <w:rFonts w:ascii="Arial" w:hAnsi="Arial" w:cs="Arial"/>
          <w:sz w:val="24"/>
          <w:szCs w:val="24"/>
        </w:rPr>
        <w:t xml:space="preserve">This clause amends the </w:t>
      </w:r>
      <w:r w:rsidRPr="00816C87">
        <w:rPr>
          <w:rFonts w:ascii="Arial" w:hAnsi="Arial" w:cs="Arial"/>
          <w:sz w:val="24"/>
          <w:szCs w:val="24"/>
        </w:rPr>
        <w:t xml:space="preserve">Nature Conservation Act </w:t>
      </w:r>
      <w:r w:rsidRPr="005C0035">
        <w:rPr>
          <w:rFonts w:ascii="Arial" w:hAnsi="Arial" w:cs="Arial"/>
          <w:sz w:val="24"/>
          <w:szCs w:val="24"/>
        </w:rPr>
        <w:t>to clarify that section</w:t>
      </w:r>
      <w:r w:rsidR="00EC2A05" w:rsidRPr="005C0035">
        <w:rPr>
          <w:rFonts w:ascii="Arial" w:hAnsi="Arial" w:cs="Arial"/>
          <w:sz w:val="24"/>
          <w:szCs w:val="24"/>
        </w:rPr>
        <w:t> </w:t>
      </w:r>
      <w:r w:rsidRPr="005C0035">
        <w:rPr>
          <w:rFonts w:ascii="Arial" w:hAnsi="Arial" w:cs="Arial"/>
          <w:sz w:val="24"/>
          <w:szCs w:val="24"/>
        </w:rPr>
        <w:t>350</w:t>
      </w:r>
      <w:r w:rsidR="00036BFC" w:rsidRPr="005C0035">
        <w:rPr>
          <w:rFonts w:ascii="Arial" w:hAnsi="Arial" w:cs="Arial"/>
          <w:sz w:val="24"/>
          <w:szCs w:val="24"/>
        </w:rPr>
        <w:t> </w:t>
      </w:r>
      <w:r w:rsidRPr="005C0035">
        <w:rPr>
          <w:rFonts w:ascii="Arial" w:hAnsi="Arial" w:cs="Arial"/>
          <w:sz w:val="24"/>
          <w:szCs w:val="24"/>
        </w:rPr>
        <w:t>(3)</w:t>
      </w:r>
      <w:r w:rsidR="00036BFC" w:rsidRPr="005C0035">
        <w:rPr>
          <w:rFonts w:ascii="Arial" w:hAnsi="Arial" w:cs="Arial"/>
          <w:sz w:val="24"/>
          <w:szCs w:val="24"/>
        </w:rPr>
        <w:t> </w:t>
      </w:r>
      <w:r w:rsidRPr="005C0035">
        <w:rPr>
          <w:rFonts w:ascii="Arial" w:hAnsi="Arial" w:cs="Arial"/>
          <w:sz w:val="24"/>
          <w:szCs w:val="24"/>
        </w:rPr>
        <w:t>(d)</w:t>
      </w:r>
      <w:r w:rsidR="00036BFC" w:rsidRPr="005C0035">
        <w:rPr>
          <w:rFonts w:ascii="Arial" w:hAnsi="Arial" w:cs="Arial"/>
          <w:sz w:val="24"/>
          <w:szCs w:val="24"/>
        </w:rPr>
        <w:t xml:space="preserve"> </w:t>
      </w:r>
      <w:r w:rsidRPr="005C0035">
        <w:rPr>
          <w:rFonts w:ascii="Arial" w:hAnsi="Arial" w:cs="Arial"/>
          <w:sz w:val="24"/>
          <w:szCs w:val="24"/>
        </w:rPr>
        <w:t xml:space="preserve">(ii) only applies to live animals. </w:t>
      </w:r>
      <w:r w:rsidR="005C0035">
        <w:rPr>
          <w:rFonts w:ascii="Arial" w:hAnsi="Arial" w:cs="Arial"/>
          <w:sz w:val="24"/>
          <w:szCs w:val="24"/>
        </w:rPr>
        <w:t xml:space="preserve"> </w:t>
      </w:r>
      <w:r w:rsidRPr="005C0035">
        <w:rPr>
          <w:rFonts w:ascii="Arial" w:hAnsi="Arial" w:cs="Arial"/>
          <w:sz w:val="24"/>
          <w:szCs w:val="24"/>
        </w:rPr>
        <w:t xml:space="preserve">Under part 14.2 a conservation officer must issue a receipt that details how a seized animal is to be looked after. </w:t>
      </w:r>
      <w:r w:rsidR="00816C87">
        <w:rPr>
          <w:rFonts w:ascii="Arial" w:hAnsi="Arial" w:cs="Arial"/>
          <w:sz w:val="24"/>
          <w:szCs w:val="24"/>
        </w:rPr>
        <w:t xml:space="preserve"> </w:t>
      </w:r>
      <w:r w:rsidRPr="005C0035">
        <w:rPr>
          <w:rFonts w:ascii="Arial" w:hAnsi="Arial" w:cs="Arial"/>
          <w:sz w:val="24"/>
          <w:szCs w:val="24"/>
        </w:rPr>
        <w:t>This is irrelevant where the animal seized is deceased.</w:t>
      </w:r>
    </w:p>
    <w:p w:rsidR="008267E1" w:rsidRPr="008267E1" w:rsidRDefault="008267E1" w:rsidP="008267E1">
      <w:pPr>
        <w:keepNext/>
        <w:spacing w:after="120" w:line="240" w:lineRule="auto"/>
        <w:rPr>
          <w:rFonts w:ascii="Arial" w:hAnsi="Arial" w:cs="Arial"/>
          <w:b/>
          <w:i/>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6</w:t>
      </w:r>
      <w:r w:rsidRPr="007118B1">
        <w:rPr>
          <w:rFonts w:ascii="Arial" w:hAnsi="Arial" w:cs="Arial"/>
          <w:b/>
          <w:sz w:val="24"/>
          <w:szCs w:val="24"/>
        </w:rPr>
        <w:tab/>
      </w:r>
      <w:r>
        <w:rPr>
          <w:rFonts w:ascii="Arial" w:hAnsi="Arial" w:cs="Arial"/>
          <w:b/>
          <w:sz w:val="24"/>
          <w:szCs w:val="24"/>
        </w:rPr>
        <w:t xml:space="preserve">Dictionary, </w:t>
      </w:r>
      <w:r w:rsidR="00F3331D">
        <w:rPr>
          <w:rFonts w:ascii="Arial" w:hAnsi="Arial" w:cs="Arial"/>
          <w:b/>
          <w:sz w:val="24"/>
          <w:szCs w:val="24"/>
        </w:rPr>
        <w:t xml:space="preserve">new </w:t>
      </w:r>
      <w:r>
        <w:rPr>
          <w:rFonts w:ascii="Arial" w:hAnsi="Arial" w:cs="Arial"/>
          <w:b/>
          <w:sz w:val="24"/>
          <w:szCs w:val="24"/>
        </w:rPr>
        <w:t xml:space="preserve">definition of </w:t>
      </w:r>
      <w:r>
        <w:rPr>
          <w:rFonts w:ascii="Arial" w:hAnsi="Arial" w:cs="Arial"/>
          <w:b/>
          <w:i/>
          <w:sz w:val="24"/>
          <w:szCs w:val="24"/>
        </w:rPr>
        <w:t>influential person</w:t>
      </w:r>
    </w:p>
    <w:p w:rsidR="008267E1" w:rsidRPr="005C0035" w:rsidRDefault="008267E1" w:rsidP="005C0035">
      <w:pPr>
        <w:spacing w:after="480" w:line="240" w:lineRule="auto"/>
        <w:rPr>
          <w:rFonts w:ascii="Arial" w:hAnsi="Arial" w:cs="Arial"/>
          <w:sz w:val="24"/>
          <w:szCs w:val="24"/>
        </w:rPr>
      </w:pPr>
      <w:r w:rsidRPr="005C0035">
        <w:rPr>
          <w:rFonts w:ascii="Arial" w:hAnsi="Arial" w:cs="Arial"/>
          <w:sz w:val="24"/>
          <w:szCs w:val="24"/>
        </w:rPr>
        <w:t xml:space="preserve">This clause inserts a signpost definition </w:t>
      </w:r>
      <w:r w:rsidR="00F3331D" w:rsidRPr="005C0035">
        <w:rPr>
          <w:rFonts w:ascii="Arial" w:hAnsi="Arial" w:cs="Arial"/>
          <w:sz w:val="24"/>
          <w:szCs w:val="24"/>
        </w:rPr>
        <w:t xml:space="preserve">of </w:t>
      </w:r>
      <w:r w:rsidR="00F3331D" w:rsidRPr="005C0035">
        <w:rPr>
          <w:rFonts w:ascii="Arial" w:hAnsi="Arial" w:cs="Arial"/>
          <w:b/>
          <w:i/>
          <w:sz w:val="24"/>
          <w:szCs w:val="24"/>
        </w:rPr>
        <w:t>influential person</w:t>
      </w:r>
      <w:r w:rsidR="00F3331D" w:rsidRPr="005C0035">
        <w:rPr>
          <w:rFonts w:ascii="Arial" w:hAnsi="Arial" w:cs="Arial"/>
          <w:sz w:val="24"/>
          <w:szCs w:val="24"/>
        </w:rPr>
        <w:t xml:space="preserve"> </w:t>
      </w:r>
      <w:r w:rsidRPr="005C0035">
        <w:rPr>
          <w:rFonts w:ascii="Arial" w:hAnsi="Arial" w:cs="Arial"/>
          <w:sz w:val="24"/>
          <w:szCs w:val="24"/>
        </w:rPr>
        <w:t xml:space="preserve">into the dictionary of the </w:t>
      </w:r>
      <w:r w:rsidRPr="00816C87">
        <w:rPr>
          <w:rFonts w:ascii="Arial" w:hAnsi="Arial" w:cs="Arial"/>
          <w:sz w:val="24"/>
          <w:szCs w:val="24"/>
        </w:rPr>
        <w:t>Nature Conservation Act</w:t>
      </w:r>
      <w:r w:rsidRPr="005C0035">
        <w:rPr>
          <w:rFonts w:ascii="Arial" w:hAnsi="Arial" w:cs="Arial"/>
          <w:sz w:val="24"/>
          <w:szCs w:val="24"/>
        </w:rPr>
        <w:t>.</w:t>
      </w:r>
    </w:p>
    <w:p w:rsidR="008267E1" w:rsidRPr="00E8037F" w:rsidRDefault="008267E1" w:rsidP="00C110F7">
      <w:pPr>
        <w:keepNext/>
        <w:spacing w:after="120" w:line="240" w:lineRule="auto"/>
        <w:ind w:left="1440" w:hanging="1440"/>
        <w:rPr>
          <w:rFonts w:ascii="Arial" w:hAnsi="Arial" w:cs="Arial"/>
          <w:b/>
          <w:sz w:val="28"/>
          <w:szCs w:val="28"/>
        </w:rPr>
      </w:pPr>
      <w:r w:rsidRPr="0074085C">
        <w:rPr>
          <w:rFonts w:ascii="Arial" w:hAnsi="Arial" w:cs="Arial"/>
          <w:b/>
          <w:sz w:val="28"/>
          <w:szCs w:val="28"/>
        </w:rPr>
        <w:t>P</w:t>
      </w:r>
      <w:r>
        <w:rPr>
          <w:rFonts w:ascii="Arial" w:hAnsi="Arial" w:cs="Arial"/>
          <w:b/>
          <w:sz w:val="28"/>
          <w:szCs w:val="28"/>
        </w:rPr>
        <w:t>art</w:t>
      </w:r>
      <w:r w:rsidRPr="0074085C">
        <w:rPr>
          <w:rFonts w:ascii="Arial" w:hAnsi="Arial" w:cs="Arial"/>
          <w:b/>
          <w:sz w:val="28"/>
          <w:szCs w:val="28"/>
        </w:rPr>
        <w:t xml:space="preserve"> </w:t>
      </w:r>
      <w:r w:rsidR="00F3331D">
        <w:rPr>
          <w:rFonts w:ascii="Arial" w:hAnsi="Arial" w:cs="Arial"/>
          <w:b/>
          <w:sz w:val="28"/>
          <w:szCs w:val="28"/>
        </w:rPr>
        <w:t>6</w:t>
      </w:r>
      <w:r w:rsidRPr="0074085C">
        <w:rPr>
          <w:rFonts w:ascii="Arial" w:hAnsi="Arial" w:cs="Arial"/>
          <w:b/>
          <w:sz w:val="28"/>
          <w:szCs w:val="28"/>
        </w:rPr>
        <w:tab/>
      </w:r>
      <w:r>
        <w:rPr>
          <w:rFonts w:ascii="Arial" w:hAnsi="Arial" w:cs="Arial"/>
          <w:b/>
          <w:sz w:val="28"/>
          <w:szCs w:val="28"/>
        </w:rPr>
        <w:t>Planning and Development Act 2007</w:t>
      </w:r>
    </w:p>
    <w:p w:rsidR="00F3331D" w:rsidRDefault="008267E1" w:rsidP="00F3331D">
      <w:pPr>
        <w:keepNext/>
        <w:spacing w:after="0" w:line="240" w:lineRule="auto"/>
        <w:ind w:left="1440" w:hanging="1440"/>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1</w:t>
      </w:r>
      <w:r w:rsidR="00C110F7">
        <w:rPr>
          <w:rFonts w:ascii="Arial" w:hAnsi="Arial" w:cs="Arial"/>
          <w:b/>
          <w:sz w:val="24"/>
          <w:szCs w:val="24"/>
        </w:rPr>
        <w:t>7</w:t>
      </w:r>
      <w:r w:rsidRPr="007118B1">
        <w:rPr>
          <w:rFonts w:ascii="Arial" w:hAnsi="Arial" w:cs="Arial"/>
          <w:b/>
          <w:sz w:val="24"/>
          <w:szCs w:val="24"/>
        </w:rPr>
        <w:tab/>
      </w:r>
      <w:r>
        <w:rPr>
          <w:rFonts w:ascii="Arial" w:hAnsi="Arial" w:cs="Arial"/>
          <w:b/>
          <w:sz w:val="24"/>
          <w:szCs w:val="24"/>
        </w:rPr>
        <w:t>Effect of draft plan variations given to Minister</w:t>
      </w:r>
    </w:p>
    <w:p w:rsidR="008267E1" w:rsidRPr="008267E1" w:rsidRDefault="008267E1" w:rsidP="00F3331D">
      <w:pPr>
        <w:keepNext/>
        <w:spacing w:after="120" w:line="240" w:lineRule="auto"/>
        <w:ind w:left="1440"/>
        <w:rPr>
          <w:rFonts w:ascii="Arial" w:hAnsi="Arial" w:cs="Arial"/>
          <w:b/>
          <w:sz w:val="24"/>
          <w:szCs w:val="24"/>
        </w:rPr>
      </w:pPr>
      <w:r>
        <w:rPr>
          <w:rFonts w:ascii="Arial" w:hAnsi="Arial" w:cs="Arial"/>
          <w:b/>
          <w:sz w:val="24"/>
          <w:szCs w:val="24"/>
        </w:rPr>
        <w:t>Section</w:t>
      </w:r>
      <w:r w:rsidR="00036BFC">
        <w:rPr>
          <w:rFonts w:ascii="Arial" w:hAnsi="Arial" w:cs="Arial"/>
          <w:b/>
          <w:sz w:val="24"/>
          <w:szCs w:val="24"/>
        </w:rPr>
        <w:t> </w:t>
      </w:r>
      <w:r>
        <w:rPr>
          <w:rFonts w:ascii="Arial" w:hAnsi="Arial" w:cs="Arial"/>
          <w:b/>
          <w:sz w:val="24"/>
          <w:szCs w:val="24"/>
        </w:rPr>
        <w:t>72</w:t>
      </w:r>
      <w:r w:rsidR="00036BFC">
        <w:rPr>
          <w:rFonts w:ascii="Arial" w:hAnsi="Arial" w:cs="Arial"/>
          <w:b/>
          <w:sz w:val="24"/>
          <w:szCs w:val="24"/>
        </w:rPr>
        <w:t> </w:t>
      </w:r>
      <w:r>
        <w:rPr>
          <w:rFonts w:ascii="Arial" w:hAnsi="Arial" w:cs="Arial"/>
          <w:b/>
          <w:sz w:val="24"/>
          <w:szCs w:val="24"/>
        </w:rPr>
        <w:t xml:space="preserve">(3), definition of </w:t>
      </w:r>
      <w:r>
        <w:rPr>
          <w:rFonts w:ascii="Arial" w:hAnsi="Arial" w:cs="Arial"/>
          <w:b/>
          <w:i/>
          <w:sz w:val="24"/>
          <w:szCs w:val="24"/>
        </w:rPr>
        <w:t>defined period</w:t>
      </w:r>
      <w:r>
        <w:rPr>
          <w:rFonts w:ascii="Arial" w:hAnsi="Arial" w:cs="Arial"/>
          <w:b/>
          <w:sz w:val="24"/>
          <w:szCs w:val="24"/>
        </w:rPr>
        <w:t>, paragraph</w:t>
      </w:r>
      <w:r w:rsidR="00036BFC">
        <w:rPr>
          <w:rFonts w:ascii="Arial" w:hAnsi="Arial" w:cs="Arial"/>
          <w:b/>
          <w:sz w:val="24"/>
          <w:szCs w:val="24"/>
        </w:rPr>
        <w:t> </w:t>
      </w:r>
      <w:r>
        <w:rPr>
          <w:rFonts w:ascii="Arial" w:hAnsi="Arial" w:cs="Arial"/>
          <w:b/>
          <w:sz w:val="24"/>
          <w:szCs w:val="24"/>
        </w:rPr>
        <w:t>(b)</w:t>
      </w:r>
      <w:r w:rsidR="00F3331D">
        <w:rPr>
          <w:rFonts w:ascii="Arial" w:hAnsi="Arial" w:cs="Arial"/>
          <w:b/>
          <w:sz w:val="24"/>
          <w:szCs w:val="24"/>
        </w:rPr>
        <w:t> </w:t>
      </w:r>
      <w:r>
        <w:rPr>
          <w:rFonts w:ascii="Arial" w:hAnsi="Arial" w:cs="Arial"/>
          <w:b/>
          <w:sz w:val="24"/>
          <w:szCs w:val="24"/>
        </w:rPr>
        <w:t>(iv)</w:t>
      </w:r>
    </w:p>
    <w:p w:rsidR="008267E1" w:rsidRPr="005C0035" w:rsidRDefault="008267E1" w:rsidP="008267E1">
      <w:pPr>
        <w:spacing w:after="240" w:line="240" w:lineRule="auto"/>
        <w:rPr>
          <w:rFonts w:ascii="Arial" w:hAnsi="Arial" w:cs="Arial"/>
          <w:sz w:val="24"/>
          <w:szCs w:val="24"/>
        </w:rPr>
      </w:pPr>
      <w:r w:rsidRPr="005C0035">
        <w:rPr>
          <w:rFonts w:ascii="Arial" w:hAnsi="Arial" w:cs="Arial"/>
          <w:sz w:val="24"/>
          <w:szCs w:val="24"/>
        </w:rPr>
        <w:t>This clause amends s</w:t>
      </w:r>
      <w:r w:rsidR="00EC2A05" w:rsidRPr="005C0035">
        <w:rPr>
          <w:rFonts w:ascii="Arial" w:hAnsi="Arial" w:cs="Arial"/>
          <w:sz w:val="24"/>
          <w:szCs w:val="24"/>
        </w:rPr>
        <w:t xml:space="preserve">ection </w:t>
      </w:r>
      <w:r w:rsidRPr="005C0035">
        <w:rPr>
          <w:rFonts w:ascii="Arial" w:hAnsi="Arial" w:cs="Arial"/>
          <w:sz w:val="24"/>
          <w:szCs w:val="24"/>
        </w:rPr>
        <w:t>72</w:t>
      </w:r>
      <w:r w:rsidR="00036BFC" w:rsidRPr="005C0035">
        <w:rPr>
          <w:rFonts w:ascii="Arial" w:hAnsi="Arial" w:cs="Arial"/>
          <w:sz w:val="24"/>
          <w:szCs w:val="24"/>
        </w:rPr>
        <w:t xml:space="preserve"> </w:t>
      </w:r>
      <w:r w:rsidRPr="005C0035">
        <w:rPr>
          <w:rFonts w:ascii="Arial" w:hAnsi="Arial" w:cs="Arial"/>
          <w:sz w:val="24"/>
          <w:szCs w:val="24"/>
        </w:rPr>
        <w:t>(3)</w:t>
      </w:r>
      <w:r w:rsidR="00036BFC" w:rsidRPr="005C0035">
        <w:rPr>
          <w:rFonts w:ascii="Arial" w:hAnsi="Arial" w:cs="Arial"/>
          <w:sz w:val="24"/>
          <w:szCs w:val="24"/>
        </w:rPr>
        <w:t xml:space="preserve"> </w:t>
      </w:r>
      <w:r w:rsidRPr="005C0035">
        <w:rPr>
          <w:rFonts w:ascii="Arial" w:hAnsi="Arial" w:cs="Arial"/>
          <w:sz w:val="24"/>
          <w:szCs w:val="24"/>
        </w:rPr>
        <w:t>(b)</w:t>
      </w:r>
      <w:r w:rsidR="00036BFC" w:rsidRPr="005C0035">
        <w:rPr>
          <w:rFonts w:ascii="Arial" w:hAnsi="Arial" w:cs="Arial"/>
          <w:sz w:val="24"/>
          <w:szCs w:val="24"/>
        </w:rPr>
        <w:t xml:space="preserve"> </w:t>
      </w:r>
      <w:r w:rsidRPr="005C0035">
        <w:rPr>
          <w:rFonts w:ascii="Arial" w:hAnsi="Arial" w:cs="Arial"/>
          <w:sz w:val="24"/>
          <w:szCs w:val="24"/>
        </w:rPr>
        <w:t xml:space="preserve">(iv) of the </w:t>
      </w:r>
      <w:r w:rsidRPr="005C0035">
        <w:rPr>
          <w:rFonts w:ascii="Arial" w:hAnsi="Arial" w:cs="Arial"/>
          <w:i/>
          <w:sz w:val="24"/>
          <w:szCs w:val="24"/>
        </w:rPr>
        <w:t>Planning and Development Act 2007</w:t>
      </w:r>
      <w:r w:rsidRPr="005C0035">
        <w:rPr>
          <w:rFonts w:ascii="Arial" w:hAnsi="Arial" w:cs="Arial"/>
          <w:sz w:val="24"/>
          <w:szCs w:val="24"/>
        </w:rPr>
        <w:t xml:space="preserve"> to extend the default end date of the </w:t>
      </w:r>
      <w:r w:rsidRPr="00C110F7">
        <w:rPr>
          <w:rFonts w:ascii="Arial" w:hAnsi="Arial" w:cs="Arial"/>
          <w:sz w:val="24"/>
          <w:szCs w:val="24"/>
        </w:rPr>
        <w:t>defined period</w:t>
      </w:r>
      <w:r w:rsidRPr="005C0035">
        <w:rPr>
          <w:rFonts w:ascii="Arial" w:hAnsi="Arial" w:cs="Arial"/>
          <w:sz w:val="24"/>
          <w:szCs w:val="24"/>
        </w:rPr>
        <w:t xml:space="preserve"> of interim effect </w:t>
      </w:r>
      <w:r w:rsidR="00AF0985" w:rsidRPr="005C0035">
        <w:rPr>
          <w:rFonts w:ascii="Arial" w:hAnsi="Arial" w:cs="Arial"/>
          <w:sz w:val="24"/>
          <w:szCs w:val="24"/>
        </w:rPr>
        <w:t xml:space="preserve">for a draft plan variation </w:t>
      </w:r>
      <w:r w:rsidR="00C652DE" w:rsidRPr="005C0035">
        <w:rPr>
          <w:rFonts w:ascii="Arial" w:hAnsi="Arial" w:cs="Arial"/>
          <w:sz w:val="24"/>
          <w:szCs w:val="24"/>
        </w:rPr>
        <w:t xml:space="preserve">from one year </w:t>
      </w:r>
      <w:r w:rsidRPr="005C0035">
        <w:rPr>
          <w:rFonts w:ascii="Arial" w:hAnsi="Arial" w:cs="Arial"/>
          <w:sz w:val="24"/>
          <w:szCs w:val="24"/>
        </w:rPr>
        <w:t xml:space="preserve">to </w:t>
      </w:r>
      <w:r w:rsidR="001F01F1">
        <w:rPr>
          <w:rFonts w:ascii="Arial" w:hAnsi="Arial" w:cs="Arial"/>
          <w:sz w:val="24"/>
          <w:szCs w:val="24"/>
        </w:rPr>
        <w:t>18 months</w:t>
      </w:r>
      <w:r w:rsidRPr="005C0035">
        <w:rPr>
          <w:rFonts w:ascii="Arial" w:hAnsi="Arial" w:cs="Arial"/>
          <w:sz w:val="24"/>
          <w:szCs w:val="24"/>
        </w:rPr>
        <w:t xml:space="preserve"> after notification day.</w:t>
      </w:r>
    </w:p>
    <w:p w:rsidR="005C0035" w:rsidRDefault="008267E1" w:rsidP="005C0035">
      <w:pPr>
        <w:keepNext/>
        <w:spacing w:after="0" w:line="240" w:lineRule="auto"/>
        <w:ind w:left="1440" w:hanging="1440"/>
        <w:rPr>
          <w:rFonts w:ascii="Arial" w:hAnsi="Arial" w:cs="Arial"/>
          <w:b/>
          <w:sz w:val="24"/>
          <w:szCs w:val="24"/>
        </w:rPr>
      </w:pPr>
      <w:r w:rsidRPr="007118B1">
        <w:rPr>
          <w:rFonts w:ascii="Arial" w:hAnsi="Arial" w:cs="Arial"/>
          <w:b/>
          <w:sz w:val="24"/>
          <w:szCs w:val="24"/>
        </w:rPr>
        <w:t xml:space="preserve">Clause </w:t>
      </w:r>
      <w:r w:rsidR="00C110F7">
        <w:rPr>
          <w:rFonts w:ascii="Arial" w:hAnsi="Arial" w:cs="Arial"/>
          <w:b/>
          <w:sz w:val="24"/>
          <w:szCs w:val="24"/>
        </w:rPr>
        <w:t>18</w:t>
      </w:r>
      <w:r w:rsidRPr="007118B1">
        <w:rPr>
          <w:rFonts w:ascii="Arial" w:hAnsi="Arial" w:cs="Arial"/>
          <w:b/>
          <w:sz w:val="24"/>
          <w:szCs w:val="24"/>
        </w:rPr>
        <w:tab/>
      </w:r>
      <w:r w:rsidR="00101BF9">
        <w:rPr>
          <w:rFonts w:ascii="Arial" w:hAnsi="Arial" w:cs="Arial"/>
          <w:b/>
          <w:sz w:val="24"/>
          <w:szCs w:val="24"/>
        </w:rPr>
        <w:t>Minister’s powers in relation to draft plan variations</w:t>
      </w:r>
    </w:p>
    <w:p w:rsidR="00101BF9" w:rsidRDefault="00101BF9" w:rsidP="005C0035">
      <w:pPr>
        <w:keepNext/>
        <w:spacing w:after="120" w:line="240" w:lineRule="auto"/>
        <w:ind w:left="1440"/>
        <w:rPr>
          <w:rFonts w:ascii="Arial" w:hAnsi="Arial" w:cs="Arial"/>
          <w:b/>
          <w:sz w:val="24"/>
          <w:szCs w:val="24"/>
        </w:rPr>
      </w:pPr>
      <w:r>
        <w:rPr>
          <w:rFonts w:ascii="Arial" w:hAnsi="Arial" w:cs="Arial"/>
          <w:b/>
          <w:sz w:val="24"/>
          <w:szCs w:val="24"/>
        </w:rPr>
        <w:t>Section 76</w:t>
      </w:r>
      <w:r w:rsidR="00036BFC">
        <w:rPr>
          <w:rFonts w:ascii="Arial" w:hAnsi="Arial" w:cs="Arial"/>
          <w:b/>
          <w:sz w:val="24"/>
          <w:szCs w:val="24"/>
        </w:rPr>
        <w:t xml:space="preserve"> </w:t>
      </w:r>
      <w:r>
        <w:rPr>
          <w:rFonts w:ascii="Arial" w:hAnsi="Arial" w:cs="Arial"/>
          <w:b/>
          <w:sz w:val="24"/>
          <w:szCs w:val="24"/>
        </w:rPr>
        <w:t>(1)</w:t>
      </w:r>
      <w:r w:rsidR="00036BFC">
        <w:rPr>
          <w:rFonts w:ascii="Arial" w:hAnsi="Arial" w:cs="Arial"/>
          <w:b/>
          <w:sz w:val="24"/>
          <w:szCs w:val="24"/>
        </w:rPr>
        <w:t xml:space="preserve"> </w:t>
      </w:r>
      <w:r>
        <w:rPr>
          <w:rFonts w:ascii="Arial" w:hAnsi="Arial" w:cs="Arial"/>
          <w:b/>
          <w:sz w:val="24"/>
          <w:szCs w:val="24"/>
        </w:rPr>
        <w:t>(a)</w:t>
      </w:r>
    </w:p>
    <w:p w:rsidR="00101BF9" w:rsidRPr="005C0035" w:rsidRDefault="00101BF9" w:rsidP="00101BF9">
      <w:pPr>
        <w:spacing w:after="240" w:line="240" w:lineRule="auto"/>
        <w:rPr>
          <w:rFonts w:ascii="Arial" w:hAnsi="Arial" w:cs="Arial"/>
          <w:sz w:val="24"/>
          <w:szCs w:val="24"/>
        </w:rPr>
      </w:pPr>
      <w:r w:rsidRPr="005C0035">
        <w:rPr>
          <w:rFonts w:ascii="Arial" w:hAnsi="Arial" w:cs="Arial"/>
          <w:sz w:val="24"/>
          <w:szCs w:val="24"/>
        </w:rPr>
        <w:t>This clause amends s</w:t>
      </w:r>
      <w:r w:rsidR="00EC2A05" w:rsidRPr="005C0035">
        <w:rPr>
          <w:rFonts w:ascii="Arial" w:hAnsi="Arial" w:cs="Arial"/>
          <w:sz w:val="24"/>
          <w:szCs w:val="24"/>
        </w:rPr>
        <w:t xml:space="preserve">ection </w:t>
      </w:r>
      <w:r w:rsidRPr="005C0035">
        <w:rPr>
          <w:rFonts w:ascii="Arial" w:hAnsi="Arial" w:cs="Arial"/>
          <w:sz w:val="24"/>
          <w:szCs w:val="24"/>
        </w:rPr>
        <w:t>76</w:t>
      </w:r>
      <w:r w:rsidR="00036BFC" w:rsidRPr="005C0035">
        <w:rPr>
          <w:rFonts w:ascii="Arial" w:hAnsi="Arial" w:cs="Arial"/>
          <w:sz w:val="24"/>
          <w:szCs w:val="24"/>
        </w:rPr>
        <w:t xml:space="preserve"> </w:t>
      </w:r>
      <w:r w:rsidRPr="005C0035">
        <w:rPr>
          <w:rFonts w:ascii="Arial" w:hAnsi="Arial" w:cs="Arial"/>
          <w:sz w:val="24"/>
          <w:szCs w:val="24"/>
        </w:rPr>
        <w:t>(1)</w:t>
      </w:r>
      <w:r w:rsidR="00036BFC" w:rsidRPr="005C0035">
        <w:rPr>
          <w:rFonts w:ascii="Arial" w:hAnsi="Arial" w:cs="Arial"/>
          <w:sz w:val="24"/>
          <w:szCs w:val="24"/>
        </w:rPr>
        <w:t xml:space="preserve"> </w:t>
      </w:r>
      <w:r w:rsidRPr="005C0035">
        <w:rPr>
          <w:rFonts w:ascii="Arial" w:hAnsi="Arial" w:cs="Arial"/>
          <w:sz w:val="24"/>
          <w:szCs w:val="24"/>
        </w:rPr>
        <w:t>(a) of the Planning and Development Act</w:t>
      </w:r>
      <w:r w:rsidRPr="005C0035">
        <w:rPr>
          <w:rFonts w:ascii="Arial" w:hAnsi="Arial" w:cs="Arial"/>
          <w:i/>
          <w:sz w:val="24"/>
          <w:szCs w:val="24"/>
        </w:rPr>
        <w:t xml:space="preserve"> </w:t>
      </w:r>
      <w:r w:rsidRPr="005C0035">
        <w:rPr>
          <w:rFonts w:ascii="Arial" w:hAnsi="Arial" w:cs="Arial"/>
          <w:sz w:val="24"/>
          <w:szCs w:val="24"/>
        </w:rPr>
        <w:t>to insert a reference to s</w:t>
      </w:r>
      <w:r w:rsidR="00EC2A05" w:rsidRPr="005C0035">
        <w:rPr>
          <w:rFonts w:ascii="Arial" w:hAnsi="Arial" w:cs="Arial"/>
          <w:sz w:val="24"/>
          <w:szCs w:val="24"/>
        </w:rPr>
        <w:t xml:space="preserve">ection </w:t>
      </w:r>
      <w:r w:rsidRPr="005C0035">
        <w:rPr>
          <w:rFonts w:ascii="Arial" w:hAnsi="Arial" w:cs="Arial"/>
          <w:sz w:val="24"/>
          <w:szCs w:val="24"/>
        </w:rPr>
        <w:t>74</w:t>
      </w:r>
      <w:r w:rsidR="00036BFC" w:rsidRPr="005C0035">
        <w:rPr>
          <w:rFonts w:ascii="Arial" w:hAnsi="Arial" w:cs="Arial"/>
          <w:sz w:val="24"/>
          <w:szCs w:val="24"/>
        </w:rPr>
        <w:t xml:space="preserve"> </w:t>
      </w:r>
      <w:r w:rsidRPr="005C0035">
        <w:rPr>
          <w:rFonts w:ascii="Arial" w:hAnsi="Arial" w:cs="Arial"/>
          <w:sz w:val="24"/>
          <w:szCs w:val="24"/>
        </w:rPr>
        <w:t>(2)</w:t>
      </w:r>
      <w:r w:rsidR="00036BFC" w:rsidRPr="005C0035">
        <w:rPr>
          <w:rFonts w:ascii="Arial" w:hAnsi="Arial" w:cs="Arial"/>
          <w:sz w:val="24"/>
          <w:szCs w:val="24"/>
        </w:rPr>
        <w:t xml:space="preserve"> </w:t>
      </w:r>
      <w:r w:rsidRPr="005C0035">
        <w:rPr>
          <w:rFonts w:ascii="Arial" w:hAnsi="Arial" w:cs="Arial"/>
          <w:sz w:val="24"/>
          <w:szCs w:val="24"/>
        </w:rPr>
        <w:t>(b)</w:t>
      </w:r>
      <w:r w:rsidR="002E6E80" w:rsidRPr="005C0035">
        <w:rPr>
          <w:rFonts w:ascii="Arial" w:hAnsi="Arial" w:cs="Arial"/>
          <w:sz w:val="24"/>
          <w:szCs w:val="24"/>
        </w:rPr>
        <w:t xml:space="preserve"> to clarify that a Minister may take action under s</w:t>
      </w:r>
      <w:r w:rsidR="00EC2A05" w:rsidRPr="005C0035">
        <w:rPr>
          <w:rFonts w:ascii="Arial" w:hAnsi="Arial" w:cs="Arial"/>
          <w:sz w:val="24"/>
          <w:szCs w:val="24"/>
        </w:rPr>
        <w:t xml:space="preserve">ection </w:t>
      </w:r>
      <w:r w:rsidR="002E6E80" w:rsidRPr="005C0035">
        <w:rPr>
          <w:rFonts w:ascii="Arial" w:hAnsi="Arial" w:cs="Arial"/>
          <w:sz w:val="24"/>
          <w:szCs w:val="24"/>
        </w:rPr>
        <w:t>76 if the committee of the Legislative Assembly reports on the draft plan variation. This amendment also ensures consistency of Minister’s powers provisions in relation to draft plan variations.</w:t>
      </w:r>
    </w:p>
    <w:p w:rsidR="005C0035" w:rsidRDefault="00101BF9" w:rsidP="005C0035">
      <w:pPr>
        <w:keepNext/>
        <w:spacing w:after="0" w:line="240" w:lineRule="auto"/>
        <w:ind w:left="1440" w:hanging="1440"/>
        <w:rPr>
          <w:rFonts w:ascii="Arial" w:hAnsi="Arial" w:cs="Arial"/>
          <w:b/>
          <w:sz w:val="24"/>
          <w:szCs w:val="24"/>
        </w:rPr>
      </w:pPr>
      <w:r>
        <w:rPr>
          <w:rFonts w:ascii="Arial" w:hAnsi="Arial" w:cs="Arial"/>
          <w:b/>
          <w:sz w:val="24"/>
          <w:szCs w:val="24"/>
        </w:rPr>
        <w:t xml:space="preserve">Clause </w:t>
      </w:r>
      <w:r w:rsidR="00C110F7">
        <w:rPr>
          <w:rFonts w:ascii="Arial" w:hAnsi="Arial" w:cs="Arial"/>
          <w:b/>
          <w:sz w:val="24"/>
          <w:szCs w:val="24"/>
        </w:rPr>
        <w:t>19</w:t>
      </w:r>
      <w:r>
        <w:rPr>
          <w:rFonts w:ascii="Arial" w:hAnsi="Arial" w:cs="Arial"/>
          <w:b/>
          <w:sz w:val="24"/>
          <w:szCs w:val="24"/>
        </w:rPr>
        <w:tab/>
      </w:r>
      <w:r w:rsidR="00AF0985">
        <w:rPr>
          <w:rFonts w:ascii="Arial" w:hAnsi="Arial" w:cs="Arial"/>
          <w:b/>
          <w:sz w:val="24"/>
          <w:szCs w:val="24"/>
        </w:rPr>
        <w:t>End of development approvals for lease variations</w:t>
      </w:r>
    </w:p>
    <w:p w:rsidR="008267E1" w:rsidRPr="007118B1" w:rsidRDefault="00AF0985" w:rsidP="005C0035">
      <w:pPr>
        <w:keepNext/>
        <w:spacing w:after="120" w:line="240" w:lineRule="auto"/>
        <w:ind w:left="1440"/>
        <w:rPr>
          <w:rFonts w:ascii="Arial" w:hAnsi="Arial" w:cs="Arial"/>
          <w:b/>
          <w:sz w:val="24"/>
          <w:szCs w:val="24"/>
        </w:rPr>
      </w:pPr>
      <w:r>
        <w:rPr>
          <w:rFonts w:ascii="Arial" w:hAnsi="Arial" w:cs="Arial"/>
          <w:b/>
          <w:sz w:val="24"/>
          <w:szCs w:val="24"/>
        </w:rPr>
        <w:t>New section 185</w:t>
      </w:r>
      <w:r w:rsidR="00036BFC">
        <w:rPr>
          <w:rFonts w:ascii="Arial" w:hAnsi="Arial" w:cs="Arial"/>
          <w:b/>
          <w:sz w:val="24"/>
          <w:szCs w:val="24"/>
        </w:rPr>
        <w:t xml:space="preserve"> </w:t>
      </w:r>
      <w:r>
        <w:rPr>
          <w:rFonts w:ascii="Arial" w:hAnsi="Arial" w:cs="Arial"/>
          <w:b/>
          <w:sz w:val="24"/>
          <w:szCs w:val="24"/>
        </w:rPr>
        <w:t>(2)</w:t>
      </w:r>
      <w:r w:rsidR="00036BFC">
        <w:rPr>
          <w:rFonts w:ascii="Arial" w:hAnsi="Arial" w:cs="Arial"/>
          <w:b/>
          <w:sz w:val="24"/>
          <w:szCs w:val="24"/>
        </w:rPr>
        <w:t xml:space="preserve"> </w:t>
      </w:r>
      <w:r>
        <w:rPr>
          <w:rFonts w:ascii="Arial" w:hAnsi="Arial" w:cs="Arial"/>
          <w:b/>
          <w:sz w:val="24"/>
          <w:szCs w:val="24"/>
        </w:rPr>
        <w:t>(b)</w:t>
      </w:r>
      <w:r w:rsidR="00036BFC">
        <w:rPr>
          <w:rFonts w:ascii="Arial" w:hAnsi="Arial" w:cs="Arial"/>
          <w:b/>
          <w:sz w:val="24"/>
          <w:szCs w:val="24"/>
        </w:rPr>
        <w:t xml:space="preserve"> </w:t>
      </w:r>
      <w:r>
        <w:rPr>
          <w:rFonts w:ascii="Arial" w:hAnsi="Arial" w:cs="Arial"/>
          <w:b/>
          <w:sz w:val="24"/>
          <w:szCs w:val="24"/>
        </w:rPr>
        <w:t>(iia)</w:t>
      </w:r>
    </w:p>
    <w:p w:rsidR="008267E1" w:rsidRPr="005C0035" w:rsidRDefault="008267E1" w:rsidP="008267E1">
      <w:pPr>
        <w:spacing w:after="240" w:line="240" w:lineRule="auto"/>
        <w:rPr>
          <w:rFonts w:ascii="Arial" w:hAnsi="Arial" w:cs="Arial"/>
          <w:sz w:val="24"/>
          <w:szCs w:val="24"/>
        </w:rPr>
      </w:pPr>
      <w:r w:rsidRPr="005C0035">
        <w:rPr>
          <w:rFonts w:ascii="Arial" w:hAnsi="Arial" w:cs="Arial"/>
          <w:sz w:val="24"/>
          <w:szCs w:val="24"/>
        </w:rPr>
        <w:t xml:space="preserve">This clause </w:t>
      </w:r>
      <w:r w:rsidR="00AF0985" w:rsidRPr="005C0035">
        <w:rPr>
          <w:rFonts w:ascii="Arial" w:hAnsi="Arial" w:cs="Arial"/>
          <w:sz w:val="24"/>
          <w:szCs w:val="24"/>
        </w:rPr>
        <w:t>inserts a new provision into the Planning and Development Act to ensure, in the situation where the quantum of the deconcessionalisation of a lease (a type of lease variation) is being reviewed by ACAT, the relevant development approval does not expire before ACAT makes its determination. This will ensure consistency of expiry provisions across lease variations charges and deconcessionalisation payments within the P</w:t>
      </w:r>
      <w:r w:rsidR="005C0035">
        <w:rPr>
          <w:rFonts w:ascii="Arial" w:hAnsi="Arial" w:cs="Arial"/>
          <w:sz w:val="24"/>
          <w:szCs w:val="24"/>
        </w:rPr>
        <w:t xml:space="preserve">lanning and </w:t>
      </w:r>
      <w:r w:rsidR="00AF0985" w:rsidRPr="005C0035">
        <w:rPr>
          <w:rFonts w:ascii="Arial" w:hAnsi="Arial" w:cs="Arial"/>
          <w:sz w:val="24"/>
          <w:szCs w:val="24"/>
        </w:rPr>
        <w:t>D</w:t>
      </w:r>
      <w:r w:rsidR="005C0035">
        <w:rPr>
          <w:rFonts w:ascii="Arial" w:hAnsi="Arial" w:cs="Arial"/>
          <w:sz w:val="24"/>
          <w:szCs w:val="24"/>
        </w:rPr>
        <w:t>evelopment</w:t>
      </w:r>
      <w:r w:rsidR="00AF0985" w:rsidRPr="005C0035">
        <w:rPr>
          <w:rFonts w:ascii="Arial" w:hAnsi="Arial" w:cs="Arial"/>
          <w:sz w:val="24"/>
          <w:szCs w:val="24"/>
        </w:rPr>
        <w:t xml:space="preserve"> Act</w:t>
      </w:r>
      <w:r w:rsidR="008E7FFE" w:rsidRPr="005C0035">
        <w:rPr>
          <w:rFonts w:ascii="Arial" w:hAnsi="Arial" w:cs="Arial"/>
          <w:sz w:val="24"/>
          <w:szCs w:val="24"/>
        </w:rPr>
        <w:t>.</w:t>
      </w:r>
    </w:p>
    <w:p w:rsidR="005C0035" w:rsidRDefault="00AF0985" w:rsidP="005C0035">
      <w:pPr>
        <w:keepNext/>
        <w:spacing w:after="0" w:line="240" w:lineRule="auto"/>
        <w:ind w:left="1440" w:hanging="1440"/>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2</w:t>
      </w:r>
      <w:r w:rsidR="00C110F7">
        <w:rPr>
          <w:rFonts w:ascii="Arial" w:hAnsi="Arial" w:cs="Arial"/>
          <w:b/>
          <w:sz w:val="24"/>
          <w:szCs w:val="24"/>
        </w:rPr>
        <w:t>0</w:t>
      </w:r>
      <w:r w:rsidRPr="007118B1">
        <w:rPr>
          <w:rFonts w:ascii="Arial" w:hAnsi="Arial" w:cs="Arial"/>
          <w:b/>
          <w:sz w:val="24"/>
          <w:szCs w:val="24"/>
        </w:rPr>
        <w:tab/>
      </w:r>
      <w:r w:rsidR="005C0035">
        <w:rPr>
          <w:rFonts w:ascii="Arial" w:hAnsi="Arial" w:cs="Arial"/>
          <w:b/>
          <w:sz w:val="24"/>
          <w:szCs w:val="24"/>
        </w:rPr>
        <w:t>Decision on rent payout lease variation application</w:t>
      </w:r>
    </w:p>
    <w:p w:rsidR="00AF0985" w:rsidRPr="008267E1" w:rsidRDefault="00AF0985" w:rsidP="005C0035">
      <w:pPr>
        <w:keepNext/>
        <w:spacing w:after="120" w:line="240" w:lineRule="auto"/>
        <w:ind w:left="1440"/>
        <w:rPr>
          <w:rFonts w:ascii="Arial" w:hAnsi="Arial" w:cs="Arial"/>
          <w:b/>
          <w:sz w:val="24"/>
          <w:szCs w:val="24"/>
        </w:rPr>
      </w:pPr>
      <w:r>
        <w:rPr>
          <w:rFonts w:ascii="Arial" w:hAnsi="Arial" w:cs="Arial"/>
          <w:b/>
          <w:sz w:val="24"/>
          <w:szCs w:val="24"/>
        </w:rPr>
        <w:t>New section 272B</w:t>
      </w:r>
      <w:r w:rsidR="00036BFC">
        <w:rPr>
          <w:rFonts w:ascii="Arial" w:hAnsi="Arial" w:cs="Arial"/>
          <w:b/>
          <w:sz w:val="24"/>
          <w:szCs w:val="24"/>
        </w:rPr>
        <w:t xml:space="preserve"> </w:t>
      </w:r>
      <w:r>
        <w:rPr>
          <w:rFonts w:ascii="Arial" w:hAnsi="Arial" w:cs="Arial"/>
          <w:b/>
          <w:sz w:val="24"/>
          <w:szCs w:val="24"/>
        </w:rPr>
        <w:t>(</w:t>
      </w:r>
      <w:r w:rsidR="005C0035">
        <w:rPr>
          <w:rFonts w:ascii="Arial" w:hAnsi="Arial" w:cs="Arial"/>
          <w:b/>
          <w:sz w:val="24"/>
          <w:szCs w:val="24"/>
        </w:rPr>
        <w:t>3A</w:t>
      </w:r>
      <w:r>
        <w:rPr>
          <w:rFonts w:ascii="Arial" w:hAnsi="Arial" w:cs="Arial"/>
          <w:b/>
          <w:sz w:val="24"/>
          <w:szCs w:val="24"/>
        </w:rPr>
        <w:t>)</w:t>
      </w:r>
    </w:p>
    <w:p w:rsidR="00AF0985" w:rsidRPr="005C0035" w:rsidRDefault="00AF0985" w:rsidP="00AF0985">
      <w:pPr>
        <w:spacing w:after="240" w:line="240" w:lineRule="auto"/>
        <w:rPr>
          <w:rFonts w:ascii="Arial" w:hAnsi="Arial" w:cs="Arial"/>
          <w:sz w:val="24"/>
          <w:szCs w:val="24"/>
        </w:rPr>
      </w:pPr>
      <w:r w:rsidRPr="005C0035">
        <w:rPr>
          <w:rFonts w:ascii="Arial" w:hAnsi="Arial" w:cs="Arial"/>
          <w:sz w:val="24"/>
          <w:szCs w:val="24"/>
        </w:rPr>
        <w:t>This clause inserts a new provision into the Planning and Development Act</w:t>
      </w:r>
      <w:r w:rsidRPr="005C0035">
        <w:rPr>
          <w:rFonts w:ascii="Arial" w:hAnsi="Arial" w:cs="Arial"/>
          <w:i/>
          <w:sz w:val="24"/>
          <w:szCs w:val="24"/>
        </w:rPr>
        <w:t xml:space="preserve"> </w:t>
      </w:r>
      <w:r w:rsidRPr="005C0035">
        <w:rPr>
          <w:rFonts w:ascii="Arial" w:hAnsi="Arial" w:cs="Arial"/>
          <w:sz w:val="24"/>
          <w:szCs w:val="24"/>
        </w:rPr>
        <w:t xml:space="preserve">to provide that a decision to vary the lease by the planning and land authority is </w:t>
      </w:r>
      <w:r w:rsidRPr="005C0035">
        <w:rPr>
          <w:rFonts w:ascii="Arial" w:hAnsi="Arial" w:cs="Arial"/>
          <w:sz w:val="24"/>
          <w:szCs w:val="24"/>
        </w:rPr>
        <w:lastRenderedPageBreak/>
        <w:t>revoked, if the amount required to payout a land rent lease has not been paid within 12 months from the date of the decision.</w:t>
      </w:r>
    </w:p>
    <w:p w:rsidR="00AF0985" w:rsidRPr="007118B1" w:rsidRDefault="00AF0985" w:rsidP="00AF0985">
      <w:pPr>
        <w:keepNext/>
        <w:spacing w:after="120" w:line="240" w:lineRule="auto"/>
        <w:ind w:left="1440" w:hanging="1440"/>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2</w:t>
      </w:r>
      <w:r w:rsidR="00C110F7">
        <w:rPr>
          <w:rFonts w:ascii="Arial" w:hAnsi="Arial" w:cs="Arial"/>
          <w:b/>
          <w:sz w:val="24"/>
          <w:szCs w:val="24"/>
        </w:rPr>
        <w:t>1</w:t>
      </w:r>
      <w:r w:rsidRPr="007118B1">
        <w:rPr>
          <w:rFonts w:ascii="Arial" w:hAnsi="Arial" w:cs="Arial"/>
          <w:b/>
          <w:sz w:val="24"/>
          <w:szCs w:val="24"/>
        </w:rPr>
        <w:tab/>
      </w:r>
      <w:r>
        <w:rPr>
          <w:rFonts w:ascii="Arial" w:hAnsi="Arial" w:cs="Arial"/>
          <w:b/>
          <w:sz w:val="24"/>
          <w:szCs w:val="24"/>
        </w:rPr>
        <w:t>New chapter 25</w:t>
      </w:r>
    </w:p>
    <w:p w:rsidR="00766C3F" w:rsidRPr="005C0035" w:rsidRDefault="00AF0985" w:rsidP="009C4F3D">
      <w:pPr>
        <w:spacing w:after="240" w:line="240" w:lineRule="auto"/>
        <w:rPr>
          <w:rFonts w:ascii="Arial" w:hAnsi="Arial" w:cs="Arial"/>
          <w:sz w:val="24"/>
          <w:szCs w:val="24"/>
        </w:rPr>
      </w:pPr>
      <w:r w:rsidRPr="005C0035">
        <w:rPr>
          <w:rFonts w:ascii="Arial" w:hAnsi="Arial" w:cs="Arial"/>
          <w:sz w:val="24"/>
          <w:szCs w:val="24"/>
        </w:rPr>
        <w:t xml:space="preserve">This clause inserts a new chapter into the Planning and Development Act to provide </w:t>
      </w:r>
      <w:r w:rsidR="00766C3F" w:rsidRPr="005C0035">
        <w:rPr>
          <w:rFonts w:ascii="Arial" w:hAnsi="Arial" w:cs="Arial"/>
          <w:sz w:val="24"/>
          <w:szCs w:val="24"/>
        </w:rPr>
        <w:t>two</w:t>
      </w:r>
      <w:r w:rsidR="002E6E80" w:rsidRPr="005C0035">
        <w:rPr>
          <w:rFonts w:ascii="Arial" w:hAnsi="Arial" w:cs="Arial"/>
          <w:sz w:val="24"/>
          <w:szCs w:val="24"/>
        </w:rPr>
        <w:t xml:space="preserve"> </w:t>
      </w:r>
      <w:r w:rsidRPr="005C0035">
        <w:rPr>
          <w:rFonts w:ascii="Arial" w:hAnsi="Arial" w:cs="Arial"/>
          <w:sz w:val="24"/>
          <w:szCs w:val="24"/>
        </w:rPr>
        <w:t>transitional provisions</w:t>
      </w:r>
      <w:r w:rsidR="002E6E80" w:rsidRPr="005C0035">
        <w:rPr>
          <w:rFonts w:ascii="Arial" w:hAnsi="Arial" w:cs="Arial"/>
          <w:sz w:val="24"/>
          <w:szCs w:val="24"/>
        </w:rPr>
        <w:t xml:space="preserve">. </w:t>
      </w:r>
    </w:p>
    <w:p w:rsidR="006C15FC" w:rsidRPr="005C0035" w:rsidRDefault="002E6E80" w:rsidP="009C4F3D">
      <w:pPr>
        <w:spacing w:after="240" w:line="240" w:lineRule="auto"/>
        <w:rPr>
          <w:rFonts w:ascii="Arial" w:hAnsi="Arial" w:cs="Arial"/>
          <w:sz w:val="24"/>
          <w:szCs w:val="24"/>
        </w:rPr>
      </w:pPr>
      <w:r w:rsidRPr="005C0035">
        <w:rPr>
          <w:rFonts w:ascii="Arial" w:hAnsi="Arial" w:cs="Arial"/>
          <w:sz w:val="24"/>
          <w:szCs w:val="24"/>
        </w:rPr>
        <w:t xml:space="preserve">The first </w:t>
      </w:r>
      <w:r w:rsidR="00766C3F" w:rsidRPr="005C0035">
        <w:rPr>
          <w:rFonts w:ascii="Arial" w:hAnsi="Arial" w:cs="Arial"/>
          <w:sz w:val="24"/>
          <w:szCs w:val="24"/>
        </w:rPr>
        <w:t xml:space="preserve">transitional provision </w:t>
      </w:r>
      <w:r w:rsidR="006C15FC" w:rsidRPr="005C0035">
        <w:rPr>
          <w:rFonts w:ascii="Arial" w:hAnsi="Arial" w:cs="Arial"/>
          <w:sz w:val="24"/>
          <w:szCs w:val="24"/>
        </w:rPr>
        <w:t>ensures that the extended default period of interim effect of 2 years</w:t>
      </w:r>
      <w:r w:rsidR="00EC2A05" w:rsidRPr="005C0035">
        <w:rPr>
          <w:rFonts w:ascii="Arial" w:hAnsi="Arial" w:cs="Arial"/>
          <w:sz w:val="24"/>
          <w:szCs w:val="24"/>
        </w:rPr>
        <w:t xml:space="preserve"> from notification</w:t>
      </w:r>
      <w:r w:rsidR="006C15FC" w:rsidRPr="005C0035">
        <w:rPr>
          <w:rFonts w:ascii="Arial" w:hAnsi="Arial" w:cs="Arial"/>
          <w:sz w:val="24"/>
          <w:szCs w:val="24"/>
        </w:rPr>
        <w:t xml:space="preserve">, </w:t>
      </w:r>
      <w:r w:rsidR="00766C3F" w:rsidRPr="005C0035">
        <w:rPr>
          <w:rFonts w:ascii="Arial" w:hAnsi="Arial" w:cs="Arial"/>
          <w:sz w:val="24"/>
          <w:szCs w:val="24"/>
        </w:rPr>
        <w:t>applies to a</w:t>
      </w:r>
      <w:r w:rsidR="006C15FC" w:rsidRPr="005C0035">
        <w:rPr>
          <w:rFonts w:ascii="Arial" w:hAnsi="Arial" w:cs="Arial"/>
          <w:sz w:val="24"/>
          <w:szCs w:val="24"/>
        </w:rPr>
        <w:t>ny</w:t>
      </w:r>
      <w:r w:rsidR="00766C3F" w:rsidRPr="005C0035">
        <w:rPr>
          <w:rFonts w:ascii="Arial" w:hAnsi="Arial" w:cs="Arial"/>
          <w:sz w:val="24"/>
          <w:szCs w:val="24"/>
        </w:rPr>
        <w:t xml:space="preserve"> draft plan variation </w:t>
      </w:r>
      <w:r w:rsidR="006C15FC" w:rsidRPr="005C0035">
        <w:rPr>
          <w:rFonts w:ascii="Arial" w:hAnsi="Arial" w:cs="Arial"/>
          <w:sz w:val="24"/>
          <w:szCs w:val="24"/>
        </w:rPr>
        <w:t xml:space="preserve">that has </w:t>
      </w:r>
      <w:r w:rsidR="00EC2A05" w:rsidRPr="005C0035">
        <w:rPr>
          <w:rFonts w:ascii="Arial" w:hAnsi="Arial" w:cs="Arial"/>
          <w:sz w:val="24"/>
          <w:szCs w:val="24"/>
        </w:rPr>
        <w:t xml:space="preserve">been notified, </w:t>
      </w:r>
      <w:r w:rsidR="006C15FC" w:rsidRPr="005C0035">
        <w:rPr>
          <w:rFonts w:ascii="Arial" w:hAnsi="Arial" w:cs="Arial"/>
          <w:sz w:val="24"/>
          <w:szCs w:val="24"/>
        </w:rPr>
        <w:t>if the period of interim effect applies (under section 72).</w:t>
      </w:r>
    </w:p>
    <w:p w:rsidR="00B36879" w:rsidRPr="005C0035" w:rsidRDefault="006C15FC" w:rsidP="005C0035">
      <w:pPr>
        <w:spacing w:after="480" w:line="240" w:lineRule="auto"/>
        <w:rPr>
          <w:rFonts w:ascii="Arial" w:hAnsi="Arial" w:cs="Arial"/>
          <w:sz w:val="24"/>
          <w:szCs w:val="24"/>
        </w:rPr>
      </w:pPr>
      <w:r w:rsidRPr="005C0035">
        <w:rPr>
          <w:rFonts w:ascii="Arial" w:hAnsi="Arial" w:cs="Arial"/>
          <w:sz w:val="24"/>
          <w:szCs w:val="24"/>
        </w:rPr>
        <w:t xml:space="preserve">The second transitional provision ensures that any current decision by the planning and land authority on a rent payout lease variation application expires within 1 year from the commencement </w:t>
      </w:r>
      <w:r w:rsidR="00D544D1" w:rsidRPr="005C0035">
        <w:rPr>
          <w:rFonts w:ascii="Arial" w:hAnsi="Arial" w:cs="Arial"/>
          <w:sz w:val="24"/>
          <w:szCs w:val="24"/>
        </w:rPr>
        <w:t xml:space="preserve">of the </w:t>
      </w:r>
      <w:r w:rsidR="00EE093C" w:rsidRPr="005C0035">
        <w:rPr>
          <w:rFonts w:ascii="Arial" w:hAnsi="Arial" w:cs="Arial"/>
          <w:sz w:val="24"/>
          <w:szCs w:val="24"/>
        </w:rPr>
        <w:t>B</w:t>
      </w:r>
      <w:r w:rsidR="00D544D1" w:rsidRPr="005C0035">
        <w:rPr>
          <w:rFonts w:ascii="Arial" w:hAnsi="Arial" w:cs="Arial"/>
          <w:sz w:val="24"/>
          <w:szCs w:val="24"/>
        </w:rPr>
        <w:t xml:space="preserve">ill. </w:t>
      </w:r>
    </w:p>
    <w:p w:rsidR="00971D5E" w:rsidRPr="00E8037F" w:rsidRDefault="00971D5E" w:rsidP="00C110F7">
      <w:pPr>
        <w:spacing w:after="120" w:line="240" w:lineRule="auto"/>
        <w:ind w:left="1440" w:hanging="1440"/>
        <w:rPr>
          <w:rFonts w:ascii="Arial" w:hAnsi="Arial" w:cs="Arial"/>
          <w:b/>
          <w:sz w:val="28"/>
          <w:szCs w:val="28"/>
        </w:rPr>
      </w:pPr>
      <w:r w:rsidRPr="0074085C">
        <w:rPr>
          <w:rFonts w:ascii="Arial" w:hAnsi="Arial" w:cs="Arial"/>
          <w:b/>
          <w:sz w:val="28"/>
          <w:szCs w:val="28"/>
        </w:rPr>
        <w:t>P</w:t>
      </w:r>
      <w:r>
        <w:rPr>
          <w:rFonts w:ascii="Arial" w:hAnsi="Arial" w:cs="Arial"/>
          <w:b/>
          <w:sz w:val="28"/>
          <w:szCs w:val="28"/>
        </w:rPr>
        <w:t>art</w:t>
      </w:r>
      <w:r w:rsidRPr="0074085C">
        <w:rPr>
          <w:rFonts w:ascii="Arial" w:hAnsi="Arial" w:cs="Arial"/>
          <w:b/>
          <w:sz w:val="28"/>
          <w:szCs w:val="28"/>
        </w:rPr>
        <w:t xml:space="preserve"> </w:t>
      </w:r>
      <w:r w:rsidR="00F3331D">
        <w:rPr>
          <w:rFonts w:ascii="Arial" w:hAnsi="Arial" w:cs="Arial"/>
          <w:b/>
          <w:sz w:val="28"/>
          <w:szCs w:val="28"/>
        </w:rPr>
        <w:t>7</w:t>
      </w:r>
      <w:r w:rsidRPr="0074085C">
        <w:rPr>
          <w:rFonts w:ascii="Arial" w:hAnsi="Arial" w:cs="Arial"/>
          <w:b/>
          <w:sz w:val="28"/>
          <w:szCs w:val="28"/>
        </w:rPr>
        <w:tab/>
      </w:r>
      <w:r>
        <w:rPr>
          <w:rFonts w:ascii="Arial" w:hAnsi="Arial" w:cs="Arial"/>
          <w:b/>
          <w:sz w:val="28"/>
          <w:szCs w:val="28"/>
        </w:rPr>
        <w:t>Stock Act 2005</w:t>
      </w:r>
    </w:p>
    <w:p w:rsidR="005C0035" w:rsidRDefault="00971D5E" w:rsidP="005C0035">
      <w:pPr>
        <w:keepNext/>
        <w:spacing w:after="0" w:line="240" w:lineRule="auto"/>
        <w:ind w:left="1440" w:hanging="1440"/>
        <w:rPr>
          <w:rFonts w:ascii="Arial" w:hAnsi="Arial" w:cs="Arial"/>
          <w:b/>
          <w:sz w:val="24"/>
          <w:szCs w:val="24"/>
        </w:rPr>
      </w:pPr>
      <w:r w:rsidRPr="007118B1">
        <w:rPr>
          <w:rFonts w:ascii="Arial" w:hAnsi="Arial" w:cs="Arial"/>
          <w:b/>
          <w:sz w:val="24"/>
          <w:szCs w:val="24"/>
        </w:rPr>
        <w:t xml:space="preserve">Clause </w:t>
      </w:r>
      <w:r>
        <w:rPr>
          <w:rFonts w:ascii="Arial" w:hAnsi="Arial" w:cs="Arial"/>
          <w:b/>
          <w:sz w:val="24"/>
          <w:szCs w:val="24"/>
        </w:rPr>
        <w:t>2</w:t>
      </w:r>
      <w:r w:rsidR="00C110F7">
        <w:rPr>
          <w:rFonts w:ascii="Arial" w:hAnsi="Arial" w:cs="Arial"/>
          <w:b/>
          <w:sz w:val="24"/>
          <w:szCs w:val="24"/>
        </w:rPr>
        <w:t>2</w:t>
      </w:r>
      <w:r w:rsidRPr="007118B1">
        <w:rPr>
          <w:rFonts w:ascii="Arial" w:hAnsi="Arial" w:cs="Arial"/>
          <w:b/>
          <w:sz w:val="24"/>
          <w:szCs w:val="24"/>
        </w:rPr>
        <w:tab/>
      </w:r>
      <w:r>
        <w:rPr>
          <w:rFonts w:ascii="Arial" w:hAnsi="Arial" w:cs="Arial"/>
          <w:b/>
          <w:sz w:val="24"/>
          <w:szCs w:val="24"/>
        </w:rPr>
        <w:t>Disposing of impounded stock</w:t>
      </w:r>
    </w:p>
    <w:p w:rsidR="00971D5E" w:rsidRPr="008267E1" w:rsidRDefault="00971D5E" w:rsidP="005C0035">
      <w:pPr>
        <w:keepNext/>
        <w:spacing w:after="120" w:line="240" w:lineRule="auto"/>
        <w:ind w:left="1440"/>
        <w:rPr>
          <w:rFonts w:ascii="Arial" w:hAnsi="Arial" w:cs="Arial"/>
          <w:b/>
          <w:sz w:val="24"/>
          <w:szCs w:val="24"/>
        </w:rPr>
      </w:pPr>
      <w:r>
        <w:rPr>
          <w:rFonts w:ascii="Arial" w:hAnsi="Arial" w:cs="Arial"/>
          <w:b/>
          <w:sz w:val="24"/>
          <w:szCs w:val="24"/>
        </w:rPr>
        <w:t>Section 39</w:t>
      </w:r>
      <w:r w:rsidR="00036BFC">
        <w:rPr>
          <w:rFonts w:ascii="Arial" w:hAnsi="Arial" w:cs="Arial"/>
          <w:b/>
          <w:sz w:val="24"/>
          <w:szCs w:val="24"/>
        </w:rPr>
        <w:t xml:space="preserve"> </w:t>
      </w:r>
      <w:r>
        <w:rPr>
          <w:rFonts w:ascii="Arial" w:hAnsi="Arial" w:cs="Arial"/>
          <w:b/>
          <w:sz w:val="24"/>
          <w:szCs w:val="24"/>
        </w:rPr>
        <w:t>(2)</w:t>
      </w:r>
    </w:p>
    <w:p w:rsidR="00971D5E" w:rsidRPr="005C0035" w:rsidRDefault="00971D5E" w:rsidP="00971D5E">
      <w:pPr>
        <w:spacing w:after="240" w:line="240" w:lineRule="auto"/>
        <w:rPr>
          <w:rFonts w:ascii="Arial" w:hAnsi="Arial" w:cs="Arial"/>
          <w:sz w:val="24"/>
          <w:szCs w:val="24"/>
        </w:rPr>
      </w:pPr>
      <w:r w:rsidRPr="005C0035">
        <w:rPr>
          <w:rFonts w:ascii="Arial" w:hAnsi="Arial" w:cs="Arial"/>
          <w:sz w:val="24"/>
          <w:szCs w:val="24"/>
        </w:rPr>
        <w:t>This clause amends section 39</w:t>
      </w:r>
      <w:r w:rsidR="00036BFC" w:rsidRPr="005C0035">
        <w:rPr>
          <w:rFonts w:ascii="Arial" w:hAnsi="Arial" w:cs="Arial"/>
          <w:sz w:val="24"/>
          <w:szCs w:val="24"/>
        </w:rPr>
        <w:t xml:space="preserve"> </w:t>
      </w:r>
      <w:r w:rsidRPr="005C0035">
        <w:rPr>
          <w:rFonts w:ascii="Arial" w:hAnsi="Arial" w:cs="Arial"/>
          <w:sz w:val="24"/>
          <w:szCs w:val="24"/>
        </w:rPr>
        <w:t xml:space="preserve">(2) of the </w:t>
      </w:r>
      <w:r w:rsidRPr="005C0035">
        <w:rPr>
          <w:rFonts w:ascii="Arial" w:hAnsi="Arial" w:cs="Arial"/>
          <w:i/>
          <w:sz w:val="24"/>
          <w:szCs w:val="24"/>
        </w:rPr>
        <w:t>Stock Act 2005</w:t>
      </w:r>
      <w:r w:rsidRPr="005C0035">
        <w:rPr>
          <w:rFonts w:ascii="Arial" w:hAnsi="Arial" w:cs="Arial"/>
          <w:sz w:val="24"/>
          <w:szCs w:val="24"/>
        </w:rPr>
        <w:t>, bringing it into line with section 37, to clarify that the Director-General has a discretion to dispose of impounded stock not claimed within 14 days.</w:t>
      </w:r>
    </w:p>
    <w:sectPr w:rsidR="00971D5E" w:rsidRPr="005C0035" w:rsidSect="005C0035">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A4B" w:rsidRDefault="00404A4B" w:rsidP="0099571E">
      <w:pPr>
        <w:spacing w:after="0" w:line="240" w:lineRule="auto"/>
      </w:pPr>
      <w:r>
        <w:separator/>
      </w:r>
    </w:p>
  </w:endnote>
  <w:endnote w:type="continuationSeparator" w:id="0">
    <w:p w:rsidR="00404A4B" w:rsidRDefault="00404A4B" w:rsidP="0099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D4A" w:rsidRDefault="00FF2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8A0" w:rsidRDefault="002208A0" w:rsidP="00950D7A">
    <w:pPr>
      <w:pStyle w:val="Footer"/>
      <w:jc w:val="center"/>
      <w:rPr>
        <w:rFonts w:cs="Arial"/>
        <w:sz w:val="24"/>
        <w:szCs w:val="24"/>
      </w:rPr>
    </w:pPr>
    <w:r w:rsidRPr="00F75C55">
      <w:rPr>
        <w:rFonts w:cs="Arial"/>
        <w:sz w:val="24"/>
        <w:szCs w:val="24"/>
      </w:rPr>
      <w:fldChar w:fldCharType="begin"/>
    </w:r>
    <w:r w:rsidRPr="00F75C55">
      <w:rPr>
        <w:rFonts w:cs="Arial"/>
        <w:sz w:val="24"/>
        <w:szCs w:val="24"/>
      </w:rPr>
      <w:instrText xml:space="preserve"> PAGE   \* MERGEFORMAT </w:instrText>
    </w:r>
    <w:r w:rsidRPr="00F75C55">
      <w:rPr>
        <w:rFonts w:cs="Arial"/>
        <w:sz w:val="24"/>
        <w:szCs w:val="24"/>
      </w:rPr>
      <w:fldChar w:fldCharType="separate"/>
    </w:r>
    <w:r w:rsidR="008E7FFE">
      <w:rPr>
        <w:rFonts w:cs="Arial"/>
        <w:noProof/>
        <w:sz w:val="24"/>
        <w:szCs w:val="24"/>
      </w:rPr>
      <w:t>10</w:t>
    </w:r>
    <w:r w:rsidRPr="00F75C55">
      <w:rPr>
        <w:rFonts w:cs="Arial"/>
        <w:sz w:val="24"/>
        <w:szCs w:val="24"/>
      </w:rPr>
      <w:fldChar w:fldCharType="end"/>
    </w:r>
  </w:p>
  <w:p w:rsidR="00FF2D4A" w:rsidRPr="00FF2D4A" w:rsidRDefault="00FF2D4A" w:rsidP="00FF2D4A">
    <w:pPr>
      <w:pStyle w:val="Footer"/>
      <w:jc w:val="center"/>
      <w:rPr>
        <w:rFonts w:cs="Arial"/>
        <w:sz w:val="14"/>
        <w:szCs w:val="24"/>
      </w:rPr>
    </w:pPr>
    <w:r w:rsidRPr="00FF2D4A">
      <w:rPr>
        <w:rFonts w:cs="Arial"/>
        <w:sz w:val="14"/>
        <w:szCs w:val="2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D4A" w:rsidRPr="00FF2D4A" w:rsidRDefault="00FF2D4A" w:rsidP="00FF2D4A">
    <w:pPr>
      <w:pStyle w:val="Footer"/>
      <w:jc w:val="center"/>
      <w:rPr>
        <w:rFonts w:cs="Arial"/>
        <w:sz w:val="14"/>
      </w:rPr>
    </w:pPr>
    <w:r w:rsidRPr="00FF2D4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A4B" w:rsidRDefault="00404A4B" w:rsidP="0099571E">
      <w:pPr>
        <w:spacing w:after="0" w:line="240" w:lineRule="auto"/>
      </w:pPr>
      <w:r>
        <w:separator/>
      </w:r>
    </w:p>
  </w:footnote>
  <w:footnote w:type="continuationSeparator" w:id="0">
    <w:p w:rsidR="00404A4B" w:rsidRDefault="00404A4B" w:rsidP="0099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D4A" w:rsidRDefault="00FF2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2FC" w:rsidRPr="00ED72FC" w:rsidRDefault="00ED72FC" w:rsidP="00ED72FC">
    <w:pPr>
      <w:pStyle w:val="Header"/>
      <w:jc w:val="center"/>
      <w:rPr>
        <w:rFonts w:ascii="Calibri" w:hAnsi="Calibri"/>
        <w:b/>
        <w:color w:val="FF0000"/>
      </w:rPr>
    </w:pPr>
  </w:p>
  <w:p w:rsidR="00ED72FC" w:rsidRDefault="00ED7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D4A" w:rsidRDefault="00FF2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A4EBA"/>
    <w:multiLevelType w:val="hybridMultilevel"/>
    <w:tmpl w:val="D0B8A212"/>
    <w:lvl w:ilvl="0" w:tplc="788E6024">
      <w:start w:val="1"/>
      <w:numFmt w:val="lowerLetter"/>
      <w:lvlText w:val="(%1)"/>
      <w:lvlJc w:val="left"/>
      <w:pPr>
        <w:ind w:left="5747" w:hanging="360"/>
      </w:pPr>
      <w:rPr>
        <w:rFonts w:cs="Times New Roman" w:hint="default"/>
      </w:rPr>
    </w:lvl>
    <w:lvl w:ilvl="1" w:tplc="0C090019" w:tentative="1">
      <w:start w:val="1"/>
      <w:numFmt w:val="lowerLetter"/>
      <w:lvlText w:val="%2."/>
      <w:lvlJc w:val="left"/>
      <w:pPr>
        <w:ind w:left="5267" w:hanging="360"/>
      </w:pPr>
      <w:rPr>
        <w:rFonts w:cs="Times New Roman"/>
      </w:rPr>
    </w:lvl>
    <w:lvl w:ilvl="2" w:tplc="0C09001B" w:tentative="1">
      <w:start w:val="1"/>
      <w:numFmt w:val="lowerRoman"/>
      <w:lvlText w:val="%3."/>
      <w:lvlJc w:val="right"/>
      <w:pPr>
        <w:ind w:left="5987" w:hanging="180"/>
      </w:pPr>
      <w:rPr>
        <w:rFonts w:cs="Times New Roman"/>
      </w:rPr>
    </w:lvl>
    <w:lvl w:ilvl="3" w:tplc="0C09000F" w:tentative="1">
      <w:start w:val="1"/>
      <w:numFmt w:val="decimal"/>
      <w:lvlText w:val="%4."/>
      <w:lvlJc w:val="left"/>
      <w:pPr>
        <w:ind w:left="6707" w:hanging="360"/>
      </w:pPr>
      <w:rPr>
        <w:rFonts w:cs="Times New Roman"/>
      </w:rPr>
    </w:lvl>
    <w:lvl w:ilvl="4" w:tplc="0C090019" w:tentative="1">
      <w:start w:val="1"/>
      <w:numFmt w:val="lowerLetter"/>
      <w:lvlText w:val="%5."/>
      <w:lvlJc w:val="left"/>
      <w:pPr>
        <w:ind w:left="7427" w:hanging="360"/>
      </w:pPr>
      <w:rPr>
        <w:rFonts w:cs="Times New Roman"/>
      </w:rPr>
    </w:lvl>
    <w:lvl w:ilvl="5" w:tplc="0C09001B" w:tentative="1">
      <w:start w:val="1"/>
      <w:numFmt w:val="lowerRoman"/>
      <w:lvlText w:val="%6."/>
      <w:lvlJc w:val="right"/>
      <w:pPr>
        <w:ind w:left="8147" w:hanging="180"/>
      </w:pPr>
      <w:rPr>
        <w:rFonts w:cs="Times New Roman"/>
      </w:rPr>
    </w:lvl>
    <w:lvl w:ilvl="6" w:tplc="0C09000F" w:tentative="1">
      <w:start w:val="1"/>
      <w:numFmt w:val="decimal"/>
      <w:lvlText w:val="%7."/>
      <w:lvlJc w:val="left"/>
      <w:pPr>
        <w:ind w:left="8867" w:hanging="360"/>
      </w:pPr>
      <w:rPr>
        <w:rFonts w:cs="Times New Roman"/>
      </w:rPr>
    </w:lvl>
    <w:lvl w:ilvl="7" w:tplc="0C090019" w:tentative="1">
      <w:start w:val="1"/>
      <w:numFmt w:val="lowerLetter"/>
      <w:lvlText w:val="%8."/>
      <w:lvlJc w:val="left"/>
      <w:pPr>
        <w:ind w:left="9587" w:hanging="360"/>
      </w:pPr>
      <w:rPr>
        <w:rFonts w:cs="Times New Roman"/>
      </w:rPr>
    </w:lvl>
    <w:lvl w:ilvl="8" w:tplc="0C09001B" w:tentative="1">
      <w:start w:val="1"/>
      <w:numFmt w:val="lowerRoman"/>
      <w:lvlText w:val="%9."/>
      <w:lvlJc w:val="right"/>
      <w:pPr>
        <w:ind w:left="10307" w:hanging="180"/>
      </w:pPr>
      <w:rPr>
        <w:rFonts w:cs="Times New Roman"/>
      </w:rPr>
    </w:lvl>
  </w:abstractNum>
  <w:abstractNum w:abstractNumId="1" w15:restartNumberingAfterBreak="0">
    <w:nsid w:val="28050BB9"/>
    <w:multiLevelType w:val="hybridMultilevel"/>
    <w:tmpl w:val="42AAE7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5E7530"/>
    <w:multiLevelType w:val="hybridMultilevel"/>
    <w:tmpl w:val="01929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95728D"/>
    <w:multiLevelType w:val="multilevel"/>
    <w:tmpl w:val="AD44879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19F"/>
    <w:rsid w:val="000002F0"/>
    <w:rsid w:val="00002271"/>
    <w:rsid w:val="000039B4"/>
    <w:rsid w:val="0000658B"/>
    <w:rsid w:val="00006641"/>
    <w:rsid w:val="000067E1"/>
    <w:rsid w:val="00007108"/>
    <w:rsid w:val="000074B4"/>
    <w:rsid w:val="0000755D"/>
    <w:rsid w:val="000104EA"/>
    <w:rsid w:val="00010F10"/>
    <w:rsid w:val="00011059"/>
    <w:rsid w:val="0001147E"/>
    <w:rsid w:val="00011E9E"/>
    <w:rsid w:val="00012B51"/>
    <w:rsid w:val="00014672"/>
    <w:rsid w:val="0001467E"/>
    <w:rsid w:val="00014D49"/>
    <w:rsid w:val="00015EEA"/>
    <w:rsid w:val="00016597"/>
    <w:rsid w:val="0002018A"/>
    <w:rsid w:val="00020844"/>
    <w:rsid w:val="000210DA"/>
    <w:rsid w:val="00021B3F"/>
    <w:rsid w:val="00021B69"/>
    <w:rsid w:val="00021F8A"/>
    <w:rsid w:val="00022676"/>
    <w:rsid w:val="0002329E"/>
    <w:rsid w:val="00024B05"/>
    <w:rsid w:val="00024CBC"/>
    <w:rsid w:val="0002560E"/>
    <w:rsid w:val="00025D41"/>
    <w:rsid w:val="0002619F"/>
    <w:rsid w:val="00026401"/>
    <w:rsid w:val="000271EC"/>
    <w:rsid w:val="00027527"/>
    <w:rsid w:val="00030292"/>
    <w:rsid w:val="00030725"/>
    <w:rsid w:val="00031482"/>
    <w:rsid w:val="00031DD5"/>
    <w:rsid w:val="000325F4"/>
    <w:rsid w:val="0003290E"/>
    <w:rsid w:val="00032CB3"/>
    <w:rsid w:val="00032FE8"/>
    <w:rsid w:val="00033259"/>
    <w:rsid w:val="000333A9"/>
    <w:rsid w:val="000336D6"/>
    <w:rsid w:val="0003397B"/>
    <w:rsid w:val="0003450F"/>
    <w:rsid w:val="00034E37"/>
    <w:rsid w:val="00035739"/>
    <w:rsid w:val="0003583A"/>
    <w:rsid w:val="0003595C"/>
    <w:rsid w:val="00036345"/>
    <w:rsid w:val="000368CD"/>
    <w:rsid w:val="00036BFC"/>
    <w:rsid w:val="000375B3"/>
    <w:rsid w:val="00037F7A"/>
    <w:rsid w:val="000400D0"/>
    <w:rsid w:val="00040835"/>
    <w:rsid w:val="0004178A"/>
    <w:rsid w:val="0004241A"/>
    <w:rsid w:val="00042469"/>
    <w:rsid w:val="000426FE"/>
    <w:rsid w:val="000427B4"/>
    <w:rsid w:val="00042AEB"/>
    <w:rsid w:val="000435A5"/>
    <w:rsid w:val="00043B5F"/>
    <w:rsid w:val="00045368"/>
    <w:rsid w:val="000456BF"/>
    <w:rsid w:val="000463DE"/>
    <w:rsid w:val="000466A4"/>
    <w:rsid w:val="00046C1B"/>
    <w:rsid w:val="00047739"/>
    <w:rsid w:val="00050829"/>
    <w:rsid w:val="00050A30"/>
    <w:rsid w:val="000517FE"/>
    <w:rsid w:val="0005224D"/>
    <w:rsid w:val="00052846"/>
    <w:rsid w:val="00052957"/>
    <w:rsid w:val="00052B19"/>
    <w:rsid w:val="00052C71"/>
    <w:rsid w:val="00053572"/>
    <w:rsid w:val="0005387B"/>
    <w:rsid w:val="00053F81"/>
    <w:rsid w:val="00054E07"/>
    <w:rsid w:val="00054F6E"/>
    <w:rsid w:val="00055E4B"/>
    <w:rsid w:val="000561CA"/>
    <w:rsid w:val="00056605"/>
    <w:rsid w:val="000566E5"/>
    <w:rsid w:val="000568DA"/>
    <w:rsid w:val="0005690E"/>
    <w:rsid w:val="000569D9"/>
    <w:rsid w:val="00056F84"/>
    <w:rsid w:val="0006035E"/>
    <w:rsid w:val="0006065E"/>
    <w:rsid w:val="00060A29"/>
    <w:rsid w:val="00061960"/>
    <w:rsid w:val="0006292D"/>
    <w:rsid w:val="000632D7"/>
    <w:rsid w:val="00063C17"/>
    <w:rsid w:val="00063CFB"/>
    <w:rsid w:val="00063D33"/>
    <w:rsid w:val="00064936"/>
    <w:rsid w:val="00064FA7"/>
    <w:rsid w:val="000651A3"/>
    <w:rsid w:val="0006539C"/>
    <w:rsid w:val="00065BA0"/>
    <w:rsid w:val="00065F5C"/>
    <w:rsid w:val="0006646F"/>
    <w:rsid w:val="00066EEE"/>
    <w:rsid w:val="00067553"/>
    <w:rsid w:val="00067599"/>
    <w:rsid w:val="00067D65"/>
    <w:rsid w:val="0007078E"/>
    <w:rsid w:val="00070A7C"/>
    <w:rsid w:val="00072E1D"/>
    <w:rsid w:val="000733AE"/>
    <w:rsid w:val="00073E28"/>
    <w:rsid w:val="00074024"/>
    <w:rsid w:val="00075723"/>
    <w:rsid w:val="00075B25"/>
    <w:rsid w:val="00076D2A"/>
    <w:rsid w:val="000774CE"/>
    <w:rsid w:val="00077D77"/>
    <w:rsid w:val="00080125"/>
    <w:rsid w:val="00080381"/>
    <w:rsid w:val="00080591"/>
    <w:rsid w:val="000812DD"/>
    <w:rsid w:val="0008189C"/>
    <w:rsid w:val="00082214"/>
    <w:rsid w:val="00082AB7"/>
    <w:rsid w:val="00082E99"/>
    <w:rsid w:val="0008324C"/>
    <w:rsid w:val="000833DA"/>
    <w:rsid w:val="0008433E"/>
    <w:rsid w:val="00084A6A"/>
    <w:rsid w:val="000850DA"/>
    <w:rsid w:val="000852A6"/>
    <w:rsid w:val="0008578E"/>
    <w:rsid w:val="00085848"/>
    <w:rsid w:val="00092244"/>
    <w:rsid w:val="00092BBE"/>
    <w:rsid w:val="00092CB6"/>
    <w:rsid w:val="00093AA0"/>
    <w:rsid w:val="000944FE"/>
    <w:rsid w:val="00094FA2"/>
    <w:rsid w:val="0009553D"/>
    <w:rsid w:val="00095573"/>
    <w:rsid w:val="00095F94"/>
    <w:rsid w:val="00096A68"/>
    <w:rsid w:val="00097930"/>
    <w:rsid w:val="00097A01"/>
    <w:rsid w:val="00097B6E"/>
    <w:rsid w:val="000A0065"/>
    <w:rsid w:val="000A04FE"/>
    <w:rsid w:val="000A1804"/>
    <w:rsid w:val="000A1D3C"/>
    <w:rsid w:val="000A1FC0"/>
    <w:rsid w:val="000A237D"/>
    <w:rsid w:val="000A2554"/>
    <w:rsid w:val="000A2C6A"/>
    <w:rsid w:val="000A324C"/>
    <w:rsid w:val="000A35FA"/>
    <w:rsid w:val="000A3F7A"/>
    <w:rsid w:val="000A4294"/>
    <w:rsid w:val="000A4810"/>
    <w:rsid w:val="000A54E4"/>
    <w:rsid w:val="000A5ADF"/>
    <w:rsid w:val="000A5AFF"/>
    <w:rsid w:val="000A609D"/>
    <w:rsid w:val="000A611B"/>
    <w:rsid w:val="000A72C1"/>
    <w:rsid w:val="000A731E"/>
    <w:rsid w:val="000A76BF"/>
    <w:rsid w:val="000B03A4"/>
    <w:rsid w:val="000B0BD0"/>
    <w:rsid w:val="000B196C"/>
    <w:rsid w:val="000B2575"/>
    <w:rsid w:val="000B27E6"/>
    <w:rsid w:val="000B3418"/>
    <w:rsid w:val="000B3DC9"/>
    <w:rsid w:val="000B3E97"/>
    <w:rsid w:val="000B4897"/>
    <w:rsid w:val="000B628A"/>
    <w:rsid w:val="000B67AB"/>
    <w:rsid w:val="000B6ECE"/>
    <w:rsid w:val="000B71D8"/>
    <w:rsid w:val="000C0086"/>
    <w:rsid w:val="000C11A4"/>
    <w:rsid w:val="000C12A9"/>
    <w:rsid w:val="000C1425"/>
    <w:rsid w:val="000C15FA"/>
    <w:rsid w:val="000C279B"/>
    <w:rsid w:val="000C27A2"/>
    <w:rsid w:val="000C3354"/>
    <w:rsid w:val="000C3561"/>
    <w:rsid w:val="000C3C16"/>
    <w:rsid w:val="000C4750"/>
    <w:rsid w:val="000C63CF"/>
    <w:rsid w:val="000C7F7B"/>
    <w:rsid w:val="000D00FF"/>
    <w:rsid w:val="000D03B5"/>
    <w:rsid w:val="000D06B2"/>
    <w:rsid w:val="000D08AA"/>
    <w:rsid w:val="000D17B4"/>
    <w:rsid w:val="000D1E9B"/>
    <w:rsid w:val="000D2061"/>
    <w:rsid w:val="000D24E1"/>
    <w:rsid w:val="000D2E36"/>
    <w:rsid w:val="000D3ADC"/>
    <w:rsid w:val="000D40FC"/>
    <w:rsid w:val="000D41F3"/>
    <w:rsid w:val="000D4396"/>
    <w:rsid w:val="000D47D9"/>
    <w:rsid w:val="000D4B5E"/>
    <w:rsid w:val="000D5188"/>
    <w:rsid w:val="000D51CA"/>
    <w:rsid w:val="000D54DE"/>
    <w:rsid w:val="000D5728"/>
    <w:rsid w:val="000D6D69"/>
    <w:rsid w:val="000D70FF"/>
    <w:rsid w:val="000E08A4"/>
    <w:rsid w:val="000E0980"/>
    <w:rsid w:val="000E0F9D"/>
    <w:rsid w:val="000E18E4"/>
    <w:rsid w:val="000E1962"/>
    <w:rsid w:val="000E2455"/>
    <w:rsid w:val="000E268D"/>
    <w:rsid w:val="000E31FB"/>
    <w:rsid w:val="000E38ED"/>
    <w:rsid w:val="000E50FB"/>
    <w:rsid w:val="000E5EC2"/>
    <w:rsid w:val="000E639E"/>
    <w:rsid w:val="000E6C7A"/>
    <w:rsid w:val="000E6DEF"/>
    <w:rsid w:val="000E6FE3"/>
    <w:rsid w:val="000E733B"/>
    <w:rsid w:val="000E7394"/>
    <w:rsid w:val="000E75A9"/>
    <w:rsid w:val="000E7779"/>
    <w:rsid w:val="000E7B34"/>
    <w:rsid w:val="000F059E"/>
    <w:rsid w:val="000F0752"/>
    <w:rsid w:val="000F0B68"/>
    <w:rsid w:val="000F1108"/>
    <w:rsid w:val="000F313C"/>
    <w:rsid w:val="000F35DA"/>
    <w:rsid w:val="000F3E36"/>
    <w:rsid w:val="000F4D3E"/>
    <w:rsid w:val="000F56BA"/>
    <w:rsid w:val="000F5E1A"/>
    <w:rsid w:val="000F60CE"/>
    <w:rsid w:val="000F657E"/>
    <w:rsid w:val="000F6711"/>
    <w:rsid w:val="000F6A32"/>
    <w:rsid w:val="000F7007"/>
    <w:rsid w:val="000F7DA6"/>
    <w:rsid w:val="00100D4F"/>
    <w:rsid w:val="00101B3A"/>
    <w:rsid w:val="00101BF9"/>
    <w:rsid w:val="0010283B"/>
    <w:rsid w:val="00102935"/>
    <w:rsid w:val="00104482"/>
    <w:rsid w:val="001057C9"/>
    <w:rsid w:val="00106302"/>
    <w:rsid w:val="0010645C"/>
    <w:rsid w:val="00107477"/>
    <w:rsid w:val="00107716"/>
    <w:rsid w:val="00107BE1"/>
    <w:rsid w:val="00110739"/>
    <w:rsid w:val="00110A3C"/>
    <w:rsid w:val="0011127E"/>
    <w:rsid w:val="001115DD"/>
    <w:rsid w:val="00111A32"/>
    <w:rsid w:val="00111C39"/>
    <w:rsid w:val="00112BA7"/>
    <w:rsid w:val="001131A4"/>
    <w:rsid w:val="001138FB"/>
    <w:rsid w:val="001144DF"/>
    <w:rsid w:val="00114945"/>
    <w:rsid w:val="001157F7"/>
    <w:rsid w:val="00116376"/>
    <w:rsid w:val="00116906"/>
    <w:rsid w:val="00116910"/>
    <w:rsid w:val="001175CF"/>
    <w:rsid w:val="00117908"/>
    <w:rsid w:val="001200E2"/>
    <w:rsid w:val="0012194A"/>
    <w:rsid w:val="00121DC4"/>
    <w:rsid w:val="0012279C"/>
    <w:rsid w:val="001233FF"/>
    <w:rsid w:val="00126025"/>
    <w:rsid w:val="00126090"/>
    <w:rsid w:val="00126972"/>
    <w:rsid w:val="0012715C"/>
    <w:rsid w:val="0012749D"/>
    <w:rsid w:val="00127EB6"/>
    <w:rsid w:val="00130639"/>
    <w:rsid w:val="00131009"/>
    <w:rsid w:val="001312E3"/>
    <w:rsid w:val="00131C96"/>
    <w:rsid w:val="00131D6C"/>
    <w:rsid w:val="00131FAB"/>
    <w:rsid w:val="00131FC9"/>
    <w:rsid w:val="00132282"/>
    <w:rsid w:val="00132A06"/>
    <w:rsid w:val="00134211"/>
    <w:rsid w:val="00134475"/>
    <w:rsid w:val="00134A51"/>
    <w:rsid w:val="001352C8"/>
    <w:rsid w:val="00135607"/>
    <w:rsid w:val="0013582A"/>
    <w:rsid w:val="00136583"/>
    <w:rsid w:val="001366B9"/>
    <w:rsid w:val="0013676B"/>
    <w:rsid w:val="00136CF6"/>
    <w:rsid w:val="0013704D"/>
    <w:rsid w:val="00137ADA"/>
    <w:rsid w:val="00137B3F"/>
    <w:rsid w:val="0014027A"/>
    <w:rsid w:val="00140819"/>
    <w:rsid w:val="001408C8"/>
    <w:rsid w:val="0014173F"/>
    <w:rsid w:val="001423E6"/>
    <w:rsid w:val="00143082"/>
    <w:rsid w:val="001434E2"/>
    <w:rsid w:val="00143EBF"/>
    <w:rsid w:val="00143F76"/>
    <w:rsid w:val="00144347"/>
    <w:rsid w:val="001453C0"/>
    <w:rsid w:val="00146831"/>
    <w:rsid w:val="00146BE9"/>
    <w:rsid w:val="0015107F"/>
    <w:rsid w:val="001514F7"/>
    <w:rsid w:val="001533A8"/>
    <w:rsid w:val="00153743"/>
    <w:rsid w:val="00153C8B"/>
    <w:rsid w:val="001540F5"/>
    <w:rsid w:val="00154ECF"/>
    <w:rsid w:val="001550AB"/>
    <w:rsid w:val="0015551B"/>
    <w:rsid w:val="0015645C"/>
    <w:rsid w:val="00157176"/>
    <w:rsid w:val="001572D0"/>
    <w:rsid w:val="00161B7B"/>
    <w:rsid w:val="00161D59"/>
    <w:rsid w:val="00162B97"/>
    <w:rsid w:val="00162F7E"/>
    <w:rsid w:val="0016362D"/>
    <w:rsid w:val="00163827"/>
    <w:rsid w:val="00163C26"/>
    <w:rsid w:val="00163C8D"/>
    <w:rsid w:val="00163E09"/>
    <w:rsid w:val="00164350"/>
    <w:rsid w:val="001656B2"/>
    <w:rsid w:val="001662D3"/>
    <w:rsid w:val="00166D1F"/>
    <w:rsid w:val="00167059"/>
    <w:rsid w:val="00170175"/>
    <w:rsid w:val="0017149C"/>
    <w:rsid w:val="001719FA"/>
    <w:rsid w:val="00171F85"/>
    <w:rsid w:val="001729C2"/>
    <w:rsid w:val="001730AD"/>
    <w:rsid w:val="00173A3D"/>
    <w:rsid w:val="00173F49"/>
    <w:rsid w:val="00173FB8"/>
    <w:rsid w:val="0017421C"/>
    <w:rsid w:val="00174D8D"/>
    <w:rsid w:val="00174F6A"/>
    <w:rsid w:val="00175E22"/>
    <w:rsid w:val="0017734A"/>
    <w:rsid w:val="00177C84"/>
    <w:rsid w:val="001800DF"/>
    <w:rsid w:val="00180B64"/>
    <w:rsid w:val="00181391"/>
    <w:rsid w:val="0018210E"/>
    <w:rsid w:val="00182251"/>
    <w:rsid w:val="00182388"/>
    <w:rsid w:val="001827B6"/>
    <w:rsid w:val="00182D6E"/>
    <w:rsid w:val="001831B7"/>
    <w:rsid w:val="00183FA3"/>
    <w:rsid w:val="001849C6"/>
    <w:rsid w:val="00186132"/>
    <w:rsid w:val="0018631C"/>
    <w:rsid w:val="0018646F"/>
    <w:rsid w:val="001868C0"/>
    <w:rsid w:val="00186BAA"/>
    <w:rsid w:val="001900C5"/>
    <w:rsid w:val="00190B09"/>
    <w:rsid w:val="001916C7"/>
    <w:rsid w:val="00191DBF"/>
    <w:rsid w:val="0019298C"/>
    <w:rsid w:val="00192BF9"/>
    <w:rsid w:val="001936FA"/>
    <w:rsid w:val="00194217"/>
    <w:rsid w:val="00195820"/>
    <w:rsid w:val="00195C50"/>
    <w:rsid w:val="00195CE1"/>
    <w:rsid w:val="0019668B"/>
    <w:rsid w:val="00196C61"/>
    <w:rsid w:val="001972D3"/>
    <w:rsid w:val="001A0232"/>
    <w:rsid w:val="001A0A64"/>
    <w:rsid w:val="001A0C15"/>
    <w:rsid w:val="001A1883"/>
    <w:rsid w:val="001A1D79"/>
    <w:rsid w:val="001A1FEA"/>
    <w:rsid w:val="001A25A5"/>
    <w:rsid w:val="001A338A"/>
    <w:rsid w:val="001A46D0"/>
    <w:rsid w:val="001A534C"/>
    <w:rsid w:val="001A5938"/>
    <w:rsid w:val="001A5AD0"/>
    <w:rsid w:val="001A5B6E"/>
    <w:rsid w:val="001A61B0"/>
    <w:rsid w:val="001A66CA"/>
    <w:rsid w:val="001A730C"/>
    <w:rsid w:val="001A7B4E"/>
    <w:rsid w:val="001B0348"/>
    <w:rsid w:val="001B0BA5"/>
    <w:rsid w:val="001B15FA"/>
    <w:rsid w:val="001B1FE4"/>
    <w:rsid w:val="001B22B4"/>
    <w:rsid w:val="001B22EF"/>
    <w:rsid w:val="001B249B"/>
    <w:rsid w:val="001B25B4"/>
    <w:rsid w:val="001B2687"/>
    <w:rsid w:val="001B26B7"/>
    <w:rsid w:val="001B2AF7"/>
    <w:rsid w:val="001B3380"/>
    <w:rsid w:val="001B3820"/>
    <w:rsid w:val="001B4063"/>
    <w:rsid w:val="001B5696"/>
    <w:rsid w:val="001B6274"/>
    <w:rsid w:val="001B6B98"/>
    <w:rsid w:val="001C0114"/>
    <w:rsid w:val="001C09A6"/>
    <w:rsid w:val="001C1223"/>
    <w:rsid w:val="001C1F9D"/>
    <w:rsid w:val="001C275E"/>
    <w:rsid w:val="001C27CD"/>
    <w:rsid w:val="001C2984"/>
    <w:rsid w:val="001C3421"/>
    <w:rsid w:val="001C3BCA"/>
    <w:rsid w:val="001C448B"/>
    <w:rsid w:val="001C4CAA"/>
    <w:rsid w:val="001C5AE0"/>
    <w:rsid w:val="001C5FB3"/>
    <w:rsid w:val="001C6734"/>
    <w:rsid w:val="001C6FB0"/>
    <w:rsid w:val="001C7C3F"/>
    <w:rsid w:val="001D00EB"/>
    <w:rsid w:val="001D166F"/>
    <w:rsid w:val="001D18A3"/>
    <w:rsid w:val="001D214C"/>
    <w:rsid w:val="001D23C9"/>
    <w:rsid w:val="001D2B51"/>
    <w:rsid w:val="001D2FD5"/>
    <w:rsid w:val="001D3507"/>
    <w:rsid w:val="001D361D"/>
    <w:rsid w:val="001D3860"/>
    <w:rsid w:val="001D3B42"/>
    <w:rsid w:val="001D3E4C"/>
    <w:rsid w:val="001D4905"/>
    <w:rsid w:val="001D4E91"/>
    <w:rsid w:val="001D6131"/>
    <w:rsid w:val="001D6256"/>
    <w:rsid w:val="001D6725"/>
    <w:rsid w:val="001D75A3"/>
    <w:rsid w:val="001D7D9D"/>
    <w:rsid w:val="001E0206"/>
    <w:rsid w:val="001E02D7"/>
    <w:rsid w:val="001E15AD"/>
    <w:rsid w:val="001E1F34"/>
    <w:rsid w:val="001E2A49"/>
    <w:rsid w:val="001E356D"/>
    <w:rsid w:val="001E36B6"/>
    <w:rsid w:val="001E4068"/>
    <w:rsid w:val="001E4EF1"/>
    <w:rsid w:val="001E522C"/>
    <w:rsid w:val="001E5A1E"/>
    <w:rsid w:val="001E60B0"/>
    <w:rsid w:val="001E7FFE"/>
    <w:rsid w:val="001F01F1"/>
    <w:rsid w:val="001F0B34"/>
    <w:rsid w:val="001F0F86"/>
    <w:rsid w:val="001F0FCC"/>
    <w:rsid w:val="001F134B"/>
    <w:rsid w:val="001F1954"/>
    <w:rsid w:val="001F313E"/>
    <w:rsid w:val="001F5656"/>
    <w:rsid w:val="001F5B4A"/>
    <w:rsid w:val="001F61C9"/>
    <w:rsid w:val="001F6576"/>
    <w:rsid w:val="001F685F"/>
    <w:rsid w:val="001F795B"/>
    <w:rsid w:val="001F7C5F"/>
    <w:rsid w:val="00200574"/>
    <w:rsid w:val="00200F07"/>
    <w:rsid w:val="002012AA"/>
    <w:rsid w:val="00201B4B"/>
    <w:rsid w:val="002021DF"/>
    <w:rsid w:val="00202713"/>
    <w:rsid w:val="0020381C"/>
    <w:rsid w:val="002040E7"/>
    <w:rsid w:val="0020425F"/>
    <w:rsid w:val="00204615"/>
    <w:rsid w:val="00204830"/>
    <w:rsid w:val="00204A6F"/>
    <w:rsid w:val="00204EF8"/>
    <w:rsid w:val="00206776"/>
    <w:rsid w:val="00206CC0"/>
    <w:rsid w:val="002070FE"/>
    <w:rsid w:val="0020713E"/>
    <w:rsid w:val="00210657"/>
    <w:rsid w:val="002118CD"/>
    <w:rsid w:val="00211CDE"/>
    <w:rsid w:val="002122AF"/>
    <w:rsid w:val="002138DD"/>
    <w:rsid w:val="00214027"/>
    <w:rsid w:val="00214829"/>
    <w:rsid w:val="00215665"/>
    <w:rsid w:val="00215832"/>
    <w:rsid w:val="00215A48"/>
    <w:rsid w:val="00215FD8"/>
    <w:rsid w:val="0021671D"/>
    <w:rsid w:val="00216813"/>
    <w:rsid w:val="00216F38"/>
    <w:rsid w:val="00217004"/>
    <w:rsid w:val="00217327"/>
    <w:rsid w:val="00217482"/>
    <w:rsid w:val="00217F82"/>
    <w:rsid w:val="002208A0"/>
    <w:rsid w:val="00220986"/>
    <w:rsid w:val="002216DA"/>
    <w:rsid w:val="00221792"/>
    <w:rsid w:val="00221F11"/>
    <w:rsid w:val="002232A5"/>
    <w:rsid w:val="0022343D"/>
    <w:rsid w:val="00223B59"/>
    <w:rsid w:val="00223E12"/>
    <w:rsid w:val="00224E5F"/>
    <w:rsid w:val="00224FE7"/>
    <w:rsid w:val="002250A3"/>
    <w:rsid w:val="002258B1"/>
    <w:rsid w:val="00225C91"/>
    <w:rsid w:val="002260C9"/>
    <w:rsid w:val="00226C5B"/>
    <w:rsid w:val="002275A4"/>
    <w:rsid w:val="00227EE4"/>
    <w:rsid w:val="002301BA"/>
    <w:rsid w:val="00230B4C"/>
    <w:rsid w:val="00231159"/>
    <w:rsid w:val="002312CC"/>
    <w:rsid w:val="00232336"/>
    <w:rsid w:val="0023288D"/>
    <w:rsid w:val="00232BFE"/>
    <w:rsid w:val="00232FD6"/>
    <w:rsid w:val="00233C00"/>
    <w:rsid w:val="00233FF0"/>
    <w:rsid w:val="00235011"/>
    <w:rsid w:val="00235FE8"/>
    <w:rsid w:val="002361C3"/>
    <w:rsid w:val="002365FB"/>
    <w:rsid w:val="002366F5"/>
    <w:rsid w:val="002374E2"/>
    <w:rsid w:val="00237F26"/>
    <w:rsid w:val="00240345"/>
    <w:rsid w:val="002407B0"/>
    <w:rsid w:val="0024136F"/>
    <w:rsid w:val="002422ED"/>
    <w:rsid w:val="0024310F"/>
    <w:rsid w:val="00243FF1"/>
    <w:rsid w:val="002447EF"/>
    <w:rsid w:val="002449ED"/>
    <w:rsid w:val="00245351"/>
    <w:rsid w:val="00245F69"/>
    <w:rsid w:val="00247C4E"/>
    <w:rsid w:val="00247E43"/>
    <w:rsid w:val="00251413"/>
    <w:rsid w:val="00251756"/>
    <w:rsid w:val="00251EA9"/>
    <w:rsid w:val="002523FC"/>
    <w:rsid w:val="002524E9"/>
    <w:rsid w:val="00252C44"/>
    <w:rsid w:val="00252E16"/>
    <w:rsid w:val="0025300B"/>
    <w:rsid w:val="00253AB1"/>
    <w:rsid w:val="00253FED"/>
    <w:rsid w:val="00254329"/>
    <w:rsid w:val="002544F8"/>
    <w:rsid w:val="00255780"/>
    <w:rsid w:val="002566B3"/>
    <w:rsid w:val="00260CA8"/>
    <w:rsid w:val="00261D4B"/>
    <w:rsid w:val="00262BAB"/>
    <w:rsid w:val="0026300D"/>
    <w:rsid w:val="00263387"/>
    <w:rsid w:val="00264D65"/>
    <w:rsid w:val="00264F77"/>
    <w:rsid w:val="0026574D"/>
    <w:rsid w:val="00265AE6"/>
    <w:rsid w:val="00265C68"/>
    <w:rsid w:val="00265CC2"/>
    <w:rsid w:val="00266779"/>
    <w:rsid w:val="00267C78"/>
    <w:rsid w:val="00267D21"/>
    <w:rsid w:val="002700D9"/>
    <w:rsid w:val="00270667"/>
    <w:rsid w:val="00270BCD"/>
    <w:rsid w:val="002715CC"/>
    <w:rsid w:val="00271951"/>
    <w:rsid w:val="00272E16"/>
    <w:rsid w:val="00273944"/>
    <w:rsid w:val="002751BE"/>
    <w:rsid w:val="002753BD"/>
    <w:rsid w:val="002757A2"/>
    <w:rsid w:val="002757CE"/>
    <w:rsid w:val="00275826"/>
    <w:rsid w:val="00275C80"/>
    <w:rsid w:val="002760A7"/>
    <w:rsid w:val="0027681A"/>
    <w:rsid w:val="00276D29"/>
    <w:rsid w:val="0027739C"/>
    <w:rsid w:val="00277642"/>
    <w:rsid w:val="00280356"/>
    <w:rsid w:val="00280A8D"/>
    <w:rsid w:val="002815A7"/>
    <w:rsid w:val="00281779"/>
    <w:rsid w:val="002818CC"/>
    <w:rsid w:val="0028315E"/>
    <w:rsid w:val="00283F93"/>
    <w:rsid w:val="0028458F"/>
    <w:rsid w:val="00284D07"/>
    <w:rsid w:val="002856FE"/>
    <w:rsid w:val="00285A1D"/>
    <w:rsid w:val="0028614E"/>
    <w:rsid w:val="00286FFA"/>
    <w:rsid w:val="002872E2"/>
    <w:rsid w:val="00287720"/>
    <w:rsid w:val="00287A30"/>
    <w:rsid w:val="00287B12"/>
    <w:rsid w:val="00287E26"/>
    <w:rsid w:val="0029092E"/>
    <w:rsid w:val="002929D3"/>
    <w:rsid w:val="00293B5D"/>
    <w:rsid w:val="00293FCE"/>
    <w:rsid w:val="002952BF"/>
    <w:rsid w:val="002953B5"/>
    <w:rsid w:val="00295413"/>
    <w:rsid w:val="00295620"/>
    <w:rsid w:val="00295E4D"/>
    <w:rsid w:val="0029675D"/>
    <w:rsid w:val="002976DE"/>
    <w:rsid w:val="00297BCE"/>
    <w:rsid w:val="002A02D4"/>
    <w:rsid w:val="002A1523"/>
    <w:rsid w:val="002A1A41"/>
    <w:rsid w:val="002A2166"/>
    <w:rsid w:val="002A24AA"/>
    <w:rsid w:val="002A2FC2"/>
    <w:rsid w:val="002A3056"/>
    <w:rsid w:val="002A3477"/>
    <w:rsid w:val="002A3698"/>
    <w:rsid w:val="002A37F1"/>
    <w:rsid w:val="002A3F06"/>
    <w:rsid w:val="002A4790"/>
    <w:rsid w:val="002A4857"/>
    <w:rsid w:val="002A5CE7"/>
    <w:rsid w:val="002A6E0D"/>
    <w:rsid w:val="002B005E"/>
    <w:rsid w:val="002B0A97"/>
    <w:rsid w:val="002B0BF8"/>
    <w:rsid w:val="002B1B0B"/>
    <w:rsid w:val="002B3213"/>
    <w:rsid w:val="002B3493"/>
    <w:rsid w:val="002B3569"/>
    <w:rsid w:val="002B3D33"/>
    <w:rsid w:val="002B3EAD"/>
    <w:rsid w:val="002B4154"/>
    <w:rsid w:val="002B4B40"/>
    <w:rsid w:val="002B4CDF"/>
    <w:rsid w:val="002B5235"/>
    <w:rsid w:val="002B56F3"/>
    <w:rsid w:val="002B5D55"/>
    <w:rsid w:val="002B5E79"/>
    <w:rsid w:val="002B65E7"/>
    <w:rsid w:val="002B693A"/>
    <w:rsid w:val="002B6956"/>
    <w:rsid w:val="002B7A63"/>
    <w:rsid w:val="002C02CD"/>
    <w:rsid w:val="002C0901"/>
    <w:rsid w:val="002C12ED"/>
    <w:rsid w:val="002C2EB4"/>
    <w:rsid w:val="002C3F63"/>
    <w:rsid w:val="002C63FE"/>
    <w:rsid w:val="002C65BA"/>
    <w:rsid w:val="002C68E9"/>
    <w:rsid w:val="002C6E67"/>
    <w:rsid w:val="002C7923"/>
    <w:rsid w:val="002C7BE2"/>
    <w:rsid w:val="002D054B"/>
    <w:rsid w:val="002D0CF5"/>
    <w:rsid w:val="002D1B1F"/>
    <w:rsid w:val="002D1E1C"/>
    <w:rsid w:val="002D27EB"/>
    <w:rsid w:val="002D3562"/>
    <w:rsid w:val="002D3DFE"/>
    <w:rsid w:val="002D4653"/>
    <w:rsid w:val="002D47A8"/>
    <w:rsid w:val="002D4801"/>
    <w:rsid w:val="002D4FE7"/>
    <w:rsid w:val="002D5094"/>
    <w:rsid w:val="002D533D"/>
    <w:rsid w:val="002D5B9A"/>
    <w:rsid w:val="002D5C6D"/>
    <w:rsid w:val="002D611E"/>
    <w:rsid w:val="002D6C84"/>
    <w:rsid w:val="002D7142"/>
    <w:rsid w:val="002D78F7"/>
    <w:rsid w:val="002E0091"/>
    <w:rsid w:val="002E12E9"/>
    <w:rsid w:val="002E1800"/>
    <w:rsid w:val="002E1C85"/>
    <w:rsid w:val="002E1F7B"/>
    <w:rsid w:val="002E2FD8"/>
    <w:rsid w:val="002E316B"/>
    <w:rsid w:val="002E316C"/>
    <w:rsid w:val="002E3723"/>
    <w:rsid w:val="002E55DF"/>
    <w:rsid w:val="002E6E80"/>
    <w:rsid w:val="002E71EE"/>
    <w:rsid w:val="002F0E09"/>
    <w:rsid w:val="002F1114"/>
    <w:rsid w:val="002F1276"/>
    <w:rsid w:val="002F16C4"/>
    <w:rsid w:val="002F2A5A"/>
    <w:rsid w:val="002F334A"/>
    <w:rsid w:val="002F40F9"/>
    <w:rsid w:val="002F4207"/>
    <w:rsid w:val="002F4825"/>
    <w:rsid w:val="002F4ED4"/>
    <w:rsid w:val="002F58F4"/>
    <w:rsid w:val="002F5FAF"/>
    <w:rsid w:val="002F789F"/>
    <w:rsid w:val="002F7A5C"/>
    <w:rsid w:val="002F7AC6"/>
    <w:rsid w:val="002F7CCD"/>
    <w:rsid w:val="002F7E88"/>
    <w:rsid w:val="003010FF"/>
    <w:rsid w:val="00301142"/>
    <w:rsid w:val="00301AF5"/>
    <w:rsid w:val="0030372C"/>
    <w:rsid w:val="00303C93"/>
    <w:rsid w:val="003049F8"/>
    <w:rsid w:val="00305AB5"/>
    <w:rsid w:val="00305B4E"/>
    <w:rsid w:val="0030624A"/>
    <w:rsid w:val="0030695D"/>
    <w:rsid w:val="00307616"/>
    <w:rsid w:val="003106D7"/>
    <w:rsid w:val="003111E4"/>
    <w:rsid w:val="0031211F"/>
    <w:rsid w:val="0031240C"/>
    <w:rsid w:val="003138FE"/>
    <w:rsid w:val="00313D0B"/>
    <w:rsid w:val="00313D47"/>
    <w:rsid w:val="00315202"/>
    <w:rsid w:val="003154C3"/>
    <w:rsid w:val="00316672"/>
    <w:rsid w:val="00316AC8"/>
    <w:rsid w:val="00316BFA"/>
    <w:rsid w:val="00316D21"/>
    <w:rsid w:val="00321A12"/>
    <w:rsid w:val="00321C4B"/>
    <w:rsid w:val="00322A01"/>
    <w:rsid w:val="00322FE6"/>
    <w:rsid w:val="00323831"/>
    <w:rsid w:val="00323855"/>
    <w:rsid w:val="00323C18"/>
    <w:rsid w:val="00324E8F"/>
    <w:rsid w:val="0032514A"/>
    <w:rsid w:val="0032522B"/>
    <w:rsid w:val="003268C2"/>
    <w:rsid w:val="00326AEF"/>
    <w:rsid w:val="003270F3"/>
    <w:rsid w:val="0032714D"/>
    <w:rsid w:val="0033035A"/>
    <w:rsid w:val="00330B1D"/>
    <w:rsid w:val="00330EF2"/>
    <w:rsid w:val="00331623"/>
    <w:rsid w:val="00331B02"/>
    <w:rsid w:val="003323CF"/>
    <w:rsid w:val="00332498"/>
    <w:rsid w:val="00332806"/>
    <w:rsid w:val="00332FB0"/>
    <w:rsid w:val="003332A3"/>
    <w:rsid w:val="00334E9D"/>
    <w:rsid w:val="003368E3"/>
    <w:rsid w:val="0033718C"/>
    <w:rsid w:val="003373AD"/>
    <w:rsid w:val="00337420"/>
    <w:rsid w:val="003407A2"/>
    <w:rsid w:val="00342562"/>
    <w:rsid w:val="0034302D"/>
    <w:rsid w:val="00343748"/>
    <w:rsid w:val="00343FBB"/>
    <w:rsid w:val="00343FF0"/>
    <w:rsid w:val="00344C16"/>
    <w:rsid w:val="003451C0"/>
    <w:rsid w:val="0034521F"/>
    <w:rsid w:val="003455E5"/>
    <w:rsid w:val="00346E44"/>
    <w:rsid w:val="00346F61"/>
    <w:rsid w:val="00347A33"/>
    <w:rsid w:val="003511C9"/>
    <w:rsid w:val="0035148B"/>
    <w:rsid w:val="00351507"/>
    <w:rsid w:val="00352607"/>
    <w:rsid w:val="003528E5"/>
    <w:rsid w:val="0035290F"/>
    <w:rsid w:val="003534A6"/>
    <w:rsid w:val="00353D90"/>
    <w:rsid w:val="00354A1D"/>
    <w:rsid w:val="00354C43"/>
    <w:rsid w:val="0035558F"/>
    <w:rsid w:val="00355D4A"/>
    <w:rsid w:val="00356D17"/>
    <w:rsid w:val="00356D32"/>
    <w:rsid w:val="003574EE"/>
    <w:rsid w:val="00357AAB"/>
    <w:rsid w:val="00357FE6"/>
    <w:rsid w:val="00360118"/>
    <w:rsid w:val="00360699"/>
    <w:rsid w:val="00360859"/>
    <w:rsid w:val="00360A97"/>
    <w:rsid w:val="00361032"/>
    <w:rsid w:val="003614F6"/>
    <w:rsid w:val="00361A8A"/>
    <w:rsid w:val="00361C9C"/>
    <w:rsid w:val="003640AA"/>
    <w:rsid w:val="00364A68"/>
    <w:rsid w:val="00364AF0"/>
    <w:rsid w:val="003654D4"/>
    <w:rsid w:val="00365B70"/>
    <w:rsid w:val="00370A59"/>
    <w:rsid w:val="00371562"/>
    <w:rsid w:val="0037326D"/>
    <w:rsid w:val="003734F3"/>
    <w:rsid w:val="00374296"/>
    <w:rsid w:val="0037431F"/>
    <w:rsid w:val="003745B2"/>
    <w:rsid w:val="00375D99"/>
    <w:rsid w:val="00375DCE"/>
    <w:rsid w:val="003760ED"/>
    <w:rsid w:val="003767F6"/>
    <w:rsid w:val="00376E14"/>
    <w:rsid w:val="0037720F"/>
    <w:rsid w:val="0037723E"/>
    <w:rsid w:val="00377452"/>
    <w:rsid w:val="00380844"/>
    <w:rsid w:val="00380F68"/>
    <w:rsid w:val="0038136C"/>
    <w:rsid w:val="003816DA"/>
    <w:rsid w:val="00381B2F"/>
    <w:rsid w:val="00381E40"/>
    <w:rsid w:val="00382708"/>
    <w:rsid w:val="00382AC3"/>
    <w:rsid w:val="00382C64"/>
    <w:rsid w:val="003831A2"/>
    <w:rsid w:val="003832C7"/>
    <w:rsid w:val="0038337E"/>
    <w:rsid w:val="00387F70"/>
    <w:rsid w:val="00391032"/>
    <w:rsid w:val="003911CA"/>
    <w:rsid w:val="00391298"/>
    <w:rsid w:val="00391DF5"/>
    <w:rsid w:val="00393EC3"/>
    <w:rsid w:val="0039427C"/>
    <w:rsid w:val="00394932"/>
    <w:rsid w:val="003978BC"/>
    <w:rsid w:val="00397EB6"/>
    <w:rsid w:val="003A0D4D"/>
    <w:rsid w:val="003A0FE2"/>
    <w:rsid w:val="003A1438"/>
    <w:rsid w:val="003A1525"/>
    <w:rsid w:val="003A1F84"/>
    <w:rsid w:val="003A2581"/>
    <w:rsid w:val="003A29A2"/>
    <w:rsid w:val="003A2D20"/>
    <w:rsid w:val="003A2DD7"/>
    <w:rsid w:val="003A31ED"/>
    <w:rsid w:val="003A364C"/>
    <w:rsid w:val="003A3981"/>
    <w:rsid w:val="003A41B9"/>
    <w:rsid w:val="003A42AB"/>
    <w:rsid w:val="003A49EC"/>
    <w:rsid w:val="003A4BA6"/>
    <w:rsid w:val="003A510A"/>
    <w:rsid w:val="003A5587"/>
    <w:rsid w:val="003A5885"/>
    <w:rsid w:val="003A60B3"/>
    <w:rsid w:val="003A6B7D"/>
    <w:rsid w:val="003A6C8E"/>
    <w:rsid w:val="003A7EE9"/>
    <w:rsid w:val="003B0D2E"/>
    <w:rsid w:val="003B192C"/>
    <w:rsid w:val="003B196C"/>
    <w:rsid w:val="003B4496"/>
    <w:rsid w:val="003B51BC"/>
    <w:rsid w:val="003B56BD"/>
    <w:rsid w:val="003B6A03"/>
    <w:rsid w:val="003B70FB"/>
    <w:rsid w:val="003B7B2C"/>
    <w:rsid w:val="003C2031"/>
    <w:rsid w:val="003C2054"/>
    <w:rsid w:val="003C2E16"/>
    <w:rsid w:val="003C2FC0"/>
    <w:rsid w:val="003C3130"/>
    <w:rsid w:val="003C3614"/>
    <w:rsid w:val="003C3906"/>
    <w:rsid w:val="003C3AF0"/>
    <w:rsid w:val="003C45E9"/>
    <w:rsid w:val="003C4E59"/>
    <w:rsid w:val="003C541D"/>
    <w:rsid w:val="003C6671"/>
    <w:rsid w:val="003C6BEB"/>
    <w:rsid w:val="003C6E77"/>
    <w:rsid w:val="003C764B"/>
    <w:rsid w:val="003C7FB5"/>
    <w:rsid w:val="003D04B1"/>
    <w:rsid w:val="003D1100"/>
    <w:rsid w:val="003D21E4"/>
    <w:rsid w:val="003D255D"/>
    <w:rsid w:val="003D3E38"/>
    <w:rsid w:val="003D3F50"/>
    <w:rsid w:val="003D42F4"/>
    <w:rsid w:val="003D4960"/>
    <w:rsid w:val="003D5159"/>
    <w:rsid w:val="003D5F64"/>
    <w:rsid w:val="003D6714"/>
    <w:rsid w:val="003D6C02"/>
    <w:rsid w:val="003D72FE"/>
    <w:rsid w:val="003D79A6"/>
    <w:rsid w:val="003D7BB1"/>
    <w:rsid w:val="003E0487"/>
    <w:rsid w:val="003E2202"/>
    <w:rsid w:val="003E2BA2"/>
    <w:rsid w:val="003E3ACA"/>
    <w:rsid w:val="003E404D"/>
    <w:rsid w:val="003E4246"/>
    <w:rsid w:val="003E4DC8"/>
    <w:rsid w:val="003E50AB"/>
    <w:rsid w:val="003E550F"/>
    <w:rsid w:val="003E5728"/>
    <w:rsid w:val="003E5C7D"/>
    <w:rsid w:val="003E6144"/>
    <w:rsid w:val="003E74A3"/>
    <w:rsid w:val="003E7D39"/>
    <w:rsid w:val="003E7DA0"/>
    <w:rsid w:val="003F03D0"/>
    <w:rsid w:val="003F1778"/>
    <w:rsid w:val="003F213F"/>
    <w:rsid w:val="003F29E6"/>
    <w:rsid w:val="003F3A62"/>
    <w:rsid w:val="003F4032"/>
    <w:rsid w:val="003F48B3"/>
    <w:rsid w:val="003F4A62"/>
    <w:rsid w:val="003F4C92"/>
    <w:rsid w:val="003F5D77"/>
    <w:rsid w:val="003F6167"/>
    <w:rsid w:val="003F62EC"/>
    <w:rsid w:val="003F65F7"/>
    <w:rsid w:val="003F7711"/>
    <w:rsid w:val="00400097"/>
    <w:rsid w:val="004005F3"/>
    <w:rsid w:val="00402F4B"/>
    <w:rsid w:val="004043E6"/>
    <w:rsid w:val="004045F9"/>
    <w:rsid w:val="00404A4B"/>
    <w:rsid w:val="0040512F"/>
    <w:rsid w:val="00405F60"/>
    <w:rsid w:val="0040624F"/>
    <w:rsid w:val="00406718"/>
    <w:rsid w:val="00406813"/>
    <w:rsid w:val="00406818"/>
    <w:rsid w:val="00407CCF"/>
    <w:rsid w:val="00410484"/>
    <w:rsid w:val="00410698"/>
    <w:rsid w:val="00411205"/>
    <w:rsid w:val="00411DFE"/>
    <w:rsid w:val="004126FB"/>
    <w:rsid w:val="0041336F"/>
    <w:rsid w:val="00414275"/>
    <w:rsid w:val="00414286"/>
    <w:rsid w:val="004154B3"/>
    <w:rsid w:val="00416B69"/>
    <w:rsid w:val="004206E4"/>
    <w:rsid w:val="004210EA"/>
    <w:rsid w:val="00421620"/>
    <w:rsid w:val="0042175D"/>
    <w:rsid w:val="00421C83"/>
    <w:rsid w:val="0042204E"/>
    <w:rsid w:val="004231C8"/>
    <w:rsid w:val="00424110"/>
    <w:rsid w:val="00424462"/>
    <w:rsid w:val="00424D8A"/>
    <w:rsid w:val="0042511A"/>
    <w:rsid w:val="004251DA"/>
    <w:rsid w:val="0042531F"/>
    <w:rsid w:val="00425843"/>
    <w:rsid w:val="004263DA"/>
    <w:rsid w:val="0042648B"/>
    <w:rsid w:val="0042680B"/>
    <w:rsid w:val="00426C30"/>
    <w:rsid w:val="004305EF"/>
    <w:rsid w:val="004329DA"/>
    <w:rsid w:val="0043305A"/>
    <w:rsid w:val="004339D1"/>
    <w:rsid w:val="00433AC9"/>
    <w:rsid w:val="00434109"/>
    <w:rsid w:val="004341EC"/>
    <w:rsid w:val="00434FC3"/>
    <w:rsid w:val="004351DC"/>
    <w:rsid w:val="00435AAD"/>
    <w:rsid w:val="00435C35"/>
    <w:rsid w:val="00436055"/>
    <w:rsid w:val="00436291"/>
    <w:rsid w:val="0043634E"/>
    <w:rsid w:val="00436E8A"/>
    <w:rsid w:val="004373E4"/>
    <w:rsid w:val="00437F3C"/>
    <w:rsid w:val="00440065"/>
    <w:rsid w:val="0044008B"/>
    <w:rsid w:val="00440494"/>
    <w:rsid w:val="0044445D"/>
    <w:rsid w:val="0044475C"/>
    <w:rsid w:val="00445688"/>
    <w:rsid w:val="00445992"/>
    <w:rsid w:val="00445F3C"/>
    <w:rsid w:val="004460E7"/>
    <w:rsid w:val="0044615D"/>
    <w:rsid w:val="004472A9"/>
    <w:rsid w:val="004474D9"/>
    <w:rsid w:val="00450024"/>
    <w:rsid w:val="0045031B"/>
    <w:rsid w:val="00450A8D"/>
    <w:rsid w:val="00451555"/>
    <w:rsid w:val="00451EBE"/>
    <w:rsid w:val="00453371"/>
    <w:rsid w:val="00454259"/>
    <w:rsid w:val="004546C5"/>
    <w:rsid w:val="00454EE7"/>
    <w:rsid w:val="00456B7B"/>
    <w:rsid w:val="004575EA"/>
    <w:rsid w:val="00457933"/>
    <w:rsid w:val="0046023D"/>
    <w:rsid w:val="00460471"/>
    <w:rsid w:val="004604B8"/>
    <w:rsid w:val="00460AAE"/>
    <w:rsid w:val="00460F99"/>
    <w:rsid w:val="00461960"/>
    <w:rsid w:val="00461BF1"/>
    <w:rsid w:val="004626FE"/>
    <w:rsid w:val="00462A8C"/>
    <w:rsid w:val="00462FC4"/>
    <w:rsid w:val="004639C8"/>
    <w:rsid w:val="00463B0C"/>
    <w:rsid w:val="00463EB6"/>
    <w:rsid w:val="00464541"/>
    <w:rsid w:val="004647E6"/>
    <w:rsid w:val="00465130"/>
    <w:rsid w:val="0046551B"/>
    <w:rsid w:val="00465596"/>
    <w:rsid w:val="00465E6C"/>
    <w:rsid w:val="00465EC0"/>
    <w:rsid w:val="00466821"/>
    <w:rsid w:val="00466D6B"/>
    <w:rsid w:val="004675D7"/>
    <w:rsid w:val="00467C87"/>
    <w:rsid w:val="00467E00"/>
    <w:rsid w:val="00471992"/>
    <w:rsid w:val="00471B2C"/>
    <w:rsid w:val="004727CE"/>
    <w:rsid w:val="00472AD3"/>
    <w:rsid w:val="00473AB5"/>
    <w:rsid w:val="00473C21"/>
    <w:rsid w:val="00474387"/>
    <w:rsid w:val="00474B18"/>
    <w:rsid w:val="00475E08"/>
    <w:rsid w:val="00476928"/>
    <w:rsid w:val="00476B2E"/>
    <w:rsid w:val="0047777C"/>
    <w:rsid w:val="004808DE"/>
    <w:rsid w:val="004811C1"/>
    <w:rsid w:val="00481A03"/>
    <w:rsid w:val="00481B5E"/>
    <w:rsid w:val="00482496"/>
    <w:rsid w:val="004825AB"/>
    <w:rsid w:val="00482F98"/>
    <w:rsid w:val="00483316"/>
    <w:rsid w:val="00483E5F"/>
    <w:rsid w:val="00484596"/>
    <w:rsid w:val="004847D7"/>
    <w:rsid w:val="004850A7"/>
    <w:rsid w:val="00485A53"/>
    <w:rsid w:val="00485BA2"/>
    <w:rsid w:val="00486158"/>
    <w:rsid w:val="00486D00"/>
    <w:rsid w:val="00487B4A"/>
    <w:rsid w:val="00490627"/>
    <w:rsid w:val="00490DCB"/>
    <w:rsid w:val="00491283"/>
    <w:rsid w:val="004913C5"/>
    <w:rsid w:val="004914C2"/>
    <w:rsid w:val="00491623"/>
    <w:rsid w:val="00491EC5"/>
    <w:rsid w:val="00491F91"/>
    <w:rsid w:val="004937F7"/>
    <w:rsid w:val="00493D2D"/>
    <w:rsid w:val="00494B56"/>
    <w:rsid w:val="00494E87"/>
    <w:rsid w:val="00494FD6"/>
    <w:rsid w:val="00495720"/>
    <w:rsid w:val="00495CA2"/>
    <w:rsid w:val="00496616"/>
    <w:rsid w:val="00496979"/>
    <w:rsid w:val="0049741B"/>
    <w:rsid w:val="0049749B"/>
    <w:rsid w:val="00497CC3"/>
    <w:rsid w:val="004A07B9"/>
    <w:rsid w:val="004A09E1"/>
    <w:rsid w:val="004A0BC5"/>
    <w:rsid w:val="004A14BA"/>
    <w:rsid w:val="004A1ED8"/>
    <w:rsid w:val="004A24C5"/>
    <w:rsid w:val="004A2A4C"/>
    <w:rsid w:val="004A2C1E"/>
    <w:rsid w:val="004A3C44"/>
    <w:rsid w:val="004A4415"/>
    <w:rsid w:val="004A5C36"/>
    <w:rsid w:val="004A739D"/>
    <w:rsid w:val="004A7944"/>
    <w:rsid w:val="004B0B62"/>
    <w:rsid w:val="004B0BDB"/>
    <w:rsid w:val="004B1414"/>
    <w:rsid w:val="004B1818"/>
    <w:rsid w:val="004B1F35"/>
    <w:rsid w:val="004B21E9"/>
    <w:rsid w:val="004B2449"/>
    <w:rsid w:val="004B38E1"/>
    <w:rsid w:val="004B3C1B"/>
    <w:rsid w:val="004B4AB8"/>
    <w:rsid w:val="004B4B1A"/>
    <w:rsid w:val="004B542C"/>
    <w:rsid w:val="004B5A7E"/>
    <w:rsid w:val="004B631D"/>
    <w:rsid w:val="004B6587"/>
    <w:rsid w:val="004B665D"/>
    <w:rsid w:val="004B68AB"/>
    <w:rsid w:val="004C0E0B"/>
    <w:rsid w:val="004C1658"/>
    <w:rsid w:val="004C3420"/>
    <w:rsid w:val="004C57CA"/>
    <w:rsid w:val="004C5D30"/>
    <w:rsid w:val="004C5F1A"/>
    <w:rsid w:val="004C694D"/>
    <w:rsid w:val="004C69BD"/>
    <w:rsid w:val="004C6EBD"/>
    <w:rsid w:val="004C7177"/>
    <w:rsid w:val="004C7AB3"/>
    <w:rsid w:val="004D0588"/>
    <w:rsid w:val="004D0ACD"/>
    <w:rsid w:val="004D1898"/>
    <w:rsid w:val="004D2046"/>
    <w:rsid w:val="004D289B"/>
    <w:rsid w:val="004D2914"/>
    <w:rsid w:val="004D31A7"/>
    <w:rsid w:val="004D35B0"/>
    <w:rsid w:val="004D615A"/>
    <w:rsid w:val="004D6E57"/>
    <w:rsid w:val="004D750B"/>
    <w:rsid w:val="004D784E"/>
    <w:rsid w:val="004D7C0F"/>
    <w:rsid w:val="004E04C0"/>
    <w:rsid w:val="004E05C9"/>
    <w:rsid w:val="004E1246"/>
    <w:rsid w:val="004E1F3A"/>
    <w:rsid w:val="004E2D18"/>
    <w:rsid w:val="004E3471"/>
    <w:rsid w:val="004E35F4"/>
    <w:rsid w:val="004E3DB2"/>
    <w:rsid w:val="004E4C1A"/>
    <w:rsid w:val="004E5A1B"/>
    <w:rsid w:val="004E5B83"/>
    <w:rsid w:val="004E63CF"/>
    <w:rsid w:val="004E6A53"/>
    <w:rsid w:val="004E6F69"/>
    <w:rsid w:val="004E79B8"/>
    <w:rsid w:val="004E7E61"/>
    <w:rsid w:val="004E7FB8"/>
    <w:rsid w:val="004F082B"/>
    <w:rsid w:val="004F0BD4"/>
    <w:rsid w:val="004F1241"/>
    <w:rsid w:val="004F210E"/>
    <w:rsid w:val="004F2425"/>
    <w:rsid w:val="004F263D"/>
    <w:rsid w:val="004F28B2"/>
    <w:rsid w:val="004F303C"/>
    <w:rsid w:val="004F4803"/>
    <w:rsid w:val="004F5F9C"/>
    <w:rsid w:val="004F633D"/>
    <w:rsid w:val="00500F13"/>
    <w:rsid w:val="005014E1"/>
    <w:rsid w:val="00501676"/>
    <w:rsid w:val="00502443"/>
    <w:rsid w:val="00505102"/>
    <w:rsid w:val="005059C1"/>
    <w:rsid w:val="00507A93"/>
    <w:rsid w:val="00507B3F"/>
    <w:rsid w:val="0051006D"/>
    <w:rsid w:val="00510294"/>
    <w:rsid w:val="005115D3"/>
    <w:rsid w:val="0051160C"/>
    <w:rsid w:val="005119BF"/>
    <w:rsid w:val="00512FC9"/>
    <w:rsid w:val="005137F6"/>
    <w:rsid w:val="00513CB6"/>
    <w:rsid w:val="00513CFF"/>
    <w:rsid w:val="005140D2"/>
    <w:rsid w:val="00514E44"/>
    <w:rsid w:val="00515E0C"/>
    <w:rsid w:val="00517045"/>
    <w:rsid w:val="00517D51"/>
    <w:rsid w:val="00517D92"/>
    <w:rsid w:val="00521614"/>
    <w:rsid w:val="00521B05"/>
    <w:rsid w:val="00521E9E"/>
    <w:rsid w:val="0052216A"/>
    <w:rsid w:val="00523818"/>
    <w:rsid w:val="005238FE"/>
    <w:rsid w:val="0052397B"/>
    <w:rsid w:val="00523B4E"/>
    <w:rsid w:val="005241FC"/>
    <w:rsid w:val="00524399"/>
    <w:rsid w:val="005248F2"/>
    <w:rsid w:val="00524DCE"/>
    <w:rsid w:val="00525A8E"/>
    <w:rsid w:val="005266C8"/>
    <w:rsid w:val="00527B0C"/>
    <w:rsid w:val="00527D2B"/>
    <w:rsid w:val="0053180D"/>
    <w:rsid w:val="00531FFA"/>
    <w:rsid w:val="0053229A"/>
    <w:rsid w:val="00532A2D"/>
    <w:rsid w:val="00532E30"/>
    <w:rsid w:val="005348D7"/>
    <w:rsid w:val="005349EE"/>
    <w:rsid w:val="005355E5"/>
    <w:rsid w:val="00535977"/>
    <w:rsid w:val="00535DCF"/>
    <w:rsid w:val="00535EAD"/>
    <w:rsid w:val="00535EC2"/>
    <w:rsid w:val="00535FCF"/>
    <w:rsid w:val="00536BE0"/>
    <w:rsid w:val="00536EFC"/>
    <w:rsid w:val="00536F32"/>
    <w:rsid w:val="0053711E"/>
    <w:rsid w:val="00537155"/>
    <w:rsid w:val="00537398"/>
    <w:rsid w:val="005374FB"/>
    <w:rsid w:val="00537810"/>
    <w:rsid w:val="005407AA"/>
    <w:rsid w:val="00540BD7"/>
    <w:rsid w:val="00541F9B"/>
    <w:rsid w:val="00542010"/>
    <w:rsid w:val="00542048"/>
    <w:rsid w:val="00542789"/>
    <w:rsid w:val="00542838"/>
    <w:rsid w:val="005434AE"/>
    <w:rsid w:val="00543963"/>
    <w:rsid w:val="005439DC"/>
    <w:rsid w:val="005444A8"/>
    <w:rsid w:val="00544EDE"/>
    <w:rsid w:val="00545C1F"/>
    <w:rsid w:val="00546E79"/>
    <w:rsid w:val="0055012C"/>
    <w:rsid w:val="0055016F"/>
    <w:rsid w:val="005506C1"/>
    <w:rsid w:val="00550781"/>
    <w:rsid w:val="005507A6"/>
    <w:rsid w:val="00551257"/>
    <w:rsid w:val="00551764"/>
    <w:rsid w:val="00551923"/>
    <w:rsid w:val="00551B4C"/>
    <w:rsid w:val="00551F8F"/>
    <w:rsid w:val="005534D1"/>
    <w:rsid w:val="005543C4"/>
    <w:rsid w:val="0055458B"/>
    <w:rsid w:val="00554CCC"/>
    <w:rsid w:val="0055549A"/>
    <w:rsid w:val="00555F7D"/>
    <w:rsid w:val="005566BB"/>
    <w:rsid w:val="0055673D"/>
    <w:rsid w:val="00557F6D"/>
    <w:rsid w:val="005607AF"/>
    <w:rsid w:val="00560E28"/>
    <w:rsid w:val="00560F96"/>
    <w:rsid w:val="005611CC"/>
    <w:rsid w:val="00561567"/>
    <w:rsid w:val="0056249F"/>
    <w:rsid w:val="005629F8"/>
    <w:rsid w:val="00562FE5"/>
    <w:rsid w:val="00563A98"/>
    <w:rsid w:val="00563FCB"/>
    <w:rsid w:val="0056425B"/>
    <w:rsid w:val="00564737"/>
    <w:rsid w:val="00564C65"/>
    <w:rsid w:val="00564C83"/>
    <w:rsid w:val="00564E7C"/>
    <w:rsid w:val="00565ECD"/>
    <w:rsid w:val="0056605D"/>
    <w:rsid w:val="005668C3"/>
    <w:rsid w:val="005673B2"/>
    <w:rsid w:val="00567C95"/>
    <w:rsid w:val="00567E33"/>
    <w:rsid w:val="00572250"/>
    <w:rsid w:val="00573B7A"/>
    <w:rsid w:val="005746C2"/>
    <w:rsid w:val="005747BD"/>
    <w:rsid w:val="00580B8C"/>
    <w:rsid w:val="00581734"/>
    <w:rsid w:val="00582712"/>
    <w:rsid w:val="00582E1D"/>
    <w:rsid w:val="00583FF9"/>
    <w:rsid w:val="00584A4F"/>
    <w:rsid w:val="00584EE3"/>
    <w:rsid w:val="00584FBC"/>
    <w:rsid w:val="00586E7A"/>
    <w:rsid w:val="00590798"/>
    <w:rsid w:val="005908BE"/>
    <w:rsid w:val="00591255"/>
    <w:rsid w:val="005916BB"/>
    <w:rsid w:val="0059289C"/>
    <w:rsid w:val="00593DC8"/>
    <w:rsid w:val="005952AE"/>
    <w:rsid w:val="00595D43"/>
    <w:rsid w:val="0059647E"/>
    <w:rsid w:val="00597D9C"/>
    <w:rsid w:val="005A0B39"/>
    <w:rsid w:val="005A26C1"/>
    <w:rsid w:val="005A27D3"/>
    <w:rsid w:val="005A2832"/>
    <w:rsid w:val="005A33E3"/>
    <w:rsid w:val="005A3672"/>
    <w:rsid w:val="005A3865"/>
    <w:rsid w:val="005A4177"/>
    <w:rsid w:val="005A4202"/>
    <w:rsid w:val="005A44F8"/>
    <w:rsid w:val="005A46AF"/>
    <w:rsid w:val="005A4D6A"/>
    <w:rsid w:val="005A5103"/>
    <w:rsid w:val="005A562D"/>
    <w:rsid w:val="005A59B9"/>
    <w:rsid w:val="005A63AA"/>
    <w:rsid w:val="005A64D7"/>
    <w:rsid w:val="005A64DF"/>
    <w:rsid w:val="005A6F01"/>
    <w:rsid w:val="005A7521"/>
    <w:rsid w:val="005A7917"/>
    <w:rsid w:val="005A7D4C"/>
    <w:rsid w:val="005B1037"/>
    <w:rsid w:val="005B127F"/>
    <w:rsid w:val="005B1401"/>
    <w:rsid w:val="005B16D7"/>
    <w:rsid w:val="005B17AB"/>
    <w:rsid w:val="005B2A3F"/>
    <w:rsid w:val="005B3319"/>
    <w:rsid w:val="005B517F"/>
    <w:rsid w:val="005B606B"/>
    <w:rsid w:val="005B7389"/>
    <w:rsid w:val="005B78CB"/>
    <w:rsid w:val="005C0035"/>
    <w:rsid w:val="005C0ACD"/>
    <w:rsid w:val="005C0B9B"/>
    <w:rsid w:val="005C1385"/>
    <w:rsid w:val="005C1D70"/>
    <w:rsid w:val="005C2214"/>
    <w:rsid w:val="005C27A8"/>
    <w:rsid w:val="005C2FD0"/>
    <w:rsid w:val="005C3BEC"/>
    <w:rsid w:val="005C40E5"/>
    <w:rsid w:val="005C41E7"/>
    <w:rsid w:val="005C44D3"/>
    <w:rsid w:val="005C4B02"/>
    <w:rsid w:val="005C4FD1"/>
    <w:rsid w:val="005C5AB3"/>
    <w:rsid w:val="005C6399"/>
    <w:rsid w:val="005C656B"/>
    <w:rsid w:val="005C72B8"/>
    <w:rsid w:val="005C782A"/>
    <w:rsid w:val="005D0951"/>
    <w:rsid w:val="005D240B"/>
    <w:rsid w:val="005D2779"/>
    <w:rsid w:val="005D2AC3"/>
    <w:rsid w:val="005D3070"/>
    <w:rsid w:val="005D3981"/>
    <w:rsid w:val="005D3B89"/>
    <w:rsid w:val="005D466A"/>
    <w:rsid w:val="005D588A"/>
    <w:rsid w:val="005E05D3"/>
    <w:rsid w:val="005E06A5"/>
    <w:rsid w:val="005E0C3D"/>
    <w:rsid w:val="005E0CC2"/>
    <w:rsid w:val="005E1189"/>
    <w:rsid w:val="005E266F"/>
    <w:rsid w:val="005E28C7"/>
    <w:rsid w:val="005E28FB"/>
    <w:rsid w:val="005E2EAE"/>
    <w:rsid w:val="005E451E"/>
    <w:rsid w:val="005E5071"/>
    <w:rsid w:val="005E631C"/>
    <w:rsid w:val="005E6477"/>
    <w:rsid w:val="005E749C"/>
    <w:rsid w:val="005E78F1"/>
    <w:rsid w:val="005F0541"/>
    <w:rsid w:val="005F095A"/>
    <w:rsid w:val="005F0FAD"/>
    <w:rsid w:val="005F1234"/>
    <w:rsid w:val="005F23D1"/>
    <w:rsid w:val="005F26AF"/>
    <w:rsid w:val="005F2FAE"/>
    <w:rsid w:val="005F3360"/>
    <w:rsid w:val="005F3AFB"/>
    <w:rsid w:val="005F4FE1"/>
    <w:rsid w:val="005F573C"/>
    <w:rsid w:val="005F5F48"/>
    <w:rsid w:val="005F6006"/>
    <w:rsid w:val="005F767F"/>
    <w:rsid w:val="005F7740"/>
    <w:rsid w:val="005F78F3"/>
    <w:rsid w:val="005F7A63"/>
    <w:rsid w:val="006024BD"/>
    <w:rsid w:val="00604A4C"/>
    <w:rsid w:val="006061D3"/>
    <w:rsid w:val="006068A4"/>
    <w:rsid w:val="00606926"/>
    <w:rsid w:val="006077A1"/>
    <w:rsid w:val="00607D36"/>
    <w:rsid w:val="00607F3B"/>
    <w:rsid w:val="0061054E"/>
    <w:rsid w:val="006107C0"/>
    <w:rsid w:val="006113FA"/>
    <w:rsid w:val="00611B07"/>
    <w:rsid w:val="00612FA9"/>
    <w:rsid w:val="00613061"/>
    <w:rsid w:val="00614033"/>
    <w:rsid w:val="006140C5"/>
    <w:rsid w:val="00614B69"/>
    <w:rsid w:val="00614CB5"/>
    <w:rsid w:val="00614EAB"/>
    <w:rsid w:val="00615277"/>
    <w:rsid w:val="00615AF5"/>
    <w:rsid w:val="00615C90"/>
    <w:rsid w:val="00617621"/>
    <w:rsid w:val="00620E35"/>
    <w:rsid w:val="006214AF"/>
    <w:rsid w:val="006215E1"/>
    <w:rsid w:val="00622016"/>
    <w:rsid w:val="00622D42"/>
    <w:rsid w:val="006233EF"/>
    <w:rsid w:val="006245E9"/>
    <w:rsid w:val="00625141"/>
    <w:rsid w:val="00625480"/>
    <w:rsid w:val="00626468"/>
    <w:rsid w:val="0062705C"/>
    <w:rsid w:val="006273A7"/>
    <w:rsid w:val="006277C6"/>
    <w:rsid w:val="00627E1C"/>
    <w:rsid w:val="006303AC"/>
    <w:rsid w:val="00630A9B"/>
    <w:rsid w:val="00630AF9"/>
    <w:rsid w:val="00631348"/>
    <w:rsid w:val="006324B4"/>
    <w:rsid w:val="006337CD"/>
    <w:rsid w:val="00633850"/>
    <w:rsid w:val="00633D85"/>
    <w:rsid w:val="006342A8"/>
    <w:rsid w:val="00636323"/>
    <w:rsid w:val="00636C79"/>
    <w:rsid w:val="00636C90"/>
    <w:rsid w:val="00636D6B"/>
    <w:rsid w:val="00637165"/>
    <w:rsid w:val="006403C7"/>
    <w:rsid w:val="006403DE"/>
    <w:rsid w:val="0064067B"/>
    <w:rsid w:val="0064182F"/>
    <w:rsid w:val="00644C7B"/>
    <w:rsid w:val="00644E99"/>
    <w:rsid w:val="006460F4"/>
    <w:rsid w:val="00646442"/>
    <w:rsid w:val="00647366"/>
    <w:rsid w:val="00647878"/>
    <w:rsid w:val="00650149"/>
    <w:rsid w:val="00650487"/>
    <w:rsid w:val="00650D4F"/>
    <w:rsid w:val="006524F9"/>
    <w:rsid w:val="00652924"/>
    <w:rsid w:val="00654D86"/>
    <w:rsid w:val="00655353"/>
    <w:rsid w:val="006557E9"/>
    <w:rsid w:val="00655B47"/>
    <w:rsid w:val="00656B9E"/>
    <w:rsid w:val="00660664"/>
    <w:rsid w:val="00660C14"/>
    <w:rsid w:val="0066129D"/>
    <w:rsid w:val="0066135E"/>
    <w:rsid w:val="00661837"/>
    <w:rsid w:val="00661E4E"/>
    <w:rsid w:val="006620C1"/>
    <w:rsid w:val="006624AD"/>
    <w:rsid w:val="006626CE"/>
    <w:rsid w:val="0066295F"/>
    <w:rsid w:val="006633F5"/>
    <w:rsid w:val="00663D85"/>
    <w:rsid w:val="00663FC1"/>
    <w:rsid w:val="006647AB"/>
    <w:rsid w:val="0066501F"/>
    <w:rsid w:val="00665E2A"/>
    <w:rsid w:val="006664EC"/>
    <w:rsid w:val="00666C27"/>
    <w:rsid w:val="00667132"/>
    <w:rsid w:val="006673C0"/>
    <w:rsid w:val="006677B7"/>
    <w:rsid w:val="00670A4A"/>
    <w:rsid w:val="00671757"/>
    <w:rsid w:val="00671C64"/>
    <w:rsid w:val="00671C6F"/>
    <w:rsid w:val="00672709"/>
    <w:rsid w:val="00672777"/>
    <w:rsid w:val="00672C82"/>
    <w:rsid w:val="00672CC5"/>
    <w:rsid w:val="00672E77"/>
    <w:rsid w:val="00672E81"/>
    <w:rsid w:val="00673EB0"/>
    <w:rsid w:val="00673F7C"/>
    <w:rsid w:val="006742A8"/>
    <w:rsid w:val="00674DF8"/>
    <w:rsid w:val="00676124"/>
    <w:rsid w:val="006769BF"/>
    <w:rsid w:val="00677AC7"/>
    <w:rsid w:val="006804DD"/>
    <w:rsid w:val="00680D84"/>
    <w:rsid w:val="00680FBA"/>
    <w:rsid w:val="00681668"/>
    <w:rsid w:val="00681A4F"/>
    <w:rsid w:val="006834B0"/>
    <w:rsid w:val="00684163"/>
    <w:rsid w:val="00684A6B"/>
    <w:rsid w:val="0068534C"/>
    <w:rsid w:val="006859AA"/>
    <w:rsid w:val="00685E60"/>
    <w:rsid w:val="00686770"/>
    <w:rsid w:val="00686DC8"/>
    <w:rsid w:val="0068739D"/>
    <w:rsid w:val="006875F0"/>
    <w:rsid w:val="00687BDD"/>
    <w:rsid w:val="00687E99"/>
    <w:rsid w:val="00687FD1"/>
    <w:rsid w:val="00690BD0"/>
    <w:rsid w:val="00692081"/>
    <w:rsid w:val="00692C2D"/>
    <w:rsid w:val="00692D46"/>
    <w:rsid w:val="006930B2"/>
    <w:rsid w:val="006937C5"/>
    <w:rsid w:val="00693ABB"/>
    <w:rsid w:val="0069416B"/>
    <w:rsid w:val="00694311"/>
    <w:rsid w:val="006948C9"/>
    <w:rsid w:val="00695060"/>
    <w:rsid w:val="0069524F"/>
    <w:rsid w:val="00695A68"/>
    <w:rsid w:val="00695D4F"/>
    <w:rsid w:val="00697178"/>
    <w:rsid w:val="00697843"/>
    <w:rsid w:val="006A0AD9"/>
    <w:rsid w:val="006A1145"/>
    <w:rsid w:val="006A1A4A"/>
    <w:rsid w:val="006A201E"/>
    <w:rsid w:val="006A2FD7"/>
    <w:rsid w:val="006A4EE4"/>
    <w:rsid w:val="006A6E8B"/>
    <w:rsid w:val="006A792F"/>
    <w:rsid w:val="006A79FC"/>
    <w:rsid w:val="006B0766"/>
    <w:rsid w:val="006B0ECD"/>
    <w:rsid w:val="006B21BC"/>
    <w:rsid w:val="006B2719"/>
    <w:rsid w:val="006B2CBF"/>
    <w:rsid w:val="006B2EC3"/>
    <w:rsid w:val="006B323F"/>
    <w:rsid w:val="006B35A7"/>
    <w:rsid w:val="006B3657"/>
    <w:rsid w:val="006B37A1"/>
    <w:rsid w:val="006B3CF4"/>
    <w:rsid w:val="006B405B"/>
    <w:rsid w:val="006B4408"/>
    <w:rsid w:val="006B5FF2"/>
    <w:rsid w:val="006B6304"/>
    <w:rsid w:val="006B6407"/>
    <w:rsid w:val="006B6745"/>
    <w:rsid w:val="006B6F4D"/>
    <w:rsid w:val="006B709C"/>
    <w:rsid w:val="006B71C5"/>
    <w:rsid w:val="006C0874"/>
    <w:rsid w:val="006C1381"/>
    <w:rsid w:val="006C15FC"/>
    <w:rsid w:val="006C2262"/>
    <w:rsid w:val="006C301E"/>
    <w:rsid w:val="006C3FE5"/>
    <w:rsid w:val="006C42F5"/>
    <w:rsid w:val="006C4640"/>
    <w:rsid w:val="006C4825"/>
    <w:rsid w:val="006C574F"/>
    <w:rsid w:val="006C6129"/>
    <w:rsid w:val="006C6CD3"/>
    <w:rsid w:val="006C702D"/>
    <w:rsid w:val="006D03E4"/>
    <w:rsid w:val="006D096F"/>
    <w:rsid w:val="006D0A4B"/>
    <w:rsid w:val="006D0FD8"/>
    <w:rsid w:val="006D2DB1"/>
    <w:rsid w:val="006D33F3"/>
    <w:rsid w:val="006D3873"/>
    <w:rsid w:val="006D3BFD"/>
    <w:rsid w:val="006D3C75"/>
    <w:rsid w:val="006D42A8"/>
    <w:rsid w:val="006D4604"/>
    <w:rsid w:val="006D4A21"/>
    <w:rsid w:val="006D5C88"/>
    <w:rsid w:val="006D60B9"/>
    <w:rsid w:val="006D77F2"/>
    <w:rsid w:val="006D7B53"/>
    <w:rsid w:val="006E031B"/>
    <w:rsid w:val="006E1838"/>
    <w:rsid w:val="006E1922"/>
    <w:rsid w:val="006E1E28"/>
    <w:rsid w:val="006E24D9"/>
    <w:rsid w:val="006E293A"/>
    <w:rsid w:val="006E5745"/>
    <w:rsid w:val="006E574B"/>
    <w:rsid w:val="006E6F0A"/>
    <w:rsid w:val="006E7173"/>
    <w:rsid w:val="006E7FA9"/>
    <w:rsid w:val="006F007A"/>
    <w:rsid w:val="006F0619"/>
    <w:rsid w:val="006F0805"/>
    <w:rsid w:val="006F0C78"/>
    <w:rsid w:val="006F1801"/>
    <w:rsid w:val="006F182C"/>
    <w:rsid w:val="006F1AFE"/>
    <w:rsid w:val="006F1E0D"/>
    <w:rsid w:val="006F1FB3"/>
    <w:rsid w:val="006F22D4"/>
    <w:rsid w:val="006F3231"/>
    <w:rsid w:val="006F3536"/>
    <w:rsid w:val="006F3E0C"/>
    <w:rsid w:val="006F40CE"/>
    <w:rsid w:val="006F4578"/>
    <w:rsid w:val="006F4A54"/>
    <w:rsid w:val="006F4AAB"/>
    <w:rsid w:val="006F55F5"/>
    <w:rsid w:val="006F57DA"/>
    <w:rsid w:val="006F5F46"/>
    <w:rsid w:val="006F6550"/>
    <w:rsid w:val="006F65CC"/>
    <w:rsid w:val="006F6605"/>
    <w:rsid w:val="006F6BC8"/>
    <w:rsid w:val="006F6C4A"/>
    <w:rsid w:val="006F73FF"/>
    <w:rsid w:val="00700129"/>
    <w:rsid w:val="00700B1F"/>
    <w:rsid w:val="00700C59"/>
    <w:rsid w:val="00701258"/>
    <w:rsid w:val="00701D72"/>
    <w:rsid w:val="00703829"/>
    <w:rsid w:val="00703D6D"/>
    <w:rsid w:val="00703EDC"/>
    <w:rsid w:val="00704355"/>
    <w:rsid w:val="0070481B"/>
    <w:rsid w:val="00704ADD"/>
    <w:rsid w:val="0070531F"/>
    <w:rsid w:val="00706F72"/>
    <w:rsid w:val="00707368"/>
    <w:rsid w:val="007075C7"/>
    <w:rsid w:val="00710A9F"/>
    <w:rsid w:val="00710CA9"/>
    <w:rsid w:val="007118B1"/>
    <w:rsid w:val="007123FE"/>
    <w:rsid w:val="00712F1D"/>
    <w:rsid w:val="007130AA"/>
    <w:rsid w:val="00713474"/>
    <w:rsid w:val="007138F0"/>
    <w:rsid w:val="00714639"/>
    <w:rsid w:val="0071488F"/>
    <w:rsid w:val="00714C7E"/>
    <w:rsid w:val="00714D22"/>
    <w:rsid w:val="00715369"/>
    <w:rsid w:val="007155F4"/>
    <w:rsid w:val="007158EE"/>
    <w:rsid w:val="00715D93"/>
    <w:rsid w:val="00715E45"/>
    <w:rsid w:val="00715E61"/>
    <w:rsid w:val="0071671D"/>
    <w:rsid w:val="00716A70"/>
    <w:rsid w:val="00716CC2"/>
    <w:rsid w:val="00716E3B"/>
    <w:rsid w:val="0071711A"/>
    <w:rsid w:val="0071758D"/>
    <w:rsid w:val="00717AF8"/>
    <w:rsid w:val="00717DAE"/>
    <w:rsid w:val="00717E82"/>
    <w:rsid w:val="00717F00"/>
    <w:rsid w:val="007215AF"/>
    <w:rsid w:val="00721CC3"/>
    <w:rsid w:val="00722E60"/>
    <w:rsid w:val="007246A2"/>
    <w:rsid w:val="00724788"/>
    <w:rsid w:val="00726386"/>
    <w:rsid w:val="0072666E"/>
    <w:rsid w:val="00726A4E"/>
    <w:rsid w:val="00726D42"/>
    <w:rsid w:val="00726E4A"/>
    <w:rsid w:val="007279EA"/>
    <w:rsid w:val="0073013C"/>
    <w:rsid w:val="007301C7"/>
    <w:rsid w:val="007319E1"/>
    <w:rsid w:val="00731EB6"/>
    <w:rsid w:val="0073203C"/>
    <w:rsid w:val="007321B4"/>
    <w:rsid w:val="00733206"/>
    <w:rsid w:val="00734B1B"/>
    <w:rsid w:val="007360B2"/>
    <w:rsid w:val="0074085C"/>
    <w:rsid w:val="007408CD"/>
    <w:rsid w:val="00740ACD"/>
    <w:rsid w:val="00740E9D"/>
    <w:rsid w:val="0074121C"/>
    <w:rsid w:val="0074153B"/>
    <w:rsid w:val="007416E9"/>
    <w:rsid w:val="007421D5"/>
    <w:rsid w:val="0074295E"/>
    <w:rsid w:val="00742A88"/>
    <w:rsid w:val="0074303A"/>
    <w:rsid w:val="00743827"/>
    <w:rsid w:val="00743C3D"/>
    <w:rsid w:val="0074424A"/>
    <w:rsid w:val="00744D62"/>
    <w:rsid w:val="00744EBC"/>
    <w:rsid w:val="00744EC1"/>
    <w:rsid w:val="00746236"/>
    <w:rsid w:val="00746521"/>
    <w:rsid w:val="00746763"/>
    <w:rsid w:val="00746A3A"/>
    <w:rsid w:val="0074733B"/>
    <w:rsid w:val="0075077A"/>
    <w:rsid w:val="00750A35"/>
    <w:rsid w:val="00751004"/>
    <w:rsid w:val="00752564"/>
    <w:rsid w:val="00753115"/>
    <w:rsid w:val="007540F0"/>
    <w:rsid w:val="0075475D"/>
    <w:rsid w:val="00755840"/>
    <w:rsid w:val="00755EA5"/>
    <w:rsid w:val="00756D78"/>
    <w:rsid w:val="00757525"/>
    <w:rsid w:val="007575D5"/>
    <w:rsid w:val="007627ED"/>
    <w:rsid w:val="00762A1F"/>
    <w:rsid w:val="00762DD3"/>
    <w:rsid w:val="00762F48"/>
    <w:rsid w:val="0076350E"/>
    <w:rsid w:val="00763651"/>
    <w:rsid w:val="007652F6"/>
    <w:rsid w:val="007660AA"/>
    <w:rsid w:val="00766620"/>
    <w:rsid w:val="00766C3F"/>
    <w:rsid w:val="0077014F"/>
    <w:rsid w:val="00770444"/>
    <w:rsid w:val="0077084D"/>
    <w:rsid w:val="00771092"/>
    <w:rsid w:val="00771883"/>
    <w:rsid w:val="00771C32"/>
    <w:rsid w:val="00771E14"/>
    <w:rsid w:val="00772190"/>
    <w:rsid w:val="00772624"/>
    <w:rsid w:val="00772E65"/>
    <w:rsid w:val="00773214"/>
    <w:rsid w:val="00774672"/>
    <w:rsid w:val="007749A1"/>
    <w:rsid w:val="00774C17"/>
    <w:rsid w:val="00775787"/>
    <w:rsid w:val="00775F6A"/>
    <w:rsid w:val="007769CD"/>
    <w:rsid w:val="00776A17"/>
    <w:rsid w:val="00780139"/>
    <w:rsid w:val="007806E7"/>
    <w:rsid w:val="0078071C"/>
    <w:rsid w:val="00781114"/>
    <w:rsid w:val="00781337"/>
    <w:rsid w:val="007829A3"/>
    <w:rsid w:val="00782FBF"/>
    <w:rsid w:val="0078306C"/>
    <w:rsid w:val="00783B97"/>
    <w:rsid w:val="00783F99"/>
    <w:rsid w:val="007842D1"/>
    <w:rsid w:val="0078449E"/>
    <w:rsid w:val="0078524E"/>
    <w:rsid w:val="0078530E"/>
    <w:rsid w:val="0078616D"/>
    <w:rsid w:val="00786187"/>
    <w:rsid w:val="0078649C"/>
    <w:rsid w:val="007864BD"/>
    <w:rsid w:val="0078758B"/>
    <w:rsid w:val="0079058C"/>
    <w:rsid w:val="00790703"/>
    <w:rsid w:val="00790F7D"/>
    <w:rsid w:val="007925BC"/>
    <w:rsid w:val="00792628"/>
    <w:rsid w:val="0079266D"/>
    <w:rsid w:val="00792A89"/>
    <w:rsid w:val="00792BE0"/>
    <w:rsid w:val="007930BF"/>
    <w:rsid w:val="007941DA"/>
    <w:rsid w:val="0079447C"/>
    <w:rsid w:val="00794551"/>
    <w:rsid w:val="0079589F"/>
    <w:rsid w:val="00795C7E"/>
    <w:rsid w:val="007965BE"/>
    <w:rsid w:val="00796714"/>
    <w:rsid w:val="007969AB"/>
    <w:rsid w:val="00796AB4"/>
    <w:rsid w:val="00796DBF"/>
    <w:rsid w:val="00796F21"/>
    <w:rsid w:val="00797933"/>
    <w:rsid w:val="00797C50"/>
    <w:rsid w:val="00797D5B"/>
    <w:rsid w:val="007A010B"/>
    <w:rsid w:val="007A0318"/>
    <w:rsid w:val="007A0A59"/>
    <w:rsid w:val="007A16D9"/>
    <w:rsid w:val="007A18E9"/>
    <w:rsid w:val="007A1BBB"/>
    <w:rsid w:val="007A1E59"/>
    <w:rsid w:val="007A25B4"/>
    <w:rsid w:val="007A3511"/>
    <w:rsid w:val="007A4D3C"/>
    <w:rsid w:val="007A5740"/>
    <w:rsid w:val="007A64DF"/>
    <w:rsid w:val="007A6760"/>
    <w:rsid w:val="007A6EFF"/>
    <w:rsid w:val="007A71FF"/>
    <w:rsid w:val="007A7338"/>
    <w:rsid w:val="007A7862"/>
    <w:rsid w:val="007A7C94"/>
    <w:rsid w:val="007B0C82"/>
    <w:rsid w:val="007B150B"/>
    <w:rsid w:val="007B2549"/>
    <w:rsid w:val="007B28DB"/>
    <w:rsid w:val="007B32DE"/>
    <w:rsid w:val="007B3C90"/>
    <w:rsid w:val="007B3FED"/>
    <w:rsid w:val="007B4AF2"/>
    <w:rsid w:val="007B4B3A"/>
    <w:rsid w:val="007B4E12"/>
    <w:rsid w:val="007B4F0E"/>
    <w:rsid w:val="007B5671"/>
    <w:rsid w:val="007B5CB4"/>
    <w:rsid w:val="007B6B5A"/>
    <w:rsid w:val="007B6BE8"/>
    <w:rsid w:val="007B7968"/>
    <w:rsid w:val="007C05FA"/>
    <w:rsid w:val="007C064C"/>
    <w:rsid w:val="007C094F"/>
    <w:rsid w:val="007C0EB5"/>
    <w:rsid w:val="007C1428"/>
    <w:rsid w:val="007C1DEC"/>
    <w:rsid w:val="007C2FBA"/>
    <w:rsid w:val="007C339E"/>
    <w:rsid w:val="007C36D2"/>
    <w:rsid w:val="007C3715"/>
    <w:rsid w:val="007C3863"/>
    <w:rsid w:val="007C413A"/>
    <w:rsid w:val="007C4356"/>
    <w:rsid w:val="007C47CA"/>
    <w:rsid w:val="007C4864"/>
    <w:rsid w:val="007C4A46"/>
    <w:rsid w:val="007C6318"/>
    <w:rsid w:val="007C65CF"/>
    <w:rsid w:val="007C668B"/>
    <w:rsid w:val="007C6B70"/>
    <w:rsid w:val="007C6D3C"/>
    <w:rsid w:val="007D05F0"/>
    <w:rsid w:val="007D062F"/>
    <w:rsid w:val="007D1691"/>
    <w:rsid w:val="007D216D"/>
    <w:rsid w:val="007D235A"/>
    <w:rsid w:val="007D43CE"/>
    <w:rsid w:val="007D4981"/>
    <w:rsid w:val="007D5CB7"/>
    <w:rsid w:val="007D5DD1"/>
    <w:rsid w:val="007D69ED"/>
    <w:rsid w:val="007D6CE5"/>
    <w:rsid w:val="007D7842"/>
    <w:rsid w:val="007D7A63"/>
    <w:rsid w:val="007E0C2E"/>
    <w:rsid w:val="007E0EA6"/>
    <w:rsid w:val="007E19C7"/>
    <w:rsid w:val="007E1EA7"/>
    <w:rsid w:val="007E207C"/>
    <w:rsid w:val="007E21A0"/>
    <w:rsid w:val="007E43F0"/>
    <w:rsid w:val="007E462B"/>
    <w:rsid w:val="007E49E8"/>
    <w:rsid w:val="007E518D"/>
    <w:rsid w:val="007E525D"/>
    <w:rsid w:val="007E5800"/>
    <w:rsid w:val="007E69E1"/>
    <w:rsid w:val="007E6C73"/>
    <w:rsid w:val="007E7AF3"/>
    <w:rsid w:val="007F01E7"/>
    <w:rsid w:val="007F031C"/>
    <w:rsid w:val="007F1B1F"/>
    <w:rsid w:val="007F1C1D"/>
    <w:rsid w:val="007F2420"/>
    <w:rsid w:val="007F42E9"/>
    <w:rsid w:val="007F5191"/>
    <w:rsid w:val="007F5AD2"/>
    <w:rsid w:val="007F66BF"/>
    <w:rsid w:val="007F691A"/>
    <w:rsid w:val="0080051C"/>
    <w:rsid w:val="0080069D"/>
    <w:rsid w:val="00801462"/>
    <w:rsid w:val="00802881"/>
    <w:rsid w:val="00802940"/>
    <w:rsid w:val="00802FB6"/>
    <w:rsid w:val="0080354E"/>
    <w:rsid w:val="0080379E"/>
    <w:rsid w:val="0080421B"/>
    <w:rsid w:val="00805B91"/>
    <w:rsid w:val="00805BBC"/>
    <w:rsid w:val="00805EC8"/>
    <w:rsid w:val="008060C8"/>
    <w:rsid w:val="00806E2C"/>
    <w:rsid w:val="00806EA0"/>
    <w:rsid w:val="00810101"/>
    <w:rsid w:val="00810232"/>
    <w:rsid w:val="008102DA"/>
    <w:rsid w:val="00810E36"/>
    <w:rsid w:val="00810FDF"/>
    <w:rsid w:val="00811938"/>
    <w:rsid w:val="00813D9C"/>
    <w:rsid w:val="00813DB4"/>
    <w:rsid w:val="0081431F"/>
    <w:rsid w:val="00814BEA"/>
    <w:rsid w:val="008168BA"/>
    <w:rsid w:val="00816C87"/>
    <w:rsid w:val="00816F4E"/>
    <w:rsid w:val="00817413"/>
    <w:rsid w:val="00817796"/>
    <w:rsid w:val="008204D1"/>
    <w:rsid w:val="00820EB4"/>
    <w:rsid w:val="00822468"/>
    <w:rsid w:val="00822679"/>
    <w:rsid w:val="00823C41"/>
    <w:rsid w:val="00823D9E"/>
    <w:rsid w:val="00824531"/>
    <w:rsid w:val="00825E28"/>
    <w:rsid w:val="008267E1"/>
    <w:rsid w:val="00826C3F"/>
    <w:rsid w:val="00826DD8"/>
    <w:rsid w:val="00827092"/>
    <w:rsid w:val="0082717D"/>
    <w:rsid w:val="00827296"/>
    <w:rsid w:val="00827398"/>
    <w:rsid w:val="00827472"/>
    <w:rsid w:val="008274ED"/>
    <w:rsid w:val="0082780F"/>
    <w:rsid w:val="00827B69"/>
    <w:rsid w:val="00830418"/>
    <w:rsid w:val="00831D14"/>
    <w:rsid w:val="0083241D"/>
    <w:rsid w:val="00832667"/>
    <w:rsid w:val="008329A0"/>
    <w:rsid w:val="00832B96"/>
    <w:rsid w:val="00832D73"/>
    <w:rsid w:val="00833A24"/>
    <w:rsid w:val="0083467E"/>
    <w:rsid w:val="00834F4C"/>
    <w:rsid w:val="00836BA2"/>
    <w:rsid w:val="00836C45"/>
    <w:rsid w:val="00836E44"/>
    <w:rsid w:val="00836E5F"/>
    <w:rsid w:val="00837282"/>
    <w:rsid w:val="00837D5C"/>
    <w:rsid w:val="00840E91"/>
    <w:rsid w:val="00840EDA"/>
    <w:rsid w:val="00840FD8"/>
    <w:rsid w:val="0084109C"/>
    <w:rsid w:val="00841A8E"/>
    <w:rsid w:val="00842836"/>
    <w:rsid w:val="00843735"/>
    <w:rsid w:val="00844F74"/>
    <w:rsid w:val="008452F9"/>
    <w:rsid w:val="00845BB6"/>
    <w:rsid w:val="0084618D"/>
    <w:rsid w:val="00846D27"/>
    <w:rsid w:val="008474E7"/>
    <w:rsid w:val="008479C0"/>
    <w:rsid w:val="00850402"/>
    <w:rsid w:val="00850665"/>
    <w:rsid w:val="00852691"/>
    <w:rsid w:val="00852AAE"/>
    <w:rsid w:val="0085578F"/>
    <w:rsid w:val="00855825"/>
    <w:rsid w:val="0085596B"/>
    <w:rsid w:val="00856484"/>
    <w:rsid w:val="00856588"/>
    <w:rsid w:val="00856907"/>
    <w:rsid w:val="0085764E"/>
    <w:rsid w:val="00857EFE"/>
    <w:rsid w:val="00860748"/>
    <w:rsid w:val="00861335"/>
    <w:rsid w:val="00862079"/>
    <w:rsid w:val="008623C3"/>
    <w:rsid w:val="00862B96"/>
    <w:rsid w:val="00863135"/>
    <w:rsid w:val="008631FF"/>
    <w:rsid w:val="008643F2"/>
    <w:rsid w:val="0086445F"/>
    <w:rsid w:val="008657EF"/>
    <w:rsid w:val="00866061"/>
    <w:rsid w:val="00866E05"/>
    <w:rsid w:val="00867106"/>
    <w:rsid w:val="00867D39"/>
    <w:rsid w:val="008715A8"/>
    <w:rsid w:val="00872336"/>
    <w:rsid w:val="0087296A"/>
    <w:rsid w:val="0087358A"/>
    <w:rsid w:val="0087372F"/>
    <w:rsid w:val="00873860"/>
    <w:rsid w:val="008739BA"/>
    <w:rsid w:val="00873BB6"/>
    <w:rsid w:val="00873C0B"/>
    <w:rsid w:val="008741DD"/>
    <w:rsid w:val="00874D7A"/>
    <w:rsid w:val="00875FAF"/>
    <w:rsid w:val="008769CD"/>
    <w:rsid w:val="00880BDA"/>
    <w:rsid w:val="008823DF"/>
    <w:rsid w:val="008839A6"/>
    <w:rsid w:val="00884100"/>
    <w:rsid w:val="00886630"/>
    <w:rsid w:val="00886A01"/>
    <w:rsid w:val="008871D8"/>
    <w:rsid w:val="00891486"/>
    <w:rsid w:val="008914C6"/>
    <w:rsid w:val="008916A7"/>
    <w:rsid w:val="00893A0D"/>
    <w:rsid w:val="0089543E"/>
    <w:rsid w:val="008969E2"/>
    <w:rsid w:val="00896B85"/>
    <w:rsid w:val="00896F8C"/>
    <w:rsid w:val="00897251"/>
    <w:rsid w:val="008A0DF4"/>
    <w:rsid w:val="008A0F64"/>
    <w:rsid w:val="008A14BB"/>
    <w:rsid w:val="008A21E2"/>
    <w:rsid w:val="008A2550"/>
    <w:rsid w:val="008A3D38"/>
    <w:rsid w:val="008A3FB0"/>
    <w:rsid w:val="008A458F"/>
    <w:rsid w:val="008A48B5"/>
    <w:rsid w:val="008A4960"/>
    <w:rsid w:val="008A4B23"/>
    <w:rsid w:val="008A4B4F"/>
    <w:rsid w:val="008A4EDD"/>
    <w:rsid w:val="008A5951"/>
    <w:rsid w:val="008A5A50"/>
    <w:rsid w:val="008A5DC7"/>
    <w:rsid w:val="008A60A0"/>
    <w:rsid w:val="008A6114"/>
    <w:rsid w:val="008A65D5"/>
    <w:rsid w:val="008A7621"/>
    <w:rsid w:val="008A7A8E"/>
    <w:rsid w:val="008B0C48"/>
    <w:rsid w:val="008B0C8E"/>
    <w:rsid w:val="008B0DBF"/>
    <w:rsid w:val="008B1778"/>
    <w:rsid w:val="008B1CAA"/>
    <w:rsid w:val="008B2471"/>
    <w:rsid w:val="008B2893"/>
    <w:rsid w:val="008B369A"/>
    <w:rsid w:val="008B37EF"/>
    <w:rsid w:val="008B6647"/>
    <w:rsid w:val="008B669F"/>
    <w:rsid w:val="008C1EED"/>
    <w:rsid w:val="008C267B"/>
    <w:rsid w:val="008C2710"/>
    <w:rsid w:val="008C2EA9"/>
    <w:rsid w:val="008C2F9D"/>
    <w:rsid w:val="008C37E3"/>
    <w:rsid w:val="008C3DD8"/>
    <w:rsid w:val="008C46FD"/>
    <w:rsid w:val="008C5BC5"/>
    <w:rsid w:val="008C6990"/>
    <w:rsid w:val="008C78FD"/>
    <w:rsid w:val="008C7AD4"/>
    <w:rsid w:val="008D014B"/>
    <w:rsid w:val="008D15EA"/>
    <w:rsid w:val="008D295B"/>
    <w:rsid w:val="008D38A4"/>
    <w:rsid w:val="008D4539"/>
    <w:rsid w:val="008D6C5F"/>
    <w:rsid w:val="008D6D0A"/>
    <w:rsid w:val="008D795E"/>
    <w:rsid w:val="008D7975"/>
    <w:rsid w:val="008E03E6"/>
    <w:rsid w:val="008E150C"/>
    <w:rsid w:val="008E1C1A"/>
    <w:rsid w:val="008E24EF"/>
    <w:rsid w:val="008E3233"/>
    <w:rsid w:val="008E3258"/>
    <w:rsid w:val="008E398C"/>
    <w:rsid w:val="008E7FFE"/>
    <w:rsid w:val="008F030C"/>
    <w:rsid w:val="008F144B"/>
    <w:rsid w:val="008F1DC6"/>
    <w:rsid w:val="008F1E25"/>
    <w:rsid w:val="008F3D02"/>
    <w:rsid w:val="008F4027"/>
    <w:rsid w:val="008F639E"/>
    <w:rsid w:val="00901321"/>
    <w:rsid w:val="0090237A"/>
    <w:rsid w:val="009024A6"/>
    <w:rsid w:val="00902D72"/>
    <w:rsid w:val="00903254"/>
    <w:rsid w:val="00903BA7"/>
    <w:rsid w:val="00903FCA"/>
    <w:rsid w:val="009045C5"/>
    <w:rsid w:val="00904FEF"/>
    <w:rsid w:val="0090554C"/>
    <w:rsid w:val="00905C77"/>
    <w:rsid w:val="00905F96"/>
    <w:rsid w:val="00906D27"/>
    <w:rsid w:val="009071E5"/>
    <w:rsid w:val="00907924"/>
    <w:rsid w:val="009105E1"/>
    <w:rsid w:val="00912A9D"/>
    <w:rsid w:val="009134D1"/>
    <w:rsid w:val="00913906"/>
    <w:rsid w:val="0091416F"/>
    <w:rsid w:val="0091537C"/>
    <w:rsid w:val="009161FC"/>
    <w:rsid w:val="0091697B"/>
    <w:rsid w:val="009172F5"/>
    <w:rsid w:val="00917516"/>
    <w:rsid w:val="009179B2"/>
    <w:rsid w:val="00917B4C"/>
    <w:rsid w:val="0092062F"/>
    <w:rsid w:val="00920ED6"/>
    <w:rsid w:val="00921868"/>
    <w:rsid w:val="00921B31"/>
    <w:rsid w:val="009225A5"/>
    <w:rsid w:val="009245E6"/>
    <w:rsid w:val="00924E7A"/>
    <w:rsid w:val="00925105"/>
    <w:rsid w:val="00925A56"/>
    <w:rsid w:val="00925B7F"/>
    <w:rsid w:val="00925C2C"/>
    <w:rsid w:val="009263C5"/>
    <w:rsid w:val="00930A64"/>
    <w:rsid w:val="00930FB6"/>
    <w:rsid w:val="00930FFF"/>
    <w:rsid w:val="00931315"/>
    <w:rsid w:val="00933B5E"/>
    <w:rsid w:val="00933D13"/>
    <w:rsid w:val="00935CE8"/>
    <w:rsid w:val="00935FE0"/>
    <w:rsid w:val="0093634C"/>
    <w:rsid w:val="009367CB"/>
    <w:rsid w:val="00936B81"/>
    <w:rsid w:val="009376A4"/>
    <w:rsid w:val="009378D0"/>
    <w:rsid w:val="009379D3"/>
    <w:rsid w:val="00937BC3"/>
    <w:rsid w:val="00937BE2"/>
    <w:rsid w:val="0094057E"/>
    <w:rsid w:val="00942ADD"/>
    <w:rsid w:val="00943393"/>
    <w:rsid w:val="009436E5"/>
    <w:rsid w:val="00943C83"/>
    <w:rsid w:val="00943D28"/>
    <w:rsid w:val="00944C91"/>
    <w:rsid w:val="0094549C"/>
    <w:rsid w:val="009458AB"/>
    <w:rsid w:val="00945977"/>
    <w:rsid w:val="0094648B"/>
    <w:rsid w:val="009469AB"/>
    <w:rsid w:val="00947326"/>
    <w:rsid w:val="009476DA"/>
    <w:rsid w:val="00950CBF"/>
    <w:rsid w:val="00950D39"/>
    <w:rsid w:val="00950D7A"/>
    <w:rsid w:val="00950ED1"/>
    <w:rsid w:val="00951351"/>
    <w:rsid w:val="00952419"/>
    <w:rsid w:val="00952900"/>
    <w:rsid w:val="0095313D"/>
    <w:rsid w:val="00953594"/>
    <w:rsid w:val="00953B19"/>
    <w:rsid w:val="00954031"/>
    <w:rsid w:val="009542EB"/>
    <w:rsid w:val="00954557"/>
    <w:rsid w:val="00955261"/>
    <w:rsid w:val="00955697"/>
    <w:rsid w:val="00955A9A"/>
    <w:rsid w:val="0095666C"/>
    <w:rsid w:val="00956C16"/>
    <w:rsid w:val="00957043"/>
    <w:rsid w:val="009572CD"/>
    <w:rsid w:val="009573AB"/>
    <w:rsid w:val="00957B3F"/>
    <w:rsid w:val="00961112"/>
    <w:rsid w:val="00961D2F"/>
    <w:rsid w:val="00961DF5"/>
    <w:rsid w:val="009638CE"/>
    <w:rsid w:val="00963B90"/>
    <w:rsid w:val="00964715"/>
    <w:rsid w:val="00965EC4"/>
    <w:rsid w:val="009662CE"/>
    <w:rsid w:val="00966602"/>
    <w:rsid w:val="00970517"/>
    <w:rsid w:val="00970BCE"/>
    <w:rsid w:val="00971BE8"/>
    <w:rsid w:val="00971D5E"/>
    <w:rsid w:val="00973306"/>
    <w:rsid w:val="00973CD2"/>
    <w:rsid w:val="0097517F"/>
    <w:rsid w:val="00976371"/>
    <w:rsid w:val="00976393"/>
    <w:rsid w:val="0097669A"/>
    <w:rsid w:val="009779C8"/>
    <w:rsid w:val="00981EF1"/>
    <w:rsid w:val="00982798"/>
    <w:rsid w:val="009833CF"/>
    <w:rsid w:val="0098356C"/>
    <w:rsid w:val="0098367C"/>
    <w:rsid w:val="00983A16"/>
    <w:rsid w:val="00984236"/>
    <w:rsid w:val="009843AE"/>
    <w:rsid w:val="00985257"/>
    <w:rsid w:val="00985A29"/>
    <w:rsid w:val="00985C4B"/>
    <w:rsid w:val="009862F2"/>
    <w:rsid w:val="0099000B"/>
    <w:rsid w:val="009901A5"/>
    <w:rsid w:val="0099136D"/>
    <w:rsid w:val="00991524"/>
    <w:rsid w:val="00991FF7"/>
    <w:rsid w:val="00992A28"/>
    <w:rsid w:val="0099344A"/>
    <w:rsid w:val="00993799"/>
    <w:rsid w:val="00993D60"/>
    <w:rsid w:val="009944EE"/>
    <w:rsid w:val="0099497B"/>
    <w:rsid w:val="00994D12"/>
    <w:rsid w:val="00994D18"/>
    <w:rsid w:val="0099571E"/>
    <w:rsid w:val="00995991"/>
    <w:rsid w:val="00995D41"/>
    <w:rsid w:val="00996D99"/>
    <w:rsid w:val="00997B47"/>
    <w:rsid w:val="00997ECB"/>
    <w:rsid w:val="009A0008"/>
    <w:rsid w:val="009A2715"/>
    <w:rsid w:val="009A401A"/>
    <w:rsid w:val="009A40E8"/>
    <w:rsid w:val="009A41D4"/>
    <w:rsid w:val="009A4696"/>
    <w:rsid w:val="009A4A10"/>
    <w:rsid w:val="009A51B0"/>
    <w:rsid w:val="009A52AE"/>
    <w:rsid w:val="009A59DE"/>
    <w:rsid w:val="009A5C0B"/>
    <w:rsid w:val="009A659C"/>
    <w:rsid w:val="009A660D"/>
    <w:rsid w:val="009A6794"/>
    <w:rsid w:val="009A681A"/>
    <w:rsid w:val="009A68F5"/>
    <w:rsid w:val="009A6B43"/>
    <w:rsid w:val="009A7596"/>
    <w:rsid w:val="009A7786"/>
    <w:rsid w:val="009A7F93"/>
    <w:rsid w:val="009B0307"/>
    <w:rsid w:val="009B043E"/>
    <w:rsid w:val="009B08A5"/>
    <w:rsid w:val="009B0F2A"/>
    <w:rsid w:val="009B11FC"/>
    <w:rsid w:val="009B1687"/>
    <w:rsid w:val="009B1749"/>
    <w:rsid w:val="009B1A38"/>
    <w:rsid w:val="009B1C83"/>
    <w:rsid w:val="009B41B4"/>
    <w:rsid w:val="009B44F6"/>
    <w:rsid w:val="009B48CE"/>
    <w:rsid w:val="009B4E0D"/>
    <w:rsid w:val="009B53F8"/>
    <w:rsid w:val="009B5C61"/>
    <w:rsid w:val="009B6218"/>
    <w:rsid w:val="009B6464"/>
    <w:rsid w:val="009B6854"/>
    <w:rsid w:val="009C0CE5"/>
    <w:rsid w:val="009C0FB9"/>
    <w:rsid w:val="009C12F9"/>
    <w:rsid w:val="009C186A"/>
    <w:rsid w:val="009C1AE8"/>
    <w:rsid w:val="009C1E38"/>
    <w:rsid w:val="009C1EFF"/>
    <w:rsid w:val="009C2F61"/>
    <w:rsid w:val="009C3FB1"/>
    <w:rsid w:val="009C4B6E"/>
    <w:rsid w:val="009C4F3D"/>
    <w:rsid w:val="009C4F91"/>
    <w:rsid w:val="009C57AC"/>
    <w:rsid w:val="009C5B8C"/>
    <w:rsid w:val="009C669E"/>
    <w:rsid w:val="009C6748"/>
    <w:rsid w:val="009D043C"/>
    <w:rsid w:val="009D098B"/>
    <w:rsid w:val="009D09CD"/>
    <w:rsid w:val="009D1658"/>
    <w:rsid w:val="009D19D7"/>
    <w:rsid w:val="009D1E18"/>
    <w:rsid w:val="009D1FFA"/>
    <w:rsid w:val="009D2E35"/>
    <w:rsid w:val="009D4341"/>
    <w:rsid w:val="009D4972"/>
    <w:rsid w:val="009D4F9D"/>
    <w:rsid w:val="009D50AF"/>
    <w:rsid w:val="009D517F"/>
    <w:rsid w:val="009D5587"/>
    <w:rsid w:val="009D6126"/>
    <w:rsid w:val="009D6177"/>
    <w:rsid w:val="009D6AAF"/>
    <w:rsid w:val="009D7098"/>
    <w:rsid w:val="009D7588"/>
    <w:rsid w:val="009E020E"/>
    <w:rsid w:val="009E0F9B"/>
    <w:rsid w:val="009E127C"/>
    <w:rsid w:val="009E12A3"/>
    <w:rsid w:val="009E235A"/>
    <w:rsid w:val="009E280C"/>
    <w:rsid w:val="009E320B"/>
    <w:rsid w:val="009E3D1C"/>
    <w:rsid w:val="009E4126"/>
    <w:rsid w:val="009E5293"/>
    <w:rsid w:val="009E5D87"/>
    <w:rsid w:val="009E651A"/>
    <w:rsid w:val="009E7496"/>
    <w:rsid w:val="009E74E0"/>
    <w:rsid w:val="009E7587"/>
    <w:rsid w:val="009E7EE6"/>
    <w:rsid w:val="009F2554"/>
    <w:rsid w:val="009F2808"/>
    <w:rsid w:val="009F2857"/>
    <w:rsid w:val="009F305F"/>
    <w:rsid w:val="009F3A2F"/>
    <w:rsid w:val="009F4B51"/>
    <w:rsid w:val="009F51F8"/>
    <w:rsid w:val="009F58D3"/>
    <w:rsid w:val="009F58F0"/>
    <w:rsid w:val="009F5E67"/>
    <w:rsid w:val="009F5FA2"/>
    <w:rsid w:val="009F776F"/>
    <w:rsid w:val="009F7DCF"/>
    <w:rsid w:val="00A001B9"/>
    <w:rsid w:val="00A00FEB"/>
    <w:rsid w:val="00A0127B"/>
    <w:rsid w:val="00A01D0D"/>
    <w:rsid w:val="00A01F04"/>
    <w:rsid w:val="00A024CE"/>
    <w:rsid w:val="00A02654"/>
    <w:rsid w:val="00A0281B"/>
    <w:rsid w:val="00A0292A"/>
    <w:rsid w:val="00A034F9"/>
    <w:rsid w:val="00A0360F"/>
    <w:rsid w:val="00A0370C"/>
    <w:rsid w:val="00A03A40"/>
    <w:rsid w:val="00A03BE8"/>
    <w:rsid w:val="00A0438C"/>
    <w:rsid w:val="00A10256"/>
    <w:rsid w:val="00A107B2"/>
    <w:rsid w:val="00A109C0"/>
    <w:rsid w:val="00A11791"/>
    <w:rsid w:val="00A13875"/>
    <w:rsid w:val="00A14D9B"/>
    <w:rsid w:val="00A14E28"/>
    <w:rsid w:val="00A151E8"/>
    <w:rsid w:val="00A15C86"/>
    <w:rsid w:val="00A15FE0"/>
    <w:rsid w:val="00A1683C"/>
    <w:rsid w:val="00A16AA3"/>
    <w:rsid w:val="00A16DBC"/>
    <w:rsid w:val="00A17929"/>
    <w:rsid w:val="00A1792D"/>
    <w:rsid w:val="00A206FA"/>
    <w:rsid w:val="00A2099D"/>
    <w:rsid w:val="00A211C9"/>
    <w:rsid w:val="00A2146D"/>
    <w:rsid w:val="00A21EE7"/>
    <w:rsid w:val="00A22F18"/>
    <w:rsid w:val="00A23E03"/>
    <w:rsid w:val="00A23F2E"/>
    <w:rsid w:val="00A24BC0"/>
    <w:rsid w:val="00A24C68"/>
    <w:rsid w:val="00A24DE0"/>
    <w:rsid w:val="00A25349"/>
    <w:rsid w:val="00A25395"/>
    <w:rsid w:val="00A25C5E"/>
    <w:rsid w:val="00A2620D"/>
    <w:rsid w:val="00A26A98"/>
    <w:rsid w:val="00A2723B"/>
    <w:rsid w:val="00A3088F"/>
    <w:rsid w:val="00A320AB"/>
    <w:rsid w:val="00A328E1"/>
    <w:rsid w:val="00A33456"/>
    <w:rsid w:val="00A34281"/>
    <w:rsid w:val="00A35B22"/>
    <w:rsid w:val="00A35CE2"/>
    <w:rsid w:val="00A3710B"/>
    <w:rsid w:val="00A37A04"/>
    <w:rsid w:val="00A37EB2"/>
    <w:rsid w:val="00A37F38"/>
    <w:rsid w:val="00A400C4"/>
    <w:rsid w:val="00A403CE"/>
    <w:rsid w:val="00A406C8"/>
    <w:rsid w:val="00A40A00"/>
    <w:rsid w:val="00A4209E"/>
    <w:rsid w:val="00A421EF"/>
    <w:rsid w:val="00A42259"/>
    <w:rsid w:val="00A430BD"/>
    <w:rsid w:val="00A4377D"/>
    <w:rsid w:val="00A43FE2"/>
    <w:rsid w:val="00A4416D"/>
    <w:rsid w:val="00A444D8"/>
    <w:rsid w:val="00A44907"/>
    <w:rsid w:val="00A459CA"/>
    <w:rsid w:val="00A45B04"/>
    <w:rsid w:val="00A45F20"/>
    <w:rsid w:val="00A461AA"/>
    <w:rsid w:val="00A4689A"/>
    <w:rsid w:val="00A47051"/>
    <w:rsid w:val="00A477AD"/>
    <w:rsid w:val="00A47D5E"/>
    <w:rsid w:val="00A50686"/>
    <w:rsid w:val="00A518E2"/>
    <w:rsid w:val="00A51A94"/>
    <w:rsid w:val="00A51EAF"/>
    <w:rsid w:val="00A53855"/>
    <w:rsid w:val="00A54224"/>
    <w:rsid w:val="00A54E62"/>
    <w:rsid w:val="00A553F8"/>
    <w:rsid w:val="00A56FE1"/>
    <w:rsid w:val="00A57139"/>
    <w:rsid w:val="00A574AE"/>
    <w:rsid w:val="00A6006A"/>
    <w:rsid w:val="00A605FF"/>
    <w:rsid w:val="00A60665"/>
    <w:rsid w:val="00A6155F"/>
    <w:rsid w:val="00A618C8"/>
    <w:rsid w:val="00A61BD8"/>
    <w:rsid w:val="00A62283"/>
    <w:rsid w:val="00A626F8"/>
    <w:rsid w:val="00A62D06"/>
    <w:rsid w:val="00A63712"/>
    <w:rsid w:val="00A64062"/>
    <w:rsid w:val="00A6413B"/>
    <w:rsid w:val="00A64725"/>
    <w:rsid w:val="00A64A93"/>
    <w:rsid w:val="00A64AF2"/>
    <w:rsid w:val="00A66D52"/>
    <w:rsid w:val="00A71A9D"/>
    <w:rsid w:val="00A71ACA"/>
    <w:rsid w:val="00A72126"/>
    <w:rsid w:val="00A72BB1"/>
    <w:rsid w:val="00A731A8"/>
    <w:rsid w:val="00A7437F"/>
    <w:rsid w:val="00A7526A"/>
    <w:rsid w:val="00A753C2"/>
    <w:rsid w:val="00A755AD"/>
    <w:rsid w:val="00A75719"/>
    <w:rsid w:val="00A76985"/>
    <w:rsid w:val="00A76B05"/>
    <w:rsid w:val="00A7761E"/>
    <w:rsid w:val="00A77D4F"/>
    <w:rsid w:val="00A8004D"/>
    <w:rsid w:val="00A81959"/>
    <w:rsid w:val="00A830DC"/>
    <w:rsid w:val="00A83B96"/>
    <w:rsid w:val="00A83DC6"/>
    <w:rsid w:val="00A8419E"/>
    <w:rsid w:val="00A84C0E"/>
    <w:rsid w:val="00A84E67"/>
    <w:rsid w:val="00A85844"/>
    <w:rsid w:val="00A8592D"/>
    <w:rsid w:val="00A85CE6"/>
    <w:rsid w:val="00A86CB5"/>
    <w:rsid w:val="00A86D73"/>
    <w:rsid w:val="00A86FBF"/>
    <w:rsid w:val="00A8724A"/>
    <w:rsid w:val="00A90429"/>
    <w:rsid w:val="00A907DC"/>
    <w:rsid w:val="00A91A81"/>
    <w:rsid w:val="00A92561"/>
    <w:rsid w:val="00A92C5F"/>
    <w:rsid w:val="00A93B52"/>
    <w:rsid w:val="00A93DE8"/>
    <w:rsid w:val="00A940BB"/>
    <w:rsid w:val="00A944B8"/>
    <w:rsid w:val="00A944CE"/>
    <w:rsid w:val="00A944D6"/>
    <w:rsid w:val="00A947A9"/>
    <w:rsid w:val="00A95AB7"/>
    <w:rsid w:val="00A97AC9"/>
    <w:rsid w:val="00AA03AC"/>
    <w:rsid w:val="00AA0D76"/>
    <w:rsid w:val="00AA26C7"/>
    <w:rsid w:val="00AA2AC0"/>
    <w:rsid w:val="00AA2EB2"/>
    <w:rsid w:val="00AA3357"/>
    <w:rsid w:val="00AA4074"/>
    <w:rsid w:val="00AA4331"/>
    <w:rsid w:val="00AA5D4B"/>
    <w:rsid w:val="00AA67EC"/>
    <w:rsid w:val="00AA71FC"/>
    <w:rsid w:val="00AA7F63"/>
    <w:rsid w:val="00AB0879"/>
    <w:rsid w:val="00AB08E8"/>
    <w:rsid w:val="00AB10CC"/>
    <w:rsid w:val="00AB1281"/>
    <w:rsid w:val="00AB2E93"/>
    <w:rsid w:val="00AB2EC1"/>
    <w:rsid w:val="00AB4396"/>
    <w:rsid w:val="00AB455F"/>
    <w:rsid w:val="00AB586D"/>
    <w:rsid w:val="00AB5CFF"/>
    <w:rsid w:val="00AB6B42"/>
    <w:rsid w:val="00AB7374"/>
    <w:rsid w:val="00AB7CE8"/>
    <w:rsid w:val="00AB7DDA"/>
    <w:rsid w:val="00AB7F4B"/>
    <w:rsid w:val="00AC013E"/>
    <w:rsid w:val="00AC032C"/>
    <w:rsid w:val="00AC1D16"/>
    <w:rsid w:val="00AC1EE9"/>
    <w:rsid w:val="00AC3034"/>
    <w:rsid w:val="00AC3569"/>
    <w:rsid w:val="00AC43D3"/>
    <w:rsid w:val="00AC52B8"/>
    <w:rsid w:val="00AC5652"/>
    <w:rsid w:val="00AC58BC"/>
    <w:rsid w:val="00AC5984"/>
    <w:rsid w:val="00AC6CEE"/>
    <w:rsid w:val="00AC7202"/>
    <w:rsid w:val="00AC72AB"/>
    <w:rsid w:val="00AC7DB3"/>
    <w:rsid w:val="00AD06BC"/>
    <w:rsid w:val="00AD0A4F"/>
    <w:rsid w:val="00AD1968"/>
    <w:rsid w:val="00AD2BEC"/>
    <w:rsid w:val="00AD374E"/>
    <w:rsid w:val="00AD4A55"/>
    <w:rsid w:val="00AD5718"/>
    <w:rsid w:val="00AD5B97"/>
    <w:rsid w:val="00AD69F5"/>
    <w:rsid w:val="00AD6B10"/>
    <w:rsid w:val="00AD6C2F"/>
    <w:rsid w:val="00AE00AA"/>
    <w:rsid w:val="00AE0E69"/>
    <w:rsid w:val="00AE1688"/>
    <w:rsid w:val="00AE1ADF"/>
    <w:rsid w:val="00AE1B59"/>
    <w:rsid w:val="00AE1BBF"/>
    <w:rsid w:val="00AE1DB7"/>
    <w:rsid w:val="00AE1F21"/>
    <w:rsid w:val="00AE1F28"/>
    <w:rsid w:val="00AE2D8A"/>
    <w:rsid w:val="00AE2DE1"/>
    <w:rsid w:val="00AE3859"/>
    <w:rsid w:val="00AE40A7"/>
    <w:rsid w:val="00AE5E35"/>
    <w:rsid w:val="00AE5FD7"/>
    <w:rsid w:val="00AE6163"/>
    <w:rsid w:val="00AE6188"/>
    <w:rsid w:val="00AE634A"/>
    <w:rsid w:val="00AE6546"/>
    <w:rsid w:val="00AE6B71"/>
    <w:rsid w:val="00AE6E32"/>
    <w:rsid w:val="00AF028F"/>
    <w:rsid w:val="00AF0985"/>
    <w:rsid w:val="00AF2184"/>
    <w:rsid w:val="00AF371A"/>
    <w:rsid w:val="00AF4092"/>
    <w:rsid w:val="00AF4DED"/>
    <w:rsid w:val="00AF5546"/>
    <w:rsid w:val="00AF5FC5"/>
    <w:rsid w:val="00AF61B0"/>
    <w:rsid w:val="00AF7282"/>
    <w:rsid w:val="00AF7640"/>
    <w:rsid w:val="00B001FE"/>
    <w:rsid w:val="00B0054C"/>
    <w:rsid w:val="00B00E1F"/>
    <w:rsid w:val="00B01DFA"/>
    <w:rsid w:val="00B02FA1"/>
    <w:rsid w:val="00B030CA"/>
    <w:rsid w:val="00B04D51"/>
    <w:rsid w:val="00B0538C"/>
    <w:rsid w:val="00B05D0F"/>
    <w:rsid w:val="00B07518"/>
    <w:rsid w:val="00B07F6E"/>
    <w:rsid w:val="00B124BB"/>
    <w:rsid w:val="00B14094"/>
    <w:rsid w:val="00B152C3"/>
    <w:rsid w:val="00B152EE"/>
    <w:rsid w:val="00B15785"/>
    <w:rsid w:val="00B157D7"/>
    <w:rsid w:val="00B15CD2"/>
    <w:rsid w:val="00B15EDE"/>
    <w:rsid w:val="00B1670E"/>
    <w:rsid w:val="00B16C19"/>
    <w:rsid w:val="00B1713D"/>
    <w:rsid w:val="00B17356"/>
    <w:rsid w:val="00B20334"/>
    <w:rsid w:val="00B20D06"/>
    <w:rsid w:val="00B20EBD"/>
    <w:rsid w:val="00B20FBF"/>
    <w:rsid w:val="00B2143B"/>
    <w:rsid w:val="00B21CCE"/>
    <w:rsid w:val="00B2200F"/>
    <w:rsid w:val="00B22012"/>
    <w:rsid w:val="00B2241E"/>
    <w:rsid w:val="00B228B8"/>
    <w:rsid w:val="00B2334B"/>
    <w:rsid w:val="00B2399C"/>
    <w:rsid w:val="00B23FAA"/>
    <w:rsid w:val="00B242CD"/>
    <w:rsid w:val="00B24F2C"/>
    <w:rsid w:val="00B251E9"/>
    <w:rsid w:val="00B253F0"/>
    <w:rsid w:val="00B25959"/>
    <w:rsid w:val="00B25DC9"/>
    <w:rsid w:val="00B2604E"/>
    <w:rsid w:val="00B272CB"/>
    <w:rsid w:val="00B309C8"/>
    <w:rsid w:val="00B310AB"/>
    <w:rsid w:val="00B31E03"/>
    <w:rsid w:val="00B32176"/>
    <w:rsid w:val="00B326A1"/>
    <w:rsid w:val="00B33C93"/>
    <w:rsid w:val="00B348F0"/>
    <w:rsid w:val="00B34A78"/>
    <w:rsid w:val="00B34CBF"/>
    <w:rsid w:val="00B35DEE"/>
    <w:rsid w:val="00B364FD"/>
    <w:rsid w:val="00B36879"/>
    <w:rsid w:val="00B37E3A"/>
    <w:rsid w:val="00B4149F"/>
    <w:rsid w:val="00B415F7"/>
    <w:rsid w:val="00B42211"/>
    <w:rsid w:val="00B4244D"/>
    <w:rsid w:val="00B42A13"/>
    <w:rsid w:val="00B43568"/>
    <w:rsid w:val="00B4496E"/>
    <w:rsid w:val="00B4504D"/>
    <w:rsid w:val="00B452F0"/>
    <w:rsid w:val="00B45328"/>
    <w:rsid w:val="00B4726B"/>
    <w:rsid w:val="00B473D3"/>
    <w:rsid w:val="00B47CCD"/>
    <w:rsid w:val="00B51B6F"/>
    <w:rsid w:val="00B52686"/>
    <w:rsid w:val="00B52AB3"/>
    <w:rsid w:val="00B52C80"/>
    <w:rsid w:val="00B532C5"/>
    <w:rsid w:val="00B537E5"/>
    <w:rsid w:val="00B53C5D"/>
    <w:rsid w:val="00B54957"/>
    <w:rsid w:val="00B55A19"/>
    <w:rsid w:val="00B55A5B"/>
    <w:rsid w:val="00B561BC"/>
    <w:rsid w:val="00B56445"/>
    <w:rsid w:val="00B5645A"/>
    <w:rsid w:val="00B56C5B"/>
    <w:rsid w:val="00B56CD7"/>
    <w:rsid w:val="00B571A2"/>
    <w:rsid w:val="00B57BA2"/>
    <w:rsid w:val="00B602DA"/>
    <w:rsid w:val="00B6061F"/>
    <w:rsid w:val="00B61647"/>
    <w:rsid w:val="00B61B96"/>
    <w:rsid w:val="00B61CB4"/>
    <w:rsid w:val="00B61F74"/>
    <w:rsid w:val="00B62538"/>
    <w:rsid w:val="00B625EF"/>
    <w:rsid w:val="00B62898"/>
    <w:rsid w:val="00B62C64"/>
    <w:rsid w:val="00B62EBB"/>
    <w:rsid w:val="00B63DFF"/>
    <w:rsid w:val="00B63E1A"/>
    <w:rsid w:val="00B649A7"/>
    <w:rsid w:val="00B65121"/>
    <w:rsid w:val="00B657F3"/>
    <w:rsid w:val="00B65994"/>
    <w:rsid w:val="00B65BC0"/>
    <w:rsid w:val="00B66D37"/>
    <w:rsid w:val="00B671FE"/>
    <w:rsid w:val="00B70C3E"/>
    <w:rsid w:val="00B71020"/>
    <w:rsid w:val="00B71B4E"/>
    <w:rsid w:val="00B71EC6"/>
    <w:rsid w:val="00B72CD7"/>
    <w:rsid w:val="00B72F94"/>
    <w:rsid w:val="00B73306"/>
    <w:rsid w:val="00B736D3"/>
    <w:rsid w:val="00B738D1"/>
    <w:rsid w:val="00B74E3D"/>
    <w:rsid w:val="00B757F2"/>
    <w:rsid w:val="00B76664"/>
    <w:rsid w:val="00B76B2F"/>
    <w:rsid w:val="00B7765C"/>
    <w:rsid w:val="00B77858"/>
    <w:rsid w:val="00B803B8"/>
    <w:rsid w:val="00B807A2"/>
    <w:rsid w:val="00B8156B"/>
    <w:rsid w:val="00B8193D"/>
    <w:rsid w:val="00B822C6"/>
    <w:rsid w:val="00B8283D"/>
    <w:rsid w:val="00B82B99"/>
    <w:rsid w:val="00B84121"/>
    <w:rsid w:val="00B851C1"/>
    <w:rsid w:val="00B85E93"/>
    <w:rsid w:val="00B86147"/>
    <w:rsid w:val="00B865EA"/>
    <w:rsid w:val="00B86A6B"/>
    <w:rsid w:val="00B870C1"/>
    <w:rsid w:val="00B87C7E"/>
    <w:rsid w:val="00B906A1"/>
    <w:rsid w:val="00B91207"/>
    <w:rsid w:val="00B916E0"/>
    <w:rsid w:val="00B91FDC"/>
    <w:rsid w:val="00B922B2"/>
    <w:rsid w:val="00B92C7C"/>
    <w:rsid w:val="00B9339B"/>
    <w:rsid w:val="00B950E4"/>
    <w:rsid w:val="00B956EC"/>
    <w:rsid w:val="00B95AB9"/>
    <w:rsid w:val="00B95E90"/>
    <w:rsid w:val="00B97A72"/>
    <w:rsid w:val="00BA2B38"/>
    <w:rsid w:val="00BA2CC7"/>
    <w:rsid w:val="00BA336C"/>
    <w:rsid w:val="00BA38E9"/>
    <w:rsid w:val="00BA3A5E"/>
    <w:rsid w:val="00BA4175"/>
    <w:rsid w:val="00BA47EA"/>
    <w:rsid w:val="00BA6279"/>
    <w:rsid w:val="00BA67B6"/>
    <w:rsid w:val="00BA6B3A"/>
    <w:rsid w:val="00BA6EA3"/>
    <w:rsid w:val="00BA7250"/>
    <w:rsid w:val="00BA7273"/>
    <w:rsid w:val="00BA7B73"/>
    <w:rsid w:val="00BB11EE"/>
    <w:rsid w:val="00BB155B"/>
    <w:rsid w:val="00BB1617"/>
    <w:rsid w:val="00BB1690"/>
    <w:rsid w:val="00BB16FD"/>
    <w:rsid w:val="00BB1A96"/>
    <w:rsid w:val="00BB1B67"/>
    <w:rsid w:val="00BB2183"/>
    <w:rsid w:val="00BB22F0"/>
    <w:rsid w:val="00BB2DEE"/>
    <w:rsid w:val="00BB2E45"/>
    <w:rsid w:val="00BB3265"/>
    <w:rsid w:val="00BB4508"/>
    <w:rsid w:val="00BB480F"/>
    <w:rsid w:val="00BB53C6"/>
    <w:rsid w:val="00BB5C85"/>
    <w:rsid w:val="00BB5E7D"/>
    <w:rsid w:val="00BB66FF"/>
    <w:rsid w:val="00BB6C16"/>
    <w:rsid w:val="00BC0CCC"/>
    <w:rsid w:val="00BC1B51"/>
    <w:rsid w:val="00BC1B52"/>
    <w:rsid w:val="00BC20E3"/>
    <w:rsid w:val="00BC2E83"/>
    <w:rsid w:val="00BC35F5"/>
    <w:rsid w:val="00BC3A31"/>
    <w:rsid w:val="00BC46AE"/>
    <w:rsid w:val="00BC482A"/>
    <w:rsid w:val="00BC48C0"/>
    <w:rsid w:val="00BC4B9D"/>
    <w:rsid w:val="00BC54E6"/>
    <w:rsid w:val="00BC618E"/>
    <w:rsid w:val="00BC644A"/>
    <w:rsid w:val="00BC6ECF"/>
    <w:rsid w:val="00BC712D"/>
    <w:rsid w:val="00BC7250"/>
    <w:rsid w:val="00BC7894"/>
    <w:rsid w:val="00BD0A60"/>
    <w:rsid w:val="00BD104F"/>
    <w:rsid w:val="00BD12EF"/>
    <w:rsid w:val="00BD1A13"/>
    <w:rsid w:val="00BD23D3"/>
    <w:rsid w:val="00BD2DFE"/>
    <w:rsid w:val="00BD2E53"/>
    <w:rsid w:val="00BD31BB"/>
    <w:rsid w:val="00BD4691"/>
    <w:rsid w:val="00BD48F4"/>
    <w:rsid w:val="00BD4A76"/>
    <w:rsid w:val="00BD4BB8"/>
    <w:rsid w:val="00BD4C04"/>
    <w:rsid w:val="00BD60BC"/>
    <w:rsid w:val="00BD66E0"/>
    <w:rsid w:val="00BD7382"/>
    <w:rsid w:val="00BD7741"/>
    <w:rsid w:val="00BE09D7"/>
    <w:rsid w:val="00BE2242"/>
    <w:rsid w:val="00BE2C4A"/>
    <w:rsid w:val="00BE2D12"/>
    <w:rsid w:val="00BE388F"/>
    <w:rsid w:val="00BE3C7C"/>
    <w:rsid w:val="00BE4A90"/>
    <w:rsid w:val="00BE4B00"/>
    <w:rsid w:val="00BE5ED0"/>
    <w:rsid w:val="00BE624B"/>
    <w:rsid w:val="00BE64A4"/>
    <w:rsid w:val="00BE6C18"/>
    <w:rsid w:val="00BE6CA6"/>
    <w:rsid w:val="00BE78CD"/>
    <w:rsid w:val="00BE7ED8"/>
    <w:rsid w:val="00BF0F4B"/>
    <w:rsid w:val="00BF15DF"/>
    <w:rsid w:val="00BF1C28"/>
    <w:rsid w:val="00BF2141"/>
    <w:rsid w:val="00BF3123"/>
    <w:rsid w:val="00BF3EA0"/>
    <w:rsid w:val="00BF413B"/>
    <w:rsid w:val="00BF43A6"/>
    <w:rsid w:val="00BF4B68"/>
    <w:rsid w:val="00BF4B84"/>
    <w:rsid w:val="00BF51B3"/>
    <w:rsid w:val="00BF5544"/>
    <w:rsid w:val="00BF5FF1"/>
    <w:rsid w:val="00BF61E1"/>
    <w:rsid w:val="00BF65CF"/>
    <w:rsid w:val="00BF66E9"/>
    <w:rsid w:val="00BF6851"/>
    <w:rsid w:val="00BF6E62"/>
    <w:rsid w:val="00BF7010"/>
    <w:rsid w:val="00BF71BC"/>
    <w:rsid w:val="00BF7DE9"/>
    <w:rsid w:val="00BF7F76"/>
    <w:rsid w:val="00C00436"/>
    <w:rsid w:val="00C00717"/>
    <w:rsid w:val="00C00B8F"/>
    <w:rsid w:val="00C01338"/>
    <w:rsid w:val="00C0373D"/>
    <w:rsid w:val="00C047BE"/>
    <w:rsid w:val="00C055F6"/>
    <w:rsid w:val="00C063A5"/>
    <w:rsid w:val="00C07804"/>
    <w:rsid w:val="00C10AC4"/>
    <w:rsid w:val="00C110F7"/>
    <w:rsid w:val="00C147A7"/>
    <w:rsid w:val="00C15765"/>
    <w:rsid w:val="00C15D6E"/>
    <w:rsid w:val="00C15E7A"/>
    <w:rsid w:val="00C16327"/>
    <w:rsid w:val="00C168B9"/>
    <w:rsid w:val="00C1776D"/>
    <w:rsid w:val="00C17CA9"/>
    <w:rsid w:val="00C201C5"/>
    <w:rsid w:val="00C20321"/>
    <w:rsid w:val="00C206AF"/>
    <w:rsid w:val="00C20A0D"/>
    <w:rsid w:val="00C20EFE"/>
    <w:rsid w:val="00C22269"/>
    <w:rsid w:val="00C22281"/>
    <w:rsid w:val="00C23B74"/>
    <w:rsid w:val="00C23F5C"/>
    <w:rsid w:val="00C24B8F"/>
    <w:rsid w:val="00C254E7"/>
    <w:rsid w:val="00C25DA1"/>
    <w:rsid w:val="00C260BF"/>
    <w:rsid w:val="00C26501"/>
    <w:rsid w:val="00C265A4"/>
    <w:rsid w:val="00C267A1"/>
    <w:rsid w:val="00C26AD8"/>
    <w:rsid w:val="00C27476"/>
    <w:rsid w:val="00C30B3D"/>
    <w:rsid w:val="00C31131"/>
    <w:rsid w:val="00C31ACB"/>
    <w:rsid w:val="00C32403"/>
    <w:rsid w:val="00C3323A"/>
    <w:rsid w:val="00C33928"/>
    <w:rsid w:val="00C33999"/>
    <w:rsid w:val="00C33A57"/>
    <w:rsid w:val="00C346E1"/>
    <w:rsid w:val="00C34CEA"/>
    <w:rsid w:val="00C34D98"/>
    <w:rsid w:val="00C358F2"/>
    <w:rsid w:val="00C35DF5"/>
    <w:rsid w:val="00C36691"/>
    <w:rsid w:val="00C37120"/>
    <w:rsid w:val="00C3733C"/>
    <w:rsid w:val="00C3754C"/>
    <w:rsid w:val="00C376CD"/>
    <w:rsid w:val="00C404DE"/>
    <w:rsid w:val="00C40A50"/>
    <w:rsid w:val="00C4136E"/>
    <w:rsid w:val="00C41714"/>
    <w:rsid w:val="00C41B77"/>
    <w:rsid w:val="00C41BA8"/>
    <w:rsid w:val="00C41E9A"/>
    <w:rsid w:val="00C41FB2"/>
    <w:rsid w:val="00C42A26"/>
    <w:rsid w:val="00C42DAD"/>
    <w:rsid w:val="00C433D4"/>
    <w:rsid w:val="00C440BE"/>
    <w:rsid w:val="00C44BAB"/>
    <w:rsid w:val="00C44C4C"/>
    <w:rsid w:val="00C44DE7"/>
    <w:rsid w:val="00C4565E"/>
    <w:rsid w:val="00C459F6"/>
    <w:rsid w:val="00C4710E"/>
    <w:rsid w:val="00C47B23"/>
    <w:rsid w:val="00C500EA"/>
    <w:rsid w:val="00C50AD8"/>
    <w:rsid w:val="00C51277"/>
    <w:rsid w:val="00C5154A"/>
    <w:rsid w:val="00C51610"/>
    <w:rsid w:val="00C525CF"/>
    <w:rsid w:val="00C53118"/>
    <w:rsid w:val="00C533DE"/>
    <w:rsid w:val="00C54140"/>
    <w:rsid w:val="00C544B9"/>
    <w:rsid w:val="00C552A3"/>
    <w:rsid w:val="00C5622D"/>
    <w:rsid w:val="00C57086"/>
    <w:rsid w:val="00C578BA"/>
    <w:rsid w:val="00C57939"/>
    <w:rsid w:val="00C601C7"/>
    <w:rsid w:val="00C6058D"/>
    <w:rsid w:val="00C60D52"/>
    <w:rsid w:val="00C6101B"/>
    <w:rsid w:val="00C61536"/>
    <w:rsid w:val="00C61F02"/>
    <w:rsid w:val="00C621C5"/>
    <w:rsid w:val="00C622D6"/>
    <w:rsid w:val="00C624B3"/>
    <w:rsid w:val="00C62803"/>
    <w:rsid w:val="00C63097"/>
    <w:rsid w:val="00C63734"/>
    <w:rsid w:val="00C6379E"/>
    <w:rsid w:val="00C63B84"/>
    <w:rsid w:val="00C641AD"/>
    <w:rsid w:val="00C64B4B"/>
    <w:rsid w:val="00C65136"/>
    <w:rsid w:val="00C652DE"/>
    <w:rsid w:val="00C66825"/>
    <w:rsid w:val="00C66B43"/>
    <w:rsid w:val="00C670BE"/>
    <w:rsid w:val="00C701B3"/>
    <w:rsid w:val="00C70A5B"/>
    <w:rsid w:val="00C70AEA"/>
    <w:rsid w:val="00C71972"/>
    <w:rsid w:val="00C722D5"/>
    <w:rsid w:val="00C72337"/>
    <w:rsid w:val="00C7259B"/>
    <w:rsid w:val="00C73063"/>
    <w:rsid w:val="00C74162"/>
    <w:rsid w:val="00C74DFA"/>
    <w:rsid w:val="00C74FF6"/>
    <w:rsid w:val="00C75020"/>
    <w:rsid w:val="00C75296"/>
    <w:rsid w:val="00C75E69"/>
    <w:rsid w:val="00C75EAD"/>
    <w:rsid w:val="00C76D6C"/>
    <w:rsid w:val="00C80459"/>
    <w:rsid w:val="00C810FC"/>
    <w:rsid w:val="00C811FF"/>
    <w:rsid w:val="00C82855"/>
    <w:rsid w:val="00C83244"/>
    <w:rsid w:val="00C83711"/>
    <w:rsid w:val="00C839F1"/>
    <w:rsid w:val="00C8462D"/>
    <w:rsid w:val="00C847B8"/>
    <w:rsid w:val="00C863F3"/>
    <w:rsid w:val="00C86A9D"/>
    <w:rsid w:val="00C86BE1"/>
    <w:rsid w:val="00C87344"/>
    <w:rsid w:val="00C874B6"/>
    <w:rsid w:val="00C87B07"/>
    <w:rsid w:val="00C9062A"/>
    <w:rsid w:val="00C909FA"/>
    <w:rsid w:val="00C926FD"/>
    <w:rsid w:val="00C92774"/>
    <w:rsid w:val="00C92B7A"/>
    <w:rsid w:val="00C931D5"/>
    <w:rsid w:val="00C93458"/>
    <w:rsid w:val="00C94690"/>
    <w:rsid w:val="00C94695"/>
    <w:rsid w:val="00C94877"/>
    <w:rsid w:val="00C948B7"/>
    <w:rsid w:val="00C95D25"/>
    <w:rsid w:val="00C96AFB"/>
    <w:rsid w:val="00C97AD9"/>
    <w:rsid w:val="00CA1E36"/>
    <w:rsid w:val="00CA245B"/>
    <w:rsid w:val="00CA2E08"/>
    <w:rsid w:val="00CA4A45"/>
    <w:rsid w:val="00CA58FB"/>
    <w:rsid w:val="00CA6408"/>
    <w:rsid w:val="00CA6CBC"/>
    <w:rsid w:val="00CA7380"/>
    <w:rsid w:val="00CB0E14"/>
    <w:rsid w:val="00CB1006"/>
    <w:rsid w:val="00CB10BB"/>
    <w:rsid w:val="00CB1140"/>
    <w:rsid w:val="00CB11FF"/>
    <w:rsid w:val="00CB17B9"/>
    <w:rsid w:val="00CB2B5A"/>
    <w:rsid w:val="00CB2ECE"/>
    <w:rsid w:val="00CB3A9F"/>
    <w:rsid w:val="00CB4B04"/>
    <w:rsid w:val="00CB4CE5"/>
    <w:rsid w:val="00CB58D3"/>
    <w:rsid w:val="00CB671D"/>
    <w:rsid w:val="00CB6A94"/>
    <w:rsid w:val="00CB6B6B"/>
    <w:rsid w:val="00CB7897"/>
    <w:rsid w:val="00CC0610"/>
    <w:rsid w:val="00CC2538"/>
    <w:rsid w:val="00CC269F"/>
    <w:rsid w:val="00CC2768"/>
    <w:rsid w:val="00CC2777"/>
    <w:rsid w:val="00CC2791"/>
    <w:rsid w:val="00CC288D"/>
    <w:rsid w:val="00CC38D8"/>
    <w:rsid w:val="00CC3CEA"/>
    <w:rsid w:val="00CC3DDC"/>
    <w:rsid w:val="00CC44FF"/>
    <w:rsid w:val="00CC4A4D"/>
    <w:rsid w:val="00CC4B1F"/>
    <w:rsid w:val="00CC4F48"/>
    <w:rsid w:val="00CC5F66"/>
    <w:rsid w:val="00CC6742"/>
    <w:rsid w:val="00CD019C"/>
    <w:rsid w:val="00CD02A5"/>
    <w:rsid w:val="00CD07E8"/>
    <w:rsid w:val="00CD3841"/>
    <w:rsid w:val="00CD4E9C"/>
    <w:rsid w:val="00CD5289"/>
    <w:rsid w:val="00CD5C8B"/>
    <w:rsid w:val="00CD6134"/>
    <w:rsid w:val="00CD6562"/>
    <w:rsid w:val="00CD6A57"/>
    <w:rsid w:val="00CE0220"/>
    <w:rsid w:val="00CE03EB"/>
    <w:rsid w:val="00CE21D9"/>
    <w:rsid w:val="00CE4278"/>
    <w:rsid w:val="00CE55B9"/>
    <w:rsid w:val="00CE5F1A"/>
    <w:rsid w:val="00CE6071"/>
    <w:rsid w:val="00CE6A7A"/>
    <w:rsid w:val="00CE75BD"/>
    <w:rsid w:val="00CE7ACE"/>
    <w:rsid w:val="00CF07D5"/>
    <w:rsid w:val="00CF0A43"/>
    <w:rsid w:val="00CF0BC0"/>
    <w:rsid w:val="00CF0CC4"/>
    <w:rsid w:val="00CF10A4"/>
    <w:rsid w:val="00CF1B6B"/>
    <w:rsid w:val="00CF216C"/>
    <w:rsid w:val="00CF2F95"/>
    <w:rsid w:val="00CF36BB"/>
    <w:rsid w:val="00CF42FE"/>
    <w:rsid w:val="00CF5D3D"/>
    <w:rsid w:val="00CF5FF9"/>
    <w:rsid w:val="00CF6341"/>
    <w:rsid w:val="00CF6408"/>
    <w:rsid w:val="00CF6510"/>
    <w:rsid w:val="00CF7146"/>
    <w:rsid w:val="00CF7352"/>
    <w:rsid w:val="00CF7A22"/>
    <w:rsid w:val="00D00920"/>
    <w:rsid w:val="00D010AA"/>
    <w:rsid w:val="00D01860"/>
    <w:rsid w:val="00D019B7"/>
    <w:rsid w:val="00D01E71"/>
    <w:rsid w:val="00D023AB"/>
    <w:rsid w:val="00D023D5"/>
    <w:rsid w:val="00D02F6D"/>
    <w:rsid w:val="00D05674"/>
    <w:rsid w:val="00D05F4A"/>
    <w:rsid w:val="00D064BF"/>
    <w:rsid w:val="00D0685D"/>
    <w:rsid w:val="00D0735D"/>
    <w:rsid w:val="00D10750"/>
    <w:rsid w:val="00D108CE"/>
    <w:rsid w:val="00D10EA5"/>
    <w:rsid w:val="00D11242"/>
    <w:rsid w:val="00D119F0"/>
    <w:rsid w:val="00D11F89"/>
    <w:rsid w:val="00D1229F"/>
    <w:rsid w:val="00D12C94"/>
    <w:rsid w:val="00D131AB"/>
    <w:rsid w:val="00D13298"/>
    <w:rsid w:val="00D15BB3"/>
    <w:rsid w:val="00D16195"/>
    <w:rsid w:val="00D16A46"/>
    <w:rsid w:val="00D16AAE"/>
    <w:rsid w:val="00D16CE1"/>
    <w:rsid w:val="00D16E90"/>
    <w:rsid w:val="00D17663"/>
    <w:rsid w:val="00D20947"/>
    <w:rsid w:val="00D20B35"/>
    <w:rsid w:val="00D21BC2"/>
    <w:rsid w:val="00D21C12"/>
    <w:rsid w:val="00D21F3A"/>
    <w:rsid w:val="00D2249F"/>
    <w:rsid w:val="00D22BD9"/>
    <w:rsid w:val="00D232CB"/>
    <w:rsid w:val="00D239AF"/>
    <w:rsid w:val="00D24046"/>
    <w:rsid w:val="00D247F6"/>
    <w:rsid w:val="00D2527F"/>
    <w:rsid w:val="00D2544C"/>
    <w:rsid w:val="00D2629F"/>
    <w:rsid w:val="00D26CA2"/>
    <w:rsid w:val="00D27A84"/>
    <w:rsid w:val="00D27E44"/>
    <w:rsid w:val="00D301E9"/>
    <w:rsid w:val="00D307A6"/>
    <w:rsid w:val="00D30C8C"/>
    <w:rsid w:val="00D30E64"/>
    <w:rsid w:val="00D31076"/>
    <w:rsid w:val="00D31352"/>
    <w:rsid w:val="00D3186C"/>
    <w:rsid w:val="00D322D6"/>
    <w:rsid w:val="00D3247B"/>
    <w:rsid w:val="00D3260F"/>
    <w:rsid w:val="00D327B5"/>
    <w:rsid w:val="00D32F7C"/>
    <w:rsid w:val="00D33AC3"/>
    <w:rsid w:val="00D33F31"/>
    <w:rsid w:val="00D3407E"/>
    <w:rsid w:val="00D34537"/>
    <w:rsid w:val="00D34BB3"/>
    <w:rsid w:val="00D35437"/>
    <w:rsid w:val="00D36264"/>
    <w:rsid w:val="00D3627E"/>
    <w:rsid w:val="00D36ACF"/>
    <w:rsid w:val="00D411EF"/>
    <w:rsid w:val="00D413C5"/>
    <w:rsid w:val="00D413F0"/>
    <w:rsid w:val="00D4253D"/>
    <w:rsid w:val="00D42EE9"/>
    <w:rsid w:val="00D431C1"/>
    <w:rsid w:val="00D43863"/>
    <w:rsid w:val="00D43966"/>
    <w:rsid w:val="00D43EF1"/>
    <w:rsid w:val="00D44688"/>
    <w:rsid w:val="00D44F48"/>
    <w:rsid w:val="00D4577D"/>
    <w:rsid w:val="00D45E1E"/>
    <w:rsid w:val="00D46144"/>
    <w:rsid w:val="00D46161"/>
    <w:rsid w:val="00D46807"/>
    <w:rsid w:val="00D469AF"/>
    <w:rsid w:val="00D476C0"/>
    <w:rsid w:val="00D507A6"/>
    <w:rsid w:val="00D50A31"/>
    <w:rsid w:val="00D50C82"/>
    <w:rsid w:val="00D51CF2"/>
    <w:rsid w:val="00D51EA6"/>
    <w:rsid w:val="00D5221D"/>
    <w:rsid w:val="00D527F3"/>
    <w:rsid w:val="00D52807"/>
    <w:rsid w:val="00D52C21"/>
    <w:rsid w:val="00D52ED0"/>
    <w:rsid w:val="00D53937"/>
    <w:rsid w:val="00D54193"/>
    <w:rsid w:val="00D544D1"/>
    <w:rsid w:val="00D548FF"/>
    <w:rsid w:val="00D54CB7"/>
    <w:rsid w:val="00D5545A"/>
    <w:rsid w:val="00D55B1A"/>
    <w:rsid w:val="00D5692F"/>
    <w:rsid w:val="00D56E4B"/>
    <w:rsid w:val="00D5758A"/>
    <w:rsid w:val="00D57DD4"/>
    <w:rsid w:val="00D57FCF"/>
    <w:rsid w:val="00D60445"/>
    <w:rsid w:val="00D60BD5"/>
    <w:rsid w:val="00D6129E"/>
    <w:rsid w:val="00D61637"/>
    <w:rsid w:val="00D61AC6"/>
    <w:rsid w:val="00D61C66"/>
    <w:rsid w:val="00D632C7"/>
    <w:rsid w:val="00D633BF"/>
    <w:rsid w:val="00D63847"/>
    <w:rsid w:val="00D63924"/>
    <w:rsid w:val="00D63ADF"/>
    <w:rsid w:val="00D640E4"/>
    <w:rsid w:val="00D64C7A"/>
    <w:rsid w:val="00D65466"/>
    <w:rsid w:val="00D6672E"/>
    <w:rsid w:val="00D67E0D"/>
    <w:rsid w:val="00D702B6"/>
    <w:rsid w:val="00D702DE"/>
    <w:rsid w:val="00D713A3"/>
    <w:rsid w:val="00D7159E"/>
    <w:rsid w:val="00D7386D"/>
    <w:rsid w:val="00D74163"/>
    <w:rsid w:val="00D74966"/>
    <w:rsid w:val="00D75AAA"/>
    <w:rsid w:val="00D771C4"/>
    <w:rsid w:val="00D7737F"/>
    <w:rsid w:val="00D7752C"/>
    <w:rsid w:val="00D7756F"/>
    <w:rsid w:val="00D77C6A"/>
    <w:rsid w:val="00D8066D"/>
    <w:rsid w:val="00D8098E"/>
    <w:rsid w:val="00D81873"/>
    <w:rsid w:val="00D826B4"/>
    <w:rsid w:val="00D82B2E"/>
    <w:rsid w:val="00D8347A"/>
    <w:rsid w:val="00D839D2"/>
    <w:rsid w:val="00D84245"/>
    <w:rsid w:val="00D860BA"/>
    <w:rsid w:val="00D8672D"/>
    <w:rsid w:val="00D87CCB"/>
    <w:rsid w:val="00D909C7"/>
    <w:rsid w:val="00D9137D"/>
    <w:rsid w:val="00D91483"/>
    <w:rsid w:val="00D92CE8"/>
    <w:rsid w:val="00D936FF"/>
    <w:rsid w:val="00D94226"/>
    <w:rsid w:val="00D94310"/>
    <w:rsid w:val="00D94AB7"/>
    <w:rsid w:val="00D95168"/>
    <w:rsid w:val="00D95B1E"/>
    <w:rsid w:val="00D96544"/>
    <w:rsid w:val="00D9684E"/>
    <w:rsid w:val="00D969B9"/>
    <w:rsid w:val="00D97007"/>
    <w:rsid w:val="00D971F2"/>
    <w:rsid w:val="00DA07CC"/>
    <w:rsid w:val="00DA1293"/>
    <w:rsid w:val="00DA144F"/>
    <w:rsid w:val="00DA213D"/>
    <w:rsid w:val="00DA3384"/>
    <w:rsid w:val="00DA3A68"/>
    <w:rsid w:val="00DA3B86"/>
    <w:rsid w:val="00DA4560"/>
    <w:rsid w:val="00DA45D7"/>
    <w:rsid w:val="00DA487D"/>
    <w:rsid w:val="00DA5920"/>
    <w:rsid w:val="00DA5EE0"/>
    <w:rsid w:val="00DA697C"/>
    <w:rsid w:val="00DA70C4"/>
    <w:rsid w:val="00DA7B20"/>
    <w:rsid w:val="00DA7CD6"/>
    <w:rsid w:val="00DA7FAB"/>
    <w:rsid w:val="00DB034A"/>
    <w:rsid w:val="00DB0EE5"/>
    <w:rsid w:val="00DB1478"/>
    <w:rsid w:val="00DB150A"/>
    <w:rsid w:val="00DB1A1B"/>
    <w:rsid w:val="00DB2F9D"/>
    <w:rsid w:val="00DB31BB"/>
    <w:rsid w:val="00DB3982"/>
    <w:rsid w:val="00DB45C3"/>
    <w:rsid w:val="00DB4F24"/>
    <w:rsid w:val="00DB57EF"/>
    <w:rsid w:val="00DB5C52"/>
    <w:rsid w:val="00DB6773"/>
    <w:rsid w:val="00DB7D1E"/>
    <w:rsid w:val="00DC030B"/>
    <w:rsid w:val="00DC0D2F"/>
    <w:rsid w:val="00DC18A4"/>
    <w:rsid w:val="00DC18C0"/>
    <w:rsid w:val="00DC1FCC"/>
    <w:rsid w:val="00DC2CF5"/>
    <w:rsid w:val="00DC2D7A"/>
    <w:rsid w:val="00DC2E4B"/>
    <w:rsid w:val="00DC2F9F"/>
    <w:rsid w:val="00DC3F69"/>
    <w:rsid w:val="00DC3F7A"/>
    <w:rsid w:val="00DC42BC"/>
    <w:rsid w:val="00DC440F"/>
    <w:rsid w:val="00DC49EE"/>
    <w:rsid w:val="00DC4D9A"/>
    <w:rsid w:val="00DC4EB0"/>
    <w:rsid w:val="00DC6C17"/>
    <w:rsid w:val="00DC7070"/>
    <w:rsid w:val="00DC70AF"/>
    <w:rsid w:val="00DC7463"/>
    <w:rsid w:val="00DC760E"/>
    <w:rsid w:val="00DC7C60"/>
    <w:rsid w:val="00DD033A"/>
    <w:rsid w:val="00DD0973"/>
    <w:rsid w:val="00DD0982"/>
    <w:rsid w:val="00DD25C8"/>
    <w:rsid w:val="00DD2652"/>
    <w:rsid w:val="00DD2C79"/>
    <w:rsid w:val="00DD310D"/>
    <w:rsid w:val="00DD32CB"/>
    <w:rsid w:val="00DD37CE"/>
    <w:rsid w:val="00DD3B65"/>
    <w:rsid w:val="00DD50C2"/>
    <w:rsid w:val="00DD59EB"/>
    <w:rsid w:val="00DE4255"/>
    <w:rsid w:val="00DE4905"/>
    <w:rsid w:val="00DE65AA"/>
    <w:rsid w:val="00DE7331"/>
    <w:rsid w:val="00DE7431"/>
    <w:rsid w:val="00DF0B7F"/>
    <w:rsid w:val="00DF26E0"/>
    <w:rsid w:val="00DF293F"/>
    <w:rsid w:val="00DF33C9"/>
    <w:rsid w:val="00DF3740"/>
    <w:rsid w:val="00DF3D80"/>
    <w:rsid w:val="00DF4477"/>
    <w:rsid w:val="00DF5069"/>
    <w:rsid w:val="00DF5368"/>
    <w:rsid w:val="00DF590C"/>
    <w:rsid w:val="00DF5E36"/>
    <w:rsid w:val="00DF63CB"/>
    <w:rsid w:val="00DF6EC0"/>
    <w:rsid w:val="00DF74F4"/>
    <w:rsid w:val="00DF7A0C"/>
    <w:rsid w:val="00DF7EA9"/>
    <w:rsid w:val="00DF7F25"/>
    <w:rsid w:val="00E0071E"/>
    <w:rsid w:val="00E038CD"/>
    <w:rsid w:val="00E03BE7"/>
    <w:rsid w:val="00E04140"/>
    <w:rsid w:val="00E046ED"/>
    <w:rsid w:val="00E04941"/>
    <w:rsid w:val="00E05CA4"/>
    <w:rsid w:val="00E05E21"/>
    <w:rsid w:val="00E06698"/>
    <w:rsid w:val="00E06E41"/>
    <w:rsid w:val="00E07594"/>
    <w:rsid w:val="00E10C62"/>
    <w:rsid w:val="00E120CE"/>
    <w:rsid w:val="00E12975"/>
    <w:rsid w:val="00E129CA"/>
    <w:rsid w:val="00E133EA"/>
    <w:rsid w:val="00E13427"/>
    <w:rsid w:val="00E13962"/>
    <w:rsid w:val="00E13F9A"/>
    <w:rsid w:val="00E149D2"/>
    <w:rsid w:val="00E150FC"/>
    <w:rsid w:val="00E15DC1"/>
    <w:rsid w:val="00E15F95"/>
    <w:rsid w:val="00E15FD1"/>
    <w:rsid w:val="00E16AE5"/>
    <w:rsid w:val="00E1705E"/>
    <w:rsid w:val="00E17FAF"/>
    <w:rsid w:val="00E203CB"/>
    <w:rsid w:val="00E20580"/>
    <w:rsid w:val="00E208EE"/>
    <w:rsid w:val="00E210B3"/>
    <w:rsid w:val="00E22171"/>
    <w:rsid w:val="00E227C5"/>
    <w:rsid w:val="00E2290B"/>
    <w:rsid w:val="00E22F31"/>
    <w:rsid w:val="00E24D6C"/>
    <w:rsid w:val="00E258CB"/>
    <w:rsid w:val="00E26983"/>
    <w:rsid w:val="00E26C1C"/>
    <w:rsid w:val="00E26C4E"/>
    <w:rsid w:val="00E27699"/>
    <w:rsid w:val="00E27F0B"/>
    <w:rsid w:val="00E3005E"/>
    <w:rsid w:val="00E31B34"/>
    <w:rsid w:val="00E3229A"/>
    <w:rsid w:val="00E32D2F"/>
    <w:rsid w:val="00E33AE8"/>
    <w:rsid w:val="00E345EA"/>
    <w:rsid w:val="00E34D0E"/>
    <w:rsid w:val="00E35BA4"/>
    <w:rsid w:val="00E363FF"/>
    <w:rsid w:val="00E3647C"/>
    <w:rsid w:val="00E3658E"/>
    <w:rsid w:val="00E36C11"/>
    <w:rsid w:val="00E36C26"/>
    <w:rsid w:val="00E36E68"/>
    <w:rsid w:val="00E371DC"/>
    <w:rsid w:val="00E40E43"/>
    <w:rsid w:val="00E418EC"/>
    <w:rsid w:val="00E41D67"/>
    <w:rsid w:val="00E4278E"/>
    <w:rsid w:val="00E43307"/>
    <w:rsid w:val="00E43797"/>
    <w:rsid w:val="00E43C13"/>
    <w:rsid w:val="00E44462"/>
    <w:rsid w:val="00E44B3D"/>
    <w:rsid w:val="00E4637A"/>
    <w:rsid w:val="00E4675A"/>
    <w:rsid w:val="00E509E1"/>
    <w:rsid w:val="00E50C9C"/>
    <w:rsid w:val="00E510BE"/>
    <w:rsid w:val="00E52316"/>
    <w:rsid w:val="00E523E7"/>
    <w:rsid w:val="00E52688"/>
    <w:rsid w:val="00E5312D"/>
    <w:rsid w:val="00E536DF"/>
    <w:rsid w:val="00E53A1E"/>
    <w:rsid w:val="00E53AD3"/>
    <w:rsid w:val="00E53EE4"/>
    <w:rsid w:val="00E5548F"/>
    <w:rsid w:val="00E55BAE"/>
    <w:rsid w:val="00E55F50"/>
    <w:rsid w:val="00E55FC8"/>
    <w:rsid w:val="00E571CE"/>
    <w:rsid w:val="00E57E75"/>
    <w:rsid w:val="00E60E92"/>
    <w:rsid w:val="00E6192F"/>
    <w:rsid w:val="00E62302"/>
    <w:rsid w:val="00E63B2E"/>
    <w:rsid w:val="00E653DA"/>
    <w:rsid w:val="00E6586D"/>
    <w:rsid w:val="00E664C0"/>
    <w:rsid w:val="00E66581"/>
    <w:rsid w:val="00E668FA"/>
    <w:rsid w:val="00E668FF"/>
    <w:rsid w:val="00E70B79"/>
    <w:rsid w:val="00E72024"/>
    <w:rsid w:val="00E72068"/>
    <w:rsid w:val="00E7216A"/>
    <w:rsid w:val="00E72A78"/>
    <w:rsid w:val="00E72E9C"/>
    <w:rsid w:val="00E73631"/>
    <w:rsid w:val="00E737E5"/>
    <w:rsid w:val="00E73E89"/>
    <w:rsid w:val="00E73EAE"/>
    <w:rsid w:val="00E740B9"/>
    <w:rsid w:val="00E755CB"/>
    <w:rsid w:val="00E75CA9"/>
    <w:rsid w:val="00E75D35"/>
    <w:rsid w:val="00E76E4E"/>
    <w:rsid w:val="00E77436"/>
    <w:rsid w:val="00E77AF6"/>
    <w:rsid w:val="00E77B0F"/>
    <w:rsid w:val="00E80332"/>
    <w:rsid w:val="00E8033F"/>
    <w:rsid w:val="00E8037F"/>
    <w:rsid w:val="00E806BF"/>
    <w:rsid w:val="00E8079C"/>
    <w:rsid w:val="00E80D3A"/>
    <w:rsid w:val="00E81315"/>
    <w:rsid w:val="00E81A41"/>
    <w:rsid w:val="00E81E03"/>
    <w:rsid w:val="00E82875"/>
    <w:rsid w:val="00E82BD9"/>
    <w:rsid w:val="00E82E0B"/>
    <w:rsid w:val="00E83F88"/>
    <w:rsid w:val="00E844AB"/>
    <w:rsid w:val="00E849F3"/>
    <w:rsid w:val="00E85604"/>
    <w:rsid w:val="00E85E73"/>
    <w:rsid w:val="00E861AF"/>
    <w:rsid w:val="00E86344"/>
    <w:rsid w:val="00E86B9B"/>
    <w:rsid w:val="00E87828"/>
    <w:rsid w:val="00E87999"/>
    <w:rsid w:val="00E87C6B"/>
    <w:rsid w:val="00E9076F"/>
    <w:rsid w:val="00E9111D"/>
    <w:rsid w:val="00E91ACA"/>
    <w:rsid w:val="00E91B3E"/>
    <w:rsid w:val="00E92421"/>
    <w:rsid w:val="00E927AD"/>
    <w:rsid w:val="00E92A25"/>
    <w:rsid w:val="00E92A8B"/>
    <w:rsid w:val="00E945A6"/>
    <w:rsid w:val="00E94D53"/>
    <w:rsid w:val="00E96CF6"/>
    <w:rsid w:val="00E96D50"/>
    <w:rsid w:val="00E977EB"/>
    <w:rsid w:val="00E97907"/>
    <w:rsid w:val="00EA0027"/>
    <w:rsid w:val="00EA039A"/>
    <w:rsid w:val="00EA0A97"/>
    <w:rsid w:val="00EA16BD"/>
    <w:rsid w:val="00EA1A1A"/>
    <w:rsid w:val="00EA2779"/>
    <w:rsid w:val="00EA2B6D"/>
    <w:rsid w:val="00EA32B6"/>
    <w:rsid w:val="00EA33FA"/>
    <w:rsid w:val="00EA3B2C"/>
    <w:rsid w:val="00EA429C"/>
    <w:rsid w:val="00EA4FA1"/>
    <w:rsid w:val="00EA51AD"/>
    <w:rsid w:val="00EA573A"/>
    <w:rsid w:val="00EA6283"/>
    <w:rsid w:val="00EA68BC"/>
    <w:rsid w:val="00EA723F"/>
    <w:rsid w:val="00EA742F"/>
    <w:rsid w:val="00EA76C6"/>
    <w:rsid w:val="00EA799F"/>
    <w:rsid w:val="00EA7FED"/>
    <w:rsid w:val="00EB06C6"/>
    <w:rsid w:val="00EB0CA2"/>
    <w:rsid w:val="00EB0DA3"/>
    <w:rsid w:val="00EB2486"/>
    <w:rsid w:val="00EB29D1"/>
    <w:rsid w:val="00EB31F4"/>
    <w:rsid w:val="00EB3558"/>
    <w:rsid w:val="00EB3AE4"/>
    <w:rsid w:val="00EB3C90"/>
    <w:rsid w:val="00EB412D"/>
    <w:rsid w:val="00EB4B7F"/>
    <w:rsid w:val="00EB506E"/>
    <w:rsid w:val="00EB5401"/>
    <w:rsid w:val="00EB5FA0"/>
    <w:rsid w:val="00EC043B"/>
    <w:rsid w:val="00EC0462"/>
    <w:rsid w:val="00EC0575"/>
    <w:rsid w:val="00EC0E45"/>
    <w:rsid w:val="00EC14D9"/>
    <w:rsid w:val="00EC190F"/>
    <w:rsid w:val="00EC213F"/>
    <w:rsid w:val="00EC268B"/>
    <w:rsid w:val="00EC2A05"/>
    <w:rsid w:val="00EC312B"/>
    <w:rsid w:val="00EC341B"/>
    <w:rsid w:val="00EC343F"/>
    <w:rsid w:val="00EC35ED"/>
    <w:rsid w:val="00EC3BF9"/>
    <w:rsid w:val="00EC4705"/>
    <w:rsid w:val="00EC47FE"/>
    <w:rsid w:val="00EC51D3"/>
    <w:rsid w:val="00EC58F5"/>
    <w:rsid w:val="00EC5ABD"/>
    <w:rsid w:val="00EC7B66"/>
    <w:rsid w:val="00EC7BD1"/>
    <w:rsid w:val="00EC7DCE"/>
    <w:rsid w:val="00ED0015"/>
    <w:rsid w:val="00ED0CE4"/>
    <w:rsid w:val="00ED17FE"/>
    <w:rsid w:val="00ED207E"/>
    <w:rsid w:val="00ED3017"/>
    <w:rsid w:val="00ED3ADF"/>
    <w:rsid w:val="00ED3DD5"/>
    <w:rsid w:val="00ED47BC"/>
    <w:rsid w:val="00ED4E81"/>
    <w:rsid w:val="00ED5D46"/>
    <w:rsid w:val="00ED696E"/>
    <w:rsid w:val="00ED6ACB"/>
    <w:rsid w:val="00ED6B9E"/>
    <w:rsid w:val="00ED7199"/>
    <w:rsid w:val="00ED72FC"/>
    <w:rsid w:val="00ED79B8"/>
    <w:rsid w:val="00ED7A46"/>
    <w:rsid w:val="00EE093C"/>
    <w:rsid w:val="00EE0ABE"/>
    <w:rsid w:val="00EE0C87"/>
    <w:rsid w:val="00EE1B60"/>
    <w:rsid w:val="00EE20E1"/>
    <w:rsid w:val="00EE25FE"/>
    <w:rsid w:val="00EE27BE"/>
    <w:rsid w:val="00EE35B4"/>
    <w:rsid w:val="00EE3F45"/>
    <w:rsid w:val="00EE49A5"/>
    <w:rsid w:val="00EE4F9B"/>
    <w:rsid w:val="00EE5141"/>
    <w:rsid w:val="00EE663A"/>
    <w:rsid w:val="00EE6C01"/>
    <w:rsid w:val="00EE6E22"/>
    <w:rsid w:val="00EE7029"/>
    <w:rsid w:val="00EE7928"/>
    <w:rsid w:val="00EE7B44"/>
    <w:rsid w:val="00EF0386"/>
    <w:rsid w:val="00EF149E"/>
    <w:rsid w:val="00EF20C2"/>
    <w:rsid w:val="00EF2C46"/>
    <w:rsid w:val="00EF2D8B"/>
    <w:rsid w:val="00EF324B"/>
    <w:rsid w:val="00EF374B"/>
    <w:rsid w:val="00EF47EC"/>
    <w:rsid w:val="00EF4EB7"/>
    <w:rsid w:val="00EF5C96"/>
    <w:rsid w:val="00EF6080"/>
    <w:rsid w:val="00EF71A2"/>
    <w:rsid w:val="00EF7202"/>
    <w:rsid w:val="00EF7657"/>
    <w:rsid w:val="00F00676"/>
    <w:rsid w:val="00F02399"/>
    <w:rsid w:val="00F0525D"/>
    <w:rsid w:val="00F05FBE"/>
    <w:rsid w:val="00F07CB4"/>
    <w:rsid w:val="00F10116"/>
    <w:rsid w:val="00F104B1"/>
    <w:rsid w:val="00F105C2"/>
    <w:rsid w:val="00F10A55"/>
    <w:rsid w:val="00F131EE"/>
    <w:rsid w:val="00F13D2C"/>
    <w:rsid w:val="00F14CA1"/>
    <w:rsid w:val="00F14D1A"/>
    <w:rsid w:val="00F14D1F"/>
    <w:rsid w:val="00F1535E"/>
    <w:rsid w:val="00F15E6C"/>
    <w:rsid w:val="00F16FCE"/>
    <w:rsid w:val="00F20148"/>
    <w:rsid w:val="00F20574"/>
    <w:rsid w:val="00F21903"/>
    <w:rsid w:val="00F21D04"/>
    <w:rsid w:val="00F2227F"/>
    <w:rsid w:val="00F22381"/>
    <w:rsid w:val="00F237BD"/>
    <w:rsid w:val="00F244B7"/>
    <w:rsid w:val="00F26072"/>
    <w:rsid w:val="00F260E2"/>
    <w:rsid w:val="00F269BD"/>
    <w:rsid w:val="00F26C6F"/>
    <w:rsid w:val="00F271D2"/>
    <w:rsid w:val="00F30970"/>
    <w:rsid w:val="00F316E2"/>
    <w:rsid w:val="00F316E9"/>
    <w:rsid w:val="00F318DC"/>
    <w:rsid w:val="00F329E2"/>
    <w:rsid w:val="00F32AE8"/>
    <w:rsid w:val="00F3331D"/>
    <w:rsid w:val="00F334F3"/>
    <w:rsid w:val="00F347F2"/>
    <w:rsid w:val="00F35103"/>
    <w:rsid w:val="00F3551C"/>
    <w:rsid w:val="00F36EF2"/>
    <w:rsid w:val="00F36FA4"/>
    <w:rsid w:val="00F37376"/>
    <w:rsid w:val="00F40031"/>
    <w:rsid w:val="00F407AA"/>
    <w:rsid w:val="00F40AD0"/>
    <w:rsid w:val="00F41060"/>
    <w:rsid w:val="00F413D1"/>
    <w:rsid w:val="00F41755"/>
    <w:rsid w:val="00F42323"/>
    <w:rsid w:val="00F42860"/>
    <w:rsid w:val="00F42887"/>
    <w:rsid w:val="00F42BE4"/>
    <w:rsid w:val="00F42EBC"/>
    <w:rsid w:val="00F437C5"/>
    <w:rsid w:val="00F43AD0"/>
    <w:rsid w:val="00F43E29"/>
    <w:rsid w:val="00F458C9"/>
    <w:rsid w:val="00F45913"/>
    <w:rsid w:val="00F46964"/>
    <w:rsid w:val="00F469DC"/>
    <w:rsid w:val="00F46F6B"/>
    <w:rsid w:val="00F47BCB"/>
    <w:rsid w:val="00F47F02"/>
    <w:rsid w:val="00F50680"/>
    <w:rsid w:val="00F51606"/>
    <w:rsid w:val="00F518AB"/>
    <w:rsid w:val="00F535FC"/>
    <w:rsid w:val="00F53D49"/>
    <w:rsid w:val="00F548F5"/>
    <w:rsid w:val="00F54932"/>
    <w:rsid w:val="00F54CA2"/>
    <w:rsid w:val="00F550E8"/>
    <w:rsid w:val="00F55352"/>
    <w:rsid w:val="00F55B64"/>
    <w:rsid w:val="00F56A0A"/>
    <w:rsid w:val="00F56F9F"/>
    <w:rsid w:val="00F573FA"/>
    <w:rsid w:val="00F5787F"/>
    <w:rsid w:val="00F601C7"/>
    <w:rsid w:val="00F60C33"/>
    <w:rsid w:val="00F61E79"/>
    <w:rsid w:val="00F62873"/>
    <w:rsid w:val="00F629AB"/>
    <w:rsid w:val="00F63004"/>
    <w:rsid w:val="00F633C4"/>
    <w:rsid w:val="00F63DF2"/>
    <w:rsid w:val="00F64A18"/>
    <w:rsid w:val="00F65C9C"/>
    <w:rsid w:val="00F65FF6"/>
    <w:rsid w:val="00F6635B"/>
    <w:rsid w:val="00F67294"/>
    <w:rsid w:val="00F67818"/>
    <w:rsid w:val="00F67CD2"/>
    <w:rsid w:val="00F7055F"/>
    <w:rsid w:val="00F71260"/>
    <w:rsid w:val="00F722DF"/>
    <w:rsid w:val="00F725C9"/>
    <w:rsid w:val="00F7317B"/>
    <w:rsid w:val="00F74B6D"/>
    <w:rsid w:val="00F75C55"/>
    <w:rsid w:val="00F76491"/>
    <w:rsid w:val="00F777B5"/>
    <w:rsid w:val="00F80185"/>
    <w:rsid w:val="00F81437"/>
    <w:rsid w:val="00F8192C"/>
    <w:rsid w:val="00F8289F"/>
    <w:rsid w:val="00F834A2"/>
    <w:rsid w:val="00F83510"/>
    <w:rsid w:val="00F83B05"/>
    <w:rsid w:val="00F83DBF"/>
    <w:rsid w:val="00F84165"/>
    <w:rsid w:val="00F847AE"/>
    <w:rsid w:val="00F853BE"/>
    <w:rsid w:val="00F85F9D"/>
    <w:rsid w:val="00F86252"/>
    <w:rsid w:val="00F86331"/>
    <w:rsid w:val="00F8696C"/>
    <w:rsid w:val="00F86AD3"/>
    <w:rsid w:val="00F87319"/>
    <w:rsid w:val="00F87365"/>
    <w:rsid w:val="00F90183"/>
    <w:rsid w:val="00F90797"/>
    <w:rsid w:val="00F90C55"/>
    <w:rsid w:val="00F9128E"/>
    <w:rsid w:val="00F912D4"/>
    <w:rsid w:val="00F9334C"/>
    <w:rsid w:val="00F935F5"/>
    <w:rsid w:val="00F93B37"/>
    <w:rsid w:val="00F93DA9"/>
    <w:rsid w:val="00F94119"/>
    <w:rsid w:val="00F942DF"/>
    <w:rsid w:val="00F94459"/>
    <w:rsid w:val="00F94617"/>
    <w:rsid w:val="00F95380"/>
    <w:rsid w:val="00F956BD"/>
    <w:rsid w:val="00F95A68"/>
    <w:rsid w:val="00F9610F"/>
    <w:rsid w:val="00F9639E"/>
    <w:rsid w:val="00F964DD"/>
    <w:rsid w:val="00F96877"/>
    <w:rsid w:val="00F9695B"/>
    <w:rsid w:val="00F96CE3"/>
    <w:rsid w:val="00F97145"/>
    <w:rsid w:val="00F9731A"/>
    <w:rsid w:val="00F9739D"/>
    <w:rsid w:val="00F97B45"/>
    <w:rsid w:val="00F97C26"/>
    <w:rsid w:val="00F97CBD"/>
    <w:rsid w:val="00F97D60"/>
    <w:rsid w:val="00FA204B"/>
    <w:rsid w:val="00FA2A49"/>
    <w:rsid w:val="00FA5165"/>
    <w:rsid w:val="00FA56BA"/>
    <w:rsid w:val="00FA582E"/>
    <w:rsid w:val="00FA5A60"/>
    <w:rsid w:val="00FA6571"/>
    <w:rsid w:val="00FA6CC3"/>
    <w:rsid w:val="00FA6F81"/>
    <w:rsid w:val="00FA730A"/>
    <w:rsid w:val="00FA7D95"/>
    <w:rsid w:val="00FB02E6"/>
    <w:rsid w:val="00FB1EFA"/>
    <w:rsid w:val="00FB20D2"/>
    <w:rsid w:val="00FB2F60"/>
    <w:rsid w:val="00FB35C2"/>
    <w:rsid w:val="00FB3EB4"/>
    <w:rsid w:val="00FB6611"/>
    <w:rsid w:val="00FB6CB2"/>
    <w:rsid w:val="00FB6D60"/>
    <w:rsid w:val="00FB7280"/>
    <w:rsid w:val="00FB7AB6"/>
    <w:rsid w:val="00FC024F"/>
    <w:rsid w:val="00FC0B3A"/>
    <w:rsid w:val="00FC200B"/>
    <w:rsid w:val="00FC2790"/>
    <w:rsid w:val="00FC2804"/>
    <w:rsid w:val="00FC3039"/>
    <w:rsid w:val="00FC3BE9"/>
    <w:rsid w:val="00FC5DFD"/>
    <w:rsid w:val="00FC63D9"/>
    <w:rsid w:val="00FC6564"/>
    <w:rsid w:val="00FC7700"/>
    <w:rsid w:val="00FD03E3"/>
    <w:rsid w:val="00FD0BE3"/>
    <w:rsid w:val="00FD1489"/>
    <w:rsid w:val="00FD158E"/>
    <w:rsid w:val="00FD1810"/>
    <w:rsid w:val="00FD1BE2"/>
    <w:rsid w:val="00FD1E65"/>
    <w:rsid w:val="00FD211A"/>
    <w:rsid w:val="00FD239F"/>
    <w:rsid w:val="00FD250F"/>
    <w:rsid w:val="00FD2F68"/>
    <w:rsid w:val="00FD2FBF"/>
    <w:rsid w:val="00FD3AFB"/>
    <w:rsid w:val="00FD3CDC"/>
    <w:rsid w:val="00FD3DE1"/>
    <w:rsid w:val="00FD3FF7"/>
    <w:rsid w:val="00FD46D2"/>
    <w:rsid w:val="00FD4931"/>
    <w:rsid w:val="00FD495C"/>
    <w:rsid w:val="00FD52DB"/>
    <w:rsid w:val="00FD5CD8"/>
    <w:rsid w:val="00FD5FD0"/>
    <w:rsid w:val="00FD61A6"/>
    <w:rsid w:val="00FD6305"/>
    <w:rsid w:val="00FD64C9"/>
    <w:rsid w:val="00FD71C0"/>
    <w:rsid w:val="00FD75CD"/>
    <w:rsid w:val="00FD7AEA"/>
    <w:rsid w:val="00FD7C94"/>
    <w:rsid w:val="00FE01EE"/>
    <w:rsid w:val="00FE0284"/>
    <w:rsid w:val="00FE0A02"/>
    <w:rsid w:val="00FE10DB"/>
    <w:rsid w:val="00FE140A"/>
    <w:rsid w:val="00FE1874"/>
    <w:rsid w:val="00FE273B"/>
    <w:rsid w:val="00FE2C4C"/>
    <w:rsid w:val="00FE39D7"/>
    <w:rsid w:val="00FE3A2E"/>
    <w:rsid w:val="00FE44EB"/>
    <w:rsid w:val="00FE5B7B"/>
    <w:rsid w:val="00FE66BB"/>
    <w:rsid w:val="00FE68ED"/>
    <w:rsid w:val="00FE7119"/>
    <w:rsid w:val="00FE71F6"/>
    <w:rsid w:val="00FE72BC"/>
    <w:rsid w:val="00FE731A"/>
    <w:rsid w:val="00FE7FE8"/>
    <w:rsid w:val="00FF0135"/>
    <w:rsid w:val="00FF0DC5"/>
    <w:rsid w:val="00FF15A1"/>
    <w:rsid w:val="00FF20B2"/>
    <w:rsid w:val="00FF24F7"/>
    <w:rsid w:val="00FF2D4A"/>
    <w:rsid w:val="00FF387D"/>
    <w:rsid w:val="00FF54A2"/>
    <w:rsid w:val="00FF58CA"/>
    <w:rsid w:val="00FF675C"/>
    <w:rsid w:val="00FF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90454630-69DD-40DD-A66B-167B4E00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D2"/>
    <w:pPr>
      <w:spacing w:after="200" w:line="276" w:lineRule="auto"/>
    </w:pPr>
    <w:rPr>
      <w:rFonts w:cs="Times New Roman"/>
      <w:sz w:val="22"/>
      <w:szCs w:val="22"/>
      <w:lang w:eastAsia="en-US"/>
    </w:rPr>
  </w:style>
  <w:style w:type="paragraph" w:styleId="Heading1">
    <w:name w:val="heading 1"/>
    <w:basedOn w:val="Normal"/>
    <w:next w:val="Normal"/>
    <w:link w:val="Heading1Char"/>
    <w:autoRedefine/>
    <w:uiPriority w:val="9"/>
    <w:qFormat/>
    <w:rsid w:val="00FD250F"/>
    <w:pPr>
      <w:keepNext/>
      <w:spacing w:before="240" w:after="60"/>
      <w:jc w:val="center"/>
      <w:outlineLvl w:val="0"/>
    </w:pPr>
    <w:rPr>
      <w:rFonts w:ascii="Arial" w:hAnsi="Arial"/>
      <w:b/>
      <w:bCs/>
      <w:kern w:val="32"/>
      <w:sz w:val="32"/>
      <w:szCs w:val="32"/>
    </w:rPr>
  </w:style>
  <w:style w:type="paragraph" w:styleId="Heading3">
    <w:name w:val="heading 3"/>
    <w:basedOn w:val="Normal"/>
    <w:next w:val="Normal"/>
    <w:link w:val="Heading3Char"/>
    <w:uiPriority w:val="9"/>
    <w:unhideWhenUsed/>
    <w:qFormat/>
    <w:rsid w:val="00A7761E"/>
    <w:pPr>
      <w:keepNext/>
      <w:keepLines/>
      <w:spacing w:before="200" w:after="0"/>
      <w:outlineLvl w:val="2"/>
    </w:pPr>
    <w:rPr>
      <w:rFonts w:ascii="Cambria" w:hAnsi="Cambria"/>
      <w:b/>
      <w:bCs/>
      <w:color w:val="4F81BD"/>
    </w:rPr>
  </w:style>
  <w:style w:type="paragraph" w:styleId="Heading8">
    <w:name w:val="heading 8"/>
    <w:basedOn w:val="Normal"/>
    <w:next w:val="Normal"/>
    <w:link w:val="Heading8Char"/>
    <w:uiPriority w:val="99"/>
    <w:qFormat/>
    <w:rsid w:val="0099571E"/>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250F"/>
    <w:rPr>
      <w:rFonts w:ascii="Arial" w:hAnsi="Arial" w:cs="Times New Roman"/>
      <w:b/>
      <w:bCs/>
      <w:kern w:val="32"/>
      <w:sz w:val="32"/>
      <w:szCs w:val="32"/>
      <w:lang w:val="x-none" w:eastAsia="en-US"/>
    </w:rPr>
  </w:style>
  <w:style w:type="character" w:customStyle="1" w:styleId="Heading3Char">
    <w:name w:val="Heading 3 Char"/>
    <w:link w:val="Heading3"/>
    <w:uiPriority w:val="9"/>
    <w:locked/>
    <w:rsid w:val="00A7761E"/>
    <w:rPr>
      <w:rFonts w:ascii="Cambria" w:eastAsia="Times New Roman" w:hAnsi="Cambria" w:cs="Times New Roman"/>
      <w:b/>
      <w:bCs/>
      <w:color w:val="4F81BD"/>
      <w:sz w:val="22"/>
      <w:szCs w:val="22"/>
      <w:lang w:val="x-none" w:eastAsia="en-US"/>
    </w:rPr>
  </w:style>
  <w:style w:type="character" w:customStyle="1" w:styleId="Heading8Char">
    <w:name w:val="Heading 8 Char"/>
    <w:link w:val="Heading8"/>
    <w:uiPriority w:val="99"/>
    <w:locked/>
    <w:rsid w:val="0099571E"/>
    <w:rPr>
      <w:rFonts w:ascii="Times New Roman" w:hAnsi="Times New Roman" w:cs="Times New Roman"/>
      <w:b/>
      <w:sz w:val="24"/>
      <w:szCs w:val="24"/>
      <w:lang w:val="en-US" w:eastAsia="en-US"/>
    </w:rPr>
  </w:style>
  <w:style w:type="paragraph" w:styleId="Header">
    <w:name w:val="header"/>
    <w:basedOn w:val="Normal"/>
    <w:link w:val="HeaderChar"/>
    <w:rsid w:val="006D0A4B"/>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link w:val="Header"/>
    <w:locked/>
    <w:rsid w:val="006D0A4B"/>
    <w:rPr>
      <w:rFonts w:ascii="Times New Roman" w:hAnsi="Times New Roman" w:cs="Times New Roman"/>
      <w:sz w:val="24"/>
      <w:lang w:val="en-GB" w:eastAsia="en-US"/>
    </w:rPr>
  </w:style>
  <w:style w:type="paragraph" w:styleId="BalloonText">
    <w:name w:val="Balloon Text"/>
    <w:basedOn w:val="Normal"/>
    <w:link w:val="BalloonTextChar"/>
    <w:uiPriority w:val="99"/>
    <w:semiHidden/>
    <w:unhideWhenUsed/>
    <w:rsid w:val="009957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9571E"/>
    <w:rPr>
      <w:rFonts w:ascii="Tahoma" w:hAnsi="Tahoma" w:cs="Tahoma"/>
      <w:sz w:val="16"/>
      <w:szCs w:val="16"/>
      <w:lang w:val="x-none" w:eastAsia="en-US"/>
    </w:rPr>
  </w:style>
  <w:style w:type="paragraph" w:styleId="Footer">
    <w:name w:val="footer"/>
    <w:basedOn w:val="Normal"/>
    <w:link w:val="FooterChar"/>
    <w:uiPriority w:val="99"/>
    <w:rsid w:val="0099571E"/>
    <w:pPr>
      <w:spacing w:before="120" w:after="60" w:line="240" w:lineRule="exact"/>
    </w:pPr>
    <w:rPr>
      <w:rFonts w:ascii="Arial" w:hAnsi="Arial"/>
      <w:sz w:val="18"/>
      <w:szCs w:val="20"/>
    </w:rPr>
  </w:style>
  <w:style w:type="character" w:customStyle="1" w:styleId="FooterChar">
    <w:name w:val="Footer Char"/>
    <w:link w:val="Footer"/>
    <w:uiPriority w:val="99"/>
    <w:locked/>
    <w:rsid w:val="0099571E"/>
    <w:rPr>
      <w:rFonts w:ascii="Arial" w:hAnsi="Arial" w:cs="Times New Roman"/>
      <w:sz w:val="18"/>
      <w:lang w:val="x-none" w:eastAsia="en-US"/>
    </w:rPr>
  </w:style>
  <w:style w:type="paragraph" w:customStyle="1" w:styleId="HeaderEven">
    <w:name w:val="HeaderEven"/>
    <w:basedOn w:val="Normal"/>
    <w:uiPriority w:val="99"/>
    <w:rsid w:val="0099571E"/>
    <w:pPr>
      <w:spacing w:after="0" w:line="240" w:lineRule="auto"/>
    </w:pPr>
    <w:rPr>
      <w:rFonts w:ascii="Arial" w:hAnsi="Arial"/>
      <w:sz w:val="18"/>
      <w:szCs w:val="20"/>
    </w:rPr>
  </w:style>
  <w:style w:type="paragraph" w:customStyle="1" w:styleId="HeaderEven6">
    <w:name w:val="HeaderEven6"/>
    <w:basedOn w:val="HeaderEven"/>
    <w:uiPriority w:val="99"/>
    <w:rsid w:val="0099571E"/>
    <w:pPr>
      <w:spacing w:before="120" w:after="60"/>
    </w:pPr>
  </w:style>
  <w:style w:type="paragraph" w:customStyle="1" w:styleId="N-9pt">
    <w:name w:val="N-9pt"/>
    <w:basedOn w:val="Normal"/>
    <w:next w:val="Normal"/>
    <w:uiPriority w:val="99"/>
    <w:rsid w:val="0099571E"/>
    <w:pPr>
      <w:keepNext/>
      <w:tabs>
        <w:tab w:val="right" w:pos="7707"/>
      </w:tabs>
      <w:spacing w:before="120" w:after="20" w:line="240" w:lineRule="auto"/>
      <w:jc w:val="both"/>
    </w:pPr>
    <w:rPr>
      <w:rFonts w:ascii="Arial" w:hAnsi="Arial"/>
      <w:sz w:val="18"/>
      <w:szCs w:val="20"/>
    </w:rPr>
  </w:style>
  <w:style w:type="character" w:styleId="PageNumber">
    <w:name w:val="page number"/>
    <w:uiPriority w:val="99"/>
    <w:rsid w:val="0099571E"/>
    <w:rPr>
      <w:rFonts w:cs="Times New Roman"/>
    </w:rPr>
  </w:style>
  <w:style w:type="paragraph" w:customStyle="1" w:styleId="Status">
    <w:name w:val="Status"/>
    <w:basedOn w:val="Normal"/>
    <w:uiPriority w:val="99"/>
    <w:rsid w:val="0099571E"/>
    <w:pPr>
      <w:spacing w:before="280" w:after="0" w:line="240" w:lineRule="auto"/>
      <w:jc w:val="center"/>
    </w:pPr>
    <w:rPr>
      <w:rFonts w:ascii="Arial" w:hAnsi="Arial"/>
      <w:sz w:val="14"/>
      <w:szCs w:val="2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列出,Bullets,列"/>
    <w:basedOn w:val="Normal"/>
    <w:link w:val="ListParagraphChar"/>
    <w:uiPriority w:val="34"/>
    <w:qFormat/>
    <w:rsid w:val="00EA16BD"/>
    <w:pPr>
      <w:spacing w:after="0" w:line="240" w:lineRule="auto"/>
      <w:ind w:left="720"/>
    </w:pPr>
    <w:rPr>
      <w:rFonts w:cs="Calibri"/>
      <w:lang w:eastAsia="en-AU"/>
    </w:rPr>
  </w:style>
  <w:style w:type="character" w:styleId="CommentReference">
    <w:name w:val="annotation reference"/>
    <w:uiPriority w:val="99"/>
    <w:semiHidden/>
    <w:unhideWhenUsed/>
    <w:rsid w:val="00230B4C"/>
    <w:rPr>
      <w:rFonts w:cs="Times New Roman"/>
      <w:sz w:val="16"/>
      <w:szCs w:val="16"/>
    </w:rPr>
  </w:style>
  <w:style w:type="paragraph" w:styleId="CommentText">
    <w:name w:val="annotation text"/>
    <w:basedOn w:val="Normal"/>
    <w:link w:val="CommentTextChar"/>
    <w:uiPriority w:val="99"/>
    <w:semiHidden/>
    <w:unhideWhenUsed/>
    <w:rsid w:val="00230B4C"/>
    <w:rPr>
      <w:sz w:val="20"/>
      <w:szCs w:val="20"/>
    </w:rPr>
  </w:style>
  <w:style w:type="character" w:customStyle="1" w:styleId="CommentTextChar">
    <w:name w:val="Comment Text Char"/>
    <w:link w:val="CommentText"/>
    <w:uiPriority w:val="99"/>
    <w:semiHidden/>
    <w:locked/>
    <w:rsid w:val="00230B4C"/>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30B4C"/>
    <w:rPr>
      <w:b/>
      <w:bCs/>
    </w:rPr>
  </w:style>
  <w:style w:type="character" w:customStyle="1" w:styleId="CommentSubjectChar">
    <w:name w:val="Comment Subject Char"/>
    <w:link w:val="CommentSubject"/>
    <w:uiPriority w:val="99"/>
    <w:semiHidden/>
    <w:locked/>
    <w:rsid w:val="00230B4C"/>
    <w:rPr>
      <w:rFonts w:cs="Times New Roman"/>
      <w:b/>
      <w:bCs/>
      <w:lang w:val="x-none" w:eastAsia="en-US"/>
    </w:rPr>
  </w:style>
  <w:style w:type="paragraph" w:styleId="Revision">
    <w:name w:val="Revision"/>
    <w:hidden/>
    <w:uiPriority w:val="99"/>
    <w:semiHidden/>
    <w:rsid w:val="00230B4C"/>
    <w:rPr>
      <w:rFonts w:cs="Times New Roman"/>
      <w:sz w:val="22"/>
      <w:szCs w:val="22"/>
      <w:lang w:eastAsia="en-US"/>
    </w:rPr>
  </w:style>
  <w:style w:type="paragraph" w:customStyle="1" w:styleId="Apara">
    <w:name w:val="A para"/>
    <w:basedOn w:val="Normal"/>
    <w:rsid w:val="00111C39"/>
    <w:pPr>
      <w:spacing w:before="140" w:after="0" w:line="240" w:lineRule="auto"/>
      <w:ind w:left="1600" w:hanging="1600"/>
      <w:jc w:val="both"/>
    </w:pPr>
    <w:rPr>
      <w:rFonts w:ascii="Times New Roman" w:hAnsi="Times New Roman"/>
      <w:sz w:val="24"/>
      <w:szCs w:val="24"/>
      <w:lang w:eastAsia="en-AU"/>
    </w:rPr>
  </w:style>
  <w:style w:type="character" w:customStyle="1" w:styleId="Calibri12">
    <w:name w:val="Calibri 12"/>
    <w:uiPriority w:val="1"/>
    <w:qFormat/>
    <w:rsid w:val="00EF2D8B"/>
    <w:rPr>
      <w:rFonts w:ascii="Calibri" w:hAnsi="Calibri" w:cs="Times New Roman"/>
      <w:sz w:val="24"/>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link w:val="ListParagraph"/>
    <w:uiPriority w:val="34"/>
    <w:qFormat/>
    <w:locked/>
    <w:rsid w:val="00EF2D8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120071">
      <w:bodyDiv w:val="1"/>
      <w:marLeft w:val="0"/>
      <w:marRight w:val="0"/>
      <w:marTop w:val="0"/>
      <w:marBottom w:val="0"/>
      <w:divBdr>
        <w:top w:val="none" w:sz="0" w:space="0" w:color="auto"/>
        <w:left w:val="none" w:sz="0" w:space="0" w:color="auto"/>
        <w:bottom w:val="none" w:sz="0" w:space="0" w:color="auto"/>
        <w:right w:val="none" w:sz="0" w:space="0" w:color="auto"/>
      </w:divBdr>
    </w:div>
    <w:div w:id="1393457837">
      <w:bodyDiv w:val="1"/>
      <w:marLeft w:val="0"/>
      <w:marRight w:val="0"/>
      <w:marTop w:val="0"/>
      <w:marBottom w:val="0"/>
      <w:divBdr>
        <w:top w:val="none" w:sz="0" w:space="0" w:color="auto"/>
        <w:left w:val="none" w:sz="0" w:space="0" w:color="auto"/>
        <w:bottom w:val="none" w:sz="0" w:space="0" w:color="auto"/>
        <w:right w:val="none" w:sz="0" w:space="0" w:color="auto"/>
      </w:divBdr>
    </w:div>
    <w:div w:id="1413890242">
      <w:marLeft w:val="0"/>
      <w:marRight w:val="0"/>
      <w:marTop w:val="0"/>
      <w:marBottom w:val="0"/>
      <w:divBdr>
        <w:top w:val="none" w:sz="0" w:space="0" w:color="auto"/>
        <w:left w:val="none" w:sz="0" w:space="0" w:color="auto"/>
        <w:bottom w:val="none" w:sz="0" w:space="0" w:color="auto"/>
        <w:right w:val="none" w:sz="0" w:space="0" w:color="auto"/>
      </w:divBdr>
    </w:div>
    <w:div w:id="1413890243">
      <w:marLeft w:val="0"/>
      <w:marRight w:val="0"/>
      <w:marTop w:val="0"/>
      <w:marBottom w:val="0"/>
      <w:divBdr>
        <w:top w:val="none" w:sz="0" w:space="0" w:color="auto"/>
        <w:left w:val="none" w:sz="0" w:space="0" w:color="auto"/>
        <w:bottom w:val="none" w:sz="0" w:space="0" w:color="auto"/>
        <w:right w:val="none" w:sz="0" w:space="0" w:color="auto"/>
      </w:divBdr>
    </w:div>
    <w:div w:id="18810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4DBBB-A9E1-434E-97B9-43F5D5CE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3942</Words>
  <Characters>20220</Characters>
  <Application>Microsoft Office Word</Application>
  <DocSecurity>0</DocSecurity>
  <Lines>418</Lines>
  <Paragraphs>148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2018-03-22T01:50:00Z</cp:lastPrinted>
  <dcterms:created xsi:type="dcterms:W3CDTF">2019-05-15T06:46:00Z</dcterms:created>
  <dcterms:modified xsi:type="dcterms:W3CDTF">2019-05-15T06:46:00Z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-343202377</vt:i4>
  </property>
  <property fmtid="{D5CDD505-2E9C-101B-9397-08002B2CF9AE}" pid="3" name="Objective-Id">
    <vt:lpwstr>A19518748</vt:lpwstr>
  </property>
  <property fmtid="{D5CDD505-2E9C-101B-9397-08002B2CF9AE}" pid="4" name="Objective-Title">
    <vt:lpwstr>PAELAB 2019 explanatory statement FOR TABLING IN ASSEMBLY</vt:lpwstr>
  </property>
  <property fmtid="{D5CDD505-2E9C-101B-9397-08002B2CF9AE}" pid="5" name="Objective-Comment">
    <vt:lpwstr/>
  </property>
  <property fmtid="{D5CDD505-2E9C-101B-9397-08002B2CF9AE}" pid="6" name="Objective-CreationStamp">
    <vt:filetime>2019-05-10T06:07:29Z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2019-05-15T04:36:03Z</vt:filetime>
  </property>
  <property fmtid="{D5CDD505-2E9C-101B-9397-08002B2CF9AE}" pid="10" name="Objective-ModificationStamp">
    <vt:filetime>2019-05-15T04:36:03Z</vt:filetime>
  </property>
  <property fmtid="{D5CDD505-2E9C-101B-9397-08002B2CF9AE}" pid="11" name="Objective-Owner">
    <vt:lpwstr>Adam Roach</vt:lpwstr>
  </property>
  <property fmtid="{D5CDD505-2E9C-101B-9397-08002B2CF9AE}" pid="12" name="Objective-Path">
    <vt:lpwstr>Whole of ACT Government:EPSDD - Environment Planning and Sustainable Development Directorate:07. Ministerial, Cabinet and Government Relations:05. Cabinet:01. 9th Assembly:06. COMPLETED  Cabinet submissions:2019:18/308 - Cabinet - Planning and Environment</vt:lpwstr>
  </property>
  <property fmtid="{D5CDD505-2E9C-101B-9397-08002B2CF9AE}" pid="13" name="Objective-Parent">
    <vt:lpwstr>03. Final Review Documentation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1-2018/06774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