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99B4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lang w:eastAsia="en-AU"/>
        </w:rPr>
      </w:pPr>
      <w:bookmarkStart w:id="0" w:name="_GoBack"/>
      <w:bookmarkEnd w:id="0"/>
      <w:r w:rsidRPr="00E8123B">
        <w:rPr>
          <w:rFonts w:ascii="Arial" w:hAnsi="Arial" w:cs="Arial"/>
          <w:lang w:eastAsia="en-AU"/>
        </w:rPr>
        <w:t>Australian Capital Territory</w:t>
      </w:r>
    </w:p>
    <w:p w14:paraId="31A26994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40"/>
          <w:szCs w:val="40"/>
          <w:lang w:eastAsia="en-AU"/>
        </w:rPr>
      </w:pPr>
    </w:p>
    <w:p w14:paraId="3EB92EC7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40"/>
          <w:szCs w:val="40"/>
          <w:lang w:eastAsia="en-AU"/>
        </w:rPr>
      </w:pPr>
    </w:p>
    <w:p w14:paraId="6144643A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40"/>
          <w:szCs w:val="40"/>
          <w:lang w:eastAsia="en-AU"/>
        </w:rPr>
      </w:pPr>
      <w:r w:rsidRPr="00E8123B">
        <w:rPr>
          <w:rFonts w:ascii="Arial" w:hAnsi="Arial" w:cs="Arial"/>
          <w:b/>
          <w:bCs/>
          <w:sz w:val="40"/>
          <w:szCs w:val="40"/>
          <w:lang w:eastAsia="en-AU"/>
        </w:rPr>
        <w:t xml:space="preserve">Road Transport (General) </w:t>
      </w:r>
      <w:r w:rsidR="002C4C17">
        <w:rPr>
          <w:rFonts w:ascii="Arial" w:hAnsi="Arial" w:cs="Arial"/>
          <w:b/>
          <w:bCs/>
          <w:sz w:val="40"/>
          <w:szCs w:val="40"/>
          <w:lang w:eastAsia="en-AU"/>
        </w:rPr>
        <w:t>(</w:t>
      </w:r>
      <w:r w:rsidRPr="00E8123B">
        <w:rPr>
          <w:rFonts w:ascii="Arial" w:hAnsi="Arial" w:cs="Arial"/>
          <w:b/>
          <w:bCs/>
          <w:sz w:val="40"/>
          <w:szCs w:val="40"/>
          <w:lang w:eastAsia="en-AU"/>
        </w:rPr>
        <w:t>Parking Permit Fees</w:t>
      </w:r>
      <w:r w:rsidR="002C4C17">
        <w:rPr>
          <w:rFonts w:ascii="Arial" w:hAnsi="Arial" w:cs="Arial"/>
          <w:b/>
          <w:bCs/>
          <w:sz w:val="40"/>
          <w:szCs w:val="40"/>
          <w:lang w:eastAsia="en-AU"/>
        </w:rPr>
        <w:t>)</w:t>
      </w:r>
    </w:p>
    <w:p w14:paraId="17C60068" w14:textId="127319CE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40"/>
          <w:szCs w:val="40"/>
          <w:lang w:eastAsia="en-AU"/>
        </w:rPr>
      </w:pPr>
      <w:r w:rsidRPr="00E8123B">
        <w:rPr>
          <w:rFonts w:ascii="Arial" w:hAnsi="Arial" w:cs="Arial"/>
          <w:b/>
          <w:bCs/>
          <w:sz w:val="40"/>
          <w:szCs w:val="40"/>
          <w:lang w:eastAsia="en-AU"/>
        </w:rPr>
        <w:t>Determination 201</w:t>
      </w:r>
      <w:r w:rsidR="00A64167">
        <w:rPr>
          <w:rFonts w:ascii="Arial" w:hAnsi="Arial" w:cs="Arial"/>
          <w:b/>
          <w:bCs/>
          <w:sz w:val="40"/>
          <w:szCs w:val="40"/>
          <w:lang w:eastAsia="en-AU"/>
        </w:rPr>
        <w:t>9</w:t>
      </w:r>
      <w:r w:rsidR="00A85076">
        <w:rPr>
          <w:rFonts w:ascii="Arial" w:hAnsi="Arial" w:cs="Arial"/>
          <w:b/>
          <w:bCs/>
          <w:sz w:val="40"/>
          <w:szCs w:val="40"/>
          <w:lang w:eastAsia="en-AU"/>
        </w:rPr>
        <w:t xml:space="preserve"> (No </w:t>
      </w:r>
      <w:r w:rsidR="00A64167">
        <w:rPr>
          <w:rFonts w:ascii="Arial" w:hAnsi="Arial" w:cs="Arial"/>
          <w:b/>
          <w:bCs/>
          <w:sz w:val="40"/>
          <w:szCs w:val="40"/>
          <w:lang w:eastAsia="en-AU"/>
        </w:rPr>
        <w:t>1</w:t>
      </w:r>
      <w:r w:rsidR="00C833F2">
        <w:rPr>
          <w:rFonts w:ascii="Arial" w:hAnsi="Arial" w:cs="Arial"/>
          <w:b/>
          <w:bCs/>
          <w:sz w:val="40"/>
          <w:szCs w:val="40"/>
          <w:lang w:eastAsia="en-AU"/>
        </w:rPr>
        <w:t>)</w:t>
      </w:r>
    </w:p>
    <w:p w14:paraId="220A4883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lang w:eastAsia="en-AU"/>
        </w:rPr>
      </w:pPr>
    </w:p>
    <w:p w14:paraId="7F8C7BF0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lang w:eastAsia="en-AU"/>
        </w:rPr>
      </w:pPr>
    </w:p>
    <w:p w14:paraId="4B7BA8CA" w14:textId="5864145B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lang w:eastAsia="en-AU"/>
        </w:rPr>
      </w:pPr>
      <w:r w:rsidRPr="00E8123B">
        <w:rPr>
          <w:rFonts w:ascii="Arial" w:hAnsi="Arial" w:cs="Arial"/>
          <w:b/>
          <w:bCs/>
          <w:lang w:eastAsia="en-AU"/>
        </w:rPr>
        <w:t xml:space="preserve">Disallowable instrument </w:t>
      </w:r>
      <w:r w:rsidR="00A32094">
        <w:rPr>
          <w:rFonts w:ascii="Arial" w:hAnsi="Arial" w:cs="Arial"/>
          <w:b/>
          <w:bCs/>
          <w:lang w:eastAsia="en-AU"/>
        </w:rPr>
        <w:t>DI2019-58</w:t>
      </w:r>
    </w:p>
    <w:p w14:paraId="620717EF" w14:textId="77777777" w:rsidR="00D54556" w:rsidRPr="00343D23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color w:val="C00000"/>
          <w:lang w:eastAsia="en-AU"/>
        </w:rPr>
      </w:pPr>
    </w:p>
    <w:p w14:paraId="452E21C3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E8123B">
        <w:rPr>
          <w:lang w:eastAsia="en-AU"/>
        </w:rPr>
        <w:t>made under the</w:t>
      </w:r>
    </w:p>
    <w:p w14:paraId="15D20BEF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6209E5A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E71773">
        <w:rPr>
          <w:rFonts w:ascii="Arial" w:hAnsi="Arial" w:cs="Arial"/>
          <w:b/>
          <w:bCs/>
          <w:iCs/>
          <w:sz w:val="20"/>
          <w:szCs w:val="20"/>
          <w:lang w:eastAsia="en-AU"/>
        </w:rPr>
        <w:t>Road Transport (General) Act 1999</w:t>
      </w:r>
      <w:r w:rsidRPr="00E8123B">
        <w:rPr>
          <w:rFonts w:ascii="Arial" w:hAnsi="Arial" w:cs="Arial"/>
          <w:b/>
          <w:bCs/>
          <w:sz w:val="20"/>
          <w:szCs w:val="20"/>
          <w:lang w:eastAsia="en-AU"/>
        </w:rPr>
        <w:t>, section 96 (Determination of fees, charges and other</w:t>
      </w:r>
    </w:p>
    <w:p w14:paraId="1C67A3F6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E8123B">
        <w:rPr>
          <w:rFonts w:ascii="Arial" w:hAnsi="Arial" w:cs="Arial"/>
          <w:b/>
          <w:bCs/>
          <w:sz w:val="20"/>
          <w:szCs w:val="20"/>
          <w:lang w:eastAsia="en-AU"/>
        </w:rPr>
        <w:t>amounts)</w:t>
      </w:r>
    </w:p>
    <w:p w14:paraId="4F09CFDC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  <w:lang w:eastAsia="en-AU"/>
        </w:rPr>
      </w:pPr>
    </w:p>
    <w:p w14:paraId="46780D4D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  <w:lang w:eastAsia="en-AU"/>
        </w:rPr>
      </w:pPr>
    </w:p>
    <w:p w14:paraId="06A32FC6" w14:textId="77777777" w:rsidR="00D54556" w:rsidRPr="00E8123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8"/>
          <w:szCs w:val="28"/>
          <w:u w:val="single"/>
          <w:lang w:eastAsia="en-AU"/>
        </w:rPr>
      </w:pP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>EXPLANATORY STATEMENT</w:t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  <w:r w:rsidRPr="00E8123B">
        <w:rPr>
          <w:rFonts w:ascii="Arial" w:hAnsi="Arial" w:cs="Arial"/>
          <w:b/>
          <w:bCs/>
          <w:sz w:val="28"/>
          <w:szCs w:val="28"/>
          <w:u w:val="single"/>
          <w:lang w:eastAsia="en-AU"/>
        </w:rPr>
        <w:tab/>
      </w:r>
    </w:p>
    <w:p w14:paraId="3D6C6884" w14:textId="77777777" w:rsidR="00D54556" w:rsidRPr="0080286E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bCs/>
          <w:sz w:val="28"/>
          <w:szCs w:val="28"/>
          <w:lang w:eastAsia="en-AU"/>
        </w:rPr>
      </w:pPr>
    </w:p>
    <w:p w14:paraId="02F26287" w14:textId="77777777" w:rsidR="00D54556" w:rsidRPr="0080286E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80286E">
        <w:rPr>
          <w:lang w:eastAsia="en-AU"/>
        </w:rPr>
        <w:t xml:space="preserve">Section 96 of the </w:t>
      </w:r>
      <w:r w:rsidRPr="0080286E">
        <w:rPr>
          <w:i/>
          <w:iCs/>
          <w:lang w:eastAsia="en-AU"/>
        </w:rPr>
        <w:t xml:space="preserve">Road Transport (General) Act 1999 </w:t>
      </w:r>
      <w:r w:rsidRPr="0080286E">
        <w:rPr>
          <w:lang w:eastAsia="en-AU"/>
        </w:rPr>
        <w:t>allows the Minister to determine fees, charges and other amounts payable under the ACT road transport legislation.</w:t>
      </w:r>
    </w:p>
    <w:p w14:paraId="27BA8EF7" w14:textId="77777777" w:rsidR="00D54556" w:rsidRPr="00343D23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color w:val="C00000"/>
          <w:lang w:eastAsia="en-AU"/>
        </w:rPr>
      </w:pPr>
    </w:p>
    <w:p w14:paraId="3B0B5CDF" w14:textId="5767A528" w:rsidR="00CC2BF3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80286E">
        <w:rPr>
          <w:lang w:eastAsia="en-AU"/>
        </w:rPr>
        <w:t xml:space="preserve">This </w:t>
      </w:r>
      <w:r w:rsidR="006D0C75">
        <w:rPr>
          <w:lang w:eastAsia="en-AU"/>
        </w:rPr>
        <w:t xml:space="preserve">determination </w:t>
      </w:r>
      <w:r w:rsidRPr="0080286E">
        <w:rPr>
          <w:lang w:eastAsia="en-AU"/>
        </w:rPr>
        <w:t>sets the fees for various kinds of parking permits</w:t>
      </w:r>
      <w:r w:rsidR="000A4663">
        <w:rPr>
          <w:lang w:eastAsia="en-AU"/>
        </w:rPr>
        <w:t xml:space="preserve">. It also </w:t>
      </w:r>
      <w:r w:rsidR="00B6635D">
        <w:rPr>
          <w:lang w:eastAsia="en-AU"/>
        </w:rPr>
        <w:t xml:space="preserve">determines the fees for transactions relating to refunds and the handling of </w:t>
      </w:r>
      <w:r w:rsidR="004836FD">
        <w:rPr>
          <w:lang w:eastAsia="en-AU"/>
        </w:rPr>
        <w:t>dishonoured cheques and credit cards</w:t>
      </w:r>
      <w:r w:rsidRPr="0080286E">
        <w:rPr>
          <w:lang w:eastAsia="en-AU"/>
        </w:rPr>
        <w:t xml:space="preserve">. </w:t>
      </w:r>
    </w:p>
    <w:p w14:paraId="3DF697E6" w14:textId="77777777" w:rsidR="00CC2BF3" w:rsidRDefault="00CC2BF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6AC3264" w14:textId="77777777" w:rsidR="00F95A6A" w:rsidRPr="00781E4D" w:rsidRDefault="00F95A6A" w:rsidP="00F95A6A">
      <w:pPr>
        <w:autoSpaceDE w:val="0"/>
        <w:autoSpaceDN w:val="0"/>
        <w:adjustRightInd w:val="0"/>
        <w:spacing w:before="0" w:after="240"/>
        <w:ind w:left="0" w:firstLine="0"/>
        <w:jc w:val="both"/>
        <w:rPr>
          <w:b/>
          <w:lang w:eastAsia="en-AU"/>
        </w:rPr>
      </w:pPr>
      <w:r w:rsidRPr="00781E4D">
        <w:rPr>
          <w:b/>
          <w:lang w:eastAsia="en-AU"/>
        </w:rPr>
        <w:t>Updates to the instrument</w:t>
      </w:r>
    </w:p>
    <w:p w14:paraId="3715F394" w14:textId="3ABE64B0" w:rsidR="00F95A6A" w:rsidRDefault="00F95A6A" w:rsidP="00F95A6A">
      <w:pPr>
        <w:ind w:left="0" w:firstLine="0"/>
        <w:rPr>
          <w:lang w:eastAsia="en-AU"/>
        </w:rPr>
      </w:pPr>
      <w:r>
        <w:rPr>
          <w:lang w:eastAsia="en-AU"/>
        </w:rPr>
        <w:t xml:space="preserve">This instrument provides an update to parking permit fees. It does not seek to apply </w:t>
      </w:r>
      <w:r w:rsidR="00827382">
        <w:rPr>
          <w:lang w:eastAsia="en-AU"/>
        </w:rPr>
        <w:t xml:space="preserve">updates </w:t>
      </w:r>
      <w:r>
        <w:rPr>
          <w:lang w:eastAsia="en-AU"/>
        </w:rPr>
        <w:t xml:space="preserve">retrospectively. </w:t>
      </w:r>
    </w:p>
    <w:p w14:paraId="602E5905" w14:textId="77777777" w:rsidR="00F95A6A" w:rsidRDefault="00F95A6A" w:rsidP="00F95A6A">
      <w:pPr>
        <w:ind w:left="0" w:firstLine="0"/>
        <w:rPr>
          <w:i/>
        </w:rPr>
      </w:pPr>
    </w:p>
    <w:p w14:paraId="382E37EF" w14:textId="67689FD9" w:rsidR="00D54556" w:rsidRPr="0080286E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80286E">
        <w:rPr>
          <w:lang w:eastAsia="en-AU"/>
        </w:rPr>
        <w:t xml:space="preserve">The </w:t>
      </w:r>
      <w:r w:rsidR="006D0C75">
        <w:rPr>
          <w:lang w:eastAsia="en-AU"/>
        </w:rPr>
        <w:t>instrument applie</w:t>
      </w:r>
      <w:r w:rsidR="00A85076">
        <w:rPr>
          <w:lang w:eastAsia="en-AU"/>
        </w:rPr>
        <w:t>s</w:t>
      </w:r>
      <w:r w:rsidR="006D0C75">
        <w:rPr>
          <w:lang w:eastAsia="en-AU"/>
        </w:rPr>
        <w:t xml:space="preserve"> a </w:t>
      </w:r>
      <w:r w:rsidR="00A64167">
        <w:rPr>
          <w:lang w:eastAsia="en-AU"/>
        </w:rPr>
        <w:t>3</w:t>
      </w:r>
      <w:r w:rsidR="009E67C2">
        <w:rPr>
          <w:lang w:eastAsia="en-AU"/>
        </w:rPr>
        <w:t>%</w:t>
      </w:r>
      <w:r w:rsidR="006D0C75">
        <w:rPr>
          <w:lang w:eastAsia="en-AU"/>
        </w:rPr>
        <w:t xml:space="preserve"> increase </w:t>
      </w:r>
      <w:r w:rsidR="00A64167">
        <w:rPr>
          <w:lang w:eastAsia="en-AU"/>
        </w:rPr>
        <w:t xml:space="preserve">(the forecast Wage Price Index for the 2019-20 </w:t>
      </w:r>
      <w:r w:rsidR="00386829">
        <w:rPr>
          <w:lang w:eastAsia="en-AU"/>
        </w:rPr>
        <w:t>B</w:t>
      </w:r>
      <w:r w:rsidR="00A64167">
        <w:rPr>
          <w:lang w:eastAsia="en-AU"/>
        </w:rPr>
        <w:t xml:space="preserve">udget) </w:t>
      </w:r>
      <w:r w:rsidR="006D0C75">
        <w:rPr>
          <w:lang w:eastAsia="en-AU"/>
        </w:rPr>
        <w:t xml:space="preserve">to </w:t>
      </w:r>
      <w:r w:rsidR="00A64167">
        <w:rPr>
          <w:lang w:eastAsia="en-AU"/>
        </w:rPr>
        <w:t xml:space="preserve">the </w:t>
      </w:r>
      <w:r w:rsidR="006D0C75">
        <w:rPr>
          <w:lang w:eastAsia="en-AU"/>
        </w:rPr>
        <w:t xml:space="preserve">regulatory </w:t>
      </w:r>
      <w:r w:rsidR="00A64167">
        <w:rPr>
          <w:lang w:eastAsia="en-AU"/>
        </w:rPr>
        <w:t xml:space="preserve">and administration </w:t>
      </w:r>
      <w:r w:rsidR="006D0C75" w:rsidRPr="0080286E">
        <w:rPr>
          <w:lang w:eastAsia="en-AU"/>
        </w:rPr>
        <w:t>fees</w:t>
      </w:r>
      <w:r w:rsidR="009E67C2">
        <w:rPr>
          <w:lang w:eastAsia="en-AU"/>
        </w:rPr>
        <w:t xml:space="preserve">, </w:t>
      </w:r>
      <w:r w:rsidR="0053753E">
        <w:rPr>
          <w:lang w:eastAsia="en-AU"/>
        </w:rPr>
        <w:t>rounded down to the nearest ten cents</w:t>
      </w:r>
      <w:r w:rsidR="006D0C75">
        <w:rPr>
          <w:lang w:eastAsia="en-AU"/>
        </w:rPr>
        <w:t xml:space="preserve">. </w:t>
      </w:r>
      <w:r w:rsidR="001C6F78">
        <w:rPr>
          <w:lang w:eastAsia="en-AU"/>
        </w:rPr>
        <w:t>There is no increase in the fee payable for a residents parking permit for Havelock House.</w:t>
      </w:r>
      <w:r w:rsidR="00CD3D7A">
        <w:rPr>
          <w:lang w:eastAsia="en-AU"/>
        </w:rPr>
        <w:t xml:space="preserve"> </w:t>
      </w:r>
    </w:p>
    <w:p w14:paraId="60249C72" w14:textId="77777777" w:rsidR="00D54556" w:rsidRPr="008B4B31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792AC55" w14:textId="3DC84BEF" w:rsidR="00D54556" w:rsidRDefault="003A707C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>
        <w:rPr>
          <w:lang w:eastAsia="en-AU"/>
        </w:rPr>
        <w:t xml:space="preserve">The schedules to the instrument detail the item for which a fee is payable and the associated fee. </w:t>
      </w:r>
      <w:r w:rsidR="00D54556" w:rsidRPr="008B4B31">
        <w:rPr>
          <w:lang w:eastAsia="en-AU"/>
        </w:rPr>
        <w:t xml:space="preserve">Column 1 of schedule 1 lists the item number. </w:t>
      </w:r>
      <w:r w:rsidR="007316B9" w:rsidRPr="008B4B31">
        <w:rPr>
          <w:lang w:eastAsia="en-AU"/>
        </w:rPr>
        <w:t xml:space="preserve">Column 2 of schedule 1 describes the service or other matter in relation to the fee payable. </w:t>
      </w:r>
      <w:r w:rsidR="00D54556" w:rsidRPr="008B4B31">
        <w:rPr>
          <w:lang w:eastAsia="en-AU"/>
        </w:rPr>
        <w:t xml:space="preserve">Column </w:t>
      </w:r>
      <w:r w:rsidR="007316B9">
        <w:rPr>
          <w:lang w:eastAsia="en-AU"/>
        </w:rPr>
        <w:t>3</w:t>
      </w:r>
      <w:r w:rsidR="00D54556" w:rsidRPr="008B4B31">
        <w:rPr>
          <w:lang w:eastAsia="en-AU"/>
        </w:rPr>
        <w:t xml:space="preserve"> of schedule 1 lists the fee payable</w:t>
      </w:r>
      <w:r w:rsidR="004F5F0A">
        <w:rPr>
          <w:lang w:eastAsia="en-AU"/>
        </w:rPr>
        <w:t xml:space="preserve"> for a permit</w:t>
      </w:r>
      <w:r w:rsidR="000A4663">
        <w:rPr>
          <w:lang w:eastAsia="en-AU"/>
        </w:rPr>
        <w:t xml:space="preserve"> </w:t>
      </w:r>
      <w:r w:rsidR="004F5F0A">
        <w:rPr>
          <w:lang w:eastAsia="en-AU"/>
        </w:rPr>
        <w:t xml:space="preserve">issued </w:t>
      </w:r>
      <w:r w:rsidR="00D54556" w:rsidRPr="008B4B31">
        <w:rPr>
          <w:lang w:eastAsia="en-AU"/>
        </w:rPr>
        <w:t xml:space="preserve">on or after 1 </w:t>
      </w:r>
      <w:r w:rsidR="00C03336">
        <w:rPr>
          <w:lang w:eastAsia="en-AU"/>
        </w:rPr>
        <w:t>July</w:t>
      </w:r>
      <w:r w:rsidR="006D5A0B" w:rsidRPr="008B4B31">
        <w:rPr>
          <w:lang w:eastAsia="en-AU"/>
        </w:rPr>
        <w:t xml:space="preserve"> </w:t>
      </w:r>
      <w:r w:rsidR="00D54556" w:rsidRPr="008B4B31">
        <w:rPr>
          <w:lang w:eastAsia="en-AU"/>
        </w:rPr>
        <w:t>201</w:t>
      </w:r>
      <w:r w:rsidR="00C03336">
        <w:rPr>
          <w:lang w:eastAsia="en-AU"/>
        </w:rPr>
        <w:t>8</w:t>
      </w:r>
      <w:r w:rsidR="004F5F0A">
        <w:rPr>
          <w:lang w:eastAsia="en-AU"/>
        </w:rPr>
        <w:t xml:space="preserve"> and on or before 30 June 201</w:t>
      </w:r>
      <w:r w:rsidR="00C03336">
        <w:rPr>
          <w:lang w:eastAsia="en-AU"/>
        </w:rPr>
        <w:t>9</w:t>
      </w:r>
      <w:r w:rsidR="004F5F0A">
        <w:rPr>
          <w:lang w:eastAsia="en-AU"/>
        </w:rPr>
        <w:t xml:space="preserve">. </w:t>
      </w:r>
      <w:r w:rsidR="004F5F0A" w:rsidRPr="008B4B31">
        <w:rPr>
          <w:lang w:eastAsia="en-AU"/>
        </w:rPr>
        <w:t xml:space="preserve">Column </w:t>
      </w:r>
      <w:r w:rsidR="007316B9">
        <w:rPr>
          <w:lang w:eastAsia="en-AU"/>
        </w:rPr>
        <w:t>4</w:t>
      </w:r>
      <w:r w:rsidR="004F5F0A" w:rsidRPr="008B4B31">
        <w:rPr>
          <w:lang w:eastAsia="en-AU"/>
        </w:rPr>
        <w:t xml:space="preserve"> of s</w:t>
      </w:r>
      <w:r w:rsidR="004F5F0A">
        <w:rPr>
          <w:lang w:eastAsia="en-AU"/>
        </w:rPr>
        <w:t xml:space="preserve">chedule 1 lists the fee payable for a permit issued </w:t>
      </w:r>
      <w:r w:rsidR="004F5F0A" w:rsidRPr="008B4B31">
        <w:rPr>
          <w:lang w:eastAsia="en-AU"/>
        </w:rPr>
        <w:t xml:space="preserve">on or after 1 </w:t>
      </w:r>
      <w:r w:rsidR="004F5F0A">
        <w:rPr>
          <w:lang w:eastAsia="en-AU"/>
        </w:rPr>
        <w:t>July</w:t>
      </w:r>
      <w:r w:rsidR="004F5F0A" w:rsidRPr="008B4B31">
        <w:rPr>
          <w:lang w:eastAsia="en-AU"/>
        </w:rPr>
        <w:t xml:space="preserve"> 201</w:t>
      </w:r>
      <w:r w:rsidR="00836E3C">
        <w:rPr>
          <w:lang w:eastAsia="en-AU"/>
        </w:rPr>
        <w:t>9</w:t>
      </w:r>
      <w:r w:rsidR="006D0C75">
        <w:rPr>
          <w:lang w:eastAsia="en-AU"/>
        </w:rPr>
        <w:t>.</w:t>
      </w:r>
    </w:p>
    <w:p w14:paraId="50EA40CC" w14:textId="77777777" w:rsidR="004836FD" w:rsidRDefault="004836FD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1FE8D9AE" w14:textId="77777777" w:rsidR="00D54556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8B4B31">
        <w:rPr>
          <w:lang w:eastAsia="en-AU"/>
        </w:rPr>
        <w:t xml:space="preserve">This determination is a disallowable instrument and must be presented to the Legislative Assembly within 6 sitting days after its notification pursuant to section 64 of the </w:t>
      </w:r>
      <w:r w:rsidRPr="008B4B31">
        <w:rPr>
          <w:i/>
          <w:iCs/>
          <w:lang w:eastAsia="en-AU"/>
        </w:rPr>
        <w:t>Legislation</w:t>
      </w:r>
      <w:r w:rsidR="00400D89"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 w:rsidRPr="008B4B31">
        <w:rPr>
          <w:lang w:eastAsia="en-AU"/>
        </w:rPr>
        <w:t>.</w:t>
      </w:r>
    </w:p>
    <w:p w14:paraId="42F3A341" w14:textId="77777777" w:rsidR="006C3DD8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0A493FE7" w14:textId="77777777" w:rsidR="00CD3D7A" w:rsidRDefault="00CD3D7A">
      <w:pPr>
        <w:spacing w:before="0" w:after="200" w:line="276" w:lineRule="auto"/>
        <w:ind w:left="0" w:firstLine="0"/>
        <w:rPr>
          <w:b/>
          <w:lang w:eastAsia="en-AU"/>
        </w:rPr>
      </w:pPr>
      <w:r>
        <w:rPr>
          <w:b/>
          <w:lang w:eastAsia="en-AU"/>
        </w:rPr>
        <w:br w:type="page"/>
      </w:r>
    </w:p>
    <w:p w14:paraId="5130BC7E" w14:textId="77777777" w:rsidR="006C3DD8" w:rsidRDefault="006C3DD8" w:rsidP="00254AA2">
      <w:pPr>
        <w:autoSpaceDE w:val="0"/>
        <w:autoSpaceDN w:val="0"/>
        <w:adjustRightInd w:val="0"/>
        <w:spacing w:before="240" w:after="240"/>
        <w:ind w:left="0" w:firstLine="0"/>
        <w:rPr>
          <w:b/>
          <w:lang w:eastAsia="en-AU"/>
        </w:rPr>
      </w:pPr>
      <w:r w:rsidRPr="00E50E4F">
        <w:rPr>
          <w:b/>
          <w:lang w:eastAsia="en-AU"/>
        </w:rPr>
        <w:lastRenderedPageBreak/>
        <w:t>Regulatory Impact Statement</w:t>
      </w:r>
      <w:r w:rsidR="00E50E4F">
        <w:rPr>
          <w:b/>
          <w:lang w:eastAsia="en-AU"/>
        </w:rPr>
        <w:t xml:space="preserve"> (RIS)</w:t>
      </w:r>
    </w:p>
    <w:p w14:paraId="55BC0C08" w14:textId="1E40626C" w:rsidR="00E50E4F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>
        <w:rPr>
          <w:lang w:eastAsia="en-AU"/>
        </w:rPr>
        <w:t xml:space="preserve">A </w:t>
      </w:r>
      <w:r w:rsidR="00CD3D7A" w:rsidRPr="00EC3925">
        <w:rPr>
          <w:lang w:eastAsia="en-AU"/>
        </w:rPr>
        <w:t xml:space="preserve">regulatory impact statement (RIS) is not required to be prepared for this fee determination as it is giving effect to the previously announced government policy in the 2015-16 Budget and CMTEDD’s Fees and Charges Policy and Guidelines (see 36(1)(k) of the </w:t>
      </w:r>
      <w:r w:rsidR="00CD3D7A" w:rsidRPr="00127E70">
        <w:rPr>
          <w:i/>
          <w:lang w:eastAsia="en-AU"/>
        </w:rPr>
        <w:t>Legislation Act</w:t>
      </w:r>
      <w:r w:rsidR="00386829">
        <w:rPr>
          <w:lang w:eastAsia="en-AU"/>
        </w:rPr>
        <w:t xml:space="preserve"> </w:t>
      </w:r>
      <w:r w:rsidR="00386829">
        <w:rPr>
          <w:i/>
          <w:lang w:eastAsia="en-AU"/>
        </w:rPr>
        <w:t>2001</w:t>
      </w:r>
      <w:r w:rsidR="00CD3D7A" w:rsidRPr="00EC3925">
        <w:rPr>
          <w:lang w:eastAsia="en-AU"/>
        </w:rPr>
        <w:t>).</w:t>
      </w:r>
      <w:r w:rsidR="00BA3B9C">
        <w:rPr>
          <w:lang w:eastAsia="en-AU"/>
        </w:rPr>
        <w:t xml:space="preserve"> </w:t>
      </w:r>
      <w:r w:rsidR="008342FA">
        <w:rPr>
          <w:lang w:eastAsia="en-AU"/>
        </w:rPr>
        <w:t>Further, there is no fee increase for residents</w:t>
      </w:r>
      <w:r w:rsidR="00183559">
        <w:rPr>
          <w:lang w:eastAsia="en-AU"/>
        </w:rPr>
        <w:t>’</w:t>
      </w:r>
      <w:r w:rsidR="008342FA">
        <w:rPr>
          <w:lang w:eastAsia="en-AU"/>
        </w:rPr>
        <w:t xml:space="preserve"> permits at</w:t>
      </w:r>
      <w:r w:rsidR="008342FA" w:rsidRPr="008B4B31">
        <w:rPr>
          <w:lang w:eastAsia="en-AU"/>
        </w:rPr>
        <w:t xml:space="preserve"> Havelock House</w:t>
      </w:r>
      <w:r w:rsidR="005C2C0F">
        <w:rPr>
          <w:lang w:eastAsia="en-AU"/>
        </w:rPr>
        <w:t>.</w:t>
      </w:r>
      <w:r w:rsidR="008342FA" w:rsidRPr="008B4B31">
        <w:rPr>
          <w:lang w:eastAsia="en-AU"/>
        </w:rPr>
        <w:t xml:space="preserve"> </w:t>
      </w:r>
    </w:p>
    <w:p w14:paraId="2A267C14" w14:textId="77777777" w:rsidR="00E50E4F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172D7B2" w14:textId="77777777" w:rsidR="00477EDE" w:rsidRPr="00477EDE" w:rsidRDefault="00EB3913" w:rsidP="00254AA2">
      <w:pPr>
        <w:autoSpaceDE w:val="0"/>
        <w:autoSpaceDN w:val="0"/>
        <w:adjustRightInd w:val="0"/>
        <w:spacing w:before="120" w:after="24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4DC985A1" w14:textId="77777777" w:rsidR="00E71773" w:rsidRPr="00254AA2" w:rsidRDefault="00EB3913" w:rsidP="00254AA2">
      <w:pPr>
        <w:autoSpaceDE w:val="0"/>
        <w:autoSpaceDN w:val="0"/>
        <w:adjustRightInd w:val="0"/>
        <w:spacing w:after="0"/>
        <w:ind w:left="0" w:firstLine="0"/>
      </w:pPr>
      <w:r w:rsidRPr="00EB3913">
        <w:t>The Standing Committee on Justice and Community Safety (Legislative Scrutiny R</w:t>
      </w:r>
      <w:r w:rsidR="00477EDE">
        <w:t>ole) terms of reference require</w:t>
      </w:r>
      <w:r w:rsidRPr="00EB3913">
        <w:t xml:space="preserve"> consideration of human rights</w:t>
      </w:r>
      <w:r w:rsidR="00477EDE">
        <w:t xml:space="preserve"> impacts</w:t>
      </w:r>
      <w:r w:rsidRPr="00EB3913">
        <w:t>, among other matters. In this case, no human rights are impacted.</w:t>
      </w:r>
    </w:p>
    <w:p w14:paraId="471853A5" w14:textId="77777777" w:rsidR="00E71773" w:rsidRDefault="00E7177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0B4DB8D6" w14:textId="77777777" w:rsidR="00E50E4F" w:rsidRPr="00E50E4F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r>
        <w:rPr>
          <w:b/>
          <w:lang w:eastAsia="en-AU"/>
        </w:rPr>
        <w:t>Outline of Provisions</w:t>
      </w:r>
    </w:p>
    <w:p w14:paraId="3FB89FB1" w14:textId="77777777" w:rsidR="006C3DD8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8D31AC0" w14:textId="3633C128" w:rsidR="00CC2BF3" w:rsidRPr="00254AA2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r w:rsidRPr="00EB3913">
        <w:rPr>
          <w:b/>
          <w:lang w:eastAsia="en-AU"/>
        </w:rPr>
        <w:t>Clause 1</w:t>
      </w:r>
      <w:r w:rsidR="00254AA2">
        <w:rPr>
          <w:b/>
          <w:lang w:eastAsia="en-AU"/>
        </w:rPr>
        <w:t xml:space="preserve"> </w:t>
      </w:r>
      <w:r w:rsidR="00CC2BF3">
        <w:rPr>
          <w:lang w:eastAsia="en-AU"/>
        </w:rPr>
        <w:t xml:space="preserve">names the instrument the </w:t>
      </w:r>
      <w:r w:rsidR="00254AA2" w:rsidRPr="00590348">
        <w:rPr>
          <w:i/>
        </w:rPr>
        <w:t xml:space="preserve">Road Transport (General) </w:t>
      </w:r>
      <w:r w:rsidR="002C4C17">
        <w:rPr>
          <w:i/>
        </w:rPr>
        <w:t>(</w:t>
      </w:r>
      <w:r w:rsidR="00254AA2" w:rsidRPr="00590348">
        <w:rPr>
          <w:i/>
        </w:rPr>
        <w:t>Parking Permit Fees</w:t>
      </w:r>
      <w:r w:rsidR="002C4C17">
        <w:rPr>
          <w:i/>
        </w:rPr>
        <w:t>)</w:t>
      </w:r>
      <w:r w:rsidR="00254AA2" w:rsidRPr="00590348">
        <w:rPr>
          <w:i/>
        </w:rPr>
        <w:t xml:space="preserve"> Determination 201</w:t>
      </w:r>
      <w:r w:rsidR="00E92F8E">
        <w:rPr>
          <w:i/>
        </w:rPr>
        <w:t>9</w:t>
      </w:r>
      <w:r w:rsidR="00254AA2">
        <w:rPr>
          <w:i/>
        </w:rPr>
        <w:t xml:space="preserve"> (No </w:t>
      </w:r>
      <w:r w:rsidR="00E92F8E">
        <w:rPr>
          <w:i/>
        </w:rPr>
        <w:t>1</w:t>
      </w:r>
      <w:r w:rsidR="00254AA2">
        <w:rPr>
          <w:i/>
        </w:rPr>
        <w:t>)</w:t>
      </w:r>
      <w:r w:rsidR="00CC2BF3">
        <w:rPr>
          <w:lang w:eastAsia="en-AU"/>
        </w:rPr>
        <w:t>.</w:t>
      </w:r>
    </w:p>
    <w:p w14:paraId="45B5FC3C" w14:textId="77777777" w:rsidR="00CC2BF3" w:rsidRDefault="00CC2BF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19A6462" w14:textId="4FC4D9BA" w:rsidR="00CC2BF3" w:rsidRPr="00CC2BF3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EB3913">
        <w:rPr>
          <w:b/>
          <w:lang w:eastAsia="en-AU"/>
        </w:rPr>
        <w:t>Clause 2</w:t>
      </w:r>
      <w:r w:rsidR="00254AA2">
        <w:rPr>
          <w:lang w:eastAsia="en-AU"/>
        </w:rPr>
        <w:t xml:space="preserve"> </w:t>
      </w:r>
      <w:r w:rsidR="00CC2BF3">
        <w:rPr>
          <w:lang w:eastAsia="en-AU"/>
        </w:rPr>
        <w:t xml:space="preserve">states that the </w:t>
      </w:r>
      <w:r w:rsidR="0053753E">
        <w:rPr>
          <w:lang w:eastAsia="en-AU"/>
        </w:rPr>
        <w:t>instrument</w:t>
      </w:r>
      <w:r w:rsidR="00CC2BF3">
        <w:rPr>
          <w:lang w:eastAsia="en-AU"/>
        </w:rPr>
        <w:t xml:space="preserve"> commences on</w:t>
      </w:r>
      <w:r w:rsidR="00043EEB">
        <w:rPr>
          <w:lang w:eastAsia="en-AU"/>
        </w:rPr>
        <w:t xml:space="preserve"> 1 July 2019</w:t>
      </w:r>
      <w:r w:rsidR="00CC2BF3">
        <w:rPr>
          <w:lang w:eastAsia="en-AU"/>
        </w:rPr>
        <w:t>.</w:t>
      </w:r>
      <w:r w:rsidR="00254AA2">
        <w:rPr>
          <w:lang w:eastAsia="en-AU"/>
        </w:rPr>
        <w:t xml:space="preserve"> </w:t>
      </w:r>
    </w:p>
    <w:p w14:paraId="4B09F498" w14:textId="77777777" w:rsidR="006C3DD8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57F941C3" w14:textId="77777777" w:rsidR="00CC2BF3" w:rsidRPr="00254AA2" w:rsidRDefault="00EB3913" w:rsidP="00E50E4F">
      <w:pPr>
        <w:ind w:left="0" w:firstLine="0"/>
        <w:rPr>
          <w:b/>
          <w:lang w:eastAsia="en-AU"/>
        </w:rPr>
      </w:pPr>
      <w:r w:rsidRPr="00EB3913">
        <w:rPr>
          <w:b/>
          <w:lang w:eastAsia="en-AU"/>
        </w:rPr>
        <w:t>Clause 3</w:t>
      </w:r>
      <w:r w:rsidR="00254AA2">
        <w:rPr>
          <w:b/>
          <w:lang w:eastAsia="en-AU"/>
        </w:rPr>
        <w:t xml:space="preserve"> </w:t>
      </w:r>
      <w:r w:rsidR="001848BC">
        <w:rPr>
          <w:lang w:eastAsia="en-AU"/>
        </w:rPr>
        <w:t>determines the fees payable by reference to schedule 1 and schedule 2.</w:t>
      </w:r>
    </w:p>
    <w:p w14:paraId="105CA7D1" w14:textId="77777777" w:rsidR="001848BC" w:rsidRDefault="001848BC" w:rsidP="00E50E4F">
      <w:pPr>
        <w:ind w:left="0" w:firstLine="0"/>
        <w:rPr>
          <w:lang w:eastAsia="en-AU"/>
        </w:rPr>
      </w:pPr>
    </w:p>
    <w:p w14:paraId="4D9EA576" w14:textId="77777777" w:rsidR="001848BC" w:rsidRPr="001F7D1D" w:rsidRDefault="001848BC" w:rsidP="001848BC">
      <w:pPr>
        <w:ind w:left="0" w:firstLine="0"/>
        <w:rPr>
          <w:b/>
          <w:lang w:eastAsia="en-AU"/>
        </w:rPr>
      </w:pPr>
      <w:r>
        <w:rPr>
          <w:b/>
          <w:lang w:eastAsia="en-AU"/>
        </w:rPr>
        <w:t>Clause 4</w:t>
      </w:r>
      <w:r w:rsidR="001F7D1D">
        <w:rPr>
          <w:b/>
          <w:lang w:eastAsia="en-AU"/>
        </w:rPr>
        <w:t xml:space="preserve"> </w:t>
      </w:r>
      <w:r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5A3E83F8" w14:textId="77777777" w:rsidR="001848BC" w:rsidRDefault="001848BC" w:rsidP="001848BC">
      <w:pPr>
        <w:ind w:left="0" w:firstLine="0"/>
        <w:rPr>
          <w:lang w:eastAsia="en-AU"/>
        </w:rPr>
      </w:pPr>
    </w:p>
    <w:p w14:paraId="2B59B4B6" w14:textId="77777777" w:rsidR="001848BC" w:rsidRDefault="00EB3913" w:rsidP="001848BC">
      <w:pPr>
        <w:ind w:left="0" w:firstLine="0"/>
        <w:rPr>
          <w:b/>
          <w:lang w:eastAsia="en-AU"/>
        </w:rPr>
      </w:pPr>
      <w:r w:rsidRPr="00EB3913">
        <w:rPr>
          <w:b/>
          <w:lang w:eastAsia="en-AU"/>
        </w:rPr>
        <w:t>Clause 5</w:t>
      </w:r>
      <w:r w:rsidR="001F7D1D">
        <w:rPr>
          <w:b/>
          <w:lang w:eastAsia="en-AU"/>
        </w:rPr>
        <w:t xml:space="preserve"> </w:t>
      </w:r>
      <w:r w:rsidR="001F7D1D">
        <w:rPr>
          <w:lang w:eastAsia="en-AU"/>
        </w:rPr>
        <w:t>defines terms and phrases for this instrument.</w:t>
      </w:r>
    </w:p>
    <w:p w14:paraId="2B766802" w14:textId="77777777" w:rsidR="001848BC" w:rsidRDefault="001848BC" w:rsidP="001848BC">
      <w:pPr>
        <w:ind w:left="0" w:firstLine="0"/>
        <w:rPr>
          <w:lang w:eastAsia="en-AU"/>
        </w:rPr>
      </w:pPr>
    </w:p>
    <w:p w14:paraId="7880EFE9" w14:textId="068CECE4" w:rsidR="001848BC" w:rsidRPr="001848BC" w:rsidRDefault="00EB3913" w:rsidP="001F7D1D">
      <w:pPr>
        <w:ind w:left="0" w:firstLine="0"/>
        <w:rPr>
          <w:lang w:eastAsia="en-AU"/>
        </w:rPr>
      </w:pPr>
      <w:r w:rsidRPr="00EB3913">
        <w:rPr>
          <w:b/>
          <w:lang w:eastAsia="en-AU"/>
        </w:rPr>
        <w:t>Clause 6</w:t>
      </w:r>
      <w:r w:rsidR="001F7D1D">
        <w:rPr>
          <w:b/>
          <w:lang w:eastAsia="en-AU"/>
        </w:rPr>
        <w:t xml:space="preserve"> </w:t>
      </w:r>
      <w:r w:rsidR="001F7D1D" w:rsidRPr="001F7D1D">
        <w:rPr>
          <w:lang w:eastAsia="en-AU"/>
        </w:rPr>
        <w:t>provi</w:t>
      </w:r>
      <w:r w:rsidR="001F7D1D">
        <w:rPr>
          <w:lang w:eastAsia="en-AU"/>
        </w:rPr>
        <w:t xml:space="preserve">des that the </w:t>
      </w:r>
      <w:r w:rsidR="001848BC" w:rsidRPr="00FB51BB">
        <w:rPr>
          <w:i/>
        </w:rPr>
        <w:t xml:space="preserve">Road Transport (General) </w:t>
      </w:r>
      <w:r w:rsidR="00F95A6A">
        <w:rPr>
          <w:i/>
        </w:rPr>
        <w:t>(</w:t>
      </w:r>
      <w:r w:rsidR="001848BC" w:rsidRPr="00FB51BB">
        <w:rPr>
          <w:i/>
        </w:rPr>
        <w:t>Parking Permit Fees</w:t>
      </w:r>
      <w:r w:rsidR="00F95A6A">
        <w:rPr>
          <w:i/>
        </w:rPr>
        <w:t>)</w:t>
      </w:r>
      <w:r w:rsidR="001848BC" w:rsidRPr="00FB51BB">
        <w:rPr>
          <w:i/>
        </w:rPr>
        <w:t xml:space="preserve"> Determination 201</w:t>
      </w:r>
      <w:r w:rsidR="00A85076">
        <w:rPr>
          <w:i/>
        </w:rPr>
        <w:t>8</w:t>
      </w:r>
      <w:r w:rsidR="001848BC" w:rsidRPr="00FB51BB">
        <w:rPr>
          <w:i/>
        </w:rPr>
        <w:t xml:space="preserve"> (No </w:t>
      </w:r>
      <w:r w:rsidR="00B830E1">
        <w:rPr>
          <w:i/>
        </w:rPr>
        <w:t>2</w:t>
      </w:r>
      <w:r w:rsidR="001848BC" w:rsidRPr="00FB51BB">
        <w:rPr>
          <w:i/>
        </w:rPr>
        <w:t>)</w:t>
      </w:r>
      <w:r w:rsidR="001848BC">
        <w:t xml:space="preserve"> (</w:t>
      </w:r>
      <w:r w:rsidR="001848BC" w:rsidRPr="00FB51BB">
        <w:t>DI20</w:t>
      </w:r>
      <w:r w:rsidR="00A85076">
        <w:t>18</w:t>
      </w:r>
      <w:r w:rsidR="001F7D1D">
        <w:t>-</w:t>
      </w:r>
      <w:r w:rsidR="00386829">
        <w:t>120</w:t>
      </w:r>
      <w:r w:rsidR="001848BC">
        <w:t>)</w:t>
      </w:r>
      <w:r w:rsidR="001F7D1D">
        <w:t xml:space="preserve"> is revoked</w:t>
      </w:r>
      <w:r w:rsidR="001848BC">
        <w:t>.</w:t>
      </w:r>
    </w:p>
    <w:p w14:paraId="0580C006" w14:textId="77777777" w:rsidR="001848BC" w:rsidRPr="001848BC" w:rsidRDefault="001848BC" w:rsidP="001848BC">
      <w:pPr>
        <w:ind w:left="0" w:firstLine="0"/>
        <w:rPr>
          <w:lang w:eastAsia="en-AU"/>
        </w:rPr>
      </w:pPr>
    </w:p>
    <w:sectPr w:rsidR="001848BC" w:rsidRPr="001848BC" w:rsidSect="002C4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8EB8A" w14:textId="77777777" w:rsidR="009467CE" w:rsidRDefault="009467CE" w:rsidP="008430E2">
      <w:pPr>
        <w:spacing w:before="0" w:after="0"/>
      </w:pPr>
      <w:r>
        <w:separator/>
      </w:r>
    </w:p>
  </w:endnote>
  <w:endnote w:type="continuationSeparator" w:id="0">
    <w:p w14:paraId="76BA626B" w14:textId="77777777" w:rsidR="009467CE" w:rsidRDefault="009467CE" w:rsidP="008430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EA338" w14:textId="77777777" w:rsidR="00747CF5" w:rsidRDefault="00747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78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B0E73" w14:textId="1375B451" w:rsidR="00F95A6A" w:rsidRDefault="00F95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31A893" w14:textId="5A9BDB95" w:rsidR="00F95A6A" w:rsidRPr="00747CF5" w:rsidRDefault="00747CF5" w:rsidP="00747CF5">
    <w:pPr>
      <w:pStyle w:val="Footer"/>
      <w:jc w:val="center"/>
      <w:rPr>
        <w:rFonts w:ascii="Arial" w:hAnsi="Arial" w:cs="Arial"/>
        <w:sz w:val="14"/>
      </w:rPr>
    </w:pPr>
    <w:r w:rsidRPr="00747CF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49EC6" w14:textId="77777777" w:rsidR="00747CF5" w:rsidRDefault="00747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A6ECD" w14:textId="77777777" w:rsidR="009467CE" w:rsidRDefault="009467CE" w:rsidP="008430E2">
      <w:pPr>
        <w:spacing w:before="0" w:after="0"/>
      </w:pPr>
      <w:r>
        <w:separator/>
      </w:r>
    </w:p>
  </w:footnote>
  <w:footnote w:type="continuationSeparator" w:id="0">
    <w:p w14:paraId="3C68AFE6" w14:textId="77777777" w:rsidR="009467CE" w:rsidRDefault="009467CE" w:rsidP="008430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054D" w14:textId="77777777" w:rsidR="00747CF5" w:rsidRDefault="00747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F5ED" w14:textId="77777777" w:rsidR="00747CF5" w:rsidRDefault="00747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C889" w14:textId="77777777" w:rsidR="00747CF5" w:rsidRDefault="00747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56"/>
    <w:rsid w:val="00034DEB"/>
    <w:rsid w:val="00034F85"/>
    <w:rsid w:val="00043EEB"/>
    <w:rsid w:val="000A4663"/>
    <w:rsid w:val="000B214C"/>
    <w:rsid w:val="000C18B8"/>
    <w:rsid w:val="000F260C"/>
    <w:rsid w:val="001071BE"/>
    <w:rsid w:val="00107944"/>
    <w:rsid w:val="00127C33"/>
    <w:rsid w:val="00127E70"/>
    <w:rsid w:val="001342D5"/>
    <w:rsid w:val="00183559"/>
    <w:rsid w:val="001848BC"/>
    <w:rsid w:val="001C6F78"/>
    <w:rsid w:val="001E72B9"/>
    <w:rsid w:val="001F7D1D"/>
    <w:rsid w:val="002118C4"/>
    <w:rsid w:val="00253236"/>
    <w:rsid w:val="00254AA2"/>
    <w:rsid w:val="002967DF"/>
    <w:rsid w:val="002C4C17"/>
    <w:rsid w:val="003122AA"/>
    <w:rsid w:val="0032462C"/>
    <w:rsid w:val="00333DA5"/>
    <w:rsid w:val="00336FE0"/>
    <w:rsid w:val="00343D23"/>
    <w:rsid w:val="00365F2D"/>
    <w:rsid w:val="00386829"/>
    <w:rsid w:val="003A707C"/>
    <w:rsid w:val="00400D89"/>
    <w:rsid w:val="00404B0D"/>
    <w:rsid w:val="00444DCC"/>
    <w:rsid w:val="00477EDE"/>
    <w:rsid w:val="004836FD"/>
    <w:rsid w:val="00491E66"/>
    <w:rsid w:val="004C225A"/>
    <w:rsid w:val="004D7430"/>
    <w:rsid w:val="004D76D9"/>
    <w:rsid w:val="004F17D7"/>
    <w:rsid w:val="004F5F0A"/>
    <w:rsid w:val="00501925"/>
    <w:rsid w:val="00501D9A"/>
    <w:rsid w:val="0053753E"/>
    <w:rsid w:val="005A21FE"/>
    <w:rsid w:val="005C2C0F"/>
    <w:rsid w:val="00622DD0"/>
    <w:rsid w:val="00652266"/>
    <w:rsid w:val="00694B82"/>
    <w:rsid w:val="006C3DD8"/>
    <w:rsid w:val="006D0C75"/>
    <w:rsid w:val="006D5A0B"/>
    <w:rsid w:val="006F0635"/>
    <w:rsid w:val="00704DB7"/>
    <w:rsid w:val="007316B9"/>
    <w:rsid w:val="007375BF"/>
    <w:rsid w:val="007474A9"/>
    <w:rsid w:val="00747CF5"/>
    <w:rsid w:val="007A4843"/>
    <w:rsid w:val="007B75A4"/>
    <w:rsid w:val="007F3524"/>
    <w:rsid w:val="0080286E"/>
    <w:rsid w:val="00815D17"/>
    <w:rsid w:val="00827382"/>
    <w:rsid w:val="008342FA"/>
    <w:rsid w:val="00836E3C"/>
    <w:rsid w:val="008430E2"/>
    <w:rsid w:val="0088466F"/>
    <w:rsid w:val="008A74DB"/>
    <w:rsid w:val="008B0FA8"/>
    <w:rsid w:val="008B4B31"/>
    <w:rsid w:val="00912C60"/>
    <w:rsid w:val="009338FA"/>
    <w:rsid w:val="009467CE"/>
    <w:rsid w:val="00966590"/>
    <w:rsid w:val="00991D66"/>
    <w:rsid w:val="00991DA5"/>
    <w:rsid w:val="009C386E"/>
    <w:rsid w:val="009D7B21"/>
    <w:rsid w:val="009E16CC"/>
    <w:rsid w:val="009E67C2"/>
    <w:rsid w:val="00A22BFB"/>
    <w:rsid w:val="00A32094"/>
    <w:rsid w:val="00A376D9"/>
    <w:rsid w:val="00A64167"/>
    <w:rsid w:val="00A73219"/>
    <w:rsid w:val="00A85076"/>
    <w:rsid w:val="00A978DA"/>
    <w:rsid w:val="00AB6FF8"/>
    <w:rsid w:val="00AC1132"/>
    <w:rsid w:val="00AC6B40"/>
    <w:rsid w:val="00AF3CCC"/>
    <w:rsid w:val="00B433F3"/>
    <w:rsid w:val="00B61593"/>
    <w:rsid w:val="00B6635D"/>
    <w:rsid w:val="00B830E1"/>
    <w:rsid w:val="00BA3B9C"/>
    <w:rsid w:val="00BB0184"/>
    <w:rsid w:val="00BB35C7"/>
    <w:rsid w:val="00BB54CD"/>
    <w:rsid w:val="00BB5921"/>
    <w:rsid w:val="00BB74CF"/>
    <w:rsid w:val="00C03336"/>
    <w:rsid w:val="00C31DB1"/>
    <w:rsid w:val="00C51521"/>
    <w:rsid w:val="00C74307"/>
    <w:rsid w:val="00C81B51"/>
    <w:rsid w:val="00C82C5B"/>
    <w:rsid w:val="00C833F2"/>
    <w:rsid w:val="00CC2BF3"/>
    <w:rsid w:val="00CD3D7A"/>
    <w:rsid w:val="00CF03DB"/>
    <w:rsid w:val="00CF769E"/>
    <w:rsid w:val="00D06FC8"/>
    <w:rsid w:val="00D367CB"/>
    <w:rsid w:val="00D54556"/>
    <w:rsid w:val="00D6186D"/>
    <w:rsid w:val="00D627B1"/>
    <w:rsid w:val="00D70986"/>
    <w:rsid w:val="00DC59D1"/>
    <w:rsid w:val="00E36282"/>
    <w:rsid w:val="00E50E4F"/>
    <w:rsid w:val="00E71773"/>
    <w:rsid w:val="00E8123B"/>
    <w:rsid w:val="00E844B1"/>
    <w:rsid w:val="00E92F8E"/>
    <w:rsid w:val="00E930F8"/>
    <w:rsid w:val="00E93635"/>
    <w:rsid w:val="00EA5391"/>
    <w:rsid w:val="00EB3913"/>
    <w:rsid w:val="00EC3925"/>
    <w:rsid w:val="00F27B80"/>
    <w:rsid w:val="00F42D10"/>
    <w:rsid w:val="00F6798B"/>
    <w:rsid w:val="00F827F3"/>
    <w:rsid w:val="00F84F98"/>
    <w:rsid w:val="00F95A6A"/>
    <w:rsid w:val="00FB15C7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1765B"/>
  <w15:docId w15:val="{64407EB6-EEDA-4A06-A0FB-7BD99DB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+ Left:  1.25 cm,normal"/>
    <w:qFormat/>
    <w:rsid w:val="00D54556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B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CD3D7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8743-519C-46A6-A979-73434309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2454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cp:lastPrinted>2016-06-20T06:19:00Z</cp:lastPrinted>
  <dcterms:created xsi:type="dcterms:W3CDTF">2019-05-23T02:56:00Z</dcterms:created>
  <dcterms:modified xsi:type="dcterms:W3CDTF">2019-05-23T02:56:00Z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A19282605</vt:lpwstr>
  </property>
  <property fmtid="{D5CDD505-2E9C-101B-9397-08002B2CF9AE}" pid="4" name="Objective-Title">
    <vt:lpwstr>19/10681 - 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2019-04-09T07:38:33Z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2019-05-14T04:09:13Z</vt:filetime>
  </property>
  <property fmtid="{D5CDD505-2E9C-101B-9397-08002B2CF9AE}" pid="10" name="Objective-ModificationStamp">
    <vt:filetime>2019-05-14T04:09:13Z</vt:filetime>
  </property>
  <property fmtid="{D5CDD505-2E9C-101B-9397-08002B2CF9AE}" pid="11" name="Objective-Owner">
    <vt:lpwstr>Lauren Hendriks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Ministerials:2019 -  Ministerial and Chief Ministerial Briefs / Correspondence:Planning Policy:19/10681 - Mi</vt:lpwstr>
  </property>
  <property fmtid="{D5CDD505-2E9C-101B-9397-08002B2CF9AE}" pid="13" name="Objective-Parent">
    <vt:lpwstr>19/10681 - Ministerial Information Brief - Parking Permit Fee Determination 2019/2020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1-2019/10681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