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D0F" w:rsidRPr="009276D0" w:rsidRDefault="002F3D0F" w:rsidP="002F3D0F">
      <w:pPr>
        <w:spacing w:after="0"/>
        <w:jc w:val="center"/>
        <w:rPr>
          <w:rFonts w:ascii="Arial" w:hAnsi="Arial" w:cs="Arial"/>
          <w:b/>
          <w:bCs/>
          <w:sz w:val="24"/>
          <w:szCs w:val="24"/>
        </w:rPr>
      </w:pPr>
      <w:bookmarkStart w:id="0" w:name="_GoBack"/>
      <w:bookmarkEnd w:id="0"/>
      <w:r w:rsidRPr="009276D0">
        <w:rPr>
          <w:rFonts w:ascii="Arial" w:hAnsi="Arial" w:cs="Arial"/>
          <w:b/>
          <w:bCs/>
          <w:sz w:val="24"/>
          <w:szCs w:val="24"/>
        </w:rPr>
        <w:t>2019</w:t>
      </w:r>
    </w:p>
    <w:p w:rsidR="002F3D0F" w:rsidRPr="009276D0" w:rsidRDefault="002F3D0F" w:rsidP="002F3D0F">
      <w:pPr>
        <w:spacing w:after="0"/>
        <w:jc w:val="center"/>
        <w:rPr>
          <w:rFonts w:ascii="Arial" w:hAnsi="Arial" w:cs="Arial"/>
          <w:b/>
          <w:sz w:val="24"/>
          <w:szCs w:val="24"/>
        </w:rPr>
      </w:pPr>
    </w:p>
    <w:p w:rsidR="002F3D0F" w:rsidRPr="009276D0" w:rsidRDefault="002F3D0F" w:rsidP="002F3D0F">
      <w:pPr>
        <w:spacing w:after="0"/>
        <w:jc w:val="center"/>
        <w:rPr>
          <w:rFonts w:ascii="Arial" w:hAnsi="Arial" w:cs="Arial"/>
          <w:b/>
          <w:sz w:val="24"/>
          <w:szCs w:val="24"/>
        </w:rPr>
      </w:pPr>
    </w:p>
    <w:p w:rsidR="002F3D0F" w:rsidRPr="009276D0" w:rsidRDefault="002F3D0F" w:rsidP="002F3D0F">
      <w:pPr>
        <w:spacing w:after="0"/>
        <w:jc w:val="center"/>
        <w:rPr>
          <w:rFonts w:ascii="Arial" w:hAnsi="Arial" w:cs="Arial"/>
          <w:b/>
          <w:sz w:val="24"/>
          <w:szCs w:val="24"/>
        </w:rPr>
      </w:pPr>
    </w:p>
    <w:p w:rsidR="002F3D0F" w:rsidRPr="009276D0" w:rsidRDefault="002F3D0F" w:rsidP="002F3D0F">
      <w:pPr>
        <w:spacing w:after="0"/>
        <w:jc w:val="center"/>
        <w:rPr>
          <w:rFonts w:ascii="Arial" w:hAnsi="Arial" w:cs="Arial"/>
          <w:b/>
          <w:sz w:val="24"/>
          <w:szCs w:val="24"/>
        </w:rPr>
      </w:pPr>
    </w:p>
    <w:p w:rsidR="002F3D0F" w:rsidRPr="009276D0" w:rsidRDefault="002F3D0F" w:rsidP="002F3D0F">
      <w:pPr>
        <w:spacing w:after="0"/>
        <w:jc w:val="center"/>
        <w:rPr>
          <w:rFonts w:ascii="Arial" w:hAnsi="Arial" w:cs="Arial"/>
          <w:b/>
          <w:bCs/>
          <w:sz w:val="24"/>
          <w:szCs w:val="24"/>
        </w:rPr>
      </w:pPr>
    </w:p>
    <w:p w:rsidR="002F3D0F" w:rsidRPr="009276D0" w:rsidRDefault="002F3D0F" w:rsidP="002F3D0F">
      <w:pPr>
        <w:spacing w:after="0"/>
        <w:jc w:val="center"/>
        <w:rPr>
          <w:rFonts w:ascii="Arial" w:hAnsi="Arial" w:cs="Arial"/>
          <w:b/>
          <w:bCs/>
          <w:sz w:val="24"/>
          <w:szCs w:val="24"/>
        </w:rPr>
      </w:pPr>
    </w:p>
    <w:p w:rsidR="002F3D0F" w:rsidRPr="009276D0" w:rsidRDefault="002F3D0F" w:rsidP="002F3D0F">
      <w:pPr>
        <w:spacing w:after="0"/>
        <w:jc w:val="center"/>
        <w:rPr>
          <w:rFonts w:ascii="Arial" w:hAnsi="Arial" w:cs="Arial"/>
          <w:b/>
          <w:bCs/>
          <w:sz w:val="24"/>
          <w:szCs w:val="24"/>
        </w:rPr>
      </w:pPr>
      <w:r w:rsidRPr="009276D0">
        <w:rPr>
          <w:rFonts w:ascii="Arial" w:hAnsi="Arial" w:cs="Arial"/>
          <w:b/>
          <w:bCs/>
          <w:sz w:val="24"/>
          <w:szCs w:val="24"/>
        </w:rPr>
        <w:t>THE LEGISLATIVE ASSEMBLY FOR THE</w:t>
      </w:r>
    </w:p>
    <w:p w:rsidR="002F3D0F" w:rsidRPr="009276D0" w:rsidRDefault="002F3D0F" w:rsidP="002F3D0F">
      <w:pPr>
        <w:spacing w:after="0"/>
        <w:jc w:val="center"/>
        <w:rPr>
          <w:rFonts w:ascii="Arial" w:hAnsi="Arial" w:cs="Arial"/>
          <w:b/>
          <w:sz w:val="24"/>
          <w:szCs w:val="24"/>
        </w:rPr>
      </w:pPr>
      <w:r w:rsidRPr="009276D0">
        <w:rPr>
          <w:rFonts w:ascii="Arial" w:hAnsi="Arial" w:cs="Arial"/>
          <w:b/>
          <w:bCs/>
          <w:sz w:val="24"/>
          <w:szCs w:val="24"/>
        </w:rPr>
        <w:t>AUSTRALIAN CAPITAL TERRITORY</w:t>
      </w:r>
    </w:p>
    <w:p w:rsidR="002F3D0F" w:rsidRPr="009276D0" w:rsidRDefault="002F3D0F" w:rsidP="002F3D0F">
      <w:pPr>
        <w:spacing w:after="0"/>
        <w:jc w:val="center"/>
        <w:rPr>
          <w:rFonts w:ascii="Arial" w:hAnsi="Arial" w:cs="Arial"/>
          <w:b/>
          <w:sz w:val="24"/>
          <w:szCs w:val="24"/>
        </w:rPr>
      </w:pPr>
    </w:p>
    <w:p w:rsidR="002F3D0F" w:rsidRPr="009276D0" w:rsidRDefault="002F3D0F" w:rsidP="002F3D0F">
      <w:pPr>
        <w:spacing w:after="0"/>
        <w:jc w:val="center"/>
        <w:rPr>
          <w:rFonts w:ascii="Arial" w:hAnsi="Arial" w:cs="Arial"/>
          <w:b/>
          <w:sz w:val="24"/>
          <w:szCs w:val="24"/>
        </w:rPr>
      </w:pPr>
    </w:p>
    <w:p w:rsidR="002F3D0F" w:rsidRPr="009276D0" w:rsidRDefault="002F3D0F" w:rsidP="002F3D0F">
      <w:pPr>
        <w:spacing w:after="0"/>
        <w:jc w:val="center"/>
        <w:rPr>
          <w:rFonts w:ascii="Arial" w:hAnsi="Arial" w:cs="Arial"/>
          <w:b/>
          <w:sz w:val="24"/>
          <w:szCs w:val="24"/>
        </w:rPr>
      </w:pPr>
    </w:p>
    <w:p w:rsidR="002F3D0F" w:rsidRPr="009276D0" w:rsidRDefault="002F3D0F" w:rsidP="002F3D0F">
      <w:pPr>
        <w:spacing w:after="0"/>
        <w:jc w:val="center"/>
        <w:rPr>
          <w:rFonts w:ascii="Arial" w:hAnsi="Arial" w:cs="Arial"/>
          <w:b/>
          <w:sz w:val="24"/>
          <w:szCs w:val="24"/>
        </w:rPr>
      </w:pPr>
    </w:p>
    <w:p w:rsidR="002F3D0F" w:rsidRPr="009276D0" w:rsidRDefault="002F3D0F" w:rsidP="002F3D0F">
      <w:pPr>
        <w:spacing w:after="0"/>
        <w:rPr>
          <w:rFonts w:ascii="Arial" w:hAnsi="Arial" w:cs="Arial"/>
          <w:b/>
          <w:sz w:val="24"/>
          <w:szCs w:val="24"/>
        </w:rPr>
      </w:pPr>
    </w:p>
    <w:p w:rsidR="002F3D0F" w:rsidRPr="009276D0" w:rsidRDefault="002F3D0F" w:rsidP="002F3D0F">
      <w:pPr>
        <w:spacing w:after="0"/>
        <w:jc w:val="center"/>
        <w:rPr>
          <w:rFonts w:ascii="Arial" w:hAnsi="Arial" w:cs="Arial"/>
          <w:b/>
          <w:sz w:val="24"/>
          <w:szCs w:val="24"/>
        </w:rPr>
      </w:pPr>
    </w:p>
    <w:p w:rsidR="002F3D0F" w:rsidRPr="009276D0" w:rsidRDefault="002F3D0F" w:rsidP="002F3D0F">
      <w:pPr>
        <w:spacing w:after="0"/>
        <w:jc w:val="center"/>
        <w:rPr>
          <w:rFonts w:ascii="Arial" w:hAnsi="Arial" w:cs="Arial"/>
          <w:b/>
          <w:sz w:val="24"/>
          <w:szCs w:val="24"/>
        </w:rPr>
      </w:pPr>
    </w:p>
    <w:p w:rsidR="002F3D0F" w:rsidRPr="009276D0" w:rsidRDefault="002F3D0F" w:rsidP="002F3D0F">
      <w:pPr>
        <w:spacing w:after="0"/>
        <w:jc w:val="center"/>
        <w:rPr>
          <w:rFonts w:ascii="Arial" w:hAnsi="Arial" w:cs="Arial"/>
          <w:b/>
          <w:sz w:val="24"/>
          <w:szCs w:val="24"/>
        </w:rPr>
      </w:pPr>
    </w:p>
    <w:p w:rsidR="002F3D0F" w:rsidRPr="009276D0" w:rsidRDefault="002F3D0F" w:rsidP="002F3D0F">
      <w:pPr>
        <w:spacing w:after="0"/>
        <w:jc w:val="center"/>
        <w:rPr>
          <w:rFonts w:ascii="Arial" w:hAnsi="Arial" w:cs="Arial"/>
          <w:b/>
          <w:sz w:val="24"/>
          <w:szCs w:val="24"/>
        </w:rPr>
      </w:pPr>
    </w:p>
    <w:p w:rsidR="002F3D0F" w:rsidRPr="009276D0" w:rsidRDefault="002F3D0F" w:rsidP="002F3D0F">
      <w:pPr>
        <w:spacing w:after="0"/>
        <w:jc w:val="center"/>
        <w:rPr>
          <w:rFonts w:ascii="Arial" w:hAnsi="Arial" w:cs="Arial"/>
          <w:b/>
          <w:sz w:val="24"/>
          <w:szCs w:val="24"/>
        </w:rPr>
      </w:pPr>
    </w:p>
    <w:p w:rsidR="002F3D0F" w:rsidRPr="009276D0" w:rsidRDefault="002F3D0F" w:rsidP="002F3D0F">
      <w:pPr>
        <w:spacing w:after="0"/>
        <w:jc w:val="center"/>
        <w:rPr>
          <w:rFonts w:ascii="Arial" w:hAnsi="Arial" w:cs="Arial"/>
          <w:b/>
          <w:sz w:val="24"/>
          <w:szCs w:val="24"/>
        </w:rPr>
      </w:pPr>
    </w:p>
    <w:p w:rsidR="002F3D0F" w:rsidRPr="009276D0" w:rsidRDefault="002F3D0F" w:rsidP="002F3D0F">
      <w:pPr>
        <w:spacing w:after="0"/>
        <w:jc w:val="center"/>
        <w:rPr>
          <w:rFonts w:ascii="Arial" w:hAnsi="Arial" w:cs="Arial"/>
          <w:b/>
          <w:bCs/>
          <w:sz w:val="24"/>
          <w:szCs w:val="24"/>
        </w:rPr>
      </w:pPr>
      <w:r w:rsidRPr="009276D0">
        <w:rPr>
          <w:rFonts w:ascii="Arial" w:hAnsi="Arial" w:cs="Arial"/>
          <w:b/>
          <w:bCs/>
          <w:sz w:val="24"/>
          <w:szCs w:val="24"/>
        </w:rPr>
        <w:t>ACT TEACHER QUALITY INSTITUTE</w:t>
      </w:r>
      <w:r w:rsidRPr="009276D0">
        <w:rPr>
          <w:rFonts w:ascii="Arial" w:hAnsi="Arial" w:cs="Arial"/>
          <w:b/>
          <w:bCs/>
          <w:sz w:val="24"/>
          <w:szCs w:val="24"/>
        </w:rPr>
        <w:br/>
        <w:t xml:space="preserve">AMENDMENT BILL 2019 </w:t>
      </w:r>
    </w:p>
    <w:p w:rsidR="002F3D0F" w:rsidRPr="009276D0" w:rsidRDefault="002F3D0F" w:rsidP="002F3D0F">
      <w:pPr>
        <w:spacing w:after="0"/>
        <w:rPr>
          <w:rFonts w:ascii="Arial" w:hAnsi="Arial" w:cs="Arial"/>
          <w:b/>
          <w:bCs/>
          <w:sz w:val="24"/>
          <w:szCs w:val="24"/>
        </w:rPr>
      </w:pPr>
    </w:p>
    <w:p w:rsidR="002F3D0F" w:rsidRPr="009276D0" w:rsidRDefault="002F3D0F" w:rsidP="002F3D0F">
      <w:pPr>
        <w:spacing w:after="0"/>
        <w:jc w:val="center"/>
        <w:rPr>
          <w:rFonts w:ascii="Arial" w:hAnsi="Arial" w:cs="Arial"/>
          <w:b/>
          <w:sz w:val="24"/>
          <w:szCs w:val="24"/>
        </w:rPr>
      </w:pPr>
    </w:p>
    <w:p w:rsidR="002F3D0F" w:rsidRPr="009276D0" w:rsidRDefault="002F3D0F" w:rsidP="002F3D0F">
      <w:pPr>
        <w:spacing w:after="0"/>
        <w:jc w:val="center"/>
        <w:rPr>
          <w:rFonts w:ascii="Arial" w:hAnsi="Arial" w:cs="Arial"/>
          <w:b/>
          <w:bCs/>
          <w:sz w:val="24"/>
          <w:szCs w:val="24"/>
        </w:rPr>
      </w:pPr>
    </w:p>
    <w:p w:rsidR="002F3D0F" w:rsidRPr="009276D0" w:rsidRDefault="002F3D0F" w:rsidP="002F3D0F">
      <w:pPr>
        <w:spacing w:after="0"/>
        <w:jc w:val="center"/>
        <w:rPr>
          <w:rFonts w:ascii="Arial" w:hAnsi="Arial" w:cs="Arial"/>
          <w:b/>
          <w:sz w:val="24"/>
          <w:szCs w:val="24"/>
        </w:rPr>
      </w:pPr>
      <w:r w:rsidRPr="009276D0">
        <w:rPr>
          <w:rFonts w:ascii="Arial" w:hAnsi="Arial" w:cs="Arial"/>
          <w:b/>
          <w:bCs/>
          <w:sz w:val="24"/>
          <w:szCs w:val="24"/>
        </w:rPr>
        <w:t>EXPLANATORY STATEMENT</w:t>
      </w:r>
    </w:p>
    <w:p w:rsidR="002F3D0F" w:rsidRPr="009276D0" w:rsidRDefault="002F3D0F" w:rsidP="002F3D0F">
      <w:pPr>
        <w:spacing w:after="0"/>
        <w:jc w:val="center"/>
        <w:rPr>
          <w:rFonts w:ascii="Arial" w:hAnsi="Arial" w:cs="Arial"/>
          <w:b/>
          <w:sz w:val="24"/>
          <w:szCs w:val="24"/>
        </w:rPr>
      </w:pPr>
    </w:p>
    <w:p w:rsidR="002F3D0F" w:rsidRPr="009276D0" w:rsidRDefault="002F3D0F" w:rsidP="002F3D0F">
      <w:pPr>
        <w:spacing w:after="0"/>
        <w:jc w:val="center"/>
        <w:rPr>
          <w:rFonts w:ascii="Arial" w:hAnsi="Arial" w:cs="Arial"/>
          <w:b/>
          <w:sz w:val="24"/>
          <w:szCs w:val="24"/>
        </w:rPr>
      </w:pPr>
    </w:p>
    <w:p w:rsidR="002F3D0F" w:rsidRPr="009276D0" w:rsidRDefault="002F3D0F" w:rsidP="002F3D0F">
      <w:pPr>
        <w:spacing w:after="0"/>
        <w:jc w:val="center"/>
        <w:rPr>
          <w:rFonts w:ascii="Arial" w:hAnsi="Arial" w:cs="Arial"/>
          <w:b/>
          <w:sz w:val="24"/>
          <w:szCs w:val="24"/>
        </w:rPr>
      </w:pPr>
    </w:p>
    <w:p w:rsidR="002F3D0F" w:rsidRPr="009276D0" w:rsidRDefault="002F3D0F" w:rsidP="002F3D0F">
      <w:pPr>
        <w:spacing w:after="0"/>
        <w:jc w:val="center"/>
        <w:rPr>
          <w:rFonts w:ascii="Arial" w:hAnsi="Arial" w:cs="Arial"/>
          <w:b/>
          <w:sz w:val="24"/>
          <w:szCs w:val="24"/>
        </w:rPr>
      </w:pPr>
    </w:p>
    <w:p w:rsidR="002F3D0F" w:rsidRPr="009276D0" w:rsidRDefault="002F3D0F" w:rsidP="002F3D0F">
      <w:pPr>
        <w:spacing w:after="0"/>
        <w:jc w:val="center"/>
        <w:rPr>
          <w:rFonts w:ascii="Arial" w:hAnsi="Arial" w:cs="Arial"/>
          <w:b/>
          <w:sz w:val="24"/>
          <w:szCs w:val="24"/>
        </w:rPr>
      </w:pPr>
    </w:p>
    <w:p w:rsidR="002F3D0F" w:rsidRPr="009276D0" w:rsidRDefault="002F3D0F" w:rsidP="002F3D0F">
      <w:pPr>
        <w:spacing w:after="0"/>
        <w:jc w:val="center"/>
        <w:rPr>
          <w:rFonts w:ascii="Arial" w:hAnsi="Arial" w:cs="Arial"/>
          <w:b/>
          <w:sz w:val="24"/>
          <w:szCs w:val="24"/>
        </w:rPr>
      </w:pPr>
    </w:p>
    <w:p w:rsidR="002F3D0F" w:rsidRPr="009276D0" w:rsidRDefault="002F3D0F" w:rsidP="002F3D0F">
      <w:pPr>
        <w:spacing w:after="0"/>
        <w:jc w:val="center"/>
        <w:rPr>
          <w:rFonts w:ascii="Arial" w:hAnsi="Arial" w:cs="Arial"/>
          <w:b/>
          <w:sz w:val="24"/>
          <w:szCs w:val="24"/>
        </w:rPr>
      </w:pPr>
    </w:p>
    <w:p w:rsidR="002F3D0F" w:rsidRPr="009276D0" w:rsidRDefault="002F3D0F" w:rsidP="002F3D0F">
      <w:pPr>
        <w:pStyle w:val="Heading8"/>
        <w:jc w:val="left"/>
        <w:rPr>
          <w:rFonts w:ascii="Arial" w:hAnsi="Arial" w:cs="Arial"/>
          <w:bCs/>
          <w:lang w:val="en-AU"/>
        </w:rPr>
      </w:pPr>
    </w:p>
    <w:p w:rsidR="002F3D0F" w:rsidRPr="009276D0" w:rsidRDefault="002F3D0F" w:rsidP="002F3D0F">
      <w:pPr>
        <w:pStyle w:val="Heading8"/>
        <w:rPr>
          <w:rFonts w:ascii="Arial" w:hAnsi="Arial" w:cs="Arial"/>
          <w:bCs/>
          <w:lang w:val="en-AU"/>
        </w:rPr>
      </w:pPr>
    </w:p>
    <w:p w:rsidR="002F3D0F" w:rsidRPr="009276D0" w:rsidRDefault="002F3D0F" w:rsidP="002F3D0F">
      <w:pPr>
        <w:pStyle w:val="Heading8"/>
        <w:rPr>
          <w:rFonts w:ascii="Arial" w:hAnsi="Arial" w:cs="Arial"/>
          <w:bCs/>
          <w:lang w:val="en-AU"/>
        </w:rPr>
      </w:pPr>
    </w:p>
    <w:p w:rsidR="002F3D0F" w:rsidRPr="009276D0" w:rsidRDefault="002F3D0F" w:rsidP="002F3D0F">
      <w:pPr>
        <w:pStyle w:val="Heading8"/>
        <w:rPr>
          <w:rFonts w:ascii="Arial" w:hAnsi="Arial" w:cs="Arial"/>
          <w:bCs/>
          <w:lang w:val="en-AU"/>
        </w:rPr>
      </w:pPr>
    </w:p>
    <w:p w:rsidR="002F3D0F" w:rsidRPr="009276D0" w:rsidRDefault="002F3D0F" w:rsidP="002F3D0F">
      <w:pPr>
        <w:pStyle w:val="Heading8"/>
        <w:jc w:val="left"/>
        <w:rPr>
          <w:rFonts w:ascii="Arial" w:hAnsi="Arial" w:cs="Arial"/>
          <w:bCs/>
          <w:lang w:val="en-AU"/>
        </w:rPr>
      </w:pPr>
    </w:p>
    <w:p w:rsidR="002F3D0F" w:rsidRPr="009276D0" w:rsidRDefault="002F3D0F" w:rsidP="002F3D0F">
      <w:pPr>
        <w:pStyle w:val="Heading8"/>
        <w:rPr>
          <w:rFonts w:ascii="Arial" w:hAnsi="Arial" w:cs="Arial"/>
          <w:bCs/>
          <w:lang w:val="en-AU"/>
        </w:rPr>
      </w:pPr>
    </w:p>
    <w:p w:rsidR="002F3D0F" w:rsidRPr="009276D0" w:rsidRDefault="002F3D0F" w:rsidP="002F3D0F">
      <w:pPr>
        <w:pStyle w:val="Heading8"/>
        <w:rPr>
          <w:rFonts w:ascii="Arial" w:hAnsi="Arial" w:cs="Arial"/>
          <w:bCs/>
          <w:lang w:val="en-AU"/>
        </w:rPr>
      </w:pPr>
    </w:p>
    <w:p w:rsidR="002F3D0F" w:rsidRPr="009276D0" w:rsidRDefault="002F3D0F" w:rsidP="002F3D0F">
      <w:pPr>
        <w:pStyle w:val="Heading8"/>
        <w:rPr>
          <w:rFonts w:ascii="Arial" w:hAnsi="Arial" w:cs="Arial"/>
          <w:bCs/>
          <w:lang w:val="en-AU"/>
        </w:rPr>
      </w:pPr>
      <w:r w:rsidRPr="009276D0">
        <w:rPr>
          <w:rFonts w:ascii="Arial" w:hAnsi="Arial" w:cs="Arial"/>
          <w:bCs/>
          <w:lang w:val="en-AU"/>
        </w:rPr>
        <w:t>Presented by</w:t>
      </w:r>
    </w:p>
    <w:p w:rsidR="002F3D0F" w:rsidRPr="009276D0" w:rsidRDefault="002F3D0F" w:rsidP="002F3D0F">
      <w:pPr>
        <w:spacing w:after="0"/>
        <w:jc w:val="right"/>
        <w:rPr>
          <w:rFonts w:ascii="Arial" w:hAnsi="Arial" w:cs="Arial"/>
          <w:b/>
          <w:bCs/>
          <w:sz w:val="24"/>
          <w:szCs w:val="24"/>
        </w:rPr>
      </w:pPr>
      <w:r w:rsidRPr="009276D0">
        <w:rPr>
          <w:rFonts w:ascii="Arial" w:hAnsi="Arial" w:cs="Arial"/>
          <w:b/>
          <w:bCs/>
          <w:sz w:val="24"/>
          <w:szCs w:val="24"/>
        </w:rPr>
        <w:t>Yvette Berry MLA</w:t>
      </w:r>
    </w:p>
    <w:p w:rsidR="002F3D0F" w:rsidRDefault="002F3D0F" w:rsidP="002F3D0F">
      <w:pPr>
        <w:spacing w:after="0"/>
        <w:jc w:val="right"/>
        <w:rPr>
          <w:rFonts w:ascii="Arial" w:hAnsi="Arial" w:cs="Arial"/>
          <w:b/>
          <w:bCs/>
          <w:sz w:val="24"/>
          <w:szCs w:val="24"/>
        </w:rPr>
      </w:pPr>
      <w:r w:rsidRPr="009276D0">
        <w:rPr>
          <w:rFonts w:ascii="Arial" w:hAnsi="Arial" w:cs="Arial"/>
          <w:b/>
          <w:bCs/>
          <w:sz w:val="24"/>
          <w:szCs w:val="24"/>
        </w:rPr>
        <w:t>Minister for Education and Early Childhood Development</w:t>
      </w:r>
    </w:p>
    <w:p w:rsidR="00617600" w:rsidRPr="009276D0" w:rsidRDefault="00617600" w:rsidP="002F3D0F">
      <w:pPr>
        <w:spacing w:after="0"/>
        <w:jc w:val="right"/>
        <w:rPr>
          <w:rFonts w:ascii="Arial" w:hAnsi="Arial" w:cs="Arial"/>
          <w:b/>
          <w:bCs/>
          <w:sz w:val="24"/>
          <w:szCs w:val="24"/>
        </w:rPr>
      </w:pPr>
      <w:r>
        <w:rPr>
          <w:rFonts w:ascii="Arial" w:hAnsi="Arial" w:cs="Arial"/>
          <w:b/>
          <w:bCs/>
          <w:sz w:val="24"/>
          <w:szCs w:val="24"/>
        </w:rPr>
        <w:t>June 2019</w:t>
      </w:r>
    </w:p>
    <w:p w:rsidR="002F3D0F" w:rsidRPr="009276D0" w:rsidRDefault="002F3D0F" w:rsidP="002F3D0F">
      <w:pPr>
        <w:spacing w:after="0"/>
        <w:jc w:val="center"/>
        <w:rPr>
          <w:rFonts w:ascii="Arial" w:hAnsi="Arial" w:cs="Arial"/>
          <w:b/>
          <w:bCs/>
          <w:sz w:val="24"/>
          <w:szCs w:val="24"/>
        </w:rPr>
      </w:pPr>
      <w:r w:rsidRPr="009276D0">
        <w:rPr>
          <w:rFonts w:ascii="Arial" w:hAnsi="Arial" w:cs="Arial"/>
          <w:b/>
          <w:bCs/>
          <w:sz w:val="24"/>
          <w:szCs w:val="24"/>
        </w:rPr>
        <w:br w:type="page"/>
      </w:r>
    </w:p>
    <w:p w:rsidR="002F3D0F" w:rsidRPr="009276D0" w:rsidRDefault="002F3D0F" w:rsidP="002F3D0F">
      <w:pPr>
        <w:spacing w:after="0"/>
        <w:jc w:val="center"/>
        <w:rPr>
          <w:rFonts w:ascii="Arial" w:hAnsi="Arial" w:cs="Arial"/>
          <w:b/>
          <w:sz w:val="24"/>
          <w:szCs w:val="24"/>
        </w:rPr>
      </w:pPr>
    </w:p>
    <w:p w:rsidR="002F3D0F" w:rsidRPr="009276D0" w:rsidRDefault="002F3D0F" w:rsidP="002F3D0F">
      <w:pPr>
        <w:spacing w:after="0"/>
        <w:jc w:val="center"/>
        <w:rPr>
          <w:rFonts w:ascii="Arial" w:hAnsi="Arial" w:cs="Arial"/>
          <w:b/>
          <w:bCs/>
          <w:sz w:val="24"/>
          <w:szCs w:val="24"/>
        </w:rPr>
      </w:pPr>
      <w:r w:rsidRPr="009276D0">
        <w:rPr>
          <w:rFonts w:ascii="Arial" w:hAnsi="Arial" w:cs="Arial"/>
          <w:b/>
          <w:bCs/>
          <w:sz w:val="24"/>
          <w:szCs w:val="24"/>
        </w:rPr>
        <w:t xml:space="preserve">ACT TEACHER QUALITY INSTITUTE AMENDMENT BILL 2019 </w:t>
      </w:r>
    </w:p>
    <w:p w:rsidR="002F3D0F" w:rsidRPr="009276D0" w:rsidRDefault="002F3D0F" w:rsidP="002F3D0F">
      <w:pPr>
        <w:spacing w:after="240" w:line="240" w:lineRule="auto"/>
        <w:contextualSpacing/>
        <w:rPr>
          <w:rFonts w:ascii="Arial" w:hAnsi="Arial" w:cs="Arial"/>
          <w:b/>
          <w:sz w:val="24"/>
          <w:szCs w:val="24"/>
        </w:rPr>
      </w:pPr>
    </w:p>
    <w:p w:rsidR="002F3D0F" w:rsidRPr="009276D0" w:rsidRDefault="002F3D0F" w:rsidP="002F3D0F">
      <w:pPr>
        <w:autoSpaceDE w:val="0"/>
        <w:autoSpaceDN w:val="0"/>
        <w:adjustRightInd w:val="0"/>
        <w:spacing w:after="240" w:line="240" w:lineRule="auto"/>
        <w:jc w:val="center"/>
        <w:rPr>
          <w:rFonts w:ascii="Arial" w:hAnsi="Arial" w:cs="Arial"/>
          <w:b/>
          <w:sz w:val="24"/>
          <w:szCs w:val="24"/>
          <w:lang w:eastAsia="en-AU"/>
        </w:rPr>
      </w:pPr>
      <w:r w:rsidRPr="009276D0">
        <w:rPr>
          <w:rFonts w:ascii="Arial" w:hAnsi="Arial" w:cs="Arial"/>
          <w:b/>
          <w:sz w:val="24"/>
          <w:szCs w:val="24"/>
          <w:lang w:eastAsia="en-AU"/>
        </w:rPr>
        <w:t>Introduction</w:t>
      </w:r>
    </w:p>
    <w:p w:rsidR="002F3D0F" w:rsidRPr="009276D0" w:rsidRDefault="002F3D0F" w:rsidP="002F3D0F">
      <w:pPr>
        <w:autoSpaceDE w:val="0"/>
        <w:autoSpaceDN w:val="0"/>
        <w:adjustRightInd w:val="0"/>
        <w:spacing w:after="240" w:line="240" w:lineRule="auto"/>
        <w:rPr>
          <w:rFonts w:ascii="Arial" w:hAnsi="Arial" w:cs="Arial"/>
          <w:sz w:val="24"/>
          <w:szCs w:val="24"/>
          <w:lang w:eastAsia="en-AU"/>
        </w:rPr>
      </w:pPr>
      <w:r w:rsidRPr="009276D0">
        <w:rPr>
          <w:rFonts w:ascii="Arial" w:hAnsi="Arial" w:cs="Arial"/>
          <w:sz w:val="24"/>
          <w:szCs w:val="24"/>
          <w:lang w:eastAsia="en-AU"/>
        </w:rPr>
        <w:t xml:space="preserve">This explanatory statement relates to the </w:t>
      </w:r>
      <w:r w:rsidRPr="006D0474">
        <w:rPr>
          <w:rFonts w:ascii="Arial" w:hAnsi="Arial" w:cs="Arial"/>
          <w:sz w:val="24"/>
          <w:szCs w:val="24"/>
          <w:lang w:eastAsia="en-AU"/>
        </w:rPr>
        <w:t>ACT Teacher Quality Institute Legislation Amendment Bill 2019</w:t>
      </w:r>
      <w:r w:rsidRPr="00035A38">
        <w:rPr>
          <w:rFonts w:ascii="Arial" w:hAnsi="Arial" w:cs="Arial"/>
          <w:sz w:val="24"/>
          <w:szCs w:val="24"/>
          <w:lang w:eastAsia="en-AU"/>
        </w:rPr>
        <w:t xml:space="preserve"> </w:t>
      </w:r>
      <w:r w:rsidRPr="009276D0">
        <w:rPr>
          <w:rFonts w:ascii="Arial" w:hAnsi="Arial" w:cs="Arial"/>
          <w:sz w:val="24"/>
          <w:szCs w:val="24"/>
          <w:lang w:eastAsia="en-AU"/>
        </w:rPr>
        <w:t>as presented to the Legislative Assembly. It has been prepared in order to assist the reader of the Bill and to help inform debate on it. It does not form part of the Bill and has not been endorsed by the Assembly.</w:t>
      </w:r>
    </w:p>
    <w:p w:rsidR="002F3D0F" w:rsidRPr="009276D0" w:rsidRDefault="002F3D0F" w:rsidP="002F3D0F">
      <w:pPr>
        <w:autoSpaceDE w:val="0"/>
        <w:autoSpaceDN w:val="0"/>
        <w:adjustRightInd w:val="0"/>
        <w:spacing w:after="240" w:line="240" w:lineRule="auto"/>
        <w:rPr>
          <w:rFonts w:ascii="Arial" w:hAnsi="Arial" w:cs="Arial"/>
          <w:sz w:val="24"/>
          <w:szCs w:val="24"/>
          <w:lang w:eastAsia="en-AU"/>
        </w:rPr>
      </w:pPr>
      <w:r w:rsidRPr="009276D0">
        <w:rPr>
          <w:rFonts w:ascii="Arial" w:hAnsi="Arial" w:cs="Arial"/>
          <w:sz w:val="24"/>
          <w:szCs w:val="24"/>
          <w:lang w:eastAsia="en-AU"/>
        </w:rPr>
        <w:t xml:space="preserve">The statement is to be read in conjunction with the Bill. It is not, and is not meant to be, a comprehensive description of the Bill. </w:t>
      </w:r>
    </w:p>
    <w:p w:rsidR="002F3D0F" w:rsidRPr="009276D0" w:rsidRDefault="002F3D0F" w:rsidP="002F3D0F">
      <w:pPr>
        <w:autoSpaceDE w:val="0"/>
        <w:autoSpaceDN w:val="0"/>
        <w:adjustRightInd w:val="0"/>
        <w:spacing w:after="240" w:line="240" w:lineRule="auto"/>
        <w:jc w:val="center"/>
        <w:rPr>
          <w:rFonts w:ascii="Arial" w:hAnsi="Arial" w:cs="Arial"/>
          <w:b/>
          <w:sz w:val="24"/>
          <w:szCs w:val="24"/>
          <w:lang w:eastAsia="en-AU"/>
        </w:rPr>
      </w:pPr>
      <w:r w:rsidRPr="009276D0">
        <w:rPr>
          <w:rFonts w:ascii="Arial" w:hAnsi="Arial" w:cs="Arial"/>
          <w:b/>
          <w:sz w:val="24"/>
          <w:szCs w:val="24"/>
          <w:lang w:eastAsia="en-AU"/>
        </w:rPr>
        <w:t>Purpose</w:t>
      </w:r>
    </w:p>
    <w:p w:rsidR="002F3D0F" w:rsidRPr="009276D0" w:rsidRDefault="00035A38" w:rsidP="002F3D0F">
      <w:pPr>
        <w:widowControl w:val="0"/>
        <w:spacing w:after="240" w:line="240" w:lineRule="auto"/>
        <w:ind w:right="-45"/>
        <w:rPr>
          <w:rFonts w:ascii="Arial" w:hAnsi="Arial" w:cs="Arial"/>
          <w:sz w:val="24"/>
          <w:szCs w:val="24"/>
        </w:rPr>
      </w:pPr>
      <w:r>
        <w:rPr>
          <w:rFonts w:ascii="Arial" w:hAnsi="Arial" w:cs="Arial"/>
          <w:sz w:val="24"/>
          <w:szCs w:val="24"/>
        </w:rPr>
        <w:t xml:space="preserve">The Bill amends the </w:t>
      </w:r>
      <w:r w:rsidRPr="006D0474">
        <w:rPr>
          <w:rFonts w:ascii="Arial" w:hAnsi="Arial" w:cs="Arial"/>
          <w:i/>
          <w:sz w:val="24"/>
          <w:szCs w:val="24"/>
          <w:lang w:eastAsia="en-AU"/>
        </w:rPr>
        <w:t>ACT Teacher Quality Institute</w:t>
      </w:r>
      <w:r w:rsidRPr="006D0474">
        <w:rPr>
          <w:rFonts w:ascii="Arial" w:hAnsi="Arial" w:cs="Arial"/>
          <w:i/>
          <w:sz w:val="24"/>
          <w:szCs w:val="24"/>
        </w:rPr>
        <w:t xml:space="preserve"> Act 2011</w:t>
      </w:r>
      <w:r>
        <w:rPr>
          <w:rFonts w:ascii="Arial" w:hAnsi="Arial" w:cs="Arial"/>
          <w:sz w:val="24"/>
          <w:szCs w:val="24"/>
        </w:rPr>
        <w:t xml:space="preserve">. </w:t>
      </w:r>
      <w:r w:rsidR="002F3D0F" w:rsidRPr="009276D0">
        <w:rPr>
          <w:rFonts w:ascii="Arial" w:hAnsi="Arial" w:cs="Arial"/>
          <w:sz w:val="24"/>
          <w:szCs w:val="24"/>
        </w:rPr>
        <w:t>The purpose of the amendments is to ensure the quality the ACT’s teacher workforce and build a workforce that meets the needs of ACT school children into the future. The amendments are as follows:</w:t>
      </w:r>
    </w:p>
    <w:p w:rsidR="002F3D0F" w:rsidRPr="009276D0" w:rsidRDefault="002F3D0F" w:rsidP="002F3D0F">
      <w:pPr>
        <w:numPr>
          <w:ilvl w:val="0"/>
          <w:numId w:val="12"/>
        </w:numPr>
        <w:tabs>
          <w:tab w:val="clear" w:pos="786"/>
          <w:tab w:val="num" w:pos="426"/>
          <w:tab w:val="num" w:pos="1146"/>
        </w:tabs>
        <w:spacing w:after="240" w:line="240" w:lineRule="auto"/>
        <w:ind w:left="426" w:hanging="284"/>
        <w:rPr>
          <w:rFonts w:ascii="Arial" w:hAnsi="Arial" w:cs="Arial"/>
          <w:sz w:val="24"/>
          <w:szCs w:val="24"/>
        </w:rPr>
      </w:pPr>
      <w:r w:rsidRPr="009276D0">
        <w:rPr>
          <w:rFonts w:ascii="Arial" w:hAnsi="Arial" w:cs="Arial"/>
          <w:sz w:val="24"/>
          <w:szCs w:val="24"/>
        </w:rPr>
        <w:t xml:space="preserve"> </w:t>
      </w:r>
      <w:bookmarkStart w:id="1" w:name="_Hlk535829705"/>
      <w:r w:rsidRPr="009276D0">
        <w:rPr>
          <w:rFonts w:ascii="Arial" w:hAnsi="Arial" w:cs="Arial"/>
          <w:sz w:val="24"/>
          <w:szCs w:val="24"/>
        </w:rPr>
        <w:t xml:space="preserve">require pre-service teachers to apply for </w:t>
      </w:r>
      <w:r w:rsidR="004D19B8" w:rsidRPr="009276D0">
        <w:rPr>
          <w:rFonts w:ascii="Arial" w:hAnsi="Arial" w:cs="Arial"/>
          <w:sz w:val="24"/>
          <w:szCs w:val="24"/>
        </w:rPr>
        <w:t>approval</w:t>
      </w:r>
      <w:r w:rsidRPr="009276D0">
        <w:rPr>
          <w:rFonts w:ascii="Arial" w:hAnsi="Arial" w:cs="Arial"/>
          <w:sz w:val="24"/>
          <w:szCs w:val="24"/>
        </w:rPr>
        <w:t xml:space="preserve"> with the ACT Teacher Quality Institute to undertake professional </w:t>
      </w:r>
      <w:r w:rsidR="00C55B13" w:rsidRPr="009276D0">
        <w:rPr>
          <w:rFonts w:ascii="Arial" w:hAnsi="Arial" w:cs="Arial"/>
          <w:sz w:val="24"/>
          <w:szCs w:val="24"/>
        </w:rPr>
        <w:t xml:space="preserve">experience </w:t>
      </w:r>
      <w:r w:rsidRPr="009276D0">
        <w:rPr>
          <w:rFonts w:ascii="Arial" w:hAnsi="Arial" w:cs="Arial"/>
          <w:sz w:val="24"/>
          <w:szCs w:val="24"/>
        </w:rPr>
        <w:t xml:space="preserve">in a school in the ACT during </w:t>
      </w:r>
      <w:r w:rsidR="006C7B7A" w:rsidRPr="009276D0">
        <w:rPr>
          <w:rFonts w:ascii="Arial" w:hAnsi="Arial" w:cs="Arial"/>
          <w:sz w:val="24"/>
          <w:szCs w:val="24"/>
        </w:rPr>
        <w:t>pre-service teacher education</w:t>
      </w:r>
      <w:r w:rsidR="00E41CB3" w:rsidRPr="009276D0">
        <w:rPr>
          <w:rFonts w:ascii="Arial" w:hAnsi="Arial" w:cs="Arial"/>
          <w:sz w:val="24"/>
          <w:szCs w:val="24"/>
        </w:rPr>
        <w:t>;</w:t>
      </w:r>
      <w:r w:rsidR="006C7B7A" w:rsidRPr="009276D0">
        <w:rPr>
          <w:rFonts w:ascii="Arial" w:hAnsi="Arial" w:cs="Arial"/>
          <w:sz w:val="24"/>
          <w:szCs w:val="24"/>
        </w:rPr>
        <w:t xml:space="preserve"> </w:t>
      </w:r>
    </w:p>
    <w:p w:rsidR="002F3D0F" w:rsidRPr="009276D0" w:rsidRDefault="002F3D0F" w:rsidP="002F3D0F">
      <w:pPr>
        <w:numPr>
          <w:ilvl w:val="0"/>
          <w:numId w:val="12"/>
        </w:numPr>
        <w:tabs>
          <w:tab w:val="clear" w:pos="786"/>
          <w:tab w:val="num" w:pos="426"/>
          <w:tab w:val="num" w:pos="1146"/>
        </w:tabs>
        <w:spacing w:after="240" w:line="240" w:lineRule="auto"/>
        <w:ind w:left="426" w:hanging="284"/>
        <w:rPr>
          <w:rFonts w:ascii="Arial" w:hAnsi="Arial" w:cs="Arial"/>
          <w:sz w:val="24"/>
          <w:szCs w:val="24"/>
        </w:rPr>
      </w:pPr>
      <w:r w:rsidRPr="009276D0">
        <w:rPr>
          <w:rFonts w:ascii="Arial" w:hAnsi="Arial" w:cs="Arial"/>
          <w:sz w:val="24"/>
          <w:szCs w:val="24"/>
        </w:rPr>
        <w:t xml:space="preserve">establish a framework for </w:t>
      </w:r>
      <w:r w:rsidR="004D19B8" w:rsidRPr="009276D0">
        <w:rPr>
          <w:rFonts w:ascii="Arial" w:hAnsi="Arial" w:cs="Arial"/>
          <w:sz w:val="24"/>
          <w:szCs w:val="24"/>
        </w:rPr>
        <w:t xml:space="preserve">the approval </w:t>
      </w:r>
      <w:r w:rsidRPr="009276D0">
        <w:rPr>
          <w:rFonts w:ascii="Arial" w:hAnsi="Arial" w:cs="Arial"/>
          <w:sz w:val="24"/>
          <w:szCs w:val="24"/>
        </w:rPr>
        <w:t>of</w:t>
      </w:r>
      <w:r w:rsidR="006C7B7A" w:rsidRPr="009276D0">
        <w:rPr>
          <w:rFonts w:ascii="Arial" w:hAnsi="Arial" w:cs="Arial"/>
          <w:sz w:val="24"/>
          <w:szCs w:val="24"/>
        </w:rPr>
        <w:t xml:space="preserve"> pre-service teachers</w:t>
      </w:r>
      <w:r w:rsidR="004D19B8" w:rsidRPr="009276D0">
        <w:rPr>
          <w:rFonts w:ascii="Arial" w:hAnsi="Arial" w:cs="Arial"/>
          <w:sz w:val="24"/>
          <w:szCs w:val="24"/>
        </w:rPr>
        <w:t xml:space="preserve"> to undertake professional </w:t>
      </w:r>
      <w:r w:rsidR="00933DE6" w:rsidRPr="009276D0">
        <w:rPr>
          <w:rFonts w:ascii="Arial" w:hAnsi="Arial" w:cs="Arial"/>
          <w:sz w:val="24"/>
          <w:szCs w:val="24"/>
        </w:rPr>
        <w:t xml:space="preserve">experience </w:t>
      </w:r>
      <w:r w:rsidR="004D19B8" w:rsidRPr="009276D0">
        <w:rPr>
          <w:rFonts w:ascii="Arial" w:hAnsi="Arial" w:cs="Arial"/>
          <w:sz w:val="24"/>
          <w:szCs w:val="24"/>
        </w:rPr>
        <w:t>in a school in the ACT during pre-service teacher education</w:t>
      </w:r>
      <w:r w:rsidR="006C7B7A" w:rsidRPr="009276D0">
        <w:rPr>
          <w:rFonts w:ascii="Arial" w:hAnsi="Arial" w:cs="Arial"/>
          <w:sz w:val="24"/>
          <w:szCs w:val="24"/>
        </w:rPr>
        <w:t>;</w:t>
      </w:r>
    </w:p>
    <w:p w:rsidR="002F3D0F" w:rsidRPr="009276D0" w:rsidRDefault="002F3D0F" w:rsidP="002F3D0F">
      <w:pPr>
        <w:numPr>
          <w:ilvl w:val="0"/>
          <w:numId w:val="12"/>
        </w:numPr>
        <w:tabs>
          <w:tab w:val="clear" w:pos="786"/>
          <w:tab w:val="num" w:pos="426"/>
        </w:tabs>
        <w:spacing w:after="240" w:line="240" w:lineRule="auto"/>
        <w:ind w:left="426" w:hanging="284"/>
        <w:rPr>
          <w:rFonts w:ascii="Arial" w:hAnsi="Arial" w:cs="Arial"/>
          <w:sz w:val="24"/>
          <w:szCs w:val="24"/>
        </w:rPr>
      </w:pPr>
      <w:r w:rsidRPr="009276D0">
        <w:rPr>
          <w:rFonts w:ascii="Arial" w:hAnsi="Arial" w:cs="Arial"/>
          <w:sz w:val="24"/>
          <w:szCs w:val="24"/>
        </w:rPr>
        <w:t xml:space="preserve">authorise </w:t>
      </w:r>
      <w:r w:rsidR="00035A38">
        <w:rPr>
          <w:rFonts w:ascii="Arial" w:hAnsi="Arial" w:cs="Arial"/>
          <w:sz w:val="24"/>
          <w:szCs w:val="24"/>
        </w:rPr>
        <w:t>the Institute</w:t>
      </w:r>
      <w:r w:rsidR="00035A38" w:rsidRPr="009276D0">
        <w:rPr>
          <w:rFonts w:ascii="Arial" w:hAnsi="Arial" w:cs="Arial"/>
          <w:sz w:val="24"/>
          <w:szCs w:val="24"/>
        </w:rPr>
        <w:t xml:space="preserve"> </w:t>
      </w:r>
      <w:r w:rsidRPr="009276D0">
        <w:rPr>
          <w:rFonts w:ascii="Arial" w:hAnsi="Arial" w:cs="Arial"/>
          <w:sz w:val="24"/>
          <w:szCs w:val="24"/>
        </w:rPr>
        <w:t xml:space="preserve">to provide pre-service teacher information to principals and universities; </w:t>
      </w:r>
    </w:p>
    <w:p w:rsidR="002F3D0F" w:rsidRPr="009276D0" w:rsidRDefault="002F3D0F" w:rsidP="002F3D0F">
      <w:pPr>
        <w:numPr>
          <w:ilvl w:val="0"/>
          <w:numId w:val="12"/>
        </w:numPr>
        <w:tabs>
          <w:tab w:val="clear" w:pos="786"/>
          <w:tab w:val="num" w:pos="426"/>
        </w:tabs>
        <w:spacing w:after="240" w:line="240" w:lineRule="auto"/>
        <w:ind w:left="426" w:hanging="284"/>
        <w:rPr>
          <w:rFonts w:ascii="Arial" w:hAnsi="Arial" w:cs="Arial"/>
          <w:sz w:val="24"/>
          <w:szCs w:val="24"/>
        </w:rPr>
      </w:pPr>
      <w:bookmarkStart w:id="2" w:name="_Hlk536024858"/>
      <w:r w:rsidRPr="009276D0">
        <w:rPr>
          <w:rFonts w:ascii="Arial" w:hAnsi="Arial" w:cs="Arial"/>
          <w:sz w:val="24"/>
          <w:szCs w:val="24"/>
        </w:rPr>
        <w:t xml:space="preserve">authorise </w:t>
      </w:r>
      <w:r w:rsidR="00035A38">
        <w:rPr>
          <w:rFonts w:ascii="Arial" w:hAnsi="Arial" w:cs="Arial"/>
          <w:sz w:val="24"/>
          <w:szCs w:val="24"/>
        </w:rPr>
        <w:t>the Institute</w:t>
      </w:r>
      <w:r w:rsidR="00035A38" w:rsidRPr="009276D0" w:rsidDel="00035A38">
        <w:rPr>
          <w:rFonts w:ascii="Arial" w:hAnsi="Arial" w:cs="Arial"/>
          <w:sz w:val="24"/>
          <w:szCs w:val="24"/>
        </w:rPr>
        <w:t xml:space="preserve"> </w:t>
      </w:r>
      <w:r w:rsidRPr="009276D0">
        <w:rPr>
          <w:rFonts w:ascii="Arial" w:hAnsi="Arial" w:cs="Arial"/>
          <w:sz w:val="24"/>
          <w:szCs w:val="24"/>
        </w:rPr>
        <w:t>to collect data about the current workforce profile of teachers to inform teacher workforce planning;</w:t>
      </w:r>
    </w:p>
    <w:p w:rsidR="002F3D0F" w:rsidRPr="009276D0" w:rsidRDefault="002F3D0F" w:rsidP="002F3D0F">
      <w:pPr>
        <w:numPr>
          <w:ilvl w:val="0"/>
          <w:numId w:val="12"/>
        </w:numPr>
        <w:tabs>
          <w:tab w:val="clear" w:pos="786"/>
          <w:tab w:val="num" w:pos="426"/>
          <w:tab w:val="num" w:pos="1146"/>
        </w:tabs>
        <w:spacing w:after="240" w:line="240" w:lineRule="auto"/>
        <w:ind w:left="426" w:hanging="284"/>
        <w:rPr>
          <w:rFonts w:ascii="Arial" w:hAnsi="Arial" w:cs="Arial"/>
          <w:sz w:val="24"/>
          <w:szCs w:val="24"/>
        </w:rPr>
      </w:pPr>
      <w:bookmarkStart w:id="3" w:name="_Hlk532292579"/>
      <w:bookmarkEnd w:id="2"/>
      <w:r w:rsidRPr="009276D0">
        <w:rPr>
          <w:rFonts w:ascii="Arial" w:hAnsi="Arial" w:cs="Arial"/>
          <w:sz w:val="24"/>
          <w:szCs w:val="24"/>
        </w:rPr>
        <w:t xml:space="preserve">authorise </w:t>
      </w:r>
      <w:r w:rsidR="00035A38">
        <w:rPr>
          <w:rFonts w:ascii="Arial" w:hAnsi="Arial" w:cs="Arial"/>
          <w:sz w:val="24"/>
          <w:szCs w:val="24"/>
        </w:rPr>
        <w:t>the Institute</w:t>
      </w:r>
      <w:r w:rsidR="00035A38" w:rsidRPr="009276D0" w:rsidDel="00035A38">
        <w:rPr>
          <w:rFonts w:ascii="Arial" w:hAnsi="Arial" w:cs="Arial"/>
          <w:sz w:val="24"/>
          <w:szCs w:val="24"/>
        </w:rPr>
        <w:t xml:space="preserve"> </w:t>
      </w:r>
      <w:r w:rsidRPr="009276D0">
        <w:rPr>
          <w:rFonts w:ascii="Arial" w:hAnsi="Arial" w:cs="Arial"/>
          <w:sz w:val="24"/>
          <w:szCs w:val="24"/>
        </w:rPr>
        <w:t xml:space="preserve">to provide pre-service teacher data and teacher workforce data to </w:t>
      </w:r>
      <w:r w:rsidR="00B558AB" w:rsidRPr="009276D0">
        <w:rPr>
          <w:rFonts w:ascii="Arial" w:hAnsi="Arial" w:cs="Arial"/>
          <w:sz w:val="24"/>
          <w:szCs w:val="24"/>
        </w:rPr>
        <w:t xml:space="preserve">a research agency or </w:t>
      </w:r>
      <w:r w:rsidRPr="009276D0">
        <w:rPr>
          <w:rFonts w:ascii="Arial" w:hAnsi="Arial" w:cs="Arial"/>
          <w:sz w:val="24"/>
          <w:szCs w:val="24"/>
        </w:rPr>
        <w:t>a data</w:t>
      </w:r>
      <w:r w:rsidR="001E13CC">
        <w:rPr>
          <w:rFonts w:ascii="Arial" w:hAnsi="Arial" w:cs="Arial"/>
          <w:sz w:val="24"/>
          <w:szCs w:val="24"/>
        </w:rPr>
        <w:t xml:space="preserve"> linkage</w:t>
      </w:r>
      <w:r w:rsidRPr="009276D0">
        <w:rPr>
          <w:rFonts w:ascii="Arial" w:hAnsi="Arial" w:cs="Arial"/>
          <w:sz w:val="24"/>
          <w:szCs w:val="24"/>
        </w:rPr>
        <w:t xml:space="preserve"> agency approved by the Minister to inform teacher workforce planning, subject to conditions about use of the data to protect the privacy of individuals; and</w:t>
      </w:r>
    </w:p>
    <w:bookmarkEnd w:id="1"/>
    <w:bookmarkEnd w:id="3"/>
    <w:p w:rsidR="002F3D0F" w:rsidRPr="009276D0" w:rsidRDefault="002F3D0F" w:rsidP="002F3D0F">
      <w:pPr>
        <w:numPr>
          <w:ilvl w:val="0"/>
          <w:numId w:val="12"/>
        </w:numPr>
        <w:tabs>
          <w:tab w:val="clear" w:pos="786"/>
          <w:tab w:val="num" w:pos="426"/>
          <w:tab w:val="num" w:pos="1146"/>
        </w:tabs>
        <w:spacing w:after="240" w:line="240" w:lineRule="auto"/>
        <w:ind w:left="426" w:hanging="284"/>
        <w:rPr>
          <w:rFonts w:ascii="Arial" w:hAnsi="Arial" w:cs="Arial"/>
          <w:sz w:val="24"/>
          <w:szCs w:val="24"/>
        </w:rPr>
      </w:pPr>
      <w:r w:rsidRPr="009276D0">
        <w:rPr>
          <w:rFonts w:ascii="Arial" w:hAnsi="Arial" w:cs="Arial"/>
          <w:sz w:val="24"/>
          <w:szCs w:val="24"/>
        </w:rPr>
        <w:t xml:space="preserve">strengthen academic teacher qualification requirements for new applicants for full or provisional registration by requiring applicants to have the professional teaching qualifications as detailed by regulation. </w:t>
      </w:r>
    </w:p>
    <w:p w:rsidR="002F3D0F" w:rsidRPr="009276D0" w:rsidRDefault="002F3D0F" w:rsidP="002F3D0F">
      <w:pPr>
        <w:tabs>
          <w:tab w:val="num" w:pos="1146"/>
        </w:tabs>
        <w:spacing w:after="0" w:line="360" w:lineRule="auto"/>
        <w:ind w:left="426"/>
        <w:rPr>
          <w:rFonts w:cstheme="minorHAnsi"/>
          <w:sz w:val="23"/>
          <w:szCs w:val="23"/>
        </w:rPr>
      </w:pPr>
    </w:p>
    <w:p w:rsidR="002F3D0F" w:rsidRPr="009276D0" w:rsidRDefault="002F3D0F" w:rsidP="002F3D0F">
      <w:pPr>
        <w:widowControl w:val="0"/>
        <w:spacing w:after="240" w:line="240" w:lineRule="auto"/>
        <w:ind w:right="-45"/>
        <w:jc w:val="center"/>
        <w:rPr>
          <w:rFonts w:ascii="Arial" w:hAnsi="Arial" w:cs="Arial"/>
          <w:b/>
          <w:sz w:val="24"/>
          <w:szCs w:val="24"/>
        </w:rPr>
      </w:pPr>
      <w:r w:rsidRPr="009276D0">
        <w:rPr>
          <w:rFonts w:ascii="Arial" w:hAnsi="Arial" w:cs="Arial"/>
          <w:b/>
          <w:sz w:val="24"/>
          <w:szCs w:val="24"/>
        </w:rPr>
        <w:t>Overview of the Bill</w:t>
      </w:r>
    </w:p>
    <w:p w:rsidR="002F3D0F" w:rsidRPr="009276D0" w:rsidRDefault="006C7B7A" w:rsidP="002F3D0F">
      <w:pPr>
        <w:pStyle w:val="Default"/>
        <w:spacing w:line="360" w:lineRule="auto"/>
        <w:rPr>
          <w:rStyle w:val="Calibri12"/>
          <w:rFonts w:ascii="Arial" w:hAnsi="Arial" w:cs="Arial"/>
          <w:b/>
          <w:color w:val="auto"/>
          <w:u w:val="single"/>
          <w:lang w:val="en-US"/>
        </w:rPr>
      </w:pPr>
      <w:r w:rsidRPr="009276D0">
        <w:rPr>
          <w:rStyle w:val="Calibri12"/>
          <w:rFonts w:ascii="Arial" w:hAnsi="Arial" w:cs="Arial"/>
          <w:b/>
          <w:color w:val="auto"/>
          <w:u w:val="single"/>
          <w:lang w:val="en-US"/>
        </w:rPr>
        <w:t>Approval of professional experience</w:t>
      </w:r>
    </w:p>
    <w:p w:rsidR="002F3D0F" w:rsidRPr="009276D0" w:rsidRDefault="002F3D0F" w:rsidP="002F3D0F">
      <w:pPr>
        <w:pStyle w:val="Default"/>
        <w:spacing w:after="240"/>
        <w:rPr>
          <w:rFonts w:ascii="Arial" w:hAnsi="Arial" w:cs="Arial"/>
        </w:rPr>
      </w:pPr>
      <w:r w:rsidRPr="009276D0">
        <w:rPr>
          <w:rFonts w:ascii="Arial" w:hAnsi="Arial" w:cs="Arial"/>
        </w:rPr>
        <w:t>The TQI Act, section 8, states ‘teaching means carrying out duties that do not include duties of a kind carried out by… a pre-service teacher’. The TQI Act does not include any further reference to pre-service teachers</w:t>
      </w:r>
      <w:r w:rsidR="00933DE6" w:rsidRPr="009276D0">
        <w:rPr>
          <w:rFonts w:ascii="Arial" w:hAnsi="Arial" w:cs="Arial"/>
        </w:rPr>
        <w:t>.</w:t>
      </w:r>
      <w:r w:rsidRPr="009276D0">
        <w:rPr>
          <w:rFonts w:ascii="Arial" w:hAnsi="Arial" w:cs="Arial"/>
        </w:rPr>
        <w:t xml:space="preserve"> </w:t>
      </w:r>
      <w:r w:rsidR="006C7B7A" w:rsidRPr="009276D0">
        <w:rPr>
          <w:rFonts w:ascii="Arial" w:hAnsi="Arial" w:cs="Arial"/>
        </w:rPr>
        <w:t>Pre-service teachers</w:t>
      </w:r>
      <w:r w:rsidRPr="009276D0">
        <w:rPr>
          <w:rFonts w:ascii="Arial" w:hAnsi="Arial" w:cs="Arial"/>
        </w:rPr>
        <w:t xml:space="preserve"> are not subject to </w:t>
      </w:r>
      <w:r w:rsidRPr="009276D0">
        <w:rPr>
          <w:rFonts w:ascii="Arial" w:hAnsi="Arial" w:cs="Arial"/>
        </w:rPr>
        <w:lastRenderedPageBreak/>
        <w:t xml:space="preserve">any obligations under the TQI Act. </w:t>
      </w:r>
      <w:r w:rsidR="00F6112A" w:rsidRPr="009276D0">
        <w:rPr>
          <w:rFonts w:ascii="Arial" w:hAnsi="Arial" w:cs="Arial"/>
        </w:rPr>
        <w:t xml:space="preserve">The Institute </w:t>
      </w:r>
      <w:r w:rsidRPr="009276D0">
        <w:rPr>
          <w:rFonts w:ascii="Arial" w:hAnsi="Arial" w:cs="Arial"/>
        </w:rPr>
        <w:t xml:space="preserve">also has no functions related to data collection about the future teaching workforce.  </w:t>
      </w:r>
    </w:p>
    <w:p w:rsidR="002F3D0F" w:rsidRPr="009276D0" w:rsidRDefault="002F3D0F" w:rsidP="002F3D0F">
      <w:pPr>
        <w:pStyle w:val="Default"/>
        <w:spacing w:after="240"/>
        <w:rPr>
          <w:rFonts w:ascii="Arial" w:hAnsi="Arial" w:cs="Arial"/>
        </w:rPr>
      </w:pPr>
      <w:r w:rsidRPr="009276D0">
        <w:rPr>
          <w:rFonts w:ascii="Arial" w:hAnsi="Arial" w:cs="Arial"/>
        </w:rPr>
        <w:t xml:space="preserve">Since the commencement of the TQI Act in 2011, there has been an increased emphasis on strengthening </w:t>
      </w:r>
      <w:r w:rsidR="004D19B8" w:rsidRPr="009276D0">
        <w:rPr>
          <w:rFonts w:ascii="Arial" w:hAnsi="Arial" w:cs="Arial"/>
        </w:rPr>
        <w:t xml:space="preserve">pre-service teacher education programs </w:t>
      </w:r>
      <w:r w:rsidRPr="009276D0">
        <w:rPr>
          <w:rFonts w:ascii="Arial" w:hAnsi="Arial" w:cs="Arial"/>
        </w:rPr>
        <w:t>to ensure graduates are ready to teach. The</w:t>
      </w:r>
      <w:r w:rsidR="00F6112A" w:rsidRPr="009276D0">
        <w:rPr>
          <w:rFonts w:ascii="Arial" w:hAnsi="Arial" w:cs="Arial"/>
        </w:rPr>
        <w:t xml:space="preserve"> Institute</w:t>
      </w:r>
      <w:r w:rsidRPr="009276D0">
        <w:rPr>
          <w:rFonts w:ascii="Arial" w:hAnsi="Arial" w:cs="Arial"/>
        </w:rPr>
        <w:t xml:space="preserve"> has contributed to this in the ACT through introduction of the </w:t>
      </w:r>
      <w:r w:rsidRPr="009276D0">
        <w:rPr>
          <w:rFonts w:ascii="Arial" w:hAnsi="Arial" w:cs="Arial"/>
          <w:i/>
        </w:rPr>
        <w:t>Professional Experience Framework</w:t>
      </w:r>
      <w:r w:rsidRPr="009276D0">
        <w:rPr>
          <w:rFonts w:ascii="Arial" w:hAnsi="Arial" w:cs="Arial"/>
        </w:rPr>
        <w:t xml:space="preserve">, which provides guidance on how schools and teachers can provide high quality practicum (professional experience) to </w:t>
      </w:r>
      <w:r w:rsidR="006C7B7A" w:rsidRPr="009276D0">
        <w:rPr>
          <w:rFonts w:ascii="Arial" w:hAnsi="Arial" w:cs="Arial"/>
        </w:rPr>
        <w:t>pre-service teachers</w:t>
      </w:r>
      <w:r w:rsidRPr="009276D0">
        <w:rPr>
          <w:rFonts w:ascii="Arial" w:hAnsi="Arial" w:cs="Arial"/>
        </w:rPr>
        <w:t>.</w:t>
      </w:r>
    </w:p>
    <w:p w:rsidR="002F3D0F" w:rsidRPr="009276D0" w:rsidRDefault="002F3D0F" w:rsidP="002F3D0F">
      <w:pPr>
        <w:pStyle w:val="Default"/>
        <w:spacing w:after="240"/>
        <w:rPr>
          <w:rFonts w:ascii="Arial" w:hAnsi="Arial" w:cs="Arial"/>
        </w:rPr>
      </w:pPr>
      <w:r w:rsidRPr="009276D0">
        <w:rPr>
          <w:rFonts w:ascii="Arial" w:hAnsi="Arial" w:cs="Arial"/>
        </w:rPr>
        <w:t>In August 2018, the</w:t>
      </w:r>
      <w:r w:rsidR="00035A38">
        <w:rPr>
          <w:rFonts w:ascii="Arial" w:hAnsi="Arial" w:cs="Arial"/>
        </w:rPr>
        <w:t xml:space="preserve"> government’s</w:t>
      </w:r>
      <w:r w:rsidRPr="009276D0">
        <w:rPr>
          <w:rFonts w:ascii="Arial" w:hAnsi="Arial" w:cs="Arial"/>
        </w:rPr>
        <w:t xml:space="preserve"> </w:t>
      </w:r>
      <w:r w:rsidRPr="009276D0">
        <w:rPr>
          <w:rFonts w:ascii="Arial" w:hAnsi="Arial" w:cs="Arial"/>
          <w:i/>
        </w:rPr>
        <w:t xml:space="preserve">Future of Education </w:t>
      </w:r>
      <w:r w:rsidRPr="006D0474">
        <w:rPr>
          <w:rFonts w:ascii="Arial" w:hAnsi="Arial" w:cs="Arial"/>
          <w:i/>
        </w:rPr>
        <w:t>Strategy</w:t>
      </w:r>
      <w:r w:rsidRPr="009276D0">
        <w:rPr>
          <w:rFonts w:ascii="Arial" w:hAnsi="Arial" w:cs="Arial"/>
        </w:rPr>
        <w:t xml:space="preserve"> included an expanded role for the </w:t>
      </w:r>
      <w:r w:rsidR="00F6112A" w:rsidRPr="009276D0">
        <w:rPr>
          <w:rFonts w:ascii="Arial" w:hAnsi="Arial" w:cs="Arial"/>
        </w:rPr>
        <w:t xml:space="preserve">Institute </w:t>
      </w:r>
      <w:r w:rsidRPr="009276D0">
        <w:rPr>
          <w:rFonts w:ascii="Arial" w:hAnsi="Arial" w:cs="Arial"/>
        </w:rPr>
        <w:t xml:space="preserve">in this area, building on its work on ensuring high quality professional experience for </w:t>
      </w:r>
      <w:r w:rsidR="006C7B7A" w:rsidRPr="009276D0">
        <w:rPr>
          <w:rFonts w:ascii="Arial" w:hAnsi="Arial" w:cs="Arial"/>
        </w:rPr>
        <w:t>pre-service teachers</w:t>
      </w:r>
      <w:r w:rsidRPr="009276D0">
        <w:rPr>
          <w:rFonts w:ascii="Arial" w:hAnsi="Arial" w:cs="Arial"/>
        </w:rPr>
        <w:t xml:space="preserve">. </w:t>
      </w:r>
    </w:p>
    <w:p w:rsidR="002F3D0F" w:rsidRPr="009276D0" w:rsidRDefault="006C7B7A" w:rsidP="002F3D0F">
      <w:pPr>
        <w:pStyle w:val="Default"/>
        <w:spacing w:after="240"/>
        <w:rPr>
          <w:rFonts w:ascii="Arial" w:hAnsi="Arial" w:cs="Arial"/>
        </w:rPr>
      </w:pPr>
      <w:r w:rsidRPr="009276D0">
        <w:rPr>
          <w:rFonts w:ascii="Arial" w:hAnsi="Arial" w:cs="Arial"/>
        </w:rPr>
        <w:t>Pre-service teachers</w:t>
      </w:r>
      <w:r w:rsidR="002F3D0F" w:rsidRPr="009276D0">
        <w:rPr>
          <w:rFonts w:ascii="Arial" w:hAnsi="Arial" w:cs="Arial"/>
        </w:rPr>
        <w:t xml:space="preserve"> seeking to undertake </w:t>
      </w:r>
      <w:r w:rsidR="00B558AB" w:rsidRPr="009276D0">
        <w:rPr>
          <w:rFonts w:ascii="Arial" w:hAnsi="Arial" w:cs="Arial"/>
        </w:rPr>
        <w:t xml:space="preserve">a </w:t>
      </w:r>
      <w:r w:rsidR="002F3D0F" w:rsidRPr="009276D0">
        <w:rPr>
          <w:rFonts w:ascii="Arial" w:hAnsi="Arial" w:cs="Arial"/>
        </w:rPr>
        <w:t xml:space="preserve">professional experience placement in an ACT school will be required to </w:t>
      </w:r>
      <w:r w:rsidR="003B2733">
        <w:rPr>
          <w:rFonts w:ascii="Arial" w:hAnsi="Arial" w:cs="Arial"/>
        </w:rPr>
        <w:t>register with</w:t>
      </w:r>
      <w:r w:rsidR="002F3D0F" w:rsidRPr="009276D0">
        <w:rPr>
          <w:rFonts w:ascii="Arial" w:hAnsi="Arial" w:cs="Arial"/>
        </w:rPr>
        <w:t xml:space="preserve"> </w:t>
      </w:r>
      <w:r w:rsidR="00F6112A" w:rsidRPr="009276D0">
        <w:rPr>
          <w:rFonts w:ascii="Arial" w:hAnsi="Arial" w:cs="Arial"/>
        </w:rPr>
        <w:t>the Institute</w:t>
      </w:r>
      <w:r w:rsidR="00C55B13" w:rsidRPr="009276D0">
        <w:rPr>
          <w:rFonts w:ascii="Arial" w:hAnsi="Arial" w:cs="Arial"/>
        </w:rPr>
        <w:t xml:space="preserve">. </w:t>
      </w:r>
      <w:r w:rsidR="00F6112A" w:rsidRPr="009276D0">
        <w:rPr>
          <w:rFonts w:ascii="Arial" w:hAnsi="Arial" w:cs="Arial"/>
          <w:color w:val="auto"/>
          <w:lang w:val="en-US"/>
        </w:rPr>
        <w:t xml:space="preserve">The Institute </w:t>
      </w:r>
      <w:r w:rsidR="003B2733">
        <w:rPr>
          <w:rFonts w:ascii="Arial" w:hAnsi="Arial" w:cs="Arial"/>
          <w:color w:val="auto"/>
          <w:lang w:val="en-US"/>
        </w:rPr>
        <w:t>will</w:t>
      </w:r>
      <w:r w:rsidR="003B2733" w:rsidRPr="009276D0">
        <w:rPr>
          <w:rFonts w:ascii="Arial" w:hAnsi="Arial" w:cs="Arial"/>
          <w:color w:val="auto"/>
          <w:lang w:val="en-US"/>
        </w:rPr>
        <w:t xml:space="preserve"> </w:t>
      </w:r>
      <w:r w:rsidR="002F3D0F" w:rsidRPr="009276D0">
        <w:rPr>
          <w:rFonts w:ascii="Arial" w:hAnsi="Arial" w:cs="Arial"/>
          <w:color w:val="auto"/>
          <w:lang w:val="en-US"/>
        </w:rPr>
        <w:t xml:space="preserve">be required to maintain a </w:t>
      </w:r>
      <w:r w:rsidR="00906D39" w:rsidRPr="009276D0">
        <w:rPr>
          <w:rFonts w:ascii="Arial" w:hAnsi="Arial" w:cs="Arial"/>
        </w:rPr>
        <w:t>pre-service teacher register</w:t>
      </w:r>
      <w:r w:rsidR="002F3D0F" w:rsidRPr="009276D0">
        <w:rPr>
          <w:rFonts w:ascii="Arial" w:hAnsi="Arial" w:cs="Arial"/>
        </w:rPr>
        <w:t>.</w:t>
      </w:r>
    </w:p>
    <w:p w:rsidR="002F3D0F" w:rsidRPr="009276D0" w:rsidRDefault="002F3D0F" w:rsidP="002F3D0F">
      <w:pPr>
        <w:pStyle w:val="Default"/>
        <w:spacing w:after="240"/>
        <w:rPr>
          <w:rFonts w:ascii="Arial" w:hAnsi="Arial" w:cs="Arial"/>
          <w:color w:val="auto"/>
          <w:lang w:val="en-US"/>
        </w:rPr>
      </w:pPr>
      <w:r w:rsidRPr="009276D0">
        <w:rPr>
          <w:rFonts w:ascii="Arial" w:hAnsi="Arial" w:cs="Arial"/>
          <w:color w:val="auto"/>
          <w:lang w:val="en-US"/>
        </w:rPr>
        <w:t xml:space="preserve">While </w:t>
      </w:r>
      <w:r w:rsidR="00906D39" w:rsidRPr="009276D0">
        <w:rPr>
          <w:rFonts w:ascii="Arial" w:hAnsi="Arial" w:cs="Arial"/>
          <w:color w:val="auto"/>
          <w:lang w:val="en-US"/>
        </w:rPr>
        <w:t>approval</w:t>
      </w:r>
      <w:r w:rsidRPr="009276D0">
        <w:rPr>
          <w:rFonts w:ascii="Arial" w:hAnsi="Arial" w:cs="Arial"/>
          <w:color w:val="auto"/>
          <w:lang w:val="en-US"/>
        </w:rPr>
        <w:t xml:space="preserve"> for professional experience can be seen as a precursor to </w:t>
      </w:r>
      <w:r w:rsidR="003B2733">
        <w:rPr>
          <w:rFonts w:ascii="Arial" w:hAnsi="Arial" w:cs="Arial"/>
          <w:color w:val="auto"/>
          <w:lang w:val="en-US"/>
        </w:rPr>
        <w:t>t</w:t>
      </w:r>
      <w:r w:rsidRPr="009276D0">
        <w:rPr>
          <w:rFonts w:ascii="Arial" w:hAnsi="Arial" w:cs="Arial"/>
          <w:color w:val="auto"/>
          <w:lang w:val="en-US"/>
        </w:rPr>
        <w:t xml:space="preserve">eacher </w:t>
      </w:r>
      <w:r w:rsidR="003B2733">
        <w:rPr>
          <w:rFonts w:ascii="Arial" w:hAnsi="Arial" w:cs="Arial"/>
          <w:color w:val="auto"/>
          <w:lang w:val="en-US"/>
        </w:rPr>
        <w:t>r</w:t>
      </w:r>
      <w:r w:rsidRPr="009276D0">
        <w:rPr>
          <w:rFonts w:ascii="Arial" w:hAnsi="Arial" w:cs="Arial"/>
          <w:color w:val="auto"/>
          <w:lang w:val="en-US"/>
        </w:rPr>
        <w:t xml:space="preserve">egistration, it will be made clear to </w:t>
      </w:r>
      <w:r w:rsidR="006C7B7A" w:rsidRPr="009276D0">
        <w:rPr>
          <w:rFonts w:ascii="Arial" w:hAnsi="Arial" w:cs="Arial"/>
        </w:rPr>
        <w:t>pre-service teachers</w:t>
      </w:r>
      <w:r w:rsidR="006C7B7A" w:rsidRPr="009276D0">
        <w:rPr>
          <w:rFonts w:ascii="Arial" w:hAnsi="Arial" w:cs="Arial"/>
          <w:color w:val="auto"/>
          <w:lang w:val="en-US"/>
        </w:rPr>
        <w:t xml:space="preserve"> </w:t>
      </w:r>
      <w:r w:rsidRPr="009276D0">
        <w:rPr>
          <w:rFonts w:ascii="Arial" w:hAnsi="Arial" w:cs="Arial"/>
          <w:color w:val="auto"/>
          <w:lang w:val="en-US"/>
        </w:rPr>
        <w:t xml:space="preserve">that their </w:t>
      </w:r>
      <w:r w:rsidR="00B73B0E" w:rsidRPr="009276D0">
        <w:rPr>
          <w:rFonts w:ascii="Arial" w:hAnsi="Arial" w:cs="Arial"/>
          <w:color w:val="auto"/>
          <w:lang w:val="en-US"/>
        </w:rPr>
        <w:t>inclusion</w:t>
      </w:r>
      <w:r w:rsidRPr="009276D0">
        <w:rPr>
          <w:rFonts w:ascii="Arial" w:hAnsi="Arial" w:cs="Arial"/>
          <w:color w:val="auto"/>
          <w:lang w:val="en-US"/>
        </w:rPr>
        <w:t xml:space="preserve"> on the </w:t>
      </w:r>
      <w:r w:rsidR="00906D39" w:rsidRPr="009276D0">
        <w:rPr>
          <w:rFonts w:ascii="Arial" w:hAnsi="Arial" w:cs="Arial"/>
          <w:color w:val="auto"/>
          <w:lang w:val="en-US"/>
        </w:rPr>
        <w:t>pre-service teacher register</w:t>
      </w:r>
      <w:r w:rsidRPr="009276D0">
        <w:rPr>
          <w:rFonts w:ascii="Arial" w:hAnsi="Arial" w:cs="Arial"/>
          <w:color w:val="auto"/>
          <w:lang w:val="en-US"/>
        </w:rPr>
        <w:t xml:space="preserve"> is not an approval to teach in the ACT but rather en</w:t>
      </w:r>
      <w:r w:rsidR="00933DE6" w:rsidRPr="009276D0">
        <w:rPr>
          <w:rFonts w:ascii="Arial" w:hAnsi="Arial" w:cs="Arial"/>
          <w:color w:val="auto"/>
          <w:lang w:val="en-US"/>
        </w:rPr>
        <w:t xml:space="preserve">ables </w:t>
      </w:r>
      <w:r w:rsidRPr="009276D0">
        <w:rPr>
          <w:rFonts w:ascii="Arial" w:hAnsi="Arial" w:cs="Arial"/>
          <w:color w:val="auto"/>
          <w:lang w:val="en-US"/>
        </w:rPr>
        <w:t xml:space="preserve">them to undertake professional experience placements in an ACT school. </w:t>
      </w:r>
    </w:p>
    <w:p w:rsidR="002F3D0F" w:rsidRPr="009276D0" w:rsidRDefault="002F3D0F" w:rsidP="002F3D0F">
      <w:pPr>
        <w:pStyle w:val="Default"/>
        <w:spacing w:after="240"/>
        <w:rPr>
          <w:rFonts w:ascii="Arial" w:hAnsi="Arial" w:cs="Arial"/>
          <w:color w:val="auto"/>
          <w:lang w:val="en-US"/>
        </w:rPr>
      </w:pPr>
      <w:r w:rsidRPr="009276D0">
        <w:rPr>
          <w:rFonts w:ascii="Arial" w:hAnsi="Arial" w:cs="Arial"/>
        </w:rPr>
        <w:t xml:space="preserve">Requiring </w:t>
      </w:r>
      <w:r w:rsidR="00906D39" w:rsidRPr="009276D0">
        <w:rPr>
          <w:rFonts w:ascii="Arial" w:hAnsi="Arial" w:cs="Arial"/>
        </w:rPr>
        <w:t>approval</w:t>
      </w:r>
      <w:r w:rsidRPr="009276D0">
        <w:rPr>
          <w:rFonts w:ascii="Arial" w:hAnsi="Arial" w:cs="Arial"/>
        </w:rPr>
        <w:t xml:space="preserve"> for professional experience and establishing a </w:t>
      </w:r>
      <w:r w:rsidR="00906D39" w:rsidRPr="009276D0">
        <w:rPr>
          <w:rFonts w:ascii="Arial" w:hAnsi="Arial" w:cs="Arial"/>
        </w:rPr>
        <w:t>pre-service teacher register</w:t>
      </w:r>
      <w:r w:rsidRPr="009276D0">
        <w:rPr>
          <w:rFonts w:ascii="Arial" w:hAnsi="Arial" w:cs="Arial"/>
        </w:rPr>
        <w:t xml:space="preserve"> aligns with</w:t>
      </w:r>
      <w:r w:rsidRPr="009276D0">
        <w:rPr>
          <w:rFonts w:ascii="Arial" w:hAnsi="Arial" w:cs="Arial"/>
          <w:lang w:val="en-GB"/>
        </w:rPr>
        <w:t xml:space="preserve"> the second </w:t>
      </w:r>
      <w:r w:rsidR="003B2733">
        <w:rPr>
          <w:rFonts w:ascii="Arial" w:hAnsi="Arial" w:cs="Arial"/>
          <w:lang w:val="en-GB"/>
        </w:rPr>
        <w:t>f</w:t>
      </w:r>
      <w:r w:rsidRPr="009276D0">
        <w:rPr>
          <w:rFonts w:ascii="Arial" w:hAnsi="Arial" w:cs="Arial"/>
          <w:lang w:val="en-GB"/>
        </w:rPr>
        <w:t xml:space="preserve">oundation in the </w:t>
      </w:r>
      <w:r w:rsidRPr="009276D0">
        <w:rPr>
          <w:rFonts w:ascii="Arial" w:hAnsi="Arial" w:cs="Arial"/>
          <w:i/>
          <w:lang w:val="en-GB"/>
        </w:rPr>
        <w:t>Future of Education</w:t>
      </w:r>
      <w:r w:rsidRPr="009276D0">
        <w:rPr>
          <w:rFonts w:ascii="Arial" w:hAnsi="Arial" w:cs="Arial"/>
          <w:lang w:val="en-GB"/>
        </w:rPr>
        <w:t xml:space="preserve"> </w:t>
      </w:r>
      <w:r w:rsidRPr="006D0474">
        <w:rPr>
          <w:rFonts w:ascii="Arial" w:hAnsi="Arial" w:cs="Arial"/>
          <w:i/>
          <w:lang w:val="en-GB"/>
        </w:rPr>
        <w:t>Strategy</w:t>
      </w:r>
      <w:r w:rsidRPr="009276D0">
        <w:rPr>
          <w:rFonts w:ascii="Arial" w:hAnsi="Arial" w:cs="Arial"/>
          <w:lang w:val="en-GB"/>
        </w:rPr>
        <w:t xml:space="preserve">: </w:t>
      </w:r>
      <w:r w:rsidR="003B2733">
        <w:rPr>
          <w:rFonts w:ascii="Arial" w:hAnsi="Arial" w:cs="Arial"/>
          <w:lang w:val="en-GB"/>
        </w:rPr>
        <w:t>‘</w:t>
      </w:r>
      <w:r w:rsidRPr="006D0474">
        <w:rPr>
          <w:rFonts w:ascii="Arial" w:hAnsi="Arial" w:cs="Arial"/>
          <w:lang w:val="en-GB"/>
        </w:rPr>
        <w:t>Empowered Learning Professionals</w:t>
      </w:r>
      <w:r w:rsidR="003B2733">
        <w:rPr>
          <w:rFonts w:cs="Arial"/>
          <w:lang w:val="en-GB"/>
        </w:rPr>
        <w:t>’</w:t>
      </w:r>
      <w:r w:rsidRPr="009276D0">
        <w:rPr>
          <w:rFonts w:cs="Arial"/>
          <w:lang w:val="en-GB"/>
        </w:rPr>
        <w:t xml:space="preserve">. </w:t>
      </w:r>
      <w:r w:rsidRPr="009276D0">
        <w:rPr>
          <w:rFonts w:ascii="Arial" w:hAnsi="Arial" w:cs="Arial"/>
          <w:lang w:val="en-GB"/>
        </w:rPr>
        <w:t xml:space="preserve">This </w:t>
      </w:r>
      <w:r w:rsidR="003B2733">
        <w:rPr>
          <w:rFonts w:ascii="Arial" w:hAnsi="Arial" w:cs="Arial"/>
          <w:lang w:val="en-GB"/>
        </w:rPr>
        <w:t>f</w:t>
      </w:r>
      <w:r w:rsidRPr="009276D0">
        <w:rPr>
          <w:rFonts w:ascii="Arial" w:hAnsi="Arial" w:cs="Arial"/>
          <w:lang w:val="en-GB"/>
        </w:rPr>
        <w:t xml:space="preserve">oundation acknowledges that ‘a professional teaching workforce requires high quality initial </w:t>
      </w:r>
      <w:r w:rsidR="00933DE6" w:rsidRPr="009276D0">
        <w:rPr>
          <w:rFonts w:ascii="Arial" w:hAnsi="Arial" w:cs="Arial"/>
          <w:lang w:val="en-GB"/>
        </w:rPr>
        <w:t xml:space="preserve">(pre-service) </w:t>
      </w:r>
      <w:r w:rsidRPr="009276D0">
        <w:rPr>
          <w:rFonts w:ascii="Arial" w:hAnsi="Arial" w:cs="Arial"/>
          <w:lang w:val="en-GB"/>
        </w:rPr>
        <w:t xml:space="preserve">teacher education that attracts the right kind of people and leads to well-prepared and enthusiastic graduates entering the profession.’ </w:t>
      </w:r>
      <w:r w:rsidRPr="009276D0">
        <w:rPr>
          <w:rStyle w:val="FootnoteReference"/>
          <w:rFonts w:ascii="Arial" w:hAnsi="Arial" w:cs="Arial"/>
          <w:lang w:val="en-GB"/>
        </w:rPr>
        <w:footnoteReference w:id="1"/>
      </w:r>
    </w:p>
    <w:p w:rsidR="002F3D0F" w:rsidRPr="009276D0" w:rsidRDefault="002F3D0F" w:rsidP="002F3D0F">
      <w:pPr>
        <w:pStyle w:val="Default"/>
        <w:spacing w:after="240"/>
        <w:rPr>
          <w:rFonts w:ascii="Arial" w:hAnsi="Arial" w:cs="Arial"/>
          <w:color w:val="auto"/>
          <w:lang w:val="en-US"/>
        </w:rPr>
      </w:pPr>
      <w:r w:rsidRPr="009276D0">
        <w:rPr>
          <w:rFonts w:ascii="Arial" w:hAnsi="Arial" w:cs="Arial"/>
          <w:color w:val="auto"/>
          <w:lang w:val="en-US"/>
        </w:rPr>
        <w:t xml:space="preserve">Quality teaching is founded in high quality </w:t>
      </w:r>
      <w:r w:rsidR="00933DE6" w:rsidRPr="009276D0">
        <w:rPr>
          <w:rFonts w:ascii="Arial" w:hAnsi="Arial" w:cs="Arial"/>
          <w:color w:val="auto"/>
          <w:lang w:val="en-US"/>
        </w:rPr>
        <w:t>pre-service teacher education</w:t>
      </w:r>
      <w:r w:rsidRPr="009276D0">
        <w:rPr>
          <w:rFonts w:ascii="Arial" w:hAnsi="Arial" w:cs="Arial"/>
          <w:color w:val="auto"/>
          <w:lang w:val="en-US"/>
        </w:rPr>
        <w:t xml:space="preserve">, which ensures that graduate teachers start with the skills, knowledge and experience necessary to have a positive impact on student learning. An integral part of </w:t>
      </w:r>
      <w:r w:rsidR="00A36D68" w:rsidRPr="009276D0">
        <w:rPr>
          <w:rFonts w:ascii="Arial" w:hAnsi="Arial" w:cs="Arial"/>
          <w:color w:val="auto"/>
          <w:lang w:val="en-US"/>
        </w:rPr>
        <w:t xml:space="preserve">pre-service </w:t>
      </w:r>
      <w:r w:rsidRPr="009276D0">
        <w:rPr>
          <w:rFonts w:ascii="Arial" w:hAnsi="Arial" w:cs="Arial"/>
          <w:color w:val="auto"/>
          <w:lang w:val="en-US"/>
        </w:rPr>
        <w:t>teacher education is professional experience, and it is therefore a compulsory part of the education program that a pre-service teacher must complete.</w:t>
      </w:r>
    </w:p>
    <w:p w:rsidR="002F3D0F" w:rsidRPr="009276D0" w:rsidRDefault="002F3D0F" w:rsidP="002F3D0F">
      <w:pPr>
        <w:pStyle w:val="Default"/>
        <w:spacing w:after="240"/>
        <w:rPr>
          <w:rFonts w:ascii="Arial" w:hAnsi="Arial" w:cs="Arial"/>
          <w:color w:val="auto"/>
          <w:lang w:val="en-US"/>
        </w:rPr>
      </w:pPr>
      <w:r w:rsidRPr="009276D0">
        <w:rPr>
          <w:rFonts w:ascii="Arial" w:hAnsi="Arial" w:cs="Arial"/>
          <w:color w:val="auto"/>
          <w:lang w:val="en-US"/>
        </w:rPr>
        <w:t>The quality of the professional experience is critical to ensuring that newly qualified teachers are ready to teach. Professional experience provides the opportunity for prospective teachers to:</w:t>
      </w:r>
    </w:p>
    <w:p w:rsidR="002F3D0F" w:rsidRPr="009276D0" w:rsidRDefault="002F3D0F" w:rsidP="002F3D0F">
      <w:pPr>
        <w:pStyle w:val="ListParagraph"/>
        <w:numPr>
          <w:ilvl w:val="2"/>
          <w:numId w:val="7"/>
        </w:numPr>
        <w:spacing w:after="160" w:line="240" w:lineRule="auto"/>
        <w:ind w:left="1077" w:hanging="357"/>
        <w:rPr>
          <w:rFonts w:ascii="Arial" w:hAnsi="Arial" w:cs="Arial"/>
          <w:sz w:val="24"/>
          <w:szCs w:val="24"/>
          <w:lang w:val="en-GB"/>
        </w:rPr>
      </w:pPr>
      <w:r w:rsidRPr="009276D0">
        <w:rPr>
          <w:rFonts w:ascii="Arial" w:hAnsi="Arial" w:cs="Arial"/>
          <w:sz w:val="24"/>
          <w:szCs w:val="24"/>
          <w:lang w:val="en-GB"/>
        </w:rPr>
        <w:t>learn and practi</w:t>
      </w:r>
      <w:r w:rsidR="00933DE6" w:rsidRPr="009276D0">
        <w:rPr>
          <w:rFonts w:ascii="Arial" w:hAnsi="Arial" w:cs="Arial"/>
          <w:sz w:val="24"/>
          <w:szCs w:val="24"/>
          <w:lang w:val="en-GB"/>
        </w:rPr>
        <w:t>s</w:t>
      </w:r>
      <w:r w:rsidRPr="009276D0">
        <w:rPr>
          <w:rFonts w:ascii="Arial" w:hAnsi="Arial" w:cs="Arial"/>
          <w:sz w:val="24"/>
          <w:szCs w:val="24"/>
          <w:lang w:val="en-GB"/>
        </w:rPr>
        <w:t>e the art of teaching;</w:t>
      </w:r>
    </w:p>
    <w:p w:rsidR="002F3D0F" w:rsidRPr="009276D0" w:rsidRDefault="002F3D0F" w:rsidP="002F3D0F">
      <w:pPr>
        <w:pStyle w:val="ListParagraph"/>
        <w:numPr>
          <w:ilvl w:val="2"/>
          <w:numId w:val="7"/>
        </w:numPr>
        <w:spacing w:after="160" w:line="240" w:lineRule="auto"/>
        <w:ind w:left="1077" w:hanging="357"/>
        <w:rPr>
          <w:rFonts w:ascii="Arial" w:hAnsi="Arial" w:cs="Arial"/>
          <w:sz w:val="24"/>
          <w:szCs w:val="24"/>
          <w:lang w:val="en-GB"/>
        </w:rPr>
      </w:pPr>
      <w:r w:rsidRPr="009276D0">
        <w:rPr>
          <w:rFonts w:ascii="Arial" w:hAnsi="Arial" w:cs="Arial"/>
          <w:sz w:val="24"/>
          <w:szCs w:val="24"/>
          <w:lang w:val="en-GB"/>
        </w:rPr>
        <w:t xml:space="preserve">reflect on and learn from their experiences; </w:t>
      </w:r>
    </w:p>
    <w:p w:rsidR="002F3D0F" w:rsidRPr="009276D0" w:rsidRDefault="002F3D0F" w:rsidP="002F3D0F">
      <w:pPr>
        <w:pStyle w:val="ListParagraph"/>
        <w:numPr>
          <w:ilvl w:val="2"/>
          <w:numId w:val="7"/>
        </w:numPr>
        <w:spacing w:after="160" w:line="240" w:lineRule="auto"/>
        <w:ind w:left="1077" w:hanging="357"/>
        <w:rPr>
          <w:rFonts w:ascii="Arial" w:hAnsi="Arial" w:cs="Arial"/>
          <w:sz w:val="24"/>
          <w:szCs w:val="24"/>
          <w:lang w:val="en-GB"/>
        </w:rPr>
      </w:pPr>
      <w:r w:rsidRPr="009276D0">
        <w:rPr>
          <w:rFonts w:ascii="Arial" w:hAnsi="Arial" w:cs="Arial"/>
          <w:sz w:val="24"/>
          <w:szCs w:val="24"/>
          <w:lang w:val="en-GB"/>
        </w:rPr>
        <w:t>observe and be mentored by experienced teachers;</w:t>
      </w:r>
    </w:p>
    <w:p w:rsidR="002F3D0F" w:rsidRPr="009276D0" w:rsidRDefault="002F3D0F" w:rsidP="002F3D0F">
      <w:pPr>
        <w:pStyle w:val="ListParagraph"/>
        <w:numPr>
          <w:ilvl w:val="2"/>
          <w:numId w:val="7"/>
        </w:numPr>
        <w:spacing w:after="160" w:line="240" w:lineRule="auto"/>
        <w:ind w:left="1077" w:hanging="357"/>
        <w:rPr>
          <w:rFonts w:ascii="Arial" w:hAnsi="Arial" w:cs="Arial"/>
          <w:sz w:val="24"/>
          <w:szCs w:val="24"/>
          <w:lang w:val="en-GB"/>
        </w:rPr>
      </w:pPr>
      <w:r w:rsidRPr="009276D0">
        <w:rPr>
          <w:rFonts w:ascii="Arial" w:hAnsi="Arial" w:cs="Arial"/>
          <w:sz w:val="24"/>
          <w:szCs w:val="24"/>
          <w:lang w:val="en-GB"/>
        </w:rPr>
        <w:t>experience working in a school community; and</w:t>
      </w:r>
    </w:p>
    <w:p w:rsidR="002F3D0F" w:rsidRPr="009276D0" w:rsidRDefault="002F3D0F" w:rsidP="002F3D0F">
      <w:pPr>
        <w:pStyle w:val="ListParagraph"/>
        <w:numPr>
          <w:ilvl w:val="2"/>
          <w:numId w:val="7"/>
        </w:numPr>
        <w:spacing w:after="160" w:line="240" w:lineRule="auto"/>
        <w:ind w:left="1077" w:hanging="357"/>
        <w:rPr>
          <w:rFonts w:ascii="Arial" w:hAnsi="Arial" w:cs="Arial"/>
          <w:sz w:val="24"/>
          <w:szCs w:val="24"/>
          <w:lang w:val="en-GB"/>
        </w:rPr>
      </w:pPr>
      <w:r w:rsidRPr="009276D0">
        <w:rPr>
          <w:rFonts w:ascii="Arial" w:hAnsi="Arial" w:cs="Arial"/>
          <w:sz w:val="24"/>
          <w:szCs w:val="24"/>
          <w:lang w:val="en-GB"/>
        </w:rPr>
        <w:t>commence their professional life as a teacher.</w:t>
      </w:r>
    </w:p>
    <w:p w:rsidR="00B558AB" w:rsidRPr="009276D0" w:rsidRDefault="002F3D0F" w:rsidP="002F3D0F">
      <w:pPr>
        <w:pStyle w:val="Default"/>
        <w:spacing w:after="240"/>
        <w:rPr>
          <w:rFonts w:ascii="Arial" w:hAnsi="Arial" w:cs="Arial"/>
          <w:color w:val="auto"/>
          <w:lang w:val="en-US"/>
        </w:rPr>
      </w:pPr>
      <w:r w:rsidRPr="009276D0">
        <w:rPr>
          <w:rFonts w:ascii="Arial" w:hAnsi="Arial" w:cs="Arial"/>
          <w:color w:val="auto"/>
          <w:lang w:val="en-US"/>
        </w:rPr>
        <w:t xml:space="preserve">High quality professional experience is underpinned by strong collaborative partnerships between the </w:t>
      </w:r>
      <w:r w:rsidR="00A36D68" w:rsidRPr="009276D0">
        <w:rPr>
          <w:rFonts w:ascii="Arial" w:hAnsi="Arial" w:cs="Arial"/>
          <w:color w:val="auto"/>
          <w:lang w:val="en-US"/>
        </w:rPr>
        <w:t xml:space="preserve">pre-service </w:t>
      </w:r>
      <w:r w:rsidRPr="009276D0">
        <w:rPr>
          <w:rFonts w:ascii="Arial" w:hAnsi="Arial" w:cs="Arial"/>
          <w:color w:val="auto"/>
          <w:lang w:val="en-US"/>
        </w:rPr>
        <w:t xml:space="preserve">teacher education provider and schools. </w:t>
      </w:r>
      <w:r w:rsidR="00B558AB" w:rsidRPr="009276D0">
        <w:rPr>
          <w:rFonts w:ascii="Arial" w:hAnsi="Arial" w:cs="Arial"/>
          <w:color w:val="auto"/>
          <w:lang w:val="en-US"/>
        </w:rPr>
        <w:t xml:space="preserve">An agreement between universities and schools </w:t>
      </w:r>
      <w:r w:rsidRPr="009276D0">
        <w:rPr>
          <w:rFonts w:ascii="Arial" w:hAnsi="Arial" w:cs="Arial"/>
          <w:color w:val="auto"/>
          <w:lang w:val="en-US"/>
        </w:rPr>
        <w:t xml:space="preserve">details the expectations and responsibilities of all parties in the professional experience placement. The </w:t>
      </w:r>
      <w:r w:rsidRPr="009276D0">
        <w:rPr>
          <w:rFonts w:ascii="Arial" w:hAnsi="Arial" w:cs="Arial"/>
          <w:color w:val="auto"/>
          <w:lang w:val="en-US"/>
        </w:rPr>
        <w:lastRenderedPageBreak/>
        <w:t xml:space="preserve">agreement articulates explicitly the expectations about the nature, purpose and requirements of the professional experience program and placement, the support from the </w:t>
      </w:r>
      <w:r w:rsidR="00D66E0C" w:rsidRPr="009276D0">
        <w:rPr>
          <w:rFonts w:ascii="Arial" w:hAnsi="Arial" w:cs="Arial"/>
          <w:color w:val="auto"/>
          <w:lang w:val="en-US"/>
        </w:rPr>
        <w:t>pre-service teacher education</w:t>
      </w:r>
      <w:r w:rsidRPr="009276D0">
        <w:rPr>
          <w:rFonts w:ascii="Arial" w:hAnsi="Arial" w:cs="Arial"/>
          <w:color w:val="auto"/>
          <w:lang w:val="en-US"/>
        </w:rPr>
        <w:t xml:space="preserve"> provider, the role of the mentor teacher and the assessment of the </w:t>
      </w:r>
      <w:r w:rsidR="00A36D68" w:rsidRPr="009276D0">
        <w:rPr>
          <w:rFonts w:ascii="Arial" w:hAnsi="Arial" w:cs="Arial"/>
          <w:color w:val="auto"/>
          <w:lang w:val="en-US"/>
        </w:rPr>
        <w:t xml:space="preserve">pre-service </w:t>
      </w:r>
      <w:r w:rsidRPr="009276D0">
        <w:rPr>
          <w:rFonts w:ascii="Arial" w:hAnsi="Arial" w:cs="Arial"/>
          <w:color w:val="auto"/>
          <w:lang w:val="en-US"/>
        </w:rPr>
        <w:t>teache</w:t>
      </w:r>
      <w:r w:rsidR="00A36D68" w:rsidRPr="009276D0">
        <w:rPr>
          <w:rFonts w:ascii="Arial" w:hAnsi="Arial" w:cs="Arial"/>
          <w:color w:val="auto"/>
          <w:lang w:val="en-US"/>
        </w:rPr>
        <w:t>r</w:t>
      </w:r>
      <w:r w:rsidRPr="009276D0">
        <w:rPr>
          <w:rFonts w:ascii="Arial" w:hAnsi="Arial" w:cs="Arial"/>
          <w:color w:val="auto"/>
          <w:lang w:val="en-US"/>
        </w:rPr>
        <w:t xml:space="preserve">. </w:t>
      </w:r>
    </w:p>
    <w:p w:rsidR="002F3D0F" w:rsidRPr="009276D0" w:rsidRDefault="002F3D0F" w:rsidP="002F3D0F">
      <w:pPr>
        <w:pStyle w:val="Default"/>
        <w:spacing w:after="240"/>
        <w:rPr>
          <w:rFonts w:ascii="Arial" w:hAnsi="Arial" w:cs="Arial"/>
          <w:color w:val="auto"/>
          <w:lang w:val="en-US"/>
        </w:rPr>
      </w:pPr>
      <w:r w:rsidRPr="009276D0">
        <w:rPr>
          <w:rFonts w:ascii="Arial" w:hAnsi="Arial" w:cs="Arial"/>
          <w:color w:val="auto"/>
          <w:lang w:val="en-US"/>
        </w:rPr>
        <w:t xml:space="preserve">The agreement is a commitment by the university, the school, the teacher mentor and the </w:t>
      </w:r>
      <w:r w:rsidR="00D66E0C" w:rsidRPr="009276D0">
        <w:rPr>
          <w:rFonts w:ascii="Arial" w:hAnsi="Arial" w:cs="Arial"/>
        </w:rPr>
        <w:t>pre-service teacher</w:t>
      </w:r>
      <w:r w:rsidR="00D66E0C" w:rsidRPr="009276D0">
        <w:rPr>
          <w:rFonts w:ascii="Arial" w:hAnsi="Arial" w:cs="Arial"/>
          <w:lang w:val="en"/>
        </w:rPr>
        <w:t xml:space="preserve"> to </w:t>
      </w:r>
      <w:r w:rsidRPr="009276D0">
        <w:rPr>
          <w:rFonts w:ascii="Arial" w:hAnsi="Arial" w:cs="Arial"/>
          <w:color w:val="auto"/>
          <w:lang w:val="en-US"/>
        </w:rPr>
        <w:t xml:space="preserve">work collaboratively to ensure that professional experience in the ACT is of the highest quality. </w:t>
      </w:r>
    </w:p>
    <w:p w:rsidR="002F3D0F" w:rsidRPr="009276D0" w:rsidRDefault="002F3D0F" w:rsidP="002F3D0F">
      <w:pPr>
        <w:spacing w:after="0" w:line="240" w:lineRule="auto"/>
        <w:rPr>
          <w:rFonts w:ascii="Arial" w:hAnsi="Arial" w:cs="Arial"/>
          <w:color w:val="000000"/>
          <w:sz w:val="24"/>
          <w:szCs w:val="24"/>
          <w:lang w:val="en"/>
        </w:rPr>
      </w:pPr>
      <w:r w:rsidRPr="009276D0">
        <w:rPr>
          <w:rFonts w:ascii="Arial" w:hAnsi="Arial" w:cs="Arial"/>
          <w:color w:val="000000"/>
          <w:sz w:val="24"/>
          <w:szCs w:val="24"/>
          <w:lang w:val="en"/>
        </w:rPr>
        <w:t xml:space="preserve">Being included on the </w:t>
      </w:r>
      <w:r w:rsidR="00C55B13" w:rsidRPr="009276D0">
        <w:rPr>
          <w:rFonts w:ascii="Arial" w:hAnsi="Arial" w:cs="Arial"/>
          <w:color w:val="000000"/>
          <w:sz w:val="24"/>
          <w:szCs w:val="24"/>
          <w:lang w:val="en"/>
        </w:rPr>
        <w:t>pre-service teacher register</w:t>
      </w:r>
      <w:r w:rsidRPr="009276D0">
        <w:rPr>
          <w:rFonts w:ascii="Arial" w:hAnsi="Arial" w:cs="Arial"/>
          <w:color w:val="000000"/>
          <w:sz w:val="24"/>
          <w:szCs w:val="24"/>
          <w:lang w:val="en"/>
        </w:rPr>
        <w:t xml:space="preserve"> will provide to pre-service teachers:</w:t>
      </w:r>
    </w:p>
    <w:p w:rsidR="002F3D0F" w:rsidRPr="009276D0" w:rsidRDefault="002F3D0F" w:rsidP="002F3D0F">
      <w:pPr>
        <w:pStyle w:val="ListParagraph"/>
        <w:numPr>
          <w:ilvl w:val="1"/>
          <w:numId w:val="7"/>
        </w:numPr>
        <w:spacing w:after="0" w:line="240" w:lineRule="auto"/>
        <w:contextualSpacing w:val="0"/>
        <w:rPr>
          <w:rFonts w:ascii="Arial" w:hAnsi="Arial" w:cs="Arial"/>
          <w:color w:val="000000"/>
          <w:sz w:val="24"/>
          <w:szCs w:val="24"/>
          <w:lang w:val="en"/>
        </w:rPr>
      </w:pPr>
      <w:r w:rsidRPr="009276D0">
        <w:rPr>
          <w:rFonts w:ascii="Arial" w:hAnsi="Arial" w:cs="Arial"/>
          <w:color w:val="000000"/>
          <w:sz w:val="24"/>
          <w:szCs w:val="24"/>
          <w:lang w:val="en"/>
        </w:rPr>
        <w:t xml:space="preserve">information about professional standards; </w:t>
      </w:r>
    </w:p>
    <w:p w:rsidR="002F3D0F" w:rsidRPr="009276D0" w:rsidRDefault="002F3D0F" w:rsidP="002F3D0F">
      <w:pPr>
        <w:pStyle w:val="ListParagraph"/>
        <w:numPr>
          <w:ilvl w:val="1"/>
          <w:numId w:val="7"/>
        </w:numPr>
        <w:spacing w:after="0" w:line="240" w:lineRule="auto"/>
        <w:contextualSpacing w:val="0"/>
        <w:rPr>
          <w:rFonts w:ascii="Arial" w:hAnsi="Arial" w:cs="Arial"/>
          <w:color w:val="000000"/>
          <w:sz w:val="24"/>
          <w:szCs w:val="24"/>
          <w:lang w:val="en"/>
        </w:rPr>
      </w:pPr>
      <w:r w:rsidRPr="009276D0">
        <w:rPr>
          <w:rFonts w:ascii="Arial" w:hAnsi="Arial" w:cs="Arial"/>
          <w:color w:val="000000"/>
          <w:sz w:val="24"/>
          <w:szCs w:val="24"/>
          <w:lang w:val="en"/>
        </w:rPr>
        <w:t>a sense of belonging to the teaching profession;</w:t>
      </w:r>
    </w:p>
    <w:p w:rsidR="002F3D0F" w:rsidRPr="009276D0" w:rsidRDefault="002F3D0F" w:rsidP="002F3D0F">
      <w:pPr>
        <w:pStyle w:val="ListParagraph"/>
        <w:numPr>
          <w:ilvl w:val="1"/>
          <w:numId w:val="7"/>
        </w:numPr>
        <w:spacing w:after="0" w:line="240" w:lineRule="auto"/>
        <w:contextualSpacing w:val="0"/>
        <w:rPr>
          <w:rFonts w:ascii="Arial" w:hAnsi="Arial" w:cs="Arial"/>
          <w:color w:val="000000"/>
          <w:sz w:val="24"/>
          <w:szCs w:val="24"/>
          <w:lang w:val="en"/>
        </w:rPr>
      </w:pPr>
      <w:r w:rsidRPr="009276D0">
        <w:rPr>
          <w:rFonts w:ascii="Arial" w:hAnsi="Arial" w:cs="Arial"/>
          <w:color w:val="000000"/>
          <w:sz w:val="24"/>
          <w:szCs w:val="24"/>
          <w:lang w:val="en"/>
        </w:rPr>
        <w:t>access to information about professional development and resources; and</w:t>
      </w:r>
    </w:p>
    <w:p w:rsidR="002F3D0F" w:rsidRPr="009276D0" w:rsidRDefault="002F3D0F" w:rsidP="002F3D0F">
      <w:pPr>
        <w:pStyle w:val="ListParagraph"/>
        <w:numPr>
          <w:ilvl w:val="1"/>
          <w:numId w:val="7"/>
        </w:numPr>
        <w:spacing w:after="0" w:line="240" w:lineRule="auto"/>
        <w:contextualSpacing w:val="0"/>
        <w:rPr>
          <w:rFonts w:ascii="Arial" w:hAnsi="Arial" w:cs="Arial"/>
          <w:color w:val="000000"/>
          <w:sz w:val="24"/>
          <w:szCs w:val="24"/>
          <w:lang w:val="en"/>
        </w:rPr>
      </w:pPr>
      <w:r w:rsidRPr="009276D0">
        <w:rPr>
          <w:rFonts w:ascii="Arial" w:hAnsi="Arial" w:cs="Arial"/>
          <w:color w:val="000000"/>
          <w:sz w:val="24"/>
          <w:szCs w:val="24"/>
          <w:lang w:val="en"/>
        </w:rPr>
        <w:t xml:space="preserve">streamlined transition to ACT teacher registration. </w:t>
      </w:r>
    </w:p>
    <w:p w:rsidR="002F3D0F" w:rsidRPr="009276D0" w:rsidRDefault="002F3D0F" w:rsidP="002F3D0F">
      <w:pPr>
        <w:pStyle w:val="ListParagraph"/>
        <w:spacing w:after="0" w:line="240" w:lineRule="auto"/>
        <w:contextualSpacing w:val="0"/>
        <w:rPr>
          <w:rFonts w:ascii="Arial" w:hAnsi="Arial" w:cs="Arial"/>
          <w:color w:val="000000"/>
          <w:sz w:val="24"/>
          <w:szCs w:val="24"/>
          <w:lang w:val="en"/>
        </w:rPr>
      </w:pPr>
    </w:p>
    <w:p w:rsidR="002F3D0F" w:rsidRPr="009276D0" w:rsidRDefault="00906D39" w:rsidP="002F3D0F">
      <w:pPr>
        <w:spacing w:after="240" w:line="240" w:lineRule="auto"/>
        <w:rPr>
          <w:rFonts w:ascii="Arial" w:hAnsi="Arial" w:cs="Arial"/>
          <w:color w:val="000000"/>
          <w:sz w:val="24"/>
          <w:szCs w:val="24"/>
          <w:lang w:val="en"/>
        </w:rPr>
      </w:pPr>
      <w:r w:rsidRPr="009276D0">
        <w:rPr>
          <w:rFonts w:ascii="Arial" w:hAnsi="Arial" w:cs="Arial"/>
          <w:color w:val="000000"/>
          <w:sz w:val="24"/>
          <w:szCs w:val="24"/>
          <w:lang w:val="en"/>
        </w:rPr>
        <w:t>The pre-service teacher register</w:t>
      </w:r>
      <w:r w:rsidR="002F3D0F" w:rsidRPr="009276D0">
        <w:rPr>
          <w:rFonts w:ascii="Arial" w:hAnsi="Arial" w:cs="Arial"/>
          <w:color w:val="000000"/>
          <w:sz w:val="24"/>
          <w:szCs w:val="24"/>
          <w:lang w:val="en"/>
        </w:rPr>
        <w:t xml:space="preserve"> will also allow the</w:t>
      </w:r>
      <w:r w:rsidR="00F6112A" w:rsidRPr="009276D0">
        <w:rPr>
          <w:rFonts w:ascii="Arial" w:hAnsi="Arial" w:cs="Arial"/>
          <w:color w:val="000000"/>
          <w:sz w:val="24"/>
          <w:szCs w:val="24"/>
          <w:lang w:val="en"/>
        </w:rPr>
        <w:t xml:space="preserve"> Institute</w:t>
      </w:r>
      <w:r w:rsidR="002F3D0F" w:rsidRPr="009276D0">
        <w:rPr>
          <w:rFonts w:ascii="Arial" w:hAnsi="Arial" w:cs="Arial"/>
          <w:color w:val="000000"/>
          <w:sz w:val="24"/>
          <w:szCs w:val="24"/>
          <w:lang w:val="en"/>
        </w:rPr>
        <w:t xml:space="preserve"> to maintain information about the professional experience of </w:t>
      </w:r>
      <w:r w:rsidRPr="009276D0">
        <w:rPr>
          <w:rFonts w:ascii="Arial" w:hAnsi="Arial" w:cs="Arial"/>
          <w:color w:val="000000"/>
          <w:sz w:val="24"/>
          <w:szCs w:val="24"/>
          <w:lang w:val="en"/>
        </w:rPr>
        <w:t>pre-service teachers</w:t>
      </w:r>
      <w:r w:rsidR="002F3D0F" w:rsidRPr="009276D0">
        <w:rPr>
          <w:rFonts w:ascii="Arial" w:hAnsi="Arial" w:cs="Arial"/>
          <w:color w:val="000000"/>
          <w:sz w:val="24"/>
          <w:szCs w:val="24"/>
          <w:lang w:val="en"/>
        </w:rPr>
        <w:t xml:space="preserve"> that can be then used to assist schools and the government with workforce planning.</w:t>
      </w:r>
    </w:p>
    <w:p w:rsidR="002F3D0F" w:rsidRPr="009276D0" w:rsidRDefault="003B2733" w:rsidP="002F3D0F">
      <w:pPr>
        <w:spacing w:after="240" w:line="240" w:lineRule="auto"/>
        <w:rPr>
          <w:rFonts w:ascii="Arial" w:hAnsi="Arial" w:cs="Arial"/>
          <w:color w:val="000000"/>
          <w:sz w:val="24"/>
          <w:szCs w:val="24"/>
          <w:lang w:val="en"/>
        </w:rPr>
      </w:pPr>
      <w:r>
        <w:rPr>
          <w:rFonts w:ascii="Arial" w:hAnsi="Arial" w:cs="Arial"/>
          <w:color w:val="000000"/>
          <w:sz w:val="24"/>
          <w:szCs w:val="24"/>
          <w:lang w:val="en"/>
        </w:rPr>
        <w:t>The government does</w:t>
      </w:r>
      <w:r w:rsidR="002F3D0F" w:rsidRPr="009276D0">
        <w:rPr>
          <w:rFonts w:ascii="Arial" w:hAnsi="Arial" w:cs="Arial"/>
          <w:color w:val="000000"/>
          <w:sz w:val="24"/>
          <w:szCs w:val="24"/>
          <w:lang w:val="en"/>
        </w:rPr>
        <w:t xml:space="preserve"> not intend to require fees for pre-service teachers to apply to be included </w:t>
      </w:r>
      <w:r>
        <w:rPr>
          <w:rFonts w:ascii="Arial" w:hAnsi="Arial" w:cs="Arial"/>
          <w:color w:val="000000"/>
          <w:sz w:val="24"/>
          <w:szCs w:val="24"/>
          <w:lang w:val="en"/>
        </w:rPr>
        <w:t>on the</w:t>
      </w:r>
      <w:r w:rsidR="002F3D0F" w:rsidRPr="009276D0">
        <w:rPr>
          <w:rFonts w:ascii="Arial" w:hAnsi="Arial" w:cs="Arial"/>
          <w:color w:val="000000"/>
          <w:sz w:val="24"/>
          <w:szCs w:val="24"/>
          <w:lang w:val="en"/>
        </w:rPr>
        <w:t xml:space="preserve"> </w:t>
      </w:r>
      <w:r w:rsidR="00906D39" w:rsidRPr="009276D0">
        <w:rPr>
          <w:rFonts w:ascii="Arial" w:hAnsi="Arial" w:cs="Arial"/>
          <w:color w:val="000000"/>
          <w:sz w:val="24"/>
          <w:szCs w:val="24"/>
          <w:lang w:val="en"/>
        </w:rPr>
        <w:t>p</w:t>
      </w:r>
      <w:r>
        <w:rPr>
          <w:rFonts w:ascii="Arial" w:hAnsi="Arial" w:cs="Arial"/>
          <w:color w:val="000000"/>
          <w:sz w:val="24"/>
          <w:szCs w:val="24"/>
          <w:lang w:val="en"/>
        </w:rPr>
        <w:t>r</w:t>
      </w:r>
      <w:r w:rsidR="00906D39" w:rsidRPr="009276D0">
        <w:rPr>
          <w:rFonts w:ascii="Arial" w:hAnsi="Arial" w:cs="Arial"/>
          <w:color w:val="000000"/>
          <w:sz w:val="24"/>
          <w:szCs w:val="24"/>
          <w:lang w:val="en"/>
        </w:rPr>
        <w:t>e-service teacher register</w:t>
      </w:r>
      <w:r>
        <w:rPr>
          <w:rFonts w:ascii="Arial" w:hAnsi="Arial" w:cs="Arial"/>
          <w:color w:val="000000"/>
          <w:sz w:val="24"/>
          <w:szCs w:val="24"/>
          <w:lang w:val="en"/>
        </w:rPr>
        <w:t>, and will minimise the administrative burden of registration</w:t>
      </w:r>
      <w:r w:rsidR="00D20A99" w:rsidRPr="009276D0">
        <w:rPr>
          <w:rFonts w:ascii="Arial" w:hAnsi="Arial" w:cs="Arial"/>
          <w:color w:val="000000"/>
          <w:sz w:val="24"/>
          <w:szCs w:val="24"/>
          <w:lang w:val="en"/>
        </w:rPr>
        <w:t>.</w:t>
      </w:r>
      <w:r w:rsidR="002F3D0F" w:rsidRPr="009276D0">
        <w:rPr>
          <w:rFonts w:ascii="Arial" w:hAnsi="Arial" w:cs="Arial"/>
          <w:color w:val="000000"/>
          <w:sz w:val="24"/>
          <w:szCs w:val="24"/>
          <w:lang w:val="en"/>
        </w:rPr>
        <w:t xml:space="preserve"> </w:t>
      </w:r>
      <w:r w:rsidR="00D20A99" w:rsidRPr="009276D0">
        <w:rPr>
          <w:rFonts w:ascii="Arial" w:hAnsi="Arial" w:cs="Arial"/>
          <w:color w:val="000000"/>
          <w:sz w:val="24"/>
          <w:szCs w:val="24"/>
          <w:lang w:val="en"/>
        </w:rPr>
        <w:t>T</w:t>
      </w:r>
      <w:r w:rsidR="002F3D0F" w:rsidRPr="009276D0">
        <w:rPr>
          <w:rFonts w:ascii="Arial" w:hAnsi="Arial" w:cs="Arial"/>
          <w:color w:val="000000"/>
          <w:sz w:val="24"/>
          <w:szCs w:val="24"/>
          <w:lang w:val="en"/>
        </w:rPr>
        <w:t xml:space="preserve">he purpose of this Bill is to provide better support to pre-service teachers, which will benefit </w:t>
      </w:r>
      <w:r>
        <w:rPr>
          <w:rFonts w:ascii="Arial" w:hAnsi="Arial" w:cs="Arial"/>
          <w:color w:val="000000"/>
          <w:sz w:val="24"/>
          <w:szCs w:val="24"/>
          <w:lang w:val="en"/>
        </w:rPr>
        <w:t xml:space="preserve">students, </w:t>
      </w:r>
      <w:r w:rsidR="002F3D0F" w:rsidRPr="009276D0">
        <w:rPr>
          <w:rFonts w:ascii="Arial" w:hAnsi="Arial" w:cs="Arial"/>
          <w:color w:val="000000"/>
          <w:sz w:val="24"/>
          <w:szCs w:val="24"/>
          <w:lang w:val="en"/>
        </w:rPr>
        <w:t xml:space="preserve">schools and the ACT community. </w:t>
      </w:r>
    </w:p>
    <w:p w:rsidR="002F3D0F" w:rsidRPr="009276D0" w:rsidRDefault="002F3D0F" w:rsidP="00B558AB">
      <w:pPr>
        <w:spacing w:line="240" w:lineRule="auto"/>
        <w:rPr>
          <w:rFonts w:ascii="Arial" w:hAnsi="Arial" w:cs="Arial"/>
          <w:b/>
          <w:sz w:val="24"/>
          <w:szCs w:val="24"/>
          <w:u w:val="single"/>
        </w:rPr>
      </w:pPr>
      <w:r w:rsidRPr="009276D0">
        <w:rPr>
          <w:rFonts w:ascii="Arial" w:hAnsi="Arial" w:cs="Arial"/>
          <w:b/>
          <w:sz w:val="24"/>
          <w:szCs w:val="24"/>
          <w:u w:val="single"/>
        </w:rPr>
        <w:t xml:space="preserve">Authorise </w:t>
      </w:r>
      <w:r w:rsidR="00F6112A" w:rsidRPr="009276D0">
        <w:rPr>
          <w:rFonts w:ascii="Arial" w:hAnsi="Arial" w:cs="Arial"/>
          <w:b/>
          <w:sz w:val="24"/>
          <w:szCs w:val="24"/>
          <w:u w:val="single"/>
        </w:rPr>
        <w:t xml:space="preserve">the Institute </w:t>
      </w:r>
      <w:r w:rsidRPr="009276D0">
        <w:rPr>
          <w:rFonts w:ascii="Arial" w:hAnsi="Arial" w:cs="Arial"/>
          <w:b/>
          <w:sz w:val="24"/>
          <w:szCs w:val="24"/>
          <w:u w:val="single"/>
        </w:rPr>
        <w:t xml:space="preserve">to provide </w:t>
      </w:r>
      <w:r w:rsidR="00D66E0C" w:rsidRPr="009276D0">
        <w:rPr>
          <w:rFonts w:ascii="Arial" w:hAnsi="Arial" w:cs="Arial"/>
          <w:b/>
          <w:sz w:val="24"/>
          <w:szCs w:val="24"/>
          <w:u w:val="single"/>
        </w:rPr>
        <w:t>pre-service teacher</w:t>
      </w:r>
      <w:r w:rsidRPr="009276D0">
        <w:rPr>
          <w:rFonts w:ascii="Arial" w:hAnsi="Arial" w:cs="Arial"/>
          <w:b/>
          <w:sz w:val="24"/>
          <w:szCs w:val="24"/>
          <w:u w:val="single"/>
        </w:rPr>
        <w:t xml:space="preserve"> information to employers, principals and universities </w:t>
      </w:r>
    </w:p>
    <w:p w:rsidR="002F3D0F" w:rsidRPr="009276D0" w:rsidRDefault="00F6112A" w:rsidP="002F3D0F">
      <w:pPr>
        <w:spacing w:after="240" w:line="240" w:lineRule="auto"/>
        <w:rPr>
          <w:rFonts w:ascii="Arial" w:hAnsi="Arial" w:cs="Arial"/>
          <w:color w:val="000000"/>
          <w:sz w:val="24"/>
          <w:szCs w:val="24"/>
          <w:lang w:val="en"/>
        </w:rPr>
      </w:pPr>
      <w:bookmarkStart w:id="4" w:name="_Hlk536624304"/>
      <w:r w:rsidRPr="009276D0">
        <w:rPr>
          <w:rFonts w:ascii="Arial" w:hAnsi="Arial" w:cs="Arial"/>
          <w:color w:val="000000"/>
          <w:sz w:val="24"/>
          <w:szCs w:val="24"/>
          <w:lang w:val="en"/>
        </w:rPr>
        <w:t xml:space="preserve">The Institute </w:t>
      </w:r>
      <w:r w:rsidR="002F3D0F" w:rsidRPr="009276D0">
        <w:rPr>
          <w:rFonts w:ascii="Arial" w:hAnsi="Arial" w:cs="Arial"/>
          <w:color w:val="000000"/>
          <w:sz w:val="24"/>
          <w:szCs w:val="24"/>
          <w:lang w:val="en"/>
        </w:rPr>
        <w:t xml:space="preserve">will collect and store the </w:t>
      </w:r>
      <w:r w:rsidR="00D66E0C" w:rsidRPr="009276D0">
        <w:rPr>
          <w:rFonts w:ascii="Arial" w:hAnsi="Arial" w:cs="Arial"/>
          <w:sz w:val="24"/>
          <w:szCs w:val="24"/>
        </w:rPr>
        <w:t xml:space="preserve">pre-service teacher </w:t>
      </w:r>
      <w:r w:rsidR="002F3D0F" w:rsidRPr="009276D0">
        <w:rPr>
          <w:rFonts w:ascii="Arial" w:hAnsi="Arial" w:cs="Arial"/>
          <w:color w:val="000000"/>
          <w:sz w:val="24"/>
          <w:szCs w:val="24"/>
          <w:lang w:val="en"/>
        </w:rPr>
        <w:t xml:space="preserve">data on the </w:t>
      </w:r>
      <w:r w:rsidR="00C55B13" w:rsidRPr="009276D0">
        <w:rPr>
          <w:rFonts w:ascii="Arial" w:hAnsi="Arial" w:cs="Arial"/>
          <w:color w:val="000000"/>
          <w:sz w:val="24"/>
          <w:szCs w:val="24"/>
          <w:lang w:val="en"/>
        </w:rPr>
        <w:t>pre-service teacher register</w:t>
      </w:r>
      <w:r w:rsidR="002F3D0F" w:rsidRPr="009276D0">
        <w:rPr>
          <w:rFonts w:ascii="Arial" w:hAnsi="Arial" w:cs="Arial"/>
          <w:color w:val="000000"/>
          <w:sz w:val="24"/>
          <w:szCs w:val="24"/>
          <w:lang w:val="en"/>
        </w:rPr>
        <w:t xml:space="preserve">. </w:t>
      </w:r>
      <w:r w:rsidR="003B2733">
        <w:rPr>
          <w:rFonts w:ascii="Arial" w:hAnsi="Arial" w:cs="Arial"/>
          <w:color w:val="000000"/>
          <w:sz w:val="24"/>
          <w:szCs w:val="24"/>
          <w:lang w:val="en"/>
        </w:rPr>
        <w:t>The Bill allows for this information</w:t>
      </w:r>
      <w:r w:rsidR="002F3D0F" w:rsidRPr="009276D0">
        <w:rPr>
          <w:rFonts w:ascii="Arial" w:hAnsi="Arial" w:cs="Arial"/>
          <w:color w:val="000000"/>
          <w:sz w:val="24"/>
          <w:szCs w:val="24"/>
          <w:lang w:val="en"/>
        </w:rPr>
        <w:t xml:space="preserve"> to be made available to the </w:t>
      </w:r>
      <w:r w:rsidR="00A36D68" w:rsidRPr="009276D0">
        <w:rPr>
          <w:rFonts w:ascii="Arial" w:hAnsi="Arial" w:cs="Arial"/>
          <w:color w:val="000000"/>
          <w:sz w:val="24"/>
          <w:szCs w:val="24"/>
          <w:lang w:val="en"/>
        </w:rPr>
        <w:t>pre-service teacher</w:t>
      </w:r>
      <w:r w:rsidR="002F3D0F" w:rsidRPr="009276D0">
        <w:rPr>
          <w:rFonts w:ascii="Arial" w:hAnsi="Arial" w:cs="Arial"/>
          <w:color w:val="000000"/>
          <w:sz w:val="24"/>
          <w:szCs w:val="24"/>
          <w:lang w:val="en"/>
        </w:rPr>
        <w:t>’s university and relevant principal</w:t>
      </w:r>
      <w:r w:rsidR="003B2733">
        <w:rPr>
          <w:rFonts w:ascii="Arial" w:hAnsi="Arial" w:cs="Arial"/>
          <w:color w:val="000000"/>
          <w:sz w:val="24"/>
          <w:szCs w:val="24"/>
          <w:lang w:val="en"/>
        </w:rPr>
        <w:t xml:space="preserve"> where required</w:t>
      </w:r>
      <w:r w:rsidR="002F3D0F" w:rsidRPr="009276D0">
        <w:rPr>
          <w:rFonts w:ascii="Arial" w:hAnsi="Arial" w:cs="Arial"/>
          <w:color w:val="000000"/>
          <w:sz w:val="24"/>
          <w:szCs w:val="24"/>
          <w:lang w:val="en"/>
        </w:rPr>
        <w:t xml:space="preserve">. For example, in the practical operation of the </w:t>
      </w:r>
      <w:r w:rsidR="00C55B13" w:rsidRPr="009276D0">
        <w:rPr>
          <w:rFonts w:ascii="Arial" w:hAnsi="Arial" w:cs="Arial"/>
          <w:color w:val="000000"/>
          <w:sz w:val="24"/>
          <w:szCs w:val="24"/>
          <w:lang w:val="en"/>
        </w:rPr>
        <w:t>pre-service teacher register</w:t>
      </w:r>
      <w:r w:rsidR="002F3D0F" w:rsidRPr="009276D0">
        <w:rPr>
          <w:rFonts w:ascii="Arial" w:hAnsi="Arial" w:cs="Arial"/>
          <w:color w:val="000000"/>
          <w:sz w:val="24"/>
          <w:szCs w:val="24"/>
          <w:lang w:val="en"/>
        </w:rPr>
        <w:t xml:space="preserve">, </w:t>
      </w:r>
      <w:r w:rsidRPr="009276D0">
        <w:rPr>
          <w:rFonts w:ascii="Arial" w:hAnsi="Arial" w:cs="Arial"/>
          <w:color w:val="000000"/>
          <w:sz w:val="24"/>
          <w:szCs w:val="24"/>
          <w:lang w:val="en"/>
        </w:rPr>
        <w:t xml:space="preserve">the Institute </w:t>
      </w:r>
      <w:r w:rsidR="002F3D0F" w:rsidRPr="009276D0">
        <w:rPr>
          <w:rFonts w:ascii="Arial" w:hAnsi="Arial" w:cs="Arial"/>
          <w:color w:val="000000"/>
          <w:sz w:val="24"/>
          <w:szCs w:val="24"/>
          <w:lang w:val="en"/>
        </w:rPr>
        <w:t xml:space="preserve">may check if a certain </w:t>
      </w:r>
      <w:r w:rsidR="00A36D68" w:rsidRPr="009276D0">
        <w:rPr>
          <w:rFonts w:ascii="Arial" w:hAnsi="Arial" w:cs="Arial"/>
          <w:sz w:val="24"/>
          <w:szCs w:val="24"/>
          <w:lang w:val="en-US"/>
        </w:rPr>
        <w:t>pre-service teacher</w:t>
      </w:r>
      <w:r w:rsidR="002F3D0F" w:rsidRPr="009276D0">
        <w:rPr>
          <w:rFonts w:ascii="Arial" w:hAnsi="Arial" w:cs="Arial"/>
          <w:color w:val="000000"/>
          <w:sz w:val="24"/>
          <w:szCs w:val="24"/>
          <w:lang w:val="en"/>
        </w:rPr>
        <w:t xml:space="preserve"> was enrolled at a particular university, or if a </w:t>
      </w:r>
      <w:r w:rsidR="00A36D68" w:rsidRPr="009276D0">
        <w:rPr>
          <w:rFonts w:ascii="Arial" w:hAnsi="Arial" w:cs="Arial"/>
          <w:sz w:val="24"/>
          <w:szCs w:val="24"/>
          <w:lang w:val="en-US"/>
        </w:rPr>
        <w:t>pre-service teacher</w:t>
      </w:r>
      <w:r w:rsidR="00A36D68" w:rsidRPr="009276D0">
        <w:rPr>
          <w:rFonts w:ascii="Arial" w:hAnsi="Arial" w:cs="Arial"/>
          <w:color w:val="000000"/>
          <w:sz w:val="24"/>
          <w:szCs w:val="24"/>
          <w:lang w:val="en"/>
        </w:rPr>
        <w:t xml:space="preserve"> </w:t>
      </w:r>
      <w:r w:rsidR="002F3D0F" w:rsidRPr="009276D0">
        <w:rPr>
          <w:rFonts w:ascii="Arial" w:hAnsi="Arial" w:cs="Arial"/>
          <w:color w:val="000000"/>
          <w:sz w:val="24"/>
          <w:szCs w:val="24"/>
          <w:lang w:val="en"/>
        </w:rPr>
        <w:t xml:space="preserve">was undertaking their professional experience at a certain school.  </w:t>
      </w:r>
    </w:p>
    <w:p w:rsidR="002F3D0F" w:rsidRPr="009276D0" w:rsidRDefault="002F3D0F" w:rsidP="002F3D0F">
      <w:pPr>
        <w:spacing w:after="240" w:line="240" w:lineRule="auto"/>
        <w:rPr>
          <w:rFonts w:ascii="Arial" w:hAnsi="Arial" w:cs="Arial"/>
          <w:color w:val="000000"/>
          <w:sz w:val="24"/>
          <w:szCs w:val="24"/>
          <w:lang w:val="en"/>
        </w:rPr>
      </w:pPr>
      <w:r w:rsidRPr="009276D0">
        <w:rPr>
          <w:rFonts w:ascii="Arial" w:hAnsi="Arial" w:cs="Arial"/>
          <w:color w:val="000000"/>
          <w:sz w:val="24"/>
          <w:szCs w:val="24"/>
          <w:lang w:val="en"/>
        </w:rPr>
        <w:t xml:space="preserve">More general information which does not involve individual </w:t>
      </w:r>
      <w:r w:rsidR="00A36D68" w:rsidRPr="009276D0">
        <w:rPr>
          <w:rFonts w:ascii="Arial" w:hAnsi="Arial" w:cs="Arial"/>
          <w:sz w:val="24"/>
          <w:szCs w:val="24"/>
          <w:lang w:val="en-US"/>
        </w:rPr>
        <w:t>pre-service teacher</w:t>
      </w:r>
      <w:r w:rsidRPr="009276D0">
        <w:rPr>
          <w:rFonts w:ascii="Arial" w:hAnsi="Arial" w:cs="Arial"/>
          <w:color w:val="000000"/>
          <w:sz w:val="24"/>
          <w:szCs w:val="24"/>
          <w:lang w:val="en"/>
        </w:rPr>
        <w:t xml:space="preserve"> information may be gleaned from the </w:t>
      </w:r>
      <w:r w:rsidR="00D66E0C" w:rsidRPr="009276D0">
        <w:rPr>
          <w:rFonts w:ascii="Arial" w:hAnsi="Arial" w:cs="Arial"/>
          <w:sz w:val="24"/>
          <w:szCs w:val="24"/>
        </w:rPr>
        <w:t xml:space="preserve">pre-service teacher </w:t>
      </w:r>
      <w:r w:rsidRPr="009276D0">
        <w:rPr>
          <w:rFonts w:ascii="Arial" w:hAnsi="Arial" w:cs="Arial"/>
          <w:color w:val="000000"/>
          <w:sz w:val="24"/>
          <w:szCs w:val="24"/>
          <w:lang w:val="en"/>
        </w:rPr>
        <w:t>data and then appropriately used or shared, such as:</w:t>
      </w:r>
    </w:p>
    <w:p w:rsidR="002F3D0F" w:rsidRPr="009276D0" w:rsidRDefault="002F3D0F" w:rsidP="002F3D0F">
      <w:pPr>
        <w:pStyle w:val="Default"/>
        <w:numPr>
          <w:ilvl w:val="1"/>
          <w:numId w:val="8"/>
        </w:numPr>
        <w:spacing w:after="120"/>
        <w:ind w:left="714" w:hanging="357"/>
        <w:rPr>
          <w:rFonts w:ascii="Arial" w:hAnsi="Arial" w:cs="Arial"/>
          <w:color w:val="auto"/>
          <w:lang w:val="en-US"/>
        </w:rPr>
      </w:pPr>
      <w:r w:rsidRPr="009276D0">
        <w:rPr>
          <w:rFonts w:ascii="Arial" w:hAnsi="Arial" w:cs="Arial"/>
        </w:rPr>
        <w:t xml:space="preserve">the total number of </w:t>
      </w:r>
      <w:r w:rsidR="00A36D68" w:rsidRPr="009276D0">
        <w:rPr>
          <w:rFonts w:ascii="Arial" w:hAnsi="Arial" w:cs="Arial"/>
          <w:color w:val="auto"/>
          <w:lang w:val="en-US"/>
        </w:rPr>
        <w:t>pre-service</w:t>
      </w:r>
      <w:r w:rsidR="00A36D68" w:rsidRPr="009276D0">
        <w:rPr>
          <w:rFonts w:ascii="Arial" w:hAnsi="Arial" w:cs="Arial"/>
          <w:lang w:val="en-US"/>
        </w:rPr>
        <w:t xml:space="preserve"> teacher</w:t>
      </w:r>
      <w:r w:rsidRPr="009276D0">
        <w:rPr>
          <w:rFonts w:ascii="Arial" w:hAnsi="Arial" w:cs="Arial"/>
        </w:rPr>
        <w:t>s undertaking professional experience in a particular year;</w:t>
      </w:r>
    </w:p>
    <w:p w:rsidR="002F3D0F" w:rsidRPr="009276D0" w:rsidRDefault="002F3D0F" w:rsidP="002F3D0F">
      <w:pPr>
        <w:pStyle w:val="Default"/>
        <w:numPr>
          <w:ilvl w:val="1"/>
          <w:numId w:val="8"/>
        </w:numPr>
        <w:spacing w:after="120"/>
        <w:ind w:left="714" w:hanging="357"/>
        <w:rPr>
          <w:rFonts w:ascii="Arial" w:hAnsi="Arial" w:cs="Arial"/>
          <w:color w:val="auto"/>
          <w:lang w:val="en-US"/>
        </w:rPr>
      </w:pPr>
      <w:r w:rsidRPr="009276D0">
        <w:rPr>
          <w:rFonts w:ascii="Arial" w:hAnsi="Arial" w:cs="Arial"/>
        </w:rPr>
        <w:t>the number of schools providing professional experience placements;</w:t>
      </w:r>
    </w:p>
    <w:p w:rsidR="002F3D0F" w:rsidRPr="009276D0" w:rsidRDefault="002F3D0F" w:rsidP="002F3D0F">
      <w:pPr>
        <w:pStyle w:val="Default"/>
        <w:numPr>
          <w:ilvl w:val="1"/>
          <w:numId w:val="8"/>
        </w:numPr>
        <w:spacing w:after="120"/>
        <w:ind w:left="714" w:hanging="357"/>
        <w:rPr>
          <w:rFonts w:ascii="Arial" w:hAnsi="Arial" w:cs="Arial"/>
          <w:color w:val="auto"/>
          <w:lang w:val="en-US"/>
        </w:rPr>
      </w:pPr>
      <w:r w:rsidRPr="009276D0">
        <w:rPr>
          <w:rFonts w:ascii="Arial" w:hAnsi="Arial" w:cs="Arial"/>
        </w:rPr>
        <w:t xml:space="preserve">the number of </w:t>
      </w:r>
      <w:r w:rsidR="006C7B7A" w:rsidRPr="009276D0">
        <w:rPr>
          <w:rFonts w:ascii="Arial" w:hAnsi="Arial" w:cs="Arial"/>
        </w:rPr>
        <w:t xml:space="preserve">pre-service teachers </w:t>
      </w:r>
      <w:r w:rsidRPr="009276D0">
        <w:rPr>
          <w:rFonts w:ascii="Arial" w:hAnsi="Arial" w:cs="Arial"/>
        </w:rPr>
        <w:t>placed at particular schools; or</w:t>
      </w:r>
    </w:p>
    <w:p w:rsidR="002F3D0F" w:rsidRPr="009276D0" w:rsidRDefault="002F3D0F" w:rsidP="002F3D0F">
      <w:pPr>
        <w:pStyle w:val="Default"/>
        <w:numPr>
          <w:ilvl w:val="1"/>
          <w:numId w:val="8"/>
        </w:numPr>
        <w:spacing w:after="120"/>
        <w:ind w:left="714" w:hanging="357"/>
        <w:rPr>
          <w:rFonts w:ascii="Arial" w:hAnsi="Arial" w:cs="Arial"/>
          <w:color w:val="auto"/>
          <w:lang w:val="en-US"/>
        </w:rPr>
      </w:pPr>
      <w:r w:rsidRPr="009276D0">
        <w:rPr>
          <w:rFonts w:ascii="Arial" w:hAnsi="Arial" w:cs="Arial"/>
        </w:rPr>
        <w:t xml:space="preserve">the number of </w:t>
      </w:r>
      <w:r w:rsidR="00A36D68" w:rsidRPr="009276D0">
        <w:rPr>
          <w:rFonts w:ascii="Arial" w:hAnsi="Arial" w:cs="Arial"/>
          <w:color w:val="auto"/>
          <w:lang w:val="en-US"/>
        </w:rPr>
        <w:t>pre-service</w:t>
      </w:r>
      <w:r w:rsidR="00A36D68" w:rsidRPr="009276D0">
        <w:rPr>
          <w:rFonts w:ascii="Arial" w:hAnsi="Arial" w:cs="Arial"/>
          <w:lang w:val="en-US"/>
        </w:rPr>
        <w:t xml:space="preserve"> teacher</w:t>
      </w:r>
      <w:r w:rsidRPr="009276D0">
        <w:rPr>
          <w:rFonts w:ascii="Arial" w:hAnsi="Arial" w:cs="Arial"/>
        </w:rPr>
        <w:t xml:space="preserve">s undertaking their professional experience in, for example, </w:t>
      </w:r>
      <w:r w:rsidR="003B2733">
        <w:rPr>
          <w:rFonts w:ascii="Arial" w:hAnsi="Arial" w:cs="Arial"/>
        </w:rPr>
        <w:t>a</w:t>
      </w:r>
      <w:r w:rsidR="003B2733" w:rsidRPr="009276D0">
        <w:rPr>
          <w:rFonts w:ascii="Arial" w:hAnsi="Arial" w:cs="Arial"/>
        </w:rPr>
        <w:t xml:space="preserve"> </w:t>
      </w:r>
      <w:r w:rsidRPr="009276D0">
        <w:rPr>
          <w:rFonts w:ascii="Arial" w:hAnsi="Arial" w:cs="Arial"/>
        </w:rPr>
        <w:t xml:space="preserve">science faculty. </w:t>
      </w:r>
    </w:p>
    <w:p w:rsidR="002F3D0F" w:rsidRPr="009276D0" w:rsidRDefault="002F3D0F" w:rsidP="002F3D0F">
      <w:pPr>
        <w:spacing w:after="240" w:line="240" w:lineRule="auto"/>
        <w:rPr>
          <w:rFonts w:ascii="Arial" w:hAnsi="Arial" w:cs="Arial"/>
          <w:color w:val="000000"/>
          <w:sz w:val="24"/>
          <w:szCs w:val="24"/>
          <w:lang w:val="en"/>
        </w:rPr>
      </w:pPr>
      <w:r w:rsidRPr="009276D0">
        <w:rPr>
          <w:rFonts w:ascii="Arial" w:hAnsi="Arial" w:cs="Arial"/>
          <w:color w:val="000000"/>
          <w:sz w:val="24"/>
          <w:szCs w:val="24"/>
          <w:lang w:val="en"/>
        </w:rPr>
        <w:t xml:space="preserve">The </w:t>
      </w:r>
      <w:r w:rsidR="00A36D68" w:rsidRPr="009276D0">
        <w:rPr>
          <w:rFonts w:ascii="Arial" w:hAnsi="Arial" w:cs="Arial"/>
          <w:sz w:val="24"/>
          <w:szCs w:val="24"/>
          <w:lang w:val="en-US"/>
        </w:rPr>
        <w:t>pre-service teacher</w:t>
      </w:r>
      <w:r w:rsidRPr="009276D0">
        <w:rPr>
          <w:rFonts w:ascii="Arial" w:hAnsi="Arial" w:cs="Arial"/>
          <w:color w:val="000000"/>
          <w:sz w:val="24"/>
          <w:szCs w:val="24"/>
          <w:lang w:val="en"/>
        </w:rPr>
        <w:t xml:space="preserve">’s performance at their professional experience placement is </w:t>
      </w:r>
      <w:r w:rsidR="003B2733">
        <w:rPr>
          <w:rFonts w:ascii="Arial" w:hAnsi="Arial" w:cs="Arial"/>
          <w:color w:val="000000"/>
          <w:sz w:val="24"/>
          <w:szCs w:val="24"/>
          <w:lang w:val="en"/>
        </w:rPr>
        <w:t>a matter for</w:t>
      </w:r>
      <w:r w:rsidRPr="009276D0">
        <w:rPr>
          <w:rFonts w:ascii="Arial" w:hAnsi="Arial" w:cs="Arial"/>
          <w:color w:val="000000"/>
          <w:sz w:val="24"/>
          <w:szCs w:val="24"/>
          <w:lang w:val="en"/>
        </w:rPr>
        <w:t xml:space="preserve"> the </w:t>
      </w:r>
      <w:r w:rsidR="00B558AB" w:rsidRPr="009276D0">
        <w:rPr>
          <w:rFonts w:ascii="Arial" w:hAnsi="Arial" w:cs="Arial"/>
          <w:color w:val="000000"/>
          <w:sz w:val="24"/>
          <w:szCs w:val="24"/>
          <w:lang w:val="en"/>
        </w:rPr>
        <w:t xml:space="preserve">pre-service teacher, the </w:t>
      </w:r>
      <w:r w:rsidRPr="009276D0">
        <w:rPr>
          <w:rFonts w:ascii="Arial" w:hAnsi="Arial" w:cs="Arial"/>
          <w:color w:val="000000"/>
          <w:sz w:val="24"/>
          <w:szCs w:val="24"/>
          <w:lang w:val="en"/>
        </w:rPr>
        <w:t xml:space="preserve">university and the school. </w:t>
      </w:r>
      <w:r w:rsidR="00F6112A" w:rsidRPr="009276D0">
        <w:rPr>
          <w:rFonts w:ascii="Arial" w:hAnsi="Arial" w:cs="Arial"/>
          <w:color w:val="000000"/>
          <w:sz w:val="24"/>
          <w:szCs w:val="24"/>
          <w:lang w:val="en"/>
        </w:rPr>
        <w:t xml:space="preserve">The Institute </w:t>
      </w:r>
      <w:r w:rsidRPr="009276D0">
        <w:rPr>
          <w:rFonts w:ascii="Arial" w:hAnsi="Arial" w:cs="Arial"/>
          <w:color w:val="000000"/>
          <w:sz w:val="24"/>
          <w:szCs w:val="24"/>
          <w:lang w:val="en"/>
        </w:rPr>
        <w:t xml:space="preserve">will not collect, store or have access to information about the </w:t>
      </w:r>
      <w:r w:rsidR="00A36D68" w:rsidRPr="009276D0">
        <w:rPr>
          <w:rFonts w:ascii="Arial" w:hAnsi="Arial" w:cs="Arial"/>
          <w:sz w:val="24"/>
          <w:szCs w:val="24"/>
          <w:lang w:val="en-US"/>
        </w:rPr>
        <w:t>pre-service teacher</w:t>
      </w:r>
      <w:r w:rsidRPr="009276D0">
        <w:rPr>
          <w:rFonts w:ascii="Arial" w:hAnsi="Arial" w:cs="Arial"/>
          <w:color w:val="000000"/>
          <w:sz w:val="24"/>
          <w:szCs w:val="24"/>
          <w:lang w:val="en"/>
        </w:rPr>
        <w:t xml:space="preserve">’s performance. </w:t>
      </w:r>
    </w:p>
    <w:bookmarkEnd w:id="4"/>
    <w:p w:rsidR="002F3D0F" w:rsidRPr="009276D0" w:rsidRDefault="002F3D0F" w:rsidP="00DA19B2">
      <w:pPr>
        <w:spacing w:line="240" w:lineRule="auto"/>
        <w:rPr>
          <w:rFonts w:ascii="Arial" w:hAnsi="Arial" w:cs="Arial"/>
          <w:b/>
          <w:sz w:val="24"/>
          <w:szCs w:val="24"/>
          <w:u w:val="single"/>
        </w:rPr>
      </w:pPr>
      <w:r w:rsidRPr="009276D0">
        <w:rPr>
          <w:rFonts w:ascii="Arial" w:hAnsi="Arial" w:cs="Arial"/>
          <w:b/>
          <w:sz w:val="24"/>
          <w:szCs w:val="24"/>
          <w:u w:val="single"/>
        </w:rPr>
        <w:lastRenderedPageBreak/>
        <w:t>Authority to collect, share and analyse pre-service teacher data and teacher workforce data for research and workforce planning purposes</w:t>
      </w:r>
    </w:p>
    <w:p w:rsidR="002F3D0F" w:rsidRPr="009276D0" w:rsidRDefault="002F3D0F" w:rsidP="002F3D0F">
      <w:pPr>
        <w:spacing w:after="240" w:line="240" w:lineRule="auto"/>
        <w:rPr>
          <w:rFonts w:ascii="Arial" w:hAnsi="Arial" w:cs="Arial"/>
          <w:color w:val="000000"/>
          <w:sz w:val="24"/>
          <w:szCs w:val="24"/>
          <w:lang w:val="en"/>
        </w:rPr>
      </w:pPr>
      <w:r w:rsidRPr="009276D0">
        <w:rPr>
          <w:rFonts w:ascii="Arial" w:hAnsi="Arial" w:cs="Arial"/>
          <w:color w:val="000000"/>
          <w:sz w:val="24"/>
          <w:szCs w:val="24"/>
          <w:lang w:val="en"/>
        </w:rPr>
        <w:t xml:space="preserve">In 2017, </w:t>
      </w:r>
      <w:r w:rsidR="003B2733">
        <w:rPr>
          <w:rFonts w:ascii="Arial" w:hAnsi="Arial" w:cs="Arial"/>
          <w:color w:val="000000"/>
          <w:sz w:val="24"/>
          <w:szCs w:val="24"/>
          <w:lang w:val="en"/>
        </w:rPr>
        <w:t>e</w:t>
      </w:r>
      <w:r w:rsidRPr="009276D0">
        <w:rPr>
          <w:rFonts w:ascii="Arial" w:hAnsi="Arial" w:cs="Arial"/>
          <w:color w:val="000000"/>
          <w:sz w:val="24"/>
          <w:szCs w:val="24"/>
          <w:lang w:val="en"/>
        </w:rPr>
        <w:t xml:space="preserve">ducation </w:t>
      </w:r>
      <w:r w:rsidR="003B2733">
        <w:rPr>
          <w:rFonts w:ascii="Arial" w:hAnsi="Arial" w:cs="Arial"/>
          <w:color w:val="000000"/>
          <w:sz w:val="24"/>
          <w:szCs w:val="24"/>
          <w:lang w:val="en"/>
        </w:rPr>
        <w:t>m</w:t>
      </w:r>
      <w:r w:rsidRPr="009276D0">
        <w:rPr>
          <w:rFonts w:ascii="Arial" w:hAnsi="Arial" w:cs="Arial"/>
          <w:color w:val="000000"/>
          <w:sz w:val="24"/>
          <w:szCs w:val="24"/>
          <w:lang w:val="en"/>
        </w:rPr>
        <w:t xml:space="preserve">inisters approved the development of the Australian </w:t>
      </w:r>
      <w:r w:rsidR="004D19B8" w:rsidRPr="009276D0">
        <w:rPr>
          <w:rFonts w:ascii="Arial" w:hAnsi="Arial" w:cs="Arial"/>
          <w:color w:val="000000"/>
          <w:sz w:val="24"/>
          <w:szCs w:val="24"/>
          <w:lang w:val="en"/>
        </w:rPr>
        <w:t xml:space="preserve">Initial Teacher Education </w:t>
      </w:r>
      <w:r w:rsidRPr="009276D0">
        <w:rPr>
          <w:rFonts w:ascii="Arial" w:hAnsi="Arial" w:cs="Arial"/>
          <w:color w:val="000000"/>
          <w:sz w:val="24"/>
          <w:szCs w:val="24"/>
          <w:lang w:val="en"/>
        </w:rPr>
        <w:t xml:space="preserve">and Teacher Workforce Data Strategy (ATWD), a national strategy for the collection and analysis of </w:t>
      </w:r>
      <w:r w:rsidR="004D19B8" w:rsidRPr="009276D0">
        <w:rPr>
          <w:rFonts w:ascii="Arial" w:hAnsi="Arial" w:cs="Arial"/>
          <w:sz w:val="24"/>
          <w:szCs w:val="24"/>
        </w:rPr>
        <w:t>pre-service teacher education</w:t>
      </w:r>
      <w:r w:rsidR="004D19B8" w:rsidRPr="009276D0">
        <w:rPr>
          <w:rFonts w:ascii="Arial" w:hAnsi="Arial" w:cs="Arial"/>
          <w:color w:val="000000"/>
          <w:sz w:val="24"/>
          <w:szCs w:val="24"/>
          <w:lang w:val="en"/>
        </w:rPr>
        <w:t xml:space="preserve"> program </w:t>
      </w:r>
      <w:r w:rsidRPr="009276D0">
        <w:rPr>
          <w:rFonts w:ascii="Arial" w:hAnsi="Arial" w:cs="Arial"/>
          <w:color w:val="000000"/>
          <w:sz w:val="24"/>
          <w:szCs w:val="24"/>
          <w:lang w:val="en"/>
        </w:rPr>
        <w:t xml:space="preserve">data and teacher workforce data. This decision tasked teacher regulatory authorities with primary responsibility for the collection and supply of teacher workforce data to a national dataset. </w:t>
      </w:r>
      <w:r w:rsidR="004D19B8" w:rsidRPr="009276D0">
        <w:rPr>
          <w:rFonts w:ascii="Arial" w:hAnsi="Arial" w:cs="Arial"/>
          <w:sz w:val="24"/>
          <w:szCs w:val="24"/>
        </w:rPr>
        <w:t>Pre-service teacher education</w:t>
      </w:r>
      <w:r w:rsidRPr="009276D0">
        <w:rPr>
          <w:rFonts w:ascii="Arial" w:hAnsi="Arial" w:cs="Arial"/>
          <w:color w:val="000000"/>
          <w:sz w:val="24"/>
          <w:szCs w:val="24"/>
          <w:lang w:val="en"/>
        </w:rPr>
        <w:t xml:space="preserve"> providers (universities) and not </w:t>
      </w:r>
      <w:r w:rsidR="00F6112A" w:rsidRPr="009276D0">
        <w:rPr>
          <w:rFonts w:ascii="Arial" w:hAnsi="Arial" w:cs="Arial"/>
          <w:color w:val="000000"/>
          <w:sz w:val="24"/>
          <w:szCs w:val="24"/>
          <w:lang w:val="en"/>
        </w:rPr>
        <w:t xml:space="preserve">the Institute </w:t>
      </w:r>
      <w:r w:rsidRPr="009276D0">
        <w:rPr>
          <w:rFonts w:ascii="Arial" w:hAnsi="Arial" w:cs="Arial"/>
          <w:color w:val="000000"/>
          <w:sz w:val="24"/>
          <w:szCs w:val="24"/>
          <w:lang w:val="en"/>
        </w:rPr>
        <w:t xml:space="preserve">provide </w:t>
      </w:r>
      <w:r w:rsidR="004D19B8" w:rsidRPr="009276D0">
        <w:rPr>
          <w:rFonts w:ascii="Arial" w:hAnsi="Arial" w:cs="Arial"/>
          <w:color w:val="000000"/>
          <w:sz w:val="24"/>
          <w:szCs w:val="24"/>
          <w:lang w:val="en"/>
        </w:rPr>
        <w:t>pre-service teacher education</w:t>
      </w:r>
      <w:r w:rsidRPr="009276D0">
        <w:rPr>
          <w:rFonts w:ascii="Arial" w:hAnsi="Arial" w:cs="Arial"/>
          <w:color w:val="000000"/>
          <w:sz w:val="24"/>
          <w:szCs w:val="24"/>
          <w:lang w:val="en"/>
        </w:rPr>
        <w:t xml:space="preserve"> data to inform the ATWD. </w:t>
      </w:r>
    </w:p>
    <w:p w:rsidR="002F3D0F" w:rsidRPr="009276D0" w:rsidRDefault="002F3D0F" w:rsidP="002F3D0F">
      <w:pPr>
        <w:widowControl w:val="0"/>
        <w:spacing w:after="240" w:line="240" w:lineRule="auto"/>
        <w:ind w:right="-45"/>
        <w:rPr>
          <w:rFonts w:ascii="Arial" w:hAnsi="Arial" w:cs="Arial"/>
          <w:color w:val="000000"/>
          <w:sz w:val="24"/>
          <w:szCs w:val="24"/>
          <w:lang w:val="en"/>
        </w:rPr>
      </w:pPr>
      <w:r w:rsidRPr="009276D0">
        <w:rPr>
          <w:rFonts w:ascii="Arial" w:hAnsi="Arial" w:cs="Arial"/>
          <w:color w:val="000000"/>
          <w:sz w:val="24"/>
          <w:szCs w:val="24"/>
          <w:lang w:val="en"/>
        </w:rPr>
        <w:t xml:space="preserve">The TQI Act does not authorise </w:t>
      </w:r>
      <w:r w:rsidR="00F6112A" w:rsidRPr="009276D0">
        <w:rPr>
          <w:rFonts w:ascii="Arial" w:hAnsi="Arial" w:cs="Arial"/>
          <w:color w:val="000000"/>
          <w:sz w:val="24"/>
          <w:szCs w:val="24"/>
          <w:lang w:val="en"/>
        </w:rPr>
        <w:t>the Institute</w:t>
      </w:r>
      <w:r w:rsidRPr="009276D0">
        <w:rPr>
          <w:rFonts w:ascii="Arial" w:hAnsi="Arial" w:cs="Arial"/>
          <w:color w:val="000000"/>
          <w:sz w:val="24"/>
          <w:szCs w:val="24"/>
          <w:lang w:val="en"/>
        </w:rPr>
        <w:t xml:space="preserve"> to collect </w:t>
      </w:r>
      <w:r w:rsidR="00D66E0C" w:rsidRPr="009276D0">
        <w:rPr>
          <w:rFonts w:ascii="Arial" w:hAnsi="Arial" w:cs="Arial"/>
          <w:color w:val="000000"/>
          <w:sz w:val="24"/>
          <w:szCs w:val="24"/>
          <w:lang w:val="en"/>
        </w:rPr>
        <w:t>pre-service teacher</w:t>
      </w:r>
      <w:r w:rsidRPr="009276D0">
        <w:rPr>
          <w:rFonts w:ascii="Arial" w:hAnsi="Arial" w:cs="Arial"/>
          <w:color w:val="000000"/>
          <w:sz w:val="24"/>
          <w:szCs w:val="24"/>
          <w:lang w:val="en"/>
        </w:rPr>
        <w:t xml:space="preserve"> data, or to share teacher data for research and workforce planning purposes. The statutory functions of the </w:t>
      </w:r>
      <w:r w:rsidR="00F6112A" w:rsidRPr="009276D0">
        <w:rPr>
          <w:rFonts w:ascii="Arial" w:hAnsi="Arial" w:cs="Arial"/>
          <w:color w:val="000000"/>
          <w:sz w:val="24"/>
          <w:szCs w:val="24"/>
          <w:lang w:val="en"/>
        </w:rPr>
        <w:t xml:space="preserve">Institute </w:t>
      </w:r>
      <w:r w:rsidRPr="009276D0">
        <w:rPr>
          <w:rFonts w:ascii="Arial" w:hAnsi="Arial" w:cs="Arial"/>
          <w:color w:val="000000"/>
          <w:sz w:val="24"/>
          <w:szCs w:val="24"/>
          <w:lang w:val="en"/>
        </w:rPr>
        <w:t xml:space="preserve">do not include </w:t>
      </w:r>
      <w:r w:rsidR="00B26FEB" w:rsidRPr="009276D0">
        <w:rPr>
          <w:rFonts w:ascii="Arial" w:hAnsi="Arial" w:cs="Arial"/>
          <w:color w:val="000000"/>
          <w:sz w:val="24"/>
          <w:szCs w:val="24"/>
          <w:lang w:val="en"/>
        </w:rPr>
        <w:t>engaging in</w:t>
      </w:r>
      <w:r w:rsidRPr="009276D0">
        <w:rPr>
          <w:rFonts w:ascii="Arial" w:hAnsi="Arial" w:cs="Arial"/>
          <w:color w:val="000000"/>
          <w:sz w:val="24"/>
          <w:szCs w:val="24"/>
          <w:lang w:val="en"/>
        </w:rPr>
        <w:t xml:space="preserve"> research activities</w:t>
      </w:r>
      <w:r w:rsidR="00B26FEB" w:rsidRPr="009276D0">
        <w:rPr>
          <w:rFonts w:ascii="Arial" w:hAnsi="Arial" w:cs="Arial"/>
          <w:color w:val="000000"/>
          <w:sz w:val="24"/>
          <w:szCs w:val="24"/>
          <w:lang w:val="en"/>
        </w:rPr>
        <w:t xml:space="preserve"> or collecting or sharing information for research. </w:t>
      </w:r>
    </w:p>
    <w:p w:rsidR="002F3D0F" w:rsidRPr="009276D0" w:rsidRDefault="002F3D0F" w:rsidP="002F3D0F">
      <w:pPr>
        <w:widowControl w:val="0"/>
        <w:spacing w:after="240" w:line="240" w:lineRule="auto"/>
        <w:ind w:right="-45"/>
        <w:rPr>
          <w:rStyle w:val="Calibri12"/>
          <w:rFonts w:ascii="Arial" w:hAnsi="Arial" w:cs="Arial"/>
          <w:color w:val="000000"/>
          <w:szCs w:val="24"/>
          <w:lang w:val="en"/>
        </w:rPr>
      </w:pPr>
      <w:r w:rsidRPr="009276D0">
        <w:rPr>
          <w:rFonts w:ascii="Arial" w:hAnsi="Arial" w:cs="Arial"/>
          <w:color w:val="000000"/>
          <w:sz w:val="24"/>
          <w:szCs w:val="24"/>
          <w:lang w:val="en"/>
        </w:rPr>
        <w:t>The amendments to the TQI Act will allow the</w:t>
      </w:r>
      <w:r w:rsidR="00F6112A" w:rsidRPr="009276D0">
        <w:rPr>
          <w:rFonts w:ascii="Arial" w:hAnsi="Arial" w:cs="Arial"/>
          <w:color w:val="000000"/>
          <w:sz w:val="24"/>
          <w:szCs w:val="24"/>
          <w:lang w:val="en"/>
        </w:rPr>
        <w:t xml:space="preserve"> Institute </w:t>
      </w:r>
      <w:r w:rsidRPr="009276D0">
        <w:rPr>
          <w:rFonts w:ascii="Arial" w:hAnsi="Arial" w:cs="Arial"/>
          <w:color w:val="000000"/>
          <w:sz w:val="24"/>
          <w:szCs w:val="24"/>
          <w:lang w:val="en"/>
        </w:rPr>
        <w:t>to contribute to the ATWD strategy by sharing teacher workforce data held by the</w:t>
      </w:r>
      <w:r w:rsidR="00F6112A" w:rsidRPr="009276D0">
        <w:rPr>
          <w:rFonts w:ascii="Arial" w:hAnsi="Arial" w:cs="Arial"/>
          <w:color w:val="000000"/>
          <w:sz w:val="24"/>
          <w:szCs w:val="24"/>
          <w:lang w:val="en"/>
        </w:rPr>
        <w:t xml:space="preserve"> Institute</w:t>
      </w:r>
      <w:r w:rsidRPr="009276D0">
        <w:rPr>
          <w:rFonts w:ascii="Arial" w:hAnsi="Arial" w:cs="Arial"/>
          <w:color w:val="000000"/>
          <w:sz w:val="24"/>
          <w:szCs w:val="24"/>
          <w:lang w:val="en"/>
        </w:rPr>
        <w:t xml:space="preserve">. They will </w:t>
      </w:r>
      <w:r w:rsidRPr="009276D0">
        <w:rPr>
          <w:rStyle w:val="Calibri12"/>
          <w:rFonts w:ascii="Arial" w:hAnsi="Arial" w:cs="Arial"/>
          <w:lang w:val="en-US"/>
        </w:rPr>
        <w:t xml:space="preserve">expand </w:t>
      </w:r>
      <w:r w:rsidR="00F6112A" w:rsidRPr="009276D0">
        <w:rPr>
          <w:rStyle w:val="Calibri12"/>
          <w:rFonts w:ascii="Arial" w:hAnsi="Arial" w:cs="Arial"/>
          <w:lang w:val="en-US"/>
        </w:rPr>
        <w:t xml:space="preserve">the </w:t>
      </w:r>
      <w:r w:rsidR="00F6112A" w:rsidRPr="009276D0">
        <w:rPr>
          <w:rFonts w:ascii="Arial" w:hAnsi="Arial" w:cs="Arial"/>
          <w:color w:val="000000"/>
          <w:sz w:val="24"/>
          <w:szCs w:val="24"/>
          <w:lang w:val="en"/>
        </w:rPr>
        <w:t>Institute</w:t>
      </w:r>
      <w:r w:rsidRPr="009276D0">
        <w:rPr>
          <w:rStyle w:val="Calibri12"/>
          <w:rFonts w:ascii="Arial" w:hAnsi="Arial" w:cs="Arial"/>
          <w:lang w:val="en-US"/>
        </w:rPr>
        <w:t xml:space="preserve">’s functions to include work related to developing a workforce profile of teachers to inform teacher workforce planning and research.   </w:t>
      </w:r>
    </w:p>
    <w:p w:rsidR="002F3D0F" w:rsidRPr="009276D0" w:rsidRDefault="002F3D0F" w:rsidP="002F3D0F">
      <w:pPr>
        <w:widowControl w:val="0"/>
        <w:spacing w:after="240" w:line="240" w:lineRule="auto"/>
        <w:ind w:right="-45"/>
        <w:rPr>
          <w:rFonts w:ascii="Arial" w:hAnsi="Arial" w:cs="Arial"/>
          <w:color w:val="000000"/>
          <w:sz w:val="24"/>
          <w:szCs w:val="24"/>
          <w:lang w:val="en"/>
        </w:rPr>
      </w:pPr>
      <w:r w:rsidRPr="009276D0">
        <w:rPr>
          <w:rFonts w:ascii="Arial" w:hAnsi="Arial" w:cs="Arial"/>
          <w:color w:val="000000"/>
          <w:sz w:val="24"/>
          <w:szCs w:val="24"/>
          <w:lang w:val="en"/>
        </w:rPr>
        <w:t xml:space="preserve">A further amendment will allow </w:t>
      </w:r>
      <w:r w:rsidR="00F6112A" w:rsidRPr="009276D0">
        <w:rPr>
          <w:rFonts w:ascii="Arial" w:hAnsi="Arial" w:cs="Arial"/>
          <w:color w:val="000000"/>
          <w:sz w:val="24"/>
          <w:szCs w:val="24"/>
          <w:lang w:val="en"/>
        </w:rPr>
        <w:t xml:space="preserve">the Institute </w:t>
      </w:r>
      <w:r w:rsidRPr="009276D0">
        <w:rPr>
          <w:rFonts w:ascii="Arial" w:hAnsi="Arial" w:cs="Arial"/>
          <w:color w:val="000000"/>
          <w:sz w:val="24"/>
          <w:szCs w:val="24"/>
          <w:lang w:val="en"/>
        </w:rPr>
        <w:t xml:space="preserve">to collect and maintain some additional information about registered teachers to create a comprehensive teacher workforce profile. Additional information could include: subjects taught; schools and year levels; leadership roles. </w:t>
      </w:r>
      <w:r w:rsidR="009718F7" w:rsidRPr="009276D0">
        <w:rPr>
          <w:rFonts w:ascii="Arial" w:hAnsi="Arial" w:cs="Arial"/>
          <w:color w:val="000000"/>
          <w:sz w:val="24"/>
          <w:szCs w:val="24"/>
          <w:lang w:val="en"/>
        </w:rPr>
        <w:t>The Institute</w:t>
      </w:r>
      <w:r w:rsidRPr="009276D0">
        <w:rPr>
          <w:rFonts w:ascii="Arial" w:hAnsi="Arial" w:cs="Arial"/>
          <w:color w:val="000000"/>
          <w:sz w:val="24"/>
          <w:szCs w:val="24"/>
          <w:lang w:val="en"/>
        </w:rPr>
        <w:t xml:space="preserve"> will not collect information about the teachers’ performance reviews. </w:t>
      </w:r>
      <w:r w:rsidR="009718F7" w:rsidRPr="009276D0">
        <w:rPr>
          <w:rFonts w:ascii="Arial" w:hAnsi="Arial" w:cs="Arial"/>
          <w:color w:val="000000"/>
          <w:sz w:val="24"/>
          <w:szCs w:val="24"/>
          <w:lang w:val="en"/>
        </w:rPr>
        <w:t>The Institute</w:t>
      </w:r>
      <w:r w:rsidRPr="009276D0">
        <w:rPr>
          <w:rFonts w:ascii="Arial" w:hAnsi="Arial" w:cs="Arial"/>
          <w:color w:val="000000"/>
          <w:sz w:val="24"/>
          <w:szCs w:val="24"/>
          <w:lang w:val="en"/>
        </w:rPr>
        <w:t xml:space="preserve"> does not and will not have access to such information, except in its regulatory role. </w:t>
      </w:r>
    </w:p>
    <w:p w:rsidR="002F3D0F" w:rsidRPr="009276D0" w:rsidRDefault="002F3D0F" w:rsidP="002F3D0F">
      <w:pPr>
        <w:widowControl w:val="0"/>
        <w:spacing w:after="240" w:line="240" w:lineRule="auto"/>
        <w:ind w:right="-45"/>
        <w:rPr>
          <w:rFonts w:ascii="Arial" w:hAnsi="Arial" w:cs="Arial"/>
          <w:color w:val="000000"/>
          <w:sz w:val="24"/>
          <w:szCs w:val="24"/>
          <w:lang w:val="en"/>
        </w:rPr>
      </w:pPr>
      <w:bookmarkStart w:id="5" w:name="_Hlk536025156"/>
      <w:r w:rsidRPr="009276D0">
        <w:rPr>
          <w:rFonts w:ascii="Arial" w:hAnsi="Arial" w:cs="Arial"/>
          <w:color w:val="000000"/>
          <w:sz w:val="24"/>
          <w:szCs w:val="24"/>
          <w:lang w:val="en"/>
        </w:rPr>
        <w:t>The data for any agreed national collection</w:t>
      </w:r>
      <w:r w:rsidR="00C50832">
        <w:rPr>
          <w:rFonts w:ascii="Arial" w:hAnsi="Arial" w:cs="Arial"/>
          <w:color w:val="000000"/>
          <w:sz w:val="24"/>
          <w:szCs w:val="24"/>
          <w:lang w:val="en"/>
        </w:rPr>
        <w:t xml:space="preserve">, for example, </w:t>
      </w:r>
      <w:r w:rsidRPr="009276D0">
        <w:rPr>
          <w:rFonts w:ascii="Arial" w:hAnsi="Arial" w:cs="Arial"/>
          <w:color w:val="000000"/>
          <w:sz w:val="24"/>
          <w:szCs w:val="24"/>
          <w:lang w:val="en"/>
        </w:rPr>
        <w:t>ATWD, will be managed through a</w:t>
      </w:r>
      <w:r w:rsidR="00B26FEB" w:rsidRPr="009276D0">
        <w:rPr>
          <w:rFonts w:ascii="Arial" w:hAnsi="Arial" w:cs="Arial"/>
          <w:color w:val="000000"/>
          <w:sz w:val="24"/>
          <w:szCs w:val="24"/>
          <w:lang w:val="en"/>
        </w:rPr>
        <w:t>n approved</w:t>
      </w:r>
      <w:r w:rsidRPr="009276D0">
        <w:rPr>
          <w:rFonts w:ascii="Arial" w:hAnsi="Arial" w:cs="Arial"/>
          <w:color w:val="000000"/>
          <w:sz w:val="24"/>
          <w:szCs w:val="24"/>
          <w:lang w:val="en"/>
        </w:rPr>
        <w:t xml:space="preserve"> data linkage agency. The ATWD Strategy requires identifiable data to be provided to an approved data linkage agency to enable data matching across multiple sources. </w:t>
      </w:r>
      <w:r w:rsidR="00F6112A" w:rsidRPr="009276D0">
        <w:rPr>
          <w:rFonts w:ascii="Arial" w:hAnsi="Arial" w:cs="Arial"/>
          <w:color w:val="000000"/>
          <w:sz w:val="24"/>
          <w:szCs w:val="24"/>
          <w:lang w:val="en"/>
        </w:rPr>
        <w:t xml:space="preserve">The Institute </w:t>
      </w:r>
      <w:r w:rsidRPr="009276D0">
        <w:rPr>
          <w:rFonts w:ascii="Arial" w:hAnsi="Arial" w:cs="Arial"/>
          <w:color w:val="000000"/>
          <w:sz w:val="24"/>
          <w:szCs w:val="24"/>
          <w:lang w:val="en"/>
        </w:rPr>
        <w:t xml:space="preserve">gives identified data to </w:t>
      </w:r>
      <w:r w:rsidR="00B26FEB" w:rsidRPr="009276D0">
        <w:rPr>
          <w:rFonts w:ascii="Arial" w:hAnsi="Arial" w:cs="Arial"/>
          <w:color w:val="000000"/>
          <w:sz w:val="24"/>
          <w:szCs w:val="24"/>
          <w:lang w:val="en"/>
        </w:rPr>
        <w:t>the</w:t>
      </w:r>
      <w:r w:rsidRPr="009276D0">
        <w:rPr>
          <w:rFonts w:ascii="Arial" w:hAnsi="Arial" w:cs="Arial"/>
          <w:color w:val="000000"/>
          <w:sz w:val="24"/>
          <w:szCs w:val="24"/>
          <w:lang w:val="en"/>
        </w:rPr>
        <w:t xml:space="preserve"> data linkage agency who will do the data linkage to existing data and then de</w:t>
      </w:r>
      <w:r w:rsidR="00DA19B2" w:rsidRPr="009276D0">
        <w:rPr>
          <w:rFonts w:ascii="Arial" w:hAnsi="Arial" w:cs="Arial"/>
          <w:color w:val="000000"/>
          <w:sz w:val="24"/>
          <w:szCs w:val="24"/>
          <w:lang w:val="en"/>
        </w:rPr>
        <w:t>-</w:t>
      </w:r>
      <w:r w:rsidRPr="009276D0">
        <w:rPr>
          <w:rFonts w:ascii="Arial" w:hAnsi="Arial" w:cs="Arial"/>
          <w:color w:val="000000"/>
          <w:sz w:val="24"/>
          <w:szCs w:val="24"/>
          <w:lang w:val="en"/>
        </w:rPr>
        <w:t xml:space="preserve">identify it. Data sets generated for the ATWD will </w:t>
      </w:r>
      <w:r w:rsidR="003B2733">
        <w:rPr>
          <w:rFonts w:ascii="Arial" w:hAnsi="Arial" w:cs="Arial"/>
          <w:color w:val="000000"/>
          <w:sz w:val="24"/>
          <w:szCs w:val="24"/>
          <w:lang w:val="en"/>
        </w:rPr>
        <w:t xml:space="preserve">only </w:t>
      </w:r>
      <w:r w:rsidRPr="009276D0">
        <w:rPr>
          <w:rFonts w:ascii="Arial" w:hAnsi="Arial" w:cs="Arial"/>
          <w:color w:val="000000"/>
          <w:sz w:val="24"/>
          <w:szCs w:val="24"/>
          <w:lang w:val="en"/>
        </w:rPr>
        <w:t>contain de</w:t>
      </w:r>
      <w:r w:rsidR="00B26FEB" w:rsidRPr="009276D0">
        <w:rPr>
          <w:rFonts w:ascii="Arial" w:hAnsi="Arial" w:cs="Arial"/>
          <w:color w:val="000000"/>
          <w:sz w:val="24"/>
          <w:szCs w:val="24"/>
          <w:lang w:val="en"/>
        </w:rPr>
        <w:t>-</w:t>
      </w:r>
      <w:r w:rsidRPr="009276D0">
        <w:rPr>
          <w:rFonts w:ascii="Arial" w:hAnsi="Arial" w:cs="Arial"/>
          <w:color w:val="000000"/>
          <w:sz w:val="24"/>
          <w:szCs w:val="24"/>
          <w:lang w:val="en"/>
        </w:rPr>
        <w:t>identified information.</w:t>
      </w:r>
    </w:p>
    <w:p w:rsidR="00CC7F11" w:rsidRPr="009276D0" w:rsidRDefault="00CC7F11" w:rsidP="00CC7F11">
      <w:pPr>
        <w:widowControl w:val="0"/>
        <w:spacing w:after="240" w:line="240" w:lineRule="auto"/>
        <w:ind w:right="-45"/>
        <w:rPr>
          <w:rFonts w:ascii="Arial" w:hAnsi="Arial" w:cs="Arial"/>
          <w:color w:val="000000"/>
          <w:sz w:val="24"/>
          <w:szCs w:val="24"/>
          <w:lang w:val="en"/>
        </w:rPr>
      </w:pPr>
      <w:r w:rsidRPr="009276D0">
        <w:rPr>
          <w:rFonts w:ascii="Arial" w:hAnsi="Arial" w:cs="Arial"/>
          <w:color w:val="000000"/>
          <w:sz w:val="24"/>
          <w:szCs w:val="24"/>
          <w:lang w:val="en"/>
        </w:rPr>
        <w:t xml:space="preserve">The proposed amendments require that the data linkage agency must not give to another entity information which in any way identifies a teacher, pre-service teacher or a provider of an accredited pre-service teacher education program. </w:t>
      </w:r>
    </w:p>
    <w:p w:rsidR="002F3D0F" w:rsidRPr="009276D0" w:rsidRDefault="002F3D0F" w:rsidP="002F3D0F">
      <w:pPr>
        <w:widowControl w:val="0"/>
        <w:spacing w:after="240" w:line="240" w:lineRule="auto"/>
        <w:ind w:right="-45"/>
        <w:rPr>
          <w:rFonts w:ascii="Arial" w:hAnsi="Arial" w:cs="Arial"/>
          <w:color w:val="000000"/>
          <w:sz w:val="24"/>
          <w:szCs w:val="24"/>
          <w:lang w:val="en"/>
        </w:rPr>
      </w:pPr>
      <w:r w:rsidRPr="009276D0">
        <w:rPr>
          <w:rFonts w:ascii="Arial" w:hAnsi="Arial" w:cs="Arial"/>
          <w:color w:val="000000"/>
          <w:sz w:val="24"/>
          <w:szCs w:val="24"/>
          <w:lang w:val="en"/>
        </w:rPr>
        <w:t>At all stages of data collation, processing, storage and reporting for the ATWD, the privacy of individuals is protected. Personal data will be removed by the linkage agency and only de-identified data will be included in the ATWD. Reporting from the ATWD will look at aggregate workforce trends, not individual teachers, so teachers will be anonymous.</w:t>
      </w:r>
    </w:p>
    <w:p w:rsidR="002F3D0F" w:rsidRPr="009276D0" w:rsidRDefault="002F3D0F" w:rsidP="002F3D0F">
      <w:pPr>
        <w:widowControl w:val="0"/>
        <w:spacing w:after="240" w:line="240" w:lineRule="auto"/>
        <w:ind w:right="-45"/>
        <w:rPr>
          <w:rFonts w:ascii="Arial" w:hAnsi="Arial" w:cs="Arial"/>
          <w:sz w:val="24"/>
          <w:szCs w:val="24"/>
        </w:rPr>
      </w:pPr>
      <w:r w:rsidRPr="009276D0">
        <w:rPr>
          <w:rFonts w:ascii="Arial" w:hAnsi="Arial" w:cs="Arial"/>
          <w:sz w:val="24"/>
          <w:szCs w:val="24"/>
          <w:lang w:val="en"/>
        </w:rPr>
        <w:t>The aggregated data will:</w:t>
      </w:r>
    </w:p>
    <w:p w:rsidR="002F3D0F" w:rsidRPr="009276D0" w:rsidRDefault="002F3D0F" w:rsidP="002F3D0F">
      <w:pPr>
        <w:pStyle w:val="ListParagraph"/>
        <w:widowControl w:val="0"/>
        <w:numPr>
          <w:ilvl w:val="2"/>
          <w:numId w:val="9"/>
        </w:numPr>
        <w:spacing w:after="240" w:line="240" w:lineRule="auto"/>
        <w:ind w:right="-45"/>
        <w:contextualSpacing w:val="0"/>
        <w:rPr>
          <w:rFonts w:ascii="Arial" w:hAnsi="Arial" w:cs="Arial"/>
          <w:sz w:val="24"/>
          <w:szCs w:val="24"/>
        </w:rPr>
      </w:pPr>
      <w:r w:rsidRPr="009276D0">
        <w:rPr>
          <w:rFonts w:ascii="Arial" w:hAnsi="Arial" w:cs="Arial"/>
          <w:sz w:val="24"/>
          <w:szCs w:val="24"/>
          <w:lang w:val="en"/>
        </w:rPr>
        <w:t xml:space="preserve"> inform ACT research and teacher workforce planning to better enable universities and schools to provide an authentic professional experience which will build the </w:t>
      </w:r>
      <w:r w:rsidR="006C7B7A" w:rsidRPr="009276D0">
        <w:rPr>
          <w:rFonts w:ascii="Arial" w:hAnsi="Arial" w:cs="Arial"/>
          <w:sz w:val="24"/>
          <w:szCs w:val="24"/>
        </w:rPr>
        <w:t>pre-service teacher</w:t>
      </w:r>
      <w:r w:rsidR="00DA19B2" w:rsidRPr="009276D0">
        <w:rPr>
          <w:rFonts w:ascii="Arial" w:hAnsi="Arial" w:cs="Arial"/>
          <w:sz w:val="24"/>
          <w:szCs w:val="24"/>
        </w:rPr>
        <w:t>’</w:t>
      </w:r>
      <w:r w:rsidR="006C7B7A" w:rsidRPr="009276D0">
        <w:rPr>
          <w:rFonts w:ascii="Arial" w:hAnsi="Arial" w:cs="Arial"/>
          <w:sz w:val="24"/>
          <w:szCs w:val="24"/>
        </w:rPr>
        <w:t>s</w:t>
      </w:r>
      <w:r w:rsidR="006C7B7A" w:rsidRPr="009276D0">
        <w:rPr>
          <w:rFonts w:ascii="Arial" w:hAnsi="Arial" w:cs="Arial"/>
          <w:sz w:val="24"/>
          <w:szCs w:val="24"/>
          <w:lang w:val="en"/>
        </w:rPr>
        <w:t xml:space="preserve"> </w:t>
      </w:r>
      <w:r w:rsidRPr="009276D0">
        <w:rPr>
          <w:rFonts w:ascii="Arial" w:hAnsi="Arial" w:cs="Arial"/>
          <w:sz w:val="24"/>
          <w:szCs w:val="24"/>
          <w:lang w:val="en"/>
        </w:rPr>
        <w:t>readiness to teach;</w:t>
      </w:r>
    </w:p>
    <w:p w:rsidR="002F3D0F" w:rsidRPr="009276D0" w:rsidRDefault="002F3D0F" w:rsidP="002F3D0F">
      <w:pPr>
        <w:pStyle w:val="ListParagraph"/>
        <w:widowControl w:val="0"/>
        <w:numPr>
          <w:ilvl w:val="2"/>
          <w:numId w:val="9"/>
        </w:numPr>
        <w:spacing w:after="240" w:line="240" w:lineRule="auto"/>
        <w:ind w:right="-45"/>
        <w:contextualSpacing w:val="0"/>
        <w:rPr>
          <w:rFonts w:ascii="Arial" w:hAnsi="Arial" w:cs="Arial"/>
          <w:sz w:val="24"/>
          <w:szCs w:val="24"/>
        </w:rPr>
      </w:pPr>
      <w:r w:rsidRPr="009276D0">
        <w:rPr>
          <w:rFonts w:ascii="Arial" w:hAnsi="Arial" w:cs="Arial"/>
          <w:sz w:val="24"/>
          <w:szCs w:val="24"/>
          <w:lang w:val="en"/>
        </w:rPr>
        <w:t xml:space="preserve">give more comprehensive information on subject specialties studied </w:t>
      </w:r>
      <w:r w:rsidRPr="009276D0">
        <w:rPr>
          <w:rFonts w:ascii="Arial" w:hAnsi="Arial" w:cs="Arial"/>
          <w:sz w:val="24"/>
          <w:szCs w:val="24"/>
          <w:lang w:val="en"/>
        </w:rPr>
        <w:lastRenderedPageBreak/>
        <w:t xml:space="preserve">through </w:t>
      </w:r>
      <w:r w:rsidR="00A36D68" w:rsidRPr="009276D0">
        <w:rPr>
          <w:rFonts w:ascii="Arial" w:hAnsi="Arial" w:cs="Arial"/>
          <w:sz w:val="24"/>
          <w:szCs w:val="24"/>
          <w:lang w:val="en-US"/>
        </w:rPr>
        <w:t>pre-service</w:t>
      </w:r>
      <w:r w:rsidRPr="009276D0">
        <w:rPr>
          <w:rFonts w:ascii="Arial" w:hAnsi="Arial" w:cs="Arial"/>
          <w:sz w:val="24"/>
          <w:szCs w:val="24"/>
          <w:lang w:val="en"/>
        </w:rPr>
        <w:t xml:space="preserve"> teacher education;</w:t>
      </w:r>
    </w:p>
    <w:p w:rsidR="002F3D0F" w:rsidRPr="009276D0" w:rsidRDefault="002F3D0F" w:rsidP="002F3D0F">
      <w:pPr>
        <w:pStyle w:val="ListParagraph"/>
        <w:widowControl w:val="0"/>
        <w:numPr>
          <w:ilvl w:val="2"/>
          <w:numId w:val="9"/>
        </w:numPr>
        <w:spacing w:after="240" w:line="240" w:lineRule="auto"/>
        <w:ind w:right="-45"/>
        <w:contextualSpacing w:val="0"/>
        <w:rPr>
          <w:rFonts w:ascii="Arial" w:hAnsi="Arial" w:cs="Arial"/>
          <w:sz w:val="24"/>
          <w:szCs w:val="24"/>
        </w:rPr>
      </w:pPr>
      <w:r w:rsidRPr="009276D0">
        <w:rPr>
          <w:rFonts w:ascii="Arial" w:hAnsi="Arial" w:cs="Arial"/>
          <w:sz w:val="24"/>
          <w:szCs w:val="24"/>
          <w:lang w:val="en"/>
        </w:rPr>
        <w:t xml:space="preserve">provide information on how many ACT </w:t>
      </w:r>
      <w:r w:rsidR="006C7B7A" w:rsidRPr="009276D0">
        <w:rPr>
          <w:rFonts w:ascii="Arial" w:hAnsi="Arial" w:cs="Arial"/>
          <w:sz w:val="24"/>
          <w:szCs w:val="24"/>
        </w:rPr>
        <w:t>pre-service teachers</w:t>
      </w:r>
      <w:r w:rsidR="006C7B7A" w:rsidRPr="009276D0">
        <w:rPr>
          <w:rFonts w:ascii="Arial" w:hAnsi="Arial" w:cs="Arial"/>
          <w:sz w:val="24"/>
          <w:szCs w:val="24"/>
          <w:lang w:val="en"/>
        </w:rPr>
        <w:t xml:space="preserve"> </w:t>
      </w:r>
      <w:r w:rsidRPr="009276D0">
        <w:rPr>
          <w:rFonts w:ascii="Arial" w:hAnsi="Arial" w:cs="Arial"/>
          <w:sz w:val="24"/>
          <w:szCs w:val="24"/>
          <w:lang w:val="en"/>
        </w:rPr>
        <w:t>are graduating compared with how many register to work as a teacher;</w:t>
      </w:r>
    </w:p>
    <w:p w:rsidR="002F3D0F" w:rsidRPr="009276D0" w:rsidRDefault="002F3D0F" w:rsidP="002F3D0F">
      <w:pPr>
        <w:pStyle w:val="ListParagraph"/>
        <w:widowControl w:val="0"/>
        <w:numPr>
          <w:ilvl w:val="2"/>
          <w:numId w:val="9"/>
        </w:numPr>
        <w:spacing w:after="240" w:line="240" w:lineRule="auto"/>
        <w:ind w:right="-45"/>
        <w:contextualSpacing w:val="0"/>
        <w:rPr>
          <w:rFonts w:ascii="Arial" w:hAnsi="Arial" w:cs="Arial"/>
          <w:sz w:val="24"/>
          <w:szCs w:val="24"/>
        </w:rPr>
      </w:pPr>
      <w:r w:rsidRPr="009276D0">
        <w:rPr>
          <w:rFonts w:ascii="Arial" w:hAnsi="Arial" w:cs="Arial"/>
          <w:sz w:val="24"/>
          <w:szCs w:val="24"/>
          <w:lang w:val="en"/>
        </w:rPr>
        <w:t>provide information on how many stay in the profession and for how long;</w:t>
      </w:r>
    </w:p>
    <w:p w:rsidR="002F3D0F" w:rsidRPr="009276D0" w:rsidRDefault="002F3D0F" w:rsidP="002F3D0F">
      <w:pPr>
        <w:pStyle w:val="ListParagraph"/>
        <w:widowControl w:val="0"/>
        <w:numPr>
          <w:ilvl w:val="2"/>
          <w:numId w:val="9"/>
        </w:numPr>
        <w:spacing w:after="240" w:line="240" w:lineRule="auto"/>
        <w:ind w:right="-45"/>
        <w:contextualSpacing w:val="0"/>
        <w:rPr>
          <w:rFonts w:ascii="Arial" w:hAnsi="Arial" w:cs="Arial"/>
          <w:sz w:val="24"/>
          <w:szCs w:val="24"/>
        </w:rPr>
      </w:pPr>
      <w:r w:rsidRPr="009276D0">
        <w:rPr>
          <w:rFonts w:ascii="Arial" w:hAnsi="Arial" w:cs="Arial"/>
          <w:sz w:val="24"/>
          <w:szCs w:val="24"/>
          <w:lang w:val="en"/>
        </w:rPr>
        <w:t xml:space="preserve"> may be used to gain an understanding of the teaching experience from a</w:t>
      </w:r>
      <w:r w:rsidR="00DA19B2" w:rsidRPr="009276D0">
        <w:rPr>
          <w:rFonts w:ascii="Arial" w:hAnsi="Arial" w:cs="Arial"/>
          <w:sz w:val="24"/>
          <w:szCs w:val="24"/>
          <w:lang w:val="en"/>
        </w:rPr>
        <w:t xml:space="preserve"> </w:t>
      </w:r>
      <w:r w:rsidR="00D66E0C" w:rsidRPr="009276D0">
        <w:rPr>
          <w:rFonts w:ascii="Arial" w:hAnsi="Arial" w:cs="Arial"/>
          <w:sz w:val="24"/>
          <w:szCs w:val="24"/>
        </w:rPr>
        <w:t xml:space="preserve">pre-service teacher’s </w:t>
      </w:r>
      <w:r w:rsidRPr="009276D0">
        <w:rPr>
          <w:rFonts w:ascii="Arial" w:hAnsi="Arial" w:cs="Arial"/>
          <w:sz w:val="24"/>
          <w:szCs w:val="24"/>
          <w:lang w:val="en"/>
        </w:rPr>
        <w:t xml:space="preserve">entry into </w:t>
      </w:r>
      <w:r w:rsidR="00D66E0C" w:rsidRPr="009276D0">
        <w:rPr>
          <w:rFonts w:ascii="Arial" w:hAnsi="Arial" w:cs="Arial"/>
          <w:sz w:val="24"/>
          <w:szCs w:val="24"/>
          <w:lang w:val="en"/>
        </w:rPr>
        <w:t>pre-service teacher education</w:t>
      </w:r>
      <w:r w:rsidRPr="009276D0">
        <w:rPr>
          <w:rFonts w:ascii="Arial" w:hAnsi="Arial" w:cs="Arial"/>
          <w:sz w:val="24"/>
          <w:szCs w:val="24"/>
          <w:lang w:val="en"/>
        </w:rPr>
        <w:t>, their entry to the teaching profession, through to their exit; and</w:t>
      </w:r>
    </w:p>
    <w:p w:rsidR="002F3D0F" w:rsidRPr="009276D0" w:rsidRDefault="002F3D0F" w:rsidP="002F3D0F">
      <w:pPr>
        <w:pStyle w:val="ListParagraph"/>
        <w:widowControl w:val="0"/>
        <w:numPr>
          <w:ilvl w:val="2"/>
          <w:numId w:val="9"/>
        </w:numPr>
        <w:spacing w:after="240" w:line="240" w:lineRule="auto"/>
        <w:ind w:right="-45"/>
        <w:contextualSpacing w:val="0"/>
        <w:rPr>
          <w:rFonts w:ascii="Arial" w:hAnsi="Arial" w:cs="Arial"/>
          <w:sz w:val="24"/>
          <w:szCs w:val="24"/>
        </w:rPr>
      </w:pPr>
      <w:r w:rsidRPr="009276D0">
        <w:rPr>
          <w:rFonts w:ascii="Arial" w:hAnsi="Arial" w:cs="Arial"/>
          <w:sz w:val="24"/>
          <w:szCs w:val="24"/>
          <w:lang w:val="en"/>
        </w:rPr>
        <w:t xml:space="preserve">inform future policy decisions about the teaching profession. </w:t>
      </w:r>
      <w:bookmarkEnd w:id="5"/>
    </w:p>
    <w:p w:rsidR="002F3D0F" w:rsidRPr="009276D0" w:rsidRDefault="003B2733" w:rsidP="002F3D0F">
      <w:pPr>
        <w:widowControl w:val="0"/>
        <w:spacing w:after="240" w:line="240" w:lineRule="auto"/>
        <w:ind w:right="-45"/>
        <w:rPr>
          <w:rFonts w:ascii="Arial" w:hAnsi="Arial" w:cs="Arial"/>
        </w:rPr>
      </w:pPr>
      <w:r>
        <w:rPr>
          <w:rStyle w:val="Calibri12"/>
          <w:rFonts w:ascii="Arial" w:hAnsi="Arial" w:cs="Arial"/>
        </w:rPr>
        <w:t>The Bill</w:t>
      </w:r>
      <w:r w:rsidR="002F3D0F" w:rsidRPr="009276D0">
        <w:rPr>
          <w:rStyle w:val="Calibri12"/>
          <w:rFonts w:ascii="Arial" w:hAnsi="Arial" w:cs="Arial"/>
        </w:rPr>
        <w:t xml:space="preserve"> make</w:t>
      </w:r>
      <w:r>
        <w:rPr>
          <w:rStyle w:val="Calibri12"/>
          <w:rFonts w:ascii="Arial" w:hAnsi="Arial" w:cs="Arial"/>
        </w:rPr>
        <w:t>s</w:t>
      </w:r>
      <w:r w:rsidR="002F3D0F" w:rsidRPr="009276D0">
        <w:rPr>
          <w:rStyle w:val="Calibri12"/>
          <w:rFonts w:ascii="Arial" w:hAnsi="Arial" w:cs="Arial"/>
        </w:rPr>
        <w:t xml:space="preserve"> it a responsibility of the Minister to approve the </w:t>
      </w:r>
      <w:r w:rsidR="00DA19B2" w:rsidRPr="009276D0">
        <w:rPr>
          <w:rStyle w:val="Calibri12"/>
          <w:rFonts w:ascii="Arial" w:hAnsi="Arial" w:cs="Arial"/>
        </w:rPr>
        <w:t>data</w:t>
      </w:r>
      <w:r w:rsidR="002F3D0F" w:rsidRPr="009276D0">
        <w:rPr>
          <w:rStyle w:val="Calibri12"/>
          <w:rFonts w:ascii="Arial" w:hAnsi="Arial" w:cs="Arial"/>
        </w:rPr>
        <w:t xml:space="preserve"> </w:t>
      </w:r>
      <w:r>
        <w:rPr>
          <w:rStyle w:val="Calibri12"/>
          <w:rFonts w:ascii="Arial" w:hAnsi="Arial" w:cs="Arial"/>
        </w:rPr>
        <w:t xml:space="preserve">linkage </w:t>
      </w:r>
      <w:r w:rsidR="002F3D0F" w:rsidRPr="009276D0">
        <w:rPr>
          <w:rStyle w:val="Calibri12"/>
          <w:rFonts w:ascii="Arial" w:hAnsi="Arial" w:cs="Arial"/>
        </w:rPr>
        <w:t xml:space="preserve">agency. </w:t>
      </w:r>
      <w:r>
        <w:rPr>
          <w:rFonts w:ascii="Arial" w:hAnsi="Arial" w:cs="Arial"/>
          <w:sz w:val="24"/>
          <w:szCs w:val="24"/>
          <w:lang w:val="en-US"/>
        </w:rPr>
        <w:t>A data linkage</w:t>
      </w:r>
      <w:r w:rsidRPr="009276D0">
        <w:rPr>
          <w:rFonts w:ascii="Arial" w:hAnsi="Arial" w:cs="Arial"/>
          <w:sz w:val="24"/>
          <w:szCs w:val="24"/>
          <w:lang w:val="en-US"/>
        </w:rPr>
        <w:t xml:space="preserve"> </w:t>
      </w:r>
      <w:r w:rsidR="002F3D0F" w:rsidRPr="009276D0">
        <w:rPr>
          <w:rFonts w:ascii="Arial" w:hAnsi="Arial" w:cs="Arial"/>
          <w:sz w:val="24"/>
          <w:szCs w:val="24"/>
          <w:lang w:val="en-US"/>
        </w:rPr>
        <w:t>agency would need to demonstrate that:</w:t>
      </w:r>
      <w:r w:rsidR="002F3D0F" w:rsidRPr="009276D0">
        <w:rPr>
          <w:rFonts w:ascii="Arial" w:hAnsi="Arial" w:cs="Arial"/>
          <w:lang w:val="en-US"/>
        </w:rPr>
        <w:t xml:space="preserve"> </w:t>
      </w:r>
    </w:p>
    <w:p w:rsidR="00DB073E" w:rsidRPr="009276D0" w:rsidRDefault="00DB073E" w:rsidP="00DB073E">
      <w:pPr>
        <w:pStyle w:val="ListParagraph"/>
        <w:widowControl w:val="0"/>
        <w:numPr>
          <w:ilvl w:val="2"/>
          <w:numId w:val="10"/>
        </w:numPr>
        <w:spacing w:after="240" w:line="240" w:lineRule="auto"/>
        <w:ind w:right="-45"/>
        <w:contextualSpacing w:val="0"/>
        <w:rPr>
          <w:rFonts w:ascii="Arial" w:hAnsi="Arial" w:cs="Arial"/>
          <w:sz w:val="24"/>
          <w:szCs w:val="24"/>
        </w:rPr>
      </w:pPr>
      <w:r w:rsidRPr="009276D0">
        <w:rPr>
          <w:rFonts w:ascii="Arial" w:hAnsi="Arial" w:cs="Arial"/>
          <w:sz w:val="24"/>
          <w:szCs w:val="24"/>
        </w:rPr>
        <w:t xml:space="preserve">the entity’s policies, procedures and practices for handling personal information comply with the </w:t>
      </w:r>
      <w:r w:rsidRPr="009276D0">
        <w:rPr>
          <w:rFonts w:ascii="Arial" w:hAnsi="Arial" w:cs="Arial"/>
          <w:i/>
          <w:iCs/>
          <w:sz w:val="24"/>
          <w:szCs w:val="24"/>
        </w:rPr>
        <w:t>Information Privacy Act 2014,</w:t>
      </w:r>
      <w:r w:rsidR="0050471A" w:rsidRPr="009276D0">
        <w:rPr>
          <w:rFonts w:ascii="Arial" w:hAnsi="Arial" w:cs="Arial"/>
          <w:i/>
          <w:iCs/>
          <w:sz w:val="24"/>
          <w:szCs w:val="24"/>
        </w:rPr>
        <w:t xml:space="preserve"> </w:t>
      </w:r>
      <w:r w:rsidR="0050471A" w:rsidRPr="009276D0">
        <w:rPr>
          <w:rFonts w:ascii="Arial" w:hAnsi="Arial" w:cs="Arial"/>
          <w:iCs/>
          <w:sz w:val="24"/>
          <w:szCs w:val="24"/>
        </w:rPr>
        <w:t>or</w:t>
      </w:r>
      <w:r w:rsidRPr="009276D0">
        <w:rPr>
          <w:rFonts w:ascii="Arial" w:hAnsi="Arial" w:cs="Arial"/>
          <w:iCs/>
          <w:sz w:val="24"/>
          <w:szCs w:val="24"/>
        </w:rPr>
        <w:t xml:space="preserve"> </w:t>
      </w:r>
      <w:r w:rsidRPr="009276D0">
        <w:rPr>
          <w:rFonts w:ascii="Arial" w:hAnsi="Arial" w:cs="Arial"/>
          <w:sz w:val="24"/>
          <w:szCs w:val="24"/>
        </w:rPr>
        <w:t xml:space="preserve">the </w:t>
      </w:r>
      <w:r w:rsidRPr="009276D0">
        <w:rPr>
          <w:rFonts w:ascii="Arial" w:hAnsi="Arial" w:cs="Arial"/>
          <w:i/>
          <w:iCs/>
          <w:sz w:val="24"/>
          <w:szCs w:val="24"/>
        </w:rPr>
        <w:t xml:space="preserve">Privacy Act 1988 </w:t>
      </w:r>
      <w:r w:rsidRPr="009276D0">
        <w:rPr>
          <w:rFonts w:ascii="Arial" w:hAnsi="Arial" w:cs="Arial"/>
          <w:sz w:val="24"/>
          <w:szCs w:val="24"/>
        </w:rPr>
        <w:t>(Cwlth),</w:t>
      </w:r>
      <w:r w:rsidRPr="009276D0">
        <w:rPr>
          <w:rFonts w:ascii="Arial" w:hAnsi="Arial" w:cs="Arial"/>
          <w:i/>
          <w:iCs/>
          <w:sz w:val="24"/>
          <w:szCs w:val="24"/>
        </w:rPr>
        <w:t xml:space="preserve"> </w:t>
      </w:r>
      <w:r w:rsidRPr="009276D0">
        <w:rPr>
          <w:rFonts w:ascii="Arial" w:hAnsi="Arial" w:cs="Arial"/>
          <w:sz w:val="24"/>
          <w:szCs w:val="24"/>
        </w:rPr>
        <w:t xml:space="preserve">or a law of another jurisdiction that corresponds or substantially corresponds to either of those Acts; </w:t>
      </w:r>
    </w:p>
    <w:p w:rsidR="00DB073E" w:rsidRPr="009276D0" w:rsidRDefault="00DB073E" w:rsidP="00DB073E">
      <w:pPr>
        <w:pStyle w:val="ListParagraph"/>
        <w:widowControl w:val="0"/>
        <w:numPr>
          <w:ilvl w:val="2"/>
          <w:numId w:val="10"/>
        </w:numPr>
        <w:spacing w:after="240" w:line="240" w:lineRule="auto"/>
        <w:ind w:right="-45"/>
        <w:contextualSpacing w:val="0"/>
        <w:rPr>
          <w:rFonts w:ascii="Arial" w:hAnsi="Arial" w:cs="Arial"/>
          <w:sz w:val="24"/>
          <w:szCs w:val="24"/>
        </w:rPr>
      </w:pPr>
      <w:r w:rsidRPr="009276D0">
        <w:rPr>
          <w:rFonts w:ascii="Arial" w:eastAsiaTheme="minorHAnsi" w:hAnsi="Arial" w:cs="Arial"/>
          <w:color w:val="000000"/>
          <w:sz w:val="24"/>
          <w:szCs w:val="24"/>
        </w:rPr>
        <w:t xml:space="preserve">the entity stores and protects personal information in accordance with the Australian Government’s </w:t>
      </w:r>
      <w:r w:rsidRPr="009276D0">
        <w:rPr>
          <w:rFonts w:ascii="Arial" w:eastAsiaTheme="minorHAnsi" w:hAnsi="Arial" w:cs="Arial"/>
          <w:i/>
          <w:color w:val="000000"/>
          <w:sz w:val="24"/>
          <w:szCs w:val="24"/>
        </w:rPr>
        <w:t xml:space="preserve">Protective Security Policy </w:t>
      </w:r>
      <w:r w:rsidRPr="009276D0">
        <w:rPr>
          <w:rFonts w:ascii="Arial" w:eastAsiaTheme="minorHAnsi" w:hAnsi="Arial" w:cs="Arial"/>
          <w:i/>
          <w:sz w:val="24"/>
          <w:szCs w:val="24"/>
        </w:rPr>
        <w:t>Framework</w:t>
      </w:r>
      <w:r w:rsidRPr="009276D0">
        <w:rPr>
          <w:rFonts w:ascii="Arial" w:eastAsiaTheme="minorHAnsi" w:hAnsi="Arial" w:cs="Arial"/>
          <w:sz w:val="24"/>
          <w:szCs w:val="24"/>
        </w:rPr>
        <w:t xml:space="preserve"> or a policy of another jurisdiction that corresponds or substantially corresponds to the framework; </w:t>
      </w:r>
    </w:p>
    <w:p w:rsidR="00DB073E" w:rsidRPr="009276D0" w:rsidRDefault="00DB073E" w:rsidP="00DB073E">
      <w:pPr>
        <w:pStyle w:val="ListParagraph"/>
        <w:widowControl w:val="0"/>
        <w:numPr>
          <w:ilvl w:val="2"/>
          <w:numId w:val="10"/>
        </w:numPr>
        <w:spacing w:after="240" w:line="240" w:lineRule="auto"/>
        <w:ind w:right="-45"/>
        <w:contextualSpacing w:val="0"/>
        <w:rPr>
          <w:rFonts w:ascii="Arial" w:hAnsi="Arial" w:cs="Arial"/>
          <w:sz w:val="24"/>
          <w:szCs w:val="24"/>
        </w:rPr>
      </w:pPr>
      <w:r w:rsidRPr="009276D0">
        <w:rPr>
          <w:rFonts w:ascii="Arial" w:hAnsi="Arial" w:cs="Arial"/>
          <w:sz w:val="24"/>
          <w:szCs w:val="24"/>
        </w:rPr>
        <w:t xml:space="preserve">the entity manages personal information in accordance with the </w:t>
      </w:r>
      <w:r w:rsidRPr="009276D0">
        <w:rPr>
          <w:rFonts w:ascii="Arial" w:hAnsi="Arial" w:cs="Arial"/>
          <w:i/>
          <w:iCs/>
          <w:sz w:val="24"/>
          <w:szCs w:val="24"/>
        </w:rPr>
        <w:t xml:space="preserve">Territory Records Act 2002 </w:t>
      </w:r>
      <w:r w:rsidRPr="009276D0">
        <w:rPr>
          <w:rFonts w:ascii="Arial" w:hAnsi="Arial" w:cs="Arial"/>
          <w:iCs/>
          <w:sz w:val="24"/>
          <w:szCs w:val="24"/>
        </w:rPr>
        <w:t>or the</w:t>
      </w:r>
      <w:r w:rsidRPr="009276D0">
        <w:rPr>
          <w:rFonts w:ascii="Arial" w:hAnsi="Arial" w:cs="Arial"/>
          <w:i/>
          <w:iCs/>
          <w:sz w:val="24"/>
          <w:szCs w:val="24"/>
        </w:rPr>
        <w:t xml:space="preserve"> Archives Act 1983 </w:t>
      </w:r>
      <w:r w:rsidRPr="009276D0">
        <w:rPr>
          <w:rFonts w:ascii="Arial" w:hAnsi="Arial" w:cs="Arial"/>
          <w:sz w:val="24"/>
          <w:szCs w:val="24"/>
        </w:rPr>
        <w:t xml:space="preserve">(Cwlth), or a law of another jurisdiction that corresponds or substantially corresponds to either of those Acts; and </w:t>
      </w:r>
    </w:p>
    <w:p w:rsidR="002F3D0F" w:rsidRPr="009276D0" w:rsidRDefault="002F3D0F" w:rsidP="00DB073E">
      <w:pPr>
        <w:pStyle w:val="ListParagraph"/>
        <w:widowControl w:val="0"/>
        <w:numPr>
          <w:ilvl w:val="2"/>
          <w:numId w:val="10"/>
        </w:numPr>
        <w:spacing w:after="240" w:line="240" w:lineRule="auto"/>
        <w:ind w:right="-45"/>
        <w:contextualSpacing w:val="0"/>
        <w:rPr>
          <w:rFonts w:ascii="Arial" w:hAnsi="Arial" w:cs="Arial"/>
          <w:sz w:val="24"/>
          <w:szCs w:val="24"/>
        </w:rPr>
      </w:pPr>
      <w:r w:rsidRPr="009276D0">
        <w:rPr>
          <w:rFonts w:ascii="Arial" w:hAnsi="Arial" w:cs="Arial"/>
          <w:sz w:val="24"/>
          <w:szCs w:val="24"/>
          <w:lang w:val="en-US"/>
        </w:rPr>
        <w:t>t</w:t>
      </w:r>
      <w:r w:rsidR="00DB073E" w:rsidRPr="009276D0">
        <w:rPr>
          <w:rFonts w:ascii="Arial" w:hAnsi="Arial" w:cs="Arial"/>
          <w:sz w:val="24"/>
          <w:szCs w:val="24"/>
          <w:lang w:val="en-US"/>
        </w:rPr>
        <w:t xml:space="preserve">he </w:t>
      </w:r>
      <w:r w:rsidRPr="009276D0">
        <w:rPr>
          <w:rFonts w:ascii="Arial" w:hAnsi="Arial" w:cs="Arial"/>
          <w:sz w:val="24"/>
          <w:szCs w:val="24"/>
          <w:lang w:val="en-US"/>
        </w:rPr>
        <w:t>type of matching used should be chosen as the minimum needed to support the approved purposes, and the range of attributes used to establish a common identity should be the minimum necessary for the linking operation to succeed.</w:t>
      </w:r>
    </w:p>
    <w:p w:rsidR="002F3D0F" w:rsidRPr="009276D0" w:rsidRDefault="00F6112A" w:rsidP="002F3D0F">
      <w:pPr>
        <w:widowControl w:val="0"/>
        <w:spacing w:after="240" w:line="240" w:lineRule="auto"/>
        <w:ind w:right="-45"/>
        <w:rPr>
          <w:rFonts w:ascii="Arial" w:hAnsi="Arial" w:cs="Arial"/>
          <w:sz w:val="24"/>
          <w:szCs w:val="24"/>
        </w:rPr>
      </w:pPr>
      <w:r w:rsidRPr="009276D0">
        <w:rPr>
          <w:rFonts w:ascii="Arial" w:hAnsi="Arial" w:cs="Arial"/>
          <w:sz w:val="24"/>
          <w:szCs w:val="24"/>
          <w:lang w:val="en-US"/>
        </w:rPr>
        <w:t xml:space="preserve">The </w:t>
      </w:r>
      <w:r w:rsidRPr="009276D0">
        <w:rPr>
          <w:rFonts w:ascii="Arial" w:hAnsi="Arial" w:cs="Arial"/>
          <w:color w:val="000000"/>
          <w:sz w:val="24"/>
          <w:szCs w:val="24"/>
          <w:lang w:val="en"/>
        </w:rPr>
        <w:t>Institute</w:t>
      </w:r>
      <w:r w:rsidR="002F3D0F" w:rsidRPr="009276D0">
        <w:rPr>
          <w:rFonts w:ascii="Arial" w:hAnsi="Arial" w:cs="Arial"/>
          <w:sz w:val="24"/>
          <w:szCs w:val="24"/>
          <w:lang w:val="en-US"/>
        </w:rPr>
        <w:t xml:space="preserve">, as originator of the personal information, </w:t>
      </w:r>
      <w:r w:rsidR="002F3D0F" w:rsidRPr="009276D0">
        <w:rPr>
          <w:rStyle w:val="Strong"/>
          <w:rFonts w:ascii="Arial" w:hAnsi="Arial" w:cs="Arial"/>
          <w:b w:val="0"/>
          <w:sz w:val="24"/>
          <w:szCs w:val="24"/>
        </w:rPr>
        <w:t>must</w:t>
      </w:r>
      <w:r w:rsidR="002F3D0F" w:rsidRPr="009276D0">
        <w:rPr>
          <w:rFonts w:ascii="Arial" w:hAnsi="Arial" w:cs="Arial"/>
          <w:b/>
          <w:sz w:val="24"/>
          <w:szCs w:val="24"/>
        </w:rPr>
        <w:t xml:space="preserve"> </w:t>
      </w:r>
      <w:bookmarkStart w:id="6" w:name="_Hlk535830497"/>
      <w:r w:rsidR="002F3D0F" w:rsidRPr="009276D0">
        <w:rPr>
          <w:rFonts w:ascii="Arial" w:hAnsi="Arial" w:cs="Arial"/>
          <w:sz w:val="24"/>
          <w:szCs w:val="24"/>
        </w:rPr>
        <w:t xml:space="preserve">ensure personal information is stored securely, is transferred and transmitted to the approved </w:t>
      </w:r>
      <w:r w:rsidR="00DA19B2" w:rsidRPr="009276D0">
        <w:rPr>
          <w:rFonts w:ascii="Arial" w:hAnsi="Arial" w:cs="Arial"/>
          <w:sz w:val="24"/>
          <w:szCs w:val="24"/>
        </w:rPr>
        <w:t>data</w:t>
      </w:r>
      <w:r w:rsidR="002F3D0F" w:rsidRPr="009276D0">
        <w:rPr>
          <w:rFonts w:ascii="Arial" w:hAnsi="Arial" w:cs="Arial"/>
          <w:sz w:val="24"/>
          <w:szCs w:val="24"/>
        </w:rPr>
        <w:t xml:space="preserve"> agency by means that deter and detect compromise, and where appropriate, is disposed of securely.  </w:t>
      </w:r>
      <w:bookmarkEnd w:id="6"/>
    </w:p>
    <w:p w:rsidR="00C87942" w:rsidRDefault="002F3D0F" w:rsidP="00DB073E">
      <w:pPr>
        <w:widowControl w:val="0"/>
        <w:spacing w:after="240" w:line="240" w:lineRule="auto"/>
        <w:ind w:right="-45"/>
        <w:rPr>
          <w:rStyle w:val="Calibri12"/>
          <w:rFonts w:ascii="Arial" w:hAnsi="Arial" w:cs="Arial"/>
          <w:szCs w:val="24"/>
          <w:lang w:val="en-US"/>
        </w:rPr>
      </w:pPr>
      <w:r w:rsidRPr="009276D0">
        <w:rPr>
          <w:rFonts w:ascii="Arial" w:hAnsi="Arial" w:cs="Arial"/>
          <w:sz w:val="24"/>
          <w:szCs w:val="24"/>
        </w:rPr>
        <w:t xml:space="preserve">A sustainable supply of quality teachers, principals and other school leaders is essential to the quality of the education system and student learning. The effective management of this supply is far more complex than simply matching the number of available teachers and school leaders to the number of students in schools. </w:t>
      </w:r>
      <w:r w:rsidRPr="009276D0">
        <w:rPr>
          <w:rStyle w:val="Calibri12"/>
          <w:rFonts w:ascii="Arial" w:hAnsi="Arial" w:cs="Arial"/>
          <w:szCs w:val="24"/>
          <w:lang w:val="en-US"/>
        </w:rPr>
        <w:t>It involves detailed understanding of the many factors affecting teacher supply and demand.</w:t>
      </w:r>
      <w:r w:rsidR="00C87942">
        <w:rPr>
          <w:rStyle w:val="Calibri12"/>
          <w:rFonts w:ascii="Arial" w:hAnsi="Arial" w:cs="Arial"/>
          <w:szCs w:val="24"/>
          <w:lang w:val="en-US"/>
        </w:rPr>
        <w:t xml:space="preserve"> </w:t>
      </w:r>
      <w:r w:rsidR="00C87942" w:rsidRPr="00C87942">
        <w:rPr>
          <w:rStyle w:val="Calibri12"/>
          <w:rFonts w:ascii="Arial" w:hAnsi="Arial" w:cs="Arial"/>
          <w:szCs w:val="24"/>
          <w:lang w:val="en-US"/>
        </w:rPr>
        <w:t>For example, labour market skill needs and economic development policy has upstream implications for the skill and capability needs of school leavers. Appropriately skilled teachers, including specialist teachers, are therefore required.</w:t>
      </w:r>
    </w:p>
    <w:p w:rsidR="00A4537D" w:rsidRPr="009276D0" w:rsidRDefault="002F3D0F" w:rsidP="00DB073E">
      <w:pPr>
        <w:widowControl w:val="0"/>
        <w:spacing w:after="240" w:line="240" w:lineRule="auto"/>
        <w:ind w:right="-45"/>
        <w:rPr>
          <w:rStyle w:val="Calibri12"/>
          <w:rFonts w:ascii="Arial" w:hAnsi="Arial" w:cs="Arial"/>
          <w:szCs w:val="24"/>
        </w:rPr>
      </w:pPr>
      <w:r w:rsidRPr="009276D0">
        <w:rPr>
          <w:rStyle w:val="Calibri12"/>
          <w:rFonts w:ascii="Arial" w:hAnsi="Arial" w:cs="Arial"/>
          <w:szCs w:val="24"/>
          <w:lang w:val="en-US"/>
        </w:rPr>
        <w:t xml:space="preserve">The collection of suitable lifecycle data </w:t>
      </w:r>
      <w:r w:rsidR="00C87942">
        <w:rPr>
          <w:rStyle w:val="Calibri12"/>
          <w:rFonts w:ascii="Arial" w:hAnsi="Arial" w:cs="Arial"/>
          <w:szCs w:val="24"/>
          <w:lang w:val="en-US"/>
        </w:rPr>
        <w:t>about</w:t>
      </w:r>
      <w:r w:rsidRPr="009276D0">
        <w:rPr>
          <w:rStyle w:val="Calibri12"/>
          <w:rFonts w:ascii="Arial" w:hAnsi="Arial" w:cs="Arial"/>
          <w:szCs w:val="24"/>
          <w:lang w:val="en-US"/>
        </w:rPr>
        <w:t xml:space="preserve"> teacher</w:t>
      </w:r>
      <w:r w:rsidR="00C87942">
        <w:rPr>
          <w:rStyle w:val="Calibri12"/>
          <w:rFonts w:ascii="Arial" w:hAnsi="Arial" w:cs="Arial"/>
          <w:szCs w:val="24"/>
          <w:lang w:val="en-US"/>
        </w:rPr>
        <w:t>s</w:t>
      </w:r>
      <w:r w:rsidRPr="009276D0">
        <w:rPr>
          <w:rStyle w:val="Calibri12"/>
          <w:rFonts w:ascii="Arial" w:hAnsi="Arial" w:cs="Arial"/>
          <w:szCs w:val="24"/>
          <w:lang w:val="en-US"/>
        </w:rPr>
        <w:t xml:space="preserve"> and school leader</w:t>
      </w:r>
      <w:r w:rsidR="00C87942">
        <w:rPr>
          <w:rStyle w:val="Calibri12"/>
          <w:rFonts w:ascii="Arial" w:hAnsi="Arial" w:cs="Arial"/>
          <w:szCs w:val="24"/>
          <w:lang w:val="en-US"/>
        </w:rPr>
        <w:t>s</w:t>
      </w:r>
      <w:r w:rsidRPr="009276D0">
        <w:rPr>
          <w:rStyle w:val="Calibri12"/>
          <w:rFonts w:ascii="Arial" w:hAnsi="Arial" w:cs="Arial"/>
          <w:szCs w:val="24"/>
          <w:lang w:val="en-US"/>
        </w:rPr>
        <w:t xml:space="preserve"> will provide sound information to assist in the development of evidence-based policies and </w:t>
      </w:r>
      <w:r w:rsidRPr="009276D0">
        <w:rPr>
          <w:rStyle w:val="Calibri12"/>
          <w:rFonts w:ascii="Arial" w:hAnsi="Arial" w:cs="Arial"/>
          <w:szCs w:val="24"/>
          <w:lang w:val="en-US"/>
        </w:rPr>
        <w:lastRenderedPageBreak/>
        <w:t>programs in education workforce planning and enhancement.</w:t>
      </w:r>
    </w:p>
    <w:p w:rsidR="002F3D0F" w:rsidRPr="009276D0" w:rsidRDefault="002F3D0F" w:rsidP="002F3D0F">
      <w:pPr>
        <w:widowControl w:val="0"/>
        <w:spacing w:line="360" w:lineRule="auto"/>
        <w:ind w:right="-45"/>
        <w:rPr>
          <w:rStyle w:val="Calibri12"/>
          <w:rFonts w:ascii="Arial" w:hAnsi="Arial"/>
          <w:b/>
          <w:u w:val="single"/>
          <w:lang w:val="en-US"/>
        </w:rPr>
      </w:pPr>
      <w:r w:rsidRPr="009276D0">
        <w:rPr>
          <w:rStyle w:val="Calibri12"/>
          <w:rFonts w:ascii="Arial" w:hAnsi="Arial"/>
          <w:b/>
          <w:u w:val="single"/>
          <w:lang w:val="en-US"/>
        </w:rPr>
        <w:t>Strengthen requirements for teacher education qualifications</w:t>
      </w:r>
    </w:p>
    <w:p w:rsidR="002F3D0F" w:rsidRPr="009276D0" w:rsidRDefault="00C87942" w:rsidP="002F3D0F">
      <w:pPr>
        <w:widowControl w:val="0"/>
        <w:spacing w:after="240" w:line="240" w:lineRule="auto"/>
        <w:ind w:right="-45"/>
        <w:rPr>
          <w:rFonts w:ascii="Arial" w:hAnsi="Arial" w:cs="Arial"/>
          <w:sz w:val="24"/>
          <w:szCs w:val="24"/>
        </w:rPr>
      </w:pPr>
      <w:bookmarkStart w:id="7" w:name="_Hlk536534950"/>
      <w:r>
        <w:rPr>
          <w:rFonts w:ascii="Arial" w:hAnsi="Arial" w:cs="Arial"/>
          <w:sz w:val="24"/>
          <w:szCs w:val="24"/>
        </w:rPr>
        <w:t>T</w:t>
      </w:r>
      <w:r w:rsidR="002F3D0F" w:rsidRPr="009276D0">
        <w:rPr>
          <w:rFonts w:ascii="Arial" w:hAnsi="Arial" w:cs="Arial"/>
          <w:sz w:val="24"/>
          <w:szCs w:val="24"/>
        </w:rPr>
        <w:t>he TQI Act requires that people hold the teaching qualification prescribed by regulation</w:t>
      </w:r>
      <w:r w:rsidRPr="00C87942">
        <w:rPr>
          <w:rFonts w:ascii="Arial" w:hAnsi="Arial" w:cs="Arial"/>
          <w:sz w:val="24"/>
          <w:szCs w:val="24"/>
        </w:rPr>
        <w:t xml:space="preserve"> </w:t>
      </w:r>
      <w:r>
        <w:rPr>
          <w:rFonts w:ascii="Arial" w:hAnsi="Arial" w:cs="Arial"/>
          <w:sz w:val="24"/>
          <w:szCs w:val="24"/>
        </w:rPr>
        <w:t>t</w:t>
      </w:r>
      <w:r w:rsidRPr="009276D0">
        <w:rPr>
          <w:rFonts w:ascii="Arial" w:hAnsi="Arial" w:cs="Arial"/>
          <w:sz w:val="24"/>
          <w:szCs w:val="24"/>
        </w:rPr>
        <w:t>o meet the qualification requirements for full registration</w:t>
      </w:r>
      <w:r w:rsidR="002F3D0F" w:rsidRPr="009276D0">
        <w:rPr>
          <w:rFonts w:ascii="Arial" w:hAnsi="Arial" w:cs="Arial"/>
          <w:sz w:val="24"/>
          <w:szCs w:val="24"/>
        </w:rPr>
        <w:t xml:space="preserve">. </w:t>
      </w:r>
    </w:p>
    <w:p w:rsidR="002F3D0F" w:rsidRPr="009276D0" w:rsidRDefault="002F3D0F" w:rsidP="002F3D0F">
      <w:pPr>
        <w:widowControl w:val="0"/>
        <w:spacing w:after="240" w:line="240" w:lineRule="auto"/>
        <w:ind w:right="-45"/>
        <w:rPr>
          <w:rFonts w:ascii="Arial" w:hAnsi="Arial" w:cs="Arial"/>
          <w:sz w:val="24"/>
          <w:szCs w:val="24"/>
        </w:rPr>
      </w:pPr>
      <w:r w:rsidRPr="009276D0">
        <w:rPr>
          <w:rFonts w:ascii="Arial" w:hAnsi="Arial" w:cs="Arial"/>
          <w:sz w:val="24"/>
          <w:szCs w:val="24"/>
        </w:rPr>
        <w:t>The TQI Act</w:t>
      </w:r>
      <w:r w:rsidRPr="009276D0">
        <w:rPr>
          <w:rFonts w:ascii="Arial" w:hAnsi="Arial" w:cs="Arial"/>
          <w:i/>
          <w:sz w:val="24"/>
          <w:szCs w:val="24"/>
        </w:rPr>
        <w:t xml:space="preserve"> </w:t>
      </w:r>
      <w:r w:rsidRPr="009276D0">
        <w:rPr>
          <w:rFonts w:ascii="Arial" w:hAnsi="Arial" w:cs="Arial"/>
          <w:sz w:val="24"/>
          <w:szCs w:val="24"/>
        </w:rPr>
        <w:t xml:space="preserve">also states, in section 32(1)(a)(ii), that a person is eligible for full registration if the person’s education, demonstrated abilities, experience, knowledge and skills establish that the person meets the requirements for professional practice prescribed by regulation for full registration  </w:t>
      </w:r>
    </w:p>
    <w:p w:rsidR="002F3D0F" w:rsidRPr="009276D0" w:rsidRDefault="00C87942" w:rsidP="002F3D0F">
      <w:pPr>
        <w:widowControl w:val="0"/>
        <w:spacing w:after="240" w:line="240" w:lineRule="auto"/>
        <w:ind w:right="-45"/>
        <w:rPr>
          <w:rFonts w:ascii="Arial" w:hAnsi="Arial" w:cs="Arial"/>
          <w:sz w:val="24"/>
          <w:szCs w:val="24"/>
        </w:rPr>
      </w:pPr>
      <w:r>
        <w:rPr>
          <w:rFonts w:ascii="Arial" w:hAnsi="Arial" w:cs="Arial"/>
          <w:sz w:val="24"/>
          <w:szCs w:val="24"/>
        </w:rPr>
        <w:t>T</w:t>
      </w:r>
      <w:r w:rsidR="002F3D0F" w:rsidRPr="009276D0">
        <w:rPr>
          <w:rFonts w:ascii="Arial" w:hAnsi="Arial" w:cs="Arial"/>
          <w:sz w:val="24"/>
          <w:szCs w:val="24"/>
        </w:rPr>
        <w:t>he TQI Act requires that people</w:t>
      </w:r>
      <w:r w:rsidRPr="00C87942">
        <w:rPr>
          <w:rFonts w:ascii="Arial" w:hAnsi="Arial" w:cs="Arial"/>
          <w:sz w:val="24"/>
          <w:szCs w:val="24"/>
        </w:rPr>
        <w:t xml:space="preserve"> </w:t>
      </w:r>
      <w:r>
        <w:rPr>
          <w:rFonts w:ascii="Arial" w:hAnsi="Arial" w:cs="Arial"/>
          <w:sz w:val="24"/>
          <w:szCs w:val="24"/>
        </w:rPr>
        <w:t>t</w:t>
      </w:r>
      <w:r w:rsidRPr="009276D0">
        <w:rPr>
          <w:rFonts w:ascii="Arial" w:hAnsi="Arial" w:cs="Arial"/>
          <w:sz w:val="24"/>
          <w:szCs w:val="24"/>
        </w:rPr>
        <w:t>o meet the qualification requirements for provisional registration</w:t>
      </w:r>
      <w:r w:rsidR="002F3D0F" w:rsidRPr="009276D0">
        <w:rPr>
          <w:rFonts w:ascii="Arial" w:hAnsi="Arial" w:cs="Arial"/>
          <w:sz w:val="24"/>
          <w:szCs w:val="24"/>
        </w:rPr>
        <w:t>:</w:t>
      </w:r>
    </w:p>
    <w:p w:rsidR="002F3D0F" w:rsidRPr="009276D0" w:rsidRDefault="002F3D0F" w:rsidP="002F3D0F">
      <w:pPr>
        <w:pStyle w:val="ListParagraph"/>
        <w:widowControl w:val="0"/>
        <w:numPr>
          <w:ilvl w:val="1"/>
          <w:numId w:val="11"/>
        </w:numPr>
        <w:spacing w:after="240" w:line="240" w:lineRule="auto"/>
        <w:ind w:left="714" w:right="-45" w:hanging="357"/>
        <w:contextualSpacing w:val="0"/>
        <w:rPr>
          <w:rFonts w:ascii="Arial" w:hAnsi="Arial" w:cs="Arial"/>
          <w:sz w:val="24"/>
          <w:szCs w:val="24"/>
        </w:rPr>
      </w:pPr>
      <w:r w:rsidRPr="009276D0">
        <w:rPr>
          <w:rFonts w:ascii="Arial" w:hAnsi="Arial" w:cs="Arial"/>
          <w:sz w:val="24"/>
          <w:szCs w:val="24"/>
        </w:rPr>
        <w:t xml:space="preserve"> hold the teaching qualification prescribed by regulation: or</w:t>
      </w:r>
    </w:p>
    <w:p w:rsidR="002F3D0F" w:rsidRPr="009276D0" w:rsidRDefault="002F3D0F" w:rsidP="002F3D0F">
      <w:pPr>
        <w:pStyle w:val="ListParagraph"/>
        <w:widowControl w:val="0"/>
        <w:numPr>
          <w:ilvl w:val="1"/>
          <w:numId w:val="11"/>
        </w:numPr>
        <w:spacing w:after="240" w:line="240" w:lineRule="auto"/>
        <w:ind w:left="714" w:right="-45" w:hanging="357"/>
        <w:contextualSpacing w:val="0"/>
        <w:rPr>
          <w:rFonts w:ascii="Arial" w:hAnsi="Arial" w:cs="Arial"/>
          <w:sz w:val="24"/>
          <w:szCs w:val="24"/>
        </w:rPr>
      </w:pPr>
      <w:r w:rsidRPr="009276D0">
        <w:rPr>
          <w:rFonts w:ascii="Arial" w:hAnsi="Arial" w:cs="Arial"/>
          <w:sz w:val="24"/>
          <w:szCs w:val="24"/>
        </w:rPr>
        <w:t xml:space="preserve">that the person is progressing towards the qualification and the person’s education, demonstrated abilities, experience, knowledge and skills establish that the person meets the requirements for professional practice prescribed by regulation for provisional registration. </w:t>
      </w:r>
    </w:p>
    <w:p w:rsidR="002F3D0F" w:rsidRPr="009276D0" w:rsidRDefault="002F3D0F" w:rsidP="002F3D0F">
      <w:pPr>
        <w:widowControl w:val="0"/>
        <w:spacing w:after="240" w:line="240" w:lineRule="auto"/>
        <w:ind w:right="-45"/>
        <w:rPr>
          <w:rFonts w:ascii="Arial" w:hAnsi="Arial" w:cs="Arial"/>
          <w:sz w:val="24"/>
          <w:szCs w:val="24"/>
        </w:rPr>
      </w:pPr>
      <w:r w:rsidRPr="009276D0">
        <w:rPr>
          <w:rFonts w:ascii="Arial" w:hAnsi="Arial" w:cs="Arial"/>
          <w:sz w:val="24"/>
          <w:szCs w:val="24"/>
        </w:rPr>
        <w:t>The provisions mentioned above mean that, currently, a person without an academic teaching qualification</w:t>
      </w:r>
      <w:r w:rsidR="00C87942">
        <w:rPr>
          <w:rFonts w:ascii="Arial" w:hAnsi="Arial" w:cs="Arial"/>
          <w:sz w:val="24"/>
          <w:szCs w:val="24"/>
        </w:rPr>
        <w:t xml:space="preserve"> that meets expected standards</w:t>
      </w:r>
      <w:r w:rsidRPr="009276D0">
        <w:rPr>
          <w:rFonts w:ascii="Arial" w:hAnsi="Arial" w:cs="Arial"/>
          <w:sz w:val="24"/>
          <w:szCs w:val="24"/>
        </w:rPr>
        <w:t xml:space="preserve"> may be eligible to be fully or provisionally registered to teach in an ACT school. These provisions in the TQI Act provided teachers and sectors with flexibility </w:t>
      </w:r>
      <w:r w:rsidR="00C87942">
        <w:rPr>
          <w:rFonts w:ascii="Arial" w:hAnsi="Arial" w:cs="Arial"/>
          <w:sz w:val="24"/>
          <w:szCs w:val="24"/>
        </w:rPr>
        <w:t>about teacher</w:t>
      </w:r>
      <w:r w:rsidR="00C87942" w:rsidRPr="009276D0">
        <w:rPr>
          <w:rFonts w:ascii="Arial" w:hAnsi="Arial" w:cs="Arial"/>
          <w:sz w:val="24"/>
          <w:szCs w:val="24"/>
        </w:rPr>
        <w:t xml:space="preserve"> </w:t>
      </w:r>
      <w:r w:rsidRPr="009276D0">
        <w:rPr>
          <w:rFonts w:ascii="Arial" w:hAnsi="Arial" w:cs="Arial"/>
          <w:sz w:val="24"/>
          <w:szCs w:val="24"/>
        </w:rPr>
        <w:t xml:space="preserve">qualifications in a time of transition following </w:t>
      </w:r>
      <w:r w:rsidR="00C87942">
        <w:rPr>
          <w:rFonts w:ascii="Arial" w:hAnsi="Arial" w:cs="Arial"/>
          <w:sz w:val="24"/>
          <w:szCs w:val="24"/>
        </w:rPr>
        <w:t>the Act’s</w:t>
      </w:r>
      <w:r w:rsidR="00C87942" w:rsidRPr="009276D0">
        <w:rPr>
          <w:rFonts w:ascii="Arial" w:hAnsi="Arial" w:cs="Arial"/>
          <w:sz w:val="24"/>
          <w:szCs w:val="24"/>
        </w:rPr>
        <w:t xml:space="preserve"> </w:t>
      </w:r>
      <w:r w:rsidRPr="009276D0">
        <w:rPr>
          <w:rFonts w:ascii="Arial" w:hAnsi="Arial" w:cs="Arial"/>
          <w:sz w:val="24"/>
          <w:szCs w:val="24"/>
        </w:rPr>
        <w:t xml:space="preserve">introduction in 2011. </w:t>
      </w:r>
    </w:p>
    <w:p w:rsidR="002F3D0F" w:rsidRPr="009276D0" w:rsidRDefault="002F3D0F" w:rsidP="002F3D0F">
      <w:pPr>
        <w:widowControl w:val="0"/>
        <w:spacing w:after="240" w:line="240" w:lineRule="auto"/>
        <w:ind w:right="-45"/>
        <w:rPr>
          <w:rFonts w:ascii="Arial" w:hAnsi="Arial" w:cs="Arial"/>
          <w:sz w:val="24"/>
          <w:szCs w:val="24"/>
        </w:rPr>
      </w:pPr>
      <w:r w:rsidRPr="009276D0">
        <w:rPr>
          <w:rFonts w:ascii="Arial" w:hAnsi="Arial" w:cs="Arial"/>
          <w:sz w:val="24"/>
          <w:szCs w:val="24"/>
        </w:rPr>
        <w:t>The provisions in the TQI Act for people to be eligible for registration with partial or no teaching qualifications have not been applied in the history of the TQI Act.</w:t>
      </w:r>
      <w:r w:rsidR="00F6112A" w:rsidRPr="009276D0">
        <w:rPr>
          <w:rFonts w:ascii="Arial" w:hAnsi="Arial" w:cs="Arial"/>
          <w:sz w:val="24"/>
          <w:szCs w:val="24"/>
        </w:rPr>
        <w:t xml:space="preserve"> The </w:t>
      </w:r>
      <w:r w:rsidR="00F6112A" w:rsidRPr="009276D0">
        <w:rPr>
          <w:rFonts w:ascii="Arial" w:hAnsi="Arial" w:cs="Arial"/>
          <w:color w:val="000000"/>
          <w:sz w:val="24"/>
          <w:szCs w:val="24"/>
          <w:lang w:val="en"/>
        </w:rPr>
        <w:t>Institute</w:t>
      </w:r>
      <w:r w:rsidRPr="009276D0">
        <w:rPr>
          <w:rFonts w:ascii="Arial" w:hAnsi="Arial" w:cs="Arial"/>
          <w:sz w:val="24"/>
          <w:szCs w:val="24"/>
        </w:rPr>
        <w:t xml:space="preserve"> has never drawn on these provisions to grant full or provisional registration to a person who is without a completed teaching qualification. It is appropriate to remove these provisions from the Act</w:t>
      </w:r>
      <w:r w:rsidR="00C87942">
        <w:rPr>
          <w:rFonts w:ascii="Arial" w:hAnsi="Arial" w:cs="Arial"/>
          <w:sz w:val="24"/>
          <w:szCs w:val="24"/>
        </w:rPr>
        <w:t xml:space="preserve"> given that after the passage of a transition period they have not been required and have the potential to weaken the teaching profession</w:t>
      </w:r>
      <w:r w:rsidRPr="009276D0">
        <w:rPr>
          <w:rFonts w:ascii="Arial" w:hAnsi="Arial" w:cs="Arial"/>
          <w:sz w:val="24"/>
          <w:szCs w:val="24"/>
        </w:rPr>
        <w:t xml:space="preserve">. </w:t>
      </w:r>
    </w:p>
    <w:p w:rsidR="002F3D0F" w:rsidRPr="009276D0" w:rsidRDefault="002F3D0F" w:rsidP="002F3D0F">
      <w:pPr>
        <w:widowControl w:val="0"/>
        <w:spacing w:after="240" w:line="240" w:lineRule="auto"/>
        <w:ind w:right="-45"/>
        <w:rPr>
          <w:rFonts w:ascii="Arial" w:hAnsi="Arial" w:cs="Arial"/>
          <w:sz w:val="24"/>
          <w:szCs w:val="24"/>
        </w:rPr>
      </w:pPr>
      <w:r w:rsidRPr="009276D0">
        <w:rPr>
          <w:rFonts w:ascii="Arial" w:hAnsi="Arial" w:cs="Arial"/>
          <w:sz w:val="24"/>
          <w:szCs w:val="24"/>
        </w:rPr>
        <w:t xml:space="preserve">It </w:t>
      </w:r>
      <w:r w:rsidR="00C87942">
        <w:rPr>
          <w:rFonts w:ascii="Arial" w:hAnsi="Arial" w:cs="Arial"/>
          <w:sz w:val="24"/>
          <w:szCs w:val="24"/>
        </w:rPr>
        <w:t>will remain the case</w:t>
      </w:r>
      <w:r w:rsidRPr="009276D0">
        <w:rPr>
          <w:rFonts w:ascii="Arial" w:hAnsi="Arial" w:cs="Arial"/>
          <w:sz w:val="24"/>
          <w:szCs w:val="24"/>
        </w:rPr>
        <w:t xml:space="preserve"> that</w:t>
      </w:r>
      <w:r w:rsidR="00F6112A" w:rsidRPr="009276D0">
        <w:rPr>
          <w:rFonts w:ascii="Arial" w:hAnsi="Arial" w:cs="Arial"/>
          <w:sz w:val="24"/>
          <w:szCs w:val="24"/>
        </w:rPr>
        <w:t xml:space="preserve"> the </w:t>
      </w:r>
      <w:r w:rsidR="00F6112A" w:rsidRPr="009276D0">
        <w:rPr>
          <w:rFonts w:ascii="Arial" w:hAnsi="Arial" w:cs="Arial"/>
          <w:color w:val="000000"/>
          <w:sz w:val="24"/>
          <w:szCs w:val="24"/>
          <w:lang w:val="en"/>
        </w:rPr>
        <w:t>Institute</w:t>
      </w:r>
      <w:r w:rsidRPr="009276D0">
        <w:rPr>
          <w:rFonts w:ascii="Arial" w:hAnsi="Arial" w:cs="Arial"/>
          <w:sz w:val="24"/>
          <w:szCs w:val="24"/>
        </w:rPr>
        <w:t xml:space="preserve"> must, under Mutual Recognition legislation, grant registration to eligible people who apply for teacher registration in the ACT. An eligible person is anyone who is registered to teach in an Australian jurisdiction or New Zealand.  </w:t>
      </w:r>
    </w:p>
    <w:p w:rsidR="002F3D0F" w:rsidRPr="009276D0" w:rsidRDefault="002F3D0F" w:rsidP="002F3D0F">
      <w:pPr>
        <w:widowControl w:val="0"/>
        <w:spacing w:after="240" w:line="240" w:lineRule="auto"/>
        <w:ind w:right="-45"/>
        <w:rPr>
          <w:rFonts w:ascii="Arial" w:hAnsi="Arial" w:cs="Arial"/>
          <w:sz w:val="24"/>
          <w:szCs w:val="24"/>
        </w:rPr>
      </w:pPr>
      <w:r w:rsidRPr="009276D0">
        <w:rPr>
          <w:rFonts w:ascii="Arial" w:hAnsi="Arial" w:cs="Arial"/>
          <w:sz w:val="24"/>
          <w:szCs w:val="24"/>
        </w:rPr>
        <w:t xml:space="preserve">This means that there may be a small number of people who are registered to teach in the ACT, under Mutual Recognition legislation, who do not have a completed teaching qualification. The proposed changes to legislation will have no impact on people registered under mutual recognition.  </w:t>
      </w:r>
    </w:p>
    <w:p w:rsidR="002F3D0F" w:rsidRPr="009276D0" w:rsidRDefault="002F3D0F" w:rsidP="002F3D0F">
      <w:pPr>
        <w:widowControl w:val="0"/>
        <w:spacing w:after="240" w:line="240" w:lineRule="auto"/>
        <w:ind w:right="-45"/>
        <w:rPr>
          <w:rFonts w:ascii="Arial" w:hAnsi="Arial" w:cs="Arial"/>
          <w:sz w:val="24"/>
          <w:szCs w:val="24"/>
        </w:rPr>
      </w:pPr>
      <w:r w:rsidRPr="009276D0">
        <w:rPr>
          <w:rFonts w:ascii="Arial" w:hAnsi="Arial" w:cs="Arial"/>
          <w:sz w:val="24"/>
          <w:szCs w:val="24"/>
          <w:lang w:val="en-US"/>
        </w:rPr>
        <w:t>The Bill establishes</w:t>
      </w:r>
      <w:r w:rsidR="00C87942">
        <w:rPr>
          <w:rFonts w:ascii="Arial" w:hAnsi="Arial" w:cs="Arial"/>
          <w:sz w:val="24"/>
          <w:szCs w:val="24"/>
          <w:lang w:val="en-US"/>
        </w:rPr>
        <w:t xml:space="preserve"> that</w:t>
      </w:r>
      <w:r w:rsidRPr="009276D0">
        <w:rPr>
          <w:rFonts w:ascii="Arial" w:hAnsi="Arial" w:cs="Arial"/>
          <w:sz w:val="24"/>
          <w:szCs w:val="24"/>
        </w:rPr>
        <w:t xml:space="preserve"> for a new applicant to be granted full or provisional registration, the new applicant must have the teaching qualification prescribed by regulation as detailed in the </w:t>
      </w:r>
      <w:r w:rsidRPr="009276D0">
        <w:rPr>
          <w:rFonts w:ascii="Arial" w:hAnsi="Arial" w:cs="Arial"/>
          <w:i/>
          <w:sz w:val="24"/>
          <w:szCs w:val="24"/>
        </w:rPr>
        <w:t>ACT Teacher Quality Institute Regulation 2010</w:t>
      </w:r>
      <w:r w:rsidRPr="009276D0">
        <w:rPr>
          <w:rFonts w:ascii="Arial" w:hAnsi="Arial" w:cs="Arial"/>
          <w:sz w:val="24"/>
          <w:szCs w:val="24"/>
        </w:rPr>
        <w:t xml:space="preserve">, regulation 7. </w:t>
      </w:r>
    </w:p>
    <w:p w:rsidR="002F3D0F" w:rsidRPr="009276D0" w:rsidRDefault="002F3D0F" w:rsidP="002F3D0F">
      <w:pPr>
        <w:widowControl w:val="0"/>
        <w:spacing w:after="240" w:line="240" w:lineRule="auto"/>
        <w:ind w:right="-45"/>
        <w:rPr>
          <w:rFonts w:ascii="Arial" w:hAnsi="Arial" w:cs="Arial"/>
          <w:sz w:val="24"/>
          <w:szCs w:val="24"/>
        </w:rPr>
      </w:pPr>
      <w:r w:rsidRPr="009276D0">
        <w:rPr>
          <w:rFonts w:ascii="Arial" w:hAnsi="Arial" w:cs="Arial"/>
          <w:sz w:val="24"/>
          <w:szCs w:val="24"/>
        </w:rPr>
        <w:lastRenderedPageBreak/>
        <w:t xml:space="preserve">No currently registered teachers will be disadvantaged by this amendment. The amendment will not affect those teachers who are already registered and who wish to renew their current registration. </w:t>
      </w:r>
    </w:p>
    <w:p w:rsidR="002F3D0F" w:rsidRPr="009276D0" w:rsidRDefault="002F3D0F" w:rsidP="002F3D0F">
      <w:pPr>
        <w:widowControl w:val="0"/>
        <w:spacing w:after="240" w:line="240" w:lineRule="auto"/>
        <w:ind w:right="-45"/>
        <w:rPr>
          <w:rFonts w:ascii="Arial" w:hAnsi="Arial" w:cs="Arial"/>
          <w:sz w:val="24"/>
          <w:szCs w:val="24"/>
        </w:rPr>
      </w:pPr>
      <w:r w:rsidRPr="009276D0">
        <w:rPr>
          <w:rFonts w:ascii="Arial" w:hAnsi="Arial" w:cs="Arial"/>
          <w:sz w:val="24"/>
          <w:szCs w:val="24"/>
        </w:rPr>
        <w:t>People with partial qualifications or teaching experience without qualifications will no longer be eligible for full or provisional registration. However, flexibility for people with partial qualifications or acceptable teaching experience to be considered for eligibility to teach in the ACT will be maintained under the ‘permit to teach’ provisions.</w:t>
      </w:r>
    </w:p>
    <w:p w:rsidR="002F3D0F" w:rsidRPr="009276D0" w:rsidRDefault="002F3D0F" w:rsidP="002F3D0F">
      <w:pPr>
        <w:widowControl w:val="0"/>
        <w:spacing w:after="240" w:line="240" w:lineRule="auto"/>
        <w:ind w:right="-45"/>
        <w:rPr>
          <w:rFonts w:ascii="Arial" w:hAnsi="Arial" w:cs="Arial"/>
          <w:sz w:val="24"/>
          <w:szCs w:val="24"/>
        </w:rPr>
      </w:pPr>
      <w:r w:rsidRPr="009276D0">
        <w:rPr>
          <w:rFonts w:ascii="Arial" w:hAnsi="Arial" w:cs="Arial"/>
          <w:sz w:val="24"/>
          <w:szCs w:val="24"/>
        </w:rPr>
        <w:t>Permits to teach may be granted where there is not a registered teacher available to fill a position, to applicants who have specialist knowledge, training, skills or qualifications</w:t>
      </w:r>
      <w:r w:rsidR="00C87942">
        <w:rPr>
          <w:rFonts w:ascii="Arial" w:hAnsi="Arial" w:cs="Arial"/>
          <w:sz w:val="24"/>
          <w:szCs w:val="24"/>
        </w:rPr>
        <w:t>,</w:t>
      </w:r>
      <w:r w:rsidRPr="009276D0">
        <w:rPr>
          <w:rFonts w:ascii="Arial" w:hAnsi="Arial" w:cs="Arial"/>
          <w:sz w:val="24"/>
          <w:szCs w:val="24"/>
        </w:rPr>
        <w:t xml:space="preserve"> or whose teaching qualification does not meet the eligibility requirements for full or provisional registration. This could occur for example, when a school offers a particular language other than English</w:t>
      </w:r>
      <w:r w:rsidR="00EC1002">
        <w:rPr>
          <w:rFonts w:ascii="Arial" w:hAnsi="Arial" w:cs="Arial"/>
          <w:sz w:val="24"/>
          <w:szCs w:val="24"/>
        </w:rPr>
        <w:t xml:space="preserve"> (LOTE)</w:t>
      </w:r>
      <w:r w:rsidRPr="009276D0">
        <w:rPr>
          <w:rFonts w:ascii="Arial" w:hAnsi="Arial" w:cs="Arial"/>
          <w:sz w:val="24"/>
          <w:szCs w:val="24"/>
        </w:rPr>
        <w:t xml:space="preserve">, and there is no one with teaching qualifications available to teach that language. It is in such a circumstance that a school could employ a person with the LOTE knowledge with approval under ‘permit to teach’. </w:t>
      </w:r>
    </w:p>
    <w:p w:rsidR="002F3D0F" w:rsidRPr="009276D0" w:rsidRDefault="002F3D0F" w:rsidP="002F3D0F">
      <w:pPr>
        <w:widowControl w:val="0"/>
        <w:spacing w:after="240" w:line="240" w:lineRule="auto"/>
        <w:ind w:right="-45"/>
        <w:rPr>
          <w:rFonts w:ascii="Arial" w:hAnsi="Arial" w:cs="Arial"/>
          <w:sz w:val="24"/>
          <w:szCs w:val="24"/>
        </w:rPr>
      </w:pPr>
      <w:r w:rsidRPr="009276D0">
        <w:rPr>
          <w:rFonts w:ascii="Arial" w:hAnsi="Arial" w:cs="Arial"/>
          <w:sz w:val="24"/>
          <w:szCs w:val="24"/>
        </w:rPr>
        <w:t xml:space="preserve">Permits to teach apply only while the holder is employed to teach in a school. Before an application can be made for a permit to teach the employer must make a request to </w:t>
      </w:r>
      <w:r w:rsidR="00F6112A" w:rsidRPr="009276D0">
        <w:rPr>
          <w:rFonts w:ascii="Arial" w:hAnsi="Arial" w:cs="Arial"/>
          <w:sz w:val="24"/>
          <w:szCs w:val="24"/>
        </w:rPr>
        <w:t xml:space="preserve">the </w:t>
      </w:r>
      <w:r w:rsidR="00F6112A" w:rsidRPr="009276D0">
        <w:rPr>
          <w:rFonts w:ascii="Arial" w:hAnsi="Arial" w:cs="Arial"/>
          <w:color w:val="000000"/>
          <w:sz w:val="24"/>
          <w:szCs w:val="24"/>
          <w:lang w:val="en"/>
        </w:rPr>
        <w:t>Institute</w:t>
      </w:r>
      <w:r w:rsidR="00F6112A" w:rsidRPr="009276D0">
        <w:rPr>
          <w:rFonts w:ascii="Arial" w:hAnsi="Arial" w:cs="Arial"/>
          <w:sz w:val="24"/>
          <w:szCs w:val="24"/>
        </w:rPr>
        <w:t xml:space="preserve"> </w:t>
      </w:r>
      <w:r w:rsidRPr="009276D0">
        <w:rPr>
          <w:rFonts w:ascii="Arial" w:hAnsi="Arial" w:cs="Arial"/>
          <w:sz w:val="24"/>
          <w:szCs w:val="24"/>
        </w:rPr>
        <w:t xml:space="preserve">on behalf of the applicant stating that the school wishes to employ the person in a specified role for a specified period and that there is no suitable registered teacher available to fill the position. </w:t>
      </w:r>
    </w:p>
    <w:bookmarkEnd w:id="7"/>
    <w:p w:rsidR="002F3D0F" w:rsidRPr="009276D0" w:rsidRDefault="002F3D0F" w:rsidP="002F3D0F">
      <w:pPr>
        <w:widowControl w:val="0"/>
        <w:spacing w:after="240" w:line="240" w:lineRule="auto"/>
        <w:ind w:right="-45"/>
        <w:rPr>
          <w:rFonts w:ascii="Arial" w:hAnsi="Arial" w:cs="Arial"/>
          <w:sz w:val="24"/>
          <w:szCs w:val="24"/>
        </w:rPr>
      </w:pPr>
      <w:r w:rsidRPr="009276D0">
        <w:rPr>
          <w:rFonts w:ascii="Arial" w:hAnsi="Arial" w:cs="Arial"/>
          <w:sz w:val="24"/>
          <w:szCs w:val="24"/>
        </w:rPr>
        <w:t xml:space="preserve">The amendments about teacher qualifications place value on the essential learning that takes place during the specified period of academic study and ensures that registered teachers have undertaken the required academic study to prepare them to a high standard to make a positive impact on student learning. </w:t>
      </w:r>
    </w:p>
    <w:p w:rsidR="002F3D0F" w:rsidRPr="009276D0" w:rsidRDefault="002F3D0F" w:rsidP="002F3D0F">
      <w:pPr>
        <w:widowControl w:val="0"/>
        <w:spacing w:after="240" w:line="240" w:lineRule="auto"/>
        <w:ind w:right="-45"/>
        <w:rPr>
          <w:rFonts w:ascii="Arial" w:hAnsi="Arial" w:cs="Arial"/>
          <w:sz w:val="24"/>
          <w:szCs w:val="24"/>
        </w:rPr>
      </w:pPr>
      <w:r w:rsidRPr="009276D0">
        <w:rPr>
          <w:rFonts w:ascii="Arial" w:hAnsi="Arial" w:cs="Arial"/>
          <w:sz w:val="24"/>
          <w:szCs w:val="24"/>
        </w:rPr>
        <w:t>Teachers must be recognised as highly qualified professionals. ACT teachers want to be part of a high-status profession that values excellence and has the confidence of the community. This requires that registered teacher ha</w:t>
      </w:r>
      <w:r w:rsidR="00A4537D" w:rsidRPr="009276D0">
        <w:rPr>
          <w:rFonts w:ascii="Arial" w:hAnsi="Arial" w:cs="Arial"/>
          <w:sz w:val="24"/>
          <w:szCs w:val="24"/>
        </w:rPr>
        <w:t>ve</w:t>
      </w:r>
      <w:r w:rsidRPr="009276D0">
        <w:rPr>
          <w:rFonts w:ascii="Arial" w:hAnsi="Arial" w:cs="Arial"/>
          <w:sz w:val="24"/>
          <w:szCs w:val="24"/>
        </w:rPr>
        <w:t xml:space="preserve"> suitable academic </w:t>
      </w:r>
      <w:r w:rsidR="00A4537D" w:rsidRPr="009276D0">
        <w:rPr>
          <w:rFonts w:ascii="Arial" w:hAnsi="Arial" w:cs="Arial"/>
          <w:sz w:val="24"/>
          <w:szCs w:val="24"/>
        </w:rPr>
        <w:t xml:space="preserve">teaching </w:t>
      </w:r>
      <w:r w:rsidRPr="009276D0">
        <w:rPr>
          <w:rFonts w:ascii="Arial" w:hAnsi="Arial" w:cs="Arial"/>
          <w:sz w:val="24"/>
          <w:szCs w:val="24"/>
        </w:rPr>
        <w:t xml:space="preserve">qualifications. </w:t>
      </w:r>
    </w:p>
    <w:p w:rsidR="002F3D0F" w:rsidRPr="009276D0" w:rsidRDefault="002F3D0F" w:rsidP="002F3D0F">
      <w:pPr>
        <w:widowControl w:val="0"/>
        <w:spacing w:after="240" w:line="240" w:lineRule="auto"/>
        <w:ind w:right="-45"/>
        <w:rPr>
          <w:rFonts w:ascii="Arial" w:hAnsi="Arial" w:cs="Arial"/>
          <w:sz w:val="24"/>
          <w:szCs w:val="24"/>
        </w:rPr>
      </w:pPr>
      <w:r w:rsidRPr="009276D0">
        <w:rPr>
          <w:rFonts w:ascii="Arial" w:eastAsia="Calibri" w:hAnsi="Arial" w:cs="Arial"/>
          <w:iCs/>
          <w:color w:val="000000"/>
          <w:sz w:val="24"/>
          <w:szCs w:val="24"/>
        </w:rPr>
        <w:t xml:space="preserve">Building the professional standing of ACT teachers and enhancing the community’s confidence in the teaching profession through professional regulation is a key purpose of the TQI Act. </w:t>
      </w:r>
      <w:r w:rsidRPr="009276D0">
        <w:rPr>
          <w:rFonts w:ascii="Arial" w:hAnsi="Arial" w:cs="Arial"/>
          <w:sz w:val="24"/>
          <w:szCs w:val="24"/>
        </w:rPr>
        <w:t>It is important tha</w:t>
      </w:r>
      <w:r w:rsidR="00F6112A" w:rsidRPr="009276D0">
        <w:rPr>
          <w:rFonts w:ascii="Arial" w:hAnsi="Arial" w:cs="Arial"/>
          <w:sz w:val="24"/>
          <w:szCs w:val="24"/>
        </w:rPr>
        <w:t xml:space="preserve">t the </w:t>
      </w:r>
      <w:r w:rsidR="00EC1002">
        <w:rPr>
          <w:rFonts w:ascii="Arial" w:hAnsi="Arial" w:cs="Arial"/>
          <w:color w:val="000000"/>
          <w:sz w:val="24"/>
          <w:szCs w:val="24"/>
          <w:lang w:val="en"/>
        </w:rPr>
        <w:t>government</w:t>
      </w:r>
      <w:r w:rsidR="00EC1002" w:rsidRPr="009276D0">
        <w:rPr>
          <w:rFonts w:ascii="Arial" w:hAnsi="Arial" w:cs="Arial"/>
          <w:sz w:val="24"/>
          <w:szCs w:val="24"/>
        </w:rPr>
        <w:t xml:space="preserve"> </w:t>
      </w:r>
      <w:r w:rsidRPr="009276D0">
        <w:rPr>
          <w:rFonts w:ascii="Arial" w:hAnsi="Arial" w:cs="Arial"/>
          <w:sz w:val="24"/>
          <w:szCs w:val="24"/>
        </w:rPr>
        <w:t xml:space="preserve">supports the professionalisation of the teacher workforce and safeguards the quality of the teaching profession in the ACT. The ACT community expressed its view in the </w:t>
      </w:r>
      <w:r w:rsidRPr="009276D0">
        <w:rPr>
          <w:rFonts w:ascii="Arial" w:hAnsi="Arial" w:cs="Arial"/>
          <w:i/>
          <w:sz w:val="24"/>
          <w:szCs w:val="24"/>
        </w:rPr>
        <w:t>Future of Education</w:t>
      </w:r>
      <w:r w:rsidRPr="009276D0">
        <w:rPr>
          <w:rFonts w:ascii="Arial" w:hAnsi="Arial" w:cs="Arial"/>
          <w:sz w:val="24"/>
          <w:szCs w:val="24"/>
        </w:rPr>
        <w:t xml:space="preserve"> consultation that teachers are the most important part of a child’s school experience</w:t>
      </w:r>
      <w:r w:rsidR="00EC1002">
        <w:rPr>
          <w:rFonts w:ascii="Arial" w:hAnsi="Arial" w:cs="Arial"/>
          <w:sz w:val="24"/>
          <w:szCs w:val="24"/>
        </w:rPr>
        <w:t>, consistent with well-established research evidence</w:t>
      </w:r>
      <w:r w:rsidRPr="009276D0">
        <w:rPr>
          <w:rFonts w:ascii="Arial" w:hAnsi="Arial" w:cs="Arial"/>
          <w:sz w:val="24"/>
          <w:szCs w:val="24"/>
        </w:rPr>
        <w:t xml:space="preserve">. It is clear that the community expects teachers to meet minimum qualification requirements. Strengthening the Act’s requirements regarding teacher qualifications will help to build this assurance. </w:t>
      </w:r>
    </w:p>
    <w:p w:rsidR="002F3D0F" w:rsidRPr="009276D0" w:rsidRDefault="002F3D0F" w:rsidP="002F3D0F">
      <w:pPr>
        <w:spacing w:after="240" w:line="240" w:lineRule="auto"/>
        <w:rPr>
          <w:rFonts w:ascii="Arial" w:hAnsi="Arial" w:cs="Arial"/>
          <w:sz w:val="24"/>
          <w:szCs w:val="24"/>
        </w:rPr>
      </w:pPr>
      <w:r w:rsidRPr="009276D0">
        <w:rPr>
          <w:rFonts w:ascii="Arial" w:hAnsi="Arial" w:cs="Arial"/>
          <w:sz w:val="24"/>
          <w:szCs w:val="24"/>
        </w:rPr>
        <w:t>The amendments are in line with national reforms to ensure a high quality teaching profession.</w:t>
      </w:r>
    </w:p>
    <w:p w:rsidR="00022AA0" w:rsidRDefault="00022AA0" w:rsidP="002F3D0F">
      <w:pPr>
        <w:pStyle w:val="NoSpacing"/>
        <w:spacing w:after="240"/>
        <w:jc w:val="center"/>
        <w:rPr>
          <w:rFonts w:ascii="Arial" w:hAnsi="Arial" w:cs="Arial"/>
          <w:b/>
          <w:sz w:val="24"/>
          <w:szCs w:val="24"/>
        </w:rPr>
      </w:pPr>
    </w:p>
    <w:p w:rsidR="00B85BDC" w:rsidRPr="009276D0" w:rsidRDefault="00B85BDC" w:rsidP="002F3D0F">
      <w:pPr>
        <w:pStyle w:val="NoSpacing"/>
        <w:spacing w:after="240"/>
        <w:jc w:val="center"/>
        <w:rPr>
          <w:rFonts w:ascii="Arial" w:hAnsi="Arial" w:cs="Arial"/>
          <w:b/>
          <w:sz w:val="24"/>
          <w:szCs w:val="24"/>
        </w:rPr>
      </w:pPr>
    </w:p>
    <w:p w:rsidR="002F3D0F" w:rsidRPr="009276D0" w:rsidRDefault="002F3D0F" w:rsidP="002F3D0F">
      <w:pPr>
        <w:pStyle w:val="NoSpacing"/>
        <w:spacing w:after="240"/>
        <w:jc w:val="center"/>
        <w:rPr>
          <w:rFonts w:ascii="Arial" w:hAnsi="Arial" w:cs="Arial"/>
          <w:b/>
          <w:sz w:val="24"/>
          <w:szCs w:val="24"/>
        </w:rPr>
      </w:pPr>
      <w:r w:rsidRPr="009276D0">
        <w:rPr>
          <w:rFonts w:ascii="Arial" w:hAnsi="Arial" w:cs="Arial"/>
          <w:b/>
          <w:sz w:val="24"/>
          <w:szCs w:val="24"/>
        </w:rPr>
        <w:lastRenderedPageBreak/>
        <w:t xml:space="preserve">Overview of human rights considerations </w:t>
      </w:r>
    </w:p>
    <w:p w:rsidR="002F3D0F" w:rsidRPr="009276D0" w:rsidRDefault="002F3D0F" w:rsidP="002F3D0F">
      <w:pPr>
        <w:pStyle w:val="NoSpacing"/>
        <w:spacing w:after="240"/>
        <w:rPr>
          <w:rFonts w:ascii="Arial" w:hAnsi="Arial" w:cs="Arial"/>
          <w:sz w:val="24"/>
          <w:szCs w:val="24"/>
        </w:rPr>
      </w:pPr>
      <w:r w:rsidRPr="009276D0">
        <w:rPr>
          <w:rFonts w:ascii="Arial" w:hAnsi="Arial" w:cs="Arial"/>
          <w:sz w:val="24"/>
          <w:szCs w:val="24"/>
        </w:rPr>
        <w:t xml:space="preserve">This section provides an overview of the human rights that may be engaged by the Bill, together with a discussion on reasonable limits. </w:t>
      </w:r>
    </w:p>
    <w:p w:rsidR="002F3D0F" w:rsidRPr="009276D0" w:rsidRDefault="002F3D0F" w:rsidP="002F3D0F">
      <w:pPr>
        <w:pStyle w:val="NoSpacing"/>
        <w:spacing w:after="240"/>
        <w:rPr>
          <w:rFonts w:ascii="Arial" w:hAnsi="Arial" w:cs="Arial"/>
          <w:sz w:val="24"/>
          <w:szCs w:val="24"/>
        </w:rPr>
      </w:pPr>
      <w:r w:rsidRPr="009276D0">
        <w:rPr>
          <w:rFonts w:ascii="Arial" w:hAnsi="Arial" w:cs="Arial"/>
          <w:sz w:val="24"/>
          <w:szCs w:val="24"/>
        </w:rPr>
        <w:t xml:space="preserve">This Bill may </w:t>
      </w:r>
      <w:r w:rsidRPr="009276D0">
        <w:rPr>
          <w:rFonts w:ascii="Arial" w:hAnsi="Arial" w:cs="Arial"/>
          <w:b/>
          <w:sz w:val="24"/>
          <w:szCs w:val="24"/>
        </w:rPr>
        <w:t xml:space="preserve">limit </w:t>
      </w:r>
      <w:r w:rsidRPr="009276D0">
        <w:rPr>
          <w:rFonts w:ascii="Arial" w:hAnsi="Arial" w:cs="Arial"/>
          <w:sz w:val="24"/>
          <w:szCs w:val="24"/>
        </w:rPr>
        <w:t xml:space="preserve">section 12(a), that everyone has the right not to have his or her privacy, family, home or correspondence interfered with unlawfully or arbitrarily. </w:t>
      </w:r>
    </w:p>
    <w:p w:rsidR="002F3D0F" w:rsidRPr="009276D0" w:rsidRDefault="002F3D0F" w:rsidP="002F3D0F">
      <w:pPr>
        <w:pStyle w:val="NoSpacing"/>
        <w:spacing w:after="240"/>
        <w:rPr>
          <w:rFonts w:ascii="Arial" w:hAnsi="Arial" w:cs="Arial"/>
          <w:sz w:val="24"/>
          <w:szCs w:val="24"/>
        </w:rPr>
      </w:pPr>
      <w:r w:rsidRPr="009276D0">
        <w:rPr>
          <w:rFonts w:ascii="Arial" w:hAnsi="Arial" w:cs="Arial"/>
          <w:sz w:val="24"/>
          <w:szCs w:val="24"/>
        </w:rPr>
        <w:t xml:space="preserve">This Bill </w:t>
      </w:r>
      <w:r w:rsidRPr="009276D0">
        <w:rPr>
          <w:rFonts w:ascii="Arial" w:hAnsi="Arial" w:cs="Arial"/>
          <w:b/>
          <w:sz w:val="24"/>
          <w:szCs w:val="24"/>
        </w:rPr>
        <w:t>supports</w:t>
      </w:r>
      <w:r w:rsidRPr="009276D0">
        <w:rPr>
          <w:rFonts w:ascii="Arial" w:hAnsi="Arial" w:cs="Arial"/>
          <w:sz w:val="24"/>
          <w:szCs w:val="24"/>
        </w:rPr>
        <w:t xml:space="preserve"> section 27A, every child has to right to school education appropriate to his or her needs. </w:t>
      </w:r>
    </w:p>
    <w:p w:rsidR="002F3D0F" w:rsidRPr="009276D0" w:rsidRDefault="002F3D0F" w:rsidP="002F3D0F">
      <w:pPr>
        <w:pStyle w:val="NoSpacing"/>
        <w:spacing w:after="240"/>
        <w:rPr>
          <w:rFonts w:ascii="Arial" w:hAnsi="Arial" w:cs="Arial"/>
          <w:sz w:val="24"/>
          <w:szCs w:val="24"/>
        </w:rPr>
      </w:pPr>
      <w:r w:rsidRPr="009276D0">
        <w:rPr>
          <w:rFonts w:ascii="Arial" w:hAnsi="Arial" w:cs="Arial"/>
          <w:sz w:val="24"/>
          <w:szCs w:val="24"/>
        </w:rPr>
        <w:t>Section 28 of the Human Rights Act provides that human rights may be subject to reasonable limits set by laws that can be demonstrably justified in a free and democratic society. Section 28(2) provides that in deciding whether a limit on a human right is reasonable, all relevant factors must be considered, including the following:</w:t>
      </w:r>
    </w:p>
    <w:p w:rsidR="002F3D0F" w:rsidRPr="009276D0" w:rsidRDefault="002F3D0F" w:rsidP="002F3D0F">
      <w:pPr>
        <w:pStyle w:val="NoSpacing"/>
        <w:spacing w:after="240"/>
        <w:ind w:left="1701" w:hanging="708"/>
        <w:rPr>
          <w:rFonts w:ascii="Arial" w:hAnsi="Arial" w:cs="Arial"/>
          <w:sz w:val="24"/>
          <w:szCs w:val="24"/>
        </w:rPr>
      </w:pPr>
      <w:r w:rsidRPr="009276D0">
        <w:rPr>
          <w:rFonts w:ascii="Arial" w:hAnsi="Arial" w:cs="Arial"/>
          <w:sz w:val="24"/>
          <w:szCs w:val="24"/>
        </w:rPr>
        <w:t>(a) the nature of the right affected;</w:t>
      </w:r>
    </w:p>
    <w:p w:rsidR="002F3D0F" w:rsidRPr="009276D0" w:rsidRDefault="002F3D0F" w:rsidP="002F3D0F">
      <w:pPr>
        <w:pStyle w:val="NoSpacing"/>
        <w:spacing w:after="240"/>
        <w:ind w:left="1701" w:hanging="708"/>
        <w:rPr>
          <w:rFonts w:ascii="Arial" w:hAnsi="Arial" w:cs="Arial"/>
          <w:sz w:val="24"/>
          <w:szCs w:val="24"/>
        </w:rPr>
      </w:pPr>
      <w:r w:rsidRPr="009276D0">
        <w:rPr>
          <w:rFonts w:ascii="Arial" w:hAnsi="Arial" w:cs="Arial"/>
          <w:sz w:val="24"/>
          <w:szCs w:val="24"/>
        </w:rPr>
        <w:t>(b) the importance of the purpose of the limitation;</w:t>
      </w:r>
    </w:p>
    <w:p w:rsidR="002F3D0F" w:rsidRPr="009276D0" w:rsidRDefault="002F3D0F" w:rsidP="002F3D0F">
      <w:pPr>
        <w:pStyle w:val="NoSpacing"/>
        <w:spacing w:after="240"/>
        <w:ind w:left="1701" w:hanging="708"/>
        <w:rPr>
          <w:rFonts w:ascii="Arial" w:hAnsi="Arial" w:cs="Arial"/>
          <w:sz w:val="24"/>
          <w:szCs w:val="24"/>
        </w:rPr>
      </w:pPr>
      <w:r w:rsidRPr="009276D0">
        <w:rPr>
          <w:rFonts w:ascii="Arial" w:hAnsi="Arial" w:cs="Arial"/>
          <w:sz w:val="24"/>
          <w:szCs w:val="24"/>
        </w:rPr>
        <w:t>(c) the nature and extent of the limitation;</w:t>
      </w:r>
    </w:p>
    <w:p w:rsidR="002F3D0F" w:rsidRPr="009276D0" w:rsidRDefault="002F3D0F" w:rsidP="002F3D0F">
      <w:pPr>
        <w:pStyle w:val="NoSpacing"/>
        <w:spacing w:after="240"/>
        <w:ind w:left="1701" w:hanging="708"/>
        <w:rPr>
          <w:rFonts w:ascii="Arial" w:hAnsi="Arial" w:cs="Arial"/>
          <w:sz w:val="24"/>
          <w:szCs w:val="24"/>
        </w:rPr>
      </w:pPr>
      <w:r w:rsidRPr="009276D0">
        <w:rPr>
          <w:rFonts w:ascii="Arial" w:hAnsi="Arial" w:cs="Arial"/>
          <w:sz w:val="24"/>
          <w:szCs w:val="24"/>
        </w:rPr>
        <w:t>(d) the relationship between the limitation and its purpose;</w:t>
      </w:r>
      <w:r w:rsidR="00A4537D" w:rsidRPr="009276D0">
        <w:rPr>
          <w:rFonts w:ascii="Arial" w:hAnsi="Arial" w:cs="Arial"/>
          <w:sz w:val="24"/>
          <w:szCs w:val="24"/>
        </w:rPr>
        <w:t xml:space="preserve"> and</w:t>
      </w:r>
    </w:p>
    <w:p w:rsidR="002F3D0F" w:rsidRPr="009276D0" w:rsidRDefault="002F3D0F" w:rsidP="002F3D0F">
      <w:pPr>
        <w:pStyle w:val="NoSpacing"/>
        <w:spacing w:after="240"/>
        <w:ind w:left="1418" w:hanging="425"/>
        <w:rPr>
          <w:rFonts w:ascii="Arial" w:hAnsi="Arial" w:cs="Arial"/>
          <w:sz w:val="24"/>
          <w:szCs w:val="24"/>
        </w:rPr>
      </w:pPr>
      <w:r w:rsidRPr="009276D0">
        <w:rPr>
          <w:rFonts w:ascii="Arial" w:hAnsi="Arial" w:cs="Arial"/>
          <w:sz w:val="24"/>
          <w:szCs w:val="24"/>
        </w:rPr>
        <w:t>(e) any less restrictive means reasonably available to achieve the purpose the limitation seeks to achieve.</w:t>
      </w:r>
    </w:p>
    <w:p w:rsidR="002F3D0F" w:rsidRPr="009276D0" w:rsidRDefault="002F3D0F" w:rsidP="002F3D0F">
      <w:pPr>
        <w:pStyle w:val="NoSpacing"/>
        <w:spacing w:after="240"/>
        <w:rPr>
          <w:rFonts w:ascii="Arial" w:hAnsi="Arial" w:cs="Arial"/>
          <w:sz w:val="24"/>
          <w:szCs w:val="24"/>
        </w:rPr>
      </w:pPr>
      <w:r w:rsidRPr="009276D0">
        <w:rPr>
          <w:rFonts w:ascii="Arial" w:hAnsi="Arial" w:cs="Arial"/>
          <w:sz w:val="24"/>
          <w:szCs w:val="24"/>
        </w:rPr>
        <w:t xml:space="preserve">The amendments in this Bill have been carefully considered in the context of the objects of the </w:t>
      </w:r>
      <w:r w:rsidRPr="009276D0">
        <w:rPr>
          <w:rFonts w:ascii="Arial" w:hAnsi="Arial" w:cs="Arial"/>
          <w:i/>
          <w:sz w:val="24"/>
          <w:szCs w:val="24"/>
        </w:rPr>
        <w:t>Human Rights Act</w:t>
      </w:r>
      <w:r w:rsidR="00022AA0" w:rsidRPr="009276D0">
        <w:rPr>
          <w:rFonts w:ascii="Arial" w:hAnsi="Arial" w:cs="Arial"/>
          <w:i/>
          <w:sz w:val="24"/>
          <w:szCs w:val="24"/>
        </w:rPr>
        <w:t xml:space="preserve"> 2004 (ACT)</w:t>
      </w:r>
      <w:r w:rsidRPr="009276D0">
        <w:rPr>
          <w:rFonts w:ascii="Arial" w:hAnsi="Arial" w:cs="Arial"/>
          <w:i/>
          <w:sz w:val="24"/>
          <w:szCs w:val="24"/>
        </w:rPr>
        <w:t>.</w:t>
      </w:r>
    </w:p>
    <w:p w:rsidR="002F3D0F" w:rsidRPr="009276D0" w:rsidRDefault="002F3D0F" w:rsidP="002F3D0F">
      <w:pPr>
        <w:pStyle w:val="NoSpacing"/>
        <w:spacing w:after="240"/>
        <w:rPr>
          <w:rFonts w:ascii="Arial" w:hAnsi="Arial" w:cs="Arial"/>
          <w:sz w:val="24"/>
          <w:szCs w:val="24"/>
        </w:rPr>
      </w:pPr>
      <w:r w:rsidRPr="009276D0">
        <w:rPr>
          <w:rFonts w:ascii="Arial" w:hAnsi="Arial" w:cs="Arial"/>
          <w:sz w:val="24"/>
          <w:szCs w:val="24"/>
          <w:u w:val="single"/>
        </w:rPr>
        <w:t>Section 12 – Privacy and reputation</w:t>
      </w:r>
      <w:r w:rsidRPr="009276D0">
        <w:rPr>
          <w:rFonts w:ascii="Arial" w:hAnsi="Arial" w:cs="Arial"/>
          <w:sz w:val="24"/>
          <w:szCs w:val="24"/>
        </w:rPr>
        <w:t xml:space="preserve"> – ‘that everyone has a right not to have his or her privacy, family, home or correspondence interfered with unlawfully or arbitrarily, and not to have his or her reputation unlawfully attacked’. Each amendment listed below could limit the right to privacy and reputation. </w:t>
      </w:r>
    </w:p>
    <w:p w:rsidR="002F3D0F" w:rsidRPr="009276D0" w:rsidRDefault="002F3D0F" w:rsidP="002F3D0F">
      <w:pPr>
        <w:pStyle w:val="ListParagraph"/>
        <w:numPr>
          <w:ilvl w:val="0"/>
          <w:numId w:val="13"/>
        </w:numPr>
        <w:spacing w:after="120" w:line="240" w:lineRule="auto"/>
        <w:rPr>
          <w:rFonts w:ascii="Arial" w:hAnsi="Arial" w:cs="Arial"/>
          <w:i/>
          <w:sz w:val="24"/>
          <w:szCs w:val="24"/>
        </w:rPr>
      </w:pPr>
      <w:r w:rsidRPr="009276D0">
        <w:rPr>
          <w:rFonts w:ascii="Arial" w:hAnsi="Arial" w:cs="Arial"/>
          <w:i/>
          <w:sz w:val="24"/>
          <w:szCs w:val="24"/>
        </w:rPr>
        <w:t xml:space="preserve">Amendment 1: require pre-service teachers to apply for </w:t>
      </w:r>
      <w:r w:rsidR="00906D39" w:rsidRPr="009276D0">
        <w:rPr>
          <w:rFonts w:ascii="Arial" w:hAnsi="Arial" w:cs="Arial"/>
          <w:i/>
          <w:sz w:val="24"/>
          <w:szCs w:val="24"/>
        </w:rPr>
        <w:t>approval from</w:t>
      </w:r>
      <w:r w:rsidRPr="009276D0">
        <w:rPr>
          <w:rFonts w:ascii="Arial" w:hAnsi="Arial" w:cs="Arial"/>
          <w:i/>
          <w:sz w:val="24"/>
          <w:szCs w:val="24"/>
        </w:rPr>
        <w:t xml:space="preserve"> the ACT Teacher Quality Institute to undertake </w:t>
      </w:r>
      <w:r w:rsidR="00DA19B2" w:rsidRPr="009276D0">
        <w:rPr>
          <w:rFonts w:ascii="Arial" w:hAnsi="Arial" w:cs="Arial"/>
          <w:i/>
          <w:sz w:val="24"/>
          <w:szCs w:val="24"/>
        </w:rPr>
        <w:t xml:space="preserve">a </w:t>
      </w:r>
      <w:r w:rsidRPr="009276D0">
        <w:rPr>
          <w:rFonts w:ascii="Arial" w:hAnsi="Arial" w:cs="Arial"/>
          <w:i/>
          <w:sz w:val="24"/>
          <w:szCs w:val="24"/>
        </w:rPr>
        <w:t xml:space="preserve">professional experience placement in a school in the ACT during </w:t>
      </w:r>
      <w:r w:rsidR="00A36D68" w:rsidRPr="009276D0">
        <w:rPr>
          <w:rFonts w:ascii="Arial" w:hAnsi="Arial" w:cs="Arial"/>
          <w:i/>
          <w:sz w:val="24"/>
          <w:szCs w:val="24"/>
          <w:lang w:val="en-US"/>
        </w:rPr>
        <w:t>pre-service</w:t>
      </w:r>
      <w:r w:rsidRPr="009276D0">
        <w:rPr>
          <w:rFonts w:ascii="Arial" w:hAnsi="Arial" w:cs="Arial"/>
          <w:i/>
          <w:sz w:val="24"/>
          <w:szCs w:val="24"/>
        </w:rPr>
        <w:t xml:space="preserve"> teacher education</w:t>
      </w:r>
      <w:r w:rsidR="00A36D68" w:rsidRPr="009276D0">
        <w:rPr>
          <w:rFonts w:ascii="Arial" w:hAnsi="Arial" w:cs="Arial"/>
          <w:i/>
          <w:sz w:val="24"/>
          <w:szCs w:val="24"/>
        </w:rPr>
        <w:t xml:space="preserve">; </w:t>
      </w:r>
    </w:p>
    <w:p w:rsidR="002F3D0F" w:rsidRPr="009276D0" w:rsidRDefault="002F3D0F" w:rsidP="002F3D0F">
      <w:pPr>
        <w:numPr>
          <w:ilvl w:val="0"/>
          <w:numId w:val="13"/>
        </w:numPr>
        <w:tabs>
          <w:tab w:val="num" w:pos="1701"/>
        </w:tabs>
        <w:spacing w:after="120" w:line="240" w:lineRule="auto"/>
        <w:rPr>
          <w:rFonts w:ascii="Arial" w:hAnsi="Arial" w:cs="Arial"/>
          <w:i/>
          <w:sz w:val="24"/>
          <w:szCs w:val="24"/>
        </w:rPr>
      </w:pPr>
      <w:r w:rsidRPr="009276D0">
        <w:rPr>
          <w:rFonts w:ascii="Arial" w:hAnsi="Arial" w:cs="Arial"/>
          <w:i/>
          <w:sz w:val="24"/>
          <w:szCs w:val="24"/>
        </w:rPr>
        <w:t xml:space="preserve">Amendment 2: establish a framework for </w:t>
      </w:r>
      <w:r w:rsidR="00906D39" w:rsidRPr="009276D0">
        <w:rPr>
          <w:rFonts w:ascii="Arial" w:hAnsi="Arial" w:cs="Arial"/>
          <w:i/>
          <w:sz w:val="24"/>
          <w:szCs w:val="24"/>
        </w:rPr>
        <w:t>approval</w:t>
      </w:r>
      <w:r w:rsidRPr="009276D0">
        <w:rPr>
          <w:rFonts w:ascii="Arial" w:hAnsi="Arial" w:cs="Arial"/>
          <w:i/>
          <w:sz w:val="24"/>
          <w:szCs w:val="24"/>
        </w:rPr>
        <w:t xml:space="preserve"> of </w:t>
      </w:r>
      <w:r w:rsidR="00906D39" w:rsidRPr="009276D0">
        <w:rPr>
          <w:rFonts w:ascii="Arial" w:hAnsi="Arial" w:cs="Arial"/>
          <w:i/>
          <w:sz w:val="24"/>
          <w:szCs w:val="24"/>
        </w:rPr>
        <w:t>pre-service teachers to undertake professional experience in a school in the ACT</w:t>
      </w:r>
      <w:r w:rsidRPr="009276D0">
        <w:rPr>
          <w:rFonts w:ascii="Arial" w:hAnsi="Arial" w:cs="Arial"/>
          <w:i/>
          <w:sz w:val="24"/>
          <w:szCs w:val="24"/>
        </w:rPr>
        <w:t>;</w:t>
      </w:r>
    </w:p>
    <w:p w:rsidR="002F3D0F" w:rsidRPr="009276D0" w:rsidRDefault="002F3D0F" w:rsidP="002F3D0F">
      <w:pPr>
        <w:numPr>
          <w:ilvl w:val="0"/>
          <w:numId w:val="13"/>
        </w:numPr>
        <w:spacing w:after="120" w:line="240" w:lineRule="auto"/>
        <w:rPr>
          <w:rFonts w:ascii="Arial" w:hAnsi="Arial" w:cs="Arial"/>
          <w:i/>
          <w:sz w:val="24"/>
          <w:szCs w:val="24"/>
        </w:rPr>
      </w:pPr>
      <w:r w:rsidRPr="009276D0">
        <w:rPr>
          <w:rFonts w:ascii="Arial" w:hAnsi="Arial" w:cs="Arial"/>
          <w:i/>
          <w:sz w:val="24"/>
          <w:szCs w:val="24"/>
        </w:rPr>
        <w:t xml:space="preserve">Amendment 3: authorise </w:t>
      </w:r>
      <w:r w:rsidR="00EC1002">
        <w:rPr>
          <w:rFonts w:ascii="Arial" w:hAnsi="Arial" w:cs="Arial"/>
          <w:i/>
          <w:sz w:val="24"/>
          <w:szCs w:val="24"/>
        </w:rPr>
        <w:t>the Institute</w:t>
      </w:r>
      <w:r w:rsidR="00EC1002" w:rsidRPr="009276D0">
        <w:rPr>
          <w:rFonts w:ascii="Arial" w:hAnsi="Arial" w:cs="Arial"/>
          <w:i/>
          <w:sz w:val="24"/>
          <w:szCs w:val="24"/>
        </w:rPr>
        <w:t xml:space="preserve"> </w:t>
      </w:r>
      <w:r w:rsidRPr="009276D0">
        <w:rPr>
          <w:rFonts w:ascii="Arial" w:hAnsi="Arial" w:cs="Arial"/>
          <w:i/>
          <w:sz w:val="24"/>
          <w:szCs w:val="24"/>
        </w:rPr>
        <w:t xml:space="preserve">to provide pre-service teacher information to principals and universities; </w:t>
      </w:r>
    </w:p>
    <w:p w:rsidR="002F3D0F" w:rsidRPr="009276D0" w:rsidRDefault="002F3D0F" w:rsidP="002F3D0F">
      <w:pPr>
        <w:pStyle w:val="ListParagraph"/>
        <w:numPr>
          <w:ilvl w:val="0"/>
          <w:numId w:val="13"/>
        </w:numPr>
        <w:spacing w:after="120" w:line="240" w:lineRule="auto"/>
        <w:rPr>
          <w:rFonts w:ascii="Arial" w:hAnsi="Arial" w:cs="Arial"/>
          <w:i/>
          <w:sz w:val="24"/>
          <w:szCs w:val="24"/>
        </w:rPr>
      </w:pPr>
      <w:r w:rsidRPr="009276D0">
        <w:rPr>
          <w:rFonts w:ascii="Arial" w:hAnsi="Arial" w:cs="Arial"/>
          <w:i/>
          <w:sz w:val="24"/>
          <w:szCs w:val="24"/>
        </w:rPr>
        <w:t xml:space="preserve">Amendment 4: authorise </w:t>
      </w:r>
      <w:r w:rsidR="00EC1002">
        <w:rPr>
          <w:rFonts w:ascii="Arial" w:hAnsi="Arial" w:cs="Arial"/>
          <w:i/>
          <w:sz w:val="24"/>
          <w:szCs w:val="24"/>
        </w:rPr>
        <w:t>the Institute</w:t>
      </w:r>
      <w:r w:rsidR="00EC1002" w:rsidRPr="009276D0">
        <w:rPr>
          <w:rFonts w:ascii="Arial" w:hAnsi="Arial" w:cs="Arial"/>
          <w:i/>
          <w:sz w:val="24"/>
          <w:szCs w:val="24"/>
        </w:rPr>
        <w:t xml:space="preserve"> </w:t>
      </w:r>
      <w:r w:rsidRPr="009276D0">
        <w:rPr>
          <w:rFonts w:ascii="Arial" w:hAnsi="Arial" w:cs="Arial"/>
          <w:i/>
          <w:sz w:val="24"/>
          <w:szCs w:val="24"/>
        </w:rPr>
        <w:t>to collect data about the current workforce profile of teachers to inform teacher workforce planning;</w:t>
      </w:r>
    </w:p>
    <w:p w:rsidR="002F3D0F" w:rsidRPr="009276D0" w:rsidRDefault="002F3D0F" w:rsidP="002F3D0F">
      <w:pPr>
        <w:pStyle w:val="ListParagraph"/>
        <w:spacing w:after="120" w:line="240" w:lineRule="auto"/>
        <w:ind w:left="1140"/>
        <w:rPr>
          <w:rFonts w:ascii="Arial" w:hAnsi="Arial" w:cs="Arial"/>
          <w:i/>
          <w:sz w:val="24"/>
          <w:szCs w:val="24"/>
        </w:rPr>
      </w:pPr>
    </w:p>
    <w:p w:rsidR="002F3D0F" w:rsidRPr="009276D0" w:rsidRDefault="002F3D0F" w:rsidP="002F3D0F">
      <w:pPr>
        <w:pStyle w:val="ListParagraph"/>
        <w:numPr>
          <w:ilvl w:val="0"/>
          <w:numId w:val="13"/>
        </w:numPr>
        <w:spacing w:after="120" w:line="240" w:lineRule="auto"/>
        <w:rPr>
          <w:rFonts w:ascii="Arial" w:hAnsi="Arial" w:cs="Arial"/>
          <w:i/>
          <w:sz w:val="24"/>
          <w:szCs w:val="24"/>
        </w:rPr>
      </w:pPr>
      <w:r w:rsidRPr="009276D0">
        <w:rPr>
          <w:rFonts w:ascii="Arial" w:hAnsi="Arial" w:cs="Arial"/>
          <w:i/>
          <w:sz w:val="24"/>
          <w:szCs w:val="24"/>
        </w:rPr>
        <w:t xml:space="preserve">Amendment 5: authorise </w:t>
      </w:r>
      <w:r w:rsidR="00EC1002">
        <w:rPr>
          <w:rFonts w:ascii="Arial" w:hAnsi="Arial" w:cs="Arial"/>
          <w:i/>
          <w:sz w:val="24"/>
          <w:szCs w:val="24"/>
        </w:rPr>
        <w:t>the Institute</w:t>
      </w:r>
      <w:r w:rsidR="00EC1002" w:rsidRPr="009276D0">
        <w:rPr>
          <w:rFonts w:ascii="Arial" w:hAnsi="Arial" w:cs="Arial"/>
          <w:i/>
          <w:sz w:val="24"/>
          <w:szCs w:val="24"/>
        </w:rPr>
        <w:t xml:space="preserve"> </w:t>
      </w:r>
      <w:r w:rsidRPr="009276D0">
        <w:rPr>
          <w:rFonts w:ascii="Arial" w:hAnsi="Arial" w:cs="Arial"/>
          <w:i/>
          <w:sz w:val="24"/>
          <w:szCs w:val="24"/>
        </w:rPr>
        <w:t>to provide pre-service teacher data and teacher workforce data to a data</w:t>
      </w:r>
      <w:r w:rsidR="00EC1002">
        <w:rPr>
          <w:rFonts w:ascii="Arial" w:hAnsi="Arial" w:cs="Arial"/>
          <w:i/>
          <w:sz w:val="24"/>
          <w:szCs w:val="24"/>
        </w:rPr>
        <w:t xml:space="preserve"> linkage</w:t>
      </w:r>
      <w:r w:rsidRPr="009276D0">
        <w:rPr>
          <w:rFonts w:ascii="Arial" w:hAnsi="Arial" w:cs="Arial"/>
          <w:i/>
          <w:sz w:val="24"/>
          <w:szCs w:val="24"/>
        </w:rPr>
        <w:t xml:space="preserve"> agency approved by the Minister to inform teacher workforce planning, subject to conditions about use of the data to protect the privacy of individuals</w:t>
      </w:r>
      <w:r w:rsidR="00906D39" w:rsidRPr="009276D0">
        <w:rPr>
          <w:rFonts w:ascii="Arial" w:hAnsi="Arial" w:cs="Arial"/>
          <w:i/>
          <w:sz w:val="24"/>
          <w:szCs w:val="24"/>
        </w:rPr>
        <w:t>; and</w:t>
      </w:r>
      <w:r w:rsidRPr="009276D0">
        <w:rPr>
          <w:rFonts w:ascii="Arial" w:hAnsi="Arial" w:cs="Arial"/>
          <w:i/>
          <w:sz w:val="24"/>
          <w:szCs w:val="24"/>
        </w:rPr>
        <w:t xml:space="preserve"> </w:t>
      </w:r>
    </w:p>
    <w:p w:rsidR="00C55B13" w:rsidRPr="009276D0" w:rsidRDefault="002F3D0F" w:rsidP="003668E8">
      <w:pPr>
        <w:numPr>
          <w:ilvl w:val="0"/>
          <w:numId w:val="13"/>
        </w:numPr>
        <w:tabs>
          <w:tab w:val="num" w:pos="1146"/>
        </w:tabs>
        <w:spacing w:after="120" w:line="240" w:lineRule="auto"/>
        <w:ind w:left="1139" w:hanging="357"/>
        <w:rPr>
          <w:rFonts w:ascii="Arial" w:hAnsi="Arial" w:cs="Arial"/>
          <w:i/>
          <w:sz w:val="24"/>
          <w:szCs w:val="24"/>
        </w:rPr>
      </w:pPr>
      <w:r w:rsidRPr="009276D0">
        <w:rPr>
          <w:rFonts w:ascii="Arial" w:hAnsi="Arial" w:cs="Arial"/>
          <w:i/>
          <w:sz w:val="24"/>
          <w:szCs w:val="24"/>
        </w:rPr>
        <w:lastRenderedPageBreak/>
        <w:t xml:space="preserve">Amendment 6: strengthen academic teacher qualification requirements for new applicants for full or provisional registration by requiring applicants to have the professional teaching qualifications as detailed by regulation. </w:t>
      </w:r>
    </w:p>
    <w:p w:rsidR="003668E8" w:rsidRPr="009276D0" w:rsidRDefault="003668E8" w:rsidP="003668E8">
      <w:pPr>
        <w:spacing w:after="120" w:line="240" w:lineRule="auto"/>
        <w:ind w:left="1139"/>
        <w:rPr>
          <w:rFonts w:ascii="Arial" w:hAnsi="Arial" w:cs="Arial"/>
          <w:i/>
          <w:sz w:val="24"/>
          <w:szCs w:val="24"/>
        </w:rPr>
      </w:pPr>
    </w:p>
    <w:p w:rsidR="002F3D0F" w:rsidRPr="009276D0" w:rsidRDefault="002F3D0F" w:rsidP="002F3D0F">
      <w:pPr>
        <w:tabs>
          <w:tab w:val="num" w:pos="1701"/>
        </w:tabs>
        <w:spacing w:after="120" w:line="240" w:lineRule="auto"/>
        <w:rPr>
          <w:rFonts w:ascii="Arial" w:hAnsi="Arial" w:cs="Arial"/>
          <w:i/>
          <w:sz w:val="24"/>
          <w:szCs w:val="24"/>
        </w:rPr>
      </w:pPr>
      <w:r w:rsidRPr="009276D0">
        <w:rPr>
          <w:rFonts w:ascii="Arial" w:hAnsi="Arial" w:cs="Arial"/>
          <w:b/>
          <w:i/>
          <w:sz w:val="24"/>
          <w:szCs w:val="24"/>
        </w:rPr>
        <w:t>The nature of the right affected</w:t>
      </w:r>
      <w:r w:rsidRPr="009276D0">
        <w:rPr>
          <w:rFonts w:ascii="Arial" w:hAnsi="Arial" w:cs="Arial"/>
          <w:i/>
          <w:sz w:val="24"/>
          <w:szCs w:val="24"/>
        </w:rPr>
        <w:t xml:space="preserve"> </w:t>
      </w:r>
    </w:p>
    <w:p w:rsidR="002F3D0F" w:rsidRPr="009276D0" w:rsidRDefault="002F3D0F" w:rsidP="002F3D0F">
      <w:pPr>
        <w:pStyle w:val="Default"/>
        <w:spacing w:after="240"/>
        <w:rPr>
          <w:rFonts w:ascii="Arial" w:eastAsia="Times New Roman" w:hAnsi="Arial" w:cs="Arial"/>
          <w:i/>
          <w:color w:val="auto"/>
        </w:rPr>
      </w:pPr>
      <w:r w:rsidRPr="009276D0">
        <w:rPr>
          <w:rFonts w:ascii="Arial" w:eastAsia="Times New Roman" w:hAnsi="Arial" w:cs="Arial"/>
          <w:i/>
          <w:color w:val="auto"/>
        </w:rPr>
        <w:t>Amendments 1,</w:t>
      </w:r>
      <w:r w:rsidR="001E13CC">
        <w:rPr>
          <w:rFonts w:ascii="Arial" w:eastAsia="Times New Roman" w:hAnsi="Arial" w:cs="Arial"/>
          <w:i/>
          <w:color w:val="auto"/>
        </w:rPr>
        <w:t xml:space="preserve"> </w:t>
      </w:r>
      <w:r w:rsidRPr="009276D0">
        <w:rPr>
          <w:rFonts w:ascii="Arial" w:eastAsia="Times New Roman" w:hAnsi="Arial" w:cs="Arial"/>
          <w:i/>
          <w:color w:val="auto"/>
        </w:rPr>
        <w:t>2 and 3:</w:t>
      </w:r>
    </w:p>
    <w:p w:rsidR="002F3D0F" w:rsidRPr="009276D0" w:rsidRDefault="00F6112A" w:rsidP="002F3D0F">
      <w:pPr>
        <w:pStyle w:val="Default"/>
        <w:spacing w:after="240"/>
        <w:rPr>
          <w:rFonts w:ascii="Arial" w:hAnsi="Arial" w:cs="Arial"/>
          <w:color w:val="auto"/>
          <w:lang w:val="en-US"/>
        </w:rPr>
      </w:pPr>
      <w:r w:rsidRPr="009276D0">
        <w:rPr>
          <w:rFonts w:ascii="Arial" w:hAnsi="Arial" w:cs="Arial"/>
          <w:color w:val="auto"/>
          <w:lang w:val="en-US"/>
        </w:rPr>
        <w:t xml:space="preserve">The </w:t>
      </w:r>
      <w:r w:rsidRPr="009276D0">
        <w:rPr>
          <w:rFonts w:ascii="Arial" w:hAnsi="Arial" w:cs="Arial"/>
          <w:lang w:val="en"/>
        </w:rPr>
        <w:t>Institute</w:t>
      </w:r>
      <w:r w:rsidR="002F3D0F" w:rsidRPr="009276D0">
        <w:rPr>
          <w:rFonts w:ascii="Arial" w:hAnsi="Arial" w:cs="Arial"/>
          <w:color w:val="auto"/>
          <w:lang w:val="en-US"/>
        </w:rPr>
        <w:t xml:space="preserve"> will collect</w:t>
      </w:r>
      <w:r w:rsidR="001E13CC">
        <w:rPr>
          <w:rFonts w:ascii="Arial" w:hAnsi="Arial" w:cs="Arial"/>
          <w:color w:val="auto"/>
          <w:lang w:val="en-US"/>
        </w:rPr>
        <w:t xml:space="preserve"> and</w:t>
      </w:r>
      <w:r w:rsidR="002F3D0F" w:rsidRPr="009276D0">
        <w:rPr>
          <w:rFonts w:ascii="Arial" w:hAnsi="Arial" w:cs="Arial"/>
          <w:color w:val="auto"/>
          <w:lang w:val="en-US"/>
        </w:rPr>
        <w:t xml:space="preserve"> store and </w:t>
      </w:r>
      <w:r w:rsidR="001E13CC">
        <w:rPr>
          <w:rFonts w:ascii="Arial" w:hAnsi="Arial" w:cs="Arial"/>
          <w:color w:val="auto"/>
          <w:lang w:val="en-US"/>
        </w:rPr>
        <w:t xml:space="preserve">may </w:t>
      </w:r>
      <w:r w:rsidR="002F3D0F" w:rsidRPr="009276D0">
        <w:rPr>
          <w:rFonts w:ascii="Arial" w:hAnsi="Arial" w:cs="Arial"/>
          <w:color w:val="auto"/>
          <w:lang w:val="en-US"/>
        </w:rPr>
        <w:t xml:space="preserve">share the </w:t>
      </w:r>
      <w:r w:rsidR="00D66E0C" w:rsidRPr="009276D0">
        <w:rPr>
          <w:rFonts w:ascii="Arial" w:hAnsi="Arial" w:cs="Arial"/>
          <w:color w:val="auto"/>
          <w:lang w:val="en-US"/>
        </w:rPr>
        <w:t xml:space="preserve">pre-service teacher </w:t>
      </w:r>
      <w:r w:rsidR="002F3D0F" w:rsidRPr="009276D0">
        <w:rPr>
          <w:rFonts w:ascii="Arial" w:hAnsi="Arial" w:cs="Arial"/>
          <w:color w:val="auto"/>
          <w:lang w:val="en-US"/>
        </w:rPr>
        <w:t xml:space="preserve">data on the </w:t>
      </w:r>
      <w:r w:rsidR="00C55B13" w:rsidRPr="009276D0">
        <w:rPr>
          <w:rFonts w:ascii="Arial" w:hAnsi="Arial" w:cs="Arial"/>
          <w:lang w:val="en"/>
        </w:rPr>
        <w:t>pre-service teacher register</w:t>
      </w:r>
      <w:r w:rsidR="002F3D0F" w:rsidRPr="009276D0">
        <w:rPr>
          <w:rFonts w:ascii="Arial" w:hAnsi="Arial" w:cs="Arial"/>
          <w:color w:val="auto"/>
          <w:lang w:val="en-US"/>
        </w:rPr>
        <w:t xml:space="preserve">. It may need to be made available to the </w:t>
      </w:r>
      <w:r w:rsidR="00A36D68" w:rsidRPr="009276D0">
        <w:rPr>
          <w:rFonts w:ascii="Arial" w:hAnsi="Arial" w:cs="Arial"/>
          <w:color w:val="auto"/>
          <w:lang w:val="en-US"/>
        </w:rPr>
        <w:t>pre-service</w:t>
      </w:r>
      <w:r w:rsidR="00A36D68" w:rsidRPr="009276D0">
        <w:rPr>
          <w:rFonts w:ascii="Arial" w:hAnsi="Arial" w:cs="Arial"/>
          <w:lang w:val="en-US"/>
        </w:rPr>
        <w:t xml:space="preserve"> teacher</w:t>
      </w:r>
      <w:r w:rsidR="002F3D0F" w:rsidRPr="009276D0">
        <w:rPr>
          <w:rFonts w:ascii="Arial" w:hAnsi="Arial" w:cs="Arial"/>
          <w:color w:val="auto"/>
          <w:lang w:val="en-US"/>
        </w:rPr>
        <w:t xml:space="preserve">’s university, and relevant principal in the practical operation of </w:t>
      </w:r>
      <w:r w:rsidR="00C55B13" w:rsidRPr="009276D0">
        <w:rPr>
          <w:rFonts w:ascii="Arial" w:hAnsi="Arial" w:cs="Arial"/>
          <w:lang w:val="en"/>
        </w:rPr>
        <w:t>pre-service teacher register</w:t>
      </w:r>
      <w:r w:rsidR="00DA19B2" w:rsidRPr="009276D0">
        <w:rPr>
          <w:rFonts w:ascii="Arial" w:hAnsi="Arial" w:cs="Arial"/>
          <w:color w:val="auto"/>
          <w:lang w:val="en-US"/>
        </w:rPr>
        <w:t>.</w:t>
      </w:r>
      <w:r w:rsidR="002F3D0F" w:rsidRPr="009276D0">
        <w:rPr>
          <w:rFonts w:ascii="Arial" w:hAnsi="Arial" w:cs="Arial"/>
          <w:color w:val="auto"/>
          <w:lang w:val="en-US"/>
        </w:rPr>
        <w:t xml:space="preserve"> </w:t>
      </w:r>
      <w:r w:rsidRPr="009276D0">
        <w:rPr>
          <w:rFonts w:ascii="Arial" w:hAnsi="Arial" w:cs="Arial"/>
          <w:color w:val="auto"/>
          <w:lang w:val="en-US"/>
        </w:rPr>
        <w:t xml:space="preserve">The </w:t>
      </w:r>
      <w:r w:rsidRPr="009276D0">
        <w:rPr>
          <w:rFonts w:ascii="Arial" w:hAnsi="Arial" w:cs="Arial"/>
          <w:lang w:val="en"/>
        </w:rPr>
        <w:t>Institute</w:t>
      </w:r>
      <w:r w:rsidR="002F3D0F" w:rsidRPr="009276D0">
        <w:rPr>
          <w:rFonts w:ascii="Arial" w:hAnsi="Arial" w:cs="Arial"/>
          <w:color w:val="auto"/>
          <w:lang w:val="en-US"/>
        </w:rPr>
        <w:t xml:space="preserve"> may check if a certain </w:t>
      </w:r>
      <w:r w:rsidR="00A36D68" w:rsidRPr="009276D0">
        <w:rPr>
          <w:rFonts w:ascii="Arial" w:hAnsi="Arial" w:cs="Arial"/>
          <w:color w:val="auto"/>
          <w:lang w:val="en-US"/>
        </w:rPr>
        <w:t>pre-service</w:t>
      </w:r>
      <w:r w:rsidR="00A36D68" w:rsidRPr="009276D0">
        <w:rPr>
          <w:rFonts w:ascii="Arial" w:hAnsi="Arial" w:cs="Arial"/>
          <w:lang w:val="en-US"/>
        </w:rPr>
        <w:t xml:space="preserve"> teacher</w:t>
      </w:r>
      <w:r w:rsidR="00A36D68" w:rsidRPr="009276D0">
        <w:rPr>
          <w:rFonts w:ascii="Arial" w:hAnsi="Arial" w:cs="Arial"/>
          <w:lang w:val="en"/>
        </w:rPr>
        <w:t xml:space="preserve"> </w:t>
      </w:r>
      <w:r w:rsidR="002F3D0F" w:rsidRPr="009276D0">
        <w:rPr>
          <w:rFonts w:ascii="Arial" w:hAnsi="Arial" w:cs="Arial"/>
          <w:color w:val="auto"/>
          <w:lang w:val="en-US"/>
        </w:rPr>
        <w:t xml:space="preserve">was enrolled at a particular university, or if a </w:t>
      </w:r>
      <w:r w:rsidR="00D66E0C" w:rsidRPr="009276D0">
        <w:rPr>
          <w:rFonts w:ascii="Arial" w:hAnsi="Arial" w:cs="Arial"/>
          <w:color w:val="auto"/>
          <w:lang w:val="en-US"/>
        </w:rPr>
        <w:t xml:space="preserve">pre-service teacher </w:t>
      </w:r>
      <w:r w:rsidR="002F3D0F" w:rsidRPr="009276D0">
        <w:rPr>
          <w:rFonts w:ascii="Arial" w:hAnsi="Arial" w:cs="Arial"/>
          <w:color w:val="auto"/>
          <w:lang w:val="en-US"/>
        </w:rPr>
        <w:t xml:space="preserve">was undertaking their professional experience placement at a certain school.  </w:t>
      </w:r>
    </w:p>
    <w:p w:rsidR="002F3D0F" w:rsidRPr="009276D0" w:rsidRDefault="002F3D0F" w:rsidP="002F3D0F">
      <w:pPr>
        <w:pStyle w:val="Default"/>
        <w:spacing w:after="240"/>
        <w:rPr>
          <w:rFonts w:ascii="Arial" w:hAnsi="Arial" w:cs="Arial"/>
          <w:color w:val="auto"/>
          <w:lang w:val="en-US"/>
        </w:rPr>
      </w:pPr>
      <w:r w:rsidRPr="009276D0">
        <w:rPr>
          <w:rFonts w:ascii="Arial" w:hAnsi="Arial" w:cs="Arial"/>
          <w:color w:val="auto"/>
          <w:lang w:val="en-US"/>
        </w:rPr>
        <w:t xml:space="preserve">The table below (Table 1) shows the list of fields under which data will be collected on the </w:t>
      </w:r>
      <w:r w:rsidR="00C55B13" w:rsidRPr="009276D0">
        <w:rPr>
          <w:rFonts w:ascii="Arial" w:hAnsi="Arial" w:cs="Arial"/>
          <w:lang w:val="en"/>
        </w:rPr>
        <w:t>pre-service teacher register</w:t>
      </w:r>
      <w:r w:rsidRPr="009276D0">
        <w:rPr>
          <w:rFonts w:ascii="Arial" w:hAnsi="Arial" w:cs="Arial"/>
          <w:color w:val="auto"/>
          <w:lang w:val="en-US"/>
        </w:rPr>
        <w:t xml:space="preserve">. Data from the </w:t>
      </w:r>
      <w:r w:rsidR="001E13CC">
        <w:rPr>
          <w:rFonts w:ascii="Arial" w:hAnsi="Arial" w:cs="Arial"/>
          <w:color w:val="auto"/>
          <w:lang w:val="en-US"/>
        </w:rPr>
        <w:t>starred</w:t>
      </w:r>
      <w:r w:rsidR="001E13CC" w:rsidRPr="009276D0">
        <w:rPr>
          <w:rFonts w:ascii="Arial" w:hAnsi="Arial" w:cs="Arial"/>
          <w:color w:val="auto"/>
          <w:lang w:val="en-US"/>
        </w:rPr>
        <w:t xml:space="preserve"> </w:t>
      </w:r>
      <w:r w:rsidRPr="009276D0">
        <w:rPr>
          <w:rFonts w:ascii="Arial" w:hAnsi="Arial" w:cs="Arial"/>
          <w:color w:val="auto"/>
          <w:lang w:val="en-US"/>
        </w:rPr>
        <w:t>fields are the only data that will be shared</w:t>
      </w:r>
      <w:r w:rsidR="004C1DBB" w:rsidRPr="009276D0">
        <w:rPr>
          <w:rFonts w:ascii="Arial" w:hAnsi="Arial" w:cs="Arial"/>
          <w:color w:val="auto"/>
          <w:lang w:val="en-US"/>
        </w:rPr>
        <w:t xml:space="preserve"> with universities and schools. </w:t>
      </w:r>
      <w:r w:rsidRPr="009276D0">
        <w:rPr>
          <w:rFonts w:ascii="Arial" w:hAnsi="Arial" w:cs="Arial"/>
          <w:color w:val="auto"/>
          <w:lang w:val="en-US"/>
        </w:rPr>
        <w:t xml:space="preserve"> </w:t>
      </w:r>
    </w:p>
    <w:p w:rsidR="00DB073E" w:rsidRPr="009276D0" w:rsidRDefault="00FF4569" w:rsidP="002F3D0F">
      <w:pPr>
        <w:pStyle w:val="Default"/>
        <w:spacing w:after="240"/>
        <w:rPr>
          <w:rFonts w:ascii="Arial" w:hAnsi="Arial" w:cs="Arial"/>
          <w:color w:val="auto"/>
          <w:lang w:val="en-US"/>
        </w:rPr>
      </w:pPr>
      <w:r w:rsidRPr="009276D0">
        <w:rPr>
          <w:rFonts w:ascii="Arial" w:hAnsi="Arial" w:cs="Arial"/>
          <w:color w:val="auto"/>
          <w:lang w:val="en-US"/>
        </w:rPr>
        <w:t xml:space="preserve">It is optional for the pre-service teacher </w:t>
      </w:r>
      <w:r w:rsidR="00DB073E" w:rsidRPr="009276D0">
        <w:rPr>
          <w:rFonts w:ascii="Arial" w:hAnsi="Arial" w:cs="Arial"/>
          <w:color w:val="auto"/>
          <w:lang w:val="en-US"/>
        </w:rPr>
        <w:t xml:space="preserve">applying for approval to be included on the pre-service teacher register </w:t>
      </w:r>
      <w:r w:rsidRPr="009276D0">
        <w:rPr>
          <w:rFonts w:ascii="Arial" w:hAnsi="Arial" w:cs="Arial"/>
          <w:color w:val="auto"/>
          <w:lang w:val="en-US"/>
        </w:rPr>
        <w:t xml:space="preserve">to provide information in the fields marked ‘gender’; </w:t>
      </w:r>
      <w:r w:rsidR="00865EC3" w:rsidRPr="009276D0">
        <w:rPr>
          <w:rFonts w:ascii="Arial" w:hAnsi="Arial" w:cs="Arial"/>
          <w:color w:val="auto"/>
          <w:lang w:val="en-US"/>
        </w:rPr>
        <w:t xml:space="preserve">or </w:t>
      </w:r>
      <w:r w:rsidRPr="009276D0">
        <w:rPr>
          <w:rFonts w:ascii="Arial" w:hAnsi="Arial" w:cs="Arial"/>
          <w:color w:val="auto"/>
          <w:lang w:val="en-US"/>
        </w:rPr>
        <w:t>Aboriginal or Torres Strait Islander status</w:t>
      </w:r>
      <w:r w:rsidR="00865EC3" w:rsidRPr="009276D0">
        <w:rPr>
          <w:rFonts w:ascii="Arial" w:hAnsi="Arial" w:cs="Arial"/>
          <w:color w:val="auto"/>
          <w:lang w:val="en-US"/>
        </w:rPr>
        <w:t xml:space="preserve">. </w:t>
      </w:r>
      <w:r w:rsidRPr="009276D0">
        <w:rPr>
          <w:rFonts w:ascii="Arial" w:hAnsi="Arial" w:cs="Arial"/>
          <w:color w:val="auto"/>
          <w:lang w:val="en-US"/>
        </w:rPr>
        <w:t xml:space="preserve"> </w:t>
      </w:r>
    </w:p>
    <w:p w:rsidR="00FF4569" w:rsidRPr="009276D0" w:rsidRDefault="0045607A" w:rsidP="002F3D0F">
      <w:pPr>
        <w:pStyle w:val="Default"/>
        <w:spacing w:after="240"/>
        <w:rPr>
          <w:rFonts w:ascii="Arial" w:hAnsi="Arial" w:cs="Arial"/>
          <w:color w:val="auto"/>
          <w:lang w:val="en-US"/>
        </w:rPr>
      </w:pPr>
      <w:r w:rsidRPr="009276D0">
        <w:rPr>
          <w:rFonts w:ascii="Arial" w:hAnsi="Arial" w:cs="Arial"/>
          <w:color w:val="auto"/>
          <w:lang w:val="en-US"/>
        </w:rPr>
        <w:t xml:space="preserve">When pre-service teachers enter the portal to apply to be included on the pre-service teacher register, the portal will show </w:t>
      </w:r>
      <w:r w:rsidR="001E13CC">
        <w:rPr>
          <w:rFonts w:ascii="Arial" w:hAnsi="Arial" w:cs="Arial"/>
          <w:color w:val="auto"/>
          <w:lang w:val="en-US"/>
        </w:rPr>
        <w:t>a</w:t>
      </w:r>
      <w:r w:rsidR="001E13CC" w:rsidRPr="009276D0">
        <w:rPr>
          <w:rFonts w:ascii="Arial" w:hAnsi="Arial" w:cs="Arial"/>
          <w:color w:val="auto"/>
          <w:lang w:val="en-US"/>
        </w:rPr>
        <w:t xml:space="preserve"> </w:t>
      </w:r>
      <w:r w:rsidRPr="009276D0">
        <w:rPr>
          <w:rFonts w:ascii="Arial" w:hAnsi="Arial" w:cs="Arial"/>
          <w:color w:val="auto"/>
          <w:lang w:val="en-US"/>
        </w:rPr>
        <w:t xml:space="preserve">notice about the collection of personal information. This notice will inform pre-service teachers about:  </w:t>
      </w:r>
    </w:p>
    <w:p w:rsidR="0045607A" w:rsidRPr="009276D0" w:rsidRDefault="0045607A" w:rsidP="0045607A">
      <w:pPr>
        <w:pStyle w:val="ListParagraph"/>
        <w:numPr>
          <w:ilvl w:val="0"/>
          <w:numId w:val="23"/>
        </w:numPr>
        <w:spacing w:after="0" w:line="240" w:lineRule="auto"/>
        <w:contextualSpacing w:val="0"/>
        <w:rPr>
          <w:rFonts w:ascii="Arial" w:hAnsi="Arial" w:cs="Arial"/>
          <w:sz w:val="24"/>
          <w:szCs w:val="24"/>
        </w:rPr>
      </w:pPr>
      <w:r w:rsidRPr="009276D0">
        <w:rPr>
          <w:rFonts w:ascii="Arial" w:hAnsi="Arial" w:cs="Arial"/>
          <w:sz w:val="24"/>
          <w:szCs w:val="24"/>
        </w:rPr>
        <w:t>the fact that pre-service teachers’ information will go onto the pre-service teachers register;</w:t>
      </w:r>
    </w:p>
    <w:p w:rsidR="0045607A" w:rsidRPr="009276D0" w:rsidRDefault="0045607A" w:rsidP="0045607A">
      <w:pPr>
        <w:pStyle w:val="ListParagraph"/>
        <w:numPr>
          <w:ilvl w:val="0"/>
          <w:numId w:val="23"/>
        </w:numPr>
        <w:spacing w:after="0" w:line="240" w:lineRule="auto"/>
        <w:contextualSpacing w:val="0"/>
        <w:rPr>
          <w:rFonts w:ascii="Arial" w:hAnsi="Arial" w:cs="Arial"/>
          <w:sz w:val="24"/>
          <w:szCs w:val="24"/>
        </w:rPr>
      </w:pPr>
      <w:r w:rsidRPr="009276D0">
        <w:rPr>
          <w:rFonts w:ascii="Arial" w:hAnsi="Arial" w:cs="Arial"/>
          <w:sz w:val="24"/>
          <w:szCs w:val="24"/>
        </w:rPr>
        <w:t xml:space="preserve">what information may be shared with other parties, to whom their information can be shared with; </w:t>
      </w:r>
    </w:p>
    <w:p w:rsidR="0045607A" w:rsidRPr="009276D0" w:rsidRDefault="0045607A" w:rsidP="0045607A">
      <w:pPr>
        <w:pStyle w:val="ListParagraph"/>
        <w:numPr>
          <w:ilvl w:val="0"/>
          <w:numId w:val="23"/>
        </w:numPr>
        <w:spacing w:after="0" w:line="240" w:lineRule="auto"/>
        <w:contextualSpacing w:val="0"/>
        <w:rPr>
          <w:rFonts w:ascii="Arial" w:hAnsi="Arial" w:cs="Arial"/>
          <w:sz w:val="24"/>
          <w:szCs w:val="24"/>
        </w:rPr>
      </w:pPr>
      <w:r w:rsidRPr="009276D0">
        <w:rPr>
          <w:rFonts w:ascii="Arial" w:hAnsi="Arial" w:cs="Arial"/>
          <w:sz w:val="24"/>
          <w:szCs w:val="24"/>
        </w:rPr>
        <w:t>under what circumstances the information may be shared; and</w:t>
      </w:r>
    </w:p>
    <w:p w:rsidR="00022AA0" w:rsidRPr="009276D0" w:rsidRDefault="0045607A" w:rsidP="0045607A">
      <w:pPr>
        <w:pStyle w:val="ListParagraph"/>
        <w:numPr>
          <w:ilvl w:val="0"/>
          <w:numId w:val="23"/>
        </w:numPr>
        <w:spacing w:after="0" w:line="240" w:lineRule="auto"/>
        <w:contextualSpacing w:val="0"/>
        <w:rPr>
          <w:rFonts w:ascii="Arial" w:hAnsi="Arial" w:cs="Arial"/>
          <w:sz w:val="24"/>
          <w:szCs w:val="24"/>
        </w:rPr>
      </w:pPr>
      <w:r w:rsidRPr="009276D0">
        <w:rPr>
          <w:rFonts w:ascii="Arial" w:hAnsi="Arial" w:cs="Arial"/>
          <w:sz w:val="24"/>
          <w:szCs w:val="24"/>
        </w:rPr>
        <w:t xml:space="preserve">the TQI Privacy policy which explains how TQI </w:t>
      </w:r>
      <w:r w:rsidRPr="009276D0">
        <w:rPr>
          <w:rFonts w:ascii="Arial" w:hAnsi="Arial" w:cs="Arial"/>
          <w:color w:val="000000"/>
          <w:sz w:val="24"/>
          <w:szCs w:val="24"/>
          <w:lang w:eastAsia="en-AU"/>
        </w:rPr>
        <w:t xml:space="preserve">collects, uses, discloses and stores their personal information and how they can access and correct any inaccuracies. </w:t>
      </w:r>
    </w:p>
    <w:p w:rsidR="00022AA0" w:rsidRPr="009276D0" w:rsidRDefault="00022AA0" w:rsidP="00022AA0">
      <w:pPr>
        <w:spacing w:after="0" w:line="240" w:lineRule="auto"/>
        <w:rPr>
          <w:rFonts w:ascii="Arial" w:hAnsi="Arial" w:cs="Arial"/>
          <w:color w:val="000000"/>
          <w:sz w:val="24"/>
          <w:szCs w:val="24"/>
          <w:lang w:eastAsia="en-AU"/>
        </w:rPr>
      </w:pPr>
    </w:p>
    <w:p w:rsidR="0045607A" w:rsidRPr="009276D0" w:rsidRDefault="00022AA0" w:rsidP="00022AA0">
      <w:pPr>
        <w:spacing w:after="0" w:line="240" w:lineRule="auto"/>
        <w:rPr>
          <w:rFonts w:ascii="Arial" w:hAnsi="Arial" w:cs="Arial"/>
          <w:sz w:val="24"/>
          <w:szCs w:val="24"/>
        </w:rPr>
      </w:pPr>
      <w:r w:rsidRPr="009276D0">
        <w:rPr>
          <w:rFonts w:ascii="Arial" w:hAnsi="Arial" w:cs="Arial"/>
          <w:color w:val="000000"/>
          <w:sz w:val="24"/>
          <w:szCs w:val="24"/>
          <w:lang w:eastAsia="en-AU"/>
        </w:rPr>
        <w:t>Pre-service teacher applicants</w:t>
      </w:r>
      <w:r w:rsidR="0045607A" w:rsidRPr="009276D0">
        <w:rPr>
          <w:rFonts w:ascii="Arial" w:hAnsi="Arial" w:cs="Arial"/>
          <w:color w:val="000000"/>
          <w:sz w:val="24"/>
          <w:szCs w:val="24"/>
          <w:lang w:eastAsia="en-AU"/>
        </w:rPr>
        <w:t xml:space="preserve"> </w:t>
      </w:r>
      <w:r w:rsidRPr="009276D0">
        <w:rPr>
          <w:rFonts w:ascii="Arial" w:hAnsi="Arial" w:cs="Arial"/>
          <w:color w:val="000000"/>
          <w:sz w:val="24"/>
          <w:szCs w:val="24"/>
          <w:lang w:eastAsia="en-AU"/>
        </w:rPr>
        <w:t xml:space="preserve">will be </w:t>
      </w:r>
      <w:r w:rsidR="001E13CC">
        <w:rPr>
          <w:rFonts w:ascii="Arial" w:hAnsi="Arial" w:cs="Arial"/>
          <w:color w:val="000000"/>
          <w:sz w:val="24"/>
          <w:szCs w:val="24"/>
          <w:lang w:eastAsia="en-AU"/>
        </w:rPr>
        <w:t>asked</w:t>
      </w:r>
      <w:r w:rsidR="001E13CC" w:rsidRPr="009276D0">
        <w:rPr>
          <w:rFonts w:ascii="Arial" w:hAnsi="Arial" w:cs="Arial"/>
          <w:color w:val="000000"/>
          <w:sz w:val="24"/>
          <w:szCs w:val="24"/>
          <w:lang w:eastAsia="en-AU"/>
        </w:rPr>
        <w:t xml:space="preserve"> </w:t>
      </w:r>
      <w:r w:rsidRPr="009276D0">
        <w:rPr>
          <w:rFonts w:ascii="Arial" w:hAnsi="Arial" w:cs="Arial"/>
          <w:color w:val="000000"/>
          <w:sz w:val="24"/>
          <w:szCs w:val="24"/>
          <w:lang w:eastAsia="en-AU"/>
        </w:rPr>
        <w:t xml:space="preserve">to </w:t>
      </w:r>
      <w:r w:rsidR="001E13CC">
        <w:rPr>
          <w:rFonts w:ascii="Arial" w:hAnsi="Arial" w:cs="Arial"/>
          <w:color w:val="000000"/>
          <w:sz w:val="24"/>
          <w:szCs w:val="24"/>
          <w:lang w:eastAsia="en-AU"/>
        </w:rPr>
        <w:t>acknowledge</w:t>
      </w:r>
      <w:r w:rsidR="001E13CC" w:rsidRPr="009276D0">
        <w:rPr>
          <w:rFonts w:ascii="Arial" w:hAnsi="Arial" w:cs="Arial"/>
          <w:color w:val="000000"/>
          <w:sz w:val="24"/>
          <w:szCs w:val="24"/>
          <w:lang w:eastAsia="en-AU"/>
        </w:rPr>
        <w:t xml:space="preserve"> </w:t>
      </w:r>
      <w:r w:rsidRPr="009276D0">
        <w:rPr>
          <w:rFonts w:ascii="Arial" w:hAnsi="Arial" w:cs="Arial"/>
          <w:color w:val="000000"/>
          <w:sz w:val="24"/>
          <w:szCs w:val="24"/>
          <w:lang w:eastAsia="en-AU"/>
        </w:rPr>
        <w:t xml:space="preserve">the terms of the collection of personal information notice for the application to proceed. </w:t>
      </w:r>
    </w:p>
    <w:p w:rsidR="0045607A" w:rsidRPr="009276D0" w:rsidRDefault="0045607A" w:rsidP="0045607A">
      <w:pPr>
        <w:pStyle w:val="Default"/>
        <w:spacing w:after="240"/>
        <w:ind w:left="720"/>
        <w:rPr>
          <w:rFonts w:ascii="Arial" w:hAnsi="Arial" w:cs="Arial"/>
          <w:color w:val="auto"/>
          <w:lang w:val="en-US"/>
        </w:rPr>
      </w:pP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2977"/>
        <w:gridCol w:w="5528"/>
      </w:tblGrid>
      <w:tr w:rsidR="002F3D0F" w:rsidRPr="009276D0" w:rsidTr="00C81B2A">
        <w:trPr>
          <w:trHeight w:val="291"/>
          <w:tblHeader/>
        </w:trPr>
        <w:tc>
          <w:tcPr>
            <w:tcW w:w="9657" w:type="dxa"/>
            <w:gridSpan w:val="3"/>
            <w:shd w:val="clear" w:color="auto" w:fill="auto"/>
            <w:noWrap/>
            <w:vAlign w:val="bottom"/>
            <w:hideMark/>
          </w:tcPr>
          <w:p w:rsidR="002F3D0F" w:rsidRPr="009276D0" w:rsidRDefault="00C55B13" w:rsidP="00081DD8">
            <w:pPr>
              <w:spacing w:after="0" w:line="240" w:lineRule="auto"/>
              <w:jc w:val="center"/>
              <w:rPr>
                <w:rFonts w:ascii="Arial" w:hAnsi="Arial" w:cs="Arial"/>
                <w:color w:val="000000"/>
                <w:sz w:val="20"/>
                <w:szCs w:val="20"/>
                <w:lang w:eastAsia="en-AU"/>
              </w:rPr>
            </w:pPr>
            <w:bookmarkStart w:id="8" w:name="_Hlk8140816"/>
            <w:r w:rsidRPr="009276D0">
              <w:rPr>
                <w:rFonts w:ascii="Arial" w:hAnsi="Arial" w:cs="Arial"/>
                <w:color w:val="000000"/>
                <w:sz w:val="20"/>
                <w:szCs w:val="20"/>
                <w:lang w:val="en"/>
              </w:rPr>
              <w:t>Pre-service teacher register</w:t>
            </w:r>
          </w:p>
          <w:p w:rsidR="002F3D0F" w:rsidRPr="009276D0" w:rsidRDefault="002F3D0F" w:rsidP="00081DD8">
            <w:pPr>
              <w:spacing w:after="0" w:line="240" w:lineRule="auto"/>
              <w:rPr>
                <w:rFonts w:ascii="Arial" w:hAnsi="Arial" w:cs="Arial"/>
                <w:color w:val="000000"/>
                <w:sz w:val="18"/>
                <w:szCs w:val="18"/>
                <w:lang w:eastAsia="en-AU"/>
              </w:rPr>
            </w:pPr>
          </w:p>
        </w:tc>
      </w:tr>
      <w:tr w:rsidR="002F3D0F" w:rsidRPr="009276D0" w:rsidTr="00C81B2A">
        <w:trPr>
          <w:trHeight w:val="285"/>
        </w:trPr>
        <w:tc>
          <w:tcPr>
            <w:tcW w:w="1152" w:type="dxa"/>
            <w:vMerge w:val="restart"/>
            <w:shd w:val="clear" w:color="auto" w:fill="auto"/>
            <w:noWrap/>
            <w:hideMark/>
          </w:tcPr>
          <w:p w:rsidR="002F3D0F" w:rsidRPr="009276D0" w:rsidRDefault="00A36D68" w:rsidP="00081DD8">
            <w:pPr>
              <w:spacing w:after="0" w:line="240" w:lineRule="auto"/>
              <w:rPr>
                <w:rFonts w:ascii="Arial" w:hAnsi="Arial" w:cs="Arial"/>
                <w:sz w:val="17"/>
                <w:szCs w:val="17"/>
                <w:lang w:eastAsia="en-AU"/>
              </w:rPr>
            </w:pPr>
            <w:r w:rsidRPr="009276D0">
              <w:rPr>
                <w:rFonts w:ascii="Arial" w:hAnsi="Arial" w:cs="Arial"/>
                <w:sz w:val="17"/>
                <w:szCs w:val="17"/>
                <w:lang w:val="en-US"/>
              </w:rPr>
              <w:t>Pre-service teacher</w:t>
            </w:r>
            <w:r w:rsidRPr="009276D0">
              <w:rPr>
                <w:rFonts w:ascii="Arial" w:hAnsi="Arial" w:cs="Arial"/>
                <w:color w:val="000000"/>
                <w:sz w:val="24"/>
                <w:szCs w:val="24"/>
                <w:lang w:val="en"/>
              </w:rPr>
              <w:t xml:space="preserve"> </w:t>
            </w:r>
            <w:r w:rsidR="002F3D0F" w:rsidRPr="009276D0">
              <w:rPr>
                <w:rFonts w:ascii="Arial" w:hAnsi="Arial" w:cs="Arial"/>
                <w:sz w:val="17"/>
                <w:szCs w:val="17"/>
                <w:lang w:eastAsia="en-AU"/>
              </w:rPr>
              <w:t xml:space="preserve">Information </w:t>
            </w:r>
          </w:p>
          <w:p w:rsidR="002F3D0F" w:rsidRPr="009276D0" w:rsidRDefault="002F3D0F" w:rsidP="00081DD8">
            <w:pPr>
              <w:spacing w:after="0" w:line="240" w:lineRule="auto"/>
              <w:rPr>
                <w:rFonts w:ascii="Arial" w:hAnsi="Arial" w:cs="Arial"/>
                <w:sz w:val="17"/>
                <w:szCs w:val="17"/>
                <w:lang w:eastAsia="en-AU"/>
              </w:rPr>
            </w:pPr>
          </w:p>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 </w:t>
            </w:r>
          </w:p>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 </w:t>
            </w:r>
          </w:p>
          <w:p w:rsidR="002F3D0F" w:rsidRPr="009276D0" w:rsidRDefault="002F3D0F" w:rsidP="00081DD8">
            <w:pPr>
              <w:spacing w:after="0" w:line="240" w:lineRule="auto"/>
              <w:rPr>
                <w:rFonts w:ascii="Arial" w:hAnsi="Arial" w:cs="Arial"/>
                <w:sz w:val="17"/>
                <w:szCs w:val="17"/>
                <w:lang w:eastAsia="en-AU"/>
              </w:rPr>
            </w:pPr>
            <w:r w:rsidRPr="009276D0">
              <w:rPr>
                <w:rFonts w:ascii="Arial" w:hAnsi="Arial" w:cs="Arial"/>
                <w:color w:val="000000"/>
                <w:sz w:val="17"/>
                <w:szCs w:val="17"/>
                <w:lang w:eastAsia="en-AU"/>
              </w:rPr>
              <w:t> </w:t>
            </w:r>
          </w:p>
        </w:tc>
        <w:tc>
          <w:tcPr>
            <w:tcW w:w="2977" w:type="dxa"/>
            <w:vMerge w:val="restart"/>
            <w:shd w:val="clear" w:color="auto" w:fill="auto"/>
            <w:noWrap/>
            <w:hideMark/>
          </w:tcPr>
          <w:p w:rsidR="002F3D0F" w:rsidRPr="009276D0" w:rsidRDefault="002F3D0F" w:rsidP="00081DD8">
            <w:pPr>
              <w:spacing w:after="0" w:line="240" w:lineRule="auto"/>
              <w:rPr>
                <w:rFonts w:ascii="Arial" w:hAnsi="Arial" w:cs="Arial"/>
                <w:sz w:val="17"/>
                <w:szCs w:val="17"/>
                <w:lang w:eastAsia="en-AU"/>
              </w:rPr>
            </w:pPr>
            <w:r w:rsidRPr="009276D0">
              <w:rPr>
                <w:rFonts w:ascii="Arial" w:hAnsi="Arial" w:cs="Arial"/>
                <w:sz w:val="17"/>
                <w:szCs w:val="17"/>
                <w:lang w:eastAsia="en-AU"/>
              </w:rPr>
              <w:t>Demographic - Personal Data</w:t>
            </w:r>
          </w:p>
        </w:tc>
        <w:tc>
          <w:tcPr>
            <w:tcW w:w="5528" w:type="dxa"/>
            <w:shd w:val="clear" w:color="auto" w:fill="auto"/>
            <w:noWrap/>
            <w:vAlign w:val="bottom"/>
            <w:hideMark/>
          </w:tcPr>
          <w:p w:rsidR="002F3D0F" w:rsidRPr="009276D0" w:rsidRDefault="002F3D0F" w:rsidP="00081DD8">
            <w:pPr>
              <w:spacing w:after="0" w:line="240" w:lineRule="auto"/>
              <w:rPr>
                <w:rFonts w:ascii="Arial" w:hAnsi="Arial" w:cs="Arial"/>
                <w:sz w:val="17"/>
                <w:szCs w:val="17"/>
                <w:lang w:eastAsia="en-AU"/>
              </w:rPr>
            </w:pPr>
            <w:r w:rsidRPr="009276D0">
              <w:rPr>
                <w:rFonts w:ascii="Arial" w:hAnsi="Arial" w:cs="Arial"/>
                <w:sz w:val="17"/>
                <w:szCs w:val="17"/>
                <w:lang w:eastAsia="en-AU"/>
              </w:rPr>
              <w:t>Name</w:t>
            </w:r>
            <w:r w:rsidR="006D0474">
              <w:rPr>
                <w:rFonts w:ascii="Arial" w:hAnsi="Arial" w:cs="Arial"/>
                <w:sz w:val="17"/>
                <w:szCs w:val="17"/>
                <w:lang w:eastAsia="en-AU"/>
              </w:rPr>
              <w:t>*</w:t>
            </w:r>
          </w:p>
        </w:tc>
      </w:tr>
      <w:tr w:rsidR="002F3D0F" w:rsidRPr="009276D0" w:rsidTr="00C81B2A">
        <w:trPr>
          <w:trHeight w:val="285"/>
        </w:trPr>
        <w:tc>
          <w:tcPr>
            <w:tcW w:w="1152" w:type="dxa"/>
            <w:vMerge/>
            <w:shd w:val="clear" w:color="auto" w:fill="auto"/>
            <w:noWrap/>
            <w:hideMark/>
          </w:tcPr>
          <w:p w:rsidR="002F3D0F" w:rsidRPr="009276D0" w:rsidRDefault="002F3D0F" w:rsidP="00081DD8">
            <w:pPr>
              <w:spacing w:after="0" w:line="240" w:lineRule="auto"/>
              <w:rPr>
                <w:rFonts w:ascii="Arial" w:hAnsi="Arial" w:cs="Arial"/>
                <w:sz w:val="17"/>
                <w:szCs w:val="17"/>
                <w:lang w:eastAsia="en-AU"/>
              </w:rPr>
            </w:pPr>
          </w:p>
        </w:tc>
        <w:tc>
          <w:tcPr>
            <w:tcW w:w="2977" w:type="dxa"/>
            <w:vMerge/>
            <w:shd w:val="clear" w:color="auto" w:fill="auto"/>
            <w:vAlign w:val="center"/>
            <w:hideMark/>
          </w:tcPr>
          <w:p w:rsidR="002F3D0F" w:rsidRPr="009276D0" w:rsidRDefault="002F3D0F" w:rsidP="00081DD8">
            <w:pPr>
              <w:spacing w:after="0" w:line="240" w:lineRule="auto"/>
              <w:rPr>
                <w:rFonts w:ascii="Arial" w:hAnsi="Arial" w:cs="Arial"/>
                <w:sz w:val="17"/>
                <w:szCs w:val="17"/>
                <w:lang w:eastAsia="en-AU"/>
              </w:rPr>
            </w:pPr>
          </w:p>
        </w:tc>
        <w:tc>
          <w:tcPr>
            <w:tcW w:w="5528" w:type="dxa"/>
            <w:shd w:val="clear" w:color="auto" w:fill="auto"/>
            <w:noWrap/>
            <w:vAlign w:val="bottom"/>
            <w:hideMark/>
          </w:tcPr>
          <w:p w:rsidR="002F3D0F" w:rsidRPr="009276D0" w:rsidRDefault="002F3D0F" w:rsidP="00081DD8">
            <w:pPr>
              <w:spacing w:after="0" w:line="240" w:lineRule="auto"/>
              <w:rPr>
                <w:rFonts w:ascii="Arial" w:hAnsi="Arial" w:cs="Arial"/>
                <w:sz w:val="17"/>
                <w:szCs w:val="17"/>
                <w:lang w:eastAsia="en-AU"/>
              </w:rPr>
            </w:pPr>
            <w:r w:rsidRPr="009276D0">
              <w:rPr>
                <w:rFonts w:ascii="Arial" w:hAnsi="Arial" w:cs="Arial"/>
                <w:sz w:val="17"/>
                <w:szCs w:val="17"/>
                <w:lang w:eastAsia="en-AU"/>
              </w:rPr>
              <w:t>Date of Birth</w:t>
            </w:r>
            <w:r w:rsidR="006D0474">
              <w:rPr>
                <w:rFonts w:ascii="Arial" w:hAnsi="Arial" w:cs="Arial"/>
                <w:sz w:val="17"/>
                <w:szCs w:val="17"/>
                <w:lang w:eastAsia="en-AU"/>
              </w:rPr>
              <w:t>*</w:t>
            </w:r>
            <w:r w:rsidRPr="009276D0">
              <w:rPr>
                <w:rFonts w:ascii="Arial" w:hAnsi="Arial" w:cs="Arial"/>
                <w:sz w:val="17"/>
                <w:szCs w:val="17"/>
                <w:lang w:eastAsia="en-AU"/>
              </w:rPr>
              <w:t xml:space="preserve"> </w:t>
            </w:r>
          </w:p>
        </w:tc>
      </w:tr>
      <w:tr w:rsidR="002F3D0F" w:rsidRPr="009276D0" w:rsidTr="00C81B2A">
        <w:trPr>
          <w:trHeight w:val="285"/>
        </w:trPr>
        <w:tc>
          <w:tcPr>
            <w:tcW w:w="1152" w:type="dxa"/>
            <w:vMerge/>
            <w:shd w:val="clear" w:color="auto" w:fill="auto"/>
            <w:noWrap/>
            <w:hideMark/>
          </w:tcPr>
          <w:p w:rsidR="002F3D0F" w:rsidRPr="009276D0" w:rsidRDefault="002F3D0F" w:rsidP="00081DD8">
            <w:pPr>
              <w:spacing w:after="0" w:line="240" w:lineRule="auto"/>
              <w:rPr>
                <w:rFonts w:ascii="Arial" w:hAnsi="Arial" w:cs="Arial"/>
                <w:sz w:val="17"/>
                <w:szCs w:val="17"/>
                <w:lang w:eastAsia="en-AU"/>
              </w:rPr>
            </w:pPr>
          </w:p>
        </w:tc>
        <w:tc>
          <w:tcPr>
            <w:tcW w:w="2977" w:type="dxa"/>
            <w:vMerge/>
            <w:shd w:val="clear" w:color="auto" w:fill="auto"/>
            <w:vAlign w:val="center"/>
            <w:hideMark/>
          </w:tcPr>
          <w:p w:rsidR="002F3D0F" w:rsidRPr="009276D0" w:rsidRDefault="002F3D0F" w:rsidP="00081DD8">
            <w:pPr>
              <w:spacing w:after="0" w:line="240" w:lineRule="auto"/>
              <w:rPr>
                <w:rFonts w:ascii="Arial" w:hAnsi="Arial" w:cs="Arial"/>
                <w:sz w:val="17"/>
                <w:szCs w:val="17"/>
                <w:lang w:eastAsia="en-AU"/>
              </w:rPr>
            </w:pPr>
          </w:p>
        </w:tc>
        <w:tc>
          <w:tcPr>
            <w:tcW w:w="5528" w:type="dxa"/>
            <w:shd w:val="clear" w:color="auto" w:fill="auto"/>
            <w:noWrap/>
            <w:vAlign w:val="bottom"/>
            <w:hideMark/>
          </w:tcPr>
          <w:p w:rsidR="002F3D0F" w:rsidRPr="009276D0" w:rsidRDefault="002F3D0F" w:rsidP="00081DD8">
            <w:pPr>
              <w:spacing w:after="0" w:line="240" w:lineRule="auto"/>
              <w:rPr>
                <w:rFonts w:ascii="Arial" w:hAnsi="Arial" w:cs="Arial"/>
                <w:sz w:val="17"/>
                <w:szCs w:val="17"/>
                <w:lang w:eastAsia="en-AU"/>
              </w:rPr>
            </w:pPr>
            <w:r w:rsidRPr="009276D0">
              <w:rPr>
                <w:rFonts w:ascii="Arial" w:hAnsi="Arial" w:cs="Arial"/>
                <w:sz w:val="17"/>
                <w:szCs w:val="17"/>
                <w:lang w:eastAsia="en-AU"/>
              </w:rPr>
              <w:t>Address</w:t>
            </w:r>
            <w:r w:rsidR="006D0474">
              <w:rPr>
                <w:rFonts w:ascii="Arial" w:hAnsi="Arial" w:cs="Arial"/>
                <w:sz w:val="17"/>
                <w:szCs w:val="17"/>
                <w:lang w:eastAsia="en-AU"/>
              </w:rPr>
              <w:t>*</w:t>
            </w:r>
          </w:p>
        </w:tc>
      </w:tr>
      <w:tr w:rsidR="002F3D0F" w:rsidRPr="009276D0" w:rsidTr="00C81B2A">
        <w:trPr>
          <w:trHeight w:val="285"/>
        </w:trPr>
        <w:tc>
          <w:tcPr>
            <w:tcW w:w="1152" w:type="dxa"/>
            <w:vMerge/>
            <w:shd w:val="clear" w:color="auto" w:fill="auto"/>
            <w:noWrap/>
          </w:tcPr>
          <w:p w:rsidR="002F3D0F" w:rsidRPr="009276D0" w:rsidRDefault="002F3D0F" w:rsidP="00081DD8">
            <w:pPr>
              <w:spacing w:after="0" w:line="240" w:lineRule="auto"/>
              <w:rPr>
                <w:rFonts w:ascii="Arial" w:hAnsi="Arial" w:cs="Arial"/>
                <w:sz w:val="17"/>
                <w:szCs w:val="17"/>
                <w:lang w:eastAsia="en-AU"/>
              </w:rPr>
            </w:pPr>
          </w:p>
        </w:tc>
        <w:tc>
          <w:tcPr>
            <w:tcW w:w="2977" w:type="dxa"/>
            <w:shd w:val="clear" w:color="auto" w:fill="auto"/>
            <w:vAlign w:val="center"/>
          </w:tcPr>
          <w:p w:rsidR="002F3D0F" w:rsidRPr="009276D0" w:rsidRDefault="002F3D0F" w:rsidP="00081DD8">
            <w:pPr>
              <w:spacing w:after="0" w:line="240" w:lineRule="auto"/>
              <w:rPr>
                <w:rFonts w:ascii="Arial" w:hAnsi="Arial" w:cs="Arial"/>
                <w:sz w:val="17"/>
                <w:szCs w:val="17"/>
                <w:lang w:eastAsia="en-AU"/>
              </w:rPr>
            </w:pPr>
          </w:p>
        </w:tc>
        <w:tc>
          <w:tcPr>
            <w:tcW w:w="5528" w:type="dxa"/>
            <w:shd w:val="clear" w:color="auto" w:fill="auto"/>
            <w:noWrap/>
            <w:vAlign w:val="bottom"/>
          </w:tcPr>
          <w:p w:rsidR="002F3D0F" w:rsidRPr="009276D0" w:rsidRDefault="002F3D0F" w:rsidP="00081DD8">
            <w:pPr>
              <w:spacing w:after="0" w:line="240" w:lineRule="auto"/>
              <w:rPr>
                <w:rFonts w:ascii="Arial" w:hAnsi="Arial" w:cs="Arial"/>
                <w:sz w:val="17"/>
                <w:szCs w:val="17"/>
                <w:lang w:eastAsia="en-AU"/>
              </w:rPr>
            </w:pPr>
            <w:r w:rsidRPr="009276D0">
              <w:rPr>
                <w:rFonts w:ascii="Arial" w:hAnsi="Arial" w:cs="Arial"/>
                <w:sz w:val="17"/>
                <w:szCs w:val="17"/>
                <w:lang w:eastAsia="en-AU"/>
              </w:rPr>
              <w:t>Phone</w:t>
            </w:r>
            <w:r w:rsidR="006D0474">
              <w:rPr>
                <w:rFonts w:ascii="Arial" w:hAnsi="Arial" w:cs="Arial"/>
                <w:sz w:val="17"/>
                <w:szCs w:val="17"/>
                <w:lang w:eastAsia="en-AU"/>
              </w:rPr>
              <w:t>*</w:t>
            </w:r>
          </w:p>
        </w:tc>
      </w:tr>
      <w:tr w:rsidR="002F3D0F" w:rsidRPr="009276D0" w:rsidTr="00C81B2A">
        <w:trPr>
          <w:trHeight w:val="285"/>
        </w:trPr>
        <w:tc>
          <w:tcPr>
            <w:tcW w:w="1152" w:type="dxa"/>
            <w:vMerge/>
            <w:shd w:val="clear" w:color="auto" w:fill="auto"/>
            <w:noWrap/>
          </w:tcPr>
          <w:p w:rsidR="002F3D0F" w:rsidRPr="009276D0" w:rsidRDefault="002F3D0F" w:rsidP="00081DD8">
            <w:pPr>
              <w:spacing w:after="0" w:line="240" w:lineRule="auto"/>
              <w:rPr>
                <w:rFonts w:ascii="Arial" w:hAnsi="Arial" w:cs="Arial"/>
                <w:sz w:val="17"/>
                <w:szCs w:val="17"/>
                <w:lang w:eastAsia="en-AU"/>
              </w:rPr>
            </w:pPr>
          </w:p>
        </w:tc>
        <w:tc>
          <w:tcPr>
            <w:tcW w:w="2977" w:type="dxa"/>
            <w:shd w:val="clear" w:color="auto" w:fill="auto"/>
            <w:vAlign w:val="center"/>
          </w:tcPr>
          <w:p w:rsidR="002F3D0F" w:rsidRPr="009276D0" w:rsidRDefault="002F3D0F" w:rsidP="00081DD8">
            <w:pPr>
              <w:spacing w:after="0" w:line="240" w:lineRule="auto"/>
              <w:rPr>
                <w:rFonts w:ascii="Arial" w:hAnsi="Arial" w:cs="Arial"/>
                <w:sz w:val="17"/>
                <w:szCs w:val="17"/>
                <w:lang w:eastAsia="en-AU"/>
              </w:rPr>
            </w:pPr>
          </w:p>
        </w:tc>
        <w:tc>
          <w:tcPr>
            <w:tcW w:w="5528" w:type="dxa"/>
            <w:shd w:val="clear" w:color="auto" w:fill="auto"/>
            <w:noWrap/>
            <w:vAlign w:val="bottom"/>
          </w:tcPr>
          <w:p w:rsidR="002F3D0F" w:rsidRPr="009276D0" w:rsidRDefault="002F3D0F" w:rsidP="00081DD8">
            <w:pPr>
              <w:spacing w:after="0" w:line="240" w:lineRule="auto"/>
              <w:rPr>
                <w:rFonts w:ascii="Arial" w:hAnsi="Arial" w:cs="Arial"/>
                <w:sz w:val="17"/>
                <w:szCs w:val="17"/>
                <w:lang w:eastAsia="en-AU"/>
              </w:rPr>
            </w:pPr>
            <w:r w:rsidRPr="009276D0">
              <w:rPr>
                <w:rFonts w:ascii="Arial" w:hAnsi="Arial" w:cs="Arial"/>
                <w:sz w:val="17"/>
                <w:szCs w:val="17"/>
                <w:lang w:eastAsia="en-AU"/>
              </w:rPr>
              <w:t>Email</w:t>
            </w:r>
            <w:r w:rsidR="006D0474">
              <w:rPr>
                <w:rFonts w:ascii="Arial" w:hAnsi="Arial" w:cs="Arial"/>
                <w:sz w:val="17"/>
                <w:szCs w:val="17"/>
                <w:lang w:eastAsia="en-AU"/>
              </w:rPr>
              <w:t>*</w:t>
            </w:r>
          </w:p>
        </w:tc>
      </w:tr>
      <w:tr w:rsidR="002F3D0F" w:rsidRPr="009276D0" w:rsidTr="00C81B2A">
        <w:trPr>
          <w:trHeight w:val="285"/>
        </w:trPr>
        <w:tc>
          <w:tcPr>
            <w:tcW w:w="1152" w:type="dxa"/>
            <w:vMerge/>
            <w:shd w:val="clear" w:color="auto" w:fill="auto"/>
            <w:noWrap/>
            <w:hideMark/>
          </w:tcPr>
          <w:p w:rsidR="002F3D0F" w:rsidRPr="009276D0" w:rsidRDefault="002F3D0F" w:rsidP="00081DD8">
            <w:pPr>
              <w:spacing w:after="0" w:line="240" w:lineRule="auto"/>
              <w:rPr>
                <w:rFonts w:ascii="Arial" w:hAnsi="Arial" w:cs="Arial"/>
                <w:sz w:val="17"/>
                <w:szCs w:val="17"/>
                <w:lang w:eastAsia="en-AU"/>
              </w:rPr>
            </w:pPr>
          </w:p>
        </w:tc>
        <w:tc>
          <w:tcPr>
            <w:tcW w:w="2977" w:type="dxa"/>
            <w:shd w:val="clear" w:color="auto" w:fill="auto"/>
            <w:noWrap/>
            <w:vAlign w:val="bottom"/>
            <w:hideMark/>
          </w:tcPr>
          <w:p w:rsidR="002F3D0F" w:rsidRPr="009276D0" w:rsidRDefault="002F3D0F" w:rsidP="00081DD8">
            <w:pPr>
              <w:spacing w:after="0" w:line="240" w:lineRule="auto"/>
              <w:rPr>
                <w:rFonts w:ascii="Arial" w:hAnsi="Arial" w:cs="Arial"/>
                <w:sz w:val="17"/>
                <w:szCs w:val="17"/>
                <w:lang w:eastAsia="en-AU"/>
              </w:rPr>
            </w:pPr>
            <w:r w:rsidRPr="009276D0">
              <w:rPr>
                <w:rFonts w:ascii="Arial" w:hAnsi="Arial" w:cs="Arial"/>
                <w:sz w:val="17"/>
                <w:szCs w:val="17"/>
                <w:lang w:eastAsia="en-AU"/>
              </w:rPr>
              <w:t>Unique student identifier</w:t>
            </w:r>
          </w:p>
        </w:tc>
        <w:tc>
          <w:tcPr>
            <w:tcW w:w="5528" w:type="dxa"/>
            <w:shd w:val="clear" w:color="auto" w:fill="auto"/>
            <w:noWrap/>
            <w:vAlign w:val="bottom"/>
            <w:hideMark/>
          </w:tcPr>
          <w:p w:rsidR="002F3D0F" w:rsidRPr="009276D0" w:rsidRDefault="002F3D0F" w:rsidP="00081DD8">
            <w:pPr>
              <w:spacing w:after="0" w:line="240" w:lineRule="auto"/>
              <w:rPr>
                <w:rFonts w:ascii="Arial" w:hAnsi="Arial" w:cs="Arial"/>
                <w:sz w:val="17"/>
                <w:szCs w:val="17"/>
                <w:lang w:eastAsia="en-AU"/>
              </w:rPr>
            </w:pPr>
            <w:r w:rsidRPr="009276D0">
              <w:rPr>
                <w:rFonts w:ascii="Arial" w:hAnsi="Arial" w:cs="Arial"/>
                <w:sz w:val="17"/>
                <w:szCs w:val="17"/>
                <w:lang w:eastAsia="en-AU"/>
              </w:rPr>
              <w:t xml:space="preserve">Commonwealth Higher Education Student Support Number </w:t>
            </w:r>
          </w:p>
        </w:tc>
      </w:tr>
      <w:tr w:rsidR="002F3D0F" w:rsidRPr="009276D0" w:rsidTr="00C81B2A">
        <w:trPr>
          <w:trHeight w:val="285"/>
        </w:trPr>
        <w:tc>
          <w:tcPr>
            <w:tcW w:w="1152" w:type="dxa"/>
            <w:vMerge/>
            <w:shd w:val="clear" w:color="auto" w:fill="auto"/>
            <w:noWrap/>
            <w:hideMark/>
          </w:tcPr>
          <w:p w:rsidR="002F3D0F" w:rsidRPr="009276D0" w:rsidRDefault="002F3D0F" w:rsidP="00081DD8">
            <w:pPr>
              <w:spacing w:after="0" w:line="240" w:lineRule="auto"/>
              <w:rPr>
                <w:rFonts w:ascii="Arial" w:hAnsi="Arial" w:cs="Arial"/>
                <w:color w:val="000000"/>
                <w:sz w:val="17"/>
                <w:szCs w:val="17"/>
                <w:lang w:eastAsia="en-AU"/>
              </w:rPr>
            </w:pPr>
          </w:p>
        </w:tc>
        <w:tc>
          <w:tcPr>
            <w:tcW w:w="2977" w:type="dxa"/>
            <w:vMerge w:val="restart"/>
            <w:shd w:val="clear" w:color="auto" w:fill="auto"/>
            <w:noWrap/>
            <w:hideMark/>
          </w:tcPr>
          <w:p w:rsidR="002F3D0F" w:rsidRPr="009276D0" w:rsidRDefault="002F3D0F" w:rsidP="00081DD8">
            <w:pPr>
              <w:spacing w:after="0" w:line="240" w:lineRule="auto"/>
              <w:rPr>
                <w:rFonts w:ascii="Arial" w:hAnsi="Arial" w:cs="Arial"/>
                <w:sz w:val="17"/>
                <w:szCs w:val="17"/>
                <w:lang w:eastAsia="en-AU"/>
              </w:rPr>
            </w:pPr>
            <w:r w:rsidRPr="009276D0">
              <w:rPr>
                <w:rFonts w:ascii="Arial" w:hAnsi="Arial" w:cs="Arial"/>
                <w:sz w:val="17"/>
                <w:szCs w:val="17"/>
                <w:lang w:eastAsia="en-AU"/>
              </w:rPr>
              <w:t>Demographic</w:t>
            </w:r>
          </w:p>
        </w:tc>
        <w:tc>
          <w:tcPr>
            <w:tcW w:w="5528" w:type="dxa"/>
            <w:shd w:val="clear" w:color="auto" w:fill="auto"/>
            <w:noWrap/>
            <w:vAlign w:val="bottom"/>
            <w:hideMark/>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Gender</w:t>
            </w:r>
            <w:r w:rsidR="00DB073E" w:rsidRPr="009276D0">
              <w:rPr>
                <w:rFonts w:ascii="Arial" w:hAnsi="Arial" w:cs="Arial"/>
                <w:color w:val="000000"/>
                <w:sz w:val="17"/>
                <w:szCs w:val="17"/>
                <w:lang w:eastAsia="en-AU"/>
              </w:rPr>
              <w:t xml:space="preserve"> </w:t>
            </w:r>
            <w:r w:rsidR="00DB073E" w:rsidRPr="009276D0">
              <w:rPr>
                <w:color w:val="000000"/>
                <w:sz w:val="17"/>
                <w:szCs w:val="17"/>
                <w:lang w:eastAsia="en-AU"/>
              </w:rPr>
              <w:t>(optional)</w:t>
            </w:r>
          </w:p>
        </w:tc>
      </w:tr>
      <w:tr w:rsidR="002F3D0F" w:rsidRPr="009276D0" w:rsidTr="00C81B2A">
        <w:trPr>
          <w:trHeight w:val="285"/>
        </w:trPr>
        <w:tc>
          <w:tcPr>
            <w:tcW w:w="1152" w:type="dxa"/>
            <w:vMerge/>
            <w:shd w:val="clear" w:color="auto" w:fill="auto"/>
            <w:noWrap/>
            <w:hideMark/>
          </w:tcPr>
          <w:p w:rsidR="002F3D0F" w:rsidRPr="009276D0" w:rsidRDefault="002F3D0F" w:rsidP="00081DD8">
            <w:pPr>
              <w:spacing w:after="0" w:line="240" w:lineRule="auto"/>
              <w:rPr>
                <w:rFonts w:ascii="Arial" w:hAnsi="Arial" w:cs="Arial"/>
                <w:color w:val="000000"/>
                <w:sz w:val="17"/>
                <w:szCs w:val="17"/>
                <w:lang w:eastAsia="en-AU"/>
              </w:rPr>
            </w:pPr>
          </w:p>
        </w:tc>
        <w:tc>
          <w:tcPr>
            <w:tcW w:w="2977" w:type="dxa"/>
            <w:vMerge/>
            <w:shd w:val="clear" w:color="auto" w:fill="auto"/>
            <w:vAlign w:val="center"/>
            <w:hideMark/>
          </w:tcPr>
          <w:p w:rsidR="002F3D0F" w:rsidRPr="009276D0" w:rsidRDefault="002F3D0F" w:rsidP="00081DD8">
            <w:pPr>
              <w:spacing w:after="0" w:line="240" w:lineRule="auto"/>
              <w:rPr>
                <w:rFonts w:ascii="Arial" w:hAnsi="Arial" w:cs="Arial"/>
                <w:sz w:val="17"/>
                <w:szCs w:val="17"/>
                <w:lang w:eastAsia="en-AU"/>
              </w:rPr>
            </w:pPr>
          </w:p>
        </w:tc>
        <w:tc>
          <w:tcPr>
            <w:tcW w:w="5528" w:type="dxa"/>
            <w:shd w:val="clear" w:color="auto" w:fill="auto"/>
            <w:noWrap/>
            <w:vAlign w:val="bottom"/>
            <w:hideMark/>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Regionality</w:t>
            </w:r>
          </w:p>
        </w:tc>
      </w:tr>
      <w:tr w:rsidR="002F3D0F" w:rsidRPr="009276D0" w:rsidTr="00C81B2A">
        <w:trPr>
          <w:trHeight w:val="285"/>
        </w:trPr>
        <w:tc>
          <w:tcPr>
            <w:tcW w:w="1152" w:type="dxa"/>
            <w:vMerge/>
            <w:shd w:val="clear" w:color="auto" w:fill="auto"/>
            <w:noWrap/>
            <w:hideMark/>
          </w:tcPr>
          <w:p w:rsidR="002F3D0F" w:rsidRPr="009276D0" w:rsidRDefault="002F3D0F" w:rsidP="00081DD8">
            <w:pPr>
              <w:spacing w:after="0" w:line="240" w:lineRule="auto"/>
              <w:rPr>
                <w:rFonts w:ascii="Arial" w:hAnsi="Arial" w:cs="Arial"/>
                <w:color w:val="000000"/>
                <w:sz w:val="17"/>
                <w:szCs w:val="17"/>
                <w:lang w:eastAsia="en-AU"/>
              </w:rPr>
            </w:pPr>
          </w:p>
        </w:tc>
        <w:tc>
          <w:tcPr>
            <w:tcW w:w="2977" w:type="dxa"/>
            <w:vMerge/>
            <w:shd w:val="clear" w:color="auto" w:fill="auto"/>
            <w:vAlign w:val="center"/>
            <w:hideMark/>
          </w:tcPr>
          <w:p w:rsidR="002F3D0F" w:rsidRPr="009276D0" w:rsidRDefault="002F3D0F" w:rsidP="00081DD8">
            <w:pPr>
              <w:spacing w:after="0" w:line="240" w:lineRule="auto"/>
              <w:rPr>
                <w:rFonts w:ascii="Arial" w:hAnsi="Arial" w:cs="Arial"/>
                <w:sz w:val="17"/>
                <w:szCs w:val="17"/>
                <w:lang w:eastAsia="en-AU"/>
              </w:rPr>
            </w:pPr>
          </w:p>
        </w:tc>
        <w:tc>
          <w:tcPr>
            <w:tcW w:w="5528" w:type="dxa"/>
            <w:shd w:val="clear" w:color="auto" w:fill="auto"/>
            <w:noWrap/>
            <w:vAlign w:val="bottom"/>
            <w:hideMark/>
          </w:tcPr>
          <w:p w:rsidR="002F3D0F" w:rsidRPr="009276D0" w:rsidRDefault="002F3D0F" w:rsidP="003C18D3">
            <w:pPr>
              <w:keepNext/>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ATSI Status</w:t>
            </w:r>
            <w:r w:rsidR="00DB073E" w:rsidRPr="009276D0">
              <w:rPr>
                <w:rFonts w:ascii="Arial" w:hAnsi="Arial" w:cs="Arial"/>
                <w:color w:val="000000"/>
                <w:sz w:val="17"/>
                <w:szCs w:val="17"/>
                <w:lang w:eastAsia="en-AU"/>
              </w:rPr>
              <w:t xml:space="preserve"> </w:t>
            </w:r>
            <w:r w:rsidR="00DB073E" w:rsidRPr="009276D0">
              <w:rPr>
                <w:color w:val="000000"/>
                <w:sz w:val="17"/>
                <w:szCs w:val="17"/>
                <w:lang w:eastAsia="en-AU"/>
              </w:rPr>
              <w:t>(optional)</w:t>
            </w:r>
          </w:p>
        </w:tc>
      </w:tr>
      <w:tr w:rsidR="002F3D0F" w:rsidRPr="009276D0" w:rsidTr="00C81B2A">
        <w:trPr>
          <w:trHeight w:val="285"/>
        </w:trPr>
        <w:tc>
          <w:tcPr>
            <w:tcW w:w="1152" w:type="dxa"/>
            <w:vMerge/>
            <w:shd w:val="clear" w:color="auto" w:fill="auto"/>
            <w:noWrap/>
            <w:hideMark/>
          </w:tcPr>
          <w:p w:rsidR="002F3D0F" w:rsidRPr="009276D0" w:rsidRDefault="002F3D0F" w:rsidP="00081DD8">
            <w:pPr>
              <w:spacing w:after="0" w:line="240" w:lineRule="auto"/>
              <w:rPr>
                <w:rFonts w:ascii="Arial" w:hAnsi="Arial" w:cs="Arial"/>
                <w:color w:val="000000"/>
                <w:sz w:val="17"/>
                <w:szCs w:val="17"/>
                <w:lang w:eastAsia="en-AU"/>
              </w:rPr>
            </w:pPr>
          </w:p>
        </w:tc>
        <w:tc>
          <w:tcPr>
            <w:tcW w:w="2977" w:type="dxa"/>
            <w:shd w:val="clear" w:color="auto" w:fill="auto"/>
            <w:noWrap/>
            <w:vAlign w:val="bottom"/>
            <w:hideMark/>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Prior academic achievement</w:t>
            </w:r>
          </w:p>
        </w:tc>
        <w:tc>
          <w:tcPr>
            <w:tcW w:w="5528" w:type="dxa"/>
            <w:shd w:val="clear" w:color="auto" w:fill="auto"/>
            <w:noWrap/>
            <w:vAlign w:val="bottom"/>
            <w:hideMark/>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Highest educational participation prior to commencement</w:t>
            </w:r>
          </w:p>
        </w:tc>
      </w:tr>
      <w:tr w:rsidR="002F3D0F" w:rsidRPr="009276D0" w:rsidTr="00C81B2A">
        <w:trPr>
          <w:trHeight w:val="285"/>
        </w:trPr>
        <w:tc>
          <w:tcPr>
            <w:tcW w:w="1152" w:type="dxa"/>
            <w:vMerge/>
            <w:shd w:val="clear" w:color="auto" w:fill="auto"/>
            <w:noWrap/>
            <w:hideMark/>
          </w:tcPr>
          <w:p w:rsidR="002F3D0F" w:rsidRPr="009276D0" w:rsidRDefault="002F3D0F" w:rsidP="00081DD8">
            <w:pPr>
              <w:spacing w:after="0" w:line="240" w:lineRule="auto"/>
              <w:rPr>
                <w:rFonts w:ascii="Arial" w:hAnsi="Arial" w:cs="Arial"/>
                <w:color w:val="000000"/>
                <w:sz w:val="17"/>
                <w:szCs w:val="17"/>
                <w:lang w:eastAsia="en-AU"/>
              </w:rPr>
            </w:pPr>
          </w:p>
        </w:tc>
        <w:tc>
          <w:tcPr>
            <w:tcW w:w="2977" w:type="dxa"/>
            <w:shd w:val="clear" w:color="auto" w:fill="auto"/>
            <w:noWrap/>
            <w:vAlign w:val="bottom"/>
            <w:hideMark/>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Basis of admission</w:t>
            </w:r>
          </w:p>
        </w:tc>
        <w:tc>
          <w:tcPr>
            <w:tcW w:w="5528" w:type="dxa"/>
            <w:shd w:val="clear" w:color="auto" w:fill="auto"/>
            <w:noWrap/>
            <w:vAlign w:val="bottom"/>
            <w:hideMark/>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Basis of admission</w:t>
            </w:r>
          </w:p>
        </w:tc>
      </w:tr>
      <w:tr w:rsidR="002F3D0F" w:rsidRPr="009276D0" w:rsidTr="00C81B2A">
        <w:trPr>
          <w:trHeight w:val="285"/>
        </w:trPr>
        <w:tc>
          <w:tcPr>
            <w:tcW w:w="1152" w:type="dxa"/>
            <w:vMerge/>
            <w:shd w:val="clear" w:color="auto" w:fill="auto"/>
            <w:noWrap/>
          </w:tcPr>
          <w:p w:rsidR="002F3D0F" w:rsidRPr="009276D0" w:rsidRDefault="002F3D0F" w:rsidP="00081DD8">
            <w:pPr>
              <w:spacing w:after="0" w:line="240" w:lineRule="auto"/>
              <w:rPr>
                <w:rFonts w:ascii="Arial" w:hAnsi="Arial" w:cs="Arial"/>
                <w:color w:val="000000"/>
                <w:sz w:val="17"/>
                <w:szCs w:val="17"/>
                <w:lang w:eastAsia="en-AU"/>
              </w:rPr>
            </w:pPr>
          </w:p>
        </w:tc>
        <w:tc>
          <w:tcPr>
            <w:tcW w:w="2977"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Working with Vulnerable People</w:t>
            </w:r>
          </w:p>
        </w:tc>
        <w:tc>
          <w:tcPr>
            <w:tcW w:w="5528"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Registration number</w:t>
            </w:r>
            <w:r w:rsidR="006D0474">
              <w:rPr>
                <w:rFonts w:ascii="Arial" w:hAnsi="Arial" w:cs="Arial"/>
                <w:color w:val="000000"/>
                <w:sz w:val="17"/>
                <w:szCs w:val="17"/>
                <w:lang w:eastAsia="en-AU"/>
              </w:rPr>
              <w:t>*</w:t>
            </w:r>
          </w:p>
        </w:tc>
      </w:tr>
      <w:tr w:rsidR="002F3D0F" w:rsidRPr="009276D0" w:rsidTr="00C81B2A">
        <w:trPr>
          <w:trHeight w:val="285"/>
        </w:trPr>
        <w:tc>
          <w:tcPr>
            <w:tcW w:w="1152" w:type="dxa"/>
            <w:vMerge w:val="restart"/>
            <w:shd w:val="clear" w:color="auto" w:fill="auto"/>
            <w:noWrap/>
            <w:hideMark/>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Program Information</w:t>
            </w:r>
          </w:p>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 </w:t>
            </w:r>
          </w:p>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 </w:t>
            </w:r>
          </w:p>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 </w:t>
            </w:r>
          </w:p>
        </w:tc>
        <w:tc>
          <w:tcPr>
            <w:tcW w:w="2977" w:type="dxa"/>
            <w:shd w:val="clear" w:color="auto" w:fill="auto"/>
            <w:noWrap/>
            <w:vAlign w:val="bottom"/>
            <w:hideMark/>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Provider details</w:t>
            </w:r>
          </w:p>
        </w:tc>
        <w:tc>
          <w:tcPr>
            <w:tcW w:w="5528" w:type="dxa"/>
            <w:shd w:val="clear" w:color="auto" w:fill="auto"/>
            <w:noWrap/>
            <w:vAlign w:val="bottom"/>
            <w:hideMark/>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Institution code</w:t>
            </w:r>
          </w:p>
        </w:tc>
      </w:tr>
      <w:tr w:rsidR="002F3D0F" w:rsidRPr="009276D0" w:rsidTr="00C81B2A">
        <w:trPr>
          <w:trHeight w:val="285"/>
        </w:trPr>
        <w:tc>
          <w:tcPr>
            <w:tcW w:w="1152" w:type="dxa"/>
            <w:vMerge/>
            <w:shd w:val="clear" w:color="auto" w:fill="auto"/>
            <w:vAlign w:val="center"/>
          </w:tcPr>
          <w:p w:rsidR="002F3D0F" w:rsidRPr="009276D0" w:rsidRDefault="002F3D0F" w:rsidP="00081DD8">
            <w:pPr>
              <w:spacing w:after="0" w:line="240" w:lineRule="auto"/>
              <w:rPr>
                <w:rFonts w:ascii="Arial" w:hAnsi="Arial" w:cs="Arial"/>
                <w:color w:val="000000"/>
                <w:sz w:val="17"/>
                <w:szCs w:val="17"/>
                <w:lang w:eastAsia="en-AU"/>
              </w:rPr>
            </w:pPr>
          </w:p>
        </w:tc>
        <w:tc>
          <w:tcPr>
            <w:tcW w:w="2977"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p>
        </w:tc>
        <w:tc>
          <w:tcPr>
            <w:tcW w:w="5528"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Provider name</w:t>
            </w:r>
          </w:p>
        </w:tc>
      </w:tr>
      <w:tr w:rsidR="002F3D0F" w:rsidRPr="009276D0" w:rsidTr="00C81B2A">
        <w:trPr>
          <w:trHeight w:val="285"/>
        </w:trPr>
        <w:tc>
          <w:tcPr>
            <w:tcW w:w="1152" w:type="dxa"/>
            <w:vMerge/>
            <w:shd w:val="clear" w:color="auto" w:fill="auto"/>
            <w:vAlign w:val="center"/>
          </w:tcPr>
          <w:p w:rsidR="002F3D0F" w:rsidRPr="009276D0" w:rsidRDefault="002F3D0F" w:rsidP="00081DD8">
            <w:pPr>
              <w:spacing w:after="0" w:line="240" w:lineRule="auto"/>
              <w:rPr>
                <w:rFonts w:ascii="Arial" w:hAnsi="Arial" w:cs="Arial"/>
                <w:color w:val="000000"/>
                <w:sz w:val="17"/>
                <w:szCs w:val="17"/>
                <w:lang w:eastAsia="en-AU"/>
              </w:rPr>
            </w:pPr>
          </w:p>
        </w:tc>
        <w:tc>
          <w:tcPr>
            <w:tcW w:w="2977"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p>
        </w:tc>
        <w:tc>
          <w:tcPr>
            <w:tcW w:w="5528"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Campus location</w:t>
            </w:r>
          </w:p>
        </w:tc>
      </w:tr>
      <w:tr w:rsidR="002F3D0F" w:rsidRPr="009276D0" w:rsidTr="00C81B2A">
        <w:trPr>
          <w:trHeight w:val="285"/>
        </w:trPr>
        <w:tc>
          <w:tcPr>
            <w:tcW w:w="1152" w:type="dxa"/>
            <w:vMerge/>
            <w:shd w:val="clear" w:color="auto" w:fill="auto"/>
            <w:vAlign w:val="center"/>
            <w:hideMark/>
          </w:tcPr>
          <w:p w:rsidR="002F3D0F" w:rsidRPr="009276D0" w:rsidRDefault="002F3D0F" w:rsidP="00081DD8">
            <w:pPr>
              <w:spacing w:after="0" w:line="240" w:lineRule="auto"/>
              <w:rPr>
                <w:rFonts w:ascii="Arial" w:hAnsi="Arial" w:cs="Arial"/>
                <w:color w:val="000000"/>
                <w:sz w:val="17"/>
                <w:szCs w:val="17"/>
                <w:lang w:eastAsia="en-AU"/>
              </w:rPr>
            </w:pPr>
          </w:p>
        </w:tc>
        <w:tc>
          <w:tcPr>
            <w:tcW w:w="2977" w:type="dxa"/>
            <w:shd w:val="clear" w:color="auto" w:fill="auto"/>
            <w:noWrap/>
            <w:vAlign w:val="bottom"/>
            <w:hideMark/>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Program (field, level)</w:t>
            </w:r>
          </w:p>
        </w:tc>
        <w:tc>
          <w:tcPr>
            <w:tcW w:w="5528" w:type="dxa"/>
            <w:shd w:val="clear" w:color="auto" w:fill="auto"/>
            <w:noWrap/>
            <w:vAlign w:val="bottom"/>
            <w:hideMark/>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Course name</w:t>
            </w:r>
          </w:p>
        </w:tc>
      </w:tr>
      <w:tr w:rsidR="002F3D0F" w:rsidRPr="009276D0" w:rsidTr="00C81B2A">
        <w:trPr>
          <w:trHeight w:val="285"/>
        </w:trPr>
        <w:tc>
          <w:tcPr>
            <w:tcW w:w="1152" w:type="dxa"/>
            <w:vMerge/>
            <w:shd w:val="clear" w:color="auto" w:fill="auto"/>
            <w:vAlign w:val="center"/>
            <w:hideMark/>
          </w:tcPr>
          <w:p w:rsidR="002F3D0F" w:rsidRPr="009276D0" w:rsidRDefault="002F3D0F" w:rsidP="00081DD8">
            <w:pPr>
              <w:spacing w:after="0" w:line="240" w:lineRule="auto"/>
              <w:rPr>
                <w:rFonts w:ascii="Arial" w:hAnsi="Arial" w:cs="Arial"/>
                <w:color w:val="000000"/>
                <w:sz w:val="17"/>
                <w:szCs w:val="17"/>
                <w:lang w:eastAsia="en-AU"/>
              </w:rPr>
            </w:pPr>
          </w:p>
        </w:tc>
        <w:tc>
          <w:tcPr>
            <w:tcW w:w="2977" w:type="dxa"/>
            <w:shd w:val="clear" w:color="auto" w:fill="auto"/>
            <w:noWrap/>
            <w:vAlign w:val="bottom"/>
            <w:hideMark/>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 xml:space="preserve">Accredited </w:t>
            </w:r>
            <w:r w:rsidR="004D19B8" w:rsidRPr="009276D0">
              <w:rPr>
                <w:rFonts w:ascii="Arial" w:hAnsi="Arial" w:cs="Arial"/>
                <w:sz w:val="17"/>
                <w:szCs w:val="17"/>
              </w:rPr>
              <w:t>pre-service teacher education</w:t>
            </w:r>
            <w:r w:rsidRPr="009276D0">
              <w:rPr>
                <w:rFonts w:ascii="Arial" w:hAnsi="Arial" w:cs="Arial"/>
                <w:color w:val="000000"/>
                <w:sz w:val="17"/>
                <w:szCs w:val="17"/>
                <w:lang w:eastAsia="en-AU"/>
              </w:rPr>
              <w:t xml:space="preserve"> program</w:t>
            </w:r>
          </w:p>
        </w:tc>
        <w:tc>
          <w:tcPr>
            <w:tcW w:w="5528" w:type="dxa"/>
            <w:shd w:val="clear" w:color="auto" w:fill="auto"/>
            <w:noWrap/>
            <w:vAlign w:val="bottom"/>
            <w:hideMark/>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Special course type code</w:t>
            </w:r>
          </w:p>
        </w:tc>
      </w:tr>
      <w:tr w:rsidR="002F3D0F" w:rsidRPr="009276D0" w:rsidTr="00C81B2A">
        <w:trPr>
          <w:trHeight w:val="285"/>
        </w:trPr>
        <w:tc>
          <w:tcPr>
            <w:tcW w:w="1152" w:type="dxa"/>
            <w:vMerge/>
            <w:shd w:val="clear" w:color="auto" w:fill="auto"/>
            <w:vAlign w:val="center"/>
          </w:tcPr>
          <w:p w:rsidR="002F3D0F" w:rsidRPr="009276D0" w:rsidRDefault="002F3D0F" w:rsidP="00081DD8">
            <w:pPr>
              <w:spacing w:after="0" w:line="240" w:lineRule="auto"/>
              <w:rPr>
                <w:rFonts w:ascii="Arial" w:hAnsi="Arial" w:cs="Arial"/>
                <w:color w:val="000000"/>
                <w:sz w:val="17"/>
                <w:szCs w:val="17"/>
                <w:lang w:eastAsia="en-AU"/>
              </w:rPr>
            </w:pPr>
          </w:p>
        </w:tc>
        <w:tc>
          <w:tcPr>
            <w:tcW w:w="2977"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p>
        </w:tc>
        <w:tc>
          <w:tcPr>
            <w:tcW w:w="5528"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Level of program (graduate or undergraduate)</w:t>
            </w:r>
          </w:p>
        </w:tc>
      </w:tr>
      <w:tr w:rsidR="002F3D0F" w:rsidRPr="009276D0" w:rsidTr="00C81B2A">
        <w:trPr>
          <w:trHeight w:val="285"/>
        </w:trPr>
        <w:tc>
          <w:tcPr>
            <w:tcW w:w="1152" w:type="dxa"/>
            <w:vMerge/>
            <w:shd w:val="clear" w:color="auto" w:fill="auto"/>
            <w:vAlign w:val="center"/>
          </w:tcPr>
          <w:p w:rsidR="002F3D0F" w:rsidRPr="009276D0" w:rsidRDefault="002F3D0F" w:rsidP="00081DD8">
            <w:pPr>
              <w:spacing w:after="0" w:line="240" w:lineRule="auto"/>
              <w:rPr>
                <w:rFonts w:ascii="Arial" w:hAnsi="Arial" w:cs="Arial"/>
                <w:color w:val="000000"/>
                <w:sz w:val="17"/>
                <w:szCs w:val="17"/>
                <w:lang w:eastAsia="en-AU"/>
              </w:rPr>
            </w:pPr>
          </w:p>
        </w:tc>
        <w:tc>
          <w:tcPr>
            <w:tcW w:w="2977"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Program type</w:t>
            </w:r>
          </w:p>
        </w:tc>
        <w:tc>
          <w:tcPr>
            <w:tcW w:w="5528"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 xml:space="preserve">Early Childhood (0-5); Early Childhood (0-8) Early Childhood (Primary); Secondary; </w:t>
            </w:r>
          </w:p>
        </w:tc>
      </w:tr>
      <w:tr w:rsidR="002F3D0F" w:rsidRPr="009276D0" w:rsidTr="00C81B2A">
        <w:trPr>
          <w:trHeight w:val="285"/>
        </w:trPr>
        <w:tc>
          <w:tcPr>
            <w:tcW w:w="1152" w:type="dxa"/>
            <w:vMerge/>
            <w:shd w:val="clear" w:color="auto" w:fill="auto"/>
            <w:vAlign w:val="center"/>
          </w:tcPr>
          <w:p w:rsidR="002F3D0F" w:rsidRPr="009276D0" w:rsidRDefault="002F3D0F" w:rsidP="00081DD8">
            <w:pPr>
              <w:spacing w:after="0" w:line="240" w:lineRule="auto"/>
              <w:rPr>
                <w:rFonts w:ascii="Arial" w:hAnsi="Arial" w:cs="Arial"/>
                <w:color w:val="000000"/>
                <w:sz w:val="17"/>
                <w:szCs w:val="17"/>
                <w:lang w:eastAsia="en-AU"/>
              </w:rPr>
            </w:pPr>
          </w:p>
        </w:tc>
        <w:tc>
          <w:tcPr>
            <w:tcW w:w="2977"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p>
        </w:tc>
        <w:tc>
          <w:tcPr>
            <w:tcW w:w="5528"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Primary specialisation (If relevant); Secondary – major teaching area and other teaching area</w:t>
            </w:r>
          </w:p>
        </w:tc>
      </w:tr>
      <w:tr w:rsidR="002F3D0F" w:rsidRPr="009276D0" w:rsidTr="00C81B2A">
        <w:trPr>
          <w:trHeight w:val="285"/>
        </w:trPr>
        <w:tc>
          <w:tcPr>
            <w:tcW w:w="1152" w:type="dxa"/>
            <w:vMerge/>
            <w:shd w:val="clear" w:color="auto" w:fill="auto"/>
            <w:vAlign w:val="center"/>
          </w:tcPr>
          <w:p w:rsidR="002F3D0F" w:rsidRPr="009276D0" w:rsidRDefault="002F3D0F" w:rsidP="00081DD8">
            <w:pPr>
              <w:spacing w:after="0" w:line="240" w:lineRule="auto"/>
              <w:rPr>
                <w:rFonts w:ascii="Arial" w:hAnsi="Arial" w:cs="Arial"/>
                <w:color w:val="000000"/>
                <w:sz w:val="17"/>
                <w:szCs w:val="17"/>
                <w:lang w:eastAsia="en-AU"/>
              </w:rPr>
            </w:pPr>
          </w:p>
        </w:tc>
        <w:tc>
          <w:tcPr>
            <w:tcW w:w="2977"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p>
        </w:tc>
        <w:tc>
          <w:tcPr>
            <w:tcW w:w="5528"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Year of enrolment</w:t>
            </w:r>
          </w:p>
        </w:tc>
      </w:tr>
      <w:tr w:rsidR="002F3D0F" w:rsidRPr="009276D0" w:rsidTr="00C81B2A">
        <w:trPr>
          <w:trHeight w:val="285"/>
        </w:trPr>
        <w:tc>
          <w:tcPr>
            <w:tcW w:w="1152" w:type="dxa"/>
            <w:vMerge/>
            <w:shd w:val="clear" w:color="auto" w:fill="auto"/>
            <w:vAlign w:val="center"/>
          </w:tcPr>
          <w:p w:rsidR="002F3D0F" w:rsidRPr="009276D0" w:rsidRDefault="002F3D0F" w:rsidP="00081DD8">
            <w:pPr>
              <w:spacing w:after="0" w:line="240" w:lineRule="auto"/>
              <w:rPr>
                <w:rFonts w:ascii="Arial" w:hAnsi="Arial" w:cs="Arial"/>
                <w:color w:val="000000"/>
                <w:sz w:val="17"/>
                <w:szCs w:val="17"/>
                <w:lang w:eastAsia="en-AU"/>
              </w:rPr>
            </w:pPr>
          </w:p>
        </w:tc>
        <w:tc>
          <w:tcPr>
            <w:tcW w:w="2977"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p>
        </w:tc>
        <w:tc>
          <w:tcPr>
            <w:tcW w:w="5528"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 xml:space="preserve">Expected year of completion </w:t>
            </w:r>
          </w:p>
        </w:tc>
      </w:tr>
      <w:tr w:rsidR="002F3D0F" w:rsidRPr="009276D0" w:rsidTr="00C81B2A">
        <w:trPr>
          <w:trHeight w:val="285"/>
        </w:trPr>
        <w:tc>
          <w:tcPr>
            <w:tcW w:w="1152" w:type="dxa"/>
            <w:vMerge/>
            <w:shd w:val="clear" w:color="auto" w:fill="auto"/>
            <w:vAlign w:val="center"/>
            <w:hideMark/>
          </w:tcPr>
          <w:p w:rsidR="002F3D0F" w:rsidRPr="009276D0" w:rsidRDefault="002F3D0F" w:rsidP="00081DD8">
            <w:pPr>
              <w:spacing w:after="0" w:line="240" w:lineRule="auto"/>
              <w:rPr>
                <w:rFonts w:ascii="Arial" w:hAnsi="Arial" w:cs="Arial"/>
                <w:color w:val="000000"/>
                <w:sz w:val="17"/>
                <w:szCs w:val="17"/>
                <w:lang w:eastAsia="en-AU"/>
              </w:rPr>
            </w:pPr>
          </w:p>
        </w:tc>
        <w:tc>
          <w:tcPr>
            <w:tcW w:w="2977" w:type="dxa"/>
            <w:shd w:val="clear" w:color="auto" w:fill="auto"/>
            <w:noWrap/>
            <w:vAlign w:val="bottom"/>
            <w:hideMark/>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Attendance mode and type</w:t>
            </w:r>
          </w:p>
        </w:tc>
        <w:tc>
          <w:tcPr>
            <w:tcW w:w="5528" w:type="dxa"/>
            <w:shd w:val="clear" w:color="auto" w:fill="auto"/>
            <w:noWrap/>
            <w:vAlign w:val="bottom"/>
            <w:hideMark/>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Mode of attendance code e.g. online</w:t>
            </w:r>
          </w:p>
        </w:tc>
      </w:tr>
      <w:tr w:rsidR="002F3D0F" w:rsidRPr="009276D0" w:rsidTr="00C81B2A">
        <w:trPr>
          <w:trHeight w:val="285"/>
        </w:trPr>
        <w:tc>
          <w:tcPr>
            <w:tcW w:w="1152" w:type="dxa"/>
            <w:vMerge/>
            <w:shd w:val="clear" w:color="auto" w:fill="auto"/>
            <w:vAlign w:val="center"/>
            <w:hideMark/>
          </w:tcPr>
          <w:p w:rsidR="002F3D0F" w:rsidRPr="009276D0" w:rsidRDefault="002F3D0F" w:rsidP="00081DD8">
            <w:pPr>
              <w:spacing w:after="0" w:line="240" w:lineRule="auto"/>
              <w:rPr>
                <w:rFonts w:ascii="Arial" w:hAnsi="Arial" w:cs="Arial"/>
                <w:color w:val="000000"/>
                <w:sz w:val="17"/>
                <w:szCs w:val="17"/>
                <w:lang w:eastAsia="en-AU"/>
              </w:rPr>
            </w:pPr>
          </w:p>
        </w:tc>
        <w:tc>
          <w:tcPr>
            <w:tcW w:w="2977" w:type="dxa"/>
            <w:shd w:val="clear" w:color="auto" w:fill="auto"/>
            <w:noWrap/>
            <w:vAlign w:val="bottom"/>
            <w:hideMark/>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Subjects studied at tertiary level</w:t>
            </w:r>
          </w:p>
        </w:tc>
        <w:tc>
          <w:tcPr>
            <w:tcW w:w="5528" w:type="dxa"/>
            <w:shd w:val="clear" w:color="auto" w:fill="auto"/>
            <w:noWrap/>
            <w:vAlign w:val="bottom"/>
            <w:hideMark/>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Unit of study code for all subjects</w:t>
            </w:r>
          </w:p>
        </w:tc>
      </w:tr>
      <w:tr w:rsidR="002F3D0F" w:rsidRPr="009276D0" w:rsidTr="00C81B2A">
        <w:trPr>
          <w:trHeight w:val="285"/>
        </w:trPr>
        <w:tc>
          <w:tcPr>
            <w:tcW w:w="1152" w:type="dxa"/>
            <w:vMerge/>
            <w:shd w:val="clear" w:color="auto" w:fill="auto"/>
            <w:vAlign w:val="center"/>
            <w:hideMark/>
          </w:tcPr>
          <w:p w:rsidR="002F3D0F" w:rsidRPr="009276D0" w:rsidRDefault="002F3D0F" w:rsidP="00081DD8">
            <w:pPr>
              <w:spacing w:after="0" w:line="240" w:lineRule="auto"/>
              <w:rPr>
                <w:rFonts w:ascii="Arial" w:hAnsi="Arial" w:cs="Arial"/>
                <w:color w:val="000000"/>
                <w:sz w:val="17"/>
                <w:szCs w:val="17"/>
                <w:lang w:eastAsia="en-AU"/>
              </w:rPr>
            </w:pPr>
          </w:p>
        </w:tc>
        <w:tc>
          <w:tcPr>
            <w:tcW w:w="2977" w:type="dxa"/>
            <w:shd w:val="clear" w:color="auto" w:fill="auto"/>
            <w:noWrap/>
            <w:vAlign w:val="bottom"/>
            <w:hideMark/>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Teaching specialisation</w:t>
            </w:r>
          </w:p>
        </w:tc>
        <w:tc>
          <w:tcPr>
            <w:tcW w:w="5528" w:type="dxa"/>
            <w:shd w:val="clear" w:color="auto" w:fill="auto"/>
            <w:noWrap/>
            <w:vAlign w:val="bottom"/>
            <w:hideMark/>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Discipline code  + units studied</w:t>
            </w:r>
          </w:p>
        </w:tc>
      </w:tr>
      <w:tr w:rsidR="002F3D0F" w:rsidRPr="009276D0" w:rsidTr="00C81B2A">
        <w:trPr>
          <w:trHeight w:val="285"/>
        </w:trPr>
        <w:tc>
          <w:tcPr>
            <w:tcW w:w="1152" w:type="dxa"/>
            <w:shd w:val="clear" w:color="auto" w:fill="auto"/>
            <w:vAlign w:val="center"/>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Professional experience placement details</w:t>
            </w:r>
          </w:p>
        </w:tc>
        <w:tc>
          <w:tcPr>
            <w:tcW w:w="2977"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 xml:space="preserve">Professional Experience Placement </w:t>
            </w:r>
          </w:p>
        </w:tc>
        <w:tc>
          <w:tcPr>
            <w:tcW w:w="5528"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Which placement (1,2,3 or 4)</w:t>
            </w:r>
          </w:p>
        </w:tc>
      </w:tr>
      <w:tr w:rsidR="002F3D0F" w:rsidRPr="009276D0" w:rsidTr="00C81B2A">
        <w:trPr>
          <w:trHeight w:val="285"/>
        </w:trPr>
        <w:tc>
          <w:tcPr>
            <w:tcW w:w="1152" w:type="dxa"/>
            <w:shd w:val="clear" w:color="auto" w:fill="auto"/>
            <w:vAlign w:val="center"/>
          </w:tcPr>
          <w:p w:rsidR="002F3D0F" w:rsidRPr="009276D0" w:rsidRDefault="002F3D0F" w:rsidP="00081DD8">
            <w:pPr>
              <w:spacing w:after="0" w:line="240" w:lineRule="auto"/>
              <w:rPr>
                <w:rFonts w:ascii="Arial" w:hAnsi="Arial" w:cs="Arial"/>
                <w:color w:val="000000"/>
                <w:sz w:val="17"/>
                <w:szCs w:val="17"/>
                <w:lang w:eastAsia="en-AU"/>
              </w:rPr>
            </w:pPr>
          </w:p>
        </w:tc>
        <w:tc>
          <w:tcPr>
            <w:tcW w:w="2977"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 xml:space="preserve">Placement type </w:t>
            </w:r>
          </w:p>
        </w:tc>
        <w:tc>
          <w:tcPr>
            <w:tcW w:w="5528"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Observation, teaching with mentor supervision; teaching with minimal mentor supervision</w:t>
            </w:r>
          </w:p>
        </w:tc>
      </w:tr>
      <w:tr w:rsidR="002F3D0F" w:rsidRPr="009276D0" w:rsidTr="00C81B2A">
        <w:trPr>
          <w:trHeight w:val="285"/>
        </w:trPr>
        <w:tc>
          <w:tcPr>
            <w:tcW w:w="1152" w:type="dxa"/>
            <w:shd w:val="clear" w:color="auto" w:fill="auto"/>
            <w:vAlign w:val="center"/>
          </w:tcPr>
          <w:p w:rsidR="002F3D0F" w:rsidRPr="009276D0" w:rsidRDefault="002F3D0F" w:rsidP="00081DD8">
            <w:pPr>
              <w:spacing w:after="0" w:line="240" w:lineRule="auto"/>
              <w:rPr>
                <w:rFonts w:ascii="Arial" w:hAnsi="Arial" w:cs="Arial"/>
                <w:color w:val="000000"/>
                <w:sz w:val="17"/>
                <w:szCs w:val="17"/>
                <w:lang w:eastAsia="en-AU"/>
              </w:rPr>
            </w:pPr>
          </w:p>
        </w:tc>
        <w:tc>
          <w:tcPr>
            <w:tcW w:w="2977"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 xml:space="preserve">Length of placement </w:t>
            </w:r>
          </w:p>
        </w:tc>
        <w:tc>
          <w:tcPr>
            <w:tcW w:w="5528"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Number of days</w:t>
            </w:r>
            <w:r w:rsidR="006D0474">
              <w:rPr>
                <w:rFonts w:ascii="Arial" w:hAnsi="Arial" w:cs="Arial"/>
                <w:color w:val="000000"/>
                <w:sz w:val="17"/>
                <w:szCs w:val="17"/>
                <w:lang w:eastAsia="en-AU"/>
              </w:rPr>
              <w:t>*</w:t>
            </w:r>
          </w:p>
        </w:tc>
      </w:tr>
      <w:bookmarkEnd w:id="8"/>
      <w:tr w:rsidR="002F3D0F" w:rsidRPr="009276D0" w:rsidTr="00C81B2A">
        <w:trPr>
          <w:trHeight w:val="285"/>
        </w:trPr>
        <w:tc>
          <w:tcPr>
            <w:tcW w:w="1152" w:type="dxa"/>
            <w:shd w:val="clear" w:color="auto" w:fill="auto"/>
            <w:vAlign w:val="center"/>
          </w:tcPr>
          <w:p w:rsidR="002F3D0F" w:rsidRPr="009276D0" w:rsidRDefault="002F3D0F" w:rsidP="00081DD8">
            <w:pPr>
              <w:spacing w:after="0" w:line="240" w:lineRule="auto"/>
              <w:rPr>
                <w:rFonts w:ascii="Arial" w:hAnsi="Arial" w:cs="Arial"/>
                <w:color w:val="000000"/>
                <w:sz w:val="17"/>
                <w:szCs w:val="17"/>
                <w:lang w:eastAsia="en-AU"/>
              </w:rPr>
            </w:pPr>
          </w:p>
        </w:tc>
        <w:tc>
          <w:tcPr>
            <w:tcW w:w="2977"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p>
        </w:tc>
        <w:tc>
          <w:tcPr>
            <w:tcW w:w="5528"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Commencement date</w:t>
            </w:r>
            <w:r w:rsidR="006D0474">
              <w:rPr>
                <w:rFonts w:ascii="Arial" w:hAnsi="Arial" w:cs="Arial"/>
                <w:color w:val="000000"/>
                <w:sz w:val="17"/>
                <w:szCs w:val="17"/>
                <w:lang w:eastAsia="en-AU"/>
              </w:rPr>
              <w:t>*</w:t>
            </w:r>
          </w:p>
        </w:tc>
      </w:tr>
      <w:tr w:rsidR="002F3D0F" w:rsidRPr="009276D0" w:rsidTr="00C81B2A">
        <w:trPr>
          <w:trHeight w:val="285"/>
        </w:trPr>
        <w:tc>
          <w:tcPr>
            <w:tcW w:w="1152" w:type="dxa"/>
            <w:shd w:val="clear" w:color="auto" w:fill="auto"/>
            <w:vAlign w:val="center"/>
          </w:tcPr>
          <w:p w:rsidR="002F3D0F" w:rsidRPr="009276D0" w:rsidRDefault="002F3D0F" w:rsidP="00081DD8">
            <w:pPr>
              <w:spacing w:after="0" w:line="240" w:lineRule="auto"/>
              <w:rPr>
                <w:rFonts w:ascii="Arial" w:hAnsi="Arial" w:cs="Arial"/>
                <w:color w:val="000000"/>
                <w:sz w:val="17"/>
                <w:szCs w:val="17"/>
                <w:lang w:eastAsia="en-AU"/>
              </w:rPr>
            </w:pPr>
          </w:p>
        </w:tc>
        <w:tc>
          <w:tcPr>
            <w:tcW w:w="2977"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p>
        </w:tc>
        <w:tc>
          <w:tcPr>
            <w:tcW w:w="5528"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Name of school</w:t>
            </w:r>
            <w:r w:rsidR="006D0474">
              <w:rPr>
                <w:rFonts w:ascii="Arial" w:hAnsi="Arial" w:cs="Arial"/>
                <w:color w:val="000000"/>
                <w:sz w:val="17"/>
                <w:szCs w:val="17"/>
                <w:lang w:eastAsia="en-AU"/>
              </w:rPr>
              <w:t>*</w:t>
            </w:r>
          </w:p>
        </w:tc>
      </w:tr>
      <w:tr w:rsidR="002F3D0F" w:rsidRPr="009276D0" w:rsidTr="00C81B2A">
        <w:trPr>
          <w:trHeight w:val="285"/>
        </w:trPr>
        <w:tc>
          <w:tcPr>
            <w:tcW w:w="1152" w:type="dxa"/>
            <w:shd w:val="clear" w:color="auto" w:fill="auto"/>
            <w:vAlign w:val="center"/>
          </w:tcPr>
          <w:p w:rsidR="002F3D0F" w:rsidRPr="009276D0" w:rsidRDefault="002F3D0F" w:rsidP="00081DD8">
            <w:pPr>
              <w:spacing w:after="0" w:line="240" w:lineRule="auto"/>
              <w:rPr>
                <w:rFonts w:ascii="Arial" w:hAnsi="Arial" w:cs="Arial"/>
                <w:color w:val="000000"/>
                <w:sz w:val="17"/>
                <w:szCs w:val="17"/>
                <w:lang w:eastAsia="en-AU"/>
              </w:rPr>
            </w:pPr>
          </w:p>
        </w:tc>
        <w:tc>
          <w:tcPr>
            <w:tcW w:w="2977"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p>
        </w:tc>
        <w:tc>
          <w:tcPr>
            <w:tcW w:w="5528"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University contact person</w:t>
            </w:r>
            <w:r w:rsidR="006D0474">
              <w:rPr>
                <w:rFonts w:ascii="Arial" w:hAnsi="Arial" w:cs="Arial"/>
                <w:color w:val="000000"/>
                <w:sz w:val="17"/>
                <w:szCs w:val="17"/>
                <w:lang w:eastAsia="en-AU"/>
              </w:rPr>
              <w:t>*</w:t>
            </w:r>
          </w:p>
        </w:tc>
      </w:tr>
      <w:tr w:rsidR="002F3D0F" w:rsidRPr="009276D0" w:rsidTr="00C81B2A">
        <w:trPr>
          <w:trHeight w:val="285"/>
        </w:trPr>
        <w:tc>
          <w:tcPr>
            <w:tcW w:w="1152" w:type="dxa"/>
            <w:shd w:val="clear" w:color="auto" w:fill="auto"/>
            <w:vAlign w:val="center"/>
          </w:tcPr>
          <w:p w:rsidR="002F3D0F" w:rsidRPr="009276D0" w:rsidRDefault="002F3D0F" w:rsidP="00081DD8">
            <w:pPr>
              <w:spacing w:after="0" w:line="240" w:lineRule="auto"/>
              <w:rPr>
                <w:rFonts w:ascii="Arial" w:hAnsi="Arial" w:cs="Arial"/>
                <w:color w:val="000000"/>
                <w:sz w:val="17"/>
                <w:szCs w:val="17"/>
                <w:lang w:eastAsia="en-AU"/>
              </w:rPr>
            </w:pPr>
          </w:p>
        </w:tc>
        <w:tc>
          <w:tcPr>
            <w:tcW w:w="2977"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p>
        </w:tc>
        <w:tc>
          <w:tcPr>
            <w:tcW w:w="5528"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School supervisor</w:t>
            </w:r>
            <w:r w:rsidR="006D0474">
              <w:rPr>
                <w:rFonts w:ascii="Arial" w:hAnsi="Arial" w:cs="Arial"/>
                <w:color w:val="000000"/>
                <w:sz w:val="17"/>
                <w:szCs w:val="17"/>
                <w:lang w:eastAsia="en-AU"/>
              </w:rPr>
              <w:t>*</w:t>
            </w:r>
          </w:p>
        </w:tc>
      </w:tr>
      <w:tr w:rsidR="002F3D0F" w:rsidRPr="009276D0" w:rsidTr="00C81B2A">
        <w:trPr>
          <w:trHeight w:val="285"/>
        </w:trPr>
        <w:tc>
          <w:tcPr>
            <w:tcW w:w="1152" w:type="dxa"/>
            <w:shd w:val="clear" w:color="auto" w:fill="auto"/>
            <w:vAlign w:val="center"/>
          </w:tcPr>
          <w:p w:rsidR="002F3D0F" w:rsidRPr="009276D0" w:rsidRDefault="002F3D0F" w:rsidP="00081DD8">
            <w:pPr>
              <w:spacing w:after="0" w:line="240" w:lineRule="auto"/>
              <w:rPr>
                <w:rFonts w:ascii="Arial" w:hAnsi="Arial" w:cs="Arial"/>
                <w:color w:val="000000"/>
                <w:sz w:val="17"/>
                <w:szCs w:val="17"/>
                <w:lang w:eastAsia="en-AU"/>
              </w:rPr>
            </w:pPr>
          </w:p>
        </w:tc>
        <w:tc>
          <w:tcPr>
            <w:tcW w:w="2977"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p>
        </w:tc>
        <w:tc>
          <w:tcPr>
            <w:tcW w:w="5528"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Mentor teacher</w:t>
            </w:r>
            <w:r w:rsidR="006D0474">
              <w:rPr>
                <w:rFonts w:ascii="Arial" w:hAnsi="Arial" w:cs="Arial"/>
                <w:color w:val="000000"/>
                <w:sz w:val="17"/>
                <w:szCs w:val="17"/>
                <w:lang w:eastAsia="en-AU"/>
              </w:rPr>
              <w:t>*</w:t>
            </w:r>
          </w:p>
        </w:tc>
      </w:tr>
      <w:tr w:rsidR="002F3D0F" w:rsidRPr="009276D0" w:rsidTr="00C81B2A">
        <w:trPr>
          <w:trHeight w:val="285"/>
        </w:trPr>
        <w:tc>
          <w:tcPr>
            <w:tcW w:w="1152" w:type="dxa"/>
            <w:shd w:val="clear" w:color="auto" w:fill="auto"/>
            <w:vAlign w:val="center"/>
          </w:tcPr>
          <w:p w:rsidR="002F3D0F" w:rsidRPr="009276D0" w:rsidRDefault="002F3D0F" w:rsidP="00081DD8">
            <w:pPr>
              <w:spacing w:after="0" w:line="240" w:lineRule="auto"/>
              <w:rPr>
                <w:rFonts w:ascii="Arial" w:hAnsi="Arial" w:cs="Arial"/>
                <w:color w:val="000000"/>
                <w:sz w:val="17"/>
                <w:szCs w:val="17"/>
                <w:lang w:eastAsia="en-AU"/>
              </w:rPr>
            </w:pPr>
          </w:p>
        </w:tc>
        <w:tc>
          <w:tcPr>
            <w:tcW w:w="2977"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 xml:space="preserve">If final placement </w:t>
            </w:r>
          </w:p>
        </w:tc>
        <w:tc>
          <w:tcPr>
            <w:tcW w:w="5528"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Successful completion of LANTITE English Language test – Yes or No</w:t>
            </w:r>
          </w:p>
        </w:tc>
      </w:tr>
      <w:tr w:rsidR="002F3D0F" w:rsidRPr="009276D0" w:rsidTr="00C81B2A">
        <w:trPr>
          <w:trHeight w:val="285"/>
        </w:trPr>
        <w:tc>
          <w:tcPr>
            <w:tcW w:w="1152" w:type="dxa"/>
            <w:shd w:val="clear" w:color="auto" w:fill="auto"/>
            <w:vAlign w:val="center"/>
          </w:tcPr>
          <w:p w:rsidR="002F3D0F" w:rsidRPr="009276D0" w:rsidRDefault="002F3D0F" w:rsidP="00081DD8">
            <w:pPr>
              <w:spacing w:after="0" w:line="240" w:lineRule="auto"/>
              <w:rPr>
                <w:rFonts w:ascii="Arial" w:hAnsi="Arial" w:cs="Arial"/>
                <w:color w:val="000000"/>
                <w:sz w:val="17"/>
                <w:szCs w:val="17"/>
                <w:lang w:eastAsia="en-AU"/>
              </w:rPr>
            </w:pPr>
          </w:p>
        </w:tc>
        <w:tc>
          <w:tcPr>
            <w:tcW w:w="2977"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p>
        </w:tc>
        <w:tc>
          <w:tcPr>
            <w:tcW w:w="5528"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Successful completion of LANTITE Numeracy test – Yes or No</w:t>
            </w:r>
          </w:p>
        </w:tc>
      </w:tr>
      <w:tr w:rsidR="002F3D0F" w:rsidRPr="009276D0" w:rsidTr="00C81B2A">
        <w:trPr>
          <w:trHeight w:val="285"/>
        </w:trPr>
        <w:tc>
          <w:tcPr>
            <w:tcW w:w="1152" w:type="dxa"/>
            <w:shd w:val="clear" w:color="auto" w:fill="auto"/>
            <w:vAlign w:val="center"/>
          </w:tcPr>
          <w:p w:rsidR="002F3D0F" w:rsidRPr="009276D0" w:rsidRDefault="002F3D0F" w:rsidP="00081DD8">
            <w:pPr>
              <w:spacing w:after="0" w:line="240" w:lineRule="auto"/>
              <w:rPr>
                <w:rFonts w:ascii="Arial" w:hAnsi="Arial" w:cs="Arial"/>
                <w:color w:val="000000"/>
                <w:sz w:val="17"/>
                <w:szCs w:val="17"/>
                <w:lang w:eastAsia="en-AU"/>
              </w:rPr>
            </w:pPr>
          </w:p>
        </w:tc>
        <w:tc>
          <w:tcPr>
            <w:tcW w:w="2977"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p>
        </w:tc>
        <w:tc>
          <w:tcPr>
            <w:tcW w:w="5528" w:type="dxa"/>
            <w:shd w:val="clear" w:color="auto" w:fill="auto"/>
            <w:noWrap/>
            <w:vAlign w:val="bottom"/>
          </w:tcPr>
          <w:p w:rsidR="002F3D0F" w:rsidRPr="009276D0" w:rsidRDefault="002F3D0F" w:rsidP="00081DD8">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Will you be undertaking Teaching Performance Assessment during or in conjunction with this Professional Experience placement Yes- No</w:t>
            </w:r>
          </w:p>
        </w:tc>
      </w:tr>
    </w:tbl>
    <w:p w:rsidR="002F3D0F" w:rsidRPr="009276D0" w:rsidRDefault="002F3D0F" w:rsidP="002F3D0F">
      <w:pPr>
        <w:pStyle w:val="Default"/>
        <w:spacing w:after="240"/>
        <w:rPr>
          <w:rFonts w:ascii="Arial" w:hAnsi="Arial" w:cs="Arial"/>
          <w:color w:val="auto"/>
          <w:lang w:val="en-US"/>
        </w:rPr>
      </w:pPr>
    </w:p>
    <w:p w:rsidR="002F3D0F" w:rsidRPr="009276D0" w:rsidRDefault="002F3D0F" w:rsidP="002F3D0F">
      <w:pPr>
        <w:pStyle w:val="NoSpacing"/>
        <w:spacing w:after="240"/>
        <w:rPr>
          <w:rFonts w:ascii="Arial" w:hAnsi="Arial" w:cs="Arial"/>
          <w:color w:val="000000"/>
          <w:sz w:val="24"/>
          <w:szCs w:val="24"/>
          <w:lang w:val="en"/>
        </w:rPr>
      </w:pPr>
      <w:r w:rsidRPr="009276D0">
        <w:rPr>
          <w:rFonts w:ascii="Arial" w:hAnsi="Arial" w:cs="Arial"/>
          <w:sz w:val="24"/>
          <w:szCs w:val="24"/>
          <w:lang w:val="en-US"/>
        </w:rPr>
        <w:t xml:space="preserve">Collecting, storing and sharing this information about a </w:t>
      </w:r>
      <w:r w:rsidR="00C93102" w:rsidRPr="009276D0">
        <w:rPr>
          <w:rFonts w:ascii="Arial" w:hAnsi="Arial" w:cs="Arial"/>
          <w:sz w:val="24"/>
          <w:szCs w:val="24"/>
          <w:lang w:val="en-US"/>
        </w:rPr>
        <w:t>pre-service teacher</w:t>
      </w:r>
      <w:r w:rsidR="00C93102" w:rsidRPr="009276D0">
        <w:rPr>
          <w:rFonts w:ascii="Arial" w:hAnsi="Arial" w:cs="Arial"/>
          <w:lang w:val="en-US"/>
        </w:rPr>
        <w:t xml:space="preserve"> </w:t>
      </w:r>
      <w:r w:rsidRPr="009276D0">
        <w:rPr>
          <w:rFonts w:ascii="Arial" w:hAnsi="Arial" w:cs="Arial"/>
          <w:sz w:val="24"/>
          <w:szCs w:val="24"/>
          <w:lang w:val="en-US"/>
        </w:rPr>
        <w:t xml:space="preserve">may limit a </w:t>
      </w:r>
      <w:r w:rsidR="00C93102" w:rsidRPr="009276D0">
        <w:rPr>
          <w:rFonts w:ascii="Arial" w:hAnsi="Arial" w:cs="Arial"/>
          <w:sz w:val="24"/>
          <w:szCs w:val="24"/>
          <w:lang w:val="en-US"/>
        </w:rPr>
        <w:t>pre-service teacher’s</w:t>
      </w:r>
      <w:r w:rsidR="00C93102" w:rsidRPr="009276D0">
        <w:rPr>
          <w:rFonts w:ascii="Arial" w:hAnsi="Arial" w:cs="Arial"/>
          <w:lang w:val="en-US"/>
        </w:rPr>
        <w:t xml:space="preserve"> </w:t>
      </w:r>
      <w:r w:rsidRPr="009276D0">
        <w:rPr>
          <w:rFonts w:ascii="Arial" w:hAnsi="Arial" w:cs="Arial"/>
          <w:sz w:val="24"/>
          <w:szCs w:val="24"/>
          <w:lang w:val="en-US"/>
        </w:rPr>
        <w:t>rights to privacy. However, t</w:t>
      </w:r>
      <w:r w:rsidRPr="009276D0">
        <w:rPr>
          <w:rFonts w:ascii="Arial" w:hAnsi="Arial" w:cs="Arial"/>
          <w:color w:val="000000"/>
          <w:sz w:val="24"/>
          <w:szCs w:val="24"/>
          <w:lang w:val="en"/>
        </w:rPr>
        <w:t xml:space="preserve">his amendment will have a limited engagement with the right to privacy of a </w:t>
      </w:r>
      <w:r w:rsidR="00C93102" w:rsidRPr="009276D0">
        <w:rPr>
          <w:rFonts w:ascii="Arial" w:hAnsi="Arial" w:cs="Arial"/>
          <w:color w:val="000000"/>
          <w:sz w:val="24"/>
          <w:szCs w:val="24"/>
          <w:lang w:val="en"/>
        </w:rPr>
        <w:t>pre-service teacher</w:t>
      </w:r>
      <w:r w:rsidRPr="009276D0">
        <w:rPr>
          <w:rFonts w:ascii="Arial" w:hAnsi="Arial" w:cs="Arial"/>
          <w:color w:val="000000"/>
          <w:sz w:val="24"/>
          <w:szCs w:val="24"/>
          <w:lang w:val="en"/>
        </w:rPr>
        <w:t xml:space="preserve">. While </w:t>
      </w:r>
      <w:r w:rsidR="00F6112A" w:rsidRPr="009276D0">
        <w:rPr>
          <w:rFonts w:ascii="Arial" w:hAnsi="Arial" w:cs="Arial"/>
          <w:color w:val="000000"/>
          <w:sz w:val="24"/>
          <w:szCs w:val="24"/>
          <w:lang w:val="en"/>
        </w:rPr>
        <w:t xml:space="preserve">the Institute </w:t>
      </w:r>
      <w:r w:rsidRPr="009276D0">
        <w:rPr>
          <w:rFonts w:ascii="Arial" w:hAnsi="Arial" w:cs="Arial"/>
          <w:color w:val="000000"/>
          <w:sz w:val="24"/>
          <w:szCs w:val="24"/>
          <w:lang w:val="en"/>
        </w:rPr>
        <w:t xml:space="preserve">will become authorised by law to collect, store and share information about a </w:t>
      </w:r>
      <w:r w:rsidR="00C93102" w:rsidRPr="009276D0">
        <w:rPr>
          <w:rFonts w:ascii="Arial" w:hAnsi="Arial" w:cs="Arial"/>
          <w:color w:val="000000"/>
          <w:sz w:val="24"/>
          <w:szCs w:val="24"/>
          <w:lang w:val="en"/>
        </w:rPr>
        <w:t>pre-service teacher</w:t>
      </w:r>
      <w:r w:rsidRPr="009276D0">
        <w:rPr>
          <w:rFonts w:ascii="Arial" w:hAnsi="Arial" w:cs="Arial"/>
          <w:color w:val="000000"/>
          <w:sz w:val="24"/>
          <w:szCs w:val="24"/>
          <w:lang w:val="en"/>
        </w:rPr>
        <w:t xml:space="preserve">, </w:t>
      </w:r>
      <w:r w:rsidR="006C7B7A" w:rsidRPr="009276D0">
        <w:rPr>
          <w:rFonts w:ascii="Arial" w:hAnsi="Arial" w:cs="Arial"/>
          <w:sz w:val="24"/>
          <w:szCs w:val="24"/>
        </w:rPr>
        <w:t>pre-service teachers</w:t>
      </w:r>
      <w:r w:rsidR="006C7B7A" w:rsidRPr="009276D0">
        <w:rPr>
          <w:rFonts w:ascii="Arial" w:hAnsi="Arial" w:cs="Arial"/>
          <w:color w:val="000000"/>
          <w:sz w:val="24"/>
          <w:szCs w:val="24"/>
          <w:lang w:val="en"/>
        </w:rPr>
        <w:t xml:space="preserve"> </w:t>
      </w:r>
      <w:r w:rsidRPr="009276D0">
        <w:rPr>
          <w:rFonts w:ascii="Arial" w:hAnsi="Arial" w:cs="Arial"/>
          <w:color w:val="000000"/>
          <w:sz w:val="24"/>
          <w:szCs w:val="24"/>
          <w:lang w:val="en"/>
        </w:rPr>
        <w:t xml:space="preserve">would have already provided this same information to their university and the school at which they are seeking placement. </w:t>
      </w:r>
      <w:r w:rsidR="00F6112A" w:rsidRPr="009276D0">
        <w:rPr>
          <w:rFonts w:ascii="Arial" w:hAnsi="Arial" w:cs="Arial"/>
          <w:color w:val="000000"/>
          <w:sz w:val="24"/>
          <w:szCs w:val="24"/>
          <w:lang w:val="en"/>
        </w:rPr>
        <w:t xml:space="preserve">The Institute </w:t>
      </w:r>
      <w:r w:rsidRPr="009276D0">
        <w:rPr>
          <w:rFonts w:ascii="Arial" w:hAnsi="Arial" w:cs="Arial"/>
          <w:color w:val="000000"/>
          <w:sz w:val="24"/>
          <w:szCs w:val="24"/>
          <w:lang w:val="en"/>
        </w:rPr>
        <w:t>collecting this information, and appropriately sharing it, serves the legitimate purpose of enhancing the training of teachers through high quality teaching practicum.</w:t>
      </w:r>
    </w:p>
    <w:p w:rsidR="002F3D0F" w:rsidRPr="009276D0" w:rsidRDefault="00C93102" w:rsidP="002F3D0F">
      <w:pPr>
        <w:spacing w:after="240" w:line="240" w:lineRule="auto"/>
        <w:rPr>
          <w:rFonts w:ascii="Arial" w:hAnsi="Arial" w:cs="Arial"/>
          <w:color w:val="000000"/>
          <w:sz w:val="24"/>
          <w:szCs w:val="24"/>
          <w:lang w:val="en"/>
        </w:rPr>
      </w:pPr>
      <w:r w:rsidRPr="009276D0">
        <w:rPr>
          <w:rFonts w:ascii="Arial" w:hAnsi="Arial" w:cs="Arial"/>
          <w:color w:val="000000"/>
          <w:sz w:val="24"/>
          <w:szCs w:val="24"/>
          <w:lang w:val="en"/>
        </w:rPr>
        <w:t xml:space="preserve">Pre-service teacher </w:t>
      </w:r>
      <w:r w:rsidR="002F3D0F" w:rsidRPr="009276D0">
        <w:rPr>
          <w:rFonts w:ascii="Arial" w:hAnsi="Arial" w:cs="Arial"/>
          <w:color w:val="000000"/>
          <w:sz w:val="24"/>
          <w:szCs w:val="24"/>
          <w:lang w:val="en"/>
        </w:rPr>
        <w:t xml:space="preserve">privacy will be protected by the </w:t>
      </w:r>
      <w:r w:rsidR="002F3D0F" w:rsidRPr="006D0474">
        <w:rPr>
          <w:rFonts w:ascii="Arial" w:hAnsi="Arial" w:cs="Arial"/>
          <w:i/>
          <w:color w:val="000000"/>
          <w:sz w:val="24"/>
          <w:szCs w:val="24"/>
          <w:lang w:val="en"/>
        </w:rPr>
        <w:t>Information Privacy Act</w:t>
      </w:r>
      <w:r w:rsidR="001E13CC" w:rsidRPr="006D0474">
        <w:rPr>
          <w:rFonts w:ascii="Arial" w:hAnsi="Arial" w:cs="Arial"/>
          <w:i/>
          <w:color w:val="000000"/>
          <w:sz w:val="24"/>
          <w:szCs w:val="24"/>
          <w:lang w:val="en"/>
        </w:rPr>
        <w:t xml:space="preserve"> 2014</w:t>
      </w:r>
      <w:r w:rsidR="002F3D0F" w:rsidRPr="009276D0">
        <w:rPr>
          <w:rFonts w:ascii="Arial" w:hAnsi="Arial" w:cs="Arial"/>
          <w:color w:val="000000"/>
          <w:sz w:val="24"/>
          <w:szCs w:val="24"/>
          <w:lang w:val="en"/>
        </w:rPr>
        <w:t xml:space="preserve"> through </w:t>
      </w:r>
      <w:r w:rsidR="00F6112A" w:rsidRPr="009276D0">
        <w:rPr>
          <w:rFonts w:ascii="Arial" w:hAnsi="Arial" w:cs="Arial"/>
          <w:color w:val="000000"/>
          <w:sz w:val="24"/>
          <w:szCs w:val="24"/>
          <w:lang w:val="en"/>
        </w:rPr>
        <w:t>the Institute</w:t>
      </w:r>
      <w:r w:rsidR="002F3D0F" w:rsidRPr="009276D0">
        <w:rPr>
          <w:rFonts w:ascii="Arial" w:hAnsi="Arial" w:cs="Arial"/>
          <w:color w:val="000000"/>
          <w:sz w:val="24"/>
          <w:szCs w:val="24"/>
          <w:lang w:val="en"/>
        </w:rPr>
        <w:t>’s existing obligation to uphold the requirements of this Act. Equally, universities and schools have legal obligations related to information privacy.</w:t>
      </w:r>
    </w:p>
    <w:p w:rsidR="002F3D0F" w:rsidRPr="009276D0" w:rsidRDefault="002F3D0F" w:rsidP="002F3D0F">
      <w:pPr>
        <w:spacing w:after="240" w:line="240" w:lineRule="auto"/>
        <w:rPr>
          <w:rFonts w:ascii="Arial" w:hAnsi="Arial" w:cs="Arial"/>
          <w:i/>
          <w:color w:val="000000"/>
          <w:sz w:val="24"/>
          <w:szCs w:val="24"/>
          <w:lang w:val="en"/>
        </w:rPr>
      </w:pPr>
      <w:r w:rsidRPr="009276D0">
        <w:rPr>
          <w:rFonts w:ascii="Arial" w:hAnsi="Arial" w:cs="Arial"/>
          <w:i/>
          <w:color w:val="000000"/>
          <w:sz w:val="24"/>
          <w:szCs w:val="24"/>
          <w:lang w:val="en"/>
        </w:rPr>
        <w:lastRenderedPageBreak/>
        <w:t xml:space="preserve">Amendments 4 </w:t>
      </w:r>
      <w:r w:rsidR="001E13CC">
        <w:rPr>
          <w:rFonts w:ascii="Arial" w:hAnsi="Arial" w:cs="Arial"/>
          <w:i/>
          <w:color w:val="000000"/>
          <w:sz w:val="24"/>
          <w:szCs w:val="24"/>
          <w:lang w:val="en"/>
        </w:rPr>
        <w:t>and</w:t>
      </w:r>
      <w:r w:rsidRPr="009276D0">
        <w:rPr>
          <w:rFonts w:ascii="Arial" w:hAnsi="Arial" w:cs="Arial"/>
          <w:i/>
          <w:color w:val="000000"/>
          <w:sz w:val="24"/>
          <w:szCs w:val="24"/>
          <w:lang w:val="en"/>
        </w:rPr>
        <w:t xml:space="preserve"> 5</w:t>
      </w:r>
    </w:p>
    <w:p w:rsidR="002F3D0F" w:rsidRPr="009276D0" w:rsidRDefault="002F3D0F" w:rsidP="002F3D0F">
      <w:pPr>
        <w:spacing w:after="240" w:line="240" w:lineRule="auto"/>
        <w:rPr>
          <w:rFonts w:ascii="Arial" w:hAnsi="Arial" w:cs="Arial"/>
          <w:color w:val="000000"/>
          <w:sz w:val="24"/>
          <w:szCs w:val="24"/>
          <w:lang w:val="en"/>
        </w:rPr>
      </w:pPr>
      <w:r w:rsidRPr="009276D0">
        <w:rPr>
          <w:rFonts w:ascii="Arial" w:hAnsi="Arial" w:cs="Arial"/>
          <w:color w:val="000000"/>
          <w:sz w:val="24"/>
          <w:szCs w:val="24"/>
          <w:lang w:val="en"/>
        </w:rPr>
        <w:t xml:space="preserve">Teacher and </w:t>
      </w:r>
      <w:r w:rsidR="006C7B7A" w:rsidRPr="009276D0">
        <w:rPr>
          <w:rFonts w:ascii="Arial" w:hAnsi="Arial" w:cs="Arial"/>
          <w:sz w:val="24"/>
          <w:szCs w:val="24"/>
        </w:rPr>
        <w:t>pre-service teacher</w:t>
      </w:r>
      <w:r w:rsidR="006C7B7A" w:rsidRPr="009276D0">
        <w:rPr>
          <w:rFonts w:ascii="Arial" w:hAnsi="Arial" w:cs="Arial"/>
          <w:color w:val="000000"/>
          <w:sz w:val="24"/>
          <w:szCs w:val="24"/>
          <w:lang w:val="en"/>
        </w:rPr>
        <w:t xml:space="preserve"> </w:t>
      </w:r>
      <w:r w:rsidRPr="009276D0">
        <w:rPr>
          <w:rFonts w:ascii="Arial" w:hAnsi="Arial" w:cs="Arial"/>
          <w:color w:val="000000"/>
          <w:sz w:val="24"/>
          <w:szCs w:val="24"/>
          <w:lang w:val="en"/>
        </w:rPr>
        <w:t>privacy is impacted because information about them is being collected and shared.</w:t>
      </w:r>
      <w:r w:rsidR="00F6112A" w:rsidRPr="009276D0">
        <w:rPr>
          <w:rFonts w:ascii="Arial" w:hAnsi="Arial" w:cs="Arial"/>
          <w:color w:val="000000"/>
          <w:sz w:val="24"/>
          <w:szCs w:val="24"/>
          <w:lang w:val="en"/>
        </w:rPr>
        <w:t xml:space="preserve"> The Institute</w:t>
      </w:r>
      <w:r w:rsidRPr="009276D0">
        <w:rPr>
          <w:rFonts w:ascii="Arial" w:hAnsi="Arial" w:cs="Arial"/>
          <w:color w:val="000000"/>
          <w:sz w:val="24"/>
          <w:szCs w:val="24"/>
          <w:lang w:val="en"/>
        </w:rPr>
        <w:t xml:space="preserve"> will have authority to collect information from </w:t>
      </w:r>
      <w:r w:rsidR="001E13CC">
        <w:rPr>
          <w:rFonts w:ascii="Arial" w:hAnsi="Arial" w:cs="Arial"/>
          <w:color w:val="000000"/>
          <w:sz w:val="24"/>
          <w:szCs w:val="24"/>
          <w:lang w:val="en"/>
        </w:rPr>
        <w:t xml:space="preserve">these people that may be used for </w:t>
      </w:r>
      <w:r w:rsidRPr="009276D0">
        <w:rPr>
          <w:rFonts w:ascii="Arial" w:hAnsi="Arial" w:cs="Arial"/>
          <w:color w:val="000000"/>
          <w:sz w:val="24"/>
          <w:szCs w:val="24"/>
          <w:lang w:val="en"/>
        </w:rPr>
        <w:t xml:space="preserve">workforce </w:t>
      </w:r>
      <w:r w:rsidR="001E13CC">
        <w:rPr>
          <w:rFonts w:ascii="Arial" w:hAnsi="Arial" w:cs="Arial"/>
          <w:color w:val="000000"/>
          <w:sz w:val="24"/>
          <w:szCs w:val="24"/>
          <w:lang w:val="en"/>
        </w:rPr>
        <w:t>planning</w:t>
      </w:r>
      <w:r w:rsidRPr="009276D0">
        <w:rPr>
          <w:rFonts w:ascii="Arial" w:hAnsi="Arial" w:cs="Arial"/>
          <w:color w:val="000000"/>
          <w:sz w:val="24"/>
          <w:szCs w:val="24"/>
          <w:lang w:val="en"/>
        </w:rPr>
        <w:t xml:space="preserve"> and contribut</w:t>
      </w:r>
      <w:r w:rsidR="001E13CC">
        <w:rPr>
          <w:rFonts w:ascii="Arial" w:hAnsi="Arial" w:cs="Arial"/>
          <w:color w:val="000000"/>
          <w:sz w:val="24"/>
          <w:szCs w:val="24"/>
          <w:lang w:val="en"/>
        </w:rPr>
        <w:t>ed</w:t>
      </w:r>
      <w:r w:rsidRPr="009276D0">
        <w:rPr>
          <w:rFonts w:ascii="Arial" w:hAnsi="Arial" w:cs="Arial"/>
          <w:color w:val="000000"/>
          <w:sz w:val="24"/>
          <w:szCs w:val="24"/>
          <w:lang w:val="en"/>
        </w:rPr>
        <w:t xml:space="preserve"> to the Australian Teacher Workforce Data (ATWD) Strategy by sharing </w:t>
      </w:r>
      <w:r w:rsidR="00C93102" w:rsidRPr="009276D0">
        <w:rPr>
          <w:rFonts w:ascii="Arial" w:hAnsi="Arial" w:cs="Arial"/>
          <w:color w:val="000000"/>
          <w:sz w:val="24"/>
          <w:szCs w:val="24"/>
          <w:lang w:val="en"/>
        </w:rPr>
        <w:t xml:space="preserve">pre-service teacher </w:t>
      </w:r>
      <w:r w:rsidRPr="009276D0">
        <w:rPr>
          <w:rFonts w:ascii="Arial" w:hAnsi="Arial" w:cs="Arial"/>
          <w:color w:val="000000"/>
          <w:sz w:val="24"/>
          <w:szCs w:val="24"/>
          <w:lang w:val="en"/>
        </w:rPr>
        <w:t>data and teacher workforce data held by the</w:t>
      </w:r>
      <w:r w:rsidR="00F6112A" w:rsidRPr="009276D0">
        <w:rPr>
          <w:rFonts w:ascii="Arial" w:hAnsi="Arial" w:cs="Arial"/>
          <w:color w:val="000000"/>
          <w:sz w:val="24"/>
          <w:szCs w:val="24"/>
          <w:lang w:val="en"/>
        </w:rPr>
        <w:t xml:space="preserve"> Institute</w:t>
      </w:r>
      <w:r w:rsidRPr="009276D0">
        <w:rPr>
          <w:rFonts w:ascii="Arial" w:hAnsi="Arial" w:cs="Arial"/>
          <w:color w:val="000000"/>
          <w:sz w:val="24"/>
          <w:szCs w:val="24"/>
          <w:lang w:val="en"/>
        </w:rPr>
        <w:t xml:space="preserve">. </w:t>
      </w:r>
    </w:p>
    <w:p w:rsidR="002F3D0F" w:rsidRPr="009276D0" w:rsidRDefault="00A4537D" w:rsidP="002F3D0F">
      <w:pPr>
        <w:spacing w:after="240" w:line="240" w:lineRule="auto"/>
        <w:rPr>
          <w:rFonts w:ascii="Arial" w:hAnsi="Arial" w:cs="Arial"/>
          <w:color w:val="000000"/>
          <w:sz w:val="24"/>
          <w:szCs w:val="24"/>
          <w:lang w:val="en"/>
        </w:rPr>
      </w:pPr>
      <w:r w:rsidRPr="009276D0">
        <w:rPr>
          <w:rFonts w:ascii="Arial" w:hAnsi="Arial" w:cs="Arial"/>
          <w:color w:val="000000"/>
          <w:sz w:val="24"/>
          <w:szCs w:val="24"/>
          <w:lang w:val="en"/>
        </w:rPr>
        <w:t>T</w:t>
      </w:r>
      <w:r w:rsidR="002F3D0F" w:rsidRPr="009276D0">
        <w:rPr>
          <w:rFonts w:ascii="Arial" w:hAnsi="Arial" w:cs="Arial"/>
          <w:color w:val="000000"/>
          <w:sz w:val="24"/>
          <w:szCs w:val="24"/>
          <w:lang w:val="en"/>
        </w:rPr>
        <w:t xml:space="preserve">eacher workforce data and </w:t>
      </w:r>
      <w:r w:rsidR="00C93102" w:rsidRPr="009276D0">
        <w:rPr>
          <w:rFonts w:ascii="Arial" w:hAnsi="Arial" w:cs="Arial"/>
          <w:color w:val="000000"/>
          <w:sz w:val="24"/>
          <w:szCs w:val="24"/>
          <w:lang w:val="en"/>
        </w:rPr>
        <w:t xml:space="preserve">pre-service teacher </w:t>
      </w:r>
      <w:r w:rsidR="002F3D0F" w:rsidRPr="009276D0">
        <w:rPr>
          <w:rFonts w:ascii="Arial" w:hAnsi="Arial" w:cs="Arial"/>
          <w:color w:val="000000"/>
          <w:sz w:val="24"/>
          <w:szCs w:val="24"/>
          <w:lang w:val="en"/>
        </w:rPr>
        <w:t xml:space="preserve">data could also be provided to other </w:t>
      </w:r>
      <w:r w:rsidRPr="009276D0">
        <w:rPr>
          <w:rFonts w:ascii="Arial" w:hAnsi="Arial" w:cs="Arial"/>
          <w:color w:val="000000"/>
          <w:sz w:val="24"/>
          <w:szCs w:val="24"/>
          <w:lang w:val="en"/>
        </w:rPr>
        <w:t>research</w:t>
      </w:r>
      <w:r w:rsidR="00DA19B2" w:rsidRPr="009276D0">
        <w:rPr>
          <w:rFonts w:ascii="Arial" w:hAnsi="Arial" w:cs="Arial"/>
          <w:color w:val="000000"/>
          <w:sz w:val="24"/>
          <w:szCs w:val="24"/>
          <w:lang w:val="en"/>
        </w:rPr>
        <w:t xml:space="preserve"> </w:t>
      </w:r>
      <w:r w:rsidR="002F3D0F" w:rsidRPr="009276D0">
        <w:rPr>
          <w:rFonts w:ascii="Arial" w:hAnsi="Arial" w:cs="Arial"/>
          <w:color w:val="000000"/>
          <w:sz w:val="24"/>
          <w:szCs w:val="24"/>
          <w:lang w:val="en"/>
        </w:rPr>
        <w:t>agencies.</w:t>
      </w:r>
    </w:p>
    <w:p w:rsidR="003668E8" w:rsidRPr="009276D0" w:rsidRDefault="001E13CC" w:rsidP="002F3D0F">
      <w:pPr>
        <w:spacing w:after="240" w:line="240" w:lineRule="auto"/>
        <w:rPr>
          <w:rFonts w:ascii="Arial" w:hAnsi="Arial" w:cs="Arial"/>
          <w:color w:val="000000"/>
          <w:sz w:val="24"/>
          <w:szCs w:val="24"/>
          <w:lang w:val="en"/>
        </w:rPr>
      </w:pPr>
      <w:r>
        <w:rPr>
          <w:rFonts w:ascii="Arial" w:hAnsi="Arial" w:cs="Arial"/>
          <w:sz w:val="24"/>
          <w:szCs w:val="24"/>
        </w:rPr>
        <w:t>T</w:t>
      </w:r>
      <w:r w:rsidR="006C7B7A" w:rsidRPr="009276D0">
        <w:rPr>
          <w:rFonts w:ascii="Arial" w:hAnsi="Arial" w:cs="Arial"/>
          <w:sz w:val="24"/>
          <w:szCs w:val="24"/>
        </w:rPr>
        <w:t>eacher</w:t>
      </w:r>
      <w:r w:rsidR="006C7B7A" w:rsidRPr="009276D0">
        <w:rPr>
          <w:rFonts w:ascii="Arial" w:hAnsi="Arial" w:cs="Arial"/>
          <w:color w:val="000000"/>
          <w:sz w:val="24"/>
          <w:szCs w:val="24"/>
          <w:lang w:val="en"/>
        </w:rPr>
        <w:t xml:space="preserve"> </w:t>
      </w:r>
      <w:r w:rsidR="002F3D0F" w:rsidRPr="009276D0">
        <w:rPr>
          <w:rFonts w:ascii="Arial" w:hAnsi="Arial" w:cs="Arial"/>
          <w:color w:val="000000"/>
          <w:sz w:val="24"/>
          <w:szCs w:val="24"/>
          <w:lang w:val="en"/>
        </w:rPr>
        <w:t xml:space="preserve">and </w:t>
      </w:r>
      <w:r>
        <w:rPr>
          <w:rFonts w:ascii="Arial" w:hAnsi="Arial" w:cs="Arial"/>
          <w:color w:val="000000"/>
          <w:sz w:val="24"/>
          <w:szCs w:val="24"/>
          <w:lang w:val="en"/>
        </w:rPr>
        <w:t>pre-service</w:t>
      </w:r>
      <w:r w:rsidR="002F3D0F" w:rsidRPr="009276D0">
        <w:rPr>
          <w:rFonts w:ascii="Arial" w:hAnsi="Arial" w:cs="Arial"/>
          <w:color w:val="000000"/>
          <w:sz w:val="24"/>
          <w:szCs w:val="24"/>
          <w:lang w:val="en"/>
        </w:rPr>
        <w:t xml:space="preserve"> teacher privacy will be protected by the </w:t>
      </w:r>
      <w:r w:rsidR="002F3D0F" w:rsidRPr="006D0474">
        <w:rPr>
          <w:rFonts w:ascii="Arial" w:hAnsi="Arial" w:cs="Arial"/>
          <w:color w:val="000000"/>
          <w:sz w:val="24"/>
          <w:szCs w:val="24"/>
          <w:lang w:val="en"/>
        </w:rPr>
        <w:t>Information Privacy Act</w:t>
      </w:r>
      <w:r w:rsidR="00022AA0" w:rsidRPr="009276D0">
        <w:rPr>
          <w:rFonts w:ascii="Arial" w:hAnsi="Arial" w:cs="Arial"/>
          <w:color w:val="000000"/>
          <w:sz w:val="24"/>
          <w:szCs w:val="24"/>
          <w:lang w:val="en"/>
        </w:rPr>
        <w:t xml:space="preserve"> </w:t>
      </w:r>
      <w:r w:rsidR="002F3D0F" w:rsidRPr="009276D0">
        <w:rPr>
          <w:rFonts w:ascii="Arial" w:hAnsi="Arial" w:cs="Arial"/>
          <w:color w:val="000000"/>
          <w:sz w:val="24"/>
          <w:szCs w:val="24"/>
          <w:lang w:val="en"/>
        </w:rPr>
        <w:t xml:space="preserve">through </w:t>
      </w:r>
      <w:r w:rsidR="00F6112A" w:rsidRPr="009276D0">
        <w:rPr>
          <w:rFonts w:ascii="Arial" w:hAnsi="Arial" w:cs="Arial"/>
          <w:color w:val="000000"/>
          <w:sz w:val="24"/>
          <w:szCs w:val="24"/>
          <w:lang w:val="en"/>
        </w:rPr>
        <w:t>the Institute</w:t>
      </w:r>
      <w:r w:rsidR="002F3D0F" w:rsidRPr="009276D0">
        <w:rPr>
          <w:rFonts w:ascii="Arial" w:hAnsi="Arial" w:cs="Arial"/>
          <w:color w:val="000000"/>
          <w:sz w:val="24"/>
          <w:szCs w:val="24"/>
          <w:lang w:val="en"/>
        </w:rPr>
        <w:t>’s existing obligation to uphold the requirements of this Act. Equally, universities and schools have legal obligations related to information privacy.</w:t>
      </w:r>
    </w:p>
    <w:p w:rsidR="003668E8" w:rsidRPr="009276D0" w:rsidRDefault="002F3D0F" w:rsidP="002F3D0F">
      <w:pPr>
        <w:spacing w:after="240" w:line="240" w:lineRule="auto"/>
        <w:rPr>
          <w:rFonts w:ascii="Arial" w:hAnsi="Arial" w:cs="Arial"/>
          <w:i/>
          <w:color w:val="000000"/>
          <w:sz w:val="24"/>
          <w:szCs w:val="24"/>
          <w:lang w:val="en"/>
        </w:rPr>
      </w:pPr>
      <w:r w:rsidRPr="009276D0">
        <w:rPr>
          <w:rFonts w:ascii="Arial" w:hAnsi="Arial" w:cs="Arial"/>
          <w:i/>
          <w:color w:val="000000"/>
          <w:sz w:val="24"/>
          <w:szCs w:val="24"/>
          <w:lang w:val="en"/>
        </w:rPr>
        <w:t>Amendment 6</w:t>
      </w:r>
    </w:p>
    <w:p w:rsidR="002F3D0F" w:rsidRPr="009276D0" w:rsidRDefault="002F3D0F" w:rsidP="002F3D0F">
      <w:pPr>
        <w:spacing w:after="240" w:line="240" w:lineRule="auto"/>
        <w:rPr>
          <w:rFonts w:ascii="Arial" w:hAnsi="Arial" w:cs="Arial"/>
          <w:i/>
          <w:color w:val="000000"/>
          <w:sz w:val="24"/>
          <w:szCs w:val="24"/>
          <w:lang w:val="en"/>
        </w:rPr>
      </w:pPr>
      <w:r w:rsidRPr="009276D0">
        <w:rPr>
          <w:rFonts w:ascii="Arial" w:hAnsi="Arial" w:cs="Arial"/>
          <w:color w:val="000000"/>
          <w:sz w:val="24"/>
          <w:szCs w:val="24"/>
          <w:lang w:val="en"/>
        </w:rPr>
        <w:t xml:space="preserve">A person applying for teacher registration must provide evidence of their academic teaching qualifications. Teacher privacy may be limited in that </w:t>
      </w:r>
      <w:r w:rsidR="00F6112A" w:rsidRPr="009276D0">
        <w:rPr>
          <w:rFonts w:ascii="Arial" w:hAnsi="Arial" w:cs="Arial"/>
          <w:color w:val="000000"/>
          <w:sz w:val="24"/>
          <w:szCs w:val="24"/>
          <w:lang w:val="en"/>
        </w:rPr>
        <w:t>the Institute</w:t>
      </w:r>
      <w:r w:rsidRPr="009276D0">
        <w:rPr>
          <w:rFonts w:ascii="Arial" w:hAnsi="Arial" w:cs="Arial"/>
          <w:color w:val="000000"/>
          <w:sz w:val="24"/>
          <w:szCs w:val="24"/>
          <w:lang w:val="en"/>
        </w:rPr>
        <w:t xml:space="preserve"> collects and stores this evidence. </w:t>
      </w:r>
      <w:r w:rsidR="001E13CC">
        <w:rPr>
          <w:rFonts w:ascii="Arial" w:hAnsi="Arial" w:cs="Arial"/>
          <w:color w:val="000000"/>
          <w:sz w:val="24"/>
          <w:szCs w:val="24"/>
          <w:lang w:val="en"/>
        </w:rPr>
        <w:t>R</w:t>
      </w:r>
      <w:r w:rsidRPr="009276D0">
        <w:rPr>
          <w:rFonts w:ascii="Arial" w:hAnsi="Arial" w:cs="Arial"/>
          <w:color w:val="000000"/>
          <w:sz w:val="24"/>
          <w:szCs w:val="24"/>
          <w:lang w:val="en"/>
        </w:rPr>
        <w:t xml:space="preserve">equiring evidence of academic teaching qualifications is a critical means of ensuring that ACT teachers meet </w:t>
      </w:r>
      <w:r w:rsidR="001E13CC">
        <w:rPr>
          <w:rFonts w:ascii="Arial" w:hAnsi="Arial" w:cs="Arial"/>
          <w:color w:val="000000"/>
          <w:sz w:val="24"/>
          <w:szCs w:val="24"/>
          <w:lang w:val="en"/>
        </w:rPr>
        <w:t xml:space="preserve">the obligations of the TQI Act and support </w:t>
      </w:r>
      <w:r w:rsidRPr="009276D0">
        <w:rPr>
          <w:rFonts w:ascii="Arial" w:hAnsi="Arial" w:cs="Arial"/>
          <w:color w:val="000000"/>
          <w:sz w:val="24"/>
          <w:szCs w:val="24"/>
          <w:lang w:val="en"/>
        </w:rPr>
        <w:t>a high standard of professionalism</w:t>
      </w:r>
      <w:r w:rsidR="001E13CC">
        <w:rPr>
          <w:rFonts w:ascii="Arial" w:hAnsi="Arial" w:cs="Arial"/>
          <w:color w:val="000000"/>
          <w:sz w:val="24"/>
          <w:szCs w:val="24"/>
          <w:lang w:val="en"/>
        </w:rPr>
        <w:t xml:space="preserve"> among teachers</w:t>
      </w:r>
      <w:r w:rsidRPr="009276D0">
        <w:rPr>
          <w:rFonts w:ascii="Arial" w:hAnsi="Arial" w:cs="Arial"/>
          <w:color w:val="000000"/>
          <w:sz w:val="24"/>
          <w:szCs w:val="24"/>
          <w:lang w:val="en"/>
        </w:rPr>
        <w:t xml:space="preserve">. </w:t>
      </w:r>
    </w:p>
    <w:p w:rsidR="002F3D0F" w:rsidRPr="009276D0" w:rsidRDefault="002F3D0F" w:rsidP="002F3D0F">
      <w:pPr>
        <w:spacing w:after="0" w:line="360" w:lineRule="auto"/>
        <w:rPr>
          <w:b/>
          <w:sz w:val="24"/>
          <w:szCs w:val="24"/>
        </w:rPr>
      </w:pPr>
      <w:r w:rsidRPr="009276D0">
        <w:rPr>
          <w:rFonts w:ascii="Arial" w:hAnsi="Arial" w:cs="Arial"/>
          <w:b/>
          <w:sz w:val="24"/>
          <w:szCs w:val="24"/>
        </w:rPr>
        <w:t>The importance of the purpose of the limitation</w:t>
      </w:r>
    </w:p>
    <w:p w:rsidR="002F3D0F" w:rsidRPr="009276D0" w:rsidRDefault="002F3D0F" w:rsidP="002F3D0F">
      <w:pPr>
        <w:spacing w:after="0" w:line="360" w:lineRule="auto"/>
        <w:rPr>
          <w:rFonts w:ascii="Arial" w:hAnsi="Arial" w:cs="Arial"/>
          <w:i/>
          <w:sz w:val="24"/>
          <w:szCs w:val="24"/>
        </w:rPr>
      </w:pPr>
      <w:r w:rsidRPr="009276D0">
        <w:rPr>
          <w:rFonts w:ascii="Arial" w:hAnsi="Arial" w:cs="Arial"/>
          <w:i/>
          <w:sz w:val="24"/>
          <w:szCs w:val="24"/>
        </w:rPr>
        <w:t>Amendments 1</w:t>
      </w:r>
      <w:r w:rsidR="001E13CC">
        <w:rPr>
          <w:rFonts w:ascii="Arial" w:hAnsi="Arial" w:cs="Arial"/>
          <w:i/>
          <w:sz w:val="24"/>
          <w:szCs w:val="24"/>
        </w:rPr>
        <w:t xml:space="preserve">, 2 and </w:t>
      </w:r>
      <w:r w:rsidRPr="009276D0">
        <w:rPr>
          <w:rFonts w:ascii="Arial" w:hAnsi="Arial" w:cs="Arial"/>
          <w:i/>
          <w:sz w:val="24"/>
          <w:szCs w:val="24"/>
        </w:rPr>
        <w:t>3</w:t>
      </w:r>
    </w:p>
    <w:p w:rsidR="002F3D0F" w:rsidRPr="009276D0" w:rsidRDefault="002F3D0F" w:rsidP="004C1DBB">
      <w:pPr>
        <w:spacing w:after="240" w:line="240" w:lineRule="auto"/>
        <w:rPr>
          <w:rFonts w:ascii="Arial" w:hAnsi="Arial" w:cs="Arial"/>
          <w:color w:val="000000"/>
          <w:sz w:val="24"/>
          <w:szCs w:val="24"/>
          <w:lang w:val="en"/>
        </w:rPr>
      </w:pPr>
      <w:r w:rsidRPr="009276D0">
        <w:rPr>
          <w:rFonts w:ascii="Arial" w:hAnsi="Arial" w:cs="Arial"/>
          <w:color w:val="000000"/>
          <w:sz w:val="24"/>
          <w:szCs w:val="24"/>
          <w:lang w:val="en"/>
        </w:rPr>
        <w:t xml:space="preserve">The purpose of the limitation is to make possible </w:t>
      </w:r>
      <w:r w:rsidR="007072F7" w:rsidRPr="009276D0">
        <w:rPr>
          <w:rFonts w:ascii="Arial" w:hAnsi="Arial" w:cs="Arial"/>
          <w:color w:val="000000"/>
          <w:sz w:val="24"/>
          <w:szCs w:val="24"/>
          <w:lang w:val="en"/>
        </w:rPr>
        <w:t>a register</w:t>
      </w:r>
      <w:r w:rsidRPr="009276D0">
        <w:rPr>
          <w:rFonts w:ascii="Arial" w:hAnsi="Arial" w:cs="Arial"/>
          <w:color w:val="000000"/>
          <w:sz w:val="24"/>
          <w:szCs w:val="24"/>
          <w:lang w:val="en"/>
        </w:rPr>
        <w:t xml:space="preserve"> of the </w:t>
      </w:r>
      <w:r w:rsidR="006C7B7A" w:rsidRPr="009276D0">
        <w:rPr>
          <w:rFonts w:ascii="Arial" w:hAnsi="Arial" w:cs="Arial"/>
          <w:sz w:val="24"/>
          <w:szCs w:val="24"/>
        </w:rPr>
        <w:t>pre-service teachers</w:t>
      </w:r>
      <w:r w:rsidR="006C7B7A" w:rsidRPr="009276D0">
        <w:rPr>
          <w:rFonts w:ascii="Arial" w:hAnsi="Arial" w:cs="Arial"/>
          <w:color w:val="000000"/>
          <w:sz w:val="24"/>
          <w:szCs w:val="24"/>
          <w:lang w:val="en"/>
        </w:rPr>
        <w:t xml:space="preserve"> </w:t>
      </w:r>
      <w:r w:rsidRPr="009276D0">
        <w:rPr>
          <w:rFonts w:ascii="Arial" w:hAnsi="Arial" w:cs="Arial"/>
          <w:color w:val="000000"/>
          <w:sz w:val="24"/>
          <w:szCs w:val="24"/>
          <w:lang w:val="en"/>
        </w:rPr>
        <w:t xml:space="preserve">who are eligible to take up professional experience placements in ACT schools. High quality </w:t>
      </w:r>
      <w:r w:rsidR="00E979B2">
        <w:rPr>
          <w:rFonts w:ascii="Arial" w:hAnsi="Arial" w:cs="Arial"/>
          <w:color w:val="000000"/>
          <w:sz w:val="24"/>
          <w:szCs w:val="24"/>
          <w:lang w:val="en"/>
        </w:rPr>
        <w:t>p</w:t>
      </w:r>
      <w:r w:rsidRPr="009276D0">
        <w:rPr>
          <w:rFonts w:ascii="Arial" w:hAnsi="Arial" w:cs="Arial"/>
          <w:color w:val="000000"/>
          <w:sz w:val="24"/>
          <w:szCs w:val="24"/>
          <w:lang w:val="en"/>
        </w:rPr>
        <w:t xml:space="preserve">rofessional </w:t>
      </w:r>
      <w:r w:rsidR="00E979B2">
        <w:rPr>
          <w:rFonts w:ascii="Arial" w:hAnsi="Arial" w:cs="Arial"/>
          <w:color w:val="000000"/>
          <w:sz w:val="24"/>
          <w:szCs w:val="24"/>
          <w:lang w:val="en"/>
        </w:rPr>
        <w:t>e</w:t>
      </w:r>
      <w:r w:rsidRPr="009276D0">
        <w:rPr>
          <w:rFonts w:ascii="Arial" w:hAnsi="Arial" w:cs="Arial"/>
          <w:color w:val="000000"/>
          <w:sz w:val="24"/>
          <w:szCs w:val="24"/>
          <w:lang w:val="en"/>
        </w:rPr>
        <w:t>xperience is critical to ensuring that newly qualified teachers are ready to teach.</w:t>
      </w:r>
    </w:p>
    <w:p w:rsidR="002F3D0F" w:rsidRPr="009276D0" w:rsidRDefault="002F3D0F" w:rsidP="002F3D0F">
      <w:pPr>
        <w:autoSpaceDE w:val="0"/>
        <w:autoSpaceDN w:val="0"/>
        <w:adjustRightInd w:val="0"/>
        <w:spacing w:before="120" w:after="120" w:line="240" w:lineRule="auto"/>
        <w:rPr>
          <w:rFonts w:ascii="Arial" w:hAnsi="Arial" w:cs="Arial"/>
          <w:sz w:val="24"/>
          <w:szCs w:val="24"/>
        </w:rPr>
      </w:pPr>
      <w:r w:rsidRPr="009276D0">
        <w:rPr>
          <w:rFonts w:ascii="Arial" w:hAnsi="Arial" w:cs="Arial"/>
          <w:sz w:val="24"/>
          <w:szCs w:val="24"/>
        </w:rPr>
        <w:t xml:space="preserve">Keeping the register will better enable: </w:t>
      </w:r>
    </w:p>
    <w:p w:rsidR="002F3D0F" w:rsidRPr="009276D0" w:rsidRDefault="002F3D0F" w:rsidP="00A4537D">
      <w:pPr>
        <w:pStyle w:val="ListParagraph"/>
        <w:numPr>
          <w:ilvl w:val="0"/>
          <w:numId w:val="21"/>
        </w:numPr>
        <w:autoSpaceDE w:val="0"/>
        <w:autoSpaceDN w:val="0"/>
        <w:adjustRightInd w:val="0"/>
        <w:spacing w:before="120" w:after="120" w:line="240" w:lineRule="auto"/>
        <w:contextualSpacing w:val="0"/>
        <w:rPr>
          <w:rFonts w:ascii="Arial" w:hAnsi="Arial" w:cs="Arial"/>
          <w:sz w:val="24"/>
          <w:szCs w:val="24"/>
        </w:rPr>
      </w:pPr>
      <w:r w:rsidRPr="009276D0">
        <w:rPr>
          <w:rFonts w:ascii="Arial" w:hAnsi="Arial" w:cs="Arial"/>
          <w:sz w:val="24"/>
          <w:szCs w:val="24"/>
        </w:rPr>
        <w:t xml:space="preserve">universities and schools to provide high quality professional experience for </w:t>
      </w:r>
      <w:r w:rsidR="006C7B7A" w:rsidRPr="009276D0">
        <w:rPr>
          <w:rFonts w:ascii="Arial" w:hAnsi="Arial" w:cs="Arial"/>
          <w:sz w:val="24"/>
          <w:szCs w:val="24"/>
        </w:rPr>
        <w:t>pre-service teachers</w:t>
      </w:r>
      <w:r w:rsidRPr="009276D0">
        <w:rPr>
          <w:rFonts w:ascii="Arial" w:hAnsi="Arial" w:cs="Arial"/>
          <w:sz w:val="24"/>
          <w:szCs w:val="24"/>
        </w:rPr>
        <w:t>;</w:t>
      </w:r>
    </w:p>
    <w:p w:rsidR="002F3D0F" w:rsidRPr="009276D0" w:rsidRDefault="002F3D0F" w:rsidP="00A4537D">
      <w:pPr>
        <w:pStyle w:val="ListParagraph"/>
        <w:numPr>
          <w:ilvl w:val="0"/>
          <w:numId w:val="21"/>
        </w:numPr>
        <w:autoSpaceDE w:val="0"/>
        <w:autoSpaceDN w:val="0"/>
        <w:adjustRightInd w:val="0"/>
        <w:spacing w:before="120" w:after="120" w:line="240" w:lineRule="auto"/>
        <w:contextualSpacing w:val="0"/>
        <w:rPr>
          <w:rFonts w:ascii="Arial" w:hAnsi="Arial" w:cs="Arial"/>
          <w:sz w:val="24"/>
          <w:szCs w:val="24"/>
        </w:rPr>
      </w:pPr>
      <w:r w:rsidRPr="009276D0">
        <w:rPr>
          <w:rFonts w:ascii="Arial" w:hAnsi="Arial" w:cs="Arial"/>
          <w:sz w:val="24"/>
          <w:szCs w:val="24"/>
        </w:rPr>
        <w:t xml:space="preserve">universities and schools to provide a more streamlined approach to the organisation of professional experience for </w:t>
      </w:r>
      <w:r w:rsidR="006C7B7A" w:rsidRPr="009276D0">
        <w:rPr>
          <w:rFonts w:ascii="Arial" w:hAnsi="Arial" w:cs="Arial"/>
          <w:sz w:val="24"/>
          <w:szCs w:val="24"/>
        </w:rPr>
        <w:t>pre-service teachers</w:t>
      </w:r>
      <w:r w:rsidRPr="009276D0">
        <w:rPr>
          <w:rFonts w:ascii="Arial" w:hAnsi="Arial" w:cs="Arial"/>
          <w:sz w:val="24"/>
          <w:szCs w:val="24"/>
        </w:rPr>
        <w:t>;</w:t>
      </w:r>
    </w:p>
    <w:p w:rsidR="002F3D0F" w:rsidRPr="009276D0" w:rsidRDefault="002F3D0F" w:rsidP="00A4537D">
      <w:pPr>
        <w:pStyle w:val="ListParagraph"/>
        <w:numPr>
          <w:ilvl w:val="0"/>
          <w:numId w:val="21"/>
        </w:numPr>
        <w:autoSpaceDE w:val="0"/>
        <w:autoSpaceDN w:val="0"/>
        <w:adjustRightInd w:val="0"/>
        <w:spacing w:before="120" w:after="120" w:line="240" w:lineRule="auto"/>
        <w:contextualSpacing w:val="0"/>
        <w:rPr>
          <w:rFonts w:ascii="Arial" w:hAnsi="Arial" w:cs="Arial"/>
          <w:sz w:val="24"/>
          <w:szCs w:val="24"/>
        </w:rPr>
      </w:pPr>
      <w:r w:rsidRPr="009276D0">
        <w:rPr>
          <w:rFonts w:ascii="Arial" w:hAnsi="Arial" w:cs="Arial"/>
          <w:sz w:val="24"/>
          <w:szCs w:val="24"/>
        </w:rPr>
        <w:t xml:space="preserve">the provision of access of </w:t>
      </w:r>
      <w:r w:rsidR="006C7B7A" w:rsidRPr="009276D0">
        <w:rPr>
          <w:rFonts w:ascii="Arial" w:hAnsi="Arial" w:cs="Arial"/>
          <w:sz w:val="24"/>
          <w:szCs w:val="24"/>
        </w:rPr>
        <w:t>pre-service teachers</w:t>
      </w:r>
      <w:r w:rsidR="006C7B7A" w:rsidRPr="009276D0">
        <w:rPr>
          <w:rFonts w:ascii="Arial" w:hAnsi="Arial" w:cs="Arial"/>
          <w:color w:val="000000"/>
          <w:sz w:val="24"/>
          <w:szCs w:val="24"/>
          <w:lang w:val="en"/>
        </w:rPr>
        <w:t xml:space="preserve"> </w:t>
      </w:r>
      <w:r w:rsidRPr="009276D0">
        <w:rPr>
          <w:rFonts w:ascii="Arial" w:hAnsi="Arial" w:cs="Arial"/>
          <w:sz w:val="24"/>
          <w:szCs w:val="24"/>
        </w:rPr>
        <w:t>to information about professional development and teaching resources through the</w:t>
      </w:r>
      <w:r w:rsidR="00F6112A" w:rsidRPr="009276D0">
        <w:rPr>
          <w:rFonts w:ascii="Arial" w:hAnsi="Arial" w:cs="Arial"/>
          <w:sz w:val="24"/>
          <w:szCs w:val="24"/>
        </w:rPr>
        <w:t xml:space="preserve"> </w:t>
      </w:r>
      <w:r w:rsidR="00F6112A" w:rsidRPr="009276D0">
        <w:rPr>
          <w:rFonts w:ascii="Arial" w:hAnsi="Arial" w:cs="Arial"/>
          <w:color w:val="000000"/>
          <w:sz w:val="24"/>
          <w:szCs w:val="24"/>
          <w:lang w:val="en"/>
        </w:rPr>
        <w:t>Institute</w:t>
      </w:r>
      <w:r w:rsidRPr="009276D0">
        <w:rPr>
          <w:rFonts w:ascii="Arial" w:hAnsi="Arial" w:cs="Arial"/>
          <w:sz w:val="24"/>
          <w:szCs w:val="24"/>
        </w:rPr>
        <w:t xml:space="preserve"> portal; and</w:t>
      </w:r>
    </w:p>
    <w:p w:rsidR="002F3D0F" w:rsidRPr="009276D0" w:rsidRDefault="002F3D0F" w:rsidP="00A4537D">
      <w:pPr>
        <w:pStyle w:val="ListParagraph"/>
        <w:numPr>
          <w:ilvl w:val="0"/>
          <w:numId w:val="21"/>
        </w:numPr>
        <w:autoSpaceDE w:val="0"/>
        <w:autoSpaceDN w:val="0"/>
        <w:adjustRightInd w:val="0"/>
        <w:spacing w:before="120" w:after="120" w:line="240" w:lineRule="auto"/>
        <w:contextualSpacing w:val="0"/>
        <w:rPr>
          <w:rFonts w:ascii="Arial" w:hAnsi="Arial" w:cs="Arial"/>
          <w:sz w:val="24"/>
          <w:szCs w:val="24"/>
        </w:rPr>
      </w:pPr>
      <w:r w:rsidRPr="009276D0">
        <w:rPr>
          <w:rFonts w:ascii="Arial" w:hAnsi="Arial" w:cs="Arial"/>
          <w:color w:val="000000"/>
          <w:sz w:val="24"/>
          <w:szCs w:val="24"/>
          <w:lang w:val="en"/>
        </w:rPr>
        <w:t xml:space="preserve">a more streamlined transition to teacher registration, following graduation. </w:t>
      </w:r>
    </w:p>
    <w:p w:rsidR="00A4537D" w:rsidRPr="009276D0" w:rsidRDefault="00A4537D" w:rsidP="00A4537D">
      <w:pPr>
        <w:autoSpaceDE w:val="0"/>
        <w:autoSpaceDN w:val="0"/>
        <w:adjustRightInd w:val="0"/>
        <w:spacing w:before="120" w:after="120" w:line="240" w:lineRule="auto"/>
        <w:ind w:left="720"/>
        <w:rPr>
          <w:rFonts w:ascii="Arial" w:hAnsi="Arial" w:cs="Arial"/>
          <w:sz w:val="24"/>
          <w:szCs w:val="24"/>
        </w:rPr>
      </w:pPr>
    </w:p>
    <w:p w:rsidR="002F3D0F" w:rsidRPr="009276D0" w:rsidRDefault="002F3D0F" w:rsidP="002F3D0F">
      <w:pPr>
        <w:autoSpaceDE w:val="0"/>
        <w:autoSpaceDN w:val="0"/>
        <w:adjustRightInd w:val="0"/>
        <w:spacing w:before="120" w:after="120"/>
        <w:rPr>
          <w:rFonts w:ascii="Arial" w:hAnsi="Arial" w:cs="Arial"/>
          <w:sz w:val="24"/>
          <w:szCs w:val="24"/>
        </w:rPr>
      </w:pPr>
      <w:r w:rsidRPr="009276D0">
        <w:rPr>
          <w:rFonts w:ascii="Arial" w:hAnsi="Arial" w:cs="Arial"/>
          <w:i/>
          <w:sz w:val="24"/>
          <w:szCs w:val="24"/>
        </w:rPr>
        <w:t>Amendments 4</w:t>
      </w:r>
      <w:r w:rsidR="00E979B2">
        <w:rPr>
          <w:rFonts w:ascii="Arial" w:hAnsi="Arial" w:cs="Arial"/>
          <w:i/>
          <w:sz w:val="24"/>
          <w:szCs w:val="24"/>
        </w:rPr>
        <w:t xml:space="preserve"> and </w:t>
      </w:r>
      <w:r w:rsidRPr="009276D0">
        <w:rPr>
          <w:rFonts w:ascii="Arial" w:hAnsi="Arial" w:cs="Arial"/>
          <w:i/>
          <w:sz w:val="24"/>
          <w:szCs w:val="24"/>
        </w:rPr>
        <w:t>5</w:t>
      </w:r>
    </w:p>
    <w:p w:rsidR="002F3D0F" w:rsidRPr="009276D0" w:rsidRDefault="00E979B2" w:rsidP="002F3D0F">
      <w:pPr>
        <w:autoSpaceDE w:val="0"/>
        <w:autoSpaceDN w:val="0"/>
        <w:adjustRightInd w:val="0"/>
        <w:spacing w:before="120" w:after="120" w:line="240" w:lineRule="auto"/>
        <w:rPr>
          <w:rFonts w:ascii="Arial" w:hAnsi="Arial" w:cs="Arial"/>
          <w:sz w:val="24"/>
          <w:szCs w:val="24"/>
        </w:rPr>
      </w:pPr>
      <w:r>
        <w:rPr>
          <w:rFonts w:ascii="Arial" w:hAnsi="Arial" w:cs="Arial"/>
          <w:sz w:val="24"/>
          <w:szCs w:val="24"/>
          <w:lang w:val="en"/>
        </w:rPr>
        <w:t>T</w:t>
      </w:r>
      <w:r w:rsidR="002F3D0F" w:rsidRPr="009276D0">
        <w:rPr>
          <w:rFonts w:ascii="Arial" w:hAnsi="Arial" w:cs="Arial"/>
          <w:sz w:val="24"/>
          <w:szCs w:val="24"/>
          <w:lang w:val="en"/>
        </w:rPr>
        <w:t xml:space="preserve">eacher workforce data and </w:t>
      </w:r>
      <w:r w:rsidR="006C7B7A" w:rsidRPr="009276D0">
        <w:rPr>
          <w:rFonts w:ascii="Arial" w:hAnsi="Arial" w:cs="Arial"/>
          <w:sz w:val="24"/>
          <w:szCs w:val="24"/>
        </w:rPr>
        <w:t>pre-service teacher</w:t>
      </w:r>
      <w:r w:rsidR="006C7B7A" w:rsidRPr="009276D0">
        <w:rPr>
          <w:rFonts w:ascii="Arial" w:hAnsi="Arial" w:cs="Arial"/>
          <w:color w:val="000000"/>
          <w:sz w:val="24"/>
          <w:szCs w:val="24"/>
          <w:lang w:val="en"/>
        </w:rPr>
        <w:t xml:space="preserve"> </w:t>
      </w:r>
      <w:r w:rsidR="002F3D0F" w:rsidRPr="009276D0">
        <w:rPr>
          <w:rFonts w:ascii="Arial" w:hAnsi="Arial" w:cs="Arial"/>
          <w:sz w:val="24"/>
          <w:szCs w:val="24"/>
          <w:lang w:val="en"/>
        </w:rPr>
        <w:t>data will provide a comprehensive picture of the teaching experience and subject area expertise from entry into the profession to exit. It will enable</w:t>
      </w:r>
      <w:r w:rsidR="002F3D0F" w:rsidRPr="009276D0">
        <w:rPr>
          <w:rFonts w:ascii="Arial" w:hAnsi="Arial" w:cs="Arial"/>
          <w:sz w:val="24"/>
          <w:szCs w:val="24"/>
        </w:rPr>
        <w:t xml:space="preserve"> </w:t>
      </w:r>
      <w:r w:rsidR="00FC0BA5" w:rsidRPr="009276D0">
        <w:rPr>
          <w:rFonts w:ascii="Arial" w:hAnsi="Arial" w:cs="Arial"/>
          <w:sz w:val="24"/>
          <w:szCs w:val="24"/>
        </w:rPr>
        <w:t xml:space="preserve">access to </w:t>
      </w:r>
      <w:r w:rsidR="002F3D0F" w:rsidRPr="009276D0">
        <w:rPr>
          <w:rFonts w:ascii="Arial" w:hAnsi="Arial" w:cs="Arial"/>
          <w:sz w:val="24"/>
          <w:szCs w:val="24"/>
        </w:rPr>
        <w:t>quality teacher workforce data</w:t>
      </w:r>
      <w:r w:rsidR="00FC0BA5" w:rsidRPr="009276D0">
        <w:rPr>
          <w:rFonts w:ascii="Arial" w:hAnsi="Arial" w:cs="Arial"/>
          <w:sz w:val="24"/>
          <w:szCs w:val="24"/>
        </w:rPr>
        <w:t>. This will allow research into and analysis of</w:t>
      </w:r>
      <w:r w:rsidR="002F3D0F" w:rsidRPr="009276D0">
        <w:rPr>
          <w:rFonts w:ascii="Arial" w:hAnsi="Arial" w:cs="Arial"/>
          <w:sz w:val="24"/>
          <w:szCs w:val="24"/>
        </w:rPr>
        <w:t xml:space="preserve"> workforce trends and</w:t>
      </w:r>
      <w:r w:rsidR="00FC0BA5" w:rsidRPr="009276D0">
        <w:rPr>
          <w:rFonts w:ascii="Arial" w:hAnsi="Arial" w:cs="Arial"/>
          <w:sz w:val="24"/>
          <w:szCs w:val="24"/>
        </w:rPr>
        <w:t xml:space="preserve"> will</w:t>
      </w:r>
      <w:r w:rsidR="002F3D0F" w:rsidRPr="009276D0">
        <w:rPr>
          <w:rFonts w:ascii="Arial" w:hAnsi="Arial" w:cs="Arial"/>
          <w:sz w:val="24"/>
          <w:szCs w:val="24"/>
        </w:rPr>
        <w:t xml:space="preserve"> inform decision-making </w:t>
      </w:r>
      <w:r w:rsidR="002F3D0F" w:rsidRPr="009276D0">
        <w:rPr>
          <w:rFonts w:ascii="Arial" w:hAnsi="Arial" w:cs="Arial"/>
          <w:sz w:val="24"/>
          <w:szCs w:val="24"/>
        </w:rPr>
        <w:lastRenderedPageBreak/>
        <w:t>nationally and within and across jurisdictions and sectors on a range of workforce planning issues</w:t>
      </w:r>
      <w:r w:rsidR="00FC0BA5" w:rsidRPr="009276D0">
        <w:rPr>
          <w:rFonts w:ascii="Arial" w:hAnsi="Arial" w:cs="Arial"/>
          <w:sz w:val="24"/>
          <w:szCs w:val="24"/>
        </w:rPr>
        <w:t xml:space="preserve">. </w:t>
      </w:r>
    </w:p>
    <w:p w:rsidR="00E979B2" w:rsidRDefault="002F3D0F" w:rsidP="00E979B2">
      <w:pPr>
        <w:widowControl w:val="0"/>
        <w:spacing w:after="240" w:line="240" w:lineRule="auto"/>
        <w:ind w:right="-45"/>
        <w:rPr>
          <w:rStyle w:val="Calibri12"/>
          <w:rFonts w:ascii="Arial" w:hAnsi="Arial" w:cs="Arial"/>
          <w:szCs w:val="24"/>
          <w:lang w:val="en-US"/>
        </w:rPr>
      </w:pPr>
      <w:r w:rsidRPr="009276D0">
        <w:rPr>
          <w:rFonts w:ascii="Arial" w:hAnsi="Arial" w:cs="Arial"/>
          <w:sz w:val="24"/>
          <w:szCs w:val="24"/>
        </w:rPr>
        <w:t xml:space="preserve">A sustainable supply of quality teachers, principals and other school leaders is essential to the quality of the education system and student learning. The effective management of this supply is far more complex than simply matching the number of available teachers and school leaders to the number of students in schools. </w:t>
      </w:r>
      <w:r w:rsidRPr="009276D0">
        <w:rPr>
          <w:rStyle w:val="Calibri12"/>
          <w:rFonts w:ascii="Arial" w:hAnsi="Arial" w:cs="Arial"/>
          <w:szCs w:val="24"/>
          <w:lang w:val="en-US"/>
        </w:rPr>
        <w:t xml:space="preserve">It involves detailed understanding of the many factors affecting teacher supply and demand. </w:t>
      </w:r>
      <w:r w:rsidR="00E979B2" w:rsidRPr="00C87942">
        <w:rPr>
          <w:rStyle w:val="Calibri12"/>
          <w:rFonts w:ascii="Arial" w:hAnsi="Arial" w:cs="Arial"/>
          <w:szCs w:val="24"/>
          <w:lang w:val="en-US"/>
        </w:rPr>
        <w:t>For example, labour market skill needs and economic development policy has upstream implications for the skill and capability needs of school leavers. Appropriately skilled teachers, including specialist teachers, are therefore required.</w:t>
      </w:r>
    </w:p>
    <w:p w:rsidR="00E979B2" w:rsidRPr="009276D0" w:rsidRDefault="00E979B2" w:rsidP="00E979B2">
      <w:pPr>
        <w:widowControl w:val="0"/>
        <w:spacing w:after="240" w:line="240" w:lineRule="auto"/>
        <w:ind w:right="-45"/>
        <w:rPr>
          <w:rStyle w:val="Calibri12"/>
          <w:rFonts w:ascii="Arial" w:hAnsi="Arial" w:cs="Arial"/>
          <w:szCs w:val="24"/>
        </w:rPr>
      </w:pPr>
      <w:r w:rsidRPr="009276D0">
        <w:rPr>
          <w:rStyle w:val="Calibri12"/>
          <w:rFonts w:ascii="Arial" w:hAnsi="Arial" w:cs="Arial"/>
          <w:szCs w:val="24"/>
          <w:lang w:val="en-US"/>
        </w:rPr>
        <w:t xml:space="preserve">The collection of suitable lifecycle data </w:t>
      </w:r>
      <w:r>
        <w:rPr>
          <w:rStyle w:val="Calibri12"/>
          <w:rFonts w:ascii="Arial" w:hAnsi="Arial" w:cs="Arial"/>
          <w:szCs w:val="24"/>
          <w:lang w:val="en-US"/>
        </w:rPr>
        <w:t>about</w:t>
      </w:r>
      <w:r w:rsidRPr="009276D0">
        <w:rPr>
          <w:rStyle w:val="Calibri12"/>
          <w:rFonts w:ascii="Arial" w:hAnsi="Arial" w:cs="Arial"/>
          <w:szCs w:val="24"/>
          <w:lang w:val="en-US"/>
        </w:rPr>
        <w:t xml:space="preserve"> teacher</w:t>
      </w:r>
      <w:r>
        <w:rPr>
          <w:rStyle w:val="Calibri12"/>
          <w:rFonts w:ascii="Arial" w:hAnsi="Arial" w:cs="Arial"/>
          <w:szCs w:val="24"/>
          <w:lang w:val="en-US"/>
        </w:rPr>
        <w:t>s</w:t>
      </w:r>
      <w:r w:rsidRPr="009276D0">
        <w:rPr>
          <w:rStyle w:val="Calibri12"/>
          <w:rFonts w:ascii="Arial" w:hAnsi="Arial" w:cs="Arial"/>
          <w:szCs w:val="24"/>
          <w:lang w:val="en-US"/>
        </w:rPr>
        <w:t xml:space="preserve"> and school leader</w:t>
      </w:r>
      <w:r>
        <w:rPr>
          <w:rStyle w:val="Calibri12"/>
          <w:rFonts w:ascii="Arial" w:hAnsi="Arial" w:cs="Arial"/>
          <w:szCs w:val="24"/>
          <w:lang w:val="en-US"/>
        </w:rPr>
        <w:t>s</w:t>
      </w:r>
      <w:r w:rsidRPr="009276D0">
        <w:rPr>
          <w:rStyle w:val="Calibri12"/>
          <w:rFonts w:ascii="Arial" w:hAnsi="Arial" w:cs="Arial"/>
          <w:szCs w:val="24"/>
          <w:lang w:val="en-US"/>
        </w:rPr>
        <w:t xml:space="preserve"> will provide sound information to assist in the development of evidence-based policies and programs in education workforce planning and enhancement.</w:t>
      </w:r>
    </w:p>
    <w:p w:rsidR="002F3D0F" w:rsidRPr="009276D0" w:rsidRDefault="002F3D0F" w:rsidP="002F3D0F">
      <w:pPr>
        <w:widowControl w:val="0"/>
        <w:spacing w:before="120" w:after="120" w:line="240" w:lineRule="auto"/>
        <w:ind w:right="-45"/>
        <w:rPr>
          <w:rStyle w:val="Calibri12"/>
          <w:rFonts w:ascii="Arial" w:hAnsi="Arial" w:cs="Arial"/>
          <w:szCs w:val="24"/>
          <w:lang w:val="en-US"/>
        </w:rPr>
      </w:pPr>
    </w:p>
    <w:p w:rsidR="002F3D0F" w:rsidRPr="009276D0" w:rsidRDefault="002F3D0F" w:rsidP="002F3D0F">
      <w:pPr>
        <w:autoSpaceDE w:val="0"/>
        <w:autoSpaceDN w:val="0"/>
        <w:adjustRightInd w:val="0"/>
        <w:spacing w:before="120" w:after="120"/>
        <w:rPr>
          <w:rFonts w:ascii="Arial" w:hAnsi="Arial" w:cs="Arial"/>
          <w:i/>
          <w:sz w:val="24"/>
          <w:szCs w:val="24"/>
        </w:rPr>
      </w:pPr>
      <w:r w:rsidRPr="009276D0">
        <w:rPr>
          <w:rFonts w:ascii="Arial" w:hAnsi="Arial" w:cs="Arial"/>
          <w:i/>
          <w:sz w:val="24"/>
          <w:szCs w:val="24"/>
        </w:rPr>
        <w:t>Amendment 6</w:t>
      </w:r>
    </w:p>
    <w:p w:rsidR="002F3D0F" w:rsidRPr="009276D0" w:rsidRDefault="002F3D0F" w:rsidP="004C1DBB">
      <w:pPr>
        <w:widowControl w:val="0"/>
        <w:spacing w:after="240" w:line="240" w:lineRule="auto"/>
        <w:ind w:right="-45"/>
        <w:rPr>
          <w:rFonts w:ascii="Arial" w:hAnsi="Arial" w:cs="Arial"/>
          <w:sz w:val="24"/>
          <w:szCs w:val="24"/>
          <w:lang w:val="en-US"/>
        </w:rPr>
      </w:pPr>
      <w:r w:rsidRPr="009276D0">
        <w:rPr>
          <w:rFonts w:ascii="Arial" w:hAnsi="Arial" w:cs="Arial"/>
          <w:sz w:val="24"/>
          <w:szCs w:val="24"/>
        </w:rPr>
        <w:t xml:space="preserve">ACT teachers must be recognised as highly qualified professionals. ACT teachers want to be part of a high-status profession that values excellence. The ACT community expressed its view in the </w:t>
      </w:r>
      <w:r w:rsidRPr="009276D0">
        <w:rPr>
          <w:rFonts w:ascii="Arial" w:hAnsi="Arial" w:cs="Arial"/>
          <w:i/>
          <w:sz w:val="24"/>
          <w:szCs w:val="24"/>
        </w:rPr>
        <w:t>Future of Education</w:t>
      </w:r>
      <w:r w:rsidRPr="009276D0">
        <w:rPr>
          <w:rFonts w:ascii="Arial" w:hAnsi="Arial" w:cs="Arial"/>
          <w:sz w:val="24"/>
          <w:szCs w:val="24"/>
        </w:rPr>
        <w:t xml:space="preserve"> consultation that teachers are the most important part of a child’s school experience. The community expects teachers to have achieved appropriate academic teaching qualifications. </w:t>
      </w:r>
    </w:p>
    <w:p w:rsidR="00FC0BA5" w:rsidRPr="009276D0" w:rsidRDefault="00FC0BA5" w:rsidP="002F3D0F">
      <w:pPr>
        <w:autoSpaceDE w:val="0"/>
        <w:autoSpaceDN w:val="0"/>
        <w:adjustRightInd w:val="0"/>
        <w:spacing w:before="120" w:after="120"/>
        <w:rPr>
          <w:rFonts w:ascii="Arial" w:hAnsi="Arial" w:cs="Arial"/>
          <w:b/>
          <w:sz w:val="24"/>
          <w:szCs w:val="24"/>
        </w:rPr>
      </w:pPr>
    </w:p>
    <w:p w:rsidR="002F3D0F" w:rsidRPr="009276D0" w:rsidRDefault="002F3D0F" w:rsidP="002F3D0F">
      <w:pPr>
        <w:autoSpaceDE w:val="0"/>
        <w:autoSpaceDN w:val="0"/>
        <w:adjustRightInd w:val="0"/>
        <w:spacing w:before="120" w:after="120"/>
        <w:rPr>
          <w:rFonts w:ascii="Arial" w:hAnsi="Arial" w:cs="Arial"/>
          <w:b/>
          <w:sz w:val="24"/>
          <w:szCs w:val="24"/>
        </w:rPr>
      </w:pPr>
      <w:r w:rsidRPr="009276D0">
        <w:rPr>
          <w:rFonts w:ascii="Arial" w:hAnsi="Arial" w:cs="Arial"/>
          <w:b/>
          <w:sz w:val="24"/>
          <w:szCs w:val="24"/>
        </w:rPr>
        <w:t>The nature and extent of the limitation</w:t>
      </w:r>
    </w:p>
    <w:p w:rsidR="002F3D0F" w:rsidRPr="009276D0" w:rsidRDefault="002F3D0F" w:rsidP="002F3D0F">
      <w:pPr>
        <w:spacing w:after="0" w:line="360" w:lineRule="auto"/>
        <w:rPr>
          <w:rFonts w:ascii="Arial" w:hAnsi="Arial" w:cs="Arial"/>
          <w:i/>
          <w:sz w:val="24"/>
          <w:szCs w:val="24"/>
        </w:rPr>
      </w:pPr>
      <w:r w:rsidRPr="009276D0">
        <w:rPr>
          <w:rFonts w:ascii="Arial" w:hAnsi="Arial" w:cs="Arial"/>
          <w:i/>
          <w:sz w:val="24"/>
          <w:szCs w:val="24"/>
        </w:rPr>
        <w:t>Amendments 1</w:t>
      </w:r>
      <w:r w:rsidR="00E979B2">
        <w:rPr>
          <w:rFonts w:ascii="Arial" w:hAnsi="Arial" w:cs="Arial"/>
          <w:i/>
          <w:sz w:val="24"/>
          <w:szCs w:val="24"/>
        </w:rPr>
        <w:t xml:space="preserve">, 2 and </w:t>
      </w:r>
      <w:r w:rsidRPr="009276D0">
        <w:rPr>
          <w:rFonts w:ascii="Arial" w:hAnsi="Arial" w:cs="Arial"/>
          <w:i/>
          <w:sz w:val="24"/>
          <w:szCs w:val="24"/>
        </w:rPr>
        <w:t>3</w:t>
      </w:r>
    </w:p>
    <w:p w:rsidR="002F3D0F" w:rsidRPr="009276D0" w:rsidRDefault="00E979B2" w:rsidP="002F3D0F">
      <w:pPr>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The government </w:t>
      </w:r>
      <w:r w:rsidR="002F3D0F" w:rsidRPr="009276D0">
        <w:rPr>
          <w:rFonts w:ascii="Arial" w:hAnsi="Arial" w:cs="Arial"/>
          <w:sz w:val="24"/>
          <w:szCs w:val="24"/>
        </w:rPr>
        <w:t>anticipate</w:t>
      </w:r>
      <w:r>
        <w:rPr>
          <w:rFonts w:ascii="Arial" w:hAnsi="Arial" w:cs="Arial"/>
          <w:sz w:val="24"/>
          <w:szCs w:val="24"/>
        </w:rPr>
        <w:t>s</w:t>
      </w:r>
      <w:r w:rsidR="002F3D0F" w:rsidRPr="009276D0">
        <w:rPr>
          <w:rFonts w:ascii="Arial" w:hAnsi="Arial" w:cs="Arial"/>
          <w:sz w:val="24"/>
          <w:szCs w:val="24"/>
        </w:rPr>
        <w:t xml:space="preserve"> that </w:t>
      </w:r>
      <w:r w:rsidR="00F6112A" w:rsidRPr="009276D0">
        <w:rPr>
          <w:rFonts w:ascii="Arial" w:hAnsi="Arial" w:cs="Arial"/>
          <w:sz w:val="24"/>
          <w:szCs w:val="24"/>
        </w:rPr>
        <w:t xml:space="preserve">the </w:t>
      </w:r>
      <w:r w:rsidR="00F6112A" w:rsidRPr="009276D0">
        <w:rPr>
          <w:rFonts w:ascii="Arial" w:hAnsi="Arial" w:cs="Arial"/>
          <w:color w:val="000000"/>
          <w:sz w:val="24"/>
          <w:szCs w:val="24"/>
          <w:lang w:val="en"/>
        </w:rPr>
        <w:t>Institute</w:t>
      </w:r>
      <w:r w:rsidR="002F3D0F" w:rsidRPr="009276D0">
        <w:rPr>
          <w:rFonts w:ascii="Arial" w:hAnsi="Arial" w:cs="Arial"/>
          <w:sz w:val="24"/>
          <w:szCs w:val="24"/>
        </w:rPr>
        <w:t xml:space="preserve"> would share a </w:t>
      </w:r>
      <w:r w:rsidR="00C93102" w:rsidRPr="009276D0">
        <w:rPr>
          <w:rFonts w:ascii="Arial" w:hAnsi="Arial" w:cs="Arial"/>
          <w:color w:val="000000"/>
          <w:sz w:val="24"/>
          <w:szCs w:val="24"/>
          <w:lang w:val="en"/>
        </w:rPr>
        <w:t>pre-service teacher</w:t>
      </w:r>
      <w:r w:rsidR="00C93102" w:rsidRPr="009276D0">
        <w:rPr>
          <w:rFonts w:ascii="Arial" w:hAnsi="Arial" w:cs="Arial"/>
          <w:sz w:val="24"/>
          <w:szCs w:val="24"/>
        </w:rPr>
        <w:t xml:space="preserve">’s </w:t>
      </w:r>
      <w:r w:rsidR="002F3D0F" w:rsidRPr="009276D0">
        <w:rPr>
          <w:rFonts w:ascii="Arial" w:hAnsi="Arial" w:cs="Arial"/>
          <w:sz w:val="24"/>
          <w:szCs w:val="24"/>
        </w:rPr>
        <w:t xml:space="preserve">personal information </w:t>
      </w:r>
      <w:r w:rsidR="00FC0BA5" w:rsidRPr="009276D0">
        <w:rPr>
          <w:rFonts w:ascii="Arial" w:hAnsi="Arial" w:cs="Arial"/>
          <w:sz w:val="24"/>
          <w:szCs w:val="24"/>
        </w:rPr>
        <w:t>for administrative reasons</w:t>
      </w:r>
      <w:r w:rsidR="002F3D0F" w:rsidRPr="009276D0">
        <w:rPr>
          <w:rFonts w:ascii="Arial" w:hAnsi="Arial" w:cs="Arial"/>
          <w:sz w:val="24"/>
          <w:szCs w:val="24"/>
        </w:rPr>
        <w:t xml:space="preserve">, for example, if a principal/school checks with </w:t>
      </w:r>
      <w:r w:rsidR="00F6112A" w:rsidRPr="009276D0">
        <w:rPr>
          <w:rFonts w:ascii="Arial" w:hAnsi="Arial" w:cs="Arial"/>
          <w:sz w:val="24"/>
          <w:szCs w:val="24"/>
        </w:rPr>
        <w:t xml:space="preserve">the </w:t>
      </w:r>
      <w:r w:rsidR="00F6112A" w:rsidRPr="009276D0">
        <w:rPr>
          <w:rFonts w:ascii="Arial" w:hAnsi="Arial" w:cs="Arial"/>
          <w:color w:val="000000"/>
          <w:sz w:val="24"/>
          <w:szCs w:val="24"/>
          <w:lang w:val="en"/>
        </w:rPr>
        <w:t>Institute</w:t>
      </w:r>
      <w:r w:rsidR="002F3D0F" w:rsidRPr="009276D0">
        <w:rPr>
          <w:rFonts w:ascii="Arial" w:hAnsi="Arial" w:cs="Arial"/>
          <w:sz w:val="24"/>
          <w:szCs w:val="24"/>
        </w:rPr>
        <w:t xml:space="preserve"> on whether a </w:t>
      </w:r>
      <w:r w:rsidR="00C93102" w:rsidRPr="009276D0">
        <w:rPr>
          <w:rFonts w:ascii="Arial" w:hAnsi="Arial" w:cs="Arial"/>
          <w:color w:val="000000"/>
          <w:sz w:val="24"/>
          <w:szCs w:val="24"/>
          <w:lang w:val="en"/>
        </w:rPr>
        <w:t>pre-service teacher</w:t>
      </w:r>
      <w:r w:rsidR="00C93102" w:rsidRPr="009276D0">
        <w:rPr>
          <w:rFonts w:ascii="Arial" w:hAnsi="Arial" w:cs="Arial"/>
          <w:sz w:val="24"/>
          <w:szCs w:val="24"/>
        </w:rPr>
        <w:t xml:space="preserve"> </w:t>
      </w:r>
      <w:r w:rsidR="002F3D0F" w:rsidRPr="009276D0">
        <w:rPr>
          <w:rFonts w:ascii="Arial" w:hAnsi="Arial" w:cs="Arial"/>
          <w:sz w:val="24"/>
          <w:szCs w:val="24"/>
        </w:rPr>
        <w:t xml:space="preserve">is on the </w:t>
      </w:r>
      <w:r w:rsidR="00C55B13" w:rsidRPr="009276D0">
        <w:rPr>
          <w:rFonts w:ascii="Arial" w:hAnsi="Arial" w:cs="Arial"/>
          <w:color w:val="000000"/>
          <w:sz w:val="24"/>
          <w:szCs w:val="24"/>
          <w:lang w:val="en"/>
        </w:rPr>
        <w:t xml:space="preserve">pre-service teacher register </w:t>
      </w:r>
      <w:r w:rsidR="002F3D0F" w:rsidRPr="009276D0">
        <w:rPr>
          <w:rFonts w:ascii="Arial" w:hAnsi="Arial" w:cs="Arial"/>
          <w:sz w:val="24"/>
          <w:szCs w:val="24"/>
        </w:rPr>
        <w:t xml:space="preserve">or </w:t>
      </w:r>
      <w:r w:rsidR="00F6112A" w:rsidRPr="009276D0">
        <w:rPr>
          <w:rFonts w:ascii="Arial" w:hAnsi="Arial" w:cs="Arial"/>
          <w:sz w:val="24"/>
          <w:szCs w:val="24"/>
        </w:rPr>
        <w:t xml:space="preserve">the </w:t>
      </w:r>
      <w:r w:rsidR="00F6112A" w:rsidRPr="009276D0">
        <w:rPr>
          <w:rFonts w:ascii="Arial" w:hAnsi="Arial" w:cs="Arial"/>
          <w:color w:val="000000"/>
          <w:sz w:val="24"/>
          <w:szCs w:val="24"/>
          <w:lang w:val="en"/>
        </w:rPr>
        <w:t>Institute</w:t>
      </w:r>
      <w:r w:rsidR="002F3D0F" w:rsidRPr="009276D0">
        <w:rPr>
          <w:rFonts w:ascii="Arial" w:hAnsi="Arial" w:cs="Arial"/>
          <w:sz w:val="24"/>
          <w:szCs w:val="24"/>
        </w:rPr>
        <w:t xml:space="preserve"> checks with the university about a </w:t>
      </w:r>
      <w:r w:rsidR="00C93102" w:rsidRPr="009276D0">
        <w:rPr>
          <w:rFonts w:ascii="Arial" w:hAnsi="Arial" w:cs="Arial"/>
          <w:color w:val="000000"/>
          <w:sz w:val="24"/>
          <w:szCs w:val="24"/>
          <w:lang w:val="en"/>
        </w:rPr>
        <w:t>pre-service teacher</w:t>
      </w:r>
      <w:r w:rsidR="002F3D0F" w:rsidRPr="009276D0">
        <w:rPr>
          <w:rFonts w:ascii="Arial" w:hAnsi="Arial" w:cs="Arial"/>
          <w:sz w:val="24"/>
          <w:szCs w:val="24"/>
        </w:rPr>
        <w:t>’s enrolment status</w:t>
      </w:r>
      <w:r w:rsidR="004C1DBB" w:rsidRPr="009276D0">
        <w:rPr>
          <w:rFonts w:ascii="Arial" w:hAnsi="Arial" w:cs="Arial"/>
          <w:sz w:val="24"/>
          <w:szCs w:val="24"/>
        </w:rPr>
        <w:t xml:space="preserve"> in a </w:t>
      </w:r>
      <w:r w:rsidR="004D19B8" w:rsidRPr="009276D0">
        <w:rPr>
          <w:rFonts w:ascii="Arial" w:hAnsi="Arial" w:cs="Arial"/>
          <w:sz w:val="24"/>
          <w:szCs w:val="24"/>
        </w:rPr>
        <w:t xml:space="preserve">pre-service teacher education </w:t>
      </w:r>
      <w:r w:rsidR="004C1DBB" w:rsidRPr="009276D0">
        <w:rPr>
          <w:rFonts w:ascii="Arial" w:hAnsi="Arial" w:cs="Arial"/>
          <w:sz w:val="24"/>
          <w:szCs w:val="24"/>
        </w:rPr>
        <w:t>program</w:t>
      </w:r>
      <w:r w:rsidR="002F3D0F" w:rsidRPr="009276D0">
        <w:rPr>
          <w:rFonts w:ascii="Arial" w:hAnsi="Arial" w:cs="Arial"/>
          <w:sz w:val="24"/>
          <w:szCs w:val="24"/>
        </w:rPr>
        <w:t xml:space="preserve">. </w:t>
      </w:r>
    </w:p>
    <w:p w:rsidR="002F3D0F" w:rsidRPr="009276D0" w:rsidRDefault="002F3D0F" w:rsidP="002F3D0F">
      <w:pPr>
        <w:autoSpaceDE w:val="0"/>
        <w:autoSpaceDN w:val="0"/>
        <w:adjustRightInd w:val="0"/>
        <w:spacing w:before="120" w:after="120" w:line="240" w:lineRule="auto"/>
        <w:rPr>
          <w:rFonts w:ascii="Arial" w:hAnsi="Arial" w:cs="Arial"/>
          <w:i/>
          <w:sz w:val="24"/>
          <w:szCs w:val="24"/>
        </w:rPr>
      </w:pPr>
      <w:r w:rsidRPr="009276D0">
        <w:rPr>
          <w:rFonts w:ascii="Arial" w:hAnsi="Arial" w:cs="Arial"/>
          <w:i/>
          <w:sz w:val="24"/>
          <w:szCs w:val="24"/>
        </w:rPr>
        <w:t>Amendments 4</w:t>
      </w:r>
      <w:r w:rsidR="00E979B2">
        <w:rPr>
          <w:rFonts w:ascii="Arial" w:hAnsi="Arial" w:cs="Arial"/>
          <w:i/>
          <w:sz w:val="24"/>
          <w:szCs w:val="24"/>
        </w:rPr>
        <w:t xml:space="preserve"> and </w:t>
      </w:r>
      <w:r w:rsidRPr="009276D0">
        <w:rPr>
          <w:rFonts w:ascii="Arial" w:hAnsi="Arial" w:cs="Arial"/>
          <w:i/>
          <w:sz w:val="24"/>
          <w:szCs w:val="24"/>
        </w:rPr>
        <w:t>5</w:t>
      </w:r>
    </w:p>
    <w:p w:rsidR="002F3D0F" w:rsidRPr="009276D0" w:rsidRDefault="002F3D0F" w:rsidP="002F3D0F">
      <w:pPr>
        <w:autoSpaceDE w:val="0"/>
        <w:autoSpaceDN w:val="0"/>
        <w:adjustRightInd w:val="0"/>
        <w:spacing w:before="120" w:after="120" w:line="240" w:lineRule="auto"/>
        <w:rPr>
          <w:rFonts w:ascii="Arial" w:hAnsi="Arial" w:cs="Arial"/>
          <w:sz w:val="24"/>
          <w:szCs w:val="24"/>
        </w:rPr>
      </w:pPr>
      <w:r w:rsidRPr="009276D0">
        <w:rPr>
          <w:rFonts w:ascii="Arial" w:hAnsi="Arial" w:cs="Arial"/>
          <w:sz w:val="24"/>
          <w:szCs w:val="24"/>
        </w:rPr>
        <w:t>The proposed amendment will require that all data used for reporting or research be de-identified to protect the privacy of individuals. The data for any agreed national collection</w:t>
      </w:r>
      <w:r w:rsidR="00C50832">
        <w:rPr>
          <w:rFonts w:ascii="Arial" w:hAnsi="Arial" w:cs="Arial"/>
          <w:sz w:val="24"/>
          <w:szCs w:val="24"/>
        </w:rPr>
        <w:t xml:space="preserve">, for example </w:t>
      </w:r>
      <w:r w:rsidRPr="009276D0">
        <w:rPr>
          <w:rFonts w:ascii="Arial" w:hAnsi="Arial" w:cs="Arial"/>
          <w:sz w:val="24"/>
          <w:szCs w:val="24"/>
        </w:rPr>
        <w:t>Australian Teacher Workforce Data (ATWD), will be managed through a</w:t>
      </w:r>
      <w:r w:rsidR="00B26FEB" w:rsidRPr="009276D0">
        <w:rPr>
          <w:rFonts w:ascii="Arial" w:hAnsi="Arial" w:cs="Arial"/>
          <w:sz w:val="24"/>
          <w:szCs w:val="24"/>
        </w:rPr>
        <w:t>n approved</w:t>
      </w:r>
      <w:r w:rsidRPr="009276D0">
        <w:rPr>
          <w:rFonts w:ascii="Arial" w:hAnsi="Arial" w:cs="Arial"/>
          <w:sz w:val="24"/>
          <w:szCs w:val="24"/>
        </w:rPr>
        <w:t xml:space="preserve"> data linkage agency. </w:t>
      </w:r>
    </w:p>
    <w:p w:rsidR="002F3D0F" w:rsidRPr="009276D0" w:rsidRDefault="002F3D0F" w:rsidP="002F3D0F">
      <w:pPr>
        <w:autoSpaceDE w:val="0"/>
        <w:autoSpaceDN w:val="0"/>
        <w:adjustRightInd w:val="0"/>
        <w:spacing w:before="120" w:after="120" w:line="240" w:lineRule="auto"/>
        <w:rPr>
          <w:rFonts w:ascii="Arial" w:hAnsi="Arial" w:cs="Arial"/>
          <w:sz w:val="24"/>
          <w:szCs w:val="24"/>
        </w:rPr>
      </w:pPr>
      <w:r w:rsidRPr="009276D0">
        <w:rPr>
          <w:rFonts w:ascii="Arial" w:hAnsi="Arial" w:cs="Arial"/>
          <w:sz w:val="24"/>
          <w:szCs w:val="24"/>
        </w:rPr>
        <w:t>At all stages of data collation, processing, storage and reporting for the ATWD, the privacy of individuals is protected. Personal data will be removed by the linkage agency and only de-identified data will be included in the ATWD. Reporting from the ATWD will look at aggregate workforce trends, not individual teachers, so teachers will be anonymous.</w:t>
      </w:r>
    </w:p>
    <w:p w:rsidR="002F3D0F" w:rsidRPr="009276D0" w:rsidRDefault="002F3D0F" w:rsidP="002F3D0F">
      <w:pPr>
        <w:autoSpaceDE w:val="0"/>
        <w:autoSpaceDN w:val="0"/>
        <w:adjustRightInd w:val="0"/>
        <w:spacing w:before="120" w:after="120" w:line="240" w:lineRule="auto"/>
        <w:rPr>
          <w:rFonts w:ascii="Arial" w:hAnsi="Arial" w:cs="Arial"/>
          <w:sz w:val="24"/>
          <w:szCs w:val="24"/>
        </w:rPr>
      </w:pPr>
      <w:r w:rsidRPr="009276D0">
        <w:rPr>
          <w:rFonts w:ascii="Arial" w:hAnsi="Arial" w:cs="Arial"/>
          <w:sz w:val="24"/>
          <w:szCs w:val="24"/>
        </w:rPr>
        <w:t xml:space="preserve">Data sets generated by the ATWD will contain de-identified information. The ATWD Strategy requires identifiable data to be provided to an approved data linkage agency to enable data matching across multiple sources. </w:t>
      </w:r>
    </w:p>
    <w:p w:rsidR="002F3D0F" w:rsidRPr="009276D0" w:rsidRDefault="002F3D0F" w:rsidP="002F3D0F">
      <w:pPr>
        <w:autoSpaceDE w:val="0"/>
        <w:autoSpaceDN w:val="0"/>
        <w:adjustRightInd w:val="0"/>
        <w:spacing w:before="120" w:after="120" w:line="240" w:lineRule="auto"/>
        <w:rPr>
          <w:rFonts w:ascii="Arial" w:hAnsi="Arial" w:cs="Arial"/>
          <w:sz w:val="24"/>
          <w:szCs w:val="24"/>
        </w:rPr>
      </w:pPr>
      <w:r w:rsidRPr="009276D0">
        <w:rPr>
          <w:rFonts w:ascii="Arial" w:hAnsi="Arial" w:cs="Arial"/>
          <w:sz w:val="24"/>
          <w:szCs w:val="24"/>
        </w:rPr>
        <w:lastRenderedPageBreak/>
        <w:t xml:space="preserve">The Act will give </w:t>
      </w:r>
      <w:r w:rsidR="00F6112A" w:rsidRPr="009276D0">
        <w:rPr>
          <w:rFonts w:ascii="Arial" w:hAnsi="Arial" w:cs="Arial"/>
          <w:sz w:val="24"/>
          <w:szCs w:val="24"/>
        </w:rPr>
        <w:t>the Institute</w:t>
      </w:r>
      <w:r w:rsidRPr="009276D0">
        <w:rPr>
          <w:rFonts w:ascii="Arial" w:hAnsi="Arial" w:cs="Arial"/>
          <w:sz w:val="24"/>
          <w:szCs w:val="24"/>
        </w:rPr>
        <w:t xml:space="preserve"> the authority to provide information only to </w:t>
      </w:r>
      <w:r w:rsidR="00B26FEB" w:rsidRPr="009276D0">
        <w:rPr>
          <w:rFonts w:ascii="Arial" w:hAnsi="Arial" w:cs="Arial"/>
          <w:sz w:val="24"/>
          <w:szCs w:val="24"/>
        </w:rPr>
        <w:t>a</w:t>
      </w:r>
      <w:r w:rsidRPr="009276D0">
        <w:rPr>
          <w:rFonts w:ascii="Arial" w:hAnsi="Arial" w:cs="Arial"/>
          <w:sz w:val="24"/>
          <w:szCs w:val="24"/>
        </w:rPr>
        <w:t xml:space="preserve"> data </w:t>
      </w:r>
      <w:r w:rsidR="00B26FEB" w:rsidRPr="009276D0">
        <w:rPr>
          <w:rFonts w:ascii="Arial" w:hAnsi="Arial" w:cs="Arial"/>
          <w:sz w:val="24"/>
          <w:szCs w:val="24"/>
        </w:rPr>
        <w:t>linkage agency</w:t>
      </w:r>
      <w:r w:rsidRPr="009276D0">
        <w:rPr>
          <w:rFonts w:ascii="Arial" w:hAnsi="Arial" w:cs="Arial"/>
          <w:sz w:val="24"/>
          <w:szCs w:val="24"/>
        </w:rPr>
        <w:t xml:space="preserve"> which has been approved by the Minister. The </w:t>
      </w:r>
      <w:r w:rsidR="00B26FEB" w:rsidRPr="009276D0">
        <w:rPr>
          <w:rFonts w:ascii="Arial" w:hAnsi="Arial" w:cs="Arial"/>
          <w:sz w:val="24"/>
          <w:szCs w:val="24"/>
        </w:rPr>
        <w:t>agency</w:t>
      </w:r>
      <w:r w:rsidRPr="009276D0">
        <w:rPr>
          <w:rFonts w:ascii="Arial" w:hAnsi="Arial" w:cs="Arial"/>
          <w:sz w:val="24"/>
          <w:szCs w:val="24"/>
        </w:rPr>
        <w:t xml:space="preserve"> which the Minister selects will manage the data collation, linkage, storage and data access process. This will ensure that </w:t>
      </w:r>
      <w:r w:rsidR="00FC0BA5" w:rsidRPr="009276D0">
        <w:rPr>
          <w:rFonts w:ascii="Arial" w:hAnsi="Arial" w:cs="Arial"/>
          <w:sz w:val="24"/>
          <w:szCs w:val="24"/>
        </w:rPr>
        <w:t xml:space="preserve">the </w:t>
      </w:r>
      <w:r w:rsidRPr="009276D0">
        <w:rPr>
          <w:rFonts w:ascii="Arial" w:hAnsi="Arial" w:cs="Arial"/>
          <w:sz w:val="24"/>
          <w:szCs w:val="24"/>
        </w:rPr>
        <w:t xml:space="preserve">data will remain safe and secure. </w:t>
      </w:r>
    </w:p>
    <w:p w:rsidR="002F3D0F" w:rsidRPr="009276D0" w:rsidRDefault="00B26FEB" w:rsidP="002F3D0F">
      <w:pPr>
        <w:pStyle w:val="NormalWeb"/>
        <w:spacing w:before="120" w:beforeAutospacing="0" w:after="120" w:afterAutospacing="0"/>
        <w:rPr>
          <w:rFonts w:ascii="Arial" w:hAnsi="Arial" w:cs="Arial"/>
          <w:bCs/>
          <w:color w:val="222222"/>
        </w:rPr>
      </w:pPr>
      <w:r w:rsidRPr="009276D0">
        <w:rPr>
          <w:rFonts w:ascii="Arial" w:hAnsi="Arial" w:cs="Arial"/>
          <w:bCs/>
          <w:color w:val="222222"/>
        </w:rPr>
        <w:t>The selected agency would meet the same standards as a Commonwealth Linkage Agency. These standards include:</w:t>
      </w:r>
    </w:p>
    <w:p w:rsidR="0050471A" w:rsidRPr="009276D0" w:rsidRDefault="002F3D0F" w:rsidP="002F3D0F">
      <w:pPr>
        <w:pStyle w:val="Default"/>
        <w:numPr>
          <w:ilvl w:val="0"/>
          <w:numId w:val="16"/>
        </w:numPr>
        <w:spacing w:before="120" w:after="120"/>
        <w:rPr>
          <w:rFonts w:ascii="Arial" w:hAnsi="Arial" w:cs="Arial"/>
          <w:color w:val="auto"/>
          <w:lang w:val="en-US"/>
        </w:rPr>
      </w:pPr>
      <w:bookmarkStart w:id="9" w:name="_Hlk9329852"/>
      <w:r w:rsidRPr="009276D0">
        <w:rPr>
          <w:rFonts w:ascii="Arial" w:hAnsi="Arial" w:cs="Arial"/>
          <w:color w:val="auto"/>
          <w:lang w:val="en-US"/>
        </w:rPr>
        <w:t xml:space="preserve">their policies, procedures and work practices comply with the </w:t>
      </w:r>
      <w:bookmarkStart w:id="10" w:name="_Hlk9329882"/>
      <w:r w:rsidR="00022AA0" w:rsidRPr="009276D0">
        <w:rPr>
          <w:rFonts w:ascii="Arial" w:hAnsi="Arial" w:cs="Arial"/>
          <w:i/>
          <w:color w:val="auto"/>
          <w:lang w:val="en-US"/>
        </w:rPr>
        <w:t>Information Privacy Act 20</w:t>
      </w:r>
      <w:r w:rsidR="00930458">
        <w:rPr>
          <w:rFonts w:ascii="Arial" w:hAnsi="Arial" w:cs="Arial"/>
          <w:i/>
          <w:color w:val="auto"/>
          <w:lang w:val="en-US"/>
        </w:rPr>
        <w:t>1</w:t>
      </w:r>
      <w:r w:rsidR="00022AA0" w:rsidRPr="009276D0">
        <w:rPr>
          <w:rFonts w:ascii="Arial" w:hAnsi="Arial" w:cs="Arial"/>
          <w:i/>
          <w:color w:val="auto"/>
          <w:lang w:val="en-US"/>
        </w:rPr>
        <w:t xml:space="preserve">4 </w:t>
      </w:r>
      <w:r w:rsidR="00022AA0" w:rsidRPr="006D0474">
        <w:rPr>
          <w:rFonts w:ascii="Arial" w:hAnsi="Arial" w:cs="Arial"/>
          <w:color w:val="auto"/>
          <w:lang w:val="en-US"/>
        </w:rPr>
        <w:t>(ACT)</w:t>
      </w:r>
      <w:r w:rsidR="00022AA0" w:rsidRPr="009276D0">
        <w:rPr>
          <w:rFonts w:ascii="Arial" w:hAnsi="Arial" w:cs="Arial"/>
          <w:color w:val="auto"/>
          <w:lang w:val="en-US"/>
        </w:rPr>
        <w:t xml:space="preserve">, or the </w:t>
      </w:r>
      <w:r w:rsidRPr="006D0474">
        <w:rPr>
          <w:rFonts w:ascii="Arial" w:hAnsi="Arial" w:cs="Arial"/>
          <w:i/>
          <w:iCs/>
          <w:color w:val="auto"/>
        </w:rPr>
        <w:t>Privacy Act 1988</w:t>
      </w:r>
      <w:r w:rsidRPr="006D0474">
        <w:rPr>
          <w:rFonts w:ascii="Arial" w:hAnsi="Arial" w:cs="Arial"/>
          <w:color w:val="auto"/>
        </w:rPr>
        <w:t xml:space="preserve"> (Cwlth)</w:t>
      </w:r>
      <w:r w:rsidRPr="009276D0">
        <w:rPr>
          <w:rFonts w:ascii="Arial" w:hAnsi="Arial" w:cs="Arial"/>
          <w:color w:val="auto"/>
        </w:rPr>
        <w:t> </w:t>
      </w:r>
      <w:r w:rsidRPr="009276D0">
        <w:rPr>
          <w:rFonts w:ascii="Arial" w:hAnsi="Arial" w:cs="Arial"/>
        </w:rPr>
        <w:t>(Privacy Act)</w:t>
      </w:r>
      <w:r w:rsidR="00022AA0" w:rsidRPr="009276D0">
        <w:rPr>
          <w:rFonts w:ascii="Arial" w:hAnsi="Arial" w:cs="Arial"/>
        </w:rPr>
        <w:t xml:space="preserve"> or a law of another jurisdiction that corresponds or substantially corresponds to either of those Acts;</w:t>
      </w:r>
      <w:r w:rsidR="0050471A" w:rsidRPr="009276D0">
        <w:rPr>
          <w:rFonts w:ascii="Arial" w:hAnsi="Arial" w:cs="Arial"/>
        </w:rPr>
        <w:t xml:space="preserve"> </w:t>
      </w:r>
    </w:p>
    <w:bookmarkEnd w:id="9"/>
    <w:bookmarkEnd w:id="10"/>
    <w:p w:rsidR="002F3D0F" w:rsidRPr="009276D0" w:rsidRDefault="00930458" w:rsidP="002F3D0F">
      <w:pPr>
        <w:pStyle w:val="Default"/>
        <w:numPr>
          <w:ilvl w:val="0"/>
          <w:numId w:val="16"/>
        </w:numPr>
        <w:spacing w:before="120" w:after="120"/>
        <w:rPr>
          <w:rFonts w:ascii="Arial" w:hAnsi="Arial" w:cs="Arial"/>
          <w:color w:val="auto"/>
          <w:lang w:val="en-US"/>
        </w:rPr>
      </w:pPr>
      <w:r>
        <w:rPr>
          <w:rFonts w:ascii="Arial" w:hAnsi="Arial" w:cs="Arial"/>
          <w:lang w:val="en-US"/>
        </w:rPr>
        <w:t>t</w:t>
      </w:r>
      <w:r w:rsidR="002F3D0F" w:rsidRPr="009276D0">
        <w:rPr>
          <w:rFonts w:ascii="Arial" w:hAnsi="Arial" w:cs="Arial"/>
          <w:lang w:val="en-US"/>
        </w:rPr>
        <w:t xml:space="preserve">he agency would need to comply with the </w:t>
      </w:r>
      <w:bookmarkStart w:id="11" w:name="_Hlk9330105"/>
      <w:r w:rsidR="00BF06D0" w:rsidRPr="009276D0">
        <w:rPr>
          <w:rFonts w:ascii="Arial" w:hAnsi="Arial" w:cs="Arial"/>
          <w:lang w:val="en-US"/>
        </w:rPr>
        <w:t>Territory</w:t>
      </w:r>
      <w:r w:rsidR="00022AA0" w:rsidRPr="009276D0">
        <w:rPr>
          <w:rFonts w:ascii="Arial" w:hAnsi="Arial" w:cs="Arial"/>
          <w:lang w:val="en-US"/>
        </w:rPr>
        <w:t xml:space="preserve"> Privacy Principles </w:t>
      </w:r>
      <w:r w:rsidR="00BF06D0" w:rsidRPr="009276D0">
        <w:rPr>
          <w:rFonts w:ascii="Arial" w:hAnsi="Arial" w:cs="Arial"/>
          <w:lang w:val="en-US"/>
        </w:rPr>
        <w:t xml:space="preserve">or the </w:t>
      </w:r>
      <w:r w:rsidR="002F3D0F" w:rsidRPr="009276D0">
        <w:rPr>
          <w:rFonts w:ascii="Arial" w:hAnsi="Arial" w:cs="Arial"/>
          <w:lang w:val="en-US"/>
        </w:rPr>
        <w:t>Australian Privacy Principles (APPs) when they collect, use, disclose and store personal information.</w:t>
      </w:r>
    </w:p>
    <w:bookmarkEnd w:id="11"/>
    <w:p w:rsidR="002F3D0F" w:rsidRPr="009276D0" w:rsidRDefault="00930458" w:rsidP="002F3D0F">
      <w:pPr>
        <w:pStyle w:val="Default"/>
        <w:numPr>
          <w:ilvl w:val="0"/>
          <w:numId w:val="16"/>
        </w:numPr>
        <w:spacing w:before="120" w:after="120"/>
        <w:rPr>
          <w:rFonts w:ascii="Arial" w:hAnsi="Arial" w:cs="Arial"/>
          <w:color w:val="auto"/>
          <w:lang w:val="en-US"/>
        </w:rPr>
      </w:pPr>
      <w:r>
        <w:rPr>
          <w:rFonts w:ascii="Arial" w:hAnsi="Arial" w:cs="Arial"/>
          <w:lang w:val="en-US"/>
        </w:rPr>
        <w:t>t</w:t>
      </w:r>
      <w:r w:rsidR="002F3D0F" w:rsidRPr="009276D0">
        <w:rPr>
          <w:rFonts w:ascii="Arial" w:hAnsi="Arial" w:cs="Arial"/>
          <w:lang w:val="en-US"/>
        </w:rPr>
        <w:t xml:space="preserve">hey can only collect, hold, use and disclose personal information to carry out the work specified in the contract. </w:t>
      </w:r>
    </w:p>
    <w:p w:rsidR="002F3D0F" w:rsidRPr="009276D0" w:rsidRDefault="002F3D0F" w:rsidP="002F3D0F">
      <w:pPr>
        <w:pStyle w:val="NormalWeb"/>
        <w:numPr>
          <w:ilvl w:val="0"/>
          <w:numId w:val="16"/>
        </w:numPr>
        <w:spacing w:before="120" w:beforeAutospacing="0" w:after="120" w:afterAutospacing="0"/>
        <w:rPr>
          <w:rFonts w:ascii="Arial" w:hAnsi="Arial" w:cs="Arial"/>
          <w:lang w:val="en-US" w:eastAsia="en-US"/>
        </w:rPr>
      </w:pPr>
      <w:r w:rsidRPr="009276D0">
        <w:rPr>
          <w:rFonts w:ascii="Arial" w:hAnsi="Arial" w:cs="Arial"/>
          <w:lang w:val="en-US" w:eastAsia="en-US"/>
        </w:rPr>
        <w:t xml:space="preserve">policies and procedures used in data integration must minimise any potential impact on privacy and confidentiality. </w:t>
      </w:r>
    </w:p>
    <w:p w:rsidR="002F3D0F" w:rsidRPr="009276D0" w:rsidRDefault="002F3D0F" w:rsidP="002F3D0F">
      <w:pPr>
        <w:pStyle w:val="NormalWeb"/>
        <w:numPr>
          <w:ilvl w:val="0"/>
          <w:numId w:val="16"/>
        </w:numPr>
        <w:spacing w:before="120" w:beforeAutospacing="0" w:after="120" w:afterAutospacing="0"/>
        <w:rPr>
          <w:rFonts w:ascii="Arial" w:hAnsi="Arial" w:cs="Arial"/>
          <w:lang w:val="en-US" w:eastAsia="en-US"/>
        </w:rPr>
      </w:pPr>
      <w:r w:rsidRPr="009276D0">
        <w:rPr>
          <w:rFonts w:ascii="Arial" w:hAnsi="Arial" w:cs="Arial"/>
          <w:lang w:val="en-US" w:eastAsia="en-US"/>
        </w:rPr>
        <w:t>privacy and confidentiality are preserved to the maximum extent possible.</w:t>
      </w:r>
    </w:p>
    <w:p w:rsidR="002F3D0F" w:rsidRPr="009276D0" w:rsidRDefault="002F3D0F" w:rsidP="002F3D0F">
      <w:pPr>
        <w:pStyle w:val="NormalWeb"/>
        <w:numPr>
          <w:ilvl w:val="0"/>
          <w:numId w:val="16"/>
        </w:numPr>
        <w:spacing w:before="120" w:beforeAutospacing="0" w:after="120" w:afterAutospacing="0"/>
        <w:rPr>
          <w:rFonts w:ascii="Arial" w:hAnsi="Arial" w:cs="Arial"/>
          <w:lang w:val="en-US" w:eastAsia="en-US"/>
        </w:rPr>
      </w:pPr>
      <w:r w:rsidRPr="009276D0">
        <w:rPr>
          <w:rFonts w:ascii="Arial" w:hAnsi="Arial" w:cs="Arial"/>
          <w:lang w:val="en-US" w:eastAsia="en-US"/>
        </w:rPr>
        <w:t>operational, administrative and personal identifiers are removed from datasets as soon as they are no longer required to meet the approved purposes of the statistical data integration. Where identifiers need to be retained, for example for longitudinal studies, they should be kept separate from the integrated dataset</w:t>
      </w:r>
    </w:p>
    <w:p w:rsidR="002F3D0F" w:rsidRPr="009276D0" w:rsidRDefault="002F3D0F" w:rsidP="002F3D0F">
      <w:pPr>
        <w:pStyle w:val="NormalWeb"/>
        <w:numPr>
          <w:ilvl w:val="0"/>
          <w:numId w:val="16"/>
        </w:numPr>
        <w:spacing w:before="120" w:beforeAutospacing="0" w:after="120" w:afterAutospacing="0"/>
        <w:rPr>
          <w:rFonts w:ascii="Arial" w:hAnsi="Arial" w:cs="Arial"/>
          <w:lang w:val="en-US" w:eastAsia="en-US"/>
        </w:rPr>
      </w:pPr>
      <w:r w:rsidRPr="009276D0">
        <w:rPr>
          <w:rFonts w:ascii="Arial" w:hAnsi="Arial" w:cs="Arial"/>
          <w:lang w:val="en-US" w:eastAsia="en-US"/>
        </w:rPr>
        <w:t>the number of unit records and data variables to be included in an integrated dataset should be no more than required to support the approved purposes</w:t>
      </w:r>
    </w:p>
    <w:p w:rsidR="002F3D0F" w:rsidRPr="009276D0" w:rsidRDefault="002F3D0F" w:rsidP="002F3D0F">
      <w:pPr>
        <w:pStyle w:val="NormalWeb"/>
        <w:numPr>
          <w:ilvl w:val="0"/>
          <w:numId w:val="16"/>
        </w:numPr>
        <w:spacing w:before="120" w:beforeAutospacing="0" w:after="120" w:afterAutospacing="0"/>
        <w:rPr>
          <w:rFonts w:ascii="Arial" w:hAnsi="Arial" w:cs="Arial"/>
          <w:lang w:val="en-US" w:eastAsia="en-US"/>
        </w:rPr>
      </w:pPr>
      <w:r w:rsidRPr="009276D0">
        <w:rPr>
          <w:rFonts w:ascii="Arial" w:hAnsi="Arial" w:cs="Arial"/>
          <w:lang w:val="en-US" w:eastAsia="en-US"/>
        </w:rPr>
        <w:t>the type of matching used should be chosen as the minimum needed to support the approved purposes, and the range of attributes used to establish a common identity should be the minimum necessary for the linking operation to succeed</w:t>
      </w:r>
    </w:p>
    <w:p w:rsidR="002F3D0F" w:rsidRPr="009276D0" w:rsidRDefault="00930458" w:rsidP="002F3D0F">
      <w:pPr>
        <w:pStyle w:val="NormalWeb"/>
        <w:numPr>
          <w:ilvl w:val="0"/>
          <w:numId w:val="16"/>
        </w:numPr>
        <w:spacing w:before="120" w:beforeAutospacing="0" w:after="120" w:afterAutospacing="0"/>
        <w:rPr>
          <w:rFonts w:ascii="Arial" w:hAnsi="Arial" w:cs="Arial"/>
          <w:lang w:val="en-US" w:eastAsia="en-US"/>
        </w:rPr>
      </w:pPr>
      <w:r>
        <w:rPr>
          <w:rFonts w:ascii="Arial" w:hAnsi="Arial" w:cs="Arial"/>
          <w:lang w:val="en-US" w:eastAsia="en-US"/>
        </w:rPr>
        <w:t>a</w:t>
      </w:r>
      <w:r w:rsidR="002F3D0F" w:rsidRPr="009276D0">
        <w:rPr>
          <w:rFonts w:ascii="Arial" w:hAnsi="Arial" w:cs="Arial"/>
          <w:lang w:val="en-US" w:eastAsia="en-US"/>
        </w:rPr>
        <w:t>ccess to potentially identifiable data for statistical and research purposes, outside secure and trusted institutional environments should only occur where:</w:t>
      </w:r>
    </w:p>
    <w:p w:rsidR="002F3D0F" w:rsidRPr="009276D0" w:rsidRDefault="002F3D0F" w:rsidP="002F3D0F">
      <w:pPr>
        <w:pStyle w:val="NormalWeb"/>
        <w:numPr>
          <w:ilvl w:val="1"/>
          <w:numId w:val="17"/>
        </w:numPr>
        <w:spacing w:before="0" w:beforeAutospacing="0" w:after="120" w:afterAutospacing="0"/>
        <w:ind w:left="1434" w:hanging="357"/>
        <w:rPr>
          <w:rFonts w:ascii="Arial" w:hAnsi="Arial" w:cs="Arial"/>
          <w:lang w:val="en-US" w:eastAsia="en-US"/>
        </w:rPr>
      </w:pPr>
      <w:r w:rsidRPr="009276D0">
        <w:rPr>
          <w:rFonts w:ascii="Arial" w:hAnsi="Arial" w:cs="Arial"/>
          <w:lang w:val="en-US" w:eastAsia="en-US"/>
        </w:rPr>
        <w:t xml:space="preserve"> legislation allows;</w:t>
      </w:r>
    </w:p>
    <w:p w:rsidR="002F3D0F" w:rsidRPr="009276D0" w:rsidRDefault="002F3D0F" w:rsidP="002F3D0F">
      <w:pPr>
        <w:pStyle w:val="NormalWeb"/>
        <w:numPr>
          <w:ilvl w:val="1"/>
          <w:numId w:val="17"/>
        </w:numPr>
        <w:spacing w:before="0" w:beforeAutospacing="0" w:after="120" w:afterAutospacing="0"/>
        <w:ind w:left="1434" w:hanging="357"/>
        <w:rPr>
          <w:rFonts w:ascii="Arial" w:hAnsi="Arial" w:cs="Arial"/>
          <w:lang w:val="en-US" w:eastAsia="en-US"/>
        </w:rPr>
      </w:pPr>
      <w:r w:rsidRPr="009276D0">
        <w:rPr>
          <w:rFonts w:ascii="Arial" w:hAnsi="Arial" w:cs="Arial"/>
          <w:lang w:val="en-US" w:eastAsia="en-US"/>
        </w:rPr>
        <w:t xml:space="preserve">it is necessary to achieve the approved purposes; and </w:t>
      </w:r>
    </w:p>
    <w:p w:rsidR="002F3D0F" w:rsidRPr="009276D0" w:rsidRDefault="002F3D0F" w:rsidP="002F3D0F">
      <w:pPr>
        <w:pStyle w:val="NormalWeb"/>
        <w:numPr>
          <w:ilvl w:val="1"/>
          <w:numId w:val="17"/>
        </w:numPr>
        <w:spacing w:before="0" w:beforeAutospacing="0" w:after="120" w:afterAutospacing="0"/>
        <w:ind w:left="1434" w:hanging="357"/>
        <w:rPr>
          <w:rFonts w:ascii="Arial" w:hAnsi="Arial" w:cs="Arial"/>
          <w:lang w:val="en-US" w:eastAsia="en-US"/>
        </w:rPr>
      </w:pPr>
      <w:r w:rsidRPr="009276D0">
        <w:rPr>
          <w:rFonts w:ascii="Arial" w:hAnsi="Arial" w:cs="Arial"/>
          <w:lang w:val="en-US" w:eastAsia="en-US"/>
        </w:rPr>
        <w:t xml:space="preserve">access meets agreements with source data agencies. </w:t>
      </w:r>
    </w:p>
    <w:p w:rsidR="002F3D0F" w:rsidRPr="009276D0" w:rsidRDefault="00930458" w:rsidP="002F3D0F">
      <w:pPr>
        <w:pStyle w:val="NormalWeb"/>
        <w:numPr>
          <w:ilvl w:val="0"/>
          <w:numId w:val="16"/>
        </w:numPr>
        <w:spacing w:before="120" w:beforeAutospacing="0" w:after="120" w:afterAutospacing="0"/>
        <w:rPr>
          <w:rFonts w:ascii="Arial" w:hAnsi="Arial" w:cs="Arial"/>
          <w:lang w:val="en-US" w:eastAsia="en-US"/>
        </w:rPr>
      </w:pPr>
      <w:r>
        <w:rPr>
          <w:rFonts w:ascii="Arial" w:hAnsi="Arial" w:cs="Arial"/>
          <w:lang w:val="en-US" w:eastAsia="en-US"/>
        </w:rPr>
        <w:t>a</w:t>
      </w:r>
      <w:r w:rsidR="002F3D0F" w:rsidRPr="009276D0">
        <w:rPr>
          <w:rFonts w:ascii="Arial" w:hAnsi="Arial" w:cs="Arial"/>
          <w:lang w:val="en-US" w:eastAsia="en-US"/>
        </w:rPr>
        <w:t xml:space="preserve">rchiving of statistically integrated data sets should be restricted to confidentialised datasets. (data sets do not contain personally identifying information). </w:t>
      </w:r>
    </w:p>
    <w:p w:rsidR="00BF06D0" w:rsidRPr="009276D0" w:rsidRDefault="00BF06D0" w:rsidP="002F3D0F">
      <w:pPr>
        <w:numPr>
          <w:ilvl w:val="0"/>
          <w:numId w:val="16"/>
        </w:numPr>
        <w:spacing w:before="120" w:after="120" w:line="240" w:lineRule="auto"/>
        <w:rPr>
          <w:rFonts w:ascii="Arial" w:hAnsi="Arial" w:cs="Arial"/>
          <w:sz w:val="24"/>
          <w:szCs w:val="24"/>
          <w:lang w:val="en-US"/>
        </w:rPr>
      </w:pPr>
      <w:bookmarkStart w:id="12" w:name="_Hlk9330004"/>
      <w:r w:rsidRPr="009276D0">
        <w:rPr>
          <w:rFonts w:ascii="Arial" w:eastAsiaTheme="minorHAnsi" w:hAnsi="Arial" w:cs="Arial"/>
          <w:sz w:val="24"/>
          <w:szCs w:val="24"/>
        </w:rPr>
        <w:t>the entity stores and protects personal information in accordance with the Australian Government’s Protective Security Framework of Framework or a policy of another jurisdiction that corresponds or substantially corresponds to the framework.</w:t>
      </w:r>
    </w:p>
    <w:bookmarkEnd w:id="12"/>
    <w:p w:rsidR="002F3D0F" w:rsidRPr="009276D0" w:rsidRDefault="00930458" w:rsidP="002F3D0F">
      <w:pPr>
        <w:numPr>
          <w:ilvl w:val="0"/>
          <w:numId w:val="16"/>
        </w:numPr>
        <w:spacing w:before="120" w:after="120" w:line="240" w:lineRule="auto"/>
        <w:rPr>
          <w:rFonts w:ascii="Arial" w:hAnsi="Arial" w:cs="Arial"/>
          <w:sz w:val="24"/>
          <w:szCs w:val="24"/>
          <w:lang w:val="en-US"/>
        </w:rPr>
      </w:pPr>
      <w:r>
        <w:rPr>
          <w:rFonts w:ascii="Arial" w:hAnsi="Arial" w:cs="Arial"/>
          <w:sz w:val="24"/>
          <w:szCs w:val="24"/>
          <w:lang w:val="en-US"/>
        </w:rPr>
        <w:t>s</w:t>
      </w:r>
      <w:r w:rsidR="002F3D0F" w:rsidRPr="009276D0">
        <w:rPr>
          <w:rFonts w:ascii="Arial" w:hAnsi="Arial" w:cs="Arial"/>
          <w:sz w:val="24"/>
          <w:szCs w:val="24"/>
          <w:lang w:val="en-US"/>
        </w:rPr>
        <w:t>trict protocols are followed when data held in two or more data sets is linked.</w:t>
      </w:r>
    </w:p>
    <w:p w:rsidR="00930458" w:rsidRDefault="00930458" w:rsidP="002F3D0F">
      <w:pPr>
        <w:spacing w:before="120" w:after="120" w:line="240" w:lineRule="auto"/>
        <w:rPr>
          <w:rFonts w:ascii="Arial" w:hAnsi="Arial" w:cs="Arial"/>
          <w:sz w:val="24"/>
          <w:szCs w:val="24"/>
        </w:rPr>
      </w:pPr>
    </w:p>
    <w:p w:rsidR="00CE5912" w:rsidRPr="009276D0" w:rsidRDefault="00930458" w:rsidP="002F3D0F">
      <w:pPr>
        <w:spacing w:before="120" w:after="120" w:line="240" w:lineRule="auto"/>
        <w:rPr>
          <w:rFonts w:ascii="Arial" w:hAnsi="Arial" w:cs="Arial"/>
          <w:sz w:val="24"/>
          <w:szCs w:val="24"/>
        </w:rPr>
      </w:pPr>
      <w:r>
        <w:rPr>
          <w:rFonts w:ascii="Arial" w:hAnsi="Arial" w:cs="Arial"/>
          <w:sz w:val="24"/>
          <w:szCs w:val="24"/>
        </w:rPr>
        <w:lastRenderedPageBreak/>
        <w:t>T</w:t>
      </w:r>
      <w:r w:rsidR="002F3D0F" w:rsidRPr="009276D0">
        <w:rPr>
          <w:rFonts w:ascii="Arial" w:hAnsi="Arial" w:cs="Arial"/>
          <w:sz w:val="24"/>
          <w:szCs w:val="24"/>
        </w:rPr>
        <w:t xml:space="preserve">ables 1 above and 2 below which list the information which will be collected about </w:t>
      </w:r>
      <w:r w:rsidR="006C7B7A" w:rsidRPr="009276D0">
        <w:rPr>
          <w:rFonts w:ascii="Arial" w:hAnsi="Arial" w:cs="Arial"/>
          <w:sz w:val="24"/>
          <w:szCs w:val="24"/>
        </w:rPr>
        <w:t>pre-service teachers</w:t>
      </w:r>
      <w:r w:rsidR="006C7B7A" w:rsidRPr="009276D0">
        <w:rPr>
          <w:rFonts w:ascii="Arial" w:hAnsi="Arial" w:cs="Arial"/>
          <w:color w:val="000000"/>
          <w:sz w:val="24"/>
          <w:szCs w:val="24"/>
          <w:lang w:val="en"/>
        </w:rPr>
        <w:t xml:space="preserve"> </w:t>
      </w:r>
      <w:r w:rsidR="002F3D0F" w:rsidRPr="009276D0">
        <w:rPr>
          <w:rFonts w:ascii="Arial" w:hAnsi="Arial" w:cs="Arial"/>
          <w:sz w:val="24"/>
          <w:szCs w:val="24"/>
        </w:rPr>
        <w:t xml:space="preserve">and registered teachers respectively. </w:t>
      </w:r>
      <w:r>
        <w:rPr>
          <w:rFonts w:ascii="Arial" w:hAnsi="Arial" w:cs="Arial"/>
          <w:sz w:val="24"/>
          <w:szCs w:val="24"/>
        </w:rPr>
        <w:t>D</w:t>
      </w:r>
      <w:r w:rsidR="002F3D0F" w:rsidRPr="009276D0">
        <w:rPr>
          <w:rFonts w:ascii="Arial" w:hAnsi="Arial" w:cs="Arial"/>
          <w:sz w:val="24"/>
          <w:szCs w:val="24"/>
        </w:rPr>
        <w:t>ata</w:t>
      </w:r>
      <w:r>
        <w:rPr>
          <w:rFonts w:ascii="Arial" w:hAnsi="Arial" w:cs="Arial"/>
          <w:sz w:val="24"/>
          <w:szCs w:val="24"/>
        </w:rPr>
        <w:t xml:space="preserve"> fields</w:t>
      </w:r>
      <w:r w:rsidR="002F3D0F" w:rsidRPr="009276D0">
        <w:rPr>
          <w:rFonts w:ascii="Arial" w:hAnsi="Arial" w:cs="Arial"/>
          <w:sz w:val="24"/>
          <w:szCs w:val="24"/>
        </w:rPr>
        <w:t xml:space="preserve"> passed on by </w:t>
      </w:r>
      <w:r w:rsidR="00F6112A" w:rsidRPr="009276D0">
        <w:rPr>
          <w:rFonts w:ascii="Arial" w:hAnsi="Arial" w:cs="Arial"/>
          <w:sz w:val="24"/>
          <w:szCs w:val="24"/>
        </w:rPr>
        <w:t xml:space="preserve">the </w:t>
      </w:r>
      <w:r w:rsidR="00F6112A" w:rsidRPr="009276D0">
        <w:rPr>
          <w:rFonts w:ascii="Arial" w:hAnsi="Arial" w:cs="Arial"/>
          <w:color w:val="000000"/>
          <w:sz w:val="24"/>
          <w:szCs w:val="24"/>
          <w:lang w:val="en"/>
        </w:rPr>
        <w:t>Institute</w:t>
      </w:r>
      <w:r w:rsidR="002F3D0F" w:rsidRPr="009276D0">
        <w:rPr>
          <w:rFonts w:ascii="Arial" w:hAnsi="Arial" w:cs="Arial"/>
          <w:sz w:val="24"/>
          <w:szCs w:val="24"/>
        </w:rPr>
        <w:t xml:space="preserve"> for the purposes of linkage only are </w:t>
      </w:r>
      <w:r>
        <w:rPr>
          <w:rFonts w:ascii="Arial" w:hAnsi="Arial" w:cs="Arial"/>
          <w:sz w:val="24"/>
          <w:szCs w:val="24"/>
        </w:rPr>
        <w:t>starred</w:t>
      </w:r>
      <w:r w:rsidR="002F3D0F" w:rsidRPr="009276D0">
        <w:rPr>
          <w:rFonts w:ascii="Arial" w:hAnsi="Arial" w:cs="Arial"/>
          <w:sz w:val="24"/>
          <w:szCs w:val="24"/>
        </w:rPr>
        <w:t xml:space="preserve">. </w:t>
      </w:r>
    </w:p>
    <w:p w:rsidR="002F3D0F" w:rsidRPr="009276D0" w:rsidRDefault="002F3D0F" w:rsidP="002F3D0F">
      <w:pPr>
        <w:spacing w:before="120" w:after="120" w:line="240" w:lineRule="auto"/>
        <w:rPr>
          <w:rFonts w:ascii="Arial" w:hAnsi="Arial" w:cs="Arial"/>
          <w:sz w:val="24"/>
          <w:szCs w:val="24"/>
        </w:rPr>
      </w:pPr>
      <w:r w:rsidRPr="009276D0">
        <w:rPr>
          <w:rFonts w:ascii="Arial" w:hAnsi="Arial" w:cs="Arial"/>
          <w:sz w:val="24"/>
          <w:szCs w:val="24"/>
        </w:rPr>
        <w:t xml:space="preserve">Information used in reporting will be de-identified and so will not engage the right to privacy under section 12 of the </w:t>
      </w:r>
      <w:hyperlink r:id="rId8" w:history="1">
        <w:r w:rsidRPr="009276D0">
          <w:rPr>
            <w:rStyle w:val="Hyperlink"/>
            <w:rFonts w:ascii="Arial" w:hAnsi="Arial" w:cs="Arial"/>
            <w:i/>
            <w:iCs/>
            <w:sz w:val="24"/>
            <w:szCs w:val="24"/>
          </w:rPr>
          <w:t>Human Rights Act 2004</w:t>
        </w:r>
      </w:hyperlink>
      <w:r w:rsidRPr="009276D0">
        <w:rPr>
          <w:rFonts w:ascii="Arial" w:hAnsi="Arial" w:cs="Arial"/>
          <w:sz w:val="24"/>
          <w:szCs w:val="24"/>
        </w:rPr>
        <w:t xml:space="preserve">. To the extent that </w:t>
      </w:r>
      <w:r w:rsidR="00F6112A" w:rsidRPr="009276D0">
        <w:rPr>
          <w:rFonts w:ascii="Arial" w:hAnsi="Arial" w:cs="Arial"/>
          <w:sz w:val="24"/>
          <w:szCs w:val="24"/>
        </w:rPr>
        <w:t xml:space="preserve">the </w:t>
      </w:r>
      <w:r w:rsidR="00F6112A" w:rsidRPr="009276D0">
        <w:rPr>
          <w:rFonts w:ascii="Arial" w:hAnsi="Arial" w:cs="Arial"/>
          <w:color w:val="000000"/>
          <w:sz w:val="24"/>
          <w:szCs w:val="24"/>
          <w:lang w:val="en"/>
        </w:rPr>
        <w:t>Institute</w:t>
      </w:r>
      <w:r w:rsidRPr="009276D0">
        <w:rPr>
          <w:rFonts w:ascii="Arial" w:hAnsi="Arial" w:cs="Arial"/>
          <w:sz w:val="24"/>
          <w:szCs w:val="24"/>
        </w:rPr>
        <w:t xml:space="preserve"> will provide the information to a contracted service provider to de-identify the information, appropriate contractual provisions will require the service provider to comply with the Territory Privacy Principles under the </w:t>
      </w:r>
      <w:hyperlink r:id="rId9" w:history="1">
        <w:r w:rsidRPr="009276D0">
          <w:rPr>
            <w:rStyle w:val="Hyperlink"/>
            <w:rFonts w:ascii="Arial" w:hAnsi="Arial" w:cs="Arial"/>
            <w:i/>
            <w:iCs/>
            <w:sz w:val="24"/>
            <w:szCs w:val="24"/>
          </w:rPr>
          <w:t>Information Privacy Act 2014</w:t>
        </w:r>
      </w:hyperlink>
      <w:r w:rsidRPr="009276D0">
        <w:rPr>
          <w:rFonts w:ascii="Arial" w:hAnsi="Arial" w:cs="Arial"/>
          <w:sz w:val="24"/>
          <w:szCs w:val="24"/>
        </w:rPr>
        <w:t xml:space="preserve"> (as required under section 21 of that Act).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118"/>
        <w:gridCol w:w="4111"/>
      </w:tblGrid>
      <w:tr w:rsidR="000D7785" w:rsidRPr="009276D0" w:rsidTr="00DB073E">
        <w:trPr>
          <w:trHeight w:val="330"/>
        </w:trPr>
        <w:tc>
          <w:tcPr>
            <w:tcW w:w="9776" w:type="dxa"/>
            <w:gridSpan w:val="3"/>
            <w:shd w:val="clear" w:color="auto" w:fill="auto"/>
            <w:noWrap/>
            <w:vAlign w:val="bottom"/>
            <w:hideMark/>
          </w:tcPr>
          <w:p w:rsidR="000D7785" w:rsidRPr="009276D0" w:rsidRDefault="000D7785" w:rsidP="00DB073E">
            <w:pPr>
              <w:spacing w:after="0" w:line="240" w:lineRule="auto"/>
              <w:jc w:val="center"/>
              <w:rPr>
                <w:rFonts w:ascii="Arial" w:hAnsi="Arial" w:cs="Arial"/>
                <w:color w:val="000000"/>
                <w:sz w:val="18"/>
                <w:szCs w:val="18"/>
                <w:lang w:eastAsia="en-AU"/>
              </w:rPr>
            </w:pPr>
            <w:r w:rsidRPr="009276D0">
              <w:rPr>
                <w:rFonts w:ascii="Arial" w:hAnsi="Arial" w:cs="Arial"/>
                <w:b/>
                <w:bCs/>
                <w:color w:val="000000"/>
                <w:sz w:val="18"/>
                <w:szCs w:val="18"/>
                <w:lang w:eastAsia="en-AU"/>
              </w:rPr>
              <w:t>Teacher Information</w:t>
            </w:r>
          </w:p>
          <w:p w:rsidR="000D7785" w:rsidRPr="009276D0" w:rsidRDefault="000D7785" w:rsidP="00DB073E">
            <w:pPr>
              <w:spacing w:after="0" w:line="240" w:lineRule="auto"/>
              <w:rPr>
                <w:rFonts w:ascii="Arial" w:hAnsi="Arial" w:cs="Arial"/>
                <w:color w:val="000000"/>
                <w:sz w:val="18"/>
                <w:szCs w:val="18"/>
                <w:lang w:eastAsia="en-AU"/>
              </w:rPr>
            </w:pPr>
            <w:r w:rsidRPr="009276D0">
              <w:rPr>
                <w:rFonts w:ascii="Arial" w:hAnsi="Arial" w:cs="Arial"/>
                <w:color w:val="000000"/>
                <w:sz w:val="18"/>
                <w:szCs w:val="18"/>
                <w:lang w:eastAsia="en-AU"/>
              </w:rPr>
              <w:t> </w:t>
            </w:r>
          </w:p>
        </w:tc>
      </w:tr>
      <w:tr w:rsidR="000D7785" w:rsidRPr="009276D0" w:rsidTr="00B26FEB">
        <w:trPr>
          <w:trHeight w:val="285"/>
        </w:trPr>
        <w:tc>
          <w:tcPr>
            <w:tcW w:w="2547" w:type="dxa"/>
            <w:vMerge w:val="restart"/>
            <w:tcBorders>
              <w:bottom w:val="nil"/>
            </w:tcBorders>
            <w:shd w:val="clear" w:color="auto" w:fill="auto"/>
            <w:noWrap/>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Information for Linkage only</w:t>
            </w:r>
          </w:p>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 </w:t>
            </w:r>
          </w:p>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 </w:t>
            </w:r>
          </w:p>
        </w:tc>
        <w:tc>
          <w:tcPr>
            <w:tcW w:w="3118" w:type="dxa"/>
            <w:shd w:val="clear" w:color="auto" w:fill="auto"/>
            <w:noWrap/>
            <w:vAlign w:val="bottom"/>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Full name</w:t>
            </w:r>
          </w:p>
        </w:tc>
        <w:tc>
          <w:tcPr>
            <w:tcW w:w="4111" w:type="dxa"/>
            <w:shd w:val="clear" w:color="auto" w:fill="auto"/>
            <w:noWrap/>
            <w:vAlign w:val="bottom"/>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First, middle and family names</w:t>
            </w:r>
            <w:r w:rsidR="006D0474">
              <w:rPr>
                <w:rFonts w:ascii="Arial" w:hAnsi="Arial" w:cs="Arial"/>
                <w:sz w:val="17"/>
                <w:szCs w:val="17"/>
                <w:lang w:eastAsia="en-AU"/>
              </w:rPr>
              <w:t>*</w:t>
            </w:r>
          </w:p>
        </w:tc>
      </w:tr>
      <w:tr w:rsidR="000D7785" w:rsidRPr="009276D0" w:rsidTr="00B26FEB">
        <w:trPr>
          <w:trHeight w:val="285"/>
        </w:trPr>
        <w:tc>
          <w:tcPr>
            <w:tcW w:w="2547" w:type="dxa"/>
            <w:vMerge/>
            <w:tcBorders>
              <w:bottom w:val="nil"/>
            </w:tcBorders>
            <w:shd w:val="clear" w:color="auto" w:fill="auto"/>
            <w:noWrap/>
            <w:hideMark/>
          </w:tcPr>
          <w:p w:rsidR="000D7785" w:rsidRPr="009276D0" w:rsidRDefault="000D7785" w:rsidP="00DB073E">
            <w:pPr>
              <w:spacing w:after="0" w:line="240" w:lineRule="auto"/>
              <w:rPr>
                <w:rFonts w:ascii="Arial" w:hAnsi="Arial" w:cs="Arial"/>
                <w:sz w:val="17"/>
                <w:szCs w:val="17"/>
                <w:lang w:eastAsia="en-AU"/>
              </w:rPr>
            </w:pPr>
          </w:p>
        </w:tc>
        <w:tc>
          <w:tcPr>
            <w:tcW w:w="3118" w:type="dxa"/>
            <w:shd w:val="clear" w:color="auto" w:fill="auto"/>
            <w:noWrap/>
            <w:vAlign w:val="bottom"/>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Date of birth</w:t>
            </w:r>
          </w:p>
        </w:tc>
        <w:tc>
          <w:tcPr>
            <w:tcW w:w="4111" w:type="dxa"/>
            <w:shd w:val="clear" w:color="auto" w:fill="auto"/>
            <w:noWrap/>
            <w:vAlign w:val="bottom"/>
            <w:hideMark/>
          </w:tcPr>
          <w:p w:rsidR="000D7785" w:rsidRPr="009276D0" w:rsidRDefault="00B26FEB" w:rsidP="00DB073E">
            <w:pPr>
              <w:spacing w:after="0" w:line="240" w:lineRule="auto"/>
              <w:rPr>
                <w:rFonts w:ascii="Arial" w:hAnsi="Arial" w:cs="Arial"/>
                <w:sz w:val="17"/>
                <w:szCs w:val="17"/>
                <w:lang w:eastAsia="en-AU"/>
              </w:rPr>
            </w:pPr>
            <w:r w:rsidRPr="009276D0">
              <w:rPr>
                <w:rFonts w:ascii="Arial" w:hAnsi="Arial" w:cs="Arial"/>
                <w:sz w:val="17"/>
                <w:szCs w:val="17"/>
                <w:lang w:eastAsia="en-AU"/>
              </w:rPr>
              <w:t>Date, month and y</w:t>
            </w:r>
            <w:r w:rsidR="000D7785" w:rsidRPr="009276D0">
              <w:rPr>
                <w:rFonts w:ascii="Arial" w:hAnsi="Arial" w:cs="Arial"/>
                <w:sz w:val="17"/>
                <w:szCs w:val="17"/>
                <w:lang w:eastAsia="en-AU"/>
              </w:rPr>
              <w:t>ear</w:t>
            </w:r>
            <w:r w:rsidR="006D0474">
              <w:rPr>
                <w:rFonts w:ascii="Arial" w:hAnsi="Arial" w:cs="Arial"/>
                <w:sz w:val="17"/>
                <w:szCs w:val="17"/>
                <w:lang w:eastAsia="en-AU"/>
              </w:rPr>
              <w:t>*</w:t>
            </w:r>
          </w:p>
        </w:tc>
      </w:tr>
      <w:tr w:rsidR="000D7785" w:rsidRPr="009276D0" w:rsidTr="00B26FEB">
        <w:trPr>
          <w:trHeight w:val="285"/>
        </w:trPr>
        <w:tc>
          <w:tcPr>
            <w:tcW w:w="2547" w:type="dxa"/>
            <w:vMerge/>
            <w:tcBorders>
              <w:bottom w:val="nil"/>
            </w:tcBorders>
            <w:shd w:val="clear" w:color="auto" w:fill="auto"/>
            <w:noWrap/>
            <w:hideMark/>
          </w:tcPr>
          <w:p w:rsidR="000D7785" w:rsidRPr="009276D0" w:rsidRDefault="000D7785" w:rsidP="00DB073E">
            <w:pPr>
              <w:spacing w:after="0" w:line="240" w:lineRule="auto"/>
              <w:rPr>
                <w:rFonts w:ascii="Arial" w:hAnsi="Arial" w:cs="Arial"/>
                <w:sz w:val="17"/>
                <w:szCs w:val="17"/>
                <w:lang w:eastAsia="en-AU"/>
              </w:rPr>
            </w:pPr>
          </w:p>
        </w:tc>
        <w:tc>
          <w:tcPr>
            <w:tcW w:w="3118" w:type="dxa"/>
            <w:shd w:val="clear" w:color="auto" w:fill="auto"/>
            <w:noWrap/>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Location</w:t>
            </w:r>
          </w:p>
        </w:tc>
        <w:tc>
          <w:tcPr>
            <w:tcW w:w="4111" w:type="dxa"/>
            <w:shd w:val="clear" w:color="auto" w:fill="auto"/>
            <w:noWrap/>
            <w:vAlign w:val="bottom"/>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Address</w:t>
            </w:r>
            <w:r w:rsidR="006D0474">
              <w:rPr>
                <w:rFonts w:ascii="Arial" w:hAnsi="Arial" w:cs="Arial"/>
                <w:sz w:val="17"/>
                <w:szCs w:val="17"/>
                <w:lang w:eastAsia="en-AU"/>
              </w:rPr>
              <w:t>*</w:t>
            </w:r>
          </w:p>
        </w:tc>
      </w:tr>
      <w:tr w:rsidR="00B26FEB" w:rsidRPr="009276D0" w:rsidTr="00B26FEB">
        <w:trPr>
          <w:trHeight w:val="285"/>
        </w:trPr>
        <w:tc>
          <w:tcPr>
            <w:tcW w:w="2547" w:type="dxa"/>
            <w:tcBorders>
              <w:top w:val="nil"/>
            </w:tcBorders>
            <w:shd w:val="clear" w:color="auto" w:fill="auto"/>
            <w:noWrap/>
          </w:tcPr>
          <w:p w:rsidR="00B26FEB" w:rsidRPr="009276D0" w:rsidRDefault="00B26FEB" w:rsidP="00DB073E">
            <w:pPr>
              <w:spacing w:after="0" w:line="240" w:lineRule="auto"/>
              <w:rPr>
                <w:rFonts w:ascii="Arial" w:hAnsi="Arial" w:cs="Arial"/>
                <w:sz w:val="17"/>
                <w:szCs w:val="17"/>
                <w:lang w:eastAsia="en-AU"/>
              </w:rPr>
            </w:pPr>
          </w:p>
        </w:tc>
        <w:tc>
          <w:tcPr>
            <w:tcW w:w="3118" w:type="dxa"/>
            <w:shd w:val="clear" w:color="auto" w:fill="auto"/>
            <w:noWrap/>
          </w:tcPr>
          <w:p w:rsidR="00B26FEB" w:rsidRPr="009276D0" w:rsidRDefault="00B26FEB" w:rsidP="00DB073E">
            <w:pPr>
              <w:spacing w:after="0" w:line="240" w:lineRule="auto"/>
              <w:rPr>
                <w:rFonts w:ascii="Arial" w:hAnsi="Arial" w:cs="Arial"/>
                <w:sz w:val="17"/>
                <w:szCs w:val="17"/>
                <w:lang w:eastAsia="en-AU"/>
              </w:rPr>
            </w:pPr>
            <w:r w:rsidRPr="009276D0">
              <w:rPr>
                <w:rFonts w:ascii="Arial" w:hAnsi="Arial" w:cs="Arial"/>
                <w:sz w:val="17"/>
                <w:szCs w:val="17"/>
                <w:lang w:eastAsia="en-AU"/>
              </w:rPr>
              <w:t>Teacher registration</w:t>
            </w:r>
          </w:p>
        </w:tc>
        <w:tc>
          <w:tcPr>
            <w:tcW w:w="4111" w:type="dxa"/>
            <w:shd w:val="clear" w:color="auto" w:fill="auto"/>
            <w:noWrap/>
            <w:vAlign w:val="bottom"/>
          </w:tcPr>
          <w:p w:rsidR="00B26FEB" w:rsidRPr="009276D0" w:rsidRDefault="00B26FEB" w:rsidP="00DB073E">
            <w:pPr>
              <w:spacing w:after="0" w:line="240" w:lineRule="auto"/>
              <w:rPr>
                <w:rFonts w:ascii="Arial" w:hAnsi="Arial" w:cs="Arial"/>
                <w:sz w:val="17"/>
                <w:szCs w:val="17"/>
                <w:lang w:eastAsia="en-AU"/>
              </w:rPr>
            </w:pPr>
            <w:r w:rsidRPr="009276D0">
              <w:rPr>
                <w:rFonts w:ascii="Arial" w:hAnsi="Arial" w:cs="Arial"/>
                <w:sz w:val="17"/>
                <w:szCs w:val="17"/>
                <w:lang w:eastAsia="en-AU"/>
              </w:rPr>
              <w:t>Number</w:t>
            </w:r>
            <w:r w:rsidR="006D0474">
              <w:rPr>
                <w:rFonts w:ascii="Arial" w:hAnsi="Arial" w:cs="Arial"/>
                <w:sz w:val="17"/>
                <w:szCs w:val="17"/>
                <w:lang w:eastAsia="en-AU"/>
              </w:rPr>
              <w:t>*</w:t>
            </w:r>
          </w:p>
        </w:tc>
      </w:tr>
      <w:tr w:rsidR="000D7785" w:rsidRPr="009276D0" w:rsidTr="00DB073E">
        <w:trPr>
          <w:trHeight w:val="240"/>
        </w:trPr>
        <w:tc>
          <w:tcPr>
            <w:tcW w:w="2547" w:type="dxa"/>
            <w:vMerge w:val="restart"/>
            <w:shd w:val="clear" w:color="auto" w:fill="auto"/>
            <w:noWrap/>
            <w:hideMark/>
          </w:tcPr>
          <w:p w:rsidR="000D7785" w:rsidRPr="009276D0" w:rsidRDefault="000D7785" w:rsidP="00DB073E">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Teacher demographic information</w:t>
            </w:r>
          </w:p>
          <w:p w:rsidR="000D7785" w:rsidRPr="009276D0" w:rsidRDefault="000D7785" w:rsidP="00DB073E">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 </w:t>
            </w:r>
          </w:p>
          <w:p w:rsidR="000D7785" w:rsidRPr="009276D0" w:rsidRDefault="000D7785" w:rsidP="00DB073E">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 </w:t>
            </w:r>
          </w:p>
          <w:p w:rsidR="000D7785" w:rsidRPr="009276D0" w:rsidRDefault="000D7785" w:rsidP="00DB073E">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 </w:t>
            </w:r>
          </w:p>
          <w:p w:rsidR="000D7785" w:rsidRPr="009276D0" w:rsidRDefault="000D7785" w:rsidP="00DB073E">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 </w:t>
            </w:r>
          </w:p>
          <w:p w:rsidR="000D7785" w:rsidRPr="009276D0" w:rsidRDefault="000D7785" w:rsidP="00DB073E">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 </w:t>
            </w:r>
          </w:p>
          <w:p w:rsidR="000D7785" w:rsidRPr="009276D0" w:rsidRDefault="000D7785" w:rsidP="00DB073E">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 </w:t>
            </w:r>
          </w:p>
          <w:p w:rsidR="000D7785" w:rsidRPr="009276D0" w:rsidRDefault="000D7785" w:rsidP="00DB073E">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 </w:t>
            </w:r>
          </w:p>
          <w:p w:rsidR="000D7785" w:rsidRPr="009276D0" w:rsidRDefault="000D7785" w:rsidP="00DB073E">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 </w:t>
            </w:r>
          </w:p>
        </w:tc>
        <w:tc>
          <w:tcPr>
            <w:tcW w:w="3118" w:type="dxa"/>
            <w:shd w:val="clear" w:color="auto" w:fill="auto"/>
            <w:noWrap/>
            <w:vAlign w:val="bottom"/>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Gender</w:t>
            </w:r>
          </w:p>
        </w:tc>
        <w:tc>
          <w:tcPr>
            <w:tcW w:w="4111" w:type="dxa"/>
            <w:shd w:val="clear" w:color="auto" w:fill="auto"/>
            <w:noWrap/>
            <w:vAlign w:val="bottom"/>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Male or female or x</w:t>
            </w:r>
          </w:p>
        </w:tc>
      </w:tr>
      <w:tr w:rsidR="000D7785" w:rsidRPr="009276D0" w:rsidTr="00DB073E">
        <w:trPr>
          <w:trHeight w:val="285"/>
        </w:trPr>
        <w:tc>
          <w:tcPr>
            <w:tcW w:w="2547" w:type="dxa"/>
            <w:vMerge/>
            <w:shd w:val="clear" w:color="auto" w:fill="auto"/>
            <w:noWrap/>
            <w:hideMark/>
          </w:tcPr>
          <w:p w:rsidR="000D7785" w:rsidRPr="009276D0" w:rsidRDefault="000D7785" w:rsidP="00DB073E">
            <w:pPr>
              <w:spacing w:after="0" w:line="240" w:lineRule="auto"/>
              <w:rPr>
                <w:rFonts w:ascii="Arial" w:hAnsi="Arial" w:cs="Arial"/>
                <w:color w:val="000000"/>
                <w:sz w:val="17"/>
                <w:szCs w:val="17"/>
                <w:lang w:eastAsia="en-AU"/>
              </w:rPr>
            </w:pPr>
          </w:p>
        </w:tc>
        <w:tc>
          <w:tcPr>
            <w:tcW w:w="3118" w:type="dxa"/>
            <w:shd w:val="clear" w:color="auto" w:fill="auto"/>
            <w:noWrap/>
            <w:vAlign w:val="bottom"/>
            <w:hideMark/>
          </w:tcPr>
          <w:p w:rsidR="000D7785" w:rsidRPr="009276D0" w:rsidRDefault="000D7785" w:rsidP="00DB073E">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ATSI status</w:t>
            </w:r>
          </w:p>
        </w:tc>
        <w:tc>
          <w:tcPr>
            <w:tcW w:w="4111" w:type="dxa"/>
            <w:shd w:val="clear" w:color="auto" w:fill="auto"/>
            <w:noWrap/>
            <w:vAlign w:val="bottom"/>
            <w:hideMark/>
          </w:tcPr>
          <w:p w:rsidR="000D7785" w:rsidRPr="009276D0" w:rsidRDefault="000D7785" w:rsidP="00DB073E">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Self reported</w:t>
            </w:r>
            <w:r w:rsidR="00E62A46" w:rsidRPr="009276D0">
              <w:rPr>
                <w:rFonts w:ascii="Arial" w:hAnsi="Arial" w:cs="Arial"/>
                <w:color w:val="000000"/>
                <w:sz w:val="17"/>
                <w:szCs w:val="17"/>
                <w:lang w:eastAsia="en-AU"/>
              </w:rPr>
              <w:t xml:space="preserve"> (optional)</w:t>
            </w:r>
          </w:p>
        </w:tc>
      </w:tr>
      <w:tr w:rsidR="000D7785" w:rsidRPr="009276D0" w:rsidTr="00DB073E">
        <w:trPr>
          <w:trHeight w:val="285"/>
        </w:trPr>
        <w:tc>
          <w:tcPr>
            <w:tcW w:w="2547" w:type="dxa"/>
            <w:vMerge/>
            <w:shd w:val="clear" w:color="auto" w:fill="auto"/>
            <w:noWrap/>
            <w:hideMark/>
          </w:tcPr>
          <w:p w:rsidR="000D7785" w:rsidRPr="009276D0" w:rsidRDefault="000D7785" w:rsidP="00DB073E">
            <w:pPr>
              <w:spacing w:after="0" w:line="240" w:lineRule="auto"/>
              <w:rPr>
                <w:rFonts w:ascii="Arial" w:hAnsi="Arial" w:cs="Arial"/>
                <w:color w:val="000000"/>
                <w:sz w:val="17"/>
                <w:szCs w:val="17"/>
                <w:lang w:eastAsia="en-AU"/>
              </w:rPr>
            </w:pPr>
          </w:p>
        </w:tc>
        <w:tc>
          <w:tcPr>
            <w:tcW w:w="3118" w:type="dxa"/>
            <w:shd w:val="clear" w:color="auto" w:fill="auto"/>
            <w:noWrap/>
            <w:hideMark/>
          </w:tcPr>
          <w:p w:rsidR="000D7785" w:rsidRPr="009276D0" w:rsidRDefault="000D7785" w:rsidP="00DB073E">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Country of birth</w:t>
            </w:r>
          </w:p>
        </w:tc>
        <w:tc>
          <w:tcPr>
            <w:tcW w:w="4111" w:type="dxa"/>
            <w:shd w:val="clear" w:color="auto" w:fill="auto"/>
            <w:noWrap/>
            <w:vAlign w:val="bottom"/>
            <w:hideMark/>
          </w:tcPr>
          <w:p w:rsidR="000D7785" w:rsidRPr="009276D0" w:rsidRDefault="000D7785" w:rsidP="00DB073E">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Name of country</w:t>
            </w:r>
          </w:p>
        </w:tc>
      </w:tr>
      <w:tr w:rsidR="000D7785" w:rsidRPr="009276D0" w:rsidTr="00DB073E">
        <w:trPr>
          <w:trHeight w:val="285"/>
        </w:trPr>
        <w:tc>
          <w:tcPr>
            <w:tcW w:w="2547" w:type="dxa"/>
            <w:vMerge/>
            <w:shd w:val="clear" w:color="auto" w:fill="auto"/>
            <w:noWrap/>
            <w:hideMark/>
          </w:tcPr>
          <w:p w:rsidR="000D7785" w:rsidRPr="009276D0" w:rsidRDefault="000D7785" w:rsidP="00DB073E">
            <w:pPr>
              <w:spacing w:after="0" w:line="240" w:lineRule="auto"/>
              <w:rPr>
                <w:rFonts w:ascii="Arial" w:hAnsi="Arial" w:cs="Arial"/>
                <w:color w:val="000000"/>
                <w:sz w:val="17"/>
                <w:szCs w:val="17"/>
                <w:lang w:eastAsia="en-AU"/>
              </w:rPr>
            </w:pPr>
          </w:p>
        </w:tc>
        <w:tc>
          <w:tcPr>
            <w:tcW w:w="3118" w:type="dxa"/>
            <w:shd w:val="clear" w:color="auto" w:fill="auto"/>
            <w:noWrap/>
            <w:vAlign w:val="bottom"/>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Country of ITE qualification</w:t>
            </w:r>
          </w:p>
        </w:tc>
        <w:tc>
          <w:tcPr>
            <w:tcW w:w="4111" w:type="dxa"/>
            <w:shd w:val="clear" w:color="auto" w:fill="auto"/>
            <w:noWrap/>
            <w:vAlign w:val="bottom"/>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Name of country</w:t>
            </w:r>
          </w:p>
        </w:tc>
      </w:tr>
      <w:tr w:rsidR="000D7785" w:rsidRPr="009276D0" w:rsidTr="00DB073E">
        <w:trPr>
          <w:trHeight w:val="285"/>
        </w:trPr>
        <w:tc>
          <w:tcPr>
            <w:tcW w:w="2547" w:type="dxa"/>
            <w:vMerge/>
            <w:shd w:val="clear" w:color="auto" w:fill="auto"/>
            <w:noWrap/>
            <w:hideMark/>
          </w:tcPr>
          <w:p w:rsidR="000D7785" w:rsidRPr="009276D0" w:rsidRDefault="000D7785" w:rsidP="00DB073E">
            <w:pPr>
              <w:spacing w:after="0" w:line="240" w:lineRule="auto"/>
              <w:rPr>
                <w:rFonts w:ascii="Arial" w:hAnsi="Arial" w:cs="Arial"/>
                <w:color w:val="000000"/>
                <w:sz w:val="17"/>
                <w:szCs w:val="17"/>
                <w:lang w:eastAsia="en-AU"/>
              </w:rPr>
            </w:pPr>
          </w:p>
        </w:tc>
        <w:tc>
          <w:tcPr>
            <w:tcW w:w="3118" w:type="dxa"/>
            <w:vMerge w:val="restart"/>
            <w:shd w:val="clear" w:color="auto" w:fill="auto"/>
            <w:noWrap/>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Number of years as an educator</w:t>
            </w:r>
          </w:p>
        </w:tc>
        <w:tc>
          <w:tcPr>
            <w:tcW w:w="4111" w:type="dxa"/>
            <w:shd w:val="clear" w:color="auto" w:fill="auto"/>
            <w:noWrap/>
            <w:vAlign w:val="bottom"/>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Year first commenced as educator</w:t>
            </w:r>
          </w:p>
        </w:tc>
      </w:tr>
      <w:tr w:rsidR="000D7785" w:rsidRPr="009276D0" w:rsidTr="00DB073E">
        <w:trPr>
          <w:trHeight w:val="285"/>
        </w:trPr>
        <w:tc>
          <w:tcPr>
            <w:tcW w:w="2547" w:type="dxa"/>
            <w:vMerge/>
            <w:shd w:val="clear" w:color="auto" w:fill="auto"/>
            <w:noWrap/>
            <w:hideMark/>
          </w:tcPr>
          <w:p w:rsidR="000D7785" w:rsidRPr="009276D0" w:rsidRDefault="000D7785" w:rsidP="00DB073E">
            <w:pPr>
              <w:spacing w:after="0" w:line="240" w:lineRule="auto"/>
              <w:rPr>
                <w:rFonts w:ascii="Arial" w:hAnsi="Arial" w:cs="Arial"/>
                <w:color w:val="000000"/>
                <w:sz w:val="17"/>
                <w:szCs w:val="17"/>
                <w:lang w:eastAsia="en-AU"/>
              </w:rPr>
            </w:pPr>
          </w:p>
        </w:tc>
        <w:tc>
          <w:tcPr>
            <w:tcW w:w="3118" w:type="dxa"/>
            <w:vMerge/>
            <w:shd w:val="clear" w:color="auto" w:fill="auto"/>
            <w:vAlign w:val="center"/>
            <w:hideMark/>
          </w:tcPr>
          <w:p w:rsidR="000D7785" w:rsidRPr="009276D0" w:rsidRDefault="000D7785" w:rsidP="00DB073E">
            <w:pPr>
              <w:spacing w:after="0" w:line="240" w:lineRule="auto"/>
              <w:rPr>
                <w:rFonts w:ascii="Arial" w:hAnsi="Arial" w:cs="Arial"/>
                <w:sz w:val="17"/>
                <w:szCs w:val="17"/>
                <w:lang w:eastAsia="en-AU"/>
              </w:rPr>
            </w:pPr>
          </w:p>
        </w:tc>
        <w:tc>
          <w:tcPr>
            <w:tcW w:w="4111" w:type="dxa"/>
            <w:shd w:val="clear" w:color="auto" w:fill="auto"/>
            <w:noWrap/>
            <w:vAlign w:val="bottom"/>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Year first commenced as principal/deputy principal</w:t>
            </w:r>
          </w:p>
        </w:tc>
      </w:tr>
      <w:tr w:rsidR="000D7785" w:rsidRPr="009276D0" w:rsidTr="00DB073E">
        <w:trPr>
          <w:trHeight w:val="285"/>
        </w:trPr>
        <w:tc>
          <w:tcPr>
            <w:tcW w:w="2547" w:type="dxa"/>
            <w:vMerge/>
            <w:shd w:val="clear" w:color="auto" w:fill="auto"/>
            <w:noWrap/>
            <w:hideMark/>
          </w:tcPr>
          <w:p w:rsidR="000D7785" w:rsidRPr="009276D0" w:rsidRDefault="000D7785" w:rsidP="00DB073E">
            <w:pPr>
              <w:spacing w:after="0" w:line="240" w:lineRule="auto"/>
              <w:rPr>
                <w:rFonts w:ascii="Arial" w:hAnsi="Arial" w:cs="Arial"/>
                <w:color w:val="000000"/>
                <w:sz w:val="17"/>
                <w:szCs w:val="17"/>
                <w:lang w:eastAsia="en-AU"/>
              </w:rPr>
            </w:pPr>
          </w:p>
        </w:tc>
        <w:tc>
          <w:tcPr>
            <w:tcW w:w="3118" w:type="dxa"/>
            <w:vMerge w:val="restart"/>
            <w:shd w:val="clear" w:color="auto" w:fill="auto"/>
            <w:noWrap/>
            <w:hideMark/>
          </w:tcPr>
          <w:p w:rsidR="000D7785" w:rsidRPr="009276D0" w:rsidRDefault="000D7785" w:rsidP="00DB073E">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Post ITE qualifications</w:t>
            </w:r>
          </w:p>
        </w:tc>
        <w:tc>
          <w:tcPr>
            <w:tcW w:w="4111" w:type="dxa"/>
            <w:shd w:val="clear" w:color="auto" w:fill="auto"/>
            <w:noWrap/>
            <w:vAlign w:val="bottom"/>
            <w:hideMark/>
          </w:tcPr>
          <w:p w:rsidR="000D7785" w:rsidRPr="009276D0" w:rsidRDefault="000D7785" w:rsidP="00DB073E">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Level of qualification (e.g. Masters)</w:t>
            </w:r>
          </w:p>
        </w:tc>
      </w:tr>
      <w:tr w:rsidR="000D7785" w:rsidRPr="009276D0" w:rsidTr="00DB073E">
        <w:trPr>
          <w:trHeight w:val="285"/>
        </w:trPr>
        <w:tc>
          <w:tcPr>
            <w:tcW w:w="2547" w:type="dxa"/>
            <w:vMerge/>
            <w:shd w:val="clear" w:color="auto" w:fill="auto"/>
            <w:noWrap/>
            <w:hideMark/>
          </w:tcPr>
          <w:p w:rsidR="000D7785" w:rsidRPr="009276D0" w:rsidRDefault="000D7785" w:rsidP="00DB073E">
            <w:pPr>
              <w:spacing w:after="0" w:line="240" w:lineRule="auto"/>
              <w:rPr>
                <w:rFonts w:ascii="Arial" w:hAnsi="Arial" w:cs="Arial"/>
                <w:color w:val="000000"/>
                <w:sz w:val="17"/>
                <w:szCs w:val="17"/>
                <w:lang w:eastAsia="en-AU"/>
              </w:rPr>
            </w:pPr>
          </w:p>
        </w:tc>
        <w:tc>
          <w:tcPr>
            <w:tcW w:w="3118" w:type="dxa"/>
            <w:vMerge/>
            <w:shd w:val="clear" w:color="auto" w:fill="auto"/>
            <w:vAlign w:val="center"/>
            <w:hideMark/>
          </w:tcPr>
          <w:p w:rsidR="000D7785" w:rsidRPr="009276D0" w:rsidRDefault="000D7785" w:rsidP="00DB073E">
            <w:pPr>
              <w:spacing w:after="0" w:line="240" w:lineRule="auto"/>
              <w:rPr>
                <w:rFonts w:ascii="Arial" w:hAnsi="Arial" w:cs="Arial"/>
                <w:color w:val="000000"/>
                <w:sz w:val="17"/>
                <w:szCs w:val="17"/>
                <w:lang w:eastAsia="en-AU"/>
              </w:rPr>
            </w:pPr>
          </w:p>
        </w:tc>
        <w:tc>
          <w:tcPr>
            <w:tcW w:w="4111" w:type="dxa"/>
            <w:shd w:val="clear" w:color="auto" w:fill="auto"/>
            <w:noWrap/>
            <w:vAlign w:val="bottom"/>
            <w:hideMark/>
          </w:tcPr>
          <w:p w:rsidR="000D7785" w:rsidRPr="009276D0" w:rsidRDefault="000D7785" w:rsidP="00DB073E">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Field of qualification (e.g. science)</w:t>
            </w:r>
          </w:p>
        </w:tc>
      </w:tr>
      <w:tr w:rsidR="000D7785" w:rsidRPr="009276D0" w:rsidTr="00DB073E">
        <w:trPr>
          <w:trHeight w:val="285"/>
        </w:trPr>
        <w:tc>
          <w:tcPr>
            <w:tcW w:w="2547" w:type="dxa"/>
            <w:vMerge w:val="restart"/>
            <w:shd w:val="clear" w:color="auto" w:fill="auto"/>
            <w:noWrap/>
            <w:hideMark/>
          </w:tcPr>
          <w:p w:rsidR="000D7785" w:rsidRPr="009276D0" w:rsidRDefault="00B26FEB" w:rsidP="00DB073E">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Teacher Registration information</w:t>
            </w:r>
          </w:p>
        </w:tc>
        <w:tc>
          <w:tcPr>
            <w:tcW w:w="3118" w:type="dxa"/>
            <w:shd w:val="clear" w:color="auto" w:fill="auto"/>
            <w:noWrap/>
            <w:vAlign w:val="bottom"/>
            <w:hideMark/>
          </w:tcPr>
          <w:p w:rsidR="000D7785" w:rsidRPr="009276D0" w:rsidRDefault="000D7785" w:rsidP="00DB073E">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Registration conferral year</w:t>
            </w:r>
          </w:p>
        </w:tc>
        <w:tc>
          <w:tcPr>
            <w:tcW w:w="4111" w:type="dxa"/>
            <w:shd w:val="clear" w:color="auto" w:fill="auto"/>
            <w:noWrap/>
            <w:vAlign w:val="bottom"/>
            <w:hideMark/>
          </w:tcPr>
          <w:p w:rsidR="000D7785" w:rsidRPr="009276D0" w:rsidRDefault="000D7785" w:rsidP="00DB073E">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Year</w:t>
            </w:r>
          </w:p>
        </w:tc>
      </w:tr>
      <w:tr w:rsidR="000D7785" w:rsidRPr="009276D0" w:rsidTr="00DB073E">
        <w:trPr>
          <w:trHeight w:val="285"/>
        </w:trPr>
        <w:tc>
          <w:tcPr>
            <w:tcW w:w="2547" w:type="dxa"/>
            <w:vMerge/>
            <w:shd w:val="clear" w:color="auto" w:fill="auto"/>
            <w:vAlign w:val="center"/>
            <w:hideMark/>
          </w:tcPr>
          <w:p w:rsidR="000D7785" w:rsidRPr="009276D0" w:rsidRDefault="000D7785" w:rsidP="00DB073E">
            <w:pPr>
              <w:spacing w:after="0" w:line="240" w:lineRule="auto"/>
              <w:rPr>
                <w:rFonts w:ascii="Arial" w:hAnsi="Arial" w:cs="Arial"/>
                <w:color w:val="000000"/>
                <w:sz w:val="17"/>
                <w:szCs w:val="17"/>
                <w:lang w:eastAsia="en-AU"/>
              </w:rPr>
            </w:pPr>
          </w:p>
        </w:tc>
        <w:tc>
          <w:tcPr>
            <w:tcW w:w="3118" w:type="dxa"/>
            <w:shd w:val="clear" w:color="auto" w:fill="auto"/>
            <w:noWrap/>
            <w:vAlign w:val="bottom"/>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Registration status</w:t>
            </w:r>
          </w:p>
        </w:tc>
        <w:tc>
          <w:tcPr>
            <w:tcW w:w="4111" w:type="dxa"/>
            <w:shd w:val="clear" w:color="auto" w:fill="auto"/>
            <w:noWrap/>
            <w:vAlign w:val="bottom"/>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Provisional or full</w:t>
            </w:r>
          </w:p>
        </w:tc>
      </w:tr>
      <w:tr w:rsidR="000D7785" w:rsidRPr="009276D0" w:rsidTr="00DB073E">
        <w:trPr>
          <w:trHeight w:val="285"/>
        </w:trPr>
        <w:tc>
          <w:tcPr>
            <w:tcW w:w="2547" w:type="dxa"/>
            <w:vMerge w:val="restart"/>
            <w:shd w:val="clear" w:color="auto" w:fill="auto"/>
            <w:noWrap/>
            <w:hideMark/>
          </w:tcPr>
          <w:p w:rsidR="000D7785" w:rsidRPr="009276D0" w:rsidRDefault="000D7785" w:rsidP="00DB073E">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Employment information</w:t>
            </w:r>
          </w:p>
        </w:tc>
        <w:tc>
          <w:tcPr>
            <w:tcW w:w="3118" w:type="dxa"/>
            <w:vMerge w:val="restart"/>
            <w:shd w:val="clear" w:color="auto" w:fill="auto"/>
            <w:noWrap/>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Employment status</w:t>
            </w:r>
          </w:p>
        </w:tc>
        <w:tc>
          <w:tcPr>
            <w:tcW w:w="4111" w:type="dxa"/>
            <w:shd w:val="clear" w:color="auto" w:fill="auto"/>
            <w:noWrap/>
            <w:vAlign w:val="bottom"/>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Contract type and length</w:t>
            </w:r>
          </w:p>
        </w:tc>
      </w:tr>
      <w:tr w:rsidR="000D7785" w:rsidRPr="009276D0" w:rsidTr="00DB073E">
        <w:trPr>
          <w:trHeight w:val="285"/>
        </w:trPr>
        <w:tc>
          <w:tcPr>
            <w:tcW w:w="2547" w:type="dxa"/>
            <w:vMerge/>
            <w:shd w:val="clear" w:color="auto" w:fill="auto"/>
            <w:vAlign w:val="center"/>
            <w:hideMark/>
          </w:tcPr>
          <w:p w:rsidR="000D7785" w:rsidRPr="009276D0" w:rsidRDefault="000D7785" w:rsidP="00DB073E">
            <w:pPr>
              <w:spacing w:after="0" w:line="240" w:lineRule="auto"/>
              <w:rPr>
                <w:rFonts w:ascii="Arial" w:hAnsi="Arial" w:cs="Arial"/>
                <w:color w:val="000000"/>
                <w:sz w:val="17"/>
                <w:szCs w:val="17"/>
                <w:lang w:eastAsia="en-AU"/>
              </w:rPr>
            </w:pPr>
          </w:p>
        </w:tc>
        <w:tc>
          <w:tcPr>
            <w:tcW w:w="3118" w:type="dxa"/>
            <w:vMerge/>
            <w:shd w:val="clear" w:color="auto" w:fill="auto"/>
            <w:vAlign w:val="center"/>
            <w:hideMark/>
          </w:tcPr>
          <w:p w:rsidR="000D7785" w:rsidRPr="009276D0" w:rsidRDefault="000D7785" w:rsidP="00DB073E">
            <w:pPr>
              <w:spacing w:after="0" w:line="240" w:lineRule="auto"/>
              <w:rPr>
                <w:rFonts w:ascii="Arial" w:hAnsi="Arial" w:cs="Arial"/>
                <w:sz w:val="17"/>
                <w:szCs w:val="17"/>
                <w:lang w:eastAsia="en-AU"/>
              </w:rPr>
            </w:pPr>
          </w:p>
        </w:tc>
        <w:tc>
          <w:tcPr>
            <w:tcW w:w="4111" w:type="dxa"/>
            <w:shd w:val="clear" w:color="auto" w:fill="auto"/>
            <w:noWrap/>
            <w:vAlign w:val="bottom"/>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Part-time/full-time</w:t>
            </w:r>
          </w:p>
        </w:tc>
      </w:tr>
      <w:tr w:rsidR="000D7785" w:rsidRPr="009276D0" w:rsidTr="00DB073E">
        <w:trPr>
          <w:trHeight w:val="285"/>
        </w:trPr>
        <w:tc>
          <w:tcPr>
            <w:tcW w:w="2547" w:type="dxa"/>
            <w:vMerge/>
            <w:shd w:val="clear" w:color="auto" w:fill="auto"/>
            <w:vAlign w:val="center"/>
            <w:hideMark/>
          </w:tcPr>
          <w:p w:rsidR="000D7785" w:rsidRPr="009276D0" w:rsidRDefault="000D7785" w:rsidP="00DB073E">
            <w:pPr>
              <w:spacing w:after="0" w:line="240" w:lineRule="auto"/>
              <w:rPr>
                <w:rFonts w:ascii="Arial" w:hAnsi="Arial" w:cs="Arial"/>
                <w:color w:val="000000"/>
                <w:sz w:val="17"/>
                <w:szCs w:val="17"/>
                <w:lang w:eastAsia="en-AU"/>
              </w:rPr>
            </w:pPr>
          </w:p>
        </w:tc>
        <w:tc>
          <w:tcPr>
            <w:tcW w:w="3118" w:type="dxa"/>
            <w:vMerge/>
            <w:shd w:val="clear" w:color="auto" w:fill="auto"/>
            <w:vAlign w:val="center"/>
            <w:hideMark/>
          </w:tcPr>
          <w:p w:rsidR="000D7785" w:rsidRPr="009276D0" w:rsidRDefault="000D7785" w:rsidP="00DB073E">
            <w:pPr>
              <w:spacing w:after="0" w:line="240" w:lineRule="auto"/>
              <w:rPr>
                <w:rFonts w:ascii="Arial" w:hAnsi="Arial" w:cs="Arial"/>
                <w:sz w:val="17"/>
                <w:szCs w:val="17"/>
                <w:lang w:eastAsia="en-AU"/>
              </w:rPr>
            </w:pPr>
          </w:p>
        </w:tc>
        <w:tc>
          <w:tcPr>
            <w:tcW w:w="4111" w:type="dxa"/>
            <w:shd w:val="clear" w:color="auto" w:fill="auto"/>
            <w:noWrap/>
            <w:vAlign w:val="bottom"/>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Seeking full-time employment</w:t>
            </w:r>
          </w:p>
        </w:tc>
      </w:tr>
      <w:tr w:rsidR="000D7785" w:rsidRPr="009276D0" w:rsidTr="00DB073E">
        <w:trPr>
          <w:trHeight w:val="285"/>
        </w:trPr>
        <w:tc>
          <w:tcPr>
            <w:tcW w:w="2547" w:type="dxa"/>
            <w:vMerge/>
            <w:shd w:val="clear" w:color="auto" w:fill="auto"/>
            <w:vAlign w:val="center"/>
            <w:hideMark/>
          </w:tcPr>
          <w:p w:rsidR="000D7785" w:rsidRPr="009276D0" w:rsidRDefault="000D7785" w:rsidP="00DB073E">
            <w:pPr>
              <w:spacing w:after="0" w:line="240" w:lineRule="auto"/>
              <w:rPr>
                <w:rFonts w:ascii="Arial" w:hAnsi="Arial" w:cs="Arial"/>
                <w:color w:val="000000"/>
                <w:sz w:val="17"/>
                <w:szCs w:val="17"/>
                <w:lang w:eastAsia="en-AU"/>
              </w:rPr>
            </w:pPr>
          </w:p>
        </w:tc>
        <w:tc>
          <w:tcPr>
            <w:tcW w:w="3118" w:type="dxa"/>
            <w:shd w:val="clear" w:color="auto" w:fill="auto"/>
            <w:noWrap/>
            <w:vAlign w:val="bottom"/>
            <w:hideMark/>
          </w:tcPr>
          <w:p w:rsidR="000D7785" w:rsidRPr="009276D0" w:rsidRDefault="000D7785" w:rsidP="00DB073E">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Teaching load</w:t>
            </w:r>
          </w:p>
        </w:tc>
        <w:tc>
          <w:tcPr>
            <w:tcW w:w="4111" w:type="dxa"/>
            <w:shd w:val="clear" w:color="auto" w:fill="auto"/>
            <w:noWrap/>
            <w:vAlign w:val="bottom"/>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Number of teaching hours in a week</w:t>
            </w:r>
          </w:p>
        </w:tc>
      </w:tr>
      <w:tr w:rsidR="000D7785" w:rsidRPr="009276D0" w:rsidTr="00DB073E">
        <w:trPr>
          <w:trHeight w:val="285"/>
        </w:trPr>
        <w:tc>
          <w:tcPr>
            <w:tcW w:w="2547" w:type="dxa"/>
            <w:vMerge/>
            <w:shd w:val="clear" w:color="auto" w:fill="auto"/>
            <w:vAlign w:val="center"/>
            <w:hideMark/>
          </w:tcPr>
          <w:p w:rsidR="000D7785" w:rsidRPr="009276D0" w:rsidRDefault="000D7785" w:rsidP="00DB073E">
            <w:pPr>
              <w:spacing w:after="0" w:line="240" w:lineRule="auto"/>
              <w:rPr>
                <w:rFonts w:ascii="Arial" w:hAnsi="Arial" w:cs="Arial"/>
                <w:color w:val="000000"/>
                <w:sz w:val="17"/>
                <w:szCs w:val="17"/>
                <w:lang w:eastAsia="en-AU"/>
              </w:rPr>
            </w:pPr>
          </w:p>
        </w:tc>
        <w:tc>
          <w:tcPr>
            <w:tcW w:w="3118" w:type="dxa"/>
            <w:vMerge w:val="restart"/>
            <w:shd w:val="clear" w:color="auto" w:fill="auto"/>
            <w:noWrap/>
            <w:hideMark/>
          </w:tcPr>
          <w:p w:rsidR="000D7785" w:rsidRPr="009276D0" w:rsidRDefault="000D7785" w:rsidP="00DB073E">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Current school employed at</w:t>
            </w:r>
          </w:p>
        </w:tc>
        <w:tc>
          <w:tcPr>
            <w:tcW w:w="4111" w:type="dxa"/>
            <w:shd w:val="clear" w:color="auto" w:fill="auto"/>
            <w:noWrap/>
            <w:vAlign w:val="bottom"/>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Current employment: school, Early childhood education (ECE) or other</w:t>
            </w:r>
          </w:p>
        </w:tc>
      </w:tr>
      <w:tr w:rsidR="000D7785" w:rsidRPr="009276D0" w:rsidTr="00DB073E">
        <w:trPr>
          <w:trHeight w:val="285"/>
        </w:trPr>
        <w:tc>
          <w:tcPr>
            <w:tcW w:w="2547" w:type="dxa"/>
            <w:vMerge/>
            <w:shd w:val="clear" w:color="auto" w:fill="auto"/>
            <w:vAlign w:val="center"/>
            <w:hideMark/>
          </w:tcPr>
          <w:p w:rsidR="000D7785" w:rsidRPr="009276D0" w:rsidRDefault="000D7785" w:rsidP="00DB073E">
            <w:pPr>
              <w:spacing w:after="0" w:line="240" w:lineRule="auto"/>
              <w:rPr>
                <w:rFonts w:ascii="Arial" w:hAnsi="Arial" w:cs="Arial"/>
                <w:color w:val="000000"/>
                <w:sz w:val="17"/>
                <w:szCs w:val="17"/>
                <w:lang w:eastAsia="en-AU"/>
              </w:rPr>
            </w:pPr>
          </w:p>
        </w:tc>
        <w:tc>
          <w:tcPr>
            <w:tcW w:w="3118" w:type="dxa"/>
            <w:vMerge/>
            <w:shd w:val="clear" w:color="auto" w:fill="auto"/>
            <w:vAlign w:val="center"/>
            <w:hideMark/>
          </w:tcPr>
          <w:p w:rsidR="000D7785" w:rsidRPr="009276D0" w:rsidRDefault="000D7785" w:rsidP="00DB073E">
            <w:pPr>
              <w:spacing w:after="0" w:line="240" w:lineRule="auto"/>
              <w:rPr>
                <w:rFonts w:ascii="Arial" w:hAnsi="Arial" w:cs="Arial"/>
                <w:color w:val="000000"/>
                <w:sz w:val="17"/>
                <w:szCs w:val="17"/>
                <w:lang w:eastAsia="en-AU"/>
              </w:rPr>
            </w:pPr>
          </w:p>
        </w:tc>
        <w:tc>
          <w:tcPr>
            <w:tcW w:w="4111" w:type="dxa"/>
            <w:shd w:val="clear" w:color="auto" w:fill="auto"/>
            <w:noWrap/>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Name of the school/Early childhood education setting</w:t>
            </w:r>
          </w:p>
        </w:tc>
      </w:tr>
      <w:tr w:rsidR="000D7785" w:rsidRPr="009276D0" w:rsidTr="00DB073E">
        <w:trPr>
          <w:trHeight w:val="285"/>
        </w:trPr>
        <w:tc>
          <w:tcPr>
            <w:tcW w:w="2547" w:type="dxa"/>
            <w:vMerge/>
            <w:shd w:val="clear" w:color="auto" w:fill="auto"/>
            <w:vAlign w:val="center"/>
            <w:hideMark/>
          </w:tcPr>
          <w:p w:rsidR="000D7785" w:rsidRPr="009276D0" w:rsidRDefault="000D7785" w:rsidP="00DB073E">
            <w:pPr>
              <w:spacing w:after="0" w:line="240" w:lineRule="auto"/>
              <w:rPr>
                <w:rFonts w:ascii="Arial" w:hAnsi="Arial" w:cs="Arial"/>
                <w:color w:val="000000"/>
                <w:sz w:val="17"/>
                <w:szCs w:val="17"/>
                <w:lang w:eastAsia="en-AU"/>
              </w:rPr>
            </w:pPr>
          </w:p>
        </w:tc>
        <w:tc>
          <w:tcPr>
            <w:tcW w:w="3118" w:type="dxa"/>
            <w:vMerge/>
            <w:shd w:val="clear" w:color="auto" w:fill="auto"/>
            <w:vAlign w:val="center"/>
            <w:hideMark/>
          </w:tcPr>
          <w:p w:rsidR="000D7785" w:rsidRPr="009276D0" w:rsidRDefault="000D7785" w:rsidP="00DB073E">
            <w:pPr>
              <w:spacing w:after="0" w:line="240" w:lineRule="auto"/>
              <w:rPr>
                <w:rFonts w:ascii="Arial" w:hAnsi="Arial" w:cs="Arial"/>
                <w:color w:val="000000"/>
                <w:sz w:val="17"/>
                <w:szCs w:val="17"/>
                <w:lang w:eastAsia="en-AU"/>
              </w:rPr>
            </w:pPr>
          </w:p>
        </w:tc>
        <w:tc>
          <w:tcPr>
            <w:tcW w:w="4111" w:type="dxa"/>
            <w:shd w:val="clear" w:color="auto" w:fill="auto"/>
            <w:noWrap/>
            <w:vAlign w:val="bottom"/>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Role in school/ECE setting</w:t>
            </w:r>
          </w:p>
        </w:tc>
      </w:tr>
      <w:tr w:rsidR="000D7785" w:rsidRPr="009276D0" w:rsidTr="00DB073E">
        <w:trPr>
          <w:trHeight w:val="465"/>
        </w:trPr>
        <w:tc>
          <w:tcPr>
            <w:tcW w:w="2547" w:type="dxa"/>
            <w:vMerge w:val="restart"/>
            <w:shd w:val="clear" w:color="auto" w:fill="auto"/>
            <w:noWrap/>
            <w:hideMark/>
          </w:tcPr>
          <w:p w:rsidR="000D7785" w:rsidRPr="009276D0" w:rsidRDefault="000D7785" w:rsidP="00DB073E">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Teaching information</w:t>
            </w:r>
          </w:p>
        </w:tc>
        <w:tc>
          <w:tcPr>
            <w:tcW w:w="3118" w:type="dxa"/>
            <w:shd w:val="clear" w:color="auto" w:fill="auto"/>
            <w:noWrap/>
            <w:hideMark/>
          </w:tcPr>
          <w:p w:rsidR="000D7785" w:rsidRPr="009276D0" w:rsidRDefault="000D7785" w:rsidP="00DB073E">
            <w:pPr>
              <w:spacing w:after="0" w:line="240" w:lineRule="auto"/>
              <w:rPr>
                <w:rFonts w:ascii="Arial" w:hAnsi="Arial" w:cs="Arial"/>
                <w:color w:val="000000"/>
                <w:sz w:val="17"/>
                <w:szCs w:val="17"/>
                <w:lang w:eastAsia="en-AU"/>
              </w:rPr>
            </w:pPr>
            <w:r w:rsidRPr="009276D0">
              <w:rPr>
                <w:rFonts w:ascii="Arial" w:hAnsi="Arial" w:cs="Arial"/>
                <w:color w:val="000000"/>
                <w:sz w:val="17"/>
                <w:szCs w:val="17"/>
                <w:lang w:eastAsia="en-AU"/>
              </w:rPr>
              <w:t>Teacher perception of helpfulness of ITE program</w:t>
            </w:r>
          </w:p>
        </w:tc>
        <w:tc>
          <w:tcPr>
            <w:tcW w:w="4111" w:type="dxa"/>
            <w:shd w:val="clear" w:color="auto" w:fill="auto"/>
            <w:vAlign w:val="bottom"/>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Satisfaction and engagement with the higher education experience</w:t>
            </w:r>
          </w:p>
        </w:tc>
      </w:tr>
      <w:tr w:rsidR="000D7785" w:rsidRPr="009276D0" w:rsidTr="00DB073E">
        <w:trPr>
          <w:trHeight w:val="285"/>
        </w:trPr>
        <w:tc>
          <w:tcPr>
            <w:tcW w:w="2547" w:type="dxa"/>
            <w:vMerge/>
            <w:shd w:val="clear" w:color="auto" w:fill="auto"/>
            <w:vAlign w:val="center"/>
            <w:hideMark/>
          </w:tcPr>
          <w:p w:rsidR="000D7785" w:rsidRPr="009276D0" w:rsidRDefault="000D7785" w:rsidP="00DB073E">
            <w:pPr>
              <w:spacing w:after="0" w:line="240" w:lineRule="auto"/>
              <w:rPr>
                <w:rFonts w:ascii="Arial" w:hAnsi="Arial" w:cs="Arial"/>
                <w:color w:val="000000"/>
                <w:sz w:val="17"/>
                <w:szCs w:val="17"/>
                <w:lang w:eastAsia="en-AU"/>
              </w:rPr>
            </w:pPr>
          </w:p>
        </w:tc>
        <w:tc>
          <w:tcPr>
            <w:tcW w:w="3118" w:type="dxa"/>
            <w:shd w:val="clear" w:color="auto" w:fill="auto"/>
            <w:noWrap/>
            <w:vAlign w:val="bottom"/>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Employer perception of teacher classroom readiness</w:t>
            </w:r>
          </w:p>
        </w:tc>
        <w:tc>
          <w:tcPr>
            <w:tcW w:w="4111" w:type="dxa"/>
            <w:shd w:val="clear" w:color="auto" w:fill="auto"/>
            <w:noWrap/>
            <w:vAlign w:val="bottom"/>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Employment readiness</w:t>
            </w:r>
          </w:p>
        </w:tc>
      </w:tr>
      <w:tr w:rsidR="000D7785" w:rsidRPr="009276D0" w:rsidTr="00DB073E">
        <w:trPr>
          <w:trHeight w:val="285"/>
        </w:trPr>
        <w:tc>
          <w:tcPr>
            <w:tcW w:w="2547" w:type="dxa"/>
            <w:vMerge/>
            <w:shd w:val="clear" w:color="auto" w:fill="auto"/>
            <w:vAlign w:val="center"/>
            <w:hideMark/>
          </w:tcPr>
          <w:p w:rsidR="000D7785" w:rsidRPr="009276D0" w:rsidRDefault="000D7785" w:rsidP="00DB073E">
            <w:pPr>
              <w:spacing w:after="0" w:line="240" w:lineRule="auto"/>
              <w:rPr>
                <w:rFonts w:ascii="Arial" w:hAnsi="Arial" w:cs="Arial"/>
                <w:color w:val="000000"/>
                <w:sz w:val="17"/>
                <w:szCs w:val="17"/>
                <w:lang w:eastAsia="en-AU"/>
              </w:rPr>
            </w:pPr>
          </w:p>
        </w:tc>
        <w:tc>
          <w:tcPr>
            <w:tcW w:w="3118" w:type="dxa"/>
            <w:vMerge w:val="restart"/>
            <w:shd w:val="clear" w:color="auto" w:fill="auto"/>
            <w:noWrap/>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Teacher perception of helpfulness of induction</w:t>
            </w:r>
          </w:p>
        </w:tc>
        <w:tc>
          <w:tcPr>
            <w:tcW w:w="4111" w:type="dxa"/>
            <w:shd w:val="clear" w:color="auto" w:fill="auto"/>
            <w:noWrap/>
            <w:vAlign w:val="bottom"/>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Types of induction undertaken</w:t>
            </w:r>
          </w:p>
        </w:tc>
      </w:tr>
      <w:tr w:rsidR="000D7785" w:rsidRPr="009276D0" w:rsidTr="00DB073E">
        <w:trPr>
          <w:trHeight w:val="285"/>
        </w:trPr>
        <w:tc>
          <w:tcPr>
            <w:tcW w:w="2547" w:type="dxa"/>
            <w:vMerge/>
            <w:shd w:val="clear" w:color="auto" w:fill="auto"/>
            <w:vAlign w:val="center"/>
            <w:hideMark/>
          </w:tcPr>
          <w:p w:rsidR="000D7785" w:rsidRPr="009276D0" w:rsidRDefault="000D7785" w:rsidP="00DB073E">
            <w:pPr>
              <w:spacing w:after="0" w:line="240" w:lineRule="auto"/>
              <w:rPr>
                <w:rFonts w:ascii="Arial" w:hAnsi="Arial" w:cs="Arial"/>
                <w:color w:val="000000"/>
                <w:sz w:val="17"/>
                <w:szCs w:val="17"/>
                <w:lang w:eastAsia="en-AU"/>
              </w:rPr>
            </w:pPr>
          </w:p>
        </w:tc>
        <w:tc>
          <w:tcPr>
            <w:tcW w:w="3118" w:type="dxa"/>
            <w:vMerge/>
            <w:shd w:val="clear" w:color="auto" w:fill="auto"/>
            <w:vAlign w:val="center"/>
            <w:hideMark/>
          </w:tcPr>
          <w:p w:rsidR="000D7785" w:rsidRPr="009276D0" w:rsidRDefault="000D7785" w:rsidP="00DB073E">
            <w:pPr>
              <w:spacing w:after="0" w:line="240" w:lineRule="auto"/>
              <w:rPr>
                <w:rFonts w:ascii="Arial" w:hAnsi="Arial" w:cs="Arial"/>
                <w:sz w:val="17"/>
                <w:szCs w:val="17"/>
                <w:lang w:eastAsia="en-AU"/>
              </w:rPr>
            </w:pPr>
          </w:p>
        </w:tc>
        <w:tc>
          <w:tcPr>
            <w:tcW w:w="4111" w:type="dxa"/>
            <w:shd w:val="clear" w:color="auto" w:fill="auto"/>
            <w:noWrap/>
            <w:vAlign w:val="bottom"/>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Perceptions of usefulness against types</w:t>
            </w:r>
          </w:p>
        </w:tc>
      </w:tr>
      <w:tr w:rsidR="000D7785" w:rsidRPr="009276D0" w:rsidTr="00DB073E">
        <w:trPr>
          <w:trHeight w:val="285"/>
        </w:trPr>
        <w:tc>
          <w:tcPr>
            <w:tcW w:w="2547" w:type="dxa"/>
            <w:vMerge/>
            <w:shd w:val="clear" w:color="auto" w:fill="auto"/>
            <w:vAlign w:val="center"/>
            <w:hideMark/>
          </w:tcPr>
          <w:p w:rsidR="000D7785" w:rsidRPr="009276D0" w:rsidRDefault="000D7785" w:rsidP="00DB073E">
            <w:pPr>
              <w:spacing w:after="0" w:line="240" w:lineRule="auto"/>
              <w:rPr>
                <w:rFonts w:ascii="Arial" w:hAnsi="Arial" w:cs="Arial"/>
                <w:color w:val="000000"/>
                <w:sz w:val="17"/>
                <w:szCs w:val="17"/>
                <w:lang w:eastAsia="en-AU"/>
              </w:rPr>
            </w:pPr>
          </w:p>
        </w:tc>
        <w:tc>
          <w:tcPr>
            <w:tcW w:w="3118" w:type="dxa"/>
            <w:vMerge w:val="restart"/>
            <w:shd w:val="clear" w:color="auto" w:fill="auto"/>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Nature of current teaching position: teaching and non-teaching duties</w:t>
            </w:r>
          </w:p>
        </w:tc>
        <w:tc>
          <w:tcPr>
            <w:tcW w:w="4111" w:type="dxa"/>
            <w:shd w:val="clear" w:color="auto" w:fill="auto"/>
            <w:noWrap/>
            <w:vAlign w:val="bottom"/>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Type of teaching and non-teaching duties</w:t>
            </w:r>
          </w:p>
        </w:tc>
      </w:tr>
      <w:tr w:rsidR="000D7785" w:rsidRPr="009276D0" w:rsidTr="00DB073E">
        <w:trPr>
          <w:trHeight w:val="285"/>
        </w:trPr>
        <w:tc>
          <w:tcPr>
            <w:tcW w:w="2547" w:type="dxa"/>
            <w:vMerge/>
            <w:shd w:val="clear" w:color="auto" w:fill="auto"/>
            <w:vAlign w:val="center"/>
            <w:hideMark/>
          </w:tcPr>
          <w:p w:rsidR="000D7785" w:rsidRPr="009276D0" w:rsidRDefault="000D7785" w:rsidP="00DB073E">
            <w:pPr>
              <w:spacing w:after="0" w:line="240" w:lineRule="auto"/>
              <w:rPr>
                <w:rFonts w:ascii="Arial" w:hAnsi="Arial" w:cs="Arial"/>
                <w:color w:val="000000"/>
                <w:sz w:val="17"/>
                <w:szCs w:val="17"/>
                <w:lang w:eastAsia="en-AU"/>
              </w:rPr>
            </w:pPr>
          </w:p>
        </w:tc>
        <w:tc>
          <w:tcPr>
            <w:tcW w:w="3118" w:type="dxa"/>
            <w:vMerge/>
            <w:shd w:val="clear" w:color="auto" w:fill="auto"/>
            <w:vAlign w:val="center"/>
            <w:hideMark/>
          </w:tcPr>
          <w:p w:rsidR="000D7785" w:rsidRPr="009276D0" w:rsidRDefault="000D7785" w:rsidP="00DB073E">
            <w:pPr>
              <w:spacing w:after="0" w:line="240" w:lineRule="auto"/>
              <w:rPr>
                <w:rFonts w:ascii="Arial" w:hAnsi="Arial" w:cs="Arial"/>
                <w:sz w:val="17"/>
                <w:szCs w:val="17"/>
                <w:lang w:eastAsia="en-AU"/>
              </w:rPr>
            </w:pPr>
          </w:p>
        </w:tc>
        <w:tc>
          <w:tcPr>
            <w:tcW w:w="4111" w:type="dxa"/>
            <w:shd w:val="clear" w:color="auto" w:fill="auto"/>
            <w:noWrap/>
            <w:vAlign w:val="bottom"/>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Hours of teaching and non-teaching duties</w:t>
            </w:r>
          </w:p>
        </w:tc>
      </w:tr>
      <w:tr w:rsidR="000D7785" w:rsidRPr="009276D0" w:rsidTr="00DB073E">
        <w:trPr>
          <w:trHeight w:val="285"/>
        </w:trPr>
        <w:tc>
          <w:tcPr>
            <w:tcW w:w="2547" w:type="dxa"/>
            <w:vMerge/>
            <w:shd w:val="clear" w:color="auto" w:fill="auto"/>
            <w:vAlign w:val="center"/>
            <w:hideMark/>
          </w:tcPr>
          <w:p w:rsidR="000D7785" w:rsidRPr="009276D0" w:rsidRDefault="000D7785" w:rsidP="00DB073E">
            <w:pPr>
              <w:spacing w:after="0" w:line="240" w:lineRule="auto"/>
              <w:rPr>
                <w:rFonts w:ascii="Arial" w:hAnsi="Arial" w:cs="Arial"/>
                <w:color w:val="000000"/>
                <w:sz w:val="17"/>
                <w:szCs w:val="17"/>
                <w:lang w:eastAsia="en-AU"/>
              </w:rPr>
            </w:pPr>
          </w:p>
        </w:tc>
        <w:tc>
          <w:tcPr>
            <w:tcW w:w="3118" w:type="dxa"/>
            <w:vMerge w:val="restart"/>
            <w:shd w:val="clear" w:color="auto" w:fill="auto"/>
            <w:noWrap/>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Subjects and level taught</w:t>
            </w:r>
          </w:p>
        </w:tc>
        <w:tc>
          <w:tcPr>
            <w:tcW w:w="4111" w:type="dxa"/>
            <w:shd w:val="clear" w:color="auto" w:fill="auto"/>
            <w:noWrap/>
            <w:vAlign w:val="bottom"/>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Year level taught</w:t>
            </w:r>
          </w:p>
        </w:tc>
      </w:tr>
      <w:tr w:rsidR="000D7785" w:rsidRPr="009276D0" w:rsidTr="00DB073E">
        <w:trPr>
          <w:trHeight w:val="285"/>
        </w:trPr>
        <w:tc>
          <w:tcPr>
            <w:tcW w:w="2547" w:type="dxa"/>
            <w:vMerge/>
            <w:shd w:val="clear" w:color="auto" w:fill="auto"/>
            <w:vAlign w:val="center"/>
            <w:hideMark/>
          </w:tcPr>
          <w:p w:rsidR="000D7785" w:rsidRPr="009276D0" w:rsidRDefault="000D7785" w:rsidP="00DB073E">
            <w:pPr>
              <w:spacing w:after="0" w:line="240" w:lineRule="auto"/>
              <w:rPr>
                <w:rFonts w:ascii="Arial" w:hAnsi="Arial" w:cs="Arial"/>
                <w:color w:val="000000"/>
                <w:sz w:val="17"/>
                <w:szCs w:val="17"/>
                <w:lang w:eastAsia="en-AU"/>
              </w:rPr>
            </w:pPr>
          </w:p>
        </w:tc>
        <w:tc>
          <w:tcPr>
            <w:tcW w:w="3118" w:type="dxa"/>
            <w:vMerge/>
            <w:shd w:val="clear" w:color="auto" w:fill="auto"/>
            <w:vAlign w:val="center"/>
            <w:hideMark/>
          </w:tcPr>
          <w:p w:rsidR="000D7785" w:rsidRPr="009276D0" w:rsidRDefault="000D7785" w:rsidP="00DB073E">
            <w:pPr>
              <w:spacing w:after="0" w:line="240" w:lineRule="auto"/>
              <w:rPr>
                <w:rFonts w:ascii="Arial" w:hAnsi="Arial" w:cs="Arial"/>
                <w:sz w:val="17"/>
                <w:szCs w:val="17"/>
                <w:lang w:eastAsia="en-AU"/>
              </w:rPr>
            </w:pPr>
          </w:p>
        </w:tc>
        <w:tc>
          <w:tcPr>
            <w:tcW w:w="4111" w:type="dxa"/>
            <w:shd w:val="clear" w:color="auto" w:fill="auto"/>
            <w:noWrap/>
            <w:vAlign w:val="bottom"/>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Subjects taught</w:t>
            </w:r>
          </w:p>
        </w:tc>
      </w:tr>
      <w:tr w:rsidR="000D7785" w:rsidRPr="009276D0" w:rsidTr="00DB073E">
        <w:trPr>
          <w:trHeight w:val="285"/>
        </w:trPr>
        <w:tc>
          <w:tcPr>
            <w:tcW w:w="2547" w:type="dxa"/>
            <w:vMerge/>
            <w:shd w:val="clear" w:color="auto" w:fill="auto"/>
            <w:vAlign w:val="center"/>
            <w:hideMark/>
          </w:tcPr>
          <w:p w:rsidR="000D7785" w:rsidRPr="009276D0" w:rsidRDefault="000D7785" w:rsidP="00DB073E">
            <w:pPr>
              <w:spacing w:after="0" w:line="240" w:lineRule="auto"/>
              <w:rPr>
                <w:rFonts w:ascii="Arial" w:hAnsi="Arial" w:cs="Arial"/>
                <w:color w:val="000000"/>
                <w:sz w:val="17"/>
                <w:szCs w:val="17"/>
                <w:lang w:eastAsia="en-AU"/>
              </w:rPr>
            </w:pPr>
          </w:p>
        </w:tc>
        <w:tc>
          <w:tcPr>
            <w:tcW w:w="3118" w:type="dxa"/>
            <w:vMerge w:val="restart"/>
            <w:shd w:val="clear" w:color="auto" w:fill="auto"/>
            <w:noWrap/>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 xml:space="preserve">Professional learning (PL) </w:t>
            </w:r>
          </w:p>
        </w:tc>
        <w:tc>
          <w:tcPr>
            <w:tcW w:w="4111" w:type="dxa"/>
            <w:shd w:val="clear" w:color="auto" w:fill="auto"/>
            <w:noWrap/>
            <w:vAlign w:val="bottom"/>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PL undertaken</w:t>
            </w:r>
          </w:p>
        </w:tc>
      </w:tr>
      <w:tr w:rsidR="000D7785" w:rsidRPr="009276D0" w:rsidTr="00DB073E">
        <w:trPr>
          <w:trHeight w:val="285"/>
        </w:trPr>
        <w:tc>
          <w:tcPr>
            <w:tcW w:w="2547" w:type="dxa"/>
            <w:vMerge/>
            <w:shd w:val="clear" w:color="auto" w:fill="auto"/>
            <w:vAlign w:val="center"/>
            <w:hideMark/>
          </w:tcPr>
          <w:p w:rsidR="000D7785" w:rsidRPr="009276D0" w:rsidRDefault="000D7785" w:rsidP="00DB073E">
            <w:pPr>
              <w:spacing w:after="0" w:line="240" w:lineRule="auto"/>
              <w:rPr>
                <w:rFonts w:ascii="Arial" w:hAnsi="Arial" w:cs="Arial"/>
                <w:color w:val="000000"/>
                <w:sz w:val="17"/>
                <w:szCs w:val="17"/>
                <w:lang w:eastAsia="en-AU"/>
              </w:rPr>
            </w:pPr>
          </w:p>
        </w:tc>
        <w:tc>
          <w:tcPr>
            <w:tcW w:w="3118" w:type="dxa"/>
            <w:vMerge/>
            <w:shd w:val="clear" w:color="auto" w:fill="auto"/>
            <w:vAlign w:val="center"/>
            <w:hideMark/>
          </w:tcPr>
          <w:p w:rsidR="000D7785" w:rsidRPr="009276D0" w:rsidRDefault="000D7785" w:rsidP="00DB073E">
            <w:pPr>
              <w:spacing w:after="0" w:line="240" w:lineRule="auto"/>
              <w:rPr>
                <w:rFonts w:ascii="Arial" w:hAnsi="Arial" w:cs="Arial"/>
                <w:sz w:val="17"/>
                <w:szCs w:val="17"/>
                <w:lang w:eastAsia="en-AU"/>
              </w:rPr>
            </w:pPr>
          </w:p>
        </w:tc>
        <w:tc>
          <w:tcPr>
            <w:tcW w:w="4111" w:type="dxa"/>
            <w:shd w:val="clear" w:color="auto" w:fill="auto"/>
            <w:noWrap/>
            <w:vAlign w:val="bottom"/>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PL reflections</w:t>
            </w:r>
          </w:p>
        </w:tc>
      </w:tr>
      <w:tr w:rsidR="000D7785" w:rsidRPr="009276D0" w:rsidTr="00DB073E">
        <w:trPr>
          <w:trHeight w:val="285"/>
        </w:trPr>
        <w:tc>
          <w:tcPr>
            <w:tcW w:w="2547" w:type="dxa"/>
            <w:vMerge/>
            <w:shd w:val="clear" w:color="auto" w:fill="auto"/>
            <w:vAlign w:val="center"/>
            <w:hideMark/>
          </w:tcPr>
          <w:p w:rsidR="000D7785" w:rsidRPr="009276D0" w:rsidRDefault="000D7785" w:rsidP="00DB073E">
            <w:pPr>
              <w:spacing w:after="0" w:line="240" w:lineRule="auto"/>
              <w:rPr>
                <w:rFonts w:ascii="Arial" w:hAnsi="Arial" w:cs="Arial"/>
                <w:color w:val="000000"/>
                <w:sz w:val="17"/>
                <w:szCs w:val="17"/>
                <w:lang w:eastAsia="en-AU"/>
              </w:rPr>
            </w:pPr>
          </w:p>
        </w:tc>
        <w:tc>
          <w:tcPr>
            <w:tcW w:w="3118" w:type="dxa"/>
            <w:vMerge/>
            <w:shd w:val="clear" w:color="auto" w:fill="auto"/>
            <w:vAlign w:val="center"/>
            <w:hideMark/>
          </w:tcPr>
          <w:p w:rsidR="000D7785" w:rsidRPr="009276D0" w:rsidRDefault="000D7785" w:rsidP="00DB073E">
            <w:pPr>
              <w:spacing w:after="0" w:line="240" w:lineRule="auto"/>
              <w:rPr>
                <w:rFonts w:ascii="Arial" w:hAnsi="Arial" w:cs="Arial"/>
                <w:sz w:val="17"/>
                <w:szCs w:val="17"/>
                <w:lang w:eastAsia="en-AU"/>
              </w:rPr>
            </w:pPr>
          </w:p>
        </w:tc>
        <w:tc>
          <w:tcPr>
            <w:tcW w:w="4111" w:type="dxa"/>
            <w:shd w:val="clear" w:color="auto" w:fill="auto"/>
            <w:noWrap/>
            <w:vAlign w:val="bottom"/>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Number of hours of PL</w:t>
            </w:r>
          </w:p>
        </w:tc>
      </w:tr>
      <w:tr w:rsidR="000D7785" w:rsidRPr="009276D0" w:rsidTr="00DB073E">
        <w:trPr>
          <w:trHeight w:val="285"/>
        </w:trPr>
        <w:tc>
          <w:tcPr>
            <w:tcW w:w="2547" w:type="dxa"/>
            <w:vMerge/>
            <w:shd w:val="clear" w:color="auto" w:fill="auto"/>
            <w:vAlign w:val="center"/>
          </w:tcPr>
          <w:p w:rsidR="000D7785" w:rsidRPr="009276D0" w:rsidRDefault="000D7785" w:rsidP="00DB073E">
            <w:pPr>
              <w:spacing w:after="0" w:line="240" w:lineRule="auto"/>
              <w:rPr>
                <w:rFonts w:ascii="Arial" w:hAnsi="Arial" w:cs="Arial"/>
                <w:color w:val="000000"/>
                <w:sz w:val="17"/>
                <w:szCs w:val="17"/>
                <w:lang w:eastAsia="en-AU"/>
              </w:rPr>
            </w:pPr>
          </w:p>
        </w:tc>
        <w:tc>
          <w:tcPr>
            <w:tcW w:w="3118" w:type="dxa"/>
            <w:shd w:val="clear" w:color="auto" w:fill="auto"/>
            <w:vAlign w:val="bottom"/>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National teacher certification status</w:t>
            </w:r>
          </w:p>
        </w:tc>
        <w:tc>
          <w:tcPr>
            <w:tcW w:w="4111" w:type="dxa"/>
            <w:shd w:val="clear" w:color="auto" w:fill="auto"/>
            <w:noWrap/>
            <w:vAlign w:val="bottom"/>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Highly accomplished or lead teacher</w:t>
            </w:r>
          </w:p>
        </w:tc>
      </w:tr>
      <w:tr w:rsidR="000D7785" w:rsidRPr="009276D0" w:rsidTr="00DB073E">
        <w:trPr>
          <w:trHeight w:val="285"/>
        </w:trPr>
        <w:tc>
          <w:tcPr>
            <w:tcW w:w="2547" w:type="dxa"/>
            <w:vMerge/>
            <w:shd w:val="clear" w:color="auto" w:fill="auto"/>
            <w:vAlign w:val="center"/>
            <w:hideMark/>
          </w:tcPr>
          <w:p w:rsidR="000D7785" w:rsidRPr="009276D0" w:rsidRDefault="000D7785" w:rsidP="00DB073E">
            <w:pPr>
              <w:spacing w:after="0" w:line="240" w:lineRule="auto"/>
              <w:rPr>
                <w:rFonts w:ascii="Arial" w:hAnsi="Arial" w:cs="Arial"/>
                <w:color w:val="000000"/>
                <w:sz w:val="17"/>
                <w:szCs w:val="17"/>
                <w:lang w:eastAsia="en-AU"/>
              </w:rPr>
            </w:pPr>
          </w:p>
        </w:tc>
        <w:tc>
          <w:tcPr>
            <w:tcW w:w="3118" w:type="dxa"/>
            <w:vMerge w:val="restart"/>
            <w:shd w:val="clear" w:color="auto" w:fill="auto"/>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Teacher career intentions: intention to remain or leave teaching</w:t>
            </w:r>
          </w:p>
        </w:tc>
        <w:tc>
          <w:tcPr>
            <w:tcW w:w="4111" w:type="dxa"/>
            <w:shd w:val="clear" w:color="auto" w:fill="auto"/>
            <w:noWrap/>
            <w:vAlign w:val="bottom"/>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Yes or no</w:t>
            </w:r>
          </w:p>
        </w:tc>
      </w:tr>
      <w:tr w:rsidR="000D7785" w:rsidRPr="009276D0" w:rsidTr="00DB073E">
        <w:trPr>
          <w:trHeight w:val="285"/>
        </w:trPr>
        <w:tc>
          <w:tcPr>
            <w:tcW w:w="2547" w:type="dxa"/>
            <w:vMerge/>
            <w:shd w:val="clear" w:color="auto" w:fill="auto"/>
            <w:vAlign w:val="center"/>
            <w:hideMark/>
          </w:tcPr>
          <w:p w:rsidR="000D7785" w:rsidRPr="009276D0" w:rsidRDefault="000D7785" w:rsidP="00DB073E">
            <w:pPr>
              <w:spacing w:after="0" w:line="240" w:lineRule="auto"/>
              <w:rPr>
                <w:rFonts w:ascii="Arial" w:hAnsi="Arial" w:cs="Arial"/>
                <w:color w:val="000000"/>
                <w:sz w:val="17"/>
                <w:szCs w:val="17"/>
                <w:lang w:eastAsia="en-AU"/>
              </w:rPr>
            </w:pPr>
          </w:p>
        </w:tc>
        <w:tc>
          <w:tcPr>
            <w:tcW w:w="3118" w:type="dxa"/>
            <w:vMerge/>
            <w:shd w:val="clear" w:color="auto" w:fill="auto"/>
            <w:vAlign w:val="center"/>
            <w:hideMark/>
          </w:tcPr>
          <w:p w:rsidR="000D7785" w:rsidRPr="009276D0" w:rsidRDefault="000D7785" w:rsidP="00DB073E">
            <w:pPr>
              <w:spacing w:after="0" w:line="240" w:lineRule="auto"/>
              <w:rPr>
                <w:rFonts w:ascii="Arial" w:hAnsi="Arial" w:cs="Arial"/>
                <w:sz w:val="17"/>
                <w:szCs w:val="17"/>
                <w:lang w:eastAsia="en-AU"/>
              </w:rPr>
            </w:pPr>
          </w:p>
        </w:tc>
        <w:tc>
          <w:tcPr>
            <w:tcW w:w="4111" w:type="dxa"/>
            <w:shd w:val="clear" w:color="auto" w:fill="auto"/>
            <w:noWrap/>
            <w:vAlign w:val="bottom"/>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When (if yes)</w:t>
            </w:r>
          </w:p>
        </w:tc>
      </w:tr>
      <w:tr w:rsidR="000D7785" w:rsidRPr="009276D0" w:rsidTr="00DB073E">
        <w:trPr>
          <w:trHeight w:val="450"/>
        </w:trPr>
        <w:tc>
          <w:tcPr>
            <w:tcW w:w="2547" w:type="dxa"/>
            <w:vMerge/>
            <w:shd w:val="clear" w:color="auto" w:fill="auto"/>
            <w:vAlign w:val="center"/>
            <w:hideMark/>
          </w:tcPr>
          <w:p w:rsidR="000D7785" w:rsidRPr="009276D0" w:rsidRDefault="000D7785" w:rsidP="00DB073E">
            <w:pPr>
              <w:spacing w:after="0" w:line="240" w:lineRule="auto"/>
              <w:rPr>
                <w:rFonts w:ascii="Arial" w:hAnsi="Arial" w:cs="Arial"/>
                <w:color w:val="000000"/>
                <w:sz w:val="17"/>
                <w:szCs w:val="17"/>
                <w:lang w:eastAsia="en-AU"/>
              </w:rPr>
            </w:pPr>
          </w:p>
        </w:tc>
        <w:tc>
          <w:tcPr>
            <w:tcW w:w="3118" w:type="dxa"/>
            <w:shd w:val="clear" w:color="auto" w:fill="auto"/>
            <w:vAlign w:val="bottom"/>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Factors affecting intention to leave teaching prior to retirement</w:t>
            </w:r>
          </w:p>
        </w:tc>
        <w:tc>
          <w:tcPr>
            <w:tcW w:w="4111" w:type="dxa"/>
            <w:shd w:val="clear" w:color="auto" w:fill="auto"/>
            <w:noWrap/>
            <w:vAlign w:val="bottom"/>
            <w:hideMark/>
          </w:tcPr>
          <w:p w:rsidR="000D7785" w:rsidRPr="009276D0" w:rsidRDefault="000D7785" w:rsidP="00DB073E">
            <w:pPr>
              <w:spacing w:after="0" w:line="240" w:lineRule="auto"/>
              <w:rPr>
                <w:rFonts w:ascii="Arial" w:hAnsi="Arial" w:cs="Arial"/>
                <w:sz w:val="17"/>
                <w:szCs w:val="17"/>
                <w:lang w:eastAsia="en-AU"/>
              </w:rPr>
            </w:pPr>
            <w:r w:rsidRPr="009276D0">
              <w:rPr>
                <w:rFonts w:ascii="Arial" w:hAnsi="Arial" w:cs="Arial"/>
                <w:sz w:val="17"/>
                <w:szCs w:val="17"/>
                <w:lang w:eastAsia="en-AU"/>
              </w:rPr>
              <w:t>List of factors</w:t>
            </w:r>
          </w:p>
        </w:tc>
      </w:tr>
    </w:tbl>
    <w:p w:rsidR="00CE5912" w:rsidRPr="009276D0" w:rsidRDefault="000D7785" w:rsidP="000D7785">
      <w:pPr>
        <w:spacing w:line="240" w:lineRule="auto"/>
        <w:rPr>
          <w:sz w:val="20"/>
          <w:szCs w:val="20"/>
          <w:lang w:val="en-GB"/>
        </w:rPr>
      </w:pPr>
      <w:r w:rsidRPr="009276D0">
        <w:rPr>
          <w:sz w:val="20"/>
          <w:szCs w:val="20"/>
          <w:lang w:val="en-GB"/>
        </w:rPr>
        <w:t xml:space="preserve">Table 2 Information that may be collected from registered teachers. Will be used to inform the current minimum dataset for ATWD and other research activity as approved by the Minister.  </w:t>
      </w:r>
    </w:p>
    <w:p w:rsidR="002F3D0F" w:rsidRPr="009276D0" w:rsidRDefault="002F3D0F" w:rsidP="002F3D0F">
      <w:pPr>
        <w:spacing w:before="120" w:after="120" w:line="240" w:lineRule="auto"/>
        <w:rPr>
          <w:rFonts w:ascii="Arial" w:hAnsi="Arial" w:cs="Arial"/>
          <w:i/>
          <w:sz w:val="24"/>
          <w:szCs w:val="24"/>
        </w:rPr>
      </w:pPr>
      <w:r w:rsidRPr="009276D0">
        <w:rPr>
          <w:rFonts w:ascii="Arial" w:hAnsi="Arial" w:cs="Arial"/>
          <w:i/>
          <w:sz w:val="24"/>
          <w:szCs w:val="24"/>
        </w:rPr>
        <w:t>Amendment 6</w:t>
      </w:r>
    </w:p>
    <w:p w:rsidR="002F3D0F" w:rsidRPr="009276D0" w:rsidRDefault="002F3D0F" w:rsidP="004C1DBB">
      <w:pPr>
        <w:spacing w:before="120" w:after="120" w:line="240" w:lineRule="auto"/>
        <w:rPr>
          <w:rFonts w:ascii="Arial" w:hAnsi="Arial" w:cs="Arial"/>
          <w:sz w:val="24"/>
          <w:szCs w:val="24"/>
        </w:rPr>
      </w:pPr>
      <w:r w:rsidRPr="009276D0">
        <w:rPr>
          <w:rFonts w:ascii="Arial" w:hAnsi="Arial" w:cs="Arial"/>
          <w:sz w:val="24"/>
          <w:szCs w:val="24"/>
        </w:rPr>
        <w:t xml:space="preserve">It is </w:t>
      </w:r>
      <w:r w:rsidR="004C1DBB" w:rsidRPr="009276D0">
        <w:rPr>
          <w:rFonts w:ascii="Arial" w:hAnsi="Arial" w:cs="Arial"/>
          <w:sz w:val="24"/>
          <w:szCs w:val="24"/>
        </w:rPr>
        <w:t>expected</w:t>
      </w:r>
      <w:r w:rsidRPr="009276D0">
        <w:rPr>
          <w:rFonts w:ascii="Arial" w:hAnsi="Arial" w:cs="Arial"/>
          <w:sz w:val="24"/>
          <w:szCs w:val="24"/>
        </w:rPr>
        <w:t xml:space="preserve"> that people applying for teacher registration with </w:t>
      </w:r>
      <w:r w:rsidR="00F6112A" w:rsidRPr="009276D0">
        <w:rPr>
          <w:rFonts w:ascii="Arial" w:hAnsi="Arial" w:cs="Arial"/>
          <w:sz w:val="24"/>
          <w:szCs w:val="24"/>
        </w:rPr>
        <w:t xml:space="preserve">the </w:t>
      </w:r>
      <w:r w:rsidR="00F6112A" w:rsidRPr="009276D0">
        <w:rPr>
          <w:rFonts w:ascii="Arial" w:hAnsi="Arial" w:cs="Arial"/>
          <w:color w:val="000000"/>
          <w:sz w:val="24"/>
          <w:szCs w:val="24"/>
          <w:lang w:val="en"/>
        </w:rPr>
        <w:t>Institute</w:t>
      </w:r>
      <w:r w:rsidR="004C1DBB" w:rsidRPr="009276D0">
        <w:rPr>
          <w:rFonts w:ascii="Arial" w:hAnsi="Arial" w:cs="Arial"/>
          <w:sz w:val="24"/>
          <w:szCs w:val="24"/>
        </w:rPr>
        <w:t xml:space="preserve"> </w:t>
      </w:r>
      <w:r w:rsidRPr="009276D0">
        <w:rPr>
          <w:rFonts w:ascii="Arial" w:hAnsi="Arial" w:cs="Arial"/>
          <w:sz w:val="24"/>
          <w:szCs w:val="24"/>
        </w:rPr>
        <w:t xml:space="preserve">and the general community would expect, understand and support that </w:t>
      </w:r>
      <w:r w:rsidR="00F6112A" w:rsidRPr="009276D0">
        <w:rPr>
          <w:rFonts w:ascii="Arial" w:hAnsi="Arial" w:cs="Arial"/>
          <w:sz w:val="24"/>
          <w:szCs w:val="24"/>
        </w:rPr>
        <w:t xml:space="preserve">the </w:t>
      </w:r>
      <w:r w:rsidR="00F6112A" w:rsidRPr="009276D0">
        <w:rPr>
          <w:rFonts w:ascii="Arial" w:hAnsi="Arial" w:cs="Arial"/>
          <w:color w:val="000000"/>
          <w:sz w:val="24"/>
          <w:szCs w:val="24"/>
          <w:lang w:val="en"/>
        </w:rPr>
        <w:t>Institute</w:t>
      </w:r>
      <w:r w:rsidRPr="009276D0">
        <w:rPr>
          <w:rFonts w:ascii="Arial" w:hAnsi="Arial" w:cs="Arial"/>
          <w:sz w:val="24"/>
          <w:szCs w:val="24"/>
        </w:rPr>
        <w:t xml:space="preserve"> requires teachers to meet high academic qualification standards and that </w:t>
      </w:r>
      <w:r w:rsidR="00F6112A" w:rsidRPr="009276D0">
        <w:rPr>
          <w:rFonts w:ascii="Arial" w:hAnsi="Arial" w:cs="Arial"/>
          <w:sz w:val="24"/>
          <w:szCs w:val="24"/>
        </w:rPr>
        <w:t xml:space="preserve">the </w:t>
      </w:r>
      <w:r w:rsidR="00F6112A" w:rsidRPr="009276D0">
        <w:rPr>
          <w:rFonts w:ascii="Arial" w:hAnsi="Arial" w:cs="Arial"/>
          <w:color w:val="000000"/>
          <w:sz w:val="24"/>
          <w:szCs w:val="24"/>
          <w:lang w:val="en"/>
        </w:rPr>
        <w:t>Institute</w:t>
      </w:r>
      <w:r w:rsidRPr="009276D0">
        <w:rPr>
          <w:rFonts w:ascii="Arial" w:hAnsi="Arial" w:cs="Arial"/>
          <w:sz w:val="24"/>
          <w:szCs w:val="24"/>
        </w:rPr>
        <w:t xml:space="preserve"> would understandably require evidence that these standards have been met. </w:t>
      </w:r>
    </w:p>
    <w:p w:rsidR="002F3D0F" w:rsidRPr="009276D0" w:rsidRDefault="00F6112A" w:rsidP="00FC0BA5">
      <w:pPr>
        <w:spacing w:after="240" w:line="240" w:lineRule="auto"/>
        <w:jc w:val="both"/>
        <w:rPr>
          <w:rFonts w:ascii="Arial" w:hAnsi="Arial" w:cs="Arial"/>
          <w:sz w:val="24"/>
          <w:szCs w:val="24"/>
        </w:rPr>
      </w:pPr>
      <w:r w:rsidRPr="009276D0">
        <w:rPr>
          <w:rFonts w:ascii="Arial" w:hAnsi="Arial" w:cs="Arial"/>
          <w:sz w:val="24"/>
          <w:szCs w:val="24"/>
        </w:rPr>
        <w:t xml:space="preserve">The </w:t>
      </w:r>
      <w:r w:rsidRPr="009276D0">
        <w:rPr>
          <w:rFonts w:ascii="Arial" w:hAnsi="Arial" w:cs="Arial"/>
          <w:color w:val="000000"/>
          <w:sz w:val="24"/>
          <w:szCs w:val="24"/>
          <w:lang w:val="en"/>
        </w:rPr>
        <w:t>Institute</w:t>
      </w:r>
      <w:r w:rsidR="002F3D0F" w:rsidRPr="009276D0">
        <w:rPr>
          <w:rFonts w:ascii="Arial" w:hAnsi="Arial" w:cs="Arial"/>
          <w:sz w:val="24"/>
          <w:szCs w:val="24"/>
        </w:rPr>
        <w:t xml:space="preserve"> can limit the risk of misuse of </w:t>
      </w:r>
      <w:r w:rsidR="00FC0BA5" w:rsidRPr="009276D0">
        <w:rPr>
          <w:rFonts w:ascii="Arial" w:hAnsi="Arial" w:cs="Arial"/>
          <w:sz w:val="24"/>
          <w:szCs w:val="24"/>
        </w:rPr>
        <w:t xml:space="preserve">the </w:t>
      </w:r>
      <w:r w:rsidR="002F3D0F" w:rsidRPr="009276D0">
        <w:rPr>
          <w:rFonts w:ascii="Arial" w:hAnsi="Arial" w:cs="Arial"/>
          <w:sz w:val="24"/>
          <w:szCs w:val="24"/>
        </w:rPr>
        <w:t xml:space="preserve">information </w:t>
      </w:r>
      <w:r w:rsidR="00FC0BA5" w:rsidRPr="009276D0">
        <w:rPr>
          <w:rFonts w:ascii="Arial" w:hAnsi="Arial" w:cs="Arial"/>
          <w:sz w:val="24"/>
          <w:szCs w:val="24"/>
        </w:rPr>
        <w:t xml:space="preserve">provided </w:t>
      </w:r>
      <w:r w:rsidR="002F3D0F" w:rsidRPr="009276D0">
        <w:rPr>
          <w:rFonts w:ascii="Arial" w:hAnsi="Arial" w:cs="Arial"/>
          <w:sz w:val="24"/>
          <w:szCs w:val="24"/>
        </w:rPr>
        <w:t>by</w:t>
      </w:r>
      <w:r w:rsidR="00FC0BA5" w:rsidRPr="009276D0">
        <w:rPr>
          <w:rFonts w:ascii="Arial" w:hAnsi="Arial" w:cs="Arial"/>
          <w:sz w:val="24"/>
          <w:szCs w:val="24"/>
        </w:rPr>
        <w:t xml:space="preserve"> applicants and registered teachers by</w:t>
      </w:r>
      <w:r w:rsidR="002F3D0F" w:rsidRPr="009276D0">
        <w:rPr>
          <w:rFonts w:ascii="Arial" w:hAnsi="Arial" w:cs="Arial"/>
          <w:sz w:val="24"/>
          <w:szCs w:val="24"/>
        </w:rPr>
        <w:t xml:space="preserve">: </w:t>
      </w:r>
    </w:p>
    <w:p w:rsidR="003668E8" w:rsidRPr="009276D0" w:rsidRDefault="002F3D0F" w:rsidP="002F3D0F">
      <w:pPr>
        <w:pStyle w:val="ListParagraph"/>
        <w:numPr>
          <w:ilvl w:val="0"/>
          <w:numId w:val="14"/>
        </w:numPr>
        <w:autoSpaceDE w:val="0"/>
        <w:autoSpaceDN w:val="0"/>
        <w:adjustRightInd w:val="0"/>
        <w:spacing w:after="240" w:line="240" w:lineRule="auto"/>
        <w:contextualSpacing w:val="0"/>
        <w:jc w:val="both"/>
        <w:rPr>
          <w:rFonts w:ascii="Arial" w:hAnsi="Arial" w:cs="Arial"/>
          <w:sz w:val="24"/>
          <w:szCs w:val="24"/>
        </w:rPr>
      </w:pPr>
      <w:r w:rsidRPr="009276D0">
        <w:rPr>
          <w:rFonts w:ascii="Arial" w:hAnsi="Arial" w:cs="Arial"/>
          <w:sz w:val="24"/>
          <w:szCs w:val="24"/>
        </w:rPr>
        <w:t xml:space="preserve">reminding supervising persons and </w:t>
      </w:r>
      <w:r w:rsidR="00F6112A" w:rsidRPr="009276D0">
        <w:rPr>
          <w:rFonts w:ascii="Arial" w:hAnsi="Arial" w:cs="Arial"/>
          <w:sz w:val="24"/>
          <w:szCs w:val="24"/>
        </w:rPr>
        <w:t xml:space="preserve">the </w:t>
      </w:r>
      <w:r w:rsidR="00F6112A" w:rsidRPr="009276D0">
        <w:rPr>
          <w:rFonts w:ascii="Arial" w:hAnsi="Arial" w:cs="Arial"/>
          <w:color w:val="000000"/>
          <w:sz w:val="24"/>
          <w:szCs w:val="24"/>
          <w:lang w:val="en"/>
        </w:rPr>
        <w:t>Institute</w:t>
      </w:r>
      <w:r w:rsidRPr="009276D0">
        <w:rPr>
          <w:rFonts w:ascii="Arial" w:hAnsi="Arial" w:cs="Arial"/>
          <w:sz w:val="24"/>
          <w:szCs w:val="24"/>
        </w:rPr>
        <w:t xml:space="preserve"> staff of their obligations under the </w:t>
      </w:r>
      <w:r w:rsidR="00BF06D0" w:rsidRPr="009276D0">
        <w:rPr>
          <w:rFonts w:ascii="Arial" w:hAnsi="Arial" w:cs="Arial"/>
          <w:i/>
          <w:sz w:val="24"/>
          <w:szCs w:val="24"/>
        </w:rPr>
        <w:t xml:space="preserve">Information </w:t>
      </w:r>
      <w:r w:rsidRPr="009276D0">
        <w:rPr>
          <w:rFonts w:ascii="Arial" w:hAnsi="Arial" w:cs="Arial"/>
          <w:i/>
          <w:sz w:val="24"/>
          <w:szCs w:val="24"/>
        </w:rPr>
        <w:t>Privacy Act</w:t>
      </w:r>
      <w:r w:rsidR="00BF06D0" w:rsidRPr="009276D0">
        <w:rPr>
          <w:rFonts w:ascii="Arial" w:hAnsi="Arial" w:cs="Arial"/>
          <w:i/>
          <w:sz w:val="24"/>
          <w:szCs w:val="24"/>
        </w:rPr>
        <w:t xml:space="preserve"> 20</w:t>
      </w:r>
      <w:r w:rsidR="00930458">
        <w:rPr>
          <w:rFonts w:ascii="Arial" w:hAnsi="Arial" w:cs="Arial"/>
          <w:i/>
          <w:sz w:val="24"/>
          <w:szCs w:val="24"/>
        </w:rPr>
        <w:t>1</w:t>
      </w:r>
      <w:r w:rsidR="00BF06D0" w:rsidRPr="009276D0">
        <w:rPr>
          <w:rFonts w:ascii="Arial" w:hAnsi="Arial" w:cs="Arial"/>
          <w:i/>
          <w:sz w:val="24"/>
          <w:szCs w:val="24"/>
        </w:rPr>
        <w:t>4</w:t>
      </w:r>
      <w:r w:rsidRPr="009276D0">
        <w:rPr>
          <w:rFonts w:ascii="Arial" w:hAnsi="Arial" w:cs="Arial"/>
          <w:sz w:val="24"/>
          <w:szCs w:val="24"/>
        </w:rPr>
        <w:t xml:space="preserve"> and specifically, to only use the information for the purpose for which it is provided</w:t>
      </w:r>
      <w:r w:rsidR="00FC0BA5" w:rsidRPr="009276D0">
        <w:rPr>
          <w:rFonts w:ascii="Arial" w:hAnsi="Arial" w:cs="Arial"/>
          <w:sz w:val="24"/>
          <w:szCs w:val="24"/>
        </w:rPr>
        <w:t>;</w:t>
      </w:r>
      <w:r w:rsidR="00F6112A" w:rsidRPr="009276D0">
        <w:rPr>
          <w:rFonts w:ascii="Arial" w:hAnsi="Arial" w:cs="Arial"/>
          <w:sz w:val="24"/>
          <w:szCs w:val="24"/>
        </w:rPr>
        <w:t xml:space="preserve"> and</w:t>
      </w:r>
    </w:p>
    <w:p w:rsidR="002F3D0F" w:rsidRPr="009276D0" w:rsidRDefault="002F3D0F" w:rsidP="002F3D0F">
      <w:pPr>
        <w:pStyle w:val="ListParagraph"/>
        <w:numPr>
          <w:ilvl w:val="0"/>
          <w:numId w:val="14"/>
        </w:numPr>
        <w:autoSpaceDE w:val="0"/>
        <w:autoSpaceDN w:val="0"/>
        <w:adjustRightInd w:val="0"/>
        <w:spacing w:after="240" w:line="240" w:lineRule="auto"/>
        <w:contextualSpacing w:val="0"/>
        <w:jc w:val="both"/>
        <w:rPr>
          <w:rFonts w:ascii="Arial" w:hAnsi="Arial" w:cs="Arial"/>
          <w:sz w:val="24"/>
          <w:szCs w:val="24"/>
        </w:rPr>
      </w:pPr>
      <w:r w:rsidRPr="009276D0">
        <w:rPr>
          <w:rFonts w:ascii="Arial" w:hAnsi="Arial" w:cs="Arial"/>
          <w:sz w:val="24"/>
          <w:szCs w:val="24"/>
        </w:rPr>
        <w:t xml:space="preserve">monitoring </w:t>
      </w:r>
      <w:r w:rsidR="00F6112A" w:rsidRPr="009276D0">
        <w:rPr>
          <w:rFonts w:ascii="Arial" w:hAnsi="Arial" w:cs="Arial"/>
          <w:sz w:val="24"/>
          <w:szCs w:val="24"/>
        </w:rPr>
        <w:t xml:space="preserve">the </w:t>
      </w:r>
      <w:r w:rsidR="00F6112A" w:rsidRPr="009276D0">
        <w:rPr>
          <w:rFonts w:ascii="Arial" w:hAnsi="Arial" w:cs="Arial"/>
          <w:color w:val="000000"/>
          <w:sz w:val="24"/>
          <w:szCs w:val="24"/>
          <w:lang w:val="en"/>
        </w:rPr>
        <w:t>Institute</w:t>
      </w:r>
      <w:r w:rsidRPr="009276D0">
        <w:rPr>
          <w:rFonts w:ascii="Arial" w:hAnsi="Arial" w:cs="Arial"/>
          <w:sz w:val="24"/>
          <w:szCs w:val="24"/>
        </w:rPr>
        <w:t xml:space="preserve"> staff’s access to </w:t>
      </w:r>
      <w:r w:rsidR="00F6112A" w:rsidRPr="009276D0">
        <w:rPr>
          <w:rFonts w:ascii="Arial" w:hAnsi="Arial" w:cs="Arial"/>
          <w:sz w:val="24"/>
          <w:szCs w:val="24"/>
        </w:rPr>
        <w:t xml:space="preserve">the </w:t>
      </w:r>
      <w:r w:rsidR="00F6112A" w:rsidRPr="009276D0">
        <w:rPr>
          <w:rFonts w:ascii="Arial" w:hAnsi="Arial" w:cs="Arial"/>
          <w:color w:val="000000"/>
          <w:sz w:val="24"/>
          <w:szCs w:val="24"/>
          <w:lang w:val="en"/>
        </w:rPr>
        <w:t>Institute</w:t>
      </w:r>
      <w:r w:rsidRPr="009276D0">
        <w:rPr>
          <w:rFonts w:ascii="Arial" w:hAnsi="Arial" w:cs="Arial"/>
          <w:sz w:val="24"/>
          <w:szCs w:val="24"/>
        </w:rPr>
        <w:t xml:space="preserve"> data bases</w:t>
      </w:r>
      <w:r w:rsidR="00F6112A" w:rsidRPr="009276D0">
        <w:rPr>
          <w:rFonts w:ascii="Arial" w:hAnsi="Arial" w:cs="Arial"/>
          <w:sz w:val="24"/>
          <w:szCs w:val="24"/>
        </w:rPr>
        <w:t>.</w:t>
      </w:r>
    </w:p>
    <w:p w:rsidR="002F3D0F" w:rsidRPr="009276D0" w:rsidRDefault="002F3D0F" w:rsidP="002F3D0F">
      <w:pPr>
        <w:pStyle w:val="NoSpacing"/>
        <w:spacing w:after="240"/>
        <w:rPr>
          <w:rFonts w:ascii="Arial" w:hAnsi="Arial" w:cs="Arial"/>
          <w:b/>
          <w:sz w:val="24"/>
          <w:szCs w:val="24"/>
        </w:rPr>
      </w:pPr>
      <w:r w:rsidRPr="009276D0">
        <w:rPr>
          <w:rFonts w:ascii="Arial" w:hAnsi="Arial" w:cs="Arial"/>
          <w:b/>
          <w:sz w:val="24"/>
          <w:szCs w:val="24"/>
        </w:rPr>
        <w:t>The relationship between the limitation and its purpose;</w:t>
      </w:r>
    </w:p>
    <w:p w:rsidR="002F3D0F" w:rsidRPr="009276D0" w:rsidRDefault="002F3D0F" w:rsidP="002F3D0F">
      <w:pPr>
        <w:pStyle w:val="NoSpacing"/>
        <w:spacing w:after="240"/>
        <w:rPr>
          <w:rFonts w:ascii="Arial" w:hAnsi="Arial" w:cs="Arial"/>
          <w:i/>
          <w:sz w:val="24"/>
          <w:szCs w:val="24"/>
        </w:rPr>
      </w:pPr>
      <w:r w:rsidRPr="009276D0">
        <w:rPr>
          <w:rFonts w:ascii="Arial" w:hAnsi="Arial" w:cs="Arial"/>
          <w:i/>
          <w:sz w:val="24"/>
          <w:szCs w:val="24"/>
        </w:rPr>
        <w:t>Amendments 1</w:t>
      </w:r>
      <w:r w:rsidR="00930458">
        <w:rPr>
          <w:rFonts w:ascii="Arial" w:hAnsi="Arial" w:cs="Arial"/>
          <w:i/>
          <w:sz w:val="24"/>
          <w:szCs w:val="24"/>
        </w:rPr>
        <w:t xml:space="preserve">, 2, 3, 4, 5 and </w:t>
      </w:r>
      <w:r w:rsidRPr="009276D0">
        <w:rPr>
          <w:rFonts w:ascii="Arial" w:hAnsi="Arial" w:cs="Arial"/>
          <w:i/>
          <w:sz w:val="24"/>
          <w:szCs w:val="24"/>
        </w:rPr>
        <w:t>6</w:t>
      </w:r>
    </w:p>
    <w:p w:rsidR="002F3D0F" w:rsidRPr="009276D0" w:rsidRDefault="002F3D0F" w:rsidP="002F3D0F">
      <w:pPr>
        <w:pStyle w:val="NoSpacing"/>
        <w:spacing w:after="240"/>
        <w:rPr>
          <w:rFonts w:ascii="Arial" w:hAnsi="Arial" w:cs="Arial"/>
          <w:sz w:val="24"/>
          <w:szCs w:val="24"/>
          <w:lang w:eastAsia="en-AU"/>
        </w:rPr>
      </w:pPr>
      <w:r w:rsidRPr="009276D0">
        <w:rPr>
          <w:rFonts w:ascii="Arial" w:hAnsi="Arial" w:cs="Arial"/>
          <w:sz w:val="24"/>
          <w:szCs w:val="24"/>
          <w:lang w:eastAsia="en-AU"/>
        </w:rPr>
        <w:t xml:space="preserve">The overriding rationale for the privacy limitations of each of the amendments is that the limitations, especially if handled under strict privacy principles, are outweighed by the benefits to the </w:t>
      </w:r>
      <w:r w:rsidR="00DA19B2" w:rsidRPr="009276D0">
        <w:rPr>
          <w:rFonts w:ascii="Arial" w:hAnsi="Arial" w:cs="Arial"/>
          <w:sz w:val="24"/>
          <w:szCs w:val="24"/>
          <w:lang w:val="en-US"/>
        </w:rPr>
        <w:t>pre-service teacher</w:t>
      </w:r>
      <w:r w:rsidR="00DA19B2" w:rsidRPr="009276D0">
        <w:rPr>
          <w:rFonts w:ascii="Arial" w:hAnsi="Arial" w:cs="Arial"/>
          <w:color w:val="000000"/>
          <w:sz w:val="24"/>
          <w:szCs w:val="24"/>
          <w:lang w:val="en"/>
        </w:rPr>
        <w:t xml:space="preserve"> </w:t>
      </w:r>
      <w:r w:rsidRPr="009276D0">
        <w:rPr>
          <w:rFonts w:ascii="Arial" w:hAnsi="Arial" w:cs="Arial"/>
          <w:sz w:val="24"/>
          <w:szCs w:val="24"/>
          <w:lang w:eastAsia="en-AU"/>
        </w:rPr>
        <w:t>and registered teachers</w:t>
      </w:r>
      <w:r w:rsidR="0061119D" w:rsidRPr="009276D0">
        <w:rPr>
          <w:rFonts w:ascii="Arial" w:hAnsi="Arial" w:cs="Arial"/>
          <w:sz w:val="24"/>
          <w:szCs w:val="24"/>
          <w:lang w:eastAsia="en-AU"/>
        </w:rPr>
        <w:t>, to the ACT community and school education across the nation.</w:t>
      </w:r>
      <w:r w:rsidR="004C1DBB" w:rsidRPr="009276D0">
        <w:rPr>
          <w:rFonts w:ascii="Arial" w:hAnsi="Arial" w:cs="Arial"/>
          <w:sz w:val="24"/>
          <w:szCs w:val="24"/>
          <w:lang w:eastAsia="en-AU"/>
        </w:rPr>
        <w:t xml:space="preserve"> </w:t>
      </w:r>
    </w:p>
    <w:p w:rsidR="0061119D" w:rsidRPr="009276D0" w:rsidRDefault="00DA19B2" w:rsidP="0061119D">
      <w:pPr>
        <w:pStyle w:val="NoSpacing"/>
        <w:numPr>
          <w:ilvl w:val="0"/>
          <w:numId w:val="18"/>
        </w:numPr>
        <w:spacing w:after="240"/>
        <w:rPr>
          <w:rFonts w:ascii="Arial" w:hAnsi="Arial" w:cs="Arial"/>
          <w:i/>
          <w:sz w:val="24"/>
          <w:szCs w:val="24"/>
        </w:rPr>
      </w:pPr>
      <w:r w:rsidRPr="009276D0">
        <w:rPr>
          <w:rFonts w:ascii="Arial" w:hAnsi="Arial" w:cs="Arial"/>
          <w:sz w:val="24"/>
          <w:szCs w:val="24"/>
          <w:lang w:val="en-US"/>
        </w:rPr>
        <w:t xml:space="preserve">Pre-service </w:t>
      </w:r>
      <w:r w:rsidR="0098779E" w:rsidRPr="009276D0">
        <w:rPr>
          <w:rFonts w:ascii="Arial" w:hAnsi="Arial" w:cs="Arial"/>
          <w:sz w:val="24"/>
          <w:szCs w:val="24"/>
        </w:rPr>
        <w:t>teachers</w:t>
      </w:r>
      <w:r w:rsidR="0098779E" w:rsidRPr="009276D0">
        <w:rPr>
          <w:rFonts w:ascii="Arial" w:hAnsi="Arial" w:cs="Arial"/>
          <w:color w:val="000000"/>
          <w:sz w:val="24"/>
          <w:szCs w:val="24"/>
          <w:lang w:val="en"/>
        </w:rPr>
        <w:t xml:space="preserve"> </w:t>
      </w:r>
      <w:r w:rsidR="0061119D" w:rsidRPr="009276D0">
        <w:rPr>
          <w:rFonts w:ascii="Arial" w:hAnsi="Arial" w:cs="Arial"/>
          <w:sz w:val="24"/>
          <w:szCs w:val="24"/>
        </w:rPr>
        <w:t>and registered teachers, by providing their information to the relative register, gain access to acknowledgement of and support for building their professional standing in the ACT community</w:t>
      </w:r>
      <w:r w:rsidR="00930458">
        <w:rPr>
          <w:rFonts w:ascii="Arial" w:hAnsi="Arial" w:cs="Arial"/>
          <w:sz w:val="24"/>
          <w:szCs w:val="24"/>
        </w:rPr>
        <w:t>.</w:t>
      </w:r>
    </w:p>
    <w:p w:rsidR="0061119D" w:rsidRPr="009276D0" w:rsidRDefault="0061119D" w:rsidP="0061119D">
      <w:pPr>
        <w:pStyle w:val="NoSpacing"/>
        <w:numPr>
          <w:ilvl w:val="0"/>
          <w:numId w:val="18"/>
        </w:numPr>
        <w:spacing w:after="240"/>
        <w:rPr>
          <w:rFonts w:ascii="Arial" w:hAnsi="Arial" w:cs="Arial"/>
          <w:i/>
          <w:sz w:val="24"/>
          <w:szCs w:val="24"/>
        </w:rPr>
      </w:pPr>
      <w:r w:rsidRPr="009276D0">
        <w:rPr>
          <w:rFonts w:ascii="Arial" w:hAnsi="Arial" w:cs="Arial"/>
          <w:sz w:val="24"/>
          <w:szCs w:val="24"/>
        </w:rPr>
        <w:t xml:space="preserve">The community can have confidence that </w:t>
      </w:r>
      <w:r w:rsidR="005B54E5" w:rsidRPr="009276D0">
        <w:rPr>
          <w:rFonts w:ascii="Arial" w:hAnsi="Arial" w:cs="Arial"/>
          <w:sz w:val="24"/>
          <w:szCs w:val="24"/>
        </w:rPr>
        <w:t>graduate</w:t>
      </w:r>
      <w:r w:rsidR="005A600A" w:rsidRPr="009276D0">
        <w:rPr>
          <w:rFonts w:ascii="Arial" w:hAnsi="Arial" w:cs="Arial"/>
          <w:sz w:val="24"/>
          <w:szCs w:val="24"/>
        </w:rPr>
        <w:t xml:space="preserve"> teachers are well prepared to teach in </w:t>
      </w:r>
      <w:r w:rsidRPr="009276D0">
        <w:rPr>
          <w:rFonts w:ascii="Arial" w:hAnsi="Arial" w:cs="Arial"/>
          <w:sz w:val="24"/>
          <w:szCs w:val="24"/>
        </w:rPr>
        <w:t xml:space="preserve">ACT schools </w:t>
      </w:r>
      <w:r w:rsidR="00EE5C5D" w:rsidRPr="009276D0">
        <w:rPr>
          <w:rFonts w:ascii="Arial" w:hAnsi="Arial" w:cs="Arial"/>
          <w:sz w:val="24"/>
          <w:szCs w:val="24"/>
        </w:rPr>
        <w:t xml:space="preserve">and all registered teachers </w:t>
      </w:r>
      <w:r w:rsidRPr="009276D0">
        <w:rPr>
          <w:rFonts w:ascii="Arial" w:hAnsi="Arial" w:cs="Arial"/>
          <w:sz w:val="24"/>
          <w:szCs w:val="24"/>
        </w:rPr>
        <w:t xml:space="preserve">have </w:t>
      </w:r>
      <w:r w:rsidR="00EE5C5D" w:rsidRPr="009276D0">
        <w:rPr>
          <w:rFonts w:ascii="Arial" w:hAnsi="Arial" w:cs="Arial"/>
          <w:sz w:val="24"/>
          <w:szCs w:val="24"/>
        </w:rPr>
        <w:t xml:space="preserve">approved </w:t>
      </w:r>
      <w:r w:rsidRPr="009276D0">
        <w:rPr>
          <w:rFonts w:ascii="Arial" w:hAnsi="Arial" w:cs="Arial"/>
          <w:sz w:val="24"/>
          <w:szCs w:val="24"/>
        </w:rPr>
        <w:t>academic teaching qualifications</w:t>
      </w:r>
      <w:r w:rsidR="00930458">
        <w:rPr>
          <w:rFonts w:ascii="Arial" w:hAnsi="Arial" w:cs="Arial"/>
          <w:sz w:val="24"/>
          <w:szCs w:val="24"/>
        </w:rPr>
        <w:t>.</w:t>
      </w:r>
    </w:p>
    <w:p w:rsidR="0061119D" w:rsidRPr="009276D0" w:rsidRDefault="00EE5C5D" w:rsidP="0061119D">
      <w:pPr>
        <w:pStyle w:val="NoSpacing"/>
        <w:numPr>
          <w:ilvl w:val="0"/>
          <w:numId w:val="18"/>
        </w:numPr>
        <w:spacing w:after="240"/>
        <w:rPr>
          <w:rFonts w:ascii="Arial" w:hAnsi="Arial" w:cs="Arial"/>
          <w:i/>
          <w:sz w:val="24"/>
          <w:szCs w:val="24"/>
        </w:rPr>
      </w:pPr>
      <w:r w:rsidRPr="009276D0">
        <w:rPr>
          <w:rFonts w:ascii="Arial" w:hAnsi="Arial" w:cs="Arial"/>
          <w:sz w:val="24"/>
          <w:szCs w:val="24"/>
        </w:rPr>
        <w:t>The quality of ACT and national t</w:t>
      </w:r>
      <w:r w:rsidR="0061119D" w:rsidRPr="009276D0">
        <w:rPr>
          <w:rFonts w:ascii="Arial" w:hAnsi="Arial" w:cs="Arial"/>
          <w:sz w:val="24"/>
          <w:szCs w:val="24"/>
        </w:rPr>
        <w:t>eacher workforce research and planning</w:t>
      </w:r>
      <w:r w:rsidRPr="009276D0">
        <w:rPr>
          <w:rFonts w:ascii="Arial" w:hAnsi="Arial" w:cs="Arial"/>
          <w:sz w:val="24"/>
          <w:szCs w:val="24"/>
        </w:rPr>
        <w:t xml:space="preserve"> </w:t>
      </w:r>
      <w:r w:rsidR="0061119D" w:rsidRPr="009276D0">
        <w:rPr>
          <w:rFonts w:ascii="Arial" w:hAnsi="Arial" w:cs="Arial"/>
          <w:sz w:val="24"/>
          <w:szCs w:val="24"/>
        </w:rPr>
        <w:t xml:space="preserve">and teacher workforce management </w:t>
      </w:r>
      <w:r w:rsidRPr="009276D0">
        <w:rPr>
          <w:rFonts w:ascii="Arial" w:hAnsi="Arial" w:cs="Arial"/>
          <w:sz w:val="24"/>
          <w:szCs w:val="24"/>
        </w:rPr>
        <w:t>are improved</w:t>
      </w:r>
      <w:r w:rsidR="0061119D" w:rsidRPr="009276D0">
        <w:rPr>
          <w:rFonts w:ascii="Arial" w:hAnsi="Arial" w:cs="Arial"/>
          <w:sz w:val="24"/>
          <w:szCs w:val="24"/>
        </w:rPr>
        <w:t xml:space="preserve"> with the input of ACT teacher workforce data to the national </w:t>
      </w:r>
      <w:r w:rsidRPr="009276D0">
        <w:rPr>
          <w:rFonts w:ascii="Arial" w:hAnsi="Arial" w:cs="Arial"/>
          <w:sz w:val="24"/>
          <w:szCs w:val="24"/>
        </w:rPr>
        <w:t xml:space="preserve">teacher workforce data </w:t>
      </w:r>
      <w:r w:rsidR="0061119D" w:rsidRPr="009276D0">
        <w:rPr>
          <w:rFonts w:ascii="Arial" w:hAnsi="Arial" w:cs="Arial"/>
          <w:sz w:val="24"/>
          <w:szCs w:val="24"/>
        </w:rPr>
        <w:t xml:space="preserve">collection.  </w:t>
      </w:r>
    </w:p>
    <w:p w:rsidR="00BF06D0" w:rsidRPr="009276D0" w:rsidRDefault="00BF06D0" w:rsidP="00A40B7E">
      <w:pPr>
        <w:pStyle w:val="NoSpacing"/>
        <w:spacing w:after="120"/>
        <w:rPr>
          <w:rFonts w:ascii="Arial" w:hAnsi="Arial" w:cs="Arial"/>
          <w:b/>
          <w:sz w:val="24"/>
          <w:szCs w:val="24"/>
        </w:rPr>
      </w:pPr>
      <w:bookmarkStart w:id="13" w:name="_Hlk5698752"/>
    </w:p>
    <w:p w:rsidR="002F3D0F" w:rsidRPr="009276D0" w:rsidRDefault="002F3D0F" w:rsidP="002F3D0F">
      <w:pPr>
        <w:pStyle w:val="NoSpacing"/>
        <w:spacing w:after="240"/>
        <w:rPr>
          <w:rFonts w:ascii="Arial" w:hAnsi="Arial" w:cs="Arial"/>
          <w:b/>
          <w:sz w:val="24"/>
          <w:szCs w:val="24"/>
        </w:rPr>
      </w:pPr>
      <w:r w:rsidRPr="009276D0">
        <w:rPr>
          <w:rFonts w:ascii="Arial" w:hAnsi="Arial" w:cs="Arial"/>
          <w:b/>
          <w:sz w:val="24"/>
          <w:szCs w:val="24"/>
        </w:rPr>
        <w:t>Any less restrictive means reasonably available to achieve the purpose the limitation seeks to achieve.</w:t>
      </w:r>
    </w:p>
    <w:p w:rsidR="002F3D0F" w:rsidRPr="009276D0" w:rsidRDefault="002F3D0F" w:rsidP="002F3D0F">
      <w:pPr>
        <w:pStyle w:val="NoSpacing"/>
        <w:spacing w:after="240"/>
        <w:rPr>
          <w:rFonts w:ascii="Arial" w:hAnsi="Arial" w:cs="Arial"/>
          <w:i/>
          <w:sz w:val="24"/>
          <w:szCs w:val="24"/>
        </w:rPr>
      </w:pPr>
      <w:r w:rsidRPr="009276D0">
        <w:rPr>
          <w:rFonts w:ascii="Arial" w:hAnsi="Arial" w:cs="Arial"/>
          <w:i/>
          <w:sz w:val="24"/>
          <w:szCs w:val="24"/>
        </w:rPr>
        <w:t>Amendments 1</w:t>
      </w:r>
      <w:r w:rsidR="00C50832">
        <w:rPr>
          <w:rFonts w:ascii="Arial" w:hAnsi="Arial" w:cs="Arial"/>
          <w:i/>
          <w:sz w:val="24"/>
          <w:szCs w:val="24"/>
        </w:rPr>
        <w:t xml:space="preserve">, 2, 3, 4, 5 and </w:t>
      </w:r>
      <w:r w:rsidRPr="009276D0">
        <w:rPr>
          <w:rFonts w:ascii="Arial" w:hAnsi="Arial" w:cs="Arial"/>
          <w:i/>
          <w:sz w:val="24"/>
          <w:szCs w:val="24"/>
        </w:rPr>
        <w:t>6</w:t>
      </w:r>
    </w:p>
    <w:p w:rsidR="002F3D0F" w:rsidRPr="006D0474" w:rsidRDefault="00FC0BA5" w:rsidP="006D0474">
      <w:pPr>
        <w:spacing w:before="120" w:after="120" w:line="240" w:lineRule="auto"/>
        <w:rPr>
          <w:rFonts w:ascii="Arial" w:hAnsi="Arial" w:cs="Arial"/>
          <w:sz w:val="24"/>
          <w:szCs w:val="24"/>
        </w:rPr>
      </w:pPr>
      <w:r w:rsidRPr="009276D0">
        <w:rPr>
          <w:rFonts w:ascii="Arial" w:hAnsi="Arial" w:cs="Arial"/>
          <w:sz w:val="24"/>
          <w:szCs w:val="24"/>
          <w:lang w:val="en-US"/>
        </w:rPr>
        <w:t>I</w:t>
      </w:r>
      <w:r w:rsidR="002F3D0F" w:rsidRPr="009276D0">
        <w:rPr>
          <w:rFonts w:ascii="Arial" w:hAnsi="Arial" w:cs="Arial"/>
          <w:sz w:val="24"/>
          <w:szCs w:val="24"/>
          <w:lang w:val="en-US"/>
        </w:rPr>
        <w:t xml:space="preserve">n balancing the respective rights of children to a quality education, the amendments do not unreasonably or unnecessarily limit the human rights of </w:t>
      </w:r>
      <w:r w:rsidR="00DA19B2" w:rsidRPr="009276D0">
        <w:rPr>
          <w:rFonts w:ascii="Arial" w:hAnsi="Arial" w:cs="Arial"/>
          <w:sz w:val="24"/>
          <w:szCs w:val="24"/>
          <w:lang w:val="en-US"/>
        </w:rPr>
        <w:t>pre-service teacher</w:t>
      </w:r>
      <w:r w:rsidR="00DA19B2" w:rsidRPr="009276D0">
        <w:rPr>
          <w:rFonts w:ascii="Arial" w:hAnsi="Arial" w:cs="Arial"/>
          <w:color w:val="000000"/>
          <w:sz w:val="24"/>
          <w:szCs w:val="24"/>
          <w:lang w:val="en"/>
        </w:rPr>
        <w:t xml:space="preserve">s </w:t>
      </w:r>
      <w:r w:rsidR="002F3D0F" w:rsidRPr="009276D0">
        <w:rPr>
          <w:rFonts w:ascii="Arial" w:hAnsi="Arial" w:cs="Arial"/>
          <w:sz w:val="24"/>
          <w:szCs w:val="24"/>
          <w:lang w:val="en-US"/>
        </w:rPr>
        <w:t xml:space="preserve">and registered teachers. The amendments represent a small and reasonable </w:t>
      </w:r>
      <w:r w:rsidR="002F3D0F" w:rsidRPr="006D0474">
        <w:rPr>
          <w:rFonts w:ascii="Arial" w:hAnsi="Arial" w:cs="Arial"/>
          <w:sz w:val="24"/>
          <w:szCs w:val="24"/>
        </w:rPr>
        <w:t>limitation on the right to privacy, which is greatly outweighed by the potential for increased quality of school education in the ACT. That is</w:t>
      </w:r>
      <w:r w:rsidR="00C50832" w:rsidRPr="006D0474">
        <w:rPr>
          <w:rFonts w:ascii="Arial" w:hAnsi="Arial" w:cs="Arial"/>
          <w:sz w:val="24"/>
          <w:szCs w:val="24"/>
        </w:rPr>
        <w:t>,</w:t>
      </w:r>
      <w:r w:rsidR="002F3D0F" w:rsidRPr="006D0474">
        <w:rPr>
          <w:rFonts w:ascii="Arial" w:hAnsi="Arial" w:cs="Arial"/>
          <w:sz w:val="24"/>
          <w:szCs w:val="24"/>
        </w:rPr>
        <w:t xml:space="preserve"> quality will improve by </w:t>
      </w:r>
      <w:r w:rsidR="002F3D0F" w:rsidRPr="006D0474">
        <w:rPr>
          <w:rFonts w:ascii="Arial" w:hAnsi="Arial" w:cs="Arial"/>
          <w:sz w:val="24"/>
          <w:szCs w:val="24"/>
        </w:rPr>
        <w:lastRenderedPageBreak/>
        <w:t xml:space="preserve">having better training for pre-service teachers, increased rigour relating to academic teacher qualifications for registered teachers, and better workforce planning.  </w:t>
      </w:r>
    </w:p>
    <w:p w:rsidR="002F3D0F" w:rsidRPr="006D0474" w:rsidRDefault="002F3D0F" w:rsidP="006D0474">
      <w:pPr>
        <w:spacing w:before="120" w:after="120" w:line="240" w:lineRule="auto"/>
        <w:rPr>
          <w:rFonts w:ascii="Arial" w:hAnsi="Arial" w:cs="Arial"/>
        </w:rPr>
      </w:pPr>
      <w:r w:rsidRPr="006D0474">
        <w:rPr>
          <w:rFonts w:ascii="Arial" w:hAnsi="Arial" w:cs="Arial"/>
          <w:sz w:val="24"/>
          <w:szCs w:val="24"/>
        </w:rPr>
        <w:t xml:space="preserve">There </w:t>
      </w:r>
      <w:r w:rsidR="00C50832" w:rsidRPr="006D0474">
        <w:rPr>
          <w:rFonts w:ascii="Arial" w:hAnsi="Arial" w:cs="Arial"/>
          <w:sz w:val="24"/>
          <w:szCs w:val="24"/>
        </w:rPr>
        <w:t xml:space="preserve">is </w:t>
      </w:r>
      <w:r w:rsidRPr="006D0474">
        <w:rPr>
          <w:rFonts w:ascii="Arial" w:hAnsi="Arial" w:cs="Arial"/>
          <w:sz w:val="24"/>
          <w:szCs w:val="24"/>
        </w:rPr>
        <w:t xml:space="preserve">no less restrictive means of the </w:t>
      </w:r>
      <w:r w:rsidR="00C50832" w:rsidRPr="006D0474">
        <w:rPr>
          <w:rFonts w:ascii="Arial" w:hAnsi="Arial" w:cs="Arial"/>
          <w:sz w:val="24"/>
          <w:szCs w:val="24"/>
        </w:rPr>
        <w:t>government achieving these purposes because each requires that teachers and pre-service teachers provide information that can be used for the legitimate purposes detailed in this Explanatory Statement. The means adopted in each case has been constrained to the extent possible without defeating the intended purpose of the Bill</w:t>
      </w:r>
      <w:r w:rsidRPr="006D0474">
        <w:rPr>
          <w:rFonts w:ascii="Arial" w:hAnsi="Arial" w:cs="Arial"/>
          <w:sz w:val="24"/>
          <w:szCs w:val="24"/>
        </w:rPr>
        <w:t xml:space="preserve">. </w:t>
      </w:r>
    </w:p>
    <w:bookmarkEnd w:id="13"/>
    <w:p w:rsidR="009E7EF6" w:rsidRPr="006D0474" w:rsidRDefault="009E7EF6" w:rsidP="009E7EF6">
      <w:pPr>
        <w:spacing w:after="0" w:line="240" w:lineRule="auto"/>
        <w:rPr>
          <w:rFonts w:ascii="Arial" w:hAnsi="Arial" w:cs="Arial"/>
          <w:sz w:val="24"/>
          <w:szCs w:val="24"/>
          <w:lang w:val="en-US"/>
        </w:rPr>
      </w:pPr>
    </w:p>
    <w:p w:rsidR="009E7EF6" w:rsidRPr="009276D0" w:rsidRDefault="009E7EF6" w:rsidP="009E7EF6">
      <w:pPr>
        <w:keepNext/>
        <w:spacing w:after="240" w:line="240" w:lineRule="auto"/>
        <w:rPr>
          <w:rFonts w:ascii="Arial" w:hAnsi="Arial" w:cs="Arial"/>
          <w:iCs/>
          <w:sz w:val="24"/>
          <w:szCs w:val="24"/>
        </w:rPr>
      </w:pPr>
      <w:r w:rsidRPr="009276D0">
        <w:rPr>
          <w:rFonts w:ascii="Arial" w:hAnsi="Arial" w:cs="Arial"/>
          <w:b/>
          <w:sz w:val="24"/>
          <w:szCs w:val="24"/>
        </w:rPr>
        <w:t>CLAUSE NOTES</w:t>
      </w:r>
    </w:p>
    <w:p w:rsidR="009E7EF6" w:rsidRPr="009276D0" w:rsidRDefault="009E7EF6" w:rsidP="009E7EF6">
      <w:pPr>
        <w:keepNext/>
        <w:spacing w:after="240" w:line="240" w:lineRule="auto"/>
        <w:rPr>
          <w:rFonts w:ascii="Arial" w:hAnsi="Arial" w:cs="Arial"/>
          <w:b/>
          <w:sz w:val="24"/>
          <w:szCs w:val="24"/>
        </w:rPr>
      </w:pPr>
      <w:r w:rsidRPr="009276D0">
        <w:rPr>
          <w:rFonts w:ascii="Arial" w:hAnsi="Arial" w:cs="Arial"/>
          <w:b/>
          <w:sz w:val="24"/>
          <w:szCs w:val="24"/>
        </w:rPr>
        <w:t>PART 1</w:t>
      </w:r>
      <w:r w:rsidRPr="009276D0">
        <w:rPr>
          <w:rFonts w:ascii="Arial" w:hAnsi="Arial" w:cs="Arial"/>
          <w:b/>
          <w:sz w:val="24"/>
          <w:szCs w:val="24"/>
        </w:rPr>
        <w:tab/>
        <w:t>PRELIMINARY</w:t>
      </w:r>
    </w:p>
    <w:p w:rsidR="009E7EF6" w:rsidRPr="009276D0" w:rsidRDefault="009E7EF6" w:rsidP="009E7EF6">
      <w:pPr>
        <w:keepNext/>
        <w:spacing w:after="240" w:line="240" w:lineRule="auto"/>
        <w:rPr>
          <w:rFonts w:ascii="Arial" w:hAnsi="Arial" w:cs="Arial"/>
          <w:b/>
          <w:sz w:val="24"/>
          <w:szCs w:val="24"/>
        </w:rPr>
      </w:pPr>
      <w:r w:rsidRPr="009276D0">
        <w:rPr>
          <w:rFonts w:ascii="Arial" w:hAnsi="Arial" w:cs="Arial"/>
          <w:b/>
          <w:sz w:val="24"/>
          <w:szCs w:val="24"/>
        </w:rPr>
        <w:t>Clause 1</w:t>
      </w:r>
      <w:r w:rsidRPr="009276D0">
        <w:rPr>
          <w:rFonts w:ascii="Arial" w:hAnsi="Arial" w:cs="Arial"/>
          <w:b/>
          <w:sz w:val="24"/>
          <w:szCs w:val="24"/>
        </w:rPr>
        <w:tab/>
        <w:t>Name of Act</w:t>
      </w:r>
    </w:p>
    <w:p w:rsidR="003668E8" w:rsidRPr="009276D0" w:rsidRDefault="009E7EF6" w:rsidP="009E7EF6">
      <w:pPr>
        <w:spacing w:after="240" w:line="240" w:lineRule="auto"/>
        <w:rPr>
          <w:rFonts w:ascii="Arial" w:hAnsi="Arial" w:cs="Arial"/>
          <w:sz w:val="24"/>
          <w:szCs w:val="24"/>
        </w:rPr>
      </w:pPr>
      <w:r w:rsidRPr="009276D0">
        <w:rPr>
          <w:rFonts w:ascii="Arial" w:hAnsi="Arial" w:cs="Arial"/>
          <w:sz w:val="24"/>
          <w:szCs w:val="24"/>
        </w:rPr>
        <w:t xml:space="preserve">This clause provides that the name of the Act is the </w:t>
      </w:r>
      <w:r w:rsidRPr="009276D0">
        <w:rPr>
          <w:rFonts w:ascii="Arial" w:hAnsi="Arial" w:cs="Arial"/>
          <w:i/>
          <w:sz w:val="24"/>
          <w:szCs w:val="24"/>
        </w:rPr>
        <w:t>Teacher Quality Institute Legislation Amendment Act 2019</w:t>
      </w:r>
      <w:r w:rsidRPr="009276D0">
        <w:rPr>
          <w:rFonts w:ascii="Arial" w:hAnsi="Arial" w:cs="Arial"/>
          <w:sz w:val="24"/>
          <w:szCs w:val="24"/>
        </w:rPr>
        <w:t>.</w:t>
      </w:r>
    </w:p>
    <w:p w:rsidR="009E7EF6" w:rsidRPr="009276D0" w:rsidRDefault="009E7EF6" w:rsidP="009E7EF6">
      <w:pPr>
        <w:spacing w:after="240" w:line="240" w:lineRule="auto"/>
        <w:rPr>
          <w:rFonts w:ascii="Arial" w:hAnsi="Arial" w:cs="Arial"/>
          <w:b/>
          <w:sz w:val="24"/>
          <w:szCs w:val="24"/>
        </w:rPr>
      </w:pPr>
      <w:r w:rsidRPr="009276D0">
        <w:rPr>
          <w:rFonts w:ascii="Arial" w:hAnsi="Arial" w:cs="Arial"/>
          <w:b/>
          <w:sz w:val="24"/>
          <w:szCs w:val="24"/>
        </w:rPr>
        <w:t>Clause 2</w:t>
      </w:r>
      <w:r w:rsidRPr="009276D0">
        <w:rPr>
          <w:rFonts w:ascii="Arial" w:hAnsi="Arial" w:cs="Arial"/>
          <w:b/>
          <w:sz w:val="24"/>
          <w:szCs w:val="24"/>
        </w:rPr>
        <w:tab/>
        <w:t>Commencement</w:t>
      </w:r>
    </w:p>
    <w:p w:rsidR="00D20A99" w:rsidRPr="009276D0" w:rsidRDefault="00D20A99" w:rsidP="00D20A99">
      <w:pPr>
        <w:spacing w:after="240" w:line="240" w:lineRule="auto"/>
        <w:rPr>
          <w:rFonts w:ascii="Arial" w:hAnsi="Arial" w:cs="Arial"/>
          <w:sz w:val="24"/>
          <w:szCs w:val="24"/>
        </w:rPr>
      </w:pPr>
      <w:r w:rsidRPr="009276D0">
        <w:rPr>
          <w:rFonts w:ascii="Arial" w:hAnsi="Arial" w:cs="Arial"/>
          <w:sz w:val="24"/>
          <w:szCs w:val="24"/>
        </w:rPr>
        <w:t xml:space="preserve">This clause provides for the commencement of the Act on the day after the notification day, except for </w:t>
      </w:r>
      <w:r w:rsidR="00B33C0F">
        <w:rPr>
          <w:rFonts w:ascii="Arial" w:hAnsi="Arial" w:cs="Arial"/>
          <w:sz w:val="24"/>
          <w:szCs w:val="24"/>
        </w:rPr>
        <w:t>s</w:t>
      </w:r>
      <w:r w:rsidR="00A22768" w:rsidRPr="009276D0">
        <w:rPr>
          <w:rFonts w:ascii="Arial" w:hAnsi="Arial" w:cs="Arial"/>
          <w:sz w:val="24"/>
          <w:szCs w:val="24"/>
        </w:rPr>
        <w:t>ection 70F</w:t>
      </w:r>
      <w:r w:rsidRPr="009276D0">
        <w:rPr>
          <w:rFonts w:ascii="Arial" w:hAnsi="Arial" w:cs="Arial"/>
          <w:sz w:val="24"/>
          <w:szCs w:val="24"/>
        </w:rPr>
        <w:t xml:space="preserve"> which will commence on 1 </w:t>
      </w:r>
      <w:r w:rsidR="00A22768" w:rsidRPr="009276D0">
        <w:rPr>
          <w:rFonts w:ascii="Arial" w:hAnsi="Arial" w:cs="Arial"/>
          <w:sz w:val="24"/>
          <w:szCs w:val="24"/>
        </w:rPr>
        <w:t>January</w:t>
      </w:r>
      <w:r w:rsidRPr="009276D0">
        <w:rPr>
          <w:rFonts w:ascii="Arial" w:hAnsi="Arial" w:cs="Arial"/>
          <w:sz w:val="24"/>
          <w:szCs w:val="24"/>
        </w:rPr>
        <w:t xml:space="preserve"> 2020</w:t>
      </w:r>
      <w:r w:rsidR="00A22768" w:rsidRPr="009276D0">
        <w:rPr>
          <w:rFonts w:ascii="Arial" w:hAnsi="Arial" w:cs="Arial"/>
          <w:sz w:val="24"/>
          <w:szCs w:val="24"/>
        </w:rPr>
        <w:t xml:space="preserve">. Delaying the commencement of the </w:t>
      </w:r>
      <w:r w:rsidR="00FC0BA5" w:rsidRPr="009276D0">
        <w:rPr>
          <w:rFonts w:ascii="Arial" w:hAnsi="Arial" w:cs="Arial"/>
          <w:sz w:val="24"/>
          <w:szCs w:val="24"/>
        </w:rPr>
        <w:t>p</w:t>
      </w:r>
      <w:r w:rsidR="00A22768" w:rsidRPr="009276D0">
        <w:rPr>
          <w:rFonts w:ascii="Arial" w:hAnsi="Arial" w:cs="Arial"/>
          <w:sz w:val="24"/>
          <w:szCs w:val="24"/>
        </w:rPr>
        <w:t>re</w:t>
      </w:r>
      <w:r w:rsidR="00FC0BA5" w:rsidRPr="009276D0">
        <w:rPr>
          <w:rFonts w:ascii="Arial" w:hAnsi="Arial" w:cs="Arial"/>
          <w:sz w:val="24"/>
          <w:szCs w:val="24"/>
        </w:rPr>
        <w:t>-</w:t>
      </w:r>
      <w:r w:rsidR="00A22768" w:rsidRPr="009276D0">
        <w:rPr>
          <w:rFonts w:ascii="Arial" w:hAnsi="Arial" w:cs="Arial"/>
          <w:sz w:val="24"/>
          <w:szCs w:val="24"/>
        </w:rPr>
        <w:t xml:space="preserve">service </w:t>
      </w:r>
      <w:r w:rsidR="00FC0BA5" w:rsidRPr="009276D0">
        <w:rPr>
          <w:rFonts w:ascii="Arial" w:hAnsi="Arial" w:cs="Arial"/>
          <w:sz w:val="24"/>
          <w:szCs w:val="24"/>
        </w:rPr>
        <w:t>t</w:t>
      </w:r>
      <w:r w:rsidR="00A22768" w:rsidRPr="009276D0">
        <w:rPr>
          <w:rFonts w:ascii="Arial" w:hAnsi="Arial" w:cs="Arial"/>
          <w:sz w:val="24"/>
          <w:szCs w:val="24"/>
        </w:rPr>
        <w:t xml:space="preserve">eacher </w:t>
      </w:r>
      <w:r w:rsidR="00FC0BA5" w:rsidRPr="009276D0">
        <w:rPr>
          <w:rFonts w:ascii="Arial" w:hAnsi="Arial" w:cs="Arial"/>
          <w:sz w:val="24"/>
          <w:szCs w:val="24"/>
        </w:rPr>
        <w:t>r</w:t>
      </w:r>
      <w:r w:rsidR="00A22768" w:rsidRPr="009276D0">
        <w:rPr>
          <w:rFonts w:ascii="Arial" w:hAnsi="Arial" w:cs="Arial"/>
          <w:sz w:val="24"/>
          <w:szCs w:val="24"/>
        </w:rPr>
        <w:t>egister for six months following the passing of the Bill will give universities and schools time to be familiar with the new concept of a pre</w:t>
      </w:r>
      <w:r w:rsidR="00FC0BA5" w:rsidRPr="009276D0">
        <w:rPr>
          <w:rFonts w:ascii="Arial" w:hAnsi="Arial" w:cs="Arial"/>
          <w:sz w:val="24"/>
          <w:szCs w:val="24"/>
        </w:rPr>
        <w:t>-</w:t>
      </w:r>
      <w:r w:rsidR="00A22768" w:rsidRPr="009276D0">
        <w:rPr>
          <w:rFonts w:ascii="Arial" w:hAnsi="Arial" w:cs="Arial"/>
          <w:sz w:val="24"/>
          <w:szCs w:val="24"/>
        </w:rPr>
        <w:t xml:space="preserve">service teacher register. </w:t>
      </w:r>
    </w:p>
    <w:p w:rsidR="005B54E5" w:rsidRPr="009276D0" w:rsidRDefault="005B54E5" w:rsidP="005B54E5">
      <w:pPr>
        <w:spacing w:after="240" w:line="240" w:lineRule="auto"/>
        <w:rPr>
          <w:rFonts w:ascii="Arial" w:hAnsi="Arial" w:cs="Arial"/>
          <w:b/>
          <w:sz w:val="24"/>
          <w:szCs w:val="24"/>
        </w:rPr>
      </w:pPr>
      <w:r w:rsidRPr="009276D0">
        <w:rPr>
          <w:rFonts w:ascii="Arial" w:hAnsi="Arial" w:cs="Arial"/>
          <w:b/>
          <w:sz w:val="24"/>
          <w:szCs w:val="24"/>
        </w:rPr>
        <w:t>Clause 3</w:t>
      </w:r>
      <w:r w:rsidRPr="009276D0">
        <w:rPr>
          <w:rFonts w:ascii="Arial" w:hAnsi="Arial" w:cs="Arial"/>
          <w:b/>
          <w:sz w:val="24"/>
          <w:szCs w:val="24"/>
        </w:rPr>
        <w:tab/>
        <w:t xml:space="preserve">Legislation Amended </w:t>
      </w:r>
    </w:p>
    <w:p w:rsidR="005B54E5" w:rsidRPr="009276D0" w:rsidRDefault="005B54E5" w:rsidP="005B54E5">
      <w:pPr>
        <w:spacing w:after="240" w:line="240" w:lineRule="auto"/>
        <w:rPr>
          <w:rFonts w:ascii="Arial" w:hAnsi="Arial" w:cs="Arial"/>
          <w:sz w:val="24"/>
          <w:szCs w:val="24"/>
        </w:rPr>
      </w:pPr>
      <w:r w:rsidRPr="009276D0">
        <w:rPr>
          <w:rFonts w:ascii="Arial" w:hAnsi="Arial" w:cs="Arial"/>
          <w:sz w:val="24"/>
          <w:szCs w:val="24"/>
        </w:rPr>
        <w:t xml:space="preserve">This clause identifies the legislation amended by the Bill – the </w:t>
      </w:r>
      <w:r w:rsidRPr="009276D0">
        <w:rPr>
          <w:rFonts w:ascii="Arial" w:hAnsi="Arial" w:cs="Arial"/>
          <w:i/>
          <w:sz w:val="24"/>
          <w:szCs w:val="24"/>
        </w:rPr>
        <w:t xml:space="preserve">ACT Teacher Quality Institute </w:t>
      </w:r>
      <w:r w:rsidR="00A22768" w:rsidRPr="009276D0">
        <w:rPr>
          <w:rFonts w:ascii="Arial" w:hAnsi="Arial" w:cs="Arial"/>
          <w:i/>
          <w:sz w:val="24"/>
          <w:szCs w:val="24"/>
        </w:rPr>
        <w:t xml:space="preserve">Act </w:t>
      </w:r>
      <w:r w:rsidRPr="009276D0">
        <w:rPr>
          <w:rFonts w:ascii="Arial" w:hAnsi="Arial" w:cs="Arial"/>
          <w:i/>
          <w:sz w:val="24"/>
          <w:szCs w:val="24"/>
        </w:rPr>
        <w:t>2010</w:t>
      </w:r>
      <w:r w:rsidR="00A22768" w:rsidRPr="009276D0">
        <w:rPr>
          <w:rFonts w:ascii="Arial" w:hAnsi="Arial" w:cs="Arial"/>
          <w:sz w:val="24"/>
          <w:szCs w:val="24"/>
        </w:rPr>
        <w:t xml:space="preserve"> and the </w:t>
      </w:r>
      <w:r w:rsidR="00A22768" w:rsidRPr="009276D0">
        <w:rPr>
          <w:rFonts w:ascii="Arial" w:hAnsi="Arial" w:cs="Arial"/>
          <w:i/>
          <w:sz w:val="24"/>
          <w:szCs w:val="24"/>
        </w:rPr>
        <w:t>ACT Teacher Quality Institute Regulation 2010</w:t>
      </w:r>
    </w:p>
    <w:p w:rsidR="00EE5C5D" w:rsidRPr="009276D0" w:rsidRDefault="005B54E5" w:rsidP="002F3D0F">
      <w:pPr>
        <w:spacing w:after="240" w:line="240" w:lineRule="auto"/>
        <w:rPr>
          <w:rFonts w:ascii="Arial" w:hAnsi="Arial" w:cs="Arial"/>
          <w:b/>
          <w:sz w:val="24"/>
          <w:szCs w:val="24"/>
        </w:rPr>
      </w:pPr>
      <w:r w:rsidRPr="009276D0">
        <w:rPr>
          <w:rFonts w:ascii="Arial" w:hAnsi="Arial" w:cs="Arial"/>
          <w:b/>
          <w:sz w:val="24"/>
          <w:szCs w:val="24"/>
        </w:rPr>
        <w:t xml:space="preserve">Clause 4 </w:t>
      </w:r>
      <w:r w:rsidRPr="009276D0">
        <w:rPr>
          <w:rFonts w:ascii="Arial" w:hAnsi="Arial" w:cs="Arial"/>
          <w:b/>
          <w:sz w:val="24"/>
          <w:szCs w:val="24"/>
        </w:rPr>
        <w:tab/>
        <w:t>Functions of Institute New section 11 (1) (ba) and (bb)</w:t>
      </w:r>
    </w:p>
    <w:p w:rsidR="00EE74AC" w:rsidRPr="009276D0" w:rsidRDefault="005B54E5" w:rsidP="002F3D0F">
      <w:pPr>
        <w:spacing w:after="240" w:line="240" w:lineRule="auto"/>
        <w:rPr>
          <w:rFonts w:ascii="Arial" w:hAnsi="Arial" w:cs="Arial"/>
          <w:sz w:val="24"/>
          <w:szCs w:val="24"/>
        </w:rPr>
      </w:pPr>
      <w:r w:rsidRPr="009276D0">
        <w:rPr>
          <w:rFonts w:ascii="Arial" w:hAnsi="Arial" w:cs="Arial"/>
          <w:sz w:val="24"/>
          <w:szCs w:val="24"/>
        </w:rPr>
        <w:t xml:space="preserve">This clause inserts </w:t>
      </w:r>
      <w:r w:rsidR="0036661B" w:rsidRPr="009276D0">
        <w:rPr>
          <w:rFonts w:ascii="Arial" w:hAnsi="Arial" w:cs="Arial"/>
          <w:sz w:val="24"/>
          <w:szCs w:val="24"/>
        </w:rPr>
        <w:t>two</w:t>
      </w:r>
      <w:r w:rsidRPr="009276D0">
        <w:rPr>
          <w:rFonts w:ascii="Arial" w:hAnsi="Arial" w:cs="Arial"/>
          <w:sz w:val="24"/>
          <w:szCs w:val="24"/>
        </w:rPr>
        <w:t xml:space="preserve"> </w:t>
      </w:r>
      <w:r w:rsidR="00EE74AC" w:rsidRPr="009276D0">
        <w:rPr>
          <w:rFonts w:ascii="Arial" w:hAnsi="Arial" w:cs="Arial"/>
          <w:sz w:val="24"/>
          <w:szCs w:val="24"/>
        </w:rPr>
        <w:t xml:space="preserve">new </w:t>
      </w:r>
      <w:r w:rsidRPr="009276D0">
        <w:rPr>
          <w:rFonts w:ascii="Arial" w:hAnsi="Arial" w:cs="Arial"/>
          <w:sz w:val="24"/>
          <w:szCs w:val="24"/>
        </w:rPr>
        <w:t>function</w:t>
      </w:r>
      <w:r w:rsidR="0036661B" w:rsidRPr="009276D0">
        <w:rPr>
          <w:rFonts w:ascii="Arial" w:hAnsi="Arial" w:cs="Arial"/>
          <w:sz w:val="24"/>
          <w:szCs w:val="24"/>
        </w:rPr>
        <w:t xml:space="preserve">s in the TQI Act. The first is for </w:t>
      </w:r>
      <w:r w:rsidR="009718F7" w:rsidRPr="009276D0">
        <w:rPr>
          <w:rFonts w:ascii="Arial" w:hAnsi="Arial" w:cs="Arial"/>
          <w:sz w:val="24"/>
          <w:szCs w:val="24"/>
        </w:rPr>
        <w:t xml:space="preserve">the </w:t>
      </w:r>
      <w:r w:rsidR="009718F7" w:rsidRPr="009276D0">
        <w:rPr>
          <w:rFonts w:ascii="Arial" w:hAnsi="Arial" w:cs="Arial"/>
          <w:color w:val="000000"/>
          <w:sz w:val="24"/>
          <w:szCs w:val="24"/>
          <w:lang w:val="en"/>
        </w:rPr>
        <w:t>Institute</w:t>
      </w:r>
      <w:r w:rsidR="0036661B" w:rsidRPr="009276D0">
        <w:rPr>
          <w:rFonts w:ascii="Arial" w:hAnsi="Arial" w:cs="Arial"/>
          <w:sz w:val="24"/>
          <w:szCs w:val="24"/>
        </w:rPr>
        <w:t xml:space="preserve"> to keep a register of and records relating to pre-service teachers undertaking a placement in a school to practi</w:t>
      </w:r>
      <w:r w:rsidR="00A22768" w:rsidRPr="009276D0">
        <w:rPr>
          <w:rFonts w:ascii="Arial" w:hAnsi="Arial" w:cs="Arial"/>
          <w:sz w:val="24"/>
          <w:szCs w:val="24"/>
        </w:rPr>
        <w:t>s</w:t>
      </w:r>
      <w:r w:rsidR="0036661B" w:rsidRPr="009276D0">
        <w:rPr>
          <w:rFonts w:ascii="Arial" w:hAnsi="Arial" w:cs="Arial"/>
          <w:sz w:val="24"/>
          <w:szCs w:val="24"/>
        </w:rPr>
        <w:t xml:space="preserve">e teaching. </w:t>
      </w:r>
      <w:r w:rsidR="00EE74AC" w:rsidRPr="009276D0">
        <w:rPr>
          <w:rFonts w:ascii="Arial" w:hAnsi="Arial" w:cs="Arial"/>
          <w:sz w:val="24"/>
          <w:szCs w:val="24"/>
        </w:rPr>
        <w:t xml:space="preserve">The pre-service teacher register is not the same as the teacher register. Pre-service teachers are not registered to teach and cannot teach.  </w:t>
      </w:r>
    </w:p>
    <w:p w:rsidR="005B54E5" w:rsidRPr="009276D0" w:rsidRDefault="0036661B" w:rsidP="002F3D0F">
      <w:pPr>
        <w:spacing w:after="240" w:line="240" w:lineRule="auto"/>
        <w:rPr>
          <w:rFonts w:ascii="Arial" w:hAnsi="Arial" w:cs="Arial"/>
          <w:b/>
          <w:sz w:val="24"/>
          <w:szCs w:val="24"/>
        </w:rPr>
      </w:pPr>
      <w:r w:rsidRPr="009276D0">
        <w:rPr>
          <w:rFonts w:ascii="Arial" w:hAnsi="Arial" w:cs="Arial"/>
          <w:sz w:val="24"/>
          <w:szCs w:val="24"/>
        </w:rPr>
        <w:t xml:space="preserve">The second is for </w:t>
      </w:r>
      <w:r w:rsidR="009718F7" w:rsidRPr="009276D0">
        <w:rPr>
          <w:rFonts w:ascii="Arial" w:hAnsi="Arial" w:cs="Arial"/>
          <w:sz w:val="24"/>
          <w:szCs w:val="24"/>
        </w:rPr>
        <w:t xml:space="preserve">the </w:t>
      </w:r>
      <w:r w:rsidR="009718F7" w:rsidRPr="009276D0">
        <w:rPr>
          <w:rFonts w:ascii="Arial" w:hAnsi="Arial" w:cs="Arial"/>
          <w:color w:val="000000"/>
          <w:sz w:val="24"/>
          <w:szCs w:val="24"/>
          <w:lang w:val="en"/>
        </w:rPr>
        <w:t>Institute</w:t>
      </w:r>
      <w:r w:rsidRPr="009276D0">
        <w:rPr>
          <w:rFonts w:ascii="Arial" w:hAnsi="Arial" w:cs="Arial"/>
          <w:sz w:val="24"/>
          <w:szCs w:val="24"/>
        </w:rPr>
        <w:t xml:space="preserve"> to </w:t>
      </w:r>
      <w:r w:rsidR="00EE74AC" w:rsidRPr="009276D0">
        <w:rPr>
          <w:rFonts w:ascii="Arial" w:hAnsi="Arial" w:cs="Arial"/>
          <w:sz w:val="24"/>
          <w:szCs w:val="24"/>
        </w:rPr>
        <w:t xml:space="preserve">use and share teachers’ and pre-service teachers’ information to facilitate research and planning in relation to </w:t>
      </w:r>
      <w:r w:rsidR="00A22768" w:rsidRPr="009276D0">
        <w:rPr>
          <w:rFonts w:ascii="Arial" w:hAnsi="Arial" w:cs="Arial"/>
          <w:sz w:val="24"/>
          <w:szCs w:val="24"/>
        </w:rPr>
        <w:t xml:space="preserve">teacher quality or the teaching workforce. </w:t>
      </w:r>
    </w:p>
    <w:p w:rsidR="00EE74AC" w:rsidRPr="009276D0" w:rsidRDefault="00EE74AC" w:rsidP="002F3D0F">
      <w:pPr>
        <w:spacing w:after="240" w:line="240" w:lineRule="auto"/>
        <w:rPr>
          <w:rFonts w:ascii="Arial" w:hAnsi="Arial" w:cs="Arial"/>
          <w:b/>
          <w:sz w:val="24"/>
          <w:szCs w:val="24"/>
        </w:rPr>
      </w:pPr>
      <w:r w:rsidRPr="009276D0">
        <w:rPr>
          <w:rFonts w:ascii="Arial" w:hAnsi="Arial" w:cs="Arial"/>
          <w:b/>
          <w:sz w:val="24"/>
          <w:szCs w:val="24"/>
        </w:rPr>
        <w:t>Clause 5</w:t>
      </w:r>
      <w:r w:rsidRPr="009276D0">
        <w:rPr>
          <w:rFonts w:ascii="Arial" w:hAnsi="Arial" w:cs="Arial"/>
          <w:b/>
          <w:sz w:val="24"/>
          <w:szCs w:val="24"/>
        </w:rPr>
        <w:tab/>
        <w:t xml:space="preserve">Eligibility for full registration Section 32 (1) (a) </w:t>
      </w:r>
    </w:p>
    <w:p w:rsidR="00924C37" w:rsidRPr="009276D0" w:rsidRDefault="00924C37" w:rsidP="00924C37">
      <w:pPr>
        <w:spacing w:after="240" w:line="240" w:lineRule="auto"/>
        <w:rPr>
          <w:rFonts w:ascii="Arial" w:hAnsi="Arial" w:cs="Arial"/>
          <w:sz w:val="24"/>
          <w:szCs w:val="24"/>
        </w:rPr>
      </w:pPr>
      <w:r w:rsidRPr="009276D0">
        <w:rPr>
          <w:rFonts w:ascii="Arial" w:hAnsi="Arial" w:cs="Arial"/>
          <w:sz w:val="24"/>
          <w:szCs w:val="24"/>
        </w:rPr>
        <w:t xml:space="preserve">With the change to section 32 (1) (a), the option for a person without an academic teaching qualification to be eligible to be fully registered to teach in an ACT school has been removed. </w:t>
      </w:r>
    </w:p>
    <w:p w:rsidR="00EE74AC" w:rsidRPr="009276D0" w:rsidRDefault="00EE74AC" w:rsidP="002F3D0F">
      <w:pPr>
        <w:spacing w:after="240" w:line="240" w:lineRule="auto"/>
        <w:rPr>
          <w:rFonts w:ascii="Arial" w:hAnsi="Arial" w:cs="Arial"/>
          <w:sz w:val="24"/>
          <w:szCs w:val="24"/>
        </w:rPr>
      </w:pPr>
      <w:r w:rsidRPr="009276D0">
        <w:rPr>
          <w:rFonts w:ascii="Arial" w:hAnsi="Arial" w:cs="Arial"/>
          <w:sz w:val="24"/>
          <w:szCs w:val="24"/>
        </w:rPr>
        <w:t>This clause</w:t>
      </w:r>
      <w:r w:rsidR="00985C90" w:rsidRPr="009276D0">
        <w:rPr>
          <w:rFonts w:ascii="Arial" w:hAnsi="Arial" w:cs="Arial"/>
          <w:sz w:val="24"/>
          <w:szCs w:val="24"/>
        </w:rPr>
        <w:t xml:space="preserve"> </w:t>
      </w:r>
      <w:r w:rsidR="00924C37" w:rsidRPr="009276D0">
        <w:rPr>
          <w:rFonts w:ascii="Arial" w:hAnsi="Arial" w:cs="Arial"/>
          <w:sz w:val="24"/>
          <w:szCs w:val="24"/>
        </w:rPr>
        <w:t xml:space="preserve">requires that </w:t>
      </w:r>
      <w:r w:rsidR="00985C90" w:rsidRPr="009276D0">
        <w:rPr>
          <w:rFonts w:ascii="Arial" w:hAnsi="Arial" w:cs="Arial"/>
          <w:sz w:val="24"/>
          <w:szCs w:val="24"/>
        </w:rPr>
        <w:t xml:space="preserve">for a new applicant to be granted full registration, the new applicant must have the teaching qualification prescribed by regulation as detailed in the </w:t>
      </w:r>
      <w:r w:rsidR="00B33C0F">
        <w:rPr>
          <w:rFonts w:ascii="Arial" w:hAnsi="Arial" w:cs="Arial"/>
          <w:sz w:val="24"/>
          <w:szCs w:val="24"/>
        </w:rPr>
        <w:t>TQI Regulation</w:t>
      </w:r>
      <w:r w:rsidR="00985C90" w:rsidRPr="009276D0">
        <w:rPr>
          <w:rFonts w:ascii="Arial" w:hAnsi="Arial" w:cs="Arial"/>
          <w:sz w:val="24"/>
          <w:szCs w:val="24"/>
        </w:rPr>
        <w:t xml:space="preserve">, </w:t>
      </w:r>
      <w:r w:rsidR="00930458">
        <w:rPr>
          <w:rFonts w:ascii="Arial" w:hAnsi="Arial" w:cs="Arial"/>
          <w:sz w:val="24"/>
          <w:szCs w:val="24"/>
        </w:rPr>
        <w:t>r</w:t>
      </w:r>
      <w:r w:rsidR="00985C90" w:rsidRPr="006D0474">
        <w:rPr>
          <w:rFonts w:ascii="Arial" w:hAnsi="Arial" w:cs="Arial"/>
          <w:sz w:val="24"/>
          <w:szCs w:val="24"/>
        </w:rPr>
        <w:t>egulation</w:t>
      </w:r>
      <w:r w:rsidR="00985C90" w:rsidRPr="00930458">
        <w:rPr>
          <w:rFonts w:ascii="Arial" w:hAnsi="Arial" w:cs="Arial"/>
          <w:sz w:val="24"/>
          <w:szCs w:val="24"/>
        </w:rPr>
        <w:t xml:space="preserve"> 7</w:t>
      </w:r>
      <w:r w:rsidR="00985C90" w:rsidRPr="009276D0">
        <w:rPr>
          <w:rFonts w:ascii="Arial" w:hAnsi="Arial" w:cs="Arial"/>
          <w:sz w:val="24"/>
          <w:szCs w:val="24"/>
        </w:rPr>
        <w:t xml:space="preserve">. </w:t>
      </w:r>
    </w:p>
    <w:p w:rsidR="00985C90" w:rsidRPr="009276D0" w:rsidRDefault="00985C90" w:rsidP="00985C90">
      <w:pPr>
        <w:spacing w:after="240" w:line="240" w:lineRule="auto"/>
        <w:rPr>
          <w:rFonts w:ascii="Arial" w:hAnsi="Arial" w:cs="Arial"/>
          <w:b/>
          <w:sz w:val="24"/>
          <w:szCs w:val="24"/>
        </w:rPr>
      </w:pPr>
      <w:r w:rsidRPr="009276D0">
        <w:rPr>
          <w:rFonts w:ascii="Arial" w:hAnsi="Arial" w:cs="Arial"/>
          <w:b/>
          <w:sz w:val="24"/>
          <w:szCs w:val="24"/>
        </w:rPr>
        <w:lastRenderedPageBreak/>
        <w:t xml:space="preserve">Clause </w:t>
      </w:r>
      <w:r w:rsidR="00924C37" w:rsidRPr="009276D0">
        <w:rPr>
          <w:rFonts w:ascii="Arial" w:hAnsi="Arial" w:cs="Arial"/>
          <w:b/>
          <w:sz w:val="24"/>
          <w:szCs w:val="24"/>
        </w:rPr>
        <w:t>6</w:t>
      </w:r>
      <w:r w:rsidRPr="009276D0">
        <w:rPr>
          <w:rFonts w:ascii="Arial" w:hAnsi="Arial" w:cs="Arial"/>
          <w:b/>
          <w:sz w:val="24"/>
          <w:szCs w:val="24"/>
        </w:rPr>
        <w:tab/>
        <w:t xml:space="preserve">Eligibility for provisional registration Section 33 (1) (a) </w:t>
      </w:r>
    </w:p>
    <w:p w:rsidR="00924C37" w:rsidRPr="009276D0" w:rsidRDefault="00924C37" w:rsidP="00924C37">
      <w:pPr>
        <w:spacing w:after="240" w:line="240" w:lineRule="auto"/>
        <w:rPr>
          <w:rFonts w:ascii="Arial" w:hAnsi="Arial" w:cs="Arial"/>
          <w:sz w:val="24"/>
          <w:szCs w:val="24"/>
        </w:rPr>
      </w:pPr>
      <w:r w:rsidRPr="009276D0">
        <w:rPr>
          <w:rFonts w:ascii="Arial" w:hAnsi="Arial" w:cs="Arial"/>
          <w:sz w:val="24"/>
          <w:szCs w:val="24"/>
        </w:rPr>
        <w:t xml:space="preserve">With the change to section 33 (1) (a), the option for a person without an academic teaching qualification to be eligible to be provisionally registered to teach in an ACT school has been removed. </w:t>
      </w:r>
    </w:p>
    <w:p w:rsidR="00924C37" w:rsidRPr="009276D0" w:rsidRDefault="00924C37" w:rsidP="00924C37">
      <w:pPr>
        <w:spacing w:after="240" w:line="240" w:lineRule="auto"/>
        <w:rPr>
          <w:rFonts w:ascii="Arial" w:hAnsi="Arial" w:cs="Arial"/>
          <w:sz w:val="24"/>
          <w:szCs w:val="24"/>
        </w:rPr>
      </w:pPr>
      <w:r w:rsidRPr="009276D0">
        <w:rPr>
          <w:rFonts w:ascii="Arial" w:hAnsi="Arial" w:cs="Arial"/>
          <w:sz w:val="24"/>
          <w:szCs w:val="24"/>
        </w:rPr>
        <w:t xml:space="preserve">This clause requires that for a new applicant to be granted provisional registration, the new applicant must have the teaching qualification prescribed by regulation as detailed in the </w:t>
      </w:r>
      <w:r w:rsidR="00B33C0F">
        <w:rPr>
          <w:rFonts w:ascii="Arial" w:hAnsi="Arial" w:cs="Arial"/>
          <w:sz w:val="24"/>
          <w:szCs w:val="24"/>
        </w:rPr>
        <w:t>TQI Regulation</w:t>
      </w:r>
      <w:r w:rsidRPr="009276D0">
        <w:rPr>
          <w:rFonts w:ascii="Arial" w:hAnsi="Arial" w:cs="Arial"/>
          <w:sz w:val="24"/>
          <w:szCs w:val="24"/>
        </w:rPr>
        <w:t xml:space="preserve">, </w:t>
      </w:r>
      <w:r w:rsidR="00930458">
        <w:rPr>
          <w:rFonts w:ascii="Arial" w:hAnsi="Arial" w:cs="Arial"/>
          <w:i/>
          <w:sz w:val="24"/>
          <w:szCs w:val="24"/>
        </w:rPr>
        <w:t>r</w:t>
      </w:r>
      <w:r w:rsidRPr="009276D0">
        <w:rPr>
          <w:rFonts w:ascii="Arial" w:hAnsi="Arial" w:cs="Arial"/>
          <w:i/>
          <w:sz w:val="24"/>
          <w:szCs w:val="24"/>
        </w:rPr>
        <w:t>egulation</w:t>
      </w:r>
      <w:r w:rsidRPr="009276D0">
        <w:rPr>
          <w:rFonts w:ascii="Arial" w:hAnsi="Arial" w:cs="Arial"/>
          <w:sz w:val="24"/>
          <w:szCs w:val="24"/>
        </w:rPr>
        <w:t xml:space="preserve"> 7. </w:t>
      </w:r>
    </w:p>
    <w:p w:rsidR="00924C37" w:rsidRPr="009276D0" w:rsidRDefault="00924C37" w:rsidP="00924C37">
      <w:pPr>
        <w:spacing w:after="240" w:line="240" w:lineRule="auto"/>
        <w:rPr>
          <w:rFonts w:ascii="Arial" w:hAnsi="Arial" w:cs="Arial"/>
          <w:b/>
          <w:sz w:val="24"/>
          <w:szCs w:val="24"/>
        </w:rPr>
      </w:pPr>
      <w:r w:rsidRPr="009276D0">
        <w:rPr>
          <w:rFonts w:ascii="Arial" w:hAnsi="Arial" w:cs="Arial"/>
          <w:b/>
          <w:sz w:val="24"/>
          <w:szCs w:val="24"/>
        </w:rPr>
        <w:t>Clause 7</w:t>
      </w:r>
      <w:r w:rsidRPr="009276D0">
        <w:rPr>
          <w:rFonts w:ascii="Arial" w:hAnsi="Arial" w:cs="Arial"/>
          <w:b/>
          <w:sz w:val="24"/>
          <w:szCs w:val="24"/>
        </w:rPr>
        <w:tab/>
        <w:t xml:space="preserve">Eligibility for permit to teach Section 34 (b) (ii) </w:t>
      </w:r>
    </w:p>
    <w:p w:rsidR="00924C37" w:rsidRPr="009276D0" w:rsidRDefault="00924C37" w:rsidP="00924C37">
      <w:pPr>
        <w:spacing w:after="240" w:line="240" w:lineRule="auto"/>
        <w:rPr>
          <w:rFonts w:ascii="Arial" w:hAnsi="Arial" w:cs="Arial"/>
          <w:sz w:val="24"/>
          <w:szCs w:val="24"/>
        </w:rPr>
      </w:pPr>
      <w:r w:rsidRPr="009276D0">
        <w:rPr>
          <w:rFonts w:ascii="Arial" w:hAnsi="Arial" w:cs="Arial"/>
          <w:sz w:val="24"/>
          <w:szCs w:val="24"/>
        </w:rPr>
        <w:t xml:space="preserve">Section 34 (b) (ii) has changed to require that for a pre-service teacher to be eligible to be approved for a permit to teach, they must have successfully completed the pre-service professional experience as required by their teacher education program. </w:t>
      </w:r>
    </w:p>
    <w:p w:rsidR="00924C37" w:rsidRPr="009276D0" w:rsidRDefault="00924C37" w:rsidP="00924C37">
      <w:pPr>
        <w:spacing w:after="240" w:line="240" w:lineRule="auto"/>
        <w:rPr>
          <w:rFonts w:ascii="Arial" w:hAnsi="Arial" w:cs="Arial"/>
          <w:b/>
          <w:sz w:val="24"/>
          <w:szCs w:val="24"/>
        </w:rPr>
      </w:pPr>
      <w:r w:rsidRPr="009276D0">
        <w:rPr>
          <w:rFonts w:ascii="Arial" w:hAnsi="Arial" w:cs="Arial"/>
          <w:b/>
          <w:sz w:val="24"/>
          <w:szCs w:val="24"/>
        </w:rPr>
        <w:t xml:space="preserve">Clause 8 </w:t>
      </w:r>
      <w:r w:rsidRPr="009276D0">
        <w:rPr>
          <w:rFonts w:ascii="Arial" w:hAnsi="Arial" w:cs="Arial"/>
          <w:b/>
          <w:sz w:val="24"/>
          <w:szCs w:val="24"/>
        </w:rPr>
        <w:tab/>
        <w:t>Keeping teachers register Section 42 (4) to (6)</w:t>
      </w:r>
    </w:p>
    <w:p w:rsidR="00924C37" w:rsidRPr="009276D0" w:rsidRDefault="007C5ED9" w:rsidP="00924C37">
      <w:pPr>
        <w:spacing w:after="240" w:line="240" w:lineRule="auto"/>
        <w:rPr>
          <w:rFonts w:ascii="Arial" w:hAnsi="Arial" w:cs="Arial"/>
          <w:sz w:val="24"/>
          <w:szCs w:val="24"/>
        </w:rPr>
      </w:pPr>
      <w:r w:rsidRPr="009276D0">
        <w:rPr>
          <w:rFonts w:ascii="Arial" w:hAnsi="Arial" w:cs="Arial"/>
          <w:sz w:val="24"/>
          <w:szCs w:val="24"/>
        </w:rPr>
        <w:t xml:space="preserve">Content from </w:t>
      </w:r>
      <w:r w:rsidR="00B33C0F">
        <w:rPr>
          <w:rFonts w:ascii="Arial" w:hAnsi="Arial" w:cs="Arial"/>
          <w:sz w:val="24"/>
          <w:szCs w:val="24"/>
        </w:rPr>
        <w:t>s</w:t>
      </w:r>
      <w:r w:rsidRPr="009276D0">
        <w:rPr>
          <w:rFonts w:ascii="Arial" w:hAnsi="Arial" w:cs="Arial"/>
          <w:sz w:val="24"/>
          <w:szCs w:val="24"/>
        </w:rPr>
        <w:t xml:space="preserve">ection 42 (4) to (6) has been moved to </w:t>
      </w:r>
      <w:r w:rsidR="00B33C0F">
        <w:rPr>
          <w:rFonts w:ascii="Arial" w:hAnsi="Arial" w:cs="Arial"/>
          <w:sz w:val="24"/>
          <w:szCs w:val="24"/>
        </w:rPr>
        <w:t>s</w:t>
      </w:r>
      <w:r w:rsidRPr="009276D0">
        <w:rPr>
          <w:rFonts w:ascii="Arial" w:hAnsi="Arial" w:cs="Arial"/>
          <w:sz w:val="24"/>
          <w:szCs w:val="24"/>
        </w:rPr>
        <w:t xml:space="preserve">ection 43A. </w:t>
      </w:r>
    </w:p>
    <w:p w:rsidR="007C5ED9" w:rsidRPr="009276D0" w:rsidRDefault="007C5ED9" w:rsidP="007C5ED9">
      <w:pPr>
        <w:spacing w:after="240" w:line="240" w:lineRule="auto"/>
        <w:rPr>
          <w:rFonts w:ascii="Arial" w:hAnsi="Arial" w:cs="Arial"/>
          <w:b/>
          <w:sz w:val="24"/>
          <w:szCs w:val="24"/>
        </w:rPr>
      </w:pPr>
      <w:r w:rsidRPr="009276D0">
        <w:rPr>
          <w:rFonts w:ascii="Arial" w:hAnsi="Arial" w:cs="Arial"/>
          <w:b/>
          <w:sz w:val="24"/>
          <w:szCs w:val="24"/>
        </w:rPr>
        <w:t xml:space="preserve">Clause 9 </w:t>
      </w:r>
      <w:r w:rsidRPr="009276D0">
        <w:rPr>
          <w:rFonts w:ascii="Arial" w:hAnsi="Arial" w:cs="Arial"/>
          <w:b/>
          <w:sz w:val="24"/>
          <w:szCs w:val="24"/>
        </w:rPr>
        <w:tab/>
        <w:t>Details to be entered in teachers register Section 43 (1) (f)</w:t>
      </w:r>
    </w:p>
    <w:p w:rsidR="007C5ED9" w:rsidRPr="009276D0" w:rsidRDefault="007C5ED9" w:rsidP="007C5ED9">
      <w:pPr>
        <w:spacing w:after="240" w:line="240" w:lineRule="auto"/>
        <w:rPr>
          <w:rFonts w:ascii="Arial" w:hAnsi="Arial" w:cs="Arial"/>
          <w:sz w:val="24"/>
          <w:szCs w:val="24"/>
        </w:rPr>
      </w:pPr>
      <w:r w:rsidRPr="009276D0">
        <w:rPr>
          <w:rFonts w:ascii="Arial" w:hAnsi="Arial" w:cs="Arial"/>
          <w:sz w:val="24"/>
          <w:szCs w:val="24"/>
        </w:rPr>
        <w:t>The generic term ‘indigenous person’ has been replaced with</w:t>
      </w:r>
      <w:r w:rsidR="00930458">
        <w:rPr>
          <w:rFonts w:ascii="Arial" w:hAnsi="Arial" w:cs="Arial"/>
          <w:sz w:val="24"/>
          <w:szCs w:val="24"/>
        </w:rPr>
        <w:t xml:space="preserve"> the more culturally sensitive and appropriate term</w:t>
      </w:r>
      <w:r w:rsidRPr="009276D0">
        <w:rPr>
          <w:rFonts w:ascii="Arial" w:hAnsi="Arial" w:cs="Arial"/>
          <w:sz w:val="24"/>
          <w:szCs w:val="24"/>
        </w:rPr>
        <w:t xml:space="preserve"> ‘Aboriginal </w:t>
      </w:r>
      <w:r w:rsidR="00A22768" w:rsidRPr="009276D0">
        <w:rPr>
          <w:rFonts w:ascii="Arial" w:hAnsi="Arial" w:cs="Arial"/>
          <w:sz w:val="24"/>
          <w:szCs w:val="24"/>
        </w:rPr>
        <w:t xml:space="preserve">or </w:t>
      </w:r>
      <w:r w:rsidRPr="009276D0">
        <w:rPr>
          <w:rFonts w:ascii="Arial" w:hAnsi="Arial" w:cs="Arial"/>
          <w:sz w:val="24"/>
          <w:szCs w:val="24"/>
        </w:rPr>
        <w:t xml:space="preserve">Torres Strait Islander person’. </w:t>
      </w:r>
    </w:p>
    <w:p w:rsidR="002E4952" w:rsidRPr="009276D0" w:rsidRDefault="002E4952" w:rsidP="002E4952">
      <w:pPr>
        <w:spacing w:after="240" w:line="240" w:lineRule="auto"/>
        <w:rPr>
          <w:rFonts w:ascii="Arial" w:hAnsi="Arial" w:cs="Arial"/>
          <w:b/>
          <w:sz w:val="24"/>
          <w:szCs w:val="24"/>
        </w:rPr>
      </w:pPr>
      <w:r w:rsidRPr="009276D0">
        <w:rPr>
          <w:rFonts w:ascii="Arial" w:hAnsi="Arial" w:cs="Arial"/>
          <w:b/>
          <w:sz w:val="24"/>
          <w:szCs w:val="24"/>
        </w:rPr>
        <w:t xml:space="preserve">Clause 10 </w:t>
      </w:r>
      <w:r w:rsidRPr="009276D0">
        <w:rPr>
          <w:rFonts w:ascii="Arial" w:hAnsi="Arial" w:cs="Arial"/>
          <w:b/>
          <w:sz w:val="24"/>
          <w:szCs w:val="24"/>
        </w:rPr>
        <w:tab/>
        <w:t>43 (1) (k)</w:t>
      </w:r>
    </w:p>
    <w:p w:rsidR="00924C37" w:rsidRPr="009276D0" w:rsidRDefault="00663BDE" w:rsidP="00924C37">
      <w:pPr>
        <w:spacing w:after="240" w:line="240" w:lineRule="auto"/>
        <w:rPr>
          <w:rFonts w:ascii="Arial" w:hAnsi="Arial" w:cs="Arial"/>
          <w:sz w:val="24"/>
          <w:szCs w:val="24"/>
        </w:rPr>
      </w:pPr>
      <w:r w:rsidRPr="009276D0">
        <w:rPr>
          <w:rFonts w:ascii="Arial" w:hAnsi="Arial" w:cs="Arial"/>
          <w:sz w:val="24"/>
          <w:szCs w:val="24"/>
        </w:rPr>
        <w:t xml:space="preserve">This clause requires teachers to enter into the teacher register information about the teacher education they have undertaken. Teacher education encompasses </w:t>
      </w:r>
      <w:r w:rsidR="00A36D68" w:rsidRPr="009276D0">
        <w:rPr>
          <w:rFonts w:ascii="Arial" w:hAnsi="Arial" w:cs="Arial"/>
          <w:sz w:val="24"/>
          <w:szCs w:val="24"/>
          <w:lang w:val="en-US"/>
        </w:rPr>
        <w:t>pre-service</w:t>
      </w:r>
      <w:r w:rsidR="00A36D68" w:rsidRPr="009276D0">
        <w:rPr>
          <w:rFonts w:ascii="Arial" w:hAnsi="Arial" w:cs="Arial"/>
          <w:sz w:val="24"/>
          <w:szCs w:val="24"/>
        </w:rPr>
        <w:t xml:space="preserve"> </w:t>
      </w:r>
      <w:r w:rsidR="00A22768" w:rsidRPr="009276D0">
        <w:rPr>
          <w:rFonts w:ascii="Arial" w:hAnsi="Arial" w:cs="Arial"/>
          <w:sz w:val="24"/>
          <w:szCs w:val="24"/>
        </w:rPr>
        <w:t xml:space="preserve">teacher education and </w:t>
      </w:r>
      <w:r w:rsidRPr="009276D0">
        <w:rPr>
          <w:rFonts w:ascii="Arial" w:hAnsi="Arial" w:cs="Arial"/>
          <w:sz w:val="24"/>
          <w:szCs w:val="24"/>
        </w:rPr>
        <w:t xml:space="preserve">any professional learning the teacher has undertaken. </w:t>
      </w:r>
    </w:p>
    <w:p w:rsidR="00663BDE" w:rsidRPr="009276D0" w:rsidRDefault="00663BDE" w:rsidP="00663BDE">
      <w:pPr>
        <w:spacing w:after="240" w:line="240" w:lineRule="auto"/>
        <w:rPr>
          <w:rFonts w:ascii="Arial" w:hAnsi="Arial" w:cs="Arial"/>
          <w:b/>
          <w:sz w:val="24"/>
          <w:szCs w:val="24"/>
        </w:rPr>
      </w:pPr>
      <w:r w:rsidRPr="009276D0">
        <w:rPr>
          <w:rFonts w:ascii="Arial" w:hAnsi="Arial" w:cs="Arial"/>
          <w:b/>
          <w:sz w:val="24"/>
          <w:szCs w:val="24"/>
        </w:rPr>
        <w:t xml:space="preserve">Clause 11 </w:t>
      </w:r>
      <w:r w:rsidRPr="009276D0">
        <w:rPr>
          <w:rFonts w:ascii="Arial" w:hAnsi="Arial" w:cs="Arial"/>
          <w:b/>
          <w:sz w:val="24"/>
          <w:szCs w:val="24"/>
        </w:rPr>
        <w:tab/>
        <w:t xml:space="preserve">Section 43 (2) </w:t>
      </w:r>
    </w:p>
    <w:p w:rsidR="00737A30" w:rsidRPr="009276D0" w:rsidRDefault="00663BDE" w:rsidP="00737A30">
      <w:pPr>
        <w:spacing w:after="240" w:line="240" w:lineRule="auto"/>
        <w:rPr>
          <w:rFonts w:ascii="Arial" w:hAnsi="Arial" w:cs="Arial"/>
          <w:b/>
          <w:sz w:val="24"/>
          <w:szCs w:val="24"/>
        </w:rPr>
      </w:pPr>
      <w:r w:rsidRPr="009276D0">
        <w:rPr>
          <w:rFonts w:ascii="Arial" w:hAnsi="Arial" w:cs="Arial"/>
          <w:sz w:val="24"/>
          <w:szCs w:val="24"/>
        </w:rPr>
        <w:t xml:space="preserve">This clause enables the Institute </w:t>
      </w:r>
      <w:r w:rsidR="00737A30" w:rsidRPr="009276D0">
        <w:rPr>
          <w:rFonts w:ascii="Arial" w:hAnsi="Arial" w:cs="Arial"/>
          <w:sz w:val="24"/>
          <w:szCs w:val="24"/>
        </w:rPr>
        <w:t>to collect</w:t>
      </w:r>
      <w:r w:rsidRPr="009276D0">
        <w:rPr>
          <w:rFonts w:ascii="Arial" w:hAnsi="Arial" w:cs="Arial"/>
          <w:sz w:val="24"/>
          <w:szCs w:val="24"/>
        </w:rPr>
        <w:t xml:space="preserve"> information about teachers which the </w:t>
      </w:r>
      <w:r w:rsidR="0038493E" w:rsidRPr="009276D0">
        <w:rPr>
          <w:rFonts w:ascii="Arial" w:hAnsi="Arial" w:cs="Arial"/>
          <w:sz w:val="24"/>
          <w:szCs w:val="24"/>
        </w:rPr>
        <w:t>I</w:t>
      </w:r>
      <w:r w:rsidRPr="009276D0">
        <w:rPr>
          <w:rFonts w:ascii="Arial" w:hAnsi="Arial" w:cs="Arial"/>
          <w:sz w:val="24"/>
          <w:szCs w:val="24"/>
        </w:rPr>
        <w:t xml:space="preserve">nstitute considers would assist with research and planning in relation </w:t>
      </w:r>
      <w:r w:rsidR="00284CFA" w:rsidRPr="009276D0">
        <w:rPr>
          <w:rFonts w:ascii="Arial" w:hAnsi="Arial" w:cs="Arial"/>
          <w:sz w:val="24"/>
          <w:szCs w:val="24"/>
        </w:rPr>
        <w:t xml:space="preserve">to </w:t>
      </w:r>
      <w:r w:rsidR="00A22768" w:rsidRPr="009276D0">
        <w:rPr>
          <w:rFonts w:ascii="Arial" w:hAnsi="Arial" w:cs="Arial"/>
          <w:sz w:val="24"/>
          <w:szCs w:val="24"/>
        </w:rPr>
        <w:t xml:space="preserve">teacher quality or the teaching workforce. </w:t>
      </w:r>
      <w:r w:rsidR="00737A30" w:rsidRPr="009276D0">
        <w:rPr>
          <w:rFonts w:ascii="Arial" w:hAnsi="Arial" w:cs="Arial"/>
          <w:sz w:val="24"/>
          <w:szCs w:val="24"/>
        </w:rPr>
        <w:t xml:space="preserve">Information that will be collected includes: current employment; teaching history; education programs undertaken; and anything prescribed by legislation. </w:t>
      </w:r>
    </w:p>
    <w:p w:rsidR="00A22768" w:rsidRPr="009276D0" w:rsidRDefault="00A22768" w:rsidP="00A22768">
      <w:pPr>
        <w:spacing w:after="240" w:line="240" w:lineRule="auto"/>
        <w:rPr>
          <w:rFonts w:ascii="Arial" w:hAnsi="Arial" w:cs="Arial"/>
          <w:b/>
          <w:sz w:val="24"/>
          <w:szCs w:val="24"/>
        </w:rPr>
      </w:pPr>
      <w:r w:rsidRPr="009276D0">
        <w:rPr>
          <w:rFonts w:ascii="Arial" w:hAnsi="Arial" w:cs="Arial"/>
          <w:b/>
          <w:sz w:val="24"/>
          <w:szCs w:val="24"/>
        </w:rPr>
        <w:t xml:space="preserve">Clause 12 </w:t>
      </w:r>
      <w:r w:rsidRPr="009276D0">
        <w:rPr>
          <w:rFonts w:ascii="Arial" w:hAnsi="Arial" w:cs="Arial"/>
          <w:b/>
          <w:sz w:val="24"/>
          <w:szCs w:val="24"/>
        </w:rPr>
        <w:tab/>
        <w:t>New section 43A</w:t>
      </w:r>
    </w:p>
    <w:p w:rsidR="00A22768" w:rsidRPr="009276D0" w:rsidRDefault="00A22768" w:rsidP="00A22768">
      <w:pPr>
        <w:spacing w:after="240" w:line="240" w:lineRule="auto"/>
        <w:rPr>
          <w:rFonts w:ascii="Arial" w:hAnsi="Arial" w:cs="Arial"/>
          <w:sz w:val="24"/>
          <w:szCs w:val="24"/>
        </w:rPr>
      </w:pPr>
      <w:r w:rsidRPr="009276D0">
        <w:rPr>
          <w:rFonts w:ascii="Arial" w:hAnsi="Arial" w:cs="Arial"/>
          <w:sz w:val="24"/>
          <w:szCs w:val="24"/>
        </w:rPr>
        <w:t>The new section 43A requires the Institute to provide to a teacher employer, information to an employer about a potential teacher or a teacher’s registration status, including if the registration or permit to teach is suspended or cancelled. It makes clear that</w:t>
      </w:r>
      <w:r w:rsidR="00284CFA" w:rsidRPr="009276D0">
        <w:rPr>
          <w:rFonts w:ascii="Arial" w:hAnsi="Arial" w:cs="Arial"/>
          <w:sz w:val="24"/>
          <w:szCs w:val="24"/>
        </w:rPr>
        <w:t xml:space="preserve"> the Institute must not provide to the employer</w:t>
      </w:r>
      <w:r w:rsidRPr="009276D0">
        <w:rPr>
          <w:rFonts w:ascii="Arial" w:hAnsi="Arial" w:cs="Arial"/>
          <w:sz w:val="24"/>
          <w:szCs w:val="24"/>
        </w:rPr>
        <w:t xml:space="preserve"> information about reasons for suspension or cancellation</w:t>
      </w:r>
      <w:r w:rsidR="00284CFA" w:rsidRPr="009276D0">
        <w:rPr>
          <w:rFonts w:ascii="Arial" w:hAnsi="Arial" w:cs="Arial"/>
          <w:sz w:val="24"/>
          <w:szCs w:val="24"/>
        </w:rPr>
        <w:t xml:space="preserve"> of teacher </w:t>
      </w:r>
      <w:r w:rsidR="0044602E" w:rsidRPr="009276D0">
        <w:rPr>
          <w:rFonts w:ascii="Arial" w:hAnsi="Arial" w:cs="Arial"/>
          <w:sz w:val="24"/>
          <w:szCs w:val="24"/>
        </w:rPr>
        <w:t xml:space="preserve">registration. </w:t>
      </w:r>
    </w:p>
    <w:p w:rsidR="00A22768" w:rsidRPr="009276D0" w:rsidRDefault="00A22768" w:rsidP="00A22768">
      <w:pPr>
        <w:spacing w:after="240" w:line="240" w:lineRule="auto"/>
        <w:rPr>
          <w:rFonts w:ascii="Arial" w:hAnsi="Arial" w:cs="Arial"/>
          <w:sz w:val="24"/>
          <w:szCs w:val="24"/>
        </w:rPr>
      </w:pPr>
      <w:r w:rsidRPr="009276D0">
        <w:rPr>
          <w:rFonts w:ascii="Arial" w:hAnsi="Arial" w:cs="Arial"/>
          <w:sz w:val="24"/>
          <w:szCs w:val="24"/>
        </w:rPr>
        <w:t xml:space="preserve">The Institute may also provide information about the professional learning a teacher has undertaken. </w:t>
      </w:r>
    </w:p>
    <w:p w:rsidR="00A22768" w:rsidRPr="009276D0" w:rsidRDefault="00A22768" w:rsidP="00A22768">
      <w:pPr>
        <w:spacing w:after="240" w:line="240" w:lineRule="auto"/>
        <w:rPr>
          <w:rFonts w:ascii="Arial" w:hAnsi="Arial" w:cs="Arial"/>
          <w:sz w:val="24"/>
          <w:szCs w:val="24"/>
        </w:rPr>
      </w:pPr>
      <w:r w:rsidRPr="009276D0">
        <w:rPr>
          <w:rFonts w:ascii="Arial" w:hAnsi="Arial" w:cs="Arial"/>
          <w:sz w:val="24"/>
          <w:szCs w:val="24"/>
        </w:rPr>
        <w:t>The above described information may also be given to a person on request.</w:t>
      </w:r>
    </w:p>
    <w:p w:rsidR="00A22768" w:rsidRPr="009276D0" w:rsidRDefault="00A22768" w:rsidP="00A22768">
      <w:pPr>
        <w:spacing w:after="240" w:line="240" w:lineRule="auto"/>
        <w:rPr>
          <w:rFonts w:ascii="Arial" w:hAnsi="Arial" w:cs="Arial"/>
          <w:b/>
          <w:sz w:val="24"/>
          <w:szCs w:val="24"/>
        </w:rPr>
      </w:pPr>
      <w:r w:rsidRPr="009276D0">
        <w:rPr>
          <w:rFonts w:ascii="Arial" w:hAnsi="Arial" w:cs="Arial"/>
          <w:b/>
          <w:sz w:val="24"/>
          <w:szCs w:val="24"/>
        </w:rPr>
        <w:lastRenderedPageBreak/>
        <w:t xml:space="preserve">Clause 13 </w:t>
      </w:r>
      <w:r w:rsidRPr="009276D0">
        <w:rPr>
          <w:rFonts w:ascii="Arial" w:hAnsi="Arial" w:cs="Arial"/>
          <w:b/>
          <w:sz w:val="24"/>
          <w:szCs w:val="24"/>
        </w:rPr>
        <w:tab/>
        <w:t>Section 44 heading</w:t>
      </w:r>
    </w:p>
    <w:p w:rsidR="00A22768" w:rsidRPr="009276D0" w:rsidRDefault="00A22768" w:rsidP="00A22768">
      <w:pPr>
        <w:spacing w:after="240" w:line="240" w:lineRule="auto"/>
        <w:rPr>
          <w:rFonts w:ascii="Arial" w:hAnsi="Arial" w:cs="Arial"/>
          <w:sz w:val="24"/>
          <w:szCs w:val="24"/>
        </w:rPr>
      </w:pPr>
      <w:r w:rsidRPr="009276D0">
        <w:rPr>
          <w:rFonts w:ascii="Arial" w:hAnsi="Arial" w:cs="Arial"/>
          <w:sz w:val="24"/>
          <w:szCs w:val="24"/>
        </w:rPr>
        <w:t xml:space="preserve">The heading from section 44 has changed from ‘Register information may be shared’ to ‘Sharing teachers register information – corresponding registering authority’. </w:t>
      </w:r>
    </w:p>
    <w:p w:rsidR="00A22768" w:rsidRPr="009276D0" w:rsidRDefault="00A22768" w:rsidP="00A22768">
      <w:pPr>
        <w:spacing w:after="240" w:line="240" w:lineRule="auto"/>
        <w:rPr>
          <w:rFonts w:ascii="Arial" w:hAnsi="Arial" w:cs="Arial"/>
          <w:b/>
          <w:sz w:val="24"/>
          <w:szCs w:val="24"/>
        </w:rPr>
      </w:pPr>
      <w:r w:rsidRPr="009276D0">
        <w:rPr>
          <w:rFonts w:ascii="Arial" w:hAnsi="Arial" w:cs="Arial"/>
          <w:b/>
          <w:sz w:val="24"/>
          <w:szCs w:val="24"/>
        </w:rPr>
        <w:t xml:space="preserve">Clause 14 </w:t>
      </w:r>
      <w:r w:rsidRPr="009276D0">
        <w:rPr>
          <w:rFonts w:ascii="Arial" w:hAnsi="Arial" w:cs="Arial"/>
          <w:b/>
          <w:sz w:val="24"/>
          <w:szCs w:val="24"/>
        </w:rPr>
        <w:tab/>
        <w:t>New section 44A</w:t>
      </w:r>
    </w:p>
    <w:p w:rsidR="00A22768" w:rsidRPr="009276D0" w:rsidRDefault="00A22768" w:rsidP="00A22768">
      <w:pPr>
        <w:spacing w:after="240" w:line="240" w:lineRule="auto"/>
        <w:rPr>
          <w:rFonts w:ascii="Arial" w:hAnsi="Arial" w:cs="Arial"/>
          <w:sz w:val="24"/>
          <w:szCs w:val="24"/>
        </w:rPr>
      </w:pPr>
      <w:r w:rsidRPr="009276D0">
        <w:rPr>
          <w:rFonts w:ascii="Arial" w:hAnsi="Arial" w:cs="Arial"/>
          <w:b/>
          <w:sz w:val="24"/>
          <w:szCs w:val="24"/>
        </w:rPr>
        <w:t>44A</w:t>
      </w:r>
      <w:r w:rsidRPr="009276D0">
        <w:rPr>
          <w:rFonts w:ascii="Arial" w:hAnsi="Arial" w:cs="Arial"/>
          <w:sz w:val="24"/>
          <w:szCs w:val="24"/>
        </w:rPr>
        <w:t xml:space="preserve"> </w:t>
      </w:r>
      <w:r w:rsidR="00AC1338" w:rsidRPr="009276D0">
        <w:rPr>
          <w:rFonts w:ascii="Arial" w:hAnsi="Arial" w:cs="Arial"/>
          <w:sz w:val="24"/>
          <w:szCs w:val="24"/>
        </w:rPr>
        <w:tab/>
      </w:r>
      <w:r w:rsidRPr="009276D0">
        <w:rPr>
          <w:rFonts w:ascii="Arial" w:hAnsi="Arial" w:cs="Arial"/>
          <w:sz w:val="24"/>
          <w:szCs w:val="24"/>
        </w:rPr>
        <w:t xml:space="preserve">This new section gives the Institute authority to give </w:t>
      </w:r>
      <w:r w:rsidR="003668E8" w:rsidRPr="009276D0">
        <w:rPr>
          <w:rFonts w:ascii="Arial" w:hAnsi="Arial" w:cs="Arial"/>
          <w:sz w:val="24"/>
          <w:szCs w:val="24"/>
        </w:rPr>
        <w:t xml:space="preserve">identifiable </w:t>
      </w:r>
      <w:r w:rsidRPr="009276D0">
        <w:rPr>
          <w:rFonts w:ascii="Arial" w:hAnsi="Arial" w:cs="Arial"/>
          <w:sz w:val="24"/>
          <w:szCs w:val="24"/>
        </w:rPr>
        <w:t xml:space="preserve">information for research purposes to an approved data </w:t>
      </w:r>
      <w:r w:rsidR="00932FCC" w:rsidRPr="009276D0">
        <w:rPr>
          <w:rFonts w:ascii="Arial" w:hAnsi="Arial" w:cs="Arial"/>
          <w:sz w:val="24"/>
          <w:szCs w:val="24"/>
        </w:rPr>
        <w:t xml:space="preserve">linkage </w:t>
      </w:r>
      <w:r w:rsidRPr="009276D0">
        <w:rPr>
          <w:rFonts w:ascii="Arial" w:hAnsi="Arial" w:cs="Arial"/>
          <w:sz w:val="24"/>
          <w:szCs w:val="24"/>
        </w:rPr>
        <w:t>agency and enables the approved data agency to provide de</w:t>
      </w:r>
      <w:r w:rsidR="0044602E" w:rsidRPr="009276D0">
        <w:rPr>
          <w:rFonts w:ascii="Arial" w:hAnsi="Arial" w:cs="Arial"/>
          <w:sz w:val="24"/>
          <w:szCs w:val="24"/>
        </w:rPr>
        <w:t>-</w:t>
      </w:r>
      <w:r w:rsidRPr="009276D0">
        <w:rPr>
          <w:rFonts w:ascii="Arial" w:hAnsi="Arial" w:cs="Arial"/>
          <w:sz w:val="24"/>
          <w:szCs w:val="24"/>
        </w:rPr>
        <w:t xml:space="preserve">identified data to another entity for research purposes.  </w:t>
      </w:r>
    </w:p>
    <w:p w:rsidR="0044602E" w:rsidRPr="009276D0" w:rsidRDefault="00A22768" w:rsidP="00A22768">
      <w:pPr>
        <w:spacing w:after="240" w:line="240" w:lineRule="auto"/>
        <w:rPr>
          <w:rFonts w:ascii="Arial" w:hAnsi="Arial" w:cs="Arial"/>
          <w:sz w:val="24"/>
          <w:szCs w:val="24"/>
        </w:rPr>
      </w:pPr>
      <w:r w:rsidRPr="009276D0">
        <w:rPr>
          <w:rFonts w:ascii="Arial" w:hAnsi="Arial" w:cs="Arial"/>
          <w:b/>
          <w:sz w:val="24"/>
          <w:szCs w:val="24"/>
        </w:rPr>
        <w:t>44B</w:t>
      </w:r>
      <w:r w:rsidRPr="009276D0">
        <w:rPr>
          <w:rFonts w:ascii="Arial" w:hAnsi="Arial" w:cs="Arial"/>
          <w:sz w:val="24"/>
          <w:szCs w:val="24"/>
        </w:rPr>
        <w:t xml:space="preserve"> </w:t>
      </w:r>
      <w:r w:rsidR="00AC1338" w:rsidRPr="009276D0">
        <w:rPr>
          <w:rFonts w:ascii="Arial" w:hAnsi="Arial" w:cs="Arial"/>
          <w:sz w:val="24"/>
          <w:szCs w:val="24"/>
        </w:rPr>
        <w:tab/>
      </w:r>
      <w:r w:rsidRPr="009276D0">
        <w:rPr>
          <w:rFonts w:ascii="Arial" w:hAnsi="Arial" w:cs="Arial"/>
          <w:sz w:val="24"/>
          <w:szCs w:val="24"/>
        </w:rPr>
        <w:t>This section allows the Institute to give de</w:t>
      </w:r>
      <w:r w:rsidR="0044602E" w:rsidRPr="009276D0">
        <w:rPr>
          <w:rFonts w:ascii="Arial" w:hAnsi="Arial" w:cs="Arial"/>
          <w:sz w:val="24"/>
          <w:szCs w:val="24"/>
        </w:rPr>
        <w:t>-</w:t>
      </w:r>
      <w:r w:rsidRPr="009276D0">
        <w:rPr>
          <w:rFonts w:ascii="Arial" w:hAnsi="Arial" w:cs="Arial"/>
          <w:sz w:val="24"/>
          <w:szCs w:val="24"/>
        </w:rPr>
        <w:t>identified information from the teachers register to an entity for research purposes only.</w:t>
      </w:r>
      <w:r w:rsidR="00932FCC" w:rsidRPr="009276D0">
        <w:rPr>
          <w:rFonts w:ascii="Arial" w:hAnsi="Arial" w:cs="Arial"/>
          <w:sz w:val="24"/>
          <w:szCs w:val="24"/>
        </w:rPr>
        <w:t xml:space="preserve"> </w:t>
      </w:r>
    </w:p>
    <w:p w:rsidR="00A22768" w:rsidRPr="009276D0" w:rsidRDefault="00A22768" w:rsidP="00A22768">
      <w:pPr>
        <w:spacing w:after="240" w:line="240" w:lineRule="auto"/>
        <w:rPr>
          <w:rFonts w:ascii="Arial" w:hAnsi="Arial" w:cs="Arial"/>
          <w:b/>
          <w:sz w:val="24"/>
          <w:szCs w:val="24"/>
        </w:rPr>
      </w:pPr>
      <w:r w:rsidRPr="009276D0">
        <w:rPr>
          <w:rFonts w:ascii="Arial" w:hAnsi="Arial" w:cs="Arial"/>
          <w:b/>
          <w:sz w:val="24"/>
          <w:szCs w:val="24"/>
        </w:rPr>
        <w:t xml:space="preserve">Clause 16 </w:t>
      </w:r>
      <w:r w:rsidRPr="009276D0">
        <w:rPr>
          <w:rFonts w:ascii="Arial" w:hAnsi="Arial" w:cs="Arial"/>
          <w:b/>
          <w:sz w:val="24"/>
          <w:szCs w:val="24"/>
        </w:rPr>
        <w:tab/>
        <w:t>New part 6A</w:t>
      </w:r>
    </w:p>
    <w:p w:rsidR="00A22768" w:rsidRPr="009276D0" w:rsidRDefault="00B524F7" w:rsidP="00A22768">
      <w:pPr>
        <w:spacing w:after="240" w:line="240" w:lineRule="auto"/>
        <w:rPr>
          <w:rFonts w:ascii="Arial" w:hAnsi="Arial" w:cs="Arial"/>
          <w:sz w:val="24"/>
          <w:szCs w:val="24"/>
        </w:rPr>
      </w:pPr>
      <w:r w:rsidRPr="009276D0">
        <w:rPr>
          <w:rFonts w:ascii="Arial" w:hAnsi="Arial" w:cs="Arial"/>
          <w:sz w:val="24"/>
          <w:szCs w:val="24"/>
        </w:rPr>
        <w:t xml:space="preserve">This new part </w:t>
      </w:r>
      <w:r w:rsidR="00AC1338" w:rsidRPr="009276D0">
        <w:rPr>
          <w:rFonts w:ascii="Arial" w:hAnsi="Arial" w:cs="Arial"/>
          <w:sz w:val="24"/>
          <w:szCs w:val="24"/>
        </w:rPr>
        <w:t xml:space="preserve">provides the framework for the approval of pre-service teachers for professional experience and for the </w:t>
      </w:r>
      <w:r w:rsidR="0044602E" w:rsidRPr="009276D0">
        <w:rPr>
          <w:rFonts w:ascii="Arial" w:hAnsi="Arial" w:cs="Arial"/>
          <w:sz w:val="24"/>
          <w:szCs w:val="24"/>
        </w:rPr>
        <w:t xml:space="preserve">keeping </w:t>
      </w:r>
      <w:r w:rsidR="00AC1338" w:rsidRPr="009276D0">
        <w:rPr>
          <w:rFonts w:ascii="Arial" w:hAnsi="Arial" w:cs="Arial"/>
          <w:sz w:val="24"/>
          <w:szCs w:val="24"/>
        </w:rPr>
        <w:t>of the pre-service teacher register.</w:t>
      </w:r>
    </w:p>
    <w:p w:rsidR="00AC1338" w:rsidRPr="009276D0" w:rsidRDefault="00AC1338" w:rsidP="00A22768">
      <w:pPr>
        <w:spacing w:after="240" w:line="240" w:lineRule="auto"/>
        <w:rPr>
          <w:rFonts w:ascii="Arial" w:hAnsi="Arial" w:cs="Arial"/>
          <w:sz w:val="24"/>
          <w:szCs w:val="24"/>
        </w:rPr>
      </w:pPr>
      <w:r w:rsidRPr="009276D0">
        <w:rPr>
          <w:rFonts w:ascii="Arial" w:hAnsi="Arial" w:cs="Arial"/>
          <w:b/>
          <w:sz w:val="24"/>
          <w:szCs w:val="24"/>
        </w:rPr>
        <w:t>70E</w:t>
      </w:r>
      <w:r w:rsidRPr="009276D0">
        <w:rPr>
          <w:rFonts w:ascii="Arial" w:hAnsi="Arial" w:cs="Arial"/>
          <w:b/>
          <w:sz w:val="24"/>
          <w:szCs w:val="24"/>
        </w:rPr>
        <w:tab/>
      </w:r>
      <w:r w:rsidR="0044602E" w:rsidRPr="009276D0">
        <w:rPr>
          <w:rFonts w:ascii="Arial" w:hAnsi="Arial" w:cs="Arial"/>
          <w:sz w:val="24"/>
          <w:szCs w:val="24"/>
        </w:rPr>
        <w:t xml:space="preserve">This section </w:t>
      </w:r>
      <w:r w:rsidRPr="009276D0">
        <w:rPr>
          <w:rFonts w:ascii="Arial" w:hAnsi="Arial" w:cs="Arial"/>
          <w:sz w:val="24"/>
          <w:szCs w:val="24"/>
        </w:rPr>
        <w:t>provides a definition of ‘professional experience’</w:t>
      </w:r>
      <w:r w:rsidR="006B1035" w:rsidRPr="009276D0">
        <w:rPr>
          <w:rFonts w:ascii="Arial" w:hAnsi="Arial" w:cs="Arial"/>
          <w:sz w:val="24"/>
          <w:szCs w:val="24"/>
        </w:rPr>
        <w:t xml:space="preserve"> - </w:t>
      </w:r>
      <w:r w:rsidR="00E00F87" w:rsidRPr="009276D0">
        <w:rPr>
          <w:rFonts w:ascii="Arial" w:hAnsi="Arial" w:cs="Arial"/>
          <w:sz w:val="24"/>
          <w:szCs w:val="24"/>
        </w:rPr>
        <w:t xml:space="preserve">‘professional experience’ is the </w:t>
      </w:r>
      <w:r w:rsidR="006B1035" w:rsidRPr="009276D0">
        <w:rPr>
          <w:rFonts w:ascii="Arial" w:hAnsi="Arial" w:cs="Arial"/>
          <w:sz w:val="24"/>
          <w:szCs w:val="24"/>
        </w:rPr>
        <w:t>placement of a pre-service teacher at a school to undertake professional teaching experience required of a</w:t>
      </w:r>
      <w:r w:rsidR="00932FCC" w:rsidRPr="009276D0">
        <w:rPr>
          <w:rFonts w:ascii="Arial" w:hAnsi="Arial" w:cs="Arial"/>
          <w:sz w:val="24"/>
          <w:szCs w:val="24"/>
        </w:rPr>
        <w:t>n accredited</w:t>
      </w:r>
      <w:r w:rsidR="006B1035" w:rsidRPr="009276D0">
        <w:rPr>
          <w:rFonts w:ascii="Arial" w:hAnsi="Arial" w:cs="Arial"/>
          <w:sz w:val="24"/>
          <w:szCs w:val="24"/>
        </w:rPr>
        <w:t xml:space="preserve"> pre-service teacher education program. </w:t>
      </w:r>
    </w:p>
    <w:p w:rsidR="00AC1338" w:rsidRPr="009276D0" w:rsidRDefault="00AC1338" w:rsidP="00A22768">
      <w:pPr>
        <w:spacing w:after="240" w:line="240" w:lineRule="auto"/>
        <w:rPr>
          <w:rFonts w:ascii="Arial" w:hAnsi="Arial" w:cs="Arial"/>
          <w:b/>
          <w:sz w:val="24"/>
          <w:szCs w:val="24"/>
        </w:rPr>
      </w:pPr>
      <w:r w:rsidRPr="009276D0">
        <w:rPr>
          <w:rFonts w:ascii="Arial" w:hAnsi="Arial" w:cs="Arial"/>
          <w:b/>
          <w:sz w:val="24"/>
          <w:szCs w:val="24"/>
        </w:rPr>
        <w:t xml:space="preserve">Division 6A.2 </w:t>
      </w:r>
    </w:p>
    <w:p w:rsidR="00AC1338" w:rsidRPr="009276D0" w:rsidRDefault="00AC1338" w:rsidP="00A22768">
      <w:pPr>
        <w:spacing w:after="240" w:line="240" w:lineRule="auto"/>
        <w:rPr>
          <w:rFonts w:ascii="Arial" w:hAnsi="Arial" w:cs="Arial"/>
          <w:b/>
          <w:sz w:val="24"/>
          <w:szCs w:val="24"/>
        </w:rPr>
      </w:pPr>
      <w:r w:rsidRPr="009276D0">
        <w:rPr>
          <w:rFonts w:ascii="Arial" w:hAnsi="Arial" w:cs="Arial"/>
          <w:b/>
          <w:sz w:val="24"/>
          <w:szCs w:val="24"/>
        </w:rPr>
        <w:t>70F</w:t>
      </w:r>
      <w:r w:rsidRPr="009276D0">
        <w:rPr>
          <w:rFonts w:ascii="Arial" w:hAnsi="Arial" w:cs="Arial"/>
          <w:b/>
          <w:sz w:val="24"/>
          <w:szCs w:val="24"/>
        </w:rPr>
        <w:tab/>
      </w:r>
      <w:r w:rsidRPr="009276D0">
        <w:rPr>
          <w:rFonts w:ascii="Arial" w:hAnsi="Arial" w:cs="Arial"/>
          <w:sz w:val="24"/>
          <w:szCs w:val="24"/>
        </w:rPr>
        <w:t xml:space="preserve">This clause </w:t>
      </w:r>
      <w:r w:rsidR="00E00F87" w:rsidRPr="009276D0">
        <w:rPr>
          <w:rFonts w:ascii="Arial" w:hAnsi="Arial" w:cs="Arial"/>
          <w:sz w:val="24"/>
          <w:szCs w:val="24"/>
        </w:rPr>
        <w:t>inserts a requirement</w:t>
      </w:r>
      <w:r w:rsidRPr="009276D0">
        <w:rPr>
          <w:rFonts w:ascii="Arial" w:hAnsi="Arial" w:cs="Arial"/>
          <w:sz w:val="24"/>
          <w:szCs w:val="24"/>
        </w:rPr>
        <w:t xml:space="preserve"> that a pre-service teacher cannot undertake professional experience at a school unless </w:t>
      </w:r>
      <w:r w:rsidR="00E00F87" w:rsidRPr="009276D0">
        <w:rPr>
          <w:rFonts w:ascii="Arial" w:hAnsi="Arial" w:cs="Arial"/>
          <w:sz w:val="24"/>
          <w:szCs w:val="24"/>
        </w:rPr>
        <w:t xml:space="preserve">the </w:t>
      </w:r>
      <w:r w:rsidR="0044602E" w:rsidRPr="009276D0">
        <w:rPr>
          <w:rFonts w:ascii="Arial" w:hAnsi="Arial" w:cs="Arial"/>
          <w:sz w:val="24"/>
          <w:szCs w:val="24"/>
        </w:rPr>
        <w:t>I</w:t>
      </w:r>
      <w:r w:rsidR="00E00F87" w:rsidRPr="009276D0">
        <w:rPr>
          <w:rFonts w:ascii="Arial" w:hAnsi="Arial" w:cs="Arial"/>
          <w:sz w:val="24"/>
          <w:szCs w:val="24"/>
        </w:rPr>
        <w:t xml:space="preserve">nstitute approves the person </w:t>
      </w:r>
      <w:r w:rsidRPr="009276D0">
        <w:rPr>
          <w:rFonts w:ascii="Arial" w:hAnsi="Arial" w:cs="Arial"/>
          <w:sz w:val="24"/>
          <w:szCs w:val="24"/>
        </w:rPr>
        <w:t>for professional experience</w:t>
      </w:r>
      <w:r w:rsidR="006B1035" w:rsidRPr="009276D0">
        <w:rPr>
          <w:rFonts w:ascii="Arial" w:hAnsi="Arial" w:cs="Arial"/>
          <w:sz w:val="24"/>
          <w:szCs w:val="24"/>
        </w:rPr>
        <w:t xml:space="preserve"> i.e. the </w:t>
      </w:r>
      <w:r w:rsidR="0044602E" w:rsidRPr="009276D0">
        <w:rPr>
          <w:rFonts w:ascii="Arial" w:hAnsi="Arial" w:cs="Arial"/>
          <w:sz w:val="24"/>
          <w:szCs w:val="24"/>
        </w:rPr>
        <w:t>I</w:t>
      </w:r>
      <w:r w:rsidR="006B1035" w:rsidRPr="009276D0">
        <w:rPr>
          <w:rFonts w:ascii="Arial" w:hAnsi="Arial" w:cs="Arial"/>
          <w:sz w:val="24"/>
          <w:szCs w:val="24"/>
        </w:rPr>
        <w:t>nstitute must approve the person</w:t>
      </w:r>
      <w:r w:rsidR="0044602E" w:rsidRPr="009276D0">
        <w:rPr>
          <w:rFonts w:ascii="Arial" w:hAnsi="Arial" w:cs="Arial"/>
          <w:sz w:val="24"/>
          <w:szCs w:val="24"/>
        </w:rPr>
        <w:t xml:space="preserve"> to undertake their professional experience </w:t>
      </w:r>
      <w:r w:rsidR="006B1035" w:rsidRPr="009276D0">
        <w:rPr>
          <w:rFonts w:ascii="Arial" w:hAnsi="Arial" w:cs="Arial"/>
          <w:sz w:val="24"/>
          <w:szCs w:val="24"/>
        </w:rPr>
        <w:t xml:space="preserve">at a school in the ACT. </w:t>
      </w:r>
    </w:p>
    <w:p w:rsidR="00AC1338" w:rsidRPr="009276D0" w:rsidRDefault="00AC1338" w:rsidP="00A22768">
      <w:pPr>
        <w:spacing w:after="240" w:line="240" w:lineRule="auto"/>
        <w:rPr>
          <w:rFonts w:ascii="Arial" w:hAnsi="Arial" w:cs="Arial"/>
          <w:i/>
          <w:sz w:val="24"/>
          <w:szCs w:val="24"/>
        </w:rPr>
      </w:pPr>
      <w:r w:rsidRPr="009276D0">
        <w:rPr>
          <w:rFonts w:ascii="Arial" w:hAnsi="Arial" w:cs="Arial"/>
          <w:b/>
          <w:sz w:val="24"/>
          <w:szCs w:val="24"/>
        </w:rPr>
        <w:t xml:space="preserve">70G </w:t>
      </w:r>
      <w:r w:rsidRPr="009276D0">
        <w:rPr>
          <w:rFonts w:ascii="Arial" w:hAnsi="Arial" w:cs="Arial"/>
          <w:b/>
          <w:sz w:val="24"/>
          <w:szCs w:val="24"/>
        </w:rPr>
        <w:tab/>
      </w:r>
      <w:r w:rsidR="006B1035" w:rsidRPr="009276D0">
        <w:rPr>
          <w:rFonts w:ascii="Arial" w:hAnsi="Arial" w:cs="Arial"/>
          <w:sz w:val="24"/>
          <w:szCs w:val="24"/>
        </w:rPr>
        <w:t>This clause details the requirements for a pre-service teacher to be approved to undertake a professional experience placement in a school in the ACT. To be approved, p</w:t>
      </w:r>
      <w:r w:rsidR="0044602E" w:rsidRPr="009276D0">
        <w:rPr>
          <w:rFonts w:ascii="Arial" w:hAnsi="Arial" w:cs="Arial"/>
          <w:sz w:val="24"/>
          <w:szCs w:val="24"/>
        </w:rPr>
        <w:t>re</w:t>
      </w:r>
      <w:r w:rsidR="006B1035" w:rsidRPr="009276D0">
        <w:rPr>
          <w:rFonts w:ascii="Arial" w:hAnsi="Arial" w:cs="Arial"/>
          <w:sz w:val="24"/>
          <w:szCs w:val="24"/>
        </w:rPr>
        <w:t xml:space="preserve">-service teachers must be enrolled in an accredited pre-service teacher education program and hold a Working with Vulnerable People registration or registration granted under the law of another jurisdiction that corresponds with the </w:t>
      </w:r>
      <w:r w:rsidR="006B1035" w:rsidRPr="009276D0">
        <w:rPr>
          <w:rFonts w:ascii="Arial" w:hAnsi="Arial" w:cs="Arial"/>
          <w:i/>
          <w:sz w:val="24"/>
          <w:szCs w:val="24"/>
        </w:rPr>
        <w:t>W</w:t>
      </w:r>
      <w:r w:rsidR="00B33C0F">
        <w:rPr>
          <w:rFonts w:ascii="Arial" w:hAnsi="Arial" w:cs="Arial"/>
          <w:i/>
          <w:sz w:val="24"/>
          <w:szCs w:val="24"/>
        </w:rPr>
        <w:t>orking with Vulnerable People</w:t>
      </w:r>
      <w:r w:rsidR="006B1035" w:rsidRPr="009276D0">
        <w:rPr>
          <w:rFonts w:ascii="Arial" w:hAnsi="Arial" w:cs="Arial"/>
          <w:i/>
          <w:sz w:val="24"/>
          <w:szCs w:val="24"/>
        </w:rPr>
        <w:t xml:space="preserve"> (Background Checking) Act 2011.</w:t>
      </w:r>
    </w:p>
    <w:p w:rsidR="002243FC" w:rsidRPr="009276D0" w:rsidRDefault="002243FC" w:rsidP="00A22768">
      <w:pPr>
        <w:spacing w:after="240" w:line="240" w:lineRule="auto"/>
        <w:rPr>
          <w:rFonts w:ascii="Arial" w:hAnsi="Arial" w:cs="Arial"/>
          <w:b/>
          <w:sz w:val="24"/>
          <w:szCs w:val="24"/>
        </w:rPr>
      </w:pPr>
      <w:r w:rsidRPr="009276D0">
        <w:rPr>
          <w:rFonts w:ascii="Arial" w:hAnsi="Arial" w:cs="Arial"/>
          <w:b/>
          <w:sz w:val="24"/>
          <w:szCs w:val="24"/>
        </w:rPr>
        <w:t>70H</w:t>
      </w:r>
      <w:r w:rsidRPr="009276D0">
        <w:rPr>
          <w:rFonts w:ascii="Arial" w:hAnsi="Arial" w:cs="Arial"/>
          <w:b/>
          <w:sz w:val="24"/>
          <w:szCs w:val="24"/>
        </w:rPr>
        <w:tab/>
        <w:t xml:space="preserve"> </w:t>
      </w:r>
      <w:r w:rsidRPr="009276D0">
        <w:rPr>
          <w:rFonts w:ascii="Arial" w:hAnsi="Arial" w:cs="Arial"/>
          <w:sz w:val="24"/>
          <w:szCs w:val="24"/>
        </w:rPr>
        <w:t xml:space="preserve">This clause inserts a requirement that the Institute must keep a pre-service teacher register which includes information about pre-service teachers who are approved to undertake a professional experience placement in a school in the ACT. </w:t>
      </w:r>
    </w:p>
    <w:p w:rsidR="005E52FF" w:rsidRPr="009276D0" w:rsidRDefault="002243FC" w:rsidP="00A22768">
      <w:pPr>
        <w:spacing w:after="240" w:line="240" w:lineRule="auto"/>
        <w:rPr>
          <w:rFonts w:ascii="Arial" w:hAnsi="Arial" w:cs="Arial"/>
          <w:sz w:val="24"/>
          <w:szCs w:val="24"/>
        </w:rPr>
      </w:pPr>
      <w:r w:rsidRPr="009276D0">
        <w:rPr>
          <w:rFonts w:ascii="Arial" w:hAnsi="Arial" w:cs="Arial"/>
          <w:sz w:val="24"/>
          <w:szCs w:val="24"/>
        </w:rPr>
        <w:t xml:space="preserve">It makes clear that </w:t>
      </w:r>
      <w:r w:rsidR="00846FAA" w:rsidRPr="009276D0">
        <w:rPr>
          <w:rFonts w:ascii="Arial" w:hAnsi="Arial" w:cs="Arial"/>
          <w:sz w:val="24"/>
          <w:szCs w:val="24"/>
        </w:rPr>
        <w:t>Territory Privacy</w:t>
      </w:r>
      <w:r w:rsidR="005E52FF" w:rsidRPr="009276D0">
        <w:rPr>
          <w:rFonts w:ascii="Arial" w:hAnsi="Arial" w:cs="Arial"/>
          <w:sz w:val="24"/>
          <w:szCs w:val="24"/>
        </w:rPr>
        <w:t xml:space="preserve"> Principles apply to</w:t>
      </w:r>
      <w:r w:rsidR="00846FAA" w:rsidRPr="009276D0">
        <w:rPr>
          <w:rFonts w:ascii="Arial" w:hAnsi="Arial" w:cs="Arial"/>
          <w:sz w:val="24"/>
          <w:szCs w:val="24"/>
        </w:rPr>
        <w:t xml:space="preserve"> </w:t>
      </w:r>
      <w:r w:rsidRPr="009276D0">
        <w:rPr>
          <w:rFonts w:ascii="Arial" w:hAnsi="Arial" w:cs="Arial"/>
          <w:sz w:val="24"/>
          <w:szCs w:val="24"/>
        </w:rPr>
        <w:t xml:space="preserve">the </w:t>
      </w:r>
      <w:r w:rsidR="005E52FF" w:rsidRPr="009276D0">
        <w:rPr>
          <w:rFonts w:ascii="Arial" w:hAnsi="Arial" w:cs="Arial"/>
          <w:sz w:val="24"/>
          <w:szCs w:val="24"/>
        </w:rPr>
        <w:t xml:space="preserve">Institute in its dealings with the collection, storage and exchange of </w:t>
      </w:r>
      <w:r w:rsidRPr="009276D0">
        <w:rPr>
          <w:rFonts w:ascii="Arial" w:hAnsi="Arial" w:cs="Arial"/>
          <w:sz w:val="24"/>
          <w:szCs w:val="24"/>
        </w:rPr>
        <w:t>information on the pre-service teacher registe</w:t>
      </w:r>
      <w:r w:rsidR="005E52FF" w:rsidRPr="009276D0">
        <w:rPr>
          <w:rFonts w:ascii="Arial" w:hAnsi="Arial" w:cs="Arial"/>
          <w:sz w:val="24"/>
          <w:szCs w:val="24"/>
        </w:rPr>
        <w:t xml:space="preserve">r. </w:t>
      </w:r>
    </w:p>
    <w:p w:rsidR="005E52FF" w:rsidRPr="009276D0" w:rsidRDefault="005E52FF" w:rsidP="00A22768">
      <w:pPr>
        <w:spacing w:after="240" w:line="240" w:lineRule="auto"/>
        <w:rPr>
          <w:rFonts w:ascii="Arial" w:hAnsi="Arial" w:cs="Arial"/>
          <w:sz w:val="24"/>
          <w:szCs w:val="24"/>
        </w:rPr>
      </w:pPr>
      <w:r w:rsidRPr="009276D0">
        <w:rPr>
          <w:rFonts w:ascii="Arial" w:hAnsi="Arial" w:cs="Arial"/>
          <w:sz w:val="24"/>
          <w:szCs w:val="24"/>
        </w:rPr>
        <w:t>Section 70H also requires the institute to correct the pre-service teachers register.</w:t>
      </w:r>
    </w:p>
    <w:p w:rsidR="002243FC" w:rsidRPr="009276D0" w:rsidRDefault="005E52FF" w:rsidP="00A22768">
      <w:pPr>
        <w:spacing w:after="240" w:line="240" w:lineRule="auto"/>
        <w:rPr>
          <w:rFonts w:ascii="Arial" w:hAnsi="Arial" w:cs="Arial"/>
          <w:sz w:val="24"/>
          <w:szCs w:val="24"/>
        </w:rPr>
      </w:pPr>
      <w:r w:rsidRPr="009276D0">
        <w:rPr>
          <w:rFonts w:ascii="Arial" w:hAnsi="Arial" w:cs="Arial"/>
          <w:b/>
          <w:sz w:val="24"/>
          <w:szCs w:val="24"/>
        </w:rPr>
        <w:t>70I</w:t>
      </w:r>
      <w:r w:rsidR="00846FAA" w:rsidRPr="009276D0">
        <w:rPr>
          <w:rFonts w:ascii="Arial" w:hAnsi="Arial" w:cs="Arial"/>
          <w:b/>
          <w:sz w:val="24"/>
          <w:szCs w:val="24"/>
        </w:rPr>
        <w:t xml:space="preserve"> </w:t>
      </w:r>
      <w:r w:rsidRPr="009276D0">
        <w:rPr>
          <w:rFonts w:ascii="Arial" w:hAnsi="Arial" w:cs="Arial"/>
          <w:b/>
          <w:sz w:val="24"/>
          <w:szCs w:val="24"/>
        </w:rPr>
        <w:tab/>
      </w:r>
      <w:r w:rsidRPr="009276D0">
        <w:rPr>
          <w:rFonts w:ascii="Arial" w:hAnsi="Arial" w:cs="Arial"/>
          <w:sz w:val="24"/>
          <w:szCs w:val="24"/>
        </w:rPr>
        <w:t xml:space="preserve">Section 70I details the information that a pre-service teacher enters on the preservice teacher register. The information to be entered includes the pre-service teacher’s personal details, teacher education program provider information and </w:t>
      </w:r>
      <w:r w:rsidRPr="009276D0">
        <w:rPr>
          <w:rFonts w:ascii="Arial" w:hAnsi="Arial" w:cs="Arial"/>
          <w:sz w:val="24"/>
          <w:szCs w:val="24"/>
        </w:rPr>
        <w:lastRenderedPageBreak/>
        <w:t>information about their professional experience placement(s)</w:t>
      </w:r>
      <w:r w:rsidR="00932FCC" w:rsidRPr="009276D0">
        <w:rPr>
          <w:rFonts w:ascii="Arial" w:hAnsi="Arial" w:cs="Arial"/>
          <w:sz w:val="24"/>
          <w:szCs w:val="24"/>
        </w:rPr>
        <w:t xml:space="preserve"> within or outside the ACT.</w:t>
      </w:r>
    </w:p>
    <w:p w:rsidR="00CC7F11" w:rsidRPr="009276D0" w:rsidRDefault="00CC7F11" w:rsidP="00A22768">
      <w:pPr>
        <w:spacing w:after="240" w:line="240" w:lineRule="auto"/>
        <w:rPr>
          <w:rFonts w:ascii="Arial" w:hAnsi="Arial" w:cs="Arial"/>
          <w:sz w:val="24"/>
          <w:szCs w:val="24"/>
        </w:rPr>
      </w:pPr>
      <w:r w:rsidRPr="009276D0">
        <w:rPr>
          <w:rFonts w:ascii="Arial" w:hAnsi="Arial" w:cs="Arial"/>
          <w:sz w:val="24"/>
          <w:szCs w:val="24"/>
        </w:rPr>
        <w:t xml:space="preserve">Clause 70I (2) </w:t>
      </w:r>
      <w:r w:rsidR="00646386" w:rsidRPr="009276D0">
        <w:rPr>
          <w:rFonts w:ascii="Arial" w:hAnsi="Arial" w:cs="Arial"/>
          <w:sz w:val="24"/>
          <w:szCs w:val="24"/>
        </w:rPr>
        <w:t xml:space="preserve">states that the register may also include: the preservice teacher’s gender; and whether the pre-service teacher is an Aboriginal or Torres Strait Islander person. </w:t>
      </w:r>
      <w:r w:rsidR="008C445C" w:rsidRPr="009276D0">
        <w:rPr>
          <w:rFonts w:ascii="Arial" w:hAnsi="Arial" w:cs="Arial"/>
          <w:sz w:val="24"/>
          <w:szCs w:val="24"/>
        </w:rPr>
        <w:t xml:space="preserve">The pre-service teacher has the option of including this information. </w:t>
      </w:r>
    </w:p>
    <w:p w:rsidR="005E52FF" w:rsidRPr="009276D0" w:rsidRDefault="005E52FF" w:rsidP="00A22768">
      <w:pPr>
        <w:spacing w:after="240" w:line="240" w:lineRule="auto"/>
        <w:rPr>
          <w:rFonts w:ascii="Arial" w:hAnsi="Arial" w:cs="Arial"/>
          <w:sz w:val="24"/>
          <w:szCs w:val="24"/>
        </w:rPr>
      </w:pPr>
      <w:r w:rsidRPr="009276D0">
        <w:rPr>
          <w:rFonts w:ascii="Arial" w:hAnsi="Arial" w:cs="Arial"/>
          <w:b/>
          <w:sz w:val="24"/>
          <w:szCs w:val="24"/>
        </w:rPr>
        <w:t>70J</w:t>
      </w:r>
      <w:r w:rsidRPr="009276D0">
        <w:rPr>
          <w:rFonts w:ascii="Arial" w:hAnsi="Arial" w:cs="Arial"/>
          <w:b/>
          <w:sz w:val="24"/>
          <w:szCs w:val="24"/>
        </w:rPr>
        <w:tab/>
      </w:r>
      <w:r w:rsidRPr="009276D0">
        <w:rPr>
          <w:rFonts w:ascii="Arial" w:hAnsi="Arial" w:cs="Arial"/>
          <w:sz w:val="24"/>
          <w:szCs w:val="24"/>
        </w:rPr>
        <w:t>Section 70J</w:t>
      </w:r>
      <w:r w:rsidRPr="009276D0">
        <w:rPr>
          <w:rFonts w:ascii="Arial" w:hAnsi="Arial" w:cs="Arial"/>
          <w:b/>
          <w:sz w:val="24"/>
          <w:szCs w:val="24"/>
        </w:rPr>
        <w:t xml:space="preserve"> </w:t>
      </w:r>
      <w:r w:rsidRPr="009276D0">
        <w:rPr>
          <w:rFonts w:ascii="Arial" w:hAnsi="Arial" w:cs="Arial"/>
          <w:sz w:val="24"/>
          <w:szCs w:val="24"/>
        </w:rPr>
        <w:t>enables</w:t>
      </w:r>
      <w:r w:rsidRPr="009276D0">
        <w:rPr>
          <w:rFonts w:ascii="Arial" w:hAnsi="Arial" w:cs="Arial"/>
          <w:b/>
          <w:sz w:val="24"/>
          <w:szCs w:val="24"/>
        </w:rPr>
        <w:t xml:space="preserve"> </w:t>
      </w:r>
      <w:r w:rsidRPr="009276D0">
        <w:rPr>
          <w:rFonts w:ascii="Arial" w:hAnsi="Arial" w:cs="Arial"/>
          <w:sz w:val="24"/>
          <w:szCs w:val="24"/>
        </w:rPr>
        <w:t>the Institute to</w:t>
      </w:r>
      <w:r w:rsidRPr="009276D0">
        <w:rPr>
          <w:rFonts w:ascii="Arial" w:hAnsi="Arial" w:cs="Arial"/>
          <w:b/>
          <w:sz w:val="24"/>
          <w:szCs w:val="24"/>
        </w:rPr>
        <w:t xml:space="preserve"> </w:t>
      </w:r>
      <w:r w:rsidRPr="009276D0">
        <w:rPr>
          <w:rFonts w:ascii="Arial" w:hAnsi="Arial" w:cs="Arial"/>
          <w:sz w:val="24"/>
          <w:szCs w:val="24"/>
        </w:rPr>
        <w:t xml:space="preserve">provide on request relevant information held on the pre-service teacher register to the principal of a school </w:t>
      </w:r>
      <w:r w:rsidR="00932FCC" w:rsidRPr="009276D0">
        <w:rPr>
          <w:rFonts w:ascii="Arial" w:hAnsi="Arial" w:cs="Arial"/>
          <w:sz w:val="24"/>
          <w:szCs w:val="24"/>
        </w:rPr>
        <w:t xml:space="preserve">within or outside the ACT </w:t>
      </w:r>
      <w:r w:rsidRPr="009276D0">
        <w:rPr>
          <w:rFonts w:ascii="Arial" w:hAnsi="Arial" w:cs="Arial"/>
          <w:sz w:val="24"/>
          <w:szCs w:val="24"/>
        </w:rPr>
        <w:t xml:space="preserve">or the university. The information can only be provided if the principal or university needs the information for the administration of the teacher’s professional experience. </w:t>
      </w:r>
    </w:p>
    <w:p w:rsidR="005E52FF" w:rsidRPr="009276D0" w:rsidRDefault="005E52FF" w:rsidP="00A22768">
      <w:pPr>
        <w:spacing w:after="240" w:line="240" w:lineRule="auto"/>
        <w:rPr>
          <w:rFonts w:ascii="Arial" w:hAnsi="Arial" w:cs="Arial"/>
          <w:b/>
          <w:sz w:val="24"/>
          <w:szCs w:val="24"/>
        </w:rPr>
      </w:pPr>
      <w:r w:rsidRPr="009276D0">
        <w:rPr>
          <w:rFonts w:ascii="Arial" w:hAnsi="Arial" w:cs="Arial"/>
          <w:b/>
          <w:sz w:val="24"/>
          <w:szCs w:val="24"/>
        </w:rPr>
        <w:t>70K</w:t>
      </w:r>
      <w:r w:rsidRPr="009276D0">
        <w:rPr>
          <w:rFonts w:ascii="Arial" w:hAnsi="Arial" w:cs="Arial"/>
          <w:b/>
          <w:sz w:val="24"/>
          <w:szCs w:val="24"/>
        </w:rPr>
        <w:tab/>
      </w:r>
      <w:r w:rsidRPr="009276D0">
        <w:rPr>
          <w:rFonts w:ascii="Arial" w:hAnsi="Arial" w:cs="Arial"/>
          <w:sz w:val="24"/>
          <w:szCs w:val="24"/>
        </w:rPr>
        <w:t xml:space="preserve">Section 70K authorises the Institute to share information on the pre-service teacher register to an approved data </w:t>
      </w:r>
      <w:r w:rsidR="00932FCC" w:rsidRPr="009276D0">
        <w:rPr>
          <w:rFonts w:ascii="Arial" w:hAnsi="Arial" w:cs="Arial"/>
          <w:sz w:val="24"/>
          <w:szCs w:val="24"/>
        </w:rPr>
        <w:t xml:space="preserve">linkage </w:t>
      </w:r>
      <w:r w:rsidRPr="009276D0">
        <w:rPr>
          <w:rFonts w:ascii="Arial" w:hAnsi="Arial" w:cs="Arial"/>
          <w:sz w:val="24"/>
          <w:szCs w:val="24"/>
        </w:rPr>
        <w:t>agency if the Institute is satisfied the information will be used for a research purpose.</w:t>
      </w:r>
      <w:r w:rsidRPr="009276D0">
        <w:rPr>
          <w:rFonts w:ascii="Arial" w:hAnsi="Arial" w:cs="Arial"/>
          <w:b/>
          <w:sz w:val="24"/>
          <w:szCs w:val="24"/>
        </w:rPr>
        <w:t xml:space="preserve"> </w:t>
      </w:r>
    </w:p>
    <w:p w:rsidR="005E52FF" w:rsidRPr="009276D0" w:rsidRDefault="005E52FF" w:rsidP="00A22768">
      <w:pPr>
        <w:spacing w:after="240" w:line="240" w:lineRule="auto"/>
        <w:rPr>
          <w:rFonts w:ascii="Arial" w:hAnsi="Arial" w:cs="Arial"/>
          <w:sz w:val="24"/>
          <w:szCs w:val="24"/>
        </w:rPr>
      </w:pPr>
      <w:r w:rsidRPr="009276D0">
        <w:rPr>
          <w:rFonts w:ascii="Arial" w:hAnsi="Arial" w:cs="Arial"/>
          <w:sz w:val="24"/>
          <w:szCs w:val="24"/>
        </w:rPr>
        <w:t xml:space="preserve">This section also allows the approved data agency to provide </w:t>
      </w:r>
      <w:r w:rsidR="00B417CD" w:rsidRPr="009276D0">
        <w:rPr>
          <w:rFonts w:ascii="Arial" w:hAnsi="Arial" w:cs="Arial"/>
          <w:sz w:val="24"/>
          <w:szCs w:val="24"/>
        </w:rPr>
        <w:t>de</w:t>
      </w:r>
      <w:r w:rsidR="00646386" w:rsidRPr="009276D0">
        <w:rPr>
          <w:rFonts w:ascii="Arial" w:hAnsi="Arial" w:cs="Arial"/>
          <w:sz w:val="24"/>
          <w:szCs w:val="24"/>
        </w:rPr>
        <w:t>-</w:t>
      </w:r>
      <w:r w:rsidR="00B417CD" w:rsidRPr="009276D0">
        <w:rPr>
          <w:rFonts w:ascii="Arial" w:hAnsi="Arial" w:cs="Arial"/>
          <w:sz w:val="24"/>
          <w:szCs w:val="24"/>
        </w:rPr>
        <w:t xml:space="preserve">identified information </w:t>
      </w:r>
      <w:r w:rsidR="00646386" w:rsidRPr="009276D0">
        <w:rPr>
          <w:rFonts w:ascii="Arial" w:hAnsi="Arial" w:cs="Arial"/>
          <w:sz w:val="24"/>
          <w:szCs w:val="24"/>
        </w:rPr>
        <w:t xml:space="preserve">about the pre-service teacher </w:t>
      </w:r>
      <w:r w:rsidR="00B417CD" w:rsidRPr="009276D0">
        <w:rPr>
          <w:rFonts w:ascii="Arial" w:hAnsi="Arial" w:cs="Arial"/>
          <w:sz w:val="24"/>
          <w:szCs w:val="24"/>
        </w:rPr>
        <w:t xml:space="preserve">to another entity for research purposes. </w:t>
      </w:r>
      <w:r w:rsidR="00646386" w:rsidRPr="009276D0">
        <w:rPr>
          <w:rFonts w:ascii="Arial" w:hAnsi="Arial" w:cs="Arial"/>
          <w:sz w:val="24"/>
          <w:szCs w:val="24"/>
        </w:rPr>
        <w:t xml:space="preserve">The information provided to the other entity must not identify the provider of the accredited pre-service teacher education program. </w:t>
      </w:r>
    </w:p>
    <w:p w:rsidR="00B417CD" w:rsidRPr="009276D0" w:rsidRDefault="00B417CD" w:rsidP="00A22768">
      <w:pPr>
        <w:spacing w:after="240" w:line="240" w:lineRule="auto"/>
        <w:rPr>
          <w:rFonts w:ascii="Arial" w:hAnsi="Arial" w:cs="Arial"/>
          <w:sz w:val="24"/>
          <w:szCs w:val="24"/>
        </w:rPr>
      </w:pPr>
      <w:r w:rsidRPr="009276D0">
        <w:rPr>
          <w:rFonts w:ascii="Arial" w:hAnsi="Arial" w:cs="Arial"/>
          <w:b/>
          <w:sz w:val="24"/>
          <w:szCs w:val="24"/>
        </w:rPr>
        <w:t>70L</w:t>
      </w:r>
      <w:r w:rsidRPr="009276D0">
        <w:rPr>
          <w:rFonts w:ascii="Arial" w:hAnsi="Arial" w:cs="Arial"/>
          <w:b/>
          <w:sz w:val="24"/>
          <w:szCs w:val="24"/>
        </w:rPr>
        <w:tab/>
      </w:r>
      <w:r w:rsidRPr="009276D0">
        <w:rPr>
          <w:rFonts w:ascii="Arial" w:hAnsi="Arial" w:cs="Arial"/>
          <w:sz w:val="24"/>
          <w:szCs w:val="24"/>
        </w:rPr>
        <w:t>Section 70L enables the Institute to give de</w:t>
      </w:r>
      <w:r w:rsidR="0083206C" w:rsidRPr="009276D0">
        <w:rPr>
          <w:rFonts w:ascii="Arial" w:hAnsi="Arial" w:cs="Arial"/>
          <w:sz w:val="24"/>
          <w:szCs w:val="24"/>
        </w:rPr>
        <w:t>-</w:t>
      </w:r>
      <w:r w:rsidRPr="009276D0">
        <w:rPr>
          <w:rFonts w:ascii="Arial" w:hAnsi="Arial" w:cs="Arial"/>
          <w:sz w:val="24"/>
          <w:szCs w:val="24"/>
        </w:rPr>
        <w:t xml:space="preserve">identified information on the pre-service teacher register to an entity if satisfied the information will be used for research purposes.  </w:t>
      </w:r>
      <w:r w:rsidR="00646386" w:rsidRPr="009276D0">
        <w:rPr>
          <w:rFonts w:ascii="Arial" w:hAnsi="Arial" w:cs="Arial"/>
          <w:sz w:val="24"/>
          <w:szCs w:val="24"/>
        </w:rPr>
        <w:t>The information provided to the other entity must not identify the provider of the accredited pre-service teacher education program.</w:t>
      </w:r>
    </w:p>
    <w:p w:rsidR="00B417CD" w:rsidRPr="009276D0" w:rsidRDefault="00B417CD" w:rsidP="00A22768">
      <w:pPr>
        <w:spacing w:after="240" w:line="240" w:lineRule="auto"/>
        <w:rPr>
          <w:rFonts w:ascii="Arial" w:hAnsi="Arial" w:cs="Arial"/>
          <w:sz w:val="24"/>
          <w:szCs w:val="24"/>
        </w:rPr>
      </w:pPr>
      <w:r w:rsidRPr="009276D0">
        <w:rPr>
          <w:rFonts w:ascii="Arial" w:hAnsi="Arial" w:cs="Arial"/>
          <w:b/>
          <w:sz w:val="24"/>
          <w:szCs w:val="24"/>
        </w:rPr>
        <w:t>70M</w:t>
      </w:r>
      <w:r w:rsidRPr="009276D0">
        <w:rPr>
          <w:rFonts w:ascii="Arial" w:hAnsi="Arial" w:cs="Arial"/>
          <w:b/>
          <w:sz w:val="24"/>
          <w:szCs w:val="24"/>
        </w:rPr>
        <w:tab/>
      </w:r>
      <w:r w:rsidRPr="009276D0">
        <w:rPr>
          <w:rFonts w:ascii="Arial" w:hAnsi="Arial" w:cs="Arial"/>
          <w:sz w:val="24"/>
          <w:szCs w:val="24"/>
        </w:rPr>
        <w:t xml:space="preserve">Section 70M requires a pre-service teacher to tell the Institute about changes to their name and/or address </w:t>
      </w:r>
      <w:r w:rsidR="00646386" w:rsidRPr="009276D0">
        <w:rPr>
          <w:rFonts w:ascii="Arial" w:hAnsi="Arial" w:cs="Arial"/>
          <w:sz w:val="24"/>
          <w:szCs w:val="24"/>
        </w:rPr>
        <w:t xml:space="preserve">and </w:t>
      </w:r>
      <w:r w:rsidR="008C445C" w:rsidRPr="009276D0">
        <w:rPr>
          <w:rFonts w:ascii="Arial" w:hAnsi="Arial" w:cs="Arial"/>
          <w:sz w:val="24"/>
          <w:szCs w:val="24"/>
        </w:rPr>
        <w:t xml:space="preserve">if their WwVP registration ends or is suspended, </w:t>
      </w:r>
      <w:r w:rsidRPr="009276D0">
        <w:rPr>
          <w:rFonts w:ascii="Arial" w:hAnsi="Arial" w:cs="Arial"/>
          <w:sz w:val="24"/>
          <w:szCs w:val="24"/>
        </w:rPr>
        <w:t xml:space="preserve">within 21 days after the change has happened. It also requires the provider of the pre-service teacher education program to tell the Institute if the pre-service teacher’s enrolment ends. </w:t>
      </w:r>
    </w:p>
    <w:p w:rsidR="00B417CD" w:rsidRPr="009276D0" w:rsidRDefault="00B417CD" w:rsidP="00A22768">
      <w:pPr>
        <w:spacing w:after="240" w:line="240" w:lineRule="auto"/>
        <w:rPr>
          <w:rFonts w:ascii="Arial" w:hAnsi="Arial" w:cs="Arial"/>
          <w:sz w:val="24"/>
          <w:szCs w:val="24"/>
        </w:rPr>
      </w:pPr>
      <w:r w:rsidRPr="009276D0">
        <w:rPr>
          <w:rFonts w:ascii="Arial" w:hAnsi="Arial" w:cs="Arial"/>
          <w:sz w:val="24"/>
          <w:szCs w:val="24"/>
        </w:rPr>
        <w:t xml:space="preserve">The Institute must enter any changes on the pre-service teacher register and remove from the register any person whose pre-service teacher’s approval ends. </w:t>
      </w:r>
    </w:p>
    <w:p w:rsidR="00B417CD" w:rsidRPr="009276D0" w:rsidRDefault="00B417CD" w:rsidP="00A22768">
      <w:pPr>
        <w:spacing w:after="240" w:line="240" w:lineRule="auto"/>
        <w:rPr>
          <w:rFonts w:ascii="Arial" w:hAnsi="Arial" w:cs="Arial"/>
          <w:sz w:val="24"/>
          <w:szCs w:val="24"/>
        </w:rPr>
      </w:pPr>
      <w:r w:rsidRPr="009276D0">
        <w:rPr>
          <w:rFonts w:ascii="Arial" w:hAnsi="Arial" w:cs="Arial"/>
          <w:sz w:val="24"/>
          <w:szCs w:val="24"/>
        </w:rPr>
        <w:t xml:space="preserve">It is noted in this section that the Institute may keep a record of any details of the pre-service teacher that have been removed from the pre-service teacher register. </w:t>
      </w:r>
      <w:r w:rsidR="00096ED8" w:rsidRPr="009276D0">
        <w:rPr>
          <w:rFonts w:ascii="Arial" w:hAnsi="Arial" w:cs="Arial"/>
          <w:sz w:val="24"/>
          <w:szCs w:val="24"/>
        </w:rPr>
        <w:t xml:space="preserve">Information about pre-service teachers formerly on the register, current pre-service teachers, and registered teachers has the potential to provide longitudinal data which is essential to comprehensive research into the teacher workforce.  </w:t>
      </w:r>
    </w:p>
    <w:p w:rsidR="00096ED8" w:rsidRPr="009276D0" w:rsidRDefault="00096ED8" w:rsidP="00A22768">
      <w:pPr>
        <w:spacing w:after="240" w:line="240" w:lineRule="auto"/>
        <w:rPr>
          <w:rFonts w:ascii="Arial" w:hAnsi="Arial" w:cs="Arial"/>
          <w:sz w:val="24"/>
          <w:szCs w:val="24"/>
        </w:rPr>
      </w:pPr>
      <w:r w:rsidRPr="009276D0">
        <w:rPr>
          <w:rFonts w:ascii="Arial" w:hAnsi="Arial" w:cs="Arial"/>
          <w:b/>
          <w:sz w:val="24"/>
          <w:szCs w:val="24"/>
        </w:rPr>
        <w:t>70N</w:t>
      </w:r>
      <w:r w:rsidRPr="009276D0">
        <w:rPr>
          <w:rFonts w:ascii="Arial" w:hAnsi="Arial" w:cs="Arial"/>
          <w:b/>
          <w:sz w:val="24"/>
          <w:szCs w:val="24"/>
        </w:rPr>
        <w:tab/>
      </w:r>
      <w:r w:rsidRPr="009276D0">
        <w:rPr>
          <w:rFonts w:ascii="Arial" w:hAnsi="Arial" w:cs="Arial"/>
          <w:sz w:val="24"/>
          <w:szCs w:val="24"/>
        </w:rPr>
        <w:t xml:space="preserve">Section 70N requires the Institute to provide the pre-service teacher with the information held by the Institute on the pre-service teacher register, enables the pre-service teacher to correct the pre-service teacher register, and requires the Institute to correct the pre-service teachers register within 14 days of being asked. </w:t>
      </w:r>
    </w:p>
    <w:p w:rsidR="00096ED8" w:rsidRPr="009276D0" w:rsidRDefault="00096ED8" w:rsidP="00096ED8">
      <w:pPr>
        <w:spacing w:after="240" w:line="240" w:lineRule="auto"/>
        <w:rPr>
          <w:rFonts w:ascii="Arial" w:hAnsi="Arial" w:cs="Arial"/>
          <w:b/>
          <w:sz w:val="24"/>
          <w:szCs w:val="24"/>
        </w:rPr>
      </w:pPr>
      <w:r w:rsidRPr="009276D0">
        <w:rPr>
          <w:rFonts w:ascii="Arial" w:hAnsi="Arial" w:cs="Arial"/>
          <w:b/>
          <w:sz w:val="24"/>
          <w:szCs w:val="24"/>
        </w:rPr>
        <w:t>Clause 1</w:t>
      </w:r>
      <w:r w:rsidR="00932FCC" w:rsidRPr="009276D0">
        <w:rPr>
          <w:rFonts w:ascii="Arial" w:hAnsi="Arial" w:cs="Arial"/>
          <w:b/>
          <w:sz w:val="24"/>
          <w:szCs w:val="24"/>
        </w:rPr>
        <w:t>6</w:t>
      </w:r>
      <w:r w:rsidRPr="009276D0">
        <w:rPr>
          <w:rFonts w:ascii="Arial" w:hAnsi="Arial" w:cs="Arial"/>
          <w:b/>
          <w:sz w:val="24"/>
          <w:szCs w:val="24"/>
        </w:rPr>
        <w:t xml:space="preserve"> </w:t>
      </w:r>
      <w:r w:rsidRPr="009276D0">
        <w:rPr>
          <w:rFonts w:ascii="Arial" w:hAnsi="Arial" w:cs="Arial"/>
          <w:b/>
          <w:sz w:val="24"/>
          <w:szCs w:val="24"/>
        </w:rPr>
        <w:tab/>
        <w:t>Criteria for accreditation of education programs Section 76 (a) (i)</w:t>
      </w:r>
    </w:p>
    <w:p w:rsidR="00096ED8" w:rsidRPr="009276D0" w:rsidRDefault="00096ED8" w:rsidP="00096ED8">
      <w:pPr>
        <w:spacing w:after="240" w:line="240" w:lineRule="auto"/>
        <w:rPr>
          <w:rFonts w:ascii="Arial" w:hAnsi="Arial" w:cs="Arial"/>
          <w:sz w:val="24"/>
          <w:szCs w:val="24"/>
        </w:rPr>
      </w:pPr>
      <w:r w:rsidRPr="009276D0">
        <w:rPr>
          <w:rFonts w:ascii="Arial" w:hAnsi="Arial" w:cs="Arial"/>
          <w:sz w:val="24"/>
          <w:szCs w:val="24"/>
        </w:rPr>
        <w:t>The word ‘preschool’ is substituted for ‘pre-school’.</w:t>
      </w:r>
    </w:p>
    <w:p w:rsidR="00B85BDC" w:rsidRDefault="00B85BDC" w:rsidP="00096ED8">
      <w:pPr>
        <w:spacing w:after="240" w:line="240" w:lineRule="auto"/>
        <w:rPr>
          <w:rFonts w:ascii="Arial" w:hAnsi="Arial" w:cs="Arial"/>
          <w:b/>
          <w:sz w:val="24"/>
          <w:szCs w:val="24"/>
        </w:rPr>
      </w:pPr>
    </w:p>
    <w:p w:rsidR="00096ED8" w:rsidRPr="009276D0" w:rsidRDefault="00096ED8" w:rsidP="00096ED8">
      <w:pPr>
        <w:spacing w:after="240" w:line="240" w:lineRule="auto"/>
        <w:rPr>
          <w:rFonts w:ascii="Arial" w:hAnsi="Arial" w:cs="Arial"/>
          <w:b/>
          <w:sz w:val="24"/>
          <w:szCs w:val="24"/>
        </w:rPr>
      </w:pPr>
      <w:r w:rsidRPr="009276D0">
        <w:rPr>
          <w:rFonts w:ascii="Arial" w:hAnsi="Arial" w:cs="Arial"/>
          <w:b/>
          <w:sz w:val="24"/>
          <w:szCs w:val="24"/>
        </w:rPr>
        <w:lastRenderedPageBreak/>
        <w:t>Clause 1</w:t>
      </w:r>
      <w:r w:rsidR="00932FCC" w:rsidRPr="009276D0">
        <w:rPr>
          <w:rFonts w:ascii="Arial" w:hAnsi="Arial" w:cs="Arial"/>
          <w:b/>
          <w:sz w:val="24"/>
          <w:szCs w:val="24"/>
        </w:rPr>
        <w:t>7</w:t>
      </w:r>
      <w:r w:rsidRPr="009276D0">
        <w:rPr>
          <w:rFonts w:ascii="Arial" w:hAnsi="Arial" w:cs="Arial"/>
          <w:b/>
          <w:sz w:val="24"/>
          <w:szCs w:val="24"/>
        </w:rPr>
        <w:t xml:space="preserve"> New Section 94A</w:t>
      </w:r>
    </w:p>
    <w:p w:rsidR="00096ED8" w:rsidRPr="009276D0" w:rsidRDefault="00096ED8" w:rsidP="00096ED8">
      <w:pPr>
        <w:spacing w:after="240" w:line="240" w:lineRule="auto"/>
        <w:rPr>
          <w:rFonts w:ascii="Arial" w:hAnsi="Arial" w:cs="Arial"/>
          <w:sz w:val="24"/>
          <w:szCs w:val="24"/>
        </w:rPr>
      </w:pPr>
      <w:r w:rsidRPr="009276D0">
        <w:rPr>
          <w:rFonts w:ascii="Arial" w:hAnsi="Arial" w:cs="Arial"/>
          <w:sz w:val="24"/>
          <w:szCs w:val="24"/>
        </w:rPr>
        <w:t xml:space="preserve">A new section is inserted to require that the Minister approve a data </w:t>
      </w:r>
      <w:r w:rsidR="00932FCC" w:rsidRPr="009276D0">
        <w:rPr>
          <w:rFonts w:ascii="Arial" w:hAnsi="Arial" w:cs="Arial"/>
          <w:sz w:val="24"/>
          <w:szCs w:val="24"/>
        </w:rPr>
        <w:t xml:space="preserve">linkage </w:t>
      </w:r>
      <w:r w:rsidRPr="009276D0">
        <w:rPr>
          <w:rFonts w:ascii="Arial" w:hAnsi="Arial" w:cs="Arial"/>
          <w:sz w:val="24"/>
          <w:szCs w:val="24"/>
        </w:rPr>
        <w:t xml:space="preserve">agency to which the Institute may give information, for research purposes, from the teachers register and the pre-service teachers register. The data </w:t>
      </w:r>
      <w:r w:rsidR="00932FCC" w:rsidRPr="009276D0">
        <w:rPr>
          <w:rFonts w:ascii="Arial" w:hAnsi="Arial" w:cs="Arial"/>
          <w:sz w:val="24"/>
          <w:szCs w:val="24"/>
        </w:rPr>
        <w:t xml:space="preserve">linkage </w:t>
      </w:r>
      <w:r w:rsidRPr="009276D0">
        <w:rPr>
          <w:rFonts w:ascii="Arial" w:hAnsi="Arial" w:cs="Arial"/>
          <w:sz w:val="24"/>
          <w:szCs w:val="24"/>
        </w:rPr>
        <w:t>agency must satisfy the Minister that t</w:t>
      </w:r>
      <w:r w:rsidR="008845FA" w:rsidRPr="009276D0">
        <w:rPr>
          <w:rFonts w:ascii="Arial" w:hAnsi="Arial" w:cs="Arial"/>
          <w:sz w:val="24"/>
          <w:szCs w:val="24"/>
        </w:rPr>
        <w:t xml:space="preserve">heir policies procedures and practices comply with </w:t>
      </w:r>
      <w:r w:rsidR="001D394B" w:rsidRPr="009276D0">
        <w:rPr>
          <w:rFonts w:ascii="Arial" w:hAnsi="Arial" w:cs="Arial"/>
          <w:sz w:val="24"/>
          <w:szCs w:val="24"/>
        </w:rPr>
        <w:t xml:space="preserve">ACT or </w:t>
      </w:r>
      <w:r w:rsidR="008845FA" w:rsidRPr="009276D0">
        <w:rPr>
          <w:rFonts w:ascii="Arial" w:hAnsi="Arial" w:cs="Arial"/>
          <w:sz w:val="24"/>
          <w:szCs w:val="24"/>
        </w:rPr>
        <w:t xml:space="preserve">Commonwealth </w:t>
      </w:r>
      <w:r w:rsidR="001D394B" w:rsidRPr="009276D0">
        <w:rPr>
          <w:rFonts w:ascii="Arial" w:hAnsi="Arial" w:cs="Arial"/>
          <w:sz w:val="24"/>
          <w:szCs w:val="24"/>
        </w:rPr>
        <w:t xml:space="preserve">or corresponding </w:t>
      </w:r>
      <w:r w:rsidR="008845FA" w:rsidRPr="009276D0">
        <w:rPr>
          <w:rFonts w:ascii="Arial" w:hAnsi="Arial" w:cs="Arial"/>
          <w:sz w:val="24"/>
          <w:szCs w:val="24"/>
        </w:rPr>
        <w:t xml:space="preserve">privacy legislation, </w:t>
      </w:r>
      <w:r w:rsidR="001D394B" w:rsidRPr="009276D0">
        <w:rPr>
          <w:rFonts w:ascii="Arial" w:hAnsi="Arial" w:cs="Arial"/>
          <w:sz w:val="24"/>
          <w:szCs w:val="24"/>
        </w:rPr>
        <w:t xml:space="preserve">ACT or </w:t>
      </w:r>
      <w:r w:rsidR="008845FA" w:rsidRPr="009276D0">
        <w:rPr>
          <w:rFonts w:ascii="Arial" w:hAnsi="Arial" w:cs="Arial"/>
          <w:sz w:val="24"/>
          <w:szCs w:val="24"/>
        </w:rPr>
        <w:t xml:space="preserve">Commonwealth </w:t>
      </w:r>
      <w:r w:rsidR="001D394B" w:rsidRPr="009276D0">
        <w:rPr>
          <w:rFonts w:ascii="Arial" w:hAnsi="Arial" w:cs="Arial"/>
          <w:sz w:val="24"/>
          <w:szCs w:val="24"/>
        </w:rPr>
        <w:t xml:space="preserve">or corresponding </w:t>
      </w:r>
      <w:r w:rsidR="008845FA" w:rsidRPr="009276D0">
        <w:rPr>
          <w:rFonts w:ascii="Arial" w:hAnsi="Arial" w:cs="Arial"/>
          <w:sz w:val="24"/>
          <w:szCs w:val="24"/>
        </w:rPr>
        <w:t>Records legislation and the Australian Government’s Protective Security Policy Framework</w:t>
      </w:r>
      <w:r w:rsidR="001D394B" w:rsidRPr="009276D0">
        <w:rPr>
          <w:rFonts w:ascii="Arial" w:hAnsi="Arial" w:cs="Arial"/>
          <w:sz w:val="24"/>
          <w:szCs w:val="24"/>
        </w:rPr>
        <w:t xml:space="preserve"> or a policy of another jurisdiction that corresponds to the framework. </w:t>
      </w:r>
      <w:r w:rsidR="008845FA" w:rsidRPr="009276D0">
        <w:rPr>
          <w:rFonts w:ascii="Arial" w:hAnsi="Arial" w:cs="Arial"/>
          <w:sz w:val="24"/>
          <w:szCs w:val="24"/>
        </w:rPr>
        <w:t xml:space="preserve">These provisions are included to ensure the privacy and security of teacher’s and pre-service teacher’s information </w:t>
      </w:r>
      <w:r w:rsidR="0073125C" w:rsidRPr="009276D0">
        <w:rPr>
          <w:rFonts w:ascii="Arial" w:hAnsi="Arial" w:cs="Arial"/>
          <w:sz w:val="24"/>
          <w:szCs w:val="24"/>
        </w:rPr>
        <w:t>are</w:t>
      </w:r>
      <w:r w:rsidR="008845FA" w:rsidRPr="009276D0">
        <w:rPr>
          <w:rFonts w:ascii="Arial" w:hAnsi="Arial" w:cs="Arial"/>
          <w:sz w:val="24"/>
          <w:szCs w:val="24"/>
        </w:rPr>
        <w:t xml:space="preserve"> protected. </w:t>
      </w:r>
    </w:p>
    <w:p w:rsidR="008845FA" w:rsidRPr="009276D0" w:rsidRDefault="008845FA" w:rsidP="00096ED8">
      <w:pPr>
        <w:spacing w:after="240" w:line="240" w:lineRule="auto"/>
        <w:rPr>
          <w:rFonts w:ascii="Arial" w:hAnsi="Arial" w:cs="Arial"/>
          <w:b/>
          <w:sz w:val="24"/>
          <w:szCs w:val="24"/>
        </w:rPr>
      </w:pPr>
      <w:r w:rsidRPr="009276D0">
        <w:rPr>
          <w:rFonts w:ascii="Arial" w:hAnsi="Arial" w:cs="Arial"/>
          <w:b/>
          <w:sz w:val="24"/>
          <w:szCs w:val="24"/>
        </w:rPr>
        <w:t>Clause 1</w:t>
      </w:r>
      <w:r w:rsidR="00932FCC" w:rsidRPr="009276D0">
        <w:rPr>
          <w:rFonts w:ascii="Arial" w:hAnsi="Arial" w:cs="Arial"/>
          <w:b/>
          <w:sz w:val="24"/>
          <w:szCs w:val="24"/>
        </w:rPr>
        <w:t>8</w:t>
      </w:r>
      <w:r w:rsidRPr="009276D0">
        <w:rPr>
          <w:rFonts w:ascii="Arial" w:hAnsi="Arial" w:cs="Arial"/>
          <w:b/>
          <w:sz w:val="24"/>
          <w:szCs w:val="24"/>
        </w:rPr>
        <w:t xml:space="preserve"> New part 16 Transitional – ACT Teacher Quality Institute Act</w:t>
      </w:r>
    </w:p>
    <w:p w:rsidR="008845FA" w:rsidRPr="009276D0" w:rsidRDefault="008845FA" w:rsidP="00096ED8">
      <w:pPr>
        <w:spacing w:after="240" w:line="240" w:lineRule="auto"/>
        <w:rPr>
          <w:rFonts w:ascii="Arial" w:hAnsi="Arial" w:cs="Arial"/>
          <w:b/>
          <w:sz w:val="24"/>
          <w:szCs w:val="24"/>
        </w:rPr>
      </w:pPr>
      <w:r w:rsidRPr="009276D0">
        <w:rPr>
          <w:rFonts w:ascii="Arial" w:hAnsi="Arial" w:cs="Arial"/>
          <w:b/>
          <w:sz w:val="24"/>
          <w:szCs w:val="24"/>
        </w:rPr>
        <w:t>155</w:t>
      </w:r>
      <w:r w:rsidRPr="009276D0">
        <w:rPr>
          <w:rFonts w:ascii="Arial" w:hAnsi="Arial" w:cs="Arial"/>
          <w:b/>
          <w:sz w:val="24"/>
          <w:szCs w:val="24"/>
        </w:rPr>
        <w:tab/>
      </w:r>
      <w:r w:rsidRPr="009276D0">
        <w:rPr>
          <w:rFonts w:ascii="Arial" w:hAnsi="Arial" w:cs="Arial"/>
          <w:sz w:val="24"/>
          <w:szCs w:val="24"/>
        </w:rPr>
        <w:t>This section states when the ACT Teacher Quality Institute Amendment Bill commences.</w:t>
      </w:r>
      <w:r w:rsidRPr="009276D0">
        <w:rPr>
          <w:rFonts w:ascii="Arial" w:hAnsi="Arial" w:cs="Arial"/>
          <w:b/>
          <w:sz w:val="24"/>
          <w:szCs w:val="24"/>
        </w:rPr>
        <w:t xml:space="preserve"> </w:t>
      </w:r>
    </w:p>
    <w:p w:rsidR="008845FA" w:rsidRPr="009276D0" w:rsidRDefault="008845FA" w:rsidP="00096ED8">
      <w:pPr>
        <w:spacing w:after="240" w:line="240" w:lineRule="auto"/>
        <w:rPr>
          <w:rFonts w:ascii="Arial" w:hAnsi="Arial" w:cs="Arial"/>
          <w:b/>
          <w:sz w:val="24"/>
          <w:szCs w:val="24"/>
        </w:rPr>
      </w:pPr>
      <w:r w:rsidRPr="009276D0">
        <w:rPr>
          <w:rFonts w:ascii="Arial" w:hAnsi="Arial" w:cs="Arial"/>
          <w:b/>
          <w:sz w:val="24"/>
          <w:szCs w:val="24"/>
        </w:rPr>
        <w:t>156</w:t>
      </w:r>
      <w:r w:rsidRPr="009276D0">
        <w:rPr>
          <w:rFonts w:ascii="Arial" w:hAnsi="Arial" w:cs="Arial"/>
          <w:b/>
          <w:sz w:val="24"/>
          <w:szCs w:val="24"/>
        </w:rPr>
        <w:tab/>
      </w:r>
      <w:r w:rsidRPr="009276D0">
        <w:rPr>
          <w:rFonts w:ascii="Arial" w:hAnsi="Arial" w:cs="Arial"/>
          <w:sz w:val="24"/>
          <w:szCs w:val="24"/>
        </w:rPr>
        <w:t xml:space="preserve">This section makes clear that a teacher who is registered </w:t>
      </w:r>
      <w:r w:rsidR="00EC03E7" w:rsidRPr="009276D0">
        <w:rPr>
          <w:rFonts w:ascii="Arial" w:hAnsi="Arial" w:cs="Arial"/>
          <w:sz w:val="24"/>
          <w:szCs w:val="24"/>
        </w:rPr>
        <w:t xml:space="preserve">before the commencement of the amendments, </w:t>
      </w:r>
      <w:r w:rsidRPr="009276D0">
        <w:rPr>
          <w:rFonts w:ascii="Arial" w:hAnsi="Arial" w:cs="Arial"/>
          <w:sz w:val="24"/>
          <w:szCs w:val="24"/>
        </w:rPr>
        <w:t xml:space="preserve">can continue to renew their registration each year and continue to maintain the same level of registration that they had in the previous registration year. </w:t>
      </w:r>
      <w:r w:rsidR="00EC03E7" w:rsidRPr="009276D0">
        <w:rPr>
          <w:rFonts w:ascii="Arial" w:hAnsi="Arial" w:cs="Arial"/>
          <w:sz w:val="24"/>
          <w:szCs w:val="24"/>
        </w:rPr>
        <w:t>This applies to people who do not have the prescribed eligibility requirements as long as they do not let their registration lapse. While the section states that the transitional arrangements apply for five years, it must be noted that transitional provisions continue to have effect after the five years have passed.</w:t>
      </w:r>
      <w:r w:rsidR="00EC03E7" w:rsidRPr="009276D0">
        <w:rPr>
          <w:rFonts w:ascii="Arial" w:hAnsi="Arial" w:cs="Arial"/>
          <w:b/>
          <w:sz w:val="24"/>
          <w:szCs w:val="24"/>
        </w:rPr>
        <w:t xml:space="preserve"> </w:t>
      </w:r>
      <w:r w:rsidR="0073125C" w:rsidRPr="009276D0">
        <w:rPr>
          <w:rFonts w:ascii="Arial" w:hAnsi="Arial" w:cs="Arial"/>
          <w:sz w:val="24"/>
          <w:szCs w:val="24"/>
        </w:rPr>
        <w:t>This means that no person who holds current teacher registration will be impacted by the legislation changes regarding academic qualifications, unless they let their registration lapse.</w:t>
      </w:r>
      <w:r w:rsidR="0073125C" w:rsidRPr="009276D0">
        <w:rPr>
          <w:rFonts w:ascii="Arial" w:hAnsi="Arial" w:cs="Arial"/>
          <w:b/>
          <w:sz w:val="24"/>
          <w:szCs w:val="24"/>
        </w:rPr>
        <w:t xml:space="preserve"> </w:t>
      </w:r>
    </w:p>
    <w:p w:rsidR="00EC03E7" w:rsidRPr="009276D0" w:rsidRDefault="00EC03E7" w:rsidP="00096ED8">
      <w:pPr>
        <w:spacing w:after="240" w:line="240" w:lineRule="auto"/>
        <w:rPr>
          <w:rFonts w:ascii="Arial" w:hAnsi="Arial" w:cs="Arial"/>
          <w:b/>
          <w:sz w:val="24"/>
          <w:szCs w:val="24"/>
        </w:rPr>
      </w:pPr>
      <w:r w:rsidRPr="009276D0">
        <w:rPr>
          <w:rFonts w:ascii="Arial" w:hAnsi="Arial" w:cs="Arial"/>
          <w:b/>
          <w:sz w:val="24"/>
          <w:szCs w:val="24"/>
        </w:rPr>
        <w:t>Clause</w:t>
      </w:r>
      <w:r w:rsidR="00180C49" w:rsidRPr="009276D0">
        <w:rPr>
          <w:rFonts w:ascii="Arial" w:hAnsi="Arial" w:cs="Arial"/>
          <w:b/>
          <w:sz w:val="24"/>
          <w:szCs w:val="24"/>
        </w:rPr>
        <w:t>s</w:t>
      </w:r>
      <w:r w:rsidRPr="009276D0">
        <w:rPr>
          <w:rFonts w:ascii="Arial" w:hAnsi="Arial" w:cs="Arial"/>
          <w:b/>
          <w:sz w:val="24"/>
          <w:szCs w:val="24"/>
        </w:rPr>
        <w:t xml:space="preserve"> </w:t>
      </w:r>
      <w:r w:rsidR="00932FCC" w:rsidRPr="009276D0">
        <w:rPr>
          <w:rFonts w:ascii="Arial" w:hAnsi="Arial" w:cs="Arial"/>
          <w:b/>
          <w:sz w:val="24"/>
          <w:szCs w:val="24"/>
        </w:rPr>
        <w:t xml:space="preserve">19, </w:t>
      </w:r>
      <w:r w:rsidRPr="009276D0">
        <w:rPr>
          <w:rFonts w:ascii="Arial" w:hAnsi="Arial" w:cs="Arial"/>
          <w:b/>
          <w:sz w:val="24"/>
          <w:szCs w:val="24"/>
        </w:rPr>
        <w:t>20, 21, 22, and</w:t>
      </w:r>
      <w:r w:rsidR="00932FCC" w:rsidRPr="009276D0">
        <w:rPr>
          <w:rFonts w:ascii="Arial" w:hAnsi="Arial" w:cs="Arial"/>
          <w:b/>
          <w:sz w:val="24"/>
          <w:szCs w:val="24"/>
        </w:rPr>
        <w:t xml:space="preserve"> 24</w:t>
      </w:r>
      <w:r w:rsidRPr="009276D0">
        <w:rPr>
          <w:rFonts w:ascii="Arial" w:hAnsi="Arial" w:cs="Arial"/>
          <w:b/>
          <w:sz w:val="24"/>
          <w:szCs w:val="24"/>
        </w:rPr>
        <w:t xml:space="preserve"> New and changed definitions</w:t>
      </w:r>
    </w:p>
    <w:p w:rsidR="00EC03E7" w:rsidRPr="009276D0" w:rsidRDefault="00EC03E7" w:rsidP="00096ED8">
      <w:pPr>
        <w:spacing w:after="240" w:line="240" w:lineRule="auto"/>
        <w:rPr>
          <w:rFonts w:ascii="Arial" w:hAnsi="Arial" w:cs="Arial"/>
          <w:sz w:val="24"/>
          <w:szCs w:val="24"/>
        </w:rPr>
      </w:pPr>
      <w:r w:rsidRPr="009276D0">
        <w:rPr>
          <w:rFonts w:ascii="Arial" w:hAnsi="Arial" w:cs="Arial"/>
          <w:sz w:val="24"/>
          <w:szCs w:val="24"/>
        </w:rPr>
        <w:t>These clauses define the following concepts:</w:t>
      </w:r>
    </w:p>
    <w:p w:rsidR="00EC03E7" w:rsidRPr="009276D0" w:rsidRDefault="00EC03E7" w:rsidP="00EC03E7">
      <w:pPr>
        <w:pStyle w:val="ListParagraph"/>
        <w:numPr>
          <w:ilvl w:val="0"/>
          <w:numId w:val="20"/>
        </w:numPr>
        <w:spacing w:after="240" w:line="240" w:lineRule="auto"/>
        <w:rPr>
          <w:rFonts w:ascii="Arial" w:hAnsi="Arial" w:cs="Arial"/>
          <w:sz w:val="24"/>
          <w:szCs w:val="24"/>
        </w:rPr>
      </w:pPr>
      <w:r w:rsidRPr="009276D0">
        <w:rPr>
          <w:rFonts w:ascii="Arial" w:hAnsi="Arial" w:cs="Arial"/>
          <w:sz w:val="24"/>
          <w:szCs w:val="24"/>
        </w:rPr>
        <w:t>Aboriginal or Torres Strait Islander person</w:t>
      </w:r>
    </w:p>
    <w:p w:rsidR="00EC03E7" w:rsidRPr="009276D0" w:rsidRDefault="00932FCC" w:rsidP="00EC03E7">
      <w:pPr>
        <w:pStyle w:val="ListParagraph"/>
        <w:numPr>
          <w:ilvl w:val="0"/>
          <w:numId w:val="20"/>
        </w:numPr>
        <w:spacing w:after="240" w:line="240" w:lineRule="auto"/>
        <w:rPr>
          <w:rFonts w:ascii="Arial" w:hAnsi="Arial" w:cs="Arial"/>
          <w:sz w:val="24"/>
          <w:szCs w:val="24"/>
        </w:rPr>
      </w:pPr>
      <w:r w:rsidRPr="009276D0">
        <w:rPr>
          <w:rFonts w:ascii="Arial" w:hAnsi="Arial" w:cs="Arial"/>
          <w:sz w:val="24"/>
          <w:szCs w:val="24"/>
        </w:rPr>
        <w:t>Accredited e</w:t>
      </w:r>
      <w:r w:rsidR="00EC03E7" w:rsidRPr="009276D0">
        <w:rPr>
          <w:rFonts w:ascii="Arial" w:hAnsi="Arial" w:cs="Arial"/>
          <w:sz w:val="24"/>
          <w:szCs w:val="24"/>
        </w:rPr>
        <w:t>ducation program</w:t>
      </w:r>
    </w:p>
    <w:p w:rsidR="00932FCC" w:rsidRPr="009276D0" w:rsidRDefault="00932FCC" w:rsidP="00EC03E7">
      <w:pPr>
        <w:pStyle w:val="ListParagraph"/>
        <w:numPr>
          <w:ilvl w:val="0"/>
          <w:numId w:val="20"/>
        </w:numPr>
        <w:spacing w:after="240" w:line="240" w:lineRule="auto"/>
        <w:rPr>
          <w:rFonts w:ascii="Arial" w:hAnsi="Arial" w:cs="Arial"/>
          <w:sz w:val="24"/>
          <w:szCs w:val="24"/>
        </w:rPr>
      </w:pPr>
      <w:r w:rsidRPr="009276D0">
        <w:rPr>
          <w:rFonts w:ascii="Arial" w:hAnsi="Arial" w:cs="Arial"/>
          <w:sz w:val="24"/>
          <w:szCs w:val="24"/>
        </w:rPr>
        <w:t xml:space="preserve">Approved data linkage agency </w:t>
      </w:r>
    </w:p>
    <w:p w:rsidR="00932FCC" w:rsidRPr="009276D0" w:rsidRDefault="00932FCC" w:rsidP="00EC03E7">
      <w:pPr>
        <w:pStyle w:val="ListParagraph"/>
        <w:numPr>
          <w:ilvl w:val="0"/>
          <w:numId w:val="20"/>
        </w:numPr>
        <w:spacing w:after="240" w:line="240" w:lineRule="auto"/>
        <w:rPr>
          <w:rFonts w:ascii="Arial" w:hAnsi="Arial" w:cs="Arial"/>
          <w:sz w:val="24"/>
          <w:szCs w:val="24"/>
        </w:rPr>
      </w:pPr>
      <w:r w:rsidRPr="009276D0">
        <w:rPr>
          <w:rFonts w:ascii="Arial" w:hAnsi="Arial" w:cs="Arial"/>
          <w:sz w:val="24"/>
          <w:szCs w:val="24"/>
        </w:rPr>
        <w:t>Education program</w:t>
      </w:r>
    </w:p>
    <w:p w:rsidR="00EC03E7" w:rsidRPr="009276D0" w:rsidRDefault="00EC03E7" w:rsidP="00EC03E7">
      <w:pPr>
        <w:pStyle w:val="ListParagraph"/>
        <w:numPr>
          <w:ilvl w:val="0"/>
          <w:numId w:val="20"/>
        </w:numPr>
        <w:spacing w:after="240" w:line="240" w:lineRule="auto"/>
        <w:rPr>
          <w:rFonts w:ascii="Arial" w:hAnsi="Arial" w:cs="Arial"/>
          <w:sz w:val="24"/>
          <w:szCs w:val="24"/>
        </w:rPr>
      </w:pPr>
      <w:r w:rsidRPr="009276D0">
        <w:rPr>
          <w:rFonts w:ascii="Arial" w:hAnsi="Arial" w:cs="Arial"/>
          <w:sz w:val="24"/>
          <w:szCs w:val="24"/>
        </w:rPr>
        <w:t>Pre-service teacher</w:t>
      </w:r>
    </w:p>
    <w:p w:rsidR="00EC03E7" w:rsidRPr="009276D0" w:rsidRDefault="00EC03E7" w:rsidP="00EC03E7">
      <w:pPr>
        <w:pStyle w:val="ListParagraph"/>
        <w:numPr>
          <w:ilvl w:val="0"/>
          <w:numId w:val="20"/>
        </w:numPr>
        <w:spacing w:after="240" w:line="240" w:lineRule="auto"/>
        <w:rPr>
          <w:rFonts w:ascii="Arial" w:hAnsi="Arial" w:cs="Arial"/>
          <w:sz w:val="24"/>
          <w:szCs w:val="24"/>
        </w:rPr>
      </w:pPr>
      <w:r w:rsidRPr="009276D0">
        <w:rPr>
          <w:rFonts w:ascii="Arial" w:hAnsi="Arial" w:cs="Arial"/>
          <w:sz w:val="24"/>
          <w:szCs w:val="24"/>
        </w:rPr>
        <w:t>Pre-service teacher education program</w:t>
      </w:r>
    </w:p>
    <w:p w:rsidR="00932FCC" w:rsidRPr="009276D0" w:rsidRDefault="00932FCC" w:rsidP="00EC03E7">
      <w:pPr>
        <w:pStyle w:val="ListParagraph"/>
        <w:numPr>
          <w:ilvl w:val="0"/>
          <w:numId w:val="20"/>
        </w:numPr>
        <w:spacing w:after="240" w:line="240" w:lineRule="auto"/>
        <w:rPr>
          <w:rFonts w:ascii="Arial" w:hAnsi="Arial" w:cs="Arial"/>
          <w:sz w:val="24"/>
          <w:szCs w:val="24"/>
        </w:rPr>
      </w:pPr>
      <w:r w:rsidRPr="009276D0">
        <w:rPr>
          <w:rFonts w:ascii="Arial" w:hAnsi="Arial" w:cs="Arial"/>
          <w:sz w:val="24"/>
          <w:szCs w:val="24"/>
        </w:rPr>
        <w:t>Research purpose</w:t>
      </w:r>
    </w:p>
    <w:p w:rsidR="00EC03E7" w:rsidRPr="009276D0" w:rsidRDefault="00EC03E7" w:rsidP="00EC03E7">
      <w:pPr>
        <w:pStyle w:val="ListParagraph"/>
        <w:numPr>
          <w:ilvl w:val="0"/>
          <w:numId w:val="20"/>
        </w:numPr>
        <w:spacing w:after="240" w:line="240" w:lineRule="auto"/>
        <w:rPr>
          <w:rFonts w:ascii="Arial" w:hAnsi="Arial" w:cs="Arial"/>
          <w:sz w:val="24"/>
          <w:szCs w:val="24"/>
        </w:rPr>
      </w:pPr>
      <w:r w:rsidRPr="009276D0">
        <w:rPr>
          <w:rFonts w:ascii="Arial" w:hAnsi="Arial" w:cs="Arial"/>
          <w:sz w:val="24"/>
          <w:szCs w:val="24"/>
        </w:rPr>
        <w:t>Pre-service teacher</w:t>
      </w:r>
      <w:r w:rsidR="00932FCC" w:rsidRPr="009276D0">
        <w:rPr>
          <w:rFonts w:ascii="Arial" w:hAnsi="Arial" w:cs="Arial"/>
          <w:sz w:val="24"/>
          <w:szCs w:val="24"/>
        </w:rPr>
        <w:t>s</w:t>
      </w:r>
      <w:r w:rsidRPr="009276D0">
        <w:rPr>
          <w:rFonts w:ascii="Arial" w:hAnsi="Arial" w:cs="Arial"/>
          <w:sz w:val="24"/>
          <w:szCs w:val="24"/>
        </w:rPr>
        <w:t xml:space="preserve"> register</w:t>
      </w:r>
    </w:p>
    <w:p w:rsidR="00EC03E7" w:rsidRPr="009276D0" w:rsidRDefault="00EC03E7" w:rsidP="00EC03E7">
      <w:pPr>
        <w:pStyle w:val="ListParagraph"/>
        <w:numPr>
          <w:ilvl w:val="0"/>
          <w:numId w:val="20"/>
        </w:numPr>
        <w:spacing w:after="240" w:line="240" w:lineRule="auto"/>
        <w:rPr>
          <w:rFonts w:ascii="Arial" w:hAnsi="Arial" w:cs="Arial"/>
          <w:sz w:val="24"/>
          <w:szCs w:val="24"/>
        </w:rPr>
      </w:pPr>
      <w:r w:rsidRPr="009276D0">
        <w:rPr>
          <w:rFonts w:ascii="Arial" w:hAnsi="Arial" w:cs="Arial"/>
          <w:sz w:val="24"/>
          <w:szCs w:val="24"/>
        </w:rPr>
        <w:t xml:space="preserve">Working with Vulnerable People registration. </w:t>
      </w:r>
    </w:p>
    <w:p w:rsidR="00BF06D0" w:rsidRPr="009276D0" w:rsidRDefault="00BF06D0" w:rsidP="00180C49">
      <w:pPr>
        <w:spacing w:after="240" w:line="240" w:lineRule="auto"/>
        <w:ind w:left="1134" w:hanging="1134"/>
        <w:rPr>
          <w:rFonts w:ascii="Arial" w:hAnsi="Arial" w:cs="Arial"/>
          <w:b/>
          <w:sz w:val="24"/>
          <w:szCs w:val="24"/>
        </w:rPr>
      </w:pPr>
    </w:p>
    <w:p w:rsidR="00180C49" w:rsidRPr="009276D0" w:rsidRDefault="00180C49" w:rsidP="00180C49">
      <w:pPr>
        <w:spacing w:after="240" w:line="240" w:lineRule="auto"/>
        <w:ind w:left="1134" w:hanging="1134"/>
        <w:rPr>
          <w:rFonts w:ascii="Arial" w:hAnsi="Arial" w:cs="Arial"/>
          <w:sz w:val="24"/>
          <w:szCs w:val="24"/>
        </w:rPr>
      </w:pPr>
      <w:r w:rsidRPr="009276D0">
        <w:rPr>
          <w:rFonts w:ascii="Arial" w:hAnsi="Arial" w:cs="Arial"/>
          <w:b/>
          <w:sz w:val="24"/>
          <w:szCs w:val="24"/>
        </w:rPr>
        <w:t>PART 3</w:t>
      </w:r>
      <w:r w:rsidRPr="009276D0">
        <w:rPr>
          <w:rFonts w:ascii="Arial" w:hAnsi="Arial" w:cs="Arial"/>
          <w:sz w:val="24"/>
          <w:szCs w:val="24"/>
        </w:rPr>
        <w:t xml:space="preserve"> </w:t>
      </w:r>
      <w:r w:rsidRPr="009276D0">
        <w:rPr>
          <w:rFonts w:ascii="Arial" w:hAnsi="Arial" w:cs="Arial"/>
          <w:sz w:val="24"/>
          <w:szCs w:val="24"/>
        </w:rPr>
        <w:tab/>
      </w:r>
      <w:r w:rsidRPr="009276D0">
        <w:rPr>
          <w:rFonts w:ascii="Arial-BoldMT" w:eastAsiaTheme="minorHAnsi" w:hAnsi="Arial-BoldMT" w:cs="Arial-BoldMT"/>
          <w:b/>
          <w:bCs/>
          <w:sz w:val="24"/>
          <w:szCs w:val="24"/>
        </w:rPr>
        <w:t xml:space="preserve">AMENDMENTS TO THE </w:t>
      </w:r>
      <w:r w:rsidRPr="009276D0">
        <w:rPr>
          <w:rFonts w:ascii="Arial-BoldItalicMT" w:eastAsiaTheme="minorHAnsi" w:hAnsi="Arial-BoldItalicMT" w:cs="Arial-BoldItalicMT"/>
          <w:b/>
          <w:bCs/>
          <w:i/>
          <w:iCs/>
          <w:sz w:val="24"/>
          <w:szCs w:val="24"/>
        </w:rPr>
        <w:t>ACT TEACHER QUALITY INSTITUTE REGULATION 2010</w:t>
      </w:r>
    </w:p>
    <w:p w:rsidR="00EC03E7" w:rsidRPr="009276D0" w:rsidRDefault="00180C49" w:rsidP="00EC03E7">
      <w:pPr>
        <w:spacing w:after="240" w:line="240" w:lineRule="auto"/>
        <w:rPr>
          <w:rFonts w:ascii="Arial" w:hAnsi="Arial" w:cs="Arial"/>
          <w:b/>
          <w:sz w:val="24"/>
          <w:szCs w:val="24"/>
        </w:rPr>
      </w:pPr>
      <w:r w:rsidRPr="009276D0">
        <w:rPr>
          <w:rFonts w:ascii="Arial" w:hAnsi="Arial" w:cs="Arial"/>
          <w:b/>
          <w:sz w:val="24"/>
          <w:szCs w:val="24"/>
        </w:rPr>
        <w:t>Clause 24 Section 7 heading</w:t>
      </w:r>
    </w:p>
    <w:p w:rsidR="00180C49" w:rsidRPr="009276D0" w:rsidRDefault="00180C49" w:rsidP="00EC03E7">
      <w:pPr>
        <w:spacing w:after="240" w:line="240" w:lineRule="auto"/>
        <w:rPr>
          <w:rFonts w:ascii="Arial" w:hAnsi="Arial" w:cs="Arial"/>
          <w:sz w:val="24"/>
          <w:szCs w:val="24"/>
        </w:rPr>
      </w:pPr>
      <w:r w:rsidRPr="009276D0">
        <w:rPr>
          <w:rFonts w:ascii="Arial" w:hAnsi="Arial" w:cs="Arial"/>
          <w:sz w:val="24"/>
          <w:szCs w:val="24"/>
        </w:rPr>
        <w:t>This clause changes the heading of this section to reflect the Act at</w:t>
      </w:r>
      <w:r w:rsidR="00B33C0F">
        <w:rPr>
          <w:rFonts w:ascii="Arial" w:hAnsi="Arial" w:cs="Arial"/>
          <w:sz w:val="24"/>
          <w:szCs w:val="24"/>
        </w:rPr>
        <w:br/>
        <w:t>s</w:t>
      </w:r>
      <w:r w:rsidRPr="009276D0">
        <w:rPr>
          <w:rFonts w:ascii="Arial" w:hAnsi="Arial" w:cs="Arial"/>
          <w:sz w:val="24"/>
          <w:szCs w:val="24"/>
        </w:rPr>
        <w:t xml:space="preserve">ection 32 (1) (a). </w:t>
      </w:r>
    </w:p>
    <w:p w:rsidR="00180C49" w:rsidRPr="009276D0" w:rsidRDefault="00180C49" w:rsidP="00EC03E7">
      <w:pPr>
        <w:spacing w:after="240" w:line="240" w:lineRule="auto"/>
        <w:rPr>
          <w:rFonts w:ascii="Arial" w:hAnsi="Arial" w:cs="Arial"/>
          <w:b/>
          <w:sz w:val="24"/>
          <w:szCs w:val="24"/>
        </w:rPr>
      </w:pPr>
      <w:r w:rsidRPr="009276D0">
        <w:rPr>
          <w:rFonts w:ascii="Arial" w:hAnsi="Arial" w:cs="Arial"/>
          <w:b/>
          <w:sz w:val="24"/>
          <w:szCs w:val="24"/>
        </w:rPr>
        <w:lastRenderedPageBreak/>
        <w:t>Clause 25 Sections 8 and 11</w:t>
      </w:r>
    </w:p>
    <w:p w:rsidR="00180C49" w:rsidRPr="009276D0" w:rsidRDefault="00180C49" w:rsidP="00EC03E7">
      <w:pPr>
        <w:spacing w:after="240" w:line="240" w:lineRule="auto"/>
        <w:rPr>
          <w:rFonts w:ascii="Arial" w:hAnsi="Arial" w:cs="Arial"/>
          <w:b/>
          <w:sz w:val="24"/>
          <w:szCs w:val="24"/>
        </w:rPr>
      </w:pPr>
      <w:r w:rsidRPr="009276D0">
        <w:rPr>
          <w:rFonts w:ascii="Arial" w:hAnsi="Arial" w:cs="Arial"/>
          <w:sz w:val="24"/>
          <w:szCs w:val="24"/>
        </w:rPr>
        <w:t xml:space="preserve">This clause removes sections 8 and 11 as these </w:t>
      </w:r>
      <w:r w:rsidR="00A07EA2" w:rsidRPr="009276D0">
        <w:rPr>
          <w:rFonts w:ascii="Arial" w:hAnsi="Arial" w:cs="Arial"/>
          <w:sz w:val="24"/>
          <w:szCs w:val="24"/>
        </w:rPr>
        <w:t>sections included eligibility requirements that are no longer relevant to the provisions in the Act regarding eligibility for full or provisional registration.</w:t>
      </w:r>
      <w:r w:rsidR="00A07EA2" w:rsidRPr="009276D0">
        <w:rPr>
          <w:rFonts w:ascii="Arial" w:hAnsi="Arial" w:cs="Arial"/>
          <w:b/>
          <w:sz w:val="24"/>
          <w:szCs w:val="24"/>
        </w:rPr>
        <w:t xml:space="preserve"> </w:t>
      </w:r>
    </w:p>
    <w:p w:rsidR="00A07EA2" w:rsidRPr="009276D0" w:rsidRDefault="00A07EA2" w:rsidP="00EC03E7">
      <w:pPr>
        <w:spacing w:after="240" w:line="240" w:lineRule="auto"/>
        <w:rPr>
          <w:rFonts w:ascii="Arial" w:hAnsi="Arial" w:cs="Arial"/>
          <w:b/>
          <w:sz w:val="24"/>
          <w:szCs w:val="24"/>
        </w:rPr>
      </w:pPr>
      <w:r w:rsidRPr="009276D0">
        <w:rPr>
          <w:rFonts w:ascii="Arial" w:hAnsi="Arial" w:cs="Arial"/>
          <w:b/>
          <w:sz w:val="24"/>
          <w:szCs w:val="24"/>
        </w:rPr>
        <w:t xml:space="preserve">PART2B </w:t>
      </w:r>
      <w:r w:rsidRPr="009276D0">
        <w:rPr>
          <w:rFonts w:ascii="Arial" w:hAnsi="Arial" w:cs="Arial"/>
          <w:b/>
          <w:sz w:val="24"/>
          <w:szCs w:val="24"/>
        </w:rPr>
        <w:tab/>
        <w:t>Practical teaching experience placement authorisation</w:t>
      </w:r>
    </w:p>
    <w:p w:rsidR="00A07EA2" w:rsidRPr="009276D0" w:rsidRDefault="00A07EA2" w:rsidP="00EC03E7">
      <w:pPr>
        <w:spacing w:after="240" w:line="240" w:lineRule="auto"/>
        <w:rPr>
          <w:rFonts w:ascii="Arial" w:hAnsi="Arial" w:cs="Arial"/>
          <w:sz w:val="24"/>
          <w:szCs w:val="24"/>
        </w:rPr>
      </w:pPr>
      <w:r w:rsidRPr="009276D0">
        <w:rPr>
          <w:rFonts w:ascii="Arial" w:hAnsi="Arial" w:cs="Arial"/>
          <w:b/>
          <w:sz w:val="24"/>
          <w:szCs w:val="24"/>
        </w:rPr>
        <w:t>18H</w:t>
      </w:r>
      <w:r w:rsidRPr="009276D0">
        <w:rPr>
          <w:rFonts w:ascii="Arial" w:hAnsi="Arial" w:cs="Arial"/>
          <w:b/>
          <w:sz w:val="24"/>
          <w:szCs w:val="24"/>
        </w:rPr>
        <w:tab/>
      </w:r>
      <w:r w:rsidRPr="009276D0">
        <w:rPr>
          <w:rFonts w:ascii="Arial" w:hAnsi="Arial" w:cs="Arial"/>
          <w:sz w:val="24"/>
          <w:szCs w:val="24"/>
        </w:rPr>
        <w:t xml:space="preserve">This section refers to </w:t>
      </w:r>
      <w:r w:rsidR="00B33C0F">
        <w:rPr>
          <w:rFonts w:ascii="Arial" w:hAnsi="Arial" w:cs="Arial"/>
          <w:sz w:val="24"/>
          <w:szCs w:val="24"/>
        </w:rPr>
        <w:t>s</w:t>
      </w:r>
      <w:r w:rsidRPr="009276D0">
        <w:rPr>
          <w:rFonts w:ascii="Arial" w:hAnsi="Arial" w:cs="Arial"/>
          <w:sz w:val="24"/>
          <w:szCs w:val="24"/>
        </w:rPr>
        <w:t xml:space="preserve">ection 70G (2) (a) and details the information that must be included in a pre-service teacher’s application for approval for professional experience. </w:t>
      </w:r>
    </w:p>
    <w:p w:rsidR="00A07EA2" w:rsidRPr="009276D0" w:rsidRDefault="00A07EA2" w:rsidP="00EC03E7">
      <w:pPr>
        <w:spacing w:after="240" w:line="240" w:lineRule="auto"/>
        <w:rPr>
          <w:rFonts w:ascii="Arial" w:hAnsi="Arial" w:cs="Arial"/>
          <w:b/>
          <w:sz w:val="24"/>
          <w:szCs w:val="24"/>
        </w:rPr>
      </w:pPr>
      <w:r w:rsidRPr="009276D0">
        <w:rPr>
          <w:rFonts w:ascii="Arial" w:hAnsi="Arial" w:cs="Arial"/>
          <w:b/>
          <w:sz w:val="24"/>
          <w:szCs w:val="24"/>
        </w:rPr>
        <w:t xml:space="preserve">Clause 27 </w:t>
      </w:r>
      <w:r w:rsidRPr="009276D0">
        <w:rPr>
          <w:rFonts w:ascii="Arial" w:hAnsi="Arial" w:cs="Arial"/>
          <w:b/>
          <w:sz w:val="24"/>
          <w:szCs w:val="24"/>
        </w:rPr>
        <w:tab/>
        <w:t>note 3</w:t>
      </w:r>
    </w:p>
    <w:p w:rsidR="00985C90" w:rsidRPr="005B54E5" w:rsidRDefault="00A07EA2">
      <w:pPr>
        <w:spacing w:after="240" w:line="240" w:lineRule="auto"/>
        <w:rPr>
          <w:rFonts w:ascii="Arial" w:hAnsi="Arial" w:cs="Arial"/>
          <w:sz w:val="24"/>
          <w:szCs w:val="24"/>
        </w:rPr>
      </w:pPr>
      <w:r w:rsidRPr="009276D0">
        <w:rPr>
          <w:rFonts w:ascii="Arial" w:hAnsi="Arial" w:cs="Arial"/>
          <w:sz w:val="24"/>
          <w:szCs w:val="24"/>
        </w:rPr>
        <w:t xml:space="preserve">This clause </w:t>
      </w:r>
      <w:r w:rsidR="00B516B5" w:rsidRPr="009276D0">
        <w:rPr>
          <w:rFonts w:ascii="Arial" w:hAnsi="Arial" w:cs="Arial"/>
          <w:sz w:val="24"/>
          <w:szCs w:val="24"/>
        </w:rPr>
        <w:t xml:space="preserve">makes clear that the </w:t>
      </w:r>
      <w:r w:rsidR="00697FBF" w:rsidRPr="009276D0">
        <w:rPr>
          <w:rFonts w:ascii="Arial" w:hAnsi="Arial" w:cs="Arial"/>
          <w:sz w:val="24"/>
          <w:szCs w:val="24"/>
        </w:rPr>
        <w:t xml:space="preserve">meaning </w:t>
      </w:r>
      <w:r w:rsidR="00B516B5" w:rsidRPr="009276D0">
        <w:rPr>
          <w:rFonts w:ascii="Arial" w:hAnsi="Arial" w:cs="Arial"/>
          <w:sz w:val="24"/>
          <w:szCs w:val="24"/>
        </w:rPr>
        <w:t xml:space="preserve">of the term ‘Aboriginal or Torres Strait Islander person’ is the same in the Regulation as it is in the </w:t>
      </w:r>
      <w:r w:rsidR="00B516B5" w:rsidRPr="009276D0">
        <w:rPr>
          <w:rFonts w:ascii="Arial" w:hAnsi="Arial" w:cs="Arial"/>
          <w:i/>
          <w:sz w:val="24"/>
          <w:szCs w:val="24"/>
        </w:rPr>
        <w:t>ACT Teacher Quality Institute Regulation</w:t>
      </w:r>
      <w:r w:rsidR="00B516B5" w:rsidRPr="009276D0">
        <w:rPr>
          <w:rFonts w:ascii="Arial" w:hAnsi="Arial" w:cs="Arial"/>
          <w:sz w:val="24"/>
          <w:szCs w:val="24"/>
        </w:rPr>
        <w:t xml:space="preserve"> </w:t>
      </w:r>
      <w:r w:rsidR="00B516B5" w:rsidRPr="009276D0">
        <w:rPr>
          <w:rFonts w:ascii="Arial" w:hAnsi="Arial" w:cs="Arial"/>
          <w:i/>
          <w:sz w:val="24"/>
          <w:szCs w:val="24"/>
        </w:rPr>
        <w:t>2010</w:t>
      </w:r>
      <w:r w:rsidR="00B516B5" w:rsidRPr="009276D0">
        <w:rPr>
          <w:rFonts w:ascii="Arial" w:hAnsi="Arial" w:cs="Arial"/>
          <w:sz w:val="24"/>
          <w:szCs w:val="24"/>
        </w:rPr>
        <w:t xml:space="preserve"> Dictionary.</w:t>
      </w:r>
      <w:r w:rsidR="00B516B5" w:rsidRPr="00B516B5">
        <w:rPr>
          <w:rFonts w:ascii="Arial" w:hAnsi="Arial" w:cs="Arial"/>
          <w:sz w:val="24"/>
          <w:szCs w:val="24"/>
        </w:rPr>
        <w:t xml:space="preserve"> </w:t>
      </w:r>
    </w:p>
    <w:sectPr w:rsidR="00985C90" w:rsidRPr="005B54E5" w:rsidSect="003668E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993"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810" w:rsidRDefault="00506810" w:rsidP="002F3D0F">
      <w:pPr>
        <w:spacing w:after="0" w:line="240" w:lineRule="auto"/>
      </w:pPr>
      <w:r>
        <w:separator/>
      </w:r>
    </w:p>
  </w:endnote>
  <w:endnote w:type="continuationSeparator" w:id="0">
    <w:p w:rsidR="00506810" w:rsidRDefault="00506810" w:rsidP="002F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6D1" w:rsidRDefault="00343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10" w:rsidRDefault="00506810" w:rsidP="00A40B7E">
    <w:pPr>
      <w:pStyle w:val="Footer"/>
      <w:spacing w:after="0"/>
      <w:jc w:val="right"/>
    </w:pPr>
    <w:r>
      <w:fldChar w:fldCharType="begin"/>
    </w:r>
    <w:r>
      <w:instrText xml:space="preserve"> PAGE   \* MERGEFORMAT </w:instrText>
    </w:r>
    <w:r>
      <w:fldChar w:fldCharType="separate"/>
    </w:r>
    <w:r>
      <w:rPr>
        <w:noProof/>
      </w:rPr>
      <w:t>20</w:t>
    </w:r>
    <w:r>
      <w:fldChar w:fldCharType="end"/>
    </w:r>
  </w:p>
  <w:p w:rsidR="00506810" w:rsidRPr="003436D1" w:rsidRDefault="003436D1" w:rsidP="003436D1">
    <w:pPr>
      <w:pStyle w:val="Footer"/>
      <w:spacing w:after="0"/>
      <w:jc w:val="center"/>
      <w:rPr>
        <w:rFonts w:cs="Arial"/>
        <w:sz w:val="14"/>
      </w:rPr>
    </w:pPr>
    <w:r w:rsidRPr="003436D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10" w:rsidRDefault="00506810">
    <w:pPr>
      <w:pStyle w:val="Footer"/>
      <w:jc w:val="right"/>
    </w:pPr>
    <w:r>
      <w:fldChar w:fldCharType="begin"/>
    </w:r>
    <w:r>
      <w:instrText xml:space="preserve"> PAGE   \* MERGEFORMAT </w:instrText>
    </w:r>
    <w:r>
      <w:fldChar w:fldCharType="separate"/>
    </w:r>
    <w:r>
      <w:rPr>
        <w:noProof/>
      </w:rPr>
      <w:t>1</w:t>
    </w:r>
    <w:r>
      <w:fldChar w:fldCharType="end"/>
    </w:r>
  </w:p>
  <w:p w:rsidR="00506810" w:rsidRPr="003436D1" w:rsidRDefault="003436D1" w:rsidP="003436D1">
    <w:pPr>
      <w:pStyle w:val="Footer"/>
      <w:spacing w:after="0"/>
      <w:jc w:val="center"/>
      <w:rPr>
        <w:rFonts w:cs="Arial"/>
        <w:sz w:val="14"/>
      </w:rPr>
    </w:pPr>
    <w:r w:rsidRPr="003436D1">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810" w:rsidRDefault="00506810" w:rsidP="002F3D0F">
      <w:pPr>
        <w:spacing w:after="0" w:line="240" w:lineRule="auto"/>
      </w:pPr>
      <w:r>
        <w:separator/>
      </w:r>
    </w:p>
  </w:footnote>
  <w:footnote w:type="continuationSeparator" w:id="0">
    <w:p w:rsidR="00506810" w:rsidRDefault="00506810" w:rsidP="002F3D0F">
      <w:pPr>
        <w:spacing w:after="0" w:line="240" w:lineRule="auto"/>
      </w:pPr>
      <w:r>
        <w:continuationSeparator/>
      </w:r>
    </w:p>
  </w:footnote>
  <w:footnote w:id="1">
    <w:p w:rsidR="00506810" w:rsidRPr="002977A2" w:rsidRDefault="00506810" w:rsidP="002F3D0F">
      <w:pPr>
        <w:pStyle w:val="FootnoteText"/>
      </w:pPr>
      <w:r>
        <w:rPr>
          <w:rStyle w:val="FootnoteReference"/>
        </w:rPr>
        <w:footnoteRef/>
      </w:r>
      <w:r>
        <w:t xml:space="preserve"> </w:t>
      </w:r>
      <w:r w:rsidRPr="002977A2">
        <w:rPr>
          <w:i/>
        </w:rPr>
        <w:t>The Future of Education An ACT education strategy for the next ten years</w:t>
      </w:r>
      <w:r>
        <w:rPr>
          <w:i/>
        </w:rPr>
        <w:t xml:space="preserve"> 2018 p.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6D1" w:rsidRDefault="00343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6D1" w:rsidRDefault="003436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6D1" w:rsidRDefault="00343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253"/>
    <w:multiLevelType w:val="hybridMultilevel"/>
    <w:tmpl w:val="0518A20E"/>
    <w:lvl w:ilvl="0" w:tplc="C6400F0C">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10857235"/>
    <w:multiLevelType w:val="hybridMultilevel"/>
    <w:tmpl w:val="78A0F6EE"/>
    <w:lvl w:ilvl="0" w:tplc="2D243ECA">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0B03E2"/>
    <w:multiLevelType w:val="hybridMultilevel"/>
    <w:tmpl w:val="2DEC38FC"/>
    <w:lvl w:ilvl="0" w:tplc="BB80D3A4">
      <w:start w:val="1"/>
      <w:numFmt w:val="lowerLetter"/>
      <w:lvlText w:val="(%1)"/>
      <w:lvlJc w:val="left"/>
      <w:pPr>
        <w:ind w:left="1080" w:hanging="720"/>
      </w:pPr>
      <w:rPr>
        <w:rFonts w:hint="default"/>
      </w:rPr>
    </w:lvl>
    <w:lvl w:ilvl="1" w:tplc="BB80D3A4">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673596"/>
    <w:multiLevelType w:val="hybridMultilevel"/>
    <w:tmpl w:val="D6D89370"/>
    <w:lvl w:ilvl="0" w:tplc="8306F99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4D5216"/>
    <w:multiLevelType w:val="hybridMultilevel"/>
    <w:tmpl w:val="ADA65AC0"/>
    <w:lvl w:ilvl="0" w:tplc="0C090017">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B871A95"/>
    <w:multiLevelType w:val="hybridMultilevel"/>
    <w:tmpl w:val="FFF89A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252FCF"/>
    <w:multiLevelType w:val="multilevel"/>
    <w:tmpl w:val="BFCEB2D6"/>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rPr>
    </w:lvl>
    <w:lvl w:ilvl="3">
      <w:start w:val="1"/>
      <w:numFmt w:val="upperLetter"/>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7" w15:restartNumberingAfterBreak="0">
    <w:nsid w:val="2EA3626A"/>
    <w:multiLevelType w:val="multilevel"/>
    <w:tmpl w:val="872ADAB8"/>
    <w:lvl w:ilvl="0">
      <w:start w:val="14"/>
      <w:numFmt w:val="decimal"/>
      <w:lvlText w:val="%1)"/>
      <w:lvlJc w:val="left"/>
      <w:pPr>
        <w:tabs>
          <w:tab w:val="num" w:pos="360"/>
        </w:tabs>
        <w:ind w:left="360" w:hanging="360"/>
      </w:pPr>
      <w:rPr>
        <w:rFonts w:ascii="Arial" w:hAnsi="Arial" w:cs="Arial" w:hint="default"/>
        <w:b w:val="0"/>
        <w:i w:val="0"/>
        <w:color w:val="auto"/>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2EC5717B"/>
    <w:multiLevelType w:val="hybridMultilevel"/>
    <w:tmpl w:val="F948F2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552C0A"/>
    <w:multiLevelType w:val="hybridMultilevel"/>
    <w:tmpl w:val="86ACDA7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6CA1E40"/>
    <w:multiLevelType w:val="hybridMultilevel"/>
    <w:tmpl w:val="8EB439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9A1661A"/>
    <w:multiLevelType w:val="hybridMultilevel"/>
    <w:tmpl w:val="6FB60EFA"/>
    <w:lvl w:ilvl="0" w:tplc="0C090001">
      <w:start w:val="1"/>
      <w:numFmt w:val="bullet"/>
      <w:lvlText w:val=""/>
      <w:lvlJc w:val="left"/>
      <w:pPr>
        <w:ind w:left="720" w:hanging="360"/>
      </w:pPr>
      <w:rPr>
        <w:rFonts w:ascii="Symbol" w:hAnsi="Symbol" w:hint="default"/>
      </w:rPr>
    </w:lvl>
    <w:lvl w:ilvl="1" w:tplc="C6400F0C">
      <w:start w:val="1"/>
      <w:numFmt w:val="lowerRoman"/>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D836E4"/>
    <w:multiLevelType w:val="multilevel"/>
    <w:tmpl w:val="53F2E1D8"/>
    <w:lvl w:ilvl="0">
      <w:start w:val="1"/>
      <w:numFmt w:val="decimal"/>
      <w:lvlText w:val="%1."/>
      <w:lvlJc w:val="left"/>
      <w:pPr>
        <w:tabs>
          <w:tab w:val="num" w:pos="786"/>
        </w:tabs>
        <w:ind w:left="786" w:hanging="360"/>
      </w:pPr>
      <w:rPr>
        <w:rFonts w:hint="default"/>
      </w:rPr>
    </w:lvl>
    <w:lvl w:ilvl="1">
      <w:start w:val="1"/>
      <w:numFmt w:val="bullet"/>
      <w:lvlText w:val=""/>
      <w:lvlJc w:val="left"/>
      <w:pPr>
        <w:tabs>
          <w:tab w:val="num" w:pos="1146"/>
        </w:tabs>
        <w:ind w:left="1146" w:hanging="360"/>
      </w:pPr>
      <w:rPr>
        <w:rFonts w:ascii="Symbol" w:hAnsi="Symbol" w:hint="default"/>
      </w:rPr>
    </w:lvl>
    <w:lvl w:ilvl="2">
      <w:start w:val="1"/>
      <w:numFmt w:val="bullet"/>
      <w:lvlText w:val=""/>
      <w:lvlJc w:val="left"/>
      <w:pPr>
        <w:tabs>
          <w:tab w:val="num" w:pos="1506"/>
        </w:tabs>
        <w:ind w:left="1506" w:hanging="360"/>
      </w:pPr>
      <w:rPr>
        <w:rFonts w:ascii="Symbol" w:hAnsi="Symbol" w:hint="default"/>
      </w:rPr>
    </w:lvl>
    <w:lvl w:ilvl="3">
      <w:start w:val="1"/>
      <w:numFmt w:val="upperLetter"/>
      <w:lvlText w:val="(%4)"/>
      <w:lvlJc w:val="left"/>
      <w:pPr>
        <w:tabs>
          <w:tab w:val="num" w:pos="1866"/>
        </w:tabs>
        <w:ind w:left="1866" w:hanging="360"/>
      </w:pPr>
      <w:rPr>
        <w:rFonts w:cs="Times New Roman" w:hint="default"/>
      </w:rPr>
    </w:lvl>
    <w:lvl w:ilvl="4">
      <w:start w:val="1"/>
      <w:numFmt w:val="lowerLetter"/>
      <w:lvlText w:val="(%5)"/>
      <w:lvlJc w:val="left"/>
      <w:pPr>
        <w:tabs>
          <w:tab w:val="num" w:pos="2226"/>
        </w:tabs>
        <w:ind w:left="2226" w:hanging="360"/>
      </w:pPr>
      <w:rPr>
        <w:rFonts w:cs="Times New Roman" w:hint="default"/>
      </w:rPr>
    </w:lvl>
    <w:lvl w:ilvl="5">
      <w:start w:val="1"/>
      <w:numFmt w:val="lowerRoman"/>
      <w:lvlText w:val="(%6)"/>
      <w:lvlJc w:val="left"/>
      <w:pPr>
        <w:tabs>
          <w:tab w:val="num" w:pos="2586"/>
        </w:tabs>
        <w:ind w:left="2586" w:hanging="360"/>
      </w:pPr>
      <w:rPr>
        <w:rFonts w:cs="Times New Roman" w:hint="default"/>
      </w:rPr>
    </w:lvl>
    <w:lvl w:ilvl="6">
      <w:start w:val="1"/>
      <w:numFmt w:val="decimal"/>
      <w:lvlText w:val="%7."/>
      <w:lvlJc w:val="left"/>
      <w:pPr>
        <w:tabs>
          <w:tab w:val="num" w:pos="2946"/>
        </w:tabs>
        <w:ind w:left="2946" w:hanging="360"/>
      </w:pPr>
      <w:rPr>
        <w:rFonts w:cs="Times New Roman" w:hint="default"/>
      </w:rPr>
    </w:lvl>
    <w:lvl w:ilvl="7">
      <w:start w:val="1"/>
      <w:numFmt w:val="lowerLetter"/>
      <w:lvlText w:val="%8."/>
      <w:lvlJc w:val="left"/>
      <w:pPr>
        <w:tabs>
          <w:tab w:val="num" w:pos="3306"/>
        </w:tabs>
        <w:ind w:left="3306" w:hanging="360"/>
      </w:pPr>
      <w:rPr>
        <w:rFonts w:cs="Times New Roman" w:hint="default"/>
      </w:rPr>
    </w:lvl>
    <w:lvl w:ilvl="8">
      <w:start w:val="1"/>
      <w:numFmt w:val="lowerRoman"/>
      <w:lvlText w:val="%9."/>
      <w:lvlJc w:val="left"/>
      <w:pPr>
        <w:tabs>
          <w:tab w:val="num" w:pos="3666"/>
        </w:tabs>
        <w:ind w:left="3666" w:hanging="360"/>
      </w:pPr>
      <w:rPr>
        <w:rFonts w:cs="Times New Roman" w:hint="default"/>
      </w:rPr>
    </w:lvl>
  </w:abstractNum>
  <w:abstractNum w:abstractNumId="13" w15:restartNumberingAfterBreak="0">
    <w:nsid w:val="4DF02F89"/>
    <w:multiLevelType w:val="multilevel"/>
    <w:tmpl w:val="917A8692"/>
    <w:lvl w:ilvl="0">
      <w:start w:val="14"/>
      <w:numFmt w:val="decimal"/>
      <w:lvlText w:val="%1)"/>
      <w:lvlJc w:val="left"/>
      <w:pPr>
        <w:tabs>
          <w:tab w:val="num" w:pos="360"/>
        </w:tabs>
        <w:ind w:left="360" w:hanging="360"/>
      </w:pPr>
      <w:rPr>
        <w:rFonts w:ascii="Arial" w:hAnsi="Arial" w:cs="Arial" w:hint="default"/>
        <w:b w:val="0"/>
        <w:i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57C615A0"/>
    <w:multiLevelType w:val="multilevel"/>
    <w:tmpl w:val="95FE9A8A"/>
    <w:lvl w:ilvl="0">
      <w:start w:val="14"/>
      <w:numFmt w:val="decimal"/>
      <w:lvlText w:val="%1)"/>
      <w:lvlJc w:val="left"/>
      <w:pPr>
        <w:tabs>
          <w:tab w:val="num" w:pos="360"/>
        </w:tabs>
        <w:ind w:left="360" w:hanging="360"/>
      </w:pPr>
      <w:rPr>
        <w:rFonts w:ascii="Arial" w:hAnsi="Arial" w:cs="Arial" w:hint="default"/>
        <w:b w:val="0"/>
        <w:i w:val="0"/>
        <w:color w:val="auto"/>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5E437E55"/>
    <w:multiLevelType w:val="hybridMultilevel"/>
    <w:tmpl w:val="BFEEB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735B14"/>
    <w:multiLevelType w:val="hybridMultilevel"/>
    <w:tmpl w:val="46F81E72"/>
    <w:lvl w:ilvl="0" w:tplc="BB80D3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7B67505"/>
    <w:multiLevelType w:val="hybridMultilevel"/>
    <w:tmpl w:val="2EAAB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F62252"/>
    <w:multiLevelType w:val="multilevel"/>
    <w:tmpl w:val="0E5084F6"/>
    <w:lvl w:ilvl="0">
      <w:start w:val="14"/>
      <w:numFmt w:val="decimal"/>
      <w:lvlText w:val="%1)"/>
      <w:lvlJc w:val="left"/>
      <w:pPr>
        <w:tabs>
          <w:tab w:val="num" w:pos="360"/>
        </w:tabs>
        <w:ind w:left="360" w:hanging="360"/>
      </w:pPr>
      <w:rPr>
        <w:rFonts w:ascii="Arial" w:hAnsi="Arial" w:cs="Arial" w:hint="default"/>
        <w:b w:val="0"/>
        <w:i w:val="0"/>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6EF751D6"/>
    <w:multiLevelType w:val="hybridMultilevel"/>
    <w:tmpl w:val="78C0EA2A"/>
    <w:lvl w:ilvl="0" w:tplc="0C090017">
      <w:start w:val="1"/>
      <w:numFmt w:val="lowerLetter"/>
      <w:lvlText w:val="%1)"/>
      <w:lvlJc w:val="left"/>
      <w:pPr>
        <w:ind w:left="1140" w:hanging="360"/>
      </w:p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0" w15:restartNumberingAfterBreak="0">
    <w:nsid w:val="71B74EBB"/>
    <w:multiLevelType w:val="multilevel"/>
    <w:tmpl w:val="2A9AADCC"/>
    <w:lvl w:ilvl="0">
      <w:start w:val="14"/>
      <w:numFmt w:val="decimal"/>
      <w:lvlText w:val="%1)"/>
      <w:lvlJc w:val="left"/>
      <w:pPr>
        <w:tabs>
          <w:tab w:val="num" w:pos="360"/>
        </w:tabs>
        <w:ind w:left="360" w:hanging="360"/>
      </w:pPr>
      <w:rPr>
        <w:rFonts w:ascii="Arial" w:hAnsi="Arial" w:cs="Arial" w:hint="default"/>
        <w:b w:val="0"/>
        <w:i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735A1FE8"/>
    <w:multiLevelType w:val="hybridMultilevel"/>
    <w:tmpl w:val="3E3E2166"/>
    <w:lvl w:ilvl="0" w:tplc="61F45B12">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A351B2A"/>
    <w:multiLevelType w:val="hybridMultilevel"/>
    <w:tmpl w:val="B65C8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8D5689"/>
    <w:multiLevelType w:val="multilevel"/>
    <w:tmpl w:val="95FE9A8A"/>
    <w:lvl w:ilvl="0">
      <w:start w:val="14"/>
      <w:numFmt w:val="decimal"/>
      <w:lvlText w:val="%1)"/>
      <w:lvlJc w:val="left"/>
      <w:pPr>
        <w:tabs>
          <w:tab w:val="num" w:pos="360"/>
        </w:tabs>
        <w:ind w:left="360" w:hanging="360"/>
      </w:pPr>
      <w:rPr>
        <w:rFonts w:ascii="Arial" w:hAnsi="Arial" w:cs="Arial" w:hint="default"/>
        <w:b w:val="0"/>
        <w:i w:val="0"/>
        <w:color w:val="auto"/>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
  </w:num>
  <w:num w:numId="2">
    <w:abstractNumId w:val="5"/>
  </w:num>
  <w:num w:numId="3">
    <w:abstractNumId w:val="3"/>
  </w:num>
  <w:num w:numId="4">
    <w:abstractNumId w:val="16"/>
  </w:num>
  <w:num w:numId="5">
    <w:abstractNumId w:val="0"/>
  </w:num>
  <w:num w:numId="6">
    <w:abstractNumId w:val="1"/>
  </w:num>
  <w:num w:numId="7">
    <w:abstractNumId w:val="18"/>
  </w:num>
  <w:num w:numId="8">
    <w:abstractNumId w:val="13"/>
  </w:num>
  <w:num w:numId="9">
    <w:abstractNumId w:val="7"/>
  </w:num>
  <w:num w:numId="10">
    <w:abstractNumId w:val="14"/>
  </w:num>
  <w:num w:numId="11">
    <w:abstractNumId w:val="20"/>
  </w:num>
  <w:num w:numId="12">
    <w:abstractNumId w:val="12"/>
  </w:num>
  <w:num w:numId="13">
    <w:abstractNumId w:val="19"/>
  </w:num>
  <w:num w:numId="14">
    <w:abstractNumId w:val="6"/>
  </w:num>
  <w:num w:numId="15">
    <w:abstractNumId w:val="9"/>
  </w:num>
  <w:num w:numId="16">
    <w:abstractNumId w:val="21"/>
  </w:num>
  <w:num w:numId="17">
    <w:abstractNumId w:val="11"/>
  </w:num>
  <w:num w:numId="18">
    <w:abstractNumId w:val="22"/>
  </w:num>
  <w:num w:numId="19">
    <w:abstractNumId w:val="15"/>
  </w:num>
  <w:num w:numId="20">
    <w:abstractNumId w:val="17"/>
  </w:num>
  <w:num w:numId="21">
    <w:abstractNumId w:val="4"/>
  </w:num>
  <w:num w:numId="22">
    <w:abstractNumId w:val="23"/>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D0F"/>
    <w:rsid w:val="00003476"/>
    <w:rsid w:val="00021223"/>
    <w:rsid w:val="00022AA0"/>
    <w:rsid w:val="00035A38"/>
    <w:rsid w:val="00081DD8"/>
    <w:rsid w:val="00096ED8"/>
    <w:rsid w:val="000D7785"/>
    <w:rsid w:val="00180C49"/>
    <w:rsid w:val="001C383F"/>
    <w:rsid w:val="001D394B"/>
    <w:rsid w:val="001E13CC"/>
    <w:rsid w:val="002243FC"/>
    <w:rsid w:val="00284CFA"/>
    <w:rsid w:val="002E4952"/>
    <w:rsid w:val="002F3D0F"/>
    <w:rsid w:val="00322767"/>
    <w:rsid w:val="003436D1"/>
    <w:rsid w:val="0036661B"/>
    <w:rsid w:val="003668E8"/>
    <w:rsid w:val="0038493E"/>
    <w:rsid w:val="003B2733"/>
    <w:rsid w:val="003C18D3"/>
    <w:rsid w:val="003E2C68"/>
    <w:rsid w:val="00436B85"/>
    <w:rsid w:val="0044602E"/>
    <w:rsid w:val="0045607A"/>
    <w:rsid w:val="00481DB1"/>
    <w:rsid w:val="004C1DBB"/>
    <w:rsid w:val="004D19B8"/>
    <w:rsid w:val="0050471A"/>
    <w:rsid w:val="00506810"/>
    <w:rsid w:val="005A600A"/>
    <w:rsid w:val="005B54E5"/>
    <w:rsid w:val="005E52FF"/>
    <w:rsid w:val="0061119D"/>
    <w:rsid w:val="00617600"/>
    <w:rsid w:val="00627C9B"/>
    <w:rsid w:val="00646386"/>
    <w:rsid w:val="00663BDE"/>
    <w:rsid w:val="00697FBF"/>
    <w:rsid w:val="006A04A2"/>
    <w:rsid w:val="006B1035"/>
    <w:rsid w:val="006C7B7A"/>
    <w:rsid w:val="006D0474"/>
    <w:rsid w:val="007072F7"/>
    <w:rsid w:val="007116E1"/>
    <w:rsid w:val="0073125C"/>
    <w:rsid w:val="00737A30"/>
    <w:rsid w:val="007C5ED9"/>
    <w:rsid w:val="0083206C"/>
    <w:rsid w:val="0084312D"/>
    <w:rsid w:val="00846FAA"/>
    <w:rsid w:val="00865EC3"/>
    <w:rsid w:val="00883CB2"/>
    <w:rsid w:val="008845FA"/>
    <w:rsid w:val="008C445C"/>
    <w:rsid w:val="00906D39"/>
    <w:rsid w:val="00924C37"/>
    <w:rsid w:val="009276D0"/>
    <w:rsid w:val="00930458"/>
    <w:rsid w:val="00932FCC"/>
    <w:rsid w:val="00933DE6"/>
    <w:rsid w:val="00943015"/>
    <w:rsid w:val="009718F7"/>
    <w:rsid w:val="00985C90"/>
    <w:rsid w:val="0098779E"/>
    <w:rsid w:val="009E7EF6"/>
    <w:rsid w:val="00A07EA2"/>
    <w:rsid w:val="00A22768"/>
    <w:rsid w:val="00A36D68"/>
    <w:rsid w:val="00A40B7E"/>
    <w:rsid w:val="00A4537D"/>
    <w:rsid w:val="00AC1338"/>
    <w:rsid w:val="00B26FEB"/>
    <w:rsid w:val="00B33C0F"/>
    <w:rsid w:val="00B417CD"/>
    <w:rsid w:val="00B516B5"/>
    <w:rsid w:val="00B524F7"/>
    <w:rsid w:val="00B558AB"/>
    <w:rsid w:val="00B73B0E"/>
    <w:rsid w:val="00B85BDC"/>
    <w:rsid w:val="00BC1F9A"/>
    <w:rsid w:val="00BC54A7"/>
    <w:rsid w:val="00BE2B43"/>
    <w:rsid w:val="00BF06D0"/>
    <w:rsid w:val="00C01237"/>
    <w:rsid w:val="00C2562A"/>
    <w:rsid w:val="00C50832"/>
    <w:rsid w:val="00C55B13"/>
    <w:rsid w:val="00C81B2A"/>
    <w:rsid w:val="00C87942"/>
    <w:rsid w:val="00C93102"/>
    <w:rsid w:val="00C944A3"/>
    <w:rsid w:val="00CC7F11"/>
    <w:rsid w:val="00CE5912"/>
    <w:rsid w:val="00D004B8"/>
    <w:rsid w:val="00D20A99"/>
    <w:rsid w:val="00D66E0C"/>
    <w:rsid w:val="00DA19B2"/>
    <w:rsid w:val="00DB073E"/>
    <w:rsid w:val="00E00E0A"/>
    <w:rsid w:val="00E00F87"/>
    <w:rsid w:val="00E120C4"/>
    <w:rsid w:val="00E41CB3"/>
    <w:rsid w:val="00E61A0E"/>
    <w:rsid w:val="00E62A46"/>
    <w:rsid w:val="00E977E0"/>
    <w:rsid w:val="00E979B2"/>
    <w:rsid w:val="00EC03E7"/>
    <w:rsid w:val="00EC1002"/>
    <w:rsid w:val="00EE5C5D"/>
    <w:rsid w:val="00EE74AC"/>
    <w:rsid w:val="00F55F94"/>
    <w:rsid w:val="00F6112A"/>
    <w:rsid w:val="00F6258B"/>
    <w:rsid w:val="00F74D26"/>
    <w:rsid w:val="00FC0BA5"/>
    <w:rsid w:val="00FF4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7EC211AC-EE08-4A4F-982E-FB600260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D0F"/>
    <w:rPr>
      <w:rFonts w:ascii="Calibri" w:eastAsia="Times New Roman" w:hAnsi="Calibri" w:cs="Times New Roman"/>
    </w:rPr>
  </w:style>
  <w:style w:type="paragraph" w:styleId="Heading8">
    <w:name w:val="heading 8"/>
    <w:basedOn w:val="Normal"/>
    <w:next w:val="Normal"/>
    <w:link w:val="Heading8Char"/>
    <w:uiPriority w:val="99"/>
    <w:qFormat/>
    <w:rsid w:val="002F3D0F"/>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2F3D0F"/>
    <w:rPr>
      <w:rFonts w:ascii="Times New Roman" w:eastAsia="Times New Roman" w:hAnsi="Times New Roman" w:cs="Times New Roman"/>
      <w:b/>
      <w:sz w:val="24"/>
      <w:szCs w:val="24"/>
      <w:lang w:val="en-US"/>
    </w:rPr>
  </w:style>
  <w:style w:type="paragraph" w:styleId="Header">
    <w:name w:val="header"/>
    <w:basedOn w:val="Normal"/>
    <w:link w:val="HeaderChar"/>
    <w:uiPriority w:val="99"/>
    <w:rsid w:val="002F3D0F"/>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rsid w:val="002F3D0F"/>
    <w:rPr>
      <w:rFonts w:ascii="Times New Roman" w:eastAsia="Times New Roman" w:hAnsi="Times New Roman" w:cs="Times New Roman"/>
      <w:sz w:val="24"/>
      <w:szCs w:val="20"/>
      <w:lang w:val="en-GB"/>
    </w:rPr>
  </w:style>
  <w:style w:type="paragraph" w:styleId="Footer">
    <w:name w:val="footer"/>
    <w:basedOn w:val="Normal"/>
    <w:link w:val="FooterChar"/>
    <w:uiPriority w:val="99"/>
    <w:rsid w:val="002F3D0F"/>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rsid w:val="002F3D0F"/>
    <w:rPr>
      <w:rFonts w:ascii="Arial" w:eastAsia="Times New Roman" w:hAnsi="Arial" w:cs="Times New Roman"/>
      <w:sz w:val="18"/>
      <w:szCs w:val="20"/>
    </w:rPr>
  </w:style>
  <w:style w:type="paragraph" w:styleId="NoSpacing">
    <w:name w:val="No Spacing"/>
    <w:uiPriority w:val="1"/>
    <w:qFormat/>
    <w:rsid w:val="002F3D0F"/>
    <w:pPr>
      <w:spacing w:after="0" w:line="240" w:lineRule="auto"/>
    </w:pPr>
    <w:rPr>
      <w:rFonts w:ascii="Calibri" w:eastAsia="Times New Roman" w:hAnsi="Calibri" w:cs="Times New Roman"/>
    </w:rPr>
  </w:style>
  <w:style w:type="paragraph" w:styleId="ListParagraph">
    <w:name w:val="List Paragraph"/>
    <w:aliases w:val="FooterText,List Paragraph1,numbered,Paragraphe de liste1,Bulletr List Paragraph,列出段落,列出段落1,Listeafsnit1,Parágrafo da Lista1,List Paragraph2,List Paragraph21,リスト段落1,Párrafo de lista1,Bullet list,List Paragraph11,Recommendation,L,Dot pt,列出段"/>
    <w:basedOn w:val="Normal"/>
    <w:link w:val="ListParagraphChar"/>
    <w:uiPriority w:val="34"/>
    <w:qFormat/>
    <w:rsid w:val="002F3D0F"/>
    <w:pPr>
      <w:ind w:left="720"/>
      <w:contextualSpacing/>
    </w:pPr>
  </w:style>
  <w:style w:type="paragraph" w:styleId="FootnoteText">
    <w:name w:val="footnote text"/>
    <w:basedOn w:val="Normal"/>
    <w:link w:val="FootnoteTextChar"/>
    <w:rsid w:val="002F3D0F"/>
    <w:pPr>
      <w:spacing w:after="0" w:line="240" w:lineRule="auto"/>
    </w:pPr>
    <w:rPr>
      <w:rFonts w:ascii="Arial" w:hAnsi="Arial"/>
      <w:sz w:val="20"/>
      <w:szCs w:val="20"/>
    </w:rPr>
  </w:style>
  <w:style w:type="character" w:customStyle="1" w:styleId="FootnoteTextChar">
    <w:name w:val="Footnote Text Char"/>
    <w:basedOn w:val="DefaultParagraphFont"/>
    <w:link w:val="FootnoteText"/>
    <w:rsid w:val="002F3D0F"/>
    <w:rPr>
      <w:rFonts w:ascii="Arial" w:eastAsia="Times New Roman" w:hAnsi="Arial" w:cs="Times New Roman"/>
      <w:sz w:val="20"/>
      <w:szCs w:val="20"/>
    </w:rPr>
  </w:style>
  <w:style w:type="character" w:styleId="FootnoteReference">
    <w:name w:val="footnote reference"/>
    <w:aliases w:val="Footnote number,Footnotes refss"/>
    <w:basedOn w:val="DefaultParagraphFont"/>
    <w:rsid w:val="002F3D0F"/>
    <w:rPr>
      <w:rFonts w:cs="Times New Roman"/>
      <w:vertAlign w:val="superscript"/>
    </w:rPr>
  </w:style>
  <w:style w:type="character" w:styleId="Hyperlink">
    <w:name w:val="Hyperlink"/>
    <w:basedOn w:val="DefaultParagraphFont"/>
    <w:uiPriority w:val="99"/>
    <w:unhideWhenUsed/>
    <w:rsid w:val="002F3D0F"/>
    <w:rPr>
      <w:rFonts w:cs="Times New Roman"/>
      <w:color w:val="0000FF" w:themeColor="hyperlink"/>
      <w:u w:val="single"/>
    </w:rPr>
  </w:style>
  <w:style w:type="character" w:customStyle="1" w:styleId="ListParagraphChar">
    <w:name w:val="List Paragraph Char"/>
    <w:aliases w:val="FooterText Char,List Paragraph1 Char,numbered Char,Paragraphe de liste1 Char,Bulletr List Paragraph Char,列出段落 Char,列出段落1 Char,Listeafsnit1 Char,Parágrafo da Lista1 Char,List Paragraph2 Char,List Paragraph21 Char,リスト段落1 Char,L Char"/>
    <w:basedOn w:val="DefaultParagraphFont"/>
    <w:link w:val="ListParagraph"/>
    <w:uiPriority w:val="34"/>
    <w:locked/>
    <w:rsid w:val="002F3D0F"/>
    <w:rPr>
      <w:rFonts w:ascii="Calibri" w:eastAsia="Times New Roman" w:hAnsi="Calibri" w:cs="Times New Roman"/>
    </w:rPr>
  </w:style>
  <w:style w:type="paragraph" w:customStyle="1" w:styleId="Default">
    <w:name w:val="Default"/>
    <w:rsid w:val="002F3D0F"/>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2F3D0F"/>
    <w:rPr>
      <w:b/>
      <w:bCs/>
    </w:rPr>
  </w:style>
  <w:style w:type="character" w:customStyle="1" w:styleId="Calibri12">
    <w:name w:val="Calibri 12"/>
    <w:uiPriority w:val="1"/>
    <w:qFormat/>
    <w:rsid w:val="002F3D0F"/>
    <w:rPr>
      <w:rFonts w:ascii="Calibri" w:hAnsi="Calibri"/>
      <w:sz w:val="24"/>
    </w:rPr>
  </w:style>
  <w:style w:type="paragraph" w:styleId="NormalWeb">
    <w:name w:val="Normal (Web)"/>
    <w:basedOn w:val="Normal"/>
    <w:uiPriority w:val="99"/>
    <w:unhideWhenUsed/>
    <w:rsid w:val="002F3D0F"/>
    <w:pPr>
      <w:spacing w:before="100" w:beforeAutospacing="1" w:after="100" w:afterAutospacing="1" w:line="240" w:lineRule="auto"/>
    </w:pPr>
    <w:rPr>
      <w:rFonts w:ascii="Times New Roman" w:hAnsi="Times New Roman"/>
      <w:sz w:val="24"/>
      <w:szCs w:val="24"/>
      <w:lang w:eastAsia="en-AU"/>
    </w:rPr>
  </w:style>
  <w:style w:type="paragraph" w:styleId="BalloonText">
    <w:name w:val="Balloon Text"/>
    <w:basedOn w:val="Normal"/>
    <w:link w:val="BalloonTextChar"/>
    <w:uiPriority w:val="99"/>
    <w:semiHidden/>
    <w:unhideWhenUsed/>
    <w:rsid w:val="00B73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B0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E13CC"/>
    <w:rPr>
      <w:sz w:val="16"/>
      <w:szCs w:val="16"/>
    </w:rPr>
  </w:style>
  <w:style w:type="paragraph" w:styleId="CommentText">
    <w:name w:val="annotation text"/>
    <w:basedOn w:val="Normal"/>
    <w:link w:val="CommentTextChar"/>
    <w:uiPriority w:val="99"/>
    <w:semiHidden/>
    <w:unhideWhenUsed/>
    <w:rsid w:val="001E13CC"/>
    <w:pPr>
      <w:spacing w:line="240" w:lineRule="auto"/>
    </w:pPr>
    <w:rPr>
      <w:sz w:val="20"/>
      <w:szCs w:val="20"/>
    </w:rPr>
  </w:style>
  <w:style w:type="character" w:customStyle="1" w:styleId="CommentTextChar">
    <w:name w:val="Comment Text Char"/>
    <w:basedOn w:val="DefaultParagraphFont"/>
    <w:link w:val="CommentText"/>
    <w:uiPriority w:val="99"/>
    <w:semiHidden/>
    <w:rsid w:val="001E13C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E13CC"/>
    <w:rPr>
      <w:b/>
      <w:bCs/>
    </w:rPr>
  </w:style>
  <w:style w:type="character" w:customStyle="1" w:styleId="CommentSubjectChar">
    <w:name w:val="Comment Subject Char"/>
    <w:basedOn w:val="CommentTextChar"/>
    <w:link w:val="CommentSubject"/>
    <w:uiPriority w:val="99"/>
    <w:semiHidden/>
    <w:rsid w:val="001E13CC"/>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28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act.gov.au/a/2004-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lation.act.gov.au/a/2014-2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A7D5E-5F71-48C2-9C10-35E69069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7855</Words>
  <Characters>44903</Characters>
  <Application>Microsoft Office Word</Application>
  <DocSecurity>0</DocSecurity>
  <Lines>1043</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2019-05-31T05:59:00Z</cp:lastPrinted>
  <dcterms:created xsi:type="dcterms:W3CDTF">2019-06-06T00:56:00Z</dcterms:created>
  <dcterms:modified xsi:type="dcterms:W3CDTF">2019-06-06T00:56:00Z</dcterms:modified>
</cp:coreProperties>
</file>