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49ED7" w14:textId="77777777" w:rsidR="006E0D6B" w:rsidRDefault="006E0D6B" w:rsidP="006E0D6B">
      <w:pPr>
        <w:widowControl w:val="0"/>
        <w:spacing w:before="1040" w:after="0"/>
        <w:jc w:val="center"/>
        <w:rPr>
          <w:rFonts w:ascii="Arial" w:hAnsi="Arial" w:cs="Arial"/>
          <w:b/>
          <w:sz w:val="24"/>
          <w:szCs w:val="24"/>
        </w:rPr>
      </w:pPr>
      <w:bookmarkStart w:id="0" w:name="_GoBack"/>
      <w:bookmarkEnd w:id="0"/>
    </w:p>
    <w:p w14:paraId="1A0E631E" w14:textId="77777777" w:rsidR="006E0D6B" w:rsidRPr="007B179A" w:rsidRDefault="006E0D6B" w:rsidP="006E0D6B">
      <w:pPr>
        <w:widowControl w:val="0"/>
        <w:spacing w:before="1040" w:after="0"/>
        <w:jc w:val="center"/>
        <w:rPr>
          <w:rFonts w:ascii="Arial" w:hAnsi="Arial" w:cs="Arial"/>
          <w:b/>
          <w:sz w:val="24"/>
          <w:szCs w:val="24"/>
        </w:rPr>
      </w:pPr>
      <w:r w:rsidRPr="007B179A">
        <w:rPr>
          <w:rFonts w:ascii="Arial" w:hAnsi="Arial" w:cs="Arial"/>
          <w:b/>
          <w:sz w:val="24"/>
          <w:szCs w:val="24"/>
        </w:rPr>
        <w:t>201</w:t>
      </w:r>
      <w:r>
        <w:rPr>
          <w:rFonts w:ascii="Arial" w:hAnsi="Arial" w:cs="Arial"/>
          <w:b/>
          <w:sz w:val="24"/>
          <w:szCs w:val="24"/>
        </w:rPr>
        <w:t>9</w:t>
      </w:r>
    </w:p>
    <w:p w14:paraId="34FD348A" w14:textId="77777777" w:rsidR="006E0D6B" w:rsidRDefault="006E0D6B" w:rsidP="006E0D6B">
      <w:pPr>
        <w:widowControl w:val="0"/>
        <w:spacing w:before="480" w:after="0" w:line="360" w:lineRule="auto"/>
        <w:jc w:val="center"/>
        <w:rPr>
          <w:rFonts w:ascii="Arial" w:hAnsi="Arial" w:cs="Arial"/>
          <w:b/>
          <w:color w:val="FF0000"/>
          <w:sz w:val="24"/>
          <w:szCs w:val="24"/>
        </w:rPr>
      </w:pPr>
    </w:p>
    <w:p w14:paraId="70D56646" w14:textId="77777777" w:rsidR="006E0D6B" w:rsidRPr="007B179A" w:rsidRDefault="006E0D6B" w:rsidP="006E0D6B">
      <w:pPr>
        <w:widowControl w:val="0"/>
        <w:spacing w:before="480" w:after="0" w:line="360" w:lineRule="auto"/>
        <w:jc w:val="center"/>
        <w:rPr>
          <w:rFonts w:ascii="Arial" w:hAnsi="Arial" w:cs="Arial"/>
          <w:b/>
          <w:sz w:val="24"/>
          <w:szCs w:val="24"/>
        </w:rPr>
      </w:pPr>
      <w:r w:rsidRPr="007B179A">
        <w:rPr>
          <w:rFonts w:ascii="Arial" w:hAnsi="Arial" w:cs="Arial"/>
          <w:b/>
          <w:sz w:val="24"/>
          <w:szCs w:val="24"/>
        </w:rPr>
        <w:t>THE LEGISLATIVE ASSEMBLY FOR</w:t>
      </w:r>
    </w:p>
    <w:p w14:paraId="45C18AF5" w14:textId="77777777" w:rsidR="006E0D6B" w:rsidRPr="007B179A" w:rsidRDefault="006E0D6B" w:rsidP="006E0D6B">
      <w:pPr>
        <w:widowControl w:val="0"/>
        <w:spacing w:after="1280" w:line="360" w:lineRule="auto"/>
        <w:jc w:val="center"/>
        <w:rPr>
          <w:rFonts w:ascii="Arial" w:hAnsi="Arial" w:cs="Arial"/>
          <w:b/>
          <w:sz w:val="24"/>
          <w:szCs w:val="24"/>
        </w:rPr>
      </w:pPr>
      <w:r w:rsidRPr="007B179A">
        <w:rPr>
          <w:rFonts w:ascii="Arial" w:hAnsi="Arial" w:cs="Arial"/>
          <w:b/>
          <w:sz w:val="24"/>
          <w:szCs w:val="24"/>
        </w:rPr>
        <w:t>THE AUSTRALIAN CAPITAL TERRITORY</w:t>
      </w:r>
    </w:p>
    <w:p w14:paraId="2CFCB8D7" w14:textId="77777777" w:rsidR="006E0D6B" w:rsidRDefault="006E0D6B" w:rsidP="006E0D6B">
      <w:pPr>
        <w:widowControl w:val="0"/>
        <w:spacing w:after="0" w:line="480" w:lineRule="auto"/>
        <w:jc w:val="center"/>
        <w:rPr>
          <w:rFonts w:ascii="Arial" w:hAnsi="Arial" w:cs="Arial"/>
          <w:b/>
          <w:sz w:val="24"/>
          <w:szCs w:val="24"/>
        </w:rPr>
      </w:pPr>
      <w:r>
        <w:rPr>
          <w:rFonts w:ascii="Arial" w:hAnsi="Arial" w:cs="Arial"/>
          <w:b/>
          <w:sz w:val="24"/>
          <w:szCs w:val="24"/>
        </w:rPr>
        <w:t>Litter Legislation Amendment Bill 2019</w:t>
      </w:r>
    </w:p>
    <w:p w14:paraId="764BCFCB" w14:textId="77777777" w:rsidR="006E0D6B" w:rsidRPr="007B179A" w:rsidRDefault="006E0D6B" w:rsidP="006E0D6B">
      <w:pPr>
        <w:widowControl w:val="0"/>
        <w:spacing w:after="0" w:line="480" w:lineRule="auto"/>
        <w:jc w:val="center"/>
        <w:rPr>
          <w:rFonts w:ascii="Arial" w:hAnsi="Arial" w:cs="Arial"/>
          <w:b/>
          <w:sz w:val="24"/>
          <w:szCs w:val="24"/>
        </w:rPr>
      </w:pPr>
    </w:p>
    <w:p w14:paraId="556F87B8" w14:textId="77777777" w:rsidR="006E0D6B" w:rsidRPr="007B179A" w:rsidRDefault="006E0D6B" w:rsidP="006E0D6B">
      <w:pPr>
        <w:widowControl w:val="0"/>
        <w:spacing w:after="0" w:line="480" w:lineRule="auto"/>
        <w:jc w:val="center"/>
        <w:rPr>
          <w:rFonts w:ascii="Arial" w:hAnsi="Arial" w:cs="Arial"/>
          <w:b/>
          <w:sz w:val="24"/>
          <w:szCs w:val="24"/>
        </w:rPr>
      </w:pPr>
    </w:p>
    <w:p w14:paraId="32B68A1E" w14:textId="77777777" w:rsidR="006E0D6B" w:rsidRPr="007B179A" w:rsidRDefault="006E0D6B" w:rsidP="006E0D6B">
      <w:pPr>
        <w:widowControl w:val="0"/>
        <w:spacing w:after="0" w:line="480" w:lineRule="auto"/>
        <w:jc w:val="center"/>
        <w:rPr>
          <w:rFonts w:ascii="Arial" w:hAnsi="Arial" w:cs="Arial"/>
          <w:b/>
          <w:sz w:val="24"/>
          <w:szCs w:val="24"/>
        </w:rPr>
      </w:pPr>
      <w:r>
        <w:rPr>
          <w:rFonts w:ascii="Arial" w:hAnsi="Arial" w:cs="Arial"/>
          <w:b/>
          <w:sz w:val="24"/>
          <w:szCs w:val="24"/>
        </w:rPr>
        <w:t xml:space="preserve">SUPPLEMENTARY </w:t>
      </w:r>
      <w:r w:rsidRPr="007B179A">
        <w:rPr>
          <w:rFonts w:ascii="Arial" w:hAnsi="Arial" w:cs="Arial"/>
          <w:b/>
          <w:sz w:val="24"/>
          <w:szCs w:val="24"/>
        </w:rPr>
        <w:t>EXPLANATORY STATEMENT</w:t>
      </w:r>
    </w:p>
    <w:p w14:paraId="1FDD666F" w14:textId="77777777" w:rsidR="006E0D6B" w:rsidRPr="00C810FC" w:rsidRDefault="006E0D6B" w:rsidP="006E0D6B">
      <w:pPr>
        <w:widowControl w:val="0"/>
        <w:spacing w:after="0" w:line="360" w:lineRule="auto"/>
        <w:jc w:val="both"/>
        <w:rPr>
          <w:rFonts w:ascii="Arial" w:hAnsi="Arial" w:cs="Arial"/>
          <w:b/>
          <w:sz w:val="24"/>
          <w:szCs w:val="24"/>
        </w:rPr>
      </w:pPr>
    </w:p>
    <w:p w14:paraId="0BAF7962" w14:textId="77777777" w:rsidR="006E0D6B" w:rsidRPr="00C810FC" w:rsidRDefault="006E0D6B" w:rsidP="006E0D6B">
      <w:pPr>
        <w:widowControl w:val="0"/>
        <w:spacing w:after="0" w:line="360" w:lineRule="auto"/>
        <w:jc w:val="both"/>
        <w:rPr>
          <w:rFonts w:ascii="Arial" w:hAnsi="Arial" w:cs="Arial"/>
          <w:b/>
          <w:sz w:val="24"/>
          <w:szCs w:val="24"/>
        </w:rPr>
      </w:pPr>
    </w:p>
    <w:p w14:paraId="65D05BE6" w14:textId="77777777" w:rsidR="006E0D6B" w:rsidRPr="00C810FC" w:rsidRDefault="006E0D6B" w:rsidP="006E0D6B">
      <w:pPr>
        <w:widowControl w:val="0"/>
        <w:spacing w:after="0" w:line="360" w:lineRule="auto"/>
        <w:jc w:val="both"/>
        <w:rPr>
          <w:rFonts w:ascii="Arial" w:hAnsi="Arial" w:cs="Arial"/>
          <w:b/>
          <w:sz w:val="24"/>
          <w:szCs w:val="24"/>
        </w:rPr>
      </w:pPr>
    </w:p>
    <w:p w14:paraId="05626259" w14:textId="77777777" w:rsidR="006E0D6B" w:rsidRPr="00C810FC" w:rsidRDefault="006E0D6B" w:rsidP="006E0D6B">
      <w:pPr>
        <w:widowControl w:val="0"/>
        <w:spacing w:after="0" w:line="360" w:lineRule="auto"/>
        <w:jc w:val="both"/>
        <w:rPr>
          <w:rFonts w:ascii="Arial" w:hAnsi="Arial" w:cs="Arial"/>
          <w:b/>
          <w:sz w:val="24"/>
          <w:szCs w:val="24"/>
        </w:rPr>
      </w:pPr>
    </w:p>
    <w:p w14:paraId="2A639101" w14:textId="77777777" w:rsidR="006E0D6B" w:rsidRPr="00C810FC" w:rsidRDefault="006E0D6B" w:rsidP="006E0D6B">
      <w:pPr>
        <w:widowControl w:val="0"/>
        <w:spacing w:after="0" w:line="360" w:lineRule="auto"/>
        <w:jc w:val="both"/>
        <w:rPr>
          <w:rFonts w:ascii="Arial" w:hAnsi="Arial" w:cs="Arial"/>
          <w:b/>
          <w:sz w:val="24"/>
          <w:szCs w:val="24"/>
        </w:rPr>
      </w:pPr>
    </w:p>
    <w:p w14:paraId="48BE8E55" w14:textId="77777777" w:rsidR="006E0D6B" w:rsidRDefault="006E0D6B" w:rsidP="006E0D6B">
      <w:pPr>
        <w:widowControl w:val="0"/>
        <w:spacing w:after="0" w:line="360" w:lineRule="auto"/>
        <w:rPr>
          <w:rFonts w:ascii="Arial" w:hAnsi="Arial" w:cs="Arial"/>
          <w:b/>
          <w:sz w:val="24"/>
          <w:szCs w:val="24"/>
        </w:rPr>
      </w:pPr>
    </w:p>
    <w:p w14:paraId="51672AD8" w14:textId="77777777" w:rsidR="006E0D6B" w:rsidRDefault="006E0D6B" w:rsidP="006E0D6B">
      <w:pPr>
        <w:widowControl w:val="0"/>
        <w:tabs>
          <w:tab w:val="left" w:pos="5812"/>
        </w:tabs>
        <w:spacing w:after="0" w:line="360" w:lineRule="auto"/>
        <w:rPr>
          <w:rFonts w:ascii="Arial" w:hAnsi="Arial" w:cs="Arial"/>
          <w:b/>
          <w:sz w:val="24"/>
          <w:szCs w:val="24"/>
        </w:rPr>
      </w:pPr>
    </w:p>
    <w:p w14:paraId="7DE383BF" w14:textId="77777777" w:rsidR="006E0D6B" w:rsidRDefault="006E0D6B" w:rsidP="006E0D6B">
      <w:pPr>
        <w:widowControl w:val="0"/>
        <w:tabs>
          <w:tab w:val="left" w:pos="5812"/>
        </w:tabs>
        <w:spacing w:after="0" w:line="360" w:lineRule="auto"/>
        <w:rPr>
          <w:rFonts w:ascii="Arial" w:hAnsi="Arial" w:cs="Arial"/>
          <w:b/>
          <w:sz w:val="24"/>
          <w:szCs w:val="24"/>
        </w:rPr>
      </w:pPr>
    </w:p>
    <w:p w14:paraId="1C422A14" w14:textId="77777777" w:rsidR="006E0D6B" w:rsidRPr="00C810FC" w:rsidRDefault="006E0D6B" w:rsidP="006E0D6B">
      <w:pPr>
        <w:widowControl w:val="0"/>
        <w:tabs>
          <w:tab w:val="left" w:pos="5812"/>
        </w:tabs>
        <w:spacing w:after="0" w:line="360" w:lineRule="auto"/>
        <w:rPr>
          <w:rFonts w:ascii="Arial" w:hAnsi="Arial" w:cs="Arial"/>
          <w:b/>
          <w:sz w:val="24"/>
          <w:szCs w:val="24"/>
        </w:rPr>
      </w:pPr>
    </w:p>
    <w:p w14:paraId="31550620" w14:textId="77777777" w:rsidR="006E0D6B" w:rsidRPr="00FD250F" w:rsidRDefault="006E0D6B" w:rsidP="006E0D6B">
      <w:pPr>
        <w:widowControl w:val="0"/>
        <w:tabs>
          <w:tab w:val="left" w:pos="5954"/>
        </w:tabs>
        <w:spacing w:after="0" w:line="360" w:lineRule="auto"/>
        <w:jc w:val="right"/>
        <w:rPr>
          <w:rFonts w:ascii="Arial" w:hAnsi="Arial" w:cs="Arial"/>
          <w:b/>
          <w:sz w:val="24"/>
          <w:szCs w:val="24"/>
        </w:rPr>
      </w:pPr>
      <w:r w:rsidRPr="00FD250F">
        <w:rPr>
          <w:rFonts w:ascii="Arial" w:hAnsi="Arial" w:cs="Arial"/>
          <w:b/>
          <w:sz w:val="24"/>
          <w:szCs w:val="24"/>
        </w:rPr>
        <w:t>Presented by</w:t>
      </w:r>
    </w:p>
    <w:p w14:paraId="25D8D0B2" w14:textId="77777777" w:rsidR="006E0D6B" w:rsidRPr="00FD250F" w:rsidRDefault="006E0D6B" w:rsidP="006E0D6B">
      <w:pPr>
        <w:pStyle w:val="Heading3"/>
        <w:keepNext w:val="0"/>
        <w:keepLines w:val="0"/>
        <w:widowControl w:val="0"/>
        <w:tabs>
          <w:tab w:val="left" w:pos="6521"/>
        </w:tabs>
        <w:spacing w:before="0" w:line="360" w:lineRule="auto"/>
        <w:jc w:val="right"/>
        <w:rPr>
          <w:rFonts w:ascii="Arial" w:hAnsi="Arial" w:cs="Arial"/>
          <w:color w:val="auto"/>
          <w:sz w:val="24"/>
          <w:szCs w:val="24"/>
        </w:rPr>
      </w:pPr>
      <w:r>
        <w:rPr>
          <w:rFonts w:ascii="Arial" w:hAnsi="Arial" w:cs="Arial"/>
          <w:color w:val="auto"/>
          <w:sz w:val="24"/>
          <w:szCs w:val="24"/>
        </w:rPr>
        <w:t>Chris Steel</w:t>
      </w:r>
      <w:r w:rsidRPr="00FD250F">
        <w:rPr>
          <w:rFonts w:ascii="Arial" w:hAnsi="Arial" w:cs="Arial"/>
          <w:color w:val="auto"/>
          <w:sz w:val="24"/>
          <w:szCs w:val="24"/>
        </w:rPr>
        <w:t xml:space="preserve"> MLA</w:t>
      </w:r>
    </w:p>
    <w:p w14:paraId="09CAF2B1" w14:textId="1D51607B" w:rsidR="006E0D6B" w:rsidRPr="007B179A" w:rsidRDefault="006E0D6B" w:rsidP="006E0D6B">
      <w:pPr>
        <w:pStyle w:val="Heading3"/>
        <w:keepNext w:val="0"/>
        <w:keepLines w:val="0"/>
        <w:widowControl w:val="0"/>
        <w:spacing w:before="0" w:line="360" w:lineRule="auto"/>
        <w:jc w:val="right"/>
        <w:rPr>
          <w:rFonts w:ascii="Arial" w:hAnsi="Arial" w:cs="Arial"/>
          <w:color w:val="auto"/>
          <w:sz w:val="24"/>
          <w:szCs w:val="24"/>
        </w:rPr>
      </w:pPr>
      <w:r>
        <w:rPr>
          <w:rFonts w:ascii="Arial" w:hAnsi="Arial" w:cs="Arial"/>
          <w:color w:val="auto"/>
          <w:sz w:val="24"/>
          <w:szCs w:val="24"/>
        </w:rPr>
        <w:t>Minister for City Services</w:t>
      </w:r>
    </w:p>
    <w:p w14:paraId="49CD225A" w14:textId="77777777" w:rsidR="006E0D6B" w:rsidRDefault="006E0D6B" w:rsidP="006E0D6B">
      <w:pPr>
        <w:widowControl w:val="0"/>
        <w:spacing w:after="0" w:line="240" w:lineRule="auto"/>
        <w:jc w:val="center"/>
        <w:rPr>
          <w:rFonts w:ascii="Arial" w:hAnsi="Arial" w:cs="Arial"/>
          <w:b/>
          <w:sz w:val="24"/>
          <w:szCs w:val="24"/>
        </w:rPr>
      </w:pPr>
    </w:p>
    <w:p w14:paraId="5DABBD6C" w14:textId="77777777" w:rsidR="006E0D6B" w:rsidRDefault="006E0D6B" w:rsidP="006E0D6B">
      <w:pPr>
        <w:spacing w:after="0" w:line="240" w:lineRule="auto"/>
        <w:rPr>
          <w:rFonts w:ascii="Arial" w:hAnsi="Arial" w:cs="Arial"/>
          <w:b/>
          <w:sz w:val="24"/>
          <w:szCs w:val="24"/>
        </w:rPr>
      </w:pPr>
      <w:r>
        <w:rPr>
          <w:rFonts w:ascii="Arial" w:hAnsi="Arial" w:cs="Arial"/>
          <w:b/>
          <w:sz w:val="24"/>
          <w:szCs w:val="24"/>
        </w:rPr>
        <w:br w:type="page"/>
      </w:r>
    </w:p>
    <w:p w14:paraId="208EB333" w14:textId="77777777" w:rsidR="006E0D6B" w:rsidRDefault="006E0D6B" w:rsidP="006E0D6B">
      <w:pPr>
        <w:widowControl w:val="0"/>
        <w:spacing w:after="120" w:line="240" w:lineRule="auto"/>
        <w:rPr>
          <w:rFonts w:ascii="Arial" w:hAnsi="Arial" w:cs="Arial"/>
          <w:b/>
          <w:sz w:val="24"/>
          <w:szCs w:val="24"/>
        </w:rPr>
      </w:pPr>
      <w:r>
        <w:rPr>
          <w:rFonts w:ascii="Arial" w:hAnsi="Arial" w:cs="Arial"/>
          <w:b/>
          <w:sz w:val="24"/>
          <w:szCs w:val="24"/>
        </w:rPr>
        <w:lastRenderedPageBreak/>
        <w:t>Introduction</w:t>
      </w:r>
    </w:p>
    <w:p w14:paraId="1D7D72A3" w14:textId="77777777" w:rsidR="006E0D6B" w:rsidRDefault="006E0D6B" w:rsidP="006E0D6B">
      <w:pPr>
        <w:widowControl w:val="0"/>
        <w:spacing w:after="240" w:line="240" w:lineRule="auto"/>
        <w:rPr>
          <w:rFonts w:ascii="Arial" w:hAnsi="Arial" w:cs="Arial"/>
          <w:sz w:val="24"/>
          <w:szCs w:val="24"/>
        </w:rPr>
      </w:pPr>
      <w:r>
        <w:rPr>
          <w:rFonts w:ascii="Arial" w:hAnsi="Arial" w:cs="Arial"/>
          <w:sz w:val="24"/>
          <w:szCs w:val="24"/>
        </w:rPr>
        <w:t xml:space="preserve">This supplementary explanatory statement </w:t>
      </w:r>
      <w:r w:rsidRPr="003B24C1">
        <w:rPr>
          <w:rFonts w:ascii="Arial" w:hAnsi="Arial" w:cs="Arial"/>
          <w:sz w:val="24"/>
          <w:szCs w:val="24"/>
        </w:rPr>
        <w:t>relates to</w:t>
      </w:r>
      <w:r>
        <w:rPr>
          <w:rFonts w:ascii="Arial" w:hAnsi="Arial" w:cs="Arial"/>
          <w:sz w:val="24"/>
          <w:szCs w:val="24"/>
        </w:rPr>
        <w:t xml:space="preserve"> the amendment to the Litter Legislation Amendment Bill 2019</w:t>
      </w:r>
      <w:r w:rsidRPr="003B24C1">
        <w:rPr>
          <w:rFonts w:ascii="Arial" w:hAnsi="Arial" w:cs="Arial"/>
          <w:i/>
          <w:sz w:val="24"/>
          <w:szCs w:val="24"/>
        </w:rPr>
        <w:t xml:space="preserve"> </w:t>
      </w:r>
      <w:r w:rsidRPr="003B24C1">
        <w:rPr>
          <w:rFonts w:ascii="Arial" w:hAnsi="Arial" w:cs="Arial"/>
          <w:sz w:val="24"/>
          <w:szCs w:val="24"/>
        </w:rPr>
        <w:t xml:space="preserve">(the Bill) as presented to the Legislative Assembly. It has been prepared to assist the reader of the Bill and to help </w:t>
      </w:r>
      <w:r>
        <w:rPr>
          <w:rFonts w:ascii="Arial" w:hAnsi="Arial" w:cs="Arial"/>
          <w:sz w:val="24"/>
          <w:szCs w:val="24"/>
        </w:rPr>
        <w:t>inform debate on it.</w:t>
      </w:r>
      <w:r w:rsidRPr="003B24C1">
        <w:rPr>
          <w:rFonts w:ascii="Arial" w:hAnsi="Arial" w:cs="Arial"/>
          <w:sz w:val="24"/>
          <w:szCs w:val="24"/>
        </w:rPr>
        <w:t xml:space="preserve"> It does not form part of the Bill and has not been endorsed by the ACT Legislative Assembly.</w:t>
      </w:r>
    </w:p>
    <w:p w14:paraId="70A39926" w14:textId="77777777" w:rsidR="006E0D6B" w:rsidRPr="00332498" w:rsidRDefault="006E0D6B" w:rsidP="006E0D6B">
      <w:pPr>
        <w:widowControl w:val="0"/>
        <w:spacing w:after="240" w:line="240" w:lineRule="auto"/>
        <w:rPr>
          <w:rFonts w:ascii="Arial" w:hAnsi="Arial" w:cs="Arial"/>
          <w:sz w:val="24"/>
          <w:szCs w:val="24"/>
        </w:rPr>
      </w:pPr>
      <w:r>
        <w:rPr>
          <w:rFonts w:ascii="Arial" w:hAnsi="Arial" w:cs="Arial"/>
          <w:sz w:val="24"/>
          <w:szCs w:val="24"/>
        </w:rPr>
        <w:t>This statement must be read in conjunction with the amendment and the Bill. It is not, and is not intended to be, a comprehensive description of the Bill. What is written about a provision is not to be taken as an authoritative statement of the meaning of a provision, this being a responsibility of the Courts.</w:t>
      </w:r>
    </w:p>
    <w:p w14:paraId="4F374103" w14:textId="2B701ED7" w:rsidR="006E0D6B" w:rsidRDefault="006E0D6B" w:rsidP="006E0D6B">
      <w:pPr>
        <w:widowControl w:val="0"/>
        <w:spacing w:after="120" w:line="240" w:lineRule="auto"/>
        <w:rPr>
          <w:rFonts w:ascii="Arial" w:hAnsi="Arial" w:cs="Arial"/>
          <w:b/>
          <w:sz w:val="24"/>
          <w:szCs w:val="24"/>
        </w:rPr>
      </w:pPr>
      <w:r>
        <w:rPr>
          <w:rFonts w:ascii="Arial" w:hAnsi="Arial" w:cs="Arial"/>
          <w:b/>
          <w:sz w:val="24"/>
          <w:szCs w:val="24"/>
        </w:rPr>
        <w:t>Overview of the Bill</w:t>
      </w:r>
    </w:p>
    <w:p w14:paraId="075BEC8F" w14:textId="060E2278" w:rsidR="00E52AEF" w:rsidRPr="00E52AEF" w:rsidRDefault="00E1748D" w:rsidP="006E0D6B">
      <w:pPr>
        <w:widowControl w:val="0"/>
        <w:spacing w:after="120" w:line="240" w:lineRule="auto"/>
        <w:rPr>
          <w:rFonts w:ascii="Arial" w:hAnsi="Arial" w:cs="Arial"/>
          <w:bCs/>
          <w:sz w:val="24"/>
          <w:szCs w:val="24"/>
        </w:rPr>
      </w:pPr>
      <w:r>
        <w:rPr>
          <w:rFonts w:ascii="Arial" w:hAnsi="Arial" w:cs="Arial"/>
          <w:bCs/>
          <w:sz w:val="24"/>
          <w:szCs w:val="24"/>
        </w:rPr>
        <w:t xml:space="preserve">This </w:t>
      </w:r>
      <w:r w:rsidR="005F4D5D">
        <w:rPr>
          <w:rFonts w:ascii="Arial" w:hAnsi="Arial" w:cs="Arial"/>
          <w:bCs/>
          <w:sz w:val="24"/>
          <w:szCs w:val="24"/>
        </w:rPr>
        <w:t xml:space="preserve">purpose of this government amendment </w:t>
      </w:r>
      <w:r w:rsidR="00111222">
        <w:rPr>
          <w:rFonts w:ascii="Arial" w:hAnsi="Arial" w:cs="Arial"/>
          <w:bCs/>
          <w:sz w:val="24"/>
          <w:szCs w:val="24"/>
        </w:rPr>
        <w:t xml:space="preserve">is </w:t>
      </w:r>
      <w:r w:rsidR="00646120">
        <w:rPr>
          <w:rFonts w:ascii="Arial" w:hAnsi="Arial" w:cs="Arial"/>
          <w:bCs/>
          <w:sz w:val="24"/>
          <w:szCs w:val="24"/>
        </w:rPr>
        <w:t xml:space="preserve">to </w:t>
      </w:r>
      <w:r w:rsidR="00A91224">
        <w:rPr>
          <w:rFonts w:ascii="Arial" w:hAnsi="Arial" w:cs="Arial"/>
          <w:bCs/>
          <w:sz w:val="24"/>
          <w:szCs w:val="24"/>
        </w:rPr>
        <w:t xml:space="preserve">ensure that the provisions related to hoarding do not automatically take effect six months after the Act’s notification date, unless specifically commenced by written notice of the Minister. </w:t>
      </w:r>
      <w:r w:rsidR="00111222">
        <w:rPr>
          <w:rFonts w:ascii="Arial" w:hAnsi="Arial" w:cs="Arial"/>
          <w:bCs/>
          <w:sz w:val="24"/>
          <w:szCs w:val="24"/>
        </w:rPr>
        <w:t xml:space="preserve"> </w:t>
      </w:r>
    </w:p>
    <w:p w14:paraId="0C501804" w14:textId="77777777" w:rsidR="006E0D6B" w:rsidRPr="00736C5A" w:rsidRDefault="006E0D6B" w:rsidP="006E0D6B">
      <w:pPr>
        <w:widowControl w:val="0"/>
        <w:spacing w:after="240" w:line="240" w:lineRule="auto"/>
        <w:rPr>
          <w:rFonts w:ascii="Arial" w:hAnsi="Arial" w:cs="Arial"/>
          <w:b/>
          <w:sz w:val="24"/>
          <w:szCs w:val="24"/>
        </w:rPr>
      </w:pPr>
      <w:r w:rsidRPr="00736C5A">
        <w:rPr>
          <w:rFonts w:ascii="Arial" w:hAnsi="Arial" w:cs="Arial"/>
          <w:b/>
          <w:sz w:val="24"/>
          <w:szCs w:val="24"/>
        </w:rPr>
        <w:t>Human Rights Implications</w:t>
      </w:r>
    </w:p>
    <w:p w14:paraId="16CE8850" w14:textId="38A58864" w:rsidR="006E0D6B" w:rsidRPr="00EC100B" w:rsidRDefault="00F57513">
      <w:pPr>
        <w:rPr>
          <w:rFonts w:ascii="Arial" w:hAnsi="Arial" w:cs="Arial"/>
          <w:sz w:val="24"/>
          <w:szCs w:val="24"/>
        </w:rPr>
      </w:pPr>
      <w:r w:rsidRPr="00EC100B">
        <w:rPr>
          <w:rFonts w:ascii="Arial" w:hAnsi="Arial" w:cs="Arial"/>
          <w:sz w:val="24"/>
          <w:szCs w:val="24"/>
        </w:rPr>
        <w:t>Ther</w:t>
      </w:r>
      <w:r w:rsidR="00EC100B" w:rsidRPr="00EC100B">
        <w:rPr>
          <w:rFonts w:ascii="Arial" w:hAnsi="Arial" w:cs="Arial"/>
          <w:sz w:val="24"/>
          <w:szCs w:val="24"/>
        </w:rPr>
        <w:t>e</w:t>
      </w:r>
      <w:r w:rsidRPr="00EC100B">
        <w:rPr>
          <w:rFonts w:ascii="Arial" w:hAnsi="Arial" w:cs="Arial"/>
          <w:sz w:val="24"/>
          <w:szCs w:val="24"/>
        </w:rPr>
        <w:t xml:space="preserve"> are no </w:t>
      </w:r>
      <w:r w:rsidR="00EC100B" w:rsidRPr="00EC100B">
        <w:rPr>
          <w:rFonts w:ascii="Arial" w:hAnsi="Arial" w:cs="Arial"/>
          <w:sz w:val="24"/>
          <w:szCs w:val="24"/>
        </w:rPr>
        <w:t xml:space="preserve">human rights implications </w:t>
      </w:r>
      <w:r w:rsidR="008A04D6">
        <w:rPr>
          <w:rFonts w:ascii="Arial" w:hAnsi="Arial" w:cs="Arial"/>
          <w:sz w:val="24"/>
          <w:szCs w:val="24"/>
        </w:rPr>
        <w:t>from</w:t>
      </w:r>
      <w:r w:rsidR="00EC100B" w:rsidRPr="00EC100B">
        <w:rPr>
          <w:rFonts w:ascii="Arial" w:hAnsi="Arial" w:cs="Arial"/>
          <w:sz w:val="24"/>
          <w:szCs w:val="24"/>
        </w:rPr>
        <w:t xml:space="preserve"> this </w:t>
      </w:r>
      <w:r w:rsidR="005F4D5D">
        <w:rPr>
          <w:rFonts w:ascii="Arial" w:hAnsi="Arial" w:cs="Arial"/>
          <w:sz w:val="24"/>
          <w:szCs w:val="24"/>
        </w:rPr>
        <w:t xml:space="preserve">amendment. </w:t>
      </w:r>
    </w:p>
    <w:p w14:paraId="577EA060" w14:textId="455F4B73" w:rsidR="00EC100B" w:rsidRPr="00EC100B" w:rsidRDefault="006E0D6B" w:rsidP="006E0D6B">
      <w:pPr>
        <w:widowControl w:val="0"/>
        <w:spacing w:after="120" w:line="240" w:lineRule="auto"/>
        <w:rPr>
          <w:rFonts w:ascii="Arial" w:hAnsi="Arial" w:cs="Arial"/>
          <w:b/>
          <w:sz w:val="24"/>
          <w:szCs w:val="24"/>
        </w:rPr>
      </w:pPr>
      <w:r>
        <w:rPr>
          <w:rFonts w:ascii="Arial" w:hAnsi="Arial" w:cs="Arial"/>
          <w:b/>
          <w:sz w:val="24"/>
          <w:szCs w:val="24"/>
        </w:rPr>
        <w:t>PROVISIONS OF THE BILL</w:t>
      </w:r>
    </w:p>
    <w:p w14:paraId="41915507" w14:textId="4D1C888A" w:rsidR="006E0D6B" w:rsidRDefault="00F57513" w:rsidP="00F57513">
      <w:pPr>
        <w:spacing w:after="0"/>
        <w:rPr>
          <w:rFonts w:ascii="Arial" w:hAnsi="Arial" w:cs="Arial"/>
          <w:b/>
          <w:bCs/>
          <w:sz w:val="24"/>
          <w:szCs w:val="24"/>
        </w:rPr>
      </w:pPr>
      <w:r w:rsidRPr="00F57513">
        <w:rPr>
          <w:rFonts w:ascii="Arial" w:hAnsi="Arial" w:cs="Arial"/>
          <w:b/>
          <w:bCs/>
          <w:sz w:val="24"/>
          <w:szCs w:val="24"/>
        </w:rPr>
        <w:t>1</w:t>
      </w:r>
    </w:p>
    <w:p w14:paraId="3144A170" w14:textId="5AB2F648" w:rsidR="006354B0" w:rsidRDefault="00111222" w:rsidP="006354B0">
      <w:pPr>
        <w:spacing w:after="120"/>
        <w:rPr>
          <w:rFonts w:ascii="Arial" w:hAnsi="Arial" w:cs="Arial"/>
          <w:b/>
          <w:bCs/>
          <w:sz w:val="24"/>
          <w:szCs w:val="24"/>
        </w:rPr>
      </w:pPr>
      <w:r>
        <w:rPr>
          <w:rFonts w:ascii="Arial" w:hAnsi="Arial" w:cs="Arial"/>
          <w:b/>
          <w:bCs/>
          <w:sz w:val="24"/>
          <w:szCs w:val="24"/>
        </w:rPr>
        <w:t xml:space="preserve">Clause 2 (2), note 2 </w:t>
      </w:r>
    </w:p>
    <w:p w14:paraId="1E9F06DE" w14:textId="06DFAF56" w:rsidR="00111222" w:rsidRDefault="00111222" w:rsidP="006354B0">
      <w:pPr>
        <w:spacing w:after="120"/>
        <w:rPr>
          <w:rFonts w:ascii="Arial" w:hAnsi="Arial" w:cs="Arial"/>
          <w:b/>
          <w:bCs/>
          <w:sz w:val="24"/>
          <w:szCs w:val="24"/>
        </w:rPr>
      </w:pPr>
      <w:r>
        <w:rPr>
          <w:rFonts w:ascii="Arial" w:hAnsi="Arial" w:cs="Arial"/>
          <w:b/>
          <w:bCs/>
          <w:sz w:val="24"/>
          <w:szCs w:val="24"/>
        </w:rPr>
        <w:t>Page 2, line 18 –</w:t>
      </w:r>
    </w:p>
    <w:p w14:paraId="5EC8EA9A" w14:textId="6070A49E" w:rsidR="006354B0" w:rsidRPr="00111222" w:rsidRDefault="00111222" w:rsidP="00F57513">
      <w:pPr>
        <w:spacing w:after="0"/>
        <w:rPr>
          <w:rFonts w:ascii="Arial" w:hAnsi="Arial" w:cs="Arial"/>
          <w:sz w:val="24"/>
          <w:szCs w:val="24"/>
        </w:rPr>
      </w:pPr>
      <w:r>
        <w:rPr>
          <w:rFonts w:ascii="Arial" w:hAnsi="Arial" w:cs="Arial"/>
          <w:sz w:val="24"/>
          <w:szCs w:val="24"/>
        </w:rPr>
        <w:t>This amendment omits note 2 from the Bill. Note 2 references section 7</w:t>
      </w:r>
      <w:r w:rsidR="00827C03">
        <w:rPr>
          <w:rFonts w:ascii="Arial" w:hAnsi="Arial" w:cs="Arial"/>
          <w:sz w:val="24"/>
          <w:szCs w:val="24"/>
        </w:rPr>
        <w:t>9</w:t>
      </w:r>
      <w:r>
        <w:rPr>
          <w:rFonts w:ascii="Arial" w:hAnsi="Arial" w:cs="Arial"/>
          <w:sz w:val="24"/>
          <w:szCs w:val="24"/>
        </w:rPr>
        <w:t xml:space="preserve"> of the </w:t>
      </w:r>
      <w:r>
        <w:rPr>
          <w:rFonts w:ascii="Arial" w:hAnsi="Arial" w:cs="Arial"/>
          <w:i/>
          <w:iCs/>
          <w:sz w:val="24"/>
          <w:szCs w:val="24"/>
        </w:rPr>
        <w:t>Legislation Act 2001</w:t>
      </w:r>
      <w:r>
        <w:rPr>
          <w:rFonts w:ascii="Arial" w:hAnsi="Arial" w:cs="Arial"/>
          <w:sz w:val="24"/>
          <w:szCs w:val="24"/>
        </w:rPr>
        <w:t xml:space="preserve">, which states that ‘if a postponed law has not commenced within 6 months beginning on its notification day, it automatically commences on the first day after that period’. This will be overridden in relation to the provisions of the Litter Legislation Amendment Bill that relate to hoarding which, if not commenced earlier, will commence 12 months after its notification day. </w:t>
      </w:r>
    </w:p>
    <w:p w14:paraId="56765B06" w14:textId="158ED025" w:rsidR="006354B0" w:rsidRPr="006354B0" w:rsidRDefault="006354B0" w:rsidP="00F57513">
      <w:pPr>
        <w:spacing w:after="0"/>
        <w:rPr>
          <w:rFonts w:ascii="Arial" w:hAnsi="Arial" w:cs="Arial"/>
          <w:sz w:val="24"/>
          <w:szCs w:val="24"/>
        </w:rPr>
      </w:pPr>
    </w:p>
    <w:p w14:paraId="22D3E28D" w14:textId="35A6FD29" w:rsidR="006354B0" w:rsidRDefault="006354B0" w:rsidP="00F57513">
      <w:pPr>
        <w:spacing w:after="0"/>
        <w:rPr>
          <w:rFonts w:ascii="Arial" w:hAnsi="Arial" w:cs="Arial"/>
          <w:b/>
          <w:bCs/>
          <w:sz w:val="24"/>
          <w:szCs w:val="24"/>
        </w:rPr>
      </w:pPr>
      <w:r>
        <w:rPr>
          <w:rFonts w:ascii="Arial" w:hAnsi="Arial" w:cs="Arial"/>
          <w:b/>
          <w:bCs/>
          <w:sz w:val="24"/>
          <w:szCs w:val="24"/>
        </w:rPr>
        <w:t>2</w:t>
      </w:r>
    </w:p>
    <w:p w14:paraId="57BAFC53" w14:textId="1D3B2315" w:rsidR="00E52AEF" w:rsidRDefault="00111222" w:rsidP="00B33D5C">
      <w:pPr>
        <w:spacing w:after="120"/>
        <w:rPr>
          <w:rFonts w:ascii="Arial" w:hAnsi="Arial" w:cs="Arial"/>
          <w:b/>
          <w:bCs/>
          <w:sz w:val="24"/>
          <w:szCs w:val="24"/>
        </w:rPr>
      </w:pPr>
      <w:r>
        <w:rPr>
          <w:rFonts w:ascii="Arial" w:hAnsi="Arial" w:cs="Arial"/>
          <w:b/>
          <w:bCs/>
          <w:sz w:val="24"/>
          <w:szCs w:val="24"/>
        </w:rPr>
        <w:t xml:space="preserve">Proposed new cause 2 (3) and (4) </w:t>
      </w:r>
    </w:p>
    <w:p w14:paraId="6436C9A9" w14:textId="48A4AA90" w:rsidR="00111222" w:rsidRPr="00111222" w:rsidRDefault="00111222" w:rsidP="00B33D5C">
      <w:pPr>
        <w:spacing w:after="120"/>
        <w:rPr>
          <w:rFonts w:ascii="Arial" w:hAnsi="Arial" w:cs="Arial"/>
          <w:b/>
          <w:bCs/>
          <w:sz w:val="24"/>
          <w:szCs w:val="24"/>
        </w:rPr>
      </w:pPr>
      <w:r>
        <w:rPr>
          <w:rFonts w:ascii="Arial" w:hAnsi="Arial" w:cs="Arial"/>
          <w:b/>
          <w:bCs/>
          <w:sz w:val="24"/>
          <w:szCs w:val="24"/>
        </w:rPr>
        <w:t xml:space="preserve">Page 2, line 20 – </w:t>
      </w:r>
    </w:p>
    <w:p w14:paraId="40D70480" w14:textId="5D075CB7" w:rsidR="00E52AEF" w:rsidRDefault="00111222" w:rsidP="00F57513">
      <w:pPr>
        <w:spacing w:after="0"/>
        <w:rPr>
          <w:rFonts w:ascii="Arial" w:hAnsi="Arial" w:cs="Arial"/>
          <w:bCs/>
          <w:sz w:val="24"/>
          <w:szCs w:val="24"/>
        </w:rPr>
      </w:pPr>
      <w:r>
        <w:rPr>
          <w:rFonts w:ascii="Arial" w:hAnsi="Arial" w:cs="Arial"/>
          <w:bCs/>
          <w:sz w:val="24"/>
          <w:szCs w:val="24"/>
        </w:rPr>
        <w:t xml:space="preserve">This amendment inserts new subsections (3) and (4) to clause 2. Subsection </w:t>
      </w:r>
      <w:r w:rsidR="00C824F8">
        <w:rPr>
          <w:rFonts w:ascii="Arial" w:hAnsi="Arial" w:cs="Arial"/>
          <w:bCs/>
          <w:sz w:val="24"/>
          <w:szCs w:val="24"/>
        </w:rPr>
        <w:t>(3)</w:t>
      </w:r>
      <w:r>
        <w:rPr>
          <w:rFonts w:ascii="Arial" w:hAnsi="Arial" w:cs="Arial"/>
          <w:bCs/>
          <w:sz w:val="24"/>
          <w:szCs w:val="24"/>
        </w:rPr>
        <w:t xml:space="preserve"> provides for the provisions listed in subsection (1), that relate to hoarding, to commence 12 months after the Act’s notification day if not commenced earlier. </w:t>
      </w:r>
    </w:p>
    <w:p w14:paraId="20DDBFFA" w14:textId="761A9E01" w:rsidR="00111222" w:rsidRDefault="00111222" w:rsidP="00F57513">
      <w:pPr>
        <w:spacing w:after="0"/>
        <w:rPr>
          <w:rFonts w:ascii="Arial" w:hAnsi="Arial" w:cs="Arial"/>
          <w:bCs/>
          <w:sz w:val="24"/>
          <w:szCs w:val="24"/>
        </w:rPr>
      </w:pPr>
    </w:p>
    <w:p w14:paraId="762C7170" w14:textId="60B02A4D" w:rsidR="00111222" w:rsidRDefault="00111222" w:rsidP="00F57513">
      <w:pPr>
        <w:spacing w:after="0"/>
        <w:rPr>
          <w:rFonts w:ascii="Arial" w:hAnsi="Arial" w:cs="Arial"/>
          <w:bCs/>
          <w:sz w:val="24"/>
          <w:szCs w:val="24"/>
        </w:rPr>
      </w:pPr>
      <w:r>
        <w:rPr>
          <w:rFonts w:ascii="Arial" w:hAnsi="Arial" w:cs="Arial"/>
          <w:bCs/>
          <w:sz w:val="24"/>
          <w:szCs w:val="24"/>
        </w:rPr>
        <w:t xml:space="preserve">Subsection </w:t>
      </w:r>
      <w:r w:rsidR="00C824F8">
        <w:rPr>
          <w:rFonts w:ascii="Arial" w:hAnsi="Arial" w:cs="Arial"/>
          <w:bCs/>
          <w:sz w:val="24"/>
          <w:szCs w:val="24"/>
        </w:rPr>
        <w:t>(4)</w:t>
      </w:r>
      <w:r>
        <w:rPr>
          <w:rFonts w:ascii="Arial" w:hAnsi="Arial" w:cs="Arial"/>
          <w:bCs/>
          <w:sz w:val="24"/>
          <w:szCs w:val="24"/>
        </w:rPr>
        <w:t xml:space="preserve"> disapplies section 79 of the </w:t>
      </w:r>
      <w:r w:rsidRPr="00111222">
        <w:rPr>
          <w:rFonts w:ascii="Arial" w:hAnsi="Arial" w:cs="Arial"/>
          <w:bCs/>
          <w:i/>
          <w:iCs/>
          <w:sz w:val="24"/>
          <w:szCs w:val="24"/>
        </w:rPr>
        <w:t>Legislation Act 2001</w:t>
      </w:r>
      <w:r>
        <w:rPr>
          <w:rFonts w:ascii="Arial" w:hAnsi="Arial" w:cs="Arial"/>
          <w:bCs/>
          <w:sz w:val="24"/>
          <w:szCs w:val="24"/>
        </w:rPr>
        <w:t xml:space="preserve"> to the provisions related to hoarding </w:t>
      </w:r>
      <w:r w:rsidR="00606292">
        <w:rPr>
          <w:rFonts w:ascii="Arial" w:hAnsi="Arial" w:cs="Arial"/>
          <w:bCs/>
          <w:sz w:val="24"/>
          <w:szCs w:val="24"/>
        </w:rPr>
        <w:t>which are</w:t>
      </w:r>
      <w:r>
        <w:rPr>
          <w:rFonts w:ascii="Arial" w:hAnsi="Arial" w:cs="Arial"/>
          <w:bCs/>
          <w:sz w:val="24"/>
          <w:szCs w:val="24"/>
        </w:rPr>
        <w:t xml:space="preserve"> listed in subsection (1). </w:t>
      </w:r>
    </w:p>
    <w:p w14:paraId="11B5F7FC" w14:textId="0CF73DCA" w:rsidR="00111222" w:rsidRDefault="00111222" w:rsidP="00F57513">
      <w:pPr>
        <w:spacing w:after="0"/>
        <w:rPr>
          <w:rFonts w:ascii="Arial" w:hAnsi="Arial" w:cs="Arial"/>
          <w:bCs/>
          <w:sz w:val="24"/>
          <w:szCs w:val="24"/>
        </w:rPr>
      </w:pPr>
    </w:p>
    <w:sectPr w:rsidR="0011122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9D13F" w14:textId="77777777" w:rsidR="004A35AC" w:rsidRDefault="004A35AC" w:rsidP="004A35AC">
      <w:pPr>
        <w:spacing w:after="0" w:line="240" w:lineRule="auto"/>
      </w:pPr>
      <w:r>
        <w:separator/>
      </w:r>
    </w:p>
  </w:endnote>
  <w:endnote w:type="continuationSeparator" w:id="0">
    <w:p w14:paraId="116070D1" w14:textId="77777777" w:rsidR="004A35AC" w:rsidRDefault="004A35AC" w:rsidP="004A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416D2" w14:textId="77777777" w:rsidR="004A35AC" w:rsidRDefault="004A3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E14F5" w14:textId="2673F7F3" w:rsidR="004A35AC" w:rsidRPr="004A35AC" w:rsidRDefault="004A35AC" w:rsidP="004A35AC">
    <w:pPr>
      <w:pStyle w:val="Footer"/>
      <w:jc w:val="center"/>
      <w:rPr>
        <w:rFonts w:ascii="Arial" w:hAnsi="Arial" w:cs="Arial"/>
        <w:sz w:val="14"/>
      </w:rPr>
    </w:pPr>
    <w:r w:rsidRPr="004A35AC">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2FEC0" w14:textId="77777777" w:rsidR="004A35AC" w:rsidRDefault="004A3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6E85" w14:textId="77777777" w:rsidR="004A35AC" w:rsidRDefault="004A35AC" w:rsidP="004A35AC">
      <w:pPr>
        <w:spacing w:after="0" w:line="240" w:lineRule="auto"/>
      </w:pPr>
      <w:r>
        <w:separator/>
      </w:r>
    </w:p>
  </w:footnote>
  <w:footnote w:type="continuationSeparator" w:id="0">
    <w:p w14:paraId="332C4F24" w14:textId="77777777" w:rsidR="004A35AC" w:rsidRDefault="004A35AC" w:rsidP="004A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54FDA" w14:textId="77777777" w:rsidR="004A35AC" w:rsidRDefault="004A3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6B5A" w14:textId="77777777" w:rsidR="004A35AC" w:rsidRDefault="004A35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C7237" w14:textId="77777777" w:rsidR="004A35AC" w:rsidRDefault="004A35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D6B"/>
    <w:rsid w:val="0005020E"/>
    <w:rsid w:val="000A2E7F"/>
    <w:rsid w:val="000B7ABD"/>
    <w:rsid w:val="00111222"/>
    <w:rsid w:val="00204052"/>
    <w:rsid w:val="002440D6"/>
    <w:rsid w:val="00244A26"/>
    <w:rsid w:val="0025048B"/>
    <w:rsid w:val="002832A1"/>
    <w:rsid w:val="002F6749"/>
    <w:rsid w:val="003168B9"/>
    <w:rsid w:val="003B3BA5"/>
    <w:rsid w:val="003C756C"/>
    <w:rsid w:val="004A35AC"/>
    <w:rsid w:val="005012F6"/>
    <w:rsid w:val="005137E2"/>
    <w:rsid w:val="005D46B7"/>
    <w:rsid w:val="005E5224"/>
    <w:rsid w:val="005F4D5D"/>
    <w:rsid w:val="00606292"/>
    <w:rsid w:val="006354B0"/>
    <w:rsid w:val="00646120"/>
    <w:rsid w:val="0068293B"/>
    <w:rsid w:val="006D6B15"/>
    <w:rsid w:val="006E0D6B"/>
    <w:rsid w:val="00791FF5"/>
    <w:rsid w:val="00827C03"/>
    <w:rsid w:val="008A04D6"/>
    <w:rsid w:val="00980DB2"/>
    <w:rsid w:val="00A91224"/>
    <w:rsid w:val="00B33D5C"/>
    <w:rsid w:val="00BF5D68"/>
    <w:rsid w:val="00C24E36"/>
    <w:rsid w:val="00C824F8"/>
    <w:rsid w:val="00D65A3B"/>
    <w:rsid w:val="00E1748D"/>
    <w:rsid w:val="00E52AEF"/>
    <w:rsid w:val="00EC100B"/>
    <w:rsid w:val="00EC4112"/>
    <w:rsid w:val="00F261F5"/>
    <w:rsid w:val="00F436F2"/>
    <w:rsid w:val="00F575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42A157"/>
  <w15:chartTrackingRefBased/>
  <w15:docId w15:val="{2A021088-C789-4E07-B1C4-956A2F89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E0D6B"/>
    <w:pPr>
      <w:spacing w:after="200" w:line="276" w:lineRule="auto"/>
    </w:pPr>
    <w:rPr>
      <w:rFonts w:ascii="Calibri" w:eastAsia="Times New Roman" w:hAnsi="Calibri" w:cs="Times New Roman"/>
    </w:rPr>
  </w:style>
  <w:style w:type="paragraph" w:styleId="Heading3">
    <w:name w:val="heading 3"/>
    <w:basedOn w:val="Normal"/>
    <w:next w:val="Normal"/>
    <w:link w:val="Heading3Char"/>
    <w:uiPriority w:val="9"/>
    <w:unhideWhenUsed/>
    <w:qFormat/>
    <w:rsid w:val="006E0D6B"/>
    <w:pPr>
      <w:keepNext/>
      <w:keepLines/>
      <w:spacing w:before="200" w:after="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0D6B"/>
    <w:rPr>
      <w:rFonts w:ascii="Cambria" w:eastAsia="Times New Roman" w:hAnsi="Cambria" w:cs="Times New Roman"/>
      <w:b/>
      <w:bCs/>
      <w:color w:val="4F81BD"/>
    </w:rPr>
  </w:style>
  <w:style w:type="paragraph" w:styleId="Header">
    <w:name w:val="header"/>
    <w:basedOn w:val="Normal"/>
    <w:link w:val="HeaderChar"/>
    <w:uiPriority w:val="99"/>
    <w:unhideWhenUsed/>
    <w:rsid w:val="004A35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5AC"/>
    <w:rPr>
      <w:rFonts w:ascii="Calibri" w:eastAsia="Times New Roman" w:hAnsi="Calibri" w:cs="Times New Roman"/>
    </w:rPr>
  </w:style>
  <w:style w:type="paragraph" w:styleId="Footer">
    <w:name w:val="footer"/>
    <w:basedOn w:val="Normal"/>
    <w:link w:val="FooterChar"/>
    <w:uiPriority w:val="99"/>
    <w:unhideWhenUsed/>
    <w:rsid w:val="004A35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5AC"/>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325115">
      <w:bodyDiv w:val="1"/>
      <w:marLeft w:val="0"/>
      <w:marRight w:val="0"/>
      <w:marTop w:val="0"/>
      <w:marBottom w:val="0"/>
      <w:divBdr>
        <w:top w:val="none" w:sz="0" w:space="0" w:color="auto"/>
        <w:left w:val="none" w:sz="0" w:space="0" w:color="auto"/>
        <w:bottom w:val="none" w:sz="0" w:space="0" w:color="auto"/>
        <w:right w:val="none" w:sz="0" w:space="0" w:color="auto"/>
      </w:divBdr>
      <w:divsChild>
        <w:div w:id="590310627">
          <w:marLeft w:val="0"/>
          <w:marRight w:val="0"/>
          <w:marTop w:val="0"/>
          <w:marBottom w:val="0"/>
          <w:divBdr>
            <w:top w:val="none" w:sz="0" w:space="0" w:color="auto"/>
            <w:left w:val="none" w:sz="0" w:space="0" w:color="auto"/>
            <w:bottom w:val="none" w:sz="0" w:space="0" w:color="auto"/>
            <w:right w:val="none" w:sz="0" w:space="0" w:color="auto"/>
          </w:divBdr>
        </w:div>
        <w:div w:id="2000427724">
          <w:marLeft w:val="0"/>
          <w:marRight w:val="0"/>
          <w:marTop w:val="0"/>
          <w:marBottom w:val="0"/>
          <w:divBdr>
            <w:top w:val="none" w:sz="0" w:space="0" w:color="auto"/>
            <w:left w:val="none" w:sz="0" w:space="0" w:color="auto"/>
            <w:bottom w:val="none" w:sz="0" w:space="0" w:color="auto"/>
            <w:right w:val="none" w:sz="0" w:space="0" w:color="auto"/>
          </w:divBdr>
        </w:div>
        <w:div w:id="367292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1825</Characters>
  <Application>Microsoft Office Word</Application>
  <DocSecurity>0</DocSecurity>
  <Lines>59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Martin</dc:creator>
  <cp:keywords/>
  <dc:description/>
  <cp:lastModifiedBy>PCODCS</cp:lastModifiedBy>
  <cp:revision>4</cp:revision>
  <dcterms:created xsi:type="dcterms:W3CDTF">2019-10-22T01:54:00Z</dcterms:created>
  <dcterms:modified xsi:type="dcterms:W3CDTF">2019-10-22T01:54:00Z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A22681061</vt:lpwstr>
  </property>
  <property fmtid="{D5CDD505-2E9C-101B-9397-08002B2CF9AE}" pid="4" name="Objective-Title">
    <vt:lpwstr>06 Supplementary Explanatory Statement 3 Litter Bill 2019 (pink)</vt:lpwstr>
  </property>
  <property fmtid="{D5CDD505-2E9C-101B-9397-08002B2CF9AE}" pid="5" name="Objective-Comment">
    <vt:lpwstr/>
  </property>
  <property fmtid="{D5CDD505-2E9C-101B-9397-08002B2CF9AE}" pid="6" name="Objective-CreationStamp">
    <vt:filetime>2019-10-21T19:50:18Z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2019-10-21T20:54:32Z</vt:filetime>
  </property>
  <property fmtid="{D5CDD505-2E9C-101B-9397-08002B2CF9AE}" pid="10" name="Objective-ModificationStamp">
    <vt:filetime>2019-10-21T20:54:32Z</vt:filetime>
  </property>
  <property fmtid="{D5CDD505-2E9C-101B-9397-08002B2CF9AE}" pid="11" name="Objective-Owner">
    <vt:lpwstr>Kirra Cox</vt:lpwstr>
  </property>
  <property fmtid="{D5CDD505-2E9C-101B-9397-08002B2CF9AE}" pid="12" name="Objective-Path">
    <vt:lpwstr>Whole of ACT Government:TCCS STRUCTURE - Content Restriction Hierarchy:DIVISION: Chief Operating Officer:BRANCH: Governance and Ministerial Services:SECTION: Ministerial Services Unit:01. Cabinet:02. TCCS Cabinet Submissons:TCCS Cabinet Submissions 2019:1</vt:lpwstr>
  </property>
  <property fmtid="{D5CDD505-2E9C-101B-9397-08002B2CF9AE}" pid="13" name="Objective-Parent">
    <vt:lpwstr>18/775 - 04. Debate Folder</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1-2018/36131</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ies>
</file>