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C49ED7" w14:textId="77777777" w:rsidR="006E0D6B" w:rsidRDefault="006E0D6B" w:rsidP="006E0D6B">
      <w:pPr>
        <w:widowControl w:val="0"/>
        <w:spacing w:before="1040"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1A0E631E" w14:textId="77777777" w:rsidR="006E0D6B" w:rsidRPr="007B179A" w:rsidRDefault="006E0D6B" w:rsidP="006E0D6B">
      <w:pPr>
        <w:widowControl w:val="0"/>
        <w:spacing w:before="1040" w:after="0"/>
        <w:jc w:val="center"/>
        <w:rPr>
          <w:rFonts w:ascii="Arial" w:hAnsi="Arial" w:cs="Arial"/>
          <w:b/>
          <w:sz w:val="24"/>
          <w:szCs w:val="24"/>
        </w:rPr>
      </w:pPr>
      <w:r w:rsidRPr="007B179A">
        <w:rPr>
          <w:rFonts w:ascii="Arial" w:hAnsi="Arial" w:cs="Arial"/>
          <w:b/>
          <w:sz w:val="24"/>
          <w:szCs w:val="24"/>
        </w:rPr>
        <w:t>201</w:t>
      </w:r>
      <w:r>
        <w:rPr>
          <w:rFonts w:ascii="Arial" w:hAnsi="Arial" w:cs="Arial"/>
          <w:b/>
          <w:sz w:val="24"/>
          <w:szCs w:val="24"/>
        </w:rPr>
        <w:t>9</w:t>
      </w:r>
    </w:p>
    <w:p w14:paraId="34FD348A" w14:textId="77777777" w:rsidR="006E0D6B" w:rsidRDefault="006E0D6B" w:rsidP="006E0D6B">
      <w:pPr>
        <w:widowControl w:val="0"/>
        <w:spacing w:before="480" w:after="0" w:line="36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70D56646" w14:textId="77777777" w:rsidR="006E0D6B" w:rsidRPr="007B179A" w:rsidRDefault="006E0D6B" w:rsidP="006E0D6B">
      <w:pPr>
        <w:widowControl w:val="0"/>
        <w:spacing w:before="48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B179A">
        <w:rPr>
          <w:rFonts w:ascii="Arial" w:hAnsi="Arial" w:cs="Arial"/>
          <w:b/>
          <w:sz w:val="24"/>
          <w:szCs w:val="24"/>
        </w:rPr>
        <w:t>THE LEGISLATIVE ASSEMBLY FOR</w:t>
      </w:r>
    </w:p>
    <w:p w14:paraId="45C18AF5" w14:textId="77777777" w:rsidR="006E0D6B" w:rsidRPr="007B179A" w:rsidRDefault="006E0D6B" w:rsidP="006E0D6B">
      <w:pPr>
        <w:widowControl w:val="0"/>
        <w:spacing w:after="128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B179A">
        <w:rPr>
          <w:rFonts w:ascii="Arial" w:hAnsi="Arial" w:cs="Arial"/>
          <w:b/>
          <w:sz w:val="24"/>
          <w:szCs w:val="24"/>
        </w:rPr>
        <w:t>THE AUSTRALIAN CAPITAL TERRITORY</w:t>
      </w:r>
    </w:p>
    <w:p w14:paraId="2CFCB8D7" w14:textId="77777777" w:rsidR="006E0D6B" w:rsidRDefault="006E0D6B" w:rsidP="006E0D6B">
      <w:pPr>
        <w:widowControl w:val="0"/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Litter Legislation Amendment Bill 2019</w:t>
      </w:r>
    </w:p>
    <w:p w14:paraId="764BCFCB" w14:textId="77777777" w:rsidR="006E0D6B" w:rsidRPr="007B179A" w:rsidRDefault="006E0D6B" w:rsidP="006E0D6B">
      <w:pPr>
        <w:widowControl w:val="0"/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</w:p>
    <w:p w14:paraId="556F87B8" w14:textId="77777777" w:rsidR="006E0D6B" w:rsidRPr="007B179A" w:rsidRDefault="006E0D6B" w:rsidP="006E0D6B">
      <w:pPr>
        <w:widowControl w:val="0"/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</w:p>
    <w:p w14:paraId="32B68A1E" w14:textId="77777777" w:rsidR="006E0D6B" w:rsidRPr="007B179A" w:rsidRDefault="006E0D6B" w:rsidP="006E0D6B">
      <w:pPr>
        <w:widowControl w:val="0"/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SUPPLEMENTARY </w:t>
      </w:r>
      <w:r w:rsidRPr="007B179A">
        <w:rPr>
          <w:rFonts w:ascii="Arial" w:hAnsi="Arial" w:cs="Arial"/>
          <w:b/>
          <w:sz w:val="24"/>
          <w:szCs w:val="24"/>
        </w:rPr>
        <w:t>EXPLANATORY STATEMENT</w:t>
      </w:r>
    </w:p>
    <w:p w14:paraId="1FDD666F" w14:textId="77777777" w:rsidR="006E0D6B" w:rsidRPr="00C810FC" w:rsidRDefault="006E0D6B" w:rsidP="006E0D6B">
      <w:pPr>
        <w:widowControl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BAF7962" w14:textId="77777777" w:rsidR="006E0D6B" w:rsidRPr="00C810FC" w:rsidRDefault="006E0D6B" w:rsidP="006E0D6B">
      <w:pPr>
        <w:widowControl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5D05BE6" w14:textId="77777777" w:rsidR="006E0D6B" w:rsidRPr="00C810FC" w:rsidRDefault="006E0D6B" w:rsidP="006E0D6B">
      <w:pPr>
        <w:widowControl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5626259" w14:textId="77777777" w:rsidR="006E0D6B" w:rsidRPr="00C810FC" w:rsidRDefault="006E0D6B" w:rsidP="006E0D6B">
      <w:pPr>
        <w:widowControl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A639101" w14:textId="77777777" w:rsidR="006E0D6B" w:rsidRPr="00C810FC" w:rsidRDefault="006E0D6B" w:rsidP="006E0D6B">
      <w:pPr>
        <w:widowControl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8BE8E55" w14:textId="77777777" w:rsidR="006E0D6B" w:rsidRDefault="006E0D6B" w:rsidP="006E0D6B">
      <w:pPr>
        <w:widowControl w:val="0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51672AD8" w14:textId="77777777" w:rsidR="006E0D6B" w:rsidRDefault="006E0D6B" w:rsidP="006E0D6B">
      <w:pPr>
        <w:widowControl w:val="0"/>
        <w:tabs>
          <w:tab w:val="left" w:pos="5812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7DE383BF" w14:textId="77777777" w:rsidR="006E0D6B" w:rsidRDefault="006E0D6B" w:rsidP="006E0D6B">
      <w:pPr>
        <w:widowControl w:val="0"/>
        <w:tabs>
          <w:tab w:val="left" w:pos="5812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1C422A14" w14:textId="77777777" w:rsidR="006E0D6B" w:rsidRPr="00C810FC" w:rsidRDefault="006E0D6B" w:rsidP="006E0D6B">
      <w:pPr>
        <w:widowControl w:val="0"/>
        <w:tabs>
          <w:tab w:val="left" w:pos="5812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31550620" w14:textId="77777777" w:rsidR="006E0D6B" w:rsidRPr="00FD250F" w:rsidRDefault="006E0D6B" w:rsidP="006E0D6B">
      <w:pPr>
        <w:widowControl w:val="0"/>
        <w:tabs>
          <w:tab w:val="left" w:pos="5954"/>
        </w:tabs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FD250F">
        <w:rPr>
          <w:rFonts w:ascii="Arial" w:hAnsi="Arial" w:cs="Arial"/>
          <w:b/>
          <w:sz w:val="24"/>
          <w:szCs w:val="24"/>
        </w:rPr>
        <w:t>Presented by</w:t>
      </w:r>
    </w:p>
    <w:p w14:paraId="25D8D0B2" w14:textId="77777777" w:rsidR="006E0D6B" w:rsidRPr="00FD250F" w:rsidRDefault="006E0D6B" w:rsidP="006E0D6B">
      <w:pPr>
        <w:pStyle w:val="Heading3"/>
        <w:keepNext w:val="0"/>
        <w:keepLines w:val="0"/>
        <w:widowControl w:val="0"/>
        <w:tabs>
          <w:tab w:val="left" w:pos="6521"/>
        </w:tabs>
        <w:spacing w:before="0" w:line="360" w:lineRule="auto"/>
        <w:jc w:val="right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Chris Steel</w:t>
      </w:r>
      <w:r w:rsidRPr="00FD250F">
        <w:rPr>
          <w:rFonts w:ascii="Arial" w:hAnsi="Arial" w:cs="Arial"/>
          <w:color w:val="auto"/>
          <w:sz w:val="24"/>
          <w:szCs w:val="24"/>
        </w:rPr>
        <w:t xml:space="preserve"> MLA</w:t>
      </w:r>
    </w:p>
    <w:p w14:paraId="09CAF2B1" w14:textId="2177EBCD" w:rsidR="006E0D6B" w:rsidRPr="007B179A" w:rsidRDefault="006E0D6B" w:rsidP="006E0D6B">
      <w:pPr>
        <w:pStyle w:val="Heading3"/>
        <w:keepNext w:val="0"/>
        <w:keepLines w:val="0"/>
        <w:widowControl w:val="0"/>
        <w:spacing w:before="0" w:line="360" w:lineRule="auto"/>
        <w:jc w:val="right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Minister for City Services</w:t>
      </w:r>
    </w:p>
    <w:p w14:paraId="49CD225A" w14:textId="77777777" w:rsidR="006E0D6B" w:rsidRDefault="006E0D6B" w:rsidP="006E0D6B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DABBD6C" w14:textId="77777777" w:rsidR="006E0D6B" w:rsidRDefault="006E0D6B" w:rsidP="006E0D6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208EB333" w14:textId="77777777" w:rsidR="006E0D6B" w:rsidRDefault="006E0D6B" w:rsidP="006E0D6B">
      <w:pPr>
        <w:widowControl w:val="0"/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Introduction</w:t>
      </w:r>
    </w:p>
    <w:p w14:paraId="1D7D72A3" w14:textId="77777777" w:rsidR="006E0D6B" w:rsidRDefault="006E0D6B" w:rsidP="006E0D6B">
      <w:pPr>
        <w:widowControl w:val="0"/>
        <w:spacing w:after="24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supplementary explanatory statement </w:t>
      </w:r>
      <w:r w:rsidRPr="003B24C1">
        <w:rPr>
          <w:rFonts w:ascii="Arial" w:hAnsi="Arial" w:cs="Arial"/>
          <w:sz w:val="24"/>
          <w:szCs w:val="24"/>
        </w:rPr>
        <w:t>relates to</w:t>
      </w:r>
      <w:r>
        <w:rPr>
          <w:rFonts w:ascii="Arial" w:hAnsi="Arial" w:cs="Arial"/>
          <w:sz w:val="24"/>
          <w:szCs w:val="24"/>
        </w:rPr>
        <w:t xml:space="preserve"> the amendment to the Litter Legislation Amendment Bill 2019</w:t>
      </w:r>
      <w:r w:rsidRPr="003B24C1">
        <w:rPr>
          <w:rFonts w:ascii="Arial" w:hAnsi="Arial" w:cs="Arial"/>
          <w:i/>
          <w:sz w:val="24"/>
          <w:szCs w:val="24"/>
        </w:rPr>
        <w:t xml:space="preserve"> </w:t>
      </w:r>
      <w:r w:rsidRPr="003B24C1">
        <w:rPr>
          <w:rFonts w:ascii="Arial" w:hAnsi="Arial" w:cs="Arial"/>
          <w:sz w:val="24"/>
          <w:szCs w:val="24"/>
        </w:rPr>
        <w:t xml:space="preserve">(the Bill) as presented to the Legislative Assembly. It has been prepared to assist the reader of the Bill and to help </w:t>
      </w:r>
      <w:r>
        <w:rPr>
          <w:rFonts w:ascii="Arial" w:hAnsi="Arial" w:cs="Arial"/>
          <w:sz w:val="24"/>
          <w:szCs w:val="24"/>
        </w:rPr>
        <w:t>inform debate on it.</w:t>
      </w:r>
      <w:r w:rsidRPr="003B24C1">
        <w:rPr>
          <w:rFonts w:ascii="Arial" w:hAnsi="Arial" w:cs="Arial"/>
          <w:sz w:val="24"/>
          <w:szCs w:val="24"/>
        </w:rPr>
        <w:t xml:space="preserve"> It does not form part of the Bill and has not been endorsed by the ACT Legislative Assembly.</w:t>
      </w:r>
    </w:p>
    <w:p w14:paraId="70A39926" w14:textId="77777777" w:rsidR="006E0D6B" w:rsidRPr="00332498" w:rsidRDefault="006E0D6B" w:rsidP="006E0D6B">
      <w:pPr>
        <w:widowControl w:val="0"/>
        <w:spacing w:after="24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statement must be read in conjunction with the amendment and the Bill. It is not, and is not intended to be, a comprehensive description of the Bill. What is written about a provision is not to be taken as an authoritative statement of the meaning of a provision, this being a responsibility of the Courts.</w:t>
      </w:r>
    </w:p>
    <w:p w14:paraId="4F374103" w14:textId="2B701ED7" w:rsidR="006E0D6B" w:rsidRDefault="006E0D6B" w:rsidP="006E0D6B">
      <w:pPr>
        <w:widowControl w:val="0"/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Overview of the Bill</w:t>
      </w:r>
    </w:p>
    <w:p w14:paraId="075BEC8F" w14:textId="3A781311" w:rsidR="00E52AEF" w:rsidRPr="00E52AEF" w:rsidRDefault="00E1748D" w:rsidP="006E0D6B">
      <w:pPr>
        <w:widowControl w:val="0"/>
        <w:spacing w:after="12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This </w:t>
      </w:r>
      <w:r w:rsidR="005F4D5D">
        <w:rPr>
          <w:rFonts w:ascii="Arial" w:hAnsi="Arial" w:cs="Arial"/>
          <w:bCs/>
          <w:sz w:val="24"/>
          <w:szCs w:val="24"/>
        </w:rPr>
        <w:t xml:space="preserve">purpose of this government amendment is to ensure that the government </w:t>
      </w:r>
      <w:r w:rsidR="002832A1">
        <w:rPr>
          <w:rFonts w:ascii="Arial" w:hAnsi="Arial" w:cs="Arial"/>
          <w:bCs/>
          <w:sz w:val="24"/>
          <w:szCs w:val="24"/>
        </w:rPr>
        <w:t>must delay</w:t>
      </w:r>
      <w:r w:rsidR="005F4D5D">
        <w:rPr>
          <w:rFonts w:ascii="Arial" w:hAnsi="Arial" w:cs="Arial"/>
          <w:bCs/>
          <w:sz w:val="24"/>
          <w:szCs w:val="24"/>
        </w:rPr>
        <w:t xml:space="preserve"> approv</w:t>
      </w:r>
      <w:r w:rsidR="002832A1">
        <w:rPr>
          <w:rFonts w:ascii="Arial" w:hAnsi="Arial" w:cs="Arial"/>
          <w:bCs/>
          <w:sz w:val="24"/>
          <w:szCs w:val="24"/>
        </w:rPr>
        <w:t>ing</w:t>
      </w:r>
      <w:r w:rsidR="005F4D5D">
        <w:rPr>
          <w:rFonts w:ascii="Arial" w:hAnsi="Arial" w:cs="Arial"/>
          <w:bCs/>
          <w:sz w:val="24"/>
          <w:szCs w:val="24"/>
        </w:rPr>
        <w:t xml:space="preserve"> a code of practice for the management of amenity impact (hoarding) </w:t>
      </w:r>
      <w:r w:rsidR="002832A1">
        <w:rPr>
          <w:rFonts w:ascii="Arial" w:hAnsi="Arial" w:cs="Arial"/>
          <w:bCs/>
          <w:sz w:val="24"/>
          <w:szCs w:val="24"/>
        </w:rPr>
        <w:t>for at</w:t>
      </w:r>
      <w:r w:rsidR="005F4D5D">
        <w:rPr>
          <w:rFonts w:ascii="Arial" w:hAnsi="Arial" w:cs="Arial"/>
          <w:bCs/>
          <w:sz w:val="24"/>
          <w:szCs w:val="24"/>
        </w:rPr>
        <w:t xml:space="preserve"> six months </w:t>
      </w:r>
      <w:r w:rsidR="002832A1">
        <w:rPr>
          <w:rFonts w:ascii="Arial" w:hAnsi="Arial" w:cs="Arial"/>
          <w:bCs/>
          <w:sz w:val="24"/>
          <w:szCs w:val="24"/>
        </w:rPr>
        <w:t>after</w:t>
      </w:r>
      <w:r w:rsidR="005F4D5D">
        <w:rPr>
          <w:rFonts w:ascii="Arial" w:hAnsi="Arial" w:cs="Arial"/>
          <w:bCs/>
          <w:sz w:val="24"/>
          <w:szCs w:val="24"/>
        </w:rPr>
        <w:t xml:space="preserve"> the commencement of the Bill.</w:t>
      </w:r>
    </w:p>
    <w:p w14:paraId="0C501804" w14:textId="77777777" w:rsidR="006E0D6B" w:rsidRPr="00736C5A" w:rsidRDefault="006E0D6B" w:rsidP="006E0D6B">
      <w:pPr>
        <w:widowControl w:val="0"/>
        <w:spacing w:after="240" w:line="240" w:lineRule="auto"/>
        <w:rPr>
          <w:rFonts w:ascii="Arial" w:hAnsi="Arial" w:cs="Arial"/>
          <w:b/>
          <w:sz w:val="24"/>
          <w:szCs w:val="24"/>
        </w:rPr>
      </w:pPr>
      <w:r w:rsidRPr="00736C5A">
        <w:rPr>
          <w:rFonts w:ascii="Arial" w:hAnsi="Arial" w:cs="Arial"/>
          <w:b/>
          <w:sz w:val="24"/>
          <w:szCs w:val="24"/>
        </w:rPr>
        <w:t>Human Rights Implications</w:t>
      </w:r>
    </w:p>
    <w:p w14:paraId="16CE8850" w14:textId="05C85A4A" w:rsidR="006E0D6B" w:rsidRPr="00EC100B" w:rsidRDefault="00F57513">
      <w:pPr>
        <w:rPr>
          <w:rFonts w:ascii="Arial" w:hAnsi="Arial" w:cs="Arial"/>
          <w:sz w:val="24"/>
          <w:szCs w:val="24"/>
        </w:rPr>
      </w:pPr>
      <w:r w:rsidRPr="00EC100B">
        <w:rPr>
          <w:rFonts w:ascii="Arial" w:hAnsi="Arial" w:cs="Arial"/>
          <w:sz w:val="24"/>
          <w:szCs w:val="24"/>
        </w:rPr>
        <w:t>Ther</w:t>
      </w:r>
      <w:r w:rsidR="00EC100B" w:rsidRPr="00EC100B">
        <w:rPr>
          <w:rFonts w:ascii="Arial" w:hAnsi="Arial" w:cs="Arial"/>
          <w:sz w:val="24"/>
          <w:szCs w:val="24"/>
        </w:rPr>
        <w:t>e</w:t>
      </w:r>
      <w:r w:rsidRPr="00EC100B">
        <w:rPr>
          <w:rFonts w:ascii="Arial" w:hAnsi="Arial" w:cs="Arial"/>
          <w:sz w:val="24"/>
          <w:szCs w:val="24"/>
        </w:rPr>
        <w:t xml:space="preserve"> are no </w:t>
      </w:r>
      <w:r w:rsidR="00EC100B" w:rsidRPr="00EC100B">
        <w:rPr>
          <w:rFonts w:ascii="Arial" w:hAnsi="Arial" w:cs="Arial"/>
          <w:sz w:val="24"/>
          <w:szCs w:val="24"/>
        </w:rPr>
        <w:t xml:space="preserve">human rights implications to this </w:t>
      </w:r>
      <w:r w:rsidR="005F4D5D">
        <w:rPr>
          <w:rFonts w:ascii="Arial" w:hAnsi="Arial" w:cs="Arial"/>
          <w:sz w:val="24"/>
          <w:szCs w:val="24"/>
        </w:rPr>
        <w:t>amendment. This amendment prevents a hoarding code of practice being rushed into service without due consideration. It will allow at least six months to develop the code before it can be approved.</w:t>
      </w:r>
    </w:p>
    <w:p w14:paraId="577EA060" w14:textId="455F4B73" w:rsidR="00EC100B" w:rsidRPr="00EC100B" w:rsidRDefault="006E0D6B" w:rsidP="006E0D6B">
      <w:pPr>
        <w:widowControl w:val="0"/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PROVISIONS OF THE BILL</w:t>
      </w:r>
    </w:p>
    <w:p w14:paraId="41915507" w14:textId="4D1C888A" w:rsidR="006E0D6B" w:rsidRDefault="00F57513" w:rsidP="00F5751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57513">
        <w:rPr>
          <w:rFonts w:ascii="Arial" w:hAnsi="Arial" w:cs="Arial"/>
          <w:b/>
          <w:bCs/>
          <w:sz w:val="24"/>
          <w:szCs w:val="24"/>
        </w:rPr>
        <w:t>1</w:t>
      </w:r>
    </w:p>
    <w:p w14:paraId="5AAEF969" w14:textId="6A935584" w:rsidR="006354B0" w:rsidRDefault="006354B0" w:rsidP="006354B0">
      <w:pPr>
        <w:spacing w:after="1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Clause 2 (1)</w:t>
      </w:r>
    </w:p>
    <w:p w14:paraId="3144A170" w14:textId="4F0349D3" w:rsidR="006354B0" w:rsidRDefault="006354B0" w:rsidP="006354B0">
      <w:pPr>
        <w:spacing w:after="1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Page 2, line 8</w:t>
      </w:r>
      <w:r w:rsidRPr="00F57513">
        <w:rPr>
          <w:rFonts w:ascii="Arial" w:hAnsi="Arial" w:cs="Arial"/>
          <w:b/>
          <w:bCs/>
          <w:sz w:val="24"/>
          <w:szCs w:val="24"/>
        </w:rPr>
        <w:t>—</w:t>
      </w:r>
    </w:p>
    <w:p w14:paraId="5EC8EA9A" w14:textId="0C88B096" w:rsidR="006354B0" w:rsidRPr="006354B0" w:rsidRDefault="0005020E" w:rsidP="00F5751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amendment omits section 28 from the list of </w:t>
      </w:r>
      <w:r w:rsidR="00BF5D68">
        <w:rPr>
          <w:rFonts w:ascii="Arial" w:hAnsi="Arial" w:cs="Arial"/>
          <w:sz w:val="24"/>
          <w:szCs w:val="24"/>
        </w:rPr>
        <w:t>sections</w:t>
      </w:r>
      <w:r>
        <w:rPr>
          <w:rFonts w:ascii="Arial" w:hAnsi="Arial" w:cs="Arial"/>
          <w:sz w:val="24"/>
          <w:szCs w:val="24"/>
        </w:rPr>
        <w:t xml:space="preserve"> </w:t>
      </w:r>
      <w:r w:rsidR="00BF5D68">
        <w:rPr>
          <w:rFonts w:ascii="Arial" w:hAnsi="Arial" w:cs="Arial"/>
          <w:sz w:val="24"/>
          <w:szCs w:val="24"/>
        </w:rPr>
        <w:t xml:space="preserve">with a delayed commencement date. </w:t>
      </w:r>
      <w:r w:rsidR="002832A1">
        <w:rPr>
          <w:rFonts w:ascii="Arial" w:hAnsi="Arial" w:cs="Arial"/>
          <w:sz w:val="24"/>
          <w:szCs w:val="24"/>
        </w:rPr>
        <w:t>Further g</w:t>
      </w:r>
      <w:r w:rsidR="00BF5D68">
        <w:rPr>
          <w:rFonts w:ascii="Arial" w:hAnsi="Arial" w:cs="Arial"/>
          <w:sz w:val="24"/>
          <w:szCs w:val="24"/>
        </w:rPr>
        <w:t>overnment amendments mean that this section must now commence on the notification day.</w:t>
      </w:r>
    </w:p>
    <w:p w14:paraId="56765B06" w14:textId="158ED025" w:rsidR="006354B0" w:rsidRPr="006354B0" w:rsidRDefault="006354B0" w:rsidP="00F57513">
      <w:pPr>
        <w:spacing w:after="0"/>
        <w:rPr>
          <w:rFonts w:ascii="Arial" w:hAnsi="Arial" w:cs="Arial"/>
          <w:sz w:val="24"/>
          <w:szCs w:val="24"/>
        </w:rPr>
      </w:pPr>
    </w:p>
    <w:p w14:paraId="22D3E28D" w14:textId="35A6FD29" w:rsidR="006354B0" w:rsidRDefault="006354B0" w:rsidP="00F57513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</w:t>
      </w:r>
    </w:p>
    <w:p w14:paraId="61FE4ED0" w14:textId="3FD60B34" w:rsidR="00E52AEF" w:rsidRDefault="00E52AEF" w:rsidP="006354B0">
      <w:pPr>
        <w:spacing w:after="1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Clause 28</w:t>
      </w:r>
    </w:p>
    <w:p w14:paraId="1178B1D2" w14:textId="21A1D026" w:rsidR="00E52AEF" w:rsidRDefault="00E52AEF" w:rsidP="006354B0">
      <w:pPr>
        <w:spacing w:after="1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Proposed new section 24ZA (2A)</w:t>
      </w:r>
    </w:p>
    <w:p w14:paraId="57BAFC53" w14:textId="6C8EE43E" w:rsidR="00E52AEF" w:rsidRDefault="00E52AEF" w:rsidP="00B33D5C">
      <w:pPr>
        <w:spacing w:after="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Page 30, line 17</w:t>
      </w:r>
      <w:r>
        <w:rPr>
          <w:rFonts w:ascii="Arial" w:hAnsi="Arial" w:cs="Arial"/>
          <w:b/>
          <w:sz w:val="24"/>
          <w:szCs w:val="24"/>
        </w:rPr>
        <w:t>—</w:t>
      </w:r>
    </w:p>
    <w:p w14:paraId="40D70480" w14:textId="005E909C" w:rsidR="00E52AEF" w:rsidRPr="00E52AEF" w:rsidRDefault="00B33D5C" w:rsidP="00F57513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This clause </w:t>
      </w:r>
      <w:r w:rsidR="002832A1">
        <w:rPr>
          <w:rFonts w:ascii="Arial" w:hAnsi="Arial" w:cs="Arial"/>
          <w:bCs/>
          <w:sz w:val="24"/>
          <w:szCs w:val="24"/>
        </w:rPr>
        <w:t>ensures that</w:t>
      </w:r>
      <w:r w:rsidR="00244A26">
        <w:rPr>
          <w:rFonts w:ascii="Arial" w:hAnsi="Arial" w:cs="Arial"/>
          <w:bCs/>
          <w:sz w:val="24"/>
          <w:szCs w:val="24"/>
        </w:rPr>
        <w:t xml:space="preserve"> the minister from </w:t>
      </w:r>
      <w:r w:rsidR="002832A1">
        <w:rPr>
          <w:rFonts w:ascii="Arial" w:hAnsi="Arial" w:cs="Arial"/>
          <w:bCs/>
          <w:sz w:val="24"/>
          <w:szCs w:val="24"/>
        </w:rPr>
        <w:t>does not approve</w:t>
      </w:r>
      <w:r w:rsidR="00244A26">
        <w:rPr>
          <w:rFonts w:ascii="Arial" w:hAnsi="Arial" w:cs="Arial"/>
          <w:bCs/>
          <w:sz w:val="24"/>
          <w:szCs w:val="24"/>
        </w:rPr>
        <w:t xml:space="preserve"> a hoarding code of practice within six months of the commencement of the Bill. This </w:t>
      </w:r>
      <w:r w:rsidR="002440D6">
        <w:rPr>
          <w:rFonts w:ascii="Arial" w:hAnsi="Arial" w:cs="Arial"/>
          <w:bCs/>
          <w:sz w:val="24"/>
          <w:szCs w:val="24"/>
        </w:rPr>
        <w:t>will provide time to develop the code of practice</w:t>
      </w:r>
      <w:r w:rsidR="002832A1">
        <w:rPr>
          <w:rFonts w:ascii="Arial" w:hAnsi="Arial" w:cs="Arial"/>
          <w:bCs/>
          <w:sz w:val="24"/>
          <w:szCs w:val="24"/>
        </w:rPr>
        <w:t>,</w:t>
      </w:r>
      <w:r w:rsidR="002440D6">
        <w:rPr>
          <w:rFonts w:ascii="Arial" w:hAnsi="Arial" w:cs="Arial"/>
          <w:bCs/>
          <w:sz w:val="24"/>
          <w:szCs w:val="24"/>
        </w:rPr>
        <w:t xml:space="preserve"> giving due consideration</w:t>
      </w:r>
      <w:r w:rsidR="00980DB2">
        <w:rPr>
          <w:rFonts w:ascii="Arial" w:hAnsi="Arial" w:cs="Arial"/>
          <w:bCs/>
          <w:sz w:val="24"/>
          <w:szCs w:val="24"/>
        </w:rPr>
        <w:t xml:space="preserve"> to the needs of the community</w:t>
      </w:r>
      <w:r w:rsidR="002440D6">
        <w:rPr>
          <w:rFonts w:ascii="Arial" w:hAnsi="Arial" w:cs="Arial"/>
          <w:bCs/>
          <w:sz w:val="24"/>
          <w:szCs w:val="24"/>
        </w:rPr>
        <w:t>, including input from relevant stakeholders</w:t>
      </w:r>
      <w:r w:rsidR="00980DB2">
        <w:rPr>
          <w:rFonts w:ascii="Arial" w:hAnsi="Arial" w:cs="Arial"/>
          <w:bCs/>
          <w:sz w:val="24"/>
          <w:szCs w:val="24"/>
        </w:rPr>
        <w:t xml:space="preserve"> such as people with experience or expertise in managing or treating mental health conditions or hoarding</w:t>
      </w:r>
      <w:r w:rsidR="002440D6">
        <w:rPr>
          <w:rFonts w:ascii="Arial" w:hAnsi="Arial" w:cs="Arial"/>
          <w:bCs/>
          <w:sz w:val="24"/>
          <w:szCs w:val="24"/>
        </w:rPr>
        <w:t>.</w:t>
      </w:r>
    </w:p>
    <w:sectPr w:rsidR="00E52AEF" w:rsidRPr="00E52A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CE9E14" w14:textId="77777777" w:rsidR="00214DE0" w:rsidRDefault="00214DE0" w:rsidP="00214DE0">
      <w:pPr>
        <w:spacing w:after="0" w:line="240" w:lineRule="auto"/>
      </w:pPr>
      <w:r>
        <w:separator/>
      </w:r>
    </w:p>
  </w:endnote>
  <w:endnote w:type="continuationSeparator" w:id="0">
    <w:p w14:paraId="0311DA63" w14:textId="77777777" w:rsidR="00214DE0" w:rsidRDefault="00214DE0" w:rsidP="00214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DD838" w14:textId="77777777" w:rsidR="00214DE0" w:rsidRDefault="00214D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4C00F4" w14:textId="12D0B585" w:rsidR="00214DE0" w:rsidRPr="00214DE0" w:rsidRDefault="00214DE0" w:rsidP="00214DE0">
    <w:pPr>
      <w:pStyle w:val="Footer"/>
      <w:jc w:val="center"/>
      <w:rPr>
        <w:rFonts w:ascii="Arial" w:hAnsi="Arial" w:cs="Arial"/>
        <w:sz w:val="14"/>
      </w:rPr>
    </w:pPr>
    <w:r w:rsidRPr="00214DE0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19E0C6" w14:textId="77777777" w:rsidR="00214DE0" w:rsidRDefault="00214D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8368F8" w14:textId="77777777" w:rsidR="00214DE0" w:rsidRDefault="00214DE0" w:rsidP="00214DE0">
      <w:pPr>
        <w:spacing w:after="0" w:line="240" w:lineRule="auto"/>
      </w:pPr>
      <w:r>
        <w:separator/>
      </w:r>
    </w:p>
  </w:footnote>
  <w:footnote w:type="continuationSeparator" w:id="0">
    <w:p w14:paraId="38039CA7" w14:textId="77777777" w:rsidR="00214DE0" w:rsidRDefault="00214DE0" w:rsidP="00214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ACAAE" w14:textId="77777777" w:rsidR="00214DE0" w:rsidRDefault="00214D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5DD03" w14:textId="77777777" w:rsidR="00214DE0" w:rsidRDefault="00214D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F78DD" w14:textId="77777777" w:rsidR="00214DE0" w:rsidRDefault="00214D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D6B"/>
    <w:rsid w:val="0005020E"/>
    <w:rsid w:val="00075905"/>
    <w:rsid w:val="000B7ABD"/>
    <w:rsid w:val="00204052"/>
    <w:rsid w:val="00214DE0"/>
    <w:rsid w:val="002440D6"/>
    <w:rsid w:val="00244A26"/>
    <w:rsid w:val="002832A1"/>
    <w:rsid w:val="003168B9"/>
    <w:rsid w:val="003B3BA5"/>
    <w:rsid w:val="005012F6"/>
    <w:rsid w:val="005E5224"/>
    <w:rsid w:val="005F4D5D"/>
    <w:rsid w:val="006354B0"/>
    <w:rsid w:val="006D6B15"/>
    <w:rsid w:val="006E0D6B"/>
    <w:rsid w:val="00791FF5"/>
    <w:rsid w:val="00980DB2"/>
    <w:rsid w:val="00B33D5C"/>
    <w:rsid w:val="00BF5D68"/>
    <w:rsid w:val="00CF26A7"/>
    <w:rsid w:val="00E026DA"/>
    <w:rsid w:val="00E1748D"/>
    <w:rsid w:val="00E52AEF"/>
    <w:rsid w:val="00E564CE"/>
    <w:rsid w:val="00EC100B"/>
    <w:rsid w:val="00EC4112"/>
    <w:rsid w:val="00F5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42A157"/>
  <w15:chartTrackingRefBased/>
  <w15:docId w15:val="{2A021088-C789-4E07-B1C4-956A2F89F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E0D6B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0D6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E0D6B"/>
    <w:rPr>
      <w:rFonts w:ascii="Cambria" w:eastAsia="Times New Roman" w:hAnsi="Cambria" w:cs="Times New Roman"/>
      <w:b/>
      <w:bCs/>
      <w:color w:val="4F81BD"/>
    </w:rPr>
  </w:style>
  <w:style w:type="paragraph" w:styleId="Header">
    <w:name w:val="header"/>
    <w:basedOn w:val="Normal"/>
    <w:link w:val="HeaderChar"/>
    <w:uiPriority w:val="99"/>
    <w:unhideWhenUsed/>
    <w:rsid w:val="00214D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DE0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14D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DE0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3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1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1737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Berry, Martin</dc:creator>
  <cp:keywords/>
  <dc:description/>
  <cp:lastModifiedBy>PCODCS</cp:lastModifiedBy>
  <cp:revision>4</cp:revision>
  <dcterms:created xsi:type="dcterms:W3CDTF">2019-10-22T01:55:00Z</dcterms:created>
  <dcterms:modified xsi:type="dcterms:W3CDTF">2019-10-22T01:55:00Z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A21845525</vt:lpwstr>
  </property>
  <property fmtid="{D5CDD505-2E9C-101B-9397-08002B2CF9AE}" pid="4" name="Objective-Title">
    <vt:lpwstr>06 Supplementary Explanatory Statement 2 Litter Bill 2019 (green)</vt:lpwstr>
  </property>
  <property fmtid="{D5CDD505-2E9C-101B-9397-08002B2CF9AE}" pid="5" name="Objective-Comment">
    <vt:lpwstr/>
  </property>
  <property fmtid="{D5CDD505-2E9C-101B-9397-08002B2CF9AE}" pid="6" name="Objective-CreationStamp">
    <vt:filetime>2019-10-14T06:07:49Z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2019-10-21T19:50:09Z</vt:filetime>
  </property>
  <property fmtid="{D5CDD505-2E9C-101B-9397-08002B2CF9AE}" pid="11" name="Objective-Owner">
    <vt:lpwstr>Martin Berry</vt:lpwstr>
  </property>
  <property fmtid="{D5CDD505-2E9C-101B-9397-08002B2CF9AE}" pid="12" name="Objective-Path">
    <vt:lpwstr>Whole of ACT Government:TCCS STRUCTURE - Content Restriction Hierarchy:DIVISION: Chief Operating Officer:BRANCH: Governance and Ministerial Services:SECTION: Ministerial Services Unit:01. Cabinet:02. TCCS Cabinet Submissons:TCCS Cabinet Submissions 2019:1</vt:lpwstr>
  </property>
  <property fmtid="{D5CDD505-2E9C-101B-9397-08002B2CF9AE}" pid="13" name="Objective-Parent">
    <vt:lpwstr>18/775 - 04. Debate Folder</vt:lpwstr>
  </property>
  <property fmtid="{D5CDD505-2E9C-101B-9397-08002B2CF9AE}" pid="14" name="Objective-State">
    <vt:lpwstr>Being Drafted</vt:lpwstr>
  </property>
  <property fmtid="{D5CDD505-2E9C-101B-9397-08002B2CF9AE}" pid="15" name="Objective-Version">
    <vt:lpwstr>0.2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M Author [system]">
    <vt:lpwstr/>
  </property>
  <property fmtid="{D5CDD505-2E9C-101B-9397-08002B2CF9AE}" pid="22" name="Objective-OM Author Organisation [system]">
    <vt:lpwstr/>
  </property>
  <property fmtid="{D5CDD505-2E9C-101B-9397-08002B2CF9AE}" pid="23" name="Objective-OM Author Type [system]">
    <vt:lpwstr/>
  </property>
  <property fmtid="{D5CDD505-2E9C-101B-9397-08002B2CF9AE}" pid="24" name="Objective-OM Date Received [system]">
    <vt:lpwstr/>
  </property>
  <property fmtid="{D5CDD505-2E9C-101B-9397-08002B2CF9AE}" pid="25" name="Objective-OM Date of Document [system]">
    <vt:lpwstr/>
  </property>
  <property fmtid="{D5CDD505-2E9C-101B-9397-08002B2CF9AE}" pid="26" name="Objective-OM External Reference [system]">
    <vt:lpwstr/>
  </property>
  <property fmtid="{D5CDD505-2E9C-101B-9397-08002B2CF9AE}" pid="27" name="Objective-OM Reference [system]">
    <vt:lpwstr/>
  </property>
  <property fmtid="{D5CDD505-2E9C-101B-9397-08002B2CF9AE}" pid="28" name="Objective-OM Topic [system]">
    <vt:lpwstr/>
  </property>
  <property fmtid="{D5CDD505-2E9C-101B-9397-08002B2CF9AE}" pid="29" name="Objective-Suburb [system]">
    <vt:lpwstr/>
  </property>
</Properties>
</file>