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020" w:rsidRDefault="00305020" w:rsidP="00FA2E7C">
      <w:pPr>
        <w:spacing w:before="1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Australian Capital Territory</w:t>
      </w:r>
    </w:p>
    <w:p w:rsidR="00305020" w:rsidRDefault="00305020" w:rsidP="00FA2E7C">
      <w:pPr>
        <w:spacing w:before="700" w:after="10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Environment Protection (Fees) Determination 20</w:t>
      </w:r>
      <w:r w:rsidR="00F30CB1">
        <w:rPr>
          <w:rFonts w:ascii="Arial" w:hAnsi="Arial" w:cs="Arial"/>
          <w:b/>
          <w:bCs/>
          <w:sz w:val="40"/>
          <w:szCs w:val="40"/>
        </w:rPr>
        <w:t>1</w:t>
      </w:r>
      <w:r w:rsidR="007B50E1">
        <w:rPr>
          <w:rFonts w:ascii="Arial" w:hAnsi="Arial" w:cs="Arial"/>
          <w:b/>
          <w:bCs/>
          <w:sz w:val="40"/>
          <w:szCs w:val="40"/>
        </w:rPr>
        <w:t>9</w:t>
      </w:r>
    </w:p>
    <w:p w:rsidR="00305020" w:rsidRDefault="00305020" w:rsidP="00FA2E7C">
      <w:pPr>
        <w:spacing w:before="340"/>
        <w:rPr>
          <w:rFonts w:ascii="Arial" w:hAnsi="Arial" w:cs="Arial"/>
          <w:b/>
          <w:bCs/>
        </w:rPr>
      </w:pPr>
      <w:bookmarkStart w:id="1" w:name="Citation"/>
      <w:r>
        <w:rPr>
          <w:rFonts w:ascii="Arial" w:hAnsi="Arial" w:cs="Arial"/>
          <w:b/>
          <w:bCs/>
        </w:rPr>
        <w:t xml:space="preserve">Disallowable </w:t>
      </w:r>
      <w:r w:rsidR="00FA2E7C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DI20</w:t>
      </w:r>
      <w:r w:rsidR="001C5D7F">
        <w:rPr>
          <w:rFonts w:ascii="Arial" w:hAnsi="Arial" w:cs="Arial"/>
          <w:b/>
          <w:bCs/>
        </w:rPr>
        <w:t>1</w:t>
      </w:r>
      <w:r w:rsidR="007B50E1">
        <w:rPr>
          <w:rFonts w:ascii="Arial" w:hAnsi="Arial" w:cs="Arial"/>
          <w:b/>
          <w:bCs/>
        </w:rPr>
        <w:t>9</w:t>
      </w:r>
      <w:r w:rsidR="00E05606">
        <w:rPr>
          <w:rFonts w:ascii="Arial" w:hAnsi="Arial" w:cs="Arial"/>
          <w:b/>
          <w:bCs/>
        </w:rPr>
        <w:t>-</w:t>
      </w:r>
      <w:r w:rsidR="00231687">
        <w:rPr>
          <w:rFonts w:ascii="Arial" w:hAnsi="Arial" w:cs="Arial"/>
          <w:b/>
          <w:bCs/>
        </w:rPr>
        <w:t>124</w:t>
      </w:r>
    </w:p>
    <w:p w:rsidR="00305020" w:rsidRDefault="00305020" w:rsidP="00FA2E7C">
      <w:pPr>
        <w:spacing w:before="300"/>
      </w:pPr>
      <w:r>
        <w:t>made under the</w:t>
      </w:r>
    </w:p>
    <w:p w:rsidR="00305020" w:rsidRDefault="00305020" w:rsidP="00FA2E7C">
      <w:pPr>
        <w:spacing w:before="320"/>
        <w:rPr>
          <w:rFonts w:ascii="Arial" w:hAnsi="Arial" w:cs="Arial"/>
          <w:b/>
          <w:bCs/>
          <w:sz w:val="20"/>
          <w:szCs w:val="20"/>
          <w:vertAlign w:val="superscript"/>
        </w:rPr>
      </w:pPr>
      <w:r w:rsidRPr="00CB58FC">
        <w:rPr>
          <w:rFonts w:ascii="Arial" w:hAnsi="Arial" w:cs="Arial"/>
          <w:b/>
          <w:bCs/>
          <w:iCs/>
          <w:sz w:val="20"/>
          <w:szCs w:val="20"/>
        </w:rPr>
        <w:t>Environment Protection Act 1997</w:t>
      </w:r>
      <w:r>
        <w:rPr>
          <w:rFonts w:ascii="Arial" w:hAnsi="Arial" w:cs="Arial"/>
          <w:b/>
          <w:bCs/>
          <w:sz w:val="20"/>
          <w:szCs w:val="20"/>
        </w:rPr>
        <w:t>, section 165 (Determination of fees etc)</w:t>
      </w:r>
    </w:p>
    <w:bookmarkEnd w:id="1"/>
    <w:p w:rsidR="00305020" w:rsidRDefault="00305020" w:rsidP="00FA2E7C">
      <w:pPr>
        <w:pStyle w:val="CoverActName"/>
        <w:spacing w:before="360" w:after="0"/>
        <w:rPr>
          <w:sz w:val="28"/>
          <w:szCs w:val="28"/>
          <w:vertAlign w:val="superscript"/>
        </w:rPr>
      </w:pPr>
      <w:r>
        <w:rPr>
          <w:sz w:val="28"/>
          <w:szCs w:val="28"/>
        </w:rPr>
        <w:t>EXPLANATORY STATEMENT</w:t>
      </w:r>
    </w:p>
    <w:p w:rsidR="00305020" w:rsidRDefault="00305020">
      <w:pPr>
        <w:pStyle w:val="N-line3"/>
        <w:pBdr>
          <w:bottom w:val="none" w:sz="0" w:space="0" w:color="auto"/>
        </w:pBdr>
      </w:pPr>
    </w:p>
    <w:p w:rsidR="00305020" w:rsidRDefault="00305020">
      <w:pPr>
        <w:pStyle w:val="N-line3"/>
        <w:pBdr>
          <w:top w:val="single" w:sz="12" w:space="1" w:color="auto"/>
          <w:bottom w:val="none" w:sz="0" w:space="0" w:color="auto"/>
        </w:pBdr>
      </w:pPr>
    </w:p>
    <w:p w:rsidR="00305020" w:rsidRDefault="00305020">
      <w:r>
        <w:t xml:space="preserve">Section 165 of the </w:t>
      </w:r>
      <w:r>
        <w:rPr>
          <w:i/>
          <w:iCs/>
        </w:rPr>
        <w:t>Environment Protection Act 1997</w:t>
      </w:r>
      <w:r>
        <w:t xml:space="preserve"> (the </w:t>
      </w:r>
      <w:r w:rsidRPr="00AF1DBF">
        <w:rPr>
          <w:b/>
          <w:i/>
        </w:rPr>
        <w:t>Act</w:t>
      </w:r>
      <w:r w:rsidRPr="00991955">
        <w:t>)</w:t>
      </w:r>
      <w:r>
        <w:t xml:space="preserve"> permits the Minister to determine fees for the Act.</w:t>
      </w:r>
    </w:p>
    <w:p w:rsidR="00305020" w:rsidRDefault="00305020"/>
    <w:p w:rsidR="00E05606" w:rsidRDefault="00E05606" w:rsidP="00E05606">
      <w:pPr>
        <w:pStyle w:val="LongTitle"/>
        <w:spacing w:before="0" w:after="0"/>
        <w:rPr>
          <w:color w:val="000000"/>
        </w:rPr>
      </w:pPr>
      <w:r>
        <w:rPr>
          <w:color w:val="000000"/>
        </w:rPr>
        <w:t xml:space="preserve">The purpose of this </w:t>
      </w:r>
      <w:r w:rsidR="00CB58FC">
        <w:rPr>
          <w:color w:val="000000"/>
        </w:rPr>
        <w:t xml:space="preserve">instrument </w:t>
      </w:r>
      <w:r>
        <w:rPr>
          <w:color w:val="000000"/>
        </w:rPr>
        <w:t xml:space="preserve">is </w:t>
      </w:r>
      <w:r w:rsidR="00CB58FC">
        <w:rPr>
          <w:color w:val="000000"/>
        </w:rPr>
        <w:t>to determine the fees for goods and services under the Act for the 201</w:t>
      </w:r>
      <w:r w:rsidR="007B50E1">
        <w:rPr>
          <w:color w:val="000000"/>
        </w:rPr>
        <w:t>9</w:t>
      </w:r>
      <w:r w:rsidR="00CB58FC">
        <w:rPr>
          <w:color w:val="000000"/>
        </w:rPr>
        <w:t>-</w:t>
      </w:r>
      <w:r w:rsidR="007B50E1">
        <w:rPr>
          <w:color w:val="000000"/>
        </w:rPr>
        <w:t>20</w:t>
      </w:r>
      <w:r w:rsidR="00CB58FC">
        <w:rPr>
          <w:color w:val="000000"/>
        </w:rPr>
        <w:t xml:space="preserve"> financial year.</w:t>
      </w:r>
    </w:p>
    <w:p w:rsidR="00E05606" w:rsidRDefault="00E05606" w:rsidP="00E05606">
      <w:pPr>
        <w:pStyle w:val="Header"/>
        <w:tabs>
          <w:tab w:val="clear" w:pos="4153"/>
          <w:tab w:val="clear" w:pos="8306"/>
        </w:tabs>
      </w:pPr>
    </w:p>
    <w:p w:rsidR="00AF2743" w:rsidRDefault="00AF2743" w:rsidP="00AF2743">
      <w:pPr>
        <w:rPr>
          <w:bCs/>
        </w:rPr>
      </w:pPr>
      <w:r>
        <w:rPr>
          <w:lang w:eastAsia="en-AU"/>
        </w:rPr>
        <w:t xml:space="preserve">The regulatory fees in the determination have been increased by </w:t>
      </w:r>
      <w:r w:rsidR="00EF4639">
        <w:rPr>
          <w:lang w:eastAsia="en-AU"/>
        </w:rPr>
        <w:t>2.5%</w:t>
      </w:r>
      <w:r>
        <w:rPr>
          <w:lang w:eastAsia="en-AU"/>
        </w:rPr>
        <w:t xml:space="preserve"> </w:t>
      </w:r>
      <w:r w:rsidR="005331BC">
        <w:t>for the 201</w:t>
      </w:r>
      <w:r w:rsidR="007B50E1">
        <w:t>9</w:t>
      </w:r>
      <w:r w:rsidR="005331BC">
        <w:t>-</w:t>
      </w:r>
      <w:r w:rsidR="007B50E1">
        <w:t>20</w:t>
      </w:r>
      <w:r>
        <w:t xml:space="preserve"> financial year</w:t>
      </w:r>
      <w:r>
        <w:rPr>
          <w:lang w:eastAsia="en-AU"/>
        </w:rPr>
        <w:t xml:space="preserve"> based on the wage price index as per government’s advice, a</w:t>
      </w:r>
      <w:r>
        <w:t>ppropriate rounding has been made in relation to increases.</w:t>
      </w:r>
    </w:p>
    <w:p w:rsidR="00E05606" w:rsidRDefault="00E05606" w:rsidP="00E05606">
      <w:pPr>
        <w:pStyle w:val="Header"/>
        <w:tabs>
          <w:tab w:val="clear" w:pos="4153"/>
          <w:tab w:val="clear" w:pos="8306"/>
        </w:tabs>
      </w:pPr>
    </w:p>
    <w:p w:rsidR="00E05606" w:rsidRDefault="00E05606" w:rsidP="00E05606">
      <w:pPr>
        <w:pStyle w:val="Header"/>
        <w:tabs>
          <w:tab w:val="clear" w:pos="4153"/>
          <w:tab w:val="clear" w:pos="8306"/>
        </w:tabs>
      </w:pPr>
      <w:r>
        <w:t xml:space="preserve">The </w:t>
      </w:r>
      <w:r w:rsidR="00164B89">
        <w:t>instrument commences</w:t>
      </w:r>
      <w:r>
        <w:t xml:space="preserve"> on </w:t>
      </w:r>
      <w:r w:rsidR="005331BC">
        <w:rPr>
          <w:lang w:val="en-AU"/>
        </w:rPr>
        <w:t>1</w:t>
      </w:r>
      <w:r>
        <w:t xml:space="preserve"> </w:t>
      </w:r>
      <w:r w:rsidR="005331BC">
        <w:rPr>
          <w:lang w:val="en-AU"/>
        </w:rPr>
        <w:t>July</w:t>
      </w:r>
      <w:r>
        <w:t xml:space="preserve"> 201</w:t>
      </w:r>
      <w:r w:rsidR="007B50E1">
        <w:rPr>
          <w:lang w:val="en-AU"/>
        </w:rPr>
        <w:t>9</w:t>
      </w:r>
      <w:r>
        <w:t>.</w:t>
      </w:r>
    </w:p>
    <w:p w:rsidR="00E05606" w:rsidRDefault="00E05606" w:rsidP="00E05606">
      <w:pPr>
        <w:pStyle w:val="Header"/>
        <w:tabs>
          <w:tab w:val="clear" w:pos="4153"/>
          <w:tab w:val="clear" w:pos="8306"/>
        </w:tabs>
      </w:pPr>
    </w:p>
    <w:p w:rsidR="00CB58FC" w:rsidRDefault="00CB58FC" w:rsidP="00E05606">
      <w:pPr>
        <w:pStyle w:val="Header"/>
        <w:tabs>
          <w:tab w:val="clear" w:pos="4153"/>
          <w:tab w:val="clear" w:pos="8306"/>
        </w:tabs>
      </w:pPr>
      <w:r>
        <w:t xml:space="preserve">This instrument revokes </w:t>
      </w:r>
      <w:r w:rsidR="00FA2E7C">
        <w:rPr>
          <w:lang w:val="en-AU"/>
        </w:rPr>
        <w:t xml:space="preserve">the </w:t>
      </w:r>
      <w:r>
        <w:rPr>
          <w:i/>
        </w:rPr>
        <w:t>Environment Protection (Fees) Determination 201</w:t>
      </w:r>
      <w:r w:rsidR="007B50E1">
        <w:rPr>
          <w:i/>
          <w:lang w:val="en-AU"/>
        </w:rPr>
        <w:t>8</w:t>
      </w:r>
      <w:r w:rsidR="005331BC">
        <w:rPr>
          <w:i/>
          <w:lang w:val="en-AU"/>
        </w:rPr>
        <w:t xml:space="preserve"> </w:t>
      </w:r>
      <w:r>
        <w:t>(DI201</w:t>
      </w:r>
      <w:r w:rsidR="007B50E1">
        <w:rPr>
          <w:lang w:val="en-AU"/>
        </w:rPr>
        <w:t>8</w:t>
      </w:r>
      <w:r w:rsidR="00B81B41">
        <w:noBreakHyphen/>
      </w:r>
      <w:r w:rsidR="007B50E1">
        <w:rPr>
          <w:lang w:val="en-AU"/>
        </w:rPr>
        <w:t>162</w:t>
      </w:r>
      <w:r>
        <w:t>).</w:t>
      </w:r>
    </w:p>
    <w:p w:rsidR="00991955" w:rsidRDefault="00991955" w:rsidP="00E05606">
      <w:pPr>
        <w:pStyle w:val="Header"/>
        <w:tabs>
          <w:tab w:val="clear" w:pos="4153"/>
          <w:tab w:val="clear" w:pos="8306"/>
        </w:tabs>
      </w:pPr>
    </w:p>
    <w:p w:rsidR="00A213CA" w:rsidRDefault="00B81B41" w:rsidP="00A213CA">
      <w:pPr>
        <w:pStyle w:val="Header"/>
        <w:tabs>
          <w:tab w:val="clear" w:pos="4153"/>
          <w:tab w:val="clear" w:pos="8306"/>
        </w:tabs>
      </w:pPr>
      <w:r>
        <w:t xml:space="preserve">A </w:t>
      </w:r>
      <w:r w:rsidR="00E05606">
        <w:t xml:space="preserve">determination </w:t>
      </w:r>
      <w:r w:rsidR="00FA2E7C">
        <w:rPr>
          <w:lang w:val="en-AU"/>
        </w:rPr>
        <w:t xml:space="preserve">made </w:t>
      </w:r>
      <w:r w:rsidR="00E05606">
        <w:t xml:space="preserve">under section 165 of the Act is a </w:t>
      </w:r>
      <w:r>
        <w:t>d</w:t>
      </w:r>
      <w:r w:rsidR="00E05606">
        <w:t xml:space="preserve">isallowable </w:t>
      </w:r>
      <w:r>
        <w:t>i</w:t>
      </w:r>
      <w:r w:rsidR="00E05606">
        <w:t>nstrument</w:t>
      </w:r>
      <w:r w:rsidR="00A213CA">
        <w:t xml:space="preserve"> </w:t>
      </w:r>
      <w:r w:rsidR="00A213CA" w:rsidRPr="008B4B31">
        <w:rPr>
          <w:lang w:eastAsia="en-AU"/>
        </w:rPr>
        <w:t xml:space="preserve">and must be presented to the Legislative Assembly within 6 sitting days after its notification pursuant to section 64 of the </w:t>
      </w:r>
      <w:r w:rsidR="00A213CA" w:rsidRPr="008B4B31">
        <w:rPr>
          <w:i/>
          <w:iCs/>
          <w:lang w:eastAsia="en-AU"/>
        </w:rPr>
        <w:t>Legislation</w:t>
      </w:r>
      <w:r w:rsidR="00A213CA">
        <w:rPr>
          <w:i/>
          <w:iCs/>
          <w:lang w:eastAsia="en-AU"/>
        </w:rPr>
        <w:t> </w:t>
      </w:r>
      <w:r w:rsidR="00A213CA" w:rsidRPr="008B4B31">
        <w:rPr>
          <w:i/>
          <w:iCs/>
          <w:lang w:eastAsia="en-AU"/>
        </w:rPr>
        <w:t>Act 2001</w:t>
      </w:r>
      <w:r w:rsidR="0052048C">
        <w:rPr>
          <w:i/>
          <w:iCs/>
          <w:lang w:val="en-AU" w:eastAsia="en-AU"/>
        </w:rPr>
        <w:t xml:space="preserve"> </w:t>
      </w:r>
      <w:r w:rsidR="0052048C" w:rsidRPr="0052048C">
        <w:rPr>
          <w:iCs/>
          <w:lang w:val="en-AU" w:eastAsia="en-AU"/>
        </w:rPr>
        <w:t>(Legislation Act)</w:t>
      </w:r>
      <w:r w:rsidR="00A213CA" w:rsidRPr="0052048C">
        <w:rPr>
          <w:lang w:eastAsia="en-AU"/>
        </w:rPr>
        <w:t>.</w:t>
      </w:r>
    </w:p>
    <w:p w:rsidR="00991955" w:rsidRDefault="00991955" w:rsidP="00A213CA">
      <w:pPr>
        <w:autoSpaceDE w:val="0"/>
        <w:autoSpaceDN w:val="0"/>
        <w:adjustRightInd w:val="0"/>
        <w:rPr>
          <w:b/>
          <w:lang w:eastAsia="en-AU"/>
        </w:rPr>
      </w:pPr>
    </w:p>
    <w:p w:rsidR="00A213CA" w:rsidRDefault="00A213CA" w:rsidP="00A213CA">
      <w:pPr>
        <w:autoSpaceDE w:val="0"/>
        <w:autoSpaceDN w:val="0"/>
        <w:adjustRightInd w:val="0"/>
        <w:rPr>
          <w:b/>
          <w:lang w:eastAsia="en-AU"/>
        </w:rPr>
      </w:pPr>
      <w:r w:rsidRPr="00E50E4F">
        <w:rPr>
          <w:b/>
          <w:lang w:eastAsia="en-AU"/>
        </w:rPr>
        <w:t>Regulatory Impact Statement</w:t>
      </w:r>
      <w:r>
        <w:rPr>
          <w:b/>
          <w:lang w:eastAsia="en-AU"/>
        </w:rPr>
        <w:t xml:space="preserve"> (RIS)</w:t>
      </w:r>
    </w:p>
    <w:p w:rsidR="00A213CA" w:rsidRDefault="00A213CA" w:rsidP="00A213CA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A RIS is not required for this fee determination due to s</w:t>
      </w:r>
      <w:r w:rsidR="00FA2E7C">
        <w:rPr>
          <w:lang w:eastAsia="en-AU"/>
        </w:rPr>
        <w:t>ection</w:t>
      </w:r>
      <w:r>
        <w:rPr>
          <w:lang w:eastAsia="en-AU"/>
        </w:rPr>
        <w:t xml:space="preserve"> 36</w:t>
      </w:r>
      <w:r w:rsidR="00FA2E7C">
        <w:rPr>
          <w:lang w:eastAsia="en-AU"/>
        </w:rPr>
        <w:t xml:space="preserve"> </w:t>
      </w:r>
      <w:r>
        <w:rPr>
          <w:lang w:eastAsia="en-AU"/>
        </w:rPr>
        <w:t>(1)</w:t>
      </w:r>
      <w:r w:rsidR="00FA2E7C">
        <w:rPr>
          <w:lang w:eastAsia="en-AU"/>
        </w:rPr>
        <w:t xml:space="preserve"> </w:t>
      </w:r>
      <w:r>
        <w:rPr>
          <w:lang w:eastAsia="en-AU"/>
        </w:rPr>
        <w:t xml:space="preserve">(k) of the Legislation Act, which </w:t>
      </w:r>
      <w:r w:rsidR="00FA2E7C">
        <w:rPr>
          <w:lang w:eastAsia="en-AU"/>
        </w:rPr>
        <w:t>provides</w:t>
      </w:r>
      <w:r>
        <w:rPr>
          <w:lang w:eastAsia="en-AU"/>
        </w:rPr>
        <w:t xml:space="preserve"> that a RIS need not be prepared for an amendment of a fee consistent with announced government policy. </w:t>
      </w:r>
    </w:p>
    <w:p w:rsidR="00A213CA" w:rsidRDefault="00A213CA" w:rsidP="00A213CA">
      <w:pPr>
        <w:autoSpaceDE w:val="0"/>
        <w:autoSpaceDN w:val="0"/>
        <w:adjustRightInd w:val="0"/>
        <w:rPr>
          <w:lang w:eastAsia="en-AU"/>
        </w:rPr>
      </w:pPr>
    </w:p>
    <w:p w:rsidR="00A213CA" w:rsidRPr="00477EDE" w:rsidRDefault="00A213CA" w:rsidP="00A213CA">
      <w:pPr>
        <w:autoSpaceDE w:val="0"/>
        <w:autoSpaceDN w:val="0"/>
        <w:adjustRightInd w:val="0"/>
        <w:rPr>
          <w:b/>
          <w:color w:val="000000"/>
        </w:rPr>
      </w:pPr>
      <w:r w:rsidRPr="00EB3913">
        <w:rPr>
          <w:b/>
          <w:color w:val="000000"/>
        </w:rPr>
        <w:t>Human Rights</w:t>
      </w:r>
    </w:p>
    <w:p w:rsidR="00305020" w:rsidRDefault="00A213CA" w:rsidP="00EF4639">
      <w:pPr>
        <w:pStyle w:val="Header"/>
        <w:tabs>
          <w:tab w:val="clear" w:pos="4153"/>
          <w:tab w:val="clear" w:pos="8306"/>
        </w:tabs>
      </w:pPr>
      <w:r w:rsidRPr="00EB3913">
        <w:t>The Standing Committee on Justice and Community Safety (Legislative Scrutiny R</w:t>
      </w:r>
      <w:r>
        <w:t>ole) terms of 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sectPr w:rsidR="00305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531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C6B" w:rsidRDefault="00763C6B">
      <w:r>
        <w:separator/>
      </w:r>
    </w:p>
  </w:endnote>
  <w:endnote w:type="continuationSeparator" w:id="0">
    <w:p w:rsidR="00763C6B" w:rsidRDefault="0076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E7C" w:rsidRDefault="00FA2E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E7C" w:rsidRPr="00D410E8" w:rsidRDefault="00D410E8" w:rsidP="00D410E8">
    <w:pPr>
      <w:pStyle w:val="Footer"/>
      <w:jc w:val="center"/>
      <w:rPr>
        <w:rFonts w:ascii="Arial" w:hAnsi="Arial" w:cs="Arial"/>
        <w:sz w:val="14"/>
      </w:rPr>
    </w:pPr>
    <w:r w:rsidRPr="00D410E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E7C" w:rsidRDefault="00FA2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C6B" w:rsidRDefault="00763C6B">
      <w:r>
        <w:separator/>
      </w:r>
    </w:p>
  </w:footnote>
  <w:footnote w:type="continuationSeparator" w:id="0">
    <w:p w:rsidR="00763C6B" w:rsidRDefault="00763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E7C" w:rsidRDefault="00FA2E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E7C" w:rsidRDefault="00FA2E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E7C" w:rsidRDefault="00FA2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0121F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366B59"/>
    <w:multiLevelType w:val="hybridMultilevel"/>
    <w:tmpl w:val="296C6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A59F5CC4-315B-494D-B179-E47965799C15}"/>
    <w:docVar w:name="dgnword-eventsink" w:val="350277432"/>
  </w:docVars>
  <w:rsids>
    <w:rsidRoot w:val="00305020"/>
    <w:rsid w:val="000742F8"/>
    <w:rsid w:val="000820FF"/>
    <w:rsid w:val="00094173"/>
    <w:rsid w:val="000B1EFF"/>
    <w:rsid w:val="000B6486"/>
    <w:rsid w:val="0010174E"/>
    <w:rsid w:val="00122411"/>
    <w:rsid w:val="00142DBF"/>
    <w:rsid w:val="001600A2"/>
    <w:rsid w:val="00164B89"/>
    <w:rsid w:val="00184FFD"/>
    <w:rsid w:val="00194BFF"/>
    <w:rsid w:val="001B7779"/>
    <w:rsid w:val="001C5D7F"/>
    <w:rsid w:val="00202AD1"/>
    <w:rsid w:val="00231687"/>
    <w:rsid w:val="002811BC"/>
    <w:rsid w:val="002A61B6"/>
    <w:rsid w:val="002A7D40"/>
    <w:rsid w:val="002F06DC"/>
    <w:rsid w:val="002F34DF"/>
    <w:rsid w:val="00305020"/>
    <w:rsid w:val="00341C51"/>
    <w:rsid w:val="00341F02"/>
    <w:rsid w:val="003A1D59"/>
    <w:rsid w:val="003E17FB"/>
    <w:rsid w:val="00412B37"/>
    <w:rsid w:val="004131AF"/>
    <w:rsid w:val="00452F86"/>
    <w:rsid w:val="00454DF2"/>
    <w:rsid w:val="00471E2A"/>
    <w:rsid w:val="004A10E2"/>
    <w:rsid w:val="004B5F2E"/>
    <w:rsid w:val="004D1912"/>
    <w:rsid w:val="004E6963"/>
    <w:rsid w:val="004F318B"/>
    <w:rsid w:val="0052048C"/>
    <w:rsid w:val="0052708C"/>
    <w:rsid w:val="005331BC"/>
    <w:rsid w:val="005461A9"/>
    <w:rsid w:val="00547CB8"/>
    <w:rsid w:val="00553C1E"/>
    <w:rsid w:val="005C1EE7"/>
    <w:rsid w:val="00601B28"/>
    <w:rsid w:val="006122FE"/>
    <w:rsid w:val="00616F6D"/>
    <w:rsid w:val="00631DDA"/>
    <w:rsid w:val="00635C4A"/>
    <w:rsid w:val="00660BBF"/>
    <w:rsid w:val="006650EB"/>
    <w:rsid w:val="00692A03"/>
    <w:rsid w:val="006F7F3B"/>
    <w:rsid w:val="00706AE9"/>
    <w:rsid w:val="007354DC"/>
    <w:rsid w:val="00763C6B"/>
    <w:rsid w:val="00783933"/>
    <w:rsid w:val="007A049D"/>
    <w:rsid w:val="007B50E1"/>
    <w:rsid w:val="007C1F77"/>
    <w:rsid w:val="00854C2D"/>
    <w:rsid w:val="0087319B"/>
    <w:rsid w:val="008755AE"/>
    <w:rsid w:val="00886287"/>
    <w:rsid w:val="00886999"/>
    <w:rsid w:val="008C044A"/>
    <w:rsid w:val="008F099D"/>
    <w:rsid w:val="008F7DDA"/>
    <w:rsid w:val="0092197D"/>
    <w:rsid w:val="0094044F"/>
    <w:rsid w:val="0095520C"/>
    <w:rsid w:val="0097354D"/>
    <w:rsid w:val="00986CA8"/>
    <w:rsid w:val="00991955"/>
    <w:rsid w:val="009A189E"/>
    <w:rsid w:val="009F1AA4"/>
    <w:rsid w:val="00A00922"/>
    <w:rsid w:val="00A018B8"/>
    <w:rsid w:val="00A10BE0"/>
    <w:rsid w:val="00A213CA"/>
    <w:rsid w:val="00A25219"/>
    <w:rsid w:val="00A26835"/>
    <w:rsid w:val="00A3477C"/>
    <w:rsid w:val="00A835B7"/>
    <w:rsid w:val="00A9184E"/>
    <w:rsid w:val="00AA7F0D"/>
    <w:rsid w:val="00AF1DBF"/>
    <w:rsid w:val="00AF2743"/>
    <w:rsid w:val="00B03B79"/>
    <w:rsid w:val="00B072F4"/>
    <w:rsid w:val="00B41360"/>
    <w:rsid w:val="00B45AC6"/>
    <w:rsid w:val="00B46797"/>
    <w:rsid w:val="00B66B13"/>
    <w:rsid w:val="00B75F29"/>
    <w:rsid w:val="00B81B41"/>
    <w:rsid w:val="00BB5E80"/>
    <w:rsid w:val="00BD2166"/>
    <w:rsid w:val="00BD260B"/>
    <w:rsid w:val="00C32F78"/>
    <w:rsid w:val="00C36361"/>
    <w:rsid w:val="00C52F25"/>
    <w:rsid w:val="00C6654A"/>
    <w:rsid w:val="00C72D2E"/>
    <w:rsid w:val="00CB58FC"/>
    <w:rsid w:val="00CD74E6"/>
    <w:rsid w:val="00CF5242"/>
    <w:rsid w:val="00D410E8"/>
    <w:rsid w:val="00D54DD3"/>
    <w:rsid w:val="00D9060E"/>
    <w:rsid w:val="00E05606"/>
    <w:rsid w:val="00E10CC6"/>
    <w:rsid w:val="00E14410"/>
    <w:rsid w:val="00EB65DF"/>
    <w:rsid w:val="00ED3301"/>
    <w:rsid w:val="00EF4639"/>
    <w:rsid w:val="00F00AC7"/>
    <w:rsid w:val="00F30CB1"/>
    <w:rsid w:val="00F35895"/>
    <w:rsid w:val="00F62DBB"/>
    <w:rsid w:val="00F76D1D"/>
    <w:rsid w:val="00FA2E7C"/>
    <w:rsid w:val="00FE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7CABE9A-82FA-407D-9414-AE33C715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outlineLvl w:val="5"/>
    </w:pPr>
    <w:rPr>
      <w:rFonts w:ascii="Calibri" w:hAnsi="Calibri"/>
      <w:b/>
      <w:bCs/>
      <w:sz w:val="20"/>
      <w:szCs w:val="20"/>
      <w:lang w:val="x-none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lang w:val="x-none" w:eastAsia="en-US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LongTitle">
    <w:name w:val="LongTitle"/>
    <w:basedOn w:val="Normal"/>
    <w:rsid w:val="00E05606"/>
    <w:pPr>
      <w:spacing w:before="240" w:after="60"/>
      <w:jc w:val="both"/>
    </w:pPr>
  </w:style>
  <w:style w:type="character" w:styleId="CommentReference">
    <w:name w:val="annotation reference"/>
    <w:uiPriority w:val="99"/>
    <w:semiHidden/>
    <w:unhideWhenUsed/>
    <w:rsid w:val="00B81B4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B41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81B4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B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1B41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A213C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4EF5A258-46C8-4DE6-B3FE-702C98D8EED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1300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Troy Thomas</Manager>
  <Company>ACT Government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cp:lastModifiedBy>PCODCS</cp:lastModifiedBy>
  <cp:revision>4</cp:revision>
  <cp:lastPrinted>2018-05-21T03:55:00Z</cp:lastPrinted>
  <dcterms:created xsi:type="dcterms:W3CDTF">2019-06-25T06:49:00Z</dcterms:created>
  <dcterms:modified xsi:type="dcterms:W3CDTF">2019-06-25T06:49:00Z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A17442627</vt:lpwstr>
  </property>
  <property fmtid="{D5CDD505-2E9C-101B-9397-08002B2CF9AE}" pid="3" name="Objective-Title">
    <vt:lpwstr>01a. Environment Protection (Fees) Explanatory Statement 2019</vt:lpwstr>
  </property>
  <property fmtid="{D5CDD505-2E9C-101B-9397-08002B2CF9AE}" pid="4" name="Objective-Comment">
    <vt:lpwstr/>
  </property>
  <property fmtid="{D5CDD505-2E9C-101B-9397-08002B2CF9AE}" pid="5" name="Objective-CreationStamp">
    <vt:filetime>2018-11-16T00:16:49Z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2019-05-16T05:11:33Z</vt:filetime>
  </property>
  <property fmtid="{D5CDD505-2E9C-101B-9397-08002B2CF9AE}" pid="9" name="Objective-ModificationStamp">
    <vt:filetime>2019-05-21T06:17:08Z</vt:filetime>
  </property>
  <property fmtid="{D5CDD505-2E9C-101B-9397-08002B2CF9AE}" pid="10" name="Objective-Owner">
    <vt:lpwstr>Hong Tsai</vt:lpwstr>
  </property>
  <property fmtid="{D5CDD505-2E9C-101B-9397-08002B2CF9AE}" pid="11" name="Objective-Path">
    <vt:lpwstr>Whole of ACT Government:EPSDD - Environment Planning and Sustainable Development Directorate:DIVISION - Business, Governance and Capability:Finance, Information and Assets:TEAM - Strategic Finance:Fees &amp; Charges:19-20:18/32499 - Ministerial Information Br</vt:lpwstr>
  </property>
  <property fmtid="{D5CDD505-2E9C-101B-9397-08002B2CF9AE}" pid="12" name="Objective-Parent">
    <vt:lpwstr>Attachment B - Environment and Heritage</vt:lpwstr>
  </property>
  <property fmtid="{D5CDD505-2E9C-101B-9397-08002B2CF9AE}" pid="13" name="Objective-State">
    <vt:lpwstr>Published</vt:lpwstr>
  </property>
  <property fmtid="{D5CDD505-2E9C-101B-9397-08002B2CF9AE}" pid="14" name="Objective-Version">
    <vt:lpwstr>6.0</vt:lpwstr>
  </property>
  <property fmtid="{D5CDD505-2E9C-101B-9397-08002B2CF9AE}" pid="15" name="Objective-VersionNumber">
    <vt:r8>6</vt:r8>
  </property>
  <property fmtid="{D5CDD505-2E9C-101B-9397-08002B2CF9AE}" pid="16" name="Objective-VersionComment">
    <vt:lpwstr/>
  </property>
  <property fmtid="{D5CDD505-2E9C-101B-9397-08002B2CF9AE}" pid="17" name="Objective-FileNumber">
    <vt:lpwstr>1-2018/32499</vt:lpwstr>
  </property>
  <property fmtid="{D5CDD505-2E9C-101B-9397-08002B2CF9AE}" pid="18" name="Objective-Classification">
    <vt:lpwstr>[Inherited - Unclassified (beige file cover)]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> </vt:lpwstr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f6a15025-47d4-4738-a5d9-377880f674d5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</Properties>
</file>