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4D" w:rsidRDefault="00BA674D" w:rsidP="00BA674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BA674D" w:rsidRDefault="00BA674D" w:rsidP="00BA674D">
      <w:pPr>
        <w:pStyle w:val="Billname"/>
        <w:spacing w:before="0" w:after="0"/>
        <w:rPr>
          <w:b w:val="0"/>
          <w:bCs w:val="0"/>
          <w:sz w:val="32"/>
          <w:szCs w:val="32"/>
        </w:rPr>
      </w:pPr>
    </w:p>
    <w:p w:rsidR="00BA674D" w:rsidRDefault="00BA674D" w:rsidP="00BA674D">
      <w:pPr>
        <w:pStyle w:val="Billname"/>
        <w:spacing w:before="0" w:after="0"/>
      </w:pPr>
      <w:r>
        <w:t>Official Visitor (Children and Young People Services) Visit and Complaint Guidelines 2019 (</w:t>
      </w:r>
      <w:r w:rsidRPr="00A32B99">
        <w:t>No</w:t>
      </w:r>
      <w:r>
        <w:t xml:space="preserve"> 1)</w:t>
      </w:r>
    </w:p>
    <w:p w:rsidR="00BA674D" w:rsidRDefault="00BA674D" w:rsidP="00BA674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DI2019–</w:t>
      </w:r>
      <w:r w:rsidR="004D02CF">
        <w:rPr>
          <w:rFonts w:ascii="Arial" w:hAnsi="Arial" w:cs="Arial"/>
          <w:b/>
          <w:bCs/>
        </w:rPr>
        <w:t>147</w:t>
      </w:r>
    </w:p>
    <w:p w:rsidR="00BA674D" w:rsidRDefault="00BA674D" w:rsidP="00BA674D">
      <w:pPr>
        <w:pStyle w:val="madeunder"/>
        <w:spacing w:before="240" w:after="120"/>
      </w:pPr>
      <w:r>
        <w:t>made under the</w:t>
      </w:r>
    </w:p>
    <w:p w:rsidR="00BA674D" w:rsidRPr="000D172C" w:rsidRDefault="00BA674D" w:rsidP="00BA674D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Official Visitor Act 2012, </w:t>
      </w:r>
      <w:r>
        <w:rPr>
          <w:iCs/>
          <w:sz w:val="20"/>
          <w:szCs w:val="20"/>
        </w:rPr>
        <w:t>section 23 (visit and complaint guidelines)</w:t>
      </w:r>
    </w:p>
    <w:p w:rsidR="00BA674D" w:rsidRDefault="00BA674D" w:rsidP="00BA674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BA674D" w:rsidRDefault="00BA674D" w:rsidP="00BA674D">
      <w:pPr>
        <w:pStyle w:val="N-line3"/>
        <w:pBdr>
          <w:bottom w:val="none" w:sz="0" w:space="0" w:color="auto"/>
        </w:pBdr>
      </w:pPr>
    </w:p>
    <w:p w:rsidR="00BA674D" w:rsidRDefault="00BA674D" w:rsidP="00BA674D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BA674D" w:rsidRDefault="00BA674D" w:rsidP="00BA674D">
      <w:r>
        <w:t xml:space="preserve">Section 23 (1) of the </w:t>
      </w:r>
      <w:r>
        <w:rPr>
          <w:i/>
        </w:rPr>
        <w:t xml:space="preserve">Official Visitor Act 2012, </w:t>
      </w:r>
      <w:r>
        <w:t>allows the Minister,</w:t>
      </w:r>
      <w:r w:rsidRPr="004D0AEC">
        <w:t xml:space="preserve"> </w:t>
      </w:r>
      <w:r w:rsidRPr="00522243">
        <w:t>after consulting the operational Minister for an operational Act,</w:t>
      </w:r>
      <w:r>
        <w:t xml:space="preserve"> to make guidelines about - </w:t>
      </w:r>
    </w:p>
    <w:p w:rsidR="00BA674D" w:rsidRDefault="009B1A8F" w:rsidP="009B1A8F">
      <w:pPr>
        <w:pStyle w:val="Apara"/>
        <w:numPr>
          <w:ilvl w:val="0"/>
          <w:numId w:val="0"/>
        </w:numPr>
        <w:ind w:left="1418" w:hanging="1134"/>
      </w:pPr>
      <w:r>
        <w:t xml:space="preserve">(1)   </w:t>
      </w:r>
      <w:r w:rsidR="00BA674D" w:rsidRPr="00522243">
        <w:t>(a)</w:t>
      </w:r>
      <w:r w:rsidR="00BA674D" w:rsidRPr="00522243">
        <w:tab/>
        <w:t xml:space="preserve">visits by an official visitor for the operational Act; and </w:t>
      </w:r>
    </w:p>
    <w:p w:rsidR="00BA674D" w:rsidRPr="00522243" w:rsidRDefault="00BA674D" w:rsidP="006E729D">
      <w:pPr>
        <w:pStyle w:val="Apara"/>
        <w:numPr>
          <w:ilvl w:val="0"/>
          <w:numId w:val="0"/>
        </w:numPr>
        <w:ind w:left="1418" w:hanging="709"/>
      </w:pPr>
      <w:r w:rsidRPr="00522243">
        <w:t>(b)</w:t>
      </w:r>
      <w:r w:rsidRPr="00522243">
        <w:tab/>
        <w:t>the handling of complaints, and referral of complaints to investigative entities, by an official visitor for the operational Act.</w:t>
      </w:r>
    </w:p>
    <w:p w:rsidR="00BA674D" w:rsidRDefault="00BA674D" w:rsidP="00BA674D">
      <w:pPr>
        <w:pStyle w:val="Amain"/>
      </w:pPr>
      <w:r>
        <w:tab/>
      </w:r>
      <w:r w:rsidRPr="00886F3A">
        <w:t>(2)</w:t>
      </w:r>
      <w:r w:rsidRPr="00886F3A">
        <w:tab/>
        <w:t>The guidelines must include a schedule that sets out—</w:t>
      </w:r>
    </w:p>
    <w:p w:rsidR="00BA674D" w:rsidRDefault="00BA674D" w:rsidP="00BA674D">
      <w:pPr>
        <w:pStyle w:val="Amain"/>
      </w:pPr>
      <w:r>
        <w:tab/>
      </w:r>
      <w:r>
        <w:tab/>
      </w:r>
      <w:r w:rsidRPr="00886F3A">
        <w:t>(a)</w:t>
      </w:r>
      <w:r w:rsidRPr="00886F3A">
        <w:tab/>
        <w:t xml:space="preserve">each visitable place that an official visitor must </w:t>
      </w:r>
      <w:r w:rsidRPr="00522243">
        <w:t>visit</w:t>
      </w:r>
      <w:r w:rsidRPr="00886F3A">
        <w:t>; and</w:t>
      </w:r>
    </w:p>
    <w:p w:rsidR="00BA674D" w:rsidRPr="00886F3A" w:rsidRDefault="00BA674D" w:rsidP="00BA674D">
      <w:pPr>
        <w:pStyle w:val="Amain"/>
      </w:pPr>
      <w:r>
        <w:tab/>
      </w:r>
      <w:r>
        <w:tab/>
      </w:r>
      <w:r w:rsidRPr="00886F3A">
        <w:t>(b)</w:t>
      </w:r>
      <w:r w:rsidRPr="00886F3A">
        <w:tab/>
        <w:t xml:space="preserve">how often the official visitor must </w:t>
      </w:r>
      <w:r w:rsidRPr="00522243">
        <w:t>visit</w:t>
      </w:r>
      <w:r>
        <w:t xml:space="preserve"> </w:t>
      </w:r>
      <w:r w:rsidRPr="00886F3A">
        <w:t>the place.</w:t>
      </w:r>
    </w:p>
    <w:p w:rsidR="00BA674D" w:rsidRPr="00886F3A" w:rsidRDefault="00BA674D" w:rsidP="00BA674D">
      <w:pPr>
        <w:pStyle w:val="Amain"/>
        <w:keepNext/>
      </w:pPr>
      <w:r>
        <w:tab/>
      </w:r>
      <w:r w:rsidRPr="00886F3A">
        <w:t>(3)</w:t>
      </w:r>
      <w:r w:rsidRPr="00886F3A">
        <w:tab/>
        <w:t>A guideline is a disallowable instrument.</w:t>
      </w:r>
    </w:p>
    <w:p w:rsidR="00BA674D" w:rsidRDefault="00BA674D" w:rsidP="00BA674D">
      <w:pPr>
        <w:rPr>
          <w:rStyle w:val="charItals"/>
        </w:rPr>
      </w:pPr>
    </w:p>
    <w:p w:rsidR="00BA674D" w:rsidRPr="004D0AEC" w:rsidRDefault="00BA674D" w:rsidP="00BA674D">
      <w:pPr>
        <w:tabs>
          <w:tab w:val="left" w:pos="4536"/>
        </w:tabs>
        <w:ind w:right="-426"/>
        <w:jc w:val="both"/>
      </w:pPr>
      <w:r w:rsidRPr="004D0AEC">
        <w:t>The</w:t>
      </w:r>
      <w:r>
        <w:t xml:space="preserve"> </w:t>
      </w:r>
      <w:r>
        <w:rPr>
          <w:i/>
        </w:rPr>
        <w:t>Official Visitor Act 2012,</w:t>
      </w:r>
      <w:r w:rsidRPr="004D0AEC">
        <w:t xml:space="preserve"> sets out the functions of official visitors which includes visiting visitable places, handling complaints from entitled people and reporting on those matters.</w:t>
      </w:r>
      <w:r>
        <w:t xml:space="preserve"> Part 2.3 section 37 of the </w:t>
      </w:r>
      <w:r>
        <w:rPr>
          <w:i/>
        </w:rPr>
        <w:t xml:space="preserve">Children and Young People Act 2008, </w:t>
      </w:r>
      <w:r>
        <w:t xml:space="preserve">defines </w:t>
      </w:r>
      <w:r w:rsidRPr="004D0AEC">
        <w:t xml:space="preserve">what is an entitled person and a visitable place for the </w:t>
      </w:r>
      <w:hyperlink r:id="rId7" w:tooltip="Official Visitor Act 2012" w:history="1">
        <w:r w:rsidRPr="004D0AEC">
          <w:rPr>
            <w:i/>
          </w:rPr>
          <w:t>Official</w:t>
        </w:r>
      </w:hyperlink>
      <w:r w:rsidRPr="004D0AEC">
        <w:rPr>
          <w:i/>
        </w:rPr>
        <w:t xml:space="preserve"> Visitor Act.</w:t>
      </w:r>
      <w:r w:rsidRPr="004D0AEC">
        <w:t xml:space="preserve">  This part also prescribes other matters for the </w:t>
      </w:r>
      <w:hyperlink r:id="rId8" w:tooltip="Official Visitor Act 2012" w:history="1">
        <w:r w:rsidRPr="004D0AEC">
          <w:rPr>
            <w:i/>
          </w:rPr>
          <w:t>Official Visitor Act</w:t>
        </w:r>
      </w:hyperlink>
      <w:r w:rsidRPr="004D0AEC">
        <w:t>.</w:t>
      </w:r>
    </w:p>
    <w:p w:rsidR="00BA674D" w:rsidRDefault="00BA674D" w:rsidP="00BA674D"/>
    <w:p w:rsidR="00BA674D" w:rsidRDefault="00BA674D" w:rsidP="00BA674D">
      <w:pPr>
        <w:tabs>
          <w:tab w:val="left" w:pos="4536"/>
        </w:tabs>
        <w:ind w:right="-426"/>
        <w:jc w:val="both"/>
      </w:pPr>
      <w:r>
        <w:t xml:space="preserve">This Instrument is necessary to provide guidance for the appointees with statutory authority to perform the duties of the Children and Young People Official Visitor under the </w:t>
      </w:r>
      <w:r>
        <w:rPr>
          <w:i/>
          <w:iCs/>
        </w:rPr>
        <w:t>Children and Young People Act 2008</w:t>
      </w:r>
      <w:r>
        <w:t>.</w:t>
      </w:r>
    </w:p>
    <w:p w:rsidR="00BA674D" w:rsidRDefault="00BA674D" w:rsidP="00BA674D">
      <w:pPr>
        <w:tabs>
          <w:tab w:val="left" w:pos="4536"/>
        </w:tabs>
        <w:ind w:right="-426"/>
        <w:jc w:val="both"/>
      </w:pPr>
    </w:p>
    <w:p w:rsidR="00BA674D" w:rsidRDefault="00BA674D" w:rsidP="00BA674D">
      <w:pPr>
        <w:tabs>
          <w:tab w:val="left" w:pos="4536"/>
        </w:tabs>
        <w:ind w:right="-426"/>
        <w:jc w:val="both"/>
      </w:pPr>
      <w:r>
        <w:t>The guidelines have been updated to reflect an increase in the number of visitable places</w:t>
      </w:r>
      <w:r w:rsidR="009A25A6">
        <w:t xml:space="preserve"> (places of care (residential)) from 24 to 28</w:t>
      </w:r>
      <w:r>
        <w:t>.</w:t>
      </w:r>
    </w:p>
    <w:p w:rsidR="00BC5000" w:rsidRDefault="00BC5000"/>
    <w:sectPr w:rsidR="00BC5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191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6D" w:rsidRDefault="00FE506D">
      <w:r>
        <w:separator/>
      </w:r>
    </w:p>
  </w:endnote>
  <w:endnote w:type="continuationSeparator" w:id="0">
    <w:p w:rsidR="00FE506D" w:rsidRDefault="00F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B1" w:rsidRDefault="00457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2C" w:rsidRPr="004577B1" w:rsidRDefault="004577B1" w:rsidP="004577B1">
    <w:pPr>
      <w:pStyle w:val="Footer"/>
      <w:jc w:val="center"/>
      <w:rPr>
        <w:sz w:val="14"/>
        <w:szCs w:val="14"/>
      </w:rPr>
    </w:pPr>
    <w:r w:rsidRPr="004577B1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B1" w:rsidRDefault="00457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6D" w:rsidRDefault="00FE506D">
      <w:r>
        <w:separator/>
      </w:r>
    </w:p>
  </w:footnote>
  <w:footnote w:type="continuationSeparator" w:id="0">
    <w:p w:rsidR="00FE506D" w:rsidRDefault="00FE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B1" w:rsidRDefault="00457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B1" w:rsidRDefault="00457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B1" w:rsidRDefault="00457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919DE"/>
    <w:multiLevelType w:val="multilevel"/>
    <w:tmpl w:val="1EFC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4D"/>
    <w:rsid w:val="002D7D1D"/>
    <w:rsid w:val="0041779C"/>
    <w:rsid w:val="004577B1"/>
    <w:rsid w:val="004D02CF"/>
    <w:rsid w:val="004E4235"/>
    <w:rsid w:val="00520596"/>
    <w:rsid w:val="006E729D"/>
    <w:rsid w:val="008233E0"/>
    <w:rsid w:val="00931317"/>
    <w:rsid w:val="00931E72"/>
    <w:rsid w:val="009A25A6"/>
    <w:rsid w:val="009B1A8F"/>
    <w:rsid w:val="009B6342"/>
    <w:rsid w:val="00BA674D"/>
    <w:rsid w:val="00BC5000"/>
    <w:rsid w:val="00FE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D2FB9-B389-404F-B9C7-90AE94B2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7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A674D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674D"/>
    <w:rPr>
      <w:rFonts w:ascii="Arial" w:eastAsiaTheme="minorEastAsia" w:hAnsi="Arial" w:cs="Arial"/>
      <w:sz w:val="18"/>
      <w:szCs w:val="18"/>
    </w:rPr>
  </w:style>
  <w:style w:type="paragraph" w:customStyle="1" w:styleId="Billname">
    <w:name w:val="Billname"/>
    <w:basedOn w:val="Normal"/>
    <w:uiPriority w:val="99"/>
    <w:rsid w:val="00BA674D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BA674D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BA674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BA674D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BA674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Apara">
    <w:name w:val="A para"/>
    <w:basedOn w:val="Normal"/>
    <w:link w:val="AparaChar"/>
    <w:rsid w:val="00BA674D"/>
    <w:pPr>
      <w:numPr>
        <w:ilvl w:val="6"/>
        <w:numId w:val="1"/>
      </w:numPr>
      <w:spacing w:before="80" w:after="60"/>
      <w:jc w:val="both"/>
      <w:outlineLvl w:val="6"/>
    </w:pPr>
  </w:style>
  <w:style w:type="character" w:customStyle="1" w:styleId="charItals">
    <w:name w:val="charItals"/>
    <w:basedOn w:val="DefaultParagraphFont"/>
    <w:rsid w:val="00BA674D"/>
    <w:rPr>
      <w:rFonts w:cs="Times New Roman"/>
      <w:i/>
    </w:rPr>
  </w:style>
  <w:style w:type="character" w:customStyle="1" w:styleId="AparaChar">
    <w:name w:val="A para Char"/>
    <w:basedOn w:val="DefaultParagraphFont"/>
    <w:link w:val="Apara"/>
    <w:locked/>
    <w:rsid w:val="00BA674D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2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3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12-33/default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a/2012-33/default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1365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McKeough, Claudia</dc:creator>
  <cp:keywords/>
  <dc:description/>
  <cp:lastModifiedBy>PCODCS</cp:lastModifiedBy>
  <cp:revision>4</cp:revision>
  <dcterms:created xsi:type="dcterms:W3CDTF">2019-06-27T00:06:00Z</dcterms:created>
  <dcterms:modified xsi:type="dcterms:W3CDTF">2019-06-27T00:06:00Z</dcterms:modified>
</cp:coreProperties>
</file>