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87CF"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245DE159" w14:textId="011335DB" w:rsidR="006815C9" w:rsidRDefault="00195CD2">
      <w:pPr>
        <w:pStyle w:val="Billname"/>
        <w:spacing w:before="700"/>
      </w:pPr>
      <w:r>
        <w:t>Road Transport</w:t>
      </w:r>
      <w:r w:rsidR="006815C9">
        <w:t xml:space="preserve"> (</w:t>
      </w:r>
      <w:r>
        <w:t>Public Passenger Services</w:t>
      </w:r>
      <w:r w:rsidR="006815C9">
        <w:t>)</w:t>
      </w:r>
      <w:r>
        <w:t xml:space="preserve"> Amendment Regulation</w:t>
      </w:r>
      <w:r w:rsidR="006815C9">
        <w:t xml:space="preserve"> </w:t>
      </w:r>
      <w:r>
        <w:t xml:space="preserve">2019 </w:t>
      </w:r>
      <w:r w:rsidR="00D74D37">
        <w:br/>
      </w:r>
      <w:r w:rsidR="006815C9">
        <w:t xml:space="preserve">(No </w:t>
      </w:r>
      <w:r w:rsidR="00A43BE5">
        <w:t>1</w:t>
      </w:r>
      <w:r w:rsidR="006815C9">
        <w:t>)</w:t>
      </w:r>
    </w:p>
    <w:p w14:paraId="409AE24F" w14:textId="3912C1B9" w:rsidR="006815C9" w:rsidRDefault="00F5371D" w:rsidP="00091D34">
      <w:pPr>
        <w:spacing w:before="340"/>
        <w:rPr>
          <w:rFonts w:ascii="Arial" w:hAnsi="Arial" w:cs="Arial"/>
          <w:b/>
          <w:bCs/>
        </w:rPr>
      </w:pPr>
      <w:r>
        <w:rPr>
          <w:rFonts w:ascii="Arial" w:hAnsi="Arial" w:cs="Arial"/>
          <w:b/>
          <w:bCs/>
        </w:rPr>
        <w:t>Subordinate law SL</w:t>
      </w:r>
      <w:r w:rsidR="00665485">
        <w:rPr>
          <w:rFonts w:ascii="Arial" w:hAnsi="Arial" w:cs="Arial"/>
          <w:b/>
          <w:bCs/>
        </w:rPr>
        <w:t>2019</w:t>
      </w:r>
      <w:r w:rsidR="006815C9">
        <w:rPr>
          <w:rFonts w:ascii="Arial" w:hAnsi="Arial" w:cs="Arial"/>
          <w:b/>
          <w:bCs/>
        </w:rPr>
        <w:t>–</w:t>
      </w:r>
      <w:r w:rsidR="00530B61">
        <w:rPr>
          <w:rFonts w:ascii="Arial" w:hAnsi="Arial" w:cs="Arial"/>
          <w:b/>
          <w:bCs/>
        </w:rPr>
        <w:t>15</w:t>
      </w:r>
    </w:p>
    <w:p w14:paraId="10E8B569" w14:textId="77777777" w:rsidR="006815C9" w:rsidRDefault="006815C9" w:rsidP="00091D34">
      <w:pPr>
        <w:pStyle w:val="madeunder"/>
        <w:spacing w:before="300" w:after="0"/>
      </w:pPr>
      <w:r>
        <w:t xml:space="preserve">made under the  </w:t>
      </w:r>
    </w:p>
    <w:p w14:paraId="4A844646" w14:textId="77777777" w:rsidR="006815C9" w:rsidRDefault="00F30696" w:rsidP="00091D34">
      <w:pPr>
        <w:pStyle w:val="CoverActName"/>
        <w:spacing w:before="320" w:after="0"/>
        <w:rPr>
          <w:rFonts w:cs="Arial"/>
          <w:sz w:val="20"/>
        </w:rPr>
      </w:pPr>
      <w:r w:rsidRPr="003922E5">
        <w:rPr>
          <w:rFonts w:cs="Arial"/>
          <w:i/>
          <w:sz w:val="20"/>
        </w:rPr>
        <w:t>Road Transport (Public Passenger Services) Act 2001</w:t>
      </w:r>
      <w:r>
        <w:rPr>
          <w:rFonts w:cs="Arial"/>
          <w:sz w:val="20"/>
        </w:rPr>
        <w:t>, s126 (Regulation-making power)</w:t>
      </w:r>
    </w:p>
    <w:p w14:paraId="4F88D00F"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EA2A71D" w14:textId="77777777" w:rsidR="006815C9" w:rsidRDefault="006815C9">
      <w:pPr>
        <w:pStyle w:val="N-line3"/>
        <w:pBdr>
          <w:bottom w:val="none" w:sz="0" w:space="0" w:color="auto"/>
        </w:pBdr>
      </w:pPr>
    </w:p>
    <w:p w14:paraId="50F1F14E" w14:textId="77777777" w:rsidR="006815C9" w:rsidRDefault="006815C9">
      <w:pPr>
        <w:pStyle w:val="N-line3"/>
        <w:pBdr>
          <w:top w:val="single" w:sz="12" w:space="1" w:color="auto"/>
          <w:bottom w:val="none" w:sz="0" w:space="0" w:color="auto"/>
        </w:pBdr>
      </w:pPr>
    </w:p>
    <w:bookmarkEnd w:id="0"/>
    <w:p w14:paraId="783FAEA0" w14:textId="4A9EBD34" w:rsidR="00F30696" w:rsidRPr="00F62C43" w:rsidRDefault="00F30696" w:rsidP="00F30696">
      <w:pPr>
        <w:pStyle w:val="NoSpacing"/>
      </w:pPr>
      <w:r>
        <w:t xml:space="preserve">This </w:t>
      </w:r>
      <w:r w:rsidR="00F62C43">
        <w:t>R</w:t>
      </w:r>
      <w:r>
        <w:t xml:space="preserve">egulation amends the </w:t>
      </w:r>
      <w:r>
        <w:rPr>
          <w:i/>
        </w:rPr>
        <w:t>Road Transport (Public Passenger Services) Regulation 2002</w:t>
      </w:r>
      <w:r w:rsidR="00F62C43">
        <w:t xml:space="preserve">. The authority to make this regulation is contained in section 126 of the </w:t>
      </w:r>
      <w:r w:rsidR="00F62C43">
        <w:rPr>
          <w:i/>
        </w:rPr>
        <w:t>Road Transport (Public Passenger Services) Act 2001</w:t>
      </w:r>
      <w:r w:rsidR="00F62C43">
        <w:t>.</w:t>
      </w:r>
    </w:p>
    <w:p w14:paraId="3E1B2BFB" w14:textId="77777777" w:rsidR="00F30696" w:rsidRDefault="00F30696" w:rsidP="00F30696">
      <w:pPr>
        <w:pStyle w:val="NoSpacing"/>
      </w:pPr>
    </w:p>
    <w:p w14:paraId="33731FC4" w14:textId="75186F50" w:rsidR="00F30696" w:rsidRDefault="00F30696" w:rsidP="00F30696">
      <w:pPr>
        <w:pStyle w:val="NoSpacing"/>
      </w:pPr>
      <w:r w:rsidRPr="00F30696">
        <w:t xml:space="preserve">Rideshare services in the ACT are recognised through accreditation and licensing requirements of rideshare vehicles and rideshare drivers. This regulation amends the </w:t>
      </w:r>
      <w:r w:rsidR="00F3491E">
        <w:t>types of vehicles that can be use</w:t>
      </w:r>
      <w:r w:rsidR="00F62C43">
        <w:t>d</w:t>
      </w:r>
      <w:r w:rsidR="00F3491E">
        <w:t xml:space="preserve"> for rideshare services and </w:t>
      </w:r>
      <w:r w:rsidRPr="00F30696">
        <w:t>vehicle identification requirements for vehicles</w:t>
      </w:r>
      <w:r w:rsidR="00D74D37">
        <w:t xml:space="preserve"> providing rideshare services</w:t>
      </w:r>
      <w:r w:rsidR="00ED59C2">
        <w:t>.</w:t>
      </w:r>
    </w:p>
    <w:p w14:paraId="59F41222" w14:textId="03688E54" w:rsidR="00ED59C2" w:rsidRDefault="00ED59C2" w:rsidP="00F30696">
      <w:pPr>
        <w:pStyle w:val="NoSpacing"/>
      </w:pPr>
    </w:p>
    <w:p w14:paraId="3EBEFFE8" w14:textId="70689A13" w:rsidR="00F3491E" w:rsidRDefault="00F62C43" w:rsidP="00F3491E">
      <w:pPr>
        <w:tabs>
          <w:tab w:val="left" w:pos="2600"/>
        </w:tabs>
        <w:autoSpaceDE w:val="0"/>
        <w:autoSpaceDN w:val="0"/>
        <w:adjustRightInd w:val="0"/>
        <w:spacing w:after="200"/>
        <w:rPr>
          <w:szCs w:val="24"/>
          <w:lang w:eastAsia="en-AU"/>
        </w:rPr>
      </w:pPr>
      <w:r>
        <w:rPr>
          <w:szCs w:val="24"/>
          <w:lang w:eastAsia="en-AU"/>
        </w:rPr>
        <w:t>This R</w:t>
      </w:r>
      <w:r w:rsidR="00F3491E">
        <w:rPr>
          <w:szCs w:val="24"/>
          <w:lang w:eastAsia="en-AU"/>
        </w:rPr>
        <w:t>egulation removes an unnecessary restriction on the types of vehicles that may be used to provide rideshare services and as a result expands the types of vehicles that can be used for rideshare. There are no additional safety risks associated with this expansion.</w:t>
      </w:r>
    </w:p>
    <w:p w14:paraId="3EAF0B5F" w14:textId="77777777" w:rsidR="00F30696" w:rsidRDefault="00F30696" w:rsidP="00F30696">
      <w:pPr>
        <w:pStyle w:val="NoSpacing"/>
      </w:pPr>
      <w:r w:rsidRPr="00F30696">
        <w:t>Rideshare vehicles may undertake both private and commercial activity and as such it is necessary to be able to identify when a vehicle is being used for rideshare purposes. The default position currently is that a rideshare vehicle licensee is issued with a label by the road transport authority for this purpose. The road transport authority may agree to other means of identification of a rideshare vehicle.</w:t>
      </w:r>
    </w:p>
    <w:p w14:paraId="5C541413" w14:textId="77777777" w:rsidR="00F30696" w:rsidRDefault="00F30696" w:rsidP="00F30696">
      <w:pPr>
        <w:pStyle w:val="NoSpacing"/>
      </w:pPr>
    </w:p>
    <w:p w14:paraId="20931191" w14:textId="7263267A" w:rsidR="00F30696" w:rsidRDefault="00F30696" w:rsidP="00F30696">
      <w:r>
        <w:t xml:space="preserve">This </w:t>
      </w:r>
      <w:r w:rsidR="00F62C43">
        <w:t>R</w:t>
      </w:r>
      <w:r>
        <w:t>egulation establishes the process by which the road transport authority may agree to other means and ensures that existing offences relating to identification of rideshare vehicles apply to both scenarios.</w:t>
      </w:r>
    </w:p>
    <w:p w14:paraId="782C2296" w14:textId="77777777" w:rsidR="004C4C39" w:rsidRPr="004C4C39" w:rsidRDefault="004C4C39" w:rsidP="004C4C39"/>
    <w:p w14:paraId="6D9CA2E9" w14:textId="1BFA9B7F" w:rsidR="00F30696" w:rsidRDefault="00F30696" w:rsidP="00D74D37">
      <w:pPr>
        <w:spacing w:before="120"/>
        <w:rPr>
          <w:b/>
          <w:sz w:val="28"/>
        </w:rPr>
      </w:pPr>
      <w:r>
        <w:rPr>
          <w:b/>
          <w:sz w:val="28"/>
        </w:rPr>
        <w:t xml:space="preserve">Human </w:t>
      </w:r>
      <w:r w:rsidR="00D74D37">
        <w:rPr>
          <w:b/>
          <w:sz w:val="28"/>
        </w:rPr>
        <w:t>r</w:t>
      </w:r>
      <w:r>
        <w:rPr>
          <w:b/>
          <w:sz w:val="28"/>
        </w:rPr>
        <w:t xml:space="preserve">ights </w:t>
      </w:r>
      <w:r w:rsidR="00A20298">
        <w:rPr>
          <w:b/>
          <w:sz w:val="28"/>
        </w:rPr>
        <w:t>i</w:t>
      </w:r>
      <w:r>
        <w:rPr>
          <w:b/>
          <w:sz w:val="28"/>
        </w:rPr>
        <w:t>mplications</w:t>
      </w:r>
    </w:p>
    <w:p w14:paraId="2D22A5E7" w14:textId="77777777" w:rsidR="00F30696" w:rsidRPr="00AB3908" w:rsidRDefault="00F30696" w:rsidP="00F30696">
      <w:pPr>
        <w:pStyle w:val="NoSpacing"/>
        <w:rPr>
          <w:rFonts w:eastAsia="Calibri"/>
        </w:rPr>
      </w:pPr>
    </w:p>
    <w:p w14:paraId="25436011" w14:textId="324AA556" w:rsidR="00F30696" w:rsidRDefault="00F62C43" w:rsidP="00F30696">
      <w:pPr>
        <w:rPr>
          <w:u w:val="single"/>
        </w:rPr>
      </w:pPr>
      <w:r>
        <w:t xml:space="preserve">During the development of this regulation due regard was given </w:t>
      </w:r>
      <w:r w:rsidR="00D74D37">
        <w:t xml:space="preserve">to </w:t>
      </w:r>
      <w:r>
        <w:t xml:space="preserve">its compatibility with human rights as set out in the </w:t>
      </w:r>
      <w:r>
        <w:rPr>
          <w:i/>
        </w:rPr>
        <w:t>Human Rights Act 2004</w:t>
      </w:r>
      <w:r>
        <w:rPr>
          <w:u w:val="single"/>
        </w:rPr>
        <w:t xml:space="preserve"> (HRA).</w:t>
      </w:r>
    </w:p>
    <w:p w14:paraId="3FE64A95" w14:textId="77777777" w:rsidR="00F62C43" w:rsidRDefault="00F62C43" w:rsidP="00F30696">
      <w:pPr>
        <w:rPr>
          <w:u w:val="single"/>
        </w:rPr>
      </w:pPr>
    </w:p>
    <w:p w14:paraId="1996B5BC" w14:textId="23BBB448" w:rsidR="001D6F0A" w:rsidRDefault="00F30696" w:rsidP="00F30696">
      <w:r>
        <w:lastRenderedPageBreak/>
        <w:t xml:space="preserve">Section 28 of the HRA provides that human rights </w:t>
      </w:r>
      <w:r w:rsidR="001D6F0A">
        <w:t>may be subject only to reasonable limits set by laws that can be demonstrably justified in a free and democratic society.</w:t>
      </w:r>
    </w:p>
    <w:p w14:paraId="06017097" w14:textId="13241B0F" w:rsidR="001D6F0A" w:rsidRDefault="001D6F0A" w:rsidP="00F30696"/>
    <w:p w14:paraId="56EF0BE0" w14:textId="3D5BCE2D" w:rsidR="00F30696" w:rsidRDefault="00F30696" w:rsidP="00F30696">
      <w:r>
        <w:t>Section 28 (2) of the HRA provides that in deciding whether a limit on a human right is reasonable, all relevant factors must be considered, including:</w:t>
      </w:r>
    </w:p>
    <w:p w14:paraId="2BA77FDF" w14:textId="77777777" w:rsidR="00F30696" w:rsidRDefault="00F30696" w:rsidP="00F30696"/>
    <w:p w14:paraId="53E14C47" w14:textId="77777777" w:rsidR="00F30696" w:rsidRDefault="00F30696" w:rsidP="00F30696">
      <w:pPr>
        <w:pStyle w:val="ListParagraph"/>
        <w:numPr>
          <w:ilvl w:val="0"/>
          <w:numId w:val="10"/>
        </w:numPr>
        <w:spacing w:after="120"/>
        <w:ind w:left="357" w:hanging="357"/>
        <w:contextualSpacing w:val="0"/>
      </w:pPr>
      <w:r>
        <w:t>the nature of the right affected;</w:t>
      </w:r>
    </w:p>
    <w:p w14:paraId="05381777" w14:textId="77777777" w:rsidR="00F30696" w:rsidRDefault="00F30696" w:rsidP="00F30696">
      <w:pPr>
        <w:pStyle w:val="ListParagraph"/>
        <w:numPr>
          <w:ilvl w:val="0"/>
          <w:numId w:val="10"/>
        </w:numPr>
        <w:spacing w:after="120"/>
        <w:ind w:left="357" w:hanging="357"/>
        <w:contextualSpacing w:val="0"/>
      </w:pPr>
      <w:r>
        <w:t>the importance of the purpose of the limitation;</w:t>
      </w:r>
    </w:p>
    <w:p w14:paraId="53E8D146" w14:textId="77777777" w:rsidR="00F30696" w:rsidRDefault="00F30696" w:rsidP="00F30696">
      <w:pPr>
        <w:pStyle w:val="ListParagraph"/>
        <w:numPr>
          <w:ilvl w:val="0"/>
          <w:numId w:val="10"/>
        </w:numPr>
        <w:spacing w:after="120"/>
        <w:ind w:left="357" w:hanging="357"/>
        <w:contextualSpacing w:val="0"/>
      </w:pPr>
      <w:r>
        <w:t xml:space="preserve">the nature and extent of the limitation; </w:t>
      </w:r>
    </w:p>
    <w:p w14:paraId="25B1483E" w14:textId="77777777" w:rsidR="00F30696" w:rsidRDefault="00F30696" w:rsidP="00F30696">
      <w:pPr>
        <w:pStyle w:val="ListParagraph"/>
        <w:numPr>
          <w:ilvl w:val="0"/>
          <w:numId w:val="10"/>
        </w:numPr>
        <w:spacing w:after="120"/>
        <w:ind w:left="357" w:hanging="357"/>
        <w:contextualSpacing w:val="0"/>
      </w:pPr>
      <w:r>
        <w:t>the relationship between the limitation and its purpose; and</w:t>
      </w:r>
    </w:p>
    <w:p w14:paraId="1D2D35E3" w14:textId="77777777" w:rsidR="00F30696" w:rsidRDefault="00F30696" w:rsidP="00F30696">
      <w:pPr>
        <w:pStyle w:val="ListParagraph"/>
        <w:numPr>
          <w:ilvl w:val="0"/>
          <w:numId w:val="10"/>
        </w:numPr>
        <w:spacing w:after="120"/>
        <w:ind w:left="357" w:hanging="357"/>
        <w:contextualSpacing w:val="0"/>
      </w:pPr>
      <w:r>
        <w:t>any less restrictive means reasonably available to achieve the purpose the limitation seeks to achieve.</w:t>
      </w:r>
    </w:p>
    <w:p w14:paraId="50CA41D1" w14:textId="77777777" w:rsidR="001B7A34" w:rsidRDefault="001B7A34" w:rsidP="001B7A34"/>
    <w:p w14:paraId="6A790441" w14:textId="414D628B" w:rsidR="00F30696" w:rsidRDefault="001D6F0A" w:rsidP="001B7A34">
      <w:r>
        <w:t>An assessment against section 28 of the HRA is provided below.</w:t>
      </w:r>
    </w:p>
    <w:p w14:paraId="5F09A3CE" w14:textId="77777777" w:rsidR="00D74D37" w:rsidRDefault="00D74D37" w:rsidP="00F30696"/>
    <w:p w14:paraId="29A17EF6" w14:textId="72FFEBE5" w:rsidR="001D6F0A" w:rsidRDefault="001D6F0A" w:rsidP="00F30696">
      <w:r>
        <w:t>Any restrictions or impositions applied to individual rights have been chosen on the basis that they are necessary and that they represent the least restrictive approach possible in order to achieve</w:t>
      </w:r>
      <w:r w:rsidR="00D066D2">
        <w:t xml:space="preserve"> safe and accessible public passenger services for the Territory.</w:t>
      </w:r>
    </w:p>
    <w:p w14:paraId="044E3FBE" w14:textId="77777777" w:rsidR="001D6F0A" w:rsidRDefault="001D6F0A" w:rsidP="00F30696"/>
    <w:p w14:paraId="243AFC7D" w14:textId="2671384A" w:rsidR="001D6F0A" w:rsidRPr="00B34673" w:rsidRDefault="001D6F0A" w:rsidP="00F30696">
      <w:pPr>
        <w:rPr>
          <w:b/>
        </w:rPr>
      </w:pPr>
      <w:r w:rsidRPr="00B34673">
        <w:rPr>
          <w:b/>
        </w:rPr>
        <w:t>Strict liability offences</w:t>
      </w:r>
    </w:p>
    <w:p w14:paraId="05F5169D" w14:textId="77777777" w:rsidR="001D6F0A" w:rsidRDefault="001D6F0A" w:rsidP="00F30696"/>
    <w:p w14:paraId="57779DBF" w14:textId="77777777" w:rsidR="00ED59C2" w:rsidRPr="00912A99" w:rsidRDefault="00ED59C2" w:rsidP="00ED59C2">
      <w:r w:rsidRPr="00912A99">
        <w:t>This Regulation may be seen as engaging the presumption of innocence until proven guilty (rights in criminal proceedings – section 22 (1) of the HRA).</w:t>
      </w:r>
    </w:p>
    <w:p w14:paraId="440BCD69" w14:textId="77777777" w:rsidR="00ED59C2" w:rsidRDefault="00ED59C2" w:rsidP="00F30696"/>
    <w:p w14:paraId="60892BA6" w14:textId="4463D5D3" w:rsidR="001D6F0A" w:rsidRDefault="001D6F0A" w:rsidP="00F30696">
      <w:r>
        <w:t>This regulation amend</w:t>
      </w:r>
      <w:r w:rsidRPr="00D74D37">
        <w:t xml:space="preserve">s </w:t>
      </w:r>
      <w:r w:rsidR="00D74D37" w:rsidRPr="00D74D37">
        <w:t>three</w:t>
      </w:r>
      <w:r w:rsidR="000058E6" w:rsidRPr="00D74D37">
        <w:t xml:space="preserve"> </w:t>
      </w:r>
      <w:r w:rsidRPr="00D74D37">
        <w:t>existing</w:t>
      </w:r>
      <w:r>
        <w:t xml:space="preserve"> strict liability offences and creates </w:t>
      </w:r>
      <w:r w:rsidR="00D74D37">
        <w:t>one</w:t>
      </w:r>
      <w:r>
        <w:t xml:space="preserve"> new strict liability offence.</w:t>
      </w:r>
      <w:r w:rsidR="00D066D2">
        <w:t xml:space="preserve"> The amended offences are currently strict liability offences</w:t>
      </w:r>
      <w:r w:rsidR="00D74D37">
        <w:t xml:space="preserve"> and the new strict liability offence mirrors an existing strict liability offence.</w:t>
      </w:r>
    </w:p>
    <w:p w14:paraId="3D66AE4E" w14:textId="77777777" w:rsidR="001D6F0A" w:rsidRDefault="001D6F0A" w:rsidP="00F30696"/>
    <w:p w14:paraId="6B38D648" w14:textId="486C10EE" w:rsidR="00D066D2" w:rsidRDefault="00D066D2" w:rsidP="00F30696">
      <w:r>
        <w:t>The strict liability offences created or amended by this regulation cove</w:t>
      </w:r>
      <w:r w:rsidR="00E724F1">
        <w:t>r</w:t>
      </w:r>
      <w:r>
        <w:t xml:space="preserve"> obligations on </w:t>
      </w:r>
      <w:r w:rsidR="00E724F1">
        <w:t>the road transport authority, transport</w:t>
      </w:r>
      <w:r>
        <w:t xml:space="preserve"> booking services</w:t>
      </w:r>
      <w:r w:rsidR="00E724F1">
        <w:t>, rideshare vehicle licensees</w:t>
      </w:r>
      <w:r>
        <w:t xml:space="preserve"> and rideshare drivers.</w:t>
      </w:r>
    </w:p>
    <w:p w14:paraId="64ACDAFF" w14:textId="77777777" w:rsidR="00D066D2" w:rsidRDefault="00D066D2" w:rsidP="00F30696"/>
    <w:p w14:paraId="375B9D3E" w14:textId="510694B7" w:rsidR="00F30696" w:rsidRPr="000A7A8C" w:rsidRDefault="00F30696" w:rsidP="00F30696">
      <w:pPr>
        <w:spacing w:after="120"/>
        <w:rPr>
          <w:i/>
        </w:rPr>
      </w:pPr>
      <w:r w:rsidRPr="000A7A8C">
        <w:rPr>
          <w:i/>
        </w:rPr>
        <w:t>Nature of the right affected</w:t>
      </w:r>
    </w:p>
    <w:p w14:paraId="6DA54EFC" w14:textId="2D15FB5B" w:rsidR="001D6F0A" w:rsidRDefault="001D6F0A" w:rsidP="00F30696">
      <w:r>
        <w:t xml:space="preserve">The rights under section 22 of the HRA are </w:t>
      </w:r>
      <w:r w:rsidR="00F67EC1">
        <w:t xml:space="preserve">important </w:t>
      </w:r>
      <w:r>
        <w:t>rights that have long been recognised in the common law and are now codified in the ACT through the HRA. These rights may be subject to limits, particularly when those who are subject to the offence would be expected to be aware of its existence.</w:t>
      </w:r>
    </w:p>
    <w:p w14:paraId="79D3F854" w14:textId="77777777" w:rsidR="001D6F0A" w:rsidRDefault="001D6F0A" w:rsidP="00F30696"/>
    <w:p w14:paraId="4F72C6FB" w14:textId="4F42D673" w:rsidR="001D6F0A" w:rsidRDefault="001D6F0A" w:rsidP="001D6F0A">
      <w:r w:rsidRPr="00F67EC1">
        <w:t xml:space="preserve">This </w:t>
      </w:r>
      <w:r w:rsidR="003A16A4" w:rsidRPr="00F67EC1">
        <w:t>R</w:t>
      </w:r>
      <w:r w:rsidRPr="00F67EC1">
        <w:t>egulation amends</w:t>
      </w:r>
      <w:r>
        <w:t xml:space="preserve"> three existing offences: sections 164O (Rideshare vehicle licensee–must make label available to rideshare driver), 164S (Rideshare driver–must display label) and 164T (Rideshare driver–must produce rideshare vehicle licence and label for inspection).</w:t>
      </w:r>
    </w:p>
    <w:p w14:paraId="014871D7" w14:textId="77777777" w:rsidR="001D6F0A" w:rsidRDefault="001D6F0A" w:rsidP="001D6F0A"/>
    <w:p w14:paraId="5343F2BC" w14:textId="653D7121" w:rsidR="001D6F0A" w:rsidRDefault="001D6F0A" w:rsidP="001D6F0A">
      <w:r>
        <w:t xml:space="preserve">Section 164O provides that it is an offence for a rideshare licensee to not make a rideshare vehicle label available to </w:t>
      </w:r>
      <w:r w:rsidR="00F67EC1">
        <w:t xml:space="preserve">a rideshare </w:t>
      </w:r>
      <w:r>
        <w:t>driver</w:t>
      </w:r>
      <w:r w:rsidR="00F67EC1">
        <w:t xml:space="preserve"> before the rideshare begins</w:t>
      </w:r>
      <w:r>
        <w:t>.</w:t>
      </w:r>
      <w:r w:rsidR="00F67EC1">
        <w:t xml:space="preserve"> This offence does not currently apply if the road transport authority has agreed to the </w:t>
      </w:r>
      <w:r w:rsidR="00F67EC1">
        <w:lastRenderedPageBreak/>
        <w:t>vehicle being identified in another way and the rideshare vehicle is identified in that other way.</w:t>
      </w:r>
    </w:p>
    <w:p w14:paraId="188DB2F8" w14:textId="0F17967C" w:rsidR="00F67EC1" w:rsidRDefault="00F67EC1" w:rsidP="001D6F0A"/>
    <w:p w14:paraId="3E25268A" w14:textId="77777777" w:rsidR="00F67EC1" w:rsidRDefault="001D6F0A" w:rsidP="00F67EC1">
      <w:r>
        <w:t xml:space="preserve">Section 164S provides that it is an offence for a rideshare driver not to display a rideshare vehicle label. </w:t>
      </w:r>
      <w:r w:rsidR="00F67EC1">
        <w:t>This offence does not currently apply if the road transport authority has agreed to the vehicle being identified in another way and the rideshare vehicle is identified in that other way.</w:t>
      </w:r>
    </w:p>
    <w:p w14:paraId="6FFBDAE8" w14:textId="77777777" w:rsidR="001D6F0A" w:rsidRDefault="001D6F0A" w:rsidP="001D6F0A"/>
    <w:p w14:paraId="2C09DDD5" w14:textId="23841625" w:rsidR="001D6F0A" w:rsidRDefault="001D6F0A" w:rsidP="001D6F0A">
      <w:r>
        <w:t>Section 164T provides that is an offence for a rideshare driver to fail to produce to a police officer or authorised person</w:t>
      </w:r>
      <w:r w:rsidR="00F67EC1">
        <w:t xml:space="preserve"> a</w:t>
      </w:r>
      <w:r>
        <w:t xml:space="preserve"> rideshare vehicle label if required by a police officer or authorised person.</w:t>
      </w:r>
      <w:r w:rsidR="00F67EC1">
        <w:t xml:space="preserve"> This offence does not apply if the person has a reasonable excuse for failing to produce the label when required to do so and within 3 days after being required to produce the label, produces the label at the place directed by the police officer or authorised person.</w:t>
      </w:r>
    </w:p>
    <w:p w14:paraId="11900F6C" w14:textId="32445E71" w:rsidR="001D6F0A" w:rsidRDefault="001D6F0A" w:rsidP="001D6F0A"/>
    <w:p w14:paraId="5EAC49F2" w14:textId="77777777" w:rsidR="001D6F0A" w:rsidRPr="000A7A8C" w:rsidRDefault="001D6F0A" w:rsidP="001D6F0A">
      <w:r>
        <w:t>A detailed human rights assessment of these offences was undertaken when the offences were created in 2016 (see the Explanatory Statement for the Road Transport (Taxi Industry Innovation) Legislation Amendment Regulation 2016 (No 1)). That assessment remains applicable for the amendments to the offences made by this regulation.</w:t>
      </w:r>
    </w:p>
    <w:p w14:paraId="129DAD19" w14:textId="77777777" w:rsidR="001D6F0A" w:rsidRDefault="001D6F0A" w:rsidP="001D6F0A"/>
    <w:p w14:paraId="460645F0" w14:textId="357F9365" w:rsidR="001D6F0A" w:rsidRDefault="001D6F0A" w:rsidP="001D6F0A">
      <w:r>
        <w:t xml:space="preserve">The only changes to these offences are amendments to reflect the approval by the road transport authority of </w:t>
      </w:r>
      <w:r w:rsidR="00E724F1">
        <w:t>vehicle identifiers</w:t>
      </w:r>
      <w:r>
        <w:t>.</w:t>
      </w:r>
    </w:p>
    <w:p w14:paraId="6BF5E955" w14:textId="54054BAD" w:rsidR="001D6F0A" w:rsidRDefault="001D6F0A" w:rsidP="00F30696"/>
    <w:p w14:paraId="3084A4D2" w14:textId="3ACBBA17" w:rsidR="001D6F0A" w:rsidRDefault="001D6F0A" w:rsidP="00F30696">
      <w:r>
        <w:t xml:space="preserve">This Regulation introduces a new strict liability offence for transport booking services who </w:t>
      </w:r>
      <w:r w:rsidR="00693086">
        <w:t xml:space="preserve">do </w:t>
      </w:r>
      <w:r w:rsidR="00693086" w:rsidRPr="00693086">
        <w:t xml:space="preserve">not give </w:t>
      </w:r>
      <w:r w:rsidR="00166B5E">
        <w:t xml:space="preserve">an </w:t>
      </w:r>
      <w:r w:rsidR="00693086" w:rsidRPr="00693086">
        <w:t xml:space="preserve">approved identifier to </w:t>
      </w:r>
      <w:r w:rsidR="00F67EC1">
        <w:t xml:space="preserve">an </w:t>
      </w:r>
      <w:r w:rsidR="00693086" w:rsidRPr="00693086">
        <w:t xml:space="preserve">affiliated rideshare driver before </w:t>
      </w:r>
      <w:r w:rsidR="00F67EC1">
        <w:t xml:space="preserve">a </w:t>
      </w:r>
      <w:r w:rsidR="00693086" w:rsidRPr="00693086">
        <w:t>rideshare begins</w:t>
      </w:r>
      <w:r w:rsidR="00693086">
        <w:t>.</w:t>
      </w:r>
      <w:r w:rsidR="00F67EC1">
        <w:t xml:space="preserve"> This new </w:t>
      </w:r>
      <w:r>
        <w:t xml:space="preserve">strict liability offence is regulatory in nature and targets regulatory requirements that are </w:t>
      </w:r>
      <w:r w:rsidR="00F67EC1">
        <w:t>necessary for</w:t>
      </w:r>
      <w:r>
        <w:t xml:space="preserve"> establishing and maintain</w:t>
      </w:r>
      <w:r w:rsidR="00D066D2">
        <w:t>ing safe, efficient, effective and affordable public passenger services</w:t>
      </w:r>
      <w:r>
        <w:t>. It is reasonable to expect</w:t>
      </w:r>
      <w:r w:rsidR="00D066D2">
        <w:t xml:space="preserve"> that those providing rideshare services, know or ought to know, their legal obligations.</w:t>
      </w:r>
      <w:r>
        <w:t xml:space="preserve"> Further, the change</w:t>
      </w:r>
      <w:r w:rsidR="00D066D2">
        <w:t>s</w:t>
      </w:r>
      <w:r>
        <w:t xml:space="preserve"> </w:t>
      </w:r>
      <w:r w:rsidR="00D066D2">
        <w:t>made by this Regulation were</w:t>
      </w:r>
      <w:r>
        <w:t xml:space="preserve"> requested by industry.</w:t>
      </w:r>
    </w:p>
    <w:p w14:paraId="75839AEA" w14:textId="77777777" w:rsidR="00F30696" w:rsidRDefault="00F30696" w:rsidP="00F30696"/>
    <w:p w14:paraId="54DB0156" w14:textId="399583F2" w:rsidR="00F30696" w:rsidRDefault="00F30696" w:rsidP="00F30696">
      <w:pPr>
        <w:spacing w:after="120"/>
        <w:rPr>
          <w:i/>
        </w:rPr>
      </w:pPr>
      <w:r w:rsidRPr="000A7A8C">
        <w:rPr>
          <w:i/>
        </w:rPr>
        <w:t>The importance of the purpose of the limitation</w:t>
      </w:r>
    </w:p>
    <w:p w14:paraId="37F3AACA" w14:textId="09342FC8" w:rsidR="000D254B" w:rsidRPr="000A7A8C" w:rsidRDefault="000D254B" w:rsidP="001B7A34">
      <w:pPr>
        <w:rPr>
          <w:i/>
        </w:rPr>
      </w:pPr>
      <w:r w:rsidRPr="001B7A34">
        <w:t>It is considered appropriate for th</w:t>
      </w:r>
      <w:r w:rsidR="00F67EC1" w:rsidRPr="001B7A34">
        <w:t xml:space="preserve">ese </w:t>
      </w:r>
      <w:r w:rsidRPr="001B7A34">
        <w:t>offence</w:t>
      </w:r>
      <w:r w:rsidR="00F67EC1" w:rsidRPr="001B7A34">
        <w:t>s</w:t>
      </w:r>
      <w:r w:rsidRPr="001B7A34">
        <w:t xml:space="preserve"> to </w:t>
      </w:r>
      <w:r w:rsidR="009D3372" w:rsidRPr="001B7A34">
        <w:t>b</w:t>
      </w:r>
      <w:r w:rsidR="00F67EC1" w:rsidRPr="001B7A34">
        <w:t>e</w:t>
      </w:r>
      <w:r w:rsidRPr="001B7A34">
        <w:t xml:space="preserve"> strict liability </w:t>
      </w:r>
      <w:r w:rsidR="00F67EC1" w:rsidRPr="001B7A34">
        <w:t>offences as the</w:t>
      </w:r>
      <w:r w:rsidR="00F67EC1">
        <w:t xml:space="preserve"> requirements to which the offences apply are not burdensome in nature and relate to ensuring public passenger services are operated in a manner that is safe, efficient, effective and affordable.</w:t>
      </w:r>
      <w:r w:rsidR="001B7A34">
        <w:t xml:space="preserve"> </w:t>
      </w:r>
      <w:r>
        <w:t xml:space="preserve">It is incumbent on public passenger operators, who are providing direct services to the public, to know and understand the regulatory settings in which they are operating. </w:t>
      </w:r>
    </w:p>
    <w:p w14:paraId="559858BF" w14:textId="77777777" w:rsidR="00F30696" w:rsidRDefault="00F30696" w:rsidP="00F30696"/>
    <w:p w14:paraId="50917A84" w14:textId="77777777" w:rsidR="00F30696" w:rsidRPr="000A7A8C" w:rsidRDefault="00F30696" w:rsidP="00F30696">
      <w:pPr>
        <w:spacing w:after="120"/>
        <w:rPr>
          <w:i/>
        </w:rPr>
      </w:pPr>
      <w:r w:rsidRPr="000A7A8C">
        <w:rPr>
          <w:i/>
        </w:rPr>
        <w:t>The nature and extent of the limitation</w:t>
      </w:r>
    </w:p>
    <w:p w14:paraId="7815FFB4" w14:textId="3BADC6E2" w:rsidR="00F30696" w:rsidRDefault="00F30696" w:rsidP="00F30696">
      <w:r w:rsidRPr="0042678C">
        <w:t xml:space="preserve">Any limitation is not </w:t>
      </w:r>
      <w:r w:rsidR="001B7A34" w:rsidRPr="0042678C">
        <w:t>extensive,</w:t>
      </w:r>
      <w:r w:rsidRPr="0042678C">
        <w:t xml:space="preserve"> and it is in the wider public interest that businesses be properly regulated. When using a rideshare service, members of the public are engaging in transactions that require the effective identification of vehicles to support their safety.</w:t>
      </w:r>
    </w:p>
    <w:p w14:paraId="349B19C1" w14:textId="77777777" w:rsidR="001D6F0A" w:rsidRDefault="001D6F0A" w:rsidP="00F30696"/>
    <w:p w14:paraId="7CE6E629" w14:textId="6EE431CC" w:rsidR="001B7A34" w:rsidRDefault="001D6F0A" w:rsidP="001B7A34">
      <w:r>
        <w:t>The penalty for th</w:t>
      </w:r>
      <w:r w:rsidR="001B7A34">
        <w:t>e new strict liability</w:t>
      </w:r>
      <w:r>
        <w:t xml:space="preserve"> offence is within the normal range for strict liability offences and </w:t>
      </w:r>
      <w:r w:rsidR="00D066D2">
        <w:t>is comparable to existing offences.</w:t>
      </w:r>
      <w:r w:rsidR="001B7A34" w:rsidRPr="001B7A34">
        <w:t xml:space="preserve"> </w:t>
      </w:r>
      <w:r w:rsidR="001B7A34">
        <w:t xml:space="preserve">It reflects the significance of </w:t>
      </w:r>
      <w:r w:rsidR="001B7A34">
        <w:lastRenderedPageBreak/>
        <w:t>the offence, the effects on the community of non-compliance and provides effective deterrence</w:t>
      </w:r>
      <w:r w:rsidR="001B7A34" w:rsidRPr="0099750D">
        <w:t>.</w:t>
      </w:r>
    </w:p>
    <w:p w14:paraId="37CFBE8A" w14:textId="2A42FC88" w:rsidR="001D6F0A" w:rsidRDefault="001D6F0A" w:rsidP="00F30696"/>
    <w:p w14:paraId="2A236BD9" w14:textId="47458A8B" w:rsidR="00195A2C" w:rsidRDefault="00195A2C" w:rsidP="00F30696">
      <w:r>
        <w:t>The inclusion of thi</w:t>
      </w:r>
      <w:r w:rsidR="001B7A34">
        <w:t>s new</w:t>
      </w:r>
      <w:r>
        <w:t xml:space="preserve"> offence as a strict liability offence supports the application of an infringement notice penalty. Effective infringement notice schemes minimise the costs of litigation for the Territory while offering people a choice concerning whether to accept a lesser penalty without admitting the offence or remaining liable to prosecution.</w:t>
      </w:r>
    </w:p>
    <w:p w14:paraId="6CCA879D" w14:textId="77777777" w:rsidR="00195A2C" w:rsidRDefault="00195A2C" w:rsidP="00F30696"/>
    <w:p w14:paraId="30C1746B" w14:textId="604865D0" w:rsidR="00195A2C" w:rsidRPr="00195A2C" w:rsidRDefault="00195A2C" w:rsidP="00F30696">
      <w:r>
        <w:t xml:space="preserve">In developing this </w:t>
      </w:r>
      <w:r w:rsidR="001B7A34">
        <w:t xml:space="preserve">new </w:t>
      </w:r>
      <w:r>
        <w:t xml:space="preserve">offence due regard was given to the guidance provided in the </w:t>
      </w:r>
      <w:r>
        <w:rPr>
          <w:i/>
        </w:rPr>
        <w:t>Guide of Framing Offences</w:t>
      </w:r>
      <w:r>
        <w:t>.</w:t>
      </w:r>
    </w:p>
    <w:p w14:paraId="7EFF8FDA" w14:textId="77777777" w:rsidR="00F30696" w:rsidRDefault="00F30696" w:rsidP="00F30696"/>
    <w:p w14:paraId="2D3E9AF4" w14:textId="77777777" w:rsidR="00F30696" w:rsidRPr="000A7A8C" w:rsidRDefault="00F30696" w:rsidP="00F30696">
      <w:pPr>
        <w:spacing w:after="120"/>
        <w:rPr>
          <w:i/>
        </w:rPr>
      </w:pPr>
      <w:r w:rsidRPr="000A7A8C">
        <w:rPr>
          <w:i/>
        </w:rPr>
        <w:t>The relationship between the limitation and its purpose</w:t>
      </w:r>
    </w:p>
    <w:p w14:paraId="76A2D293" w14:textId="6CFD265F" w:rsidR="00E724F1" w:rsidRDefault="00195A2C" w:rsidP="00E724F1">
      <w:r>
        <w:t>A robust regulatory framew</w:t>
      </w:r>
      <w:r w:rsidR="00D066D2">
        <w:t>ork is essential to establishing public transport services that are appropriately regulated.</w:t>
      </w:r>
      <w:r w:rsidR="00E724F1">
        <w:t xml:space="preserve"> </w:t>
      </w:r>
      <w:r w:rsidR="00E724F1" w:rsidRPr="00920DFB">
        <w:t>Compliance with the regulatory framework is important to ensure the safety and access to the community of public transport and the integrity of licensing and accreditation requirements.</w:t>
      </w:r>
      <w:r w:rsidR="00E724F1">
        <w:t xml:space="preserve"> This amendment supports the policy objectives of the regulatory framework for the on-demand transport industry in the ACT</w:t>
      </w:r>
      <w:r w:rsidR="00F67EC1">
        <w:t xml:space="preserve"> by</w:t>
      </w:r>
      <w:r w:rsidR="00E724F1">
        <w:t xml:space="preserve"> reducing regulatory barriers.</w:t>
      </w:r>
    </w:p>
    <w:p w14:paraId="396065A3" w14:textId="77777777" w:rsidR="00195A2C" w:rsidRDefault="00195A2C" w:rsidP="00F30696"/>
    <w:p w14:paraId="55CB46C0" w14:textId="5476CA8E" w:rsidR="00F30696" w:rsidRDefault="00195A2C" w:rsidP="00F30696">
      <w:r>
        <w:t>Th</w:t>
      </w:r>
      <w:r w:rsidR="00F67EC1">
        <w:t>e</w:t>
      </w:r>
      <w:r>
        <w:t xml:space="preserve"> new strict liability offence is aimed at </w:t>
      </w:r>
      <w:r w:rsidR="00751ADD">
        <w:t xml:space="preserve">ensuring </w:t>
      </w:r>
      <w:r w:rsidR="002F6BFE">
        <w:t xml:space="preserve">transport booking services are providing approved identifiers to affiliated drivers, thus ensuring affiliated drivers can commence </w:t>
      </w:r>
      <w:r w:rsidR="00B412E1">
        <w:t xml:space="preserve">operations </w:t>
      </w:r>
      <w:r w:rsidR="005A6B08">
        <w:t xml:space="preserve">and comply with their relevant </w:t>
      </w:r>
      <w:r w:rsidR="008412E0">
        <w:t>regulatory requirements</w:t>
      </w:r>
      <w:r w:rsidR="00F97A1D">
        <w:t>.</w:t>
      </w:r>
    </w:p>
    <w:p w14:paraId="726611DB" w14:textId="77777777" w:rsidR="00F30696" w:rsidRDefault="00F30696" w:rsidP="00F30696"/>
    <w:p w14:paraId="50C80428" w14:textId="77777777" w:rsidR="00F30696" w:rsidRPr="000A7A8C" w:rsidRDefault="00F30696" w:rsidP="00F30696">
      <w:pPr>
        <w:spacing w:after="120"/>
        <w:rPr>
          <w:i/>
        </w:rPr>
      </w:pPr>
      <w:r w:rsidRPr="000A7A8C">
        <w:rPr>
          <w:i/>
        </w:rPr>
        <w:t>Less restrictive means reasonably available to achieve this purpose</w:t>
      </w:r>
    </w:p>
    <w:p w14:paraId="24544747" w14:textId="40D8FA41" w:rsidR="00F30696" w:rsidRDefault="00F30696" w:rsidP="00F30696">
      <w:r>
        <w:t xml:space="preserve">It is not considered that there are any less restrictive means available to </w:t>
      </w:r>
      <w:r w:rsidR="00D066D2">
        <w:t>deliver safe and accessible public passenger services in the Territory</w:t>
      </w:r>
      <w:r>
        <w:t>.</w:t>
      </w:r>
    </w:p>
    <w:p w14:paraId="5CED0054" w14:textId="77777777" w:rsidR="00D066D2" w:rsidRDefault="00D066D2" w:rsidP="00F30696"/>
    <w:p w14:paraId="0B328543" w14:textId="5F057404" w:rsidR="00D066D2" w:rsidRDefault="00D066D2" w:rsidP="00F30696">
      <w:r>
        <w:t>This regulation does no</w:t>
      </w:r>
      <w:r w:rsidR="00F97A1D">
        <w:t>t</w:t>
      </w:r>
      <w:r>
        <w:t xml:space="preserve"> significantly change the existing regulatory settings. The </w:t>
      </w:r>
      <w:r w:rsidR="00123212">
        <w:t>amendments clarify</w:t>
      </w:r>
      <w:r>
        <w:t xml:space="preserve"> the process by which alternative identifiers can be issued for rideshare vehicles</w:t>
      </w:r>
      <w:r w:rsidR="00123212">
        <w:t>. The power to approve alternative identifiers currently exists.</w:t>
      </w:r>
    </w:p>
    <w:p w14:paraId="3B731199" w14:textId="77777777" w:rsidR="00123212" w:rsidRDefault="00123212" w:rsidP="00F30696"/>
    <w:p w14:paraId="4876E61C" w14:textId="4DFA3E9C" w:rsidR="00123212" w:rsidRDefault="00123212" w:rsidP="00F30696">
      <w:r>
        <w:t>It also provides customers with a broader scope of choice in the vehicles that are available to provide rideshare services.</w:t>
      </w:r>
    </w:p>
    <w:p w14:paraId="2A8B2691" w14:textId="77777777" w:rsidR="00123212" w:rsidRDefault="00123212" w:rsidP="00F30696"/>
    <w:p w14:paraId="48CA0D0E" w14:textId="5AB9906F" w:rsidR="00195A2C" w:rsidRDefault="00195A2C" w:rsidP="00F30696">
      <w:r>
        <w:t xml:space="preserve">Section 23 (1) (b) of the </w:t>
      </w:r>
      <w:r>
        <w:rPr>
          <w:i/>
        </w:rPr>
        <w:t>Criminal Code 2002</w:t>
      </w:r>
      <w:r>
        <w:t xml:space="preserve"> (the Code) provides a specific defence of mistake of fact for strict liability offences. Section 23 (3) of the </w:t>
      </w:r>
      <w:r>
        <w:rPr>
          <w:i/>
        </w:rPr>
        <w:t>Code</w:t>
      </w:r>
      <w:r>
        <w:t xml:space="preserve"> provides that other defences may also be available for strict liability offences, including the defence of intervening conduct or event (section 39), duress (section 40), sudden or extraordinary emergency (section 41), self-defence (section 42) or lawful authority (section 43).</w:t>
      </w:r>
    </w:p>
    <w:p w14:paraId="1BE6C905" w14:textId="77777777" w:rsidR="003538FD" w:rsidRDefault="003538FD" w:rsidP="00F30696"/>
    <w:p w14:paraId="78A14FD6" w14:textId="4D5E292D" w:rsidR="00CE2E39" w:rsidRDefault="00A20298" w:rsidP="00CE2E39">
      <w:pPr>
        <w:rPr>
          <w:b/>
          <w:sz w:val="28"/>
        </w:rPr>
      </w:pPr>
      <w:r>
        <w:rPr>
          <w:b/>
          <w:sz w:val="28"/>
        </w:rPr>
        <w:t>Climate c</w:t>
      </w:r>
      <w:r w:rsidR="003922E5">
        <w:rPr>
          <w:b/>
          <w:sz w:val="28"/>
        </w:rPr>
        <w:t>hange</w:t>
      </w:r>
      <w:r w:rsidR="00CE2E39">
        <w:rPr>
          <w:b/>
          <w:sz w:val="28"/>
        </w:rPr>
        <w:t xml:space="preserve"> </w:t>
      </w:r>
      <w:r>
        <w:rPr>
          <w:b/>
          <w:sz w:val="28"/>
        </w:rPr>
        <w:t>i</w:t>
      </w:r>
      <w:r w:rsidR="00CE2E39">
        <w:rPr>
          <w:b/>
          <w:sz w:val="28"/>
        </w:rPr>
        <w:t>mplications</w:t>
      </w:r>
    </w:p>
    <w:p w14:paraId="438FA45D" w14:textId="5F80AC97" w:rsidR="00CE2E39" w:rsidRDefault="00CE2E39" w:rsidP="00F30696">
      <w:pPr>
        <w:pStyle w:val="NoSpacing"/>
      </w:pPr>
    </w:p>
    <w:p w14:paraId="476CC0F2" w14:textId="77777777" w:rsidR="00ED59C2" w:rsidRDefault="00CE2E39" w:rsidP="00F30696">
      <w:pPr>
        <w:pStyle w:val="NoSpacing"/>
      </w:pPr>
      <w:r>
        <w:t xml:space="preserve">There are no climate change implications associated with this </w:t>
      </w:r>
      <w:r w:rsidR="00F62C43">
        <w:t>R</w:t>
      </w:r>
      <w:r w:rsidR="003922E5">
        <w:t>egulation</w:t>
      </w:r>
      <w:r w:rsidR="00F62C43">
        <w:t>.</w:t>
      </w:r>
    </w:p>
    <w:p w14:paraId="64A5C475" w14:textId="77777777" w:rsidR="00ED59C2" w:rsidRDefault="00ED59C2">
      <w:pPr>
        <w:rPr>
          <w:b/>
        </w:rPr>
      </w:pPr>
      <w:r>
        <w:rPr>
          <w:b/>
        </w:rPr>
        <w:br w:type="page"/>
      </w:r>
    </w:p>
    <w:p w14:paraId="4CD72A57" w14:textId="5E07F246" w:rsidR="00CE2E39" w:rsidRDefault="00ED59C2" w:rsidP="00F30696">
      <w:pPr>
        <w:pStyle w:val="NoSpacing"/>
      </w:pPr>
      <w:r>
        <w:rPr>
          <w:b/>
        </w:rPr>
        <w:lastRenderedPageBreak/>
        <w:t>CLAUSE NOTES</w:t>
      </w:r>
    </w:p>
    <w:p w14:paraId="5B5BEF2E" w14:textId="70F3A75A" w:rsidR="00CE2E39" w:rsidRDefault="00CE2E39" w:rsidP="00F30696">
      <w:pPr>
        <w:pStyle w:val="NoSpacing"/>
      </w:pPr>
    </w:p>
    <w:p w14:paraId="4764FC20" w14:textId="77777777" w:rsidR="001F5145" w:rsidRPr="00BF2A20" w:rsidRDefault="001F5145" w:rsidP="001F5145">
      <w:pPr>
        <w:autoSpaceDE w:val="0"/>
        <w:autoSpaceDN w:val="0"/>
        <w:adjustRightInd w:val="0"/>
        <w:spacing w:after="200" w:line="276" w:lineRule="auto"/>
        <w:rPr>
          <w:rFonts w:eastAsia="Calibri"/>
          <w:b/>
          <w:iCs/>
          <w:szCs w:val="24"/>
        </w:rPr>
      </w:pPr>
      <w:r w:rsidRPr="00BF2A20">
        <w:rPr>
          <w:rFonts w:eastAsia="Calibri"/>
          <w:b/>
          <w:iCs/>
          <w:szCs w:val="24"/>
        </w:rPr>
        <w:t>Clause 1</w:t>
      </w:r>
      <w:r w:rsidRPr="00BF2A20">
        <w:rPr>
          <w:rFonts w:eastAsia="Calibri"/>
          <w:b/>
          <w:iCs/>
          <w:szCs w:val="24"/>
        </w:rPr>
        <w:tab/>
        <w:t>Name of regulation</w:t>
      </w:r>
    </w:p>
    <w:p w14:paraId="08292A93" w14:textId="0732A841" w:rsidR="001F5145" w:rsidRPr="00BF2A20" w:rsidRDefault="00F62C43" w:rsidP="001F5145">
      <w:pPr>
        <w:spacing w:after="200" w:line="276" w:lineRule="auto"/>
        <w:rPr>
          <w:rFonts w:eastAsia="Calibri"/>
          <w:szCs w:val="24"/>
        </w:rPr>
      </w:pPr>
      <w:r>
        <w:rPr>
          <w:rFonts w:eastAsia="Calibri"/>
          <w:szCs w:val="24"/>
        </w:rPr>
        <w:t xml:space="preserve">This clause specifies the name of the regulation. This clause provides that the regulation may be cited as the </w:t>
      </w:r>
      <w:r>
        <w:rPr>
          <w:rFonts w:eastAsia="Calibri"/>
          <w:i/>
          <w:szCs w:val="24"/>
        </w:rPr>
        <w:t xml:space="preserve">Road Transport (Public Passenger Services) Amendment Regulation 2019 (No </w:t>
      </w:r>
      <w:r w:rsidR="00123323">
        <w:rPr>
          <w:rFonts w:eastAsia="Calibri"/>
          <w:i/>
          <w:szCs w:val="24"/>
        </w:rPr>
        <w:t>1</w:t>
      </w:r>
      <w:r>
        <w:rPr>
          <w:rFonts w:eastAsia="Calibri"/>
          <w:i/>
          <w:szCs w:val="24"/>
        </w:rPr>
        <w:t>)</w:t>
      </w:r>
      <w:r w:rsidR="001F5145" w:rsidRPr="00BF2A20">
        <w:rPr>
          <w:rFonts w:eastAsia="Calibri"/>
          <w:szCs w:val="24"/>
        </w:rPr>
        <w:t>.</w:t>
      </w:r>
    </w:p>
    <w:p w14:paraId="2E52FFCD" w14:textId="77777777" w:rsidR="001F5145" w:rsidRPr="00BF2A20" w:rsidRDefault="001F5145" w:rsidP="001F5145">
      <w:pPr>
        <w:spacing w:after="200" w:line="276" w:lineRule="auto"/>
        <w:rPr>
          <w:rFonts w:eastAsia="Calibri"/>
          <w:szCs w:val="24"/>
        </w:rPr>
      </w:pPr>
      <w:r w:rsidRPr="00BF2A20">
        <w:rPr>
          <w:rFonts w:eastAsia="Calibri"/>
          <w:b/>
          <w:szCs w:val="24"/>
        </w:rPr>
        <w:t>Clause 2</w:t>
      </w:r>
      <w:r w:rsidRPr="00BF2A20">
        <w:rPr>
          <w:rFonts w:eastAsia="Calibri"/>
          <w:b/>
          <w:szCs w:val="24"/>
        </w:rPr>
        <w:tab/>
        <w:t>Commencement</w:t>
      </w:r>
    </w:p>
    <w:p w14:paraId="412C305E" w14:textId="3EBB16B4" w:rsidR="001F5145" w:rsidRPr="00BF2A20" w:rsidRDefault="001F5145" w:rsidP="001F5145">
      <w:pPr>
        <w:spacing w:after="200" w:line="276" w:lineRule="auto"/>
        <w:rPr>
          <w:rFonts w:eastAsia="Calibri"/>
          <w:szCs w:val="24"/>
        </w:rPr>
      </w:pPr>
      <w:r w:rsidRPr="000E1524">
        <w:rPr>
          <w:rFonts w:eastAsia="Calibri"/>
          <w:szCs w:val="24"/>
        </w:rPr>
        <w:t xml:space="preserve">This clause provides </w:t>
      </w:r>
      <w:r w:rsidR="00F62C43" w:rsidRPr="000E1524">
        <w:rPr>
          <w:rFonts w:eastAsia="Calibri"/>
          <w:szCs w:val="24"/>
        </w:rPr>
        <w:t xml:space="preserve">for the commencement of the regulation. </w:t>
      </w:r>
      <w:r w:rsidR="00F62C43" w:rsidRPr="009B42B2">
        <w:rPr>
          <w:rFonts w:eastAsia="Calibri"/>
          <w:szCs w:val="24"/>
        </w:rPr>
        <w:t>T</w:t>
      </w:r>
      <w:r w:rsidRPr="009B42B2">
        <w:rPr>
          <w:rFonts w:eastAsia="Calibri"/>
          <w:szCs w:val="24"/>
        </w:rPr>
        <w:t xml:space="preserve">his </w:t>
      </w:r>
      <w:r w:rsidR="009B42B2">
        <w:rPr>
          <w:rFonts w:eastAsia="Calibri"/>
          <w:szCs w:val="24"/>
        </w:rPr>
        <w:t>r</w:t>
      </w:r>
      <w:r w:rsidRPr="009B42B2">
        <w:rPr>
          <w:rFonts w:eastAsia="Calibri"/>
          <w:szCs w:val="24"/>
        </w:rPr>
        <w:t xml:space="preserve">egulation </w:t>
      </w:r>
      <w:r w:rsidR="00C82A30" w:rsidRPr="009B42B2">
        <w:rPr>
          <w:rFonts w:eastAsia="Calibri"/>
          <w:szCs w:val="24"/>
        </w:rPr>
        <w:t xml:space="preserve">(other than sections 5 to 7) </w:t>
      </w:r>
      <w:r w:rsidRPr="009B42B2">
        <w:rPr>
          <w:rFonts w:eastAsia="Calibri"/>
          <w:szCs w:val="24"/>
        </w:rPr>
        <w:t xml:space="preserve">will commence on the day after </w:t>
      </w:r>
      <w:r w:rsidR="00F62C43" w:rsidRPr="009B42B2">
        <w:rPr>
          <w:rFonts w:eastAsia="Calibri"/>
          <w:szCs w:val="24"/>
        </w:rPr>
        <w:t>it is notified</w:t>
      </w:r>
      <w:r w:rsidRPr="009B42B2">
        <w:rPr>
          <w:rFonts w:eastAsia="Calibri"/>
          <w:szCs w:val="24"/>
        </w:rPr>
        <w:t>.</w:t>
      </w:r>
      <w:r w:rsidR="00C82A30" w:rsidRPr="009B42B2">
        <w:rPr>
          <w:rFonts w:eastAsia="Calibri"/>
          <w:szCs w:val="24"/>
        </w:rPr>
        <w:t xml:space="preserve"> Sections 5 to 7 </w:t>
      </w:r>
      <w:r w:rsidR="009B42B2" w:rsidRPr="009B42B2">
        <w:rPr>
          <w:rFonts w:eastAsia="Calibri"/>
          <w:szCs w:val="24"/>
        </w:rPr>
        <w:t xml:space="preserve">will </w:t>
      </w:r>
      <w:r w:rsidR="00C82A30" w:rsidRPr="009B42B2">
        <w:rPr>
          <w:rFonts w:eastAsia="Calibri"/>
          <w:szCs w:val="24"/>
        </w:rPr>
        <w:t>commence on 18 September 2019.</w:t>
      </w:r>
    </w:p>
    <w:p w14:paraId="57485845" w14:textId="77777777" w:rsidR="001F5145" w:rsidRPr="00BF2A20" w:rsidRDefault="001F5145" w:rsidP="001F5145">
      <w:pPr>
        <w:spacing w:after="200" w:line="276" w:lineRule="auto"/>
        <w:rPr>
          <w:rFonts w:eastAsia="Calibri"/>
          <w:b/>
          <w:szCs w:val="24"/>
        </w:rPr>
      </w:pPr>
      <w:r w:rsidRPr="00BF2A20">
        <w:rPr>
          <w:rFonts w:eastAsia="Calibri"/>
          <w:b/>
          <w:szCs w:val="24"/>
        </w:rPr>
        <w:t>Clause 3</w:t>
      </w:r>
      <w:r w:rsidRPr="00BF2A20">
        <w:rPr>
          <w:rFonts w:eastAsia="Calibri"/>
          <w:b/>
          <w:szCs w:val="24"/>
        </w:rPr>
        <w:tab/>
        <w:t>Legislation amended</w:t>
      </w:r>
    </w:p>
    <w:p w14:paraId="0F8E013E" w14:textId="3BAFD14B" w:rsidR="00F62C43" w:rsidRDefault="001F5145" w:rsidP="001F5145">
      <w:pPr>
        <w:spacing w:after="200" w:line="276" w:lineRule="auto"/>
        <w:rPr>
          <w:rFonts w:eastAsia="Calibri"/>
          <w:szCs w:val="24"/>
        </w:rPr>
      </w:pPr>
      <w:r w:rsidRPr="00BF2A20">
        <w:rPr>
          <w:rFonts w:eastAsia="Calibri"/>
          <w:szCs w:val="24"/>
        </w:rPr>
        <w:t>This clause</w:t>
      </w:r>
      <w:r w:rsidR="00F62C43">
        <w:rPr>
          <w:rFonts w:eastAsia="Calibri"/>
          <w:szCs w:val="24"/>
        </w:rPr>
        <w:t xml:space="preserve"> names the regulation that is being amended by this </w:t>
      </w:r>
      <w:r w:rsidR="009B42B2">
        <w:rPr>
          <w:rFonts w:eastAsia="Calibri"/>
          <w:szCs w:val="24"/>
        </w:rPr>
        <w:t>r</w:t>
      </w:r>
      <w:r w:rsidR="00F62C43">
        <w:rPr>
          <w:rFonts w:eastAsia="Calibri"/>
          <w:szCs w:val="24"/>
        </w:rPr>
        <w:t xml:space="preserve">egulation. This regulation amends the </w:t>
      </w:r>
      <w:r w:rsidR="00F62C43">
        <w:rPr>
          <w:rFonts w:eastAsia="Calibri"/>
          <w:i/>
          <w:szCs w:val="24"/>
        </w:rPr>
        <w:t>Road Transport (Public Passenger Services) Regulation 2002</w:t>
      </w:r>
      <w:r w:rsidR="00F62C43">
        <w:rPr>
          <w:rFonts w:eastAsia="Calibri"/>
          <w:szCs w:val="24"/>
        </w:rPr>
        <w:t>.</w:t>
      </w:r>
    </w:p>
    <w:p w14:paraId="0D6F2BE8" w14:textId="7543C29B" w:rsidR="001F5145" w:rsidRPr="00BF2A20" w:rsidRDefault="00F62C43" w:rsidP="001F5145">
      <w:pPr>
        <w:spacing w:after="200" w:line="276" w:lineRule="auto"/>
        <w:rPr>
          <w:rFonts w:eastAsia="Calibri"/>
          <w:i/>
          <w:szCs w:val="24"/>
        </w:rPr>
      </w:pPr>
      <w:r>
        <w:rPr>
          <w:rFonts w:eastAsia="Calibri"/>
          <w:szCs w:val="24"/>
        </w:rPr>
        <w:t xml:space="preserve">It also </w:t>
      </w:r>
      <w:r w:rsidR="00195A2C">
        <w:rPr>
          <w:rFonts w:eastAsia="Calibri"/>
          <w:szCs w:val="24"/>
        </w:rPr>
        <w:t xml:space="preserve">makes </w:t>
      </w:r>
      <w:r>
        <w:rPr>
          <w:rFonts w:eastAsia="Calibri"/>
          <w:szCs w:val="24"/>
        </w:rPr>
        <w:t xml:space="preserve">consequential amendments to the </w:t>
      </w:r>
      <w:r>
        <w:rPr>
          <w:rFonts w:eastAsia="Calibri"/>
          <w:i/>
          <w:szCs w:val="24"/>
        </w:rPr>
        <w:t>Road Transport (Offences) Regulation 2005</w:t>
      </w:r>
      <w:r w:rsidR="00195A2C">
        <w:rPr>
          <w:rFonts w:eastAsia="Calibri"/>
          <w:szCs w:val="24"/>
        </w:rPr>
        <w:t xml:space="preserve"> to incorporate the new offence and changes to existing offences.</w:t>
      </w:r>
    </w:p>
    <w:p w14:paraId="7CF418C7" w14:textId="77777777" w:rsidR="001F5145" w:rsidRPr="00BF2A20" w:rsidRDefault="001F5145" w:rsidP="001F5145">
      <w:pPr>
        <w:spacing w:after="200" w:line="276" w:lineRule="auto"/>
        <w:rPr>
          <w:rFonts w:eastAsia="Calibri"/>
          <w:szCs w:val="24"/>
        </w:rPr>
      </w:pPr>
      <w:r>
        <w:rPr>
          <w:rFonts w:eastAsia="Calibri"/>
          <w:b/>
          <w:szCs w:val="24"/>
        </w:rPr>
        <w:t>Clause 4</w:t>
      </w:r>
      <w:r w:rsidRPr="00BF2A20">
        <w:rPr>
          <w:rFonts w:eastAsia="Calibri"/>
          <w:b/>
          <w:szCs w:val="24"/>
        </w:rPr>
        <w:tab/>
      </w:r>
      <w:r>
        <w:rPr>
          <w:rFonts w:eastAsia="Calibri"/>
          <w:b/>
          <w:szCs w:val="24"/>
        </w:rPr>
        <w:t>New division 3A.3.1A</w:t>
      </w:r>
    </w:p>
    <w:p w14:paraId="3B677EA8" w14:textId="199BAA2B" w:rsidR="001F5145" w:rsidRDefault="001F5145" w:rsidP="001F5145">
      <w:pPr>
        <w:spacing w:after="200" w:line="276" w:lineRule="auto"/>
        <w:rPr>
          <w:rFonts w:eastAsia="Calibri"/>
          <w:szCs w:val="24"/>
        </w:rPr>
      </w:pPr>
      <w:r w:rsidRPr="00BF2A20">
        <w:rPr>
          <w:rFonts w:eastAsia="Calibri"/>
          <w:szCs w:val="24"/>
        </w:rPr>
        <w:t xml:space="preserve">This </w:t>
      </w:r>
      <w:r>
        <w:rPr>
          <w:rFonts w:eastAsia="Calibri"/>
          <w:szCs w:val="24"/>
        </w:rPr>
        <w:t xml:space="preserve">clause inserts a new division </w:t>
      </w:r>
      <w:r w:rsidR="00086D19">
        <w:rPr>
          <w:rFonts w:eastAsia="Calibri"/>
          <w:szCs w:val="24"/>
        </w:rPr>
        <w:t>into</w:t>
      </w:r>
      <w:r>
        <w:rPr>
          <w:rFonts w:eastAsia="Calibri"/>
          <w:szCs w:val="24"/>
        </w:rPr>
        <w:t xml:space="preserve"> Part 3A.3</w:t>
      </w:r>
      <w:r w:rsidR="00086D19">
        <w:rPr>
          <w:rFonts w:eastAsia="Calibri"/>
          <w:szCs w:val="24"/>
        </w:rPr>
        <w:t xml:space="preserve"> to include a definitions section for the provisions relating to rideshare vehicle identifiers. It inserts a definition of </w:t>
      </w:r>
      <w:r w:rsidR="00086D19">
        <w:rPr>
          <w:rFonts w:eastAsia="Calibri"/>
          <w:i/>
          <w:szCs w:val="24"/>
        </w:rPr>
        <w:t xml:space="preserve">approved identifier, rideshare vehicle identifier </w:t>
      </w:r>
      <w:r w:rsidR="00086D19" w:rsidRPr="00515459">
        <w:rPr>
          <w:rFonts w:eastAsia="Calibri"/>
          <w:szCs w:val="24"/>
        </w:rPr>
        <w:t>and</w:t>
      </w:r>
      <w:r w:rsidR="00086D19">
        <w:rPr>
          <w:rFonts w:eastAsia="Calibri"/>
          <w:i/>
          <w:szCs w:val="24"/>
        </w:rPr>
        <w:t xml:space="preserve"> rideshare vehicle label</w:t>
      </w:r>
      <w:r>
        <w:rPr>
          <w:rFonts w:eastAsia="Calibri"/>
          <w:szCs w:val="24"/>
        </w:rPr>
        <w:t xml:space="preserve">. </w:t>
      </w:r>
      <w:r w:rsidR="00086D19">
        <w:rPr>
          <w:rFonts w:eastAsia="Calibri"/>
          <w:szCs w:val="24"/>
        </w:rPr>
        <w:t xml:space="preserve">The inclusion of this clause </w:t>
      </w:r>
      <w:r>
        <w:rPr>
          <w:rFonts w:eastAsia="Calibri"/>
          <w:szCs w:val="24"/>
        </w:rPr>
        <w:t xml:space="preserve">is consequential on the changes made at </w:t>
      </w:r>
      <w:r w:rsidRPr="00086D19">
        <w:rPr>
          <w:rFonts w:eastAsia="Calibri"/>
          <w:szCs w:val="24"/>
        </w:rPr>
        <w:t xml:space="preserve">clause </w:t>
      </w:r>
      <w:r w:rsidR="00086D19" w:rsidRPr="00086D19">
        <w:rPr>
          <w:rFonts w:eastAsia="Calibri"/>
          <w:szCs w:val="24"/>
        </w:rPr>
        <w:t>8</w:t>
      </w:r>
      <w:r w:rsidRPr="00086D19">
        <w:rPr>
          <w:rFonts w:eastAsia="Calibri"/>
          <w:szCs w:val="24"/>
        </w:rPr>
        <w:t>.</w:t>
      </w:r>
      <w:r w:rsidRPr="00BF2A20">
        <w:rPr>
          <w:rFonts w:eastAsia="Calibri"/>
          <w:szCs w:val="24"/>
        </w:rPr>
        <w:t xml:space="preserve"> </w:t>
      </w:r>
    </w:p>
    <w:p w14:paraId="4DD37189" w14:textId="6BA5D6AD" w:rsidR="007C0AF0" w:rsidRDefault="007C0AF0" w:rsidP="001F5145">
      <w:pPr>
        <w:spacing w:after="200" w:line="276" w:lineRule="auto"/>
        <w:rPr>
          <w:rFonts w:eastAsia="Calibri"/>
          <w:b/>
          <w:i/>
          <w:szCs w:val="24"/>
        </w:rPr>
      </w:pPr>
      <w:r w:rsidRPr="00BF2A20">
        <w:rPr>
          <w:rFonts w:eastAsia="Calibri"/>
          <w:b/>
          <w:szCs w:val="24"/>
        </w:rPr>
        <w:t>Clause</w:t>
      </w:r>
      <w:r>
        <w:rPr>
          <w:rFonts w:eastAsia="Calibri"/>
          <w:b/>
          <w:szCs w:val="24"/>
        </w:rPr>
        <w:t xml:space="preserve"> 5</w:t>
      </w:r>
      <w:r w:rsidRPr="00BF2A20">
        <w:rPr>
          <w:rFonts w:eastAsia="Calibri"/>
          <w:b/>
          <w:szCs w:val="24"/>
        </w:rPr>
        <w:tab/>
      </w:r>
      <w:r>
        <w:rPr>
          <w:rFonts w:eastAsia="Calibri"/>
          <w:b/>
          <w:szCs w:val="24"/>
        </w:rPr>
        <w:t>Section 164B (4)</w:t>
      </w:r>
      <w:r w:rsidR="005B113E">
        <w:rPr>
          <w:rFonts w:eastAsia="Calibri"/>
          <w:b/>
          <w:szCs w:val="24"/>
        </w:rPr>
        <w:t xml:space="preserve">, new definition of </w:t>
      </w:r>
      <w:r w:rsidR="005B113E">
        <w:rPr>
          <w:rFonts w:eastAsia="Calibri"/>
          <w:b/>
          <w:i/>
          <w:szCs w:val="24"/>
        </w:rPr>
        <w:t>heavy vehicle</w:t>
      </w:r>
    </w:p>
    <w:p w14:paraId="54299BEA" w14:textId="7681F8F6" w:rsidR="009A5C69" w:rsidRPr="006250D4" w:rsidRDefault="007B7831" w:rsidP="001F5145">
      <w:pPr>
        <w:spacing w:after="200" w:line="276" w:lineRule="auto"/>
        <w:rPr>
          <w:rFonts w:eastAsia="Calibri"/>
          <w:szCs w:val="24"/>
        </w:rPr>
      </w:pPr>
      <w:r>
        <w:rPr>
          <w:rFonts w:eastAsia="Calibri"/>
          <w:szCs w:val="24"/>
        </w:rPr>
        <w:t>This clause</w:t>
      </w:r>
      <w:r w:rsidR="00195A2C">
        <w:rPr>
          <w:rFonts w:eastAsia="Calibri"/>
          <w:szCs w:val="24"/>
        </w:rPr>
        <w:t xml:space="preserve"> is a minor and technical amendment</w:t>
      </w:r>
      <w:r w:rsidR="00086D19">
        <w:rPr>
          <w:rFonts w:eastAsia="Calibri"/>
          <w:szCs w:val="24"/>
        </w:rPr>
        <w:t>.</w:t>
      </w:r>
      <w:r w:rsidR="00195A2C">
        <w:rPr>
          <w:rFonts w:eastAsia="Calibri"/>
          <w:szCs w:val="24"/>
        </w:rPr>
        <w:t xml:space="preserve"> This clause</w:t>
      </w:r>
      <w:r>
        <w:rPr>
          <w:rFonts w:eastAsia="Calibri"/>
          <w:szCs w:val="24"/>
        </w:rPr>
        <w:t xml:space="preserve"> inserts a new definition of heavy vehicle</w:t>
      </w:r>
      <w:r w:rsidR="006250D4">
        <w:rPr>
          <w:rFonts w:eastAsia="Calibri"/>
          <w:szCs w:val="24"/>
        </w:rPr>
        <w:t>,</w:t>
      </w:r>
      <w:r w:rsidR="00F3491E">
        <w:rPr>
          <w:rFonts w:eastAsia="Calibri"/>
          <w:szCs w:val="24"/>
        </w:rPr>
        <w:t xml:space="preserve"> a term used in this section, by reference to the definition of this term</w:t>
      </w:r>
      <w:r w:rsidR="006250D4">
        <w:rPr>
          <w:rFonts w:eastAsia="Calibri"/>
          <w:szCs w:val="24"/>
        </w:rPr>
        <w:t xml:space="preserve"> in the </w:t>
      </w:r>
      <w:r w:rsidR="006250D4">
        <w:rPr>
          <w:rFonts w:eastAsia="Calibri"/>
          <w:i/>
          <w:szCs w:val="24"/>
        </w:rPr>
        <w:t>Road Transport (Vehicle Registration) Act 1999</w:t>
      </w:r>
      <w:r w:rsidR="00F3491E">
        <w:rPr>
          <w:rFonts w:eastAsia="Calibri"/>
          <w:i/>
          <w:szCs w:val="24"/>
        </w:rPr>
        <w:t>,</w:t>
      </w:r>
      <w:r w:rsidR="006250D4">
        <w:rPr>
          <w:rFonts w:eastAsia="Calibri"/>
          <w:i/>
          <w:szCs w:val="24"/>
        </w:rPr>
        <w:t xml:space="preserve"> </w:t>
      </w:r>
      <w:r w:rsidR="006250D4">
        <w:rPr>
          <w:rFonts w:eastAsia="Calibri"/>
          <w:szCs w:val="24"/>
        </w:rPr>
        <w:t>dictionary.</w:t>
      </w:r>
    </w:p>
    <w:p w14:paraId="3EE2515C" w14:textId="7338ECBA" w:rsidR="005B113E" w:rsidRDefault="005B113E" w:rsidP="001F5145">
      <w:pPr>
        <w:spacing w:after="200" w:line="276" w:lineRule="auto"/>
        <w:rPr>
          <w:rFonts w:eastAsia="Calibri"/>
          <w:b/>
          <w:i/>
          <w:szCs w:val="24"/>
        </w:rPr>
      </w:pPr>
      <w:r>
        <w:rPr>
          <w:rFonts w:eastAsia="Calibri"/>
          <w:b/>
          <w:szCs w:val="24"/>
        </w:rPr>
        <w:t>Clause 6</w:t>
      </w:r>
      <w:r>
        <w:rPr>
          <w:rFonts w:eastAsia="Calibri"/>
          <w:b/>
          <w:szCs w:val="24"/>
        </w:rPr>
        <w:tab/>
        <w:t xml:space="preserve">Section 164B (4), definition of </w:t>
      </w:r>
      <w:r>
        <w:rPr>
          <w:rFonts w:eastAsia="Calibri"/>
          <w:b/>
          <w:i/>
          <w:szCs w:val="24"/>
        </w:rPr>
        <w:t>motorcycle</w:t>
      </w:r>
    </w:p>
    <w:p w14:paraId="09FAC50B" w14:textId="0DBDF26A" w:rsidR="009A5C69" w:rsidRPr="00CF2888" w:rsidRDefault="00086B8C" w:rsidP="001F5145">
      <w:pPr>
        <w:spacing w:after="200" w:line="276" w:lineRule="auto"/>
        <w:rPr>
          <w:rFonts w:eastAsia="Calibri"/>
          <w:i/>
          <w:szCs w:val="24"/>
        </w:rPr>
      </w:pPr>
      <w:r w:rsidRPr="00086B8C">
        <w:rPr>
          <w:rFonts w:eastAsia="Calibri"/>
          <w:szCs w:val="24"/>
        </w:rPr>
        <w:t xml:space="preserve">This </w:t>
      </w:r>
      <w:r>
        <w:rPr>
          <w:rFonts w:eastAsia="Calibri"/>
          <w:szCs w:val="24"/>
        </w:rPr>
        <w:t>clause</w:t>
      </w:r>
      <w:r w:rsidR="00123212">
        <w:rPr>
          <w:rFonts w:eastAsia="Calibri"/>
          <w:szCs w:val="24"/>
        </w:rPr>
        <w:t xml:space="preserve"> omits the definition of </w:t>
      </w:r>
      <w:r w:rsidR="00123212">
        <w:rPr>
          <w:rFonts w:eastAsia="Calibri"/>
          <w:i/>
          <w:szCs w:val="24"/>
        </w:rPr>
        <w:t xml:space="preserve">motorcycle </w:t>
      </w:r>
      <w:r w:rsidR="00123212">
        <w:rPr>
          <w:rFonts w:eastAsia="Calibri"/>
          <w:szCs w:val="24"/>
        </w:rPr>
        <w:t xml:space="preserve">from section 164B. This clause </w:t>
      </w:r>
      <w:r w:rsidR="00195A2C">
        <w:rPr>
          <w:rFonts w:eastAsia="Calibri"/>
          <w:szCs w:val="24"/>
        </w:rPr>
        <w:t xml:space="preserve">is a minor and technical amendment consequential on changes made by clause 7. </w:t>
      </w:r>
    </w:p>
    <w:p w14:paraId="23FFDA6F" w14:textId="4B099377" w:rsidR="005B113E" w:rsidRDefault="005B113E" w:rsidP="00CF2888">
      <w:pPr>
        <w:spacing w:after="200" w:line="276" w:lineRule="auto"/>
        <w:ind w:left="1440" w:hanging="1440"/>
        <w:rPr>
          <w:rFonts w:eastAsia="Calibri"/>
          <w:b/>
          <w:i/>
          <w:szCs w:val="24"/>
        </w:rPr>
      </w:pPr>
      <w:r>
        <w:rPr>
          <w:rFonts w:eastAsia="Calibri"/>
          <w:b/>
          <w:szCs w:val="24"/>
        </w:rPr>
        <w:t xml:space="preserve">Clause 7 </w:t>
      </w:r>
      <w:r>
        <w:rPr>
          <w:rFonts w:eastAsia="Calibri"/>
          <w:b/>
          <w:szCs w:val="24"/>
        </w:rPr>
        <w:tab/>
        <w:t xml:space="preserve">Section 164B (4), definitions of </w:t>
      </w:r>
      <w:r>
        <w:rPr>
          <w:rFonts w:eastAsia="Calibri"/>
          <w:b/>
          <w:i/>
          <w:szCs w:val="24"/>
        </w:rPr>
        <w:t>police vehicle</w:t>
      </w:r>
      <w:r>
        <w:rPr>
          <w:rFonts w:eastAsia="Calibri"/>
          <w:b/>
          <w:szCs w:val="24"/>
        </w:rPr>
        <w:t xml:space="preserve"> and</w:t>
      </w:r>
      <w:r w:rsidR="003922E5">
        <w:rPr>
          <w:rFonts w:eastAsia="Calibri"/>
          <w:b/>
          <w:szCs w:val="24"/>
        </w:rPr>
        <w:br/>
      </w:r>
      <w:r>
        <w:rPr>
          <w:rFonts w:eastAsia="Calibri"/>
          <w:b/>
          <w:i/>
          <w:szCs w:val="24"/>
        </w:rPr>
        <w:t>suitable vehicle</w:t>
      </w:r>
    </w:p>
    <w:p w14:paraId="45E10933" w14:textId="7AE1C765" w:rsidR="00F3491E" w:rsidRPr="00BF2A20" w:rsidRDefault="00F3491E" w:rsidP="00F3491E">
      <w:pPr>
        <w:spacing w:after="200" w:line="276" w:lineRule="auto"/>
        <w:rPr>
          <w:rFonts w:eastAsia="Calibri"/>
          <w:szCs w:val="24"/>
        </w:rPr>
      </w:pPr>
      <w:r>
        <w:rPr>
          <w:rFonts w:eastAsia="Calibri"/>
          <w:szCs w:val="24"/>
        </w:rPr>
        <w:t xml:space="preserve">This clause </w:t>
      </w:r>
      <w:r w:rsidR="00086D19">
        <w:rPr>
          <w:rFonts w:eastAsia="Calibri"/>
          <w:szCs w:val="24"/>
        </w:rPr>
        <w:t>substitutes the existing</w:t>
      </w:r>
      <w:r>
        <w:rPr>
          <w:rFonts w:eastAsia="Calibri"/>
          <w:szCs w:val="24"/>
        </w:rPr>
        <w:t xml:space="preserve"> definition of </w:t>
      </w:r>
      <w:r w:rsidRPr="00253AA1">
        <w:rPr>
          <w:rFonts w:eastAsia="Calibri"/>
          <w:i/>
          <w:szCs w:val="24"/>
        </w:rPr>
        <w:t>police vehicle</w:t>
      </w:r>
      <w:r>
        <w:rPr>
          <w:rFonts w:eastAsia="Calibri"/>
          <w:i/>
          <w:szCs w:val="24"/>
        </w:rPr>
        <w:t xml:space="preserve"> </w:t>
      </w:r>
      <w:r>
        <w:rPr>
          <w:rFonts w:eastAsia="Calibri"/>
          <w:szCs w:val="24"/>
        </w:rPr>
        <w:t xml:space="preserve">by including a signpost reference to the definition in the </w:t>
      </w:r>
      <w:r w:rsidRPr="00253AA1">
        <w:rPr>
          <w:rFonts w:eastAsia="Calibri"/>
          <w:i/>
          <w:szCs w:val="24"/>
        </w:rPr>
        <w:t>Road Transport (Vehicle Registration) Act 1999</w:t>
      </w:r>
      <w:r>
        <w:rPr>
          <w:rFonts w:eastAsia="Calibri"/>
          <w:szCs w:val="24"/>
        </w:rPr>
        <w:t>, dictionary.</w:t>
      </w:r>
    </w:p>
    <w:p w14:paraId="4B290F95" w14:textId="45FFC687" w:rsidR="009B42B2" w:rsidRDefault="00F3491E" w:rsidP="009B42B2">
      <w:pPr>
        <w:spacing w:after="200" w:line="276" w:lineRule="auto"/>
        <w:rPr>
          <w:rFonts w:eastAsia="Calibri"/>
          <w:szCs w:val="24"/>
        </w:rPr>
      </w:pPr>
      <w:r>
        <w:rPr>
          <w:rFonts w:eastAsia="Calibri"/>
          <w:szCs w:val="24"/>
        </w:rPr>
        <w:t xml:space="preserve">This clause </w:t>
      </w:r>
      <w:r w:rsidR="00086D19">
        <w:rPr>
          <w:rFonts w:eastAsia="Calibri"/>
          <w:szCs w:val="24"/>
        </w:rPr>
        <w:t>substitutes</w:t>
      </w:r>
      <w:r>
        <w:rPr>
          <w:rFonts w:eastAsia="Calibri"/>
          <w:szCs w:val="24"/>
        </w:rPr>
        <w:t xml:space="preserve"> the</w:t>
      </w:r>
      <w:r w:rsidR="00086D19">
        <w:rPr>
          <w:rFonts w:eastAsia="Calibri"/>
          <w:szCs w:val="24"/>
        </w:rPr>
        <w:t xml:space="preserve"> existing</w:t>
      </w:r>
      <w:r>
        <w:rPr>
          <w:rFonts w:eastAsia="Calibri"/>
          <w:szCs w:val="24"/>
        </w:rPr>
        <w:t xml:space="preserve"> definition of </w:t>
      </w:r>
      <w:r w:rsidRPr="009B42B2">
        <w:rPr>
          <w:rFonts w:eastAsia="Calibri"/>
          <w:i/>
          <w:szCs w:val="24"/>
        </w:rPr>
        <w:t>suitable vehicle</w:t>
      </w:r>
      <w:r>
        <w:rPr>
          <w:rFonts w:eastAsia="Calibri"/>
          <w:szCs w:val="24"/>
        </w:rPr>
        <w:t xml:space="preserve">. A rideshare service can only operate with vehicles that meet the definition of </w:t>
      </w:r>
      <w:r w:rsidRPr="009B42B2">
        <w:rPr>
          <w:rFonts w:eastAsia="Calibri"/>
          <w:i/>
          <w:szCs w:val="24"/>
        </w:rPr>
        <w:t>suitable vehicle</w:t>
      </w:r>
      <w:r w:rsidRPr="009B42B2">
        <w:rPr>
          <w:rFonts w:eastAsia="Calibri"/>
          <w:szCs w:val="24"/>
        </w:rPr>
        <w:t>.</w:t>
      </w:r>
      <w:r>
        <w:rPr>
          <w:rFonts w:eastAsia="Calibri"/>
          <w:szCs w:val="24"/>
        </w:rPr>
        <w:t xml:space="preserve"> </w:t>
      </w:r>
      <w:r w:rsidR="00086D19">
        <w:rPr>
          <w:rFonts w:eastAsia="Calibri"/>
          <w:szCs w:val="24"/>
        </w:rPr>
        <w:t xml:space="preserve">This </w:t>
      </w:r>
      <w:r w:rsidR="00086D19">
        <w:rPr>
          <w:rFonts w:eastAsia="Calibri"/>
          <w:szCs w:val="24"/>
        </w:rPr>
        <w:lastRenderedPageBreak/>
        <w:t xml:space="preserve">amendment requires a vehicle that is proposed to be used to provide rideshare services must </w:t>
      </w:r>
      <w:r>
        <w:rPr>
          <w:rFonts w:eastAsia="Calibri"/>
          <w:szCs w:val="24"/>
        </w:rPr>
        <w:t xml:space="preserve">meet the minimum requirements of having 4 </w:t>
      </w:r>
      <w:r w:rsidR="009B42B2">
        <w:rPr>
          <w:rFonts w:eastAsia="Calibri"/>
          <w:szCs w:val="24"/>
        </w:rPr>
        <w:t xml:space="preserve">or more </w:t>
      </w:r>
      <w:r>
        <w:rPr>
          <w:rFonts w:eastAsia="Calibri"/>
          <w:szCs w:val="24"/>
        </w:rPr>
        <w:t xml:space="preserve">doors and seats for 4 </w:t>
      </w:r>
      <w:r w:rsidR="009B42B2">
        <w:rPr>
          <w:rFonts w:eastAsia="Calibri"/>
          <w:szCs w:val="24"/>
        </w:rPr>
        <w:t xml:space="preserve">or more </w:t>
      </w:r>
      <w:r>
        <w:rPr>
          <w:rFonts w:eastAsia="Calibri"/>
          <w:szCs w:val="24"/>
        </w:rPr>
        <w:t xml:space="preserve">adults and </w:t>
      </w:r>
      <w:r w:rsidR="00086D19">
        <w:rPr>
          <w:rFonts w:eastAsia="Calibri"/>
          <w:szCs w:val="24"/>
        </w:rPr>
        <w:t>not be an excluded vehicle</w:t>
      </w:r>
      <w:r>
        <w:rPr>
          <w:rFonts w:eastAsia="Calibri"/>
          <w:szCs w:val="24"/>
        </w:rPr>
        <w:t xml:space="preserve">. This expansion of the definition of suitable vehicle </w:t>
      </w:r>
      <w:r w:rsidR="00CC43CD">
        <w:rPr>
          <w:rFonts w:eastAsia="Calibri"/>
          <w:szCs w:val="24"/>
        </w:rPr>
        <w:t xml:space="preserve">fulfils recommendation </w:t>
      </w:r>
      <w:r w:rsidR="00640FE6">
        <w:rPr>
          <w:rFonts w:eastAsia="Calibri"/>
          <w:szCs w:val="24"/>
        </w:rPr>
        <w:t xml:space="preserve">25 </w:t>
      </w:r>
      <w:r w:rsidR="00CC43CD">
        <w:rPr>
          <w:rFonts w:eastAsia="Calibri"/>
          <w:szCs w:val="24"/>
        </w:rPr>
        <w:t xml:space="preserve">of </w:t>
      </w:r>
      <w:r w:rsidR="009B42B2">
        <w:rPr>
          <w:rFonts w:eastAsia="Calibri"/>
          <w:szCs w:val="24"/>
        </w:rPr>
        <w:t>Report to the ACT Government on the evaluation of the 2015 reforms to the on-demand transport industry. These vehicles now represent a significant proportion of passenger transport for the general public.</w:t>
      </w:r>
    </w:p>
    <w:p w14:paraId="2BAABED5" w14:textId="48E0C656" w:rsidR="00D74D37" w:rsidRPr="009B42B2" w:rsidRDefault="00D74D37" w:rsidP="009B42B2">
      <w:pPr>
        <w:spacing w:after="200" w:line="276" w:lineRule="auto"/>
        <w:rPr>
          <w:rFonts w:eastAsia="Calibri"/>
          <w:szCs w:val="24"/>
        </w:rPr>
      </w:pPr>
      <w:r w:rsidRPr="00D74D37">
        <w:rPr>
          <w:rFonts w:eastAsia="Calibri"/>
          <w:szCs w:val="24"/>
        </w:rPr>
        <w:t>Some vehicles are excluded from rideshare activity, such as ambulances and motorcycles, as the nature of these vehicles is not consistent with the practical provision of rideshare services</w:t>
      </w:r>
      <w:r>
        <w:rPr>
          <w:rFonts w:eastAsia="Calibri"/>
          <w:szCs w:val="24"/>
        </w:rPr>
        <w:t xml:space="preserve"> and this exclusion remains</w:t>
      </w:r>
      <w:r w:rsidRPr="00D74D37">
        <w:rPr>
          <w:rFonts w:eastAsia="Calibri"/>
          <w:szCs w:val="24"/>
        </w:rPr>
        <w:t>.</w:t>
      </w:r>
    </w:p>
    <w:p w14:paraId="2BAE92BC" w14:textId="22ACAFF8" w:rsidR="001F5145" w:rsidRPr="00BF2A20" w:rsidRDefault="001F5145" w:rsidP="001F5145">
      <w:pPr>
        <w:spacing w:after="200" w:line="276" w:lineRule="auto"/>
        <w:rPr>
          <w:rFonts w:eastAsia="Calibri"/>
          <w:b/>
          <w:szCs w:val="24"/>
        </w:rPr>
      </w:pPr>
      <w:r w:rsidRPr="00BF2A20">
        <w:rPr>
          <w:rFonts w:eastAsia="Calibri"/>
          <w:b/>
          <w:szCs w:val="24"/>
        </w:rPr>
        <w:t>Clause</w:t>
      </w:r>
      <w:r>
        <w:rPr>
          <w:rFonts w:eastAsia="Calibri"/>
          <w:b/>
          <w:szCs w:val="24"/>
        </w:rPr>
        <w:t xml:space="preserve"> </w:t>
      </w:r>
      <w:r w:rsidR="009A5C69">
        <w:rPr>
          <w:rFonts w:eastAsia="Calibri"/>
          <w:b/>
          <w:szCs w:val="24"/>
        </w:rPr>
        <w:t>8</w:t>
      </w:r>
      <w:r w:rsidRPr="00BF2A20">
        <w:rPr>
          <w:rFonts w:eastAsia="Calibri"/>
          <w:b/>
          <w:szCs w:val="24"/>
        </w:rPr>
        <w:tab/>
      </w:r>
      <w:r>
        <w:rPr>
          <w:rFonts w:eastAsia="Calibri"/>
          <w:b/>
          <w:szCs w:val="24"/>
        </w:rPr>
        <w:t>Section 164C</w:t>
      </w:r>
    </w:p>
    <w:p w14:paraId="634011EF" w14:textId="03DBF0EB" w:rsidR="001F5145" w:rsidRDefault="001F5145" w:rsidP="001F5145">
      <w:pPr>
        <w:spacing w:after="200" w:line="276" w:lineRule="auto"/>
        <w:rPr>
          <w:rFonts w:eastAsia="Calibri"/>
          <w:szCs w:val="24"/>
        </w:rPr>
      </w:pPr>
      <w:r>
        <w:rPr>
          <w:rFonts w:eastAsia="Calibri"/>
          <w:szCs w:val="24"/>
        </w:rPr>
        <w:t xml:space="preserve">This clause </w:t>
      </w:r>
      <w:r w:rsidR="00086D19">
        <w:rPr>
          <w:rFonts w:eastAsia="Calibri"/>
          <w:szCs w:val="24"/>
        </w:rPr>
        <w:t>substitutes the existing section 164C. Section 164C currently requires the</w:t>
      </w:r>
      <w:r>
        <w:rPr>
          <w:rFonts w:eastAsia="Calibri"/>
          <w:szCs w:val="24"/>
        </w:rPr>
        <w:t xml:space="preserve"> road transport authority to issue a rideshare vehicle licence label to a holder of a rideshare vehicle licence.</w:t>
      </w:r>
    </w:p>
    <w:p w14:paraId="324114FD" w14:textId="5418DD60" w:rsidR="00C304B1" w:rsidRDefault="00086D19" w:rsidP="009B42B2">
      <w:pPr>
        <w:spacing w:after="200" w:line="276" w:lineRule="auto"/>
        <w:rPr>
          <w:rFonts w:eastAsia="Calibri"/>
          <w:szCs w:val="24"/>
        </w:rPr>
      </w:pPr>
      <w:r>
        <w:rPr>
          <w:rFonts w:eastAsia="Calibri"/>
          <w:szCs w:val="24"/>
        </w:rPr>
        <w:t xml:space="preserve">This amendment establishes a process </w:t>
      </w:r>
      <w:r w:rsidR="009B42B2">
        <w:rPr>
          <w:rFonts w:eastAsia="Calibri"/>
          <w:szCs w:val="24"/>
        </w:rPr>
        <w:t xml:space="preserve">whereby the </w:t>
      </w:r>
      <w:r>
        <w:rPr>
          <w:rFonts w:eastAsia="Calibri"/>
          <w:szCs w:val="24"/>
        </w:rPr>
        <w:t xml:space="preserve">road transport authority </w:t>
      </w:r>
      <w:r w:rsidR="009B42B2">
        <w:rPr>
          <w:rFonts w:eastAsia="Calibri"/>
          <w:szCs w:val="24"/>
        </w:rPr>
        <w:t xml:space="preserve">can </w:t>
      </w:r>
      <w:r w:rsidR="00C304B1">
        <w:rPr>
          <w:rFonts w:eastAsia="Calibri"/>
          <w:szCs w:val="24"/>
        </w:rPr>
        <w:t>issue a rideshare vehicle label to a holder of a rideshare vehicle licence</w:t>
      </w:r>
      <w:r w:rsidR="009B42B2">
        <w:rPr>
          <w:rFonts w:eastAsia="Calibri"/>
          <w:szCs w:val="24"/>
        </w:rPr>
        <w:t xml:space="preserve"> or approve </w:t>
      </w:r>
      <w:r w:rsidR="00C304B1">
        <w:rPr>
          <w:rFonts w:eastAsia="Calibri"/>
          <w:szCs w:val="24"/>
        </w:rPr>
        <w:t>an identifier for a rideshare vehicle, including any requirements for displaying the approved identifier. An approval will be via a notifiable instrument.</w:t>
      </w:r>
    </w:p>
    <w:p w14:paraId="6FE4DF29" w14:textId="77777777" w:rsidR="001F5145" w:rsidRDefault="001F5145" w:rsidP="001F5145">
      <w:pPr>
        <w:spacing w:after="200" w:line="276" w:lineRule="auto"/>
        <w:rPr>
          <w:rFonts w:eastAsia="Calibri"/>
          <w:b/>
          <w:szCs w:val="24"/>
        </w:rPr>
      </w:pPr>
      <w:r>
        <w:t>This amendment is a red-tape reduction measure.</w:t>
      </w:r>
    </w:p>
    <w:p w14:paraId="3A520F85" w14:textId="2AE4C211" w:rsidR="001F5145" w:rsidRPr="00BF2A20" w:rsidRDefault="001F5145" w:rsidP="001F5145">
      <w:pPr>
        <w:spacing w:after="200" w:line="276" w:lineRule="auto"/>
        <w:rPr>
          <w:rFonts w:eastAsia="Calibri"/>
          <w:szCs w:val="24"/>
        </w:rPr>
      </w:pPr>
      <w:r w:rsidRPr="00BF2A20">
        <w:rPr>
          <w:rFonts w:eastAsia="Calibri"/>
          <w:b/>
          <w:szCs w:val="24"/>
        </w:rPr>
        <w:t xml:space="preserve">Clause </w:t>
      </w:r>
      <w:r w:rsidR="009A5C69">
        <w:rPr>
          <w:rFonts w:eastAsia="Calibri"/>
          <w:b/>
          <w:szCs w:val="24"/>
        </w:rPr>
        <w:t>9</w:t>
      </w:r>
      <w:r w:rsidRPr="00BF2A20">
        <w:rPr>
          <w:rFonts w:eastAsia="Calibri"/>
          <w:b/>
          <w:szCs w:val="24"/>
        </w:rPr>
        <w:tab/>
      </w:r>
      <w:r>
        <w:rPr>
          <w:b/>
          <w:szCs w:val="24"/>
        </w:rPr>
        <w:t>Section 164M (2) (a)</w:t>
      </w:r>
    </w:p>
    <w:p w14:paraId="28043C92" w14:textId="58F18783" w:rsidR="00C304B1" w:rsidRDefault="001F5145" w:rsidP="009A5C69">
      <w:pPr>
        <w:spacing w:after="200" w:line="276" w:lineRule="auto"/>
        <w:rPr>
          <w:rFonts w:eastAsia="Calibri"/>
          <w:szCs w:val="24"/>
        </w:rPr>
      </w:pPr>
      <w:r w:rsidRPr="00BF2A20">
        <w:rPr>
          <w:rFonts w:eastAsia="Calibri"/>
          <w:szCs w:val="24"/>
        </w:rPr>
        <w:t xml:space="preserve">This </w:t>
      </w:r>
      <w:r>
        <w:rPr>
          <w:rFonts w:eastAsia="Calibri"/>
          <w:szCs w:val="24"/>
        </w:rPr>
        <w:t xml:space="preserve">clause </w:t>
      </w:r>
      <w:r w:rsidR="00C304B1">
        <w:rPr>
          <w:rFonts w:eastAsia="Calibri"/>
          <w:szCs w:val="24"/>
        </w:rPr>
        <w:t>is a minor and technical amendment consequential on the changes at clauses 4 and 8. As a rideshare vehicle identifier can now be issued by the road transport authority or a transport booking service, this amendment clarifies that a rideshare vehicle licensee who surrenders their licence to the road transport authority only has to surrender with the licence a rideshare vehicle label issued by the road transport authority. It does not require the licence holder to surrender any approved vehicle identifier.</w:t>
      </w:r>
    </w:p>
    <w:p w14:paraId="1F334EA8" w14:textId="0458E490" w:rsidR="007C0AF0" w:rsidRDefault="007C0AF0" w:rsidP="001F5145">
      <w:pPr>
        <w:spacing w:after="200" w:line="276" w:lineRule="auto"/>
        <w:rPr>
          <w:rFonts w:eastAsia="Calibri"/>
          <w:b/>
          <w:szCs w:val="24"/>
        </w:rPr>
      </w:pPr>
      <w:r w:rsidRPr="00BF2A20">
        <w:rPr>
          <w:rFonts w:eastAsia="Calibri"/>
          <w:b/>
          <w:szCs w:val="24"/>
        </w:rPr>
        <w:t>Clause</w:t>
      </w:r>
      <w:r>
        <w:rPr>
          <w:rFonts w:eastAsia="Calibri"/>
          <w:b/>
          <w:szCs w:val="24"/>
        </w:rPr>
        <w:t xml:space="preserve"> </w:t>
      </w:r>
      <w:r w:rsidR="00E4433F">
        <w:rPr>
          <w:rFonts w:eastAsia="Calibri"/>
          <w:b/>
          <w:szCs w:val="24"/>
        </w:rPr>
        <w:t>10</w:t>
      </w:r>
      <w:r w:rsidRPr="00BF2A20">
        <w:rPr>
          <w:rFonts w:eastAsia="Calibri"/>
          <w:b/>
          <w:szCs w:val="24"/>
        </w:rPr>
        <w:tab/>
      </w:r>
      <w:r>
        <w:rPr>
          <w:rFonts w:eastAsia="Calibri"/>
          <w:b/>
          <w:szCs w:val="24"/>
        </w:rPr>
        <w:t>Section 164N (2)</w:t>
      </w:r>
    </w:p>
    <w:p w14:paraId="37D0E022" w14:textId="6A86FA2E" w:rsidR="00BA4722" w:rsidRPr="00293A58" w:rsidRDefault="00BA4722" w:rsidP="001F5145">
      <w:pPr>
        <w:spacing w:after="200" w:line="276" w:lineRule="auto"/>
        <w:rPr>
          <w:rFonts w:eastAsia="Calibri"/>
          <w:szCs w:val="24"/>
        </w:rPr>
      </w:pPr>
      <w:r>
        <w:rPr>
          <w:rFonts w:eastAsia="Calibri"/>
          <w:szCs w:val="24"/>
        </w:rPr>
        <w:t xml:space="preserve">This clause </w:t>
      </w:r>
      <w:r w:rsidR="00C304B1">
        <w:rPr>
          <w:rFonts w:eastAsia="Calibri"/>
          <w:szCs w:val="24"/>
        </w:rPr>
        <w:t xml:space="preserve">is a minor and technical amendment consequential on the changes at clause 4. </w:t>
      </w:r>
    </w:p>
    <w:p w14:paraId="163633A0" w14:textId="3FC7D4D1" w:rsidR="001F5145" w:rsidRPr="00BF2A20" w:rsidRDefault="001F5145" w:rsidP="001F5145">
      <w:pPr>
        <w:spacing w:after="200" w:line="276" w:lineRule="auto"/>
        <w:rPr>
          <w:rFonts w:eastAsia="Calibri"/>
          <w:b/>
          <w:szCs w:val="24"/>
        </w:rPr>
      </w:pPr>
      <w:r w:rsidRPr="00BF2A20">
        <w:rPr>
          <w:rFonts w:eastAsia="Calibri"/>
          <w:b/>
          <w:szCs w:val="24"/>
        </w:rPr>
        <w:t xml:space="preserve">Clause </w:t>
      </w:r>
      <w:r w:rsidR="00E4433F">
        <w:rPr>
          <w:rFonts w:eastAsia="Calibri"/>
          <w:b/>
          <w:szCs w:val="24"/>
        </w:rPr>
        <w:t>11</w:t>
      </w:r>
      <w:r w:rsidRPr="00BF2A20">
        <w:rPr>
          <w:rFonts w:eastAsia="Calibri"/>
          <w:b/>
          <w:szCs w:val="24"/>
        </w:rPr>
        <w:tab/>
      </w:r>
      <w:r>
        <w:rPr>
          <w:rFonts w:eastAsia="Calibri"/>
          <w:b/>
          <w:szCs w:val="24"/>
        </w:rPr>
        <w:t>Section 164O</w:t>
      </w:r>
    </w:p>
    <w:p w14:paraId="47E54E2B" w14:textId="43C34AF5" w:rsidR="00C304B1" w:rsidRDefault="00C304B1" w:rsidP="001F5145">
      <w:pPr>
        <w:spacing w:after="200" w:line="276" w:lineRule="auto"/>
        <w:rPr>
          <w:rFonts w:eastAsia="Calibri"/>
          <w:szCs w:val="24"/>
        </w:rPr>
      </w:pPr>
      <w:r>
        <w:rPr>
          <w:rFonts w:eastAsia="Calibri"/>
          <w:szCs w:val="24"/>
        </w:rPr>
        <w:t>This clause substitutes existing section 164O.</w:t>
      </w:r>
      <w:r w:rsidR="007E5CB0">
        <w:rPr>
          <w:rFonts w:eastAsia="Calibri"/>
          <w:szCs w:val="24"/>
        </w:rPr>
        <w:t xml:space="preserve"> </w:t>
      </w:r>
      <w:r>
        <w:rPr>
          <w:rFonts w:eastAsia="Calibri"/>
          <w:szCs w:val="24"/>
        </w:rPr>
        <w:t>Section 164O currently makes it an offence for a rideshare vehicle licensee to not make a rideshare vehicle licence label available to the rideshare driver before a rideshare begins.</w:t>
      </w:r>
    </w:p>
    <w:p w14:paraId="18472F34" w14:textId="705233F0" w:rsidR="00EA3038" w:rsidRDefault="00EA3038" w:rsidP="00EA3038">
      <w:pPr>
        <w:spacing w:after="200" w:line="276" w:lineRule="auto"/>
        <w:rPr>
          <w:rFonts w:eastAsia="Calibri"/>
          <w:szCs w:val="24"/>
        </w:rPr>
      </w:pPr>
      <w:r>
        <w:rPr>
          <w:rFonts w:eastAsia="Calibri"/>
          <w:szCs w:val="24"/>
        </w:rPr>
        <w:t xml:space="preserve">This </w:t>
      </w:r>
      <w:r w:rsidR="009B42B2">
        <w:rPr>
          <w:rFonts w:eastAsia="Calibri"/>
          <w:szCs w:val="24"/>
        </w:rPr>
        <w:t>clause</w:t>
      </w:r>
      <w:r>
        <w:rPr>
          <w:rFonts w:eastAsia="Calibri"/>
          <w:szCs w:val="24"/>
        </w:rPr>
        <w:t xml:space="preserve"> makes it a strict liability offence for a rideshare vehicle licensee to not make available a rideshare vehicle licence label issued by the road transport authority available to the vehicle’s rideshare driver before the driver carriers out a rideshare in </w:t>
      </w:r>
      <w:r>
        <w:rPr>
          <w:rFonts w:eastAsia="Calibri"/>
          <w:szCs w:val="24"/>
        </w:rPr>
        <w:lastRenderedPageBreak/>
        <w:t xml:space="preserve">the vehicle. The maximum penalty for this offence is 20 penalty units. This is consistent with the offence this amendment replaces. This offence does not apply </w:t>
      </w:r>
      <w:r w:rsidR="009B42B2">
        <w:rPr>
          <w:rFonts w:eastAsia="Calibri"/>
          <w:szCs w:val="24"/>
        </w:rPr>
        <w:t>i</w:t>
      </w:r>
      <w:r>
        <w:rPr>
          <w:rFonts w:eastAsia="Calibri"/>
          <w:szCs w:val="24"/>
        </w:rPr>
        <w:t>f there is an approved identifier for the vehicle.</w:t>
      </w:r>
    </w:p>
    <w:p w14:paraId="6BCB1586" w14:textId="77777777" w:rsidR="001B7A34" w:rsidRDefault="00EA3038" w:rsidP="00EA3038">
      <w:pPr>
        <w:spacing w:after="200" w:line="276" w:lineRule="auto"/>
        <w:rPr>
          <w:rFonts w:eastAsia="Calibri"/>
          <w:szCs w:val="24"/>
        </w:rPr>
      </w:pPr>
      <w:r>
        <w:rPr>
          <w:rFonts w:eastAsia="Calibri"/>
          <w:szCs w:val="24"/>
        </w:rPr>
        <w:t xml:space="preserve">This provision makes it a strict liability offence for a transport booking service to not make available an approved identifier available to the each of its affiliated rideshare drivers before the driver carriers out a rideshare. </w:t>
      </w:r>
      <w:r w:rsidR="009B42B2">
        <w:rPr>
          <w:rFonts w:eastAsia="Calibri"/>
          <w:szCs w:val="24"/>
        </w:rPr>
        <w:t xml:space="preserve">All rideshare drivers are required to be affiliated with a transport booking service in order to provide rideshare services. </w:t>
      </w:r>
    </w:p>
    <w:p w14:paraId="5CE708B0" w14:textId="59740884" w:rsidR="00EA3038" w:rsidRDefault="009B42B2" w:rsidP="00EA3038">
      <w:pPr>
        <w:spacing w:after="200" w:line="276" w:lineRule="auto"/>
        <w:rPr>
          <w:rFonts w:eastAsia="Calibri"/>
          <w:szCs w:val="24"/>
        </w:rPr>
      </w:pPr>
      <w:r>
        <w:rPr>
          <w:rFonts w:eastAsia="Calibri"/>
          <w:szCs w:val="24"/>
        </w:rPr>
        <w:t>T</w:t>
      </w:r>
      <w:r w:rsidR="00EA3038">
        <w:rPr>
          <w:rFonts w:eastAsia="Calibri"/>
          <w:szCs w:val="24"/>
        </w:rPr>
        <w:t xml:space="preserve">he maximum penalty for this offence </w:t>
      </w:r>
      <w:r w:rsidR="001B7A34">
        <w:rPr>
          <w:rFonts w:eastAsia="Calibri"/>
          <w:szCs w:val="24"/>
        </w:rPr>
        <w:t>remains</w:t>
      </w:r>
      <w:r w:rsidR="00EA3038">
        <w:rPr>
          <w:rFonts w:eastAsia="Calibri"/>
          <w:szCs w:val="24"/>
        </w:rPr>
        <w:t xml:space="preserve"> 20 penalty units. </w:t>
      </w:r>
    </w:p>
    <w:p w14:paraId="66CE0E92" w14:textId="69A589A3" w:rsidR="001F5145" w:rsidRPr="00BF2A20" w:rsidRDefault="001F5145" w:rsidP="001F5145">
      <w:pPr>
        <w:spacing w:after="200" w:line="276" w:lineRule="auto"/>
        <w:rPr>
          <w:rFonts w:eastAsia="Calibri"/>
          <w:szCs w:val="24"/>
        </w:rPr>
      </w:pPr>
      <w:r w:rsidRPr="00BF2A20">
        <w:rPr>
          <w:rFonts w:eastAsia="Calibri"/>
          <w:b/>
          <w:szCs w:val="24"/>
        </w:rPr>
        <w:t xml:space="preserve">Clause </w:t>
      </w:r>
      <w:r w:rsidR="00E4433F">
        <w:rPr>
          <w:rFonts w:eastAsia="Calibri"/>
          <w:b/>
          <w:szCs w:val="24"/>
        </w:rPr>
        <w:t>12</w:t>
      </w:r>
      <w:r w:rsidRPr="00BF2A20">
        <w:rPr>
          <w:rFonts w:eastAsia="Calibri"/>
          <w:b/>
          <w:szCs w:val="24"/>
        </w:rPr>
        <w:tab/>
      </w:r>
      <w:r>
        <w:rPr>
          <w:rFonts w:eastAsia="Calibri"/>
          <w:b/>
          <w:szCs w:val="24"/>
        </w:rPr>
        <w:t>Section 164S</w:t>
      </w:r>
    </w:p>
    <w:p w14:paraId="667B7A53" w14:textId="55A9987D" w:rsidR="009B42B2" w:rsidRDefault="00EA3038" w:rsidP="001F5145">
      <w:pPr>
        <w:spacing w:after="200" w:line="276" w:lineRule="auto"/>
        <w:rPr>
          <w:rFonts w:eastAsia="Calibri"/>
          <w:szCs w:val="24"/>
        </w:rPr>
      </w:pPr>
      <w:r>
        <w:rPr>
          <w:rFonts w:eastAsia="Calibri"/>
          <w:szCs w:val="24"/>
        </w:rPr>
        <w:t xml:space="preserve">This clause substitutes </w:t>
      </w:r>
      <w:r w:rsidR="009B42B2">
        <w:rPr>
          <w:rFonts w:eastAsia="Calibri"/>
          <w:szCs w:val="24"/>
        </w:rPr>
        <w:t xml:space="preserve">existing section 164S. Section 164S </w:t>
      </w:r>
      <w:r w:rsidR="00D74D37">
        <w:rPr>
          <w:rFonts w:eastAsia="Calibri"/>
          <w:szCs w:val="24"/>
        </w:rPr>
        <w:t>makes it an offence for a rideshare driver to not display a rideshare vehicle licence label.</w:t>
      </w:r>
    </w:p>
    <w:p w14:paraId="5C763354" w14:textId="648D2560" w:rsidR="00EA3038" w:rsidRDefault="00D74D37" w:rsidP="001F5145">
      <w:pPr>
        <w:spacing w:after="200" w:line="276" w:lineRule="auto"/>
        <w:rPr>
          <w:rFonts w:eastAsia="Calibri"/>
          <w:szCs w:val="24"/>
        </w:rPr>
      </w:pPr>
      <w:r>
        <w:rPr>
          <w:rFonts w:eastAsia="Calibri"/>
          <w:szCs w:val="24"/>
        </w:rPr>
        <w:t xml:space="preserve">This clause extends that offence so that it applies to a rideshare vehicle identifier whether issued by the road transport authority or </w:t>
      </w:r>
      <w:r w:rsidR="001B7A34">
        <w:rPr>
          <w:rFonts w:eastAsia="Calibri"/>
          <w:szCs w:val="24"/>
        </w:rPr>
        <w:t xml:space="preserve">an </w:t>
      </w:r>
      <w:r>
        <w:rPr>
          <w:rFonts w:eastAsia="Calibri"/>
          <w:szCs w:val="24"/>
        </w:rPr>
        <w:t xml:space="preserve">approved </w:t>
      </w:r>
      <w:r w:rsidR="001B7A34">
        <w:rPr>
          <w:rFonts w:eastAsia="Calibri"/>
          <w:szCs w:val="24"/>
        </w:rPr>
        <w:t xml:space="preserve">identifier </w:t>
      </w:r>
      <w:r>
        <w:rPr>
          <w:rFonts w:eastAsia="Calibri"/>
          <w:szCs w:val="24"/>
        </w:rPr>
        <w:t xml:space="preserve">issued by </w:t>
      </w:r>
      <w:r w:rsidR="001B7A34">
        <w:rPr>
          <w:rFonts w:eastAsia="Calibri"/>
          <w:szCs w:val="24"/>
        </w:rPr>
        <w:t xml:space="preserve">a </w:t>
      </w:r>
      <w:r>
        <w:rPr>
          <w:rFonts w:eastAsia="Calibri"/>
          <w:szCs w:val="24"/>
        </w:rPr>
        <w:t>transport booking service and is consequential on the changes at clauses 4 and 8.</w:t>
      </w:r>
    </w:p>
    <w:p w14:paraId="31EEC7D5" w14:textId="04F0E125" w:rsidR="00EA3038" w:rsidRDefault="00EA3038" w:rsidP="001F5145">
      <w:pPr>
        <w:spacing w:after="200" w:line="276" w:lineRule="auto"/>
        <w:rPr>
          <w:rFonts w:eastAsia="Calibri"/>
          <w:szCs w:val="24"/>
        </w:rPr>
      </w:pPr>
      <w:r>
        <w:rPr>
          <w:rFonts w:eastAsia="Calibri"/>
          <w:szCs w:val="24"/>
        </w:rPr>
        <w:t>Failure to comply with these requirements remains a strict liability offence with a maximum penalty of 20 penalty units.</w:t>
      </w:r>
    </w:p>
    <w:p w14:paraId="58155C49" w14:textId="65E445D6" w:rsidR="007C0AF0" w:rsidRDefault="007C0AF0" w:rsidP="001F5145">
      <w:pPr>
        <w:spacing w:after="200" w:line="276" w:lineRule="auto"/>
        <w:rPr>
          <w:b/>
          <w:szCs w:val="24"/>
        </w:rPr>
      </w:pPr>
      <w:r w:rsidRPr="00BF2A20">
        <w:rPr>
          <w:rFonts w:eastAsia="Calibri"/>
          <w:b/>
          <w:szCs w:val="24"/>
        </w:rPr>
        <w:t xml:space="preserve">Clause </w:t>
      </w:r>
      <w:r>
        <w:rPr>
          <w:rFonts w:eastAsia="Calibri"/>
          <w:b/>
          <w:szCs w:val="24"/>
        </w:rPr>
        <w:t>1</w:t>
      </w:r>
      <w:r w:rsidR="00E4433F">
        <w:rPr>
          <w:rFonts w:eastAsia="Calibri"/>
          <w:b/>
          <w:szCs w:val="24"/>
        </w:rPr>
        <w:t>3</w:t>
      </w:r>
      <w:r w:rsidRPr="00BF2A20">
        <w:rPr>
          <w:rFonts w:eastAsia="Calibri"/>
          <w:b/>
          <w:szCs w:val="24"/>
        </w:rPr>
        <w:tab/>
      </w:r>
      <w:r>
        <w:rPr>
          <w:b/>
          <w:szCs w:val="24"/>
        </w:rPr>
        <w:t>Section 164T heading</w:t>
      </w:r>
    </w:p>
    <w:p w14:paraId="31556FEF" w14:textId="43068C5F" w:rsidR="007C0AF0" w:rsidRPr="007C0AF0" w:rsidRDefault="003922E5" w:rsidP="001F5145">
      <w:pPr>
        <w:spacing w:after="200" w:line="276" w:lineRule="auto"/>
        <w:rPr>
          <w:rFonts w:eastAsia="Calibri"/>
          <w:szCs w:val="24"/>
        </w:rPr>
      </w:pPr>
      <w:r>
        <w:rPr>
          <w:rFonts w:eastAsia="Calibri"/>
          <w:szCs w:val="24"/>
        </w:rPr>
        <w:t xml:space="preserve">This clause </w:t>
      </w:r>
      <w:r w:rsidR="00123212">
        <w:rPr>
          <w:rFonts w:eastAsia="Calibri"/>
          <w:szCs w:val="24"/>
        </w:rPr>
        <w:t>is a minor and technical amendment to align the terminology in the provision with that used in the heading and is consequential on the changes at clause</w:t>
      </w:r>
      <w:r w:rsidR="00DB0426">
        <w:rPr>
          <w:rFonts w:eastAsia="Calibri"/>
          <w:szCs w:val="24"/>
        </w:rPr>
        <w:t> </w:t>
      </w:r>
      <w:r w:rsidR="00EA3038">
        <w:rPr>
          <w:rFonts w:eastAsia="Calibri"/>
          <w:szCs w:val="24"/>
        </w:rPr>
        <w:t>4.</w:t>
      </w:r>
    </w:p>
    <w:p w14:paraId="1A8C2EB5" w14:textId="6AAF7227" w:rsidR="001F5145" w:rsidRPr="00BF2A20" w:rsidRDefault="001F5145" w:rsidP="001F5145">
      <w:pPr>
        <w:spacing w:after="200" w:line="276" w:lineRule="auto"/>
        <w:rPr>
          <w:rFonts w:eastAsia="Calibri"/>
          <w:b/>
          <w:szCs w:val="24"/>
        </w:rPr>
      </w:pPr>
      <w:r w:rsidRPr="00BF2A20">
        <w:rPr>
          <w:rFonts w:eastAsia="Calibri"/>
          <w:b/>
          <w:szCs w:val="24"/>
        </w:rPr>
        <w:t xml:space="preserve">Clause </w:t>
      </w:r>
      <w:r>
        <w:rPr>
          <w:rFonts w:eastAsia="Calibri"/>
          <w:b/>
          <w:szCs w:val="24"/>
        </w:rPr>
        <w:t>1</w:t>
      </w:r>
      <w:r w:rsidR="00E4433F">
        <w:rPr>
          <w:rFonts w:eastAsia="Calibri"/>
          <w:b/>
          <w:szCs w:val="24"/>
        </w:rPr>
        <w:t>4</w:t>
      </w:r>
      <w:r w:rsidRPr="00BF2A20">
        <w:rPr>
          <w:rFonts w:eastAsia="Calibri"/>
          <w:b/>
          <w:szCs w:val="24"/>
        </w:rPr>
        <w:tab/>
      </w:r>
      <w:r>
        <w:rPr>
          <w:b/>
          <w:szCs w:val="24"/>
        </w:rPr>
        <w:t>Section 164T (3)</w:t>
      </w:r>
      <w:r w:rsidR="00174C58">
        <w:rPr>
          <w:b/>
          <w:szCs w:val="24"/>
        </w:rPr>
        <w:t xml:space="preserve"> and (4)</w:t>
      </w:r>
    </w:p>
    <w:p w14:paraId="0EE896B8" w14:textId="2F393064" w:rsidR="001F5145" w:rsidRDefault="00EA3038" w:rsidP="001F5145">
      <w:pPr>
        <w:spacing w:after="200" w:line="276" w:lineRule="auto"/>
        <w:rPr>
          <w:rFonts w:eastAsia="Calibri"/>
          <w:szCs w:val="24"/>
        </w:rPr>
      </w:pPr>
      <w:r>
        <w:rPr>
          <w:rFonts w:eastAsia="Calibri"/>
          <w:szCs w:val="24"/>
        </w:rPr>
        <w:t>It is currently an offence for a r</w:t>
      </w:r>
      <w:r w:rsidR="001F5145" w:rsidRPr="002B6F48">
        <w:rPr>
          <w:rFonts w:eastAsia="Calibri"/>
          <w:szCs w:val="24"/>
        </w:rPr>
        <w:t xml:space="preserve">ideshare driver </w:t>
      </w:r>
      <w:r>
        <w:rPr>
          <w:rFonts w:eastAsia="Calibri"/>
          <w:szCs w:val="24"/>
        </w:rPr>
        <w:t xml:space="preserve">to not </w:t>
      </w:r>
      <w:r w:rsidR="001F5145" w:rsidRPr="002B6F48">
        <w:rPr>
          <w:rFonts w:eastAsia="Calibri"/>
          <w:szCs w:val="24"/>
        </w:rPr>
        <w:t xml:space="preserve">produce to a police officer or authorised person the rideshare vehicle label </w:t>
      </w:r>
      <w:r>
        <w:rPr>
          <w:rFonts w:eastAsia="Calibri"/>
          <w:szCs w:val="24"/>
        </w:rPr>
        <w:t xml:space="preserve">for </w:t>
      </w:r>
      <w:r w:rsidR="00D74D37">
        <w:rPr>
          <w:rFonts w:eastAsia="Calibri"/>
          <w:szCs w:val="24"/>
        </w:rPr>
        <w:t xml:space="preserve">the vehicle for </w:t>
      </w:r>
      <w:r>
        <w:rPr>
          <w:rFonts w:eastAsia="Calibri"/>
          <w:szCs w:val="24"/>
        </w:rPr>
        <w:t>inspection</w:t>
      </w:r>
      <w:r w:rsidRPr="002B6F48">
        <w:rPr>
          <w:rFonts w:eastAsia="Calibri"/>
          <w:szCs w:val="24"/>
        </w:rPr>
        <w:t xml:space="preserve"> </w:t>
      </w:r>
      <w:r w:rsidR="001F5145" w:rsidRPr="002B6F48">
        <w:rPr>
          <w:rFonts w:eastAsia="Calibri"/>
          <w:szCs w:val="24"/>
        </w:rPr>
        <w:t>if required.</w:t>
      </w:r>
    </w:p>
    <w:p w14:paraId="58D5329C" w14:textId="123C9FD0" w:rsidR="00E724F1" w:rsidRDefault="00E724F1" w:rsidP="001F5145">
      <w:pPr>
        <w:spacing w:after="200" w:line="276" w:lineRule="auto"/>
        <w:rPr>
          <w:rFonts w:eastAsia="Calibri"/>
          <w:szCs w:val="24"/>
        </w:rPr>
      </w:pPr>
      <w:r>
        <w:rPr>
          <w:rFonts w:eastAsia="Calibri"/>
          <w:szCs w:val="24"/>
        </w:rPr>
        <w:t>This clause is a minor and technical amendment consequential on the changes at clause</w:t>
      </w:r>
      <w:r w:rsidR="001B7A34">
        <w:rPr>
          <w:rFonts w:eastAsia="Calibri"/>
          <w:szCs w:val="24"/>
        </w:rPr>
        <w:t>s</w:t>
      </w:r>
      <w:r>
        <w:rPr>
          <w:rFonts w:eastAsia="Calibri"/>
          <w:szCs w:val="24"/>
        </w:rPr>
        <w:t xml:space="preserve"> 4 and 8 to ensure that this offence applies whether the rideshare vehicle identifier is issued by </w:t>
      </w:r>
      <w:r w:rsidR="00D74D37">
        <w:rPr>
          <w:rFonts w:eastAsia="Calibri"/>
          <w:szCs w:val="24"/>
        </w:rPr>
        <w:t xml:space="preserve">the </w:t>
      </w:r>
      <w:r>
        <w:rPr>
          <w:rFonts w:eastAsia="Calibri"/>
          <w:szCs w:val="24"/>
        </w:rPr>
        <w:t>road transport authority or a transport booking service.</w:t>
      </w:r>
    </w:p>
    <w:p w14:paraId="04562617" w14:textId="480400F9" w:rsidR="001B7A34" w:rsidRDefault="001B7A34" w:rsidP="001B7A34">
      <w:r>
        <w:t>This offence does not apply if the person has a reasonable excuse for failing to produce the identifier when required to do so and within 3 days after being required to produce the identifier, produces the identifier at the place directed by the police officer or authorised person.</w:t>
      </w:r>
    </w:p>
    <w:p w14:paraId="6142A0C3" w14:textId="77777777" w:rsidR="001B7A34" w:rsidRDefault="001B7A34" w:rsidP="001B7A34"/>
    <w:p w14:paraId="4D27F0C2" w14:textId="5CA62533" w:rsidR="00E724F1" w:rsidRPr="002B6F48" w:rsidRDefault="001B7A34" w:rsidP="001F5145">
      <w:pPr>
        <w:spacing w:after="200" w:line="276" w:lineRule="auto"/>
        <w:rPr>
          <w:rFonts w:eastAsia="Calibri"/>
          <w:szCs w:val="24"/>
        </w:rPr>
      </w:pPr>
      <w:r>
        <w:rPr>
          <w:rFonts w:eastAsia="Calibri"/>
          <w:szCs w:val="24"/>
        </w:rPr>
        <w:t>The existing penalties for this offence remain the same.</w:t>
      </w:r>
    </w:p>
    <w:p w14:paraId="6D2DE294" w14:textId="1EEF5F69" w:rsidR="001C5256" w:rsidRDefault="001C5256" w:rsidP="001F5145">
      <w:pPr>
        <w:spacing w:after="200" w:line="276" w:lineRule="auto"/>
        <w:rPr>
          <w:b/>
          <w:szCs w:val="24"/>
        </w:rPr>
      </w:pPr>
      <w:r w:rsidRPr="00BF2A20">
        <w:rPr>
          <w:rFonts w:eastAsia="Calibri"/>
          <w:b/>
          <w:szCs w:val="24"/>
        </w:rPr>
        <w:t xml:space="preserve">Clause </w:t>
      </w:r>
      <w:r>
        <w:rPr>
          <w:rFonts w:eastAsia="Calibri"/>
          <w:b/>
          <w:szCs w:val="24"/>
        </w:rPr>
        <w:t>1</w:t>
      </w:r>
      <w:r w:rsidR="00174C58">
        <w:rPr>
          <w:rFonts w:eastAsia="Calibri"/>
          <w:b/>
          <w:szCs w:val="24"/>
        </w:rPr>
        <w:t>5</w:t>
      </w:r>
      <w:r w:rsidRPr="00BF2A20">
        <w:rPr>
          <w:rFonts w:eastAsia="Calibri"/>
          <w:b/>
          <w:szCs w:val="24"/>
        </w:rPr>
        <w:tab/>
      </w:r>
      <w:r>
        <w:rPr>
          <w:b/>
          <w:szCs w:val="24"/>
        </w:rPr>
        <w:t>New Section 164V</w:t>
      </w:r>
    </w:p>
    <w:p w14:paraId="3DA4F422" w14:textId="447192CB" w:rsidR="00E724F1" w:rsidRDefault="00D11AAA" w:rsidP="00E724F1">
      <w:pPr>
        <w:spacing w:after="200" w:line="276" w:lineRule="auto"/>
        <w:rPr>
          <w:rFonts w:eastAsia="Calibri"/>
          <w:szCs w:val="24"/>
        </w:rPr>
      </w:pPr>
      <w:r>
        <w:rPr>
          <w:rFonts w:eastAsia="Calibri"/>
          <w:szCs w:val="24"/>
        </w:rPr>
        <w:t xml:space="preserve">This clause inserts a new requirement for a </w:t>
      </w:r>
      <w:r w:rsidR="00415592">
        <w:rPr>
          <w:rFonts w:eastAsia="Calibri"/>
          <w:szCs w:val="24"/>
        </w:rPr>
        <w:t>rideshare</w:t>
      </w:r>
      <w:r>
        <w:rPr>
          <w:rFonts w:eastAsia="Calibri"/>
          <w:szCs w:val="24"/>
        </w:rPr>
        <w:t xml:space="preserve"> </w:t>
      </w:r>
      <w:r w:rsidR="00415592">
        <w:rPr>
          <w:rFonts w:eastAsia="Calibri"/>
          <w:szCs w:val="24"/>
        </w:rPr>
        <w:t xml:space="preserve">driver </w:t>
      </w:r>
      <w:r w:rsidR="00F0000C">
        <w:rPr>
          <w:rFonts w:eastAsia="Calibri"/>
          <w:szCs w:val="24"/>
        </w:rPr>
        <w:t xml:space="preserve">who has been given an approved identifier by </w:t>
      </w:r>
      <w:r w:rsidR="00B32366">
        <w:rPr>
          <w:rFonts w:eastAsia="Calibri"/>
          <w:szCs w:val="24"/>
        </w:rPr>
        <w:t>their affiliated</w:t>
      </w:r>
      <w:r w:rsidR="00F0000C">
        <w:rPr>
          <w:rFonts w:eastAsia="Calibri"/>
          <w:szCs w:val="24"/>
        </w:rPr>
        <w:t xml:space="preserve"> transport booking service, </w:t>
      </w:r>
      <w:r w:rsidR="00E724F1">
        <w:rPr>
          <w:rFonts w:eastAsia="Calibri"/>
          <w:szCs w:val="24"/>
        </w:rPr>
        <w:t xml:space="preserve">to provide a statement </w:t>
      </w:r>
      <w:r w:rsidR="00E724F1">
        <w:rPr>
          <w:rFonts w:eastAsia="Calibri"/>
          <w:szCs w:val="24"/>
        </w:rPr>
        <w:lastRenderedPageBreak/>
        <w:t>to the road transport authority that the approved identifier has been returned to the transport booking service or has been otherwise destroyed, at the time their affiliated driver agreement ends.</w:t>
      </w:r>
    </w:p>
    <w:p w14:paraId="186B5FDD" w14:textId="4DE030F6" w:rsidR="001F5145" w:rsidRPr="00BF2A20" w:rsidRDefault="001F5145" w:rsidP="001F5145">
      <w:pPr>
        <w:spacing w:after="200" w:line="276" w:lineRule="auto"/>
        <w:rPr>
          <w:rFonts w:eastAsia="Calibri"/>
          <w:b/>
          <w:i/>
          <w:szCs w:val="24"/>
        </w:rPr>
      </w:pPr>
      <w:r w:rsidRPr="00BF2A20">
        <w:rPr>
          <w:rFonts w:eastAsia="Calibri"/>
          <w:b/>
          <w:szCs w:val="24"/>
        </w:rPr>
        <w:t xml:space="preserve">Clause </w:t>
      </w:r>
      <w:r>
        <w:rPr>
          <w:rFonts w:eastAsia="Calibri"/>
          <w:b/>
          <w:szCs w:val="24"/>
        </w:rPr>
        <w:t>1</w:t>
      </w:r>
      <w:r w:rsidR="00174C58">
        <w:rPr>
          <w:rFonts w:eastAsia="Calibri"/>
          <w:b/>
          <w:szCs w:val="24"/>
        </w:rPr>
        <w:t>6</w:t>
      </w:r>
      <w:r w:rsidRPr="00BF2A20">
        <w:rPr>
          <w:rFonts w:eastAsia="Calibri"/>
          <w:b/>
          <w:szCs w:val="24"/>
        </w:rPr>
        <w:tab/>
      </w:r>
      <w:r>
        <w:rPr>
          <w:rFonts w:eastAsia="Calibri"/>
          <w:b/>
          <w:szCs w:val="24"/>
        </w:rPr>
        <w:t>Dictionary, new definitions</w:t>
      </w:r>
    </w:p>
    <w:p w14:paraId="6A495AAE" w14:textId="70686101" w:rsidR="001F5145" w:rsidRDefault="001F5145" w:rsidP="001F5145">
      <w:pPr>
        <w:spacing w:after="200" w:line="276" w:lineRule="auto"/>
        <w:rPr>
          <w:rFonts w:eastAsia="Calibri"/>
          <w:i/>
          <w:szCs w:val="24"/>
        </w:rPr>
      </w:pPr>
      <w:r w:rsidRPr="00BF2A20">
        <w:rPr>
          <w:rFonts w:eastAsia="Calibri"/>
          <w:szCs w:val="24"/>
        </w:rPr>
        <w:t>This clause</w:t>
      </w:r>
      <w:r>
        <w:rPr>
          <w:rFonts w:eastAsia="Calibri"/>
          <w:szCs w:val="24"/>
        </w:rPr>
        <w:t xml:space="preserve"> inserts a definition of </w:t>
      </w:r>
      <w:r>
        <w:rPr>
          <w:rFonts w:eastAsia="Calibri"/>
          <w:i/>
          <w:szCs w:val="24"/>
        </w:rPr>
        <w:t>approved identifier</w:t>
      </w:r>
      <w:r>
        <w:rPr>
          <w:rFonts w:eastAsia="Calibri"/>
          <w:szCs w:val="24"/>
        </w:rPr>
        <w:t xml:space="preserve"> in the dictionary and is consequential on the changes </w:t>
      </w:r>
      <w:r w:rsidR="00086D19">
        <w:rPr>
          <w:rFonts w:eastAsia="Calibri"/>
          <w:szCs w:val="24"/>
        </w:rPr>
        <w:t>at</w:t>
      </w:r>
      <w:r>
        <w:rPr>
          <w:rFonts w:eastAsia="Calibri"/>
          <w:szCs w:val="24"/>
        </w:rPr>
        <w:t xml:space="preserve"> clause </w:t>
      </w:r>
      <w:r w:rsidRPr="00E724F1">
        <w:rPr>
          <w:rFonts w:eastAsia="Calibri"/>
          <w:szCs w:val="24"/>
        </w:rPr>
        <w:t>4</w:t>
      </w:r>
      <w:r w:rsidRPr="00E724F1">
        <w:rPr>
          <w:rFonts w:eastAsia="Calibri"/>
          <w:i/>
          <w:szCs w:val="24"/>
        </w:rPr>
        <w:t>.</w:t>
      </w:r>
    </w:p>
    <w:p w14:paraId="1B28A44C" w14:textId="06337663" w:rsidR="001F5145" w:rsidRDefault="001F5145" w:rsidP="001F5145">
      <w:pPr>
        <w:spacing w:after="200" w:line="276" w:lineRule="auto"/>
        <w:rPr>
          <w:rFonts w:eastAsia="Calibri"/>
          <w:i/>
          <w:szCs w:val="24"/>
        </w:rPr>
      </w:pPr>
      <w:r w:rsidRPr="00BF2A20">
        <w:rPr>
          <w:rFonts w:eastAsia="Calibri"/>
          <w:szCs w:val="24"/>
        </w:rPr>
        <w:t>This clause</w:t>
      </w:r>
      <w:r>
        <w:rPr>
          <w:rFonts w:eastAsia="Calibri"/>
          <w:szCs w:val="24"/>
        </w:rPr>
        <w:t xml:space="preserve"> inserts a definition of </w:t>
      </w:r>
      <w:r>
        <w:rPr>
          <w:rFonts w:eastAsia="Calibri"/>
          <w:i/>
          <w:szCs w:val="24"/>
        </w:rPr>
        <w:t>rideshare vehicle</w:t>
      </w:r>
      <w:r w:rsidR="003922E5">
        <w:rPr>
          <w:rFonts w:eastAsia="Calibri"/>
          <w:i/>
          <w:szCs w:val="24"/>
        </w:rPr>
        <w:t xml:space="preserve"> identifier</w:t>
      </w:r>
      <w:r>
        <w:rPr>
          <w:rFonts w:eastAsia="Calibri"/>
          <w:szCs w:val="24"/>
        </w:rPr>
        <w:t xml:space="preserve"> in the dictionary and is consequential on the changes </w:t>
      </w:r>
      <w:r w:rsidR="00086D19">
        <w:rPr>
          <w:rFonts w:eastAsia="Calibri"/>
          <w:szCs w:val="24"/>
        </w:rPr>
        <w:t>at</w:t>
      </w:r>
      <w:r>
        <w:rPr>
          <w:rFonts w:eastAsia="Calibri"/>
          <w:szCs w:val="24"/>
        </w:rPr>
        <w:t xml:space="preserve"> </w:t>
      </w:r>
      <w:r w:rsidRPr="00E724F1">
        <w:rPr>
          <w:rFonts w:eastAsia="Calibri"/>
          <w:szCs w:val="24"/>
        </w:rPr>
        <w:t>clause 4</w:t>
      </w:r>
      <w:r w:rsidRPr="00E724F1">
        <w:rPr>
          <w:rFonts w:eastAsia="Calibri"/>
          <w:i/>
          <w:szCs w:val="24"/>
        </w:rPr>
        <w:t>.</w:t>
      </w:r>
    </w:p>
    <w:p w14:paraId="7F5173A6" w14:textId="51955AC3" w:rsidR="00D74D37" w:rsidRPr="00D74D37" w:rsidRDefault="00D74D37" w:rsidP="001F5145">
      <w:pPr>
        <w:spacing w:after="200" w:line="276" w:lineRule="auto"/>
        <w:rPr>
          <w:rFonts w:eastAsia="Calibri"/>
          <w:szCs w:val="24"/>
        </w:rPr>
      </w:pPr>
      <w:r>
        <w:rPr>
          <w:rFonts w:eastAsia="Calibri"/>
          <w:szCs w:val="24"/>
        </w:rPr>
        <w:t xml:space="preserve">This clause inserts a definition of </w:t>
      </w:r>
      <w:r>
        <w:rPr>
          <w:rFonts w:eastAsia="Calibri"/>
          <w:i/>
          <w:szCs w:val="24"/>
        </w:rPr>
        <w:t>rideshare vehicle label</w:t>
      </w:r>
      <w:r>
        <w:rPr>
          <w:rFonts w:eastAsia="Calibri"/>
          <w:szCs w:val="24"/>
        </w:rPr>
        <w:t xml:space="preserve"> in the dictionary and is consequential on the changes at clause 4.</w:t>
      </w:r>
    </w:p>
    <w:p w14:paraId="0133BE59" w14:textId="57143ECB" w:rsidR="001F5145" w:rsidRPr="00BF2A20" w:rsidRDefault="001F5145" w:rsidP="001F5145">
      <w:pPr>
        <w:spacing w:after="200" w:line="276" w:lineRule="auto"/>
        <w:rPr>
          <w:rFonts w:eastAsia="Calibri"/>
          <w:i/>
          <w:szCs w:val="24"/>
        </w:rPr>
      </w:pPr>
      <w:r w:rsidRPr="00BF2A20">
        <w:rPr>
          <w:rFonts w:eastAsia="Calibri"/>
          <w:b/>
          <w:szCs w:val="24"/>
        </w:rPr>
        <w:t xml:space="preserve">Clause </w:t>
      </w:r>
      <w:r>
        <w:rPr>
          <w:rFonts w:eastAsia="Calibri"/>
          <w:b/>
          <w:szCs w:val="24"/>
        </w:rPr>
        <w:t>1</w:t>
      </w:r>
      <w:r w:rsidR="00174C58">
        <w:rPr>
          <w:rFonts w:eastAsia="Calibri"/>
          <w:b/>
          <w:szCs w:val="24"/>
        </w:rPr>
        <w:t>7</w:t>
      </w:r>
      <w:r w:rsidRPr="00BF2A20">
        <w:rPr>
          <w:rFonts w:eastAsia="Calibri"/>
          <w:b/>
          <w:szCs w:val="24"/>
        </w:rPr>
        <w:tab/>
      </w:r>
      <w:r>
        <w:rPr>
          <w:rFonts w:eastAsia="Calibri"/>
          <w:b/>
          <w:szCs w:val="24"/>
        </w:rPr>
        <w:t xml:space="preserve">Dictionary, definition of </w:t>
      </w:r>
      <w:r>
        <w:rPr>
          <w:rFonts w:eastAsia="Calibri"/>
          <w:b/>
          <w:i/>
          <w:szCs w:val="24"/>
        </w:rPr>
        <w:t>rideshare vehicle licence label</w:t>
      </w:r>
    </w:p>
    <w:p w14:paraId="34CF6D0D" w14:textId="11A4706B" w:rsidR="001F5145" w:rsidRDefault="001F5145" w:rsidP="007C305F">
      <w:pPr>
        <w:spacing w:after="200" w:line="276" w:lineRule="auto"/>
        <w:rPr>
          <w:rFonts w:eastAsia="Calibri"/>
          <w:b/>
          <w:szCs w:val="24"/>
        </w:rPr>
      </w:pPr>
      <w:r w:rsidRPr="00BF2A20">
        <w:rPr>
          <w:rFonts w:eastAsia="Calibri"/>
          <w:szCs w:val="24"/>
        </w:rPr>
        <w:t xml:space="preserve">This </w:t>
      </w:r>
      <w:r>
        <w:rPr>
          <w:rFonts w:eastAsia="Calibri"/>
          <w:szCs w:val="24"/>
        </w:rPr>
        <w:t xml:space="preserve">clause </w:t>
      </w:r>
      <w:r w:rsidR="00D74D37">
        <w:rPr>
          <w:rFonts w:eastAsia="Calibri"/>
          <w:szCs w:val="24"/>
        </w:rPr>
        <w:t>removes the</w:t>
      </w:r>
      <w:r>
        <w:rPr>
          <w:rFonts w:eastAsia="Calibri"/>
          <w:szCs w:val="24"/>
        </w:rPr>
        <w:t xml:space="preserve"> definition of </w:t>
      </w:r>
      <w:r>
        <w:rPr>
          <w:rFonts w:eastAsia="Calibri"/>
          <w:i/>
          <w:szCs w:val="24"/>
        </w:rPr>
        <w:t>rideshare vehicle licence label</w:t>
      </w:r>
      <w:r>
        <w:rPr>
          <w:rFonts w:eastAsia="Calibri"/>
          <w:szCs w:val="24"/>
        </w:rPr>
        <w:t xml:space="preserve"> in the dictionary and is consequential on the changes </w:t>
      </w:r>
      <w:r w:rsidR="00086D19">
        <w:rPr>
          <w:rFonts w:eastAsia="Calibri"/>
          <w:szCs w:val="24"/>
        </w:rPr>
        <w:t>at</w:t>
      </w:r>
      <w:r>
        <w:rPr>
          <w:rFonts w:eastAsia="Calibri"/>
          <w:szCs w:val="24"/>
        </w:rPr>
        <w:t xml:space="preserve"> clause </w:t>
      </w:r>
      <w:r w:rsidRPr="00E724F1">
        <w:rPr>
          <w:rFonts w:eastAsia="Calibri"/>
          <w:szCs w:val="24"/>
        </w:rPr>
        <w:t>4</w:t>
      </w:r>
      <w:r w:rsidRPr="00E724F1">
        <w:rPr>
          <w:rFonts w:eastAsia="Calibri"/>
          <w:i/>
          <w:szCs w:val="24"/>
        </w:rPr>
        <w:t>.</w:t>
      </w:r>
      <w:r w:rsidRPr="00BF2A20">
        <w:rPr>
          <w:rFonts w:eastAsia="Calibri"/>
          <w:szCs w:val="24"/>
        </w:rPr>
        <w:t xml:space="preserve">  </w:t>
      </w:r>
    </w:p>
    <w:p w14:paraId="7D289A45" w14:textId="5DA0A7D5" w:rsidR="003922E5" w:rsidRDefault="003922E5" w:rsidP="007C305F">
      <w:pPr>
        <w:spacing w:after="200" w:line="276" w:lineRule="auto"/>
        <w:rPr>
          <w:rFonts w:eastAsia="Calibri"/>
          <w:b/>
          <w:szCs w:val="24"/>
        </w:rPr>
      </w:pPr>
      <w:r>
        <w:rPr>
          <w:rFonts w:eastAsia="Calibri"/>
          <w:b/>
          <w:szCs w:val="24"/>
        </w:rPr>
        <w:t>Schedule 1</w:t>
      </w:r>
      <w:r>
        <w:rPr>
          <w:rFonts w:eastAsia="Calibri"/>
          <w:b/>
          <w:szCs w:val="24"/>
        </w:rPr>
        <w:tab/>
        <w:t>Road Transport (Offences) Regulation 2005</w:t>
      </w:r>
    </w:p>
    <w:p w14:paraId="52055547" w14:textId="77777777" w:rsidR="00F3491E" w:rsidRDefault="00F3491E" w:rsidP="00DB0426">
      <w:pPr>
        <w:tabs>
          <w:tab w:val="left" w:pos="2600"/>
        </w:tabs>
        <w:autoSpaceDE w:val="0"/>
        <w:autoSpaceDN w:val="0"/>
        <w:adjustRightInd w:val="0"/>
        <w:spacing w:after="200" w:line="276" w:lineRule="auto"/>
        <w:rPr>
          <w:szCs w:val="24"/>
          <w:lang w:eastAsia="en-AU"/>
        </w:rPr>
      </w:pPr>
      <w:r>
        <w:rPr>
          <w:szCs w:val="24"/>
          <w:lang w:eastAsia="en-AU"/>
        </w:rPr>
        <w:t xml:space="preserve">Schedule 1 of the </w:t>
      </w:r>
      <w:r>
        <w:rPr>
          <w:i/>
          <w:iCs/>
          <w:szCs w:val="24"/>
          <w:lang w:eastAsia="en-AU"/>
        </w:rPr>
        <w:t>Road Transport (Offences) Regulation 2005</w:t>
      </w:r>
      <w:r>
        <w:rPr>
          <w:szCs w:val="24"/>
          <w:lang w:eastAsia="en-AU"/>
        </w:rPr>
        <w:t>, provides the short descriptions, penalty amounts and the number of demerit points that apply to the offences under the relevant road transport laws.</w:t>
      </w:r>
    </w:p>
    <w:p w14:paraId="57367B9D" w14:textId="6CEE0013" w:rsidR="007C305F" w:rsidRPr="00BF2A20" w:rsidRDefault="00D74D37" w:rsidP="00DB0426">
      <w:pPr>
        <w:spacing w:after="200" w:line="276" w:lineRule="auto"/>
        <w:rPr>
          <w:rFonts w:eastAsia="Calibri"/>
          <w:b/>
          <w:szCs w:val="24"/>
        </w:rPr>
      </w:pPr>
      <w:r>
        <w:rPr>
          <w:rFonts w:eastAsia="Calibri"/>
          <w:b/>
          <w:szCs w:val="24"/>
        </w:rPr>
        <w:t>Section 1.1</w:t>
      </w:r>
      <w:r w:rsidR="007C305F" w:rsidRPr="00BF2A20">
        <w:rPr>
          <w:rFonts w:eastAsia="Calibri"/>
          <w:b/>
          <w:szCs w:val="24"/>
        </w:rPr>
        <w:tab/>
      </w:r>
      <w:r w:rsidR="007C305F">
        <w:rPr>
          <w:rFonts w:eastAsia="Calibri"/>
          <w:b/>
          <w:szCs w:val="24"/>
        </w:rPr>
        <w:tab/>
        <w:t xml:space="preserve">Schedule 1, part 1.11, item </w:t>
      </w:r>
      <w:r w:rsidR="00351CBA">
        <w:rPr>
          <w:rFonts w:eastAsia="Calibri"/>
          <w:b/>
          <w:szCs w:val="24"/>
        </w:rPr>
        <w:t>268</w:t>
      </w:r>
    </w:p>
    <w:p w14:paraId="732B17A1" w14:textId="6CC53E72" w:rsidR="007C305F" w:rsidRDefault="002134B6" w:rsidP="001F5145">
      <w:pPr>
        <w:spacing w:after="200" w:line="276" w:lineRule="auto"/>
        <w:rPr>
          <w:rFonts w:eastAsia="Calibri"/>
          <w:szCs w:val="24"/>
        </w:rPr>
      </w:pPr>
      <w:r>
        <w:rPr>
          <w:rFonts w:eastAsia="Calibri"/>
          <w:szCs w:val="24"/>
        </w:rPr>
        <w:t xml:space="preserve">This clause </w:t>
      </w:r>
      <w:r w:rsidR="00B3231C">
        <w:rPr>
          <w:rFonts w:eastAsia="Calibri"/>
          <w:szCs w:val="24"/>
        </w:rPr>
        <w:t>amends</w:t>
      </w:r>
      <w:r>
        <w:rPr>
          <w:rFonts w:eastAsia="Calibri"/>
          <w:szCs w:val="24"/>
        </w:rPr>
        <w:t xml:space="preserve"> </w:t>
      </w:r>
      <w:r w:rsidR="003D2A97">
        <w:rPr>
          <w:rFonts w:eastAsia="Calibri"/>
          <w:szCs w:val="24"/>
        </w:rPr>
        <w:t xml:space="preserve">the short description of </w:t>
      </w:r>
      <w:r w:rsidR="00F3491E">
        <w:rPr>
          <w:rFonts w:eastAsia="Calibri"/>
          <w:szCs w:val="24"/>
        </w:rPr>
        <w:t>t</w:t>
      </w:r>
      <w:r w:rsidR="003E2365">
        <w:rPr>
          <w:rFonts w:eastAsia="Calibri"/>
          <w:szCs w:val="24"/>
        </w:rPr>
        <w:t xml:space="preserve">he </w:t>
      </w:r>
      <w:r w:rsidR="00F3491E">
        <w:rPr>
          <w:rFonts w:eastAsia="Calibri"/>
          <w:szCs w:val="24"/>
        </w:rPr>
        <w:t>offence</w:t>
      </w:r>
      <w:r w:rsidR="007E5CB0">
        <w:rPr>
          <w:rFonts w:eastAsia="Calibri"/>
          <w:szCs w:val="24"/>
        </w:rPr>
        <w:t xml:space="preserve"> in section 164O</w:t>
      </w:r>
      <w:r w:rsidR="00F3491E">
        <w:rPr>
          <w:rFonts w:eastAsia="Calibri"/>
          <w:szCs w:val="24"/>
        </w:rPr>
        <w:t xml:space="preserve"> (1) </w:t>
      </w:r>
      <w:r w:rsidR="003E2365">
        <w:rPr>
          <w:rFonts w:eastAsia="Calibri"/>
          <w:szCs w:val="24"/>
        </w:rPr>
        <w:t xml:space="preserve">consequential on the changes </w:t>
      </w:r>
      <w:r w:rsidR="00086D19" w:rsidRPr="00D74D37">
        <w:rPr>
          <w:rFonts w:eastAsia="Calibri"/>
          <w:szCs w:val="24"/>
        </w:rPr>
        <w:t>at</w:t>
      </w:r>
      <w:r w:rsidR="003E2365" w:rsidRPr="00D74D37">
        <w:rPr>
          <w:rFonts w:eastAsia="Calibri"/>
          <w:szCs w:val="24"/>
        </w:rPr>
        <w:t xml:space="preserve"> clause </w:t>
      </w:r>
      <w:r w:rsidR="007E5CB0" w:rsidRPr="00D74D37">
        <w:rPr>
          <w:rFonts w:eastAsia="Calibri"/>
          <w:szCs w:val="24"/>
        </w:rPr>
        <w:t>11</w:t>
      </w:r>
      <w:r w:rsidR="003E2365" w:rsidRPr="00D74D37">
        <w:rPr>
          <w:rFonts w:eastAsia="Calibri"/>
          <w:szCs w:val="24"/>
        </w:rPr>
        <w:t>.</w:t>
      </w:r>
      <w:r w:rsidR="003E2365">
        <w:rPr>
          <w:rFonts w:eastAsia="Calibri"/>
          <w:szCs w:val="24"/>
        </w:rPr>
        <w:t xml:space="preserve"> </w:t>
      </w:r>
    </w:p>
    <w:p w14:paraId="46F6E015" w14:textId="2FAC3DFF" w:rsidR="00B67F35" w:rsidRPr="00B67F35" w:rsidRDefault="00195A2C" w:rsidP="001F5145">
      <w:pPr>
        <w:spacing w:after="200" w:line="276" w:lineRule="auto"/>
        <w:rPr>
          <w:rFonts w:eastAsia="Calibri"/>
          <w:szCs w:val="24"/>
        </w:rPr>
      </w:pPr>
      <w:r>
        <w:rPr>
          <w:rFonts w:eastAsia="Calibri"/>
          <w:szCs w:val="24"/>
        </w:rPr>
        <w:t>This clause also inserts the new offence</w:t>
      </w:r>
      <w:r w:rsidR="007E5CB0">
        <w:rPr>
          <w:rFonts w:eastAsia="Calibri"/>
          <w:szCs w:val="24"/>
        </w:rPr>
        <w:t xml:space="preserve"> in section 164O (3) consequential on changes at </w:t>
      </w:r>
      <w:r>
        <w:rPr>
          <w:rFonts w:eastAsia="Calibri"/>
          <w:szCs w:val="24"/>
        </w:rPr>
        <w:t>clause</w:t>
      </w:r>
      <w:r w:rsidR="007E5CB0">
        <w:rPr>
          <w:rFonts w:eastAsia="Calibri"/>
          <w:szCs w:val="24"/>
        </w:rPr>
        <w:t xml:space="preserve"> 11</w:t>
      </w:r>
      <w:r>
        <w:rPr>
          <w:rFonts w:eastAsia="Calibri"/>
          <w:szCs w:val="24"/>
        </w:rPr>
        <w:t xml:space="preserve">. It sets an infringement penalty amount of </w:t>
      </w:r>
      <w:r w:rsidR="007E5CB0">
        <w:rPr>
          <w:rFonts w:eastAsia="Calibri"/>
          <w:szCs w:val="24"/>
        </w:rPr>
        <w:t>$581</w:t>
      </w:r>
      <w:r>
        <w:rPr>
          <w:rFonts w:eastAsia="Calibri"/>
          <w:szCs w:val="24"/>
        </w:rPr>
        <w:t>. This</w:t>
      </w:r>
      <w:r w:rsidR="007E5CB0">
        <w:rPr>
          <w:rFonts w:eastAsia="Calibri"/>
          <w:szCs w:val="24"/>
        </w:rPr>
        <w:t xml:space="preserve"> amount is consistent with the similar offence for rideshare vehicle licensees.</w:t>
      </w:r>
    </w:p>
    <w:p w14:paraId="1497529C" w14:textId="526EEB64" w:rsidR="001F5145" w:rsidRDefault="00D74D37" w:rsidP="001F5145">
      <w:pPr>
        <w:spacing w:after="200" w:line="276" w:lineRule="auto"/>
        <w:rPr>
          <w:rFonts w:eastAsia="Calibri"/>
          <w:b/>
          <w:szCs w:val="24"/>
        </w:rPr>
      </w:pPr>
      <w:r>
        <w:rPr>
          <w:rFonts w:eastAsia="Calibri"/>
          <w:b/>
          <w:szCs w:val="24"/>
        </w:rPr>
        <w:t>Section 1.2</w:t>
      </w:r>
      <w:r w:rsidR="001F5145" w:rsidRPr="00BF2A20">
        <w:rPr>
          <w:rFonts w:eastAsia="Calibri"/>
          <w:b/>
          <w:szCs w:val="24"/>
        </w:rPr>
        <w:tab/>
      </w:r>
      <w:r w:rsidR="001F5145">
        <w:rPr>
          <w:rFonts w:eastAsia="Calibri"/>
          <w:b/>
          <w:szCs w:val="24"/>
        </w:rPr>
        <w:tab/>
        <w:t xml:space="preserve">Schedule 1, part 1.11, item </w:t>
      </w:r>
      <w:r w:rsidR="00351CBA">
        <w:rPr>
          <w:rFonts w:eastAsia="Calibri"/>
          <w:b/>
          <w:szCs w:val="24"/>
        </w:rPr>
        <w:t>272</w:t>
      </w:r>
    </w:p>
    <w:p w14:paraId="3111BBE9" w14:textId="3FA76BB8" w:rsidR="00F04268" w:rsidRPr="00351CBA" w:rsidRDefault="00F04268" w:rsidP="00F04268">
      <w:pPr>
        <w:spacing w:after="200" w:line="276" w:lineRule="auto"/>
        <w:rPr>
          <w:rFonts w:eastAsia="Calibri"/>
          <w:szCs w:val="24"/>
        </w:rPr>
      </w:pPr>
      <w:r w:rsidRPr="00BF2A20">
        <w:rPr>
          <w:rFonts w:eastAsia="Calibri"/>
          <w:szCs w:val="24"/>
        </w:rPr>
        <w:t xml:space="preserve">This </w:t>
      </w:r>
      <w:r>
        <w:rPr>
          <w:rFonts w:eastAsia="Calibri"/>
          <w:szCs w:val="24"/>
        </w:rPr>
        <w:t xml:space="preserve">clause </w:t>
      </w:r>
      <w:r w:rsidR="00195A2C">
        <w:rPr>
          <w:rFonts w:eastAsia="Calibri"/>
          <w:szCs w:val="24"/>
        </w:rPr>
        <w:t xml:space="preserve">is a minor and technical amendment consequential on changes </w:t>
      </w:r>
      <w:r w:rsidR="00086D19">
        <w:rPr>
          <w:rFonts w:eastAsia="Calibri"/>
          <w:szCs w:val="24"/>
        </w:rPr>
        <w:t>at</w:t>
      </w:r>
      <w:r w:rsidR="00195A2C">
        <w:rPr>
          <w:rFonts w:eastAsia="Calibri"/>
          <w:szCs w:val="24"/>
        </w:rPr>
        <w:t xml:space="preserve"> clause </w:t>
      </w:r>
      <w:r w:rsidR="007E5CB0">
        <w:rPr>
          <w:rFonts w:eastAsia="Calibri"/>
          <w:szCs w:val="24"/>
        </w:rPr>
        <w:t>12</w:t>
      </w:r>
      <w:r w:rsidR="00195A2C">
        <w:rPr>
          <w:rFonts w:eastAsia="Calibri"/>
          <w:szCs w:val="24"/>
        </w:rPr>
        <w:t xml:space="preserve">. It </w:t>
      </w:r>
      <w:r>
        <w:rPr>
          <w:rFonts w:eastAsia="Calibri"/>
          <w:szCs w:val="24"/>
        </w:rPr>
        <w:t>amends the short description of the offence in section 164S (1)</w:t>
      </w:r>
      <w:r w:rsidRPr="00BF2A20">
        <w:rPr>
          <w:rFonts w:eastAsia="Calibri"/>
          <w:szCs w:val="24"/>
        </w:rPr>
        <w:t xml:space="preserve">. </w:t>
      </w:r>
    </w:p>
    <w:p w14:paraId="077E01F4" w14:textId="333F9C2C" w:rsidR="00351CBA" w:rsidRDefault="00D74D37" w:rsidP="001F5145">
      <w:pPr>
        <w:spacing w:after="200" w:line="276" w:lineRule="auto"/>
        <w:rPr>
          <w:rFonts w:eastAsia="Calibri"/>
          <w:b/>
          <w:szCs w:val="24"/>
        </w:rPr>
      </w:pPr>
      <w:r>
        <w:rPr>
          <w:rFonts w:eastAsia="Calibri"/>
          <w:b/>
          <w:szCs w:val="24"/>
        </w:rPr>
        <w:t>Section 1.3</w:t>
      </w:r>
      <w:r w:rsidR="00351CBA">
        <w:rPr>
          <w:rFonts w:eastAsia="Calibri"/>
          <w:b/>
          <w:szCs w:val="24"/>
        </w:rPr>
        <w:tab/>
      </w:r>
      <w:r w:rsidR="00351CBA">
        <w:rPr>
          <w:rFonts w:eastAsia="Calibri"/>
          <w:b/>
          <w:szCs w:val="24"/>
        </w:rPr>
        <w:tab/>
        <w:t>Schedule 1, part 1.11, item 274</w:t>
      </w:r>
    </w:p>
    <w:p w14:paraId="27E50A27" w14:textId="1A3FC374" w:rsidR="003D2A97" w:rsidRPr="00351CBA" w:rsidRDefault="00AA3852" w:rsidP="001F5145">
      <w:pPr>
        <w:spacing w:after="200" w:line="276" w:lineRule="auto"/>
        <w:rPr>
          <w:rFonts w:eastAsia="Calibri"/>
          <w:szCs w:val="24"/>
        </w:rPr>
      </w:pPr>
      <w:r>
        <w:rPr>
          <w:rFonts w:eastAsia="Calibri"/>
          <w:szCs w:val="24"/>
        </w:rPr>
        <w:t xml:space="preserve">This clause </w:t>
      </w:r>
      <w:r w:rsidR="00195A2C">
        <w:rPr>
          <w:rFonts w:eastAsia="Calibri"/>
          <w:szCs w:val="24"/>
        </w:rPr>
        <w:t xml:space="preserve">is a minor and technical amendment consequential on changes </w:t>
      </w:r>
      <w:r w:rsidR="00086D19">
        <w:rPr>
          <w:rFonts w:eastAsia="Calibri"/>
          <w:szCs w:val="24"/>
        </w:rPr>
        <w:t>at</w:t>
      </w:r>
      <w:r w:rsidR="00195A2C">
        <w:rPr>
          <w:rFonts w:eastAsia="Calibri"/>
          <w:szCs w:val="24"/>
        </w:rPr>
        <w:t xml:space="preserve"> clause </w:t>
      </w:r>
      <w:r w:rsidR="007E5CB0">
        <w:rPr>
          <w:rFonts w:eastAsia="Calibri"/>
          <w:szCs w:val="24"/>
        </w:rPr>
        <w:t>14</w:t>
      </w:r>
      <w:r w:rsidR="00195A2C">
        <w:rPr>
          <w:rFonts w:eastAsia="Calibri"/>
          <w:szCs w:val="24"/>
        </w:rPr>
        <w:t>. It</w:t>
      </w:r>
      <w:r w:rsidR="00086D19">
        <w:rPr>
          <w:rFonts w:eastAsia="Calibri"/>
          <w:szCs w:val="24"/>
        </w:rPr>
        <w:t xml:space="preserve"> </w:t>
      </w:r>
      <w:r>
        <w:rPr>
          <w:rFonts w:eastAsia="Calibri"/>
          <w:szCs w:val="24"/>
        </w:rPr>
        <w:t>amends the short description of the offence in section 164T (3)</w:t>
      </w:r>
      <w:r w:rsidR="00D74D37">
        <w:rPr>
          <w:rFonts w:eastAsia="Calibri"/>
          <w:szCs w:val="24"/>
        </w:rPr>
        <w:t>.</w:t>
      </w:r>
    </w:p>
    <w:sectPr w:rsidR="003D2A97" w:rsidRPr="00351CBA"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E775" w14:textId="77777777" w:rsidR="002D0B2E" w:rsidRDefault="002D0B2E" w:rsidP="006815C9">
      <w:r>
        <w:separator/>
      </w:r>
    </w:p>
  </w:endnote>
  <w:endnote w:type="continuationSeparator" w:id="0">
    <w:p w14:paraId="64556FB8" w14:textId="77777777" w:rsidR="002D0B2E" w:rsidRDefault="002D0B2E"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71F4"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9D9C" w14:textId="5B880ECA" w:rsidR="00091D34" w:rsidRPr="007A5263" w:rsidRDefault="007A5263" w:rsidP="007A5263">
    <w:pPr>
      <w:pStyle w:val="Footer"/>
      <w:jc w:val="center"/>
      <w:rPr>
        <w:rFonts w:cs="Arial"/>
        <w:sz w:val="14"/>
      </w:rPr>
    </w:pPr>
    <w:r w:rsidRPr="007A52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6C40"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C3A0" w14:textId="77777777" w:rsidR="002D0B2E" w:rsidRDefault="002D0B2E" w:rsidP="006815C9">
      <w:r>
        <w:separator/>
      </w:r>
    </w:p>
  </w:footnote>
  <w:footnote w:type="continuationSeparator" w:id="0">
    <w:p w14:paraId="4497C0BB" w14:textId="77777777" w:rsidR="002D0B2E" w:rsidRDefault="002D0B2E"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116B"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7546"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B7B6"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F0DA5"/>
    <w:multiLevelType w:val="hybridMultilevel"/>
    <w:tmpl w:val="C720C540"/>
    <w:lvl w:ilvl="0" w:tplc="6EAE7C0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004E9"/>
    <w:multiLevelType w:val="hybridMultilevel"/>
    <w:tmpl w:val="A2F64110"/>
    <w:lvl w:ilvl="0" w:tplc="728000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5872B8"/>
    <w:multiLevelType w:val="hybridMultilevel"/>
    <w:tmpl w:val="A2DC4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9"/>
  </w:num>
  <w:num w:numId="5">
    <w:abstractNumId w:val="11"/>
  </w:num>
  <w:num w:numId="6">
    <w:abstractNumId w:val="1"/>
  </w:num>
  <w:num w:numId="7">
    <w:abstractNumId w:val="7"/>
  </w:num>
  <w:num w:numId="8">
    <w:abstractNumId w:val="8"/>
  </w:num>
  <w:num w:numId="9">
    <w:abstractNumId w:val="10"/>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58E6"/>
    <w:rsid w:val="00027598"/>
    <w:rsid w:val="00040E22"/>
    <w:rsid w:val="00051366"/>
    <w:rsid w:val="00063BA4"/>
    <w:rsid w:val="00076427"/>
    <w:rsid w:val="00086B8C"/>
    <w:rsid w:val="00086D19"/>
    <w:rsid w:val="00091D34"/>
    <w:rsid w:val="0009355D"/>
    <w:rsid w:val="000D254B"/>
    <w:rsid w:val="000E1524"/>
    <w:rsid w:val="001116B0"/>
    <w:rsid w:val="00123212"/>
    <w:rsid w:val="00123323"/>
    <w:rsid w:val="00152D8C"/>
    <w:rsid w:val="00166B5E"/>
    <w:rsid w:val="00174C58"/>
    <w:rsid w:val="00190C24"/>
    <w:rsid w:val="00195A2C"/>
    <w:rsid w:val="00195CD2"/>
    <w:rsid w:val="001B7A34"/>
    <w:rsid w:val="001C3599"/>
    <w:rsid w:val="001C5256"/>
    <w:rsid w:val="001D6F0A"/>
    <w:rsid w:val="001F5145"/>
    <w:rsid w:val="002134B6"/>
    <w:rsid w:val="00285076"/>
    <w:rsid w:val="00286991"/>
    <w:rsid w:val="00293A58"/>
    <w:rsid w:val="002B0446"/>
    <w:rsid w:val="002C5FBE"/>
    <w:rsid w:val="002C69AB"/>
    <w:rsid w:val="002D0B2E"/>
    <w:rsid w:val="002D25CE"/>
    <w:rsid w:val="002F6BFE"/>
    <w:rsid w:val="00301263"/>
    <w:rsid w:val="0032354D"/>
    <w:rsid w:val="00351CBA"/>
    <w:rsid w:val="003538FD"/>
    <w:rsid w:val="00361CBC"/>
    <w:rsid w:val="0037426E"/>
    <w:rsid w:val="003922E5"/>
    <w:rsid w:val="003A16A4"/>
    <w:rsid w:val="003C7E32"/>
    <w:rsid w:val="003D2A97"/>
    <w:rsid w:val="003E2365"/>
    <w:rsid w:val="003F0068"/>
    <w:rsid w:val="003F1297"/>
    <w:rsid w:val="00415592"/>
    <w:rsid w:val="00447F0B"/>
    <w:rsid w:val="004613BF"/>
    <w:rsid w:val="0046578C"/>
    <w:rsid w:val="004750D4"/>
    <w:rsid w:val="00476D2B"/>
    <w:rsid w:val="004770BE"/>
    <w:rsid w:val="00490C10"/>
    <w:rsid w:val="00492ACA"/>
    <w:rsid w:val="004C4C39"/>
    <w:rsid w:val="00515459"/>
    <w:rsid w:val="00530B61"/>
    <w:rsid w:val="00543EBF"/>
    <w:rsid w:val="00594FF5"/>
    <w:rsid w:val="005A6B08"/>
    <w:rsid w:val="005B113E"/>
    <w:rsid w:val="005B13BB"/>
    <w:rsid w:val="005D3A4B"/>
    <w:rsid w:val="005D488F"/>
    <w:rsid w:val="005F0707"/>
    <w:rsid w:val="005F1667"/>
    <w:rsid w:val="005F485C"/>
    <w:rsid w:val="005F6A84"/>
    <w:rsid w:val="006051CE"/>
    <w:rsid w:val="006250D4"/>
    <w:rsid w:val="00640FE6"/>
    <w:rsid w:val="0064602A"/>
    <w:rsid w:val="00665485"/>
    <w:rsid w:val="006815C9"/>
    <w:rsid w:val="00693086"/>
    <w:rsid w:val="006C4841"/>
    <w:rsid w:val="006E7046"/>
    <w:rsid w:val="00710752"/>
    <w:rsid w:val="00740305"/>
    <w:rsid w:val="00751ADD"/>
    <w:rsid w:val="00784EC7"/>
    <w:rsid w:val="007A5263"/>
    <w:rsid w:val="007B7831"/>
    <w:rsid w:val="007C0AF0"/>
    <w:rsid w:val="007C305F"/>
    <w:rsid w:val="007D785D"/>
    <w:rsid w:val="007E5CB0"/>
    <w:rsid w:val="007F457E"/>
    <w:rsid w:val="008258ED"/>
    <w:rsid w:val="00832517"/>
    <w:rsid w:val="008412E0"/>
    <w:rsid w:val="00842941"/>
    <w:rsid w:val="008511EC"/>
    <w:rsid w:val="0087376F"/>
    <w:rsid w:val="008952D4"/>
    <w:rsid w:val="008B4AAA"/>
    <w:rsid w:val="0090699F"/>
    <w:rsid w:val="00910523"/>
    <w:rsid w:val="00912A99"/>
    <w:rsid w:val="00932FAE"/>
    <w:rsid w:val="00945BF1"/>
    <w:rsid w:val="00962954"/>
    <w:rsid w:val="0099750D"/>
    <w:rsid w:val="00997A9F"/>
    <w:rsid w:val="009A2CC6"/>
    <w:rsid w:val="009A5C69"/>
    <w:rsid w:val="009B150F"/>
    <w:rsid w:val="009B42B2"/>
    <w:rsid w:val="009C1781"/>
    <w:rsid w:val="009D3372"/>
    <w:rsid w:val="009D4306"/>
    <w:rsid w:val="009E6DAE"/>
    <w:rsid w:val="00A20298"/>
    <w:rsid w:val="00A43423"/>
    <w:rsid w:val="00A43BE5"/>
    <w:rsid w:val="00A73944"/>
    <w:rsid w:val="00A766F5"/>
    <w:rsid w:val="00AA0354"/>
    <w:rsid w:val="00AA3852"/>
    <w:rsid w:val="00AD31C0"/>
    <w:rsid w:val="00AE729F"/>
    <w:rsid w:val="00B3231C"/>
    <w:rsid w:val="00B32366"/>
    <w:rsid w:val="00B34673"/>
    <w:rsid w:val="00B412E1"/>
    <w:rsid w:val="00B6483C"/>
    <w:rsid w:val="00B67F35"/>
    <w:rsid w:val="00B7725B"/>
    <w:rsid w:val="00B95925"/>
    <w:rsid w:val="00BA11A7"/>
    <w:rsid w:val="00BA4722"/>
    <w:rsid w:val="00BE2269"/>
    <w:rsid w:val="00C1618B"/>
    <w:rsid w:val="00C304B1"/>
    <w:rsid w:val="00C82A30"/>
    <w:rsid w:val="00C86E2C"/>
    <w:rsid w:val="00CB357F"/>
    <w:rsid w:val="00CB415D"/>
    <w:rsid w:val="00CC43CD"/>
    <w:rsid w:val="00CE2E39"/>
    <w:rsid w:val="00CE3759"/>
    <w:rsid w:val="00CF2888"/>
    <w:rsid w:val="00D01D7A"/>
    <w:rsid w:val="00D04A59"/>
    <w:rsid w:val="00D066D2"/>
    <w:rsid w:val="00D11AAA"/>
    <w:rsid w:val="00D72484"/>
    <w:rsid w:val="00D72B4A"/>
    <w:rsid w:val="00D74D37"/>
    <w:rsid w:val="00D94BD9"/>
    <w:rsid w:val="00D96DC5"/>
    <w:rsid w:val="00D97077"/>
    <w:rsid w:val="00DB0426"/>
    <w:rsid w:val="00DC4F14"/>
    <w:rsid w:val="00DD3B24"/>
    <w:rsid w:val="00E06E09"/>
    <w:rsid w:val="00E11D43"/>
    <w:rsid w:val="00E331AC"/>
    <w:rsid w:val="00E34EAA"/>
    <w:rsid w:val="00E4433F"/>
    <w:rsid w:val="00E45E86"/>
    <w:rsid w:val="00E724F1"/>
    <w:rsid w:val="00E77870"/>
    <w:rsid w:val="00E829DE"/>
    <w:rsid w:val="00E92298"/>
    <w:rsid w:val="00EA0E01"/>
    <w:rsid w:val="00EA3038"/>
    <w:rsid w:val="00EA5D9F"/>
    <w:rsid w:val="00EC0C38"/>
    <w:rsid w:val="00ED3C38"/>
    <w:rsid w:val="00ED59C2"/>
    <w:rsid w:val="00EE5A48"/>
    <w:rsid w:val="00F0000C"/>
    <w:rsid w:val="00F04268"/>
    <w:rsid w:val="00F30696"/>
    <w:rsid w:val="00F31EEE"/>
    <w:rsid w:val="00F3491E"/>
    <w:rsid w:val="00F5371D"/>
    <w:rsid w:val="00F62C43"/>
    <w:rsid w:val="00F67EC1"/>
    <w:rsid w:val="00F97A1D"/>
    <w:rsid w:val="00F97A64"/>
    <w:rsid w:val="00FB4A18"/>
    <w:rsid w:val="00FD4755"/>
    <w:rsid w:val="00FD654D"/>
    <w:rsid w:val="00FE7347"/>
    <w:rsid w:val="00FF007C"/>
    <w:rsid w:val="00FF4AAA"/>
    <w:rsid w:val="00FF4C18"/>
    <w:rsid w:val="00FF6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B091A"/>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NoSpacing">
    <w:name w:val="No Spacing"/>
    <w:uiPriority w:val="1"/>
    <w:qFormat/>
    <w:rsid w:val="00F30696"/>
    <w:rPr>
      <w:sz w:val="24"/>
      <w:lang w:eastAsia="en-US"/>
    </w:rPr>
  </w:style>
  <w:style w:type="paragraph" w:styleId="ListParagraph">
    <w:name w:val="List Paragraph"/>
    <w:basedOn w:val="Normal"/>
    <w:uiPriority w:val="34"/>
    <w:qFormat/>
    <w:rsid w:val="00F30696"/>
    <w:pPr>
      <w:ind w:left="720"/>
      <w:contextualSpacing/>
    </w:pPr>
  </w:style>
  <w:style w:type="character" w:styleId="CommentReference">
    <w:name w:val="annotation reference"/>
    <w:basedOn w:val="DefaultParagraphFont"/>
    <w:uiPriority w:val="99"/>
    <w:semiHidden/>
    <w:unhideWhenUsed/>
    <w:rsid w:val="00594FF5"/>
    <w:rPr>
      <w:sz w:val="16"/>
      <w:szCs w:val="16"/>
    </w:rPr>
  </w:style>
  <w:style w:type="paragraph" w:styleId="CommentText">
    <w:name w:val="annotation text"/>
    <w:basedOn w:val="Normal"/>
    <w:link w:val="CommentTextChar"/>
    <w:uiPriority w:val="99"/>
    <w:semiHidden/>
    <w:unhideWhenUsed/>
    <w:rsid w:val="00594FF5"/>
    <w:rPr>
      <w:sz w:val="20"/>
    </w:rPr>
  </w:style>
  <w:style w:type="character" w:customStyle="1" w:styleId="CommentTextChar">
    <w:name w:val="Comment Text Char"/>
    <w:basedOn w:val="DefaultParagraphFont"/>
    <w:link w:val="CommentText"/>
    <w:uiPriority w:val="99"/>
    <w:semiHidden/>
    <w:rsid w:val="00594FF5"/>
    <w:rPr>
      <w:lang w:eastAsia="en-US"/>
    </w:rPr>
  </w:style>
  <w:style w:type="paragraph" w:styleId="CommentSubject">
    <w:name w:val="annotation subject"/>
    <w:basedOn w:val="CommentText"/>
    <w:next w:val="CommentText"/>
    <w:link w:val="CommentSubjectChar"/>
    <w:uiPriority w:val="99"/>
    <w:semiHidden/>
    <w:unhideWhenUsed/>
    <w:rsid w:val="00594FF5"/>
    <w:rPr>
      <w:b/>
      <w:bCs/>
    </w:rPr>
  </w:style>
  <w:style w:type="character" w:customStyle="1" w:styleId="CommentSubjectChar">
    <w:name w:val="Comment Subject Char"/>
    <w:basedOn w:val="CommentTextChar"/>
    <w:link w:val="CommentSubject"/>
    <w:uiPriority w:val="99"/>
    <w:semiHidden/>
    <w:rsid w:val="00594FF5"/>
    <w:rPr>
      <w:b/>
      <w:bCs/>
      <w:lang w:eastAsia="en-US"/>
    </w:rPr>
  </w:style>
  <w:style w:type="paragraph" w:styleId="BalloonText">
    <w:name w:val="Balloon Text"/>
    <w:basedOn w:val="Normal"/>
    <w:link w:val="BalloonTextChar"/>
    <w:uiPriority w:val="99"/>
    <w:semiHidden/>
    <w:unhideWhenUsed/>
    <w:rsid w:val="00594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73397">
      <w:bodyDiv w:val="1"/>
      <w:marLeft w:val="0"/>
      <w:marRight w:val="0"/>
      <w:marTop w:val="0"/>
      <w:marBottom w:val="0"/>
      <w:divBdr>
        <w:top w:val="none" w:sz="0" w:space="0" w:color="auto"/>
        <w:left w:val="none" w:sz="0" w:space="0" w:color="auto"/>
        <w:bottom w:val="none" w:sz="0" w:space="0" w:color="auto"/>
        <w:right w:val="none" w:sz="0" w:space="0" w:color="auto"/>
      </w:divBdr>
      <w:divsChild>
        <w:div w:id="1757437522">
          <w:marLeft w:val="0"/>
          <w:marRight w:val="0"/>
          <w:marTop w:val="0"/>
          <w:marBottom w:val="0"/>
          <w:divBdr>
            <w:top w:val="none" w:sz="0" w:space="0" w:color="auto"/>
            <w:left w:val="none" w:sz="0" w:space="0" w:color="auto"/>
            <w:bottom w:val="none" w:sz="0" w:space="0" w:color="auto"/>
            <w:right w:val="none" w:sz="0" w:space="0" w:color="auto"/>
          </w:divBdr>
        </w:div>
        <w:div w:id="357437212">
          <w:marLeft w:val="0"/>
          <w:marRight w:val="0"/>
          <w:marTop w:val="0"/>
          <w:marBottom w:val="0"/>
          <w:divBdr>
            <w:top w:val="none" w:sz="0" w:space="0" w:color="auto"/>
            <w:left w:val="none" w:sz="0" w:space="0" w:color="auto"/>
            <w:bottom w:val="none" w:sz="0" w:space="0" w:color="auto"/>
            <w:right w:val="none" w:sz="0" w:space="0" w:color="auto"/>
          </w:divBdr>
        </w:div>
        <w:div w:id="986859078">
          <w:marLeft w:val="0"/>
          <w:marRight w:val="0"/>
          <w:marTop w:val="0"/>
          <w:marBottom w:val="0"/>
          <w:divBdr>
            <w:top w:val="none" w:sz="0" w:space="0" w:color="auto"/>
            <w:left w:val="none" w:sz="0" w:space="0" w:color="auto"/>
            <w:bottom w:val="none" w:sz="0" w:space="0" w:color="auto"/>
            <w:right w:val="none" w:sz="0" w:space="0" w:color="auto"/>
          </w:divBdr>
        </w:div>
        <w:div w:id="2051953618">
          <w:marLeft w:val="0"/>
          <w:marRight w:val="0"/>
          <w:marTop w:val="0"/>
          <w:marBottom w:val="0"/>
          <w:divBdr>
            <w:top w:val="none" w:sz="0" w:space="0" w:color="auto"/>
            <w:left w:val="none" w:sz="0" w:space="0" w:color="auto"/>
            <w:bottom w:val="none" w:sz="0" w:space="0" w:color="auto"/>
            <w:right w:val="none" w:sz="0" w:space="0" w:color="auto"/>
          </w:divBdr>
        </w:div>
        <w:div w:id="1198352365">
          <w:marLeft w:val="0"/>
          <w:marRight w:val="0"/>
          <w:marTop w:val="0"/>
          <w:marBottom w:val="0"/>
          <w:divBdr>
            <w:top w:val="none" w:sz="0" w:space="0" w:color="auto"/>
            <w:left w:val="none" w:sz="0" w:space="0" w:color="auto"/>
            <w:bottom w:val="none" w:sz="0" w:space="0" w:color="auto"/>
            <w:right w:val="none" w:sz="0" w:space="0" w:color="auto"/>
          </w:divBdr>
        </w:div>
        <w:div w:id="515466898">
          <w:marLeft w:val="0"/>
          <w:marRight w:val="0"/>
          <w:marTop w:val="0"/>
          <w:marBottom w:val="0"/>
          <w:divBdr>
            <w:top w:val="none" w:sz="0" w:space="0" w:color="auto"/>
            <w:left w:val="none" w:sz="0" w:space="0" w:color="auto"/>
            <w:bottom w:val="none" w:sz="0" w:space="0" w:color="auto"/>
            <w:right w:val="none" w:sz="0" w:space="0" w:color="auto"/>
          </w:divBdr>
        </w:div>
        <w:div w:id="524439359">
          <w:marLeft w:val="0"/>
          <w:marRight w:val="0"/>
          <w:marTop w:val="0"/>
          <w:marBottom w:val="0"/>
          <w:divBdr>
            <w:top w:val="none" w:sz="0" w:space="0" w:color="auto"/>
            <w:left w:val="none" w:sz="0" w:space="0" w:color="auto"/>
            <w:bottom w:val="none" w:sz="0" w:space="0" w:color="auto"/>
            <w:right w:val="none" w:sz="0" w:space="0" w:color="auto"/>
          </w:divBdr>
        </w:div>
        <w:div w:id="1280800020">
          <w:marLeft w:val="0"/>
          <w:marRight w:val="0"/>
          <w:marTop w:val="0"/>
          <w:marBottom w:val="0"/>
          <w:divBdr>
            <w:top w:val="none" w:sz="0" w:space="0" w:color="auto"/>
            <w:left w:val="none" w:sz="0" w:space="0" w:color="auto"/>
            <w:bottom w:val="none" w:sz="0" w:space="0" w:color="auto"/>
            <w:right w:val="none" w:sz="0" w:space="0" w:color="auto"/>
          </w:divBdr>
        </w:div>
        <w:div w:id="853686537">
          <w:marLeft w:val="0"/>
          <w:marRight w:val="0"/>
          <w:marTop w:val="0"/>
          <w:marBottom w:val="0"/>
          <w:divBdr>
            <w:top w:val="none" w:sz="0" w:space="0" w:color="auto"/>
            <w:left w:val="none" w:sz="0" w:space="0" w:color="auto"/>
            <w:bottom w:val="none" w:sz="0" w:space="0" w:color="auto"/>
            <w:right w:val="none" w:sz="0" w:space="0" w:color="auto"/>
          </w:divBdr>
        </w:div>
        <w:div w:id="499466468">
          <w:marLeft w:val="0"/>
          <w:marRight w:val="0"/>
          <w:marTop w:val="0"/>
          <w:marBottom w:val="0"/>
          <w:divBdr>
            <w:top w:val="none" w:sz="0" w:space="0" w:color="auto"/>
            <w:left w:val="none" w:sz="0" w:space="0" w:color="auto"/>
            <w:bottom w:val="none" w:sz="0" w:space="0" w:color="auto"/>
            <w:right w:val="none" w:sz="0" w:space="0" w:color="auto"/>
          </w:divBdr>
        </w:div>
        <w:div w:id="393968486">
          <w:marLeft w:val="0"/>
          <w:marRight w:val="0"/>
          <w:marTop w:val="0"/>
          <w:marBottom w:val="0"/>
          <w:divBdr>
            <w:top w:val="none" w:sz="0" w:space="0" w:color="auto"/>
            <w:left w:val="none" w:sz="0" w:space="0" w:color="auto"/>
            <w:bottom w:val="none" w:sz="0" w:space="0" w:color="auto"/>
            <w:right w:val="none" w:sz="0" w:space="0" w:color="auto"/>
          </w:divBdr>
        </w:div>
      </w:divsChild>
    </w:div>
    <w:div w:id="962224820">
      <w:bodyDiv w:val="1"/>
      <w:marLeft w:val="0"/>
      <w:marRight w:val="0"/>
      <w:marTop w:val="0"/>
      <w:marBottom w:val="0"/>
      <w:divBdr>
        <w:top w:val="none" w:sz="0" w:space="0" w:color="auto"/>
        <w:left w:val="none" w:sz="0" w:space="0" w:color="auto"/>
        <w:bottom w:val="none" w:sz="0" w:space="0" w:color="auto"/>
        <w:right w:val="none" w:sz="0" w:space="0" w:color="auto"/>
      </w:divBdr>
      <w:divsChild>
        <w:div w:id="926965222">
          <w:marLeft w:val="0"/>
          <w:marRight w:val="0"/>
          <w:marTop w:val="0"/>
          <w:marBottom w:val="0"/>
          <w:divBdr>
            <w:top w:val="none" w:sz="0" w:space="0" w:color="auto"/>
            <w:left w:val="none" w:sz="0" w:space="0" w:color="auto"/>
            <w:bottom w:val="none" w:sz="0" w:space="0" w:color="auto"/>
            <w:right w:val="none" w:sz="0" w:space="0" w:color="auto"/>
          </w:divBdr>
        </w:div>
        <w:div w:id="1954048776">
          <w:marLeft w:val="0"/>
          <w:marRight w:val="0"/>
          <w:marTop w:val="0"/>
          <w:marBottom w:val="0"/>
          <w:divBdr>
            <w:top w:val="none" w:sz="0" w:space="0" w:color="auto"/>
            <w:left w:val="none" w:sz="0" w:space="0" w:color="auto"/>
            <w:bottom w:val="none" w:sz="0" w:space="0" w:color="auto"/>
            <w:right w:val="none" w:sz="0" w:space="0" w:color="auto"/>
          </w:divBdr>
        </w:div>
        <w:div w:id="1060396196">
          <w:marLeft w:val="0"/>
          <w:marRight w:val="0"/>
          <w:marTop w:val="0"/>
          <w:marBottom w:val="0"/>
          <w:divBdr>
            <w:top w:val="none" w:sz="0" w:space="0" w:color="auto"/>
            <w:left w:val="none" w:sz="0" w:space="0" w:color="auto"/>
            <w:bottom w:val="none" w:sz="0" w:space="0" w:color="auto"/>
            <w:right w:val="none" w:sz="0" w:space="0" w:color="auto"/>
          </w:divBdr>
        </w:div>
        <w:div w:id="512912215">
          <w:marLeft w:val="0"/>
          <w:marRight w:val="0"/>
          <w:marTop w:val="0"/>
          <w:marBottom w:val="0"/>
          <w:divBdr>
            <w:top w:val="none" w:sz="0" w:space="0" w:color="auto"/>
            <w:left w:val="none" w:sz="0" w:space="0" w:color="auto"/>
            <w:bottom w:val="none" w:sz="0" w:space="0" w:color="auto"/>
            <w:right w:val="none" w:sz="0" w:space="0" w:color="auto"/>
          </w:divBdr>
        </w:div>
        <w:div w:id="249509624">
          <w:marLeft w:val="0"/>
          <w:marRight w:val="0"/>
          <w:marTop w:val="0"/>
          <w:marBottom w:val="0"/>
          <w:divBdr>
            <w:top w:val="none" w:sz="0" w:space="0" w:color="auto"/>
            <w:left w:val="none" w:sz="0" w:space="0" w:color="auto"/>
            <w:bottom w:val="none" w:sz="0" w:space="0" w:color="auto"/>
            <w:right w:val="none" w:sz="0" w:space="0" w:color="auto"/>
          </w:divBdr>
        </w:div>
        <w:div w:id="1306011856">
          <w:marLeft w:val="0"/>
          <w:marRight w:val="0"/>
          <w:marTop w:val="0"/>
          <w:marBottom w:val="0"/>
          <w:divBdr>
            <w:top w:val="none" w:sz="0" w:space="0" w:color="auto"/>
            <w:left w:val="none" w:sz="0" w:space="0" w:color="auto"/>
            <w:bottom w:val="none" w:sz="0" w:space="0" w:color="auto"/>
            <w:right w:val="none" w:sz="0" w:space="0" w:color="auto"/>
          </w:divBdr>
        </w:div>
        <w:div w:id="1413890768">
          <w:marLeft w:val="0"/>
          <w:marRight w:val="0"/>
          <w:marTop w:val="0"/>
          <w:marBottom w:val="0"/>
          <w:divBdr>
            <w:top w:val="none" w:sz="0" w:space="0" w:color="auto"/>
            <w:left w:val="none" w:sz="0" w:space="0" w:color="auto"/>
            <w:bottom w:val="none" w:sz="0" w:space="0" w:color="auto"/>
            <w:right w:val="none" w:sz="0" w:space="0" w:color="auto"/>
          </w:divBdr>
        </w:div>
        <w:div w:id="952784404">
          <w:marLeft w:val="0"/>
          <w:marRight w:val="0"/>
          <w:marTop w:val="0"/>
          <w:marBottom w:val="0"/>
          <w:divBdr>
            <w:top w:val="none" w:sz="0" w:space="0" w:color="auto"/>
            <w:left w:val="none" w:sz="0" w:space="0" w:color="auto"/>
            <w:bottom w:val="none" w:sz="0" w:space="0" w:color="auto"/>
            <w:right w:val="none" w:sz="0" w:space="0" w:color="auto"/>
          </w:divBdr>
        </w:div>
        <w:div w:id="1528450850">
          <w:marLeft w:val="0"/>
          <w:marRight w:val="0"/>
          <w:marTop w:val="0"/>
          <w:marBottom w:val="0"/>
          <w:divBdr>
            <w:top w:val="none" w:sz="0" w:space="0" w:color="auto"/>
            <w:left w:val="none" w:sz="0" w:space="0" w:color="auto"/>
            <w:bottom w:val="none" w:sz="0" w:space="0" w:color="auto"/>
            <w:right w:val="none" w:sz="0" w:space="0" w:color="auto"/>
          </w:divBdr>
        </w:div>
        <w:div w:id="2033409512">
          <w:marLeft w:val="0"/>
          <w:marRight w:val="0"/>
          <w:marTop w:val="0"/>
          <w:marBottom w:val="0"/>
          <w:divBdr>
            <w:top w:val="none" w:sz="0" w:space="0" w:color="auto"/>
            <w:left w:val="none" w:sz="0" w:space="0" w:color="auto"/>
            <w:bottom w:val="none" w:sz="0" w:space="0" w:color="auto"/>
            <w:right w:val="none" w:sz="0" w:space="0" w:color="auto"/>
          </w:divBdr>
        </w:div>
        <w:div w:id="926964187">
          <w:marLeft w:val="0"/>
          <w:marRight w:val="0"/>
          <w:marTop w:val="0"/>
          <w:marBottom w:val="0"/>
          <w:divBdr>
            <w:top w:val="none" w:sz="0" w:space="0" w:color="auto"/>
            <w:left w:val="none" w:sz="0" w:space="0" w:color="auto"/>
            <w:bottom w:val="none" w:sz="0" w:space="0" w:color="auto"/>
            <w:right w:val="none" w:sz="0" w:space="0" w:color="auto"/>
          </w:divBdr>
        </w:div>
        <w:div w:id="960571143">
          <w:marLeft w:val="0"/>
          <w:marRight w:val="0"/>
          <w:marTop w:val="0"/>
          <w:marBottom w:val="0"/>
          <w:divBdr>
            <w:top w:val="none" w:sz="0" w:space="0" w:color="auto"/>
            <w:left w:val="none" w:sz="0" w:space="0" w:color="auto"/>
            <w:bottom w:val="none" w:sz="0" w:space="0" w:color="auto"/>
            <w:right w:val="none" w:sz="0" w:space="0" w:color="auto"/>
          </w:divBdr>
        </w:div>
        <w:div w:id="1305697164">
          <w:marLeft w:val="0"/>
          <w:marRight w:val="0"/>
          <w:marTop w:val="0"/>
          <w:marBottom w:val="0"/>
          <w:divBdr>
            <w:top w:val="none" w:sz="0" w:space="0" w:color="auto"/>
            <w:left w:val="none" w:sz="0" w:space="0" w:color="auto"/>
            <w:bottom w:val="none" w:sz="0" w:space="0" w:color="auto"/>
            <w:right w:val="none" w:sz="0" w:space="0" w:color="auto"/>
          </w:divBdr>
        </w:div>
        <w:div w:id="918827582">
          <w:marLeft w:val="0"/>
          <w:marRight w:val="0"/>
          <w:marTop w:val="0"/>
          <w:marBottom w:val="0"/>
          <w:divBdr>
            <w:top w:val="none" w:sz="0" w:space="0" w:color="auto"/>
            <w:left w:val="none" w:sz="0" w:space="0" w:color="auto"/>
            <w:bottom w:val="none" w:sz="0" w:space="0" w:color="auto"/>
            <w:right w:val="none" w:sz="0" w:space="0" w:color="auto"/>
          </w:divBdr>
        </w:div>
        <w:div w:id="209223508">
          <w:marLeft w:val="0"/>
          <w:marRight w:val="0"/>
          <w:marTop w:val="0"/>
          <w:marBottom w:val="0"/>
          <w:divBdr>
            <w:top w:val="none" w:sz="0" w:space="0" w:color="auto"/>
            <w:left w:val="none" w:sz="0" w:space="0" w:color="auto"/>
            <w:bottom w:val="none" w:sz="0" w:space="0" w:color="auto"/>
            <w:right w:val="none" w:sz="0" w:space="0" w:color="auto"/>
          </w:divBdr>
        </w:div>
        <w:div w:id="2035568119">
          <w:marLeft w:val="0"/>
          <w:marRight w:val="0"/>
          <w:marTop w:val="0"/>
          <w:marBottom w:val="0"/>
          <w:divBdr>
            <w:top w:val="none" w:sz="0" w:space="0" w:color="auto"/>
            <w:left w:val="none" w:sz="0" w:space="0" w:color="auto"/>
            <w:bottom w:val="none" w:sz="0" w:space="0" w:color="auto"/>
            <w:right w:val="none" w:sz="0" w:space="0" w:color="auto"/>
          </w:divBdr>
        </w:div>
        <w:div w:id="398132399">
          <w:marLeft w:val="0"/>
          <w:marRight w:val="0"/>
          <w:marTop w:val="0"/>
          <w:marBottom w:val="0"/>
          <w:divBdr>
            <w:top w:val="none" w:sz="0" w:space="0" w:color="auto"/>
            <w:left w:val="none" w:sz="0" w:space="0" w:color="auto"/>
            <w:bottom w:val="none" w:sz="0" w:space="0" w:color="auto"/>
            <w:right w:val="none" w:sz="0" w:space="0" w:color="auto"/>
          </w:divBdr>
        </w:div>
        <w:div w:id="677536224">
          <w:marLeft w:val="0"/>
          <w:marRight w:val="0"/>
          <w:marTop w:val="0"/>
          <w:marBottom w:val="0"/>
          <w:divBdr>
            <w:top w:val="none" w:sz="0" w:space="0" w:color="auto"/>
            <w:left w:val="none" w:sz="0" w:space="0" w:color="auto"/>
            <w:bottom w:val="none" w:sz="0" w:space="0" w:color="auto"/>
            <w:right w:val="none" w:sz="0" w:space="0" w:color="auto"/>
          </w:divBdr>
        </w:div>
        <w:div w:id="2118328076">
          <w:marLeft w:val="0"/>
          <w:marRight w:val="0"/>
          <w:marTop w:val="0"/>
          <w:marBottom w:val="0"/>
          <w:divBdr>
            <w:top w:val="none" w:sz="0" w:space="0" w:color="auto"/>
            <w:left w:val="none" w:sz="0" w:space="0" w:color="auto"/>
            <w:bottom w:val="none" w:sz="0" w:space="0" w:color="auto"/>
            <w:right w:val="none" w:sz="0" w:space="0" w:color="auto"/>
          </w:divBdr>
        </w:div>
        <w:div w:id="601960193">
          <w:marLeft w:val="0"/>
          <w:marRight w:val="0"/>
          <w:marTop w:val="0"/>
          <w:marBottom w:val="0"/>
          <w:divBdr>
            <w:top w:val="none" w:sz="0" w:space="0" w:color="auto"/>
            <w:left w:val="none" w:sz="0" w:space="0" w:color="auto"/>
            <w:bottom w:val="none" w:sz="0" w:space="0" w:color="auto"/>
            <w:right w:val="none" w:sz="0" w:space="0" w:color="auto"/>
          </w:divBdr>
        </w:div>
        <w:div w:id="1610971770">
          <w:marLeft w:val="0"/>
          <w:marRight w:val="0"/>
          <w:marTop w:val="0"/>
          <w:marBottom w:val="0"/>
          <w:divBdr>
            <w:top w:val="none" w:sz="0" w:space="0" w:color="auto"/>
            <w:left w:val="none" w:sz="0" w:space="0" w:color="auto"/>
            <w:bottom w:val="none" w:sz="0" w:space="0" w:color="auto"/>
            <w:right w:val="none" w:sz="0" w:space="0" w:color="auto"/>
          </w:divBdr>
        </w:div>
        <w:div w:id="939726470">
          <w:marLeft w:val="0"/>
          <w:marRight w:val="0"/>
          <w:marTop w:val="0"/>
          <w:marBottom w:val="0"/>
          <w:divBdr>
            <w:top w:val="none" w:sz="0" w:space="0" w:color="auto"/>
            <w:left w:val="none" w:sz="0" w:space="0" w:color="auto"/>
            <w:bottom w:val="none" w:sz="0" w:space="0" w:color="auto"/>
            <w:right w:val="none" w:sz="0" w:space="0" w:color="auto"/>
          </w:divBdr>
        </w:div>
        <w:div w:id="550727034">
          <w:marLeft w:val="0"/>
          <w:marRight w:val="0"/>
          <w:marTop w:val="0"/>
          <w:marBottom w:val="0"/>
          <w:divBdr>
            <w:top w:val="none" w:sz="0" w:space="0" w:color="auto"/>
            <w:left w:val="none" w:sz="0" w:space="0" w:color="auto"/>
            <w:bottom w:val="none" w:sz="0" w:space="0" w:color="auto"/>
            <w:right w:val="none" w:sz="0" w:space="0" w:color="auto"/>
          </w:divBdr>
        </w:div>
        <w:div w:id="284509807">
          <w:marLeft w:val="0"/>
          <w:marRight w:val="0"/>
          <w:marTop w:val="0"/>
          <w:marBottom w:val="0"/>
          <w:divBdr>
            <w:top w:val="none" w:sz="0" w:space="0" w:color="auto"/>
            <w:left w:val="none" w:sz="0" w:space="0" w:color="auto"/>
            <w:bottom w:val="none" w:sz="0" w:space="0" w:color="auto"/>
            <w:right w:val="none" w:sz="0" w:space="0" w:color="auto"/>
          </w:divBdr>
        </w:div>
        <w:div w:id="634913823">
          <w:marLeft w:val="0"/>
          <w:marRight w:val="0"/>
          <w:marTop w:val="0"/>
          <w:marBottom w:val="0"/>
          <w:divBdr>
            <w:top w:val="none" w:sz="0" w:space="0" w:color="auto"/>
            <w:left w:val="none" w:sz="0" w:space="0" w:color="auto"/>
            <w:bottom w:val="none" w:sz="0" w:space="0" w:color="auto"/>
            <w:right w:val="none" w:sz="0" w:space="0" w:color="auto"/>
          </w:divBdr>
        </w:div>
        <w:div w:id="295529441">
          <w:marLeft w:val="0"/>
          <w:marRight w:val="0"/>
          <w:marTop w:val="0"/>
          <w:marBottom w:val="0"/>
          <w:divBdr>
            <w:top w:val="none" w:sz="0" w:space="0" w:color="auto"/>
            <w:left w:val="none" w:sz="0" w:space="0" w:color="auto"/>
            <w:bottom w:val="none" w:sz="0" w:space="0" w:color="auto"/>
            <w:right w:val="none" w:sz="0" w:space="0" w:color="auto"/>
          </w:divBdr>
        </w:div>
        <w:div w:id="1291404301">
          <w:marLeft w:val="0"/>
          <w:marRight w:val="0"/>
          <w:marTop w:val="0"/>
          <w:marBottom w:val="0"/>
          <w:divBdr>
            <w:top w:val="none" w:sz="0" w:space="0" w:color="auto"/>
            <w:left w:val="none" w:sz="0" w:space="0" w:color="auto"/>
            <w:bottom w:val="none" w:sz="0" w:space="0" w:color="auto"/>
            <w:right w:val="none" w:sz="0" w:space="0" w:color="auto"/>
          </w:divBdr>
        </w:div>
        <w:div w:id="983237508">
          <w:marLeft w:val="0"/>
          <w:marRight w:val="0"/>
          <w:marTop w:val="0"/>
          <w:marBottom w:val="0"/>
          <w:divBdr>
            <w:top w:val="none" w:sz="0" w:space="0" w:color="auto"/>
            <w:left w:val="none" w:sz="0" w:space="0" w:color="auto"/>
            <w:bottom w:val="none" w:sz="0" w:space="0" w:color="auto"/>
            <w:right w:val="none" w:sz="0" w:space="0" w:color="auto"/>
          </w:divBdr>
        </w:div>
        <w:div w:id="1514370744">
          <w:marLeft w:val="0"/>
          <w:marRight w:val="0"/>
          <w:marTop w:val="0"/>
          <w:marBottom w:val="0"/>
          <w:divBdr>
            <w:top w:val="none" w:sz="0" w:space="0" w:color="auto"/>
            <w:left w:val="none" w:sz="0" w:space="0" w:color="auto"/>
            <w:bottom w:val="none" w:sz="0" w:space="0" w:color="auto"/>
            <w:right w:val="none" w:sz="0" w:space="0" w:color="auto"/>
          </w:divBdr>
        </w:div>
        <w:div w:id="210074744">
          <w:marLeft w:val="0"/>
          <w:marRight w:val="0"/>
          <w:marTop w:val="0"/>
          <w:marBottom w:val="0"/>
          <w:divBdr>
            <w:top w:val="none" w:sz="0" w:space="0" w:color="auto"/>
            <w:left w:val="none" w:sz="0" w:space="0" w:color="auto"/>
            <w:bottom w:val="none" w:sz="0" w:space="0" w:color="auto"/>
            <w:right w:val="none" w:sz="0" w:space="0" w:color="auto"/>
          </w:divBdr>
        </w:div>
        <w:div w:id="928585807">
          <w:marLeft w:val="0"/>
          <w:marRight w:val="0"/>
          <w:marTop w:val="0"/>
          <w:marBottom w:val="0"/>
          <w:divBdr>
            <w:top w:val="none" w:sz="0" w:space="0" w:color="auto"/>
            <w:left w:val="none" w:sz="0" w:space="0" w:color="auto"/>
            <w:bottom w:val="none" w:sz="0" w:space="0" w:color="auto"/>
            <w:right w:val="none" w:sz="0" w:space="0" w:color="auto"/>
          </w:divBdr>
        </w:div>
        <w:div w:id="370374883">
          <w:marLeft w:val="0"/>
          <w:marRight w:val="0"/>
          <w:marTop w:val="0"/>
          <w:marBottom w:val="0"/>
          <w:divBdr>
            <w:top w:val="none" w:sz="0" w:space="0" w:color="auto"/>
            <w:left w:val="none" w:sz="0" w:space="0" w:color="auto"/>
            <w:bottom w:val="none" w:sz="0" w:space="0" w:color="auto"/>
            <w:right w:val="none" w:sz="0" w:space="0" w:color="auto"/>
          </w:divBdr>
        </w:div>
        <w:div w:id="1101487121">
          <w:marLeft w:val="0"/>
          <w:marRight w:val="0"/>
          <w:marTop w:val="0"/>
          <w:marBottom w:val="0"/>
          <w:divBdr>
            <w:top w:val="none" w:sz="0" w:space="0" w:color="auto"/>
            <w:left w:val="none" w:sz="0" w:space="0" w:color="auto"/>
            <w:bottom w:val="none" w:sz="0" w:space="0" w:color="auto"/>
            <w:right w:val="none" w:sz="0" w:space="0" w:color="auto"/>
          </w:divBdr>
        </w:div>
        <w:div w:id="457456460">
          <w:marLeft w:val="0"/>
          <w:marRight w:val="0"/>
          <w:marTop w:val="0"/>
          <w:marBottom w:val="0"/>
          <w:divBdr>
            <w:top w:val="none" w:sz="0" w:space="0" w:color="auto"/>
            <w:left w:val="none" w:sz="0" w:space="0" w:color="auto"/>
            <w:bottom w:val="none" w:sz="0" w:space="0" w:color="auto"/>
            <w:right w:val="none" w:sz="0" w:space="0" w:color="auto"/>
          </w:divBdr>
        </w:div>
        <w:div w:id="1630823033">
          <w:marLeft w:val="0"/>
          <w:marRight w:val="0"/>
          <w:marTop w:val="0"/>
          <w:marBottom w:val="0"/>
          <w:divBdr>
            <w:top w:val="none" w:sz="0" w:space="0" w:color="auto"/>
            <w:left w:val="none" w:sz="0" w:space="0" w:color="auto"/>
            <w:bottom w:val="none" w:sz="0" w:space="0" w:color="auto"/>
            <w:right w:val="none" w:sz="0" w:space="0" w:color="auto"/>
          </w:divBdr>
        </w:div>
        <w:div w:id="1671174009">
          <w:marLeft w:val="0"/>
          <w:marRight w:val="0"/>
          <w:marTop w:val="0"/>
          <w:marBottom w:val="0"/>
          <w:divBdr>
            <w:top w:val="none" w:sz="0" w:space="0" w:color="auto"/>
            <w:left w:val="none" w:sz="0" w:space="0" w:color="auto"/>
            <w:bottom w:val="none" w:sz="0" w:space="0" w:color="auto"/>
            <w:right w:val="none" w:sz="0" w:space="0" w:color="auto"/>
          </w:divBdr>
        </w:div>
        <w:div w:id="417945330">
          <w:marLeft w:val="0"/>
          <w:marRight w:val="0"/>
          <w:marTop w:val="0"/>
          <w:marBottom w:val="0"/>
          <w:divBdr>
            <w:top w:val="none" w:sz="0" w:space="0" w:color="auto"/>
            <w:left w:val="none" w:sz="0" w:space="0" w:color="auto"/>
            <w:bottom w:val="none" w:sz="0" w:space="0" w:color="auto"/>
            <w:right w:val="none" w:sz="0" w:space="0" w:color="auto"/>
          </w:divBdr>
        </w:div>
        <w:div w:id="902252485">
          <w:marLeft w:val="0"/>
          <w:marRight w:val="0"/>
          <w:marTop w:val="0"/>
          <w:marBottom w:val="0"/>
          <w:divBdr>
            <w:top w:val="none" w:sz="0" w:space="0" w:color="auto"/>
            <w:left w:val="none" w:sz="0" w:space="0" w:color="auto"/>
            <w:bottom w:val="none" w:sz="0" w:space="0" w:color="auto"/>
            <w:right w:val="none" w:sz="0" w:space="0" w:color="auto"/>
          </w:divBdr>
        </w:div>
        <w:div w:id="1529836146">
          <w:marLeft w:val="0"/>
          <w:marRight w:val="0"/>
          <w:marTop w:val="0"/>
          <w:marBottom w:val="0"/>
          <w:divBdr>
            <w:top w:val="none" w:sz="0" w:space="0" w:color="auto"/>
            <w:left w:val="none" w:sz="0" w:space="0" w:color="auto"/>
            <w:bottom w:val="none" w:sz="0" w:space="0" w:color="auto"/>
            <w:right w:val="none" w:sz="0" w:space="0" w:color="auto"/>
          </w:divBdr>
        </w:div>
        <w:div w:id="760176999">
          <w:marLeft w:val="0"/>
          <w:marRight w:val="0"/>
          <w:marTop w:val="0"/>
          <w:marBottom w:val="0"/>
          <w:divBdr>
            <w:top w:val="none" w:sz="0" w:space="0" w:color="auto"/>
            <w:left w:val="none" w:sz="0" w:space="0" w:color="auto"/>
            <w:bottom w:val="none" w:sz="0" w:space="0" w:color="auto"/>
            <w:right w:val="none" w:sz="0" w:space="0" w:color="auto"/>
          </w:divBdr>
        </w:div>
        <w:div w:id="1532231865">
          <w:marLeft w:val="0"/>
          <w:marRight w:val="0"/>
          <w:marTop w:val="0"/>
          <w:marBottom w:val="0"/>
          <w:divBdr>
            <w:top w:val="none" w:sz="0" w:space="0" w:color="auto"/>
            <w:left w:val="none" w:sz="0" w:space="0" w:color="auto"/>
            <w:bottom w:val="none" w:sz="0" w:space="0" w:color="auto"/>
            <w:right w:val="none" w:sz="0" w:space="0" w:color="auto"/>
          </w:divBdr>
        </w:div>
        <w:div w:id="1021854949">
          <w:marLeft w:val="0"/>
          <w:marRight w:val="0"/>
          <w:marTop w:val="0"/>
          <w:marBottom w:val="0"/>
          <w:divBdr>
            <w:top w:val="none" w:sz="0" w:space="0" w:color="auto"/>
            <w:left w:val="none" w:sz="0" w:space="0" w:color="auto"/>
            <w:bottom w:val="none" w:sz="0" w:space="0" w:color="auto"/>
            <w:right w:val="none" w:sz="0" w:space="0" w:color="auto"/>
          </w:divBdr>
        </w:div>
        <w:div w:id="436560122">
          <w:marLeft w:val="0"/>
          <w:marRight w:val="0"/>
          <w:marTop w:val="0"/>
          <w:marBottom w:val="0"/>
          <w:divBdr>
            <w:top w:val="none" w:sz="0" w:space="0" w:color="auto"/>
            <w:left w:val="none" w:sz="0" w:space="0" w:color="auto"/>
            <w:bottom w:val="none" w:sz="0" w:space="0" w:color="auto"/>
            <w:right w:val="none" w:sz="0" w:space="0" w:color="auto"/>
          </w:divBdr>
        </w:div>
        <w:div w:id="2051105223">
          <w:marLeft w:val="0"/>
          <w:marRight w:val="0"/>
          <w:marTop w:val="0"/>
          <w:marBottom w:val="0"/>
          <w:divBdr>
            <w:top w:val="none" w:sz="0" w:space="0" w:color="auto"/>
            <w:left w:val="none" w:sz="0" w:space="0" w:color="auto"/>
            <w:bottom w:val="none" w:sz="0" w:space="0" w:color="auto"/>
            <w:right w:val="none" w:sz="0" w:space="0" w:color="auto"/>
          </w:divBdr>
        </w:div>
        <w:div w:id="644285071">
          <w:marLeft w:val="0"/>
          <w:marRight w:val="0"/>
          <w:marTop w:val="0"/>
          <w:marBottom w:val="0"/>
          <w:divBdr>
            <w:top w:val="none" w:sz="0" w:space="0" w:color="auto"/>
            <w:left w:val="none" w:sz="0" w:space="0" w:color="auto"/>
            <w:bottom w:val="none" w:sz="0" w:space="0" w:color="auto"/>
            <w:right w:val="none" w:sz="0" w:space="0" w:color="auto"/>
          </w:divBdr>
        </w:div>
      </w:divsChild>
    </w:div>
    <w:div w:id="20559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2880</Words>
  <Characters>15632</Characters>
  <Application>Microsoft Office Word</Application>
  <DocSecurity>0</DocSecurity>
  <Lines>313</Lines>
  <Paragraphs>111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2019-06-30T23:00:00Z</dcterms:created>
  <dcterms:modified xsi:type="dcterms:W3CDTF">2019-06-30T23:00:00Z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1063213</vt:lpwstr>
  </property>
  <property fmtid="{D5CDD505-2E9C-101B-9397-08002B2CF9AE}" pid="4" name="JMSREQUIREDCHECKIN">
    <vt:lpwstr/>
  </property>
</Properties>
</file>