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17FAB" w:rsidRDefault="00833B16">
      <w:pPr>
        <w:pStyle w:val="Billname"/>
        <w:spacing w:before="700"/>
      </w:pPr>
      <w:r>
        <w:t>Race and Sports Bookmaking</w:t>
      </w:r>
      <w:r w:rsidR="00FD75CE">
        <w:t xml:space="preserve"> (</w:t>
      </w:r>
      <w:r w:rsidR="00831B10">
        <w:t>Tax Rates</w:t>
      </w:r>
      <w:r w:rsidR="00FD75CE">
        <w:t xml:space="preserve">) </w:t>
      </w:r>
      <w:r w:rsidR="005941AB">
        <w:t xml:space="preserve">Revocation </w:t>
      </w:r>
      <w:r w:rsidR="00831B10">
        <w:t>2019</w:t>
      </w:r>
    </w:p>
    <w:p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1B10">
        <w:rPr>
          <w:rFonts w:ascii="Arial" w:hAnsi="Arial" w:cs="Arial"/>
          <w:b/>
          <w:bCs/>
        </w:rPr>
        <w:t>2019</w:t>
      </w:r>
      <w:r w:rsidR="00C17FAB">
        <w:rPr>
          <w:rFonts w:ascii="Arial" w:hAnsi="Arial" w:cs="Arial"/>
          <w:b/>
          <w:bCs/>
        </w:rPr>
        <w:t>–</w:t>
      </w:r>
      <w:r w:rsidR="005C26A1">
        <w:rPr>
          <w:rFonts w:ascii="Arial" w:hAnsi="Arial" w:cs="Arial"/>
          <w:b/>
          <w:bCs/>
        </w:rPr>
        <w:t>219</w:t>
      </w:r>
    </w:p>
    <w:p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:rsidR="00C17FAB" w:rsidRDefault="00831B10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Race and Sports Bookmaking Act 2001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65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Determination of tax rates etc</w:t>
      </w:r>
      <w:r w:rsidR="00C17FAB">
        <w:rPr>
          <w:rFonts w:cs="Arial"/>
          <w:sz w:val="20"/>
        </w:rPr>
        <w:t>)</w:t>
      </w:r>
    </w:p>
    <w:p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Default="00C17FAB">
      <w:pPr>
        <w:pStyle w:val="N-line3"/>
        <w:pBdr>
          <w:bottom w:val="none" w:sz="0" w:space="0" w:color="auto"/>
        </w:pBdr>
      </w:pPr>
    </w:p>
    <w:p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C17FAB" w:rsidRDefault="001F6DF5">
      <w:r>
        <w:t xml:space="preserve">The </w:t>
      </w:r>
      <w:r w:rsidRPr="001F6DF5">
        <w:rPr>
          <w:i/>
        </w:rPr>
        <w:t>Race and Sports Bookmaking Act 2001</w:t>
      </w:r>
      <w:r>
        <w:t xml:space="preserve"> (the Act) regulates the activities of bookmakers in the Australian Capital Territory. </w:t>
      </w:r>
    </w:p>
    <w:p w:rsidR="009248AE" w:rsidRDefault="009248AE"/>
    <w:p w:rsidR="001F6DF5" w:rsidRDefault="001F6DF5">
      <w:r>
        <w:t xml:space="preserve">Part 7 of the Act provides for taxation </w:t>
      </w:r>
      <w:r w:rsidR="00731DDE">
        <w:t>of</w:t>
      </w:r>
      <w:r>
        <w:t xml:space="preserve"> race and sports bookmaking</w:t>
      </w:r>
      <w:r w:rsidR="001E0E2A">
        <w:t xml:space="preserve"> activities</w:t>
      </w:r>
      <w:r>
        <w:t xml:space="preserve">. </w:t>
      </w:r>
      <w:r w:rsidR="00D204E9">
        <w:t>S</w:t>
      </w:r>
      <w:r>
        <w:t>ection 65 of the Act</w:t>
      </w:r>
      <w:r w:rsidR="00D204E9">
        <w:t xml:space="preserve"> provides the Minister </w:t>
      </w:r>
      <w:r w:rsidR="00FF34B7">
        <w:t xml:space="preserve">with the power to </w:t>
      </w:r>
      <w:r w:rsidR="00D204E9">
        <w:t xml:space="preserve">determine the </w:t>
      </w:r>
      <w:r w:rsidR="00FF34B7">
        <w:t xml:space="preserve">tax </w:t>
      </w:r>
      <w:r w:rsidR="00D204E9">
        <w:t xml:space="preserve">rate </w:t>
      </w:r>
      <w:r w:rsidR="00FF34B7">
        <w:t>for the purposes of the Act.</w:t>
      </w:r>
    </w:p>
    <w:p w:rsidR="00731DDE" w:rsidRDefault="00731DDE" w:rsidP="00731DDE"/>
    <w:p w:rsidR="005016B2" w:rsidRDefault="00731DDE">
      <w:r>
        <w:t xml:space="preserve">This instrument revokes the determination of tax rates made by Disallowable Instrument DI2007-129, the </w:t>
      </w:r>
      <w:r w:rsidRPr="009248AE">
        <w:rPr>
          <w:i/>
        </w:rPr>
        <w:t>Race and Sports Bookmaking (Tax Rates) Determination 2007 (No 1)</w:t>
      </w:r>
      <w:r>
        <w:t>. This revocation</w:t>
      </w:r>
      <w:r w:rsidR="001E0E2A">
        <w:t xml:space="preserve"> </w:t>
      </w:r>
      <w:r w:rsidR="00BF4EDA">
        <w:t>has been undertaken following</w:t>
      </w:r>
      <w:r w:rsidR="001E0E2A">
        <w:t xml:space="preserve"> the </w:t>
      </w:r>
      <w:r w:rsidR="000D6413">
        <w:t>introduction of the Betting Operations Tax</w:t>
      </w:r>
      <w:r w:rsidR="001E0E2A">
        <w:t xml:space="preserve">, which </w:t>
      </w:r>
      <w:r w:rsidR="003E215A">
        <w:t xml:space="preserve">provides a comprehensive framework for the taxation of </w:t>
      </w:r>
      <w:r w:rsidR="00BF4EDA">
        <w:t>all betting</w:t>
      </w:r>
      <w:r w:rsidR="003E215A">
        <w:t xml:space="preserve"> activity in the Territory</w:t>
      </w:r>
      <w:r w:rsidR="007076EC">
        <w:t xml:space="preserve"> under the </w:t>
      </w:r>
      <w:r w:rsidR="007076EC">
        <w:rPr>
          <w:i/>
        </w:rPr>
        <w:t>Betting Operations Tax Act 2018</w:t>
      </w:r>
      <w:r w:rsidR="007076EC">
        <w:t xml:space="preserve">. </w:t>
      </w:r>
      <w:r w:rsidR="00BF4EDA">
        <w:t>The revocation of DI2007-129</w:t>
      </w:r>
      <w:r>
        <w:t xml:space="preserve"> </w:t>
      </w:r>
      <w:r w:rsidR="00BF4EDA">
        <w:t>ensures</w:t>
      </w:r>
      <w:r>
        <w:t xml:space="preserve"> </w:t>
      </w:r>
      <w:r w:rsidR="00BF4EDA">
        <w:t>that race and sports</w:t>
      </w:r>
      <w:r>
        <w:t xml:space="preserve"> </w:t>
      </w:r>
      <w:r w:rsidR="007076EC">
        <w:t>bookmaking activity</w:t>
      </w:r>
      <w:r>
        <w:t xml:space="preserve"> in the Territory </w:t>
      </w:r>
      <w:r w:rsidR="00BF4EDA">
        <w:t>will not potentially be subject to double taxation.</w:t>
      </w:r>
    </w:p>
    <w:p w:rsidR="009248AE" w:rsidRDefault="009248AE"/>
    <w:p w:rsidR="00FF34B7" w:rsidRDefault="00FF34B7">
      <w:r>
        <w:t xml:space="preserve">The instrument commences on </w:t>
      </w:r>
      <w:r w:rsidR="007D1015" w:rsidRPr="002E1511">
        <w:t>30</w:t>
      </w:r>
      <w:r w:rsidRPr="002E1511">
        <w:t xml:space="preserve"> </w:t>
      </w:r>
      <w:r w:rsidR="007D1015" w:rsidRPr="002E1511">
        <w:t>September</w:t>
      </w:r>
      <w:r w:rsidRPr="002E1511">
        <w:t xml:space="preserve"> 2019</w:t>
      </w:r>
      <w:r>
        <w:t>.</w:t>
      </w:r>
    </w:p>
    <w:p w:rsidR="005016B2" w:rsidRDefault="005016B2"/>
    <w:p w:rsidR="005016B2" w:rsidRDefault="005016B2"/>
    <w:sectPr w:rsidR="005016B2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AB" w:rsidRDefault="00C17FAB" w:rsidP="00C17FAB">
      <w:r>
        <w:separator/>
      </w:r>
    </w:p>
  </w:endnote>
  <w:endnote w:type="continuationSeparator" w:id="0">
    <w:p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Pr="0003030F" w:rsidRDefault="0003030F" w:rsidP="0003030F">
    <w:pPr>
      <w:pStyle w:val="Footer"/>
      <w:jc w:val="center"/>
      <w:rPr>
        <w:rFonts w:cs="Arial"/>
        <w:sz w:val="14"/>
      </w:rPr>
    </w:pPr>
    <w:r w:rsidRPr="0003030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AB" w:rsidRDefault="00C17FAB" w:rsidP="00C17FAB">
      <w:r>
        <w:separator/>
      </w:r>
    </w:p>
  </w:footnote>
  <w:footnote w:type="continuationSeparator" w:id="0">
    <w:p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3030F"/>
    <w:rsid w:val="000D6413"/>
    <w:rsid w:val="00131BD4"/>
    <w:rsid w:val="001E0E2A"/>
    <w:rsid w:val="001F6DF5"/>
    <w:rsid w:val="0020090F"/>
    <w:rsid w:val="002C41E2"/>
    <w:rsid w:val="002D7C60"/>
    <w:rsid w:val="002E1511"/>
    <w:rsid w:val="003B414B"/>
    <w:rsid w:val="003E215A"/>
    <w:rsid w:val="00451B58"/>
    <w:rsid w:val="005016B2"/>
    <w:rsid w:val="005941AB"/>
    <w:rsid w:val="005C26A1"/>
    <w:rsid w:val="007076EC"/>
    <w:rsid w:val="00731DDE"/>
    <w:rsid w:val="007346AC"/>
    <w:rsid w:val="007D1015"/>
    <w:rsid w:val="007E79C7"/>
    <w:rsid w:val="0081226C"/>
    <w:rsid w:val="00831B10"/>
    <w:rsid w:val="00833B16"/>
    <w:rsid w:val="008618F0"/>
    <w:rsid w:val="009248AE"/>
    <w:rsid w:val="009508A5"/>
    <w:rsid w:val="00B678CC"/>
    <w:rsid w:val="00BF4EDA"/>
    <w:rsid w:val="00C17FAB"/>
    <w:rsid w:val="00CA3EFF"/>
    <w:rsid w:val="00CE599C"/>
    <w:rsid w:val="00D204E9"/>
    <w:rsid w:val="00DA3B00"/>
    <w:rsid w:val="00E265A7"/>
    <w:rsid w:val="00E6424E"/>
    <w:rsid w:val="00FD75CE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E26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977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2019-09-13T04:42:00Z</cp:lastPrinted>
  <dcterms:created xsi:type="dcterms:W3CDTF">2019-09-25T04:50:00Z</dcterms:created>
  <dcterms:modified xsi:type="dcterms:W3CDTF">2019-09-25T04:50:00Z</dcterms:modified>
</cp:coreProperties>
</file>