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4C9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755F8C42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D94A6A0" w14:textId="1344D01B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>
        <w:rPr>
          <w:rFonts w:ascii="Arial" w:hAnsi="Arial"/>
          <w:b/>
          <w:snapToGrid w:val="0"/>
          <w:color w:val="000000"/>
          <w:sz w:val="40"/>
        </w:rPr>
        <w:noBreakHyphen/>
        <w:t xml:space="preserve"> national regulatory</w:t>
      </w:r>
      <w:r w:rsidR="00DB7286">
        <w:rPr>
          <w:rFonts w:ascii="Arial" w:hAnsi="Arial"/>
          <w:b/>
          <w:snapToGrid w:val="0"/>
          <w:color w:val="000000"/>
          <w:sz w:val="40"/>
        </w:rPr>
        <w:t xml:space="preserve"> </w:t>
      </w:r>
      <w:r>
        <w:rPr>
          <w:rFonts w:ascii="Arial" w:hAnsi="Arial"/>
          <w:b/>
          <w:snapToGrid w:val="0"/>
          <w:color w:val="000000"/>
          <w:sz w:val="40"/>
        </w:rPr>
        <w:t>costs) Determination 201</w:t>
      </w:r>
      <w:r w:rsidR="000A3543">
        <w:rPr>
          <w:rFonts w:ascii="Arial" w:hAnsi="Arial"/>
          <w:b/>
          <w:snapToGrid w:val="0"/>
          <w:color w:val="000000"/>
          <w:sz w:val="40"/>
        </w:rPr>
        <w:t>9</w:t>
      </w:r>
    </w:p>
    <w:p w14:paraId="7AC942A1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160E1A18" w14:textId="2FB93B09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0A3543">
        <w:rPr>
          <w:rFonts w:ascii="Arial" w:hAnsi="Arial"/>
          <w:b/>
          <w:snapToGrid w:val="0"/>
          <w:color w:val="000000"/>
        </w:rPr>
        <w:t>9</w:t>
      </w:r>
      <w:r>
        <w:rPr>
          <w:rFonts w:ascii="Arial" w:hAnsi="Arial"/>
          <w:b/>
          <w:snapToGrid w:val="0"/>
          <w:color w:val="000000"/>
        </w:rPr>
        <w:t>-</w:t>
      </w:r>
      <w:r w:rsidR="00F47420">
        <w:rPr>
          <w:rFonts w:ascii="Arial" w:hAnsi="Arial"/>
          <w:b/>
          <w:snapToGrid w:val="0"/>
          <w:color w:val="000000"/>
        </w:rPr>
        <w:t>635</w:t>
      </w:r>
    </w:p>
    <w:p w14:paraId="360BCB15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7D7ABF97" w14:textId="77777777" w:rsidR="001A2036" w:rsidRPr="00426B31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6914F153" w14:textId="2936D37A" w:rsidR="001A2036" w:rsidRDefault="00CA0B95">
      <w:pPr>
        <w:pStyle w:val="CoverActName"/>
      </w:pPr>
      <w:r w:rsidRPr="00E67F5E">
        <w:rPr>
          <w:rFonts w:cs="Arial"/>
          <w:i/>
          <w:sz w:val="20"/>
        </w:rPr>
        <w:t xml:space="preserve">Utilities Act </w:t>
      </w:r>
      <w:r w:rsidRPr="007E6897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</w:t>
      </w:r>
      <w:r w:rsidR="00DB7286">
        <w:rPr>
          <w:rFonts w:cs="Arial"/>
          <w:sz w:val="20"/>
        </w:rPr>
        <w:t xml:space="preserve">y </w:t>
      </w:r>
      <w:r>
        <w:rPr>
          <w:rFonts w:cs="Arial"/>
          <w:sz w:val="20"/>
        </w:rPr>
        <w:t>costs)</w:t>
      </w:r>
      <w:r w:rsidR="00E87836">
        <w:rPr>
          <w:rFonts w:cs="Arial"/>
          <w:sz w:val="20"/>
        </w:rPr>
        <w:t xml:space="preserve"> </w:t>
      </w:r>
    </w:p>
    <w:p w14:paraId="637AE587" w14:textId="77777777"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CC446DA" w14:textId="77777777" w:rsidR="00096CB7" w:rsidRDefault="00096CB7" w:rsidP="00096CB7">
      <w:pPr>
        <w:pStyle w:val="N-line3"/>
        <w:pBdr>
          <w:bottom w:val="none" w:sz="0" w:space="0" w:color="auto"/>
        </w:pBdr>
      </w:pPr>
    </w:p>
    <w:p w14:paraId="10DF1F18" w14:textId="77777777"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14:paraId="5AB8A5F9" w14:textId="77777777" w:rsidR="00B621BD" w:rsidRPr="00621EA3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Section 54E of the </w:t>
      </w:r>
      <w:r w:rsidRPr="00621EA3">
        <w:rPr>
          <w:rFonts w:asciiTheme="minorHAnsi" w:hAnsiTheme="minorHAnsi"/>
          <w:i/>
        </w:rPr>
        <w:t xml:space="preserve">Utilities Act 2000 </w:t>
      </w:r>
      <w:r w:rsidRPr="00621EA3">
        <w:rPr>
          <w:rFonts w:asciiTheme="minorHAnsi" w:hAnsiTheme="minorHAnsi"/>
        </w:rPr>
        <w:t>requires the</w:t>
      </w:r>
      <w:r w:rsidRPr="00621EA3">
        <w:rPr>
          <w:rFonts w:asciiTheme="minorHAnsi" w:hAnsiTheme="minorHAnsi"/>
          <w:i/>
        </w:rPr>
        <w:t xml:space="preserve"> </w:t>
      </w:r>
      <w:r w:rsidRPr="00621EA3">
        <w:rPr>
          <w:rFonts w:asciiTheme="minorHAnsi" w:hAnsiTheme="minorHAnsi"/>
        </w:rPr>
        <w:t>Levy Administrator, appointed under section 25N, to determine the amount of national regulatory costs to be applied to each industry sector. The determination is a notifiable instrument.</w:t>
      </w:r>
    </w:p>
    <w:p w14:paraId="78C41B85" w14:textId="77777777" w:rsidR="005A0E56" w:rsidRPr="00621EA3" w:rsidRDefault="005A0E56">
      <w:pPr>
        <w:rPr>
          <w:rFonts w:asciiTheme="minorHAnsi" w:hAnsiTheme="minorHAnsi"/>
        </w:rPr>
      </w:pPr>
    </w:p>
    <w:p w14:paraId="1660A3E5" w14:textId="77777777" w:rsidR="005A0E56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National regulatory costs are made up of costs to the Territory of meeting its national regulatory obligations each year</w:t>
      </w:r>
      <w:r w:rsidR="00F367A3">
        <w:rPr>
          <w:rFonts w:asciiTheme="minorHAnsi" w:hAnsiTheme="minorHAnsi"/>
        </w:rPr>
        <w:t xml:space="preserve"> under the Australian Energy Market Agreement</w:t>
      </w:r>
      <w:r w:rsidR="00990510">
        <w:rPr>
          <w:rFonts w:asciiTheme="minorHAnsi" w:hAnsiTheme="minorHAnsi"/>
        </w:rPr>
        <w:t xml:space="preserve"> 2004 (as amended)</w:t>
      </w:r>
      <w:r w:rsidRPr="00621EA3">
        <w:rPr>
          <w:rFonts w:asciiTheme="minorHAnsi" w:hAnsiTheme="minorHAnsi"/>
        </w:rPr>
        <w:t>. The costs relate to the regulatory work of the Australian Energy Market Commissio</w:t>
      </w:r>
      <w:r w:rsidR="00FA4A3F" w:rsidRPr="00621EA3">
        <w:rPr>
          <w:rFonts w:asciiTheme="minorHAnsi" w:hAnsiTheme="minorHAnsi"/>
        </w:rPr>
        <w:t xml:space="preserve">n (AEMC) and the </w:t>
      </w:r>
      <w:r w:rsidR="00C87598">
        <w:rPr>
          <w:rFonts w:asciiTheme="minorHAnsi" w:hAnsiTheme="minorHAnsi"/>
        </w:rPr>
        <w:t>COAG Energy Council (COAG EC)</w:t>
      </w:r>
      <w:r w:rsidR="00FA4A3F" w:rsidRPr="00621EA3">
        <w:rPr>
          <w:rFonts w:asciiTheme="minorHAnsi" w:hAnsiTheme="minorHAnsi"/>
        </w:rPr>
        <w:t xml:space="preserve">. </w:t>
      </w:r>
    </w:p>
    <w:p w14:paraId="147C554C" w14:textId="77777777" w:rsidR="00087339" w:rsidRDefault="00087339" w:rsidP="00C01753">
      <w:pPr>
        <w:rPr>
          <w:rFonts w:asciiTheme="minorHAnsi" w:hAnsiTheme="minorHAnsi"/>
        </w:rPr>
      </w:pPr>
    </w:p>
    <w:p w14:paraId="00E0F491" w14:textId="77777777" w:rsidR="00C01753" w:rsidRDefault="006C6D2B" w:rsidP="00C01753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01753">
        <w:rPr>
          <w:rFonts w:asciiTheme="minorHAnsi" w:hAnsiTheme="minorHAnsi"/>
        </w:rPr>
        <w:t>osts are apportioned to each industry sector having regard to the costs attributable to each energy sector.</w:t>
      </w:r>
      <w:r w:rsidR="00C01753" w:rsidRPr="00C01753">
        <w:rPr>
          <w:rFonts w:asciiTheme="minorHAnsi" w:hAnsiTheme="minorHAnsi"/>
        </w:rPr>
        <w:t xml:space="preserve"> </w:t>
      </w:r>
      <w:r w:rsidR="00C01753"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14:paraId="51131BBE" w14:textId="77777777" w:rsidR="00E87836" w:rsidRDefault="00E87836" w:rsidP="00C01753">
      <w:pPr>
        <w:rPr>
          <w:rFonts w:asciiTheme="minorHAnsi" w:hAnsiTheme="minorHAnsi"/>
        </w:rPr>
      </w:pPr>
    </w:p>
    <w:p w14:paraId="651C2349" w14:textId="5670FD11" w:rsidR="00615BE3" w:rsidRPr="00621EA3" w:rsidRDefault="00615BE3" w:rsidP="00615BE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The </w:t>
      </w:r>
      <w:r w:rsidRPr="00621EA3">
        <w:rPr>
          <w:rFonts w:asciiTheme="minorHAnsi" w:hAnsiTheme="minorHAnsi"/>
          <w:i/>
        </w:rPr>
        <w:t xml:space="preserve">Utilities (Energy industry levy – </w:t>
      </w:r>
      <w:r w:rsidR="00C1156B" w:rsidRPr="00621EA3">
        <w:rPr>
          <w:rFonts w:asciiTheme="minorHAnsi" w:hAnsiTheme="minorHAnsi"/>
          <w:i/>
        </w:rPr>
        <w:t>national regulatory costs</w:t>
      </w:r>
      <w:r w:rsidRPr="00621EA3">
        <w:rPr>
          <w:rFonts w:asciiTheme="minorHAnsi" w:hAnsiTheme="minorHAnsi"/>
          <w:i/>
        </w:rPr>
        <w:t>) Determination 201</w:t>
      </w:r>
      <w:r w:rsidR="000A3543">
        <w:rPr>
          <w:rFonts w:asciiTheme="minorHAnsi" w:hAnsiTheme="minorHAnsi"/>
          <w:i/>
        </w:rPr>
        <w:t>9</w:t>
      </w:r>
      <w:r w:rsidRPr="00621EA3">
        <w:rPr>
          <w:rFonts w:asciiTheme="minorHAnsi" w:hAnsiTheme="minorHAnsi"/>
        </w:rPr>
        <w:t xml:space="preserve"> sets out the </w:t>
      </w:r>
      <w:r w:rsidR="00C87598">
        <w:rPr>
          <w:rFonts w:asciiTheme="minorHAnsi" w:hAnsiTheme="minorHAnsi"/>
        </w:rPr>
        <w:t>cost</w:t>
      </w:r>
      <w:r w:rsidR="006C6D2B">
        <w:rPr>
          <w:rFonts w:asciiTheme="minorHAnsi" w:hAnsiTheme="minorHAnsi"/>
        </w:rPr>
        <w:t>s</w:t>
      </w:r>
      <w:r w:rsidR="00C87598">
        <w:rPr>
          <w:rFonts w:asciiTheme="minorHAnsi" w:hAnsiTheme="minorHAnsi"/>
        </w:rPr>
        <w:t xml:space="preserve"> </w:t>
      </w:r>
      <w:r w:rsidRPr="00621EA3">
        <w:rPr>
          <w:rFonts w:asciiTheme="minorHAnsi" w:hAnsiTheme="minorHAnsi"/>
        </w:rPr>
        <w:t>determin</w:t>
      </w:r>
      <w:r w:rsidR="006C6D2B">
        <w:rPr>
          <w:rFonts w:asciiTheme="minorHAnsi" w:hAnsiTheme="minorHAnsi"/>
        </w:rPr>
        <w:t>ed by the Administrator</w:t>
      </w:r>
      <w:r w:rsidRPr="00621EA3">
        <w:rPr>
          <w:rFonts w:asciiTheme="minorHAnsi" w:hAnsiTheme="minorHAnsi"/>
        </w:rPr>
        <w:t>.</w:t>
      </w:r>
    </w:p>
    <w:p w14:paraId="038295F8" w14:textId="77777777" w:rsidR="00615BE3" w:rsidRPr="00621EA3" w:rsidRDefault="00615BE3">
      <w:pPr>
        <w:rPr>
          <w:rFonts w:asciiTheme="minorHAnsi" w:hAnsiTheme="minorHAnsi"/>
        </w:rPr>
      </w:pPr>
    </w:p>
    <w:sectPr w:rsidR="00615BE3" w:rsidRPr="00621EA3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63FA" w14:textId="77777777" w:rsidR="00703356" w:rsidRDefault="00703356" w:rsidP="007E6897">
      <w:r>
        <w:separator/>
      </w:r>
    </w:p>
  </w:endnote>
  <w:endnote w:type="continuationSeparator" w:id="0">
    <w:p w14:paraId="5C3ACEE7" w14:textId="77777777" w:rsidR="00703356" w:rsidRDefault="00703356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FDE4" w14:textId="77777777" w:rsidR="00175D00" w:rsidRDefault="00175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99" w14:textId="70E3B332" w:rsidR="00175D00" w:rsidRPr="00175D00" w:rsidRDefault="00175D00" w:rsidP="00175D00">
    <w:pPr>
      <w:pStyle w:val="Footer"/>
      <w:jc w:val="center"/>
      <w:rPr>
        <w:rFonts w:ascii="Arial" w:hAnsi="Arial" w:cs="Arial"/>
        <w:sz w:val="14"/>
      </w:rPr>
    </w:pPr>
    <w:r w:rsidRPr="00175D0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70CA" w14:textId="77777777" w:rsidR="00175D00" w:rsidRDefault="0017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CB5B" w14:textId="77777777" w:rsidR="00703356" w:rsidRDefault="00703356" w:rsidP="007E6897">
      <w:r>
        <w:separator/>
      </w:r>
    </w:p>
  </w:footnote>
  <w:footnote w:type="continuationSeparator" w:id="0">
    <w:p w14:paraId="2CAE4309" w14:textId="77777777" w:rsidR="00703356" w:rsidRDefault="00703356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6DC1" w14:textId="77777777" w:rsidR="00175D00" w:rsidRDefault="00175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DF54" w14:textId="77777777" w:rsidR="00175D00" w:rsidRDefault="00175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6D75" w14:textId="77777777" w:rsidR="00175D00" w:rsidRDefault="00175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90709D"/>
    <w:multiLevelType w:val="hybridMultilevel"/>
    <w:tmpl w:val="27E28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C478FF"/>
    <w:multiLevelType w:val="hybridMultilevel"/>
    <w:tmpl w:val="62666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18"/>
  </w:num>
  <w:num w:numId="6">
    <w:abstractNumId w:val="3"/>
  </w:num>
  <w:num w:numId="7">
    <w:abstractNumId w:val="26"/>
  </w:num>
  <w:num w:numId="8">
    <w:abstractNumId w:val="21"/>
  </w:num>
  <w:num w:numId="9">
    <w:abstractNumId w:val="22"/>
  </w:num>
  <w:num w:numId="10">
    <w:abstractNumId w:val="30"/>
  </w:num>
  <w:num w:numId="11">
    <w:abstractNumId w:val="13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9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0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25"/>
  </w:num>
  <w:num w:numId="25">
    <w:abstractNumId w:val="14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29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8"/>
    <w:rsid w:val="00021F55"/>
    <w:rsid w:val="00087339"/>
    <w:rsid w:val="00091DB5"/>
    <w:rsid w:val="00096CB7"/>
    <w:rsid w:val="000A3543"/>
    <w:rsid w:val="000D3506"/>
    <w:rsid w:val="000F5B30"/>
    <w:rsid w:val="00175D00"/>
    <w:rsid w:val="001A2036"/>
    <w:rsid w:val="001D42A5"/>
    <w:rsid w:val="001F0D8B"/>
    <w:rsid w:val="001F1C5A"/>
    <w:rsid w:val="001F1DB0"/>
    <w:rsid w:val="00260B66"/>
    <w:rsid w:val="00267770"/>
    <w:rsid w:val="00275199"/>
    <w:rsid w:val="002E36C1"/>
    <w:rsid w:val="002E7A58"/>
    <w:rsid w:val="003045DF"/>
    <w:rsid w:val="00392914"/>
    <w:rsid w:val="003C39EF"/>
    <w:rsid w:val="003D1C43"/>
    <w:rsid w:val="003E7C60"/>
    <w:rsid w:val="00407491"/>
    <w:rsid w:val="00426B31"/>
    <w:rsid w:val="004569D1"/>
    <w:rsid w:val="004E1F2A"/>
    <w:rsid w:val="004E3CAE"/>
    <w:rsid w:val="00502661"/>
    <w:rsid w:val="00512DA3"/>
    <w:rsid w:val="00517A8A"/>
    <w:rsid w:val="00535B31"/>
    <w:rsid w:val="00571EA3"/>
    <w:rsid w:val="005A0E56"/>
    <w:rsid w:val="005D6D9D"/>
    <w:rsid w:val="005E4454"/>
    <w:rsid w:val="00615BE3"/>
    <w:rsid w:val="00621EA3"/>
    <w:rsid w:val="00696C15"/>
    <w:rsid w:val="006A06AD"/>
    <w:rsid w:val="006B3F4C"/>
    <w:rsid w:val="006C6D2B"/>
    <w:rsid w:val="006D0AC3"/>
    <w:rsid w:val="006E325C"/>
    <w:rsid w:val="00703356"/>
    <w:rsid w:val="00714C3F"/>
    <w:rsid w:val="00721DB6"/>
    <w:rsid w:val="00742474"/>
    <w:rsid w:val="00766A4A"/>
    <w:rsid w:val="00767843"/>
    <w:rsid w:val="00783BA9"/>
    <w:rsid w:val="007924CD"/>
    <w:rsid w:val="007C7E1F"/>
    <w:rsid w:val="007D451E"/>
    <w:rsid w:val="007E6584"/>
    <w:rsid w:val="007E6897"/>
    <w:rsid w:val="00820604"/>
    <w:rsid w:val="0084136F"/>
    <w:rsid w:val="008A6B55"/>
    <w:rsid w:val="009330B9"/>
    <w:rsid w:val="00936E82"/>
    <w:rsid w:val="00951BD3"/>
    <w:rsid w:val="00967E3B"/>
    <w:rsid w:val="00980BCD"/>
    <w:rsid w:val="009826AB"/>
    <w:rsid w:val="00990510"/>
    <w:rsid w:val="009E35AE"/>
    <w:rsid w:val="00A0244B"/>
    <w:rsid w:val="00A3103E"/>
    <w:rsid w:val="00A337BB"/>
    <w:rsid w:val="00A5485C"/>
    <w:rsid w:val="00A727AF"/>
    <w:rsid w:val="00A817A0"/>
    <w:rsid w:val="00AD3141"/>
    <w:rsid w:val="00AE2F70"/>
    <w:rsid w:val="00AE5D39"/>
    <w:rsid w:val="00B26F4C"/>
    <w:rsid w:val="00B44A4E"/>
    <w:rsid w:val="00B621BD"/>
    <w:rsid w:val="00BD3731"/>
    <w:rsid w:val="00BD6572"/>
    <w:rsid w:val="00C01753"/>
    <w:rsid w:val="00C1156B"/>
    <w:rsid w:val="00C36C26"/>
    <w:rsid w:val="00C827CE"/>
    <w:rsid w:val="00C87598"/>
    <w:rsid w:val="00CA0A35"/>
    <w:rsid w:val="00CA0B95"/>
    <w:rsid w:val="00CD1D8A"/>
    <w:rsid w:val="00CF598B"/>
    <w:rsid w:val="00D756DE"/>
    <w:rsid w:val="00DB7286"/>
    <w:rsid w:val="00E000A1"/>
    <w:rsid w:val="00E128B0"/>
    <w:rsid w:val="00E30C95"/>
    <w:rsid w:val="00E33251"/>
    <w:rsid w:val="00E61458"/>
    <w:rsid w:val="00E67F5E"/>
    <w:rsid w:val="00E765D4"/>
    <w:rsid w:val="00E847CF"/>
    <w:rsid w:val="00E87836"/>
    <w:rsid w:val="00E95BEA"/>
    <w:rsid w:val="00ED361B"/>
    <w:rsid w:val="00ED3B37"/>
    <w:rsid w:val="00ED7756"/>
    <w:rsid w:val="00F367A3"/>
    <w:rsid w:val="00F40D36"/>
    <w:rsid w:val="00F47420"/>
    <w:rsid w:val="00F573DA"/>
    <w:rsid w:val="00F77AF3"/>
    <w:rsid w:val="00F8496F"/>
    <w:rsid w:val="00F85D9E"/>
    <w:rsid w:val="00F86B5B"/>
    <w:rsid w:val="00FA48C1"/>
    <w:rsid w:val="00FA4A3F"/>
    <w:rsid w:val="00FA7ABA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A14C09"/>
  <w15:docId w15:val="{66F4D936-590D-484A-9441-0AE368CB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75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5D0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059F-1687-48B7-9BDB-9A6720CD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1003</Characters>
  <Application>Microsoft Office Word</Application>
  <DocSecurity>2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2018-09-24T23:38:00Z</cp:lastPrinted>
  <dcterms:created xsi:type="dcterms:W3CDTF">2019-09-27T04:22:00Z</dcterms:created>
  <dcterms:modified xsi:type="dcterms:W3CDTF">2019-09-27T04:22:00Z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A20903275</vt:lpwstr>
  </property>
  <property fmtid="{D5CDD505-2E9C-101B-9397-08002B2CF9AE}" pid="4" name="Objective-Title">
    <vt:lpwstr>EIL determination 54E 2019-20 ES</vt:lpwstr>
  </property>
  <property fmtid="{D5CDD505-2E9C-101B-9397-08002B2CF9AE}" pid="5" name="Objective-Comment">
    <vt:lpwstr/>
  </property>
  <property fmtid="{D5CDD505-2E9C-101B-9397-08002B2CF9AE}" pid="6" name="Objective-CreationStamp">
    <vt:filetime>2019-08-04T21:22:17Z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2019-09-25T22:45:40Z</vt:filetime>
  </property>
  <property fmtid="{D5CDD505-2E9C-101B-9397-08002B2CF9AE}" pid="10" name="Objective-ModificationStamp">
    <vt:filetime>2019-09-25T22:45:40Z</vt:filetime>
  </property>
  <property fmtid="{D5CDD505-2E9C-101B-9397-08002B2CF9AE}" pid="11" name="Objective-Owner">
    <vt:lpwstr>Rebecca Grame</vt:lpwstr>
  </property>
  <property fmtid="{D5CDD505-2E9C-101B-9397-08002B2CF9AE}" pid="12" name="Objective-Path">
    <vt:lpwstr>Whole of ACT Government:ICRC - Independent Competition and Regulatory Commission:04. PROJECTS:03. Licensing and Compliance:Fees and Levies:2019-20:Instruments:EIL:</vt:lpwstr>
  </property>
  <property fmtid="{D5CDD505-2E9C-101B-9397-08002B2CF9AE}" pid="13" name="Objective-Parent">
    <vt:lpwstr>EIL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