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8E" w:rsidRPr="0062798D" w:rsidRDefault="0099628E" w:rsidP="0062798D">
      <w:pPr>
        <w:spacing w:before="120" w:after="0" w:line="240" w:lineRule="auto"/>
        <w:rPr>
          <w:rFonts w:ascii="Arial" w:eastAsia="Times New Roman" w:hAnsi="Arial" w:cs="Arial"/>
          <w:sz w:val="24"/>
          <w:szCs w:val="20"/>
        </w:rPr>
      </w:pPr>
      <w:bookmarkStart w:id="0" w:name="_GoBack"/>
      <w:bookmarkEnd w:id="0"/>
      <w:r w:rsidRPr="0062798D">
        <w:rPr>
          <w:rFonts w:ascii="Arial" w:eastAsia="Times New Roman" w:hAnsi="Arial" w:cs="Arial"/>
          <w:sz w:val="24"/>
          <w:szCs w:val="20"/>
        </w:rPr>
        <w:t>Australian Capital Territory</w:t>
      </w:r>
    </w:p>
    <w:p w:rsidR="0099628E" w:rsidRPr="005860A3" w:rsidRDefault="0099628E" w:rsidP="0062798D">
      <w:pPr>
        <w:pStyle w:val="Billname"/>
        <w:spacing w:before="700"/>
      </w:pPr>
      <w:r w:rsidRPr="005860A3">
        <w:t>Smoke-Free Public Places (</w:t>
      </w:r>
      <w:r w:rsidR="00C0164A">
        <w:t xml:space="preserve">Public Transport </w:t>
      </w:r>
      <w:r w:rsidR="00D204FD">
        <w:t>Interchanges</w:t>
      </w:r>
      <w:r w:rsidRPr="005860A3">
        <w:t xml:space="preserve">) </w:t>
      </w:r>
      <w:r w:rsidR="008E101B" w:rsidRPr="005860A3">
        <w:t>Declaration</w:t>
      </w:r>
      <w:r w:rsidRPr="005860A3">
        <w:t xml:space="preserve"> </w:t>
      </w:r>
      <w:r w:rsidR="00C0164A">
        <w:t>201</w:t>
      </w:r>
      <w:r w:rsidR="00BB0CD2">
        <w:t>9</w:t>
      </w:r>
      <w:r w:rsidR="008E101B" w:rsidRPr="005860A3">
        <w:t xml:space="preserve"> (No</w:t>
      </w:r>
      <w:r w:rsidR="00C03AD5">
        <w:t xml:space="preserve"> 1</w:t>
      </w:r>
      <w:r w:rsidRPr="005860A3">
        <w:t>)</w:t>
      </w:r>
    </w:p>
    <w:p w:rsidR="0099628E" w:rsidRPr="0062798D" w:rsidRDefault="0099628E" w:rsidP="0062798D">
      <w:pPr>
        <w:spacing w:before="340" w:after="0" w:line="240" w:lineRule="auto"/>
        <w:rPr>
          <w:rFonts w:ascii="Arial" w:eastAsia="Times New Roman" w:hAnsi="Arial" w:cs="Arial"/>
          <w:b/>
          <w:bCs/>
          <w:sz w:val="24"/>
          <w:szCs w:val="20"/>
        </w:rPr>
      </w:pPr>
      <w:bookmarkStart w:id="1" w:name="Citation"/>
      <w:r w:rsidRPr="0062798D">
        <w:rPr>
          <w:rFonts w:ascii="Arial" w:eastAsia="Times New Roman" w:hAnsi="Arial" w:cs="Arial"/>
          <w:b/>
          <w:bCs/>
          <w:sz w:val="24"/>
          <w:szCs w:val="20"/>
        </w:rPr>
        <w:t>Disallowable instrument DI201</w:t>
      </w:r>
      <w:r w:rsidR="00BB0CD2">
        <w:rPr>
          <w:rFonts w:ascii="Arial" w:eastAsia="Times New Roman" w:hAnsi="Arial" w:cs="Arial"/>
          <w:b/>
          <w:bCs/>
          <w:sz w:val="24"/>
          <w:szCs w:val="20"/>
        </w:rPr>
        <w:t>9</w:t>
      </w:r>
      <w:r w:rsidRPr="0062798D">
        <w:rPr>
          <w:rFonts w:ascii="Arial" w:eastAsia="Times New Roman" w:hAnsi="Arial" w:cs="Arial"/>
          <w:b/>
          <w:bCs/>
          <w:sz w:val="24"/>
          <w:szCs w:val="20"/>
        </w:rPr>
        <w:t>—</w:t>
      </w:r>
      <w:r w:rsidR="006720F3">
        <w:rPr>
          <w:rFonts w:ascii="Arial" w:eastAsia="Times New Roman" w:hAnsi="Arial" w:cs="Arial"/>
          <w:b/>
          <w:bCs/>
          <w:sz w:val="24"/>
          <w:szCs w:val="20"/>
        </w:rPr>
        <w:t>230</w:t>
      </w:r>
    </w:p>
    <w:p w:rsidR="0099628E" w:rsidRPr="005860A3" w:rsidRDefault="0099628E" w:rsidP="0062798D">
      <w:pPr>
        <w:pStyle w:val="madeunder"/>
        <w:spacing w:before="300" w:after="0"/>
      </w:pPr>
      <w:r w:rsidRPr="005860A3">
        <w:t>made under the</w:t>
      </w:r>
    </w:p>
    <w:p w:rsidR="0099628E" w:rsidRPr="0062798D" w:rsidRDefault="0099628E" w:rsidP="0062798D">
      <w:pPr>
        <w:pStyle w:val="CoverActName"/>
        <w:spacing w:before="320" w:after="0"/>
        <w:rPr>
          <w:rFonts w:cs="Arial"/>
          <w:sz w:val="20"/>
        </w:rPr>
      </w:pPr>
      <w:r w:rsidRPr="00AD1B63">
        <w:rPr>
          <w:rFonts w:cs="Arial"/>
          <w:i/>
          <w:sz w:val="20"/>
        </w:rPr>
        <w:t>Smoke-Free Public Places Act 2003</w:t>
      </w:r>
      <w:r w:rsidR="003276CE" w:rsidRPr="0062798D">
        <w:rPr>
          <w:rFonts w:cs="Arial"/>
          <w:sz w:val="20"/>
        </w:rPr>
        <w:t>, s 9O</w:t>
      </w:r>
      <w:r w:rsidRPr="0062798D">
        <w:rPr>
          <w:rFonts w:cs="Arial"/>
          <w:sz w:val="20"/>
        </w:rPr>
        <w:t xml:space="preserve"> (</w:t>
      </w:r>
      <w:r w:rsidR="003276CE" w:rsidRPr="0062798D">
        <w:rPr>
          <w:rFonts w:cs="Arial"/>
          <w:sz w:val="20"/>
        </w:rPr>
        <w:t>Declaration of smoke-free public place or event</w:t>
      </w:r>
      <w:r w:rsidRPr="0062798D">
        <w:rPr>
          <w:rFonts w:cs="Arial"/>
          <w:sz w:val="20"/>
        </w:rPr>
        <w:t>)</w:t>
      </w:r>
    </w:p>
    <w:bookmarkEnd w:id="1"/>
    <w:p w:rsidR="0062798D" w:rsidRPr="0062798D" w:rsidRDefault="0062798D" w:rsidP="0062798D">
      <w:pPr>
        <w:spacing w:before="360" w:after="0" w:line="240" w:lineRule="auto"/>
        <w:ind w:right="565"/>
        <w:rPr>
          <w:rFonts w:ascii="Arial" w:eastAsia="Times New Roman" w:hAnsi="Arial" w:cs="Arial"/>
          <w:b/>
          <w:bCs/>
          <w:sz w:val="28"/>
          <w:szCs w:val="28"/>
        </w:rPr>
      </w:pPr>
      <w:r w:rsidRPr="0062798D">
        <w:rPr>
          <w:rFonts w:ascii="Arial" w:eastAsia="Times New Roman" w:hAnsi="Arial" w:cs="Arial"/>
          <w:b/>
          <w:bCs/>
          <w:sz w:val="28"/>
          <w:szCs w:val="28"/>
        </w:rPr>
        <w:t>EXPLANATORY STATEMENT</w:t>
      </w:r>
    </w:p>
    <w:p w:rsidR="0062798D" w:rsidRDefault="0062798D" w:rsidP="0062798D">
      <w:pPr>
        <w:pStyle w:val="N-line3"/>
        <w:pBdr>
          <w:bottom w:val="none" w:sz="0" w:space="0" w:color="auto"/>
        </w:pBdr>
      </w:pPr>
    </w:p>
    <w:p w:rsidR="0062798D" w:rsidRDefault="0062798D" w:rsidP="0062798D">
      <w:pPr>
        <w:pStyle w:val="N-line3"/>
        <w:pBdr>
          <w:top w:val="single" w:sz="12" w:space="1" w:color="auto"/>
          <w:bottom w:val="none" w:sz="0" w:space="0" w:color="auto"/>
        </w:pBdr>
      </w:pPr>
    </w:p>
    <w:p w:rsidR="003500F5" w:rsidRDefault="009A5934" w:rsidP="003500F5">
      <w:pPr>
        <w:pStyle w:val="ListParagraph"/>
        <w:widowControl w:val="0"/>
        <w:spacing w:after="120" w:line="240" w:lineRule="auto"/>
        <w:ind w:left="0" w:right="-45"/>
        <w:contextualSpacing w:val="0"/>
        <w:rPr>
          <w:rFonts w:cs="Calibri"/>
        </w:rPr>
      </w:pPr>
      <w:r>
        <w:rPr>
          <w:rFonts w:ascii="Arial" w:hAnsi="Arial" w:cs="Arial"/>
          <w:b/>
          <w:bCs/>
          <w:sz w:val="24"/>
          <w:szCs w:val="24"/>
          <w:lang w:eastAsia="en-AU"/>
        </w:rPr>
        <w:t>Background</w:t>
      </w:r>
    </w:p>
    <w:p w:rsidR="001D2AC7" w:rsidRDefault="003500F5" w:rsidP="00C43382">
      <w:pPr>
        <w:spacing w:before="100" w:beforeAutospacing="1" w:after="100" w:afterAutospacing="1" w:line="240" w:lineRule="auto"/>
        <w:rPr>
          <w:rFonts w:ascii="Times New Roman" w:hAnsi="Times New Roman"/>
          <w:sz w:val="24"/>
          <w:szCs w:val="24"/>
        </w:rPr>
      </w:pPr>
      <w:r w:rsidRPr="00AD1B63">
        <w:rPr>
          <w:rFonts w:ascii="Times New Roman" w:hAnsi="Times New Roman"/>
          <w:sz w:val="24"/>
          <w:szCs w:val="24"/>
        </w:rPr>
        <w:t>The Smoke-Free Public Places (Public Transport Stations) Declaration 2017</w:t>
      </w:r>
      <w:r w:rsidR="001D2AC7">
        <w:rPr>
          <w:rFonts w:ascii="Times New Roman" w:hAnsi="Times New Roman"/>
          <w:sz w:val="24"/>
          <w:szCs w:val="24"/>
        </w:rPr>
        <w:t xml:space="preserve"> (No 1)</w:t>
      </w:r>
      <w:r w:rsidRPr="00AD1B63">
        <w:rPr>
          <w:rFonts w:ascii="Times New Roman" w:hAnsi="Times New Roman"/>
          <w:sz w:val="24"/>
          <w:szCs w:val="24"/>
        </w:rPr>
        <w:t xml:space="preserve"> came into effect on 1 October 2017. It declare</w:t>
      </w:r>
      <w:r w:rsidR="001D2AC7">
        <w:rPr>
          <w:rFonts w:ascii="Times New Roman" w:hAnsi="Times New Roman"/>
          <w:sz w:val="24"/>
          <w:szCs w:val="24"/>
        </w:rPr>
        <w:t>d</w:t>
      </w:r>
      <w:r w:rsidRPr="00AD1B63">
        <w:rPr>
          <w:rFonts w:ascii="Times New Roman" w:hAnsi="Times New Roman"/>
          <w:sz w:val="24"/>
          <w:szCs w:val="24"/>
        </w:rPr>
        <w:t xml:space="preserve"> all public transport stations in the ACT to be smoke-free public places</w:t>
      </w:r>
      <w:r w:rsidR="00AD1B63">
        <w:rPr>
          <w:rFonts w:ascii="Times New Roman" w:hAnsi="Times New Roman"/>
          <w:sz w:val="24"/>
          <w:szCs w:val="24"/>
        </w:rPr>
        <w:t xml:space="preserve"> under </w:t>
      </w:r>
      <w:r w:rsidR="00641315">
        <w:rPr>
          <w:rFonts w:ascii="Times New Roman" w:hAnsi="Times New Roman"/>
          <w:sz w:val="24"/>
          <w:szCs w:val="24"/>
        </w:rPr>
        <w:t xml:space="preserve">section 9O of </w:t>
      </w:r>
      <w:r w:rsidR="00AD1B63">
        <w:rPr>
          <w:rFonts w:ascii="Times New Roman" w:hAnsi="Times New Roman"/>
          <w:sz w:val="24"/>
          <w:szCs w:val="24"/>
        </w:rPr>
        <w:t xml:space="preserve">the </w:t>
      </w:r>
      <w:r w:rsidR="00AD1B63" w:rsidRPr="00641315">
        <w:rPr>
          <w:rFonts w:ascii="Times New Roman" w:hAnsi="Times New Roman"/>
          <w:i/>
          <w:sz w:val="24"/>
          <w:szCs w:val="24"/>
        </w:rPr>
        <w:t>Smoke-Free Public Places Act</w:t>
      </w:r>
      <w:r w:rsidR="00641315" w:rsidRPr="00641315">
        <w:rPr>
          <w:rFonts w:ascii="Times New Roman" w:hAnsi="Times New Roman"/>
          <w:i/>
          <w:sz w:val="24"/>
          <w:szCs w:val="24"/>
        </w:rPr>
        <w:t xml:space="preserve"> 2003</w:t>
      </w:r>
      <w:r w:rsidR="00641315">
        <w:rPr>
          <w:rFonts w:ascii="Times New Roman" w:hAnsi="Times New Roman"/>
          <w:i/>
          <w:sz w:val="24"/>
          <w:szCs w:val="24"/>
        </w:rPr>
        <w:t xml:space="preserve"> </w:t>
      </w:r>
      <w:r w:rsidR="00641315" w:rsidRPr="00641315">
        <w:rPr>
          <w:rFonts w:ascii="Times New Roman" w:hAnsi="Times New Roman"/>
          <w:sz w:val="24"/>
          <w:szCs w:val="24"/>
        </w:rPr>
        <w:t>(the Act).</w:t>
      </w:r>
      <w:r w:rsidR="00641315">
        <w:rPr>
          <w:rFonts w:ascii="Times New Roman" w:hAnsi="Times New Roman"/>
          <w:i/>
          <w:sz w:val="24"/>
          <w:szCs w:val="24"/>
        </w:rPr>
        <w:t xml:space="preserve"> </w:t>
      </w:r>
    </w:p>
    <w:p w:rsidR="009A5934" w:rsidRPr="00641315" w:rsidRDefault="001D2AC7" w:rsidP="001D2AC7">
      <w:pPr>
        <w:spacing w:before="100" w:beforeAutospacing="1" w:after="100" w:afterAutospacing="1" w:line="240" w:lineRule="auto"/>
        <w:rPr>
          <w:rFonts w:ascii="Times New Roman" w:hAnsi="Times New Roman"/>
          <w:sz w:val="24"/>
          <w:szCs w:val="24"/>
        </w:rPr>
      </w:pPr>
      <w:r w:rsidRPr="00AD1B63">
        <w:rPr>
          <w:rFonts w:ascii="Times New Roman" w:hAnsi="Times New Roman"/>
          <w:sz w:val="24"/>
          <w:szCs w:val="24"/>
        </w:rPr>
        <w:t>Since</w:t>
      </w:r>
      <w:r>
        <w:rPr>
          <w:rFonts w:ascii="Times New Roman" w:hAnsi="Times New Roman"/>
          <w:sz w:val="24"/>
          <w:szCs w:val="24"/>
        </w:rPr>
        <w:t xml:space="preserve"> 2017, </w:t>
      </w:r>
      <w:r w:rsidRPr="00AD1B63">
        <w:rPr>
          <w:rFonts w:ascii="Times New Roman" w:hAnsi="Times New Roman"/>
          <w:sz w:val="24"/>
          <w:szCs w:val="24"/>
        </w:rPr>
        <w:t>the ACT public transport infrastructure network has undergone significant renewal. Changes include</w:t>
      </w:r>
      <w:r w:rsidR="00641315">
        <w:rPr>
          <w:rFonts w:ascii="Times New Roman" w:hAnsi="Times New Roman"/>
          <w:sz w:val="24"/>
          <w:szCs w:val="24"/>
        </w:rPr>
        <w:t>:</w:t>
      </w:r>
      <w:r w:rsidRPr="00AD1B63">
        <w:rPr>
          <w:rFonts w:ascii="Times New Roman" w:hAnsi="Times New Roman"/>
          <w:sz w:val="24"/>
          <w:szCs w:val="24"/>
        </w:rPr>
        <w:t xml:space="preserve"> the commencement of stage </w:t>
      </w:r>
      <w:r>
        <w:rPr>
          <w:rFonts w:ascii="Times New Roman" w:hAnsi="Times New Roman"/>
          <w:sz w:val="24"/>
          <w:szCs w:val="24"/>
        </w:rPr>
        <w:t>one</w:t>
      </w:r>
      <w:r w:rsidRPr="00AD1B63">
        <w:rPr>
          <w:rFonts w:ascii="Times New Roman" w:hAnsi="Times New Roman"/>
          <w:sz w:val="24"/>
          <w:szCs w:val="24"/>
        </w:rPr>
        <w:t xml:space="preserve"> of the Light Rail Network</w:t>
      </w:r>
      <w:r w:rsidR="00641315">
        <w:rPr>
          <w:rFonts w:ascii="Times New Roman" w:hAnsi="Times New Roman"/>
          <w:sz w:val="24"/>
          <w:szCs w:val="24"/>
        </w:rPr>
        <w:t xml:space="preserve">; </w:t>
      </w:r>
      <w:r w:rsidRPr="00AD1B63">
        <w:rPr>
          <w:rFonts w:ascii="Times New Roman" w:hAnsi="Times New Roman"/>
          <w:sz w:val="24"/>
          <w:szCs w:val="24"/>
        </w:rPr>
        <w:t>the opening of the new Gungahlin Place bus interchange</w:t>
      </w:r>
      <w:r w:rsidR="00641315">
        <w:rPr>
          <w:rFonts w:ascii="Times New Roman" w:hAnsi="Times New Roman"/>
          <w:sz w:val="24"/>
          <w:szCs w:val="24"/>
        </w:rPr>
        <w:t>;</w:t>
      </w:r>
      <w:r w:rsidRPr="00AD1B63">
        <w:rPr>
          <w:rFonts w:ascii="Times New Roman" w:hAnsi="Times New Roman"/>
          <w:sz w:val="24"/>
          <w:szCs w:val="24"/>
        </w:rPr>
        <w:t xml:space="preserve"> </w:t>
      </w:r>
      <w:r>
        <w:rPr>
          <w:rFonts w:ascii="Times New Roman" w:hAnsi="Times New Roman"/>
          <w:sz w:val="24"/>
          <w:szCs w:val="24"/>
        </w:rPr>
        <w:t>an</w:t>
      </w:r>
      <w:r w:rsidRPr="00AD1B63">
        <w:rPr>
          <w:rFonts w:ascii="Times New Roman" w:hAnsi="Times New Roman"/>
          <w:sz w:val="24"/>
          <w:szCs w:val="24"/>
        </w:rPr>
        <w:t xml:space="preserve"> expansion of the City bus </w:t>
      </w:r>
      <w:r w:rsidR="00D204FD">
        <w:rPr>
          <w:rFonts w:ascii="Times New Roman" w:hAnsi="Times New Roman"/>
          <w:sz w:val="24"/>
          <w:szCs w:val="24"/>
        </w:rPr>
        <w:t>station</w:t>
      </w:r>
      <w:r w:rsidR="00641315">
        <w:rPr>
          <w:rFonts w:ascii="Times New Roman" w:hAnsi="Times New Roman"/>
          <w:sz w:val="24"/>
          <w:szCs w:val="24"/>
        </w:rPr>
        <w:t>;</w:t>
      </w:r>
      <w:r w:rsidR="00D204FD">
        <w:rPr>
          <w:rFonts w:ascii="Times New Roman" w:hAnsi="Times New Roman"/>
          <w:sz w:val="24"/>
          <w:szCs w:val="24"/>
        </w:rPr>
        <w:t xml:space="preserve"> and a change in naming conventions by Transport Canberra and City Services so that </w:t>
      </w:r>
      <w:r w:rsidR="00641315">
        <w:rPr>
          <w:rFonts w:ascii="Times New Roman" w:hAnsi="Times New Roman"/>
          <w:sz w:val="24"/>
          <w:szCs w:val="24"/>
        </w:rPr>
        <w:t>‘</w:t>
      </w:r>
      <w:r w:rsidR="00D204FD">
        <w:rPr>
          <w:rFonts w:ascii="Times New Roman" w:hAnsi="Times New Roman"/>
          <w:sz w:val="24"/>
          <w:szCs w:val="24"/>
        </w:rPr>
        <w:t>stations</w:t>
      </w:r>
      <w:r w:rsidR="00641315">
        <w:rPr>
          <w:rFonts w:ascii="Times New Roman" w:hAnsi="Times New Roman"/>
          <w:sz w:val="24"/>
          <w:szCs w:val="24"/>
        </w:rPr>
        <w:t>’</w:t>
      </w:r>
      <w:r w:rsidR="00D204FD">
        <w:rPr>
          <w:rFonts w:ascii="Times New Roman" w:hAnsi="Times New Roman"/>
          <w:sz w:val="24"/>
          <w:szCs w:val="24"/>
        </w:rPr>
        <w:t xml:space="preserve"> are now generally known as </w:t>
      </w:r>
      <w:r w:rsidR="00641315">
        <w:rPr>
          <w:rFonts w:ascii="Times New Roman" w:hAnsi="Times New Roman"/>
          <w:sz w:val="24"/>
          <w:szCs w:val="24"/>
        </w:rPr>
        <w:t>‘interchanges’</w:t>
      </w:r>
      <w:r w:rsidR="00D204FD">
        <w:rPr>
          <w:rFonts w:ascii="Times New Roman" w:hAnsi="Times New Roman"/>
          <w:sz w:val="24"/>
          <w:szCs w:val="24"/>
        </w:rPr>
        <w:t>.</w:t>
      </w:r>
    </w:p>
    <w:p w:rsidR="009A5934" w:rsidRPr="0062798D" w:rsidRDefault="009A5934" w:rsidP="009A5934">
      <w:pPr>
        <w:autoSpaceDE w:val="0"/>
        <w:autoSpaceDN w:val="0"/>
        <w:adjustRightInd w:val="0"/>
        <w:spacing w:after="0" w:line="240" w:lineRule="auto"/>
        <w:rPr>
          <w:rFonts w:ascii="Arial" w:hAnsi="Arial" w:cs="Arial"/>
          <w:b/>
          <w:bCs/>
          <w:sz w:val="24"/>
          <w:szCs w:val="24"/>
          <w:lang w:eastAsia="en-AU"/>
        </w:rPr>
      </w:pPr>
      <w:r w:rsidRPr="0062798D">
        <w:rPr>
          <w:rFonts w:ascii="Arial" w:hAnsi="Arial" w:cs="Arial"/>
          <w:b/>
          <w:bCs/>
          <w:sz w:val="24"/>
          <w:szCs w:val="24"/>
          <w:lang w:eastAsia="en-AU"/>
        </w:rPr>
        <w:t>Outline</w:t>
      </w:r>
    </w:p>
    <w:p w:rsidR="00C43382" w:rsidRDefault="00BB0CD2" w:rsidP="00C43382">
      <w:pPr>
        <w:spacing w:before="100" w:beforeAutospacing="1" w:after="100" w:afterAutospacing="1" w:line="240" w:lineRule="auto"/>
        <w:rPr>
          <w:rFonts w:ascii="Times New Roman" w:hAnsi="Times New Roman"/>
          <w:sz w:val="24"/>
          <w:szCs w:val="24"/>
        </w:rPr>
      </w:pPr>
      <w:r w:rsidRPr="005860A3">
        <w:rPr>
          <w:rFonts w:ascii="Times New Roman" w:hAnsi="Times New Roman"/>
          <w:sz w:val="24"/>
          <w:szCs w:val="24"/>
        </w:rPr>
        <w:t xml:space="preserve">This </w:t>
      </w:r>
      <w:r>
        <w:rPr>
          <w:rFonts w:ascii="Times New Roman" w:hAnsi="Times New Roman"/>
          <w:sz w:val="24"/>
          <w:szCs w:val="24"/>
        </w:rPr>
        <w:t>D</w:t>
      </w:r>
      <w:r w:rsidRPr="005860A3">
        <w:rPr>
          <w:rFonts w:ascii="Times New Roman" w:hAnsi="Times New Roman"/>
          <w:sz w:val="24"/>
          <w:szCs w:val="24"/>
        </w:rPr>
        <w:t xml:space="preserve">eclaration </w:t>
      </w:r>
      <w:r>
        <w:rPr>
          <w:rFonts w:ascii="Times New Roman" w:hAnsi="Times New Roman"/>
          <w:sz w:val="24"/>
          <w:szCs w:val="24"/>
        </w:rPr>
        <w:t xml:space="preserve">amends the </w:t>
      </w:r>
      <w:r w:rsidRPr="005860A3">
        <w:rPr>
          <w:rFonts w:ascii="Times New Roman" w:hAnsi="Times New Roman"/>
          <w:sz w:val="24"/>
          <w:szCs w:val="24"/>
        </w:rPr>
        <w:t>smoke-free</w:t>
      </w:r>
      <w:r>
        <w:rPr>
          <w:rFonts w:ascii="Times New Roman" w:hAnsi="Times New Roman"/>
          <w:sz w:val="24"/>
          <w:szCs w:val="24"/>
        </w:rPr>
        <w:t xml:space="preserve"> areas that apply to public transport </w:t>
      </w:r>
      <w:r w:rsidR="00641315">
        <w:rPr>
          <w:rFonts w:ascii="Times New Roman" w:hAnsi="Times New Roman"/>
          <w:sz w:val="24"/>
          <w:szCs w:val="24"/>
        </w:rPr>
        <w:t>interchanges</w:t>
      </w:r>
      <w:r>
        <w:rPr>
          <w:rFonts w:ascii="Times New Roman" w:hAnsi="Times New Roman"/>
          <w:sz w:val="24"/>
          <w:szCs w:val="24"/>
        </w:rPr>
        <w:t xml:space="preserve"> in the ACT. </w:t>
      </w:r>
      <w:r w:rsidR="00C43382">
        <w:rPr>
          <w:rFonts w:ascii="Times New Roman" w:hAnsi="Times New Roman"/>
          <w:sz w:val="24"/>
          <w:szCs w:val="24"/>
        </w:rPr>
        <w:t xml:space="preserve">This instrument is jointly made by the Chief Minister and Minister for Health under section 9O of the </w:t>
      </w:r>
      <w:r w:rsidR="00641315">
        <w:rPr>
          <w:rFonts w:ascii="Times New Roman" w:hAnsi="Times New Roman"/>
          <w:sz w:val="24"/>
          <w:szCs w:val="24"/>
        </w:rPr>
        <w:t>Act</w:t>
      </w:r>
      <w:r w:rsidR="00C43382" w:rsidRPr="005860A3">
        <w:rPr>
          <w:rFonts w:ascii="Times New Roman" w:hAnsi="Times New Roman"/>
          <w:sz w:val="24"/>
          <w:szCs w:val="24"/>
        </w:rPr>
        <w:t xml:space="preserve">. </w:t>
      </w:r>
    </w:p>
    <w:p w:rsidR="005142CB" w:rsidRDefault="005142CB" w:rsidP="004E0C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Declaration applies to all </w:t>
      </w:r>
      <w:r w:rsidR="000775CD">
        <w:rPr>
          <w:rFonts w:ascii="Times New Roman" w:hAnsi="Times New Roman"/>
          <w:sz w:val="24"/>
          <w:szCs w:val="24"/>
        </w:rPr>
        <w:t xml:space="preserve">named </w:t>
      </w:r>
      <w:r>
        <w:rPr>
          <w:rFonts w:ascii="Times New Roman" w:hAnsi="Times New Roman"/>
          <w:sz w:val="24"/>
          <w:szCs w:val="24"/>
        </w:rPr>
        <w:t>public transpor</w:t>
      </w:r>
      <w:r w:rsidR="00C43382">
        <w:rPr>
          <w:rFonts w:ascii="Times New Roman" w:hAnsi="Times New Roman"/>
          <w:sz w:val="24"/>
          <w:szCs w:val="24"/>
        </w:rPr>
        <w:t xml:space="preserve">t </w:t>
      </w:r>
      <w:r w:rsidR="00D204FD">
        <w:rPr>
          <w:rFonts w:ascii="Times New Roman" w:hAnsi="Times New Roman"/>
          <w:sz w:val="24"/>
          <w:szCs w:val="24"/>
        </w:rPr>
        <w:t xml:space="preserve">interchanges </w:t>
      </w:r>
      <w:r w:rsidR="00C43382">
        <w:rPr>
          <w:rFonts w:ascii="Times New Roman" w:hAnsi="Times New Roman"/>
          <w:sz w:val="24"/>
          <w:szCs w:val="24"/>
        </w:rPr>
        <w:t>in the ACT and comple</w:t>
      </w:r>
      <w:r>
        <w:rPr>
          <w:rFonts w:ascii="Times New Roman" w:hAnsi="Times New Roman"/>
          <w:sz w:val="24"/>
          <w:szCs w:val="24"/>
        </w:rPr>
        <w:t xml:space="preserve">ments any declared smoke-free areas under the </w:t>
      </w:r>
      <w:r w:rsidRPr="00641315">
        <w:rPr>
          <w:rFonts w:ascii="Times New Roman" w:hAnsi="Times New Roman"/>
          <w:sz w:val="24"/>
          <w:szCs w:val="24"/>
        </w:rPr>
        <w:t>Smoke-Free Public Places (Public Transport Stops) Declaration 2017</w:t>
      </w:r>
      <w:r w:rsidR="00C03AD5" w:rsidRPr="00641315">
        <w:rPr>
          <w:rFonts w:ascii="Times New Roman" w:hAnsi="Times New Roman"/>
          <w:sz w:val="24"/>
          <w:szCs w:val="24"/>
        </w:rPr>
        <w:t xml:space="preserve"> (No 1)</w:t>
      </w:r>
      <w:r w:rsidRPr="006307CD">
        <w:rPr>
          <w:rFonts w:ascii="Times New Roman" w:hAnsi="Times New Roman"/>
          <w:sz w:val="24"/>
          <w:szCs w:val="24"/>
        </w:rPr>
        <w:t>.</w:t>
      </w:r>
    </w:p>
    <w:p w:rsidR="00690CCF" w:rsidRDefault="00690CCF" w:rsidP="004E0C5B">
      <w:pPr>
        <w:autoSpaceDE w:val="0"/>
        <w:autoSpaceDN w:val="0"/>
        <w:adjustRightInd w:val="0"/>
        <w:spacing w:after="0" w:line="240" w:lineRule="auto"/>
        <w:rPr>
          <w:rFonts w:ascii="Times New Roman" w:hAnsi="Times New Roman"/>
          <w:sz w:val="24"/>
          <w:szCs w:val="24"/>
        </w:rPr>
      </w:pPr>
    </w:p>
    <w:p w:rsidR="004A6C58" w:rsidRDefault="00E47C07" w:rsidP="004E0C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Declaration defines the boundary of a declared smoke-free area using maps as attached to Schedule 1 of the Declaration.</w:t>
      </w:r>
      <w:r w:rsidRPr="00E47C07">
        <w:rPr>
          <w:rFonts w:ascii="Times New Roman" w:hAnsi="Times New Roman"/>
          <w:sz w:val="24"/>
          <w:szCs w:val="24"/>
        </w:rPr>
        <w:t xml:space="preserve"> </w:t>
      </w:r>
      <w:r>
        <w:rPr>
          <w:rFonts w:ascii="Times New Roman" w:hAnsi="Times New Roman"/>
          <w:sz w:val="24"/>
          <w:szCs w:val="24"/>
        </w:rPr>
        <w:t xml:space="preserve">These maps clearly identify the limits of the smoke-free area </w:t>
      </w:r>
      <w:r w:rsidR="009F0AA4">
        <w:rPr>
          <w:rFonts w:ascii="Times New Roman" w:hAnsi="Times New Roman"/>
          <w:sz w:val="24"/>
          <w:szCs w:val="24"/>
        </w:rPr>
        <w:t xml:space="preserve">with dotted red lines </w:t>
      </w:r>
      <w:r>
        <w:rPr>
          <w:rFonts w:ascii="Times New Roman" w:hAnsi="Times New Roman"/>
          <w:sz w:val="24"/>
          <w:szCs w:val="24"/>
        </w:rPr>
        <w:t>for each public transport</w:t>
      </w:r>
      <w:r w:rsidR="00D204FD">
        <w:rPr>
          <w:rFonts w:ascii="Times New Roman" w:hAnsi="Times New Roman"/>
          <w:sz w:val="24"/>
          <w:szCs w:val="24"/>
        </w:rPr>
        <w:t xml:space="preserve"> interchange</w:t>
      </w:r>
      <w:r>
        <w:rPr>
          <w:rFonts w:ascii="Times New Roman" w:hAnsi="Times New Roman"/>
          <w:sz w:val="24"/>
          <w:szCs w:val="24"/>
        </w:rPr>
        <w:t xml:space="preserve">. Maps are particularly important given that the perimeter of a public transport </w:t>
      </w:r>
      <w:r w:rsidR="00D204FD">
        <w:rPr>
          <w:rFonts w:ascii="Times New Roman" w:hAnsi="Times New Roman"/>
          <w:sz w:val="24"/>
          <w:szCs w:val="24"/>
        </w:rPr>
        <w:t>interchange</w:t>
      </w:r>
      <w:r>
        <w:rPr>
          <w:rFonts w:ascii="Times New Roman" w:hAnsi="Times New Roman"/>
          <w:sz w:val="24"/>
          <w:szCs w:val="24"/>
        </w:rPr>
        <w:t xml:space="preserve"> may not be clearly marked or indicated and may span significant distances</w:t>
      </w:r>
      <w:r w:rsidR="00C43382">
        <w:rPr>
          <w:rFonts w:ascii="Times New Roman" w:hAnsi="Times New Roman"/>
          <w:sz w:val="24"/>
          <w:szCs w:val="24"/>
        </w:rPr>
        <w:t xml:space="preserve">. </w:t>
      </w:r>
      <w:r>
        <w:rPr>
          <w:rFonts w:ascii="Times New Roman" w:hAnsi="Times New Roman"/>
          <w:sz w:val="24"/>
          <w:szCs w:val="24"/>
        </w:rPr>
        <w:t xml:space="preserve">Any </w:t>
      </w:r>
      <w:r w:rsidR="00C43382">
        <w:rPr>
          <w:rFonts w:ascii="Times New Roman" w:hAnsi="Times New Roman"/>
          <w:sz w:val="24"/>
          <w:szCs w:val="24"/>
        </w:rPr>
        <w:t xml:space="preserve">transport </w:t>
      </w:r>
      <w:r>
        <w:rPr>
          <w:rFonts w:ascii="Times New Roman" w:hAnsi="Times New Roman"/>
          <w:sz w:val="24"/>
          <w:szCs w:val="24"/>
        </w:rPr>
        <w:t xml:space="preserve">stop that is outside of the scope of this Declaration </w:t>
      </w:r>
      <w:r w:rsidR="00C43382">
        <w:rPr>
          <w:rFonts w:ascii="Times New Roman" w:hAnsi="Times New Roman"/>
          <w:sz w:val="24"/>
          <w:szCs w:val="24"/>
        </w:rPr>
        <w:t>may be</w:t>
      </w:r>
      <w:r>
        <w:rPr>
          <w:rFonts w:ascii="Times New Roman" w:hAnsi="Times New Roman"/>
          <w:sz w:val="24"/>
          <w:szCs w:val="24"/>
        </w:rPr>
        <w:t xml:space="preserve"> captured by the corresponding </w:t>
      </w:r>
      <w:r w:rsidRPr="00E83BA9">
        <w:rPr>
          <w:rFonts w:ascii="Times New Roman" w:hAnsi="Times New Roman"/>
          <w:i/>
          <w:sz w:val="24"/>
          <w:szCs w:val="24"/>
        </w:rPr>
        <w:t>Smoke-Free Public Places (Public Transport Stops) Declaration 2017</w:t>
      </w:r>
      <w:r w:rsidR="00C03AD5">
        <w:rPr>
          <w:rFonts w:ascii="Times New Roman" w:hAnsi="Times New Roman"/>
          <w:i/>
          <w:sz w:val="24"/>
          <w:szCs w:val="24"/>
        </w:rPr>
        <w:t xml:space="preserve"> (No 1)</w:t>
      </w:r>
      <w:r>
        <w:rPr>
          <w:rFonts w:ascii="Times New Roman" w:hAnsi="Times New Roman"/>
          <w:sz w:val="24"/>
          <w:szCs w:val="24"/>
        </w:rPr>
        <w:t>.</w:t>
      </w:r>
      <w:r w:rsidRPr="005B2D8C">
        <w:rPr>
          <w:rFonts w:ascii="Times New Roman" w:hAnsi="Times New Roman"/>
          <w:sz w:val="24"/>
          <w:szCs w:val="24"/>
        </w:rPr>
        <w:t xml:space="preserve"> </w:t>
      </w:r>
    </w:p>
    <w:p w:rsidR="00E47C07" w:rsidRPr="005860A3" w:rsidRDefault="00E47C07" w:rsidP="004E0C5B">
      <w:pPr>
        <w:autoSpaceDE w:val="0"/>
        <w:autoSpaceDN w:val="0"/>
        <w:adjustRightInd w:val="0"/>
        <w:spacing w:after="0" w:line="240" w:lineRule="auto"/>
        <w:rPr>
          <w:rFonts w:ascii="Times New Roman" w:hAnsi="Times New Roman"/>
          <w:sz w:val="24"/>
          <w:szCs w:val="24"/>
        </w:rPr>
      </w:pPr>
    </w:p>
    <w:p w:rsidR="003B0615" w:rsidRPr="005860A3" w:rsidRDefault="004A6C58" w:rsidP="00AA0B59">
      <w:pPr>
        <w:spacing w:line="240" w:lineRule="auto"/>
        <w:rPr>
          <w:rFonts w:ascii="Times New Roman" w:hAnsi="Times New Roman"/>
          <w:sz w:val="24"/>
          <w:szCs w:val="24"/>
        </w:rPr>
      </w:pPr>
      <w:r>
        <w:rPr>
          <w:rFonts w:ascii="Times New Roman" w:hAnsi="Times New Roman"/>
          <w:sz w:val="24"/>
          <w:szCs w:val="24"/>
        </w:rPr>
        <w:lastRenderedPageBreak/>
        <w:t>Section 9O(4) of the Act</w:t>
      </w:r>
      <w:r w:rsidR="00CC266B">
        <w:rPr>
          <w:rFonts w:ascii="Times New Roman" w:hAnsi="Times New Roman"/>
          <w:sz w:val="24"/>
          <w:szCs w:val="24"/>
        </w:rPr>
        <w:t xml:space="preserve"> prescribes that</w:t>
      </w:r>
      <w:r>
        <w:rPr>
          <w:rFonts w:ascii="Times New Roman" w:hAnsi="Times New Roman"/>
          <w:sz w:val="24"/>
          <w:szCs w:val="24"/>
        </w:rPr>
        <w:t xml:space="preserve"> a declaration may require ‘no smoking’ signs to be displayed at a declared smoke-free public place or event. As the boundaries of the smoke-free area for public transport </w:t>
      </w:r>
      <w:r w:rsidR="00D204FD">
        <w:rPr>
          <w:rFonts w:ascii="Times New Roman" w:hAnsi="Times New Roman"/>
          <w:sz w:val="24"/>
          <w:szCs w:val="24"/>
        </w:rPr>
        <w:t xml:space="preserve">interchanges </w:t>
      </w:r>
      <w:r>
        <w:rPr>
          <w:rFonts w:ascii="Times New Roman" w:hAnsi="Times New Roman"/>
          <w:sz w:val="24"/>
          <w:szCs w:val="24"/>
        </w:rPr>
        <w:t xml:space="preserve">will vary depending on the </w:t>
      </w:r>
      <w:r w:rsidR="00D204FD">
        <w:rPr>
          <w:rFonts w:ascii="Times New Roman" w:hAnsi="Times New Roman"/>
          <w:sz w:val="24"/>
          <w:szCs w:val="24"/>
        </w:rPr>
        <w:t>interchange</w:t>
      </w:r>
      <w:r>
        <w:rPr>
          <w:rFonts w:ascii="Times New Roman" w:hAnsi="Times New Roman"/>
          <w:sz w:val="24"/>
          <w:szCs w:val="24"/>
        </w:rPr>
        <w:t>, it has been determined that ‘no smoking’ signs are a requirement for this declaration</w:t>
      </w:r>
      <w:r w:rsidR="006E410B">
        <w:rPr>
          <w:rFonts w:ascii="Times New Roman" w:hAnsi="Times New Roman"/>
          <w:sz w:val="24"/>
          <w:szCs w:val="24"/>
        </w:rPr>
        <w:t xml:space="preserve"> to provide clarification</w:t>
      </w:r>
      <w:r>
        <w:rPr>
          <w:rFonts w:ascii="Times New Roman" w:hAnsi="Times New Roman"/>
          <w:sz w:val="24"/>
          <w:szCs w:val="24"/>
        </w:rPr>
        <w:t xml:space="preserve">. </w:t>
      </w:r>
    </w:p>
    <w:p w:rsidR="00C43382" w:rsidRDefault="00C43382" w:rsidP="00C43382">
      <w:pPr>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Section 9O(2) of the Act requires community consultation to be undertaken prior to declaring a new smoke-free public place. ACT Health undertook community consultation on a proposed policy to prohibit smoking at public transport waiting areas from </w:t>
      </w:r>
      <w:r w:rsidR="008D1393">
        <w:rPr>
          <w:rFonts w:ascii="Times New Roman" w:hAnsi="Times New Roman"/>
          <w:sz w:val="24"/>
          <w:szCs w:val="24"/>
        </w:rPr>
        <w:t xml:space="preserve">            </w:t>
      </w:r>
      <w:r>
        <w:rPr>
          <w:rFonts w:ascii="Times New Roman" w:hAnsi="Times New Roman"/>
          <w:sz w:val="24"/>
          <w:szCs w:val="24"/>
        </w:rPr>
        <w:t xml:space="preserve">24 February to 7 April 2017. ACT Health received 581 complete submissions to the consultation, with 93 per cent of </w:t>
      </w:r>
      <w:r w:rsidRPr="00101EB7">
        <w:rPr>
          <w:rFonts w:ascii="Times New Roman" w:hAnsi="Times New Roman"/>
          <w:sz w:val="24"/>
          <w:szCs w:val="24"/>
        </w:rPr>
        <w:t xml:space="preserve">respondents </w:t>
      </w:r>
      <w:r>
        <w:rPr>
          <w:rFonts w:ascii="Times New Roman" w:hAnsi="Times New Roman"/>
          <w:sz w:val="24"/>
          <w:szCs w:val="24"/>
        </w:rPr>
        <w:t>supporting the</w:t>
      </w:r>
      <w:r w:rsidRPr="00101EB7">
        <w:rPr>
          <w:rFonts w:ascii="Times New Roman" w:hAnsi="Times New Roman"/>
          <w:sz w:val="24"/>
          <w:szCs w:val="24"/>
        </w:rPr>
        <w:t xml:space="preserve"> </w:t>
      </w:r>
      <w:r>
        <w:rPr>
          <w:rFonts w:ascii="Times New Roman" w:hAnsi="Times New Roman"/>
          <w:sz w:val="24"/>
          <w:szCs w:val="24"/>
        </w:rPr>
        <w:t>introduction of a</w:t>
      </w:r>
      <w:r w:rsidRPr="00101EB7">
        <w:rPr>
          <w:rFonts w:ascii="Times New Roman" w:hAnsi="Times New Roman"/>
          <w:sz w:val="24"/>
          <w:szCs w:val="24"/>
        </w:rPr>
        <w:t xml:space="preserve"> policy </w:t>
      </w:r>
      <w:r>
        <w:rPr>
          <w:rFonts w:ascii="Times New Roman" w:hAnsi="Times New Roman"/>
          <w:sz w:val="24"/>
          <w:szCs w:val="24"/>
        </w:rPr>
        <w:t>to</w:t>
      </w:r>
      <w:r w:rsidRPr="00101EB7">
        <w:rPr>
          <w:rFonts w:ascii="Times New Roman" w:hAnsi="Times New Roman"/>
          <w:sz w:val="24"/>
          <w:szCs w:val="24"/>
        </w:rPr>
        <w:t xml:space="preserve"> prohibit smoking </w:t>
      </w:r>
      <w:r>
        <w:rPr>
          <w:rFonts w:ascii="Times New Roman" w:hAnsi="Times New Roman"/>
          <w:sz w:val="24"/>
          <w:szCs w:val="24"/>
        </w:rPr>
        <w:t>at public</w:t>
      </w:r>
      <w:r w:rsidRPr="00101EB7">
        <w:rPr>
          <w:rFonts w:ascii="Times New Roman" w:hAnsi="Times New Roman"/>
          <w:sz w:val="24"/>
          <w:szCs w:val="24"/>
        </w:rPr>
        <w:t xml:space="preserve"> transport </w:t>
      </w:r>
      <w:r>
        <w:rPr>
          <w:rFonts w:ascii="Times New Roman" w:hAnsi="Times New Roman"/>
          <w:sz w:val="24"/>
          <w:szCs w:val="24"/>
        </w:rPr>
        <w:t xml:space="preserve">waiting </w:t>
      </w:r>
      <w:r w:rsidRPr="00101EB7">
        <w:rPr>
          <w:rFonts w:ascii="Times New Roman" w:hAnsi="Times New Roman"/>
          <w:sz w:val="24"/>
          <w:szCs w:val="24"/>
        </w:rPr>
        <w:t xml:space="preserve">areas. </w:t>
      </w:r>
    </w:p>
    <w:p w:rsidR="00706A7C" w:rsidRPr="005860A3" w:rsidRDefault="00AA0B59" w:rsidP="00E83BA9">
      <w:pPr>
        <w:keepLine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Due </w:t>
      </w:r>
      <w:r w:rsidR="00141F4E">
        <w:rPr>
          <w:rFonts w:ascii="Times New Roman" w:hAnsi="Times New Roman"/>
          <w:sz w:val="24"/>
          <w:szCs w:val="24"/>
        </w:rPr>
        <w:t xml:space="preserve">Ministerial </w:t>
      </w:r>
      <w:r>
        <w:rPr>
          <w:rFonts w:ascii="Times New Roman" w:hAnsi="Times New Roman"/>
          <w:sz w:val="24"/>
          <w:szCs w:val="24"/>
        </w:rPr>
        <w:t xml:space="preserve">consideration </w:t>
      </w:r>
      <w:r w:rsidR="00811FD1">
        <w:rPr>
          <w:rFonts w:ascii="Times New Roman" w:hAnsi="Times New Roman"/>
          <w:sz w:val="24"/>
          <w:szCs w:val="24"/>
        </w:rPr>
        <w:t>was</w:t>
      </w:r>
      <w:r>
        <w:rPr>
          <w:rFonts w:ascii="Times New Roman" w:hAnsi="Times New Roman"/>
          <w:sz w:val="24"/>
          <w:szCs w:val="24"/>
        </w:rPr>
        <w:t xml:space="preserve"> given to</w:t>
      </w:r>
      <w:r w:rsidR="00141F4E">
        <w:rPr>
          <w:rFonts w:ascii="Times New Roman" w:hAnsi="Times New Roman"/>
          <w:sz w:val="24"/>
          <w:szCs w:val="24"/>
        </w:rPr>
        <w:t xml:space="preserve"> the impact of declaring </w:t>
      </w:r>
      <w:r>
        <w:rPr>
          <w:rFonts w:ascii="Times New Roman" w:hAnsi="Times New Roman"/>
          <w:sz w:val="24"/>
          <w:szCs w:val="24"/>
        </w:rPr>
        <w:t>public transport waiting areas</w:t>
      </w:r>
      <w:r w:rsidR="00141F4E">
        <w:rPr>
          <w:rFonts w:ascii="Times New Roman" w:hAnsi="Times New Roman"/>
          <w:sz w:val="24"/>
          <w:szCs w:val="24"/>
        </w:rPr>
        <w:t xml:space="preserve"> smoke-free</w:t>
      </w:r>
      <w:r w:rsidR="00825065">
        <w:rPr>
          <w:rFonts w:ascii="Times New Roman" w:hAnsi="Times New Roman"/>
          <w:sz w:val="24"/>
          <w:szCs w:val="24"/>
        </w:rPr>
        <w:t xml:space="preserve"> and </w:t>
      </w:r>
      <w:r w:rsidR="00A3140A">
        <w:rPr>
          <w:rFonts w:ascii="Times New Roman" w:hAnsi="Times New Roman"/>
          <w:sz w:val="24"/>
          <w:szCs w:val="24"/>
        </w:rPr>
        <w:t>including</w:t>
      </w:r>
      <w:r w:rsidR="00825065">
        <w:rPr>
          <w:rFonts w:ascii="Times New Roman" w:hAnsi="Times New Roman"/>
          <w:sz w:val="24"/>
          <w:szCs w:val="24"/>
        </w:rPr>
        <w:t xml:space="preserve"> matters listed in subsection 9O(3) of the Act</w:t>
      </w:r>
      <w:r>
        <w:rPr>
          <w:rFonts w:ascii="Times New Roman" w:hAnsi="Times New Roman"/>
          <w:sz w:val="24"/>
          <w:szCs w:val="24"/>
        </w:rPr>
        <w:t>.</w:t>
      </w:r>
      <w:r w:rsidR="00141F4E">
        <w:rPr>
          <w:rFonts w:ascii="Times New Roman" w:hAnsi="Times New Roman"/>
          <w:sz w:val="24"/>
          <w:szCs w:val="24"/>
        </w:rPr>
        <w:t xml:space="preserve"> A Regulatory Impact Statement </w:t>
      </w:r>
      <w:r w:rsidR="00A3140A">
        <w:rPr>
          <w:rFonts w:ascii="Times New Roman" w:hAnsi="Times New Roman"/>
          <w:sz w:val="24"/>
          <w:szCs w:val="24"/>
        </w:rPr>
        <w:t>was</w:t>
      </w:r>
      <w:r w:rsidR="00141F4E">
        <w:rPr>
          <w:rFonts w:ascii="Times New Roman" w:hAnsi="Times New Roman"/>
          <w:sz w:val="24"/>
          <w:szCs w:val="24"/>
        </w:rPr>
        <w:t xml:space="preserve"> prepared </w:t>
      </w:r>
      <w:r w:rsidR="00ED1583">
        <w:rPr>
          <w:rFonts w:ascii="Times New Roman" w:hAnsi="Times New Roman"/>
          <w:sz w:val="24"/>
          <w:szCs w:val="24"/>
        </w:rPr>
        <w:t xml:space="preserve">in 2017 </w:t>
      </w:r>
      <w:r w:rsidR="00141F4E">
        <w:rPr>
          <w:rFonts w:ascii="Times New Roman" w:hAnsi="Times New Roman"/>
          <w:sz w:val="24"/>
          <w:szCs w:val="24"/>
        </w:rPr>
        <w:t>to explore the policy options and to assess the potential costs and benefits of smoke-free public transport waiting areas.</w:t>
      </w:r>
      <w:r>
        <w:rPr>
          <w:rFonts w:ascii="Times New Roman" w:hAnsi="Times New Roman"/>
          <w:sz w:val="24"/>
          <w:szCs w:val="24"/>
        </w:rPr>
        <w:t xml:space="preserve"> </w:t>
      </w:r>
      <w:r w:rsidR="00652CDF" w:rsidRPr="005860A3">
        <w:rPr>
          <w:rFonts w:ascii="Times New Roman" w:hAnsi="Times New Roman"/>
          <w:sz w:val="24"/>
          <w:szCs w:val="24"/>
        </w:rPr>
        <w:t>Smoke-free areas are a vitally important tool to protect community health</w:t>
      </w:r>
      <w:r w:rsidR="00EE18B4">
        <w:rPr>
          <w:rFonts w:ascii="Times New Roman" w:hAnsi="Times New Roman"/>
          <w:sz w:val="24"/>
          <w:szCs w:val="24"/>
        </w:rPr>
        <w:t xml:space="preserve"> by reducing exposure to second-</w:t>
      </w:r>
      <w:r w:rsidR="00652CDF" w:rsidRPr="005860A3">
        <w:rPr>
          <w:rFonts w:ascii="Times New Roman" w:hAnsi="Times New Roman"/>
          <w:sz w:val="24"/>
          <w:szCs w:val="24"/>
        </w:rPr>
        <w:t>hand smoke (SHS) and</w:t>
      </w:r>
      <w:r w:rsidR="00BE3D6A">
        <w:rPr>
          <w:rFonts w:ascii="Times New Roman" w:hAnsi="Times New Roman"/>
          <w:sz w:val="24"/>
          <w:szCs w:val="24"/>
        </w:rPr>
        <w:t xml:space="preserve"> to</w:t>
      </w:r>
      <w:r w:rsidR="00652CDF" w:rsidRPr="005860A3">
        <w:rPr>
          <w:rFonts w:ascii="Times New Roman" w:hAnsi="Times New Roman"/>
          <w:sz w:val="24"/>
          <w:szCs w:val="24"/>
        </w:rPr>
        <w:t xml:space="preserve"> improve health outcomes in smokers and non-smokers. </w:t>
      </w:r>
      <w:r w:rsidR="00AA7F3D" w:rsidRPr="005860A3">
        <w:rPr>
          <w:rFonts w:ascii="Times New Roman" w:hAnsi="Times New Roman"/>
          <w:sz w:val="24"/>
          <w:szCs w:val="24"/>
        </w:rPr>
        <w:t>They help to denormalise smoking, which helps to prevent people from taking up the habit and also support smokers who are trying to quit by reducing social cues to smoke.</w:t>
      </w:r>
    </w:p>
    <w:p w:rsidR="00C43382" w:rsidRDefault="00D00F69" w:rsidP="00C43382">
      <w:pPr>
        <w:autoSpaceDE w:val="0"/>
        <w:autoSpaceDN w:val="0"/>
        <w:adjustRightInd w:val="0"/>
        <w:spacing w:before="100" w:beforeAutospacing="1" w:after="100" w:afterAutospacing="1" w:line="240" w:lineRule="auto"/>
        <w:rPr>
          <w:rFonts w:ascii="Times New Roman" w:hAnsi="Times New Roman"/>
          <w:sz w:val="24"/>
          <w:szCs w:val="24"/>
        </w:rPr>
      </w:pPr>
      <w:r w:rsidRPr="000A3D5B">
        <w:rPr>
          <w:rFonts w:ascii="Times New Roman" w:hAnsi="Times New Roman"/>
          <w:sz w:val="24"/>
          <w:szCs w:val="24"/>
        </w:rPr>
        <w:t xml:space="preserve">The </w:t>
      </w:r>
      <w:r w:rsidRPr="007942D7">
        <w:rPr>
          <w:rFonts w:ascii="Times New Roman" w:hAnsi="Times New Roman"/>
          <w:i/>
          <w:sz w:val="24"/>
          <w:szCs w:val="24"/>
        </w:rPr>
        <w:t xml:space="preserve">National Tobacco Strategy </w:t>
      </w:r>
      <w:r w:rsidR="007942D7" w:rsidRPr="007942D7">
        <w:rPr>
          <w:rFonts w:ascii="Times New Roman" w:hAnsi="Times New Roman"/>
          <w:i/>
          <w:sz w:val="24"/>
          <w:szCs w:val="24"/>
        </w:rPr>
        <w:t>2012-2018</w:t>
      </w:r>
      <w:r w:rsidR="007942D7">
        <w:rPr>
          <w:rFonts w:ascii="Times New Roman" w:hAnsi="Times New Roman"/>
          <w:sz w:val="24"/>
          <w:szCs w:val="24"/>
        </w:rPr>
        <w:t xml:space="preserve"> </w:t>
      </w:r>
      <w:r w:rsidRPr="000A3D5B">
        <w:rPr>
          <w:rFonts w:ascii="Times New Roman" w:hAnsi="Times New Roman"/>
          <w:sz w:val="24"/>
          <w:szCs w:val="24"/>
        </w:rPr>
        <w:t>recommend</w:t>
      </w:r>
      <w:r w:rsidR="00641315">
        <w:rPr>
          <w:rFonts w:ascii="Times New Roman" w:hAnsi="Times New Roman"/>
          <w:sz w:val="24"/>
          <w:szCs w:val="24"/>
        </w:rPr>
        <w:t>ed</w:t>
      </w:r>
      <w:r w:rsidRPr="000A3D5B">
        <w:rPr>
          <w:rFonts w:ascii="Times New Roman" w:hAnsi="Times New Roman"/>
          <w:sz w:val="24"/>
          <w:szCs w:val="24"/>
        </w:rPr>
        <w:t xml:space="preserve"> that jurisdictions adopt policies that restrict smoking outdoors where people gather or move in close proximity. </w:t>
      </w:r>
      <w:r w:rsidR="00EE18B4" w:rsidRPr="000A3D5B">
        <w:rPr>
          <w:rFonts w:ascii="Times New Roman" w:hAnsi="Times New Roman"/>
          <w:sz w:val="24"/>
          <w:szCs w:val="24"/>
        </w:rPr>
        <w:t xml:space="preserve">Public transport waiting areas, including </w:t>
      </w:r>
      <w:r w:rsidRPr="000A3D5B">
        <w:rPr>
          <w:rFonts w:ascii="Times New Roman" w:hAnsi="Times New Roman"/>
          <w:sz w:val="24"/>
          <w:szCs w:val="24"/>
        </w:rPr>
        <w:t xml:space="preserve">public </w:t>
      </w:r>
      <w:r w:rsidR="00EE18B4" w:rsidRPr="000A3D5B">
        <w:rPr>
          <w:rFonts w:ascii="Times New Roman" w:hAnsi="Times New Roman"/>
          <w:sz w:val="24"/>
          <w:szCs w:val="24"/>
        </w:rPr>
        <w:t xml:space="preserve">transport </w:t>
      </w:r>
      <w:r w:rsidR="00DA3ECE">
        <w:rPr>
          <w:rFonts w:ascii="Times New Roman" w:hAnsi="Times New Roman"/>
          <w:sz w:val="24"/>
          <w:szCs w:val="24"/>
        </w:rPr>
        <w:t>interchange</w:t>
      </w:r>
      <w:r w:rsidR="00DA3ECE" w:rsidRPr="000A3D5B">
        <w:rPr>
          <w:rFonts w:ascii="Times New Roman" w:hAnsi="Times New Roman"/>
          <w:sz w:val="24"/>
          <w:szCs w:val="24"/>
        </w:rPr>
        <w:t>s</w:t>
      </w:r>
      <w:r w:rsidR="00EE18B4" w:rsidRPr="000A3D5B">
        <w:rPr>
          <w:rFonts w:ascii="Times New Roman" w:hAnsi="Times New Roman"/>
          <w:sz w:val="24"/>
          <w:szCs w:val="24"/>
        </w:rPr>
        <w:t xml:space="preserve">, are places that often attract large numbers of people, including school children, the elderly and people with disability. Commuters have limited ability to avoid exposure to SHS when waiting for public transport. </w:t>
      </w:r>
    </w:p>
    <w:p w:rsidR="00C10A97" w:rsidRPr="0062798D" w:rsidRDefault="00C10A97" w:rsidP="00C43382">
      <w:pPr>
        <w:spacing w:line="240" w:lineRule="auto"/>
        <w:rPr>
          <w:rFonts w:ascii="Arial" w:hAnsi="Arial" w:cs="Arial"/>
          <w:b/>
          <w:sz w:val="24"/>
          <w:szCs w:val="24"/>
        </w:rPr>
      </w:pPr>
      <w:r w:rsidRPr="0062798D">
        <w:rPr>
          <w:rFonts w:ascii="Arial" w:hAnsi="Arial" w:cs="Arial"/>
          <w:b/>
          <w:sz w:val="24"/>
          <w:szCs w:val="24"/>
        </w:rPr>
        <w:t>Ex</w:t>
      </w:r>
      <w:r w:rsidR="009C574A" w:rsidRPr="0062798D">
        <w:rPr>
          <w:rFonts w:ascii="Arial" w:hAnsi="Arial" w:cs="Arial"/>
          <w:b/>
          <w:sz w:val="24"/>
          <w:szCs w:val="24"/>
        </w:rPr>
        <w:t>emptions</w:t>
      </w:r>
    </w:p>
    <w:p w:rsidR="00C10A97" w:rsidRDefault="00C10A97" w:rsidP="00C10A9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B230A1">
        <w:rPr>
          <w:rFonts w:ascii="Times New Roman" w:hAnsi="Times New Roman"/>
          <w:sz w:val="24"/>
          <w:szCs w:val="24"/>
        </w:rPr>
        <w:t>Declaration</w:t>
      </w:r>
      <w:r>
        <w:rPr>
          <w:rFonts w:ascii="Times New Roman" w:hAnsi="Times New Roman"/>
          <w:sz w:val="24"/>
          <w:szCs w:val="24"/>
        </w:rPr>
        <w:t xml:space="preserve"> does not apply at the City Bus </w:t>
      </w:r>
      <w:r w:rsidR="001D2AC7">
        <w:rPr>
          <w:rFonts w:ascii="Times New Roman" w:hAnsi="Times New Roman"/>
          <w:sz w:val="24"/>
          <w:szCs w:val="24"/>
        </w:rPr>
        <w:t xml:space="preserve">Interchange </w:t>
      </w:r>
      <w:r>
        <w:rPr>
          <w:rFonts w:ascii="Times New Roman" w:hAnsi="Times New Roman"/>
          <w:sz w:val="24"/>
          <w:szCs w:val="24"/>
        </w:rPr>
        <w:t>between the hours of 11</w:t>
      </w:r>
      <w:r w:rsidR="0004512C">
        <w:rPr>
          <w:rFonts w:ascii="Times New Roman" w:hAnsi="Times New Roman"/>
          <w:sz w:val="24"/>
          <w:szCs w:val="24"/>
        </w:rPr>
        <w:t>:00</w:t>
      </w:r>
      <w:r>
        <w:rPr>
          <w:rFonts w:ascii="Times New Roman" w:hAnsi="Times New Roman"/>
          <w:sz w:val="24"/>
          <w:szCs w:val="24"/>
        </w:rPr>
        <w:t>pm and 6</w:t>
      </w:r>
      <w:r w:rsidR="0004512C">
        <w:rPr>
          <w:rFonts w:ascii="Times New Roman" w:hAnsi="Times New Roman"/>
          <w:sz w:val="24"/>
          <w:szCs w:val="24"/>
        </w:rPr>
        <w:t>:00</w:t>
      </w:r>
      <w:r>
        <w:rPr>
          <w:rFonts w:ascii="Times New Roman" w:hAnsi="Times New Roman"/>
          <w:sz w:val="24"/>
          <w:szCs w:val="24"/>
        </w:rPr>
        <w:t xml:space="preserve">am. This </w:t>
      </w:r>
      <w:r w:rsidR="009C574A">
        <w:rPr>
          <w:rFonts w:ascii="Times New Roman" w:hAnsi="Times New Roman"/>
          <w:sz w:val="24"/>
          <w:szCs w:val="24"/>
        </w:rPr>
        <w:t>exemption</w:t>
      </w:r>
      <w:r>
        <w:rPr>
          <w:rFonts w:ascii="Times New Roman" w:hAnsi="Times New Roman"/>
          <w:sz w:val="24"/>
          <w:szCs w:val="24"/>
        </w:rPr>
        <w:t xml:space="preserve"> is made on the basis of personal safety considerations and to improve the safety of people in this </w:t>
      </w:r>
      <w:r w:rsidR="00B230A1">
        <w:rPr>
          <w:rFonts w:ascii="Times New Roman" w:hAnsi="Times New Roman"/>
          <w:sz w:val="24"/>
          <w:szCs w:val="24"/>
        </w:rPr>
        <w:t>entertainment precinct</w:t>
      </w:r>
      <w:r>
        <w:rPr>
          <w:rFonts w:ascii="Times New Roman" w:hAnsi="Times New Roman"/>
          <w:sz w:val="24"/>
          <w:szCs w:val="24"/>
        </w:rPr>
        <w:t xml:space="preserve"> at night. The bus </w:t>
      </w:r>
      <w:r w:rsidR="00DA3ECE">
        <w:rPr>
          <w:rFonts w:ascii="Times New Roman" w:hAnsi="Times New Roman"/>
          <w:sz w:val="24"/>
          <w:szCs w:val="24"/>
        </w:rPr>
        <w:t xml:space="preserve">interchange </w:t>
      </w:r>
      <w:r>
        <w:rPr>
          <w:rFonts w:ascii="Times New Roman" w:hAnsi="Times New Roman"/>
          <w:sz w:val="24"/>
          <w:szCs w:val="24"/>
        </w:rPr>
        <w:t>is well lit and has CCTV coverage. If smokers move to less safe areas to smoke</w:t>
      </w:r>
      <w:r w:rsidR="00C43382">
        <w:rPr>
          <w:rFonts w:ascii="Times New Roman" w:hAnsi="Times New Roman"/>
          <w:sz w:val="24"/>
          <w:szCs w:val="24"/>
        </w:rPr>
        <w:t>,</w:t>
      </w:r>
      <w:r>
        <w:rPr>
          <w:rFonts w:ascii="Times New Roman" w:hAnsi="Times New Roman"/>
          <w:sz w:val="24"/>
          <w:szCs w:val="24"/>
        </w:rPr>
        <w:t xml:space="preserve"> there is a higher risk of assault. No </w:t>
      </w:r>
      <w:r w:rsidR="009C574A">
        <w:rPr>
          <w:rFonts w:ascii="Times New Roman" w:hAnsi="Times New Roman"/>
          <w:sz w:val="24"/>
          <w:szCs w:val="24"/>
        </w:rPr>
        <w:t>exemption</w:t>
      </w:r>
      <w:r>
        <w:rPr>
          <w:rFonts w:ascii="Times New Roman" w:hAnsi="Times New Roman"/>
          <w:sz w:val="24"/>
          <w:szCs w:val="24"/>
        </w:rPr>
        <w:t xml:space="preserve"> is made for any other </w:t>
      </w:r>
      <w:r w:rsidR="00C43382">
        <w:rPr>
          <w:rFonts w:ascii="Times New Roman" w:hAnsi="Times New Roman"/>
          <w:sz w:val="24"/>
          <w:szCs w:val="24"/>
        </w:rPr>
        <w:t>transport</w:t>
      </w:r>
      <w:r>
        <w:rPr>
          <w:rFonts w:ascii="Times New Roman" w:hAnsi="Times New Roman"/>
          <w:sz w:val="24"/>
          <w:szCs w:val="24"/>
        </w:rPr>
        <w:t xml:space="preserve"> </w:t>
      </w:r>
      <w:r w:rsidR="00D204FD">
        <w:rPr>
          <w:rFonts w:ascii="Times New Roman" w:hAnsi="Times New Roman"/>
          <w:sz w:val="24"/>
          <w:szCs w:val="24"/>
        </w:rPr>
        <w:t xml:space="preserve">interchange </w:t>
      </w:r>
      <w:r w:rsidR="000775CD">
        <w:rPr>
          <w:rFonts w:ascii="Times New Roman" w:hAnsi="Times New Roman"/>
          <w:sz w:val="24"/>
          <w:szCs w:val="24"/>
        </w:rPr>
        <w:t>and t</w:t>
      </w:r>
      <w:r w:rsidR="001D2AC7">
        <w:rPr>
          <w:rFonts w:ascii="Times New Roman" w:hAnsi="Times New Roman"/>
          <w:sz w:val="24"/>
          <w:szCs w:val="24"/>
        </w:rPr>
        <w:t xml:space="preserve">he exemption does not apply to the light rail stop </w:t>
      </w:r>
      <w:r w:rsidR="000775CD">
        <w:rPr>
          <w:rFonts w:ascii="Times New Roman" w:hAnsi="Times New Roman"/>
          <w:sz w:val="24"/>
          <w:szCs w:val="24"/>
        </w:rPr>
        <w:t>located at the junction of Northbourne Avenue and Alinga St.</w:t>
      </w:r>
    </w:p>
    <w:p w:rsidR="00C10A97" w:rsidRDefault="00C10A97" w:rsidP="00C10A97">
      <w:pPr>
        <w:autoSpaceDE w:val="0"/>
        <w:autoSpaceDN w:val="0"/>
        <w:adjustRightInd w:val="0"/>
        <w:spacing w:after="0" w:line="240" w:lineRule="auto"/>
        <w:rPr>
          <w:rFonts w:ascii="Times New Roman" w:hAnsi="Times New Roman"/>
          <w:sz w:val="24"/>
          <w:szCs w:val="24"/>
        </w:rPr>
      </w:pPr>
    </w:p>
    <w:p w:rsidR="00C43382" w:rsidRPr="0062798D" w:rsidRDefault="00C43382" w:rsidP="0062798D">
      <w:pPr>
        <w:spacing w:line="240" w:lineRule="auto"/>
        <w:rPr>
          <w:rFonts w:ascii="Arial" w:hAnsi="Arial" w:cs="Arial"/>
          <w:b/>
          <w:sz w:val="24"/>
          <w:szCs w:val="24"/>
        </w:rPr>
      </w:pPr>
      <w:r w:rsidRPr="0062798D">
        <w:rPr>
          <w:rFonts w:ascii="Arial" w:hAnsi="Arial" w:cs="Arial"/>
          <w:b/>
          <w:sz w:val="24"/>
          <w:szCs w:val="24"/>
        </w:rPr>
        <w:t>Strict Liability Offences</w:t>
      </w:r>
    </w:p>
    <w:p w:rsidR="00C43382" w:rsidRPr="00977486" w:rsidRDefault="00C43382" w:rsidP="00C433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D</w:t>
      </w:r>
      <w:r w:rsidRPr="005860A3">
        <w:rPr>
          <w:rFonts w:ascii="Times New Roman" w:hAnsi="Times New Roman"/>
          <w:sz w:val="24"/>
          <w:szCs w:val="24"/>
        </w:rPr>
        <w:t>eclaration</w:t>
      </w:r>
      <w:r>
        <w:rPr>
          <w:rFonts w:ascii="Times New Roman" w:hAnsi="Times New Roman"/>
          <w:sz w:val="24"/>
          <w:szCs w:val="24"/>
        </w:rPr>
        <w:t xml:space="preserve"> is linked to strict liability </w:t>
      </w:r>
      <w:r w:rsidRPr="005860A3">
        <w:rPr>
          <w:rFonts w:ascii="Times New Roman" w:hAnsi="Times New Roman"/>
          <w:sz w:val="24"/>
          <w:szCs w:val="24"/>
        </w:rPr>
        <w:t xml:space="preserve">offences within the Act </w:t>
      </w:r>
      <w:r>
        <w:rPr>
          <w:rFonts w:ascii="Times New Roman" w:hAnsi="Times New Roman"/>
          <w:sz w:val="24"/>
          <w:szCs w:val="24"/>
        </w:rPr>
        <w:t>under</w:t>
      </w:r>
      <w:r w:rsidRPr="005860A3">
        <w:rPr>
          <w:rFonts w:ascii="Times New Roman" w:hAnsi="Times New Roman"/>
          <w:sz w:val="24"/>
          <w:szCs w:val="24"/>
        </w:rPr>
        <w:t xml:space="preserve"> sections 9T and 9U</w:t>
      </w:r>
      <w:r>
        <w:rPr>
          <w:rFonts w:ascii="Times New Roman" w:hAnsi="Times New Roman"/>
          <w:sz w:val="24"/>
          <w:szCs w:val="24"/>
        </w:rPr>
        <w:t>.</w:t>
      </w:r>
      <w:r w:rsidRPr="00E47C07">
        <w:rPr>
          <w:rFonts w:ascii="Times New Roman" w:hAnsi="Times New Roman"/>
          <w:sz w:val="24"/>
          <w:szCs w:val="24"/>
        </w:rPr>
        <w:t xml:space="preserve"> </w:t>
      </w:r>
      <w:r>
        <w:rPr>
          <w:rFonts w:ascii="Times New Roman" w:hAnsi="Times New Roman"/>
          <w:sz w:val="24"/>
          <w:szCs w:val="24"/>
        </w:rPr>
        <w:t xml:space="preserve">The appropriateness of strict liability offences relating to Declarations made under section 9O of the Act was considered by the ACT Legislative Assembly as part of the </w:t>
      </w:r>
      <w:r w:rsidRPr="000B4466">
        <w:rPr>
          <w:rFonts w:ascii="Times New Roman" w:hAnsi="Times New Roman"/>
          <w:i/>
          <w:sz w:val="24"/>
          <w:szCs w:val="24"/>
        </w:rPr>
        <w:t>Smoke-Free Public Places Amendment Act 2016</w:t>
      </w:r>
      <w:r>
        <w:rPr>
          <w:rFonts w:ascii="Times New Roman" w:hAnsi="Times New Roman"/>
          <w:sz w:val="24"/>
          <w:szCs w:val="24"/>
        </w:rPr>
        <w:t xml:space="preserve">. </w:t>
      </w:r>
    </w:p>
    <w:p w:rsidR="00C43382" w:rsidRDefault="00C43382" w:rsidP="00C43382">
      <w:pPr>
        <w:autoSpaceDE w:val="0"/>
        <w:autoSpaceDN w:val="0"/>
        <w:adjustRightInd w:val="0"/>
        <w:spacing w:after="0" w:line="240" w:lineRule="auto"/>
        <w:rPr>
          <w:rFonts w:ascii="Times New Roman" w:hAnsi="Times New Roman"/>
          <w:sz w:val="24"/>
          <w:szCs w:val="24"/>
        </w:rPr>
      </w:pPr>
    </w:p>
    <w:p w:rsidR="00C43382" w:rsidRDefault="00C43382" w:rsidP="00C433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case of this Declaration, the application of s</w:t>
      </w:r>
      <w:r w:rsidRPr="008069D0">
        <w:rPr>
          <w:rFonts w:ascii="Times New Roman" w:hAnsi="Times New Roman"/>
          <w:sz w:val="24"/>
          <w:szCs w:val="24"/>
        </w:rPr>
        <w:t xml:space="preserve">trict liability offences </w:t>
      </w:r>
      <w:r>
        <w:rPr>
          <w:rFonts w:ascii="Times New Roman" w:hAnsi="Times New Roman"/>
          <w:sz w:val="24"/>
          <w:szCs w:val="24"/>
        </w:rPr>
        <w:t>is</w:t>
      </w:r>
      <w:r w:rsidRPr="008069D0">
        <w:rPr>
          <w:rFonts w:ascii="Times New Roman" w:hAnsi="Times New Roman"/>
          <w:sz w:val="24"/>
          <w:szCs w:val="24"/>
        </w:rPr>
        <w:t xml:space="preserve"> </w:t>
      </w:r>
      <w:r>
        <w:rPr>
          <w:rFonts w:ascii="Times New Roman" w:hAnsi="Times New Roman"/>
          <w:sz w:val="24"/>
          <w:szCs w:val="24"/>
        </w:rPr>
        <w:t xml:space="preserve">considered </w:t>
      </w:r>
      <w:r w:rsidRPr="008069D0">
        <w:rPr>
          <w:rFonts w:ascii="Times New Roman" w:hAnsi="Times New Roman"/>
          <w:sz w:val="24"/>
          <w:szCs w:val="24"/>
        </w:rPr>
        <w:t xml:space="preserve">necessary </w:t>
      </w:r>
      <w:r>
        <w:rPr>
          <w:rFonts w:ascii="Times New Roman" w:hAnsi="Times New Roman"/>
          <w:sz w:val="24"/>
          <w:szCs w:val="24"/>
        </w:rPr>
        <w:t xml:space="preserve">and appropriate </w:t>
      </w:r>
      <w:r w:rsidRPr="008069D0">
        <w:rPr>
          <w:rFonts w:ascii="Times New Roman" w:hAnsi="Times New Roman"/>
          <w:sz w:val="24"/>
          <w:szCs w:val="24"/>
        </w:rPr>
        <w:t xml:space="preserve">to ensure the integrity of </w:t>
      </w:r>
      <w:r>
        <w:rPr>
          <w:rFonts w:ascii="Times New Roman" w:hAnsi="Times New Roman"/>
          <w:sz w:val="24"/>
          <w:szCs w:val="24"/>
        </w:rPr>
        <w:t>the smoke-free</w:t>
      </w:r>
      <w:r w:rsidRPr="008069D0">
        <w:rPr>
          <w:rFonts w:ascii="Times New Roman" w:hAnsi="Times New Roman"/>
          <w:sz w:val="24"/>
          <w:szCs w:val="24"/>
        </w:rPr>
        <w:t xml:space="preserve"> regulatory scheme</w:t>
      </w:r>
      <w:r>
        <w:rPr>
          <w:rFonts w:ascii="Times New Roman" w:hAnsi="Times New Roman"/>
          <w:sz w:val="24"/>
          <w:szCs w:val="24"/>
        </w:rPr>
        <w:t xml:space="preserve"> and to align with Government </w:t>
      </w:r>
      <w:r w:rsidRPr="00101EB7">
        <w:rPr>
          <w:rFonts w:ascii="Times New Roman" w:hAnsi="Times New Roman"/>
          <w:sz w:val="24"/>
          <w:szCs w:val="24"/>
        </w:rPr>
        <w:t>and community expectation</w:t>
      </w:r>
      <w:r>
        <w:rPr>
          <w:rFonts w:ascii="Times New Roman" w:hAnsi="Times New Roman"/>
          <w:sz w:val="24"/>
          <w:szCs w:val="24"/>
        </w:rPr>
        <w:t>s</w:t>
      </w:r>
      <w:r w:rsidRPr="00101EB7">
        <w:rPr>
          <w:rFonts w:ascii="Times New Roman" w:hAnsi="Times New Roman"/>
          <w:sz w:val="24"/>
          <w:szCs w:val="24"/>
        </w:rPr>
        <w:t xml:space="preserve">. </w:t>
      </w:r>
    </w:p>
    <w:p w:rsidR="00C43382" w:rsidRDefault="00C43382" w:rsidP="00C433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Public messaging about smoke-free transport areas will include </w:t>
      </w:r>
      <w:r w:rsidR="00A3140A">
        <w:rPr>
          <w:rFonts w:ascii="Times New Roman" w:hAnsi="Times New Roman"/>
          <w:sz w:val="24"/>
          <w:szCs w:val="24"/>
        </w:rPr>
        <w:t>social media</w:t>
      </w:r>
      <w:r>
        <w:rPr>
          <w:rFonts w:ascii="Times New Roman" w:hAnsi="Times New Roman"/>
          <w:sz w:val="24"/>
          <w:szCs w:val="24"/>
        </w:rPr>
        <w:t xml:space="preserve"> and the installation of signage </w:t>
      </w:r>
      <w:r w:rsidR="00A3140A">
        <w:rPr>
          <w:rFonts w:ascii="Times New Roman" w:hAnsi="Times New Roman"/>
          <w:sz w:val="24"/>
          <w:szCs w:val="24"/>
        </w:rPr>
        <w:t xml:space="preserve">in new </w:t>
      </w:r>
      <w:r w:rsidR="009A5934">
        <w:rPr>
          <w:rFonts w:ascii="Times New Roman" w:hAnsi="Times New Roman"/>
          <w:sz w:val="24"/>
          <w:szCs w:val="24"/>
        </w:rPr>
        <w:t xml:space="preserve">parts of </w:t>
      </w:r>
      <w:r w:rsidR="00A3140A">
        <w:rPr>
          <w:rFonts w:ascii="Times New Roman" w:hAnsi="Times New Roman"/>
          <w:sz w:val="24"/>
          <w:szCs w:val="24"/>
        </w:rPr>
        <w:t>interchange areas</w:t>
      </w:r>
      <w:r>
        <w:rPr>
          <w:rFonts w:ascii="Times New Roman" w:hAnsi="Times New Roman"/>
          <w:sz w:val="24"/>
          <w:szCs w:val="24"/>
        </w:rPr>
        <w:t xml:space="preserve">. Thus, a defendant can reasonably be expected to be aware of the smoke-free area and possible penalties. </w:t>
      </w:r>
    </w:p>
    <w:p w:rsidR="00C43382" w:rsidRDefault="00C43382" w:rsidP="00C43382">
      <w:pPr>
        <w:autoSpaceDE w:val="0"/>
        <w:autoSpaceDN w:val="0"/>
        <w:adjustRightInd w:val="0"/>
        <w:spacing w:after="0" w:line="240" w:lineRule="auto"/>
        <w:rPr>
          <w:rFonts w:ascii="Times New Roman" w:hAnsi="Times New Roman"/>
          <w:sz w:val="24"/>
          <w:szCs w:val="24"/>
        </w:rPr>
      </w:pPr>
    </w:p>
    <w:p w:rsidR="00C43382" w:rsidRDefault="00C43382" w:rsidP="00E83BA9">
      <w:pPr>
        <w:keepLine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also noted</w:t>
      </w:r>
      <w:r w:rsidRPr="002F332A">
        <w:rPr>
          <w:rFonts w:ascii="Times New Roman" w:hAnsi="Times New Roman"/>
          <w:sz w:val="24"/>
          <w:szCs w:val="24"/>
        </w:rPr>
        <w:t xml:space="preserve"> that all other Australian jurisdictions, with the exception of </w:t>
      </w:r>
      <w:r>
        <w:rPr>
          <w:rFonts w:ascii="Times New Roman" w:hAnsi="Times New Roman"/>
          <w:sz w:val="24"/>
          <w:szCs w:val="24"/>
        </w:rPr>
        <w:t>Western Australia</w:t>
      </w:r>
      <w:r w:rsidRPr="002F332A">
        <w:rPr>
          <w:rFonts w:ascii="Times New Roman" w:hAnsi="Times New Roman"/>
          <w:sz w:val="24"/>
          <w:szCs w:val="24"/>
        </w:rPr>
        <w:t xml:space="preserve">, have legislated to make smoking </w:t>
      </w:r>
      <w:r>
        <w:rPr>
          <w:rFonts w:ascii="Times New Roman" w:hAnsi="Times New Roman"/>
          <w:sz w:val="24"/>
          <w:szCs w:val="24"/>
        </w:rPr>
        <w:t>at public transport stops an offence</w:t>
      </w:r>
      <w:r w:rsidRPr="002F332A">
        <w:rPr>
          <w:rFonts w:ascii="Times New Roman" w:hAnsi="Times New Roman"/>
          <w:sz w:val="24"/>
          <w:szCs w:val="24"/>
        </w:rPr>
        <w:t xml:space="preserve">. A person travelling in the ACT from another </w:t>
      </w:r>
      <w:r>
        <w:rPr>
          <w:rFonts w:ascii="Times New Roman" w:hAnsi="Times New Roman"/>
          <w:sz w:val="24"/>
          <w:szCs w:val="24"/>
        </w:rPr>
        <w:t xml:space="preserve">jurisdiction </w:t>
      </w:r>
      <w:r w:rsidR="00D204FD">
        <w:rPr>
          <w:rFonts w:ascii="Times New Roman" w:hAnsi="Times New Roman"/>
          <w:sz w:val="24"/>
          <w:szCs w:val="24"/>
        </w:rPr>
        <w:t xml:space="preserve">is </w:t>
      </w:r>
      <w:r>
        <w:rPr>
          <w:rFonts w:ascii="Times New Roman" w:hAnsi="Times New Roman"/>
          <w:sz w:val="24"/>
          <w:szCs w:val="24"/>
        </w:rPr>
        <w:t>therefore likely be reasonably aware of a community expectation t</w:t>
      </w:r>
      <w:r w:rsidRPr="002F332A">
        <w:rPr>
          <w:rFonts w:ascii="Times New Roman" w:hAnsi="Times New Roman"/>
          <w:sz w:val="24"/>
          <w:szCs w:val="24"/>
        </w:rPr>
        <w:t xml:space="preserve">hat smoking in </w:t>
      </w:r>
      <w:r>
        <w:rPr>
          <w:rFonts w:ascii="Times New Roman" w:hAnsi="Times New Roman"/>
          <w:sz w:val="24"/>
          <w:szCs w:val="24"/>
        </w:rPr>
        <w:t>public transport waiting areas</w:t>
      </w:r>
      <w:r w:rsidRPr="002F332A">
        <w:rPr>
          <w:rFonts w:ascii="Times New Roman" w:hAnsi="Times New Roman"/>
          <w:sz w:val="24"/>
          <w:szCs w:val="24"/>
        </w:rPr>
        <w:t xml:space="preserve"> is </w:t>
      </w:r>
      <w:r>
        <w:rPr>
          <w:rFonts w:ascii="Times New Roman" w:hAnsi="Times New Roman"/>
          <w:sz w:val="24"/>
          <w:szCs w:val="24"/>
        </w:rPr>
        <w:t xml:space="preserve">prohibited. This expectation is supported by established </w:t>
      </w:r>
      <w:r w:rsidRPr="002F332A">
        <w:rPr>
          <w:rFonts w:ascii="Times New Roman" w:hAnsi="Times New Roman"/>
          <w:sz w:val="24"/>
          <w:szCs w:val="24"/>
        </w:rPr>
        <w:t>offence</w:t>
      </w:r>
      <w:r>
        <w:rPr>
          <w:rFonts w:ascii="Times New Roman" w:hAnsi="Times New Roman"/>
          <w:sz w:val="24"/>
          <w:szCs w:val="24"/>
        </w:rPr>
        <w:t>s</w:t>
      </w:r>
      <w:r w:rsidRPr="002F332A">
        <w:rPr>
          <w:rFonts w:ascii="Times New Roman" w:hAnsi="Times New Roman"/>
          <w:sz w:val="24"/>
          <w:szCs w:val="24"/>
        </w:rPr>
        <w:t xml:space="preserve"> </w:t>
      </w:r>
      <w:r>
        <w:rPr>
          <w:rFonts w:ascii="Times New Roman" w:hAnsi="Times New Roman"/>
          <w:sz w:val="24"/>
          <w:szCs w:val="24"/>
        </w:rPr>
        <w:t>in</w:t>
      </w:r>
      <w:r w:rsidRPr="002F332A">
        <w:rPr>
          <w:rFonts w:ascii="Times New Roman" w:hAnsi="Times New Roman"/>
          <w:sz w:val="24"/>
          <w:szCs w:val="24"/>
        </w:rPr>
        <w:t xml:space="preserve"> </w:t>
      </w:r>
      <w:r>
        <w:rPr>
          <w:rFonts w:ascii="Times New Roman" w:hAnsi="Times New Roman"/>
          <w:sz w:val="24"/>
          <w:szCs w:val="24"/>
        </w:rPr>
        <w:t>neighbouring</w:t>
      </w:r>
      <w:r w:rsidRPr="002F332A">
        <w:rPr>
          <w:rFonts w:ascii="Times New Roman" w:hAnsi="Times New Roman"/>
          <w:sz w:val="24"/>
          <w:szCs w:val="24"/>
        </w:rPr>
        <w:t xml:space="preserve"> jurisdiction</w:t>
      </w:r>
      <w:r>
        <w:rPr>
          <w:rFonts w:ascii="Times New Roman" w:hAnsi="Times New Roman"/>
          <w:sz w:val="24"/>
          <w:szCs w:val="24"/>
        </w:rPr>
        <w:t>s and the signage displayed in ACT transport</w:t>
      </w:r>
      <w:r w:rsidR="00D204FD">
        <w:rPr>
          <w:rFonts w:ascii="Times New Roman" w:hAnsi="Times New Roman"/>
          <w:sz w:val="24"/>
          <w:szCs w:val="24"/>
        </w:rPr>
        <w:t xml:space="preserve"> interchanges</w:t>
      </w:r>
      <w:r>
        <w:rPr>
          <w:rFonts w:ascii="Times New Roman" w:hAnsi="Times New Roman"/>
          <w:sz w:val="24"/>
          <w:szCs w:val="24"/>
        </w:rPr>
        <w:t xml:space="preserve"> and on ACT Government buses</w:t>
      </w:r>
      <w:r w:rsidRPr="002F332A">
        <w:rPr>
          <w:rFonts w:ascii="Times New Roman" w:hAnsi="Times New Roman"/>
          <w:sz w:val="24"/>
          <w:szCs w:val="24"/>
        </w:rPr>
        <w:t>.</w:t>
      </w:r>
    </w:p>
    <w:p w:rsidR="00C43382" w:rsidRDefault="00F609FA" w:rsidP="00C4338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Inspectors </w:t>
      </w:r>
      <w:r w:rsidR="008D1393">
        <w:rPr>
          <w:rFonts w:ascii="Times New Roman" w:hAnsi="Times New Roman"/>
          <w:sz w:val="24"/>
          <w:szCs w:val="24"/>
        </w:rPr>
        <w:t xml:space="preserve">have </w:t>
      </w:r>
      <w:r>
        <w:rPr>
          <w:rFonts w:ascii="Times New Roman" w:hAnsi="Times New Roman"/>
          <w:sz w:val="24"/>
          <w:szCs w:val="24"/>
        </w:rPr>
        <w:t>favour</w:t>
      </w:r>
      <w:r w:rsidR="008D1393">
        <w:rPr>
          <w:rFonts w:ascii="Times New Roman" w:hAnsi="Times New Roman"/>
          <w:sz w:val="24"/>
          <w:szCs w:val="24"/>
        </w:rPr>
        <w:t>ed</w:t>
      </w:r>
      <w:r w:rsidRPr="005860A3">
        <w:rPr>
          <w:rFonts w:ascii="Times New Roman" w:hAnsi="Times New Roman"/>
          <w:sz w:val="24"/>
          <w:szCs w:val="24"/>
        </w:rPr>
        <w:t xml:space="preserve"> an educative approach in </w:t>
      </w:r>
      <w:r>
        <w:rPr>
          <w:rFonts w:ascii="Times New Roman" w:hAnsi="Times New Roman"/>
          <w:sz w:val="24"/>
          <w:szCs w:val="24"/>
        </w:rPr>
        <w:t>preventing</w:t>
      </w:r>
      <w:r w:rsidRPr="005860A3">
        <w:rPr>
          <w:rFonts w:ascii="Times New Roman" w:hAnsi="Times New Roman"/>
          <w:sz w:val="24"/>
          <w:szCs w:val="24"/>
        </w:rPr>
        <w:t xml:space="preserve"> smoking at </w:t>
      </w:r>
      <w:r>
        <w:rPr>
          <w:rFonts w:ascii="Times New Roman" w:hAnsi="Times New Roman"/>
          <w:sz w:val="24"/>
          <w:szCs w:val="24"/>
        </w:rPr>
        <w:t xml:space="preserve">public transport stops, public transport waiting areas and public transport </w:t>
      </w:r>
      <w:r w:rsidR="00D204FD">
        <w:rPr>
          <w:rFonts w:ascii="Times New Roman" w:hAnsi="Times New Roman"/>
          <w:sz w:val="24"/>
          <w:szCs w:val="24"/>
        </w:rPr>
        <w:t xml:space="preserve">interchanges </w:t>
      </w:r>
      <w:r>
        <w:rPr>
          <w:rFonts w:ascii="Times New Roman" w:hAnsi="Times New Roman"/>
          <w:sz w:val="24"/>
          <w:szCs w:val="24"/>
        </w:rPr>
        <w:t>in the ACT</w:t>
      </w:r>
      <w:r w:rsidR="00C43382" w:rsidRPr="005860A3">
        <w:rPr>
          <w:rFonts w:ascii="Times New Roman" w:hAnsi="Times New Roman"/>
          <w:sz w:val="24"/>
          <w:szCs w:val="24"/>
        </w:rPr>
        <w:t xml:space="preserve">. </w:t>
      </w:r>
      <w:r w:rsidR="00C43382">
        <w:rPr>
          <w:rFonts w:ascii="Times New Roman" w:hAnsi="Times New Roman"/>
          <w:sz w:val="24"/>
          <w:szCs w:val="24"/>
        </w:rPr>
        <w:t xml:space="preserve">Enforcement of this smoking ban </w:t>
      </w:r>
      <w:r w:rsidR="008D1393">
        <w:rPr>
          <w:rFonts w:ascii="Times New Roman" w:hAnsi="Times New Roman"/>
          <w:sz w:val="24"/>
          <w:szCs w:val="24"/>
        </w:rPr>
        <w:t>will continue to</w:t>
      </w:r>
      <w:r w:rsidR="00C43382">
        <w:rPr>
          <w:rFonts w:ascii="Times New Roman" w:hAnsi="Times New Roman"/>
          <w:sz w:val="24"/>
          <w:szCs w:val="24"/>
        </w:rPr>
        <w:t xml:space="preserve"> prioritise explaining the ban and requesting that the smoker extinguish their cigarette or move outside the smoke-free area. Inspectors will retain their discretion</w:t>
      </w:r>
      <w:r w:rsidR="00C43382" w:rsidRPr="005860A3">
        <w:rPr>
          <w:rFonts w:ascii="Times New Roman" w:hAnsi="Times New Roman"/>
          <w:sz w:val="24"/>
          <w:szCs w:val="24"/>
        </w:rPr>
        <w:t xml:space="preserve"> </w:t>
      </w:r>
      <w:r w:rsidR="00C43382">
        <w:rPr>
          <w:rFonts w:ascii="Times New Roman" w:hAnsi="Times New Roman"/>
          <w:sz w:val="24"/>
          <w:szCs w:val="24"/>
        </w:rPr>
        <w:t xml:space="preserve">to issue an infringement notice under the </w:t>
      </w:r>
      <w:hyperlink r:id="rId8" w:history="1">
        <w:r w:rsidR="00C43382" w:rsidRPr="00E83BA9">
          <w:rPr>
            <w:rFonts w:ascii="Times New Roman" w:hAnsi="Times New Roman"/>
            <w:i/>
            <w:sz w:val="24"/>
            <w:szCs w:val="24"/>
          </w:rPr>
          <w:t>Magistrates Court (Smoke-Free Public Places Infringement Notices) Regulation </w:t>
        </w:r>
        <w:r w:rsidR="00C43382" w:rsidRPr="00E83BA9">
          <w:rPr>
            <w:rFonts w:ascii="Times New Roman" w:hAnsi="Times New Roman"/>
            <w:i/>
            <w:sz w:val="24"/>
            <w:szCs w:val="24"/>
          </w:rPr>
          <w:t>2</w:t>
        </w:r>
        <w:r w:rsidR="00C43382" w:rsidRPr="00E83BA9">
          <w:rPr>
            <w:rFonts w:ascii="Times New Roman" w:hAnsi="Times New Roman"/>
            <w:i/>
            <w:sz w:val="24"/>
            <w:szCs w:val="24"/>
          </w:rPr>
          <w:t>010</w:t>
        </w:r>
      </w:hyperlink>
      <w:r w:rsidR="00C43382">
        <w:rPr>
          <w:rFonts w:ascii="Times New Roman" w:hAnsi="Times New Roman"/>
          <w:sz w:val="24"/>
          <w:szCs w:val="24"/>
        </w:rPr>
        <w:t xml:space="preserve"> to people found to be smoking within a smoke-free zone. However</w:t>
      </w:r>
      <w:r w:rsidR="006C1702">
        <w:rPr>
          <w:rFonts w:ascii="Times New Roman" w:hAnsi="Times New Roman"/>
          <w:sz w:val="24"/>
          <w:szCs w:val="24"/>
        </w:rPr>
        <w:t>,</w:t>
      </w:r>
      <w:r w:rsidR="00C43382">
        <w:rPr>
          <w:rFonts w:ascii="Times New Roman" w:hAnsi="Times New Roman"/>
          <w:sz w:val="24"/>
          <w:szCs w:val="24"/>
        </w:rPr>
        <w:t xml:space="preserve"> infringement notices </w:t>
      </w:r>
      <w:r w:rsidR="008D1393">
        <w:rPr>
          <w:rFonts w:ascii="Times New Roman" w:hAnsi="Times New Roman"/>
          <w:sz w:val="24"/>
          <w:szCs w:val="24"/>
        </w:rPr>
        <w:t>are</w:t>
      </w:r>
      <w:r w:rsidR="00C43382">
        <w:rPr>
          <w:rFonts w:ascii="Times New Roman" w:hAnsi="Times New Roman"/>
          <w:sz w:val="24"/>
          <w:szCs w:val="24"/>
        </w:rPr>
        <w:t xml:space="preserve"> only be issued for r</w:t>
      </w:r>
      <w:r w:rsidR="00C43382" w:rsidRPr="005860A3">
        <w:rPr>
          <w:rFonts w:ascii="Times New Roman" w:hAnsi="Times New Roman"/>
          <w:sz w:val="24"/>
          <w:szCs w:val="24"/>
        </w:rPr>
        <w:t>epeated contraven</w:t>
      </w:r>
      <w:r w:rsidR="00C43382">
        <w:rPr>
          <w:rFonts w:ascii="Times New Roman" w:hAnsi="Times New Roman"/>
          <w:sz w:val="24"/>
          <w:szCs w:val="24"/>
        </w:rPr>
        <w:t>tions of</w:t>
      </w:r>
      <w:r w:rsidR="00C43382" w:rsidRPr="005860A3">
        <w:rPr>
          <w:rFonts w:ascii="Times New Roman" w:hAnsi="Times New Roman"/>
          <w:sz w:val="24"/>
          <w:szCs w:val="24"/>
        </w:rPr>
        <w:t xml:space="preserve"> the </w:t>
      </w:r>
      <w:r w:rsidR="00C43382">
        <w:rPr>
          <w:rFonts w:ascii="Times New Roman" w:hAnsi="Times New Roman"/>
          <w:sz w:val="24"/>
          <w:szCs w:val="24"/>
        </w:rPr>
        <w:t>D</w:t>
      </w:r>
      <w:r w:rsidR="00C43382" w:rsidRPr="005860A3">
        <w:rPr>
          <w:rFonts w:ascii="Times New Roman" w:hAnsi="Times New Roman"/>
          <w:sz w:val="24"/>
          <w:szCs w:val="24"/>
        </w:rPr>
        <w:t>eclaration</w:t>
      </w:r>
      <w:r w:rsidR="00C43382">
        <w:rPr>
          <w:rFonts w:ascii="Times New Roman" w:hAnsi="Times New Roman"/>
          <w:sz w:val="24"/>
          <w:szCs w:val="24"/>
        </w:rPr>
        <w:t xml:space="preserve"> or for disregarding an inspector’s direction to stop smoking</w:t>
      </w:r>
      <w:r w:rsidR="00C43382" w:rsidRPr="005860A3">
        <w:rPr>
          <w:rFonts w:ascii="Times New Roman" w:hAnsi="Times New Roman"/>
          <w:sz w:val="24"/>
          <w:szCs w:val="24"/>
        </w:rPr>
        <w:t>.</w:t>
      </w:r>
    </w:p>
    <w:p w:rsidR="00C43382" w:rsidRPr="0062798D" w:rsidRDefault="00C43382" w:rsidP="0062798D">
      <w:pPr>
        <w:spacing w:line="240" w:lineRule="auto"/>
        <w:rPr>
          <w:rFonts w:ascii="Arial" w:hAnsi="Arial" w:cs="Arial"/>
          <w:b/>
          <w:sz w:val="24"/>
          <w:szCs w:val="24"/>
        </w:rPr>
      </w:pPr>
      <w:r w:rsidRPr="0062798D">
        <w:rPr>
          <w:rFonts w:ascii="Arial" w:hAnsi="Arial" w:cs="Arial"/>
          <w:b/>
          <w:sz w:val="24"/>
          <w:szCs w:val="24"/>
        </w:rPr>
        <w:t>Human Rights Considerations</w:t>
      </w:r>
    </w:p>
    <w:p w:rsidR="00C43382" w:rsidRDefault="00C43382" w:rsidP="00C43382">
      <w:pPr>
        <w:autoSpaceDE w:val="0"/>
        <w:autoSpaceDN w:val="0"/>
        <w:adjustRightInd w:val="0"/>
        <w:spacing w:after="0" w:line="240" w:lineRule="auto"/>
        <w:rPr>
          <w:rFonts w:ascii="Times New Roman" w:hAnsi="Times New Roman"/>
          <w:sz w:val="24"/>
          <w:szCs w:val="24"/>
        </w:rPr>
      </w:pPr>
      <w:r w:rsidRPr="008069D0">
        <w:rPr>
          <w:rFonts w:ascii="Times New Roman" w:hAnsi="Times New Roman"/>
          <w:sz w:val="24"/>
          <w:szCs w:val="24"/>
        </w:rPr>
        <w:t xml:space="preserve">The application of strict liability has been accepted in the </w:t>
      </w:r>
      <w:r>
        <w:rPr>
          <w:rFonts w:ascii="Times New Roman" w:hAnsi="Times New Roman"/>
          <w:sz w:val="24"/>
          <w:szCs w:val="24"/>
        </w:rPr>
        <w:t>ACT</w:t>
      </w:r>
      <w:r w:rsidRPr="008069D0">
        <w:rPr>
          <w:rFonts w:ascii="Times New Roman" w:hAnsi="Times New Roman"/>
          <w:sz w:val="24"/>
          <w:szCs w:val="24"/>
        </w:rPr>
        <w:t xml:space="preserve"> as engaging the right to be presumed innocent </w:t>
      </w:r>
      <w:r>
        <w:rPr>
          <w:rFonts w:ascii="Times New Roman" w:hAnsi="Times New Roman"/>
          <w:sz w:val="24"/>
          <w:szCs w:val="24"/>
        </w:rPr>
        <w:t>under</w:t>
      </w:r>
      <w:r w:rsidRPr="008069D0">
        <w:rPr>
          <w:rFonts w:ascii="Times New Roman" w:hAnsi="Times New Roman"/>
          <w:sz w:val="24"/>
          <w:szCs w:val="24"/>
        </w:rPr>
        <w:t xml:space="preserve"> the</w:t>
      </w:r>
      <w:r>
        <w:rPr>
          <w:rFonts w:ascii="Times New Roman" w:hAnsi="Times New Roman"/>
          <w:sz w:val="24"/>
          <w:szCs w:val="24"/>
        </w:rPr>
        <w:t xml:space="preserve"> </w:t>
      </w:r>
      <w:r>
        <w:rPr>
          <w:rFonts w:ascii="Times New Roman" w:hAnsi="Times New Roman"/>
          <w:i/>
          <w:sz w:val="24"/>
          <w:szCs w:val="24"/>
        </w:rPr>
        <w:t>Human Rights Act 2004</w:t>
      </w:r>
      <w:r w:rsidRPr="008069D0">
        <w:rPr>
          <w:rFonts w:ascii="Times New Roman" w:hAnsi="Times New Roman"/>
          <w:sz w:val="24"/>
          <w:szCs w:val="24"/>
        </w:rPr>
        <w:t xml:space="preserve"> </w:t>
      </w:r>
      <w:r>
        <w:rPr>
          <w:rFonts w:ascii="Times New Roman" w:hAnsi="Times New Roman"/>
          <w:sz w:val="24"/>
          <w:szCs w:val="24"/>
        </w:rPr>
        <w:t>(HRA)</w:t>
      </w:r>
      <w:r w:rsidRPr="008069D0">
        <w:rPr>
          <w:rFonts w:ascii="Times New Roman" w:hAnsi="Times New Roman"/>
          <w:sz w:val="24"/>
          <w:szCs w:val="24"/>
        </w:rPr>
        <w:t xml:space="preserve">. </w:t>
      </w:r>
      <w:r>
        <w:rPr>
          <w:rFonts w:ascii="Times New Roman" w:hAnsi="Times New Roman"/>
          <w:sz w:val="24"/>
          <w:szCs w:val="24"/>
        </w:rPr>
        <w:t xml:space="preserve">This is </w:t>
      </w:r>
      <w:r w:rsidRPr="00EE45FF">
        <w:rPr>
          <w:rFonts w:ascii="Times New Roman" w:hAnsi="Times New Roman"/>
          <w:sz w:val="24"/>
          <w:szCs w:val="24"/>
        </w:rPr>
        <w:t>because</w:t>
      </w:r>
      <w:r>
        <w:rPr>
          <w:rFonts w:ascii="Times New Roman" w:hAnsi="Times New Roman"/>
          <w:sz w:val="24"/>
          <w:szCs w:val="24"/>
        </w:rPr>
        <w:t xml:space="preserve"> such offences do not require a person to </w:t>
      </w:r>
      <w:r w:rsidRPr="00233410">
        <w:rPr>
          <w:rFonts w:ascii="Times New Roman" w:hAnsi="Times New Roman"/>
          <w:i/>
          <w:sz w:val="24"/>
          <w:szCs w:val="24"/>
        </w:rPr>
        <w:t>intend</w:t>
      </w:r>
      <w:r>
        <w:rPr>
          <w:rFonts w:ascii="Times New Roman" w:hAnsi="Times New Roman"/>
          <w:sz w:val="24"/>
          <w:szCs w:val="24"/>
        </w:rPr>
        <w:t xml:space="preserve"> to undertake the prohibited conduct. It is sufficient to prove only that the defendant engaged in the conduct. </w:t>
      </w:r>
      <w:r w:rsidRPr="00EE45FF">
        <w:rPr>
          <w:rFonts w:ascii="Times New Roman" w:hAnsi="Times New Roman"/>
          <w:sz w:val="24"/>
          <w:szCs w:val="24"/>
        </w:rPr>
        <w:t xml:space="preserve">The absence of </w:t>
      </w:r>
      <w:r>
        <w:rPr>
          <w:rFonts w:ascii="Times New Roman" w:hAnsi="Times New Roman"/>
          <w:sz w:val="24"/>
          <w:szCs w:val="24"/>
        </w:rPr>
        <w:t>intention as an element</w:t>
      </w:r>
      <w:r w:rsidRPr="00EE45FF">
        <w:rPr>
          <w:rFonts w:ascii="Times New Roman" w:hAnsi="Times New Roman"/>
          <w:sz w:val="24"/>
          <w:szCs w:val="24"/>
        </w:rPr>
        <w:t xml:space="preserve"> </w:t>
      </w:r>
      <w:r>
        <w:rPr>
          <w:rFonts w:ascii="Times New Roman" w:hAnsi="Times New Roman"/>
          <w:sz w:val="24"/>
          <w:szCs w:val="24"/>
        </w:rPr>
        <w:t xml:space="preserve">of the offence </w:t>
      </w:r>
      <w:r w:rsidRPr="00EE45FF">
        <w:rPr>
          <w:rFonts w:ascii="Times New Roman" w:hAnsi="Times New Roman"/>
          <w:sz w:val="24"/>
          <w:szCs w:val="24"/>
        </w:rPr>
        <w:t xml:space="preserve">generally places a burden upon the defendant to challenge the prosecution case by </w:t>
      </w:r>
      <w:r>
        <w:rPr>
          <w:rFonts w:ascii="Times New Roman" w:hAnsi="Times New Roman"/>
          <w:sz w:val="24"/>
          <w:szCs w:val="24"/>
        </w:rPr>
        <w:t>establishing</w:t>
      </w:r>
      <w:r w:rsidRPr="00EE45FF">
        <w:rPr>
          <w:rFonts w:ascii="Times New Roman" w:hAnsi="Times New Roman"/>
          <w:sz w:val="24"/>
          <w:szCs w:val="24"/>
        </w:rPr>
        <w:t xml:space="preserve"> a defence</w:t>
      </w:r>
      <w:r>
        <w:rPr>
          <w:rFonts w:ascii="Times New Roman" w:hAnsi="Times New Roman"/>
          <w:sz w:val="24"/>
          <w:szCs w:val="24"/>
        </w:rPr>
        <w:t>. This Declaration has therefore been considered in relation to the factors listed under section 28 of the HRA, section 9O of the Act</w:t>
      </w:r>
      <w:r>
        <w:rPr>
          <w:rFonts w:ascii="Times New Roman" w:hAnsi="Times New Roman"/>
          <w:i/>
          <w:sz w:val="24"/>
          <w:szCs w:val="24"/>
        </w:rPr>
        <w:t xml:space="preserve"> </w:t>
      </w:r>
      <w:r>
        <w:rPr>
          <w:rFonts w:ascii="Times New Roman" w:hAnsi="Times New Roman"/>
          <w:sz w:val="24"/>
          <w:szCs w:val="24"/>
        </w:rPr>
        <w:t xml:space="preserve">and community expectation. </w:t>
      </w:r>
    </w:p>
    <w:p w:rsidR="00C43382" w:rsidRDefault="00C43382" w:rsidP="00C43382">
      <w:pPr>
        <w:autoSpaceDE w:val="0"/>
        <w:autoSpaceDN w:val="0"/>
        <w:adjustRightInd w:val="0"/>
        <w:spacing w:after="0" w:line="240" w:lineRule="auto"/>
        <w:rPr>
          <w:rFonts w:ascii="Times New Roman" w:hAnsi="Times New Roman"/>
          <w:sz w:val="24"/>
          <w:szCs w:val="24"/>
        </w:rPr>
      </w:pPr>
    </w:p>
    <w:p w:rsidR="00042A31" w:rsidRPr="00521EBB" w:rsidRDefault="00C43382" w:rsidP="00C65C2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Any limitations imposed by this Declaration are considered justified and proportionate in a free and democratic society. This is because the Declaration provides public health protections to the majority of the ACT population using public transport and is largely consistent with other states and territories, as well as community and government expectations. It is suggested that the object of protecting people who are waiting for public transport from the public health risks created by SHS is of sufficient importance to justify limitation to the rights listed above. In addition, the nature and extent to which these rights have been limited is no more than necessary, and they will be supported by an educative approach.</w:t>
      </w:r>
    </w:p>
    <w:sectPr w:rsidR="00042A31" w:rsidRPr="00521EBB" w:rsidSect="00B7656D">
      <w:headerReference w:type="even" r:id="rId9"/>
      <w:headerReference w:type="default" r:id="rId10"/>
      <w:footerReference w:type="even" r:id="rId11"/>
      <w:footerReference w:type="default" r:id="rId12"/>
      <w:headerReference w:type="first" r:id="rId13"/>
      <w:footerReference w:type="first" r:id="rId14"/>
      <w:pgSz w:w="11906" w:h="16838"/>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70" w:rsidRDefault="00523C70" w:rsidP="000312FF">
      <w:pPr>
        <w:spacing w:after="0" w:line="240" w:lineRule="auto"/>
      </w:pPr>
      <w:r>
        <w:separator/>
      </w:r>
    </w:p>
  </w:endnote>
  <w:endnote w:type="continuationSeparator" w:id="0">
    <w:p w:rsidR="00523C70" w:rsidRDefault="00523C70" w:rsidP="0003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Default="0060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Pr="00601C90" w:rsidRDefault="00601C90" w:rsidP="00601C90">
    <w:pPr>
      <w:pStyle w:val="Footer"/>
      <w:jc w:val="center"/>
      <w:rPr>
        <w:rFonts w:ascii="Arial" w:hAnsi="Arial" w:cs="Arial"/>
        <w:sz w:val="14"/>
      </w:rPr>
    </w:pPr>
    <w:r w:rsidRPr="00601C9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Default="0060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70" w:rsidRDefault="00523C70" w:rsidP="000312FF">
      <w:pPr>
        <w:spacing w:after="0" w:line="240" w:lineRule="auto"/>
      </w:pPr>
      <w:r>
        <w:separator/>
      </w:r>
    </w:p>
  </w:footnote>
  <w:footnote w:type="continuationSeparator" w:id="0">
    <w:p w:rsidR="00523C70" w:rsidRDefault="00523C70" w:rsidP="0003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Default="00601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Default="00601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C90" w:rsidRDefault="00601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25"/>
    <w:multiLevelType w:val="hybridMultilevel"/>
    <w:tmpl w:val="0F825100"/>
    <w:lvl w:ilvl="0" w:tplc="10A87C88">
      <w:start w:val="1"/>
      <w:numFmt w:val="decimal"/>
      <w:lvlText w:val="%1."/>
      <w:lvlJc w:val="left"/>
      <w:pPr>
        <w:ind w:left="927" w:hanging="360"/>
      </w:pPr>
      <w:rPr>
        <w:rFonts w:eastAsia="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5AE6C73"/>
    <w:multiLevelType w:val="multilevel"/>
    <w:tmpl w:val="9F4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73F82"/>
    <w:multiLevelType w:val="hybridMultilevel"/>
    <w:tmpl w:val="2AA2F74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404D16DA"/>
    <w:multiLevelType w:val="hybridMultilevel"/>
    <w:tmpl w:val="C1E03CC0"/>
    <w:lvl w:ilvl="0" w:tplc="10141F9A">
      <w:start w:val="1"/>
      <w:numFmt w:val="bullet"/>
      <w:lvlText w:val=""/>
      <w:lvlJc w:val="left"/>
      <w:pPr>
        <w:tabs>
          <w:tab w:val="num" w:pos="720"/>
        </w:tabs>
        <w:ind w:left="720" w:hanging="360"/>
      </w:pPr>
      <w:rPr>
        <w:rFonts w:ascii="Wingdings 2" w:hAnsi="Wingdings 2" w:hint="default"/>
      </w:rPr>
    </w:lvl>
    <w:lvl w:ilvl="1" w:tplc="C26EAA3A" w:tentative="1">
      <w:start w:val="1"/>
      <w:numFmt w:val="bullet"/>
      <w:lvlText w:val=""/>
      <w:lvlJc w:val="left"/>
      <w:pPr>
        <w:tabs>
          <w:tab w:val="num" w:pos="1440"/>
        </w:tabs>
        <w:ind w:left="1440" w:hanging="360"/>
      </w:pPr>
      <w:rPr>
        <w:rFonts w:ascii="Wingdings 2" w:hAnsi="Wingdings 2" w:hint="default"/>
      </w:rPr>
    </w:lvl>
    <w:lvl w:ilvl="2" w:tplc="0CCE7C4E" w:tentative="1">
      <w:start w:val="1"/>
      <w:numFmt w:val="bullet"/>
      <w:lvlText w:val=""/>
      <w:lvlJc w:val="left"/>
      <w:pPr>
        <w:tabs>
          <w:tab w:val="num" w:pos="2160"/>
        </w:tabs>
        <w:ind w:left="2160" w:hanging="360"/>
      </w:pPr>
      <w:rPr>
        <w:rFonts w:ascii="Wingdings 2" w:hAnsi="Wingdings 2" w:hint="default"/>
      </w:rPr>
    </w:lvl>
    <w:lvl w:ilvl="3" w:tplc="2B1E8510" w:tentative="1">
      <w:start w:val="1"/>
      <w:numFmt w:val="bullet"/>
      <w:lvlText w:val=""/>
      <w:lvlJc w:val="left"/>
      <w:pPr>
        <w:tabs>
          <w:tab w:val="num" w:pos="2880"/>
        </w:tabs>
        <w:ind w:left="2880" w:hanging="360"/>
      </w:pPr>
      <w:rPr>
        <w:rFonts w:ascii="Wingdings 2" w:hAnsi="Wingdings 2" w:hint="default"/>
      </w:rPr>
    </w:lvl>
    <w:lvl w:ilvl="4" w:tplc="46244130" w:tentative="1">
      <w:start w:val="1"/>
      <w:numFmt w:val="bullet"/>
      <w:lvlText w:val=""/>
      <w:lvlJc w:val="left"/>
      <w:pPr>
        <w:tabs>
          <w:tab w:val="num" w:pos="3600"/>
        </w:tabs>
        <w:ind w:left="3600" w:hanging="360"/>
      </w:pPr>
      <w:rPr>
        <w:rFonts w:ascii="Wingdings 2" w:hAnsi="Wingdings 2" w:hint="default"/>
      </w:rPr>
    </w:lvl>
    <w:lvl w:ilvl="5" w:tplc="1884E63A" w:tentative="1">
      <w:start w:val="1"/>
      <w:numFmt w:val="bullet"/>
      <w:lvlText w:val=""/>
      <w:lvlJc w:val="left"/>
      <w:pPr>
        <w:tabs>
          <w:tab w:val="num" w:pos="4320"/>
        </w:tabs>
        <w:ind w:left="4320" w:hanging="360"/>
      </w:pPr>
      <w:rPr>
        <w:rFonts w:ascii="Wingdings 2" w:hAnsi="Wingdings 2" w:hint="default"/>
      </w:rPr>
    </w:lvl>
    <w:lvl w:ilvl="6" w:tplc="E1449C2C" w:tentative="1">
      <w:start w:val="1"/>
      <w:numFmt w:val="bullet"/>
      <w:lvlText w:val=""/>
      <w:lvlJc w:val="left"/>
      <w:pPr>
        <w:tabs>
          <w:tab w:val="num" w:pos="5040"/>
        </w:tabs>
        <w:ind w:left="5040" w:hanging="360"/>
      </w:pPr>
      <w:rPr>
        <w:rFonts w:ascii="Wingdings 2" w:hAnsi="Wingdings 2" w:hint="default"/>
      </w:rPr>
    </w:lvl>
    <w:lvl w:ilvl="7" w:tplc="C96CB0CC" w:tentative="1">
      <w:start w:val="1"/>
      <w:numFmt w:val="bullet"/>
      <w:lvlText w:val=""/>
      <w:lvlJc w:val="left"/>
      <w:pPr>
        <w:tabs>
          <w:tab w:val="num" w:pos="5760"/>
        </w:tabs>
        <w:ind w:left="5760" w:hanging="360"/>
      </w:pPr>
      <w:rPr>
        <w:rFonts w:ascii="Wingdings 2" w:hAnsi="Wingdings 2" w:hint="default"/>
      </w:rPr>
    </w:lvl>
    <w:lvl w:ilvl="8" w:tplc="2EC23D6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53142D"/>
    <w:multiLevelType w:val="multilevel"/>
    <w:tmpl w:val="6D2A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F6F70"/>
    <w:multiLevelType w:val="hybridMultilevel"/>
    <w:tmpl w:val="F858DEC6"/>
    <w:lvl w:ilvl="0" w:tplc="251AE3C6">
      <w:start w:val="1"/>
      <w:numFmt w:val="decimal"/>
      <w:lvlText w:val="%1."/>
      <w:lvlJc w:val="left"/>
      <w:pPr>
        <w:ind w:left="1080" w:hanging="360"/>
      </w:pPr>
      <w:rPr>
        <w:rFonts w:hint="default"/>
        <w:b w:val="0"/>
      </w:rPr>
    </w:lvl>
    <w:lvl w:ilvl="1" w:tplc="08CA6AE6">
      <w:start w:val="1"/>
      <w:numFmt w:val="lowerLetter"/>
      <w:lvlText w:val="%2."/>
      <w:lvlJc w:val="left"/>
      <w:pPr>
        <w:ind w:left="1800" w:hanging="360"/>
      </w:pPr>
      <w:rPr>
        <w:b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1487382"/>
    <w:multiLevelType w:val="multilevel"/>
    <w:tmpl w:val="4382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40DD0"/>
    <w:multiLevelType w:val="hybridMultilevel"/>
    <w:tmpl w:val="D4960B9E"/>
    <w:lvl w:ilvl="0" w:tplc="0C09000F">
      <w:start w:val="1"/>
      <w:numFmt w:val="decimal"/>
      <w:lvlText w:val="%1."/>
      <w:lvlJc w:val="left"/>
      <w:pPr>
        <w:ind w:left="720" w:hanging="360"/>
      </w:pPr>
      <w:rPr>
        <w:rFonts w:cs="Times New Roman"/>
      </w:rPr>
    </w:lvl>
    <w:lvl w:ilvl="1" w:tplc="78BEA486">
      <w:start w:val="1"/>
      <w:numFmt w:val="decimal"/>
      <w:lvlText w:val="(%2)"/>
      <w:lvlJc w:val="left"/>
      <w:pPr>
        <w:ind w:left="1440" w:hanging="360"/>
      </w:pPr>
      <w:rPr>
        <w:rFonts w:ascii="TimesNewRoman,Bold" w:hAnsi="TimesNewRoman,Bold" w:cs="TimesNewRoman,Bold" w:hint="default"/>
        <w:b/>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6E2F3FDA"/>
    <w:multiLevelType w:val="hybridMultilevel"/>
    <w:tmpl w:val="8B80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1D49FD"/>
    <w:multiLevelType w:val="hybridMultilevel"/>
    <w:tmpl w:val="7DCC86DE"/>
    <w:lvl w:ilvl="0" w:tplc="78BEA486">
      <w:start w:val="1"/>
      <w:numFmt w:val="decimal"/>
      <w:lvlText w:val="(%1)"/>
      <w:lvlJc w:val="left"/>
      <w:pPr>
        <w:ind w:left="1800" w:hanging="360"/>
      </w:pPr>
      <w:rPr>
        <w:rFonts w:ascii="TimesNewRoman,Bold" w:hAnsi="TimesNewRoman,Bold" w:cs="TimesNewRoman,Bold" w:hint="default"/>
        <w:b/>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6"/>
  </w:num>
  <w:num w:numId="4">
    <w:abstractNumId w:val="1"/>
  </w:num>
  <w:num w:numId="5">
    <w:abstractNumId w:val="7"/>
  </w:num>
  <w:num w:numId="6">
    <w:abstractNumId w:val="9"/>
  </w:num>
  <w:num w:numId="7">
    <w:abstractNumId w:val="5"/>
  </w:num>
  <w:num w:numId="8">
    <w:abstractNumId w:val="2"/>
  </w:num>
  <w:num w:numId="9">
    <w:abstractNumId w:val="8"/>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80D"/>
    <w:rsid w:val="00001C2F"/>
    <w:rsid w:val="0000251B"/>
    <w:rsid w:val="00021839"/>
    <w:rsid w:val="00022244"/>
    <w:rsid w:val="00022EA5"/>
    <w:rsid w:val="00027916"/>
    <w:rsid w:val="000312FF"/>
    <w:rsid w:val="000418C7"/>
    <w:rsid w:val="00042A31"/>
    <w:rsid w:val="00043BBD"/>
    <w:rsid w:val="0004512C"/>
    <w:rsid w:val="00052C79"/>
    <w:rsid w:val="00054AA9"/>
    <w:rsid w:val="000605F5"/>
    <w:rsid w:val="00065393"/>
    <w:rsid w:val="00074939"/>
    <w:rsid w:val="000766EA"/>
    <w:rsid w:val="000775CD"/>
    <w:rsid w:val="00080537"/>
    <w:rsid w:val="00080893"/>
    <w:rsid w:val="00080C37"/>
    <w:rsid w:val="000901D7"/>
    <w:rsid w:val="000A3D5B"/>
    <w:rsid w:val="000C1123"/>
    <w:rsid w:val="000C7F25"/>
    <w:rsid w:val="000D5128"/>
    <w:rsid w:val="000F2BA1"/>
    <w:rsid w:val="001122B2"/>
    <w:rsid w:val="001138A9"/>
    <w:rsid w:val="00117917"/>
    <w:rsid w:val="00120F00"/>
    <w:rsid w:val="001224B6"/>
    <w:rsid w:val="00127D2D"/>
    <w:rsid w:val="001355AF"/>
    <w:rsid w:val="00141F4E"/>
    <w:rsid w:val="00144C3A"/>
    <w:rsid w:val="00153746"/>
    <w:rsid w:val="00153D7E"/>
    <w:rsid w:val="0016221B"/>
    <w:rsid w:val="00162827"/>
    <w:rsid w:val="001835AF"/>
    <w:rsid w:val="00183DCD"/>
    <w:rsid w:val="0018440C"/>
    <w:rsid w:val="00186AD6"/>
    <w:rsid w:val="00191615"/>
    <w:rsid w:val="00196B6E"/>
    <w:rsid w:val="001A4656"/>
    <w:rsid w:val="001B15A1"/>
    <w:rsid w:val="001B7E57"/>
    <w:rsid w:val="001D1473"/>
    <w:rsid w:val="001D2AC7"/>
    <w:rsid w:val="001F4535"/>
    <w:rsid w:val="001F6460"/>
    <w:rsid w:val="002107DA"/>
    <w:rsid w:val="00243226"/>
    <w:rsid w:val="00246BD4"/>
    <w:rsid w:val="00256A0F"/>
    <w:rsid w:val="00266684"/>
    <w:rsid w:val="002816A9"/>
    <w:rsid w:val="002847BD"/>
    <w:rsid w:val="00285824"/>
    <w:rsid w:val="002A47A5"/>
    <w:rsid w:val="002A4EB8"/>
    <w:rsid w:val="002B5F19"/>
    <w:rsid w:val="002D078A"/>
    <w:rsid w:val="002E1CB0"/>
    <w:rsid w:val="002E6F99"/>
    <w:rsid w:val="002F332A"/>
    <w:rsid w:val="002F7DF7"/>
    <w:rsid w:val="003018DE"/>
    <w:rsid w:val="0031120E"/>
    <w:rsid w:val="00312F89"/>
    <w:rsid w:val="00320FFD"/>
    <w:rsid w:val="003276CE"/>
    <w:rsid w:val="00347403"/>
    <w:rsid w:val="003500F5"/>
    <w:rsid w:val="003571AC"/>
    <w:rsid w:val="0037320D"/>
    <w:rsid w:val="00390C0C"/>
    <w:rsid w:val="003A13A8"/>
    <w:rsid w:val="003A2AB6"/>
    <w:rsid w:val="003A70BB"/>
    <w:rsid w:val="003B0519"/>
    <w:rsid w:val="003B0615"/>
    <w:rsid w:val="003B09A2"/>
    <w:rsid w:val="003E7DBC"/>
    <w:rsid w:val="003F3D43"/>
    <w:rsid w:val="004250B9"/>
    <w:rsid w:val="00430EBC"/>
    <w:rsid w:val="0044131A"/>
    <w:rsid w:val="004459AD"/>
    <w:rsid w:val="00466F08"/>
    <w:rsid w:val="00477CB5"/>
    <w:rsid w:val="0049296B"/>
    <w:rsid w:val="004A2443"/>
    <w:rsid w:val="004A25E8"/>
    <w:rsid w:val="004A6C58"/>
    <w:rsid w:val="004B6228"/>
    <w:rsid w:val="004D7579"/>
    <w:rsid w:val="004E0C5B"/>
    <w:rsid w:val="004E4246"/>
    <w:rsid w:val="004E4375"/>
    <w:rsid w:val="004E4907"/>
    <w:rsid w:val="00510BDB"/>
    <w:rsid w:val="00512B45"/>
    <w:rsid w:val="005142CB"/>
    <w:rsid w:val="00514748"/>
    <w:rsid w:val="00521EBB"/>
    <w:rsid w:val="00523C70"/>
    <w:rsid w:val="00547762"/>
    <w:rsid w:val="00552DF2"/>
    <w:rsid w:val="00564D0E"/>
    <w:rsid w:val="00573CF6"/>
    <w:rsid w:val="00575912"/>
    <w:rsid w:val="00581942"/>
    <w:rsid w:val="00582D39"/>
    <w:rsid w:val="00583623"/>
    <w:rsid w:val="005860A3"/>
    <w:rsid w:val="005B2D8C"/>
    <w:rsid w:val="005C493C"/>
    <w:rsid w:val="005D64E8"/>
    <w:rsid w:val="005E52BC"/>
    <w:rsid w:val="005F61FD"/>
    <w:rsid w:val="005F73C7"/>
    <w:rsid w:val="00601C90"/>
    <w:rsid w:val="00605ECA"/>
    <w:rsid w:val="00606CD4"/>
    <w:rsid w:val="00621242"/>
    <w:rsid w:val="00621A53"/>
    <w:rsid w:val="0062798D"/>
    <w:rsid w:val="00631A17"/>
    <w:rsid w:val="00641315"/>
    <w:rsid w:val="00651B60"/>
    <w:rsid w:val="00652CDF"/>
    <w:rsid w:val="00663110"/>
    <w:rsid w:val="00664383"/>
    <w:rsid w:val="006720F3"/>
    <w:rsid w:val="00686C97"/>
    <w:rsid w:val="00690CCF"/>
    <w:rsid w:val="006A71A5"/>
    <w:rsid w:val="006C1702"/>
    <w:rsid w:val="006C5493"/>
    <w:rsid w:val="006E410B"/>
    <w:rsid w:val="006E47F1"/>
    <w:rsid w:val="00702DE6"/>
    <w:rsid w:val="00706A7C"/>
    <w:rsid w:val="00715FA0"/>
    <w:rsid w:val="00717288"/>
    <w:rsid w:val="00717BA0"/>
    <w:rsid w:val="00733E75"/>
    <w:rsid w:val="00734496"/>
    <w:rsid w:val="0074076F"/>
    <w:rsid w:val="0076432E"/>
    <w:rsid w:val="00767736"/>
    <w:rsid w:val="007942D7"/>
    <w:rsid w:val="00797092"/>
    <w:rsid w:val="007A6523"/>
    <w:rsid w:val="007A693B"/>
    <w:rsid w:val="007B5A5C"/>
    <w:rsid w:val="007C61E7"/>
    <w:rsid w:val="007D290B"/>
    <w:rsid w:val="007D4B17"/>
    <w:rsid w:val="007F153D"/>
    <w:rsid w:val="00804425"/>
    <w:rsid w:val="008069D0"/>
    <w:rsid w:val="008105AC"/>
    <w:rsid w:val="00811FD1"/>
    <w:rsid w:val="00824E92"/>
    <w:rsid w:val="00825065"/>
    <w:rsid w:val="008429F5"/>
    <w:rsid w:val="00867722"/>
    <w:rsid w:val="0087120A"/>
    <w:rsid w:val="00872E65"/>
    <w:rsid w:val="0087495D"/>
    <w:rsid w:val="008768EB"/>
    <w:rsid w:val="00881FA8"/>
    <w:rsid w:val="00893D9C"/>
    <w:rsid w:val="00894259"/>
    <w:rsid w:val="008A2961"/>
    <w:rsid w:val="008A6F70"/>
    <w:rsid w:val="008B361D"/>
    <w:rsid w:val="008B40F1"/>
    <w:rsid w:val="008B6408"/>
    <w:rsid w:val="008C5FA2"/>
    <w:rsid w:val="008C7639"/>
    <w:rsid w:val="008D0E7C"/>
    <w:rsid w:val="008D1393"/>
    <w:rsid w:val="008D316A"/>
    <w:rsid w:val="008E101B"/>
    <w:rsid w:val="008E78D0"/>
    <w:rsid w:val="00910EE1"/>
    <w:rsid w:val="00923382"/>
    <w:rsid w:val="00932B37"/>
    <w:rsid w:val="00934139"/>
    <w:rsid w:val="00935066"/>
    <w:rsid w:val="009434ED"/>
    <w:rsid w:val="009706A7"/>
    <w:rsid w:val="00977486"/>
    <w:rsid w:val="00993F31"/>
    <w:rsid w:val="0099628E"/>
    <w:rsid w:val="009A5934"/>
    <w:rsid w:val="009A6E37"/>
    <w:rsid w:val="009B483F"/>
    <w:rsid w:val="009B6482"/>
    <w:rsid w:val="009C4054"/>
    <w:rsid w:val="009C574A"/>
    <w:rsid w:val="009D5917"/>
    <w:rsid w:val="009D7FF3"/>
    <w:rsid w:val="009E2A4C"/>
    <w:rsid w:val="009E385C"/>
    <w:rsid w:val="009F0AA4"/>
    <w:rsid w:val="009F61E2"/>
    <w:rsid w:val="00A1322E"/>
    <w:rsid w:val="00A3140A"/>
    <w:rsid w:val="00A437B4"/>
    <w:rsid w:val="00A560D0"/>
    <w:rsid w:val="00A56C9C"/>
    <w:rsid w:val="00A7083E"/>
    <w:rsid w:val="00A87EDB"/>
    <w:rsid w:val="00A95715"/>
    <w:rsid w:val="00AA0B59"/>
    <w:rsid w:val="00AA2934"/>
    <w:rsid w:val="00AA4123"/>
    <w:rsid w:val="00AA50EE"/>
    <w:rsid w:val="00AA5857"/>
    <w:rsid w:val="00AA7F3D"/>
    <w:rsid w:val="00AB5C71"/>
    <w:rsid w:val="00AD1B63"/>
    <w:rsid w:val="00AD2E37"/>
    <w:rsid w:val="00AD68A5"/>
    <w:rsid w:val="00AE0DC9"/>
    <w:rsid w:val="00AE3278"/>
    <w:rsid w:val="00AF23CC"/>
    <w:rsid w:val="00B00AD4"/>
    <w:rsid w:val="00B03138"/>
    <w:rsid w:val="00B0486D"/>
    <w:rsid w:val="00B1096B"/>
    <w:rsid w:val="00B230A1"/>
    <w:rsid w:val="00B272BC"/>
    <w:rsid w:val="00B42F59"/>
    <w:rsid w:val="00B62D58"/>
    <w:rsid w:val="00B7429A"/>
    <w:rsid w:val="00B747E2"/>
    <w:rsid w:val="00B7656D"/>
    <w:rsid w:val="00B76ABA"/>
    <w:rsid w:val="00B807BC"/>
    <w:rsid w:val="00B8237C"/>
    <w:rsid w:val="00B87046"/>
    <w:rsid w:val="00BB0CD2"/>
    <w:rsid w:val="00BC2F6E"/>
    <w:rsid w:val="00BC5100"/>
    <w:rsid w:val="00BE3D6A"/>
    <w:rsid w:val="00BF3CCF"/>
    <w:rsid w:val="00C0164A"/>
    <w:rsid w:val="00C03AD5"/>
    <w:rsid w:val="00C073C4"/>
    <w:rsid w:val="00C10A97"/>
    <w:rsid w:val="00C27D9E"/>
    <w:rsid w:val="00C33342"/>
    <w:rsid w:val="00C43382"/>
    <w:rsid w:val="00C50F39"/>
    <w:rsid w:val="00C65C25"/>
    <w:rsid w:val="00C66B37"/>
    <w:rsid w:val="00C84958"/>
    <w:rsid w:val="00C93945"/>
    <w:rsid w:val="00C9778E"/>
    <w:rsid w:val="00CA44B5"/>
    <w:rsid w:val="00CA4D3E"/>
    <w:rsid w:val="00CA4DB9"/>
    <w:rsid w:val="00CB31BA"/>
    <w:rsid w:val="00CC0B66"/>
    <w:rsid w:val="00CC17FD"/>
    <w:rsid w:val="00CC266B"/>
    <w:rsid w:val="00CD4307"/>
    <w:rsid w:val="00CD6C12"/>
    <w:rsid w:val="00CD7699"/>
    <w:rsid w:val="00CF30F4"/>
    <w:rsid w:val="00CF537E"/>
    <w:rsid w:val="00D00F69"/>
    <w:rsid w:val="00D04AA4"/>
    <w:rsid w:val="00D204FD"/>
    <w:rsid w:val="00D31023"/>
    <w:rsid w:val="00D4484D"/>
    <w:rsid w:val="00D46C53"/>
    <w:rsid w:val="00D5089B"/>
    <w:rsid w:val="00D539D0"/>
    <w:rsid w:val="00D61A8A"/>
    <w:rsid w:val="00D73ACD"/>
    <w:rsid w:val="00D763D3"/>
    <w:rsid w:val="00D80936"/>
    <w:rsid w:val="00D83001"/>
    <w:rsid w:val="00D84EB0"/>
    <w:rsid w:val="00D86D10"/>
    <w:rsid w:val="00D87039"/>
    <w:rsid w:val="00D9602D"/>
    <w:rsid w:val="00DA2002"/>
    <w:rsid w:val="00DA3ECE"/>
    <w:rsid w:val="00DC2B1E"/>
    <w:rsid w:val="00DC7826"/>
    <w:rsid w:val="00DD1835"/>
    <w:rsid w:val="00DD5A4E"/>
    <w:rsid w:val="00DE2BB8"/>
    <w:rsid w:val="00DE7004"/>
    <w:rsid w:val="00DF03D6"/>
    <w:rsid w:val="00DF317F"/>
    <w:rsid w:val="00E208F5"/>
    <w:rsid w:val="00E34D88"/>
    <w:rsid w:val="00E4186E"/>
    <w:rsid w:val="00E47C07"/>
    <w:rsid w:val="00E47EBB"/>
    <w:rsid w:val="00E550F9"/>
    <w:rsid w:val="00E60D5E"/>
    <w:rsid w:val="00E65C35"/>
    <w:rsid w:val="00E72659"/>
    <w:rsid w:val="00E83BA9"/>
    <w:rsid w:val="00EA1186"/>
    <w:rsid w:val="00EC0CD7"/>
    <w:rsid w:val="00EC34FB"/>
    <w:rsid w:val="00EC480D"/>
    <w:rsid w:val="00EC70D7"/>
    <w:rsid w:val="00ED1583"/>
    <w:rsid w:val="00ED16DD"/>
    <w:rsid w:val="00EE18B4"/>
    <w:rsid w:val="00EE45FF"/>
    <w:rsid w:val="00EE4C68"/>
    <w:rsid w:val="00EF1E76"/>
    <w:rsid w:val="00F01345"/>
    <w:rsid w:val="00F031B2"/>
    <w:rsid w:val="00F14047"/>
    <w:rsid w:val="00F32249"/>
    <w:rsid w:val="00F40D62"/>
    <w:rsid w:val="00F419DE"/>
    <w:rsid w:val="00F45CB2"/>
    <w:rsid w:val="00F47FC0"/>
    <w:rsid w:val="00F51639"/>
    <w:rsid w:val="00F60263"/>
    <w:rsid w:val="00F609FA"/>
    <w:rsid w:val="00F6729C"/>
    <w:rsid w:val="00F73FE8"/>
    <w:rsid w:val="00F77436"/>
    <w:rsid w:val="00F7789D"/>
    <w:rsid w:val="00F970A8"/>
    <w:rsid w:val="00FA0343"/>
    <w:rsid w:val="00FC2190"/>
    <w:rsid w:val="00FC3658"/>
    <w:rsid w:val="00FD3738"/>
    <w:rsid w:val="00FF5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4DB797-45FD-41B9-9A40-23DCD42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80D"/>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47E2"/>
    <w:pPr>
      <w:autoSpaceDE w:val="0"/>
      <w:autoSpaceDN w:val="0"/>
      <w:adjustRightInd w:val="0"/>
    </w:pPr>
    <w:rPr>
      <w:rFonts w:cs="Calibri"/>
      <w:color w:val="000000"/>
      <w:sz w:val="24"/>
      <w:szCs w:val="24"/>
    </w:rPr>
  </w:style>
  <w:style w:type="paragraph" w:styleId="ListParagraph">
    <w:name w:val="List Paragraph"/>
    <w:basedOn w:val="Normal"/>
    <w:uiPriority w:val="34"/>
    <w:qFormat/>
    <w:rsid w:val="00B747E2"/>
    <w:pPr>
      <w:ind w:left="720"/>
      <w:contextualSpacing/>
    </w:pPr>
  </w:style>
  <w:style w:type="paragraph" w:styleId="NormalWeb">
    <w:name w:val="Normal (Web)"/>
    <w:basedOn w:val="Normal"/>
    <w:uiPriority w:val="99"/>
    <w:unhideWhenUsed/>
    <w:rsid w:val="002816A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odyTextChar">
    <w:name w:val="Body Text Char"/>
    <w:aliases w:val="bt Char"/>
    <w:link w:val="BodyText"/>
    <w:uiPriority w:val="99"/>
    <w:locked/>
    <w:rsid w:val="002816A9"/>
    <w:rPr>
      <w:rFonts w:ascii="MS Mincho" w:eastAsia="MS Mincho" w:hAnsi="MS Mincho" w:cs="Arial"/>
      <w:iCs/>
      <w:lang w:val="en-NZ"/>
    </w:rPr>
  </w:style>
  <w:style w:type="paragraph" w:styleId="BodyText">
    <w:name w:val="Body Text"/>
    <w:aliases w:val="bt"/>
    <w:basedOn w:val="Normal"/>
    <w:link w:val="BodyTextChar"/>
    <w:uiPriority w:val="99"/>
    <w:unhideWhenUsed/>
    <w:rsid w:val="002816A9"/>
    <w:pPr>
      <w:widowControl w:val="0"/>
      <w:spacing w:before="120" w:after="60" w:line="240" w:lineRule="auto"/>
    </w:pPr>
    <w:rPr>
      <w:rFonts w:ascii="MS Mincho" w:eastAsia="MS Mincho" w:hAnsi="MS Mincho"/>
      <w:iCs/>
      <w:sz w:val="20"/>
      <w:szCs w:val="20"/>
      <w:lang w:val="en-NZ" w:eastAsia="x-none"/>
    </w:rPr>
  </w:style>
  <w:style w:type="character" w:customStyle="1" w:styleId="BodyTextChar1">
    <w:name w:val="Body Text Char1"/>
    <w:uiPriority w:val="99"/>
    <w:semiHidden/>
    <w:rsid w:val="002816A9"/>
    <w:rPr>
      <w:sz w:val="22"/>
      <w:szCs w:val="22"/>
      <w:lang w:eastAsia="en-US"/>
    </w:rPr>
  </w:style>
  <w:style w:type="paragraph" w:styleId="BalloonText">
    <w:name w:val="Balloon Text"/>
    <w:basedOn w:val="Normal"/>
    <w:link w:val="BalloonTextChar"/>
    <w:uiPriority w:val="99"/>
    <w:semiHidden/>
    <w:unhideWhenUsed/>
    <w:rsid w:val="00702DE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02DE6"/>
    <w:rPr>
      <w:rFonts w:ascii="Tahoma" w:hAnsi="Tahoma" w:cs="Tahoma"/>
      <w:sz w:val="16"/>
      <w:szCs w:val="16"/>
      <w:lang w:eastAsia="en-US"/>
    </w:rPr>
  </w:style>
  <w:style w:type="character" w:styleId="CommentReference">
    <w:name w:val="annotation reference"/>
    <w:uiPriority w:val="99"/>
    <w:semiHidden/>
    <w:unhideWhenUsed/>
    <w:rsid w:val="00702DE6"/>
    <w:rPr>
      <w:sz w:val="16"/>
      <w:szCs w:val="16"/>
    </w:rPr>
  </w:style>
  <w:style w:type="paragraph" w:styleId="CommentText">
    <w:name w:val="annotation text"/>
    <w:basedOn w:val="Normal"/>
    <w:link w:val="CommentTextChar"/>
    <w:uiPriority w:val="99"/>
    <w:semiHidden/>
    <w:unhideWhenUsed/>
    <w:rsid w:val="00702DE6"/>
    <w:rPr>
      <w:sz w:val="20"/>
      <w:szCs w:val="20"/>
      <w:lang w:val="x-none"/>
    </w:rPr>
  </w:style>
  <w:style w:type="character" w:customStyle="1" w:styleId="CommentTextChar">
    <w:name w:val="Comment Text Char"/>
    <w:link w:val="CommentText"/>
    <w:uiPriority w:val="99"/>
    <w:semiHidden/>
    <w:rsid w:val="00702DE6"/>
    <w:rPr>
      <w:lang w:eastAsia="en-US"/>
    </w:rPr>
  </w:style>
  <w:style w:type="paragraph" w:styleId="CommentSubject">
    <w:name w:val="annotation subject"/>
    <w:basedOn w:val="CommentText"/>
    <w:next w:val="CommentText"/>
    <w:link w:val="CommentSubjectChar"/>
    <w:uiPriority w:val="99"/>
    <w:semiHidden/>
    <w:unhideWhenUsed/>
    <w:rsid w:val="00702DE6"/>
    <w:rPr>
      <w:b/>
      <w:bCs/>
    </w:rPr>
  </w:style>
  <w:style w:type="character" w:customStyle="1" w:styleId="CommentSubjectChar">
    <w:name w:val="Comment Subject Char"/>
    <w:link w:val="CommentSubject"/>
    <w:uiPriority w:val="99"/>
    <w:semiHidden/>
    <w:rsid w:val="00702DE6"/>
    <w:rPr>
      <w:b/>
      <w:bCs/>
      <w:lang w:eastAsia="en-US"/>
    </w:rPr>
  </w:style>
  <w:style w:type="paragraph" w:styleId="Revision">
    <w:name w:val="Revision"/>
    <w:hidden/>
    <w:uiPriority w:val="99"/>
    <w:semiHidden/>
    <w:rsid w:val="0087495D"/>
    <w:rPr>
      <w:sz w:val="22"/>
      <w:szCs w:val="22"/>
      <w:lang w:eastAsia="en-US"/>
    </w:rPr>
  </w:style>
  <w:style w:type="paragraph" w:customStyle="1" w:styleId="Billname">
    <w:name w:val="Billname"/>
    <w:basedOn w:val="Normal"/>
    <w:rsid w:val="0099628E"/>
    <w:pPr>
      <w:tabs>
        <w:tab w:val="left" w:pos="2400"/>
        <w:tab w:val="left" w:pos="2880"/>
      </w:tabs>
      <w:spacing w:before="1220" w:after="100" w:line="240" w:lineRule="auto"/>
    </w:pPr>
    <w:rPr>
      <w:rFonts w:ascii="Arial" w:eastAsia="Times New Roman" w:hAnsi="Arial"/>
      <w:b/>
      <w:sz w:val="40"/>
      <w:szCs w:val="20"/>
    </w:rPr>
  </w:style>
  <w:style w:type="paragraph" w:customStyle="1" w:styleId="madeunder">
    <w:name w:val="made under"/>
    <w:basedOn w:val="Normal"/>
    <w:rsid w:val="0099628E"/>
    <w:pPr>
      <w:spacing w:before="180" w:after="60" w:line="240" w:lineRule="auto"/>
      <w:jc w:val="both"/>
    </w:pPr>
    <w:rPr>
      <w:rFonts w:ascii="Times New Roman" w:eastAsia="Times New Roman" w:hAnsi="Times New Roman"/>
      <w:sz w:val="24"/>
      <w:szCs w:val="20"/>
    </w:rPr>
  </w:style>
  <w:style w:type="paragraph" w:customStyle="1" w:styleId="CoverActName">
    <w:name w:val="CoverActName"/>
    <w:basedOn w:val="Normal"/>
    <w:rsid w:val="0099628E"/>
    <w:pPr>
      <w:tabs>
        <w:tab w:val="left" w:pos="2600"/>
      </w:tabs>
      <w:spacing w:before="200" w:after="60" w:line="240" w:lineRule="auto"/>
      <w:jc w:val="both"/>
    </w:pPr>
    <w:rPr>
      <w:rFonts w:ascii="Arial" w:eastAsia="Times New Roman" w:hAnsi="Arial"/>
      <w:b/>
      <w:sz w:val="24"/>
      <w:szCs w:val="20"/>
    </w:rPr>
  </w:style>
  <w:style w:type="paragraph" w:styleId="Header">
    <w:name w:val="header"/>
    <w:basedOn w:val="Normal"/>
    <w:link w:val="HeaderChar"/>
    <w:uiPriority w:val="99"/>
    <w:unhideWhenUsed/>
    <w:rsid w:val="000312FF"/>
    <w:pPr>
      <w:tabs>
        <w:tab w:val="center" w:pos="4513"/>
        <w:tab w:val="right" w:pos="9026"/>
      </w:tabs>
    </w:pPr>
    <w:rPr>
      <w:lang w:val="x-none"/>
    </w:rPr>
  </w:style>
  <w:style w:type="character" w:customStyle="1" w:styleId="HeaderChar">
    <w:name w:val="Header Char"/>
    <w:link w:val="Header"/>
    <w:uiPriority w:val="99"/>
    <w:rsid w:val="000312FF"/>
    <w:rPr>
      <w:sz w:val="22"/>
      <w:szCs w:val="22"/>
      <w:lang w:eastAsia="en-US"/>
    </w:rPr>
  </w:style>
  <w:style w:type="paragraph" w:styleId="Footer">
    <w:name w:val="footer"/>
    <w:basedOn w:val="Normal"/>
    <w:link w:val="FooterChar"/>
    <w:uiPriority w:val="99"/>
    <w:unhideWhenUsed/>
    <w:rsid w:val="000312FF"/>
    <w:pPr>
      <w:tabs>
        <w:tab w:val="center" w:pos="4513"/>
        <w:tab w:val="right" w:pos="9026"/>
      </w:tabs>
    </w:pPr>
    <w:rPr>
      <w:lang w:val="x-none"/>
    </w:rPr>
  </w:style>
  <w:style w:type="character" w:customStyle="1" w:styleId="FooterChar">
    <w:name w:val="Footer Char"/>
    <w:link w:val="Footer"/>
    <w:uiPriority w:val="99"/>
    <w:rsid w:val="000312FF"/>
    <w:rPr>
      <w:sz w:val="22"/>
      <w:szCs w:val="22"/>
      <w:lang w:eastAsia="en-US"/>
    </w:rPr>
  </w:style>
  <w:style w:type="character" w:styleId="Hyperlink">
    <w:name w:val="Hyperlink"/>
    <w:uiPriority w:val="99"/>
    <w:semiHidden/>
    <w:unhideWhenUsed/>
    <w:rsid w:val="00923382"/>
    <w:rPr>
      <w:color w:val="0000FF"/>
      <w:u w:val="single"/>
    </w:rPr>
  </w:style>
  <w:style w:type="paragraph" w:styleId="FootnoteText">
    <w:name w:val="footnote text"/>
    <w:basedOn w:val="Normal"/>
    <w:link w:val="FootnoteTextChar"/>
    <w:uiPriority w:val="99"/>
    <w:semiHidden/>
    <w:unhideWhenUsed/>
    <w:rsid w:val="000D5128"/>
    <w:rPr>
      <w:sz w:val="20"/>
      <w:szCs w:val="20"/>
      <w:lang w:val="x-none"/>
    </w:rPr>
  </w:style>
  <w:style w:type="character" w:customStyle="1" w:styleId="FootnoteTextChar">
    <w:name w:val="Footnote Text Char"/>
    <w:link w:val="FootnoteText"/>
    <w:uiPriority w:val="99"/>
    <w:semiHidden/>
    <w:rsid w:val="000D5128"/>
    <w:rPr>
      <w:lang w:eastAsia="en-US"/>
    </w:rPr>
  </w:style>
  <w:style w:type="character" w:styleId="FootnoteReference">
    <w:name w:val="footnote reference"/>
    <w:uiPriority w:val="99"/>
    <w:semiHidden/>
    <w:unhideWhenUsed/>
    <w:rsid w:val="000D5128"/>
    <w:rPr>
      <w:vertAlign w:val="superscript"/>
    </w:rPr>
  </w:style>
  <w:style w:type="paragraph" w:customStyle="1" w:styleId="N-line3">
    <w:name w:val="N-line3"/>
    <w:basedOn w:val="Normal"/>
    <w:next w:val="Normal"/>
    <w:rsid w:val="0062798D"/>
    <w:pPr>
      <w:pBdr>
        <w:bottom w:val="single" w:sz="12" w:space="1" w:color="auto"/>
      </w:pBdr>
      <w:spacing w:after="0" w:line="240" w:lineRule="auto"/>
      <w:jc w:val="both"/>
    </w:pPr>
    <w:rPr>
      <w:rFonts w:ascii="Times New Roman" w:eastAsia="Times New Roman" w:hAnsi="Times New Roman"/>
      <w:sz w:val="24"/>
      <w:szCs w:val="20"/>
    </w:rPr>
  </w:style>
  <w:style w:type="character" w:styleId="FollowedHyperlink">
    <w:name w:val="FollowedHyperlink"/>
    <w:uiPriority w:val="99"/>
    <w:semiHidden/>
    <w:unhideWhenUsed/>
    <w:rsid w:val="00AD1B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044">
      <w:bodyDiv w:val="1"/>
      <w:marLeft w:val="0"/>
      <w:marRight w:val="0"/>
      <w:marTop w:val="0"/>
      <w:marBottom w:val="0"/>
      <w:divBdr>
        <w:top w:val="none" w:sz="0" w:space="0" w:color="auto"/>
        <w:left w:val="none" w:sz="0" w:space="0" w:color="auto"/>
        <w:bottom w:val="none" w:sz="0" w:space="0" w:color="auto"/>
        <w:right w:val="none" w:sz="0" w:space="0" w:color="auto"/>
      </w:divBdr>
      <w:divsChild>
        <w:div w:id="138109031">
          <w:marLeft w:val="432"/>
          <w:marRight w:val="0"/>
          <w:marTop w:val="101"/>
          <w:marBottom w:val="0"/>
          <w:divBdr>
            <w:top w:val="none" w:sz="0" w:space="0" w:color="auto"/>
            <w:left w:val="none" w:sz="0" w:space="0" w:color="auto"/>
            <w:bottom w:val="none" w:sz="0" w:space="0" w:color="auto"/>
            <w:right w:val="none" w:sz="0" w:space="0" w:color="auto"/>
          </w:divBdr>
        </w:div>
      </w:divsChild>
    </w:div>
    <w:div w:id="343046899">
      <w:bodyDiv w:val="1"/>
      <w:marLeft w:val="0"/>
      <w:marRight w:val="0"/>
      <w:marTop w:val="0"/>
      <w:marBottom w:val="0"/>
      <w:divBdr>
        <w:top w:val="none" w:sz="0" w:space="0" w:color="auto"/>
        <w:left w:val="none" w:sz="0" w:space="0" w:color="auto"/>
        <w:bottom w:val="none" w:sz="0" w:space="0" w:color="auto"/>
        <w:right w:val="none" w:sz="0" w:space="0" w:color="auto"/>
      </w:divBdr>
    </w:div>
    <w:div w:id="503206859">
      <w:bodyDiv w:val="1"/>
      <w:marLeft w:val="0"/>
      <w:marRight w:val="0"/>
      <w:marTop w:val="0"/>
      <w:marBottom w:val="0"/>
      <w:divBdr>
        <w:top w:val="none" w:sz="0" w:space="0" w:color="auto"/>
        <w:left w:val="none" w:sz="0" w:space="0" w:color="auto"/>
        <w:bottom w:val="none" w:sz="0" w:space="0" w:color="auto"/>
        <w:right w:val="none" w:sz="0" w:space="0" w:color="auto"/>
      </w:divBdr>
    </w:div>
    <w:div w:id="518737913">
      <w:bodyDiv w:val="1"/>
      <w:marLeft w:val="0"/>
      <w:marRight w:val="0"/>
      <w:marTop w:val="0"/>
      <w:marBottom w:val="0"/>
      <w:divBdr>
        <w:top w:val="none" w:sz="0" w:space="0" w:color="auto"/>
        <w:left w:val="none" w:sz="0" w:space="0" w:color="auto"/>
        <w:bottom w:val="none" w:sz="0" w:space="0" w:color="auto"/>
        <w:right w:val="none" w:sz="0" w:space="0" w:color="auto"/>
      </w:divBdr>
    </w:div>
    <w:div w:id="671448884">
      <w:bodyDiv w:val="1"/>
      <w:marLeft w:val="0"/>
      <w:marRight w:val="0"/>
      <w:marTop w:val="0"/>
      <w:marBottom w:val="0"/>
      <w:divBdr>
        <w:top w:val="none" w:sz="0" w:space="0" w:color="auto"/>
        <w:left w:val="none" w:sz="0" w:space="0" w:color="auto"/>
        <w:bottom w:val="none" w:sz="0" w:space="0" w:color="auto"/>
        <w:right w:val="none" w:sz="0" w:space="0" w:color="auto"/>
      </w:divBdr>
    </w:div>
    <w:div w:id="862665362">
      <w:bodyDiv w:val="1"/>
      <w:marLeft w:val="0"/>
      <w:marRight w:val="0"/>
      <w:marTop w:val="0"/>
      <w:marBottom w:val="0"/>
      <w:divBdr>
        <w:top w:val="none" w:sz="0" w:space="0" w:color="auto"/>
        <w:left w:val="none" w:sz="0" w:space="0" w:color="auto"/>
        <w:bottom w:val="none" w:sz="0" w:space="0" w:color="auto"/>
        <w:right w:val="none" w:sz="0" w:space="0" w:color="auto"/>
      </w:divBdr>
    </w:div>
    <w:div w:id="1560241903">
      <w:bodyDiv w:val="1"/>
      <w:marLeft w:val="0"/>
      <w:marRight w:val="0"/>
      <w:marTop w:val="0"/>
      <w:marBottom w:val="0"/>
      <w:divBdr>
        <w:top w:val="none" w:sz="0" w:space="0" w:color="auto"/>
        <w:left w:val="none" w:sz="0" w:space="0" w:color="auto"/>
        <w:bottom w:val="none" w:sz="0" w:space="0" w:color="auto"/>
        <w:right w:val="none" w:sz="0" w:space="0" w:color="auto"/>
      </w:divBdr>
    </w:div>
    <w:div w:id="1884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sl/2010-50/defaul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88840-F7D6-4B59-BBF5-5EE6D97D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6773</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7994</CharactersWithSpaces>
  <SharedDoc>false</SharedDoc>
  <HLinks>
    <vt:vector size="6" baseType="variant">
      <vt:variant>
        <vt:i4>2031631</vt:i4>
      </vt:variant>
      <vt:variant>
        <vt:i4>0</vt:i4>
      </vt:variant>
      <vt:variant>
        <vt:i4>0</vt:i4>
      </vt:variant>
      <vt:variant>
        <vt:i4>5</vt:i4>
      </vt:variant>
      <vt:variant>
        <vt:lpwstr>http://www.legislation.act.gov.au/sl/2010-50/default.asp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2019-08-14T01:04:00Z</cp:lastPrinted>
  <dcterms:created xsi:type="dcterms:W3CDTF">2019-10-15T23:07:00Z</dcterms:created>
  <dcterms:modified xsi:type="dcterms:W3CDTF">2019-10-15T23:07:00Z</dcterms:modified>
</cp:coreProperties>
</file>