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4533" w14:textId="77777777" w:rsidR="0099571E" w:rsidRPr="00804DCE" w:rsidRDefault="009D4073" w:rsidP="0099571E">
      <w:pPr>
        <w:spacing w:after="0"/>
        <w:jc w:val="center"/>
        <w:rPr>
          <w:rFonts w:asciiTheme="minorHAnsi" w:hAnsiTheme="minorHAnsi" w:cstheme="minorHAnsi"/>
          <w:b/>
          <w:bCs/>
          <w:sz w:val="24"/>
          <w:szCs w:val="24"/>
        </w:rPr>
      </w:pPr>
      <w:bookmarkStart w:id="0" w:name="_GoBack"/>
      <w:bookmarkEnd w:id="0"/>
      <w:r w:rsidRPr="00804DCE">
        <w:rPr>
          <w:rFonts w:asciiTheme="minorHAnsi" w:hAnsiTheme="minorHAnsi" w:cstheme="minorHAnsi"/>
          <w:b/>
          <w:bCs/>
          <w:sz w:val="24"/>
          <w:szCs w:val="24"/>
        </w:rPr>
        <w:t>201</w:t>
      </w:r>
      <w:r w:rsidR="00642707" w:rsidRPr="00804DCE">
        <w:rPr>
          <w:rFonts w:asciiTheme="minorHAnsi" w:hAnsiTheme="minorHAnsi" w:cstheme="minorHAnsi"/>
          <w:b/>
          <w:bCs/>
          <w:sz w:val="24"/>
          <w:szCs w:val="24"/>
        </w:rPr>
        <w:t>9</w:t>
      </w:r>
    </w:p>
    <w:p w14:paraId="06B46A81" w14:textId="77777777" w:rsidR="0099571E" w:rsidRPr="00804DCE" w:rsidRDefault="0099571E" w:rsidP="0099571E">
      <w:pPr>
        <w:spacing w:after="0"/>
        <w:jc w:val="center"/>
        <w:rPr>
          <w:rFonts w:asciiTheme="minorHAnsi" w:hAnsiTheme="minorHAnsi" w:cstheme="minorHAnsi"/>
          <w:b/>
          <w:sz w:val="24"/>
          <w:szCs w:val="24"/>
        </w:rPr>
      </w:pPr>
    </w:p>
    <w:p w14:paraId="52669A73" w14:textId="77777777" w:rsidR="0099571E" w:rsidRPr="00804DCE" w:rsidRDefault="0099571E" w:rsidP="0099571E">
      <w:pPr>
        <w:spacing w:after="0"/>
        <w:jc w:val="center"/>
        <w:rPr>
          <w:rFonts w:asciiTheme="minorHAnsi" w:hAnsiTheme="minorHAnsi" w:cstheme="minorHAnsi"/>
          <w:b/>
          <w:sz w:val="24"/>
          <w:szCs w:val="24"/>
        </w:rPr>
      </w:pPr>
    </w:p>
    <w:p w14:paraId="45400179" w14:textId="77777777" w:rsidR="0099571E" w:rsidRPr="00804DCE" w:rsidRDefault="0099571E" w:rsidP="0099571E">
      <w:pPr>
        <w:spacing w:after="0"/>
        <w:jc w:val="center"/>
        <w:rPr>
          <w:rFonts w:asciiTheme="minorHAnsi" w:hAnsiTheme="minorHAnsi" w:cstheme="minorHAnsi"/>
          <w:b/>
          <w:sz w:val="24"/>
          <w:szCs w:val="24"/>
        </w:rPr>
      </w:pPr>
    </w:p>
    <w:p w14:paraId="438554AD" w14:textId="77777777" w:rsidR="0099571E" w:rsidRPr="00804DCE" w:rsidRDefault="0099571E" w:rsidP="0099571E">
      <w:pPr>
        <w:spacing w:after="0"/>
        <w:jc w:val="center"/>
        <w:rPr>
          <w:rFonts w:asciiTheme="minorHAnsi" w:hAnsiTheme="minorHAnsi" w:cstheme="minorHAnsi"/>
          <w:b/>
          <w:sz w:val="24"/>
          <w:szCs w:val="24"/>
        </w:rPr>
      </w:pPr>
    </w:p>
    <w:p w14:paraId="6D0E42E4" w14:textId="77777777" w:rsidR="0099571E" w:rsidRPr="00804DCE" w:rsidRDefault="0099571E" w:rsidP="0099571E">
      <w:pPr>
        <w:spacing w:after="0"/>
        <w:jc w:val="center"/>
        <w:rPr>
          <w:rFonts w:asciiTheme="minorHAnsi" w:hAnsiTheme="minorHAnsi" w:cstheme="minorHAnsi"/>
          <w:b/>
          <w:bCs/>
          <w:sz w:val="24"/>
          <w:szCs w:val="24"/>
        </w:rPr>
      </w:pPr>
    </w:p>
    <w:p w14:paraId="5729210F" w14:textId="77777777" w:rsidR="0099571E" w:rsidRPr="00804DCE" w:rsidRDefault="0099571E" w:rsidP="0099571E">
      <w:pPr>
        <w:spacing w:after="0"/>
        <w:jc w:val="center"/>
        <w:rPr>
          <w:rFonts w:asciiTheme="minorHAnsi" w:hAnsiTheme="minorHAnsi" w:cstheme="minorHAnsi"/>
          <w:b/>
          <w:bCs/>
          <w:sz w:val="24"/>
          <w:szCs w:val="24"/>
        </w:rPr>
      </w:pPr>
    </w:p>
    <w:p w14:paraId="5FE61C95" w14:textId="77777777" w:rsidR="0099571E" w:rsidRPr="00804DCE" w:rsidRDefault="0099571E" w:rsidP="0099571E">
      <w:pPr>
        <w:spacing w:after="0"/>
        <w:jc w:val="center"/>
        <w:rPr>
          <w:rFonts w:asciiTheme="minorHAnsi" w:hAnsiTheme="minorHAnsi" w:cstheme="minorHAnsi"/>
          <w:b/>
          <w:bCs/>
          <w:sz w:val="24"/>
          <w:szCs w:val="24"/>
        </w:rPr>
      </w:pPr>
      <w:r w:rsidRPr="00804DCE">
        <w:rPr>
          <w:rFonts w:asciiTheme="minorHAnsi" w:hAnsiTheme="minorHAnsi" w:cstheme="minorHAnsi"/>
          <w:b/>
          <w:bCs/>
          <w:sz w:val="24"/>
          <w:szCs w:val="24"/>
        </w:rPr>
        <w:t>THE LEGISLATIVE ASSEMBLY FOR THE</w:t>
      </w:r>
    </w:p>
    <w:p w14:paraId="19E35BB2" w14:textId="77777777" w:rsidR="0099571E" w:rsidRPr="00804DCE" w:rsidRDefault="0099571E" w:rsidP="0099571E">
      <w:pPr>
        <w:spacing w:after="0"/>
        <w:jc w:val="center"/>
        <w:rPr>
          <w:rFonts w:asciiTheme="minorHAnsi" w:hAnsiTheme="minorHAnsi" w:cstheme="minorHAnsi"/>
          <w:b/>
          <w:sz w:val="24"/>
          <w:szCs w:val="24"/>
        </w:rPr>
      </w:pPr>
      <w:r w:rsidRPr="00804DCE">
        <w:rPr>
          <w:rFonts w:asciiTheme="minorHAnsi" w:hAnsiTheme="minorHAnsi" w:cstheme="minorHAnsi"/>
          <w:b/>
          <w:bCs/>
          <w:sz w:val="24"/>
          <w:szCs w:val="24"/>
        </w:rPr>
        <w:t>AUSTRALIAN CAPITAL TERRITORY</w:t>
      </w:r>
    </w:p>
    <w:p w14:paraId="42416DCB" w14:textId="77777777" w:rsidR="0099571E" w:rsidRPr="00804DCE" w:rsidRDefault="0099571E" w:rsidP="0099571E">
      <w:pPr>
        <w:spacing w:after="0"/>
        <w:jc w:val="center"/>
        <w:rPr>
          <w:rFonts w:asciiTheme="minorHAnsi" w:hAnsiTheme="minorHAnsi" w:cstheme="minorHAnsi"/>
          <w:b/>
          <w:sz w:val="24"/>
          <w:szCs w:val="24"/>
        </w:rPr>
      </w:pPr>
    </w:p>
    <w:p w14:paraId="631DCC13" w14:textId="77777777" w:rsidR="0099571E" w:rsidRPr="00804DCE" w:rsidRDefault="0099571E" w:rsidP="0099571E">
      <w:pPr>
        <w:spacing w:after="0"/>
        <w:jc w:val="center"/>
        <w:rPr>
          <w:rFonts w:asciiTheme="minorHAnsi" w:hAnsiTheme="minorHAnsi" w:cstheme="minorHAnsi"/>
          <w:b/>
          <w:sz w:val="24"/>
          <w:szCs w:val="24"/>
        </w:rPr>
      </w:pPr>
    </w:p>
    <w:p w14:paraId="092AF21C" w14:textId="77777777" w:rsidR="0099571E" w:rsidRPr="00804DCE" w:rsidRDefault="0099571E" w:rsidP="0099571E">
      <w:pPr>
        <w:spacing w:after="0"/>
        <w:jc w:val="center"/>
        <w:rPr>
          <w:rFonts w:asciiTheme="minorHAnsi" w:hAnsiTheme="minorHAnsi" w:cstheme="minorHAnsi"/>
          <w:b/>
          <w:sz w:val="24"/>
          <w:szCs w:val="24"/>
        </w:rPr>
      </w:pPr>
    </w:p>
    <w:p w14:paraId="4F96E3A7" w14:textId="77777777" w:rsidR="0099571E" w:rsidRPr="00804DCE" w:rsidRDefault="0099571E" w:rsidP="0099571E">
      <w:pPr>
        <w:spacing w:after="0"/>
        <w:jc w:val="center"/>
        <w:rPr>
          <w:rFonts w:asciiTheme="minorHAnsi" w:hAnsiTheme="minorHAnsi" w:cstheme="minorHAnsi"/>
          <w:b/>
          <w:sz w:val="24"/>
          <w:szCs w:val="24"/>
        </w:rPr>
      </w:pPr>
    </w:p>
    <w:p w14:paraId="6AA86272" w14:textId="77777777" w:rsidR="0099571E" w:rsidRPr="00804DCE" w:rsidRDefault="0099571E" w:rsidP="00354A1D">
      <w:pPr>
        <w:spacing w:after="0"/>
        <w:rPr>
          <w:rFonts w:asciiTheme="minorHAnsi" w:hAnsiTheme="minorHAnsi" w:cstheme="minorHAnsi"/>
          <w:b/>
          <w:sz w:val="24"/>
          <w:szCs w:val="24"/>
        </w:rPr>
      </w:pPr>
    </w:p>
    <w:p w14:paraId="58D59504" w14:textId="77777777" w:rsidR="0099571E" w:rsidRPr="00804DCE" w:rsidRDefault="0099571E" w:rsidP="0099571E">
      <w:pPr>
        <w:spacing w:after="0"/>
        <w:jc w:val="center"/>
        <w:rPr>
          <w:rFonts w:asciiTheme="minorHAnsi" w:hAnsiTheme="minorHAnsi" w:cstheme="minorHAnsi"/>
          <w:b/>
          <w:sz w:val="24"/>
          <w:szCs w:val="24"/>
        </w:rPr>
      </w:pPr>
    </w:p>
    <w:p w14:paraId="14C29FFC" w14:textId="77777777" w:rsidR="0099571E" w:rsidRPr="00804DCE" w:rsidRDefault="0099571E" w:rsidP="0099571E">
      <w:pPr>
        <w:spacing w:after="0"/>
        <w:jc w:val="center"/>
        <w:rPr>
          <w:rFonts w:asciiTheme="minorHAnsi" w:hAnsiTheme="minorHAnsi" w:cstheme="minorHAnsi"/>
          <w:b/>
          <w:sz w:val="24"/>
          <w:szCs w:val="24"/>
        </w:rPr>
      </w:pPr>
    </w:p>
    <w:p w14:paraId="09803EBF" w14:textId="77777777" w:rsidR="0099571E" w:rsidRPr="00804DCE" w:rsidRDefault="0099571E" w:rsidP="0099571E">
      <w:pPr>
        <w:spacing w:after="0"/>
        <w:jc w:val="center"/>
        <w:rPr>
          <w:rFonts w:asciiTheme="minorHAnsi" w:hAnsiTheme="minorHAnsi" w:cstheme="minorHAnsi"/>
          <w:b/>
          <w:sz w:val="24"/>
          <w:szCs w:val="24"/>
        </w:rPr>
      </w:pPr>
    </w:p>
    <w:p w14:paraId="17F3E1B5" w14:textId="77777777" w:rsidR="0099571E" w:rsidRPr="00804DCE" w:rsidRDefault="0099571E" w:rsidP="0099571E">
      <w:pPr>
        <w:spacing w:after="0"/>
        <w:jc w:val="center"/>
        <w:rPr>
          <w:rFonts w:asciiTheme="minorHAnsi" w:hAnsiTheme="minorHAnsi" w:cstheme="minorHAnsi"/>
          <w:b/>
          <w:sz w:val="24"/>
          <w:szCs w:val="24"/>
        </w:rPr>
      </w:pPr>
    </w:p>
    <w:p w14:paraId="022698B3" w14:textId="77777777" w:rsidR="0099571E" w:rsidRPr="00804DCE" w:rsidRDefault="0099571E" w:rsidP="0099571E">
      <w:pPr>
        <w:spacing w:after="0"/>
        <w:jc w:val="center"/>
        <w:rPr>
          <w:rFonts w:asciiTheme="minorHAnsi" w:hAnsiTheme="minorHAnsi" w:cstheme="minorHAnsi"/>
          <w:b/>
          <w:sz w:val="24"/>
          <w:szCs w:val="24"/>
        </w:rPr>
      </w:pPr>
    </w:p>
    <w:p w14:paraId="1DBCCA7E" w14:textId="77777777" w:rsidR="0099571E" w:rsidRPr="00804DCE" w:rsidRDefault="0099571E" w:rsidP="0099571E">
      <w:pPr>
        <w:spacing w:after="0"/>
        <w:jc w:val="center"/>
        <w:rPr>
          <w:rFonts w:asciiTheme="minorHAnsi" w:hAnsiTheme="minorHAnsi" w:cstheme="minorHAnsi"/>
          <w:b/>
          <w:sz w:val="24"/>
          <w:szCs w:val="24"/>
        </w:rPr>
      </w:pPr>
    </w:p>
    <w:p w14:paraId="6EB117D8" w14:textId="77777777" w:rsidR="00B73306" w:rsidRPr="00804DCE" w:rsidRDefault="00E21952" w:rsidP="0099571E">
      <w:pPr>
        <w:spacing w:after="0"/>
        <w:jc w:val="center"/>
        <w:rPr>
          <w:rFonts w:asciiTheme="minorHAnsi" w:hAnsiTheme="minorHAnsi" w:cstheme="minorHAnsi"/>
          <w:b/>
          <w:bCs/>
          <w:sz w:val="24"/>
          <w:szCs w:val="24"/>
        </w:rPr>
      </w:pPr>
      <w:r w:rsidRPr="00804DCE">
        <w:rPr>
          <w:rFonts w:asciiTheme="minorHAnsi" w:hAnsiTheme="minorHAnsi" w:cstheme="minorHAnsi"/>
          <w:b/>
          <w:bCs/>
          <w:sz w:val="24"/>
          <w:szCs w:val="24"/>
        </w:rPr>
        <w:t xml:space="preserve">BUILDING AND </w:t>
      </w:r>
      <w:r w:rsidR="00D41213" w:rsidRPr="00804DCE">
        <w:rPr>
          <w:rFonts w:asciiTheme="minorHAnsi" w:hAnsiTheme="minorHAnsi" w:cstheme="minorHAnsi"/>
          <w:b/>
          <w:bCs/>
          <w:sz w:val="24"/>
          <w:szCs w:val="24"/>
        </w:rPr>
        <w:t xml:space="preserve">CONSTRUCTION </w:t>
      </w:r>
      <w:r w:rsidR="009D4073" w:rsidRPr="00804DCE">
        <w:rPr>
          <w:rFonts w:asciiTheme="minorHAnsi" w:hAnsiTheme="minorHAnsi" w:cstheme="minorHAnsi"/>
          <w:b/>
          <w:bCs/>
          <w:sz w:val="24"/>
          <w:szCs w:val="24"/>
        </w:rPr>
        <w:t xml:space="preserve">LEGISLATION AMENDMENT </w:t>
      </w:r>
      <w:r w:rsidR="00645E9C" w:rsidRPr="00804DCE">
        <w:rPr>
          <w:rFonts w:asciiTheme="minorHAnsi" w:hAnsiTheme="minorHAnsi" w:cstheme="minorHAnsi"/>
          <w:b/>
          <w:bCs/>
          <w:sz w:val="24"/>
          <w:szCs w:val="24"/>
        </w:rPr>
        <w:t>BILL</w:t>
      </w:r>
      <w:r w:rsidR="009D4073" w:rsidRPr="00804DCE">
        <w:rPr>
          <w:rFonts w:asciiTheme="minorHAnsi" w:hAnsiTheme="minorHAnsi" w:cstheme="minorHAnsi"/>
          <w:b/>
          <w:bCs/>
          <w:sz w:val="24"/>
          <w:szCs w:val="24"/>
        </w:rPr>
        <w:t xml:space="preserve"> </w:t>
      </w:r>
      <w:r w:rsidRPr="00804DCE">
        <w:rPr>
          <w:rFonts w:asciiTheme="minorHAnsi" w:hAnsiTheme="minorHAnsi" w:cstheme="minorHAnsi"/>
          <w:b/>
          <w:bCs/>
          <w:sz w:val="24"/>
          <w:szCs w:val="24"/>
        </w:rPr>
        <w:t>201</w:t>
      </w:r>
      <w:r w:rsidR="00642707" w:rsidRPr="00804DCE">
        <w:rPr>
          <w:rFonts w:asciiTheme="minorHAnsi" w:hAnsiTheme="minorHAnsi" w:cstheme="minorHAnsi"/>
          <w:b/>
          <w:bCs/>
          <w:sz w:val="24"/>
          <w:szCs w:val="24"/>
        </w:rPr>
        <w:t>9</w:t>
      </w:r>
      <w:r w:rsidR="00B62538" w:rsidRPr="00804DCE">
        <w:rPr>
          <w:rFonts w:asciiTheme="minorHAnsi" w:hAnsiTheme="minorHAnsi" w:cstheme="minorHAnsi"/>
          <w:b/>
          <w:bCs/>
          <w:sz w:val="24"/>
          <w:szCs w:val="24"/>
        </w:rPr>
        <w:t xml:space="preserve"> </w:t>
      </w:r>
    </w:p>
    <w:p w14:paraId="1AECA2AC" w14:textId="77777777" w:rsidR="0099571E" w:rsidRPr="00804DCE" w:rsidRDefault="0099571E" w:rsidP="0099571E">
      <w:pPr>
        <w:spacing w:after="0"/>
        <w:rPr>
          <w:rFonts w:asciiTheme="minorHAnsi" w:hAnsiTheme="minorHAnsi" w:cstheme="minorHAnsi"/>
          <w:b/>
          <w:bCs/>
          <w:sz w:val="24"/>
          <w:szCs w:val="24"/>
        </w:rPr>
      </w:pPr>
    </w:p>
    <w:p w14:paraId="032954DD" w14:textId="77777777" w:rsidR="00D41213" w:rsidRPr="00804DCE" w:rsidRDefault="00D41213" w:rsidP="0099571E">
      <w:pPr>
        <w:spacing w:after="0"/>
        <w:rPr>
          <w:rFonts w:asciiTheme="minorHAnsi" w:hAnsiTheme="minorHAnsi" w:cstheme="minorHAnsi"/>
          <w:b/>
          <w:bCs/>
          <w:sz w:val="24"/>
          <w:szCs w:val="24"/>
        </w:rPr>
      </w:pPr>
    </w:p>
    <w:p w14:paraId="63A9547C" w14:textId="77777777" w:rsidR="0099571E" w:rsidRPr="00804DCE" w:rsidRDefault="0099571E" w:rsidP="0099571E">
      <w:pPr>
        <w:spacing w:after="0"/>
        <w:jc w:val="center"/>
        <w:rPr>
          <w:rFonts w:asciiTheme="minorHAnsi" w:hAnsiTheme="minorHAnsi" w:cstheme="minorHAnsi"/>
          <w:b/>
          <w:sz w:val="24"/>
          <w:szCs w:val="24"/>
        </w:rPr>
      </w:pPr>
    </w:p>
    <w:p w14:paraId="721B0DB6" w14:textId="77777777" w:rsidR="0099571E" w:rsidRPr="00804DCE" w:rsidRDefault="0099571E" w:rsidP="0099571E">
      <w:pPr>
        <w:spacing w:after="0"/>
        <w:jc w:val="center"/>
        <w:rPr>
          <w:rFonts w:asciiTheme="minorHAnsi" w:hAnsiTheme="minorHAnsi" w:cstheme="minorHAnsi"/>
          <w:b/>
          <w:bCs/>
          <w:sz w:val="24"/>
          <w:szCs w:val="24"/>
        </w:rPr>
      </w:pPr>
    </w:p>
    <w:p w14:paraId="12E9E8D8" w14:textId="77777777" w:rsidR="0099571E" w:rsidRPr="00804DCE" w:rsidRDefault="0099571E" w:rsidP="0099571E">
      <w:pPr>
        <w:spacing w:after="0"/>
        <w:jc w:val="center"/>
        <w:rPr>
          <w:rFonts w:asciiTheme="minorHAnsi" w:hAnsiTheme="minorHAnsi" w:cstheme="minorHAnsi"/>
          <w:b/>
          <w:sz w:val="24"/>
          <w:szCs w:val="24"/>
        </w:rPr>
      </w:pPr>
      <w:r w:rsidRPr="00804DCE">
        <w:rPr>
          <w:rFonts w:asciiTheme="minorHAnsi" w:hAnsiTheme="minorHAnsi" w:cstheme="minorHAnsi"/>
          <w:b/>
          <w:bCs/>
          <w:sz w:val="24"/>
          <w:szCs w:val="24"/>
        </w:rPr>
        <w:t>EXPLANATORY STATEMENT</w:t>
      </w:r>
    </w:p>
    <w:p w14:paraId="32966556" w14:textId="77777777" w:rsidR="0099571E" w:rsidRPr="00804DCE" w:rsidRDefault="0099571E" w:rsidP="0099571E">
      <w:pPr>
        <w:spacing w:after="0"/>
        <w:jc w:val="center"/>
        <w:rPr>
          <w:rFonts w:asciiTheme="minorHAnsi" w:hAnsiTheme="minorHAnsi" w:cstheme="minorHAnsi"/>
          <w:b/>
          <w:sz w:val="24"/>
          <w:szCs w:val="24"/>
        </w:rPr>
      </w:pPr>
    </w:p>
    <w:p w14:paraId="4EBA56EE" w14:textId="77777777" w:rsidR="0099571E" w:rsidRPr="00804DCE" w:rsidRDefault="0099571E" w:rsidP="0099571E">
      <w:pPr>
        <w:spacing w:after="0"/>
        <w:jc w:val="center"/>
        <w:rPr>
          <w:rFonts w:asciiTheme="minorHAnsi" w:hAnsiTheme="minorHAnsi" w:cstheme="minorHAnsi"/>
          <w:b/>
          <w:sz w:val="24"/>
          <w:szCs w:val="24"/>
        </w:rPr>
      </w:pPr>
    </w:p>
    <w:p w14:paraId="5DA5B543" w14:textId="77777777" w:rsidR="0099571E" w:rsidRPr="00804DCE" w:rsidRDefault="0099571E" w:rsidP="0099571E">
      <w:pPr>
        <w:spacing w:after="0"/>
        <w:jc w:val="center"/>
        <w:rPr>
          <w:rFonts w:asciiTheme="minorHAnsi" w:hAnsiTheme="minorHAnsi" w:cstheme="minorHAnsi"/>
          <w:b/>
          <w:sz w:val="24"/>
          <w:szCs w:val="24"/>
        </w:rPr>
      </w:pPr>
    </w:p>
    <w:p w14:paraId="3927AC26" w14:textId="77777777" w:rsidR="0099571E" w:rsidRPr="00804DCE" w:rsidRDefault="0099571E" w:rsidP="0099571E">
      <w:pPr>
        <w:spacing w:after="0"/>
        <w:jc w:val="center"/>
        <w:rPr>
          <w:rFonts w:asciiTheme="minorHAnsi" w:hAnsiTheme="minorHAnsi" w:cstheme="minorHAnsi"/>
          <w:b/>
          <w:sz w:val="24"/>
          <w:szCs w:val="24"/>
        </w:rPr>
      </w:pPr>
    </w:p>
    <w:p w14:paraId="4203FB5B" w14:textId="77777777" w:rsidR="0099571E" w:rsidRPr="00804DCE" w:rsidRDefault="0099571E" w:rsidP="0099571E">
      <w:pPr>
        <w:spacing w:after="0"/>
        <w:jc w:val="center"/>
        <w:rPr>
          <w:rFonts w:asciiTheme="minorHAnsi" w:hAnsiTheme="minorHAnsi" w:cstheme="minorHAnsi"/>
          <w:b/>
          <w:sz w:val="24"/>
          <w:szCs w:val="24"/>
        </w:rPr>
      </w:pPr>
    </w:p>
    <w:p w14:paraId="2DCEABD3" w14:textId="77777777" w:rsidR="0099571E" w:rsidRPr="00804DCE" w:rsidRDefault="0099571E" w:rsidP="0099571E">
      <w:pPr>
        <w:spacing w:after="0"/>
        <w:jc w:val="center"/>
        <w:rPr>
          <w:rFonts w:asciiTheme="minorHAnsi" w:hAnsiTheme="minorHAnsi" w:cstheme="minorHAnsi"/>
          <w:b/>
          <w:sz w:val="24"/>
          <w:szCs w:val="24"/>
        </w:rPr>
      </w:pPr>
    </w:p>
    <w:p w14:paraId="6CA2885A" w14:textId="77777777" w:rsidR="0099571E" w:rsidRPr="00804DCE" w:rsidRDefault="0099571E" w:rsidP="0099571E">
      <w:pPr>
        <w:spacing w:after="0"/>
        <w:jc w:val="center"/>
        <w:rPr>
          <w:rFonts w:asciiTheme="minorHAnsi" w:hAnsiTheme="minorHAnsi" w:cstheme="minorHAnsi"/>
          <w:b/>
          <w:sz w:val="24"/>
          <w:szCs w:val="24"/>
        </w:rPr>
      </w:pPr>
    </w:p>
    <w:p w14:paraId="3255E892" w14:textId="77777777" w:rsidR="0099571E" w:rsidRPr="00804DCE" w:rsidRDefault="0099571E" w:rsidP="0099571E">
      <w:pPr>
        <w:spacing w:after="0"/>
        <w:jc w:val="center"/>
        <w:rPr>
          <w:rFonts w:asciiTheme="minorHAnsi" w:hAnsiTheme="minorHAnsi" w:cstheme="minorHAnsi"/>
          <w:b/>
          <w:sz w:val="24"/>
          <w:szCs w:val="24"/>
        </w:rPr>
      </w:pPr>
    </w:p>
    <w:p w14:paraId="24C7F6E4" w14:textId="77777777" w:rsidR="0099571E" w:rsidRPr="00804DCE" w:rsidRDefault="0099571E" w:rsidP="00354A1D">
      <w:pPr>
        <w:pStyle w:val="Heading8"/>
        <w:jc w:val="left"/>
        <w:rPr>
          <w:rFonts w:asciiTheme="minorHAnsi" w:hAnsiTheme="minorHAnsi" w:cstheme="minorHAnsi"/>
          <w:bCs/>
          <w:lang w:val="en-AU"/>
        </w:rPr>
      </w:pPr>
    </w:p>
    <w:p w14:paraId="2657581B" w14:textId="77777777" w:rsidR="0099571E" w:rsidRPr="00804DCE" w:rsidRDefault="0099571E" w:rsidP="0099571E">
      <w:pPr>
        <w:pStyle w:val="Heading8"/>
        <w:rPr>
          <w:rFonts w:asciiTheme="minorHAnsi" w:hAnsiTheme="minorHAnsi" w:cstheme="minorHAnsi"/>
          <w:bCs/>
          <w:lang w:val="en-AU"/>
        </w:rPr>
      </w:pPr>
    </w:p>
    <w:p w14:paraId="7FDBBE06" w14:textId="77777777" w:rsidR="0099571E" w:rsidRPr="00804DCE" w:rsidRDefault="0099571E" w:rsidP="0099571E">
      <w:pPr>
        <w:pStyle w:val="Heading8"/>
        <w:rPr>
          <w:rFonts w:asciiTheme="minorHAnsi" w:hAnsiTheme="minorHAnsi" w:cstheme="minorHAnsi"/>
          <w:bCs/>
          <w:lang w:val="en-AU"/>
        </w:rPr>
      </w:pPr>
    </w:p>
    <w:p w14:paraId="2C15F18E" w14:textId="77777777" w:rsidR="0099571E" w:rsidRPr="00804DCE" w:rsidRDefault="0099571E" w:rsidP="0099571E">
      <w:pPr>
        <w:pStyle w:val="Heading8"/>
        <w:rPr>
          <w:rFonts w:asciiTheme="minorHAnsi" w:hAnsiTheme="minorHAnsi" w:cstheme="minorHAnsi"/>
          <w:bCs/>
          <w:lang w:val="en-AU"/>
        </w:rPr>
      </w:pPr>
    </w:p>
    <w:p w14:paraId="60E09459" w14:textId="77777777" w:rsidR="0099571E" w:rsidRPr="00804DCE" w:rsidRDefault="0099571E" w:rsidP="00A64AF2">
      <w:pPr>
        <w:pStyle w:val="Heading8"/>
        <w:jc w:val="left"/>
        <w:rPr>
          <w:rFonts w:asciiTheme="minorHAnsi" w:hAnsiTheme="minorHAnsi" w:cstheme="minorHAnsi"/>
          <w:bCs/>
          <w:lang w:val="en-AU"/>
        </w:rPr>
      </w:pPr>
    </w:p>
    <w:p w14:paraId="239F0782" w14:textId="77777777" w:rsidR="0099571E" w:rsidRPr="00804DCE" w:rsidRDefault="0099571E" w:rsidP="0099571E">
      <w:pPr>
        <w:pStyle w:val="Heading8"/>
        <w:rPr>
          <w:rFonts w:asciiTheme="minorHAnsi" w:hAnsiTheme="minorHAnsi" w:cstheme="minorHAnsi"/>
          <w:bCs/>
          <w:lang w:val="en-AU"/>
        </w:rPr>
      </w:pPr>
      <w:r w:rsidRPr="00804DCE">
        <w:rPr>
          <w:rFonts w:asciiTheme="minorHAnsi" w:hAnsiTheme="minorHAnsi" w:cstheme="minorHAnsi"/>
          <w:bCs/>
          <w:lang w:val="en-AU"/>
        </w:rPr>
        <w:t>Presented by</w:t>
      </w:r>
    </w:p>
    <w:p w14:paraId="26EFC52B" w14:textId="77777777" w:rsidR="0099571E" w:rsidRPr="00804DCE" w:rsidRDefault="00642707" w:rsidP="0099571E">
      <w:pPr>
        <w:spacing w:after="0"/>
        <w:jc w:val="right"/>
        <w:rPr>
          <w:rFonts w:asciiTheme="minorHAnsi" w:hAnsiTheme="minorHAnsi" w:cstheme="minorHAnsi"/>
          <w:b/>
          <w:bCs/>
          <w:sz w:val="24"/>
          <w:szCs w:val="24"/>
        </w:rPr>
      </w:pPr>
      <w:r w:rsidRPr="00804DCE">
        <w:rPr>
          <w:rFonts w:asciiTheme="minorHAnsi" w:hAnsiTheme="minorHAnsi" w:cstheme="minorHAnsi"/>
          <w:b/>
          <w:bCs/>
          <w:sz w:val="24"/>
          <w:szCs w:val="24"/>
        </w:rPr>
        <w:t>Gordon Ramsay</w:t>
      </w:r>
      <w:r w:rsidR="0099571E" w:rsidRPr="00804DCE">
        <w:rPr>
          <w:rFonts w:asciiTheme="minorHAnsi" w:hAnsiTheme="minorHAnsi" w:cstheme="minorHAnsi"/>
          <w:b/>
          <w:bCs/>
          <w:sz w:val="24"/>
          <w:szCs w:val="24"/>
        </w:rPr>
        <w:t xml:space="preserve"> MLA</w:t>
      </w:r>
    </w:p>
    <w:p w14:paraId="576BCC46" w14:textId="77777777" w:rsidR="00A64AF2" w:rsidRPr="00804DCE" w:rsidRDefault="00E21952" w:rsidP="0099571E">
      <w:pPr>
        <w:spacing w:after="0"/>
        <w:jc w:val="right"/>
        <w:rPr>
          <w:rFonts w:asciiTheme="minorHAnsi" w:hAnsiTheme="minorHAnsi" w:cstheme="minorHAnsi"/>
          <w:b/>
          <w:bCs/>
          <w:sz w:val="24"/>
          <w:szCs w:val="24"/>
        </w:rPr>
      </w:pPr>
      <w:r w:rsidRPr="00804DCE">
        <w:rPr>
          <w:rFonts w:asciiTheme="minorHAnsi" w:hAnsiTheme="minorHAnsi" w:cstheme="minorHAnsi"/>
          <w:b/>
          <w:bCs/>
          <w:sz w:val="24"/>
          <w:szCs w:val="24"/>
        </w:rPr>
        <w:t xml:space="preserve">Minister for </w:t>
      </w:r>
      <w:r w:rsidR="00642707" w:rsidRPr="00804DCE">
        <w:rPr>
          <w:rFonts w:asciiTheme="minorHAnsi" w:hAnsiTheme="minorHAnsi" w:cstheme="minorHAnsi"/>
          <w:b/>
          <w:bCs/>
          <w:sz w:val="24"/>
          <w:szCs w:val="24"/>
        </w:rPr>
        <w:t>Building Quality Improvement</w:t>
      </w:r>
    </w:p>
    <w:p w14:paraId="5D888879" w14:textId="77777777" w:rsidR="00E21952" w:rsidRPr="00804DCE" w:rsidRDefault="00A64AF2" w:rsidP="00E21952">
      <w:pPr>
        <w:spacing w:after="0"/>
        <w:jc w:val="center"/>
        <w:rPr>
          <w:rFonts w:asciiTheme="minorHAnsi" w:hAnsiTheme="minorHAnsi" w:cstheme="minorHAnsi"/>
          <w:b/>
          <w:bCs/>
          <w:sz w:val="24"/>
          <w:szCs w:val="24"/>
        </w:rPr>
      </w:pPr>
      <w:r w:rsidRPr="00804DCE">
        <w:rPr>
          <w:rFonts w:asciiTheme="minorHAnsi" w:hAnsiTheme="minorHAnsi" w:cstheme="minorHAnsi"/>
          <w:b/>
          <w:bCs/>
          <w:sz w:val="24"/>
          <w:szCs w:val="24"/>
        </w:rPr>
        <w:br w:type="page"/>
      </w:r>
      <w:r w:rsidR="00E21952" w:rsidRPr="00804DCE">
        <w:rPr>
          <w:rFonts w:asciiTheme="minorHAnsi" w:hAnsiTheme="minorHAnsi" w:cstheme="minorHAnsi"/>
          <w:b/>
          <w:bCs/>
          <w:sz w:val="24"/>
          <w:szCs w:val="24"/>
        </w:rPr>
        <w:lastRenderedPageBreak/>
        <w:t>BUILDING AND CONSTRUCTION</w:t>
      </w:r>
      <w:r w:rsidR="00642707" w:rsidRPr="00804DCE">
        <w:rPr>
          <w:rFonts w:asciiTheme="minorHAnsi" w:hAnsiTheme="minorHAnsi" w:cstheme="minorHAnsi"/>
          <w:b/>
          <w:bCs/>
          <w:sz w:val="24"/>
          <w:szCs w:val="24"/>
        </w:rPr>
        <w:t xml:space="preserve"> LEGISLATION AMENDMENT </w:t>
      </w:r>
      <w:r w:rsidR="00645E9C" w:rsidRPr="00804DCE">
        <w:rPr>
          <w:rFonts w:asciiTheme="minorHAnsi" w:hAnsiTheme="minorHAnsi" w:cstheme="minorHAnsi"/>
          <w:b/>
          <w:bCs/>
          <w:sz w:val="24"/>
          <w:szCs w:val="24"/>
        </w:rPr>
        <w:t>BILL</w:t>
      </w:r>
      <w:r w:rsidR="00642707" w:rsidRPr="00804DCE">
        <w:rPr>
          <w:rFonts w:asciiTheme="minorHAnsi" w:hAnsiTheme="minorHAnsi" w:cstheme="minorHAnsi"/>
          <w:b/>
          <w:bCs/>
          <w:sz w:val="24"/>
          <w:szCs w:val="24"/>
        </w:rPr>
        <w:t xml:space="preserve"> 2019</w:t>
      </w:r>
      <w:r w:rsidR="00E21952" w:rsidRPr="00804DCE">
        <w:rPr>
          <w:rFonts w:asciiTheme="minorHAnsi" w:hAnsiTheme="minorHAnsi" w:cstheme="minorHAnsi"/>
          <w:b/>
          <w:bCs/>
          <w:sz w:val="24"/>
          <w:szCs w:val="24"/>
        </w:rPr>
        <w:t xml:space="preserve"> </w:t>
      </w:r>
    </w:p>
    <w:p w14:paraId="59E86B23" w14:textId="77777777" w:rsidR="0002619F" w:rsidRPr="00804DCE" w:rsidRDefault="0002619F" w:rsidP="00E21952">
      <w:pPr>
        <w:spacing w:after="0"/>
        <w:jc w:val="center"/>
        <w:rPr>
          <w:rFonts w:asciiTheme="minorHAnsi" w:hAnsiTheme="minorHAnsi" w:cstheme="minorHAnsi"/>
          <w:b/>
          <w:color w:val="1F497D" w:themeColor="text2"/>
          <w:sz w:val="24"/>
          <w:szCs w:val="24"/>
          <w:highlight w:val="yellow"/>
        </w:rPr>
      </w:pPr>
    </w:p>
    <w:p w14:paraId="44630E1B" w14:textId="77777777" w:rsidR="00356971" w:rsidRPr="00804DCE" w:rsidRDefault="00356971" w:rsidP="00B32EFD">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This explanatory statement relates to the </w:t>
      </w:r>
      <w:r w:rsidRPr="00804DCE">
        <w:rPr>
          <w:rFonts w:asciiTheme="minorHAnsi" w:hAnsiTheme="minorHAnsi" w:cstheme="minorHAnsi"/>
          <w:i/>
          <w:sz w:val="24"/>
          <w:szCs w:val="24"/>
        </w:rPr>
        <w:t xml:space="preserve">Building and Construction Legislation Amendment </w:t>
      </w:r>
      <w:r w:rsidR="00645E9C" w:rsidRPr="00804DCE">
        <w:rPr>
          <w:rFonts w:asciiTheme="minorHAnsi" w:hAnsiTheme="minorHAnsi" w:cstheme="minorHAnsi"/>
          <w:i/>
          <w:sz w:val="24"/>
          <w:szCs w:val="24"/>
        </w:rPr>
        <w:t>bill</w:t>
      </w:r>
      <w:r w:rsidRPr="00804DCE">
        <w:rPr>
          <w:rFonts w:asciiTheme="minorHAnsi" w:hAnsiTheme="minorHAnsi" w:cstheme="minorHAnsi"/>
          <w:i/>
          <w:sz w:val="24"/>
          <w:szCs w:val="24"/>
        </w:rPr>
        <w:t xml:space="preserve"> 2019</w:t>
      </w:r>
      <w:r w:rsidRPr="00804DCE">
        <w:rPr>
          <w:rFonts w:asciiTheme="minorHAnsi" w:hAnsiTheme="minorHAnsi" w:cstheme="minorHAnsi"/>
          <w:sz w:val="24"/>
          <w:szCs w:val="24"/>
        </w:rPr>
        <w:t xml:space="preserve"> </w:t>
      </w:r>
      <w:r w:rsidR="00B32EFD"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00B32EFD" w:rsidRPr="00804DCE">
        <w:rPr>
          <w:rFonts w:asciiTheme="minorHAnsi" w:hAnsiTheme="minorHAnsi" w:cstheme="minorHAnsi"/>
          <w:sz w:val="24"/>
          <w:szCs w:val="24"/>
        </w:rPr>
        <w:t xml:space="preserve">) </w:t>
      </w:r>
      <w:r w:rsidRPr="00804DCE">
        <w:rPr>
          <w:rFonts w:asciiTheme="minorHAnsi" w:hAnsiTheme="minorHAnsi" w:cstheme="minorHAnsi"/>
          <w:sz w:val="24"/>
          <w:szCs w:val="24"/>
        </w:rPr>
        <w:t>as presented to the ACT Legislative Assembly.</w:t>
      </w:r>
    </w:p>
    <w:p w14:paraId="27210D55" w14:textId="77777777" w:rsidR="00B32EFD" w:rsidRPr="00804DCE" w:rsidRDefault="00B32EFD" w:rsidP="00B32EFD">
      <w:pPr>
        <w:spacing w:before="100" w:beforeAutospacing="1" w:after="100" w:afterAutospacing="1"/>
        <w:contextualSpacing/>
        <w:rPr>
          <w:rFonts w:asciiTheme="minorHAnsi" w:hAnsiTheme="minorHAnsi" w:cstheme="minorHAnsi"/>
          <w:sz w:val="24"/>
          <w:szCs w:val="24"/>
        </w:rPr>
      </w:pPr>
    </w:p>
    <w:p w14:paraId="3A094275" w14:textId="77777777" w:rsidR="00356971" w:rsidRPr="00804DCE" w:rsidRDefault="00356971" w:rsidP="00B32EFD">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It has been prepared to assist the reader of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It does not form part of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and has not been endorsed by the Assembly.</w:t>
      </w:r>
    </w:p>
    <w:p w14:paraId="10474E69" w14:textId="77777777" w:rsidR="00B32EFD" w:rsidRPr="00804DCE" w:rsidRDefault="00B32EFD" w:rsidP="00B32EFD">
      <w:pPr>
        <w:spacing w:before="100" w:beforeAutospacing="1" w:after="100" w:afterAutospacing="1"/>
        <w:contextualSpacing/>
        <w:rPr>
          <w:rFonts w:asciiTheme="minorHAnsi" w:hAnsiTheme="minorHAnsi" w:cstheme="minorHAnsi"/>
          <w:sz w:val="24"/>
          <w:szCs w:val="24"/>
        </w:rPr>
      </w:pPr>
    </w:p>
    <w:p w14:paraId="1A97C5B3" w14:textId="77777777" w:rsidR="006109E5" w:rsidRPr="00804DCE" w:rsidRDefault="00595CB0" w:rsidP="00B32EFD">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w:t>
      </w:r>
      <w:r w:rsidR="00B32EFD" w:rsidRPr="00804DCE">
        <w:rPr>
          <w:rFonts w:asciiTheme="minorHAnsi" w:hAnsiTheme="minorHAnsi" w:cstheme="minorHAnsi"/>
          <w:sz w:val="24"/>
          <w:szCs w:val="24"/>
        </w:rPr>
        <w:t>s</w:t>
      </w:r>
      <w:r w:rsidRPr="00804DCE">
        <w:rPr>
          <w:rFonts w:asciiTheme="minorHAnsi" w:hAnsiTheme="minorHAnsi" w:cstheme="minorHAnsi"/>
          <w:sz w:val="24"/>
          <w:szCs w:val="24"/>
        </w:rPr>
        <w:t xml:space="preserve">tatement is to be read in conjunction with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It is not, and is not meant to be, a com</w:t>
      </w:r>
      <w:r w:rsidR="00B32EFD" w:rsidRPr="00804DCE">
        <w:rPr>
          <w:rFonts w:asciiTheme="minorHAnsi" w:hAnsiTheme="minorHAnsi" w:cstheme="minorHAnsi"/>
          <w:sz w:val="24"/>
          <w:szCs w:val="24"/>
        </w:rPr>
        <w:t xml:space="preserve">plete </w:t>
      </w:r>
      <w:r w:rsidRPr="00804DCE">
        <w:rPr>
          <w:rFonts w:asciiTheme="minorHAnsi" w:hAnsiTheme="minorHAnsi" w:cstheme="minorHAnsi"/>
          <w:sz w:val="24"/>
          <w:szCs w:val="24"/>
        </w:rPr>
        <w:t xml:space="preserve">description of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This statement provides information about the intent of the provisions in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however, it is not to be taken as providing a definitive interpretation of the meaning of a provision.</w:t>
      </w:r>
    </w:p>
    <w:p w14:paraId="4B88164E" w14:textId="77777777" w:rsidR="00595CB0" w:rsidRPr="00804DCE" w:rsidRDefault="00595CB0" w:rsidP="00B32EFD">
      <w:pPr>
        <w:spacing w:before="100" w:beforeAutospacing="1" w:after="100" w:afterAutospacing="1"/>
        <w:contextualSpacing/>
        <w:rPr>
          <w:rFonts w:asciiTheme="minorHAnsi" w:hAnsiTheme="minorHAnsi" w:cstheme="minorHAnsi"/>
          <w:sz w:val="24"/>
          <w:szCs w:val="24"/>
        </w:rPr>
      </w:pPr>
    </w:p>
    <w:p w14:paraId="3ECC839B" w14:textId="77777777" w:rsidR="00595CB0" w:rsidRPr="00804DCE" w:rsidRDefault="00595CB0" w:rsidP="0003124F">
      <w:pPr>
        <w:spacing w:before="100" w:beforeAutospacing="1" w:after="100" w:afterAutospacing="1" w:line="240" w:lineRule="auto"/>
        <w:contextualSpacing/>
        <w:rPr>
          <w:rFonts w:asciiTheme="minorHAnsi" w:hAnsiTheme="minorHAnsi" w:cstheme="minorHAnsi"/>
          <w:b/>
          <w:sz w:val="24"/>
          <w:szCs w:val="24"/>
        </w:rPr>
      </w:pPr>
    </w:p>
    <w:p w14:paraId="46E19FE9" w14:textId="77777777" w:rsidR="0003124F" w:rsidRPr="00804DCE" w:rsidRDefault="0002619F" w:rsidP="0003124F">
      <w:pPr>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t xml:space="preserve">Overview of the </w:t>
      </w:r>
      <w:r w:rsidR="00645E9C" w:rsidRPr="00804DCE">
        <w:rPr>
          <w:rFonts w:asciiTheme="minorHAnsi" w:hAnsiTheme="minorHAnsi" w:cstheme="minorHAnsi"/>
          <w:b/>
          <w:sz w:val="24"/>
          <w:szCs w:val="24"/>
        </w:rPr>
        <w:t>bill</w:t>
      </w:r>
    </w:p>
    <w:p w14:paraId="58C075E0" w14:textId="77777777" w:rsidR="0003124F" w:rsidRPr="00804DCE" w:rsidRDefault="0003124F" w:rsidP="0003124F">
      <w:pPr>
        <w:spacing w:before="100" w:beforeAutospacing="1" w:after="100" w:afterAutospacing="1" w:line="240" w:lineRule="auto"/>
        <w:contextualSpacing/>
        <w:rPr>
          <w:rFonts w:asciiTheme="minorHAnsi" w:hAnsiTheme="minorHAnsi" w:cstheme="minorHAnsi"/>
          <w:b/>
          <w:sz w:val="24"/>
          <w:szCs w:val="24"/>
        </w:rPr>
      </w:pPr>
    </w:p>
    <w:p w14:paraId="6A76F01C" w14:textId="77777777" w:rsidR="00B62538" w:rsidRPr="00804DCE" w:rsidRDefault="0002619F" w:rsidP="00426212">
      <w:pPr>
        <w:spacing w:before="100" w:beforeAutospacing="1" w:after="100" w:afterAutospacing="1"/>
        <w:contextualSpacing/>
        <w:rPr>
          <w:rFonts w:asciiTheme="minorHAnsi" w:hAnsiTheme="minorHAnsi" w:cstheme="minorHAnsi"/>
          <w:b/>
          <w:sz w:val="24"/>
          <w:szCs w:val="24"/>
          <w:u w:val="single"/>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amends laws </w:t>
      </w:r>
      <w:r w:rsidR="00E21952" w:rsidRPr="00804DCE">
        <w:rPr>
          <w:rFonts w:asciiTheme="minorHAnsi" w:hAnsiTheme="minorHAnsi" w:cstheme="minorHAnsi"/>
          <w:sz w:val="24"/>
          <w:szCs w:val="24"/>
        </w:rPr>
        <w:t>under the policy responsibility of the Environm</w:t>
      </w:r>
      <w:r w:rsidR="00C4513F" w:rsidRPr="00804DCE">
        <w:rPr>
          <w:rFonts w:asciiTheme="minorHAnsi" w:hAnsiTheme="minorHAnsi" w:cstheme="minorHAnsi"/>
          <w:sz w:val="24"/>
          <w:szCs w:val="24"/>
        </w:rPr>
        <w:t>ent</w:t>
      </w:r>
      <w:r w:rsidR="00642707" w:rsidRPr="00804DCE">
        <w:rPr>
          <w:rFonts w:asciiTheme="minorHAnsi" w:hAnsiTheme="minorHAnsi" w:cstheme="minorHAnsi"/>
          <w:sz w:val="24"/>
          <w:szCs w:val="24"/>
        </w:rPr>
        <w:t xml:space="preserve">, </w:t>
      </w:r>
      <w:r w:rsidR="00C4513F" w:rsidRPr="00804DCE">
        <w:rPr>
          <w:rFonts w:asciiTheme="minorHAnsi" w:hAnsiTheme="minorHAnsi" w:cstheme="minorHAnsi"/>
          <w:sz w:val="24"/>
          <w:szCs w:val="24"/>
        </w:rPr>
        <w:t xml:space="preserve">Planning </w:t>
      </w:r>
      <w:r w:rsidR="00642707" w:rsidRPr="00804DCE">
        <w:rPr>
          <w:rFonts w:asciiTheme="minorHAnsi" w:hAnsiTheme="minorHAnsi" w:cstheme="minorHAnsi"/>
          <w:sz w:val="24"/>
          <w:szCs w:val="24"/>
        </w:rPr>
        <w:t xml:space="preserve">and Sustainable Development </w:t>
      </w:r>
      <w:r w:rsidR="00C4513F" w:rsidRPr="00804DCE">
        <w:rPr>
          <w:rFonts w:asciiTheme="minorHAnsi" w:hAnsiTheme="minorHAnsi" w:cstheme="minorHAnsi"/>
          <w:sz w:val="24"/>
          <w:szCs w:val="24"/>
        </w:rPr>
        <w:t>Directorate</w:t>
      </w:r>
      <w:r w:rsidR="00B32EFD" w:rsidRPr="00804DCE">
        <w:rPr>
          <w:rFonts w:asciiTheme="minorHAnsi" w:hAnsiTheme="minorHAnsi" w:cstheme="minorHAnsi"/>
          <w:sz w:val="24"/>
          <w:szCs w:val="24"/>
        </w:rPr>
        <w:t xml:space="preserve"> </w:t>
      </w:r>
      <w:r w:rsidR="00391F91" w:rsidRPr="00804DCE">
        <w:rPr>
          <w:rFonts w:asciiTheme="minorHAnsi" w:hAnsiTheme="minorHAnsi" w:cstheme="minorHAnsi"/>
          <w:sz w:val="24"/>
          <w:szCs w:val="24"/>
        </w:rPr>
        <w:t>that apply to building, construction and related work in the Territory</w:t>
      </w:r>
      <w:r w:rsidRPr="00804DCE">
        <w:rPr>
          <w:rFonts w:asciiTheme="minorHAnsi" w:hAnsiTheme="minorHAnsi" w:cstheme="minorHAnsi"/>
          <w:sz w:val="24"/>
          <w:szCs w:val="24"/>
        </w:rPr>
        <w:t>.</w:t>
      </w:r>
      <w:r w:rsidR="00B62538" w:rsidRPr="00804DCE">
        <w:rPr>
          <w:rFonts w:asciiTheme="minorHAnsi" w:hAnsiTheme="minorHAnsi" w:cstheme="minorHAnsi"/>
          <w:b/>
          <w:sz w:val="24"/>
          <w:szCs w:val="24"/>
          <w:u w:val="single"/>
        </w:rPr>
        <w:t xml:space="preserve"> </w:t>
      </w:r>
    </w:p>
    <w:p w14:paraId="6FE644ED" w14:textId="77777777" w:rsidR="00904D58" w:rsidRPr="00804DCE" w:rsidRDefault="00904D58" w:rsidP="00426212">
      <w:pPr>
        <w:spacing w:before="100" w:beforeAutospacing="1" w:after="100" w:afterAutospacing="1"/>
        <w:contextualSpacing/>
        <w:rPr>
          <w:rFonts w:asciiTheme="minorHAnsi" w:hAnsiTheme="minorHAnsi" w:cstheme="minorHAnsi"/>
          <w:b/>
          <w:sz w:val="24"/>
          <w:szCs w:val="24"/>
          <w:u w:val="single"/>
        </w:rPr>
      </w:pPr>
    </w:p>
    <w:p w14:paraId="6FEF215F" w14:textId="77777777" w:rsidR="00391F91" w:rsidRPr="00804DCE" w:rsidRDefault="00391F91" w:rsidP="00391F91">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amends the following laws:</w:t>
      </w:r>
    </w:p>
    <w:p w14:paraId="43E01B4B" w14:textId="77777777" w:rsidR="00391F91" w:rsidRPr="00804DCE" w:rsidRDefault="00391F91" w:rsidP="00391F91">
      <w:pPr>
        <w:numPr>
          <w:ilvl w:val="0"/>
          <w:numId w:val="1"/>
        </w:numPr>
        <w:spacing w:before="100" w:beforeAutospacing="1" w:after="100" w:afterAutospacing="1" w:line="240" w:lineRule="auto"/>
        <w:contextualSpacing/>
        <w:rPr>
          <w:rFonts w:asciiTheme="minorHAnsi" w:hAnsiTheme="minorHAnsi" w:cstheme="minorHAnsi"/>
          <w:i/>
          <w:sz w:val="24"/>
          <w:szCs w:val="24"/>
        </w:rPr>
      </w:pPr>
      <w:r w:rsidRPr="00804DCE">
        <w:rPr>
          <w:rFonts w:asciiTheme="minorHAnsi" w:hAnsiTheme="minorHAnsi" w:cstheme="minorHAnsi"/>
          <w:i/>
          <w:sz w:val="24"/>
          <w:szCs w:val="24"/>
        </w:rPr>
        <w:t>Architects Act 2004</w:t>
      </w:r>
    </w:p>
    <w:p w14:paraId="0783E7BD" w14:textId="77777777" w:rsidR="00391F91" w:rsidRPr="00804DCE" w:rsidRDefault="00391F91" w:rsidP="00391F91">
      <w:pPr>
        <w:numPr>
          <w:ilvl w:val="0"/>
          <w:numId w:val="1"/>
        </w:numPr>
        <w:spacing w:before="100" w:beforeAutospacing="1" w:after="100" w:afterAutospacing="1" w:line="240" w:lineRule="auto"/>
        <w:contextualSpacing/>
        <w:rPr>
          <w:rFonts w:asciiTheme="minorHAnsi" w:hAnsiTheme="minorHAnsi" w:cstheme="minorHAnsi"/>
          <w:i/>
          <w:sz w:val="24"/>
          <w:szCs w:val="24"/>
        </w:rPr>
      </w:pPr>
      <w:r w:rsidRPr="00804DCE">
        <w:rPr>
          <w:rFonts w:asciiTheme="minorHAnsi" w:hAnsiTheme="minorHAnsi" w:cstheme="minorHAnsi"/>
          <w:i/>
          <w:sz w:val="24"/>
          <w:szCs w:val="24"/>
        </w:rPr>
        <w:t>Building Act 2004</w:t>
      </w:r>
    </w:p>
    <w:p w14:paraId="6A5DE8D1" w14:textId="77777777" w:rsidR="00391F91" w:rsidRPr="00804DCE" w:rsidRDefault="00391F91" w:rsidP="00391F91">
      <w:pPr>
        <w:numPr>
          <w:ilvl w:val="0"/>
          <w:numId w:val="1"/>
        </w:numPr>
        <w:spacing w:before="100" w:beforeAutospacing="1" w:after="100" w:afterAutospacing="1" w:line="240" w:lineRule="auto"/>
        <w:contextualSpacing/>
        <w:rPr>
          <w:rFonts w:asciiTheme="minorHAnsi" w:hAnsiTheme="minorHAnsi" w:cstheme="minorHAnsi"/>
          <w:i/>
          <w:sz w:val="24"/>
          <w:szCs w:val="24"/>
        </w:rPr>
      </w:pPr>
      <w:r w:rsidRPr="00804DCE">
        <w:rPr>
          <w:rFonts w:asciiTheme="minorHAnsi" w:hAnsiTheme="minorHAnsi" w:cstheme="minorHAnsi"/>
          <w:i/>
          <w:sz w:val="24"/>
          <w:szCs w:val="24"/>
        </w:rPr>
        <w:t>Building and Construction Industry (Security of Payment) Act 2009</w:t>
      </w:r>
    </w:p>
    <w:p w14:paraId="2FB98BBE" w14:textId="77777777" w:rsidR="00391F91" w:rsidRPr="00804DCE" w:rsidRDefault="00391F91" w:rsidP="00391F91">
      <w:pPr>
        <w:numPr>
          <w:ilvl w:val="0"/>
          <w:numId w:val="1"/>
        </w:numPr>
        <w:spacing w:before="100" w:beforeAutospacing="1" w:after="100" w:afterAutospacing="1" w:line="240" w:lineRule="auto"/>
        <w:contextualSpacing/>
        <w:rPr>
          <w:rFonts w:asciiTheme="minorHAnsi" w:hAnsiTheme="minorHAnsi" w:cstheme="minorHAnsi"/>
          <w:i/>
          <w:sz w:val="24"/>
          <w:szCs w:val="24"/>
        </w:rPr>
      </w:pPr>
      <w:r w:rsidRPr="00804DCE">
        <w:rPr>
          <w:rFonts w:asciiTheme="minorHAnsi" w:hAnsiTheme="minorHAnsi" w:cstheme="minorHAnsi"/>
          <w:i/>
          <w:sz w:val="24"/>
          <w:szCs w:val="24"/>
        </w:rPr>
        <w:t>Construction Occupations (Licensing) Act 2004</w:t>
      </w:r>
    </w:p>
    <w:p w14:paraId="7C32CE7D" w14:textId="77777777" w:rsidR="00391F91" w:rsidRPr="00804DCE" w:rsidRDefault="00391F91" w:rsidP="00391F91">
      <w:pPr>
        <w:numPr>
          <w:ilvl w:val="0"/>
          <w:numId w:val="1"/>
        </w:numPr>
        <w:spacing w:before="100" w:beforeAutospacing="1" w:after="100" w:afterAutospacing="1" w:line="240" w:lineRule="auto"/>
        <w:contextualSpacing/>
        <w:rPr>
          <w:rFonts w:asciiTheme="minorHAnsi" w:hAnsiTheme="minorHAnsi" w:cstheme="minorHAnsi"/>
          <w:i/>
          <w:sz w:val="24"/>
          <w:szCs w:val="24"/>
        </w:rPr>
      </w:pPr>
      <w:r w:rsidRPr="00804DCE">
        <w:rPr>
          <w:rFonts w:asciiTheme="minorHAnsi" w:hAnsiTheme="minorHAnsi" w:cstheme="minorHAnsi"/>
          <w:i/>
          <w:sz w:val="24"/>
          <w:szCs w:val="24"/>
        </w:rPr>
        <w:t>Construction Occupations (Licensing) Regulation 2004</w:t>
      </w:r>
    </w:p>
    <w:p w14:paraId="442882C7" w14:textId="77777777" w:rsidR="00391F91" w:rsidRPr="00804DCE" w:rsidRDefault="00391F91" w:rsidP="00426212">
      <w:pPr>
        <w:spacing w:before="100" w:beforeAutospacing="1" w:after="100" w:afterAutospacing="1"/>
        <w:contextualSpacing/>
        <w:rPr>
          <w:rFonts w:asciiTheme="minorHAnsi" w:hAnsiTheme="minorHAnsi" w:cstheme="minorHAnsi"/>
          <w:b/>
          <w:sz w:val="24"/>
          <w:szCs w:val="24"/>
          <w:u w:val="single"/>
        </w:rPr>
      </w:pPr>
    </w:p>
    <w:p w14:paraId="612DDF63" w14:textId="7EC46E99" w:rsidR="00463C8A" w:rsidRPr="00804DCE" w:rsidRDefault="00B32EFD" w:rsidP="00426212">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00463C8A" w:rsidRPr="00804DCE">
        <w:rPr>
          <w:rFonts w:asciiTheme="minorHAnsi" w:hAnsiTheme="minorHAnsi" w:cstheme="minorHAnsi"/>
          <w:sz w:val="24"/>
          <w:szCs w:val="24"/>
        </w:rPr>
        <w:t xml:space="preserve"> is intended to </w:t>
      </w:r>
      <w:r w:rsidR="00356971" w:rsidRPr="00804DCE">
        <w:rPr>
          <w:rFonts w:asciiTheme="minorHAnsi" w:hAnsiTheme="minorHAnsi" w:cstheme="minorHAnsi"/>
          <w:sz w:val="24"/>
          <w:szCs w:val="24"/>
        </w:rPr>
        <w:t xml:space="preserve">improve and </w:t>
      </w:r>
      <w:r w:rsidR="00463C8A" w:rsidRPr="00804DCE">
        <w:rPr>
          <w:rFonts w:asciiTheme="minorHAnsi" w:hAnsiTheme="minorHAnsi" w:cstheme="minorHAnsi"/>
          <w:sz w:val="24"/>
          <w:szCs w:val="24"/>
        </w:rPr>
        <w:t xml:space="preserve">refine the operation of </w:t>
      </w:r>
      <w:r w:rsidRPr="00804DCE">
        <w:rPr>
          <w:rFonts w:asciiTheme="minorHAnsi" w:hAnsiTheme="minorHAnsi" w:cstheme="minorHAnsi"/>
          <w:sz w:val="24"/>
          <w:szCs w:val="24"/>
        </w:rPr>
        <w:t>these laws</w:t>
      </w:r>
      <w:r w:rsidR="00463C8A" w:rsidRPr="00804DCE">
        <w:rPr>
          <w:rFonts w:asciiTheme="minorHAnsi" w:hAnsiTheme="minorHAnsi" w:cstheme="minorHAnsi"/>
          <w:sz w:val="24"/>
          <w:szCs w:val="24"/>
        </w:rPr>
        <w:t xml:space="preserve">. The </w:t>
      </w:r>
      <w:r w:rsidR="00645E9C" w:rsidRPr="00804DCE">
        <w:rPr>
          <w:rFonts w:asciiTheme="minorHAnsi" w:hAnsiTheme="minorHAnsi" w:cstheme="minorHAnsi"/>
          <w:sz w:val="24"/>
          <w:szCs w:val="24"/>
        </w:rPr>
        <w:t>bill</w:t>
      </w:r>
      <w:r w:rsidR="00463C8A" w:rsidRPr="00804DCE">
        <w:rPr>
          <w:rFonts w:asciiTheme="minorHAnsi" w:hAnsiTheme="minorHAnsi" w:cstheme="minorHAnsi"/>
          <w:sz w:val="24"/>
          <w:szCs w:val="24"/>
        </w:rPr>
        <w:t xml:space="preserve"> will also implement provisions that </w:t>
      </w:r>
      <w:r w:rsidR="00356971" w:rsidRPr="00804DCE">
        <w:rPr>
          <w:rFonts w:asciiTheme="minorHAnsi" w:hAnsiTheme="minorHAnsi" w:cstheme="minorHAnsi"/>
          <w:sz w:val="24"/>
          <w:szCs w:val="24"/>
        </w:rPr>
        <w:t xml:space="preserve">relate to the ACT Government’s </w:t>
      </w:r>
      <w:r w:rsidR="00356971" w:rsidRPr="00804DCE">
        <w:rPr>
          <w:rFonts w:asciiTheme="minorHAnsi" w:hAnsiTheme="minorHAnsi" w:cstheme="minorHAnsi"/>
          <w:i/>
          <w:sz w:val="24"/>
          <w:szCs w:val="24"/>
        </w:rPr>
        <w:t>Improving the ACT Building Regulatory System</w:t>
      </w:r>
      <w:r w:rsidR="00356971" w:rsidRPr="00804DCE">
        <w:rPr>
          <w:rFonts w:asciiTheme="minorHAnsi" w:hAnsiTheme="minorHAnsi" w:cstheme="minorHAnsi"/>
          <w:sz w:val="24"/>
          <w:szCs w:val="24"/>
        </w:rPr>
        <w:t xml:space="preserve"> reform program</w:t>
      </w:r>
      <w:r w:rsidRPr="00804DCE">
        <w:rPr>
          <w:rFonts w:asciiTheme="minorHAnsi" w:hAnsiTheme="minorHAnsi" w:cstheme="minorHAnsi"/>
          <w:sz w:val="24"/>
          <w:szCs w:val="24"/>
        </w:rPr>
        <w:t xml:space="preserve"> </w:t>
      </w:r>
      <w:hyperlink r:id="rId8" w:history="1">
        <w:r w:rsidRPr="00804DCE">
          <w:rPr>
            <w:rStyle w:val="Hyperlink"/>
            <w:rFonts w:asciiTheme="minorHAnsi" w:hAnsiTheme="minorHAnsi" w:cstheme="minorHAnsi"/>
            <w:sz w:val="24"/>
            <w:szCs w:val="24"/>
          </w:rPr>
          <w:t>https://www.planning.act.gov.au/build-buy-renovate/reviews-and-reforms/building-reforms</w:t>
        </w:r>
      </w:hyperlink>
      <w:r w:rsidRPr="00804DCE">
        <w:rPr>
          <w:rFonts w:asciiTheme="minorHAnsi" w:hAnsiTheme="minorHAnsi" w:cstheme="minorHAnsi"/>
          <w:sz w:val="24"/>
          <w:szCs w:val="24"/>
        </w:rPr>
        <w:t xml:space="preserve"> </w:t>
      </w:r>
      <w:r w:rsidR="00356971" w:rsidRPr="00804DCE">
        <w:rPr>
          <w:rFonts w:asciiTheme="minorHAnsi" w:hAnsiTheme="minorHAnsi" w:cstheme="minorHAnsi"/>
          <w:sz w:val="24"/>
          <w:szCs w:val="24"/>
        </w:rPr>
        <w:t>and a National Review of Security of Payment Laws</w:t>
      </w:r>
      <w:r w:rsidRPr="00804DCE">
        <w:rPr>
          <w:rFonts w:asciiTheme="minorHAnsi" w:hAnsiTheme="minorHAnsi" w:cstheme="minorHAnsi"/>
          <w:sz w:val="24"/>
          <w:szCs w:val="24"/>
        </w:rPr>
        <w:t xml:space="preserve"> </w:t>
      </w:r>
      <w:hyperlink r:id="rId9" w:history="1">
        <w:r w:rsidRPr="00804DCE">
          <w:rPr>
            <w:rStyle w:val="Hyperlink"/>
            <w:rFonts w:asciiTheme="minorHAnsi" w:hAnsiTheme="minorHAnsi" w:cstheme="minorHAnsi"/>
            <w:sz w:val="24"/>
            <w:szCs w:val="24"/>
          </w:rPr>
          <w:t>https://www.ag.gov.au/industrial-relations/building-industry/Pages/review-of-security-of-payment-laws.aspx</w:t>
        </w:r>
      </w:hyperlink>
      <w:r w:rsidRPr="00804DCE">
        <w:rPr>
          <w:rFonts w:asciiTheme="minorHAnsi" w:hAnsiTheme="minorHAnsi" w:cstheme="minorHAnsi"/>
          <w:sz w:val="24"/>
          <w:szCs w:val="24"/>
        </w:rPr>
        <w:t xml:space="preserve"> (links current at the time of presentation).</w:t>
      </w:r>
    </w:p>
    <w:p w14:paraId="37DFC3AA" w14:textId="77777777" w:rsidR="00356971" w:rsidRPr="00804DCE" w:rsidRDefault="00356971" w:rsidP="00426212">
      <w:pPr>
        <w:spacing w:before="100" w:beforeAutospacing="1" w:after="100" w:afterAutospacing="1"/>
        <w:contextualSpacing/>
        <w:rPr>
          <w:rFonts w:asciiTheme="minorHAnsi" w:hAnsiTheme="minorHAnsi" w:cstheme="minorHAnsi"/>
          <w:sz w:val="24"/>
          <w:szCs w:val="24"/>
        </w:rPr>
      </w:pPr>
    </w:p>
    <w:p w14:paraId="1E621D69" w14:textId="77777777" w:rsidR="00356971" w:rsidRPr="00804DCE" w:rsidRDefault="00356971" w:rsidP="00426212">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As conditions change in society and the building and construction industry, it is important that the regulatory system changes with it, accommodating new and emerging practices while maintaining public protections.</w:t>
      </w:r>
    </w:p>
    <w:p w14:paraId="350F1804" w14:textId="77777777" w:rsidR="00356971" w:rsidRPr="00804DCE" w:rsidRDefault="00356971" w:rsidP="00426212">
      <w:pPr>
        <w:spacing w:before="100" w:beforeAutospacing="1" w:after="100" w:afterAutospacing="1"/>
        <w:contextualSpacing/>
        <w:rPr>
          <w:rFonts w:asciiTheme="minorHAnsi" w:hAnsiTheme="minorHAnsi" w:cstheme="minorHAnsi"/>
          <w:sz w:val="24"/>
          <w:szCs w:val="24"/>
        </w:rPr>
      </w:pPr>
    </w:p>
    <w:p w14:paraId="1F192740" w14:textId="77777777" w:rsidR="00463C8A" w:rsidRPr="00804DCE" w:rsidRDefault="00463C8A" w:rsidP="00E21952">
      <w:pPr>
        <w:spacing w:before="100" w:beforeAutospacing="1" w:after="100" w:afterAutospacing="1" w:line="240" w:lineRule="auto"/>
        <w:contextualSpacing/>
        <w:rPr>
          <w:rFonts w:asciiTheme="minorHAnsi" w:hAnsiTheme="minorHAnsi" w:cstheme="minorHAnsi"/>
          <w:i/>
          <w:color w:val="1F497D" w:themeColor="text2"/>
          <w:sz w:val="24"/>
          <w:szCs w:val="24"/>
        </w:rPr>
      </w:pPr>
    </w:p>
    <w:p w14:paraId="230374E7" w14:textId="77777777" w:rsidR="00356971" w:rsidRPr="00804DCE" w:rsidRDefault="00356971" w:rsidP="00EB0CBA">
      <w:pPr>
        <w:tabs>
          <w:tab w:val="left" w:pos="567"/>
        </w:tabs>
        <w:spacing w:before="100" w:beforeAutospacing="1" w:after="100" w:afterAutospacing="1" w:line="240" w:lineRule="auto"/>
        <w:contextualSpacing/>
        <w:rPr>
          <w:rFonts w:asciiTheme="minorHAnsi" w:hAnsiTheme="minorHAnsi" w:cstheme="minorHAnsi"/>
          <w:b/>
          <w:sz w:val="24"/>
          <w:szCs w:val="24"/>
        </w:rPr>
      </w:pPr>
    </w:p>
    <w:p w14:paraId="56A893AA" w14:textId="77777777" w:rsidR="00356971" w:rsidRPr="00804DCE" w:rsidRDefault="00356971" w:rsidP="00EB0CBA">
      <w:pPr>
        <w:tabs>
          <w:tab w:val="left" w:pos="567"/>
        </w:tabs>
        <w:spacing w:before="100" w:beforeAutospacing="1" w:after="100" w:afterAutospacing="1" w:line="240" w:lineRule="auto"/>
        <w:contextualSpacing/>
        <w:rPr>
          <w:rFonts w:asciiTheme="minorHAnsi" w:hAnsiTheme="minorHAnsi" w:cstheme="minorHAnsi"/>
          <w:b/>
          <w:sz w:val="24"/>
          <w:szCs w:val="24"/>
        </w:rPr>
      </w:pPr>
    </w:p>
    <w:p w14:paraId="1C35C11E" w14:textId="77777777" w:rsidR="00B32EFD" w:rsidRPr="00804DCE" w:rsidRDefault="00B32EFD">
      <w:pPr>
        <w:spacing w:after="0" w:line="240" w:lineRule="auto"/>
        <w:rPr>
          <w:rFonts w:asciiTheme="minorHAnsi" w:hAnsiTheme="minorHAnsi" w:cstheme="minorHAnsi"/>
          <w:b/>
          <w:sz w:val="24"/>
          <w:szCs w:val="24"/>
        </w:rPr>
      </w:pPr>
      <w:r w:rsidRPr="00804DCE">
        <w:rPr>
          <w:rFonts w:asciiTheme="minorHAnsi" w:hAnsiTheme="minorHAnsi" w:cstheme="minorHAnsi"/>
          <w:b/>
          <w:sz w:val="24"/>
          <w:szCs w:val="24"/>
        </w:rPr>
        <w:br w:type="page"/>
      </w:r>
    </w:p>
    <w:p w14:paraId="553E6600" w14:textId="77777777" w:rsidR="00642707" w:rsidRPr="00804DCE" w:rsidRDefault="00642707" w:rsidP="00EB0CBA">
      <w:pPr>
        <w:tabs>
          <w:tab w:val="left" w:pos="567"/>
        </w:tabs>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lastRenderedPageBreak/>
        <w:t>Architects Act 2004</w:t>
      </w:r>
    </w:p>
    <w:p w14:paraId="55DC007D" w14:textId="77777777" w:rsidR="00642707" w:rsidRPr="00804DCE" w:rsidRDefault="00642707" w:rsidP="00EB0CBA">
      <w:pPr>
        <w:tabs>
          <w:tab w:val="left" w:pos="567"/>
        </w:tabs>
        <w:spacing w:before="100" w:beforeAutospacing="1" w:after="100" w:afterAutospacing="1" w:line="240" w:lineRule="auto"/>
        <w:contextualSpacing/>
        <w:rPr>
          <w:rFonts w:asciiTheme="minorHAnsi" w:hAnsiTheme="minorHAnsi" w:cstheme="minorHAnsi"/>
          <w:b/>
          <w:sz w:val="24"/>
          <w:szCs w:val="24"/>
        </w:rPr>
      </w:pPr>
    </w:p>
    <w:p w14:paraId="740BAA3A" w14:textId="77777777" w:rsidR="00642707" w:rsidRPr="00804DCE" w:rsidRDefault="00642707" w:rsidP="00391F91">
      <w:pPr>
        <w:tabs>
          <w:tab w:val="left" w:pos="567"/>
        </w:tabs>
        <w:spacing w:before="100" w:beforeAutospacing="1" w:after="120" w:line="240" w:lineRule="auto"/>
        <w:rPr>
          <w:rFonts w:asciiTheme="minorHAnsi" w:hAnsiTheme="minorHAnsi" w:cstheme="minorHAnsi"/>
          <w:sz w:val="24"/>
          <w:szCs w:val="24"/>
        </w:rPr>
      </w:pPr>
      <w:r w:rsidRPr="00804DCE">
        <w:rPr>
          <w:rFonts w:asciiTheme="minorHAnsi" w:hAnsiTheme="minorHAnsi" w:cstheme="minorHAnsi"/>
          <w:sz w:val="24"/>
          <w:szCs w:val="24"/>
        </w:rPr>
        <w:t xml:space="preserve">The proposed amendments to the </w:t>
      </w:r>
      <w:r w:rsidRPr="00804DCE">
        <w:rPr>
          <w:rFonts w:asciiTheme="minorHAnsi" w:hAnsiTheme="minorHAnsi" w:cstheme="minorHAnsi"/>
          <w:i/>
          <w:sz w:val="24"/>
          <w:szCs w:val="24"/>
        </w:rPr>
        <w:t>Architects Act 2004</w:t>
      </w:r>
      <w:r w:rsidR="003B3A1F"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 </w:t>
      </w:r>
    </w:p>
    <w:p w14:paraId="7E8E65B5" w14:textId="77777777" w:rsidR="006109E5" w:rsidRPr="00804DCE" w:rsidRDefault="006109E5" w:rsidP="00391F91">
      <w:pPr>
        <w:numPr>
          <w:ilvl w:val="0"/>
          <w:numId w:val="6"/>
        </w:numPr>
        <w:spacing w:after="40"/>
        <w:ind w:left="714" w:hanging="357"/>
        <w:rPr>
          <w:rFonts w:asciiTheme="minorHAnsi" w:hAnsiTheme="minorHAnsi" w:cstheme="minorHAnsi"/>
          <w:sz w:val="24"/>
          <w:szCs w:val="24"/>
        </w:rPr>
      </w:pPr>
      <w:r w:rsidRPr="00804DCE">
        <w:rPr>
          <w:rFonts w:asciiTheme="minorHAnsi" w:hAnsiTheme="minorHAnsi" w:cstheme="minorHAnsi"/>
          <w:sz w:val="24"/>
          <w:szCs w:val="24"/>
        </w:rPr>
        <w:t>expand the existing delegation powers for the Architects Board; and</w:t>
      </w:r>
    </w:p>
    <w:p w14:paraId="37E0CDA9" w14:textId="77777777" w:rsidR="006109E5" w:rsidRPr="00804DCE" w:rsidRDefault="006109E5" w:rsidP="00804795">
      <w:pPr>
        <w:numPr>
          <w:ilvl w:val="0"/>
          <w:numId w:val="6"/>
        </w:numPr>
        <w:spacing w:before="100" w:beforeAutospacing="1" w:after="4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provide for </w:t>
      </w:r>
      <w:r w:rsidR="00391F91" w:rsidRPr="00804DCE">
        <w:rPr>
          <w:rFonts w:asciiTheme="minorHAnsi" w:hAnsiTheme="minorHAnsi" w:cstheme="minorHAnsi"/>
          <w:sz w:val="24"/>
          <w:szCs w:val="24"/>
        </w:rPr>
        <w:t xml:space="preserve">members’ </w:t>
      </w:r>
      <w:r w:rsidRPr="00804DCE">
        <w:rPr>
          <w:rFonts w:asciiTheme="minorHAnsi" w:hAnsiTheme="minorHAnsi" w:cstheme="minorHAnsi"/>
          <w:sz w:val="24"/>
          <w:szCs w:val="24"/>
        </w:rPr>
        <w:t xml:space="preserve">attendance at meetings of the Architects Board otherwise than in person. </w:t>
      </w:r>
    </w:p>
    <w:p w14:paraId="463E9E71" w14:textId="77777777" w:rsidR="006109E5" w:rsidRPr="00804DCE" w:rsidRDefault="006109E5" w:rsidP="006109E5">
      <w:pPr>
        <w:spacing w:before="100" w:beforeAutospacing="1" w:after="40"/>
        <w:rPr>
          <w:rFonts w:asciiTheme="minorHAnsi" w:hAnsiTheme="minorHAnsi" w:cstheme="minorHAnsi"/>
          <w:sz w:val="24"/>
          <w:szCs w:val="24"/>
          <w:u w:val="single"/>
        </w:rPr>
      </w:pPr>
      <w:r w:rsidRPr="00804DCE">
        <w:rPr>
          <w:rFonts w:asciiTheme="minorHAnsi" w:hAnsiTheme="minorHAnsi" w:cstheme="minorHAnsi"/>
          <w:sz w:val="24"/>
          <w:szCs w:val="24"/>
          <w:u w:val="single"/>
        </w:rPr>
        <w:t xml:space="preserve">Delegation powers </w:t>
      </w:r>
    </w:p>
    <w:p w14:paraId="6B512AEB" w14:textId="77777777" w:rsidR="003B3A1F" w:rsidRPr="00804DCE" w:rsidRDefault="003B3A1F" w:rsidP="00DA0DA0">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Under section 69A of the Architects Act, the Architects Board (the Board) may delegate the decision to renew an architect’s registration to the Registrar </w:t>
      </w:r>
      <w:r w:rsidR="00595CB0" w:rsidRPr="00804DCE">
        <w:rPr>
          <w:rFonts w:asciiTheme="minorHAnsi" w:hAnsiTheme="minorHAnsi" w:cstheme="minorHAnsi"/>
          <w:sz w:val="24"/>
          <w:szCs w:val="24"/>
        </w:rPr>
        <w:t xml:space="preserve">appointed under that Act (the Architects Registrar) </w:t>
      </w:r>
      <w:r w:rsidRPr="00804DCE">
        <w:rPr>
          <w:rFonts w:asciiTheme="minorHAnsi" w:hAnsiTheme="minorHAnsi" w:cstheme="minorHAnsi"/>
          <w:sz w:val="24"/>
          <w:szCs w:val="24"/>
        </w:rPr>
        <w:t xml:space="preserve">in prescribed circumstances.   </w:t>
      </w:r>
    </w:p>
    <w:p w14:paraId="23E8595B" w14:textId="77777777" w:rsidR="003B3A1F" w:rsidRPr="00804DCE" w:rsidRDefault="003B3A1F" w:rsidP="00DA0DA0">
      <w:pPr>
        <w:spacing w:before="100" w:beforeAutospacing="1" w:after="100" w:afterAutospacing="1"/>
        <w:contextualSpacing/>
        <w:rPr>
          <w:rFonts w:asciiTheme="minorHAnsi" w:hAnsiTheme="minorHAnsi" w:cstheme="minorHAnsi"/>
          <w:sz w:val="24"/>
          <w:szCs w:val="24"/>
        </w:rPr>
      </w:pPr>
    </w:p>
    <w:p w14:paraId="23B8C5C3" w14:textId="77777777" w:rsidR="003B3A1F" w:rsidRPr="00804DCE" w:rsidRDefault="00391F91" w:rsidP="00DA0DA0">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The</w:t>
      </w:r>
      <w:r w:rsidR="006109E5" w:rsidRPr="00804DCE">
        <w:rPr>
          <w:rFonts w:asciiTheme="minorHAnsi" w:hAnsiTheme="minorHAnsi" w:cstheme="minorHAnsi"/>
          <w:sz w:val="24"/>
          <w:szCs w:val="24"/>
        </w:rPr>
        <w:t xml:space="preserve"> </w:t>
      </w:r>
      <w:r w:rsidR="00645E9C" w:rsidRPr="00804DCE">
        <w:rPr>
          <w:rFonts w:asciiTheme="minorHAnsi" w:hAnsiTheme="minorHAnsi" w:cstheme="minorHAnsi"/>
          <w:sz w:val="24"/>
          <w:szCs w:val="24"/>
        </w:rPr>
        <w:t>bill</w:t>
      </w:r>
      <w:r w:rsidR="006109E5" w:rsidRPr="00804DCE">
        <w:rPr>
          <w:rFonts w:asciiTheme="minorHAnsi" w:hAnsiTheme="minorHAnsi" w:cstheme="minorHAnsi"/>
          <w:sz w:val="24"/>
          <w:szCs w:val="24"/>
        </w:rPr>
        <w:t xml:space="preserve"> </w:t>
      </w:r>
      <w:r w:rsidRPr="00804DCE">
        <w:rPr>
          <w:rFonts w:asciiTheme="minorHAnsi" w:hAnsiTheme="minorHAnsi" w:cstheme="minorHAnsi"/>
          <w:sz w:val="24"/>
          <w:szCs w:val="24"/>
        </w:rPr>
        <w:t>creates</w:t>
      </w:r>
      <w:r w:rsidR="006109E5" w:rsidRPr="00804DCE">
        <w:rPr>
          <w:rFonts w:asciiTheme="minorHAnsi" w:hAnsiTheme="minorHAnsi" w:cstheme="minorHAnsi"/>
          <w:sz w:val="24"/>
          <w:szCs w:val="24"/>
        </w:rPr>
        <w:t xml:space="preserve"> a b</w:t>
      </w:r>
      <w:r w:rsidR="003B3A1F" w:rsidRPr="00804DCE">
        <w:rPr>
          <w:rFonts w:asciiTheme="minorHAnsi" w:hAnsiTheme="minorHAnsi" w:cstheme="minorHAnsi"/>
          <w:sz w:val="24"/>
          <w:szCs w:val="24"/>
        </w:rPr>
        <w:t>roader delegation power, which would allow the</w:t>
      </w:r>
      <w:r w:rsidR="006109E5" w:rsidRPr="00804DCE">
        <w:rPr>
          <w:rFonts w:asciiTheme="minorHAnsi" w:hAnsiTheme="minorHAnsi" w:cstheme="minorHAnsi"/>
          <w:sz w:val="24"/>
          <w:szCs w:val="24"/>
        </w:rPr>
        <w:t xml:space="preserve"> Board </w:t>
      </w:r>
      <w:r w:rsidR="00B32EFD" w:rsidRPr="00804DCE">
        <w:rPr>
          <w:rFonts w:asciiTheme="minorHAnsi" w:hAnsiTheme="minorHAnsi" w:cstheme="minorHAnsi"/>
          <w:sz w:val="24"/>
          <w:szCs w:val="24"/>
        </w:rPr>
        <w:t>to consider delegati</w:t>
      </w:r>
      <w:r w:rsidR="003B3A1F" w:rsidRPr="00804DCE">
        <w:rPr>
          <w:rFonts w:asciiTheme="minorHAnsi" w:hAnsiTheme="minorHAnsi" w:cstheme="minorHAnsi"/>
          <w:sz w:val="24"/>
          <w:szCs w:val="24"/>
        </w:rPr>
        <w:t>n</w:t>
      </w:r>
      <w:r w:rsidR="00B32EFD" w:rsidRPr="00804DCE">
        <w:rPr>
          <w:rFonts w:asciiTheme="minorHAnsi" w:hAnsiTheme="minorHAnsi" w:cstheme="minorHAnsi"/>
          <w:sz w:val="24"/>
          <w:szCs w:val="24"/>
        </w:rPr>
        <w:t>g</w:t>
      </w:r>
      <w:r w:rsidR="003B3A1F" w:rsidRPr="00804DCE">
        <w:rPr>
          <w:rFonts w:asciiTheme="minorHAnsi" w:hAnsiTheme="minorHAnsi" w:cstheme="minorHAnsi"/>
          <w:sz w:val="24"/>
          <w:szCs w:val="24"/>
        </w:rPr>
        <w:t xml:space="preserve"> </w:t>
      </w:r>
      <w:r w:rsidR="0054604F" w:rsidRPr="00804DCE">
        <w:rPr>
          <w:rFonts w:asciiTheme="minorHAnsi" w:hAnsiTheme="minorHAnsi" w:cstheme="minorHAnsi"/>
          <w:sz w:val="24"/>
          <w:szCs w:val="24"/>
        </w:rPr>
        <w:t xml:space="preserve">any of its functions </w:t>
      </w:r>
      <w:r w:rsidR="003B3A1F" w:rsidRPr="00804DCE">
        <w:rPr>
          <w:rFonts w:asciiTheme="minorHAnsi" w:hAnsiTheme="minorHAnsi" w:cstheme="minorHAnsi"/>
          <w:sz w:val="24"/>
          <w:szCs w:val="24"/>
        </w:rPr>
        <w:t>to the Architects Registrar, if appropriate</w:t>
      </w:r>
      <w:r w:rsidR="00AD533D" w:rsidRPr="00804DCE">
        <w:rPr>
          <w:rFonts w:asciiTheme="minorHAnsi" w:hAnsiTheme="minorHAnsi" w:cstheme="minorHAnsi"/>
          <w:sz w:val="24"/>
          <w:szCs w:val="24"/>
        </w:rPr>
        <w:t xml:space="preserve"> (clause 4)</w:t>
      </w:r>
      <w:r w:rsidR="003B3A1F" w:rsidRPr="00804DCE">
        <w:rPr>
          <w:rFonts w:asciiTheme="minorHAnsi" w:hAnsiTheme="minorHAnsi" w:cstheme="minorHAnsi"/>
          <w:sz w:val="24"/>
          <w:szCs w:val="24"/>
        </w:rPr>
        <w:t xml:space="preserve">. This could include deciding on applications for new registrations and managing complaints. </w:t>
      </w:r>
      <w:r w:rsidR="00AD07E5"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00AD07E5" w:rsidRPr="00804DCE">
        <w:rPr>
          <w:rFonts w:asciiTheme="minorHAnsi" w:hAnsiTheme="minorHAnsi" w:cstheme="minorHAnsi"/>
          <w:sz w:val="24"/>
          <w:szCs w:val="24"/>
        </w:rPr>
        <w:t xml:space="preserve"> does not include new functions for the Board. </w:t>
      </w:r>
    </w:p>
    <w:p w14:paraId="02878B2E" w14:textId="77777777" w:rsidR="00AD07E5" w:rsidRPr="00804DCE" w:rsidRDefault="00AD07E5" w:rsidP="00DA0DA0">
      <w:pPr>
        <w:spacing w:before="100" w:beforeAutospacing="1" w:after="100" w:afterAutospacing="1"/>
        <w:contextualSpacing/>
        <w:rPr>
          <w:rFonts w:asciiTheme="minorHAnsi" w:hAnsiTheme="minorHAnsi" w:cstheme="minorHAnsi"/>
          <w:sz w:val="24"/>
          <w:szCs w:val="24"/>
        </w:rPr>
      </w:pPr>
    </w:p>
    <w:p w14:paraId="24F3262D" w14:textId="601D12E9" w:rsidR="00AD07E5" w:rsidRPr="00804DCE" w:rsidRDefault="00AD07E5" w:rsidP="00391F91">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making and exercising of any delegation must be in accordance with the </w:t>
      </w:r>
      <w:r w:rsidRPr="00804DCE">
        <w:rPr>
          <w:rFonts w:asciiTheme="minorHAnsi" w:hAnsiTheme="minorHAnsi" w:cstheme="minorHAnsi"/>
          <w:i/>
          <w:iCs/>
          <w:sz w:val="24"/>
          <w:szCs w:val="24"/>
        </w:rPr>
        <w:t>Legislation Act</w:t>
      </w:r>
      <w:r w:rsidR="00E0268C" w:rsidRPr="00804DCE">
        <w:rPr>
          <w:rFonts w:asciiTheme="minorHAnsi" w:hAnsiTheme="minorHAnsi" w:cstheme="minorHAnsi"/>
          <w:sz w:val="24"/>
          <w:szCs w:val="24"/>
        </w:rPr>
        <w:t xml:space="preserve"> </w:t>
      </w:r>
      <w:r w:rsidR="00E0268C" w:rsidRPr="00804DCE">
        <w:rPr>
          <w:rFonts w:asciiTheme="minorHAnsi" w:hAnsiTheme="minorHAnsi" w:cstheme="minorHAnsi"/>
          <w:i/>
          <w:iCs/>
          <w:sz w:val="24"/>
          <w:szCs w:val="24"/>
        </w:rPr>
        <w:t>2001</w:t>
      </w:r>
      <w:r w:rsidRPr="00804DCE">
        <w:rPr>
          <w:rFonts w:asciiTheme="minorHAnsi" w:hAnsiTheme="minorHAnsi" w:cstheme="minorHAnsi"/>
          <w:sz w:val="24"/>
          <w:szCs w:val="24"/>
        </w:rPr>
        <w:t>, Part 19.4</w:t>
      </w:r>
      <w:r w:rsidR="00391F91" w:rsidRPr="00804DCE">
        <w:rPr>
          <w:rFonts w:asciiTheme="minorHAnsi" w:hAnsiTheme="minorHAnsi" w:cstheme="minorHAnsi"/>
          <w:sz w:val="24"/>
          <w:szCs w:val="24"/>
        </w:rPr>
        <w:t>. That provides, amongst other things, that delegation of a function, or a part of a function, does not relieve the appointer of the appointer’s obligation to ensure that the function is properly exercised; and a delegate must exercise the delegation subject to any conditions, limitations or directions in the instrument making or evidencing the delegation</w:t>
      </w:r>
      <w:r w:rsidRPr="00804DCE">
        <w:rPr>
          <w:rFonts w:asciiTheme="minorHAnsi" w:hAnsiTheme="minorHAnsi" w:cstheme="minorHAnsi"/>
          <w:sz w:val="24"/>
          <w:szCs w:val="24"/>
        </w:rPr>
        <w:t xml:space="preserve">. </w:t>
      </w:r>
    </w:p>
    <w:p w14:paraId="1F0C4440" w14:textId="77777777" w:rsidR="003B3A1F" w:rsidRPr="00804DCE" w:rsidRDefault="003B3A1F" w:rsidP="003B3A1F">
      <w:pPr>
        <w:tabs>
          <w:tab w:val="left" w:pos="567"/>
        </w:tabs>
        <w:spacing w:before="100" w:beforeAutospacing="1" w:after="100" w:afterAutospacing="1" w:line="240" w:lineRule="auto"/>
        <w:contextualSpacing/>
        <w:rPr>
          <w:rFonts w:asciiTheme="minorHAnsi" w:hAnsiTheme="minorHAnsi" w:cstheme="minorHAnsi"/>
          <w:sz w:val="24"/>
          <w:szCs w:val="24"/>
        </w:rPr>
      </w:pPr>
    </w:p>
    <w:p w14:paraId="34A302B3" w14:textId="77777777" w:rsidR="003B3A1F" w:rsidRPr="00804DCE" w:rsidRDefault="003B3A1F" w:rsidP="003B3A1F">
      <w:pPr>
        <w:tabs>
          <w:tab w:val="left" w:pos="567"/>
        </w:tabs>
        <w:spacing w:before="100" w:beforeAutospacing="1" w:after="100" w:afterAutospacing="1" w:line="240" w:lineRule="auto"/>
        <w:contextualSpacing/>
        <w:rPr>
          <w:rFonts w:asciiTheme="minorHAnsi" w:hAnsiTheme="minorHAnsi" w:cstheme="minorHAnsi"/>
          <w:b/>
          <w:sz w:val="24"/>
          <w:szCs w:val="24"/>
        </w:rPr>
      </w:pPr>
    </w:p>
    <w:p w14:paraId="6CAB5063" w14:textId="77777777" w:rsidR="003B3A1F" w:rsidRPr="00804DCE" w:rsidRDefault="003B3A1F" w:rsidP="00AD07E5">
      <w:pPr>
        <w:spacing w:before="100" w:beforeAutospacing="1" w:after="40"/>
        <w:rPr>
          <w:rFonts w:asciiTheme="minorHAnsi" w:hAnsiTheme="minorHAnsi" w:cstheme="minorHAnsi"/>
          <w:sz w:val="24"/>
          <w:szCs w:val="24"/>
          <w:u w:val="single"/>
        </w:rPr>
      </w:pPr>
      <w:r w:rsidRPr="00804DCE">
        <w:rPr>
          <w:rFonts w:asciiTheme="minorHAnsi" w:hAnsiTheme="minorHAnsi" w:cstheme="minorHAnsi"/>
          <w:sz w:val="24"/>
          <w:szCs w:val="24"/>
          <w:u w:val="single"/>
        </w:rPr>
        <w:t>Meetings other than in person</w:t>
      </w:r>
    </w:p>
    <w:p w14:paraId="0337CB1F" w14:textId="77777777" w:rsidR="003B3A1F" w:rsidRPr="00804DCE" w:rsidRDefault="003B3A1F" w:rsidP="00DA0DA0">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Section 75 of the Architects Act provides that the Board meets at the times and places the chairperson decides. The Board must meet at least four times each year but may meet more often to determine applications for registration</w:t>
      </w:r>
      <w:r w:rsidR="00AD533D" w:rsidRPr="00804DCE">
        <w:rPr>
          <w:rFonts w:asciiTheme="minorHAnsi" w:hAnsiTheme="minorHAnsi" w:cstheme="minorHAnsi"/>
          <w:sz w:val="24"/>
          <w:szCs w:val="24"/>
        </w:rPr>
        <w:t xml:space="preserve"> or carry out other business</w:t>
      </w:r>
      <w:r w:rsidRPr="00804DCE">
        <w:rPr>
          <w:rFonts w:asciiTheme="minorHAnsi" w:hAnsiTheme="minorHAnsi" w:cstheme="minorHAnsi"/>
          <w:sz w:val="24"/>
          <w:szCs w:val="24"/>
        </w:rPr>
        <w:t xml:space="preserve">. The current provisions imply meeting in person is required. </w:t>
      </w:r>
      <w:r w:rsidR="001A3BFC" w:rsidRPr="00804DCE">
        <w:rPr>
          <w:rFonts w:asciiTheme="minorHAnsi" w:hAnsiTheme="minorHAnsi" w:cstheme="minorHAnsi"/>
          <w:sz w:val="24"/>
          <w:szCs w:val="24"/>
        </w:rPr>
        <w:t xml:space="preserve">However, the </w:t>
      </w:r>
      <w:r w:rsidRPr="00804DCE">
        <w:rPr>
          <w:rFonts w:asciiTheme="minorHAnsi" w:hAnsiTheme="minorHAnsi" w:cstheme="minorHAnsi"/>
          <w:sz w:val="24"/>
          <w:szCs w:val="24"/>
        </w:rPr>
        <w:t>Board ha</w:t>
      </w:r>
      <w:r w:rsidR="001A3BFC" w:rsidRPr="00804DCE">
        <w:rPr>
          <w:rFonts w:asciiTheme="minorHAnsi" w:hAnsiTheme="minorHAnsi" w:cstheme="minorHAnsi"/>
          <w:sz w:val="24"/>
          <w:szCs w:val="24"/>
        </w:rPr>
        <w:t xml:space="preserve">s indicated </w:t>
      </w:r>
      <w:r w:rsidRPr="00804DCE">
        <w:rPr>
          <w:rFonts w:asciiTheme="minorHAnsi" w:hAnsiTheme="minorHAnsi" w:cstheme="minorHAnsi"/>
          <w:sz w:val="24"/>
          <w:szCs w:val="24"/>
        </w:rPr>
        <w:t xml:space="preserve">that the business of </w:t>
      </w:r>
      <w:r w:rsidR="001A3BFC" w:rsidRPr="00804DCE">
        <w:rPr>
          <w:rFonts w:asciiTheme="minorHAnsi" w:hAnsiTheme="minorHAnsi" w:cstheme="minorHAnsi"/>
          <w:sz w:val="24"/>
          <w:szCs w:val="24"/>
        </w:rPr>
        <w:t xml:space="preserve">certain meetings, particularly those to determine applications for registration, </w:t>
      </w:r>
      <w:r w:rsidRPr="00804DCE">
        <w:rPr>
          <w:rFonts w:asciiTheme="minorHAnsi" w:hAnsiTheme="minorHAnsi" w:cstheme="minorHAnsi"/>
          <w:sz w:val="24"/>
          <w:szCs w:val="24"/>
        </w:rPr>
        <w:t>need not be conducted at a face-to-face meeting.</w:t>
      </w:r>
    </w:p>
    <w:p w14:paraId="0E782022" w14:textId="77777777" w:rsidR="003B3A1F" w:rsidRPr="00804DCE" w:rsidRDefault="003B3A1F" w:rsidP="00DA0DA0">
      <w:pPr>
        <w:spacing w:before="100" w:beforeAutospacing="1" w:after="100" w:afterAutospacing="1"/>
        <w:contextualSpacing/>
        <w:rPr>
          <w:rFonts w:asciiTheme="minorHAnsi" w:hAnsiTheme="minorHAnsi" w:cstheme="minorHAnsi"/>
          <w:sz w:val="24"/>
          <w:szCs w:val="24"/>
        </w:rPr>
      </w:pPr>
    </w:p>
    <w:p w14:paraId="317570DA" w14:textId="77777777" w:rsidR="00AD533D" w:rsidRPr="00804DCE" w:rsidRDefault="00AD533D" w:rsidP="00AD533D">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Board often needs to meet more regularly than the minimum number of meetings required by the Act to decide on applications for registration that are made from time to time. The small number of Board members (5) can make it difficult to achieve a quorum if members cannot physically attend the meeting, which can delay decisions on applications. </w:t>
      </w:r>
    </w:p>
    <w:p w14:paraId="01772408" w14:textId="77777777" w:rsidR="003B3A1F" w:rsidRPr="00804DCE" w:rsidRDefault="003B3A1F" w:rsidP="00DA0DA0">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As the current provisions can be restrictive in the conduct of Board functions</w:t>
      </w:r>
      <w:r w:rsidR="00AD07E5" w:rsidRPr="00804DCE">
        <w:rPr>
          <w:rFonts w:asciiTheme="minorHAnsi" w:hAnsiTheme="minorHAnsi" w:cstheme="minorHAnsi"/>
          <w:sz w:val="24"/>
          <w:szCs w:val="24"/>
        </w:rPr>
        <w:t xml:space="preserve"> and achieving a quorum</w:t>
      </w:r>
      <w:r w:rsidRPr="00804DCE">
        <w:rPr>
          <w:rFonts w:asciiTheme="minorHAnsi" w:hAnsiTheme="minorHAnsi" w:cstheme="minorHAnsi"/>
          <w:sz w:val="24"/>
          <w:szCs w:val="24"/>
        </w:rPr>
        <w:t xml:space="preserve">,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w:t>
      </w:r>
      <w:r w:rsidR="00AD07E5" w:rsidRPr="00804DCE">
        <w:rPr>
          <w:rFonts w:asciiTheme="minorHAnsi" w:hAnsiTheme="minorHAnsi" w:cstheme="minorHAnsi"/>
          <w:sz w:val="24"/>
          <w:szCs w:val="24"/>
        </w:rPr>
        <w:t>s</w:t>
      </w:r>
      <w:r w:rsidRPr="00804DCE">
        <w:rPr>
          <w:rFonts w:asciiTheme="minorHAnsi" w:hAnsiTheme="minorHAnsi" w:cstheme="minorHAnsi"/>
          <w:sz w:val="24"/>
          <w:szCs w:val="24"/>
        </w:rPr>
        <w:t xml:space="preserve"> provisions for the Board to meet </w:t>
      </w:r>
      <w:r w:rsidR="00AD07E5" w:rsidRPr="00804DCE">
        <w:rPr>
          <w:rFonts w:asciiTheme="minorHAnsi" w:hAnsiTheme="minorHAnsi" w:cstheme="minorHAnsi"/>
          <w:sz w:val="24"/>
          <w:szCs w:val="24"/>
        </w:rPr>
        <w:t xml:space="preserve">using a method of communication that allows members taking part to hear what other members are saying without being in </w:t>
      </w:r>
      <w:r w:rsidR="008D2AA1" w:rsidRPr="00804DCE">
        <w:rPr>
          <w:rFonts w:asciiTheme="minorHAnsi" w:hAnsiTheme="minorHAnsi" w:cstheme="minorHAnsi"/>
          <w:sz w:val="24"/>
          <w:szCs w:val="24"/>
        </w:rPr>
        <w:t>each other’s</w:t>
      </w:r>
      <w:r w:rsidR="00AD07E5" w:rsidRPr="00804DCE">
        <w:rPr>
          <w:rFonts w:asciiTheme="minorHAnsi" w:hAnsiTheme="minorHAnsi" w:cstheme="minorHAnsi"/>
          <w:sz w:val="24"/>
          <w:szCs w:val="24"/>
        </w:rPr>
        <w:t xml:space="preserve"> presence, such as </w:t>
      </w:r>
      <w:r w:rsidRPr="00804DCE">
        <w:rPr>
          <w:rFonts w:asciiTheme="minorHAnsi" w:hAnsiTheme="minorHAnsi" w:cstheme="minorHAnsi"/>
          <w:sz w:val="24"/>
          <w:szCs w:val="24"/>
        </w:rPr>
        <w:t>teleconference or videoconference</w:t>
      </w:r>
      <w:r w:rsidR="00AD07E5"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if </w:t>
      </w:r>
      <w:r w:rsidRPr="00804DCE">
        <w:rPr>
          <w:rFonts w:asciiTheme="minorHAnsi" w:hAnsiTheme="minorHAnsi" w:cstheme="minorHAnsi"/>
          <w:sz w:val="24"/>
          <w:szCs w:val="24"/>
        </w:rPr>
        <w:lastRenderedPageBreak/>
        <w:t>de</w:t>
      </w:r>
      <w:r w:rsidR="00AD07E5" w:rsidRPr="00804DCE">
        <w:rPr>
          <w:rFonts w:asciiTheme="minorHAnsi" w:hAnsiTheme="minorHAnsi" w:cstheme="minorHAnsi"/>
          <w:sz w:val="24"/>
          <w:szCs w:val="24"/>
        </w:rPr>
        <w:t xml:space="preserve">cided </w:t>
      </w:r>
      <w:r w:rsidRPr="00804DCE">
        <w:rPr>
          <w:rFonts w:asciiTheme="minorHAnsi" w:hAnsiTheme="minorHAnsi" w:cstheme="minorHAnsi"/>
          <w:sz w:val="24"/>
          <w:szCs w:val="24"/>
        </w:rPr>
        <w:t xml:space="preserve">by the </w:t>
      </w:r>
      <w:r w:rsidR="00AD07E5" w:rsidRPr="00804DCE">
        <w:rPr>
          <w:rFonts w:asciiTheme="minorHAnsi" w:hAnsiTheme="minorHAnsi" w:cstheme="minorHAnsi"/>
          <w:sz w:val="24"/>
          <w:szCs w:val="24"/>
        </w:rPr>
        <w:t>chairperson</w:t>
      </w:r>
      <w:r w:rsidR="00AD533D" w:rsidRPr="00804DCE">
        <w:rPr>
          <w:rFonts w:asciiTheme="minorHAnsi" w:hAnsiTheme="minorHAnsi" w:cstheme="minorHAnsi"/>
          <w:sz w:val="24"/>
          <w:szCs w:val="24"/>
        </w:rPr>
        <w:t xml:space="preserve"> (clause 5)</w:t>
      </w:r>
      <w:r w:rsidR="00AD07E5" w:rsidRPr="00804DCE">
        <w:rPr>
          <w:rFonts w:asciiTheme="minorHAnsi" w:hAnsiTheme="minorHAnsi" w:cstheme="minorHAnsi"/>
          <w:sz w:val="24"/>
          <w:szCs w:val="24"/>
        </w:rPr>
        <w:t xml:space="preserve">. </w:t>
      </w:r>
      <w:r w:rsidR="008D2AA1" w:rsidRPr="00804DCE">
        <w:rPr>
          <w:rFonts w:asciiTheme="minorHAnsi" w:hAnsiTheme="minorHAnsi" w:cstheme="minorHAnsi"/>
          <w:sz w:val="24"/>
          <w:szCs w:val="24"/>
        </w:rPr>
        <w:t xml:space="preserve">The chairperson is not obliged to use these methods if they are not appropriate to the business of the meeting. </w:t>
      </w:r>
    </w:p>
    <w:p w14:paraId="52ADE94C" w14:textId="77777777" w:rsidR="00426212" w:rsidRPr="00804DCE" w:rsidRDefault="008D2AA1" w:rsidP="00EB0CBA">
      <w:pPr>
        <w:tabs>
          <w:tab w:val="left" w:pos="567"/>
        </w:tabs>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t>Building Act 2004</w:t>
      </w:r>
    </w:p>
    <w:p w14:paraId="74DBF0C2" w14:textId="77777777" w:rsidR="00C4513F" w:rsidRPr="00804DCE" w:rsidRDefault="00C4513F" w:rsidP="00C4513F">
      <w:pPr>
        <w:spacing w:before="100" w:beforeAutospacing="1" w:after="240"/>
        <w:contextualSpacing/>
        <w:rPr>
          <w:rFonts w:asciiTheme="minorHAnsi" w:hAnsiTheme="minorHAnsi" w:cstheme="minorHAnsi"/>
          <w:color w:val="1F497D" w:themeColor="text2"/>
          <w:sz w:val="24"/>
          <w:szCs w:val="24"/>
        </w:rPr>
      </w:pPr>
    </w:p>
    <w:p w14:paraId="34B03A37" w14:textId="77777777" w:rsidR="00C4513F" w:rsidRPr="00804DCE" w:rsidRDefault="00C4513F" w:rsidP="00C4513F">
      <w:pPr>
        <w:spacing w:before="100" w:beforeAutospacing="1" w:after="240"/>
        <w:contextualSpacing/>
        <w:rPr>
          <w:rFonts w:asciiTheme="minorHAnsi" w:hAnsiTheme="minorHAnsi" w:cstheme="minorHAnsi"/>
          <w:sz w:val="24"/>
          <w:szCs w:val="24"/>
        </w:rPr>
      </w:pPr>
      <w:r w:rsidRPr="00804DCE">
        <w:rPr>
          <w:rFonts w:asciiTheme="minorHAnsi" w:hAnsiTheme="minorHAnsi" w:cstheme="minorHAnsi"/>
          <w:sz w:val="24"/>
          <w:szCs w:val="24"/>
        </w:rPr>
        <w:t xml:space="preserve">The proposed amendments to the </w:t>
      </w:r>
      <w:r w:rsidRPr="00804DCE">
        <w:rPr>
          <w:rFonts w:asciiTheme="minorHAnsi" w:hAnsiTheme="minorHAnsi" w:cstheme="minorHAnsi"/>
          <w:i/>
          <w:sz w:val="24"/>
          <w:szCs w:val="24"/>
        </w:rPr>
        <w:t xml:space="preserve">Building Act 2004 </w:t>
      </w:r>
      <w:r w:rsidRPr="00804DCE">
        <w:rPr>
          <w:rFonts w:asciiTheme="minorHAnsi" w:hAnsiTheme="minorHAnsi" w:cstheme="minorHAnsi"/>
          <w:sz w:val="24"/>
          <w:szCs w:val="24"/>
        </w:rPr>
        <w:t>are to:</w:t>
      </w:r>
    </w:p>
    <w:p w14:paraId="67B60DA5" w14:textId="77777777" w:rsidR="00B119DD" w:rsidRPr="00804DCE" w:rsidRDefault="008D2AA1" w:rsidP="00804795">
      <w:pPr>
        <w:numPr>
          <w:ilvl w:val="0"/>
          <w:numId w:val="6"/>
        </w:numPr>
        <w:spacing w:before="100" w:beforeAutospacing="1" w:after="4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give government inspectors the power to direct builders and land owners in relation to unsafe or non-compliant building work consistent with powers of electrical inspectors, gasfitting inspectors and plumbing inspectors </w:t>
      </w:r>
      <w:r w:rsidR="00AD0653" w:rsidRPr="00804DCE">
        <w:rPr>
          <w:rFonts w:asciiTheme="minorHAnsi" w:hAnsiTheme="minorHAnsi" w:cstheme="minorHAnsi"/>
          <w:sz w:val="24"/>
          <w:szCs w:val="24"/>
        </w:rPr>
        <w:t xml:space="preserve">in relation to work and installations </w:t>
      </w:r>
      <w:r w:rsidRPr="00804DCE">
        <w:rPr>
          <w:rFonts w:asciiTheme="minorHAnsi" w:hAnsiTheme="minorHAnsi" w:cstheme="minorHAnsi"/>
          <w:sz w:val="24"/>
          <w:szCs w:val="24"/>
        </w:rPr>
        <w:t>in other construction laws;</w:t>
      </w:r>
    </w:p>
    <w:p w14:paraId="4E365F96" w14:textId="77777777" w:rsidR="008D2AA1" w:rsidRPr="00804DCE" w:rsidRDefault="008D2AA1" w:rsidP="00804795">
      <w:pPr>
        <w:numPr>
          <w:ilvl w:val="0"/>
          <w:numId w:val="6"/>
        </w:numPr>
        <w:spacing w:before="100" w:beforeAutospacing="1" w:after="40"/>
        <w:rPr>
          <w:rFonts w:asciiTheme="minorHAnsi" w:hAnsiTheme="minorHAnsi" w:cstheme="minorHAnsi"/>
          <w:sz w:val="24"/>
          <w:szCs w:val="24"/>
        </w:rPr>
      </w:pPr>
      <w:r w:rsidRPr="00804DCE">
        <w:rPr>
          <w:rFonts w:asciiTheme="minorHAnsi" w:hAnsiTheme="minorHAnsi" w:cstheme="minorHAnsi"/>
          <w:sz w:val="24"/>
          <w:szCs w:val="24"/>
        </w:rPr>
        <w:t>give building certifiers the ability to request a broader range of certificat</w:t>
      </w:r>
      <w:r w:rsidR="001A3BFC" w:rsidRPr="00804DCE">
        <w:rPr>
          <w:rFonts w:asciiTheme="minorHAnsi" w:hAnsiTheme="minorHAnsi" w:cstheme="minorHAnsi"/>
          <w:sz w:val="24"/>
          <w:szCs w:val="24"/>
        </w:rPr>
        <w:t>es</w:t>
      </w:r>
      <w:r w:rsidRPr="00804DCE">
        <w:rPr>
          <w:rFonts w:asciiTheme="minorHAnsi" w:hAnsiTheme="minorHAnsi" w:cstheme="minorHAnsi"/>
          <w:sz w:val="24"/>
          <w:szCs w:val="24"/>
        </w:rPr>
        <w:t xml:space="preserve"> from </w:t>
      </w:r>
      <w:r w:rsidR="001A3BFC" w:rsidRPr="00804DCE">
        <w:rPr>
          <w:rFonts w:asciiTheme="minorHAnsi" w:hAnsiTheme="minorHAnsi" w:cstheme="minorHAnsi"/>
          <w:sz w:val="24"/>
          <w:szCs w:val="24"/>
        </w:rPr>
        <w:t>engineers in relation to matters of safety, health, and amenity that may affect whether a building is fit for occupation and use</w:t>
      </w:r>
      <w:r w:rsidRPr="00804DCE">
        <w:rPr>
          <w:rFonts w:asciiTheme="minorHAnsi" w:hAnsiTheme="minorHAnsi" w:cstheme="minorHAnsi"/>
          <w:sz w:val="24"/>
          <w:szCs w:val="24"/>
        </w:rPr>
        <w:t xml:space="preserve">;  </w:t>
      </w:r>
    </w:p>
    <w:p w14:paraId="16FDE5DF" w14:textId="77777777" w:rsidR="008D2AA1" w:rsidRPr="00804DCE" w:rsidRDefault="008D2AA1" w:rsidP="00804795">
      <w:pPr>
        <w:numPr>
          <w:ilvl w:val="0"/>
          <w:numId w:val="6"/>
        </w:numPr>
        <w:spacing w:before="100" w:beforeAutospacing="1" w:after="40"/>
        <w:rPr>
          <w:rFonts w:asciiTheme="minorHAnsi" w:hAnsiTheme="minorHAnsi" w:cstheme="minorHAnsi"/>
          <w:sz w:val="24"/>
          <w:szCs w:val="24"/>
        </w:rPr>
      </w:pPr>
      <w:r w:rsidRPr="00804DCE">
        <w:rPr>
          <w:rFonts w:asciiTheme="minorHAnsi" w:hAnsiTheme="minorHAnsi" w:cstheme="minorHAnsi"/>
          <w:sz w:val="24"/>
          <w:szCs w:val="24"/>
        </w:rPr>
        <w:t xml:space="preserve">clarify the intent of the law in relation to provisions for appointing a building certifier and compliance with building approvals; </w:t>
      </w:r>
    </w:p>
    <w:p w14:paraId="25685077" w14:textId="77777777" w:rsidR="008D2AA1" w:rsidRPr="00804DCE" w:rsidRDefault="008D2AA1" w:rsidP="00804795">
      <w:pPr>
        <w:numPr>
          <w:ilvl w:val="0"/>
          <w:numId w:val="6"/>
        </w:numPr>
        <w:spacing w:before="100" w:beforeAutospacing="1" w:after="40"/>
        <w:rPr>
          <w:rFonts w:asciiTheme="minorHAnsi" w:hAnsiTheme="minorHAnsi" w:cstheme="minorHAnsi"/>
          <w:sz w:val="24"/>
          <w:szCs w:val="24"/>
        </w:rPr>
      </w:pPr>
      <w:r w:rsidRPr="00804DCE">
        <w:rPr>
          <w:rFonts w:asciiTheme="minorHAnsi" w:hAnsiTheme="minorHAnsi" w:cstheme="minorHAnsi"/>
          <w:sz w:val="24"/>
          <w:szCs w:val="24"/>
        </w:rPr>
        <w:t xml:space="preserve">give the Construction Occupations Registrar </w:t>
      </w:r>
      <w:r w:rsidR="001A3BFC" w:rsidRPr="00804DCE">
        <w:rPr>
          <w:rFonts w:asciiTheme="minorHAnsi" w:hAnsiTheme="minorHAnsi" w:cstheme="minorHAnsi"/>
          <w:sz w:val="24"/>
          <w:szCs w:val="24"/>
        </w:rPr>
        <w:t xml:space="preserve">(the Registrar) </w:t>
      </w:r>
      <w:r w:rsidRPr="00804DCE">
        <w:rPr>
          <w:rFonts w:asciiTheme="minorHAnsi" w:hAnsiTheme="minorHAnsi" w:cstheme="minorHAnsi"/>
          <w:sz w:val="24"/>
          <w:szCs w:val="24"/>
        </w:rPr>
        <w:t xml:space="preserve">powers to </w:t>
      </w:r>
      <w:r w:rsidR="001A3BFC" w:rsidRPr="00804DCE">
        <w:rPr>
          <w:rFonts w:asciiTheme="minorHAnsi" w:hAnsiTheme="minorHAnsi" w:cstheme="minorHAnsi"/>
          <w:sz w:val="24"/>
          <w:szCs w:val="24"/>
        </w:rPr>
        <w:t xml:space="preserve">display signs and </w:t>
      </w:r>
      <w:r w:rsidRPr="00804DCE">
        <w:rPr>
          <w:rFonts w:asciiTheme="minorHAnsi" w:hAnsiTheme="minorHAnsi" w:cstheme="minorHAnsi"/>
          <w:sz w:val="24"/>
          <w:szCs w:val="24"/>
        </w:rPr>
        <w:t xml:space="preserve">make public information in relation to stop notices; and </w:t>
      </w:r>
    </w:p>
    <w:p w14:paraId="2DE39E67" w14:textId="77777777" w:rsidR="008D2AA1" w:rsidRPr="00804DCE" w:rsidRDefault="008D2AA1" w:rsidP="00804795">
      <w:pPr>
        <w:numPr>
          <w:ilvl w:val="0"/>
          <w:numId w:val="6"/>
        </w:numPr>
        <w:spacing w:before="100" w:beforeAutospacing="1" w:after="40"/>
        <w:rPr>
          <w:rFonts w:asciiTheme="minorHAnsi" w:hAnsiTheme="minorHAnsi" w:cstheme="minorHAnsi"/>
          <w:sz w:val="24"/>
          <w:szCs w:val="24"/>
        </w:rPr>
      </w:pPr>
      <w:r w:rsidRPr="00804DCE">
        <w:rPr>
          <w:rFonts w:asciiTheme="minorHAnsi" w:hAnsiTheme="minorHAnsi" w:cstheme="minorHAnsi"/>
          <w:sz w:val="24"/>
          <w:szCs w:val="24"/>
        </w:rPr>
        <w:t xml:space="preserve">allow owners’ corporations to more readily access building plans for their building.  </w:t>
      </w:r>
    </w:p>
    <w:p w14:paraId="10409F9A" w14:textId="77777777" w:rsidR="0003124F" w:rsidRPr="00804DCE" w:rsidRDefault="0003124F" w:rsidP="008F7D26">
      <w:pPr>
        <w:spacing w:before="100" w:beforeAutospacing="1" w:after="240"/>
        <w:contextualSpacing/>
        <w:rPr>
          <w:rFonts w:asciiTheme="minorHAnsi" w:hAnsiTheme="minorHAnsi" w:cstheme="minorHAnsi"/>
          <w:sz w:val="24"/>
          <w:szCs w:val="24"/>
          <w:u w:val="single"/>
        </w:rPr>
      </w:pPr>
    </w:p>
    <w:p w14:paraId="1A3783AE" w14:textId="77777777" w:rsidR="00627361" w:rsidRPr="00804DCE" w:rsidRDefault="00627361" w:rsidP="00627361">
      <w:pPr>
        <w:spacing w:before="100" w:beforeAutospacing="1" w:after="0"/>
        <w:rPr>
          <w:rFonts w:asciiTheme="minorHAnsi" w:hAnsiTheme="minorHAnsi" w:cstheme="minorHAnsi"/>
          <w:sz w:val="24"/>
          <w:szCs w:val="24"/>
          <w:u w:val="single"/>
        </w:rPr>
      </w:pPr>
      <w:r w:rsidRPr="00804DCE">
        <w:rPr>
          <w:rFonts w:asciiTheme="minorHAnsi" w:hAnsiTheme="minorHAnsi" w:cstheme="minorHAnsi"/>
          <w:sz w:val="24"/>
          <w:szCs w:val="24"/>
          <w:u w:val="single"/>
        </w:rPr>
        <w:t>Directions powers for building inspectors</w:t>
      </w:r>
    </w:p>
    <w:p w14:paraId="5EC36E8B" w14:textId="77777777" w:rsidR="00627361" w:rsidRPr="00804DCE" w:rsidRDefault="00627361" w:rsidP="00627361">
      <w:pPr>
        <w:spacing w:after="100" w:afterAutospacing="1"/>
        <w:rPr>
          <w:rFonts w:asciiTheme="minorHAnsi" w:hAnsiTheme="minorHAnsi" w:cstheme="minorHAnsi"/>
          <w:sz w:val="24"/>
          <w:szCs w:val="24"/>
        </w:rPr>
      </w:pPr>
      <w:r w:rsidRPr="00804DCE">
        <w:rPr>
          <w:rFonts w:asciiTheme="minorHAnsi" w:hAnsiTheme="minorHAnsi" w:cstheme="minorHAnsi"/>
          <w:sz w:val="24"/>
          <w:szCs w:val="24"/>
        </w:rPr>
        <w:t>Government building inspectors appointed by the Registrar under section 128 of the Building Act have a range of powers in relation to entering a site and inspecting building work. While they can issue stop notices for work, they cannot issue a direction to a builder or land owner to correct non-compliant work</w:t>
      </w:r>
      <w:r w:rsidR="00AD0653" w:rsidRPr="00804DCE">
        <w:rPr>
          <w:rFonts w:asciiTheme="minorHAnsi" w:hAnsiTheme="minorHAnsi" w:cstheme="minorHAnsi"/>
          <w:sz w:val="24"/>
          <w:szCs w:val="24"/>
        </w:rPr>
        <w:t xml:space="preserve"> or take immediate action is a building or part of a building is unsafe</w:t>
      </w:r>
      <w:r w:rsidRPr="00804DCE">
        <w:rPr>
          <w:rFonts w:asciiTheme="minorHAnsi" w:hAnsiTheme="minorHAnsi" w:cstheme="minorHAnsi"/>
          <w:sz w:val="24"/>
          <w:szCs w:val="24"/>
        </w:rPr>
        <w:t xml:space="preserve">. </w:t>
      </w:r>
    </w:p>
    <w:p w14:paraId="0A74BD84" w14:textId="77777777" w:rsidR="00627361" w:rsidRPr="00804DCE" w:rsidRDefault="00627361" w:rsidP="00627361">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Under section 8 of the </w:t>
      </w:r>
      <w:r w:rsidRPr="00804DCE">
        <w:rPr>
          <w:rFonts w:asciiTheme="minorHAnsi" w:hAnsiTheme="minorHAnsi" w:cstheme="minorHAnsi"/>
          <w:i/>
          <w:sz w:val="24"/>
          <w:szCs w:val="24"/>
        </w:rPr>
        <w:t>Electricity Safety Act 1971</w:t>
      </w:r>
      <w:r w:rsidRPr="00804DCE">
        <w:rPr>
          <w:rFonts w:asciiTheme="minorHAnsi" w:hAnsiTheme="minorHAnsi" w:cstheme="minorHAnsi"/>
          <w:sz w:val="24"/>
          <w:szCs w:val="24"/>
        </w:rPr>
        <w:t xml:space="preserve">, section 32 of the </w:t>
      </w:r>
      <w:r w:rsidRPr="00804DCE">
        <w:rPr>
          <w:rFonts w:asciiTheme="minorHAnsi" w:hAnsiTheme="minorHAnsi" w:cstheme="minorHAnsi"/>
          <w:i/>
          <w:sz w:val="24"/>
          <w:szCs w:val="24"/>
        </w:rPr>
        <w:t>Water and Sewerage Act 2000</w:t>
      </w:r>
      <w:r w:rsidRPr="00804DCE">
        <w:rPr>
          <w:rFonts w:asciiTheme="minorHAnsi" w:hAnsiTheme="minorHAnsi" w:cstheme="minorHAnsi"/>
          <w:sz w:val="24"/>
          <w:szCs w:val="24"/>
        </w:rPr>
        <w:t xml:space="preserve"> and sections 50 and 51 of the </w:t>
      </w:r>
      <w:r w:rsidRPr="00804DCE">
        <w:rPr>
          <w:rFonts w:asciiTheme="minorHAnsi" w:hAnsiTheme="minorHAnsi" w:cstheme="minorHAnsi"/>
          <w:i/>
          <w:sz w:val="24"/>
          <w:szCs w:val="24"/>
        </w:rPr>
        <w:t>Gas Safety Act 2000</w:t>
      </w:r>
      <w:r w:rsidRPr="00804DCE">
        <w:rPr>
          <w:rFonts w:asciiTheme="minorHAnsi" w:hAnsiTheme="minorHAnsi" w:cstheme="minorHAnsi"/>
          <w:sz w:val="24"/>
          <w:szCs w:val="24"/>
        </w:rPr>
        <w:t>, inspectors appointed for those Acts can give a person who carried out work</w:t>
      </w:r>
      <w:r w:rsidR="001A3BFC" w:rsidRPr="00804DCE">
        <w:rPr>
          <w:rFonts w:asciiTheme="minorHAnsi" w:hAnsiTheme="minorHAnsi" w:cstheme="minorHAnsi"/>
          <w:sz w:val="24"/>
          <w:szCs w:val="24"/>
        </w:rPr>
        <w:t xml:space="preserve"> regulated under those Acts</w:t>
      </w:r>
      <w:r w:rsidRPr="00804DCE">
        <w:rPr>
          <w:rFonts w:asciiTheme="minorHAnsi" w:hAnsiTheme="minorHAnsi" w:cstheme="minorHAnsi"/>
          <w:sz w:val="24"/>
          <w:szCs w:val="24"/>
        </w:rPr>
        <w:t xml:space="preserve">, or who is the owner of an unsafe or uninspected installation, a written direction to make the work safe or compliant. </w:t>
      </w:r>
    </w:p>
    <w:p w14:paraId="3B971D76" w14:textId="566B4EDB" w:rsidR="00627361" w:rsidRPr="00804DCE" w:rsidRDefault="001A3BFC" w:rsidP="00627361">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00627361" w:rsidRPr="00804DCE">
        <w:rPr>
          <w:rFonts w:asciiTheme="minorHAnsi" w:hAnsiTheme="minorHAnsi" w:cstheme="minorHAnsi"/>
          <w:sz w:val="24"/>
          <w:szCs w:val="24"/>
        </w:rPr>
        <w:t xml:space="preserve"> </w:t>
      </w:r>
      <w:r w:rsidRPr="00804DCE">
        <w:rPr>
          <w:rFonts w:asciiTheme="minorHAnsi" w:hAnsiTheme="minorHAnsi" w:cstheme="minorHAnsi"/>
          <w:sz w:val="24"/>
          <w:szCs w:val="24"/>
        </w:rPr>
        <w:t>i</w:t>
      </w:r>
      <w:r w:rsidR="00627361" w:rsidRPr="00804DCE">
        <w:rPr>
          <w:rFonts w:asciiTheme="minorHAnsi" w:hAnsiTheme="minorHAnsi" w:cstheme="minorHAnsi"/>
          <w:sz w:val="24"/>
          <w:szCs w:val="24"/>
        </w:rPr>
        <w:t>nclude</w:t>
      </w:r>
      <w:r w:rsidRPr="00804DCE">
        <w:rPr>
          <w:rFonts w:asciiTheme="minorHAnsi" w:hAnsiTheme="minorHAnsi" w:cstheme="minorHAnsi"/>
          <w:sz w:val="24"/>
          <w:szCs w:val="24"/>
        </w:rPr>
        <w:t>s</w:t>
      </w:r>
      <w:r w:rsidR="00627361" w:rsidRPr="00804DCE">
        <w:rPr>
          <w:rFonts w:asciiTheme="minorHAnsi" w:hAnsiTheme="minorHAnsi" w:cstheme="minorHAnsi"/>
          <w:sz w:val="24"/>
          <w:szCs w:val="24"/>
        </w:rPr>
        <w:t xml:space="preserve"> new powers </w:t>
      </w:r>
      <w:r w:rsidR="00FF1257" w:rsidRPr="00804DCE">
        <w:rPr>
          <w:rFonts w:asciiTheme="minorHAnsi" w:hAnsiTheme="minorHAnsi" w:cstheme="minorHAnsi"/>
          <w:sz w:val="24"/>
          <w:szCs w:val="24"/>
        </w:rPr>
        <w:t>in new Division 7.2</w:t>
      </w:r>
      <w:r w:rsidR="00E0268C" w:rsidRPr="00804DCE">
        <w:rPr>
          <w:rFonts w:asciiTheme="minorHAnsi" w:hAnsiTheme="minorHAnsi" w:cstheme="minorHAnsi"/>
          <w:sz w:val="24"/>
          <w:szCs w:val="24"/>
        </w:rPr>
        <w:t>A</w:t>
      </w:r>
      <w:r w:rsidR="00FF1257" w:rsidRPr="00804DCE">
        <w:rPr>
          <w:rFonts w:asciiTheme="minorHAnsi" w:hAnsiTheme="minorHAnsi" w:cstheme="minorHAnsi"/>
          <w:sz w:val="24"/>
          <w:szCs w:val="24"/>
        </w:rPr>
        <w:t xml:space="preserve"> </w:t>
      </w:r>
      <w:r w:rsidR="00627361" w:rsidRPr="00804DCE">
        <w:rPr>
          <w:rFonts w:asciiTheme="minorHAnsi" w:hAnsiTheme="minorHAnsi" w:cstheme="minorHAnsi"/>
          <w:sz w:val="24"/>
          <w:szCs w:val="24"/>
        </w:rPr>
        <w:t>for building inspectors in relation to buildings and building</w:t>
      </w:r>
      <w:r w:rsidRPr="00804DCE">
        <w:rPr>
          <w:rFonts w:asciiTheme="minorHAnsi" w:hAnsiTheme="minorHAnsi" w:cstheme="minorHAnsi"/>
          <w:sz w:val="24"/>
          <w:szCs w:val="24"/>
        </w:rPr>
        <w:t xml:space="preserve"> work</w:t>
      </w:r>
      <w:r w:rsidR="00627361" w:rsidRPr="00804DCE">
        <w:rPr>
          <w:rFonts w:asciiTheme="minorHAnsi" w:hAnsiTheme="minorHAnsi" w:cstheme="minorHAnsi"/>
          <w:sz w:val="24"/>
          <w:szCs w:val="24"/>
        </w:rPr>
        <w:t xml:space="preserve"> consistent with those of other inspectors</w:t>
      </w:r>
      <w:r w:rsidR="00FF1257" w:rsidRPr="00804DCE">
        <w:rPr>
          <w:rFonts w:asciiTheme="minorHAnsi" w:hAnsiTheme="minorHAnsi" w:cstheme="minorHAnsi"/>
          <w:sz w:val="24"/>
          <w:szCs w:val="24"/>
        </w:rPr>
        <w:t xml:space="preserve"> (clause 19)</w:t>
      </w:r>
      <w:r w:rsidR="00627361" w:rsidRPr="00804DCE">
        <w:rPr>
          <w:rFonts w:asciiTheme="minorHAnsi" w:hAnsiTheme="minorHAnsi" w:cstheme="minorHAnsi"/>
          <w:sz w:val="24"/>
          <w:szCs w:val="24"/>
        </w:rPr>
        <w:t xml:space="preserve">. This will give building inspectors an additional option for use when a stop notice, or other </w:t>
      </w:r>
      <w:r w:rsidRPr="00804DCE">
        <w:rPr>
          <w:rFonts w:asciiTheme="minorHAnsi" w:hAnsiTheme="minorHAnsi" w:cstheme="minorHAnsi"/>
          <w:sz w:val="24"/>
          <w:szCs w:val="24"/>
        </w:rPr>
        <w:t>power</w:t>
      </w:r>
      <w:r w:rsidR="00627361" w:rsidRPr="00804DCE">
        <w:rPr>
          <w:rFonts w:asciiTheme="minorHAnsi" w:hAnsiTheme="minorHAnsi" w:cstheme="minorHAnsi"/>
          <w:sz w:val="24"/>
          <w:szCs w:val="24"/>
        </w:rPr>
        <w:t xml:space="preserve">, may not be </w:t>
      </w:r>
      <w:r w:rsidRPr="00804DCE">
        <w:rPr>
          <w:rFonts w:asciiTheme="minorHAnsi" w:hAnsiTheme="minorHAnsi" w:cstheme="minorHAnsi"/>
          <w:sz w:val="24"/>
          <w:szCs w:val="24"/>
        </w:rPr>
        <w:t>appropriate</w:t>
      </w:r>
      <w:r w:rsidR="00627361" w:rsidRPr="00804DCE">
        <w:rPr>
          <w:rFonts w:asciiTheme="minorHAnsi" w:hAnsiTheme="minorHAnsi" w:cstheme="minorHAnsi"/>
          <w:sz w:val="24"/>
          <w:szCs w:val="24"/>
        </w:rPr>
        <w:t xml:space="preserve">, but work must be made safe or compliant. </w:t>
      </w:r>
    </w:p>
    <w:p w14:paraId="2F520DA9" w14:textId="77777777" w:rsidR="00627361" w:rsidRPr="00804DCE" w:rsidRDefault="00627361" w:rsidP="001A3BFC">
      <w:pPr>
        <w:spacing w:before="100" w:beforeAutospacing="1" w:after="120"/>
        <w:rPr>
          <w:rFonts w:asciiTheme="minorHAnsi" w:hAnsiTheme="minorHAnsi" w:cstheme="minorHAnsi"/>
          <w:sz w:val="24"/>
          <w:szCs w:val="24"/>
        </w:rPr>
      </w:pPr>
      <w:r w:rsidRPr="00804DCE">
        <w:rPr>
          <w:rFonts w:asciiTheme="minorHAnsi" w:hAnsiTheme="minorHAnsi" w:cstheme="minorHAnsi"/>
          <w:sz w:val="24"/>
          <w:szCs w:val="24"/>
        </w:rPr>
        <w:t>The relevant powers apply if a building inspector believes on reasonable grounds that—</w:t>
      </w:r>
    </w:p>
    <w:p w14:paraId="79E2E568" w14:textId="77777777" w:rsidR="00627361" w:rsidRPr="00804DCE" w:rsidRDefault="00627361" w:rsidP="00804795">
      <w:pPr>
        <w:pStyle w:val="ListParagraph"/>
        <w:numPr>
          <w:ilvl w:val="0"/>
          <w:numId w:val="23"/>
        </w:numPr>
        <w:spacing w:after="120"/>
        <w:rPr>
          <w:rFonts w:asciiTheme="minorHAnsi" w:hAnsiTheme="minorHAnsi" w:cstheme="minorHAnsi"/>
          <w:sz w:val="24"/>
          <w:szCs w:val="24"/>
        </w:rPr>
      </w:pPr>
      <w:r w:rsidRPr="00804DCE">
        <w:rPr>
          <w:rFonts w:asciiTheme="minorHAnsi" w:hAnsiTheme="minorHAnsi" w:cstheme="minorHAnsi"/>
          <w:sz w:val="24"/>
          <w:szCs w:val="24"/>
        </w:rPr>
        <w:t>a building does not comply with the Building Act or is unsafe; or</w:t>
      </w:r>
    </w:p>
    <w:p w14:paraId="1087BEE5" w14:textId="77777777" w:rsidR="00627361" w:rsidRPr="00804DCE" w:rsidRDefault="00627361" w:rsidP="00804795">
      <w:pPr>
        <w:pStyle w:val="ListParagraph"/>
        <w:numPr>
          <w:ilvl w:val="0"/>
          <w:numId w:val="23"/>
        </w:numPr>
        <w:spacing w:after="120"/>
        <w:rPr>
          <w:rFonts w:asciiTheme="minorHAnsi" w:hAnsiTheme="minorHAnsi" w:cstheme="minorHAnsi"/>
          <w:sz w:val="24"/>
          <w:szCs w:val="24"/>
        </w:rPr>
      </w:pPr>
      <w:r w:rsidRPr="00804DCE">
        <w:rPr>
          <w:rFonts w:asciiTheme="minorHAnsi" w:hAnsiTheme="minorHAnsi" w:cstheme="minorHAnsi"/>
          <w:sz w:val="24"/>
          <w:szCs w:val="24"/>
        </w:rPr>
        <w:t>building work has been done otherwise than in accordance with the Building Act.</w:t>
      </w:r>
    </w:p>
    <w:p w14:paraId="42B31143" w14:textId="77777777" w:rsidR="00627361" w:rsidRPr="00804DCE" w:rsidRDefault="001A3BFC" w:rsidP="00627361">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lastRenderedPageBreak/>
        <w:t>If a building is unsafe, an</w:t>
      </w:r>
      <w:r w:rsidR="00627361" w:rsidRPr="00804DCE">
        <w:rPr>
          <w:rFonts w:asciiTheme="minorHAnsi" w:hAnsiTheme="minorHAnsi" w:cstheme="minorHAnsi"/>
          <w:sz w:val="24"/>
          <w:szCs w:val="24"/>
        </w:rPr>
        <w:t xml:space="preserve"> inspector may give the occupier of the premises where the relevant building is situated a written direction not to use the building, or part of a building, until the building is made safe and compliant with the Building Act. A part of a building may include a room, a building service</w:t>
      </w:r>
      <w:r w:rsidR="00FF1257" w:rsidRPr="00804DCE">
        <w:rPr>
          <w:rFonts w:asciiTheme="minorHAnsi" w:hAnsiTheme="minorHAnsi" w:cstheme="minorHAnsi"/>
          <w:sz w:val="24"/>
          <w:szCs w:val="24"/>
        </w:rPr>
        <w:t xml:space="preserve"> (such as an appliance or equipment that is an integral part of the building)</w:t>
      </w:r>
      <w:r w:rsidR="00627361" w:rsidRPr="00804DCE">
        <w:rPr>
          <w:rFonts w:asciiTheme="minorHAnsi" w:hAnsiTheme="minorHAnsi" w:cstheme="minorHAnsi"/>
          <w:sz w:val="24"/>
          <w:szCs w:val="24"/>
        </w:rPr>
        <w:t>, or installation in a building</w:t>
      </w:r>
      <w:r w:rsidR="00AD0653" w:rsidRPr="00804DCE">
        <w:rPr>
          <w:rFonts w:asciiTheme="minorHAnsi" w:hAnsiTheme="minorHAnsi" w:cstheme="minorHAnsi"/>
          <w:sz w:val="24"/>
          <w:szCs w:val="24"/>
        </w:rPr>
        <w:t xml:space="preserve">. The building may be </w:t>
      </w:r>
      <w:r w:rsidR="00627361" w:rsidRPr="00804DCE">
        <w:rPr>
          <w:rFonts w:asciiTheme="minorHAnsi" w:hAnsiTheme="minorHAnsi" w:cstheme="minorHAnsi"/>
          <w:sz w:val="24"/>
          <w:szCs w:val="24"/>
        </w:rPr>
        <w:t>under construction or completed. However, a direction under the section cannot require the evacuation of people from the building or premises.</w:t>
      </w:r>
      <w:r w:rsidR="00FF1257" w:rsidRPr="00804DCE">
        <w:rPr>
          <w:rFonts w:asciiTheme="minorHAnsi" w:hAnsiTheme="minorHAnsi" w:cstheme="minorHAnsi"/>
          <w:sz w:val="24"/>
          <w:szCs w:val="24"/>
        </w:rPr>
        <w:t xml:space="preserve"> Other powers exist in </w:t>
      </w:r>
      <w:r w:rsidR="00B916C6" w:rsidRPr="00804DCE">
        <w:rPr>
          <w:rFonts w:asciiTheme="minorHAnsi" w:hAnsiTheme="minorHAnsi" w:cstheme="minorHAnsi"/>
          <w:sz w:val="24"/>
          <w:szCs w:val="24"/>
        </w:rPr>
        <w:t xml:space="preserve">the Building Act in relation to fitness for occupancy and other </w:t>
      </w:r>
      <w:r w:rsidR="00FF1257" w:rsidRPr="00804DCE">
        <w:rPr>
          <w:rFonts w:asciiTheme="minorHAnsi" w:hAnsiTheme="minorHAnsi" w:cstheme="minorHAnsi"/>
          <w:sz w:val="24"/>
          <w:szCs w:val="24"/>
        </w:rPr>
        <w:t>ACT laws</w:t>
      </w:r>
      <w:r w:rsidR="00B916C6" w:rsidRPr="00804DCE">
        <w:rPr>
          <w:rFonts w:asciiTheme="minorHAnsi" w:hAnsiTheme="minorHAnsi" w:cstheme="minorHAnsi"/>
          <w:sz w:val="24"/>
          <w:szCs w:val="24"/>
        </w:rPr>
        <w:t xml:space="preserve">, such as the </w:t>
      </w:r>
      <w:r w:rsidR="00B916C6" w:rsidRPr="00804DCE">
        <w:rPr>
          <w:rFonts w:asciiTheme="minorHAnsi" w:hAnsiTheme="minorHAnsi" w:cstheme="minorHAnsi"/>
          <w:i/>
          <w:sz w:val="24"/>
          <w:szCs w:val="24"/>
        </w:rPr>
        <w:t>Emergencies Act 2004</w:t>
      </w:r>
      <w:r w:rsidR="00B916C6" w:rsidRPr="00804DCE">
        <w:rPr>
          <w:rFonts w:asciiTheme="minorHAnsi" w:hAnsiTheme="minorHAnsi" w:cstheme="minorHAnsi"/>
          <w:sz w:val="24"/>
          <w:szCs w:val="24"/>
        </w:rPr>
        <w:t>,</w:t>
      </w:r>
      <w:r w:rsidR="00FF1257" w:rsidRPr="00804DCE">
        <w:rPr>
          <w:rFonts w:asciiTheme="minorHAnsi" w:hAnsiTheme="minorHAnsi" w:cstheme="minorHAnsi"/>
          <w:sz w:val="24"/>
          <w:szCs w:val="24"/>
        </w:rPr>
        <w:t xml:space="preserve"> </w:t>
      </w:r>
      <w:r w:rsidR="00B916C6" w:rsidRPr="00804DCE">
        <w:rPr>
          <w:rFonts w:asciiTheme="minorHAnsi" w:hAnsiTheme="minorHAnsi" w:cstheme="minorHAnsi"/>
          <w:sz w:val="24"/>
          <w:szCs w:val="24"/>
        </w:rPr>
        <w:t xml:space="preserve">provide for the </w:t>
      </w:r>
      <w:r w:rsidR="00FF1257" w:rsidRPr="00804DCE">
        <w:rPr>
          <w:rFonts w:asciiTheme="minorHAnsi" w:hAnsiTheme="minorHAnsi" w:cstheme="minorHAnsi"/>
          <w:sz w:val="24"/>
          <w:szCs w:val="24"/>
        </w:rPr>
        <w:t>evacuation of premises</w:t>
      </w:r>
      <w:r w:rsidR="00B916C6" w:rsidRPr="00804DCE">
        <w:rPr>
          <w:rFonts w:asciiTheme="minorHAnsi" w:hAnsiTheme="minorHAnsi" w:cstheme="minorHAnsi"/>
          <w:sz w:val="24"/>
          <w:szCs w:val="24"/>
        </w:rPr>
        <w:t xml:space="preserve"> if required</w:t>
      </w:r>
      <w:r w:rsidR="00FF1257" w:rsidRPr="00804DCE">
        <w:rPr>
          <w:rFonts w:asciiTheme="minorHAnsi" w:hAnsiTheme="minorHAnsi" w:cstheme="minorHAnsi"/>
          <w:sz w:val="24"/>
          <w:szCs w:val="24"/>
        </w:rPr>
        <w:t xml:space="preserve">. </w:t>
      </w:r>
    </w:p>
    <w:p w14:paraId="6AAA0869" w14:textId="77777777" w:rsidR="00FF1257" w:rsidRPr="00804DCE" w:rsidRDefault="00627361" w:rsidP="00627361">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also includes provision that if the inspector believes on reasonable grounds that a building, or building work, is unsafe because work done or supervised by a builder was not done in accordance with the Building Act, the inspector may give the builder a written direction to take stated action to make the building, or building work, safe and compliant with the </w:t>
      </w:r>
      <w:r w:rsidR="00FF1257" w:rsidRPr="00804DCE">
        <w:rPr>
          <w:rFonts w:asciiTheme="minorHAnsi" w:hAnsiTheme="minorHAnsi" w:cstheme="minorHAnsi"/>
          <w:sz w:val="24"/>
          <w:szCs w:val="24"/>
        </w:rPr>
        <w:t>Building Act</w:t>
      </w:r>
      <w:r w:rsidRPr="00804DCE">
        <w:rPr>
          <w:rFonts w:asciiTheme="minorHAnsi" w:hAnsiTheme="minorHAnsi" w:cstheme="minorHAnsi"/>
          <w:sz w:val="24"/>
          <w:szCs w:val="24"/>
        </w:rPr>
        <w:t xml:space="preserve">. </w:t>
      </w:r>
    </w:p>
    <w:p w14:paraId="18119284" w14:textId="77777777" w:rsidR="00FF1257" w:rsidRPr="00804DCE" w:rsidRDefault="00627361" w:rsidP="00627361">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A direction under the section may also require the person to give the inspector written information about the building, or building work, such as written reports about whether the building work complies.</w:t>
      </w:r>
      <w:r w:rsidR="00874F59" w:rsidRPr="00804DCE">
        <w:rPr>
          <w:rFonts w:asciiTheme="minorHAnsi" w:hAnsiTheme="minorHAnsi" w:cstheme="minorHAnsi"/>
          <w:sz w:val="24"/>
          <w:szCs w:val="24"/>
        </w:rPr>
        <w:t xml:space="preserve"> </w:t>
      </w:r>
      <w:r w:rsidR="00E819E2" w:rsidRPr="00804DCE">
        <w:rPr>
          <w:rFonts w:asciiTheme="minorHAnsi" w:hAnsiTheme="minorHAnsi" w:cstheme="minorHAnsi"/>
          <w:sz w:val="24"/>
          <w:szCs w:val="24"/>
        </w:rPr>
        <w:t xml:space="preserve">If a direction requires a person to do something they are not licenced, authorised or qualified to do, the person </w:t>
      </w:r>
      <w:r w:rsidRPr="00804DCE">
        <w:rPr>
          <w:rFonts w:asciiTheme="minorHAnsi" w:hAnsiTheme="minorHAnsi" w:cstheme="minorHAnsi"/>
          <w:sz w:val="24"/>
          <w:szCs w:val="24"/>
        </w:rPr>
        <w:t>must arrange, and pay for, the thing to be done by someone who</w:t>
      </w:r>
      <w:r w:rsidR="00E819E2" w:rsidRPr="00804DCE">
        <w:rPr>
          <w:rFonts w:asciiTheme="minorHAnsi" w:hAnsiTheme="minorHAnsi" w:cstheme="minorHAnsi"/>
          <w:sz w:val="24"/>
          <w:szCs w:val="24"/>
        </w:rPr>
        <w:t xml:space="preserve"> is. </w:t>
      </w:r>
    </w:p>
    <w:p w14:paraId="752E9AC8" w14:textId="77777777" w:rsidR="00627361" w:rsidRPr="00804DCE" w:rsidRDefault="00E819E2" w:rsidP="00627361">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a new offence that a </w:t>
      </w:r>
      <w:r w:rsidR="00627361" w:rsidRPr="00804DCE">
        <w:rPr>
          <w:rFonts w:asciiTheme="minorHAnsi" w:hAnsiTheme="minorHAnsi" w:cstheme="minorHAnsi"/>
          <w:sz w:val="24"/>
          <w:szCs w:val="24"/>
        </w:rPr>
        <w:t>person must not</w:t>
      </w:r>
      <w:r w:rsidRPr="00804DCE">
        <w:rPr>
          <w:rFonts w:asciiTheme="minorHAnsi" w:hAnsiTheme="minorHAnsi" w:cstheme="minorHAnsi"/>
          <w:sz w:val="24"/>
          <w:szCs w:val="24"/>
        </w:rPr>
        <w:t xml:space="preserve"> fail</w:t>
      </w:r>
      <w:r w:rsidR="00627361" w:rsidRPr="00804DCE">
        <w:rPr>
          <w:rFonts w:asciiTheme="minorHAnsi" w:hAnsiTheme="minorHAnsi" w:cstheme="minorHAnsi"/>
          <w:sz w:val="24"/>
          <w:szCs w:val="24"/>
        </w:rPr>
        <w:t xml:space="preserve">, without reasonable excuse, </w:t>
      </w:r>
      <w:r w:rsidRPr="00804DCE">
        <w:rPr>
          <w:rFonts w:asciiTheme="minorHAnsi" w:hAnsiTheme="minorHAnsi" w:cstheme="minorHAnsi"/>
          <w:sz w:val="24"/>
          <w:szCs w:val="24"/>
        </w:rPr>
        <w:t>to comply with a direction. The offence has a m</w:t>
      </w:r>
      <w:r w:rsidR="00627361" w:rsidRPr="00804DCE">
        <w:rPr>
          <w:rFonts w:asciiTheme="minorHAnsi" w:hAnsiTheme="minorHAnsi" w:cstheme="minorHAnsi"/>
          <w:sz w:val="24"/>
          <w:szCs w:val="24"/>
        </w:rPr>
        <w:t>aximum penalty</w:t>
      </w:r>
      <w:r w:rsidRPr="00804DCE">
        <w:rPr>
          <w:rFonts w:asciiTheme="minorHAnsi" w:hAnsiTheme="minorHAnsi" w:cstheme="minorHAnsi"/>
          <w:sz w:val="24"/>
          <w:szCs w:val="24"/>
        </w:rPr>
        <w:t xml:space="preserve"> of </w:t>
      </w:r>
      <w:r w:rsidR="00627361" w:rsidRPr="00804DCE">
        <w:rPr>
          <w:rFonts w:asciiTheme="minorHAnsi" w:hAnsiTheme="minorHAnsi" w:cstheme="minorHAnsi"/>
          <w:sz w:val="24"/>
          <w:szCs w:val="24"/>
        </w:rPr>
        <w:t>50 penalty units</w:t>
      </w:r>
      <w:r w:rsidRPr="00804DCE">
        <w:rPr>
          <w:rFonts w:asciiTheme="minorHAnsi" w:hAnsiTheme="minorHAnsi" w:cstheme="minorHAnsi"/>
          <w:sz w:val="24"/>
          <w:szCs w:val="24"/>
        </w:rPr>
        <w:t xml:space="preserve">, which is the same level of financial penalty for </w:t>
      </w:r>
      <w:r w:rsidR="00B916C6" w:rsidRPr="00804DCE">
        <w:rPr>
          <w:rFonts w:asciiTheme="minorHAnsi" w:hAnsiTheme="minorHAnsi" w:cstheme="minorHAnsi"/>
          <w:sz w:val="24"/>
          <w:szCs w:val="24"/>
        </w:rPr>
        <w:t xml:space="preserve">offences </w:t>
      </w:r>
      <w:r w:rsidRPr="00804DCE">
        <w:rPr>
          <w:rFonts w:asciiTheme="minorHAnsi" w:hAnsiTheme="minorHAnsi" w:cstheme="minorHAnsi"/>
          <w:sz w:val="24"/>
          <w:szCs w:val="24"/>
        </w:rPr>
        <w:t xml:space="preserve">under the provisions </w:t>
      </w:r>
      <w:r w:rsidR="00FF1257" w:rsidRPr="00804DCE">
        <w:rPr>
          <w:rFonts w:asciiTheme="minorHAnsi" w:hAnsiTheme="minorHAnsi" w:cstheme="minorHAnsi"/>
          <w:sz w:val="24"/>
          <w:szCs w:val="24"/>
        </w:rPr>
        <w:t xml:space="preserve">for inspectors </w:t>
      </w:r>
      <w:r w:rsidRPr="00804DCE">
        <w:rPr>
          <w:rFonts w:asciiTheme="minorHAnsi" w:hAnsiTheme="minorHAnsi" w:cstheme="minorHAnsi"/>
          <w:sz w:val="24"/>
          <w:szCs w:val="24"/>
        </w:rPr>
        <w:t xml:space="preserve">in the Acts mentioned above. </w:t>
      </w:r>
    </w:p>
    <w:p w14:paraId="17F4D9C7" w14:textId="77777777" w:rsidR="00E819E2" w:rsidRPr="00804DCE" w:rsidRDefault="00E819E2" w:rsidP="00627361">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Further discussion of </w:t>
      </w:r>
      <w:r w:rsidR="00B916C6" w:rsidRPr="00804DCE">
        <w:rPr>
          <w:rFonts w:asciiTheme="minorHAnsi" w:hAnsiTheme="minorHAnsi" w:cstheme="minorHAnsi"/>
          <w:sz w:val="24"/>
          <w:szCs w:val="24"/>
        </w:rPr>
        <w:t xml:space="preserve">these provisions are in the </w:t>
      </w:r>
      <w:r w:rsidRPr="00804DCE">
        <w:rPr>
          <w:rFonts w:asciiTheme="minorHAnsi" w:hAnsiTheme="minorHAnsi" w:cstheme="minorHAnsi"/>
          <w:i/>
          <w:sz w:val="24"/>
          <w:szCs w:val="24"/>
        </w:rPr>
        <w:t>Offences</w:t>
      </w:r>
      <w:r w:rsidR="00B916C6" w:rsidRPr="00804DCE">
        <w:rPr>
          <w:rFonts w:asciiTheme="minorHAnsi" w:hAnsiTheme="minorHAnsi" w:cstheme="minorHAnsi"/>
          <w:i/>
          <w:sz w:val="24"/>
          <w:szCs w:val="24"/>
        </w:rPr>
        <w:t xml:space="preserve"> and penalties</w:t>
      </w:r>
      <w:r w:rsidRPr="00804DCE">
        <w:rPr>
          <w:rFonts w:asciiTheme="minorHAnsi" w:hAnsiTheme="minorHAnsi" w:cstheme="minorHAnsi"/>
          <w:sz w:val="24"/>
          <w:szCs w:val="24"/>
        </w:rPr>
        <w:t xml:space="preserve"> </w:t>
      </w:r>
      <w:r w:rsidR="00B916C6" w:rsidRPr="00804DCE">
        <w:rPr>
          <w:rFonts w:asciiTheme="minorHAnsi" w:hAnsiTheme="minorHAnsi" w:cstheme="minorHAnsi"/>
          <w:sz w:val="24"/>
          <w:szCs w:val="24"/>
        </w:rPr>
        <w:t xml:space="preserve">and </w:t>
      </w:r>
      <w:r w:rsidR="00B916C6" w:rsidRPr="00804DCE">
        <w:rPr>
          <w:rFonts w:asciiTheme="minorHAnsi" w:hAnsiTheme="minorHAnsi" w:cstheme="minorHAnsi"/>
          <w:i/>
          <w:sz w:val="24"/>
          <w:szCs w:val="24"/>
        </w:rPr>
        <w:t>Human Rights Implications</w:t>
      </w:r>
      <w:r w:rsidR="00B916C6" w:rsidRPr="00804DCE">
        <w:rPr>
          <w:rFonts w:asciiTheme="minorHAnsi" w:hAnsiTheme="minorHAnsi" w:cstheme="minorHAnsi"/>
          <w:sz w:val="24"/>
          <w:szCs w:val="24"/>
        </w:rPr>
        <w:t xml:space="preserve"> </w:t>
      </w:r>
      <w:r w:rsidRPr="00804DCE">
        <w:rPr>
          <w:rFonts w:asciiTheme="minorHAnsi" w:hAnsiTheme="minorHAnsi" w:cstheme="minorHAnsi"/>
          <w:sz w:val="24"/>
          <w:szCs w:val="24"/>
        </w:rPr>
        <w:t>section</w:t>
      </w:r>
      <w:r w:rsidR="00B916C6" w:rsidRPr="00804DCE">
        <w:rPr>
          <w:rFonts w:asciiTheme="minorHAnsi" w:hAnsiTheme="minorHAnsi" w:cstheme="minorHAnsi"/>
          <w:sz w:val="24"/>
          <w:szCs w:val="24"/>
        </w:rPr>
        <w:t>s</w:t>
      </w:r>
      <w:r w:rsidRPr="00804DCE">
        <w:rPr>
          <w:rFonts w:asciiTheme="minorHAnsi" w:hAnsiTheme="minorHAnsi" w:cstheme="minorHAnsi"/>
          <w:sz w:val="24"/>
          <w:szCs w:val="24"/>
        </w:rPr>
        <w:t xml:space="preserve"> below. </w:t>
      </w:r>
    </w:p>
    <w:p w14:paraId="27536928" w14:textId="77777777" w:rsidR="00874F59" w:rsidRPr="00804DCE" w:rsidRDefault="00874F59" w:rsidP="00627361">
      <w:pPr>
        <w:spacing w:before="100" w:beforeAutospacing="1" w:after="100" w:afterAutospacing="1"/>
        <w:rPr>
          <w:rFonts w:asciiTheme="minorHAnsi" w:hAnsiTheme="minorHAnsi" w:cstheme="minorHAnsi"/>
          <w:sz w:val="24"/>
          <w:szCs w:val="24"/>
        </w:rPr>
      </w:pPr>
    </w:p>
    <w:p w14:paraId="45F5F068" w14:textId="77777777" w:rsidR="008D7295" w:rsidRPr="00804DCE" w:rsidRDefault="008D7295" w:rsidP="008D7295">
      <w:pPr>
        <w:rPr>
          <w:rFonts w:asciiTheme="minorHAnsi" w:hAnsiTheme="minorHAnsi" w:cstheme="minorHAnsi"/>
          <w:sz w:val="24"/>
          <w:szCs w:val="24"/>
          <w:u w:val="single"/>
        </w:rPr>
      </w:pPr>
      <w:r w:rsidRPr="00804DCE">
        <w:rPr>
          <w:rFonts w:asciiTheme="minorHAnsi" w:hAnsiTheme="minorHAnsi" w:cstheme="minorHAnsi"/>
          <w:sz w:val="24"/>
          <w:szCs w:val="24"/>
          <w:u w:val="single"/>
        </w:rPr>
        <w:t>Engineers certificates - building certifier requests</w:t>
      </w:r>
    </w:p>
    <w:p w14:paraId="0714AD90" w14:textId="77777777" w:rsidR="008D7295" w:rsidRPr="00804DCE" w:rsidRDefault="008D7295" w:rsidP="008D7295">
      <w:pPr>
        <w:rPr>
          <w:rFonts w:asciiTheme="minorHAnsi" w:hAnsiTheme="minorHAnsi" w:cstheme="minorHAnsi"/>
          <w:sz w:val="24"/>
          <w:szCs w:val="24"/>
        </w:rPr>
      </w:pPr>
      <w:r w:rsidRPr="00804DCE">
        <w:rPr>
          <w:rFonts w:asciiTheme="minorHAnsi" w:hAnsiTheme="minorHAnsi" w:cstheme="minorHAnsi"/>
          <w:sz w:val="24"/>
          <w:szCs w:val="24"/>
        </w:rPr>
        <w:t xml:space="preserve">Section 47 of the Building Act gives a building certifier the power to request a certificate by a professional engineer as to the structural sufficiency, soundness and stability of the building as erected or altered, if satisfied on reasonable grounds that it is desirable to do so in the interests of people who will occupy or use the building. </w:t>
      </w:r>
    </w:p>
    <w:p w14:paraId="3F531061" w14:textId="77777777" w:rsidR="008D7295" w:rsidRPr="00804DCE" w:rsidRDefault="008D7295" w:rsidP="008D7295">
      <w:pPr>
        <w:rPr>
          <w:rFonts w:asciiTheme="minorHAnsi" w:hAnsiTheme="minorHAnsi" w:cstheme="minorHAnsi"/>
          <w:sz w:val="24"/>
          <w:szCs w:val="24"/>
        </w:rPr>
      </w:pPr>
      <w:r w:rsidRPr="00804DCE">
        <w:rPr>
          <w:rFonts w:asciiTheme="minorHAnsi" w:hAnsiTheme="minorHAnsi" w:cstheme="minorHAnsi"/>
          <w:sz w:val="24"/>
          <w:szCs w:val="24"/>
        </w:rPr>
        <w:t xml:space="preserve">Other aspects of a building may pose a threat to potential occupants of a building, and a building certifier may need to confirm that the building, for example, has operational fire protection systems, sufficient access and egress and working ventilation and exhaust systems. </w:t>
      </w:r>
    </w:p>
    <w:p w14:paraId="70A83360" w14:textId="77777777" w:rsidR="008D7295" w:rsidRPr="00804DCE" w:rsidRDefault="008D7295" w:rsidP="008D7295">
      <w:pPr>
        <w:rPr>
          <w:rFonts w:asciiTheme="minorHAnsi" w:hAnsiTheme="minorHAnsi" w:cstheme="minorHAnsi"/>
          <w:sz w:val="24"/>
          <w:szCs w:val="24"/>
        </w:rPr>
      </w:pPr>
      <w:r w:rsidRPr="00804DCE">
        <w:rPr>
          <w:rFonts w:asciiTheme="minorHAnsi" w:hAnsiTheme="minorHAnsi" w:cstheme="minorHAnsi"/>
          <w:sz w:val="24"/>
          <w:szCs w:val="24"/>
        </w:rPr>
        <w:lastRenderedPageBreak/>
        <w:t xml:space="preserve">The </w:t>
      </w:r>
      <w:r w:rsidR="00645E9C" w:rsidRPr="00804DCE">
        <w:rPr>
          <w:rFonts w:asciiTheme="minorHAnsi" w:hAnsiTheme="minorHAnsi" w:cstheme="minorHAnsi"/>
          <w:sz w:val="24"/>
          <w:szCs w:val="24"/>
        </w:rPr>
        <w:t>bill</w:t>
      </w:r>
      <w:r w:rsidR="00FF1257" w:rsidRPr="00804DCE">
        <w:rPr>
          <w:rFonts w:asciiTheme="minorHAnsi" w:hAnsiTheme="minorHAnsi" w:cstheme="minorHAnsi"/>
          <w:sz w:val="24"/>
          <w:szCs w:val="24"/>
        </w:rPr>
        <w:t xml:space="preserve"> </w:t>
      </w:r>
      <w:r w:rsidRPr="00804DCE">
        <w:rPr>
          <w:rFonts w:asciiTheme="minorHAnsi" w:hAnsiTheme="minorHAnsi" w:cstheme="minorHAnsi"/>
          <w:sz w:val="24"/>
          <w:szCs w:val="24"/>
        </w:rPr>
        <w:t>amend</w:t>
      </w:r>
      <w:r w:rsidR="00FF1257" w:rsidRPr="00804DCE">
        <w:rPr>
          <w:rFonts w:asciiTheme="minorHAnsi" w:hAnsiTheme="minorHAnsi" w:cstheme="minorHAnsi"/>
          <w:sz w:val="24"/>
          <w:szCs w:val="24"/>
        </w:rPr>
        <w:t>s</w:t>
      </w:r>
      <w:r w:rsidRPr="00804DCE">
        <w:rPr>
          <w:rFonts w:asciiTheme="minorHAnsi" w:hAnsiTheme="minorHAnsi" w:cstheme="minorHAnsi"/>
          <w:sz w:val="24"/>
          <w:szCs w:val="24"/>
        </w:rPr>
        <w:t xml:space="preserve"> section 47 (clause 12) to provide that the owner of a parcel of land where building work is being, or has been, carried out must, if requested by the certifier, give the certifier a certificate by a professional engineer about matters relating to the safety, health and amenity of a building that may affect whether a building as erected or altered is fit to occupy or use. The amendments preserve the existing power in relation to structural sufficiency, soundness and stability. A professional engineer providing a certificate must be an engineer in the relevant field. Examples are provided in the provisions</w:t>
      </w:r>
      <w:r w:rsidR="009E3880" w:rsidRPr="00804DCE">
        <w:rPr>
          <w:rFonts w:asciiTheme="minorHAnsi" w:hAnsiTheme="minorHAnsi" w:cstheme="minorHAnsi"/>
          <w:sz w:val="24"/>
          <w:szCs w:val="24"/>
        </w:rPr>
        <w:t xml:space="preserve"> to help readers</w:t>
      </w:r>
      <w:r w:rsidRPr="00804DCE">
        <w:rPr>
          <w:rFonts w:asciiTheme="minorHAnsi" w:hAnsiTheme="minorHAnsi" w:cstheme="minorHAnsi"/>
          <w:sz w:val="24"/>
          <w:szCs w:val="24"/>
        </w:rPr>
        <w:t xml:space="preserve">. </w:t>
      </w:r>
    </w:p>
    <w:p w14:paraId="7FC7D76B" w14:textId="50D3D9F8" w:rsidR="00FF1257" w:rsidRPr="00804DCE" w:rsidRDefault="00B17F67" w:rsidP="008D7295">
      <w:pPr>
        <w:rPr>
          <w:rFonts w:asciiTheme="minorHAnsi" w:hAnsiTheme="minorHAnsi" w:cstheme="minorHAnsi"/>
          <w:sz w:val="24"/>
          <w:szCs w:val="24"/>
        </w:rPr>
      </w:pPr>
      <w:r w:rsidRPr="00804DCE">
        <w:rPr>
          <w:rFonts w:asciiTheme="minorHAnsi" w:hAnsiTheme="minorHAnsi" w:cstheme="minorHAnsi"/>
          <w:sz w:val="24"/>
          <w:szCs w:val="24"/>
        </w:rPr>
        <w:t xml:space="preserve">This amendment will complement the new code of practice for building surveyors made under the </w:t>
      </w:r>
      <w:r w:rsidRPr="00804DCE">
        <w:rPr>
          <w:rFonts w:asciiTheme="minorHAnsi" w:hAnsiTheme="minorHAnsi" w:cstheme="minorHAnsi"/>
          <w:i/>
          <w:iCs/>
          <w:sz w:val="24"/>
          <w:szCs w:val="24"/>
        </w:rPr>
        <w:t xml:space="preserve">Construction Occupations (Licensing) Act </w:t>
      </w:r>
      <w:r w:rsidR="002C472A" w:rsidRPr="00804DCE">
        <w:rPr>
          <w:rFonts w:asciiTheme="minorHAnsi" w:hAnsiTheme="minorHAnsi" w:cstheme="minorHAnsi"/>
          <w:i/>
          <w:iCs/>
          <w:sz w:val="24"/>
          <w:szCs w:val="24"/>
        </w:rPr>
        <w:t>2004</w:t>
      </w:r>
      <w:r w:rsidR="002C472A" w:rsidRPr="00804DCE">
        <w:rPr>
          <w:rFonts w:asciiTheme="minorHAnsi" w:hAnsiTheme="minorHAnsi" w:cstheme="minorHAnsi"/>
          <w:sz w:val="24"/>
          <w:szCs w:val="24"/>
        </w:rPr>
        <w:t xml:space="preserve"> </w:t>
      </w:r>
      <w:hyperlink r:id="rId10" w:history="1">
        <w:r w:rsidR="002C472A" w:rsidRPr="00804DCE">
          <w:rPr>
            <w:rStyle w:val="Hyperlink"/>
            <w:rFonts w:asciiTheme="minorHAnsi" w:hAnsiTheme="minorHAnsi" w:cstheme="minorHAnsi"/>
            <w:sz w:val="24"/>
            <w:szCs w:val="24"/>
          </w:rPr>
          <w:t>https://www.legislation.act.gov.au/di/2019-174/</w:t>
        </w:r>
      </w:hyperlink>
      <w:r w:rsidRPr="00804DCE">
        <w:rPr>
          <w:rFonts w:asciiTheme="minorHAnsi" w:hAnsiTheme="minorHAnsi" w:cstheme="minorHAnsi"/>
          <w:sz w:val="24"/>
          <w:szCs w:val="24"/>
        </w:rPr>
        <w:t xml:space="preserve"> by supporting</w:t>
      </w:r>
      <w:r w:rsidR="009E3880" w:rsidRPr="00804DCE">
        <w:rPr>
          <w:rFonts w:asciiTheme="minorHAnsi" w:hAnsiTheme="minorHAnsi" w:cstheme="minorHAnsi"/>
          <w:sz w:val="24"/>
          <w:szCs w:val="24"/>
        </w:rPr>
        <w:t xml:space="preserve"> building surveyors appointed as</w:t>
      </w:r>
      <w:r w:rsidRPr="00804DCE">
        <w:rPr>
          <w:rFonts w:asciiTheme="minorHAnsi" w:hAnsiTheme="minorHAnsi" w:cstheme="minorHAnsi"/>
          <w:sz w:val="24"/>
          <w:szCs w:val="24"/>
        </w:rPr>
        <w:t xml:space="preserve"> certifiers to request additional expert advice in carrying out inspections to determine if building work complies with the Building Act, if required. Nothing in the new provisions at </w:t>
      </w:r>
      <w:r w:rsidR="002C472A" w:rsidRPr="00804DCE">
        <w:rPr>
          <w:rFonts w:asciiTheme="minorHAnsi" w:hAnsiTheme="minorHAnsi" w:cstheme="minorHAnsi"/>
          <w:sz w:val="24"/>
          <w:szCs w:val="24"/>
        </w:rPr>
        <w:t xml:space="preserve">section </w:t>
      </w:r>
      <w:r w:rsidRPr="00804DCE">
        <w:rPr>
          <w:rFonts w:asciiTheme="minorHAnsi" w:hAnsiTheme="minorHAnsi" w:cstheme="minorHAnsi"/>
          <w:sz w:val="24"/>
          <w:szCs w:val="24"/>
        </w:rPr>
        <w:t>47 (1) (b) require</w:t>
      </w:r>
      <w:r w:rsidR="009E3880" w:rsidRPr="00804DCE">
        <w:rPr>
          <w:rFonts w:asciiTheme="minorHAnsi" w:hAnsiTheme="minorHAnsi" w:cstheme="minorHAnsi"/>
          <w:sz w:val="24"/>
          <w:szCs w:val="24"/>
        </w:rPr>
        <w:t>s</w:t>
      </w:r>
      <w:r w:rsidRPr="00804DCE">
        <w:rPr>
          <w:rFonts w:asciiTheme="minorHAnsi" w:hAnsiTheme="minorHAnsi" w:cstheme="minorHAnsi"/>
          <w:sz w:val="24"/>
          <w:szCs w:val="24"/>
        </w:rPr>
        <w:t xml:space="preserve"> a certifier </w:t>
      </w:r>
      <w:r w:rsidR="00FF1257" w:rsidRPr="00804DCE">
        <w:rPr>
          <w:rFonts w:asciiTheme="minorHAnsi" w:hAnsiTheme="minorHAnsi" w:cstheme="minorHAnsi"/>
          <w:sz w:val="24"/>
          <w:szCs w:val="24"/>
        </w:rPr>
        <w:t xml:space="preserve">to request a certificate. </w:t>
      </w:r>
    </w:p>
    <w:p w14:paraId="30A0134A" w14:textId="77777777" w:rsidR="008D7295" w:rsidRPr="00804DCE" w:rsidRDefault="00F2737B" w:rsidP="008D7295">
      <w:pPr>
        <w:rPr>
          <w:rFonts w:asciiTheme="minorHAnsi" w:hAnsiTheme="minorHAnsi" w:cstheme="minorHAnsi"/>
          <w:sz w:val="24"/>
          <w:szCs w:val="24"/>
        </w:rPr>
      </w:pPr>
      <w:r w:rsidRPr="00804DCE">
        <w:rPr>
          <w:rFonts w:asciiTheme="minorHAnsi" w:hAnsiTheme="minorHAnsi" w:cstheme="minorHAnsi"/>
          <w:sz w:val="24"/>
          <w:szCs w:val="24"/>
        </w:rPr>
        <w:t xml:space="preserve">Consequential </w:t>
      </w:r>
      <w:r w:rsidR="008D7295" w:rsidRPr="00804DCE">
        <w:rPr>
          <w:rFonts w:asciiTheme="minorHAnsi" w:hAnsiTheme="minorHAnsi" w:cstheme="minorHAnsi"/>
          <w:sz w:val="24"/>
          <w:szCs w:val="24"/>
        </w:rPr>
        <w:t>amendments</w:t>
      </w:r>
      <w:r w:rsidRPr="00804DCE">
        <w:rPr>
          <w:rFonts w:asciiTheme="minorHAnsi" w:hAnsiTheme="minorHAnsi" w:cstheme="minorHAnsi"/>
          <w:sz w:val="24"/>
          <w:szCs w:val="24"/>
        </w:rPr>
        <w:t xml:space="preserve"> to the section heading and other provisions referencing this section are located in clauses 11, 13 and 14. </w:t>
      </w:r>
    </w:p>
    <w:p w14:paraId="0810DB9F" w14:textId="77777777" w:rsidR="00F2737B" w:rsidRPr="00804DCE" w:rsidRDefault="00F2737B" w:rsidP="008D7295">
      <w:pPr>
        <w:rPr>
          <w:rFonts w:asciiTheme="minorHAnsi" w:hAnsiTheme="minorHAnsi" w:cstheme="minorHAnsi"/>
          <w:sz w:val="24"/>
          <w:szCs w:val="24"/>
        </w:rPr>
      </w:pPr>
    </w:p>
    <w:p w14:paraId="09C61F28" w14:textId="77777777" w:rsidR="00DA0DA0" w:rsidRPr="00804DCE" w:rsidRDefault="00DA0DA0" w:rsidP="00DA0DA0">
      <w:pPr>
        <w:spacing w:before="100" w:beforeAutospacing="1" w:after="0"/>
        <w:rPr>
          <w:rFonts w:asciiTheme="minorHAnsi" w:hAnsiTheme="minorHAnsi" w:cstheme="minorHAnsi"/>
          <w:sz w:val="24"/>
          <w:szCs w:val="24"/>
          <w:u w:val="single"/>
        </w:rPr>
      </w:pPr>
      <w:r w:rsidRPr="00804DCE">
        <w:rPr>
          <w:rFonts w:asciiTheme="minorHAnsi" w:hAnsiTheme="minorHAnsi" w:cstheme="minorHAnsi"/>
          <w:sz w:val="24"/>
          <w:szCs w:val="24"/>
          <w:u w:val="single"/>
        </w:rPr>
        <w:t>Provisions for appointing certifiers and compliance with building approvals</w:t>
      </w:r>
    </w:p>
    <w:p w14:paraId="10A60472" w14:textId="77777777" w:rsidR="00DA0DA0" w:rsidRPr="00804DCE" w:rsidRDefault="00DA0DA0" w:rsidP="00DA0DA0">
      <w:pPr>
        <w:spacing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Provisions of the Building Act that relate to appointing a certifier (sections 19 and 19A) state that the owner of land where building work will be carried out may appoint a certifier for the work. </w:t>
      </w:r>
    </w:p>
    <w:p w14:paraId="4C0544C2" w14:textId="77777777" w:rsidR="00DA0DA0" w:rsidRPr="00804DCE" w:rsidRDefault="00DA0DA0" w:rsidP="00B17F67">
      <w:pPr>
        <w:spacing w:after="100" w:afterAutospacing="1"/>
        <w:rPr>
          <w:rFonts w:asciiTheme="minorHAnsi" w:hAnsiTheme="minorHAnsi" w:cstheme="minorHAnsi"/>
          <w:sz w:val="24"/>
          <w:szCs w:val="24"/>
        </w:rPr>
      </w:pPr>
      <w:r w:rsidRPr="00804DCE">
        <w:rPr>
          <w:rFonts w:asciiTheme="minorHAnsi" w:hAnsiTheme="minorHAnsi" w:cstheme="minorHAnsi"/>
          <w:sz w:val="24"/>
          <w:szCs w:val="24"/>
        </w:rPr>
        <w:t>The use of the word ‘may’ is likely to be in recognition that not all work requires a building approval or building certifier under the Act,</w:t>
      </w:r>
      <w:r w:rsidR="00B17F67" w:rsidRPr="00804DCE">
        <w:rPr>
          <w:rFonts w:asciiTheme="minorHAnsi" w:hAnsiTheme="minorHAnsi" w:cstheme="minorHAnsi"/>
          <w:sz w:val="24"/>
          <w:szCs w:val="24"/>
        </w:rPr>
        <w:t xml:space="preserve"> given that a regulation may exempt certain buildings or building work from the operation of all, or part of the Act</w:t>
      </w:r>
      <w:r w:rsidRPr="00804DCE">
        <w:rPr>
          <w:rFonts w:asciiTheme="minorHAnsi" w:hAnsiTheme="minorHAnsi" w:cstheme="minorHAnsi"/>
          <w:sz w:val="24"/>
          <w:szCs w:val="24"/>
        </w:rPr>
        <w:t xml:space="preserve">. However, the use of the term ‘may’ can imply that appointing a certifier is discretionary, rather than required if building work is not otherwise exempt. </w:t>
      </w:r>
    </w:p>
    <w:p w14:paraId="012B9AED" w14:textId="77777777" w:rsidR="00DA0DA0" w:rsidRPr="00804DCE" w:rsidRDefault="00DA0DA0" w:rsidP="00DA0DA0">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Similarly, section 42 (1) (d) states that work must be carried out in accordance with approved plans. However, this could be read that if no plans are approved, the work need not comply with approved plans. </w:t>
      </w:r>
    </w:p>
    <w:p w14:paraId="00E31E6A" w14:textId="77777777" w:rsidR="00DA0DA0" w:rsidRPr="00804DCE" w:rsidRDefault="00DA0DA0" w:rsidP="00DA0DA0">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This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amends sections 19 and 19A (clauses 6-9) to clarify that unless work is exempt, owners must appoint a building certifier to undertake required building certification functions in relation to the work. It also amends section 42 (1) (d) </w:t>
      </w:r>
      <w:r w:rsidR="00B44D8C" w:rsidRPr="00804DCE">
        <w:rPr>
          <w:rFonts w:asciiTheme="minorHAnsi" w:hAnsiTheme="minorHAnsi" w:cstheme="minorHAnsi"/>
          <w:sz w:val="24"/>
          <w:szCs w:val="24"/>
        </w:rPr>
        <w:t xml:space="preserve">(clause 10) </w:t>
      </w:r>
      <w:r w:rsidRPr="00804DCE">
        <w:rPr>
          <w:rFonts w:asciiTheme="minorHAnsi" w:hAnsiTheme="minorHAnsi" w:cstheme="minorHAnsi"/>
          <w:sz w:val="24"/>
          <w:szCs w:val="24"/>
        </w:rPr>
        <w:t xml:space="preserve">to clarify that if a building approval is required for building work, the work cannot be undertaken without approved plans and must be undertaken in accordance with approved plans. </w:t>
      </w:r>
    </w:p>
    <w:p w14:paraId="24127159" w14:textId="77777777" w:rsidR="00DA0DA0" w:rsidRPr="00804DCE" w:rsidRDefault="00DA0DA0" w:rsidP="00DA0DA0">
      <w:pPr>
        <w:rPr>
          <w:rFonts w:asciiTheme="minorHAnsi" w:hAnsiTheme="minorHAnsi" w:cstheme="minorHAnsi"/>
          <w:b/>
          <w:sz w:val="24"/>
          <w:szCs w:val="24"/>
        </w:rPr>
      </w:pPr>
    </w:p>
    <w:p w14:paraId="72932214" w14:textId="77777777" w:rsidR="00AF1200" w:rsidRPr="00804DCE" w:rsidRDefault="00AF1200" w:rsidP="00AF1200">
      <w:pPr>
        <w:rPr>
          <w:rFonts w:asciiTheme="minorHAnsi" w:hAnsiTheme="minorHAnsi" w:cstheme="minorHAnsi"/>
          <w:sz w:val="24"/>
          <w:szCs w:val="24"/>
          <w:u w:val="single"/>
        </w:rPr>
      </w:pPr>
      <w:r w:rsidRPr="00804DCE">
        <w:rPr>
          <w:rFonts w:asciiTheme="minorHAnsi" w:hAnsiTheme="minorHAnsi" w:cstheme="minorHAnsi"/>
          <w:sz w:val="24"/>
          <w:szCs w:val="24"/>
          <w:u w:val="single"/>
        </w:rPr>
        <w:lastRenderedPageBreak/>
        <w:t>Powers for publishing information about stop notices</w:t>
      </w:r>
    </w:p>
    <w:p w14:paraId="118F5A68" w14:textId="77777777" w:rsidR="00AF1200" w:rsidRPr="00804DCE" w:rsidRDefault="00AF1200" w:rsidP="00AF1200">
      <w:pPr>
        <w:rPr>
          <w:rFonts w:asciiTheme="minorHAnsi" w:hAnsiTheme="minorHAnsi" w:cstheme="minorHAnsi"/>
          <w:sz w:val="24"/>
          <w:szCs w:val="24"/>
        </w:rPr>
      </w:pPr>
      <w:r w:rsidRPr="00804DCE">
        <w:rPr>
          <w:rFonts w:asciiTheme="minorHAnsi" w:hAnsiTheme="minorHAnsi" w:cstheme="minorHAnsi"/>
          <w:sz w:val="24"/>
          <w:szCs w:val="24"/>
        </w:rPr>
        <w:t xml:space="preserve">Section 107A of the </w:t>
      </w:r>
      <w:r w:rsidRPr="00804DCE">
        <w:rPr>
          <w:rFonts w:asciiTheme="minorHAnsi" w:hAnsiTheme="minorHAnsi" w:cstheme="minorHAnsi"/>
          <w:i/>
          <w:sz w:val="24"/>
          <w:szCs w:val="24"/>
        </w:rPr>
        <w:t xml:space="preserve">Construction Occupations (Licensing) Act </w:t>
      </w:r>
      <w:r w:rsidR="00C165F5" w:rsidRPr="00804DCE">
        <w:rPr>
          <w:rFonts w:asciiTheme="minorHAnsi" w:hAnsiTheme="minorHAnsi" w:cstheme="minorHAnsi"/>
          <w:i/>
          <w:sz w:val="24"/>
          <w:szCs w:val="24"/>
        </w:rPr>
        <w:t>2004</w:t>
      </w:r>
      <w:r w:rsidR="00C165F5"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requires publication of certain information about licensees, including in relation to occupational discipline, rectification orders and suspensions on a website </w:t>
      </w:r>
      <w:r w:rsidR="009E3880" w:rsidRPr="00804DCE">
        <w:rPr>
          <w:rFonts w:asciiTheme="minorHAnsi" w:hAnsiTheme="minorHAnsi" w:cstheme="minorHAnsi"/>
          <w:sz w:val="24"/>
          <w:szCs w:val="24"/>
        </w:rPr>
        <w:t xml:space="preserve">as the </w:t>
      </w:r>
      <w:r w:rsidRPr="00804DCE">
        <w:rPr>
          <w:rFonts w:asciiTheme="minorHAnsi" w:hAnsiTheme="minorHAnsi" w:cstheme="minorHAnsi"/>
          <w:sz w:val="24"/>
          <w:szCs w:val="24"/>
        </w:rPr>
        <w:t>public register.</w:t>
      </w:r>
      <w:r w:rsidR="00595CB0" w:rsidRPr="00804DCE">
        <w:rPr>
          <w:rFonts w:asciiTheme="minorHAnsi" w:hAnsiTheme="minorHAnsi" w:cstheme="minorHAnsi"/>
          <w:sz w:val="24"/>
          <w:szCs w:val="24"/>
        </w:rPr>
        <w:t xml:space="preserve"> This is to provide protection to the public by giving information about licensees’ compliance history. </w:t>
      </w:r>
    </w:p>
    <w:p w14:paraId="438C10B0" w14:textId="77777777" w:rsidR="009E3880" w:rsidRPr="00804DCE" w:rsidRDefault="00AF1200" w:rsidP="00AF1200">
      <w:pPr>
        <w:rPr>
          <w:rFonts w:asciiTheme="minorHAnsi" w:hAnsiTheme="minorHAnsi" w:cstheme="minorHAnsi"/>
          <w:sz w:val="24"/>
          <w:szCs w:val="24"/>
        </w:rPr>
      </w:pPr>
      <w:r w:rsidRPr="00804DCE">
        <w:rPr>
          <w:rFonts w:asciiTheme="minorHAnsi" w:hAnsiTheme="minorHAnsi" w:cstheme="minorHAnsi"/>
          <w:sz w:val="24"/>
          <w:szCs w:val="24"/>
        </w:rPr>
        <w:t>Under the Building Act, the Registrar, a building inspector, or a building certifier may prohibit the carrying out of building work, including further work on a building already under construction or in relation to work not started</w:t>
      </w:r>
      <w:r w:rsidR="00B17F67" w:rsidRPr="00804DCE">
        <w:rPr>
          <w:rFonts w:asciiTheme="minorHAnsi" w:hAnsiTheme="minorHAnsi" w:cstheme="minorHAnsi"/>
          <w:sz w:val="24"/>
          <w:szCs w:val="24"/>
        </w:rPr>
        <w:t xml:space="preserve"> by issuing a stop notice</w:t>
      </w:r>
      <w:r w:rsidRPr="00804DCE">
        <w:rPr>
          <w:rFonts w:asciiTheme="minorHAnsi" w:hAnsiTheme="minorHAnsi" w:cstheme="minorHAnsi"/>
          <w:sz w:val="24"/>
          <w:szCs w:val="24"/>
        </w:rPr>
        <w:t xml:space="preserve">. A stop notice can be given to the owner of land where work is being carried out, a licensee carrying out the work, or any other person undertaking the work. </w:t>
      </w:r>
    </w:p>
    <w:p w14:paraId="6F68FFA9" w14:textId="77777777" w:rsidR="00AF1200" w:rsidRPr="00804DCE" w:rsidRDefault="009E3880" w:rsidP="00AF1200">
      <w:pPr>
        <w:rPr>
          <w:rFonts w:asciiTheme="minorHAnsi" w:hAnsiTheme="minorHAnsi" w:cstheme="minorHAnsi"/>
          <w:sz w:val="24"/>
          <w:szCs w:val="24"/>
        </w:rPr>
      </w:pPr>
      <w:r w:rsidRPr="00804DCE">
        <w:rPr>
          <w:rFonts w:asciiTheme="minorHAnsi" w:hAnsiTheme="minorHAnsi" w:cstheme="minorHAnsi"/>
          <w:sz w:val="24"/>
          <w:szCs w:val="24"/>
        </w:rPr>
        <w:t>If the stop notice is given by the Registrar or a building inspector, the decision to give the notice is a reviewable decision. Refusing an application to lift a stop notice is also reviewable.</w:t>
      </w:r>
    </w:p>
    <w:p w14:paraId="2A24DA6D" w14:textId="77777777" w:rsidR="00AF1200" w:rsidRPr="00804DCE" w:rsidRDefault="00AF1200" w:rsidP="00AF1200">
      <w:pPr>
        <w:rPr>
          <w:rFonts w:asciiTheme="minorHAnsi" w:hAnsiTheme="minorHAnsi" w:cstheme="minorHAnsi"/>
          <w:sz w:val="24"/>
          <w:szCs w:val="24"/>
        </w:rPr>
      </w:pPr>
      <w:r w:rsidRPr="00804DCE">
        <w:rPr>
          <w:rFonts w:asciiTheme="minorHAnsi" w:hAnsiTheme="minorHAnsi" w:cstheme="minorHAnsi"/>
          <w:sz w:val="24"/>
          <w:szCs w:val="24"/>
        </w:rPr>
        <w:t>There are a range of reasons for giving a stop notice, including that work is being undertaken in contravention of a development or building approval, or that there is false, misleading or inaccurate information in a building approval. Not all of these reasons necessarily relate to a failing of the licensed builder carrying out the work.</w:t>
      </w:r>
    </w:p>
    <w:p w14:paraId="62DC4DF4" w14:textId="77777777" w:rsidR="00AF1200" w:rsidRPr="00804DCE" w:rsidRDefault="00B17F67" w:rsidP="00AF1200">
      <w:pPr>
        <w:rPr>
          <w:rFonts w:asciiTheme="minorHAnsi" w:hAnsiTheme="minorHAnsi" w:cstheme="minorHAnsi"/>
          <w:sz w:val="24"/>
          <w:szCs w:val="24"/>
        </w:rPr>
      </w:pPr>
      <w:r w:rsidRPr="00804DCE">
        <w:rPr>
          <w:rFonts w:asciiTheme="minorHAnsi" w:hAnsiTheme="minorHAnsi" w:cstheme="minorHAnsi"/>
          <w:sz w:val="24"/>
          <w:szCs w:val="24"/>
        </w:rPr>
        <w:t>While i</w:t>
      </w:r>
      <w:r w:rsidR="00AF1200" w:rsidRPr="00804DCE">
        <w:rPr>
          <w:rFonts w:asciiTheme="minorHAnsi" w:hAnsiTheme="minorHAnsi" w:cstheme="minorHAnsi"/>
          <w:sz w:val="24"/>
          <w:szCs w:val="24"/>
        </w:rPr>
        <w:t>t may not always be appropriate to publicise a stop notice</w:t>
      </w:r>
      <w:r w:rsidR="00C165F5" w:rsidRPr="00804DCE">
        <w:rPr>
          <w:rFonts w:asciiTheme="minorHAnsi" w:hAnsiTheme="minorHAnsi" w:cstheme="minorHAnsi"/>
          <w:sz w:val="24"/>
          <w:szCs w:val="24"/>
        </w:rPr>
        <w:t>, such as in relation to owner-builders, or where there are no broader implications for public safety or protection of the public against poor practices</w:t>
      </w:r>
      <w:r w:rsidRPr="00804DCE">
        <w:rPr>
          <w:rFonts w:asciiTheme="minorHAnsi" w:hAnsiTheme="minorHAnsi" w:cstheme="minorHAnsi"/>
          <w:sz w:val="24"/>
          <w:szCs w:val="24"/>
        </w:rPr>
        <w:t xml:space="preserve">, </w:t>
      </w:r>
      <w:r w:rsidR="00AF1200" w:rsidRPr="00804DCE">
        <w:rPr>
          <w:rFonts w:asciiTheme="minorHAnsi" w:hAnsiTheme="minorHAnsi" w:cstheme="minorHAnsi"/>
          <w:sz w:val="24"/>
          <w:szCs w:val="24"/>
        </w:rPr>
        <w:t xml:space="preserve">there may be public safety and </w:t>
      </w:r>
      <w:r w:rsidRPr="00804DCE">
        <w:rPr>
          <w:rFonts w:asciiTheme="minorHAnsi" w:hAnsiTheme="minorHAnsi" w:cstheme="minorHAnsi"/>
          <w:sz w:val="24"/>
          <w:szCs w:val="24"/>
        </w:rPr>
        <w:t xml:space="preserve">public </w:t>
      </w:r>
      <w:r w:rsidR="00AF1200" w:rsidRPr="00804DCE">
        <w:rPr>
          <w:rFonts w:asciiTheme="minorHAnsi" w:hAnsiTheme="minorHAnsi" w:cstheme="minorHAnsi"/>
          <w:sz w:val="24"/>
          <w:szCs w:val="24"/>
        </w:rPr>
        <w:t xml:space="preserve">protection implications in relation to some stop notices. In these cases, it is important to be able to make relevant information available to the public regarding a stop notice, or </w:t>
      </w:r>
      <w:r w:rsidR="00BF4BF8" w:rsidRPr="00804DCE">
        <w:rPr>
          <w:rFonts w:asciiTheme="minorHAnsi" w:hAnsiTheme="minorHAnsi" w:cstheme="minorHAnsi"/>
          <w:sz w:val="24"/>
          <w:szCs w:val="24"/>
        </w:rPr>
        <w:t xml:space="preserve">make the public aware the </w:t>
      </w:r>
      <w:r w:rsidR="00AF1200" w:rsidRPr="00804DCE">
        <w:rPr>
          <w:rFonts w:asciiTheme="minorHAnsi" w:hAnsiTheme="minorHAnsi" w:cstheme="minorHAnsi"/>
          <w:sz w:val="24"/>
          <w:szCs w:val="24"/>
        </w:rPr>
        <w:t>person has been issued a stop notice.</w:t>
      </w:r>
    </w:p>
    <w:p w14:paraId="38A778FC" w14:textId="77777777" w:rsidR="00A85219" w:rsidRPr="00804DCE" w:rsidRDefault="00C165F5" w:rsidP="00AF1200">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provisions </w:t>
      </w:r>
      <w:r w:rsidR="00A85219" w:rsidRPr="00804DCE">
        <w:rPr>
          <w:rFonts w:asciiTheme="minorHAnsi" w:hAnsiTheme="minorHAnsi" w:cstheme="minorHAnsi"/>
          <w:sz w:val="24"/>
          <w:szCs w:val="24"/>
        </w:rPr>
        <w:t>to:</w:t>
      </w:r>
    </w:p>
    <w:p w14:paraId="0BD9323E" w14:textId="77777777" w:rsidR="00AF1200" w:rsidRPr="00804DCE" w:rsidRDefault="00A85219" w:rsidP="00804795">
      <w:pPr>
        <w:pStyle w:val="ListParagraph"/>
        <w:numPr>
          <w:ilvl w:val="0"/>
          <w:numId w:val="23"/>
        </w:numPr>
        <w:spacing w:after="120"/>
        <w:rPr>
          <w:rFonts w:asciiTheme="minorHAnsi" w:hAnsiTheme="minorHAnsi" w:cstheme="minorHAnsi"/>
          <w:sz w:val="24"/>
          <w:szCs w:val="24"/>
        </w:rPr>
      </w:pPr>
      <w:r w:rsidRPr="00804DCE">
        <w:rPr>
          <w:rFonts w:asciiTheme="minorHAnsi" w:hAnsiTheme="minorHAnsi" w:cstheme="minorHAnsi"/>
          <w:sz w:val="24"/>
          <w:szCs w:val="24"/>
        </w:rPr>
        <w:t>require the Registrar to keep a register of stop notices</w:t>
      </w:r>
      <w:r w:rsidR="00345291" w:rsidRPr="00804DCE">
        <w:rPr>
          <w:rFonts w:asciiTheme="minorHAnsi" w:hAnsiTheme="minorHAnsi" w:cstheme="minorHAnsi"/>
          <w:sz w:val="24"/>
          <w:szCs w:val="24"/>
        </w:rPr>
        <w:t>;</w:t>
      </w:r>
    </w:p>
    <w:p w14:paraId="26692E12" w14:textId="77777777" w:rsidR="00A85219" w:rsidRPr="00804DCE" w:rsidRDefault="00A85219" w:rsidP="00804795">
      <w:pPr>
        <w:pStyle w:val="ListParagraph"/>
        <w:numPr>
          <w:ilvl w:val="0"/>
          <w:numId w:val="23"/>
        </w:numPr>
        <w:spacing w:after="120"/>
        <w:rPr>
          <w:rFonts w:asciiTheme="minorHAnsi" w:hAnsiTheme="minorHAnsi" w:cstheme="minorHAnsi"/>
          <w:sz w:val="24"/>
          <w:szCs w:val="24"/>
        </w:rPr>
      </w:pPr>
      <w:r w:rsidRPr="00804DCE">
        <w:rPr>
          <w:rFonts w:asciiTheme="minorHAnsi" w:hAnsiTheme="minorHAnsi" w:cstheme="minorHAnsi"/>
          <w:sz w:val="24"/>
          <w:szCs w:val="24"/>
        </w:rPr>
        <w:t>allow the Registrar if satisfied on reasonable grounds that it is necessary or desirable to protect the public</w:t>
      </w:r>
      <w:r w:rsidR="00345291" w:rsidRPr="00804DCE">
        <w:rPr>
          <w:rFonts w:asciiTheme="minorHAnsi" w:hAnsiTheme="minorHAnsi" w:cstheme="minorHAnsi"/>
          <w:sz w:val="24"/>
          <w:szCs w:val="24"/>
        </w:rPr>
        <w:t>—</w:t>
      </w:r>
    </w:p>
    <w:p w14:paraId="2C192F33" w14:textId="77777777" w:rsidR="00A85219" w:rsidRPr="00804DCE" w:rsidRDefault="00A85219" w:rsidP="00804795">
      <w:pPr>
        <w:pStyle w:val="ListParagraph"/>
        <w:numPr>
          <w:ilvl w:val="1"/>
          <w:numId w:val="23"/>
        </w:numPr>
        <w:spacing w:after="120"/>
        <w:rPr>
          <w:rFonts w:asciiTheme="minorHAnsi" w:hAnsiTheme="minorHAnsi" w:cstheme="minorHAnsi"/>
          <w:sz w:val="24"/>
          <w:szCs w:val="24"/>
        </w:rPr>
      </w:pPr>
      <w:r w:rsidRPr="00804DCE">
        <w:rPr>
          <w:rFonts w:asciiTheme="minorHAnsi" w:hAnsiTheme="minorHAnsi" w:cstheme="minorHAnsi"/>
          <w:sz w:val="24"/>
          <w:szCs w:val="24"/>
        </w:rPr>
        <w:t xml:space="preserve">to display a sign on or near a parcel of land a stop notice has been issued in relation to, stating that a stop notice </w:t>
      </w:r>
      <w:r w:rsidR="00345291" w:rsidRPr="00804DCE">
        <w:rPr>
          <w:rFonts w:asciiTheme="minorHAnsi" w:hAnsiTheme="minorHAnsi" w:cstheme="minorHAnsi"/>
          <w:sz w:val="24"/>
          <w:szCs w:val="24"/>
        </w:rPr>
        <w:t xml:space="preserve">has been issued;  </w:t>
      </w:r>
    </w:p>
    <w:p w14:paraId="5D347604" w14:textId="77777777" w:rsidR="00345291" w:rsidRPr="00804DCE" w:rsidRDefault="00345291" w:rsidP="00804795">
      <w:pPr>
        <w:pStyle w:val="ListParagraph"/>
        <w:numPr>
          <w:ilvl w:val="1"/>
          <w:numId w:val="23"/>
        </w:numPr>
        <w:spacing w:after="120"/>
        <w:rPr>
          <w:rFonts w:asciiTheme="minorHAnsi" w:hAnsiTheme="minorHAnsi" w:cstheme="minorHAnsi"/>
          <w:sz w:val="24"/>
          <w:szCs w:val="24"/>
        </w:rPr>
      </w:pPr>
      <w:r w:rsidRPr="00804DCE">
        <w:rPr>
          <w:rFonts w:asciiTheme="minorHAnsi" w:hAnsiTheme="minorHAnsi" w:cstheme="minorHAnsi"/>
          <w:sz w:val="24"/>
          <w:szCs w:val="24"/>
        </w:rPr>
        <w:t xml:space="preserve">to make available to the public information about a stop notice included in the register of stop notices, other than information it would be inappropriate or illegal to disclose. </w:t>
      </w:r>
    </w:p>
    <w:p w14:paraId="40A06406" w14:textId="77777777" w:rsidR="002301B8" w:rsidRPr="00804DCE" w:rsidRDefault="00AF1200" w:rsidP="00345291">
      <w:pPr>
        <w:rPr>
          <w:rFonts w:asciiTheme="minorHAnsi" w:hAnsiTheme="minorHAnsi" w:cstheme="minorHAnsi"/>
          <w:sz w:val="24"/>
          <w:szCs w:val="24"/>
        </w:rPr>
      </w:pPr>
      <w:r w:rsidRPr="00804DCE">
        <w:rPr>
          <w:rFonts w:asciiTheme="minorHAnsi" w:hAnsiTheme="minorHAnsi" w:cstheme="minorHAnsi"/>
          <w:sz w:val="24"/>
          <w:szCs w:val="24"/>
        </w:rPr>
        <w:t xml:space="preserve">The information </w:t>
      </w:r>
      <w:r w:rsidR="00345291" w:rsidRPr="00804DCE">
        <w:rPr>
          <w:rFonts w:asciiTheme="minorHAnsi" w:hAnsiTheme="minorHAnsi" w:cstheme="minorHAnsi"/>
          <w:sz w:val="24"/>
          <w:szCs w:val="24"/>
        </w:rPr>
        <w:t xml:space="preserve">about a stop notice </w:t>
      </w:r>
      <w:r w:rsidRPr="00804DCE">
        <w:rPr>
          <w:rFonts w:asciiTheme="minorHAnsi" w:hAnsiTheme="minorHAnsi" w:cstheme="minorHAnsi"/>
          <w:sz w:val="24"/>
          <w:szCs w:val="24"/>
        </w:rPr>
        <w:t xml:space="preserve">would be publishable whether or not </w:t>
      </w:r>
      <w:r w:rsidR="00345291" w:rsidRPr="00804DCE">
        <w:rPr>
          <w:rFonts w:asciiTheme="minorHAnsi" w:hAnsiTheme="minorHAnsi" w:cstheme="minorHAnsi"/>
          <w:sz w:val="24"/>
          <w:szCs w:val="24"/>
        </w:rPr>
        <w:t>an application has been made for cancellation of the stop notice or review of the decision to issue, or the time for doing so has ended. However, the register and information provided to the public must be updated not later than the next working day after</w:t>
      </w:r>
      <w:r w:rsidR="002301B8" w:rsidRPr="00804DCE">
        <w:rPr>
          <w:rFonts w:asciiTheme="minorHAnsi" w:hAnsiTheme="minorHAnsi" w:cstheme="minorHAnsi"/>
          <w:sz w:val="24"/>
          <w:szCs w:val="24"/>
        </w:rPr>
        <w:t>—</w:t>
      </w:r>
    </w:p>
    <w:p w14:paraId="642A1B96" w14:textId="77777777" w:rsidR="002301B8" w:rsidRPr="00804DCE" w:rsidRDefault="00345291" w:rsidP="00804795">
      <w:pPr>
        <w:pStyle w:val="ListParagraph"/>
        <w:numPr>
          <w:ilvl w:val="0"/>
          <w:numId w:val="23"/>
        </w:numPr>
        <w:spacing w:after="120"/>
        <w:rPr>
          <w:rFonts w:asciiTheme="minorHAnsi" w:hAnsiTheme="minorHAnsi" w:cstheme="minorHAnsi"/>
          <w:sz w:val="24"/>
          <w:szCs w:val="24"/>
        </w:rPr>
      </w:pPr>
      <w:r w:rsidRPr="00804DCE">
        <w:rPr>
          <w:rFonts w:asciiTheme="minorHAnsi" w:hAnsiTheme="minorHAnsi" w:cstheme="minorHAnsi"/>
          <w:sz w:val="24"/>
          <w:szCs w:val="24"/>
        </w:rPr>
        <w:lastRenderedPageBreak/>
        <w:t>the stop notice is lifted and it i</w:t>
      </w:r>
      <w:r w:rsidR="002301B8" w:rsidRPr="00804DCE">
        <w:rPr>
          <w:rFonts w:asciiTheme="minorHAnsi" w:hAnsiTheme="minorHAnsi" w:cstheme="minorHAnsi"/>
          <w:sz w:val="24"/>
          <w:szCs w:val="24"/>
        </w:rPr>
        <w:t xml:space="preserve">s no longer necessary or desirable to publish the information to protect the public; or </w:t>
      </w:r>
    </w:p>
    <w:p w14:paraId="3E71286D" w14:textId="77777777" w:rsidR="002301B8" w:rsidRPr="00804DCE" w:rsidRDefault="002301B8" w:rsidP="00804795">
      <w:pPr>
        <w:pStyle w:val="ListParagraph"/>
        <w:numPr>
          <w:ilvl w:val="0"/>
          <w:numId w:val="23"/>
        </w:numPr>
        <w:spacing w:after="120"/>
        <w:rPr>
          <w:rFonts w:asciiTheme="minorHAnsi" w:hAnsiTheme="minorHAnsi" w:cstheme="minorHAnsi"/>
          <w:sz w:val="24"/>
          <w:szCs w:val="24"/>
        </w:rPr>
      </w:pPr>
      <w:r w:rsidRPr="00804DCE">
        <w:rPr>
          <w:rFonts w:asciiTheme="minorHAnsi" w:hAnsiTheme="minorHAnsi" w:cstheme="minorHAnsi"/>
          <w:sz w:val="24"/>
          <w:szCs w:val="24"/>
        </w:rPr>
        <w:t xml:space="preserve">the Registrar </w:t>
      </w:r>
      <w:r w:rsidR="008D7295" w:rsidRPr="00804DCE">
        <w:rPr>
          <w:rFonts w:asciiTheme="minorHAnsi" w:hAnsiTheme="minorHAnsi" w:cstheme="minorHAnsi"/>
          <w:sz w:val="24"/>
          <w:szCs w:val="24"/>
        </w:rPr>
        <w:t>receives</w:t>
      </w:r>
      <w:r w:rsidRPr="00804DCE">
        <w:rPr>
          <w:rFonts w:asciiTheme="minorHAnsi" w:hAnsiTheme="minorHAnsi" w:cstheme="minorHAnsi"/>
          <w:sz w:val="24"/>
          <w:szCs w:val="24"/>
        </w:rPr>
        <w:t xml:space="preserve"> a direction from the ACAT or a court about removing information from the register. </w:t>
      </w:r>
    </w:p>
    <w:p w14:paraId="1628BCC2" w14:textId="77777777" w:rsidR="002301B8" w:rsidRPr="00804DCE" w:rsidRDefault="002301B8" w:rsidP="002301B8">
      <w:pPr>
        <w:rPr>
          <w:rFonts w:asciiTheme="minorHAnsi" w:hAnsiTheme="minorHAnsi" w:cstheme="minorHAnsi"/>
          <w:sz w:val="24"/>
          <w:szCs w:val="24"/>
          <w:lang w:eastAsia="en-AU"/>
        </w:rPr>
      </w:pPr>
      <w:r w:rsidRPr="00804DCE">
        <w:rPr>
          <w:rFonts w:asciiTheme="minorHAnsi" w:hAnsiTheme="minorHAnsi" w:cstheme="minorHAnsi"/>
          <w:sz w:val="24"/>
          <w:szCs w:val="24"/>
          <w:lang w:eastAsia="en-AU"/>
        </w:rPr>
        <w:t>The provisions apply to stop notices issued within 10 years previous to the publication of the information, including stop notices already given before the commencement of the provisions</w:t>
      </w:r>
      <w:r w:rsidR="00BF4BF8" w:rsidRPr="00804DCE">
        <w:rPr>
          <w:rFonts w:asciiTheme="minorHAnsi" w:hAnsiTheme="minorHAnsi" w:cstheme="minorHAnsi"/>
          <w:sz w:val="24"/>
          <w:szCs w:val="24"/>
          <w:lang w:eastAsia="en-AU"/>
        </w:rPr>
        <w:t>,</w:t>
      </w:r>
      <w:r w:rsidRPr="00804DCE">
        <w:rPr>
          <w:rFonts w:asciiTheme="minorHAnsi" w:hAnsiTheme="minorHAnsi" w:cstheme="minorHAnsi"/>
          <w:sz w:val="24"/>
          <w:szCs w:val="24"/>
          <w:lang w:eastAsia="en-AU"/>
        </w:rPr>
        <w:t xml:space="preserve"> if available.</w:t>
      </w:r>
    </w:p>
    <w:p w14:paraId="33DE2C2E" w14:textId="77777777" w:rsidR="00A85219" w:rsidRPr="00804DCE" w:rsidRDefault="002301B8" w:rsidP="00A85219">
      <w:pPr>
        <w:rPr>
          <w:rFonts w:asciiTheme="minorHAnsi" w:hAnsiTheme="minorHAnsi" w:cstheme="minorHAnsi"/>
          <w:sz w:val="24"/>
          <w:szCs w:val="24"/>
        </w:rPr>
      </w:pPr>
      <w:r w:rsidRPr="00804DCE">
        <w:rPr>
          <w:rFonts w:asciiTheme="minorHAnsi" w:hAnsiTheme="minorHAnsi" w:cstheme="minorHAnsi"/>
          <w:sz w:val="24"/>
          <w:szCs w:val="24"/>
        </w:rPr>
        <w:t xml:space="preserve">These provisions are similar to </w:t>
      </w:r>
      <w:r w:rsidR="00AF1200" w:rsidRPr="00804DCE">
        <w:rPr>
          <w:rFonts w:asciiTheme="minorHAnsi" w:hAnsiTheme="minorHAnsi" w:cstheme="minorHAnsi"/>
          <w:sz w:val="24"/>
          <w:szCs w:val="24"/>
          <w:lang w:eastAsia="en-AU"/>
        </w:rPr>
        <w:t xml:space="preserve">the provisions </w:t>
      </w:r>
      <w:r w:rsidRPr="00804DCE">
        <w:rPr>
          <w:rFonts w:asciiTheme="minorHAnsi" w:hAnsiTheme="minorHAnsi" w:cstheme="minorHAnsi"/>
          <w:sz w:val="24"/>
          <w:szCs w:val="24"/>
          <w:lang w:eastAsia="en-AU"/>
        </w:rPr>
        <w:t xml:space="preserve">for </w:t>
      </w:r>
      <w:r w:rsidR="00AF1200" w:rsidRPr="00804DCE">
        <w:rPr>
          <w:rFonts w:asciiTheme="minorHAnsi" w:hAnsiTheme="minorHAnsi" w:cstheme="minorHAnsi"/>
          <w:sz w:val="24"/>
          <w:szCs w:val="24"/>
          <w:lang w:eastAsia="en-AU"/>
        </w:rPr>
        <w:t>the public register</w:t>
      </w:r>
      <w:r w:rsidRPr="00804DCE">
        <w:rPr>
          <w:rFonts w:asciiTheme="minorHAnsi" w:hAnsiTheme="minorHAnsi" w:cstheme="minorHAnsi"/>
          <w:sz w:val="24"/>
          <w:szCs w:val="24"/>
          <w:lang w:eastAsia="en-AU"/>
        </w:rPr>
        <w:t xml:space="preserve"> under section 107A of the Construction Occupations (Licensing) Act. While </w:t>
      </w:r>
      <w:r w:rsidR="00A85219" w:rsidRPr="00804DCE">
        <w:rPr>
          <w:rFonts w:asciiTheme="minorHAnsi" w:hAnsiTheme="minorHAnsi" w:cstheme="minorHAnsi"/>
          <w:sz w:val="24"/>
          <w:szCs w:val="24"/>
        </w:rPr>
        <w:t>the information in the public register is generally only included after any appeal or review period is complete, the register also includes automatic suspensions and interim suspensions the Registrar has placed on a licensee while awaiting the outcome of an application to ACAT for occupational discipline. This is because the suspensions have immediate effect and can affect whether the licensee can undertake any licensable work.</w:t>
      </w:r>
      <w:r w:rsidRPr="00804DCE">
        <w:rPr>
          <w:rFonts w:asciiTheme="minorHAnsi" w:hAnsiTheme="minorHAnsi" w:cstheme="minorHAnsi"/>
          <w:sz w:val="24"/>
          <w:szCs w:val="24"/>
        </w:rPr>
        <w:t xml:space="preserve"> Stop notices can have similar implications for specific building projects.  </w:t>
      </w:r>
      <w:r w:rsidR="00A85219" w:rsidRPr="00804DCE">
        <w:rPr>
          <w:rFonts w:asciiTheme="minorHAnsi" w:hAnsiTheme="minorHAnsi" w:cstheme="minorHAnsi"/>
          <w:sz w:val="24"/>
          <w:szCs w:val="24"/>
        </w:rPr>
        <w:t xml:space="preserve">   </w:t>
      </w:r>
    </w:p>
    <w:p w14:paraId="6D51A20C" w14:textId="77777777" w:rsidR="00AF1200" w:rsidRPr="00804DCE" w:rsidRDefault="002301B8" w:rsidP="008F7D26">
      <w:pPr>
        <w:spacing w:before="100" w:beforeAutospacing="1" w:after="240"/>
        <w:contextualSpacing/>
        <w:rPr>
          <w:rFonts w:asciiTheme="minorHAnsi" w:hAnsiTheme="minorHAnsi" w:cstheme="minorHAnsi"/>
          <w:sz w:val="24"/>
          <w:szCs w:val="24"/>
          <w:u w:val="single"/>
        </w:rPr>
      </w:pPr>
      <w:r w:rsidRPr="00804DCE">
        <w:rPr>
          <w:rFonts w:asciiTheme="minorHAnsi" w:hAnsiTheme="minorHAnsi" w:cstheme="minorHAnsi"/>
          <w:i/>
          <w:sz w:val="24"/>
          <w:szCs w:val="24"/>
          <w:lang w:eastAsia="en-AU"/>
        </w:rPr>
        <w:t>Human rights implications</w:t>
      </w:r>
      <w:r w:rsidRPr="00804DCE">
        <w:rPr>
          <w:rFonts w:asciiTheme="minorHAnsi" w:hAnsiTheme="minorHAnsi" w:cstheme="minorHAnsi"/>
          <w:sz w:val="24"/>
          <w:szCs w:val="24"/>
          <w:lang w:eastAsia="en-AU"/>
        </w:rPr>
        <w:t xml:space="preserve"> are discussed in the relevant section below.</w:t>
      </w:r>
    </w:p>
    <w:p w14:paraId="6FC28F2E" w14:textId="77777777" w:rsidR="0003124F" w:rsidRPr="00804DCE" w:rsidRDefault="0003124F" w:rsidP="008F7D26">
      <w:pPr>
        <w:spacing w:before="100" w:beforeAutospacing="1" w:after="240"/>
        <w:contextualSpacing/>
        <w:rPr>
          <w:rFonts w:asciiTheme="minorHAnsi" w:hAnsiTheme="minorHAnsi" w:cstheme="minorHAnsi"/>
          <w:sz w:val="24"/>
          <w:szCs w:val="24"/>
          <w:u w:val="single"/>
        </w:rPr>
      </w:pPr>
    </w:p>
    <w:p w14:paraId="15FBDC69" w14:textId="77777777" w:rsidR="008D2AA1" w:rsidRPr="00804DCE" w:rsidRDefault="008D2AA1" w:rsidP="008D2AA1">
      <w:pPr>
        <w:rPr>
          <w:rFonts w:asciiTheme="minorHAnsi" w:hAnsiTheme="minorHAnsi" w:cstheme="minorHAnsi"/>
          <w:sz w:val="24"/>
          <w:szCs w:val="24"/>
          <w:u w:val="single"/>
        </w:rPr>
      </w:pPr>
      <w:r w:rsidRPr="00804DCE">
        <w:rPr>
          <w:rFonts w:asciiTheme="minorHAnsi" w:hAnsiTheme="minorHAnsi" w:cstheme="minorHAnsi"/>
          <w:sz w:val="24"/>
          <w:szCs w:val="24"/>
          <w:u w:val="single"/>
        </w:rPr>
        <w:t>Access to building plans</w:t>
      </w:r>
    </w:p>
    <w:p w14:paraId="7A4375FE" w14:textId="77777777" w:rsidR="008D2AA1" w:rsidRPr="00804DCE" w:rsidRDefault="008D2AA1" w:rsidP="008D2AA1">
      <w:pPr>
        <w:rPr>
          <w:rFonts w:asciiTheme="minorHAnsi" w:hAnsiTheme="minorHAnsi" w:cstheme="minorHAnsi"/>
          <w:sz w:val="24"/>
          <w:szCs w:val="24"/>
        </w:rPr>
      </w:pPr>
      <w:r w:rsidRPr="00804DCE">
        <w:rPr>
          <w:rFonts w:asciiTheme="minorHAnsi" w:hAnsiTheme="minorHAnsi" w:cstheme="minorHAnsi"/>
          <w:sz w:val="24"/>
          <w:szCs w:val="24"/>
        </w:rPr>
        <w:t>Section 145 provides that copies of plans submitted under the Act must not be given to anyone except in accordance with the instructions of—</w:t>
      </w:r>
    </w:p>
    <w:p w14:paraId="091286EA" w14:textId="77777777" w:rsidR="008D2AA1" w:rsidRPr="00804DCE" w:rsidRDefault="008D2AA1" w:rsidP="00110902">
      <w:pPr>
        <w:pStyle w:val="ListParagraph"/>
        <w:numPr>
          <w:ilvl w:val="0"/>
          <w:numId w:val="20"/>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the lessee or the owner of the parcel of land where the building to which the plans relate is erected; or</w:t>
      </w:r>
    </w:p>
    <w:p w14:paraId="26CE7961" w14:textId="77777777" w:rsidR="008D2AA1" w:rsidRPr="00804DCE" w:rsidRDefault="008D2AA1" w:rsidP="00110902">
      <w:pPr>
        <w:pStyle w:val="ListParagraph"/>
        <w:numPr>
          <w:ilvl w:val="0"/>
          <w:numId w:val="20"/>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if the plans relate to a unit within the meaning of the </w:t>
      </w:r>
      <w:r w:rsidRPr="00804DCE">
        <w:rPr>
          <w:rFonts w:asciiTheme="minorHAnsi" w:hAnsiTheme="minorHAnsi" w:cstheme="minorHAnsi"/>
          <w:i/>
          <w:sz w:val="24"/>
          <w:szCs w:val="24"/>
        </w:rPr>
        <w:t>Unit Titles Act 2001</w:t>
      </w:r>
      <w:r w:rsidRPr="00804DCE">
        <w:rPr>
          <w:rFonts w:asciiTheme="minorHAnsi" w:hAnsiTheme="minorHAnsi" w:cstheme="minorHAnsi"/>
          <w:sz w:val="24"/>
          <w:szCs w:val="24"/>
        </w:rPr>
        <w:t>—the proprietor of the unit.</w:t>
      </w:r>
    </w:p>
    <w:p w14:paraId="5A1344D2" w14:textId="77777777" w:rsidR="008D2AA1" w:rsidRPr="00804DCE" w:rsidRDefault="008D2AA1" w:rsidP="008D2AA1">
      <w:pPr>
        <w:pStyle w:val="ListParagraph"/>
        <w:rPr>
          <w:rFonts w:asciiTheme="minorHAnsi" w:hAnsiTheme="minorHAnsi" w:cstheme="minorHAnsi"/>
          <w:sz w:val="24"/>
          <w:szCs w:val="24"/>
        </w:rPr>
      </w:pPr>
    </w:p>
    <w:p w14:paraId="30440A2D" w14:textId="77777777" w:rsidR="008D2AA1" w:rsidRPr="00804DCE" w:rsidRDefault="008D2AA1" w:rsidP="008D2AA1">
      <w:pPr>
        <w:rPr>
          <w:rFonts w:asciiTheme="minorHAnsi" w:hAnsiTheme="minorHAnsi" w:cstheme="minorHAnsi"/>
          <w:sz w:val="24"/>
          <w:szCs w:val="24"/>
        </w:rPr>
      </w:pPr>
      <w:r w:rsidRPr="00804DCE">
        <w:rPr>
          <w:rFonts w:asciiTheme="minorHAnsi" w:hAnsiTheme="minorHAnsi" w:cstheme="minorHAnsi"/>
          <w:sz w:val="24"/>
          <w:szCs w:val="24"/>
        </w:rPr>
        <w:t xml:space="preserve">If an owners’ corporation requires plans of their own complex they require individual signatories of each unit proprietor with a unit depicted in the plans to obtain copies of the plans. If a unit holder is unavailable or does not provide the signature, the owner’s corporation is unable to receive all of the relevant plans. However, information about the layout and configuration of units typical in relevant plans is often publicly available on </w:t>
      </w:r>
      <w:r w:rsidR="00581674" w:rsidRPr="00804DCE">
        <w:rPr>
          <w:rFonts w:asciiTheme="minorHAnsi" w:hAnsiTheme="minorHAnsi" w:cstheme="minorHAnsi"/>
          <w:sz w:val="24"/>
          <w:szCs w:val="24"/>
        </w:rPr>
        <w:t>real estate web</w:t>
      </w:r>
      <w:r w:rsidRPr="00804DCE">
        <w:rPr>
          <w:rFonts w:asciiTheme="minorHAnsi" w:hAnsiTheme="minorHAnsi" w:cstheme="minorHAnsi"/>
          <w:sz w:val="24"/>
          <w:szCs w:val="24"/>
        </w:rPr>
        <w:t>sites</w:t>
      </w:r>
      <w:r w:rsidR="00BF4BF8" w:rsidRPr="00804DCE">
        <w:rPr>
          <w:rFonts w:asciiTheme="minorHAnsi" w:hAnsiTheme="minorHAnsi" w:cstheme="minorHAnsi"/>
          <w:sz w:val="24"/>
          <w:szCs w:val="24"/>
        </w:rPr>
        <w:t>, and is not in itself personal information</w:t>
      </w:r>
      <w:r w:rsidRPr="00804DCE">
        <w:rPr>
          <w:rFonts w:asciiTheme="minorHAnsi" w:hAnsiTheme="minorHAnsi" w:cstheme="minorHAnsi"/>
          <w:sz w:val="24"/>
          <w:szCs w:val="24"/>
        </w:rPr>
        <w:t>.</w:t>
      </w:r>
    </w:p>
    <w:p w14:paraId="3D472AAD" w14:textId="670A3EEC" w:rsidR="008D2AA1" w:rsidRPr="00804DCE" w:rsidRDefault="008D2AA1" w:rsidP="008D2AA1">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amends section 145 so that </w:t>
      </w:r>
      <w:r w:rsidR="00AF1200" w:rsidRPr="00804DCE">
        <w:rPr>
          <w:rFonts w:asciiTheme="minorHAnsi" w:hAnsiTheme="minorHAnsi" w:cstheme="minorHAnsi"/>
          <w:sz w:val="24"/>
          <w:szCs w:val="24"/>
        </w:rPr>
        <w:t xml:space="preserve">despite subsection (1) (b) </w:t>
      </w:r>
      <w:r w:rsidRPr="00804DCE">
        <w:rPr>
          <w:rFonts w:asciiTheme="minorHAnsi" w:hAnsiTheme="minorHAnsi" w:cstheme="minorHAnsi"/>
          <w:sz w:val="24"/>
          <w:szCs w:val="24"/>
        </w:rPr>
        <w:t xml:space="preserve">if the plans relate to the common </w:t>
      </w:r>
      <w:r w:rsidR="00AF1200" w:rsidRPr="00804DCE">
        <w:rPr>
          <w:rFonts w:asciiTheme="minorHAnsi" w:hAnsiTheme="minorHAnsi" w:cstheme="minorHAnsi"/>
          <w:sz w:val="24"/>
          <w:szCs w:val="24"/>
        </w:rPr>
        <w:t xml:space="preserve">property of a units plan, whether or not the plans also relate to </w:t>
      </w:r>
      <w:r w:rsidRPr="00804DCE">
        <w:rPr>
          <w:rFonts w:asciiTheme="minorHAnsi" w:hAnsiTheme="minorHAnsi" w:cstheme="minorHAnsi"/>
          <w:sz w:val="24"/>
          <w:szCs w:val="24"/>
        </w:rPr>
        <w:t>individual units</w:t>
      </w:r>
      <w:r w:rsidR="00AF1200" w:rsidRPr="00804DCE">
        <w:rPr>
          <w:rFonts w:asciiTheme="minorHAnsi" w:hAnsiTheme="minorHAnsi" w:cstheme="minorHAnsi"/>
          <w:sz w:val="24"/>
          <w:szCs w:val="24"/>
        </w:rPr>
        <w:t>, the following people are entitled to copies of the plans, including any documents attached to the plans</w:t>
      </w:r>
      <w:r w:rsidRPr="00804DCE">
        <w:rPr>
          <w:rFonts w:asciiTheme="minorHAnsi" w:hAnsiTheme="minorHAnsi" w:cstheme="minorHAnsi"/>
          <w:sz w:val="24"/>
          <w:szCs w:val="24"/>
        </w:rPr>
        <w:t>:</w:t>
      </w:r>
    </w:p>
    <w:p w14:paraId="6E3D0FE1" w14:textId="77777777" w:rsidR="008D2AA1" w:rsidRPr="00804DCE" w:rsidRDefault="00AF1200" w:rsidP="00804795">
      <w:pPr>
        <w:pStyle w:val="ListParagraph"/>
        <w:numPr>
          <w:ilvl w:val="0"/>
          <w:numId w:val="21"/>
        </w:numPr>
        <w:spacing w:after="200"/>
        <w:ind w:left="714" w:hanging="357"/>
        <w:rPr>
          <w:rFonts w:asciiTheme="minorHAnsi" w:hAnsiTheme="minorHAnsi" w:cstheme="minorHAnsi"/>
          <w:sz w:val="24"/>
          <w:szCs w:val="24"/>
        </w:rPr>
      </w:pPr>
      <w:r w:rsidRPr="00804DCE">
        <w:rPr>
          <w:rFonts w:asciiTheme="minorHAnsi" w:hAnsiTheme="minorHAnsi" w:cstheme="minorHAnsi"/>
          <w:sz w:val="24"/>
          <w:szCs w:val="24"/>
        </w:rPr>
        <w:t>t</w:t>
      </w:r>
      <w:r w:rsidR="008D2AA1" w:rsidRPr="00804DCE">
        <w:rPr>
          <w:rFonts w:asciiTheme="minorHAnsi" w:hAnsiTheme="minorHAnsi" w:cstheme="minorHAnsi"/>
          <w:sz w:val="24"/>
          <w:szCs w:val="24"/>
        </w:rPr>
        <w:t xml:space="preserve">he owners corporation </w:t>
      </w:r>
      <w:r w:rsidRPr="00804DCE">
        <w:rPr>
          <w:rFonts w:asciiTheme="minorHAnsi" w:hAnsiTheme="minorHAnsi" w:cstheme="minorHAnsi"/>
          <w:sz w:val="24"/>
          <w:szCs w:val="24"/>
        </w:rPr>
        <w:t xml:space="preserve">for the units plan; </w:t>
      </w:r>
    </w:p>
    <w:p w14:paraId="37970D32" w14:textId="77777777" w:rsidR="00AF1200" w:rsidRPr="00804DCE" w:rsidRDefault="00AF1200" w:rsidP="00804795">
      <w:pPr>
        <w:pStyle w:val="ListParagraph"/>
        <w:numPr>
          <w:ilvl w:val="0"/>
          <w:numId w:val="21"/>
        </w:numPr>
        <w:spacing w:after="200"/>
        <w:ind w:left="714" w:hanging="357"/>
        <w:rPr>
          <w:rFonts w:asciiTheme="minorHAnsi" w:hAnsiTheme="minorHAnsi" w:cstheme="minorHAnsi"/>
          <w:sz w:val="24"/>
          <w:szCs w:val="24"/>
        </w:rPr>
      </w:pPr>
      <w:r w:rsidRPr="00804DCE">
        <w:rPr>
          <w:rFonts w:asciiTheme="minorHAnsi" w:hAnsiTheme="minorHAnsi" w:cstheme="minorHAnsi"/>
          <w:sz w:val="24"/>
          <w:szCs w:val="24"/>
        </w:rPr>
        <w:lastRenderedPageBreak/>
        <w:t xml:space="preserve">the owners corporation manager, if the owners corporation has given the manager written authority to have the plans. </w:t>
      </w:r>
    </w:p>
    <w:p w14:paraId="38E204B7" w14:textId="77777777" w:rsidR="00AF1200" w:rsidRPr="00804DCE" w:rsidRDefault="00AF1200" w:rsidP="00AF1200">
      <w:pPr>
        <w:rPr>
          <w:rFonts w:asciiTheme="minorHAnsi" w:hAnsiTheme="minorHAnsi" w:cstheme="minorHAnsi"/>
          <w:sz w:val="24"/>
          <w:szCs w:val="24"/>
        </w:rPr>
      </w:pPr>
      <w:r w:rsidRPr="00804DCE">
        <w:rPr>
          <w:rFonts w:asciiTheme="minorHAnsi" w:hAnsiTheme="minorHAnsi" w:cstheme="minorHAnsi"/>
          <w:sz w:val="24"/>
          <w:szCs w:val="24"/>
        </w:rPr>
        <w:t>However, to protect the privacy of unit owners, the plans give</w:t>
      </w:r>
      <w:r w:rsidR="00BF4BF8" w:rsidRPr="00804DCE">
        <w:rPr>
          <w:rFonts w:asciiTheme="minorHAnsi" w:hAnsiTheme="minorHAnsi" w:cstheme="minorHAnsi"/>
          <w:sz w:val="24"/>
          <w:szCs w:val="24"/>
        </w:rPr>
        <w:t>n</w:t>
      </w:r>
      <w:r w:rsidRPr="00804DCE">
        <w:rPr>
          <w:rFonts w:asciiTheme="minorHAnsi" w:hAnsiTheme="minorHAnsi" w:cstheme="minorHAnsi"/>
          <w:sz w:val="24"/>
          <w:szCs w:val="24"/>
        </w:rPr>
        <w:t xml:space="preserve"> to a person under the new provisions must not include identifying information for the proprietor of a unit, other than a proprietor’s name. The </w:t>
      </w:r>
      <w:r w:rsidR="00DA0DA0" w:rsidRPr="00804DCE">
        <w:rPr>
          <w:rFonts w:asciiTheme="minorHAnsi" w:hAnsiTheme="minorHAnsi" w:cstheme="minorHAnsi"/>
          <w:sz w:val="24"/>
          <w:szCs w:val="24"/>
        </w:rPr>
        <w:t xml:space="preserve">full names and addresses of </w:t>
      </w:r>
      <w:r w:rsidRPr="00804DCE">
        <w:rPr>
          <w:rFonts w:asciiTheme="minorHAnsi" w:hAnsiTheme="minorHAnsi" w:cstheme="minorHAnsi"/>
          <w:sz w:val="24"/>
          <w:szCs w:val="24"/>
        </w:rPr>
        <w:t xml:space="preserve">proprietors </w:t>
      </w:r>
      <w:r w:rsidR="00222238" w:rsidRPr="00804DCE">
        <w:rPr>
          <w:rFonts w:asciiTheme="minorHAnsi" w:hAnsiTheme="minorHAnsi" w:cstheme="minorHAnsi"/>
          <w:sz w:val="24"/>
          <w:szCs w:val="24"/>
        </w:rPr>
        <w:t>must be recorded by the owners</w:t>
      </w:r>
      <w:r w:rsidR="00DA0DA0" w:rsidRPr="00804DCE">
        <w:rPr>
          <w:rFonts w:asciiTheme="minorHAnsi" w:hAnsiTheme="minorHAnsi" w:cstheme="minorHAnsi"/>
          <w:sz w:val="24"/>
          <w:szCs w:val="24"/>
        </w:rPr>
        <w:t>’</w:t>
      </w:r>
      <w:r w:rsidR="00222238" w:rsidRPr="00804DCE">
        <w:rPr>
          <w:rFonts w:asciiTheme="minorHAnsi" w:hAnsiTheme="minorHAnsi" w:cstheme="minorHAnsi"/>
          <w:sz w:val="24"/>
          <w:szCs w:val="24"/>
        </w:rPr>
        <w:t xml:space="preserve"> corporation under section 114 of the </w:t>
      </w:r>
      <w:r w:rsidR="00222238" w:rsidRPr="00804DCE">
        <w:rPr>
          <w:rFonts w:asciiTheme="minorHAnsi" w:hAnsiTheme="minorHAnsi" w:cstheme="minorHAnsi"/>
          <w:i/>
          <w:sz w:val="24"/>
          <w:szCs w:val="24"/>
        </w:rPr>
        <w:t>Unit Titles Management Act 2011</w:t>
      </w:r>
      <w:r w:rsidRPr="00804DCE">
        <w:rPr>
          <w:rFonts w:asciiTheme="minorHAnsi" w:hAnsiTheme="minorHAnsi" w:cstheme="minorHAnsi"/>
          <w:sz w:val="24"/>
          <w:szCs w:val="24"/>
        </w:rPr>
        <w:t xml:space="preserve"> </w:t>
      </w:r>
      <w:r w:rsidR="00DA0DA0" w:rsidRPr="00804DCE">
        <w:rPr>
          <w:rFonts w:asciiTheme="minorHAnsi" w:hAnsiTheme="minorHAnsi" w:cstheme="minorHAnsi"/>
          <w:sz w:val="24"/>
          <w:szCs w:val="24"/>
        </w:rPr>
        <w:t>and so would already be available to the owners’ corporation</w:t>
      </w:r>
      <w:r w:rsidRPr="00804DCE">
        <w:rPr>
          <w:rFonts w:asciiTheme="minorHAnsi" w:hAnsiTheme="minorHAnsi" w:cstheme="minorHAnsi"/>
          <w:sz w:val="24"/>
          <w:szCs w:val="24"/>
        </w:rPr>
        <w:t>.</w:t>
      </w:r>
      <w:r w:rsidR="00581674" w:rsidRPr="00804DCE">
        <w:rPr>
          <w:rFonts w:asciiTheme="minorHAnsi" w:hAnsiTheme="minorHAnsi" w:cstheme="minorHAnsi"/>
          <w:sz w:val="24"/>
          <w:szCs w:val="24"/>
        </w:rPr>
        <w:t xml:space="preserve"> Further, certain building information in relation to the units may already be available to the owners’ corporation in another format as part of building information provided by the developer under unit titles laws. </w:t>
      </w:r>
      <w:r w:rsidRPr="00804DCE">
        <w:rPr>
          <w:rFonts w:asciiTheme="minorHAnsi" w:hAnsiTheme="minorHAnsi" w:cstheme="minorHAnsi"/>
          <w:sz w:val="24"/>
          <w:szCs w:val="24"/>
        </w:rPr>
        <w:t xml:space="preserve"> </w:t>
      </w:r>
    </w:p>
    <w:p w14:paraId="51DBBA3E" w14:textId="77777777" w:rsidR="000F1B13" w:rsidRPr="00804DCE" w:rsidRDefault="000F1B13" w:rsidP="0044221F">
      <w:pPr>
        <w:tabs>
          <w:tab w:val="left" w:pos="567"/>
        </w:tabs>
        <w:spacing w:before="100" w:beforeAutospacing="1" w:after="100" w:afterAutospacing="1" w:line="240" w:lineRule="auto"/>
        <w:contextualSpacing/>
        <w:rPr>
          <w:rFonts w:asciiTheme="minorHAnsi" w:hAnsiTheme="minorHAnsi" w:cstheme="minorHAnsi"/>
          <w:b/>
          <w:sz w:val="24"/>
          <w:szCs w:val="24"/>
        </w:rPr>
      </w:pPr>
    </w:p>
    <w:p w14:paraId="7584CD96" w14:textId="77777777" w:rsidR="000F1B13" w:rsidRPr="00804DCE" w:rsidRDefault="000F1B13" w:rsidP="0044221F">
      <w:pPr>
        <w:tabs>
          <w:tab w:val="left" w:pos="567"/>
        </w:tabs>
        <w:spacing w:before="100" w:beforeAutospacing="1" w:after="100" w:afterAutospacing="1" w:line="240" w:lineRule="auto"/>
        <w:contextualSpacing/>
        <w:rPr>
          <w:rFonts w:asciiTheme="minorHAnsi" w:hAnsiTheme="minorHAnsi" w:cstheme="minorHAnsi"/>
          <w:b/>
          <w:sz w:val="24"/>
          <w:szCs w:val="24"/>
        </w:rPr>
      </w:pPr>
    </w:p>
    <w:p w14:paraId="1FEC305E" w14:textId="77777777" w:rsidR="002A0DA2" w:rsidRPr="00804DCE" w:rsidRDefault="002A0DA2" w:rsidP="0044221F">
      <w:pPr>
        <w:tabs>
          <w:tab w:val="left" w:pos="567"/>
        </w:tabs>
        <w:spacing w:before="100" w:beforeAutospacing="1" w:after="100" w:afterAutospacing="1" w:line="240" w:lineRule="auto"/>
        <w:contextualSpacing/>
        <w:rPr>
          <w:rFonts w:asciiTheme="minorHAnsi" w:hAnsiTheme="minorHAnsi" w:cstheme="minorHAnsi"/>
          <w:b/>
          <w:sz w:val="24"/>
          <w:szCs w:val="24"/>
        </w:rPr>
      </w:pPr>
    </w:p>
    <w:p w14:paraId="31DBCFA7" w14:textId="77777777" w:rsidR="002A0DA2" w:rsidRPr="00804DCE" w:rsidRDefault="002A0DA2" w:rsidP="0044221F">
      <w:pPr>
        <w:tabs>
          <w:tab w:val="left" w:pos="567"/>
        </w:tabs>
        <w:spacing w:before="100" w:beforeAutospacing="1" w:after="100" w:afterAutospacing="1" w:line="240" w:lineRule="auto"/>
        <w:contextualSpacing/>
        <w:rPr>
          <w:rFonts w:asciiTheme="minorHAnsi" w:hAnsiTheme="minorHAnsi" w:cstheme="minorHAnsi"/>
          <w:b/>
          <w:sz w:val="24"/>
          <w:szCs w:val="24"/>
        </w:rPr>
      </w:pPr>
    </w:p>
    <w:p w14:paraId="02CFF75F" w14:textId="58BA19F3" w:rsidR="0044221F" w:rsidRPr="00804DCE" w:rsidRDefault="0044221F" w:rsidP="0044221F">
      <w:pPr>
        <w:tabs>
          <w:tab w:val="left" w:pos="567"/>
        </w:tabs>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t xml:space="preserve">Building and Construction Industry (Security of Payment) Act </w:t>
      </w:r>
    </w:p>
    <w:p w14:paraId="7F519EFF" w14:textId="77777777" w:rsidR="00A237A3" w:rsidRPr="00804DCE" w:rsidRDefault="0044221F" w:rsidP="0044221F">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The proposed amendment to the </w:t>
      </w:r>
      <w:r w:rsidRPr="00804DCE">
        <w:rPr>
          <w:rFonts w:asciiTheme="minorHAnsi" w:hAnsiTheme="minorHAnsi" w:cstheme="minorHAnsi"/>
          <w:i/>
          <w:sz w:val="24"/>
          <w:szCs w:val="24"/>
        </w:rPr>
        <w:t>Building and Construction Industry (Security of Payment) Act 2009</w:t>
      </w:r>
      <w:r w:rsidRPr="00804DCE">
        <w:rPr>
          <w:rFonts w:asciiTheme="minorHAnsi" w:hAnsiTheme="minorHAnsi" w:cstheme="minorHAnsi"/>
          <w:sz w:val="24"/>
          <w:szCs w:val="24"/>
        </w:rPr>
        <w:t xml:space="preserve"> </w:t>
      </w:r>
      <w:r w:rsidR="00ED491A" w:rsidRPr="00804DCE">
        <w:rPr>
          <w:rFonts w:asciiTheme="minorHAnsi" w:hAnsiTheme="minorHAnsi" w:cstheme="minorHAnsi"/>
          <w:sz w:val="24"/>
          <w:szCs w:val="24"/>
        </w:rPr>
        <w:t xml:space="preserve">(Security of Payment Act) </w:t>
      </w:r>
      <w:r w:rsidRPr="00804DCE">
        <w:rPr>
          <w:rFonts w:asciiTheme="minorHAnsi" w:hAnsiTheme="minorHAnsi" w:cstheme="minorHAnsi"/>
          <w:sz w:val="24"/>
          <w:szCs w:val="24"/>
        </w:rPr>
        <w:t>allows the Minister to determine reporting requirements for authorised nominating authorities by notifiable instrument</w:t>
      </w:r>
      <w:r w:rsidR="00ED491A" w:rsidRPr="00804DCE">
        <w:rPr>
          <w:rFonts w:asciiTheme="minorHAnsi" w:hAnsiTheme="minorHAnsi" w:cstheme="minorHAnsi"/>
          <w:sz w:val="24"/>
          <w:szCs w:val="24"/>
        </w:rPr>
        <w:t xml:space="preserve"> (clause 21)</w:t>
      </w:r>
      <w:r w:rsidRPr="00804DCE">
        <w:rPr>
          <w:rFonts w:asciiTheme="minorHAnsi" w:hAnsiTheme="minorHAnsi" w:cstheme="minorHAnsi"/>
          <w:sz w:val="24"/>
          <w:szCs w:val="24"/>
        </w:rPr>
        <w:t xml:space="preserve">. </w:t>
      </w:r>
    </w:p>
    <w:p w14:paraId="794D9246" w14:textId="77777777" w:rsidR="00A237A3" w:rsidRPr="00804DCE" w:rsidRDefault="00A237A3" w:rsidP="0044221F">
      <w:pPr>
        <w:pStyle w:val="ListParagraph"/>
        <w:spacing w:line="276" w:lineRule="auto"/>
        <w:ind w:left="0"/>
        <w:rPr>
          <w:rFonts w:asciiTheme="minorHAnsi" w:hAnsiTheme="minorHAnsi" w:cstheme="minorHAnsi"/>
          <w:sz w:val="24"/>
          <w:szCs w:val="24"/>
        </w:rPr>
      </w:pPr>
    </w:p>
    <w:p w14:paraId="2FF17F17" w14:textId="77777777" w:rsidR="00A237A3" w:rsidRPr="00804DCE" w:rsidRDefault="00A237A3" w:rsidP="0044221F">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In response to the </w:t>
      </w:r>
      <w:r w:rsidR="0044221F" w:rsidRPr="00804DCE">
        <w:rPr>
          <w:rFonts w:asciiTheme="minorHAnsi" w:hAnsiTheme="minorHAnsi" w:cstheme="minorHAnsi"/>
          <w:sz w:val="24"/>
          <w:szCs w:val="24"/>
        </w:rPr>
        <w:t>National Review of Security of Payment Laws</w:t>
      </w:r>
      <w:r w:rsidRPr="00804DCE">
        <w:rPr>
          <w:rFonts w:asciiTheme="minorHAnsi" w:hAnsiTheme="minorHAnsi" w:cstheme="minorHAnsi"/>
          <w:sz w:val="24"/>
          <w:szCs w:val="24"/>
        </w:rPr>
        <w:t xml:space="preserve"> (National Review), the Building Ministers</w:t>
      </w:r>
      <w:r w:rsidR="00ED491A" w:rsidRPr="00804DCE">
        <w:rPr>
          <w:rFonts w:asciiTheme="minorHAnsi" w:hAnsiTheme="minorHAnsi" w:cstheme="minorHAnsi"/>
          <w:sz w:val="24"/>
          <w:szCs w:val="24"/>
        </w:rPr>
        <w:t>’</w:t>
      </w:r>
      <w:r w:rsidRPr="00804DCE">
        <w:rPr>
          <w:rFonts w:asciiTheme="minorHAnsi" w:hAnsiTheme="minorHAnsi" w:cstheme="minorHAnsi"/>
          <w:sz w:val="24"/>
          <w:szCs w:val="24"/>
        </w:rPr>
        <w:t xml:space="preserve"> Forum</w:t>
      </w:r>
      <w:r w:rsidR="0044221F" w:rsidRPr="00804DCE">
        <w:rPr>
          <w:rFonts w:asciiTheme="minorHAnsi" w:hAnsiTheme="minorHAnsi" w:cstheme="minorHAnsi"/>
          <w:sz w:val="24"/>
          <w:szCs w:val="24"/>
        </w:rPr>
        <w:t xml:space="preserve"> </w:t>
      </w:r>
      <w:r w:rsidRPr="00804DCE">
        <w:rPr>
          <w:rFonts w:asciiTheme="minorHAnsi" w:hAnsiTheme="minorHAnsi" w:cstheme="minorHAnsi"/>
          <w:sz w:val="24"/>
          <w:szCs w:val="24"/>
        </w:rPr>
        <w:t>has agreed to work collaboratively to consider ways to improve consistency between security of payment regimes across jurisdictions.</w:t>
      </w:r>
      <w:r w:rsidR="00ED491A" w:rsidRPr="00804DCE">
        <w:rPr>
          <w:rFonts w:asciiTheme="minorHAnsi" w:hAnsiTheme="minorHAnsi" w:cstheme="minorHAnsi"/>
          <w:sz w:val="24"/>
          <w:szCs w:val="24"/>
        </w:rPr>
        <w:t xml:space="preserve"> The Building Ministers’ Forum made up of Australian Government and state and territory government ministers with responsibility for building policy or regulation.</w:t>
      </w:r>
    </w:p>
    <w:p w14:paraId="5EA57257" w14:textId="77777777" w:rsidR="00A237A3" w:rsidRPr="00804DCE" w:rsidRDefault="00A237A3" w:rsidP="0044221F">
      <w:pPr>
        <w:pStyle w:val="ListParagraph"/>
        <w:spacing w:line="276" w:lineRule="auto"/>
        <w:ind w:left="0"/>
        <w:rPr>
          <w:rFonts w:asciiTheme="minorHAnsi" w:hAnsiTheme="minorHAnsi" w:cstheme="minorHAnsi"/>
          <w:sz w:val="24"/>
          <w:szCs w:val="24"/>
        </w:rPr>
      </w:pPr>
    </w:p>
    <w:p w14:paraId="0C205D68" w14:textId="77777777" w:rsidR="0044221F" w:rsidRPr="00804DCE" w:rsidRDefault="00A237A3" w:rsidP="0044221F">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The ACT’s legislation already aligns with many of the recommendations from the National Review. Th</w:t>
      </w:r>
      <w:r w:rsidR="00B1069F" w:rsidRPr="00804DCE">
        <w:rPr>
          <w:rFonts w:asciiTheme="minorHAnsi" w:hAnsiTheme="minorHAnsi" w:cstheme="minorHAnsi"/>
          <w:sz w:val="24"/>
          <w:szCs w:val="24"/>
        </w:rPr>
        <w:t xml:space="preserve">e amendment in the </w:t>
      </w:r>
      <w:r w:rsidR="00645E9C" w:rsidRPr="00804DCE">
        <w:rPr>
          <w:rFonts w:asciiTheme="minorHAnsi" w:hAnsiTheme="minorHAnsi" w:cstheme="minorHAnsi"/>
          <w:sz w:val="24"/>
          <w:szCs w:val="24"/>
        </w:rPr>
        <w:t>bill</w:t>
      </w:r>
      <w:r w:rsidR="00B1069F" w:rsidRPr="00804DCE">
        <w:rPr>
          <w:rFonts w:asciiTheme="minorHAnsi" w:hAnsiTheme="minorHAnsi" w:cstheme="minorHAnsi"/>
          <w:sz w:val="24"/>
          <w:szCs w:val="24"/>
        </w:rPr>
        <w:t xml:space="preserve"> </w:t>
      </w:r>
      <w:r w:rsidRPr="00804DCE">
        <w:rPr>
          <w:rFonts w:asciiTheme="minorHAnsi" w:hAnsiTheme="minorHAnsi" w:cstheme="minorHAnsi"/>
          <w:sz w:val="24"/>
          <w:szCs w:val="24"/>
        </w:rPr>
        <w:t>relate</w:t>
      </w:r>
      <w:r w:rsidR="00B1069F" w:rsidRPr="00804DCE">
        <w:rPr>
          <w:rFonts w:asciiTheme="minorHAnsi" w:hAnsiTheme="minorHAnsi" w:cstheme="minorHAnsi"/>
          <w:sz w:val="24"/>
          <w:szCs w:val="24"/>
        </w:rPr>
        <w:t>s</w:t>
      </w:r>
      <w:r w:rsidRPr="00804DCE">
        <w:rPr>
          <w:rFonts w:asciiTheme="minorHAnsi" w:hAnsiTheme="minorHAnsi" w:cstheme="minorHAnsi"/>
          <w:sz w:val="24"/>
          <w:szCs w:val="24"/>
        </w:rPr>
        <w:t xml:space="preserve"> to recommendation 77, which </w:t>
      </w:r>
      <w:r w:rsidR="0044221F" w:rsidRPr="00804DCE">
        <w:rPr>
          <w:rFonts w:asciiTheme="minorHAnsi" w:hAnsiTheme="minorHAnsi" w:cstheme="minorHAnsi"/>
          <w:sz w:val="24"/>
          <w:szCs w:val="24"/>
        </w:rPr>
        <w:t xml:space="preserve">is that </w:t>
      </w:r>
      <w:r w:rsidRPr="00804DCE">
        <w:rPr>
          <w:rFonts w:asciiTheme="minorHAnsi" w:hAnsiTheme="minorHAnsi" w:cstheme="minorHAnsi"/>
          <w:sz w:val="24"/>
          <w:szCs w:val="24"/>
        </w:rPr>
        <w:t xml:space="preserve">state and territory security of payment </w:t>
      </w:r>
      <w:r w:rsidR="0044221F" w:rsidRPr="00804DCE">
        <w:rPr>
          <w:rFonts w:asciiTheme="minorHAnsi" w:hAnsiTheme="minorHAnsi" w:cstheme="minorHAnsi"/>
          <w:sz w:val="24"/>
          <w:szCs w:val="24"/>
        </w:rPr>
        <w:t>legislation should require authorised nominating authorities (ANAs)/adjudicators to provide the regulator with such information as reasonably requested to enable the regulator to monitor the operation of the legislation and activities of ANAs/adjudicators.</w:t>
      </w:r>
    </w:p>
    <w:p w14:paraId="50AC248A" w14:textId="77777777" w:rsidR="00A237A3" w:rsidRPr="00804DCE" w:rsidRDefault="00A237A3" w:rsidP="0044221F">
      <w:pPr>
        <w:pStyle w:val="ListParagraph"/>
        <w:spacing w:line="276" w:lineRule="auto"/>
        <w:ind w:left="0"/>
        <w:rPr>
          <w:rFonts w:asciiTheme="minorHAnsi" w:hAnsiTheme="minorHAnsi" w:cstheme="minorHAnsi"/>
          <w:sz w:val="24"/>
          <w:szCs w:val="24"/>
        </w:rPr>
      </w:pPr>
    </w:p>
    <w:p w14:paraId="7702A017" w14:textId="77777777" w:rsidR="0044221F" w:rsidRPr="00804DCE" w:rsidRDefault="00A237A3" w:rsidP="00A237A3">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The current provisions require ANAs to report information in relation to the ANA’s activities and specific </w:t>
      </w:r>
      <w:r w:rsidR="0044221F" w:rsidRPr="00804DCE">
        <w:rPr>
          <w:rFonts w:asciiTheme="minorHAnsi" w:hAnsiTheme="minorHAnsi" w:cstheme="minorHAnsi"/>
          <w:sz w:val="24"/>
          <w:szCs w:val="24"/>
        </w:rPr>
        <w:t xml:space="preserve">information about costs and expenses. </w:t>
      </w:r>
      <w:r w:rsidRPr="00804DCE">
        <w:rPr>
          <w:rFonts w:asciiTheme="minorHAnsi" w:hAnsiTheme="minorHAnsi" w:cstheme="minorHAnsi"/>
          <w:sz w:val="24"/>
          <w:szCs w:val="24"/>
        </w:rPr>
        <w:t>T</w:t>
      </w:r>
      <w:r w:rsidR="0044221F" w:rsidRPr="00804DCE">
        <w:rPr>
          <w:rFonts w:asciiTheme="minorHAnsi" w:hAnsiTheme="minorHAnsi" w:cstheme="minorHAnsi"/>
          <w:sz w:val="24"/>
          <w:szCs w:val="24"/>
        </w:rPr>
        <w:t xml:space="preserve">he </w:t>
      </w:r>
      <w:r w:rsidR="00645E9C" w:rsidRPr="00804DCE">
        <w:rPr>
          <w:rFonts w:asciiTheme="minorHAnsi" w:hAnsiTheme="minorHAnsi" w:cstheme="minorHAnsi"/>
          <w:sz w:val="24"/>
          <w:szCs w:val="24"/>
        </w:rPr>
        <w:t>bill</w:t>
      </w:r>
      <w:r w:rsidR="0044221F" w:rsidRPr="00804DCE">
        <w:rPr>
          <w:rFonts w:asciiTheme="minorHAnsi" w:hAnsiTheme="minorHAnsi" w:cstheme="minorHAnsi"/>
          <w:sz w:val="24"/>
          <w:szCs w:val="24"/>
        </w:rPr>
        <w:t xml:space="preserve"> amend</w:t>
      </w:r>
      <w:r w:rsidRPr="00804DCE">
        <w:rPr>
          <w:rFonts w:asciiTheme="minorHAnsi" w:hAnsiTheme="minorHAnsi" w:cstheme="minorHAnsi"/>
          <w:sz w:val="24"/>
          <w:szCs w:val="24"/>
        </w:rPr>
        <w:t>s</w:t>
      </w:r>
      <w:r w:rsidR="0044221F" w:rsidRPr="00804DCE">
        <w:rPr>
          <w:rFonts w:asciiTheme="minorHAnsi" w:hAnsiTheme="minorHAnsi" w:cstheme="minorHAnsi"/>
          <w:sz w:val="24"/>
          <w:szCs w:val="24"/>
        </w:rPr>
        <w:t xml:space="preserve"> section 35 of the </w:t>
      </w:r>
      <w:r w:rsidR="00AD0653" w:rsidRPr="00804DCE">
        <w:rPr>
          <w:rFonts w:asciiTheme="minorHAnsi" w:hAnsiTheme="minorHAnsi" w:cstheme="minorHAnsi"/>
          <w:sz w:val="24"/>
          <w:szCs w:val="24"/>
        </w:rPr>
        <w:t>Security of Payment Act</w:t>
      </w:r>
      <w:r w:rsidR="0044221F" w:rsidRPr="00804DCE">
        <w:rPr>
          <w:rFonts w:asciiTheme="minorHAnsi" w:hAnsiTheme="minorHAnsi" w:cstheme="minorHAnsi"/>
          <w:sz w:val="24"/>
          <w:szCs w:val="24"/>
        </w:rPr>
        <w:t xml:space="preserve"> to give the Minister a power to determine </w:t>
      </w:r>
      <w:r w:rsidRPr="00804DCE">
        <w:rPr>
          <w:rFonts w:asciiTheme="minorHAnsi" w:hAnsiTheme="minorHAnsi" w:cstheme="minorHAnsi"/>
          <w:sz w:val="24"/>
          <w:szCs w:val="24"/>
        </w:rPr>
        <w:t xml:space="preserve">other </w:t>
      </w:r>
      <w:r w:rsidR="0044221F" w:rsidRPr="00804DCE">
        <w:rPr>
          <w:rFonts w:asciiTheme="minorHAnsi" w:hAnsiTheme="minorHAnsi" w:cstheme="minorHAnsi"/>
          <w:sz w:val="24"/>
          <w:szCs w:val="24"/>
        </w:rPr>
        <w:t>information that must be reported</w:t>
      </w:r>
      <w:r w:rsidR="00ED491A" w:rsidRPr="00804DCE">
        <w:rPr>
          <w:rFonts w:asciiTheme="minorHAnsi" w:hAnsiTheme="minorHAnsi" w:cstheme="minorHAnsi"/>
          <w:sz w:val="24"/>
          <w:szCs w:val="24"/>
        </w:rPr>
        <w:t xml:space="preserve"> should additional information be reasonably required for purposes related to the operation of th</w:t>
      </w:r>
      <w:r w:rsidR="00AD0653" w:rsidRPr="00804DCE">
        <w:rPr>
          <w:rFonts w:asciiTheme="minorHAnsi" w:hAnsiTheme="minorHAnsi" w:cstheme="minorHAnsi"/>
          <w:sz w:val="24"/>
          <w:szCs w:val="24"/>
        </w:rPr>
        <w:t xml:space="preserve">at </w:t>
      </w:r>
      <w:r w:rsidR="00ED491A" w:rsidRPr="00804DCE">
        <w:rPr>
          <w:rFonts w:asciiTheme="minorHAnsi" w:hAnsiTheme="minorHAnsi" w:cstheme="minorHAnsi"/>
          <w:sz w:val="24"/>
          <w:szCs w:val="24"/>
        </w:rPr>
        <w:t>Act</w:t>
      </w:r>
      <w:r w:rsidR="0044221F" w:rsidRPr="00804DCE">
        <w:rPr>
          <w:rFonts w:asciiTheme="minorHAnsi" w:hAnsiTheme="minorHAnsi" w:cstheme="minorHAnsi"/>
          <w:sz w:val="24"/>
          <w:szCs w:val="24"/>
        </w:rPr>
        <w:t xml:space="preserve">. </w:t>
      </w:r>
    </w:p>
    <w:p w14:paraId="3AC48A04" w14:textId="77777777" w:rsidR="00A237A3" w:rsidRPr="00804DCE" w:rsidRDefault="00A237A3" w:rsidP="00A237A3">
      <w:pPr>
        <w:pStyle w:val="ListParagraph"/>
        <w:spacing w:line="276" w:lineRule="auto"/>
        <w:ind w:left="0"/>
        <w:rPr>
          <w:rFonts w:asciiTheme="minorHAnsi" w:hAnsiTheme="minorHAnsi" w:cstheme="minorHAnsi"/>
          <w:sz w:val="24"/>
          <w:szCs w:val="24"/>
        </w:rPr>
      </w:pPr>
    </w:p>
    <w:p w14:paraId="20EF9871" w14:textId="77777777" w:rsidR="00A237A3" w:rsidRPr="00804DCE" w:rsidRDefault="00A237A3" w:rsidP="00A237A3">
      <w:pPr>
        <w:pStyle w:val="ListParagraph"/>
        <w:spacing w:line="276" w:lineRule="auto"/>
        <w:ind w:left="0"/>
        <w:rPr>
          <w:rFonts w:asciiTheme="minorHAnsi" w:hAnsiTheme="minorHAnsi" w:cstheme="minorHAnsi"/>
          <w:sz w:val="24"/>
          <w:szCs w:val="24"/>
        </w:rPr>
      </w:pPr>
    </w:p>
    <w:p w14:paraId="22B7EA7D" w14:textId="77777777" w:rsidR="009D4073" w:rsidRPr="00804DCE" w:rsidRDefault="00C4513F" w:rsidP="00B362AD">
      <w:pPr>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lastRenderedPageBreak/>
        <w:t xml:space="preserve">Construction Occupations (Licensing) Act and Construction Occupations (Licensing) Regulation </w:t>
      </w:r>
    </w:p>
    <w:p w14:paraId="04AB832C" w14:textId="77777777" w:rsidR="00735791" w:rsidRPr="00804DCE" w:rsidRDefault="00735791" w:rsidP="00B362AD">
      <w:pPr>
        <w:spacing w:before="100" w:beforeAutospacing="1" w:after="100" w:afterAutospacing="1" w:line="240" w:lineRule="auto"/>
        <w:contextualSpacing/>
        <w:rPr>
          <w:rFonts w:asciiTheme="minorHAnsi" w:hAnsiTheme="minorHAnsi" w:cstheme="minorHAnsi"/>
          <w:b/>
          <w:color w:val="1F497D" w:themeColor="text2"/>
          <w:sz w:val="24"/>
          <w:szCs w:val="24"/>
          <w:highlight w:val="yellow"/>
        </w:rPr>
      </w:pPr>
    </w:p>
    <w:p w14:paraId="42D3E695" w14:textId="77777777" w:rsidR="006B5E8D" w:rsidRPr="00804DCE" w:rsidRDefault="006B5E8D" w:rsidP="006B5E8D">
      <w:pPr>
        <w:spacing w:after="0"/>
        <w:rPr>
          <w:rFonts w:asciiTheme="minorHAnsi" w:hAnsiTheme="minorHAnsi" w:cstheme="minorHAnsi"/>
          <w:sz w:val="24"/>
          <w:szCs w:val="24"/>
        </w:rPr>
      </w:pPr>
      <w:r w:rsidRPr="00804DCE">
        <w:rPr>
          <w:rFonts w:asciiTheme="minorHAnsi" w:hAnsiTheme="minorHAnsi" w:cstheme="minorHAnsi"/>
          <w:sz w:val="24"/>
          <w:szCs w:val="24"/>
        </w:rPr>
        <w:t xml:space="preserve">The proposed amendments to the </w:t>
      </w:r>
      <w:r w:rsidRPr="00804DCE">
        <w:rPr>
          <w:rFonts w:asciiTheme="minorHAnsi" w:hAnsiTheme="minorHAnsi" w:cstheme="minorHAnsi"/>
          <w:i/>
          <w:sz w:val="24"/>
          <w:szCs w:val="24"/>
        </w:rPr>
        <w:t>Construction Occupations (Licensing) Act 2004</w:t>
      </w:r>
      <w:r w:rsidRPr="00804DCE">
        <w:rPr>
          <w:rFonts w:asciiTheme="minorHAnsi" w:hAnsiTheme="minorHAnsi" w:cstheme="minorHAnsi"/>
          <w:sz w:val="24"/>
          <w:szCs w:val="24"/>
        </w:rPr>
        <w:t xml:space="preserve"> (COLA) and the </w:t>
      </w:r>
      <w:r w:rsidRPr="00804DCE">
        <w:rPr>
          <w:rFonts w:asciiTheme="minorHAnsi" w:hAnsiTheme="minorHAnsi" w:cstheme="minorHAnsi"/>
          <w:i/>
          <w:sz w:val="24"/>
          <w:szCs w:val="24"/>
        </w:rPr>
        <w:t>Construction Occupations (Licensing) Regulation 2004</w:t>
      </w:r>
      <w:r w:rsidRPr="00804DCE">
        <w:rPr>
          <w:rFonts w:asciiTheme="minorHAnsi" w:hAnsiTheme="minorHAnsi" w:cstheme="minorHAnsi"/>
          <w:sz w:val="24"/>
          <w:szCs w:val="24"/>
        </w:rPr>
        <w:t xml:space="preserve"> (COLR) are to:</w:t>
      </w:r>
    </w:p>
    <w:p w14:paraId="5641B36D" w14:textId="77777777" w:rsidR="00672612" w:rsidRPr="00804DCE" w:rsidRDefault="00672612" w:rsidP="00804795">
      <w:pPr>
        <w:numPr>
          <w:ilvl w:val="0"/>
          <w:numId w:val="6"/>
        </w:numPr>
        <w:spacing w:before="100" w:beforeAutospacing="1" w:after="40"/>
        <w:ind w:left="714" w:hanging="357"/>
        <w:rPr>
          <w:rFonts w:asciiTheme="minorHAnsi" w:hAnsiTheme="minorHAnsi" w:cstheme="minorHAnsi"/>
          <w:sz w:val="24"/>
          <w:szCs w:val="24"/>
          <w:lang w:eastAsia="en-AU"/>
        </w:rPr>
      </w:pPr>
      <w:r w:rsidRPr="00804DCE">
        <w:rPr>
          <w:rFonts w:asciiTheme="minorHAnsi" w:hAnsiTheme="minorHAnsi" w:cstheme="minorHAnsi"/>
          <w:sz w:val="24"/>
          <w:szCs w:val="24"/>
          <w:lang w:eastAsia="en-AU"/>
        </w:rPr>
        <w:t>include provisions for enforceable undertakings in relation to rectifying construction work</w:t>
      </w:r>
      <w:r w:rsidR="00B1069F" w:rsidRPr="00804DCE">
        <w:rPr>
          <w:rFonts w:asciiTheme="minorHAnsi" w:hAnsiTheme="minorHAnsi" w:cstheme="minorHAnsi"/>
          <w:sz w:val="24"/>
          <w:szCs w:val="24"/>
          <w:lang w:eastAsia="en-AU"/>
        </w:rPr>
        <w:t xml:space="preserve"> (rectification undertakings)</w:t>
      </w:r>
      <w:r w:rsidRPr="00804DCE">
        <w:rPr>
          <w:rFonts w:asciiTheme="minorHAnsi" w:hAnsiTheme="minorHAnsi" w:cstheme="minorHAnsi"/>
          <w:sz w:val="24"/>
          <w:szCs w:val="24"/>
          <w:lang w:eastAsia="en-AU"/>
        </w:rPr>
        <w:t>;</w:t>
      </w:r>
    </w:p>
    <w:p w14:paraId="318D3983" w14:textId="77777777" w:rsidR="00672612" w:rsidRPr="00804DCE" w:rsidRDefault="00672612" w:rsidP="00804795">
      <w:pPr>
        <w:numPr>
          <w:ilvl w:val="0"/>
          <w:numId w:val="6"/>
        </w:numPr>
        <w:spacing w:before="100" w:beforeAutospacing="1" w:after="40"/>
        <w:ind w:left="714" w:hanging="357"/>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introduce director liability for </w:t>
      </w:r>
      <w:r w:rsidR="000F1B13" w:rsidRPr="00804DCE">
        <w:rPr>
          <w:rFonts w:asciiTheme="minorHAnsi" w:hAnsiTheme="minorHAnsi" w:cstheme="minorHAnsi"/>
          <w:sz w:val="24"/>
          <w:szCs w:val="24"/>
          <w:lang w:eastAsia="en-AU"/>
        </w:rPr>
        <w:t xml:space="preserve">amounts incurred by a corporation </w:t>
      </w:r>
      <w:r w:rsidRPr="00804DCE">
        <w:rPr>
          <w:rFonts w:asciiTheme="minorHAnsi" w:hAnsiTheme="minorHAnsi" w:cstheme="minorHAnsi"/>
          <w:sz w:val="24"/>
          <w:szCs w:val="24"/>
          <w:lang w:eastAsia="en-AU"/>
        </w:rPr>
        <w:t>unde</w:t>
      </w:r>
      <w:r w:rsidR="000F1B13" w:rsidRPr="00804DCE">
        <w:rPr>
          <w:rFonts w:asciiTheme="minorHAnsi" w:hAnsiTheme="minorHAnsi" w:cstheme="minorHAnsi"/>
          <w:sz w:val="24"/>
          <w:szCs w:val="24"/>
          <w:lang w:eastAsia="en-AU"/>
        </w:rPr>
        <w:t>r the Act and operational Acts</w:t>
      </w:r>
      <w:r w:rsidRPr="00804DCE">
        <w:rPr>
          <w:rFonts w:asciiTheme="minorHAnsi" w:hAnsiTheme="minorHAnsi" w:cstheme="minorHAnsi"/>
          <w:sz w:val="24"/>
          <w:szCs w:val="24"/>
          <w:lang w:eastAsia="en-AU"/>
        </w:rPr>
        <w:t xml:space="preserve">, and executive officer liabilities in relation to </w:t>
      </w:r>
      <w:r w:rsidR="000F1B13" w:rsidRPr="00804DCE">
        <w:rPr>
          <w:rFonts w:asciiTheme="minorHAnsi" w:hAnsiTheme="minorHAnsi" w:cstheme="minorHAnsi"/>
          <w:sz w:val="24"/>
          <w:szCs w:val="24"/>
          <w:lang w:eastAsia="en-AU"/>
        </w:rPr>
        <w:t xml:space="preserve">offences for failure to </w:t>
      </w:r>
      <w:r w:rsidRPr="00804DCE">
        <w:rPr>
          <w:rFonts w:asciiTheme="minorHAnsi" w:hAnsiTheme="minorHAnsi" w:cstheme="minorHAnsi"/>
          <w:sz w:val="24"/>
          <w:szCs w:val="24"/>
          <w:lang w:eastAsia="en-AU"/>
        </w:rPr>
        <w:t>notify</w:t>
      </w:r>
      <w:r w:rsidR="000F1B13" w:rsidRPr="00804DCE">
        <w:rPr>
          <w:rFonts w:asciiTheme="minorHAnsi" w:hAnsiTheme="minorHAnsi" w:cstheme="minorHAnsi"/>
          <w:sz w:val="24"/>
          <w:szCs w:val="24"/>
          <w:lang w:eastAsia="en-AU"/>
        </w:rPr>
        <w:t xml:space="preserve"> </w:t>
      </w:r>
      <w:r w:rsidRPr="00804DCE">
        <w:rPr>
          <w:rFonts w:asciiTheme="minorHAnsi" w:hAnsiTheme="minorHAnsi" w:cstheme="minorHAnsi"/>
          <w:sz w:val="24"/>
          <w:szCs w:val="24"/>
          <w:lang w:eastAsia="en-AU"/>
        </w:rPr>
        <w:t>automatic suspension grounds;</w:t>
      </w:r>
    </w:p>
    <w:p w14:paraId="11E4130F" w14:textId="77777777" w:rsidR="000F1B13" w:rsidRPr="00804DCE" w:rsidRDefault="000F1B13" w:rsidP="00804795">
      <w:pPr>
        <w:numPr>
          <w:ilvl w:val="0"/>
          <w:numId w:val="6"/>
        </w:numPr>
        <w:spacing w:before="100" w:beforeAutospacing="1" w:after="40"/>
        <w:ind w:left="714" w:hanging="357"/>
        <w:rPr>
          <w:rFonts w:asciiTheme="minorHAnsi" w:hAnsiTheme="minorHAnsi" w:cstheme="minorHAnsi"/>
          <w:sz w:val="24"/>
          <w:szCs w:val="24"/>
          <w:lang w:eastAsia="en-AU"/>
        </w:rPr>
      </w:pPr>
      <w:r w:rsidRPr="00804DCE">
        <w:rPr>
          <w:rFonts w:asciiTheme="minorHAnsi" w:hAnsiTheme="minorHAnsi" w:cstheme="minorHAnsi"/>
          <w:sz w:val="24"/>
          <w:szCs w:val="24"/>
          <w:lang w:eastAsia="en-AU"/>
        </w:rPr>
        <w:t>allow for rectification orders and occupational discipline to be made in relation to directors and partners of licensed corporations and partnerships;</w:t>
      </w:r>
    </w:p>
    <w:p w14:paraId="75BBF053" w14:textId="0F1CC2E6" w:rsidR="00672612" w:rsidRPr="00804DCE" w:rsidRDefault="00672612" w:rsidP="00804795">
      <w:pPr>
        <w:numPr>
          <w:ilvl w:val="0"/>
          <w:numId w:val="6"/>
        </w:numPr>
        <w:spacing w:before="100" w:beforeAutospacing="1" w:after="40"/>
        <w:ind w:left="714" w:hanging="357"/>
        <w:rPr>
          <w:rFonts w:asciiTheme="minorHAnsi" w:hAnsiTheme="minorHAnsi" w:cstheme="minorHAnsi"/>
          <w:sz w:val="24"/>
          <w:szCs w:val="24"/>
          <w:lang w:eastAsia="en-AU"/>
        </w:rPr>
      </w:pPr>
      <w:r w:rsidRPr="00804DCE">
        <w:rPr>
          <w:rFonts w:asciiTheme="minorHAnsi" w:hAnsiTheme="minorHAnsi" w:cstheme="minorHAnsi"/>
          <w:sz w:val="24"/>
          <w:szCs w:val="24"/>
          <w:lang w:eastAsia="en-AU"/>
        </w:rPr>
        <w:t>allow for the Construction Occupations Registrar to issue a rectification order if made aware of a relevant breach of construction legislation within 6 months before the 10</w:t>
      </w:r>
      <w:r w:rsidR="00FC151C" w:rsidRPr="00804DCE">
        <w:rPr>
          <w:rFonts w:asciiTheme="minorHAnsi" w:hAnsiTheme="minorHAnsi" w:cstheme="minorHAnsi"/>
          <w:sz w:val="24"/>
          <w:szCs w:val="24"/>
          <w:lang w:eastAsia="en-AU"/>
        </w:rPr>
        <w:noBreakHyphen/>
      </w:r>
      <w:r w:rsidRPr="00804DCE">
        <w:rPr>
          <w:rFonts w:asciiTheme="minorHAnsi" w:hAnsiTheme="minorHAnsi" w:cstheme="minorHAnsi"/>
          <w:sz w:val="24"/>
          <w:szCs w:val="24"/>
          <w:lang w:eastAsia="en-AU"/>
        </w:rPr>
        <w:t xml:space="preserve">year period within which the order can be issued expires, if the rectification order is made within one year of the Registrar becoming aware of the contravention; </w:t>
      </w:r>
    </w:p>
    <w:p w14:paraId="45FFA41A" w14:textId="77777777" w:rsidR="00672612" w:rsidRPr="00804DCE" w:rsidRDefault="00672612" w:rsidP="00804795">
      <w:pPr>
        <w:numPr>
          <w:ilvl w:val="0"/>
          <w:numId w:val="6"/>
        </w:numPr>
        <w:spacing w:before="100" w:beforeAutospacing="1" w:after="40"/>
        <w:ind w:left="714" w:hanging="357"/>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clarify that the Registrar does not need to prescribe how work must </w:t>
      </w:r>
      <w:r w:rsidR="0085189E" w:rsidRPr="00804DCE">
        <w:rPr>
          <w:rFonts w:asciiTheme="minorHAnsi" w:hAnsiTheme="minorHAnsi" w:cstheme="minorHAnsi"/>
          <w:sz w:val="24"/>
          <w:szCs w:val="24"/>
          <w:lang w:eastAsia="en-AU"/>
        </w:rPr>
        <w:t xml:space="preserve">be undertaken to </w:t>
      </w:r>
      <w:r w:rsidRPr="00804DCE">
        <w:rPr>
          <w:rFonts w:asciiTheme="minorHAnsi" w:hAnsiTheme="minorHAnsi" w:cstheme="minorHAnsi"/>
          <w:sz w:val="24"/>
          <w:szCs w:val="24"/>
          <w:lang w:eastAsia="en-AU"/>
        </w:rPr>
        <w:t>achieve compli</w:t>
      </w:r>
      <w:r w:rsidR="0085189E" w:rsidRPr="00804DCE">
        <w:rPr>
          <w:rFonts w:asciiTheme="minorHAnsi" w:hAnsiTheme="minorHAnsi" w:cstheme="minorHAnsi"/>
          <w:sz w:val="24"/>
          <w:szCs w:val="24"/>
          <w:lang w:eastAsia="en-AU"/>
        </w:rPr>
        <w:t>ance in a rectification order</w:t>
      </w:r>
      <w:r w:rsidRPr="00804DCE">
        <w:rPr>
          <w:rFonts w:asciiTheme="minorHAnsi" w:hAnsiTheme="minorHAnsi" w:cstheme="minorHAnsi"/>
          <w:sz w:val="24"/>
          <w:szCs w:val="24"/>
          <w:lang w:eastAsia="en-AU"/>
        </w:rPr>
        <w:t>;</w:t>
      </w:r>
    </w:p>
    <w:p w14:paraId="7B474E56" w14:textId="77777777" w:rsidR="00672612" w:rsidRPr="00804DCE" w:rsidRDefault="00672612" w:rsidP="00804795">
      <w:pPr>
        <w:numPr>
          <w:ilvl w:val="0"/>
          <w:numId w:val="6"/>
        </w:numPr>
        <w:spacing w:before="100" w:beforeAutospacing="1" w:after="40"/>
        <w:ind w:left="714" w:hanging="357"/>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revise powers in relation to automatic suspension grounds </w:t>
      </w:r>
      <w:r w:rsidR="00B65078" w:rsidRPr="00804DCE">
        <w:rPr>
          <w:rFonts w:asciiTheme="minorHAnsi" w:hAnsiTheme="minorHAnsi" w:cstheme="minorHAnsi"/>
          <w:sz w:val="24"/>
          <w:szCs w:val="24"/>
          <w:lang w:eastAsia="en-AU"/>
        </w:rPr>
        <w:t xml:space="preserve">so if after </w:t>
      </w:r>
      <w:r w:rsidRPr="00804DCE">
        <w:rPr>
          <w:rFonts w:asciiTheme="minorHAnsi" w:hAnsiTheme="minorHAnsi" w:cstheme="minorHAnsi"/>
          <w:sz w:val="24"/>
          <w:szCs w:val="24"/>
          <w:lang w:eastAsia="en-AU"/>
        </w:rPr>
        <w:t xml:space="preserve">three months </w:t>
      </w:r>
      <w:r w:rsidR="00B65078" w:rsidRPr="00804DCE">
        <w:rPr>
          <w:rFonts w:asciiTheme="minorHAnsi" w:hAnsiTheme="minorHAnsi" w:cstheme="minorHAnsi"/>
          <w:sz w:val="24"/>
          <w:szCs w:val="24"/>
          <w:lang w:eastAsia="en-AU"/>
        </w:rPr>
        <w:t xml:space="preserve">the grounds for the suspension still exist, </w:t>
      </w:r>
      <w:r w:rsidRPr="00804DCE">
        <w:rPr>
          <w:rFonts w:asciiTheme="minorHAnsi" w:hAnsiTheme="minorHAnsi" w:cstheme="minorHAnsi"/>
          <w:sz w:val="24"/>
          <w:szCs w:val="24"/>
          <w:lang w:eastAsia="en-AU"/>
        </w:rPr>
        <w:t xml:space="preserve">the Registrar can make a reviewable decision to cancel the licence; </w:t>
      </w:r>
    </w:p>
    <w:p w14:paraId="799531B9" w14:textId="77777777" w:rsidR="00672612" w:rsidRPr="00804DCE" w:rsidRDefault="00672612" w:rsidP="00804795">
      <w:pPr>
        <w:numPr>
          <w:ilvl w:val="0"/>
          <w:numId w:val="6"/>
        </w:numPr>
        <w:spacing w:before="100" w:beforeAutospacing="1" w:after="40"/>
        <w:ind w:left="714" w:hanging="357"/>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include provision that a licensed corporation or partnership must have a </w:t>
      </w:r>
      <w:r w:rsidR="00B65078" w:rsidRPr="00804DCE">
        <w:rPr>
          <w:rFonts w:asciiTheme="minorHAnsi" w:hAnsiTheme="minorHAnsi" w:cstheme="minorHAnsi"/>
          <w:sz w:val="24"/>
          <w:szCs w:val="24"/>
          <w:lang w:eastAsia="en-AU"/>
        </w:rPr>
        <w:t>policies and procedures f</w:t>
      </w:r>
      <w:r w:rsidRPr="00804DCE">
        <w:rPr>
          <w:rFonts w:asciiTheme="minorHAnsi" w:hAnsiTheme="minorHAnsi" w:cstheme="minorHAnsi"/>
          <w:sz w:val="24"/>
          <w:szCs w:val="24"/>
          <w:lang w:eastAsia="en-AU"/>
        </w:rPr>
        <w:t xml:space="preserve">or the </w:t>
      </w:r>
      <w:r w:rsidR="00B65078" w:rsidRPr="00804DCE">
        <w:rPr>
          <w:rFonts w:asciiTheme="minorHAnsi" w:hAnsiTheme="minorHAnsi" w:cstheme="minorHAnsi"/>
          <w:sz w:val="24"/>
          <w:szCs w:val="24"/>
          <w:lang w:eastAsia="en-AU"/>
        </w:rPr>
        <w:t xml:space="preserve">effective </w:t>
      </w:r>
      <w:r w:rsidRPr="00804DCE">
        <w:rPr>
          <w:rFonts w:asciiTheme="minorHAnsi" w:hAnsiTheme="minorHAnsi" w:cstheme="minorHAnsi"/>
          <w:sz w:val="24"/>
          <w:szCs w:val="24"/>
          <w:lang w:eastAsia="en-AU"/>
        </w:rPr>
        <w:t xml:space="preserve">management </w:t>
      </w:r>
      <w:r w:rsidR="00B65078" w:rsidRPr="00804DCE">
        <w:rPr>
          <w:rFonts w:asciiTheme="minorHAnsi" w:hAnsiTheme="minorHAnsi" w:cstheme="minorHAnsi"/>
          <w:sz w:val="24"/>
          <w:szCs w:val="24"/>
          <w:lang w:eastAsia="en-AU"/>
        </w:rPr>
        <w:t xml:space="preserve">and supervision </w:t>
      </w:r>
      <w:r w:rsidRPr="00804DCE">
        <w:rPr>
          <w:rFonts w:asciiTheme="minorHAnsi" w:hAnsiTheme="minorHAnsi" w:cstheme="minorHAnsi"/>
          <w:sz w:val="24"/>
          <w:szCs w:val="24"/>
          <w:lang w:eastAsia="en-AU"/>
        </w:rPr>
        <w:t>of their nominees and construction services under their licence, including arrangements for regular communication with nominees; and</w:t>
      </w:r>
    </w:p>
    <w:p w14:paraId="6BA18967" w14:textId="77777777" w:rsidR="006B5E8D" w:rsidRPr="00804DCE" w:rsidRDefault="00672612" w:rsidP="00804795">
      <w:pPr>
        <w:numPr>
          <w:ilvl w:val="0"/>
          <w:numId w:val="6"/>
        </w:numPr>
        <w:spacing w:before="100" w:beforeAutospacing="1" w:after="40"/>
        <w:ind w:left="714" w:hanging="357"/>
        <w:rPr>
          <w:rFonts w:asciiTheme="minorHAnsi" w:hAnsiTheme="minorHAnsi" w:cstheme="minorHAnsi"/>
          <w:sz w:val="24"/>
          <w:szCs w:val="24"/>
          <w:lang w:eastAsia="en-AU"/>
        </w:rPr>
      </w:pPr>
      <w:r w:rsidRPr="00804DCE">
        <w:rPr>
          <w:rFonts w:asciiTheme="minorHAnsi" w:hAnsiTheme="minorHAnsi" w:cstheme="minorHAnsi"/>
          <w:sz w:val="24"/>
          <w:szCs w:val="24"/>
          <w:lang w:eastAsia="en-AU"/>
        </w:rPr>
        <w:t>clarify provisions in relation to mandatory qualifications, being both academic and non-academic qualifications.</w:t>
      </w:r>
    </w:p>
    <w:p w14:paraId="2F2136B8" w14:textId="77777777" w:rsidR="00672612" w:rsidRPr="00804DCE" w:rsidRDefault="00672612" w:rsidP="0000135C">
      <w:pPr>
        <w:rPr>
          <w:rFonts w:asciiTheme="minorHAnsi" w:hAnsiTheme="minorHAnsi" w:cstheme="minorHAnsi"/>
          <w:sz w:val="24"/>
          <w:szCs w:val="24"/>
          <w:highlight w:val="yellow"/>
          <w:u w:val="single"/>
        </w:rPr>
      </w:pPr>
    </w:p>
    <w:p w14:paraId="283D05E4" w14:textId="77777777" w:rsidR="00596D1E" w:rsidRPr="00804DCE" w:rsidRDefault="00596D1E" w:rsidP="00596D1E">
      <w:pPr>
        <w:rPr>
          <w:rFonts w:asciiTheme="minorHAnsi" w:hAnsiTheme="minorHAnsi" w:cstheme="minorHAnsi"/>
          <w:sz w:val="24"/>
          <w:szCs w:val="24"/>
          <w:u w:val="single"/>
        </w:rPr>
      </w:pPr>
      <w:r w:rsidRPr="00804DCE">
        <w:rPr>
          <w:rFonts w:asciiTheme="minorHAnsi" w:hAnsiTheme="minorHAnsi" w:cstheme="minorHAnsi"/>
          <w:sz w:val="24"/>
          <w:szCs w:val="24"/>
          <w:u w:val="single"/>
        </w:rPr>
        <w:t xml:space="preserve">Enforceable undertakings for rectification </w:t>
      </w:r>
    </w:p>
    <w:p w14:paraId="4817B586" w14:textId="77777777" w:rsidR="00596D1E" w:rsidRPr="00804DCE" w:rsidRDefault="00B54305" w:rsidP="00596D1E">
      <w:pPr>
        <w:rPr>
          <w:rFonts w:asciiTheme="minorHAnsi" w:hAnsiTheme="minorHAnsi" w:cstheme="minorHAnsi"/>
          <w:sz w:val="24"/>
          <w:szCs w:val="24"/>
        </w:rPr>
      </w:pPr>
      <w:r w:rsidRPr="00804DCE">
        <w:rPr>
          <w:rFonts w:asciiTheme="minorHAnsi" w:hAnsiTheme="minorHAnsi" w:cstheme="minorHAnsi"/>
          <w:sz w:val="24"/>
          <w:szCs w:val="24"/>
        </w:rPr>
        <w:t xml:space="preserve">There are instances where a contravention of the COLA or an operational Act may result in work requiring rectification to bring it into compliance. </w:t>
      </w:r>
      <w:r w:rsidR="00596D1E" w:rsidRPr="00804DCE">
        <w:rPr>
          <w:rFonts w:asciiTheme="minorHAnsi" w:hAnsiTheme="minorHAnsi" w:cstheme="minorHAnsi"/>
          <w:sz w:val="24"/>
          <w:szCs w:val="24"/>
        </w:rPr>
        <w:t xml:space="preserve">Before making a rectification order the Registrar must give the relevant licensee (including a former licensee) a written notice of intention (NOI) to make the order and invite submissions about making the order. </w:t>
      </w:r>
    </w:p>
    <w:p w14:paraId="509BAA46" w14:textId="77777777" w:rsidR="00596D1E" w:rsidRPr="00804DCE" w:rsidRDefault="00596D1E" w:rsidP="00596D1E">
      <w:pPr>
        <w:rPr>
          <w:rFonts w:asciiTheme="minorHAnsi" w:hAnsiTheme="minorHAnsi" w:cstheme="minorHAnsi"/>
          <w:sz w:val="24"/>
          <w:szCs w:val="24"/>
        </w:rPr>
      </w:pPr>
      <w:r w:rsidRPr="00804DCE">
        <w:rPr>
          <w:rFonts w:asciiTheme="minorHAnsi" w:hAnsiTheme="minorHAnsi" w:cstheme="minorHAnsi"/>
          <w:sz w:val="24"/>
          <w:szCs w:val="24"/>
        </w:rPr>
        <w:t>At that point some licensees undertake to complete the work as they do not wish to be the subject of a formal rectification order. However, if the Registrar does not make the order and the licensee fails to complete the work, the Registrar may need to start the NOI process again</w:t>
      </w:r>
      <w:r w:rsidR="00B54305" w:rsidRPr="00804DCE">
        <w:rPr>
          <w:rFonts w:asciiTheme="minorHAnsi" w:hAnsiTheme="minorHAnsi" w:cstheme="minorHAnsi"/>
          <w:sz w:val="24"/>
          <w:szCs w:val="24"/>
        </w:rPr>
        <w:t xml:space="preserve"> or may be otherwise prevented from issuing a rectification order</w:t>
      </w:r>
      <w:r w:rsidRPr="00804DCE">
        <w:rPr>
          <w:rFonts w:asciiTheme="minorHAnsi" w:hAnsiTheme="minorHAnsi" w:cstheme="minorHAnsi"/>
          <w:sz w:val="24"/>
          <w:szCs w:val="24"/>
        </w:rPr>
        <w:t xml:space="preserve">. </w:t>
      </w:r>
    </w:p>
    <w:p w14:paraId="7EE01C0A" w14:textId="77777777" w:rsidR="00596D1E" w:rsidRPr="00804DCE" w:rsidRDefault="00596D1E" w:rsidP="00596D1E">
      <w:pPr>
        <w:rPr>
          <w:rFonts w:asciiTheme="minorHAnsi" w:hAnsiTheme="minorHAnsi" w:cstheme="minorHAnsi"/>
          <w:sz w:val="24"/>
          <w:szCs w:val="24"/>
        </w:rPr>
      </w:pPr>
      <w:r w:rsidRPr="00804DCE">
        <w:rPr>
          <w:rFonts w:asciiTheme="minorHAnsi" w:hAnsiTheme="minorHAnsi" w:cstheme="minorHAnsi"/>
          <w:sz w:val="24"/>
          <w:szCs w:val="24"/>
        </w:rPr>
        <w:lastRenderedPageBreak/>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provisions for licensees to enter into enforceable rectification undertakings for rectification works, with provisions similar to those in other ACT laws</w:t>
      </w:r>
      <w:r w:rsidR="000F1B13" w:rsidRPr="00804DCE">
        <w:rPr>
          <w:rFonts w:asciiTheme="minorHAnsi" w:hAnsiTheme="minorHAnsi" w:cstheme="minorHAnsi"/>
          <w:sz w:val="24"/>
          <w:szCs w:val="24"/>
        </w:rPr>
        <w:t xml:space="preserve">, </w:t>
      </w:r>
      <w:r w:rsidRPr="00804DCE">
        <w:rPr>
          <w:rFonts w:asciiTheme="minorHAnsi" w:hAnsiTheme="minorHAnsi" w:cstheme="minorHAnsi"/>
          <w:sz w:val="24"/>
          <w:szCs w:val="24"/>
        </w:rPr>
        <w:t>particularly</w:t>
      </w:r>
      <w:r w:rsidR="000F1B13" w:rsidRPr="00804DCE">
        <w:rPr>
          <w:rFonts w:asciiTheme="minorHAnsi" w:hAnsiTheme="minorHAnsi" w:cstheme="minorHAnsi"/>
          <w:sz w:val="24"/>
          <w:szCs w:val="24"/>
        </w:rPr>
        <w:t>–</w:t>
      </w:r>
      <w:r w:rsidRPr="00804DCE">
        <w:rPr>
          <w:rFonts w:asciiTheme="minorHAnsi" w:hAnsiTheme="minorHAnsi" w:cstheme="minorHAnsi"/>
          <w:sz w:val="24"/>
          <w:szCs w:val="24"/>
        </w:rPr>
        <w:t xml:space="preserve"> </w:t>
      </w:r>
    </w:p>
    <w:p w14:paraId="76A098F3" w14:textId="77777777" w:rsidR="00596D1E" w:rsidRPr="00804DCE" w:rsidRDefault="00596D1E" w:rsidP="00596D1E">
      <w:pPr>
        <w:pStyle w:val="ListParagraph"/>
        <w:numPr>
          <w:ilvl w:val="0"/>
          <w:numId w:val="1"/>
        </w:numPr>
        <w:rPr>
          <w:rFonts w:asciiTheme="minorHAnsi" w:hAnsiTheme="minorHAnsi" w:cstheme="minorHAnsi"/>
          <w:sz w:val="24"/>
          <w:szCs w:val="24"/>
        </w:rPr>
      </w:pPr>
      <w:r w:rsidRPr="00804DCE">
        <w:rPr>
          <w:rFonts w:asciiTheme="minorHAnsi" w:hAnsiTheme="minorHAnsi" w:cstheme="minorHAnsi"/>
          <w:i/>
          <w:sz w:val="24"/>
          <w:szCs w:val="24"/>
        </w:rPr>
        <w:t>Gaming Machine Act 2004</w:t>
      </w:r>
      <w:r w:rsidRPr="00804DCE">
        <w:rPr>
          <w:rFonts w:asciiTheme="minorHAnsi" w:hAnsiTheme="minorHAnsi" w:cstheme="minorHAnsi"/>
          <w:sz w:val="24"/>
          <w:szCs w:val="24"/>
        </w:rPr>
        <w:t xml:space="preserve"> Part 3A Enforceable undertakings</w:t>
      </w:r>
    </w:p>
    <w:p w14:paraId="0A18A315" w14:textId="77777777" w:rsidR="00596D1E" w:rsidRPr="00804DCE" w:rsidRDefault="00596D1E" w:rsidP="00596D1E">
      <w:pPr>
        <w:pStyle w:val="ListParagraph"/>
        <w:numPr>
          <w:ilvl w:val="0"/>
          <w:numId w:val="1"/>
        </w:numPr>
        <w:rPr>
          <w:rFonts w:asciiTheme="minorHAnsi" w:hAnsiTheme="minorHAnsi" w:cstheme="minorHAnsi"/>
          <w:sz w:val="24"/>
          <w:szCs w:val="24"/>
        </w:rPr>
      </w:pPr>
      <w:r w:rsidRPr="00804DCE">
        <w:rPr>
          <w:rFonts w:asciiTheme="minorHAnsi" w:hAnsiTheme="minorHAnsi" w:cstheme="minorHAnsi"/>
          <w:i/>
          <w:sz w:val="24"/>
          <w:szCs w:val="24"/>
        </w:rPr>
        <w:t>Dangerous Substances Act 2004</w:t>
      </w:r>
      <w:r w:rsidRPr="00804DCE">
        <w:rPr>
          <w:rFonts w:asciiTheme="minorHAnsi" w:hAnsiTheme="minorHAnsi" w:cstheme="minorHAnsi"/>
          <w:sz w:val="24"/>
          <w:szCs w:val="24"/>
        </w:rPr>
        <w:t xml:space="preserve"> Part 6.5 Enforceable undertakings</w:t>
      </w:r>
    </w:p>
    <w:p w14:paraId="6E351965" w14:textId="77777777" w:rsidR="00596D1E" w:rsidRPr="00804DCE" w:rsidRDefault="00596D1E" w:rsidP="00596D1E">
      <w:pPr>
        <w:pStyle w:val="ListParagraph"/>
        <w:numPr>
          <w:ilvl w:val="0"/>
          <w:numId w:val="1"/>
        </w:numPr>
        <w:rPr>
          <w:rFonts w:asciiTheme="minorHAnsi" w:hAnsiTheme="minorHAnsi" w:cstheme="minorHAnsi"/>
          <w:sz w:val="24"/>
          <w:szCs w:val="24"/>
        </w:rPr>
      </w:pPr>
      <w:r w:rsidRPr="00804DCE">
        <w:rPr>
          <w:rFonts w:asciiTheme="minorHAnsi" w:hAnsiTheme="minorHAnsi" w:cstheme="minorHAnsi"/>
          <w:i/>
          <w:sz w:val="24"/>
          <w:szCs w:val="24"/>
        </w:rPr>
        <w:t>Environmental Protection Act 1997</w:t>
      </w:r>
      <w:r w:rsidRPr="00804DCE">
        <w:rPr>
          <w:rFonts w:asciiTheme="minorHAnsi" w:hAnsiTheme="minorHAnsi" w:cstheme="minorHAnsi"/>
          <w:sz w:val="24"/>
          <w:szCs w:val="24"/>
        </w:rPr>
        <w:t xml:space="preserve"> Part 14A Enforceable undertakings </w:t>
      </w:r>
    </w:p>
    <w:p w14:paraId="061C1D73" w14:textId="77777777" w:rsidR="00596D1E" w:rsidRPr="00804DCE" w:rsidRDefault="00596D1E" w:rsidP="00596D1E">
      <w:pPr>
        <w:pStyle w:val="ListParagraph"/>
        <w:numPr>
          <w:ilvl w:val="0"/>
          <w:numId w:val="1"/>
        </w:numPr>
        <w:rPr>
          <w:rFonts w:asciiTheme="minorHAnsi" w:hAnsiTheme="minorHAnsi" w:cstheme="minorHAnsi"/>
          <w:sz w:val="24"/>
          <w:szCs w:val="24"/>
        </w:rPr>
      </w:pPr>
      <w:r w:rsidRPr="00804DCE">
        <w:rPr>
          <w:rFonts w:asciiTheme="minorHAnsi" w:hAnsiTheme="minorHAnsi" w:cstheme="minorHAnsi"/>
          <w:i/>
          <w:sz w:val="24"/>
          <w:szCs w:val="24"/>
        </w:rPr>
        <w:t>Work Health and Safety Act 2011</w:t>
      </w:r>
      <w:r w:rsidRPr="00804DCE">
        <w:rPr>
          <w:rFonts w:asciiTheme="minorHAnsi" w:hAnsiTheme="minorHAnsi" w:cstheme="minorHAnsi"/>
          <w:sz w:val="24"/>
          <w:szCs w:val="24"/>
        </w:rPr>
        <w:t xml:space="preserve"> Part 11 Enforceable undertakings</w:t>
      </w:r>
    </w:p>
    <w:p w14:paraId="7FA26BA9" w14:textId="77777777" w:rsidR="00596D1E" w:rsidRPr="00804DCE" w:rsidRDefault="00596D1E" w:rsidP="00596D1E">
      <w:pPr>
        <w:pStyle w:val="ListParagraph"/>
        <w:numPr>
          <w:ilvl w:val="0"/>
          <w:numId w:val="1"/>
        </w:numPr>
        <w:rPr>
          <w:rFonts w:asciiTheme="minorHAnsi" w:hAnsiTheme="minorHAnsi" w:cstheme="minorHAnsi"/>
          <w:sz w:val="24"/>
          <w:szCs w:val="24"/>
        </w:rPr>
      </w:pPr>
      <w:r w:rsidRPr="00804DCE">
        <w:rPr>
          <w:rFonts w:asciiTheme="minorHAnsi" w:hAnsiTheme="minorHAnsi" w:cstheme="minorHAnsi"/>
          <w:i/>
          <w:sz w:val="24"/>
          <w:szCs w:val="24"/>
        </w:rPr>
        <w:t>Waste Management and Resource Recovery Act 2016</w:t>
      </w:r>
      <w:r w:rsidRPr="00804DCE">
        <w:rPr>
          <w:rFonts w:asciiTheme="minorHAnsi" w:hAnsiTheme="minorHAnsi" w:cstheme="minorHAnsi"/>
          <w:sz w:val="24"/>
          <w:szCs w:val="24"/>
        </w:rPr>
        <w:t xml:space="preserve"> Part 14 Enforceable undertakings</w:t>
      </w:r>
    </w:p>
    <w:p w14:paraId="15093D04" w14:textId="77777777" w:rsidR="00596D1E" w:rsidRPr="00804DCE" w:rsidRDefault="00596D1E" w:rsidP="00596D1E">
      <w:pPr>
        <w:rPr>
          <w:rFonts w:asciiTheme="minorHAnsi" w:hAnsiTheme="minorHAnsi" w:cstheme="minorHAnsi"/>
          <w:sz w:val="24"/>
          <w:szCs w:val="24"/>
        </w:rPr>
      </w:pPr>
      <w:r w:rsidRPr="00804DCE">
        <w:rPr>
          <w:rFonts w:asciiTheme="minorHAnsi" w:hAnsiTheme="minorHAnsi" w:cstheme="minorHAnsi"/>
          <w:sz w:val="24"/>
          <w:szCs w:val="24"/>
          <w:u w:val="single"/>
        </w:rPr>
        <w:br/>
      </w:r>
      <w:r w:rsidRPr="00804DCE">
        <w:rPr>
          <w:rFonts w:asciiTheme="minorHAnsi" w:hAnsiTheme="minorHAnsi" w:cstheme="minorHAnsi"/>
          <w:sz w:val="24"/>
          <w:szCs w:val="24"/>
        </w:rPr>
        <w:t xml:space="preserve">The main difference is that the provisions </w:t>
      </w:r>
      <w:r w:rsidR="000F1B13" w:rsidRPr="00804DCE">
        <w:rPr>
          <w:rFonts w:asciiTheme="minorHAnsi" w:hAnsiTheme="minorHAnsi" w:cstheme="minorHAnsi"/>
          <w:sz w:val="24"/>
          <w:szCs w:val="24"/>
        </w:rPr>
        <w:t>are</w:t>
      </w:r>
      <w:r w:rsidRPr="00804DCE">
        <w:rPr>
          <w:rFonts w:asciiTheme="minorHAnsi" w:hAnsiTheme="minorHAnsi" w:cstheme="minorHAnsi"/>
          <w:sz w:val="24"/>
          <w:szCs w:val="24"/>
        </w:rPr>
        <w:t xml:space="preserve"> </w:t>
      </w:r>
      <w:r w:rsidR="000F1B13" w:rsidRPr="00804DCE">
        <w:rPr>
          <w:rFonts w:asciiTheme="minorHAnsi" w:hAnsiTheme="minorHAnsi" w:cstheme="minorHAnsi"/>
          <w:sz w:val="24"/>
          <w:szCs w:val="24"/>
        </w:rPr>
        <w:t xml:space="preserve">intended to lead to the rectification of non-compliant construction services and are linked to </w:t>
      </w:r>
      <w:r w:rsidRPr="00804DCE">
        <w:rPr>
          <w:rFonts w:asciiTheme="minorHAnsi" w:hAnsiTheme="minorHAnsi" w:cstheme="minorHAnsi"/>
          <w:sz w:val="24"/>
          <w:szCs w:val="24"/>
        </w:rPr>
        <w:t>rectification order powe</w:t>
      </w:r>
      <w:r w:rsidR="000F1B13" w:rsidRPr="00804DCE">
        <w:rPr>
          <w:rFonts w:asciiTheme="minorHAnsi" w:hAnsiTheme="minorHAnsi" w:cstheme="minorHAnsi"/>
          <w:sz w:val="24"/>
          <w:szCs w:val="24"/>
        </w:rPr>
        <w:t xml:space="preserve">rs in Part 4 of the COLA. </w:t>
      </w:r>
      <w:r w:rsidR="00EB1345" w:rsidRPr="00804DCE">
        <w:rPr>
          <w:rFonts w:asciiTheme="minorHAnsi" w:hAnsiTheme="minorHAnsi" w:cstheme="minorHAnsi"/>
          <w:sz w:val="24"/>
          <w:szCs w:val="24"/>
        </w:rPr>
        <w:t>While a rectification undertaking may provide for any matters agreed between the Registrar and the entity giving the undertaking, a</w:t>
      </w:r>
      <w:r w:rsidR="000F1B13" w:rsidRPr="00804DCE">
        <w:rPr>
          <w:rFonts w:asciiTheme="minorHAnsi" w:hAnsiTheme="minorHAnsi" w:cstheme="minorHAnsi"/>
          <w:sz w:val="24"/>
          <w:szCs w:val="24"/>
        </w:rPr>
        <w:t xml:space="preserve"> mandatory inclusion in any </w:t>
      </w:r>
      <w:r w:rsidR="00B54305" w:rsidRPr="00804DCE">
        <w:rPr>
          <w:rFonts w:asciiTheme="minorHAnsi" w:hAnsiTheme="minorHAnsi" w:cstheme="minorHAnsi"/>
          <w:sz w:val="24"/>
          <w:szCs w:val="24"/>
        </w:rPr>
        <w:t xml:space="preserve">rectification </w:t>
      </w:r>
      <w:r w:rsidR="000F1B13" w:rsidRPr="00804DCE">
        <w:rPr>
          <w:rFonts w:asciiTheme="minorHAnsi" w:hAnsiTheme="minorHAnsi" w:cstheme="minorHAnsi"/>
          <w:sz w:val="24"/>
          <w:szCs w:val="24"/>
        </w:rPr>
        <w:t xml:space="preserve">undertaking is at least one undertaking relating to the contravention or alleged contravention that will result in the rectification of the work done in the course of the construction service. </w:t>
      </w:r>
      <w:r w:rsidR="00EB1345" w:rsidRPr="00804DCE">
        <w:rPr>
          <w:rFonts w:asciiTheme="minorHAnsi" w:hAnsiTheme="minorHAnsi" w:cstheme="minorHAnsi"/>
          <w:sz w:val="24"/>
          <w:szCs w:val="24"/>
        </w:rPr>
        <w:t xml:space="preserve">This may include that rectification work is arranged or paid for by the entity. </w:t>
      </w:r>
    </w:p>
    <w:p w14:paraId="631D92BE" w14:textId="77777777" w:rsidR="00110902" w:rsidRPr="00804DCE" w:rsidRDefault="00110902" w:rsidP="00596D1E">
      <w:pPr>
        <w:rPr>
          <w:rFonts w:asciiTheme="minorHAnsi" w:hAnsiTheme="minorHAnsi" w:cstheme="minorHAnsi"/>
          <w:sz w:val="24"/>
          <w:szCs w:val="24"/>
        </w:rPr>
      </w:pPr>
    </w:p>
    <w:p w14:paraId="00936C9A" w14:textId="77777777" w:rsidR="00110902" w:rsidRPr="00804DCE" w:rsidRDefault="00110902" w:rsidP="00596D1E">
      <w:pPr>
        <w:rPr>
          <w:rFonts w:asciiTheme="minorHAnsi" w:hAnsiTheme="minorHAnsi" w:cstheme="minorHAnsi"/>
          <w:sz w:val="24"/>
          <w:szCs w:val="24"/>
        </w:rPr>
      </w:pPr>
    </w:p>
    <w:p w14:paraId="1E76776E" w14:textId="77777777" w:rsidR="000F1B13" w:rsidRPr="00804DCE" w:rsidRDefault="00B54305" w:rsidP="00596D1E">
      <w:pPr>
        <w:rPr>
          <w:rFonts w:asciiTheme="minorHAnsi" w:hAnsiTheme="minorHAnsi" w:cstheme="minorHAnsi"/>
          <w:sz w:val="24"/>
          <w:szCs w:val="24"/>
        </w:rPr>
      </w:pPr>
      <w:r w:rsidRPr="00804DCE">
        <w:rPr>
          <w:rFonts w:asciiTheme="minorHAnsi" w:hAnsiTheme="minorHAnsi" w:cstheme="minorHAnsi"/>
          <w:sz w:val="24"/>
          <w:szCs w:val="24"/>
        </w:rPr>
        <w:t>The new provisions (clause 42) provide for the following:</w:t>
      </w:r>
    </w:p>
    <w:p w14:paraId="41D07A8C" w14:textId="77777777" w:rsidR="00B54305" w:rsidRPr="00804DCE" w:rsidRDefault="00B54305" w:rsidP="0009489D">
      <w:pPr>
        <w:pStyle w:val="ListParagraph"/>
        <w:numPr>
          <w:ilvl w:val="0"/>
          <w:numId w:val="33"/>
        </w:numPr>
        <w:spacing w:after="120"/>
        <w:ind w:left="1077"/>
        <w:rPr>
          <w:rFonts w:asciiTheme="minorHAnsi" w:hAnsiTheme="minorHAnsi" w:cstheme="minorHAnsi"/>
          <w:sz w:val="24"/>
          <w:szCs w:val="24"/>
        </w:rPr>
      </w:pPr>
      <w:r w:rsidRPr="00804DCE">
        <w:rPr>
          <w:rFonts w:asciiTheme="minorHAnsi" w:hAnsiTheme="minorHAnsi" w:cstheme="minorHAnsi"/>
          <w:sz w:val="24"/>
          <w:szCs w:val="24"/>
        </w:rPr>
        <w:t>The Registrar to accept written rectification undertakings</w:t>
      </w:r>
      <w:r w:rsidR="00EB1345" w:rsidRPr="00804DCE">
        <w:rPr>
          <w:rFonts w:asciiTheme="minorHAnsi" w:hAnsiTheme="minorHAnsi" w:cstheme="minorHAnsi"/>
          <w:sz w:val="24"/>
          <w:szCs w:val="24"/>
        </w:rPr>
        <w:t>, and the Registrar or a person may suggest draft undertakings before a rectification undertaking is given</w:t>
      </w:r>
      <w:r w:rsidRPr="00804DCE">
        <w:rPr>
          <w:rFonts w:asciiTheme="minorHAnsi" w:hAnsiTheme="minorHAnsi" w:cstheme="minorHAnsi"/>
          <w:sz w:val="24"/>
          <w:szCs w:val="24"/>
        </w:rPr>
        <w:t xml:space="preserve"> (new section 47B); </w:t>
      </w:r>
    </w:p>
    <w:p w14:paraId="75FA208D" w14:textId="77777777" w:rsidR="00B54305" w:rsidRPr="00804DCE" w:rsidRDefault="00B54305" w:rsidP="0009489D">
      <w:pPr>
        <w:pStyle w:val="ListParagraph"/>
        <w:numPr>
          <w:ilvl w:val="0"/>
          <w:numId w:val="33"/>
        </w:numPr>
        <w:spacing w:after="120"/>
        <w:ind w:left="1077"/>
        <w:rPr>
          <w:rFonts w:asciiTheme="minorHAnsi" w:hAnsiTheme="minorHAnsi" w:cstheme="minorHAnsi"/>
          <w:sz w:val="24"/>
          <w:szCs w:val="24"/>
        </w:rPr>
      </w:pPr>
      <w:r w:rsidRPr="00804DCE">
        <w:rPr>
          <w:rFonts w:asciiTheme="minorHAnsi" w:hAnsiTheme="minorHAnsi" w:cstheme="minorHAnsi"/>
          <w:sz w:val="24"/>
          <w:szCs w:val="24"/>
        </w:rPr>
        <w:t>The things a rectification undertaking must include (new section 47B);</w:t>
      </w:r>
    </w:p>
    <w:p w14:paraId="17BFBD4F" w14:textId="77777777" w:rsidR="00EB1345" w:rsidRPr="00804DCE" w:rsidRDefault="00B54305" w:rsidP="00EB1345">
      <w:pPr>
        <w:pStyle w:val="ListParagraph"/>
        <w:numPr>
          <w:ilvl w:val="0"/>
          <w:numId w:val="33"/>
        </w:numPr>
        <w:spacing w:after="120"/>
        <w:rPr>
          <w:rFonts w:asciiTheme="minorHAnsi" w:hAnsiTheme="minorHAnsi" w:cstheme="minorHAnsi"/>
          <w:sz w:val="24"/>
          <w:szCs w:val="24"/>
        </w:rPr>
      </w:pPr>
      <w:r w:rsidRPr="00804DCE">
        <w:rPr>
          <w:rFonts w:asciiTheme="minorHAnsi" w:hAnsiTheme="minorHAnsi" w:cstheme="minorHAnsi"/>
          <w:sz w:val="24"/>
          <w:szCs w:val="24"/>
        </w:rPr>
        <w:t>The requirement for the Registrar to give an entity that proposes a rectification undertaking a notice of decision and reason for the decision</w:t>
      </w:r>
      <w:r w:rsidR="00EB1345" w:rsidRPr="00804DCE">
        <w:rPr>
          <w:rFonts w:asciiTheme="minorHAnsi" w:hAnsiTheme="minorHAnsi" w:cstheme="minorHAnsi"/>
          <w:sz w:val="24"/>
          <w:szCs w:val="24"/>
        </w:rPr>
        <w:t xml:space="preserve"> (new section 47C (1);</w:t>
      </w:r>
    </w:p>
    <w:p w14:paraId="31CE2B62" w14:textId="77777777" w:rsidR="00B54305" w:rsidRPr="00804DCE" w:rsidRDefault="00EB1345" w:rsidP="00EB1345">
      <w:pPr>
        <w:pStyle w:val="ListParagraph"/>
        <w:numPr>
          <w:ilvl w:val="0"/>
          <w:numId w:val="33"/>
        </w:numPr>
        <w:spacing w:after="120"/>
        <w:rPr>
          <w:rFonts w:asciiTheme="minorHAnsi" w:hAnsiTheme="minorHAnsi" w:cstheme="minorHAnsi"/>
          <w:sz w:val="24"/>
          <w:szCs w:val="24"/>
        </w:rPr>
      </w:pPr>
      <w:r w:rsidRPr="00804DCE">
        <w:rPr>
          <w:rFonts w:asciiTheme="minorHAnsi" w:hAnsiTheme="minorHAnsi" w:cstheme="minorHAnsi"/>
          <w:sz w:val="24"/>
          <w:szCs w:val="24"/>
        </w:rPr>
        <w:t>Information that must be in an acceptance such as information about the effect on entering into an enforceable undertaking, including the consequences of contravening the undertaking (new section 47C (2)</w:t>
      </w:r>
      <w:r w:rsidR="00B54305" w:rsidRPr="00804DCE">
        <w:rPr>
          <w:rFonts w:asciiTheme="minorHAnsi" w:hAnsiTheme="minorHAnsi" w:cstheme="minorHAnsi"/>
          <w:sz w:val="24"/>
          <w:szCs w:val="24"/>
        </w:rPr>
        <w:t>);</w:t>
      </w:r>
    </w:p>
    <w:p w14:paraId="4D632478" w14:textId="77777777" w:rsidR="00B54305" w:rsidRPr="00804DCE" w:rsidRDefault="00B54305" w:rsidP="0009489D">
      <w:pPr>
        <w:pStyle w:val="ListParagraph"/>
        <w:numPr>
          <w:ilvl w:val="0"/>
          <w:numId w:val="33"/>
        </w:numPr>
        <w:spacing w:after="120"/>
        <w:ind w:left="1077"/>
        <w:rPr>
          <w:rFonts w:asciiTheme="minorHAnsi" w:hAnsiTheme="minorHAnsi" w:cstheme="minorHAnsi"/>
          <w:sz w:val="24"/>
          <w:szCs w:val="24"/>
        </w:rPr>
      </w:pPr>
      <w:r w:rsidRPr="00804DCE">
        <w:rPr>
          <w:rFonts w:asciiTheme="minorHAnsi" w:hAnsiTheme="minorHAnsi" w:cstheme="minorHAnsi"/>
          <w:sz w:val="24"/>
          <w:szCs w:val="24"/>
        </w:rPr>
        <w:t>That a rectification undertaking becomes enforceable when the decision to accept the undertaking is given to the entity or any later date stated by the Registrar (new section 47D);</w:t>
      </w:r>
    </w:p>
    <w:p w14:paraId="6F7AEF93" w14:textId="77777777" w:rsidR="00B54305" w:rsidRPr="00804DCE" w:rsidRDefault="00B54305" w:rsidP="00EB1345">
      <w:pPr>
        <w:pStyle w:val="ListParagraph"/>
        <w:numPr>
          <w:ilvl w:val="0"/>
          <w:numId w:val="33"/>
        </w:numPr>
        <w:spacing w:after="120"/>
        <w:rPr>
          <w:rFonts w:asciiTheme="minorHAnsi" w:hAnsiTheme="minorHAnsi" w:cstheme="minorHAnsi"/>
          <w:sz w:val="24"/>
          <w:szCs w:val="24"/>
        </w:rPr>
      </w:pPr>
      <w:r w:rsidRPr="00804DCE">
        <w:rPr>
          <w:rFonts w:asciiTheme="minorHAnsi" w:hAnsiTheme="minorHAnsi" w:cstheme="minorHAnsi"/>
          <w:sz w:val="24"/>
          <w:szCs w:val="24"/>
        </w:rPr>
        <w:t>The withdrawal or variation of a rectification undertaking</w:t>
      </w:r>
      <w:r w:rsidR="00EB1345" w:rsidRPr="00804DCE">
        <w:rPr>
          <w:rFonts w:asciiTheme="minorHAnsi" w:hAnsiTheme="minorHAnsi" w:cstheme="minorHAnsi"/>
          <w:sz w:val="24"/>
          <w:szCs w:val="24"/>
        </w:rPr>
        <w:t>, excluding a variation to provide for a different contravention or alleged contravention of the COLA or an operational Act</w:t>
      </w:r>
      <w:r w:rsidRPr="00804DCE">
        <w:rPr>
          <w:rFonts w:asciiTheme="minorHAnsi" w:hAnsiTheme="minorHAnsi" w:cstheme="minorHAnsi"/>
          <w:sz w:val="24"/>
          <w:szCs w:val="24"/>
        </w:rPr>
        <w:t xml:space="preserve"> (new section 47E);</w:t>
      </w:r>
    </w:p>
    <w:p w14:paraId="5A45CE64" w14:textId="77777777" w:rsidR="00B54305" w:rsidRPr="00804DCE" w:rsidRDefault="00B54305" w:rsidP="0009489D">
      <w:pPr>
        <w:pStyle w:val="ListParagraph"/>
        <w:numPr>
          <w:ilvl w:val="0"/>
          <w:numId w:val="33"/>
        </w:numPr>
        <w:spacing w:after="120"/>
        <w:ind w:left="1077"/>
        <w:rPr>
          <w:rFonts w:asciiTheme="minorHAnsi" w:hAnsiTheme="minorHAnsi" w:cstheme="minorHAnsi"/>
          <w:sz w:val="24"/>
          <w:szCs w:val="24"/>
        </w:rPr>
      </w:pPr>
      <w:r w:rsidRPr="00804DCE">
        <w:rPr>
          <w:rFonts w:asciiTheme="minorHAnsi" w:hAnsiTheme="minorHAnsi" w:cstheme="minorHAnsi"/>
          <w:sz w:val="24"/>
          <w:szCs w:val="24"/>
        </w:rPr>
        <w:t>When the Registrar may end a rectification undertaking (new section 47F);</w:t>
      </w:r>
    </w:p>
    <w:p w14:paraId="320323EB" w14:textId="77777777" w:rsidR="00804DCE" w:rsidRDefault="00804DC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30BB310" w14:textId="1E836695" w:rsidR="00B54305" w:rsidRPr="00804DCE" w:rsidRDefault="00B54305" w:rsidP="0009489D">
      <w:pPr>
        <w:pStyle w:val="ListParagraph"/>
        <w:numPr>
          <w:ilvl w:val="0"/>
          <w:numId w:val="33"/>
        </w:numPr>
        <w:spacing w:after="120"/>
        <w:ind w:left="1077"/>
        <w:rPr>
          <w:rFonts w:asciiTheme="minorHAnsi" w:hAnsiTheme="minorHAnsi" w:cstheme="minorHAnsi"/>
          <w:sz w:val="24"/>
          <w:szCs w:val="24"/>
        </w:rPr>
      </w:pPr>
      <w:r w:rsidRPr="00804DCE">
        <w:rPr>
          <w:rFonts w:asciiTheme="minorHAnsi" w:hAnsiTheme="minorHAnsi" w:cstheme="minorHAnsi"/>
          <w:sz w:val="24"/>
          <w:szCs w:val="24"/>
        </w:rPr>
        <w:lastRenderedPageBreak/>
        <w:t>That giving an undertaking is not an express or implied admission of fault or liability</w:t>
      </w:r>
      <w:r w:rsidR="0009489D"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relevant to deciding fault </w:t>
      </w:r>
      <w:r w:rsidR="0009489D" w:rsidRPr="00804DCE">
        <w:rPr>
          <w:rFonts w:asciiTheme="minorHAnsi" w:hAnsiTheme="minorHAnsi" w:cstheme="minorHAnsi"/>
          <w:sz w:val="24"/>
          <w:szCs w:val="24"/>
        </w:rPr>
        <w:t>or liability, or admissible in evidence in a court or tribunal proceeding in relation to the contravention</w:t>
      </w:r>
      <w:r w:rsidRPr="00804DCE">
        <w:rPr>
          <w:rFonts w:asciiTheme="minorHAnsi" w:hAnsiTheme="minorHAnsi" w:cstheme="minorHAnsi"/>
          <w:sz w:val="24"/>
          <w:szCs w:val="24"/>
        </w:rPr>
        <w:t xml:space="preserve"> </w:t>
      </w:r>
      <w:r w:rsidR="0009489D" w:rsidRPr="00804DCE">
        <w:rPr>
          <w:rFonts w:asciiTheme="minorHAnsi" w:hAnsiTheme="minorHAnsi" w:cstheme="minorHAnsi"/>
          <w:sz w:val="24"/>
          <w:szCs w:val="24"/>
        </w:rPr>
        <w:t xml:space="preserve">or alleged contravention </w:t>
      </w:r>
      <w:r w:rsidRPr="00804DCE">
        <w:rPr>
          <w:rFonts w:asciiTheme="minorHAnsi" w:hAnsiTheme="minorHAnsi" w:cstheme="minorHAnsi"/>
          <w:sz w:val="24"/>
          <w:szCs w:val="24"/>
        </w:rPr>
        <w:t>(new section 47G)</w:t>
      </w:r>
      <w:r w:rsidR="0009489D" w:rsidRPr="00804DCE">
        <w:rPr>
          <w:rFonts w:asciiTheme="minorHAnsi" w:hAnsiTheme="minorHAnsi" w:cstheme="minorHAnsi"/>
          <w:sz w:val="24"/>
          <w:szCs w:val="24"/>
        </w:rPr>
        <w:t>;</w:t>
      </w:r>
    </w:p>
    <w:p w14:paraId="32E13365" w14:textId="77777777" w:rsidR="0009489D" w:rsidRPr="00804DCE" w:rsidRDefault="0009489D" w:rsidP="0009489D">
      <w:pPr>
        <w:pStyle w:val="ListParagraph"/>
        <w:numPr>
          <w:ilvl w:val="0"/>
          <w:numId w:val="33"/>
        </w:numPr>
        <w:spacing w:after="120"/>
        <w:ind w:left="1077"/>
        <w:rPr>
          <w:rFonts w:asciiTheme="minorHAnsi" w:hAnsiTheme="minorHAnsi" w:cstheme="minorHAnsi"/>
          <w:sz w:val="24"/>
          <w:szCs w:val="24"/>
        </w:rPr>
      </w:pPr>
      <w:r w:rsidRPr="00804DCE">
        <w:rPr>
          <w:rFonts w:asciiTheme="minorHAnsi" w:hAnsiTheme="minorHAnsi" w:cstheme="minorHAnsi"/>
          <w:sz w:val="24"/>
          <w:szCs w:val="24"/>
        </w:rPr>
        <w:t xml:space="preserve">The Registrar may apply to the Magistrates Court for an order if the Registrar believes on reasonable grounds an entity has contravened an accepted undertaking, if the Registrar has not issued a rectification order or authorised another person to take action in relation to the work stated in the rectification undertaking in relation to the contravention (new section 47H); </w:t>
      </w:r>
    </w:p>
    <w:p w14:paraId="047D8795" w14:textId="77777777" w:rsidR="0009489D" w:rsidRPr="00804DCE" w:rsidRDefault="0009489D" w:rsidP="0009489D">
      <w:pPr>
        <w:pStyle w:val="ListParagraph"/>
        <w:numPr>
          <w:ilvl w:val="0"/>
          <w:numId w:val="33"/>
        </w:numPr>
        <w:spacing w:after="120"/>
        <w:ind w:left="1077"/>
        <w:rPr>
          <w:rFonts w:asciiTheme="minorHAnsi" w:hAnsiTheme="minorHAnsi" w:cstheme="minorHAnsi"/>
          <w:sz w:val="24"/>
          <w:szCs w:val="24"/>
        </w:rPr>
      </w:pPr>
      <w:r w:rsidRPr="00804DCE">
        <w:rPr>
          <w:rFonts w:asciiTheme="minorHAnsi" w:hAnsiTheme="minorHAnsi" w:cstheme="minorHAnsi"/>
          <w:sz w:val="24"/>
          <w:szCs w:val="24"/>
        </w:rPr>
        <w:t>That no proceeding may be brought, and no occupational discipline may be taken, against a person for a contravention or alleged contravention if a rectification undertaking is in effect in relation to that contravention (new section 47I);</w:t>
      </w:r>
    </w:p>
    <w:p w14:paraId="5EC70318" w14:textId="77777777" w:rsidR="0009489D" w:rsidRPr="00804DCE" w:rsidRDefault="0009489D" w:rsidP="0009489D">
      <w:pPr>
        <w:pStyle w:val="ListParagraph"/>
        <w:numPr>
          <w:ilvl w:val="0"/>
          <w:numId w:val="33"/>
        </w:numPr>
        <w:spacing w:after="120"/>
        <w:ind w:left="1077"/>
        <w:rPr>
          <w:rFonts w:asciiTheme="minorHAnsi" w:hAnsiTheme="minorHAnsi" w:cstheme="minorHAnsi"/>
          <w:sz w:val="24"/>
          <w:szCs w:val="24"/>
        </w:rPr>
      </w:pPr>
      <w:r w:rsidRPr="00804DCE">
        <w:rPr>
          <w:rFonts w:asciiTheme="minorHAnsi" w:hAnsiTheme="minorHAnsi" w:cstheme="minorHAnsi"/>
          <w:sz w:val="24"/>
          <w:szCs w:val="24"/>
        </w:rPr>
        <w:t>An offence with a maximum penalty of 2000 penalty units for a person failing to comply with a Magistrates Court order in relation to a rectification undertaking (new section 47J (1));</w:t>
      </w:r>
    </w:p>
    <w:p w14:paraId="13CE90C1" w14:textId="77777777" w:rsidR="0009489D" w:rsidRPr="00804DCE" w:rsidRDefault="0009489D" w:rsidP="0009489D">
      <w:pPr>
        <w:pStyle w:val="ListParagraph"/>
        <w:numPr>
          <w:ilvl w:val="0"/>
          <w:numId w:val="33"/>
        </w:numPr>
        <w:spacing w:after="120"/>
        <w:ind w:left="1077"/>
        <w:rPr>
          <w:rFonts w:asciiTheme="minorHAnsi" w:hAnsiTheme="minorHAnsi" w:cstheme="minorHAnsi"/>
          <w:sz w:val="24"/>
          <w:szCs w:val="24"/>
        </w:rPr>
      </w:pPr>
      <w:r w:rsidRPr="00804DCE">
        <w:rPr>
          <w:rFonts w:asciiTheme="minorHAnsi" w:hAnsiTheme="minorHAnsi" w:cstheme="minorHAnsi"/>
          <w:sz w:val="24"/>
          <w:szCs w:val="24"/>
        </w:rPr>
        <w:t xml:space="preserve">An offence with a maximum penalty of 2000 penalty units for each partner of a partnership that fails to comply with a Magistrates Court order in relation to a rectification undertaking, including a defence for </w:t>
      </w:r>
      <w:r w:rsidR="00EB1345" w:rsidRPr="00804DCE">
        <w:rPr>
          <w:rFonts w:asciiTheme="minorHAnsi" w:hAnsiTheme="minorHAnsi" w:cstheme="minorHAnsi"/>
          <w:sz w:val="24"/>
          <w:szCs w:val="24"/>
        </w:rPr>
        <w:t>individual partners</w:t>
      </w:r>
      <w:r w:rsidRPr="00804DCE">
        <w:rPr>
          <w:rFonts w:asciiTheme="minorHAnsi" w:hAnsiTheme="minorHAnsi" w:cstheme="minorHAnsi"/>
          <w:sz w:val="24"/>
          <w:szCs w:val="24"/>
        </w:rPr>
        <w:t xml:space="preserve"> (new section</w:t>
      </w:r>
      <w:r w:rsidR="00EB1345" w:rsidRPr="00804DCE">
        <w:rPr>
          <w:rFonts w:asciiTheme="minorHAnsi" w:hAnsiTheme="minorHAnsi" w:cstheme="minorHAnsi"/>
          <w:sz w:val="24"/>
          <w:szCs w:val="24"/>
        </w:rPr>
        <w:t>s</w:t>
      </w:r>
      <w:r w:rsidRPr="00804DCE">
        <w:rPr>
          <w:rFonts w:asciiTheme="minorHAnsi" w:hAnsiTheme="minorHAnsi" w:cstheme="minorHAnsi"/>
          <w:sz w:val="24"/>
          <w:szCs w:val="24"/>
        </w:rPr>
        <w:t xml:space="preserve"> 47J</w:t>
      </w:r>
      <w:r w:rsidR="00EB1345" w:rsidRPr="00804DCE">
        <w:rPr>
          <w:rFonts w:asciiTheme="minorHAnsi" w:hAnsiTheme="minorHAnsi" w:cstheme="minorHAnsi"/>
          <w:sz w:val="24"/>
          <w:szCs w:val="24"/>
        </w:rPr>
        <w:t xml:space="preserve"> (2) and (3). </w:t>
      </w:r>
    </w:p>
    <w:p w14:paraId="7693F834" w14:textId="77777777" w:rsidR="00C0483C" w:rsidRPr="00804DCE" w:rsidRDefault="00C0483C" w:rsidP="00C0483C">
      <w:pPr>
        <w:rPr>
          <w:rFonts w:asciiTheme="minorHAnsi" w:hAnsiTheme="minorHAnsi" w:cstheme="minorHAnsi"/>
          <w:sz w:val="24"/>
          <w:szCs w:val="24"/>
          <w:u w:val="single"/>
        </w:rPr>
      </w:pPr>
    </w:p>
    <w:p w14:paraId="25A5D6A8" w14:textId="77777777" w:rsidR="00C0483C" w:rsidRPr="00804DCE" w:rsidRDefault="00C0483C" w:rsidP="00674293">
      <w:pPr>
        <w:rPr>
          <w:rFonts w:asciiTheme="minorHAnsi" w:hAnsiTheme="minorHAnsi" w:cstheme="minorHAnsi"/>
          <w:sz w:val="24"/>
          <w:szCs w:val="24"/>
        </w:rPr>
      </w:pPr>
      <w:r w:rsidRPr="00804DCE">
        <w:rPr>
          <w:rFonts w:asciiTheme="minorHAnsi" w:hAnsiTheme="minorHAnsi" w:cstheme="minorHAnsi"/>
          <w:sz w:val="24"/>
          <w:szCs w:val="24"/>
        </w:rPr>
        <w:t xml:space="preserve">A person could give an undertaking in relation to a contravention that occurred before the commencement of the provisions, including in relation to a notice of intention issued before the commencement about which the Registrar has not decided </w:t>
      </w:r>
      <w:r w:rsidR="00674293" w:rsidRPr="00804DCE">
        <w:rPr>
          <w:rFonts w:asciiTheme="minorHAnsi" w:hAnsiTheme="minorHAnsi" w:cstheme="minorHAnsi"/>
          <w:sz w:val="24"/>
          <w:szCs w:val="24"/>
        </w:rPr>
        <w:t xml:space="preserve">to issue a rectification order. The provisions do not affect </w:t>
      </w:r>
      <w:r w:rsidRPr="00804DCE">
        <w:rPr>
          <w:rFonts w:asciiTheme="minorHAnsi" w:hAnsiTheme="minorHAnsi" w:cstheme="minorHAnsi"/>
          <w:sz w:val="24"/>
          <w:szCs w:val="24"/>
        </w:rPr>
        <w:t>rectification order</w:t>
      </w:r>
      <w:r w:rsidR="00674293" w:rsidRPr="00804DCE">
        <w:rPr>
          <w:rFonts w:asciiTheme="minorHAnsi" w:hAnsiTheme="minorHAnsi" w:cstheme="minorHAnsi"/>
          <w:sz w:val="24"/>
          <w:szCs w:val="24"/>
        </w:rPr>
        <w:t>s</w:t>
      </w:r>
      <w:r w:rsidRPr="00804DCE">
        <w:rPr>
          <w:rFonts w:asciiTheme="minorHAnsi" w:hAnsiTheme="minorHAnsi" w:cstheme="minorHAnsi"/>
          <w:sz w:val="24"/>
          <w:szCs w:val="24"/>
        </w:rPr>
        <w:t xml:space="preserve"> that ha</w:t>
      </w:r>
      <w:r w:rsidR="00674293" w:rsidRPr="00804DCE">
        <w:rPr>
          <w:rFonts w:asciiTheme="minorHAnsi" w:hAnsiTheme="minorHAnsi" w:cstheme="minorHAnsi"/>
          <w:sz w:val="24"/>
          <w:szCs w:val="24"/>
        </w:rPr>
        <w:t xml:space="preserve">ve </w:t>
      </w:r>
      <w:r w:rsidRPr="00804DCE">
        <w:rPr>
          <w:rFonts w:asciiTheme="minorHAnsi" w:hAnsiTheme="minorHAnsi" w:cstheme="minorHAnsi"/>
          <w:sz w:val="24"/>
          <w:szCs w:val="24"/>
        </w:rPr>
        <w:t>been issued before the commencement of the provisions.</w:t>
      </w:r>
    </w:p>
    <w:p w14:paraId="6628B6EE" w14:textId="77777777" w:rsidR="001375F7" w:rsidRPr="00804DCE" w:rsidRDefault="001375F7" w:rsidP="00674293">
      <w:pPr>
        <w:rPr>
          <w:rFonts w:asciiTheme="minorHAnsi" w:hAnsiTheme="minorHAnsi" w:cstheme="minorHAnsi"/>
          <w:sz w:val="24"/>
          <w:szCs w:val="24"/>
        </w:rPr>
      </w:pPr>
      <w:r w:rsidRPr="00804DCE">
        <w:rPr>
          <w:rFonts w:asciiTheme="minorHAnsi" w:hAnsiTheme="minorHAnsi" w:cstheme="minorHAnsi"/>
          <w:sz w:val="24"/>
          <w:szCs w:val="24"/>
        </w:rPr>
        <w:t xml:space="preserve">While the decision not to accept an undertaking is not reviewable, </w:t>
      </w:r>
      <w:r w:rsidR="00007AAC" w:rsidRPr="00804DCE">
        <w:rPr>
          <w:rFonts w:asciiTheme="minorHAnsi" w:hAnsiTheme="minorHAnsi" w:cstheme="minorHAnsi"/>
          <w:sz w:val="24"/>
          <w:szCs w:val="24"/>
        </w:rPr>
        <w:t xml:space="preserve">issuing a rectification order, or taking other formal actions against the entity are reviewable or subject to a tribunal or court of competent jurisdiction. </w:t>
      </w:r>
      <w:r w:rsidRPr="00804DCE">
        <w:rPr>
          <w:rFonts w:asciiTheme="minorHAnsi" w:hAnsiTheme="minorHAnsi" w:cstheme="minorHAnsi"/>
          <w:sz w:val="24"/>
          <w:szCs w:val="24"/>
        </w:rPr>
        <w:t xml:space="preserve"> </w:t>
      </w:r>
    </w:p>
    <w:p w14:paraId="42FEC8BD" w14:textId="77777777" w:rsidR="004F4E62" w:rsidRPr="00804DCE" w:rsidRDefault="004F4E62" w:rsidP="00596D1E">
      <w:pPr>
        <w:rPr>
          <w:rFonts w:asciiTheme="minorHAnsi" w:hAnsiTheme="minorHAnsi" w:cstheme="minorHAnsi"/>
          <w:i/>
          <w:sz w:val="24"/>
          <w:szCs w:val="24"/>
        </w:rPr>
      </w:pPr>
    </w:p>
    <w:p w14:paraId="4367D34D" w14:textId="77777777" w:rsidR="00596D1E" w:rsidRPr="00804DCE" w:rsidRDefault="00596D1E" w:rsidP="004F4E62">
      <w:pPr>
        <w:spacing w:after="120"/>
        <w:rPr>
          <w:rFonts w:asciiTheme="minorHAnsi" w:hAnsiTheme="minorHAnsi" w:cstheme="minorHAnsi"/>
          <w:i/>
          <w:sz w:val="24"/>
          <w:szCs w:val="24"/>
        </w:rPr>
      </w:pPr>
      <w:r w:rsidRPr="00804DCE">
        <w:rPr>
          <w:rFonts w:asciiTheme="minorHAnsi" w:hAnsiTheme="minorHAnsi" w:cstheme="minorHAnsi"/>
          <w:i/>
          <w:sz w:val="24"/>
          <w:szCs w:val="24"/>
        </w:rPr>
        <w:t xml:space="preserve">Relationship with </w:t>
      </w:r>
      <w:r w:rsidR="00007AAC" w:rsidRPr="00804DCE">
        <w:rPr>
          <w:rFonts w:asciiTheme="minorHAnsi" w:hAnsiTheme="minorHAnsi" w:cstheme="minorHAnsi"/>
          <w:i/>
          <w:sz w:val="24"/>
          <w:szCs w:val="24"/>
        </w:rPr>
        <w:t>rectification orders</w:t>
      </w:r>
    </w:p>
    <w:p w14:paraId="0122063F" w14:textId="77777777" w:rsidR="00596D1E" w:rsidRPr="00804DCE" w:rsidRDefault="003B5E44" w:rsidP="00596D1E">
      <w:pPr>
        <w:rPr>
          <w:rFonts w:asciiTheme="minorHAnsi" w:hAnsiTheme="minorHAnsi" w:cstheme="minorHAnsi"/>
          <w:sz w:val="24"/>
          <w:szCs w:val="24"/>
        </w:rPr>
      </w:pPr>
      <w:r w:rsidRPr="00804DCE">
        <w:rPr>
          <w:rFonts w:asciiTheme="minorHAnsi" w:hAnsiTheme="minorHAnsi" w:cstheme="minorHAnsi"/>
          <w:sz w:val="24"/>
          <w:szCs w:val="24"/>
        </w:rPr>
        <w:t>A</w:t>
      </w:r>
      <w:r w:rsidR="00596D1E" w:rsidRPr="00804DCE">
        <w:rPr>
          <w:rFonts w:asciiTheme="minorHAnsi" w:hAnsiTheme="minorHAnsi" w:cstheme="minorHAnsi"/>
          <w:sz w:val="24"/>
          <w:szCs w:val="24"/>
        </w:rPr>
        <w:t xml:space="preserve"> submission in relation to a notice of intention may include a</w:t>
      </w:r>
      <w:r w:rsidRPr="00804DCE">
        <w:rPr>
          <w:rFonts w:asciiTheme="minorHAnsi" w:hAnsiTheme="minorHAnsi" w:cstheme="minorHAnsi"/>
          <w:sz w:val="24"/>
          <w:szCs w:val="24"/>
        </w:rPr>
        <w:t xml:space="preserve"> rectification </w:t>
      </w:r>
      <w:r w:rsidR="00596D1E" w:rsidRPr="00804DCE">
        <w:rPr>
          <w:rFonts w:asciiTheme="minorHAnsi" w:hAnsiTheme="minorHAnsi" w:cstheme="minorHAnsi"/>
          <w:sz w:val="24"/>
          <w:szCs w:val="24"/>
        </w:rPr>
        <w:t xml:space="preserve">undertaking. This </w:t>
      </w:r>
      <w:r w:rsidRPr="00804DCE">
        <w:rPr>
          <w:rFonts w:asciiTheme="minorHAnsi" w:hAnsiTheme="minorHAnsi" w:cstheme="minorHAnsi"/>
          <w:sz w:val="24"/>
          <w:szCs w:val="24"/>
        </w:rPr>
        <w:t>does</w:t>
      </w:r>
      <w:r w:rsidR="00596D1E" w:rsidRPr="00804DCE">
        <w:rPr>
          <w:rFonts w:asciiTheme="minorHAnsi" w:hAnsiTheme="minorHAnsi" w:cstheme="minorHAnsi"/>
          <w:sz w:val="24"/>
          <w:szCs w:val="24"/>
        </w:rPr>
        <w:t xml:space="preserve"> </w:t>
      </w:r>
      <w:r w:rsidR="00007AAC" w:rsidRPr="00804DCE">
        <w:rPr>
          <w:rFonts w:asciiTheme="minorHAnsi" w:hAnsiTheme="minorHAnsi" w:cstheme="minorHAnsi"/>
          <w:sz w:val="24"/>
          <w:szCs w:val="24"/>
        </w:rPr>
        <w:t xml:space="preserve">not require </w:t>
      </w:r>
      <w:r w:rsidR="00596D1E" w:rsidRPr="00804DCE">
        <w:rPr>
          <w:rFonts w:asciiTheme="minorHAnsi" w:hAnsiTheme="minorHAnsi" w:cstheme="minorHAnsi"/>
          <w:sz w:val="24"/>
          <w:szCs w:val="24"/>
        </w:rPr>
        <w:t xml:space="preserve">the </w:t>
      </w:r>
      <w:r w:rsidRPr="00804DCE">
        <w:rPr>
          <w:rFonts w:asciiTheme="minorHAnsi" w:hAnsiTheme="minorHAnsi" w:cstheme="minorHAnsi"/>
          <w:sz w:val="24"/>
          <w:szCs w:val="24"/>
        </w:rPr>
        <w:t>R</w:t>
      </w:r>
      <w:r w:rsidR="00596D1E" w:rsidRPr="00804DCE">
        <w:rPr>
          <w:rFonts w:asciiTheme="minorHAnsi" w:hAnsiTheme="minorHAnsi" w:cstheme="minorHAnsi"/>
          <w:sz w:val="24"/>
          <w:szCs w:val="24"/>
        </w:rPr>
        <w:t xml:space="preserve">egistrar </w:t>
      </w:r>
      <w:r w:rsidR="00007AAC" w:rsidRPr="00804DCE">
        <w:rPr>
          <w:rFonts w:asciiTheme="minorHAnsi" w:hAnsiTheme="minorHAnsi" w:cstheme="minorHAnsi"/>
          <w:sz w:val="24"/>
          <w:szCs w:val="24"/>
        </w:rPr>
        <w:t xml:space="preserve">to accept </w:t>
      </w:r>
      <w:r w:rsidR="00596D1E" w:rsidRPr="00804DCE">
        <w:rPr>
          <w:rFonts w:asciiTheme="minorHAnsi" w:hAnsiTheme="minorHAnsi" w:cstheme="minorHAnsi"/>
          <w:sz w:val="24"/>
          <w:szCs w:val="24"/>
        </w:rPr>
        <w:t xml:space="preserve">the undertaking and </w:t>
      </w:r>
      <w:r w:rsidR="00007AAC" w:rsidRPr="00804DCE">
        <w:rPr>
          <w:rFonts w:asciiTheme="minorHAnsi" w:hAnsiTheme="minorHAnsi" w:cstheme="minorHAnsi"/>
          <w:sz w:val="24"/>
          <w:szCs w:val="24"/>
        </w:rPr>
        <w:t xml:space="preserve">the Registrar may decide to </w:t>
      </w:r>
      <w:r w:rsidR="00596D1E" w:rsidRPr="00804DCE">
        <w:rPr>
          <w:rFonts w:asciiTheme="minorHAnsi" w:hAnsiTheme="minorHAnsi" w:cstheme="minorHAnsi"/>
          <w:sz w:val="24"/>
          <w:szCs w:val="24"/>
        </w:rPr>
        <w:t>mak</w:t>
      </w:r>
      <w:r w:rsidR="00007AAC" w:rsidRPr="00804DCE">
        <w:rPr>
          <w:rFonts w:asciiTheme="minorHAnsi" w:hAnsiTheme="minorHAnsi" w:cstheme="minorHAnsi"/>
          <w:sz w:val="24"/>
          <w:szCs w:val="24"/>
        </w:rPr>
        <w:t xml:space="preserve">e </w:t>
      </w:r>
      <w:r w:rsidR="00596D1E" w:rsidRPr="00804DCE">
        <w:rPr>
          <w:rFonts w:asciiTheme="minorHAnsi" w:hAnsiTheme="minorHAnsi" w:cstheme="minorHAnsi"/>
          <w:sz w:val="24"/>
          <w:szCs w:val="24"/>
        </w:rPr>
        <w:t>a rectification order if appropriate to do so</w:t>
      </w:r>
      <w:r w:rsidRPr="00804DCE">
        <w:rPr>
          <w:rFonts w:asciiTheme="minorHAnsi" w:hAnsiTheme="minorHAnsi" w:cstheme="minorHAnsi"/>
          <w:sz w:val="24"/>
          <w:szCs w:val="24"/>
        </w:rPr>
        <w:t xml:space="preserve"> (clause 36)</w:t>
      </w:r>
      <w:r w:rsidR="00596D1E" w:rsidRPr="00804DCE">
        <w:rPr>
          <w:rFonts w:asciiTheme="minorHAnsi" w:hAnsiTheme="minorHAnsi" w:cstheme="minorHAnsi"/>
          <w:sz w:val="24"/>
          <w:szCs w:val="24"/>
        </w:rPr>
        <w:t xml:space="preserve">. </w:t>
      </w:r>
    </w:p>
    <w:p w14:paraId="4D61F3B0" w14:textId="77777777" w:rsidR="00804DCE" w:rsidRDefault="00804DC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11564720" w14:textId="3D85B448" w:rsidR="00596D1E" w:rsidRPr="00804DCE" w:rsidRDefault="00596D1E" w:rsidP="00596D1E">
      <w:pPr>
        <w:rPr>
          <w:rFonts w:asciiTheme="minorHAnsi" w:hAnsiTheme="minorHAnsi" w:cstheme="minorHAnsi"/>
          <w:sz w:val="24"/>
          <w:szCs w:val="24"/>
        </w:rPr>
      </w:pPr>
      <w:r w:rsidRPr="00804DCE">
        <w:rPr>
          <w:rFonts w:asciiTheme="minorHAnsi" w:hAnsiTheme="minorHAnsi" w:cstheme="minorHAnsi"/>
          <w:sz w:val="24"/>
          <w:szCs w:val="24"/>
        </w:rPr>
        <w:lastRenderedPageBreak/>
        <w:t xml:space="preserve">If a person enters into an enforceable undertaking as a result of a notice of intention and fails to comply with the undertaking, or the undertaking is withdrawn and </w:t>
      </w:r>
      <w:r w:rsidR="003B5E44" w:rsidRPr="00804DCE">
        <w:rPr>
          <w:rFonts w:asciiTheme="minorHAnsi" w:hAnsiTheme="minorHAnsi" w:cstheme="minorHAnsi"/>
          <w:sz w:val="24"/>
          <w:szCs w:val="24"/>
        </w:rPr>
        <w:t>the R</w:t>
      </w:r>
      <w:r w:rsidRPr="00804DCE">
        <w:rPr>
          <w:rFonts w:asciiTheme="minorHAnsi" w:hAnsiTheme="minorHAnsi" w:cstheme="minorHAnsi"/>
          <w:sz w:val="24"/>
          <w:szCs w:val="24"/>
        </w:rPr>
        <w:t>egistrar considers that it is appropriate to issue a rectification order, the Registrar may issue a rectification order in relation to the relevant work without having to give a further notice of intention</w:t>
      </w:r>
      <w:r w:rsidR="003B5E44" w:rsidRPr="00804DCE">
        <w:rPr>
          <w:rFonts w:asciiTheme="minorHAnsi" w:hAnsiTheme="minorHAnsi" w:cstheme="minorHAnsi"/>
          <w:sz w:val="24"/>
          <w:szCs w:val="24"/>
        </w:rPr>
        <w:t xml:space="preserve"> </w:t>
      </w:r>
      <w:r w:rsidR="003B5E44" w:rsidRPr="00804DCE">
        <w:rPr>
          <w:rFonts w:asciiTheme="minorHAnsi" w:hAnsiTheme="minorHAnsi" w:cstheme="minorHAnsi"/>
          <w:sz w:val="24"/>
          <w:szCs w:val="24"/>
        </w:rPr>
        <w:br/>
        <w:t>(clause 35 and 37)</w:t>
      </w:r>
      <w:r w:rsidRPr="00804DCE">
        <w:rPr>
          <w:rFonts w:asciiTheme="minorHAnsi" w:hAnsiTheme="minorHAnsi" w:cstheme="minorHAnsi"/>
          <w:sz w:val="24"/>
          <w:szCs w:val="24"/>
        </w:rPr>
        <w:t xml:space="preserve">. </w:t>
      </w:r>
    </w:p>
    <w:p w14:paraId="35F35EDC" w14:textId="77777777" w:rsidR="00596D1E" w:rsidRPr="00804DCE" w:rsidRDefault="00596D1E" w:rsidP="00596D1E">
      <w:pPr>
        <w:rPr>
          <w:rFonts w:asciiTheme="minorHAnsi" w:hAnsiTheme="minorHAnsi" w:cstheme="minorHAnsi"/>
          <w:sz w:val="24"/>
          <w:szCs w:val="24"/>
        </w:rPr>
      </w:pPr>
      <w:r w:rsidRPr="00804DCE">
        <w:rPr>
          <w:rFonts w:asciiTheme="minorHAnsi" w:hAnsiTheme="minorHAnsi" w:cstheme="minorHAnsi"/>
          <w:sz w:val="24"/>
          <w:szCs w:val="24"/>
        </w:rPr>
        <w:t>If a person enters into an enforceable undertaking as a result of a notice of intention and fails to comply with the undertaking, or the un</w:t>
      </w:r>
      <w:r w:rsidR="003B5E44" w:rsidRPr="00804DCE">
        <w:rPr>
          <w:rFonts w:asciiTheme="minorHAnsi" w:hAnsiTheme="minorHAnsi" w:cstheme="minorHAnsi"/>
          <w:sz w:val="24"/>
          <w:szCs w:val="24"/>
        </w:rPr>
        <w:t>dertaking is withdrawn and the R</w:t>
      </w:r>
      <w:r w:rsidRPr="00804DCE">
        <w:rPr>
          <w:rFonts w:asciiTheme="minorHAnsi" w:hAnsiTheme="minorHAnsi" w:cstheme="minorHAnsi"/>
          <w:sz w:val="24"/>
          <w:szCs w:val="24"/>
        </w:rPr>
        <w:t>egistrar considers that it is appropriate to authorised another person to undertake the work under section 37, the Registrar may authorise the person without issuing a further notice of intention.</w:t>
      </w:r>
    </w:p>
    <w:p w14:paraId="548AE0CB" w14:textId="77777777" w:rsidR="00007AAC" w:rsidRPr="00804DCE" w:rsidRDefault="00007AAC" w:rsidP="004F4E62">
      <w:pPr>
        <w:spacing w:after="120"/>
        <w:rPr>
          <w:rFonts w:asciiTheme="minorHAnsi" w:hAnsiTheme="minorHAnsi" w:cstheme="minorHAnsi"/>
          <w:i/>
          <w:sz w:val="24"/>
          <w:szCs w:val="24"/>
        </w:rPr>
      </w:pPr>
    </w:p>
    <w:p w14:paraId="6EDEBD2F" w14:textId="77777777" w:rsidR="00596D1E" w:rsidRPr="00804DCE" w:rsidRDefault="00596D1E" w:rsidP="004F4E62">
      <w:pPr>
        <w:spacing w:after="120"/>
        <w:rPr>
          <w:rFonts w:asciiTheme="minorHAnsi" w:hAnsiTheme="minorHAnsi" w:cstheme="minorHAnsi"/>
          <w:i/>
          <w:sz w:val="24"/>
          <w:szCs w:val="24"/>
        </w:rPr>
      </w:pPr>
      <w:r w:rsidRPr="00804DCE">
        <w:rPr>
          <w:rFonts w:asciiTheme="minorHAnsi" w:hAnsiTheme="minorHAnsi" w:cstheme="minorHAnsi"/>
          <w:i/>
          <w:sz w:val="24"/>
          <w:szCs w:val="24"/>
        </w:rPr>
        <w:t>Register of enforceable undertakings</w:t>
      </w:r>
    </w:p>
    <w:p w14:paraId="720CB46C" w14:textId="77777777" w:rsidR="00596D1E" w:rsidRPr="00804DCE" w:rsidRDefault="003B5E44" w:rsidP="00596D1E">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also includes a requirement for the Registrar to keep a register of rectification undertakings, similar to provisions </w:t>
      </w:r>
      <w:r w:rsidR="00596D1E" w:rsidRPr="00804DCE">
        <w:rPr>
          <w:rFonts w:asciiTheme="minorHAnsi" w:hAnsiTheme="minorHAnsi" w:cstheme="minorHAnsi"/>
          <w:sz w:val="24"/>
          <w:szCs w:val="24"/>
        </w:rPr>
        <w:t xml:space="preserve">in section 98 of the </w:t>
      </w:r>
      <w:r w:rsidR="00596D1E" w:rsidRPr="00804DCE">
        <w:rPr>
          <w:rFonts w:asciiTheme="minorHAnsi" w:hAnsiTheme="minorHAnsi" w:cstheme="minorHAnsi"/>
          <w:i/>
          <w:sz w:val="24"/>
          <w:szCs w:val="24"/>
        </w:rPr>
        <w:t>Waste Management and Resource Recovery Act 2016</w:t>
      </w:r>
      <w:r w:rsidR="00596D1E" w:rsidRPr="00804DCE">
        <w:rPr>
          <w:rFonts w:asciiTheme="minorHAnsi" w:hAnsiTheme="minorHAnsi" w:cstheme="minorHAnsi"/>
          <w:sz w:val="24"/>
          <w:szCs w:val="24"/>
        </w:rPr>
        <w:t>, with the addition of the requirement to record any withdrawal or variation to the undertaking.</w:t>
      </w:r>
    </w:p>
    <w:p w14:paraId="6C729947" w14:textId="77777777" w:rsidR="00007AAC" w:rsidRPr="00804DCE" w:rsidRDefault="00007AAC" w:rsidP="004F4E62">
      <w:pPr>
        <w:spacing w:after="120"/>
        <w:rPr>
          <w:rFonts w:asciiTheme="minorHAnsi" w:hAnsiTheme="minorHAnsi" w:cstheme="minorHAnsi"/>
          <w:i/>
          <w:sz w:val="24"/>
          <w:szCs w:val="24"/>
        </w:rPr>
      </w:pPr>
    </w:p>
    <w:p w14:paraId="036F375A" w14:textId="77777777" w:rsidR="00596D1E" w:rsidRPr="00804DCE" w:rsidRDefault="00596D1E" w:rsidP="004F4E62">
      <w:pPr>
        <w:spacing w:after="120"/>
        <w:rPr>
          <w:rFonts w:asciiTheme="minorHAnsi" w:hAnsiTheme="minorHAnsi" w:cstheme="minorHAnsi"/>
          <w:i/>
          <w:sz w:val="24"/>
          <w:szCs w:val="24"/>
        </w:rPr>
      </w:pPr>
      <w:r w:rsidRPr="00804DCE">
        <w:rPr>
          <w:rFonts w:asciiTheme="minorHAnsi" w:hAnsiTheme="minorHAnsi" w:cstheme="minorHAnsi"/>
          <w:i/>
          <w:sz w:val="24"/>
          <w:szCs w:val="24"/>
        </w:rPr>
        <w:t>Publishing information about enforceable undertakings</w:t>
      </w:r>
    </w:p>
    <w:p w14:paraId="5CAB233A" w14:textId="77777777" w:rsidR="003B5E44" w:rsidRPr="00804DCE" w:rsidRDefault="003B5E44" w:rsidP="003B5E44">
      <w:pPr>
        <w:rPr>
          <w:rFonts w:asciiTheme="minorHAnsi" w:hAnsiTheme="minorHAnsi" w:cstheme="minorHAnsi"/>
          <w:sz w:val="24"/>
          <w:szCs w:val="24"/>
        </w:rPr>
      </w:pPr>
      <w:r w:rsidRPr="00804DCE">
        <w:rPr>
          <w:rFonts w:asciiTheme="minorHAnsi" w:hAnsiTheme="minorHAnsi" w:cstheme="minorHAnsi"/>
          <w:sz w:val="24"/>
          <w:szCs w:val="24"/>
        </w:rPr>
        <w:t xml:space="preserve">COLA provides for a public register of information about licensees.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(clause 53) provides that the public register—</w:t>
      </w:r>
    </w:p>
    <w:p w14:paraId="2C73565E" w14:textId="77777777" w:rsidR="003B5E44" w:rsidRPr="00804DCE" w:rsidRDefault="003B5E44" w:rsidP="003B5E44">
      <w:pPr>
        <w:pStyle w:val="ListParagraph"/>
        <w:numPr>
          <w:ilvl w:val="0"/>
          <w:numId w:val="34"/>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5FC51602" w14:textId="77777777" w:rsidR="003B5E44" w:rsidRPr="00804DCE" w:rsidRDefault="003B5E44" w:rsidP="003B5E44">
      <w:pPr>
        <w:pStyle w:val="ListParagraph"/>
        <w:numPr>
          <w:ilvl w:val="0"/>
          <w:numId w:val="34"/>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may include any other details about the rectification undertaking if the registrar believes on reasonable grounds that it is necessary or desirable to protect the public.</w:t>
      </w:r>
    </w:p>
    <w:p w14:paraId="26EA3DF8" w14:textId="77777777" w:rsidR="003B5E44" w:rsidRPr="00804DCE" w:rsidRDefault="00007AAC" w:rsidP="003B5E44">
      <w:pPr>
        <w:rPr>
          <w:rFonts w:asciiTheme="minorHAnsi" w:hAnsiTheme="minorHAnsi" w:cstheme="minorHAnsi"/>
          <w:sz w:val="24"/>
          <w:szCs w:val="24"/>
        </w:rPr>
      </w:pPr>
      <w:r w:rsidRPr="00804DCE">
        <w:rPr>
          <w:rFonts w:asciiTheme="minorHAnsi" w:hAnsiTheme="minorHAnsi" w:cstheme="minorHAnsi"/>
          <w:sz w:val="24"/>
          <w:szCs w:val="24"/>
        </w:rPr>
        <w:br/>
      </w:r>
      <w:r w:rsidR="003B5E44" w:rsidRPr="00804DCE">
        <w:rPr>
          <w:rFonts w:asciiTheme="minorHAnsi" w:hAnsiTheme="minorHAnsi" w:cstheme="minorHAnsi"/>
          <w:sz w:val="24"/>
          <w:szCs w:val="24"/>
        </w:rPr>
        <w:t>Information about a rectification undertaking included on the public register must be removed from that register if—</w:t>
      </w:r>
    </w:p>
    <w:p w14:paraId="03581483" w14:textId="77777777" w:rsidR="003B5E44" w:rsidRPr="00804DCE" w:rsidRDefault="003B5E44" w:rsidP="003B5E44">
      <w:pPr>
        <w:pStyle w:val="ListParagraph"/>
        <w:numPr>
          <w:ilvl w:val="0"/>
          <w:numId w:val="35"/>
        </w:numPr>
        <w:spacing w:after="120"/>
        <w:ind w:left="1077"/>
        <w:rPr>
          <w:rFonts w:asciiTheme="minorHAnsi" w:hAnsiTheme="minorHAnsi" w:cstheme="minorHAnsi"/>
          <w:sz w:val="24"/>
          <w:szCs w:val="24"/>
        </w:rPr>
      </w:pPr>
      <w:r w:rsidRPr="00804DCE">
        <w:rPr>
          <w:rFonts w:asciiTheme="minorHAnsi" w:hAnsiTheme="minorHAnsi" w:cstheme="minorHAnsi"/>
          <w:sz w:val="24"/>
          <w:szCs w:val="24"/>
        </w:rPr>
        <w:t>the undertaking has ended and the registrar no longer believes on reasonable grounds that its inclusion is necessary or desirable to protect the public; or</w:t>
      </w:r>
    </w:p>
    <w:p w14:paraId="651788A8" w14:textId="77777777" w:rsidR="003B5E44" w:rsidRPr="00804DCE" w:rsidRDefault="003B5E44" w:rsidP="003B5E44">
      <w:pPr>
        <w:pStyle w:val="ListParagraph"/>
        <w:numPr>
          <w:ilvl w:val="0"/>
          <w:numId w:val="35"/>
        </w:numPr>
        <w:spacing w:after="120"/>
        <w:ind w:left="1077"/>
        <w:rPr>
          <w:rFonts w:asciiTheme="minorHAnsi" w:hAnsiTheme="minorHAnsi" w:cstheme="minorHAnsi"/>
          <w:sz w:val="24"/>
          <w:szCs w:val="24"/>
        </w:rPr>
      </w:pPr>
      <w:r w:rsidRPr="00804DCE">
        <w:rPr>
          <w:rFonts w:asciiTheme="minorHAnsi" w:hAnsiTheme="minorHAnsi" w:cstheme="minorHAnsi"/>
          <w:sz w:val="24"/>
          <w:szCs w:val="24"/>
        </w:rPr>
        <w:t>the Registrar receives a direction from the ACAT or a court, on application by the licensee who gave, or a person affected by, the undertaking, to remove the information.</w:t>
      </w:r>
    </w:p>
    <w:p w14:paraId="7168964A" w14:textId="77777777" w:rsidR="00804DCE" w:rsidRDefault="003B5E44" w:rsidP="00596D1E">
      <w:pPr>
        <w:rPr>
          <w:rFonts w:asciiTheme="minorHAnsi" w:hAnsiTheme="minorHAnsi" w:cstheme="minorHAnsi"/>
          <w:sz w:val="24"/>
          <w:szCs w:val="24"/>
        </w:rPr>
      </w:pPr>
      <w:r w:rsidRPr="00804DCE">
        <w:rPr>
          <w:rFonts w:asciiTheme="minorHAnsi" w:hAnsiTheme="minorHAnsi" w:cstheme="minorHAnsi"/>
          <w:sz w:val="24"/>
          <w:szCs w:val="24"/>
          <w:u w:val="single"/>
        </w:rPr>
        <w:br/>
      </w:r>
    </w:p>
    <w:p w14:paraId="52E26F2B" w14:textId="545A7829" w:rsidR="00007AAC" w:rsidRPr="00804DCE" w:rsidRDefault="003B5E44" w:rsidP="00596D1E">
      <w:pPr>
        <w:rPr>
          <w:rFonts w:asciiTheme="minorHAnsi" w:hAnsiTheme="minorHAnsi" w:cstheme="minorHAnsi"/>
          <w:sz w:val="24"/>
          <w:szCs w:val="24"/>
        </w:rPr>
      </w:pPr>
      <w:r w:rsidRPr="00804DCE">
        <w:rPr>
          <w:rFonts w:asciiTheme="minorHAnsi" w:hAnsiTheme="minorHAnsi" w:cstheme="minorHAnsi"/>
          <w:sz w:val="24"/>
          <w:szCs w:val="24"/>
        </w:rPr>
        <w:lastRenderedPageBreak/>
        <w:t xml:space="preserve">The </w:t>
      </w:r>
      <w:r w:rsidR="00C0483C" w:rsidRPr="00804DCE">
        <w:rPr>
          <w:rFonts w:asciiTheme="minorHAnsi" w:hAnsiTheme="minorHAnsi" w:cstheme="minorHAnsi"/>
          <w:sz w:val="24"/>
          <w:szCs w:val="24"/>
        </w:rPr>
        <w:t xml:space="preserve">Registrar’s </w:t>
      </w:r>
      <w:r w:rsidRPr="00804DCE">
        <w:rPr>
          <w:rFonts w:asciiTheme="minorHAnsi" w:hAnsiTheme="minorHAnsi" w:cstheme="minorHAnsi"/>
          <w:sz w:val="24"/>
          <w:szCs w:val="24"/>
        </w:rPr>
        <w:t xml:space="preserve">decision </w:t>
      </w:r>
      <w:r w:rsidR="00C0483C" w:rsidRPr="00804DCE">
        <w:rPr>
          <w:rFonts w:asciiTheme="minorHAnsi" w:hAnsiTheme="minorHAnsi" w:cstheme="minorHAnsi"/>
          <w:sz w:val="24"/>
          <w:szCs w:val="24"/>
        </w:rPr>
        <w:t xml:space="preserve">to include information about a rectification undertaking is a reviewable </w:t>
      </w:r>
      <w:r w:rsidR="00596D1E" w:rsidRPr="00804DCE">
        <w:rPr>
          <w:rFonts w:asciiTheme="minorHAnsi" w:hAnsiTheme="minorHAnsi" w:cstheme="minorHAnsi"/>
          <w:sz w:val="24"/>
          <w:szCs w:val="24"/>
        </w:rPr>
        <w:t>decision</w:t>
      </w:r>
      <w:r w:rsidR="00C0483C" w:rsidRPr="00804DCE">
        <w:rPr>
          <w:rFonts w:asciiTheme="minorHAnsi" w:hAnsiTheme="minorHAnsi" w:cstheme="minorHAnsi"/>
          <w:sz w:val="24"/>
          <w:szCs w:val="24"/>
        </w:rPr>
        <w:t xml:space="preserve"> (clause 59)</w:t>
      </w:r>
      <w:r w:rsidR="00596D1E" w:rsidRPr="00804DCE">
        <w:rPr>
          <w:rFonts w:asciiTheme="minorHAnsi" w:hAnsiTheme="minorHAnsi" w:cstheme="minorHAnsi"/>
          <w:sz w:val="24"/>
          <w:szCs w:val="24"/>
        </w:rPr>
        <w:t>.</w:t>
      </w:r>
      <w:r w:rsidR="00C0483C" w:rsidRPr="00804DCE">
        <w:rPr>
          <w:rFonts w:asciiTheme="minorHAnsi" w:hAnsiTheme="minorHAnsi" w:cstheme="minorHAnsi"/>
          <w:sz w:val="24"/>
          <w:szCs w:val="24"/>
        </w:rPr>
        <w:t xml:space="preserve"> A review can be sought by a licensee who gave the rectification undertaking, or a person affected by the undertaking. </w:t>
      </w:r>
    </w:p>
    <w:p w14:paraId="53CFB22A" w14:textId="77777777" w:rsidR="00596D1E" w:rsidRPr="00804DCE" w:rsidRDefault="00007AAC" w:rsidP="00596D1E">
      <w:pPr>
        <w:rPr>
          <w:rFonts w:asciiTheme="minorHAnsi" w:hAnsiTheme="minorHAnsi" w:cstheme="minorHAnsi"/>
          <w:sz w:val="24"/>
          <w:szCs w:val="24"/>
        </w:rPr>
      </w:pPr>
      <w:r w:rsidRPr="00804DCE">
        <w:rPr>
          <w:rFonts w:asciiTheme="minorHAnsi" w:hAnsiTheme="minorHAnsi" w:cstheme="minorHAnsi"/>
          <w:sz w:val="24"/>
          <w:szCs w:val="24"/>
        </w:rPr>
        <w:t xml:space="preserve">These provisions are discussed further in the </w:t>
      </w:r>
      <w:r w:rsidRPr="00804DCE">
        <w:rPr>
          <w:rFonts w:asciiTheme="minorHAnsi" w:hAnsiTheme="minorHAnsi" w:cstheme="minorHAnsi"/>
          <w:i/>
          <w:sz w:val="24"/>
          <w:szCs w:val="24"/>
        </w:rPr>
        <w:t>Human Rights Implications</w:t>
      </w:r>
      <w:r w:rsidRPr="00804DCE">
        <w:rPr>
          <w:rFonts w:asciiTheme="minorHAnsi" w:hAnsiTheme="minorHAnsi" w:cstheme="minorHAnsi"/>
          <w:sz w:val="24"/>
          <w:szCs w:val="24"/>
        </w:rPr>
        <w:t xml:space="preserve"> section below.</w:t>
      </w:r>
      <w:r w:rsidR="00596D1E" w:rsidRPr="00804DCE">
        <w:rPr>
          <w:rFonts w:asciiTheme="minorHAnsi" w:hAnsiTheme="minorHAnsi" w:cstheme="minorHAnsi"/>
          <w:sz w:val="24"/>
          <w:szCs w:val="24"/>
        </w:rPr>
        <w:t xml:space="preserve"> </w:t>
      </w:r>
    </w:p>
    <w:p w14:paraId="61F2E486" w14:textId="77777777" w:rsidR="00596D1E" w:rsidRPr="00804DCE" w:rsidRDefault="00C0483C" w:rsidP="004F4E62">
      <w:pPr>
        <w:spacing w:after="120"/>
        <w:rPr>
          <w:rFonts w:asciiTheme="minorHAnsi" w:hAnsiTheme="minorHAnsi" w:cstheme="minorHAnsi"/>
          <w:i/>
          <w:sz w:val="24"/>
          <w:szCs w:val="24"/>
        </w:rPr>
      </w:pPr>
      <w:r w:rsidRPr="00804DCE">
        <w:rPr>
          <w:rFonts w:asciiTheme="minorHAnsi" w:hAnsiTheme="minorHAnsi" w:cstheme="minorHAnsi"/>
          <w:i/>
          <w:sz w:val="24"/>
          <w:szCs w:val="24"/>
        </w:rPr>
        <w:br/>
      </w:r>
      <w:r w:rsidR="00596D1E" w:rsidRPr="00804DCE">
        <w:rPr>
          <w:rFonts w:asciiTheme="minorHAnsi" w:hAnsiTheme="minorHAnsi" w:cstheme="minorHAnsi"/>
          <w:i/>
          <w:sz w:val="24"/>
          <w:szCs w:val="24"/>
        </w:rPr>
        <w:t>Consideration in relation to licensing</w:t>
      </w:r>
    </w:p>
    <w:p w14:paraId="3E35DEC4" w14:textId="5D6D98E4" w:rsidR="00596D1E" w:rsidRPr="00804DCE" w:rsidRDefault="00C0483C" w:rsidP="00596D1E">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also amends </w:t>
      </w:r>
      <w:r w:rsidR="00596D1E" w:rsidRPr="00804DCE">
        <w:rPr>
          <w:rFonts w:asciiTheme="minorHAnsi" w:hAnsiTheme="minorHAnsi" w:cstheme="minorHAnsi"/>
          <w:sz w:val="24"/>
          <w:szCs w:val="24"/>
        </w:rPr>
        <w:t>section</w:t>
      </w:r>
      <w:r w:rsidR="004F4E62" w:rsidRPr="00804DCE">
        <w:rPr>
          <w:rFonts w:asciiTheme="minorHAnsi" w:hAnsiTheme="minorHAnsi" w:cstheme="minorHAnsi"/>
          <w:sz w:val="24"/>
          <w:szCs w:val="24"/>
        </w:rPr>
        <w:t>s</w:t>
      </w:r>
      <w:r w:rsidR="00596D1E" w:rsidRPr="00804DCE">
        <w:rPr>
          <w:rFonts w:asciiTheme="minorHAnsi" w:hAnsiTheme="minorHAnsi" w:cstheme="minorHAnsi"/>
          <w:sz w:val="24"/>
          <w:szCs w:val="24"/>
        </w:rPr>
        <w:t xml:space="preserve"> 19 and 25 </w:t>
      </w:r>
      <w:r w:rsidR="004F4E62" w:rsidRPr="00804DCE">
        <w:rPr>
          <w:rFonts w:asciiTheme="minorHAnsi" w:hAnsiTheme="minorHAnsi" w:cstheme="minorHAnsi"/>
          <w:sz w:val="24"/>
          <w:szCs w:val="24"/>
        </w:rPr>
        <w:t xml:space="preserve">of the COLA, which relate to licence applications and licence renewals respectively, </w:t>
      </w:r>
      <w:r w:rsidR="00596D1E" w:rsidRPr="00804DCE">
        <w:rPr>
          <w:rFonts w:asciiTheme="minorHAnsi" w:hAnsiTheme="minorHAnsi" w:cstheme="minorHAnsi"/>
          <w:sz w:val="24"/>
          <w:szCs w:val="24"/>
        </w:rPr>
        <w:t xml:space="preserve">to include </w:t>
      </w:r>
      <w:r w:rsidR="004F4E62" w:rsidRPr="00804DCE">
        <w:rPr>
          <w:rFonts w:asciiTheme="minorHAnsi" w:hAnsiTheme="minorHAnsi" w:cstheme="minorHAnsi"/>
          <w:sz w:val="24"/>
          <w:szCs w:val="24"/>
        </w:rPr>
        <w:t xml:space="preserve">consideration of </w:t>
      </w:r>
      <w:r w:rsidR="00596D1E" w:rsidRPr="00804DCE">
        <w:rPr>
          <w:rFonts w:asciiTheme="minorHAnsi" w:hAnsiTheme="minorHAnsi" w:cstheme="minorHAnsi"/>
          <w:sz w:val="24"/>
          <w:szCs w:val="24"/>
        </w:rPr>
        <w:t>whether a person has contravened, or is contravening an enforceable undertaking (however described) under the COLA or a corresponding law</w:t>
      </w:r>
      <w:r w:rsidR="004F4E62" w:rsidRPr="00804DCE">
        <w:rPr>
          <w:rFonts w:asciiTheme="minorHAnsi" w:hAnsiTheme="minorHAnsi" w:cstheme="minorHAnsi"/>
          <w:sz w:val="24"/>
          <w:szCs w:val="24"/>
        </w:rPr>
        <w:t xml:space="preserve"> in decisions on issuing or renewing a licence</w:t>
      </w:r>
      <w:r w:rsidR="00596D1E" w:rsidRPr="00804DCE">
        <w:rPr>
          <w:rFonts w:asciiTheme="minorHAnsi" w:hAnsiTheme="minorHAnsi" w:cstheme="minorHAnsi"/>
          <w:sz w:val="24"/>
          <w:szCs w:val="24"/>
        </w:rPr>
        <w:t>.</w:t>
      </w:r>
      <w:r w:rsidR="004F4E62" w:rsidRPr="00804DCE">
        <w:rPr>
          <w:rFonts w:asciiTheme="minorHAnsi" w:hAnsiTheme="minorHAnsi" w:cstheme="minorHAnsi"/>
          <w:sz w:val="24"/>
          <w:szCs w:val="24"/>
        </w:rPr>
        <w:t xml:space="preserve"> A licence may be refused only if necessary or desirable to protect th</w:t>
      </w:r>
      <w:r w:rsidR="00FC151C" w:rsidRPr="00804DCE">
        <w:rPr>
          <w:rFonts w:asciiTheme="minorHAnsi" w:hAnsiTheme="minorHAnsi" w:cstheme="minorHAnsi"/>
          <w:sz w:val="24"/>
          <w:szCs w:val="24"/>
        </w:rPr>
        <w:t>e</w:t>
      </w:r>
      <w:r w:rsidR="004F4E62" w:rsidRPr="00804DCE">
        <w:rPr>
          <w:rFonts w:asciiTheme="minorHAnsi" w:hAnsiTheme="minorHAnsi" w:cstheme="minorHAnsi"/>
          <w:sz w:val="24"/>
          <w:szCs w:val="24"/>
        </w:rPr>
        <w:t xml:space="preserve"> public and a decision to refuse or condition a licence remains a reviewable decision. </w:t>
      </w:r>
    </w:p>
    <w:p w14:paraId="33AFE93C" w14:textId="77777777" w:rsidR="003B5E44" w:rsidRPr="00804DCE" w:rsidRDefault="003B5E44" w:rsidP="00B65078">
      <w:pPr>
        <w:rPr>
          <w:rFonts w:asciiTheme="minorHAnsi" w:hAnsiTheme="minorHAnsi" w:cstheme="minorHAnsi"/>
          <w:sz w:val="24"/>
          <w:szCs w:val="24"/>
          <w:u w:val="single"/>
        </w:rPr>
      </w:pPr>
    </w:p>
    <w:p w14:paraId="7E936913" w14:textId="77777777" w:rsidR="003A0721" w:rsidRPr="00804DCE" w:rsidRDefault="003A0721" w:rsidP="00B65078">
      <w:pPr>
        <w:rPr>
          <w:rFonts w:asciiTheme="minorHAnsi" w:hAnsiTheme="minorHAnsi" w:cstheme="minorHAnsi"/>
          <w:sz w:val="24"/>
          <w:szCs w:val="24"/>
          <w:u w:val="single"/>
        </w:rPr>
      </w:pPr>
      <w:r w:rsidRPr="00804DCE">
        <w:rPr>
          <w:rFonts w:asciiTheme="minorHAnsi" w:hAnsiTheme="minorHAnsi" w:cstheme="minorHAnsi"/>
          <w:sz w:val="24"/>
          <w:szCs w:val="24"/>
          <w:u w:val="single"/>
        </w:rPr>
        <w:t xml:space="preserve">Director and executive officer liability </w:t>
      </w:r>
    </w:p>
    <w:p w14:paraId="78330CA3"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 xml:space="preserve">The Construction Occupations (Licensing) Act and operational Acts provide for sanctions and penalties for contraventions of requirements for carrying out construction services. In some circumstances, such as for occupational discipline and rectification orders, actions may be taken against former licensees as well as current licensees. </w:t>
      </w:r>
    </w:p>
    <w:p w14:paraId="5978CA77"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 xml:space="preserve">It is difficult for an individual </w:t>
      </w:r>
      <w:r w:rsidR="007A4A7F" w:rsidRPr="00804DCE">
        <w:rPr>
          <w:rFonts w:asciiTheme="minorHAnsi" w:hAnsiTheme="minorHAnsi" w:cstheme="minorHAnsi"/>
          <w:sz w:val="24"/>
          <w:szCs w:val="24"/>
        </w:rPr>
        <w:t xml:space="preserve">licensee </w:t>
      </w:r>
      <w:r w:rsidRPr="00804DCE">
        <w:rPr>
          <w:rFonts w:asciiTheme="minorHAnsi" w:hAnsiTheme="minorHAnsi" w:cstheme="minorHAnsi"/>
          <w:sz w:val="24"/>
          <w:szCs w:val="24"/>
        </w:rPr>
        <w:t xml:space="preserve">to avoid their liabilities. However, the directors of a corporation may avoid the corporation’s liabilities by closing the corporation in a variety of ways.  In recent matters where the Registrar has moved to require rectification of defective building work, some corporations have responded by winding up. Further, some civil cases brought by owners against builders for defective work have also triggered the closing of the corporation. </w:t>
      </w:r>
    </w:p>
    <w:p w14:paraId="09FC1DD0"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 xml:space="preserve">Reform 37 in the </w:t>
      </w:r>
      <w:r w:rsidRPr="00804DCE">
        <w:rPr>
          <w:rFonts w:asciiTheme="minorHAnsi" w:hAnsiTheme="minorHAnsi" w:cstheme="minorHAnsi"/>
          <w:i/>
          <w:sz w:val="24"/>
          <w:szCs w:val="24"/>
        </w:rPr>
        <w:t>Improving the ACT Building Regulatory System</w:t>
      </w:r>
      <w:r w:rsidRPr="00804DCE">
        <w:rPr>
          <w:rFonts w:asciiTheme="minorHAnsi" w:hAnsiTheme="minorHAnsi" w:cstheme="minorHAnsi"/>
          <w:sz w:val="24"/>
          <w:szCs w:val="24"/>
        </w:rPr>
        <w:t xml:space="preserve"> is to consider expansion of rectification and other relevant powers to allow orders to be issued to people closely associated with an insolvent or ‘disappeared’ corporate licensee. </w:t>
      </w:r>
    </w:p>
    <w:p w14:paraId="28105B3A"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 xml:space="preserve">To prevent the actions of directors undermining the intent and operation of the building regulatory system,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new provisions, which allow certain actions to be taken in relation to directors</w:t>
      </w:r>
      <w:r w:rsidR="004F4E62" w:rsidRPr="00804DCE">
        <w:rPr>
          <w:rFonts w:asciiTheme="minorHAnsi" w:hAnsiTheme="minorHAnsi" w:cstheme="minorHAnsi"/>
          <w:sz w:val="24"/>
          <w:szCs w:val="24"/>
        </w:rPr>
        <w:t xml:space="preserve"> and </w:t>
      </w:r>
      <w:r w:rsidRPr="00804DCE">
        <w:rPr>
          <w:rFonts w:asciiTheme="minorHAnsi" w:hAnsiTheme="minorHAnsi" w:cstheme="minorHAnsi"/>
          <w:sz w:val="24"/>
          <w:szCs w:val="24"/>
        </w:rPr>
        <w:t>executive of</w:t>
      </w:r>
      <w:r w:rsidR="004F4E62" w:rsidRPr="00804DCE">
        <w:rPr>
          <w:rFonts w:asciiTheme="minorHAnsi" w:hAnsiTheme="minorHAnsi" w:cstheme="minorHAnsi"/>
          <w:sz w:val="24"/>
          <w:szCs w:val="24"/>
        </w:rPr>
        <w:t xml:space="preserve">ficers of licensed corporations, and partners of licensed partnerships. </w:t>
      </w:r>
      <w:r w:rsidRPr="00804DCE">
        <w:rPr>
          <w:rFonts w:asciiTheme="minorHAnsi" w:hAnsiTheme="minorHAnsi" w:cstheme="minorHAnsi"/>
          <w:sz w:val="24"/>
          <w:szCs w:val="24"/>
        </w:rPr>
        <w:t xml:space="preserve"> </w:t>
      </w:r>
    </w:p>
    <w:p w14:paraId="32CB736E" w14:textId="77777777" w:rsidR="00804DCE" w:rsidRDefault="00804DC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16888F6C" w14:textId="1EC2D0A8" w:rsidR="004F4E62" w:rsidRPr="00804DCE" w:rsidRDefault="004F4E62" w:rsidP="003A0721">
      <w:pPr>
        <w:rPr>
          <w:rFonts w:asciiTheme="minorHAnsi" w:hAnsiTheme="minorHAnsi" w:cstheme="minorHAnsi"/>
          <w:sz w:val="24"/>
          <w:szCs w:val="24"/>
        </w:rPr>
      </w:pPr>
      <w:r w:rsidRPr="00804DCE">
        <w:rPr>
          <w:rFonts w:asciiTheme="minorHAnsi" w:hAnsiTheme="minorHAnsi" w:cstheme="minorHAnsi"/>
          <w:sz w:val="24"/>
          <w:szCs w:val="24"/>
        </w:rPr>
        <w:lastRenderedPageBreak/>
        <w:t xml:space="preserve">Although there are benefits to the corporate form, it is counter to the principles of corporations law to use a corporate vehicle for personal benefit only to end that vehicle </w:t>
      </w:r>
      <w:r w:rsidR="005307AA" w:rsidRPr="00804DCE">
        <w:rPr>
          <w:rFonts w:asciiTheme="minorHAnsi" w:hAnsiTheme="minorHAnsi" w:cstheme="minorHAnsi"/>
          <w:sz w:val="24"/>
          <w:szCs w:val="24"/>
        </w:rPr>
        <w:t xml:space="preserve">or take other actions to avoid being </w:t>
      </w:r>
      <w:r w:rsidRPr="00804DCE">
        <w:rPr>
          <w:rFonts w:asciiTheme="minorHAnsi" w:hAnsiTheme="minorHAnsi" w:cstheme="minorHAnsi"/>
          <w:sz w:val="24"/>
          <w:szCs w:val="24"/>
        </w:rPr>
        <w:t xml:space="preserve">called to account for any liabilities, or remedies other parties are entitled to. The provisions are intended </w:t>
      </w:r>
      <w:r w:rsidR="006265E3" w:rsidRPr="00804DCE">
        <w:rPr>
          <w:rFonts w:asciiTheme="minorHAnsi" w:hAnsiTheme="minorHAnsi" w:cstheme="minorHAnsi"/>
          <w:sz w:val="24"/>
          <w:szCs w:val="24"/>
        </w:rPr>
        <w:t xml:space="preserve">to facilitate these </w:t>
      </w:r>
      <w:r w:rsidRPr="00804DCE">
        <w:rPr>
          <w:rFonts w:asciiTheme="minorHAnsi" w:hAnsiTheme="minorHAnsi" w:cstheme="minorHAnsi"/>
          <w:sz w:val="24"/>
          <w:szCs w:val="24"/>
        </w:rPr>
        <w:t>obligation</w:t>
      </w:r>
      <w:r w:rsidR="005307AA" w:rsidRPr="00804DCE">
        <w:rPr>
          <w:rFonts w:asciiTheme="minorHAnsi" w:hAnsiTheme="minorHAnsi" w:cstheme="minorHAnsi"/>
          <w:sz w:val="24"/>
          <w:szCs w:val="24"/>
        </w:rPr>
        <w:t>s</w:t>
      </w:r>
      <w:r w:rsidRPr="00804DCE">
        <w:rPr>
          <w:rFonts w:asciiTheme="minorHAnsi" w:hAnsiTheme="minorHAnsi" w:cstheme="minorHAnsi"/>
          <w:sz w:val="24"/>
          <w:szCs w:val="24"/>
        </w:rPr>
        <w:t xml:space="preserve"> under ACT </w:t>
      </w:r>
      <w:r w:rsidR="006265E3" w:rsidRPr="00804DCE">
        <w:rPr>
          <w:rFonts w:asciiTheme="minorHAnsi" w:hAnsiTheme="minorHAnsi" w:cstheme="minorHAnsi"/>
          <w:sz w:val="24"/>
          <w:szCs w:val="24"/>
        </w:rPr>
        <w:t xml:space="preserve">building and construction </w:t>
      </w:r>
      <w:r w:rsidRPr="00804DCE">
        <w:rPr>
          <w:rFonts w:asciiTheme="minorHAnsi" w:hAnsiTheme="minorHAnsi" w:cstheme="minorHAnsi"/>
          <w:sz w:val="24"/>
          <w:szCs w:val="24"/>
        </w:rPr>
        <w:t xml:space="preserve">law being met, rather than only a </w:t>
      </w:r>
      <w:r w:rsidR="006265E3" w:rsidRPr="00804DCE">
        <w:rPr>
          <w:rFonts w:asciiTheme="minorHAnsi" w:hAnsiTheme="minorHAnsi" w:cstheme="minorHAnsi"/>
          <w:sz w:val="24"/>
          <w:szCs w:val="24"/>
        </w:rPr>
        <w:t xml:space="preserve">including </w:t>
      </w:r>
      <w:r w:rsidRPr="00804DCE">
        <w:rPr>
          <w:rFonts w:asciiTheme="minorHAnsi" w:hAnsiTheme="minorHAnsi" w:cstheme="minorHAnsi"/>
          <w:sz w:val="24"/>
          <w:szCs w:val="24"/>
        </w:rPr>
        <w:t>punishment</w:t>
      </w:r>
      <w:r w:rsidR="006265E3" w:rsidRPr="00804DCE">
        <w:rPr>
          <w:rFonts w:asciiTheme="minorHAnsi" w:hAnsiTheme="minorHAnsi" w:cstheme="minorHAnsi"/>
          <w:sz w:val="24"/>
          <w:szCs w:val="24"/>
        </w:rPr>
        <w:t>s</w:t>
      </w:r>
      <w:r w:rsidRPr="00804DCE">
        <w:rPr>
          <w:rFonts w:asciiTheme="minorHAnsi" w:hAnsiTheme="minorHAnsi" w:cstheme="minorHAnsi"/>
          <w:sz w:val="24"/>
          <w:szCs w:val="24"/>
        </w:rPr>
        <w:t xml:space="preserve"> for failing to meet </w:t>
      </w:r>
      <w:r w:rsidR="006265E3" w:rsidRPr="00804DCE">
        <w:rPr>
          <w:rFonts w:asciiTheme="minorHAnsi" w:hAnsiTheme="minorHAnsi" w:cstheme="minorHAnsi"/>
          <w:sz w:val="24"/>
          <w:szCs w:val="24"/>
        </w:rPr>
        <w:t>them</w:t>
      </w:r>
      <w:r w:rsidRPr="00804DCE">
        <w:rPr>
          <w:rFonts w:asciiTheme="minorHAnsi" w:hAnsiTheme="minorHAnsi" w:cstheme="minorHAnsi"/>
          <w:sz w:val="24"/>
          <w:szCs w:val="24"/>
        </w:rPr>
        <w:t xml:space="preserve">.  </w:t>
      </w:r>
    </w:p>
    <w:p w14:paraId="0FF2E36D" w14:textId="77777777" w:rsidR="003A0721" w:rsidRPr="00804DCE" w:rsidRDefault="003A0721" w:rsidP="003A0721">
      <w:pPr>
        <w:rPr>
          <w:rFonts w:asciiTheme="minorHAnsi" w:hAnsiTheme="minorHAnsi" w:cstheme="minorHAnsi"/>
          <w:i/>
          <w:sz w:val="24"/>
          <w:szCs w:val="24"/>
        </w:rPr>
      </w:pPr>
      <w:r w:rsidRPr="00804DCE">
        <w:rPr>
          <w:rFonts w:asciiTheme="minorHAnsi" w:hAnsiTheme="minorHAnsi" w:cstheme="minorHAnsi"/>
          <w:i/>
          <w:sz w:val="24"/>
          <w:szCs w:val="24"/>
        </w:rPr>
        <w:t>Executive officer liabilities in relation to notifying automatic suspension grounds</w:t>
      </w:r>
    </w:p>
    <w:p w14:paraId="740B811F"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Section 26B requires licensees to give the Registrar written notice of specific events and circumstances linked to the eligibility to hold a licence and to automatic suspension grounds</w:t>
      </w:r>
      <w:r w:rsidR="00915DD8" w:rsidRPr="00804DCE">
        <w:rPr>
          <w:rFonts w:asciiTheme="minorHAnsi" w:hAnsiTheme="minorHAnsi" w:cstheme="minorHAnsi"/>
          <w:sz w:val="24"/>
          <w:szCs w:val="24"/>
        </w:rPr>
        <w:t>, such as loss of required insurance, having no appointed nominees and bankruptcy and personal insolvency</w:t>
      </w:r>
      <w:r w:rsidRPr="00804DCE">
        <w:rPr>
          <w:rFonts w:asciiTheme="minorHAnsi" w:hAnsiTheme="minorHAnsi" w:cstheme="minorHAnsi"/>
          <w:sz w:val="24"/>
          <w:szCs w:val="24"/>
        </w:rPr>
        <w:t xml:space="preserve">. Failing to notify </w:t>
      </w:r>
      <w:r w:rsidR="00915DD8" w:rsidRPr="00804DCE">
        <w:rPr>
          <w:rFonts w:asciiTheme="minorHAnsi" w:hAnsiTheme="minorHAnsi" w:cstheme="minorHAnsi"/>
          <w:sz w:val="24"/>
          <w:szCs w:val="24"/>
        </w:rPr>
        <w:t xml:space="preserve">of the circumstance within 24 hours of the event or the licensee becoming aware of any of the circumstances </w:t>
      </w:r>
      <w:r w:rsidRPr="00804DCE">
        <w:rPr>
          <w:rFonts w:asciiTheme="minorHAnsi" w:hAnsiTheme="minorHAnsi" w:cstheme="minorHAnsi"/>
          <w:sz w:val="24"/>
          <w:szCs w:val="24"/>
        </w:rPr>
        <w:t xml:space="preserve">is an offence with a maximum penalty of 100 penalty units. </w:t>
      </w:r>
    </w:p>
    <w:p w14:paraId="786568C3" w14:textId="77777777" w:rsidR="003A0721" w:rsidRPr="00804DCE" w:rsidRDefault="00915DD8" w:rsidP="003A0721">
      <w:pPr>
        <w:rPr>
          <w:rFonts w:asciiTheme="minorHAnsi" w:hAnsiTheme="minorHAnsi" w:cstheme="minorHAnsi"/>
          <w:sz w:val="24"/>
          <w:szCs w:val="24"/>
        </w:rPr>
      </w:pPr>
      <w:r w:rsidRPr="00804DCE">
        <w:rPr>
          <w:rFonts w:asciiTheme="minorHAnsi" w:hAnsiTheme="minorHAnsi" w:cstheme="minorHAnsi"/>
          <w:sz w:val="24"/>
          <w:szCs w:val="24"/>
        </w:rPr>
        <w:t>E</w:t>
      </w:r>
      <w:r w:rsidR="003A0721" w:rsidRPr="00804DCE">
        <w:rPr>
          <w:rFonts w:asciiTheme="minorHAnsi" w:hAnsiTheme="minorHAnsi" w:cstheme="minorHAnsi"/>
          <w:sz w:val="24"/>
          <w:szCs w:val="24"/>
        </w:rPr>
        <w:t>arly notification of these events and circumstances is important so that licence status can be updated, there is reduced risk of people continuing to operate under a suspension, and the Registrar can consider or instigate appropriate action if a licensee is no longer eligible to hold a licence.</w:t>
      </w:r>
    </w:p>
    <w:p w14:paraId="6570ED42"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 xml:space="preserve">This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provisions in relation to the notification requirements in section 26B that provides </w:t>
      </w:r>
      <w:r w:rsidR="006920D2" w:rsidRPr="00804DCE">
        <w:rPr>
          <w:rFonts w:asciiTheme="minorHAnsi" w:hAnsiTheme="minorHAnsi" w:cstheme="minorHAnsi"/>
          <w:sz w:val="24"/>
          <w:szCs w:val="24"/>
        </w:rPr>
        <w:t>an executive officer of a corporation is taken to commit an</w:t>
      </w:r>
      <w:r w:rsidRPr="00804DCE">
        <w:rPr>
          <w:rFonts w:asciiTheme="minorHAnsi" w:hAnsiTheme="minorHAnsi" w:cstheme="minorHAnsi"/>
          <w:sz w:val="24"/>
          <w:szCs w:val="24"/>
        </w:rPr>
        <w:t xml:space="preserve"> offence (also with a maximum penalty of 100 penalty units) if</w:t>
      </w:r>
      <w:r w:rsidR="00275DD6"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 </w:t>
      </w:r>
    </w:p>
    <w:p w14:paraId="384AF6E3" w14:textId="77777777" w:rsidR="003A0721" w:rsidRPr="00804DCE" w:rsidRDefault="003A0721" w:rsidP="00645E9C">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The corporation commits an offence against that section; and</w:t>
      </w:r>
    </w:p>
    <w:p w14:paraId="2EEE2A3F" w14:textId="77777777" w:rsidR="003A0721" w:rsidRPr="00804DCE" w:rsidRDefault="003A0721" w:rsidP="00645E9C">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The officer was reckless about whether the offence would be committed; and</w:t>
      </w:r>
    </w:p>
    <w:p w14:paraId="01D78D2E" w14:textId="77777777" w:rsidR="003A0721" w:rsidRPr="00804DCE" w:rsidRDefault="003A0721" w:rsidP="00645E9C">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The officer was in a position to influence the conduct of the corporation in relation to the commission of the offence; and</w:t>
      </w:r>
    </w:p>
    <w:p w14:paraId="454FCC77" w14:textId="77777777" w:rsidR="003A0721" w:rsidRPr="00804DCE" w:rsidRDefault="003A0721" w:rsidP="00645E9C">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The officer failed to take reasonable steps to prevent the commission of the relevant offence.</w:t>
      </w:r>
    </w:p>
    <w:p w14:paraId="0E6C4375" w14:textId="32BA00CD" w:rsidR="00275DD6" w:rsidRPr="00804DCE" w:rsidRDefault="00110902" w:rsidP="003A0721">
      <w:pPr>
        <w:rPr>
          <w:rFonts w:asciiTheme="minorHAnsi" w:hAnsiTheme="minorHAnsi" w:cstheme="minorHAnsi"/>
          <w:sz w:val="24"/>
          <w:szCs w:val="24"/>
        </w:rPr>
      </w:pPr>
      <w:r w:rsidRPr="00804DCE">
        <w:rPr>
          <w:rFonts w:asciiTheme="minorHAnsi" w:hAnsiTheme="minorHAnsi" w:cstheme="minorHAnsi"/>
          <w:sz w:val="24"/>
          <w:szCs w:val="24"/>
        </w:rPr>
        <w:br/>
      </w:r>
      <w:r w:rsidR="00275DD6" w:rsidRPr="00804DCE">
        <w:rPr>
          <w:rFonts w:asciiTheme="minorHAnsi" w:hAnsiTheme="minorHAnsi" w:cstheme="minorHAnsi"/>
          <w:sz w:val="24"/>
          <w:szCs w:val="24"/>
        </w:rPr>
        <w:t>An executive officer, of a corporation, is defined as a person, however described and whether or not the person is a director of the corporation, who is concerned with, or takes part in, the corporation’s management.</w:t>
      </w:r>
      <w:r w:rsidR="006920D2" w:rsidRPr="00804DCE">
        <w:rPr>
          <w:rFonts w:asciiTheme="minorHAnsi" w:hAnsiTheme="minorHAnsi" w:cstheme="minorHAnsi"/>
          <w:sz w:val="24"/>
          <w:szCs w:val="24"/>
        </w:rPr>
        <w:t xml:space="preserve"> It is reasonable to expect that executive officers, and not only directors, will or may, have knowledge about the corporation’s financial position, convictions against the corporation, and appointment of nominees.  </w:t>
      </w:r>
    </w:p>
    <w:p w14:paraId="6A648D0F"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In deciding whether things done or omitted to be done by the executive officer constitute reasonable steps</w:t>
      </w:r>
      <w:r w:rsidR="00275DD6" w:rsidRPr="00804DCE">
        <w:rPr>
          <w:rFonts w:asciiTheme="minorHAnsi" w:hAnsiTheme="minorHAnsi" w:cstheme="minorHAnsi"/>
          <w:sz w:val="24"/>
          <w:szCs w:val="24"/>
        </w:rPr>
        <w:t>, a court must consider any action the officer took directed towards ensuring the following (to the extent that the action is relevant to the act or omission)</w:t>
      </w:r>
      <w:r w:rsidRPr="00804DCE">
        <w:rPr>
          <w:rFonts w:asciiTheme="minorHAnsi" w:hAnsiTheme="minorHAnsi" w:cstheme="minorHAnsi"/>
          <w:sz w:val="24"/>
          <w:szCs w:val="24"/>
        </w:rPr>
        <w:t xml:space="preserve">: </w:t>
      </w:r>
    </w:p>
    <w:p w14:paraId="2E846313" w14:textId="77777777" w:rsidR="00275DD6" w:rsidRPr="00804DCE" w:rsidRDefault="00275DD6" w:rsidP="00693548">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lastRenderedPageBreak/>
        <w:t xml:space="preserve">that the corporation arranges regular professional assessments of the corporation’s compliance with section 26B; </w:t>
      </w:r>
    </w:p>
    <w:p w14:paraId="27D99596" w14:textId="77777777" w:rsidR="00275DD6" w:rsidRPr="00804DCE" w:rsidRDefault="00275DD6" w:rsidP="00693548">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that the corporation implements any appropriate recommendation arising from such an assessment; </w:t>
      </w:r>
    </w:p>
    <w:p w14:paraId="614C727B" w14:textId="77777777" w:rsidR="00275DD6" w:rsidRPr="00804DCE" w:rsidRDefault="00275DD6" w:rsidP="00693548">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that the corporation’s employees, agents and contractors have a reasonable knowledge and understanding of the requirement to comply with section 26B; </w:t>
      </w:r>
    </w:p>
    <w:p w14:paraId="4CD0D477" w14:textId="77777777" w:rsidR="00275DD6" w:rsidRPr="00804DCE" w:rsidRDefault="00275DD6" w:rsidP="00693548">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any action the officer took when the officer became aware that the relevant offence was, or might be, about to be committed. </w:t>
      </w:r>
    </w:p>
    <w:p w14:paraId="0273B5C5" w14:textId="3EE89CC3" w:rsidR="003A0721" w:rsidRPr="00804DCE" w:rsidRDefault="00275DD6" w:rsidP="00275DD6">
      <w:pPr>
        <w:rPr>
          <w:rFonts w:asciiTheme="minorHAnsi" w:hAnsiTheme="minorHAnsi" w:cstheme="minorHAnsi"/>
          <w:sz w:val="24"/>
          <w:szCs w:val="24"/>
        </w:rPr>
      </w:pPr>
      <w:r w:rsidRPr="00804DCE">
        <w:rPr>
          <w:rFonts w:asciiTheme="minorHAnsi" w:hAnsiTheme="minorHAnsi" w:cstheme="minorHAnsi"/>
          <w:sz w:val="24"/>
          <w:szCs w:val="24"/>
        </w:rPr>
        <w:br/>
      </w:r>
      <w:r w:rsidR="003A0721" w:rsidRPr="00804DCE">
        <w:rPr>
          <w:rFonts w:asciiTheme="minorHAnsi" w:hAnsiTheme="minorHAnsi" w:cstheme="minorHAnsi"/>
          <w:sz w:val="24"/>
          <w:szCs w:val="24"/>
        </w:rPr>
        <w:t xml:space="preserve">The executive officer may </w:t>
      </w:r>
      <w:r w:rsidR="006B7F72" w:rsidRPr="00804DCE">
        <w:rPr>
          <w:rFonts w:asciiTheme="minorHAnsi" w:hAnsiTheme="minorHAnsi" w:cstheme="minorHAnsi"/>
          <w:sz w:val="24"/>
          <w:szCs w:val="24"/>
        </w:rPr>
        <w:t>have proceedings brought against them, and convicted of</w:t>
      </w:r>
      <w:r w:rsidR="003A0721" w:rsidRPr="00804DCE">
        <w:rPr>
          <w:rFonts w:asciiTheme="minorHAnsi" w:hAnsiTheme="minorHAnsi" w:cstheme="minorHAnsi"/>
          <w:sz w:val="24"/>
          <w:szCs w:val="24"/>
        </w:rPr>
        <w:t xml:space="preserve"> an offence whether or not the c</w:t>
      </w:r>
      <w:r w:rsidR="006B7F72" w:rsidRPr="00804DCE">
        <w:rPr>
          <w:rFonts w:asciiTheme="minorHAnsi" w:hAnsiTheme="minorHAnsi" w:cstheme="minorHAnsi"/>
          <w:sz w:val="24"/>
          <w:szCs w:val="24"/>
        </w:rPr>
        <w:t xml:space="preserve">orporation </w:t>
      </w:r>
      <w:r w:rsidR="003A0721" w:rsidRPr="00804DCE">
        <w:rPr>
          <w:rFonts w:asciiTheme="minorHAnsi" w:hAnsiTheme="minorHAnsi" w:cstheme="minorHAnsi"/>
          <w:sz w:val="24"/>
          <w:szCs w:val="24"/>
        </w:rPr>
        <w:t xml:space="preserve">has </w:t>
      </w:r>
      <w:r w:rsidR="006B7F72" w:rsidRPr="00804DCE">
        <w:rPr>
          <w:rFonts w:asciiTheme="minorHAnsi" w:hAnsiTheme="minorHAnsi" w:cstheme="minorHAnsi"/>
          <w:sz w:val="24"/>
          <w:szCs w:val="24"/>
        </w:rPr>
        <w:t>had proceedings brought against them</w:t>
      </w:r>
      <w:r w:rsidR="003A0721" w:rsidRPr="00804DCE">
        <w:rPr>
          <w:rFonts w:asciiTheme="minorHAnsi" w:hAnsiTheme="minorHAnsi" w:cstheme="minorHAnsi"/>
          <w:sz w:val="24"/>
          <w:szCs w:val="24"/>
        </w:rPr>
        <w:t xml:space="preserve">, or </w:t>
      </w:r>
      <w:r w:rsidR="006B7F72" w:rsidRPr="00804DCE">
        <w:rPr>
          <w:rFonts w:asciiTheme="minorHAnsi" w:hAnsiTheme="minorHAnsi" w:cstheme="minorHAnsi"/>
          <w:sz w:val="24"/>
          <w:szCs w:val="24"/>
        </w:rPr>
        <w:t xml:space="preserve">been </w:t>
      </w:r>
      <w:r w:rsidR="003A0721" w:rsidRPr="00804DCE">
        <w:rPr>
          <w:rFonts w:asciiTheme="minorHAnsi" w:hAnsiTheme="minorHAnsi" w:cstheme="minorHAnsi"/>
          <w:sz w:val="24"/>
          <w:szCs w:val="24"/>
        </w:rPr>
        <w:t>con</w:t>
      </w:r>
      <w:r w:rsidR="00693548" w:rsidRPr="00804DCE">
        <w:rPr>
          <w:rFonts w:asciiTheme="minorHAnsi" w:hAnsiTheme="minorHAnsi" w:cstheme="minorHAnsi"/>
          <w:sz w:val="24"/>
          <w:szCs w:val="24"/>
        </w:rPr>
        <w:t>victed of the offence against</w:t>
      </w:r>
      <w:r w:rsidR="003A0721" w:rsidRPr="00804DCE">
        <w:rPr>
          <w:rFonts w:asciiTheme="minorHAnsi" w:hAnsiTheme="minorHAnsi" w:cstheme="minorHAnsi"/>
          <w:sz w:val="24"/>
          <w:szCs w:val="24"/>
        </w:rPr>
        <w:t xml:space="preserve"> section</w:t>
      </w:r>
      <w:r w:rsidR="00693548" w:rsidRPr="00804DCE">
        <w:rPr>
          <w:rFonts w:asciiTheme="minorHAnsi" w:hAnsiTheme="minorHAnsi" w:cstheme="minorHAnsi"/>
          <w:sz w:val="24"/>
          <w:szCs w:val="24"/>
        </w:rPr>
        <w:t xml:space="preserve"> 26B</w:t>
      </w:r>
      <w:r w:rsidR="003A0721" w:rsidRPr="00804DCE">
        <w:rPr>
          <w:rFonts w:asciiTheme="minorHAnsi" w:hAnsiTheme="minorHAnsi" w:cstheme="minorHAnsi"/>
          <w:sz w:val="24"/>
          <w:szCs w:val="24"/>
        </w:rPr>
        <w:t>.</w:t>
      </w:r>
      <w:r w:rsidR="00693548" w:rsidRPr="00804DCE">
        <w:rPr>
          <w:rFonts w:asciiTheme="minorHAnsi" w:hAnsiTheme="minorHAnsi" w:cstheme="minorHAnsi"/>
          <w:sz w:val="24"/>
          <w:szCs w:val="24"/>
        </w:rPr>
        <w:t xml:space="preserve"> However, the provisions do not apply </w:t>
      </w:r>
      <w:r w:rsidRPr="00804DCE">
        <w:rPr>
          <w:rFonts w:asciiTheme="minorHAnsi" w:hAnsiTheme="minorHAnsi" w:cstheme="minorHAnsi"/>
          <w:sz w:val="24"/>
          <w:szCs w:val="24"/>
        </w:rPr>
        <w:t xml:space="preserve">if the corporation has a defence to a prosecution for an offence against section 26B. </w:t>
      </w:r>
      <w:r w:rsidR="003A0721" w:rsidRPr="00804DCE">
        <w:rPr>
          <w:rFonts w:asciiTheme="minorHAnsi" w:hAnsiTheme="minorHAnsi" w:cstheme="minorHAnsi"/>
          <w:sz w:val="24"/>
          <w:szCs w:val="24"/>
        </w:rPr>
        <w:t xml:space="preserve">The provisions would apply to </w:t>
      </w:r>
      <w:r w:rsidRPr="00804DCE">
        <w:rPr>
          <w:rFonts w:asciiTheme="minorHAnsi" w:hAnsiTheme="minorHAnsi" w:cstheme="minorHAnsi"/>
          <w:sz w:val="24"/>
          <w:szCs w:val="24"/>
        </w:rPr>
        <w:t xml:space="preserve">a breach of </w:t>
      </w:r>
      <w:r w:rsidR="003A0721" w:rsidRPr="00804DCE">
        <w:rPr>
          <w:rFonts w:asciiTheme="minorHAnsi" w:hAnsiTheme="minorHAnsi" w:cstheme="minorHAnsi"/>
          <w:sz w:val="24"/>
          <w:szCs w:val="24"/>
        </w:rPr>
        <w:t xml:space="preserve">notification requirements </w:t>
      </w:r>
      <w:r w:rsidRPr="00804DCE">
        <w:rPr>
          <w:rFonts w:asciiTheme="minorHAnsi" w:hAnsiTheme="minorHAnsi" w:cstheme="minorHAnsi"/>
          <w:sz w:val="24"/>
          <w:szCs w:val="24"/>
        </w:rPr>
        <w:t xml:space="preserve">from the commencement of the provisions. </w:t>
      </w:r>
    </w:p>
    <w:p w14:paraId="2C11068F" w14:textId="77777777" w:rsidR="00275DD6" w:rsidRPr="00804DCE" w:rsidRDefault="00275DD6" w:rsidP="003A0721">
      <w:pPr>
        <w:rPr>
          <w:rFonts w:asciiTheme="minorHAnsi" w:hAnsiTheme="minorHAnsi" w:cstheme="minorHAnsi"/>
          <w:sz w:val="24"/>
          <w:szCs w:val="24"/>
        </w:rPr>
      </w:pPr>
    </w:p>
    <w:p w14:paraId="24355413" w14:textId="77777777" w:rsidR="003A0721" w:rsidRPr="00804DCE" w:rsidRDefault="003A0721" w:rsidP="003A0721">
      <w:pPr>
        <w:rPr>
          <w:rFonts w:asciiTheme="minorHAnsi" w:hAnsiTheme="minorHAnsi" w:cstheme="minorHAnsi"/>
          <w:i/>
          <w:sz w:val="24"/>
          <w:szCs w:val="24"/>
        </w:rPr>
      </w:pPr>
      <w:r w:rsidRPr="00804DCE">
        <w:rPr>
          <w:rFonts w:asciiTheme="minorHAnsi" w:hAnsiTheme="minorHAnsi" w:cstheme="minorHAnsi"/>
          <w:i/>
          <w:sz w:val="24"/>
          <w:szCs w:val="24"/>
        </w:rPr>
        <w:t xml:space="preserve">Liability for amounts - directors </w:t>
      </w:r>
    </w:p>
    <w:p w14:paraId="2CE72941" w14:textId="77777777" w:rsidR="003A0721" w:rsidRPr="00804DCE" w:rsidRDefault="000C1077" w:rsidP="003A0721">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provisions (clause 56, new section 126B) similar </w:t>
      </w:r>
      <w:r w:rsidR="003A0721" w:rsidRPr="00804DCE">
        <w:rPr>
          <w:rFonts w:asciiTheme="minorHAnsi" w:hAnsiTheme="minorHAnsi" w:cstheme="minorHAnsi"/>
          <w:sz w:val="24"/>
          <w:szCs w:val="24"/>
        </w:rPr>
        <w:t>to those in section 111C</w:t>
      </w:r>
      <w:r w:rsidR="008E05BD" w:rsidRPr="00804DCE">
        <w:rPr>
          <w:rFonts w:asciiTheme="minorHAnsi" w:hAnsiTheme="minorHAnsi" w:cstheme="minorHAnsi"/>
          <w:sz w:val="24"/>
          <w:szCs w:val="24"/>
        </w:rPr>
        <w:t>,</w:t>
      </w:r>
      <w:r w:rsidR="003A0721" w:rsidRPr="00804DCE">
        <w:rPr>
          <w:rFonts w:asciiTheme="minorHAnsi" w:hAnsiTheme="minorHAnsi" w:cstheme="minorHAnsi"/>
          <w:sz w:val="24"/>
          <w:szCs w:val="24"/>
        </w:rPr>
        <w:t xml:space="preserve"> Liability of directors for amounts</w:t>
      </w:r>
      <w:r w:rsidR="003A0721" w:rsidRPr="00804DCE">
        <w:rPr>
          <w:rFonts w:asciiTheme="minorHAnsi" w:hAnsiTheme="minorHAnsi" w:cstheme="minorHAnsi"/>
          <w:i/>
          <w:sz w:val="24"/>
          <w:szCs w:val="24"/>
        </w:rPr>
        <w:t xml:space="preserve"> </w:t>
      </w:r>
      <w:r w:rsidR="003A0721" w:rsidRPr="00804DCE">
        <w:rPr>
          <w:rFonts w:asciiTheme="minorHAnsi" w:hAnsiTheme="minorHAnsi" w:cstheme="minorHAnsi"/>
          <w:sz w:val="24"/>
          <w:szCs w:val="24"/>
        </w:rPr>
        <w:t xml:space="preserve">in the </w:t>
      </w:r>
      <w:r w:rsidR="003A0721" w:rsidRPr="00804DCE">
        <w:rPr>
          <w:rFonts w:asciiTheme="minorHAnsi" w:hAnsiTheme="minorHAnsi" w:cstheme="minorHAnsi"/>
          <w:i/>
          <w:sz w:val="24"/>
          <w:szCs w:val="24"/>
        </w:rPr>
        <w:t>Queensland Building and Construction Commission Act 1991</w:t>
      </w:r>
      <w:r w:rsidR="003A0721" w:rsidRPr="00804DCE">
        <w:rPr>
          <w:rFonts w:asciiTheme="minorHAnsi" w:hAnsiTheme="minorHAnsi" w:cstheme="minorHAnsi"/>
          <w:sz w:val="24"/>
          <w:szCs w:val="24"/>
        </w:rPr>
        <w:t>, which applying to the following scenarios:</w:t>
      </w:r>
    </w:p>
    <w:p w14:paraId="3B267FF9" w14:textId="77777777" w:rsidR="003A0721" w:rsidRPr="00804DCE" w:rsidRDefault="000C1077" w:rsidP="00FF1257">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A </w:t>
      </w:r>
      <w:r w:rsidR="003A0721" w:rsidRPr="00804DCE">
        <w:rPr>
          <w:rFonts w:asciiTheme="minorHAnsi" w:hAnsiTheme="minorHAnsi" w:cstheme="minorHAnsi"/>
          <w:sz w:val="24"/>
          <w:szCs w:val="24"/>
        </w:rPr>
        <w:t>corporation is convicted of an offence against a provision of the COLA or an operational Act</w:t>
      </w:r>
      <w:r w:rsidRPr="00804DCE">
        <w:rPr>
          <w:rFonts w:asciiTheme="minorHAnsi" w:hAnsiTheme="minorHAnsi" w:cstheme="minorHAnsi"/>
          <w:sz w:val="24"/>
          <w:szCs w:val="24"/>
        </w:rPr>
        <w:t xml:space="preserve">, </w:t>
      </w:r>
      <w:r w:rsidR="003A0721" w:rsidRPr="00804DCE">
        <w:rPr>
          <w:rFonts w:asciiTheme="minorHAnsi" w:hAnsiTheme="minorHAnsi" w:cstheme="minorHAnsi"/>
          <w:sz w:val="24"/>
          <w:szCs w:val="24"/>
        </w:rPr>
        <w:t>a penalty for the offence is imposed on the corporation</w:t>
      </w:r>
      <w:r w:rsidRPr="00804DCE">
        <w:rPr>
          <w:rFonts w:asciiTheme="minorHAnsi" w:hAnsiTheme="minorHAnsi" w:cstheme="minorHAnsi"/>
          <w:sz w:val="24"/>
          <w:szCs w:val="24"/>
        </w:rPr>
        <w:t xml:space="preserve">, and </w:t>
      </w:r>
      <w:r w:rsidR="003A0721" w:rsidRPr="00804DCE">
        <w:rPr>
          <w:rFonts w:asciiTheme="minorHAnsi" w:hAnsiTheme="minorHAnsi" w:cstheme="minorHAnsi"/>
          <w:sz w:val="24"/>
          <w:szCs w:val="24"/>
        </w:rPr>
        <w:t xml:space="preserve">the amount of the penalty is not paid within the time required for its payment. </w:t>
      </w:r>
    </w:p>
    <w:p w14:paraId="4F0859BC" w14:textId="77777777" w:rsidR="000C1077" w:rsidRPr="00804DCE" w:rsidRDefault="000C1077" w:rsidP="006B7F72">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The ACAT requires a corporation to pay an amount under section 58 (3) and the amount is not paid within the time required for payment.</w:t>
      </w:r>
    </w:p>
    <w:p w14:paraId="0E6758D1" w14:textId="77777777" w:rsidR="000C1077" w:rsidRPr="00804DCE" w:rsidRDefault="000C1077" w:rsidP="006B7F72">
      <w:pPr>
        <w:pStyle w:val="ListParagraph"/>
        <w:numPr>
          <w:ilvl w:val="0"/>
          <w:numId w:val="28"/>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A corporation has a debt owing to the Territory under the COLA or an operational Act and the debt is not paid when it is due. </w:t>
      </w:r>
    </w:p>
    <w:p w14:paraId="2DC70366" w14:textId="77777777" w:rsidR="000C1077" w:rsidRPr="00804DCE" w:rsidRDefault="000C1077" w:rsidP="000C1077">
      <w:pPr>
        <w:pStyle w:val="Default"/>
        <w:rPr>
          <w:rFonts w:asciiTheme="minorHAnsi" w:hAnsiTheme="minorHAnsi" w:cstheme="minorHAnsi"/>
        </w:rPr>
      </w:pPr>
    </w:p>
    <w:p w14:paraId="46DA1FBE" w14:textId="77777777" w:rsidR="00D42F35" w:rsidRPr="00804DCE" w:rsidRDefault="000C1077" w:rsidP="00110902">
      <w:pPr>
        <w:rPr>
          <w:rFonts w:asciiTheme="minorHAnsi" w:hAnsiTheme="minorHAnsi" w:cstheme="minorHAnsi"/>
          <w:sz w:val="24"/>
          <w:szCs w:val="24"/>
        </w:rPr>
      </w:pPr>
      <w:r w:rsidRPr="00804DCE">
        <w:rPr>
          <w:rFonts w:asciiTheme="minorHAnsi" w:hAnsiTheme="minorHAnsi" w:cstheme="minorHAnsi"/>
          <w:sz w:val="24"/>
          <w:szCs w:val="24"/>
        </w:rPr>
        <w:t>In these scenarios, the liability to pay the amount owed attaches to</w:t>
      </w:r>
      <w:r w:rsidR="00D42F35"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each individual who was a director of the corporation at the time the offence was committed, the act or omission that was a ground for the occupational discipline </w:t>
      </w:r>
      <w:r w:rsidR="00D42F35" w:rsidRPr="00804DCE">
        <w:rPr>
          <w:rFonts w:asciiTheme="minorHAnsi" w:hAnsiTheme="minorHAnsi" w:cstheme="minorHAnsi"/>
          <w:sz w:val="24"/>
          <w:szCs w:val="24"/>
        </w:rPr>
        <w:t xml:space="preserve">happened, or when the debt was incurred respectively. </w:t>
      </w:r>
    </w:p>
    <w:p w14:paraId="68C6B6D5" w14:textId="77777777" w:rsidR="00D42F35" w:rsidRPr="00804DCE" w:rsidRDefault="00D42F35" w:rsidP="00110902">
      <w:pPr>
        <w:rPr>
          <w:rFonts w:asciiTheme="minorHAnsi" w:hAnsiTheme="minorHAnsi" w:cstheme="minorHAnsi"/>
          <w:sz w:val="24"/>
          <w:szCs w:val="24"/>
        </w:rPr>
      </w:pPr>
      <w:r w:rsidRPr="00804DCE">
        <w:rPr>
          <w:rFonts w:asciiTheme="minorHAnsi" w:hAnsiTheme="minorHAnsi" w:cstheme="minorHAnsi"/>
          <w:sz w:val="24"/>
          <w:szCs w:val="24"/>
        </w:rPr>
        <w:t xml:space="preserve">It also attaches to each individual who is a director of the corporation when the penalty is imposed, the ACAT made the order for payment under section 58 (3), or when the payment for a debt to the Territory is due. </w:t>
      </w:r>
    </w:p>
    <w:p w14:paraId="3157FEAE" w14:textId="77777777" w:rsidR="00804DCE" w:rsidRDefault="00804DC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63A319E0" w14:textId="421817DB" w:rsidR="00D42F35" w:rsidRPr="00804DCE" w:rsidRDefault="00D42F35" w:rsidP="00110902">
      <w:pPr>
        <w:rPr>
          <w:rFonts w:asciiTheme="minorHAnsi" w:hAnsiTheme="minorHAnsi" w:cstheme="minorHAnsi"/>
          <w:sz w:val="24"/>
          <w:szCs w:val="24"/>
        </w:rPr>
      </w:pPr>
      <w:r w:rsidRPr="00804DCE">
        <w:rPr>
          <w:rFonts w:asciiTheme="minorHAnsi" w:hAnsiTheme="minorHAnsi" w:cstheme="minorHAnsi"/>
          <w:sz w:val="24"/>
          <w:szCs w:val="24"/>
        </w:rPr>
        <w:lastRenderedPageBreak/>
        <w:t>A liability to pay an amount applies regardless of the status of the corporation, including, for example, that the corporation is being, or has been, wound up. If a liabilit</w:t>
      </w:r>
      <w:r w:rsidR="00645E9C" w:rsidRPr="00804DCE">
        <w:rPr>
          <w:rFonts w:asciiTheme="minorHAnsi" w:hAnsiTheme="minorHAnsi" w:cstheme="minorHAnsi"/>
          <w:sz w:val="24"/>
          <w:szCs w:val="24"/>
        </w:rPr>
        <w:t>y to pay an amount attaches to two</w:t>
      </w:r>
      <w:r w:rsidRPr="00804DCE">
        <w:rPr>
          <w:rFonts w:asciiTheme="minorHAnsi" w:hAnsiTheme="minorHAnsi" w:cstheme="minorHAnsi"/>
          <w:sz w:val="24"/>
          <w:szCs w:val="24"/>
        </w:rPr>
        <w:t xml:space="preserve"> or more people, each person is jointly and severally liable for payment of the amount.</w:t>
      </w:r>
    </w:p>
    <w:p w14:paraId="032483AA" w14:textId="77777777" w:rsidR="008E05BD" w:rsidRPr="00804DCE" w:rsidRDefault="008E05BD" w:rsidP="00D42F35">
      <w:pPr>
        <w:pStyle w:val="Default"/>
        <w:rPr>
          <w:rFonts w:asciiTheme="minorHAnsi" w:hAnsiTheme="minorHAnsi" w:cstheme="minorHAnsi"/>
        </w:rPr>
      </w:pPr>
    </w:p>
    <w:p w14:paraId="12372289" w14:textId="77777777" w:rsidR="00110902" w:rsidRPr="00804DCE" w:rsidRDefault="008E05BD" w:rsidP="003A0721">
      <w:pPr>
        <w:rPr>
          <w:rFonts w:asciiTheme="minorHAnsi" w:hAnsiTheme="minorHAnsi" w:cstheme="minorHAnsi"/>
          <w:sz w:val="24"/>
          <w:szCs w:val="24"/>
        </w:rPr>
      </w:pPr>
      <w:r w:rsidRPr="00804DCE">
        <w:rPr>
          <w:rFonts w:asciiTheme="minorHAnsi" w:hAnsiTheme="minorHAnsi" w:cstheme="minorHAnsi"/>
          <w:sz w:val="24"/>
          <w:szCs w:val="24"/>
        </w:rPr>
        <w:t xml:space="preserve">This section does not impose a criminal liability on directors in relation to offences but provides a liability in relation to paying a required penalty arising from a conviction by the relevant court. </w:t>
      </w:r>
    </w:p>
    <w:p w14:paraId="431A3501" w14:textId="6834AD38" w:rsidR="003A0721" w:rsidRPr="00804DCE" w:rsidRDefault="008E05BD" w:rsidP="003A0721">
      <w:pPr>
        <w:rPr>
          <w:rFonts w:asciiTheme="minorHAnsi" w:hAnsiTheme="minorHAnsi" w:cstheme="minorHAnsi"/>
          <w:sz w:val="24"/>
          <w:szCs w:val="24"/>
        </w:rPr>
      </w:pPr>
      <w:r w:rsidRPr="00804DCE">
        <w:rPr>
          <w:rFonts w:asciiTheme="minorHAnsi" w:hAnsiTheme="minorHAnsi" w:cstheme="minorHAnsi"/>
          <w:sz w:val="24"/>
          <w:szCs w:val="24"/>
        </w:rPr>
        <w:t xml:space="preserve">The human rights implications in relation to these provisions are discussed below. </w:t>
      </w:r>
      <w:r w:rsidR="00D42F35" w:rsidRPr="00804DCE">
        <w:rPr>
          <w:rFonts w:asciiTheme="minorHAnsi" w:hAnsiTheme="minorHAnsi" w:cstheme="minorHAnsi"/>
          <w:sz w:val="24"/>
          <w:szCs w:val="24"/>
        </w:rPr>
        <w:t xml:space="preserve"> </w:t>
      </w:r>
    </w:p>
    <w:p w14:paraId="5F7047DF" w14:textId="77777777" w:rsidR="00D42F35" w:rsidRPr="00804DCE" w:rsidRDefault="00D42F35" w:rsidP="003A0721">
      <w:pPr>
        <w:rPr>
          <w:rFonts w:asciiTheme="minorHAnsi" w:hAnsiTheme="minorHAnsi" w:cstheme="minorHAnsi"/>
          <w:sz w:val="24"/>
          <w:szCs w:val="24"/>
        </w:rPr>
      </w:pPr>
    </w:p>
    <w:p w14:paraId="2561F2F9" w14:textId="77777777" w:rsidR="003A0721" w:rsidRPr="00804DCE" w:rsidRDefault="003A0721" w:rsidP="003A0721">
      <w:pPr>
        <w:rPr>
          <w:rFonts w:asciiTheme="minorHAnsi" w:hAnsiTheme="minorHAnsi" w:cstheme="minorHAnsi"/>
          <w:i/>
          <w:sz w:val="24"/>
          <w:szCs w:val="24"/>
        </w:rPr>
      </w:pPr>
      <w:r w:rsidRPr="00804DCE">
        <w:rPr>
          <w:rFonts w:asciiTheme="minorHAnsi" w:hAnsiTheme="minorHAnsi" w:cstheme="minorHAnsi"/>
          <w:i/>
          <w:sz w:val="24"/>
          <w:szCs w:val="24"/>
        </w:rPr>
        <w:t xml:space="preserve">Occupational discipline </w:t>
      </w:r>
    </w:p>
    <w:p w14:paraId="39B303D0" w14:textId="77777777" w:rsidR="00D42F35" w:rsidRPr="00804DCE" w:rsidRDefault="00275DD6" w:rsidP="003A0721">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w:t>
      </w:r>
      <w:r w:rsidR="003A0721" w:rsidRPr="00804DCE">
        <w:rPr>
          <w:rFonts w:asciiTheme="minorHAnsi" w:hAnsiTheme="minorHAnsi" w:cstheme="minorHAnsi"/>
          <w:sz w:val="24"/>
          <w:szCs w:val="24"/>
        </w:rPr>
        <w:t>new provisions in Division 5.2 in rela</w:t>
      </w:r>
      <w:r w:rsidRPr="00804DCE">
        <w:rPr>
          <w:rFonts w:asciiTheme="minorHAnsi" w:hAnsiTheme="minorHAnsi" w:cstheme="minorHAnsi"/>
          <w:sz w:val="24"/>
          <w:szCs w:val="24"/>
        </w:rPr>
        <w:t>tion to occupational discipline.</w:t>
      </w:r>
      <w:r w:rsidR="00D42F35" w:rsidRPr="00804DCE">
        <w:rPr>
          <w:rFonts w:asciiTheme="minorHAnsi" w:hAnsiTheme="minorHAnsi" w:cstheme="minorHAnsi"/>
          <w:sz w:val="24"/>
          <w:szCs w:val="24"/>
        </w:rPr>
        <w:t xml:space="preserve"> </w:t>
      </w:r>
    </w:p>
    <w:p w14:paraId="23A615BC" w14:textId="77777777" w:rsidR="003A0721" w:rsidRPr="00804DCE" w:rsidRDefault="003A0721" w:rsidP="003A0721">
      <w:pPr>
        <w:rPr>
          <w:rFonts w:asciiTheme="minorHAnsi" w:hAnsiTheme="minorHAnsi" w:cstheme="minorHAnsi"/>
          <w:b/>
          <w:sz w:val="24"/>
          <w:szCs w:val="24"/>
        </w:rPr>
      </w:pPr>
      <w:r w:rsidRPr="00804DCE">
        <w:rPr>
          <w:rFonts w:asciiTheme="minorHAnsi" w:hAnsiTheme="minorHAnsi" w:cstheme="minorHAnsi"/>
          <w:b/>
          <w:sz w:val="24"/>
          <w:szCs w:val="24"/>
        </w:rPr>
        <w:t>Applications in relation to partners and directors</w:t>
      </w:r>
    </w:p>
    <w:p w14:paraId="359C989A"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 xml:space="preserve">Consistent with the grounds for occupational discipline in section 55, </w:t>
      </w:r>
      <w:r w:rsidR="00275DD6"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00275DD6" w:rsidRPr="00804DCE">
        <w:rPr>
          <w:rFonts w:asciiTheme="minorHAnsi" w:hAnsiTheme="minorHAnsi" w:cstheme="minorHAnsi"/>
          <w:sz w:val="24"/>
          <w:szCs w:val="24"/>
        </w:rPr>
        <w:t xml:space="preserve"> (clause 45) </w:t>
      </w:r>
      <w:r w:rsidR="00645E9C" w:rsidRPr="00804DCE">
        <w:rPr>
          <w:rFonts w:asciiTheme="minorHAnsi" w:hAnsiTheme="minorHAnsi" w:cstheme="minorHAnsi"/>
          <w:sz w:val="24"/>
          <w:szCs w:val="24"/>
        </w:rPr>
        <w:t>amends that section to provide</w:t>
      </w:r>
      <w:r w:rsidR="00275DD6" w:rsidRPr="00804DCE">
        <w:rPr>
          <w:rFonts w:asciiTheme="minorHAnsi" w:hAnsiTheme="minorHAnsi" w:cstheme="minorHAnsi"/>
          <w:sz w:val="24"/>
          <w:szCs w:val="24"/>
        </w:rPr>
        <w:t xml:space="preserve"> that in addition to an application in relation to a licensee, </w:t>
      </w:r>
      <w:r w:rsidRPr="00804DCE">
        <w:rPr>
          <w:rFonts w:asciiTheme="minorHAnsi" w:hAnsiTheme="minorHAnsi" w:cstheme="minorHAnsi"/>
          <w:sz w:val="24"/>
          <w:szCs w:val="24"/>
        </w:rPr>
        <w:t>an application for occupational discipline may be made in relation to</w:t>
      </w:r>
      <w:r w:rsidR="00275DD6" w:rsidRPr="00804DCE">
        <w:rPr>
          <w:rFonts w:asciiTheme="minorHAnsi" w:hAnsiTheme="minorHAnsi" w:cstheme="minorHAnsi"/>
          <w:sz w:val="24"/>
          <w:szCs w:val="24"/>
        </w:rPr>
        <w:t xml:space="preserve"> one or more of the following</w:t>
      </w:r>
      <w:r w:rsidRPr="00804DCE">
        <w:rPr>
          <w:rFonts w:asciiTheme="minorHAnsi" w:hAnsiTheme="minorHAnsi" w:cstheme="minorHAnsi"/>
          <w:sz w:val="24"/>
          <w:szCs w:val="24"/>
        </w:rPr>
        <w:t>:</w:t>
      </w:r>
    </w:p>
    <w:p w14:paraId="5397147A" w14:textId="77777777" w:rsidR="00596D1E" w:rsidRPr="00804DCE" w:rsidRDefault="00275DD6" w:rsidP="00D42F35">
      <w:pPr>
        <w:pStyle w:val="ListParagraph"/>
        <w:numPr>
          <w:ilvl w:val="0"/>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 xml:space="preserve">If the licensee </w:t>
      </w:r>
      <w:r w:rsidR="00596D1E" w:rsidRPr="00804DCE">
        <w:rPr>
          <w:rFonts w:asciiTheme="minorHAnsi" w:hAnsiTheme="minorHAnsi" w:cstheme="minorHAnsi"/>
          <w:sz w:val="24"/>
          <w:szCs w:val="24"/>
        </w:rPr>
        <w:t xml:space="preserve">is a corporation—a director of the corporation </w:t>
      </w:r>
    </w:p>
    <w:p w14:paraId="65F95F90" w14:textId="77777777" w:rsidR="00596D1E" w:rsidRPr="00804DCE" w:rsidRDefault="00596D1E" w:rsidP="00D42F35">
      <w:pPr>
        <w:pStyle w:val="ListParagraph"/>
        <w:numPr>
          <w:ilvl w:val="0"/>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If the licensee is a partnership—</w:t>
      </w:r>
    </w:p>
    <w:p w14:paraId="2AD40FF3" w14:textId="77777777" w:rsidR="00596D1E" w:rsidRPr="00804DCE" w:rsidRDefault="00596D1E" w:rsidP="00D42F35">
      <w:pPr>
        <w:pStyle w:val="ListParagraph"/>
        <w:numPr>
          <w:ilvl w:val="1"/>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a partner of the partnership; or</w:t>
      </w:r>
    </w:p>
    <w:p w14:paraId="2474A1B0" w14:textId="77777777" w:rsidR="003A0721" w:rsidRPr="00804DCE" w:rsidRDefault="00596D1E" w:rsidP="00D42F35">
      <w:pPr>
        <w:pStyle w:val="ListParagraph"/>
        <w:numPr>
          <w:ilvl w:val="1"/>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a director of a corporation that is a partner of the partnership.</w:t>
      </w:r>
    </w:p>
    <w:p w14:paraId="296BB08F"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An application can be made whether or not an application has been made in relation to the partnership or corporation</w:t>
      </w:r>
      <w:r w:rsidR="00596D1E" w:rsidRPr="00804DCE">
        <w:rPr>
          <w:rFonts w:asciiTheme="minorHAnsi" w:hAnsiTheme="minorHAnsi" w:cstheme="minorHAnsi"/>
          <w:sz w:val="24"/>
          <w:szCs w:val="24"/>
        </w:rPr>
        <w:t xml:space="preserve"> and applies whether or not the corporation or partnership still exist when the application is made (clause 46)</w:t>
      </w:r>
      <w:r w:rsidRPr="00804DCE">
        <w:rPr>
          <w:rFonts w:asciiTheme="minorHAnsi" w:hAnsiTheme="minorHAnsi" w:cstheme="minorHAnsi"/>
          <w:sz w:val="24"/>
          <w:szCs w:val="24"/>
        </w:rPr>
        <w:t>.</w:t>
      </w:r>
    </w:p>
    <w:p w14:paraId="23612CB3" w14:textId="77777777" w:rsidR="003A0721" w:rsidRPr="00804DCE" w:rsidRDefault="00596D1E" w:rsidP="003A0721">
      <w:pPr>
        <w:rPr>
          <w:rFonts w:asciiTheme="minorHAnsi" w:hAnsiTheme="minorHAnsi" w:cstheme="minorHAnsi"/>
          <w:sz w:val="24"/>
          <w:szCs w:val="24"/>
        </w:rPr>
      </w:pPr>
      <w:r w:rsidRPr="00804DCE">
        <w:rPr>
          <w:rFonts w:asciiTheme="minorHAnsi" w:hAnsiTheme="minorHAnsi" w:cstheme="minorHAnsi"/>
          <w:sz w:val="24"/>
          <w:szCs w:val="24"/>
        </w:rPr>
        <w:t xml:space="preserve">An occupational discipline order can be made if the ACAT considers it appropriate and may be made whether or not an order has been made in relation to the partnership or corporation. In deciding an application in relation to a director or partner, the </w:t>
      </w:r>
      <w:r w:rsidR="003A0721" w:rsidRPr="00804DCE">
        <w:rPr>
          <w:rFonts w:asciiTheme="minorHAnsi" w:hAnsiTheme="minorHAnsi" w:cstheme="minorHAnsi"/>
          <w:sz w:val="24"/>
          <w:szCs w:val="24"/>
        </w:rPr>
        <w:t>ACAT would need to consider all of the matters in section 57 as they relate to the director or partner.</w:t>
      </w:r>
    </w:p>
    <w:p w14:paraId="61FCA531" w14:textId="77777777" w:rsidR="00D42F35" w:rsidRPr="00804DCE" w:rsidRDefault="00F36BB1" w:rsidP="00D42F35">
      <w:pPr>
        <w:rPr>
          <w:rFonts w:asciiTheme="minorHAnsi" w:hAnsiTheme="minorHAnsi" w:cstheme="minorHAnsi"/>
          <w:sz w:val="24"/>
          <w:szCs w:val="24"/>
        </w:rPr>
      </w:pPr>
      <w:r w:rsidRPr="00804DCE">
        <w:rPr>
          <w:rFonts w:asciiTheme="minorHAnsi" w:hAnsiTheme="minorHAnsi" w:cstheme="minorHAnsi"/>
          <w:sz w:val="24"/>
          <w:szCs w:val="24"/>
        </w:rPr>
        <w:t xml:space="preserve">Directors and partners have the same review and </w:t>
      </w:r>
      <w:r w:rsidR="00D42F35" w:rsidRPr="00804DCE">
        <w:rPr>
          <w:rFonts w:asciiTheme="minorHAnsi" w:hAnsiTheme="minorHAnsi" w:cstheme="minorHAnsi"/>
          <w:sz w:val="24"/>
          <w:szCs w:val="24"/>
        </w:rPr>
        <w:t xml:space="preserve">appeal rights </w:t>
      </w:r>
      <w:r w:rsidRPr="00804DCE">
        <w:rPr>
          <w:rFonts w:asciiTheme="minorHAnsi" w:hAnsiTheme="minorHAnsi" w:cstheme="minorHAnsi"/>
          <w:sz w:val="24"/>
          <w:szCs w:val="24"/>
        </w:rPr>
        <w:t xml:space="preserve">as those available to licensees. </w:t>
      </w:r>
      <w:r w:rsidR="00D42F35" w:rsidRPr="00804DCE">
        <w:rPr>
          <w:rFonts w:asciiTheme="minorHAnsi" w:hAnsiTheme="minorHAnsi" w:cstheme="minorHAnsi"/>
          <w:sz w:val="24"/>
          <w:szCs w:val="24"/>
        </w:rPr>
        <w:t xml:space="preserve"> </w:t>
      </w:r>
    </w:p>
    <w:p w14:paraId="66529B59" w14:textId="17D2360D" w:rsidR="00804DCE" w:rsidRDefault="00804DCE">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345A44A9" w14:textId="77777777" w:rsidR="003A0721" w:rsidRPr="00804DCE" w:rsidRDefault="003A0721" w:rsidP="003A0721">
      <w:pPr>
        <w:rPr>
          <w:rFonts w:asciiTheme="minorHAnsi" w:hAnsiTheme="minorHAnsi" w:cstheme="minorHAnsi"/>
          <w:b/>
          <w:sz w:val="24"/>
          <w:szCs w:val="24"/>
        </w:rPr>
      </w:pPr>
      <w:r w:rsidRPr="00804DCE">
        <w:rPr>
          <w:rFonts w:asciiTheme="minorHAnsi" w:hAnsiTheme="minorHAnsi" w:cstheme="minorHAnsi"/>
          <w:b/>
          <w:sz w:val="24"/>
          <w:szCs w:val="24"/>
        </w:rPr>
        <w:lastRenderedPageBreak/>
        <w:t>Orders in relation to directors and partners when no application is made</w:t>
      </w:r>
    </w:p>
    <w:p w14:paraId="0608C48A" w14:textId="77777777" w:rsidR="003A0721" w:rsidRPr="00804DCE" w:rsidRDefault="00F36BB1" w:rsidP="003A0721">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provides that if </w:t>
      </w:r>
      <w:r w:rsidR="003A0721" w:rsidRPr="00804DCE">
        <w:rPr>
          <w:rFonts w:asciiTheme="minorHAnsi" w:hAnsiTheme="minorHAnsi" w:cstheme="minorHAnsi"/>
          <w:sz w:val="24"/>
          <w:szCs w:val="24"/>
        </w:rPr>
        <w:t xml:space="preserve">the ACAT is considering an application for occupational discipline in relation to a corporation or partnership licensee, the ACAT may make an </w:t>
      </w:r>
      <w:r w:rsidRPr="00804DCE">
        <w:rPr>
          <w:rFonts w:asciiTheme="minorHAnsi" w:hAnsiTheme="minorHAnsi" w:cstheme="minorHAnsi"/>
          <w:sz w:val="24"/>
          <w:szCs w:val="24"/>
        </w:rPr>
        <w:t xml:space="preserve">occupational discipline </w:t>
      </w:r>
      <w:r w:rsidR="003A0721" w:rsidRPr="00804DCE">
        <w:rPr>
          <w:rFonts w:asciiTheme="minorHAnsi" w:hAnsiTheme="minorHAnsi" w:cstheme="minorHAnsi"/>
          <w:sz w:val="24"/>
          <w:szCs w:val="24"/>
        </w:rPr>
        <w:t xml:space="preserve">order in relation to any of the following </w:t>
      </w:r>
      <w:r w:rsidRPr="00804DCE">
        <w:rPr>
          <w:rFonts w:asciiTheme="minorHAnsi" w:hAnsiTheme="minorHAnsi" w:cstheme="minorHAnsi"/>
          <w:sz w:val="24"/>
          <w:szCs w:val="24"/>
        </w:rPr>
        <w:t>whether or not an application has been made in relation to the following</w:t>
      </w:r>
      <w:r w:rsidR="003A0721" w:rsidRPr="00804DCE">
        <w:rPr>
          <w:rFonts w:asciiTheme="minorHAnsi" w:hAnsiTheme="minorHAnsi" w:cstheme="minorHAnsi"/>
          <w:sz w:val="24"/>
          <w:szCs w:val="24"/>
        </w:rPr>
        <w:t xml:space="preserve">: </w:t>
      </w:r>
    </w:p>
    <w:p w14:paraId="19689E01" w14:textId="77777777" w:rsidR="00F36BB1" w:rsidRPr="00804DCE" w:rsidRDefault="00F36BB1" w:rsidP="00F36BB1">
      <w:pPr>
        <w:pStyle w:val="ListParagraph"/>
        <w:numPr>
          <w:ilvl w:val="0"/>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 xml:space="preserve">If the licensee is a corporation—a director of the corporation </w:t>
      </w:r>
    </w:p>
    <w:p w14:paraId="5D8244DC" w14:textId="77777777" w:rsidR="00F36BB1" w:rsidRPr="00804DCE" w:rsidRDefault="00F36BB1" w:rsidP="00F36BB1">
      <w:pPr>
        <w:pStyle w:val="ListParagraph"/>
        <w:numPr>
          <w:ilvl w:val="0"/>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If the licensee is a partnership—</w:t>
      </w:r>
    </w:p>
    <w:p w14:paraId="6998841C" w14:textId="77777777" w:rsidR="00F36BB1" w:rsidRPr="00804DCE" w:rsidRDefault="00F36BB1" w:rsidP="00F36BB1">
      <w:pPr>
        <w:pStyle w:val="ListParagraph"/>
        <w:numPr>
          <w:ilvl w:val="1"/>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a partner of the partnership; or</w:t>
      </w:r>
    </w:p>
    <w:p w14:paraId="1B111E5C" w14:textId="77777777" w:rsidR="00F36BB1" w:rsidRPr="00804DCE" w:rsidRDefault="00F36BB1" w:rsidP="00F36BB1">
      <w:pPr>
        <w:pStyle w:val="ListParagraph"/>
        <w:numPr>
          <w:ilvl w:val="1"/>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a director of a corporation that is a partner of the partnership.</w:t>
      </w:r>
    </w:p>
    <w:p w14:paraId="7AC67062" w14:textId="77777777" w:rsidR="00F36BB1" w:rsidRPr="00804DCE" w:rsidRDefault="003A0721" w:rsidP="00F36BB1">
      <w:pPr>
        <w:rPr>
          <w:rFonts w:asciiTheme="minorHAnsi" w:hAnsiTheme="minorHAnsi" w:cstheme="minorHAnsi"/>
          <w:sz w:val="24"/>
          <w:szCs w:val="24"/>
        </w:rPr>
      </w:pPr>
      <w:r w:rsidRPr="00804DCE">
        <w:rPr>
          <w:rFonts w:asciiTheme="minorHAnsi" w:hAnsiTheme="minorHAnsi" w:cstheme="minorHAnsi"/>
          <w:sz w:val="24"/>
          <w:szCs w:val="24"/>
        </w:rPr>
        <w:t xml:space="preserve">However, consistent with </w:t>
      </w:r>
      <w:r w:rsidR="00F36BB1" w:rsidRPr="00804DCE">
        <w:rPr>
          <w:rFonts w:asciiTheme="minorHAnsi" w:hAnsiTheme="minorHAnsi" w:cstheme="minorHAnsi"/>
          <w:sz w:val="24"/>
          <w:szCs w:val="24"/>
        </w:rPr>
        <w:t xml:space="preserve">existing </w:t>
      </w:r>
      <w:r w:rsidRPr="00804DCE">
        <w:rPr>
          <w:rFonts w:asciiTheme="minorHAnsi" w:hAnsiTheme="minorHAnsi" w:cstheme="minorHAnsi"/>
          <w:sz w:val="24"/>
          <w:szCs w:val="24"/>
        </w:rPr>
        <w:t xml:space="preserve">section 58A (3) </w:t>
      </w:r>
      <w:r w:rsidR="00F36BB1" w:rsidRPr="00804DCE">
        <w:rPr>
          <w:rFonts w:asciiTheme="minorHAnsi" w:hAnsiTheme="minorHAnsi" w:cstheme="minorHAnsi"/>
          <w:sz w:val="24"/>
          <w:szCs w:val="24"/>
        </w:rPr>
        <w:t>in relation to related licensees, to ensure procedural fairness the ACAT must not make an order in relation to a person mentioned above if the related licensee has been given—</w:t>
      </w:r>
    </w:p>
    <w:p w14:paraId="29D24BF3" w14:textId="77777777" w:rsidR="00F36BB1" w:rsidRPr="00804DCE" w:rsidRDefault="00F36BB1" w:rsidP="00F36BB1">
      <w:pPr>
        <w:pStyle w:val="ListParagraph"/>
        <w:numPr>
          <w:ilvl w:val="0"/>
          <w:numId w:val="14"/>
        </w:numPr>
        <w:spacing w:after="120"/>
        <w:ind w:left="1077" w:hanging="357"/>
        <w:rPr>
          <w:rFonts w:asciiTheme="minorHAnsi" w:hAnsiTheme="minorHAnsi" w:cstheme="minorHAnsi"/>
          <w:sz w:val="24"/>
          <w:szCs w:val="24"/>
        </w:rPr>
      </w:pPr>
      <w:r w:rsidRPr="00804DCE">
        <w:rPr>
          <w:rFonts w:asciiTheme="minorHAnsi" w:hAnsiTheme="minorHAnsi" w:cstheme="minorHAnsi"/>
          <w:sz w:val="24"/>
          <w:szCs w:val="24"/>
        </w:rPr>
        <w:t>notice of the application for an occupational discipline order in relation to a licensee, and</w:t>
      </w:r>
    </w:p>
    <w:p w14:paraId="03B875EF" w14:textId="77777777" w:rsidR="00F36BB1" w:rsidRPr="00804DCE" w:rsidRDefault="00F36BB1" w:rsidP="00F36BB1">
      <w:pPr>
        <w:pStyle w:val="ListParagraph"/>
        <w:numPr>
          <w:ilvl w:val="0"/>
          <w:numId w:val="14"/>
        </w:numPr>
        <w:spacing w:after="120"/>
        <w:ind w:left="1077" w:hanging="357"/>
        <w:rPr>
          <w:rFonts w:asciiTheme="minorHAnsi" w:hAnsiTheme="minorHAnsi" w:cstheme="minorHAnsi"/>
          <w:sz w:val="24"/>
          <w:szCs w:val="24"/>
        </w:rPr>
      </w:pPr>
      <w:r w:rsidRPr="00804DCE">
        <w:rPr>
          <w:rFonts w:asciiTheme="minorHAnsi" w:hAnsiTheme="minorHAnsi" w:cstheme="minorHAnsi"/>
          <w:sz w:val="24"/>
          <w:szCs w:val="24"/>
        </w:rPr>
        <w:t>notice that the ACAT is considering making an order in relation to the person; and</w:t>
      </w:r>
    </w:p>
    <w:p w14:paraId="5690FE55" w14:textId="77777777" w:rsidR="00F36BB1" w:rsidRPr="00804DCE" w:rsidRDefault="00F36BB1" w:rsidP="00F36BB1">
      <w:pPr>
        <w:pStyle w:val="ListParagraph"/>
        <w:numPr>
          <w:ilvl w:val="0"/>
          <w:numId w:val="14"/>
        </w:numPr>
        <w:spacing w:after="120"/>
        <w:ind w:left="1077" w:hanging="357"/>
        <w:rPr>
          <w:rFonts w:asciiTheme="minorHAnsi" w:hAnsiTheme="minorHAnsi" w:cstheme="minorHAnsi"/>
          <w:sz w:val="24"/>
          <w:szCs w:val="24"/>
        </w:rPr>
      </w:pPr>
      <w:r w:rsidRPr="00804DCE">
        <w:rPr>
          <w:rFonts w:asciiTheme="minorHAnsi" w:hAnsiTheme="minorHAnsi" w:cstheme="minorHAnsi"/>
          <w:sz w:val="24"/>
          <w:szCs w:val="24"/>
        </w:rPr>
        <w:t>the opportunity to make representations to the ACAT in relation to the proposed order.</w:t>
      </w:r>
    </w:p>
    <w:p w14:paraId="1379D8AD" w14:textId="77777777" w:rsidR="003A0721" w:rsidRPr="00804DCE" w:rsidRDefault="003A0721" w:rsidP="003A0721">
      <w:pPr>
        <w:rPr>
          <w:rFonts w:asciiTheme="minorHAnsi" w:hAnsiTheme="minorHAnsi" w:cstheme="minorHAnsi"/>
          <w:sz w:val="24"/>
          <w:szCs w:val="24"/>
        </w:rPr>
      </w:pPr>
      <w:r w:rsidRPr="00804DCE">
        <w:rPr>
          <w:rFonts w:asciiTheme="minorHAnsi" w:hAnsiTheme="minorHAnsi" w:cstheme="minorHAnsi"/>
          <w:sz w:val="24"/>
          <w:szCs w:val="24"/>
        </w:rPr>
        <w:t>Provisions in relation to occupational discipline taken against any of the individuals mentioned above apply in the same way they apply to occupat</w:t>
      </w:r>
      <w:r w:rsidR="00F36BB1" w:rsidRPr="00804DCE">
        <w:rPr>
          <w:rFonts w:asciiTheme="minorHAnsi" w:hAnsiTheme="minorHAnsi" w:cstheme="minorHAnsi"/>
          <w:sz w:val="24"/>
          <w:szCs w:val="24"/>
        </w:rPr>
        <w:t>ional discipline taken against a</w:t>
      </w:r>
      <w:r w:rsidRPr="00804DCE">
        <w:rPr>
          <w:rFonts w:asciiTheme="minorHAnsi" w:hAnsiTheme="minorHAnsi" w:cstheme="minorHAnsi"/>
          <w:sz w:val="24"/>
          <w:szCs w:val="24"/>
        </w:rPr>
        <w:t xml:space="preserve"> holder of the licence.</w:t>
      </w:r>
    </w:p>
    <w:p w14:paraId="447A1780" w14:textId="77777777" w:rsidR="000977D3" w:rsidRPr="00804DCE" w:rsidRDefault="000977D3" w:rsidP="00B65078">
      <w:pPr>
        <w:rPr>
          <w:rFonts w:asciiTheme="minorHAnsi" w:hAnsiTheme="minorHAnsi" w:cstheme="minorHAnsi"/>
          <w:i/>
          <w:sz w:val="24"/>
          <w:szCs w:val="24"/>
        </w:rPr>
      </w:pPr>
      <w:r w:rsidRPr="00804DCE">
        <w:rPr>
          <w:rFonts w:asciiTheme="minorHAnsi" w:hAnsiTheme="minorHAnsi" w:cstheme="minorHAnsi"/>
          <w:i/>
          <w:sz w:val="24"/>
          <w:szCs w:val="24"/>
        </w:rPr>
        <w:t>Rectification orders</w:t>
      </w:r>
      <w:r w:rsidR="00E53A8A" w:rsidRPr="00804DCE">
        <w:rPr>
          <w:rFonts w:asciiTheme="minorHAnsi" w:hAnsiTheme="minorHAnsi" w:cstheme="minorHAnsi"/>
          <w:i/>
          <w:sz w:val="24"/>
          <w:szCs w:val="24"/>
        </w:rPr>
        <w:t xml:space="preserve"> – application to directors and partners</w:t>
      </w:r>
      <w:r w:rsidRPr="00804DCE">
        <w:rPr>
          <w:rFonts w:asciiTheme="minorHAnsi" w:hAnsiTheme="minorHAnsi" w:cstheme="minorHAnsi"/>
          <w:i/>
          <w:sz w:val="24"/>
          <w:szCs w:val="24"/>
        </w:rPr>
        <w:t xml:space="preserve"> </w:t>
      </w:r>
    </w:p>
    <w:p w14:paraId="1AE45B40" w14:textId="77777777" w:rsidR="00915DD8" w:rsidRPr="00804DCE" w:rsidRDefault="00915DD8" w:rsidP="00915DD8">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w:t>
      </w:r>
      <w:r w:rsidR="00407686" w:rsidRPr="00804DCE">
        <w:rPr>
          <w:rFonts w:asciiTheme="minorHAnsi" w:hAnsiTheme="minorHAnsi" w:cstheme="minorHAnsi"/>
          <w:sz w:val="24"/>
          <w:szCs w:val="24"/>
        </w:rPr>
        <w:t xml:space="preserve">makes amendments that provide that if the Registrar makes an order in relation to an entity (a licensee or former licensee), the Registrar may also make an order in relation to: </w:t>
      </w:r>
    </w:p>
    <w:p w14:paraId="458D603F" w14:textId="77777777" w:rsidR="00407686" w:rsidRPr="00804DCE" w:rsidRDefault="00407686" w:rsidP="00407686">
      <w:pPr>
        <w:pStyle w:val="ListParagraph"/>
        <w:numPr>
          <w:ilvl w:val="0"/>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 xml:space="preserve">If the licensee is a corporation—a director of the corporation </w:t>
      </w:r>
    </w:p>
    <w:p w14:paraId="5BB21AFD" w14:textId="77777777" w:rsidR="00407686" w:rsidRPr="00804DCE" w:rsidRDefault="00407686" w:rsidP="00407686">
      <w:pPr>
        <w:pStyle w:val="ListParagraph"/>
        <w:numPr>
          <w:ilvl w:val="0"/>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If the licensee is a partnership—</w:t>
      </w:r>
    </w:p>
    <w:p w14:paraId="5AC24E66" w14:textId="77777777" w:rsidR="00407686" w:rsidRPr="00804DCE" w:rsidRDefault="00407686" w:rsidP="00407686">
      <w:pPr>
        <w:pStyle w:val="ListParagraph"/>
        <w:numPr>
          <w:ilvl w:val="1"/>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a partner of the partnership; or</w:t>
      </w:r>
    </w:p>
    <w:p w14:paraId="6B468DDF" w14:textId="77777777" w:rsidR="00407686" w:rsidRPr="00804DCE" w:rsidRDefault="00407686" w:rsidP="00407686">
      <w:pPr>
        <w:pStyle w:val="ListParagraph"/>
        <w:numPr>
          <w:ilvl w:val="1"/>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a director of a corporation that is a partner of the partnership.</w:t>
      </w:r>
    </w:p>
    <w:p w14:paraId="0CBD96A8" w14:textId="77777777" w:rsidR="00407686" w:rsidRPr="00804DCE" w:rsidRDefault="00407686" w:rsidP="00407686">
      <w:pPr>
        <w:spacing w:after="120"/>
        <w:rPr>
          <w:rFonts w:asciiTheme="minorHAnsi" w:hAnsiTheme="minorHAnsi" w:cstheme="minorHAnsi"/>
          <w:sz w:val="24"/>
          <w:szCs w:val="24"/>
        </w:rPr>
      </w:pPr>
      <w:r w:rsidRPr="00804DCE">
        <w:rPr>
          <w:rFonts w:asciiTheme="minorHAnsi" w:hAnsiTheme="minorHAnsi" w:cstheme="minorHAnsi"/>
          <w:sz w:val="24"/>
          <w:szCs w:val="24"/>
        </w:rPr>
        <w:br/>
        <w:t xml:space="preserve">The Registrar need not avail themselves of this option if </w:t>
      </w:r>
      <w:r w:rsidR="00F44FE8" w:rsidRPr="00804DCE">
        <w:rPr>
          <w:rFonts w:asciiTheme="minorHAnsi" w:hAnsiTheme="minorHAnsi" w:cstheme="minorHAnsi"/>
          <w:sz w:val="24"/>
          <w:szCs w:val="24"/>
        </w:rPr>
        <w:t xml:space="preserve">they </w:t>
      </w:r>
      <w:r w:rsidRPr="00804DCE">
        <w:rPr>
          <w:rFonts w:asciiTheme="minorHAnsi" w:hAnsiTheme="minorHAnsi" w:cstheme="minorHAnsi"/>
          <w:sz w:val="24"/>
          <w:szCs w:val="24"/>
        </w:rPr>
        <w:t xml:space="preserve">do not consider it appropriate in a particular case. </w:t>
      </w:r>
    </w:p>
    <w:p w14:paraId="60495B35" w14:textId="77777777" w:rsidR="00407686" w:rsidRPr="00804DCE" w:rsidRDefault="00407686" w:rsidP="00915DD8">
      <w:pPr>
        <w:rPr>
          <w:rFonts w:asciiTheme="minorHAnsi" w:hAnsiTheme="minorHAnsi" w:cstheme="minorHAnsi"/>
          <w:b/>
          <w:sz w:val="24"/>
          <w:szCs w:val="24"/>
          <w:highlight w:val="yellow"/>
        </w:rPr>
      </w:pPr>
    </w:p>
    <w:p w14:paraId="38CDEB0A" w14:textId="77777777" w:rsidR="00804DCE" w:rsidRDefault="00804DCE">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793CF896" w14:textId="4C42C6B5" w:rsidR="00915DD8" w:rsidRPr="00804DCE" w:rsidRDefault="00915DD8" w:rsidP="00915DD8">
      <w:pPr>
        <w:rPr>
          <w:rFonts w:asciiTheme="minorHAnsi" w:hAnsiTheme="minorHAnsi" w:cstheme="minorHAnsi"/>
          <w:b/>
          <w:sz w:val="24"/>
          <w:szCs w:val="24"/>
        </w:rPr>
      </w:pPr>
      <w:r w:rsidRPr="00804DCE">
        <w:rPr>
          <w:rFonts w:asciiTheme="minorHAnsi" w:hAnsiTheme="minorHAnsi" w:cstheme="minorHAnsi"/>
          <w:b/>
          <w:sz w:val="24"/>
          <w:szCs w:val="24"/>
        </w:rPr>
        <w:lastRenderedPageBreak/>
        <w:t>Rectification order</w:t>
      </w:r>
      <w:r w:rsidR="00407686" w:rsidRPr="00804DCE">
        <w:rPr>
          <w:rFonts w:asciiTheme="minorHAnsi" w:hAnsiTheme="minorHAnsi" w:cstheme="minorHAnsi"/>
          <w:b/>
          <w:sz w:val="24"/>
          <w:szCs w:val="24"/>
        </w:rPr>
        <w:t xml:space="preserve"> </w:t>
      </w:r>
      <w:r w:rsidRPr="00804DCE">
        <w:rPr>
          <w:rFonts w:asciiTheme="minorHAnsi" w:hAnsiTheme="minorHAnsi" w:cstheme="minorHAnsi"/>
          <w:b/>
          <w:sz w:val="24"/>
          <w:szCs w:val="24"/>
        </w:rPr>
        <w:t xml:space="preserve">– </w:t>
      </w:r>
      <w:r w:rsidR="00407686" w:rsidRPr="00804DCE">
        <w:rPr>
          <w:rFonts w:asciiTheme="minorHAnsi" w:hAnsiTheme="minorHAnsi" w:cstheme="minorHAnsi"/>
          <w:b/>
          <w:sz w:val="24"/>
          <w:szCs w:val="24"/>
        </w:rPr>
        <w:t xml:space="preserve">licensee or former licensee </w:t>
      </w:r>
      <w:r w:rsidR="00CC202D" w:rsidRPr="00804DCE">
        <w:rPr>
          <w:rFonts w:asciiTheme="minorHAnsi" w:hAnsiTheme="minorHAnsi" w:cstheme="minorHAnsi"/>
          <w:b/>
          <w:sz w:val="24"/>
          <w:szCs w:val="24"/>
        </w:rPr>
        <w:t>wound</w:t>
      </w:r>
      <w:r w:rsidR="00407686" w:rsidRPr="00804DCE">
        <w:rPr>
          <w:rFonts w:asciiTheme="minorHAnsi" w:hAnsiTheme="minorHAnsi" w:cstheme="minorHAnsi"/>
          <w:b/>
          <w:sz w:val="24"/>
          <w:szCs w:val="24"/>
        </w:rPr>
        <w:t xml:space="preserve"> up after order made</w:t>
      </w:r>
      <w:r w:rsidRPr="00804DCE">
        <w:rPr>
          <w:rFonts w:asciiTheme="minorHAnsi" w:hAnsiTheme="minorHAnsi" w:cstheme="minorHAnsi"/>
          <w:b/>
          <w:sz w:val="24"/>
          <w:szCs w:val="24"/>
        </w:rPr>
        <w:t xml:space="preserve"> </w:t>
      </w:r>
    </w:p>
    <w:p w14:paraId="331987C2" w14:textId="77777777" w:rsidR="00407686" w:rsidRPr="00804DCE" w:rsidRDefault="00407686" w:rsidP="00407686">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inserts new provisions that apply if the Registrar makes a rectification order in relation to a licensed corporation</w:t>
      </w:r>
      <w:r w:rsidR="00645E9C" w:rsidRPr="00804DCE">
        <w:rPr>
          <w:rFonts w:asciiTheme="minorHAnsi" w:hAnsiTheme="minorHAnsi" w:cstheme="minorHAnsi"/>
          <w:sz w:val="24"/>
          <w:szCs w:val="24"/>
        </w:rPr>
        <w:t>, and after the R</w:t>
      </w:r>
      <w:r w:rsidRPr="00804DCE">
        <w:rPr>
          <w:rFonts w:asciiTheme="minorHAnsi" w:hAnsiTheme="minorHAnsi" w:cstheme="minorHAnsi"/>
          <w:sz w:val="24"/>
          <w:szCs w:val="24"/>
        </w:rPr>
        <w:t>egistrar makes the order the corporation becomes the subject of a winding-up order, or a controller or administrator is appointed for the corporation, or the corporation is deregistered.</w:t>
      </w:r>
    </w:p>
    <w:p w14:paraId="7579DB4A" w14:textId="77777777" w:rsidR="00407686" w:rsidRPr="00804DCE" w:rsidRDefault="00407686" w:rsidP="00407686">
      <w:pPr>
        <w:rPr>
          <w:rFonts w:asciiTheme="minorHAnsi" w:hAnsiTheme="minorHAnsi" w:cstheme="minorHAnsi"/>
          <w:sz w:val="24"/>
          <w:szCs w:val="24"/>
        </w:rPr>
      </w:pPr>
      <w:r w:rsidRPr="00804DCE">
        <w:rPr>
          <w:rFonts w:asciiTheme="minorHAnsi" w:hAnsiTheme="minorHAnsi" w:cstheme="minorHAnsi"/>
          <w:sz w:val="24"/>
          <w:szCs w:val="24"/>
        </w:rPr>
        <w:t xml:space="preserve">In this circumstance, the order is taken to have been made in relation to each person who was a director of the entity at or after the time the construction service was provided. Making an order in relation to a person, which includes the order taken to have been made in relation to the person, is a reviewable decision. </w:t>
      </w:r>
    </w:p>
    <w:p w14:paraId="5EDEA077" w14:textId="77777777" w:rsidR="00915DD8" w:rsidRPr="00804DCE" w:rsidRDefault="00915DD8" w:rsidP="00407686">
      <w:pPr>
        <w:rPr>
          <w:rFonts w:asciiTheme="minorHAnsi" w:hAnsiTheme="minorHAnsi" w:cstheme="minorHAnsi"/>
          <w:sz w:val="24"/>
          <w:szCs w:val="24"/>
        </w:rPr>
      </w:pPr>
      <w:r w:rsidRPr="00804DCE">
        <w:rPr>
          <w:rFonts w:asciiTheme="minorHAnsi" w:hAnsiTheme="minorHAnsi" w:cstheme="minorHAnsi"/>
          <w:sz w:val="24"/>
          <w:szCs w:val="24"/>
        </w:rPr>
        <w:t>Work may include arranging and paying for things to be done if the director does not have the licence, skills or qualifications to undertake the thing.</w:t>
      </w:r>
    </w:p>
    <w:p w14:paraId="1DBED55E" w14:textId="77777777" w:rsidR="00915DD8" w:rsidRPr="00804DCE" w:rsidRDefault="00915DD8" w:rsidP="00915DD8">
      <w:pPr>
        <w:rPr>
          <w:rFonts w:asciiTheme="minorHAnsi" w:hAnsiTheme="minorHAnsi" w:cstheme="minorHAnsi"/>
          <w:sz w:val="24"/>
          <w:szCs w:val="24"/>
          <w:highlight w:val="yellow"/>
        </w:rPr>
      </w:pPr>
    </w:p>
    <w:p w14:paraId="4C18DEC4" w14:textId="77777777" w:rsidR="003131B3" w:rsidRPr="00804DCE" w:rsidRDefault="003131B3" w:rsidP="00915DD8">
      <w:pPr>
        <w:rPr>
          <w:rFonts w:asciiTheme="minorHAnsi" w:hAnsiTheme="minorHAnsi" w:cstheme="minorHAnsi"/>
          <w:b/>
          <w:sz w:val="24"/>
          <w:szCs w:val="24"/>
        </w:rPr>
      </w:pPr>
    </w:p>
    <w:p w14:paraId="3D0C2C59" w14:textId="08875D74" w:rsidR="00915DD8" w:rsidRPr="00804DCE" w:rsidRDefault="00915DD8" w:rsidP="00915DD8">
      <w:pPr>
        <w:rPr>
          <w:rFonts w:asciiTheme="minorHAnsi" w:hAnsiTheme="minorHAnsi" w:cstheme="minorHAnsi"/>
          <w:b/>
          <w:sz w:val="24"/>
          <w:szCs w:val="24"/>
        </w:rPr>
      </w:pPr>
      <w:r w:rsidRPr="00804DCE">
        <w:rPr>
          <w:rFonts w:asciiTheme="minorHAnsi" w:hAnsiTheme="minorHAnsi" w:cstheme="minorHAnsi"/>
          <w:b/>
          <w:sz w:val="24"/>
          <w:szCs w:val="24"/>
        </w:rPr>
        <w:t xml:space="preserve">Rectification order – </w:t>
      </w:r>
      <w:r w:rsidR="00530F2A" w:rsidRPr="00804DCE">
        <w:rPr>
          <w:rFonts w:asciiTheme="minorHAnsi" w:hAnsiTheme="minorHAnsi" w:cstheme="minorHAnsi"/>
          <w:b/>
          <w:sz w:val="24"/>
          <w:szCs w:val="24"/>
        </w:rPr>
        <w:t>licensee or former licensee wound up etc before order made</w:t>
      </w:r>
      <w:r w:rsidRPr="00804DCE">
        <w:rPr>
          <w:rFonts w:asciiTheme="minorHAnsi" w:hAnsiTheme="minorHAnsi" w:cstheme="minorHAnsi"/>
          <w:b/>
          <w:sz w:val="24"/>
          <w:szCs w:val="24"/>
        </w:rPr>
        <w:t xml:space="preserve">  </w:t>
      </w:r>
    </w:p>
    <w:p w14:paraId="170E2AD3" w14:textId="77777777" w:rsidR="00530F2A" w:rsidRPr="00804DCE" w:rsidRDefault="00530F2A" w:rsidP="00915DD8">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new provisions that allow the Registrar to make a rectification order in relation to a director or a licensed corporation if</w:t>
      </w:r>
      <w:r w:rsidR="00645E9C" w:rsidRPr="00804DCE">
        <w:rPr>
          <w:rFonts w:asciiTheme="minorHAnsi" w:hAnsiTheme="minorHAnsi" w:cstheme="minorHAnsi"/>
          <w:sz w:val="24"/>
          <w:szCs w:val="24"/>
        </w:rPr>
        <w:t>,</w:t>
      </w:r>
      <w:r w:rsidRPr="00804DCE">
        <w:rPr>
          <w:rFonts w:asciiTheme="minorHAnsi" w:hAnsiTheme="minorHAnsi" w:cstheme="minorHAnsi"/>
          <w:sz w:val="24"/>
          <w:szCs w:val="24"/>
        </w:rPr>
        <w:t xml:space="preserve"> before the Registrar makes the order in relation to the corporation: </w:t>
      </w:r>
    </w:p>
    <w:p w14:paraId="158DA7FD" w14:textId="77777777" w:rsidR="00530F2A" w:rsidRPr="00804DCE" w:rsidRDefault="00530F2A" w:rsidP="00530F2A">
      <w:pPr>
        <w:pStyle w:val="ListParagraph"/>
        <w:numPr>
          <w:ilvl w:val="0"/>
          <w:numId w:val="39"/>
        </w:numPr>
        <w:spacing w:after="120"/>
        <w:rPr>
          <w:rFonts w:asciiTheme="minorHAnsi" w:hAnsiTheme="minorHAnsi" w:cstheme="minorHAnsi"/>
          <w:sz w:val="24"/>
          <w:szCs w:val="24"/>
        </w:rPr>
      </w:pPr>
      <w:r w:rsidRPr="00804DCE">
        <w:rPr>
          <w:rFonts w:asciiTheme="minorHAnsi" w:hAnsiTheme="minorHAnsi" w:cstheme="minorHAnsi"/>
          <w:sz w:val="24"/>
          <w:szCs w:val="24"/>
        </w:rPr>
        <w:t xml:space="preserve">the corporation becomes the subject of a winding-up order; or </w:t>
      </w:r>
    </w:p>
    <w:p w14:paraId="76724563" w14:textId="77777777" w:rsidR="00530F2A" w:rsidRPr="00804DCE" w:rsidRDefault="00530F2A" w:rsidP="00530F2A">
      <w:pPr>
        <w:pStyle w:val="ListParagraph"/>
        <w:numPr>
          <w:ilvl w:val="0"/>
          <w:numId w:val="39"/>
        </w:numPr>
        <w:spacing w:after="120"/>
        <w:ind w:left="1077" w:hanging="357"/>
        <w:rPr>
          <w:rFonts w:asciiTheme="minorHAnsi" w:hAnsiTheme="minorHAnsi" w:cstheme="minorHAnsi"/>
          <w:sz w:val="24"/>
          <w:szCs w:val="24"/>
        </w:rPr>
      </w:pPr>
      <w:r w:rsidRPr="00804DCE">
        <w:rPr>
          <w:rFonts w:asciiTheme="minorHAnsi" w:hAnsiTheme="minorHAnsi" w:cstheme="minorHAnsi"/>
          <w:sz w:val="24"/>
          <w:szCs w:val="24"/>
        </w:rPr>
        <w:t xml:space="preserve">a controller or administrator is appointed for the corporation; or </w:t>
      </w:r>
    </w:p>
    <w:p w14:paraId="18DCD4D0" w14:textId="77777777" w:rsidR="00530F2A" w:rsidRPr="00804DCE" w:rsidRDefault="00530F2A" w:rsidP="00530F2A">
      <w:pPr>
        <w:pStyle w:val="ListParagraph"/>
        <w:numPr>
          <w:ilvl w:val="0"/>
          <w:numId w:val="39"/>
        </w:numPr>
        <w:spacing w:after="120"/>
        <w:ind w:left="1077" w:hanging="357"/>
        <w:rPr>
          <w:rFonts w:asciiTheme="minorHAnsi" w:hAnsiTheme="minorHAnsi" w:cstheme="minorHAnsi"/>
          <w:sz w:val="24"/>
          <w:szCs w:val="24"/>
        </w:rPr>
      </w:pPr>
      <w:r w:rsidRPr="00804DCE">
        <w:rPr>
          <w:rFonts w:asciiTheme="minorHAnsi" w:hAnsiTheme="minorHAnsi" w:cstheme="minorHAnsi"/>
          <w:sz w:val="24"/>
          <w:szCs w:val="24"/>
        </w:rPr>
        <w:t>the corporation is deregistered.</w:t>
      </w:r>
    </w:p>
    <w:p w14:paraId="6ADCEE20" w14:textId="77777777" w:rsidR="00915DD8" w:rsidRPr="00804DCE" w:rsidRDefault="00530F2A" w:rsidP="00915DD8">
      <w:pPr>
        <w:rPr>
          <w:rFonts w:asciiTheme="minorHAnsi" w:hAnsiTheme="minorHAnsi" w:cstheme="minorHAnsi"/>
          <w:sz w:val="24"/>
          <w:szCs w:val="24"/>
        </w:rPr>
      </w:pPr>
      <w:r w:rsidRPr="00804DCE">
        <w:rPr>
          <w:rFonts w:asciiTheme="minorHAnsi" w:hAnsiTheme="minorHAnsi" w:cstheme="minorHAnsi"/>
          <w:sz w:val="24"/>
          <w:szCs w:val="24"/>
        </w:rPr>
        <w:t>The Reg</w:t>
      </w:r>
      <w:r w:rsidR="00915DD8" w:rsidRPr="00804DCE">
        <w:rPr>
          <w:rFonts w:asciiTheme="minorHAnsi" w:hAnsiTheme="minorHAnsi" w:cstheme="minorHAnsi"/>
          <w:sz w:val="24"/>
          <w:szCs w:val="24"/>
        </w:rPr>
        <w:t xml:space="preserve">istrar may issue a notice of intention to the directors of the corporation in the same way as for the corporation. </w:t>
      </w:r>
      <w:r w:rsidRPr="00804DCE">
        <w:rPr>
          <w:rFonts w:asciiTheme="minorHAnsi" w:hAnsiTheme="minorHAnsi" w:cstheme="minorHAnsi"/>
          <w:sz w:val="24"/>
          <w:szCs w:val="24"/>
        </w:rPr>
        <w:t xml:space="preserve">If </w:t>
      </w:r>
      <w:r w:rsidR="00645E9C" w:rsidRPr="00804DCE">
        <w:rPr>
          <w:rFonts w:asciiTheme="minorHAnsi" w:hAnsiTheme="minorHAnsi" w:cstheme="minorHAnsi"/>
          <w:sz w:val="24"/>
          <w:szCs w:val="24"/>
        </w:rPr>
        <w:t xml:space="preserve">the </w:t>
      </w:r>
      <w:r w:rsidRPr="00804DCE">
        <w:rPr>
          <w:rFonts w:asciiTheme="minorHAnsi" w:hAnsiTheme="minorHAnsi" w:cstheme="minorHAnsi"/>
          <w:sz w:val="24"/>
          <w:szCs w:val="24"/>
        </w:rPr>
        <w:t>R</w:t>
      </w:r>
      <w:r w:rsidR="00915DD8" w:rsidRPr="00804DCE">
        <w:rPr>
          <w:rFonts w:asciiTheme="minorHAnsi" w:hAnsiTheme="minorHAnsi" w:cstheme="minorHAnsi"/>
          <w:sz w:val="24"/>
          <w:szCs w:val="24"/>
        </w:rPr>
        <w:t>egistrar has already issued a notice of intention in relation to the contrav</w:t>
      </w:r>
      <w:r w:rsidRPr="00804DCE">
        <w:rPr>
          <w:rFonts w:asciiTheme="minorHAnsi" w:hAnsiTheme="minorHAnsi" w:cstheme="minorHAnsi"/>
          <w:sz w:val="24"/>
          <w:szCs w:val="24"/>
        </w:rPr>
        <w:t>ention to the corporation, the R</w:t>
      </w:r>
      <w:r w:rsidR="00915DD8" w:rsidRPr="00804DCE">
        <w:rPr>
          <w:rFonts w:asciiTheme="minorHAnsi" w:hAnsiTheme="minorHAnsi" w:cstheme="minorHAnsi"/>
          <w:sz w:val="24"/>
          <w:szCs w:val="24"/>
        </w:rPr>
        <w:t>egistrar must provide a copy t</w:t>
      </w:r>
      <w:r w:rsidRPr="00804DCE">
        <w:rPr>
          <w:rFonts w:asciiTheme="minorHAnsi" w:hAnsiTheme="minorHAnsi" w:cstheme="minorHAnsi"/>
          <w:sz w:val="24"/>
          <w:szCs w:val="24"/>
        </w:rPr>
        <w:t xml:space="preserve">o each director and a statement to the effect that the person is invited to </w:t>
      </w:r>
      <w:r w:rsidR="00915DD8" w:rsidRPr="00804DCE">
        <w:rPr>
          <w:rFonts w:asciiTheme="minorHAnsi" w:hAnsiTheme="minorHAnsi" w:cstheme="minorHAnsi"/>
          <w:sz w:val="24"/>
          <w:szCs w:val="24"/>
        </w:rPr>
        <w:t xml:space="preserve">make </w:t>
      </w:r>
      <w:r w:rsidRPr="00804DCE">
        <w:rPr>
          <w:rFonts w:asciiTheme="minorHAnsi" w:hAnsiTheme="minorHAnsi" w:cstheme="minorHAnsi"/>
          <w:sz w:val="24"/>
          <w:szCs w:val="24"/>
        </w:rPr>
        <w:t xml:space="preserve">submissions about the making of the order within </w:t>
      </w:r>
      <w:r w:rsidR="00915DD8" w:rsidRPr="00804DCE">
        <w:rPr>
          <w:rFonts w:asciiTheme="minorHAnsi" w:hAnsiTheme="minorHAnsi" w:cstheme="minorHAnsi"/>
          <w:sz w:val="24"/>
          <w:szCs w:val="24"/>
        </w:rPr>
        <w:t xml:space="preserve">28 days </w:t>
      </w:r>
      <w:r w:rsidRPr="00804DCE">
        <w:rPr>
          <w:rFonts w:asciiTheme="minorHAnsi" w:hAnsiTheme="minorHAnsi" w:cstheme="minorHAnsi"/>
          <w:sz w:val="24"/>
          <w:szCs w:val="24"/>
        </w:rPr>
        <w:t>after the person receives the notice. The R</w:t>
      </w:r>
      <w:r w:rsidR="00915DD8" w:rsidRPr="00804DCE">
        <w:rPr>
          <w:rFonts w:asciiTheme="minorHAnsi" w:hAnsiTheme="minorHAnsi" w:cstheme="minorHAnsi"/>
          <w:sz w:val="24"/>
          <w:szCs w:val="24"/>
        </w:rPr>
        <w:t xml:space="preserve">egistrar would not need to withdraw or reissue the </w:t>
      </w:r>
      <w:r w:rsidRPr="00804DCE">
        <w:rPr>
          <w:rFonts w:asciiTheme="minorHAnsi" w:hAnsiTheme="minorHAnsi" w:cstheme="minorHAnsi"/>
          <w:sz w:val="24"/>
          <w:szCs w:val="24"/>
        </w:rPr>
        <w:t xml:space="preserve">original </w:t>
      </w:r>
      <w:r w:rsidR="00915DD8" w:rsidRPr="00804DCE">
        <w:rPr>
          <w:rFonts w:asciiTheme="minorHAnsi" w:hAnsiTheme="minorHAnsi" w:cstheme="minorHAnsi"/>
          <w:sz w:val="24"/>
          <w:szCs w:val="24"/>
        </w:rPr>
        <w:t xml:space="preserve">notice.  </w:t>
      </w:r>
    </w:p>
    <w:p w14:paraId="38A8352A" w14:textId="77777777" w:rsidR="00530F2A" w:rsidRPr="00804DCE" w:rsidRDefault="00530F2A" w:rsidP="00530F2A">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R</w:t>
      </w:r>
      <w:r w:rsidRPr="00804DCE">
        <w:rPr>
          <w:rFonts w:asciiTheme="minorHAnsi" w:hAnsiTheme="minorHAnsi" w:cstheme="minorHAnsi"/>
          <w:sz w:val="24"/>
          <w:szCs w:val="24"/>
        </w:rPr>
        <w:t>egistrar may make a rectification order in relation to a person who was a director of the entity at or after the time the cons</w:t>
      </w:r>
      <w:r w:rsidR="00894F20" w:rsidRPr="00804DCE">
        <w:rPr>
          <w:rFonts w:asciiTheme="minorHAnsi" w:hAnsiTheme="minorHAnsi" w:cstheme="minorHAnsi"/>
          <w:sz w:val="24"/>
          <w:szCs w:val="24"/>
        </w:rPr>
        <w:t>truction service was provided. Each of these directors had the ability to, or potentially was able</w:t>
      </w:r>
      <w:r w:rsidRPr="00804DCE">
        <w:rPr>
          <w:rFonts w:asciiTheme="minorHAnsi" w:hAnsiTheme="minorHAnsi" w:cstheme="minorHAnsi"/>
          <w:sz w:val="24"/>
          <w:szCs w:val="24"/>
        </w:rPr>
        <w:t xml:space="preserve">, </w:t>
      </w:r>
      <w:r w:rsidR="00894F20" w:rsidRPr="00804DCE">
        <w:rPr>
          <w:rFonts w:asciiTheme="minorHAnsi" w:hAnsiTheme="minorHAnsi" w:cstheme="minorHAnsi"/>
          <w:sz w:val="24"/>
          <w:szCs w:val="24"/>
        </w:rPr>
        <w:t xml:space="preserve">influence the corporation in relation to the contravention. The Registrar may make the order </w:t>
      </w:r>
      <w:r w:rsidRPr="00804DCE">
        <w:rPr>
          <w:rFonts w:asciiTheme="minorHAnsi" w:hAnsiTheme="minorHAnsi" w:cstheme="minorHAnsi"/>
          <w:sz w:val="24"/>
          <w:szCs w:val="24"/>
        </w:rPr>
        <w:t>after considering any submissions made within the 28 days</w:t>
      </w:r>
      <w:r w:rsidR="00894F20" w:rsidRPr="00804DCE">
        <w:rPr>
          <w:rFonts w:asciiTheme="minorHAnsi" w:hAnsiTheme="minorHAnsi" w:cstheme="minorHAnsi"/>
          <w:sz w:val="24"/>
          <w:szCs w:val="24"/>
        </w:rPr>
        <w:t xml:space="preserve"> if</w:t>
      </w:r>
      <w:r w:rsidRPr="00804DCE">
        <w:rPr>
          <w:rFonts w:asciiTheme="minorHAnsi" w:hAnsiTheme="minorHAnsi" w:cstheme="minorHAnsi"/>
          <w:sz w:val="24"/>
          <w:szCs w:val="24"/>
        </w:rPr>
        <w:t xml:space="preserve"> satisfied— </w:t>
      </w:r>
    </w:p>
    <w:p w14:paraId="280C69B2" w14:textId="77777777" w:rsidR="00530F2A" w:rsidRPr="00804DCE" w:rsidRDefault="00530F2A" w:rsidP="00645E9C">
      <w:pPr>
        <w:pStyle w:val="ListParagraph"/>
        <w:numPr>
          <w:ilvl w:val="0"/>
          <w:numId w:val="40"/>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the corporation contravened the COLA or an operational Act; and </w:t>
      </w:r>
    </w:p>
    <w:p w14:paraId="7F3F988B" w14:textId="77777777" w:rsidR="00530F2A" w:rsidRPr="00804DCE" w:rsidRDefault="00530F2A" w:rsidP="00645E9C">
      <w:pPr>
        <w:pStyle w:val="ListParagraph"/>
        <w:numPr>
          <w:ilvl w:val="0"/>
          <w:numId w:val="40"/>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it is appropriate to make a rectification order in relation to the person.</w:t>
      </w:r>
    </w:p>
    <w:p w14:paraId="45CC0641" w14:textId="77777777" w:rsidR="00530F2A" w:rsidRPr="00804DCE" w:rsidRDefault="00530F2A" w:rsidP="00530F2A">
      <w:pPr>
        <w:pStyle w:val="ListParagraph"/>
        <w:rPr>
          <w:rFonts w:asciiTheme="minorHAnsi" w:hAnsiTheme="minorHAnsi" w:cstheme="minorHAnsi"/>
          <w:sz w:val="24"/>
          <w:szCs w:val="24"/>
        </w:rPr>
      </w:pPr>
    </w:p>
    <w:p w14:paraId="3F18CBE6" w14:textId="77777777" w:rsidR="00530F2A" w:rsidRPr="00804DCE" w:rsidRDefault="00530F2A" w:rsidP="00915DD8">
      <w:pPr>
        <w:rPr>
          <w:rFonts w:asciiTheme="minorHAnsi" w:hAnsiTheme="minorHAnsi" w:cstheme="minorHAnsi"/>
          <w:sz w:val="24"/>
          <w:szCs w:val="24"/>
        </w:rPr>
      </w:pPr>
      <w:r w:rsidRPr="00804DCE">
        <w:rPr>
          <w:rFonts w:asciiTheme="minorHAnsi" w:hAnsiTheme="minorHAnsi" w:cstheme="minorHAnsi"/>
          <w:sz w:val="24"/>
          <w:szCs w:val="24"/>
        </w:rPr>
        <w:lastRenderedPageBreak/>
        <w:t>The Registrar may decide it is appropriate to make an order in relation to some, and not all directors.</w:t>
      </w:r>
    </w:p>
    <w:p w14:paraId="3552F9B1" w14:textId="77777777" w:rsidR="00915DD8" w:rsidRPr="00804DCE" w:rsidRDefault="00915DD8" w:rsidP="00915DD8">
      <w:pPr>
        <w:rPr>
          <w:rFonts w:asciiTheme="minorHAnsi" w:hAnsiTheme="minorHAnsi" w:cstheme="minorHAnsi"/>
          <w:sz w:val="24"/>
          <w:szCs w:val="24"/>
        </w:rPr>
      </w:pPr>
      <w:r w:rsidRPr="00804DCE">
        <w:rPr>
          <w:rFonts w:asciiTheme="minorHAnsi" w:hAnsiTheme="minorHAnsi" w:cstheme="minorHAnsi"/>
          <w:sz w:val="24"/>
          <w:szCs w:val="24"/>
        </w:rPr>
        <w:t xml:space="preserve">Making an order is a reviewable decision. </w:t>
      </w:r>
    </w:p>
    <w:p w14:paraId="4B41CB8C" w14:textId="77777777" w:rsidR="00915DD8" w:rsidRPr="00804DCE" w:rsidRDefault="00915DD8" w:rsidP="00915DD8">
      <w:pPr>
        <w:rPr>
          <w:rFonts w:asciiTheme="minorHAnsi" w:hAnsiTheme="minorHAnsi" w:cstheme="minorHAnsi"/>
          <w:sz w:val="24"/>
          <w:szCs w:val="24"/>
        </w:rPr>
      </w:pPr>
      <w:r w:rsidRPr="00804DCE">
        <w:rPr>
          <w:rFonts w:asciiTheme="minorHAnsi" w:hAnsiTheme="minorHAnsi" w:cstheme="minorHAnsi"/>
          <w:sz w:val="24"/>
          <w:szCs w:val="24"/>
        </w:rPr>
        <w:t xml:space="preserve">Provisions in relation to an entity </w:t>
      </w:r>
      <w:r w:rsidR="00407686" w:rsidRPr="00804DCE">
        <w:rPr>
          <w:rFonts w:asciiTheme="minorHAnsi" w:hAnsiTheme="minorHAnsi" w:cstheme="minorHAnsi"/>
          <w:sz w:val="24"/>
          <w:szCs w:val="24"/>
        </w:rPr>
        <w:t xml:space="preserve">for a </w:t>
      </w:r>
      <w:r w:rsidRPr="00804DCE">
        <w:rPr>
          <w:rFonts w:asciiTheme="minorHAnsi" w:hAnsiTheme="minorHAnsi" w:cstheme="minorHAnsi"/>
          <w:sz w:val="24"/>
          <w:szCs w:val="24"/>
        </w:rPr>
        <w:t xml:space="preserve">rectification order apply in the same way to a director as they do to a licensee or former licensee, and a reference to an entity includes a director. </w:t>
      </w:r>
    </w:p>
    <w:p w14:paraId="362AA84E" w14:textId="77777777" w:rsidR="001D3DE2" w:rsidRPr="00804DCE" w:rsidRDefault="001D3DE2" w:rsidP="00B65078">
      <w:pPr>
        <w:rPr>
          <w:rFonts w:asciiTheme="minorHAnsi" w:hAnsiTheme="minorHAnsi" w:cstheme="minorHAnsi"/>
          <w:sz w:val="24"/>
          <w:szCs w:val="24"/>
          <w:u w:val="single"/>
        </w:rPr>
      </w:pPr>
    </w:p>
    <w:p w14:paraId="1D878823" w14:textId="77777777" w:rsidR="00915DD8" w:rsidRPr="00804DCE" w:rsidRDefault="00ED3632" w:rsidP="00B65078">
      <w:pPr>
        <w:rPr>
          <w:rFonts w:asciiTheme="minorHAnsi" w:hAnsiTheme="minorHAnsi" w:cstheme="minorHAnsi"/>
          <w:sz w:val="24"/>
          <w:szCs w:val="24"/>
          <w:u w:val="single"/>
        </w:rPr>
      </w:pPr>
      <w:r w:rsidRPr="00804DCE">
        <w:rPr>
          <w:rFonts w:asciiTheme="minorHAnsi" w:hAnsiTheme="minorHAnsi" w:cstheme="minorHAnsi"/>
          <w:sz w:val="24"/>
          <w:szCs w:val="24"/>
          <w:u w:val="single"/>
        </w:rPr>
        <w:t xml:space="preserve">Rectification orders – period </w:t>
      </w:r>
      <w:r w:rsidR="001D3DE2" w:rsidRPr="00804DCE">
        <w:rPr>
          <w:rFonts w:asciiTheme="minorHAnsi" w:hAnsiTheme="minorHAnsi" w:cstheme="minorHAnsi"/>
          <w:sz w:val="24"/>
          <w:szCs w:val="24"/>
          <w:u w:val="single"/>
        </w:rPr>
        <w:t xml:space="preserve">in which an order may be issued </w:t>
      </w:r>
      <w:r w:rsidRPr="00804DCE">
        <w:rPr>
          <w:rFonts w:asciiTheme="minorHAnsi" w:hAnsiTheme="minorHAnsi" w:cstheme="minorHAnsi"/>
          <w:sz w:val="24"/>
          <w:szCs w:val="24"/>
          <w:u w:val="single"/>
        </w:rPr>
        <w:t>and content of order</w:t>
      </w:r>
    </w:p>
    <w:p w14:paraId="737E6B59" w14:textId="77777777" w:rsidR="0043788C" w:rsidRPr="00804DCE" w:rsidRDefault="0043788C" w:rsidP="0043788C">
      <w:pPr>
        <w:spacing w:after="0"/>
        <w:rPr>
          <w:rFonts w:asciiTheme="minorHAnsi" w:hAnsiTheme="minorHAnsi" w:cstheme="minorHAnsi"/>
          <w:i/>
          <w:sz w:val="24"/>
          <w:szCs w:val="24"/>
        </w:rPr>
      </w:pPr>
      <w:r w:rsidRPr="00804DCE">
        <w:rPr>
          <w:rFonts w:asciiTheme="minorHAnsi" w:hAnsiTheme="minorHAnsi" w:cstheme="minorHAnsi"/>
          <w:i/>
          <w:sz w:val="24"/>
          <w:szCs w:val="24"/>
        </w:rPr>
        <w:t>Rectification orders – identification of breach within 10 years</w:t>
      </w:r>
    </w:p>
    <w:p w14:paraId="53E91DDB" w14:textId="77777777" w:rsidR="0043788C" w:rsidRPr="00804DCE" w:rsidRDefault="0043788C" w:rsidP="0043788C">
      <w:pPr>
        <w:rPr>
          <w:rFonts w:asciiTheme="minorHAnsi" w:hAnsiTheme="minorHAnsi" w:cstheme="minorHAnsi"/>
          <w:sz w:val="24"/>
          <w:szCs w:val="24"/>
        </w:rPr>
      </w:pPr>
      <w:r w:rsidRPr="00804DCE">
        <w:rPr>
          <w:rFonts w:asciiTheme="minorHAnsi" w:hAnsiTheme="minorHAnsi" w:cstheme="minorHAnsi"/>
          <w:sz w:val="24"/>
          <w:szCs w:val="24"/>
        </w:rPr>
        <w:t>Under sections 37 and 38</w:t>
      </w:r>
      <w:r w:rsidR="00ED3632" w:rsidRPr="00804DCE">
        <w:rPr>
          <w:rFonts w:asciiTheme="minorHAnsi" w:hAnsiTheme="minorHAnsi" w:cstheme="minorHAnsi"/>
          <w:sz w:val="24"/>
          <w:szCs w:val="24"/>
        </w:rPr>
        <w:t xml:space="preserve"> of the COLA</w:t>
      </w:r>
      <w:r w:rsidRPr="00804DCE">
        <w:rPr>
          <w:rFonts w:asciiTheme="minorHAnsi" w:hAnsiTheme="minorHAnsi" w:cstheme="minorHAnsi"/>
          <w:sz w:val="24"/>
          <w:szCs w:val="24"/>
        </w:rPr>
        <w:t xml:space="preserve">, the Registrar may make a rectification order </w:t>
      </w:r>
      <w:r w:rsidR="00ED3632" w:rsidRPr="00804DCE">
        <w:rPr>
          <w:rFonts w:asciiTheme="minorHAnsi" w:hAnsiTheme="minorHAnsi" w:cstheme="minorHAnsi"/>
          <w:sz w:val="24"/>
          <w:szCs w:val="24"/>
        </w:rPr>
        <w:t xml:space="preserve">in relation </w:t>
      </w:r>
      <w:r w:rsidRPr="00804DCE">
        <w:rPr>
          <w:rFonts w:asciiTheme="minorHAnsi" w:hAnsiTheme="minorHAnsi" w:cstheme="minorHAnsi"/>
          <w:sz w:val="24"/>
          <w:szCs w:val="24"/>
        </w:rPr>
        <w:t>to a licensee or authorise another party to undertake rectification work at the cost of the licensee if it is appropriate for a particular contravention of laws covering construction services.</w:t>
      </w:r>
    </w:p>
    <w:p w14:paraId="312B4362" w14:textId="77777777" w:rsidR="0043788C" w:rsidRPr="00804DCE" w:rsidRDefault="0043788C" w:rsidP="0043788C">
      <w:pPr>
        <w:rPr>
          <w:rFonts w:asciiTheme="minorHAnsi" w:hAnsiTheme="minorHAnsi" w:cstheme="minorHAnsi"/>
          <w:sz w:val="24"/>
          <w:szCs w:val="24"/>
        </w:rPr>
      </w:pPr>
      <w:r w:rsidRPr="00804DCE">
        <w:rPr>
          <w:rFonts w:asciiTheme="minorHAnsi" w:hAnsiTheme="minorHAnsi" w:cstheme="minorHAnsi"/>
          <w:sz w:val="24"/>
          <w:szCs w:val="24"/>
        </w:rPr>
        <w:t xml:space="preserve">The Registrar may not make a rectification order if satisfied that the act that caused the relevant contravention happened, or ended, more than 10 years before the day the Registrar proposes to make the order. </w:t>
      </w:r>
    </w:p>
    <w:p w14:paraId="63C4E4DC" w14:textId="22759C0B" w:rsidR="0043788C" w:rsidRPr="00804DCE" w:rsidRDefault="0043788C" w:rsidP="0043788C">
      <w:pPr>
        <w:rPr>
          <w:rFonts w:asciiTheme="minorHAnsi" w:hAnsiTheme="minorHAnsi" w:cstheme="minorHAnsi"/>
          <w:sz w:val="24"/>
          <w:szCs w:val="24"/>
        </w:rPr>
      </w:pPr>
      <w:r w:rsidRPr="00804DCE">
        <w:rPr>
          <w:rFonts w:asciiTheme="minorHAnsi" w:hAnsiTheme="minorHAnsi" w:cstheme="minorHAnsi"/>
          <w:sz w:val="24"/>
          <w:szCs w:val="24"/>
        </w:rPr>
        <w:t>In some circumstances, a major defect may not manifest until close to the end of the 10</w:t>
      </w:r>
      <w:r w:rsidR="003131B3" w:rsidRPr="00804DCE">
        <w:rPr>
          <w:rFonts w:asciiTheme="minorHAnsi" w:hAnsiTheme="minorHAnsi" w:cstheme="minorHAnsi"/>
          <w:sz w:val="24"/>
          <w:szCs w:val="24"/>
        </w:rPr>
        <w:noBreakHyphen/>
      </w:r>
      <w:r w:rsidRPr="00804DCE">
        <w:rPr>
          <w:rFonts w:asciiTheme="minorHAnsi" w:hAnsiTheme="minorHAnsi" w:cstheme="minorHAnsi"/>
          <w:sz w:val="24"/>
          <w:szCs w:val="24"/>
        </w:rPr>
        <w:t>year period. If the Registrar becomes aware of the contravention close to the end of the period, there is generally insufficient time for the Registrar to investigate the matter, issue a notice of intention, consider submissions and issue the final order before the 10</w:t>
      </w:r>
      <w:r w:rsidR="00F43FBA" w:rsidRPr="00804DCE">
        <w:rPr>
          <w:rFonts w:asciiTheme="minorHAnsi" w:hAnsiTheme="minorHAnsi" w:cstheme="minorHAnsi"/>
          <w:sz w:val="24"/>
          <w:szCs w:val="24"/>
        </w:rPr>
        <w:noBreakHyphen/>
      </w:r>
      <w:r w:rsidRPr="00804DCE">
        <w:rPr>
          <w:rFonts w:asciiTheme="minorHAnsi" w:hAnsiTheme="minorHAnsi" w:cstheme="minorHAnsi"/>
          <w:sz w:val="24"/>
          <w:szCs w:val="24"/>
        </w:rPr>
        <w:t>year period expires.</w:t>
      </w:r>
    </w:p>
    <w:p w14:paraId="138CB918" w14:textId="77777777" w:rsidR="0043788C" w:rsidRPr="00804DCE" w:rsidRDefault="0043788C" w:rsidP="0043788C">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amends section 35 to allow the Registrar to issue a rectification order – </w:t>
      </w:r>
    </w:p>
    <w:p w14:paraId="18A59A26" w14:textId="14F00C38" w:rsidR="0043788C" w:rsidRPr="00804DCE" w:rsidRDefault="0043788C" w:rsidP="00804795">
      <w:pPr>
        <w:pStyle w:val="ListParagraph"/>
        <w:numPr>
          <w:ilvl w:val="0"/>
          <w:numId w:val="24"/>
        </w:numPr>
        <w:spacing w:after="100" w:afterAutospacing="1"/>
        <w:ind w:left="714" w:hanging="357"/>
        <w:rPr>
          <w:rFonts w:asciiTheme="minorHAnsi" w:hAnsiTheme="minorHAnsi" w:cstheme="minorHAnsi"/>
          <w:sz w:val="24"/>
          <w:szCs w:val="24"/>
        </w:rPr>
      </w:pPr>
      <w:r w:rsidRPr="00804DCE">
        <w:rPr>
          <w:rFonts w:asciiTheme="minorHAnsi" w:hAnsiTheme="minorHAnsi" w:cstheme="minorHAnsi"/>
          <w:sz w:val="24"/>
          <w:szCs w:val="24"/>
        </w:rPr>
        <w:t>if the Registrar becomes aware of a relevant breach of construction legislation within 6 months before the 10</w:t>
      </w:r>
      <w:r w:rsidR="00F43FBA" w:rsidRPr="00804DCE">
        <w:rPr>
          <w:rFonts w:asciiTheme="minorHAnsi" w:hAnsiTheme="minorHAnsi" w:cstheme="minorHAnsi"/>
          <w:sz w:val="24"/>
          <w:szCs w:val="24"/>
        </w:rPr>
        <w:noBreakHyphen/>
      </w:r>
      <w:r w:rsidRPr="00804DCE">
        <w:rPr>
          <w:rFonts w:asciiTheme="minorHAnsi" w:hAnsiTheme="minorHAnsi" w:cstheme="minorHAnsi"/>
          <w:sz w:val="24"/>
          <w:szCs w:val="24"/>
        </w:rPr>
        <w:t xml:space="preserve">year period the order can be issued expires, or </w:t>
      </w:r>
    </w:p>
    <w:p w14:paraId="241761C6" w14:textId="581178FD" w:rsidR="0043788C" w:rsidRPr="00804DCE" w:rsidRDefault="0043788C" w:rsidP="00804795">
      <w:pPr>
        <w:pStyle w:val="ListParagraph"/>
        <w:numPr>
          <w:ilvl w:val="0"/>
          <w:numId w:val="24"/>
        </w:numPr>
        <w:spacing w:after="100" w:afterAutospacing="1"/>
        <w:ind w:left="714" w:hanging="357"/>
        <w:rPr>
          <w:rFonts w:asciiTheme="minorHAnsi" w:hAnsiTheme="minorHAnsi" w:cstheme="minorHAnsi"/>
          <w:sz w:val="24"/>
          <w:szCs w:val="24"/>
        </w:rPr>
      </w:pPr>
      <w:r w:rsidRPr="00804DCE">
        <w:rPr>
          <w:rFonts w:asciiTheme="minorHAnsi" w:hAnsiTheme="minorHAnsi" w:cstheme="minorHAnsi"/>
          <w:sz w:val="24"/>
          <w:szCs w:val="24"/>
        </w:rPr>
        <w:t>if a notice of intention has already been issued in relation to the breach before the 10</w:t>
      </w:r>
      <w:r w:rsidR="00F43FBA" w:rsidRPr="00804DCE">
        <w:rPr>
          <w:rFonts w:asciiTheme="minorHAnsi" w:hAnsiTheme="minorHAnsi" w:cstheme="minorHAnsi"/>
          <w:sz w:val="24"/>
          <w:szCs w:val="24"/>
        </w:rPr>
        <w:noBreakHyphen/>
      </w:r>
      <w:r w:rsidRPr="00804DCE">
        <w:rPr>
          <w:rFonts w:asciiTheme="minorHAnsi" w:hAnsiTheme="minorHAnsi" w:cstheme="minorHAnsi"/>
          <w:sz w:val="24"/>
          <w:szCs w:val="24"/>
        </w:rPr>
        <w:t xml:space="preserve">year period expires. </w:t>
      </w:r>
    </w:p>
    <w:p w14:paraId="300EA4B9" w14:textId="315B680A" w:rsidR="0043788C" w:rsidRPr="00804DCE" w:rsidRDefault="0043788C" w:rsidP="0043788C">
      <w:pPr>
        <w:rPr>
          <w:rFonts w:asciiTheme="minorHAnsi" w:hAnsiTheme="minorHAnsi" w:cstheme="minorHAnsi"/>
          <w:sz w:val="24"/>
          <w:szCs w:val="24"/>
        </w:rPr>
      </w:pPr>
      <w:r w:rsidRPr="00804DCE">
        <w:rPr>
          <w:rFonts w:asciiTheme="minorHAnsi" w:hAnsiTheme="minorHAnsi" w:cstheme="minorHAnsi"/>
          <w:sz w:val="24"/>
          <w:szCs w:val="24"/>
        </w:rPr>
        <w:t>For fairness, the Registrar would be required to make the order within one year of the Registrar becoming aware of the contravention, or issuing the notice of intention for those issued prior to the end of the 10</w:t>
      </w:r>
      <w:r w:rsidR="00F43FBA" w:rsidRPr="00804DCE">
        <w:rPr>
          <w:rFonts w:asciiTheme="minorHAnsi" w:hAnsiTheme="minorHAnsi" w:cstheme="minorHAnsi"/>
          <w:sz w:val="24"/>
          <w:szCs w:val="24"/>
        </w:rPr>
        <w:noBreakHyphen/>
      </w:r>
      <w:r w:rsidRPr="00804DCE">
        <w:rPr>
          <w:rFonts w:asciiTheme="minorHAnsi" w:hAnsiTheme="minorHAnsi" w:cstheme="minorHAnsi"/>
          <w:sz w:val="24"/>
          <w:szCs w:val="24"/>
        </w:rPr>
        <w:t xml:space="preserve">year period. </w:t>
      </w:r>
      <w:r w:rsidR="00091C25" w:rsidRPr="00804DCE">
        <w:rPr>
          <w:rFonts w:asciiTheme="minorHAnsi" w:hAnsiTheme="minorHAnsi" w:cstheme="minorHAnsi"/>
          <w:sz w:val="24"/>
          <w:szCs w:val="24"/>
        </w:rPr>
        <w:t xml:space="preserve">The decision to make the order remains reviewable. </w:t>
      </w:r>
    </w:p>
    <w:p w14:paraId="0689A231" w14:textId="77777777" w:rsidR="00804DCE" w:rsidRDefault="00804DC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3CD22519" w14:textId="4EBEBDF1" w:rsidR="0043788C" w:rsidRPr="00804DCE" w:rsidRDefault="00FB4F0C" w:rsidP="0043788C">
      <w:pPr>
        <w:rPr>
          <w:rFonts w:asciiTheme="minorHAnsi" w:hAnsiTheme="minorHAnsi" w:cstheme="minorHAnsi"/>
          <w:sz w:val="24"/>
          <w:szCs w:val="24"/>
        </w:rPr>
      </w:pPr>
      <w:r w:rsidRPr="00804DCE">
        <w:rPr>
          <w:rFonts w:asciiTheme="minorHAnsi" w:hAnsiTheme="minorHAnsi" w:cstheme="minorHAnsi"/>
          <w:sz w:val="24"/>
          <w:szCs w:val="24"/>
        </w:rPr>
        <w:lastRenderedPageBreak/>
        <w:t xml:space="preserve">In relation to construction services, a contravention of the Act may start on a particular date but be ongoing throughout the provision of the service. </w:t>
      </w:r>
      <w:r w:rsidR="0043788C"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0043788C" w:rsidRPr="00804DCE">
        <w:rPr>
          <w:rFonts w:asciiTheme="minorHAnsi" w:hAnsiTheme="minorHAnsi" w:cstheme="minorHAnsi"/>
          <w:sz w:val="24"/>
          <w:szCs w:val="24"/>
        </w:rPr>
        <w:t xml:space="preserve"> also provides that </w:t>
      </w:r>
      <w:r w:rsidRPr="00804DCE">
        <w:rPr>
          <w:rFonts w:asciiTheme="minorHAnsi" w:hAnsiTheme="minorHAnsi" w:cstheme="minorHAnsi"/>
          <w:sz w:val="24"/>
          <w:szCs w:val="24"/>
        </w:rPr>
        <w:t>the 10</w:t>
      </w:r>
      <w:r w:rsidR="00F43FBA" w:rsidRPr="00804DCE">
        <w:rPr>
          <w:rFonts w:asciiTheme="minorHAnsi" w:hAnsiTheme="minorHAnsi" w:cstheme="minorHAnsi"/>
          <w:sz w:val="24"/>
          <w:szCs w:val="24"/>
        </w:rPr>
        <w:noBreakHyphen/>
      </w:r>
      <w:r w:rsidRPr="00804DCE">
        <w:rPr>
          <w:rFonts w:asciiTheme="minorHAnsi" w:hAnsiTheme="minorHAnsi" w:cstheme="minorHAnsi"/>
          <w:sz w:val="24"/>
          <w:szCs w:val="24"/>
        </w:rPr>
        <w:t xml:space="preserve">year period in which an order may generally be issued starts from the later of the day the act that caused the contravention happened or ended; or </w:t>
      </w:r>
      <w:r w:rsidR="0043788C" w:rsidRPr="00804DCE">
        <w:rPr>
          <w:rFonts w:asciiTheme="minorHAnsi" w:hAnsiTheme="minorHAnsi" w:cstheme="minorHAnsi"/>
          <w:sz w:val="24"/>
          <w:szCs w:val="24"/>
        </w:rPr>
        <w:t xml:space="preserve">the day any certificate was issued by the registrar under any of the following provisions of the </w:t>
      </w:r>
      <w:r w:rsidR="0043788C" w:rsidRPr="00804DCE">
        <w:rPr>
          <w:rFonts w:asciiTheme="minorHAnsi" w:hAnsiTheme="minorHAnsi" w:cstheme="minorHAnsi"/>
          <w:i/>
          <w:sz w:val="24"/>
          <w:szCs w:val="24"/>
        </w:rPr>
        <w:t>Building Act 2004</w:t>
      </w:r>
      <w:r w:rsidR="0043788C" w:rsidRPr="00804DCE">
        <w:rPr>
          <w:rFonts w:asciiTheme="minorHAnsi" w:hAnsiTheme="minorHAnsi" w:cstheme="minorHAnsi"/>
          <w:sz w:val="24"/>
          <w:szCs w:val="24"/>
        </w:rPr>
        <w:t xml:space="preserve"> in relation to the building the subject of the construction service: </w:t>
      </w:r>
    </w:p>
    <w:p w14:paraId="64E60C64" w14:textId="77777777" w:rsidR="0043788C" w:rsidRPr="00804DCE" w:rsidRDefault="0043788C" w:rsidP="00804795">
      <w:pPr>
        <w:pStyle w:val="ListParagraph"/>
        <w:numPr>
          <w:ilvl w:val="0"/>
          <w:numId w:val="24"/>
        </w:numPr>
        <w:spacing w:after="100" w:afterAutospacing="1"/>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section 69 (Certificates of occupancy); </w:t>
      </w:r>
    </w:p>
    <w:p w14:paraId="68765023" w14:textId="77777777" w:rsidR="0043788C" w:rsidRPr="00804DCE" w:rsidRDefault="0043788C" w:rsidP="00804795">
      <w:pPr>
        <w:pStyle w:val="ListParagraph"/>
        <w:numPr>
          <w:ilvl w:val="0"/>
          <w:numId w:val="24"/>
        </w:numPr>
        <w:spacing w:after="100" w:afterAutospacing="1"/>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section 71 (2) (Certificate for building work involving demolition); </w:t>
      </w:r>
    </w:p>
    <w:p w14:paraId="1DED3991" w14:textId="77777777" w:rsidR="0043788C" w:rsidRPr="00804DCE" w:rsidRDefault="0043788C" w:rsidP="00804795">
      <w:pPr>
        <w:pStyle w:val="ListParagraph"/>
        <w:numPr>
          <w:ilvl w:val="0"/>
          <w:numId w:val="24"/>
        </w:numPr>
        <w:spacing w:after="100" w:afterAutospacing="1"/>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section 72 (2) (Certificate for building work involving erection of structure); </w:t>
      </w:r>
    </w:p>
    <w:p w14:paraId="30C623E7" w14:textId="77777777" w:rsidR="0043788C" w:rsidRPr="00804DCE" w:rsidRDefault="0043788C" w:rsidP="00804795">
      <w:pPr>
        <w:pStyle w:val="ListParagraph"/>
        <w:numPr>
          <w:ilvl w:val="0"/>
          <w:numId w:val="24"/>
        </w:numPr>
        <w:spacing w:after="100" w:afterAutospacing="1"/>
        <w:ind w:left="714" w:hanging="357"/>
        <w:rPr>
          <w:rFonts w:asciiTheme="minorHAnsi" w:hAnsiTheme="minorHAnsi" w:cstheme="minorHAnsi"/>
          <w:sz w:val="24"/>
          <w:szCs w:val="24"/>
        </w:rPr>
      </w:pPr>
      <w:r w:rsidRPr="00804DCE">
        <w:rPr>
          <w:rFonts w:asciiTheme="minorHAnsi" w:hAnsiTheme="minorHAnsi" w:cstheme="minorHAnsi"/>
          <w:sz w:val="24"/>
          <w:szCs w:val="24"/>
        </w:rPr>
        <w:t>section 73 (Certificates of occupancy and use for owner-builders).</w:t>
      </w:r>
    </w:p>
    <w:p w14:paraId="3C5C1F8C" w14:textId="77777777" w:rsidR="00BE502E" w:rsidRPr="00804DCE" w:rsidRDefault="00BE502E" w:rsidP="0043788C">
      <w:pPr>
        <w:rPr>
          <w:rFonts w:asciiTheme="minorHAnsi" w:hAnsiTheme="minorHAnsi" w:cstheme="minorHAnsi"/>
          <w:sz w:val="24"/>
          <w:szCs w:val="24"/>
        </w:rPr>
      </w:pPr>
      <w:r w:rsidRPr="00804DCE">
        <w:rPr>
          <w:rFonts w:asciiTheme="minorHAnsi" w:hAnsiTheme="minorHAnsi" w:cstheme="minorHAnsi"/>
          <w:sz w:val="24"/>
          <w:szCs w:val="24"/>
        </w:rPr>
        <w:t xml:space="preserve">The construction services to which certificates under the building work relate includes building services, building surveying service and building assessment services. Where electrical, plumbing, gas-fitting and other services are supplied in conjunction with this work, a certificate for fitness to occupy will generally be issued only if those </w:t>
      </w:r>
      <w:r w:rsidR="00F2580A" w:rsidRPr="00804DCE">
        <w:rPr>
          <w:rFonts w:asciiTheme="minorHAnsi" w:hAnsiTheme="minorHAnsi" w:cstheme="minorHAnsi"/>
          <w:sz w:val="24"/>
          <w:szCs w:val="24"/>
        </w:rPr>
        <w:t xml:space="preserve">other </w:t>
      </w:r>
      <w:r w:rsidRPr="00804DCE">
        <w:rPr>
          <w:rFonts w:asciiTheme="minorHAnsi" w:hAnsiTheme="minorHAnsi" w:cstheme="minorHAnsi"/>
          <w:sz w:val="24"/>
          <w:szCs w:val="24"/>
        </w:rPr>
        <w:t xml:space="preserve">services are considered safe. Where other </w:t>
      </w:r>
      <w:r w:rsidR="00F2580A" w:rsidRPr="00804DCE">
        <w:rPr>
          <w:rFonts w:asciiTheme="minorHAnsi" w:hAnsiTheme="minorHAnsi" w:cstheme="minorHAnsi"/>
          <w:sz w:val="24"/>
          <w:szCs w:val="24"/>
        </w:rPr>
        <w:t xml:space="preserve">construction services are </w:t>
      </w:r>
      <w:r w:rsidRPr="00804DCE">
        <w:rPr>
          <w:rFonts w:asciiTheme="minorHAnsi" w:hAnsiTheme="minorHAnsi" w:cstheme="minorHAnsi"/>
          <w:sz w:val="24"/>
          <w:szCs w:val="24"/>
        </w:rPr>
        <w:t xml:space="preserve">carried out separately to </w:t>
      </w:r>
      <w:r w:rsidR="00F2580A" w:rsidRPr="00804DCE">
        <w:rPr>
          <w:rFonts w:asciiTheme="minorHAnsi" w:hAnsiTheme="minorHAnsi" w:cstheme="minorHAnsi"/>
          <w:sz w:val="24"/>
          <w:szCs w:val="24"/>
        </w:rPr>
        <w:t>building work, the certificates mentioned above do not relate to the other construction services.</w:t>
      </w:r>
    </w:p>
    <w:p w14:paraId="35331467" w14:textId="68C7679A" w:rsidR="0043788C" w:rsidRPr="00804DCE" w:rsidRDefault="00FB4F0C" w:rsidP="0043788C">
      <w:pPr>
        <w:rPr>
          <w:rFonts w:asciiTheme="minorHAnsi" w:hAnsiTheme="minorHAnsi" w:cstheme="minorHAnsi"/>
          <w:sz w:val="24"/>
          <w:szCs w:val="24"/>
        </w:rPr>
      </w:pPr>
      <w:r w:rsidRPr="00804DCE">
        <w:rPr>
          <w:rFonts w:asciiTheme="minorHAnsi" w:hAnsiTheme="minorHAnsi" w:cstheme="minorHAnsi"/>
          <w:sz w:val="24"/>
          <w:szCs w:val="24"/>
        </w:rPr>
        <w:t>This means that if a certificate was issued in relation to a building or part of a building subsequent to the provision of the construction service, the date the certificate is issued begins the calculation of the 10</w:t>
      </w:r>
      <w:r w:rsidR="00F43FBA" w:rsidRPr="00804DCE">
        <w:rPr>
          <w:rFonts w:asciiTheme="minorHAnsi" w:hAnsiTheme="minorHAnsi" w:cstheme="minorHAnsi"/>
          <w:sz w:val="24"/>
          <w:szCs w:val="24"/>
        </w:rPr>
        <w:noBreakHyphen/>
      </w:r>
      <w:r w:rsidRPr="00804DCE">
        <w:rPr>
          <w:rFonts w:asciiTheme="minorHAnsi" w:hAnsiTheme="minorHAnsi" w:cstheme="minorHAnsi"/>
          <w:sz w:val="24"/>
          <w:szCs w:val="24"/>
        </w:rPr>
        <w:t>year period</w:t>
      </w:r>
      <w:r w:rsidR="00BE502E" w:rsidRPr="00804DCE">
        <w:rPr>
          <w:rFonts w:asciiTheme="minorHAnsi" w:hAnsiTheme="minorHAnsi" w:cstheme="minorHAnsi"/>
          <w:sz w:val="24"/>
          <w:szCs w:val="24"/>
        </w:rPr>
        <w:t xml:space="preserve"> for work that relates to the certificate</w:t>
      </w:r>
      <w:r w:rsidRPr="00804DCE">
        <w:rPr>
          <w:rFonts w:asciiTheme="minorHAnsi" w:hAnsiTheme="minorHAnsi" w:cstheme="minorHAnsi"/>
          <w:sz w:val="24"/>
          <w:szCs w:val="24"/>
        </w:rPr>
        <w:t>. If work is carried out on a building subsequent to this issue of a certificate, the date the contravention happened or ended would be the later date and start the 10</w:t>
      </w:r>
      <w:r w:rsidR="00F43FBA" w:rsidRPr="00804DCE">
        <w:rPr>
          <w:rFonts w:asciiTheme="minorHAnsi" w:hAnsiTheme="minorHAnsi" w:cstheme="minorHAnsi"/>
          <w:sz w:val="24"/>
          <w:szCs w:val="24"/>
        </w:rPr>
        <w:noBreakHyphen/>
      </w:r>
      <w:r w:rsidRPr="00804DCE">
        <w:rPr>
          <w:rFonts w:asciiTheme="minorHAnsi" w:hAnsiTheme="minorHAnsi" w:cstheme="minorHAnsi"/>
          <w:sz w:val="24"/>
          <w:szCs w:val="24"/>
        </w:rPr>
        <w:t xml:space="preserve">year period. </w:t>
      </w:r>
      <w:r w:rsidR="0043788C" w:rsidRPr="00804DCE">
        <w:rPr>
          <w:rFonts w:asciiTheme="minorHAnsi" w:hAnsiTheme="minorHAnsi" w:cstheme="minorHAnsi"/>
          <w:sz w:val="24"/>
          <w:szCs w:val="24"/>
        </w:rPr>
        <w:t xml:space="preserve"> </w:t>
      </w:r>
    </w:p>
    <w:p w14:paraId="03A28565" w14:textId="77777777" w:rsidR="000977D3" w:rsidRPr="00804DCE" w:rsidRDefault="000977D3" w:rsidP="008013A9">
      <w:pPr>
        <w:spacing w:after="0"/>
        <w:rPr>
          <w:rFonts w:asciiTheme="minorHAnsi" w:hAnsiTheme="minorHAnsi" w:cstheme="minorHAnsi"/>
          <w:i/>
          <w:sz w:val="24"/>
          <w:szCs w:val="24"/>
        </w:rPr>
      </w:pPr>
      <w:r w:rsidRPr="00804DCE">
        <w:rPr>
          <w:rFonts w:asciiTheme="minorHAnsi" w:hAnsiTheme="minorHAnsi" w:cstheme="minorHAnsi"/>
          <w:i/>
          <w:sz w:val="24"/>
          <w:szCs w:val="24"/>
        </w:rPr>
        <w:t>Rectification orders – clarification on content of rectification order</w:t>
      </w:r>
    </w:p>
    <w:p w14:paraId="0CE41C3B" w14:textId="77777777" w:rsidR="000977D3" w:rsidRPr="00804DCE" w:rsidRDefault="000977D3" w:rsidP="000977D3">
      <w:pPr>
        <w:rPr>
          <w:rFonts w:asciiTheme="minorHAnsi" w:hAnsiTheme="minorHAnsi" w:cstheme="minorHAnsi"/>
          <w:sz w:val="24"/>
          <w:szCs w:val="24"/>
        </w:rPr>
      </w:pPr>
      <w:r w:rsidRPr="00804DCE">
        <w:rPr>
          <w:rFonts w:asciiTheme="minorHAnsi" w:hAnsiTheme="minorHAnsi" w:cstheme="minorHAnsi"/>
          <w:sz w:val="24"/>
          <w:szCs w:val="24"/>
        </w:rPr>
        <w:t>The intention of a rectification order is to require a licensee to rectify work so that it meets a particular standard. It is not intended that the rectification order prescribe or detail what work must be carried out or how the work must be carried out.</w:t>
      </w:r>
    </w:p>
    <w:p w14:paraId="261BC12D" w14:textId="77777777" w:rsidR="000977D3" w:rsidRPr="00804DCE" w:rsidRDefault="000977D3" w:rsidP="000977D3">
      <w:pPr>
        <w:rPr>
          <w:rFonts w:asciiTheme="minorHAnsi" w:hAnsiTheme="minorHAnsi" w:cstheme="minorHAnsi"/>
          <w:sz w:val="24"/>
          <w:szCs w:val="24"/>
        </w:rPr>
      </w:pPr>
      <w:r w:rsidRPr="00804DCE">
        <w:rPr>
          <w:rFonts w:asciiTheme="minorHAnsi" w:hAnsiTheme="minorHAnsi" w:cstheme="minorHAnsi"/>
          <w:sz w:val="24"/>
          <w:szCs w:val="24"/>
        </w:rPr>
        <w:t xml:space="preserve">In </w:t>
      </w:r>
      <w:r w:rsidRPr="00804DCE">
        <w:rPr>
          <w:rFonts w:asciiTheme="minorHAnsi" w:hAnsiTheme="minorHAnsi" w:cstheme="minorHAnsi"/>
          <w:i/>
          <w:sz w:val="24"/>
          <w:szCs w:val="24"/>
        </w:rPr>
        <w:t xml:space="preserve">B &amp; T Constructions (ACT) Pty Ltd v Construction Occupations Registrar and the Owners – Units Plan 3324 </w:t>
      </w:r>
      <w:r w:rsidRPr="00804DCE">
        <w:rPr>
          <w:rFonts w:asciiTheme="minorHAnsi" w:hAnsiTheme="minorHAnsi" w:cstheme="minorHAnsi"/>
          <w:sz w:val="24"/>
          <w:szCs w:val="24"/>
        </w:rPr>
        <w:t xml:space="preserve">[2013] ACTSC 219, Justice Burns stated that “It is important that rectification orders, including ancillary orders, be expressed with sufficient precision that no ambiguity, or opportunity for disagreement as to the effect of the order, arises.  This requirement as to the form of the order arises principally from the fact that failure to comply with a rectification order may attract criminal sanctions: s 40 of the COLA”. </w:t>
      </w:r>
    </w:p>
    <w:p w14:paraId="11CEA89A" w14:textId="77777777" w:rsidR="000977D3" w:rsidRPr="00804DCE" w:rsidRDefault="000977D3" w:rsidP="000977D3">
      <w:pPr>
        <w:rPr>
          <w:rFonts w:asciiTheme="minorHAnsi" w:hAnsiTheme="minorHAnsi" w:cstheme="minorHAnsi"/>
          <w:sz w:val="24"/>
          <w:szCs w:val="24"/>
        </w:rPr>
      </w:pPr>
      <w:r w:rsidRPr="00804DCE">
        <w:rPr>
          <w:rFonts w:asciiTheme="minorHAnsi" w:hAnsiTheme="minorHAnsi" w:cstheme="minorHAnsi"/>
          <w:sz w:val="24"/>
          <w:szCs w:val="24"/>
        </w:rPr>
        <w:t>This has been interpreted by some stakeholders as requiring the Registrar to set out preci</w:t>
      </w:r>
      <w:r w:rsidR="0043788C" w:rsidRPr="00804DCE">
        <w:rPr>
          <w:rFonts w:asciiTheme="minorHAnsi" w:hAnsiTheme="minorHAnsi" w:cstheme="minorHAnsi"/>
          <w:sz w:val="24"/>
          <w:szCs w:val="24"/>
        </w:rPr>
        <w:t xml:space="preserve">se steps for rectification work, such as a full scope of works, </w:t>
      </w:r>
      <w:r w:rsidR="0085189E" w:rsidRPr="00804DCE">
        <w:rPr>
          <w:rFonts w:asciiTheme="minorHAnsi" w:hAnsiTheme="minorHAnsi" w:cstheme="minorHAnsi"/>
          <w:sz w:val="24"/>
          <w:szCs w:val="24"/>
        </w:rPr>
        <w:t xml:space="preserve">and how it must be undertaken </w:t>
      </w:r>
      <w:r w:rsidRPr="00804DCE">
        <w:rPr>
          <w:rFonts w:asciiTheme="minorHAnsi" w:hAnsiTheme="minorHAnsi" w:cstheme="minorHAnsi"/>
          <w:sz w:val="24"/>
          <w:szCs w:val="24"/>
        </w:rPr>
        <w:t xml:space="preserve">rather than to provide a clear indication of the outcome to be achieved. </w:t>
      </w:r>
    </w:p>
    <w:p w14:paraId="08833CC5" w14:textId="77777777" w:rsidR="00804DCE" w:rsidRDefault="00804DC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026D9D6" w14:textId="691FEAE5" w:rsidR="0085189E" w:rsidRPr="00804DCE" w:rsidRDefault="008013A9" w:rsidP="000977D3">
      <w:pPr>
        <w:rPr>
          <w:rFonts w:asciiTheme="minorHAnsi" w:hAnsiTheme="minorHAnsi" w:cstheme="minorHAnsi"/>
          <w:sz w:val="24"/>
          <w:szCs w:val="24"/>
        </w:rPr>
      </w:pPr>
      <w:r w:rsidRPr="00804DCE">
        <w:rPr>
          <w:rFonts w:asciiTheme="minorHAnsi" w:hAnsiTheme="minorHAnsi" w:cstheme="minorHAnsi"/>
          <w:sz w:val="24"/>
          <w:szCs w:val="24"/>
        </w:rPr>
        <w:lastRenderedPageBreak/>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a new provision in section 38 that clarifies that a rectification order need not state how a thing required to be done under a rectification order is to be done (clause 40). A new example includes that an order to rectify a building so that it complies with a stated performance requirement of the building need not include details of how the work is to be undertaken or how the building may need to be redesigned or altered to comply. In this case the outcome that must be achieved to comply with the order is clearly expressed.</w:t>
      </w:r>
      <w:r w:rsidR="0085189E" w:rsidRPr="00804DCE">
        <w:rPr>
          <w:rFonts w:asciiTheme="minorHAnsi" w:hAnsiTheme="minorHAnsi" w:cstheme="minorHAnsi"/>
          <w:sz w:val="24"/>
          <w:szCs w:val="24"/>
        </w:rPr>
        <w:t xml:space="preserve"> </w:t>
      </w:r>
    </w:p>
    <w:p w14:paraId="2D7FC1EE" w14:textId="77777777" w:rsidR="000977D3" w:rsidRPr="00804DCE" w:rsidRDefault="0085189E" w:rsidP="000977D3">
      <w:pPr>
        <w:rPr>
          <w:rFonts w:asciiTheme="minorHAnsi" w:hAnsiTheme="minorHAnsi" w:cstheme="minorHAnsi"/>
          <w:sz w:val="24"/>
          <w:szCs w:val="24"/>
        </w:rPr>
      </w:pPr>
      <w:r w:rsidRPr="00804DCE">
        <w:rPr>
          <w:rFonts w:asciiTheme="minorHAnsi" w:hAnsiTheme="minorHAnsi" w:cstheme="minorHAnsi"/>
          <w:sz w:val="24"/>
          <w:szCs w:val="24"/>
        </w:rPr>
        <w:t xml:space="preserve">This section does not prevent details of how a thing is to be done being included in an order, including if it is necessary to provide sufficient precision about the required effect of the order; for example, prescribing a method of testing or the required qualifications of a person providing an independent verification of the work.   </w:t>
      </w:r>
      <w:r w:rsidR="008013A9" w:rsidRPr="00804DCE">
        <w:rPr>
          <w:rFonts w:asciiTheme="minorHAnsi" w:hAnsiTheme="minorHAnsi" w:cstheme="minorHAnsi"/>
          <w:sz w:val="24"/>
          <w:szCs w:val="24"/>
        </w:rPr>
        <w:t xml:space="preserve">   </w:t>
      </w:r>
    </w:p>
    <w:p w14:paraId="193FA37A" w14:textId="77777777" w:rsidR="00ED3632" w:rsidRPr="00804DCE" w:rsidRDefault="00ED3632" w:rsidP="00B65078">
      <w:pPr>
        <w:rPr>
          <w:rFonts w:asciiTheme="minorHAnsi" w:hAnsiTheme="minorHAnsi" w:cstheme="minorHAnsi"/>
          <w:sz w:val="24"/>
          <w:szCs w:val="24"/>
          <w:u w:val="single"/>
        </w:rPr>
      </w:pPr>
    </w:p>
    <w:p w14:paraId="396F34E5" w14:textId="77777777" w:rsidR="00B65078" w:rsidRPr="00804DCE" w:rsidRDefault="00B65078" w:rsidP="00B65078">
      <w:pPr>
        <w:rPr>
          <w:rFonts w:asciiTheme="minorHAnsi" w:hAnsiTheme="minorHAnsi" w:cstheme="minorHAnsi"/>
          <w:sz w:val="24"/>
          <w:szCs w:val="24"/>
          <w:u w:val="single"/>
        </w:rPr>
      </w:pPr>
      <w:r w:rsidRPr="00804DCE">
        <w:rPr>
          <w:rFonts w:asciiTheme="minorHAnsi" w:hAnsiTheme="minorHAnsi" w:cstheme="minorHAnsi"/>
          <w:sz w:val="24"/>
          <w:szCs w:val="24"/>
          <w:u w:val="single"/>
        </w:rPr>
        <w:t xml:space="preserve">Licence cancellation </w:t>
      </w:r>
      <w:r w:rsidR="00ED3632" w:rsidRPr="00804DCE">
        <w:rPr>
          <w:rFonts w:asciiTheme="minorHAnsi" w:hAnsiTheme="minorHAnsi" w:cstheme="minorHAnsi"/>
          <w:sz w:val="24"/>
          <w:szCs w:val="24"/>
          <w:u w:val="single"/>
        </w:rPr>
        <w:t>after automatic suspension</w:t>
      </w:r>
    </w:p>
    <w:p w14:paraId="7A4D0A28" w14:textId="1DC6FA61" w:rsidR="00B65078" w:rsidRPr="00804DCE" w:rsidRDefault="00B65078" w:rsidP="00B65078">
      <w:pPr>
        <w:rPr>
          <w:rFonts w:asciiTheme="minorHAnsi" w:hAnsiTheme="minorHAnsi" w:cstheme="minorHAnsi"/>
          <w:sz w:val="24"/>
          <w:szCs w:val="24"/>
        </w:rPr>
      </w:pPr>
      <w:r w:rsidRPr="00804DCE">
        <w:rPr>
          <w:rFonts w:asciiTheme="minorHAnsi" w:hAnsiTheme="minorHAnsi" w:cstheme="minorHAnsi"/>
          <w:sz w:val="24"/>
          <w:szCs w:val="24"/>
        </w:rPr>
        <w:t xml:space="preserve">Division 5.1 of </w:t>
      </w:r>
      <w:r w:rsidR="00ED3632" w:rsidRPr="00804DCE">
        <w:rPr>
          <w:rFonts w:asciiTheme="minorHAnsi" w:hAnsiTheme="minorHAnsi" w:cstheme="minorHAnsi"/>
          <w:sz w:val="24"/>
          <w:szCs w:val="24"/>
        </w:rPr>
        <w:t xml:space="preserve">COLA </w:t>
      </w:r>
      <w:r w:rsidRPr="00804DCE">
        <w:rPr>
          <w:rFonts w:asciiTheme="minorHAnsi" w:hAnsiTheme="minorHAnsi" w:cstheme="minorHAnsi"/>
          <w:sz w:val="24"/>
          <w:szCs w:val="24"/>
        </w:rPr>
        <w:t>includes grounds for automatic suspensions, which include loss of eligibility because of a conviction for prescribed criminal offences outlined in section</w:t>
      </w:r>
      <w:r w:rsidR="00F43FBA" w:rsidRPr="00804DCE">
        <w:rPr>
          <w:rFonts w:asciiTheme="minorHAnsi" w:hAnsiTheme="minorHAnsi" w:cstheme="minorHAnsi"/>
          <w:sz w:val="24"/>
          <w:szCs w:val="24"/>
        </w:rPr>
        <w:t>s</w:t>
      </w:r>
      <w:r w:rsidRPr="00804DCE">
        <w:rPr>
          <w:rFonts w:asciiTheme="minorHAnsi" w:hAnsiTheme="minorHAnsi" w:cstheme="minorHAnsi"/>
          <w:sz w:val="24"/>
          <w:szCs w:val="24"/>
        </w:rPr>
        <w:t xml:space="preserve"> 12 and 15 of the </w:t>
      </w:r>
      <w:r w:rsidRPr="00804DCE">
        <w:rPr>
          <w:rFonts w:asciiTheme="minorHAnsi" w:hAnsiTheme="minorHAnsi" w:cstheme="minorHAnsi"/>
          <w:i/>
          <w:sz w:val="24"/>
          <w:szCs w:val="24"/>
        </w:rPr>
        <w:t>Construction Occupations (Licensing) Regulation 2004</w:t>
      </w:r>
      <w:r w:rsidRPr="00804DCE">
        <w:rPr>
          <w:rFonts w:asciiTheme="minorHAnsi" w:hAnsiTheme="minorHAnsi" w:cstheme="minorHAnsi"/>
          <w:sz w:val="24"/>
          <w:szCs w:val="24"/>
        </w:rPr>
        <w:t xml:space="preserve">, bankruptcy or personal insolvency, loss of required insurance, </w:t>
      </w:r>
      <w:r w:rsidR="00ED3632" w:rsidRPr="00804DCE">
        <w:rPr>
          <w:rFonts w:asciiTheme="minorHAnsi" w:hAnsiTheme="minorHAnsi" w:cstheme="minorHAnsi"/>
          <w:sz w:val="24"/>
          <w:szCs w:val="24"/>
        </w:rPr>
        <w:t xml:space="preserve">or </w:t>
      </w:r>
      <w:r w:rsidRPr="00804DCE">
        <w:rPr>
          <w:rFonts w:asciiTheme="minorHAnsi" w:hAnsiTheme="minorHAnsi" w:cstheme="minorHAnsi"/>
          <w:sz w:val="24"/>
          <w:szCs w:val="24"/>
        </w:rPr>
        <w:t>not having a nominee (for c</w:t>
      </w:r>
      <w:r w:rsidR="00ED3632" w:rsidRPr="00804DCE">
        <w:rPr>
          <w:rFonts w:asciiTheme="minorHAnsi" w:hAnsiTheme="minorHAnsi" w:cstheme="minorHAnsi"/>
          <w:sz w:val="24"/>
          <w:szCs w:val="24"/>
        </w:rPr>
        <w:t>orporations and partnerships). An automatic suspension may also be applied on public safety grounds.</w:t>
      </w:r>
      <w:r w:rsidRPr="00804DCE">
        <w:rPr>
          <w:rFonts w:asciiTheme="minorHAnsi" w:hAnsiTheme="minorHAnsi" w:cstheme="minorHAnsi"/>
          <w:sz w:val="24"/>
          <w:szCs w:val="24"/>
        </w:rPr>
        <w:t xml:space="preserve"> Loss of eligibility is also grounds for occupational discipline. </w:t>
      </w:r>
    </w:p>
    <w:p w14:paraId="788B9FFB" w14:textId="77777777" w:rsidR="00B65078" w:rsidRPr="00804DCE" w:rsidRDefault="00B65078" w:rsidP="00B65078">
      <w:pPr>
        <w:rPr>
          <w:rFonts w:asciiTheme="minorHAnsi" w:hAnsiTheme="minorHAnsi" w:cstheme="minorHAnsi"/>
          <w:sz w:val="24"/>
          <w:szCs w:val="24"/>
        </w:rPr>
      </w:pPr>
      <w:r w:rsidRPr="00804DCE">
        <w:rPr>
          <w:rFonts w:asciiTheme="minorHAnsi" w:hAnsiTheme="minorHAnsi" w:cstheme="minorHAnsi"/>
          <w:sz w:val="24"/>
          <w:szCs w:val="24"/>
        </w:rPr>
        <w:t xml:space="preserve">If the Registrar is aware of the grounds for the automatic suspension, and the matter is not resolved, an automatic suspension lasts for three months after the Registrar becomes aware of the ground. </w:t>
      </w:r>
      <w:r w:rsidR="00ED3632" w:rsidRPr="00804DCE">
        <w:rPr>
          <w:rFonts w:asciiTheme="minorHAnsi" w:hAnsiTheme="minorHAnsi" w:cstheme="minorHAnsi"/>
          <w:sz w:val="24"/>
          <w:szCs w:val="24"/>
        </w:rPr>
        <w:t xml:space="preserve">If a licence renewal decision cannot be made in this time, </w:t>
      </w:r>
      <w:r w:rsidRPr="00804DCE">
        <w:rPr>
          <w:rFonts w:asciiTheme="minorHAnsi" w:hAnsiTheme="minorHAnsi" w:cstheme="minorHAnsi"/>
          <w:sz w:val="24"/>
          <w:szCs w:val="24"/>
        </w:rPr>
        <w:t xml:space="preserve">the Registrar would need to make an application to the ACT Civil and Administrative Tribunal (ACAT) for an occupational discipline order to continue a suspension or cancel the licence. </w:t>
      </w:r>
    </w:p>
    <w:p w14:paraId="1F855F57" w14:textId="44DE6EF7" w:rsidR="00B65078" w:rsidRPr="00804DCE" w:rsidRDefault="00B65078" w:rsidP="00B65078">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a new power for the Registrar to cancel a licence that is automatically suspended, if, after three months </w:t>
      </w:r>
      <w:r w:rsidR="00F43FBA" w:rsidRPr="00804DCE">
        <w:rPr>
          <w:rFonts w:asciiTheme="minorHAnsi" w:hAnsiTheme="minorHAnsi" w:cstheme="minorHAnsi"/>
          <w:sz w:val="24"/>
          <w:szCs w:val="24"/>
        </w:rPr>
        <w:t xml:space="preserve">of </w:t>
      </w:r>
      <w:r w:rsidRPr="00804DCE">
        <w:rPr>
          <w:rFonts w:asciiTheme="minorHAnsi" w:hAnsiTheme="minorHAnsi" w:cstheme="minorHAnsi"/>
          <w:sz w:val="24"/>
          <w:szCs w:val="24"/>
        </w:rPr>
        <w:t xml:space="preserve">the date the Registrar becomes aware of the ground for the suspension, the ground still exists. The Registrar is not required to cancel the licence, but may do so if the Registrar considers it appropriate in the circumstances.    </w:t>
      </w:r>
    </w:p>
    <w:p w14:paraId="5AA74985" w14:textId="77777777" w:rsidR="00B65078" w:rsidRPr="00804DCE" w:rsidRDefault="00B65078" w:rsidP="00B65078">
      <w:pPr>
        <w:rPr>
          <w:rFonts w:asciiTheme="minorHAnsi" w:hAnsiTheme="minorHAnsi" w:cstheme="minorHAnsi"/>
          <w:sz w:val="24"/>
          <w:szCs w:val="24"/>
        </w:rPr>
      </w:pPr>
      <w:r w:rsidRPr="00804DCE">
        <w:rPr>
          <w:rFonts w:asciiTheme="minorHAnsi" w:hAnsiTheme="minorHAnsi" w:cstheme="minorHAnsi"/>
          <w:sz w:val="24"/>
          <w:szCs w:val="24"/>
        </w:rPr>
        <w:t>The decision to cancel a licence is reviewable (clause 58)</w:t>
      </w:r>
      <w:r w:rsidR="00ED3632" w:rsidRPr="00804DCE">
        <w:rPr>
          <w:rFonts w:asciiTheme="minorHAnsi" w:hAnsiTheme="minorHAnsi" w:cstheme="minorHAnsi"/>
          <w:sz w:val="24"/>
          <w:szCs w:val="24"/>
        </w:rPr>
        <w:t>, in the same way a decision to refuse a licence application or renewal for ineligibility to hold a licence, or to protect the public because of contraventions in relation to the licence are reviewable</w:t>
      </w:r>
      <w:r w:rsidRPr="00804DCE">
        <w:rPr>
          <w:rFonts w:asciiTheme="minorHAnsi" w:hAnsiTheme="minorHAnsi" w:cstheme="minorHAnsi"/>
          <w:sz w:val="24"/>
          <w:szCs w:val="24"/>
        </w:rPr>
        <w:t xml:space="preserve">. </w:t>
      </w:r>
    </w:p>
    <w:p w14:paraId="5EBC6701" w14:textId="77777777" w:rsidR="00B65078" w:rsidRPr="00804DCE" w:rsidRDefault="00B65078" w:rsidP="0000135C">
      <w:pPr>
        <w:rPr>
          <w:rFonts w:asciiTheme="minorHAnsi" w:hAnsiTheme="minorHAnsi" w:cstheme="minorHAnsi"/>
          <w:sz w:val="24"/>
          <w:szCs w:val="24"/>
        </w:rPr>
      </w:pPr>
      <w:r w:rsidRPr="00804DCE">
        <w:rPr>
          <w:rFonts w:asciiTheme="minorHAnsi" w:hAnsiTheme="minorHAnsi" w:cstheme="minorHAnsi"/>
          <w:sz w:val="24"/>
          <w:szCs w:val="24"/>
        </w:rPr>
        <w:t>These provisions do not relate to any other contravention of the Act</w:t>
      </w:r>
      <w:r w:rsidR="000977D3" w:rsidRPr="00804DCE">
        <w:rPr>
          <w:rFonts w:asciiTheme="minorHAnsi" w:hAnsiTheme="minorHAnsi" w:cstheme="minorHAnsi"/>
          <w:sz w:val="24"/>
          <w:szCs w:val="24"/>
        </w:rPr>
        <w:t xml:space="preserve">, </w:t>
      </w:r>
      <w:r w:rsidRPr="00804DCE">
        <w:rPr>
          <w:rFonts w:asciiTheme="minorHAnsi" w:hAnsiTheme="minorHAnsi" w:cstheme="minorHAnsi"/>
          <w:sz w:val="24"/>
          <w:szCs w:val="24"/>
        </w:rPr>
        <w:t>or type of suspension that can be applied under the Act.</w:t>
      </w:r>
    </w:p>
    <w:p w14:paraId="7CC87C95" w14:textId="77777777" w:rsidR="000977D3" w:rsidRPr="00804DCE" w:rsidRDefault="000977D3" w:rsidP="0000135C">
      <w:pPr>
        <w:rPr>
          <w:rFonts w:asciiTheme="minorHAnsi" w:hAnsiTheme="minorHAnsi" w:cstheme="minorHAnsi"/>
          <w:sz w:val="24"/>
          <w:szCs w:val="24"/>
        </w:rPr>
      </w:pPr>
    </w:p>
    <w:p w14:paraId="32605D8F" w14:textId="77777777" w:rsidR="00894F20" w:rsidRPr="00804DCE" w:rsidRDefault="00894F20" w:rsidP="00242395">
      <w:pPr>
        <w:rPr>
          <w:rFonts w:asciiTheme="minorHAnsi" w:hAnsiTheme="minorHAnsi" w:cstheme="minorHAnsi"/>
          <w:sz w:val="24"/>
          <w:szCs w:val="24"/>
          <w:u w:val="single"/>
        </w:rPr>
      </w:pPr>
    </w:p>
    <w:p w14:paraId="35F2137D" w14:textId="77777777" w:rsidR="00242395" w:rsidRPr="00804DCE" w:rsidRDefault="00242395" w:rsidP="00242395">
      <w:pPr>
        <w:rPr>
          <w:rFonts w:asciiTheme="minorHAnsi" w:hAnsiTheme="minorHAnsi" w:cstheme="minorHAnsi"/>
          <w:sz w:val="24"/>
          <w:szCs w:val="24"/>
          <w:u w:val="single"/>
        </w:rPr>
      </w:pPr>
      <w:r w:rsidRPr="00804DCE">
        <w:rPr>
          <w:rFonts w:asciiTheme="minorHAnsi" w:hAnsiTheme="minorHAnsi" w:cstheme="minorHAnsi"/>
          <w:sz w:val="24"/>
          <w:szCs w:val="24"/>
          <w:u w:val="single"/>
        </w:rPr>
        <w:lastRenderedPageBreak/>
        <w:t xml:space="preserve">Corporations and partnerships – management of </w:t>
      </w:r>
      <w:r w:rsidR="00F44FE8" w:rsidRPr="00804DCE">
        <w:rPr>
          <w:rFonts w:asciiTheme="minorHAnsi" w:hAnsiTheme="minorHAnsi" w:cstheme="minorHAnsi"/>
          <w:sz w:val="24"/>
          <w:szCs w:val="24"/>
          <w:u w:val="single"/>
        </w:rPr>
        <w:t xml:space="preserve">nominees and </w:t>
      </w:r>
      <w:r w:rsidRPr="00804DCE">
        <w:rPr>
          <w:rFonts w:asciiTheme="minorHAnsi" w:hAnsiTheme="minorHAnsi" w:cstheme="minorHAnsi"/>
          <w:sz w:val="24"/>
          <w:szCs w:val="24"/>
          <w:u w:val="single"/>
        </w:rPr>
        <w:t>construction services</w:t>
      </w:r>
    </w:p>
    <w:p w14:paraId="22E26267" w14:textId="77777777" w:rsidR="00242395" w:rsidRPr="00804DCE" w:rsidRDefault="00242395" w:rsidP="00242395">
      <w:pPr>
        <w:rPr>
          <w:rFonts w:asciiTheme="minorHAnsi" w:hAnsiTheme="minorHAnsi" w:cstheme="minorHAnsi"/>
          <w:sz w:val="24"/>
          <w:szCs w:val="24"/>
        </w:rPr>
      </w:pPr>
      <w:r w:rsidRPr="00804DCE">
        <w:rPr>
          <w:rFonts w:asciiTheme="minorHAnsi" w:hAnsiTheme="minorHAnsi" w:cstheme="minorHAnsi"/>
          <w:sz w:val="24"/>
          <w:szCs w:val="24"/>
        </w:rPr>
        <w:t xml:space="preserve">A corporation or partnership must have at least one nominee to be eligible for a licence. A nominee is an individual licensee who has responsibilities for supervision and compliance of work carried out under the licence. A nominee's role is to supervise the relevant construction services of the corporation or partnership and ensure the construction work complies with the COLA and relevant operational Acts. </w:t>
      </w:r>
    </w:p>
    <w:p w14:paraId="61E5C18A" w14:textId="77777777" w:rsidR="00242395" w:rsidRPr="00804DCE" w:rsidRDefault="00242395" w:rsidP="00242395">
      <w:pPr>
        <w:rPr>
          <w:rFonts w:asciiTheme="minorHAnsi" w:hAnsiTheme="minorHAnsi" w:cstheme="minorHAnsi"/>
          <w:sz w:val="24"/>
          <w:szCs w:val="24"/>
        </w:rPr>
      </w:pPr>
      <w:r w:rsidRPr="00804DCE">
        <w:rPr>
          <w:rFonts w:asciiTheme="minorHAnsi" w:hAnsiTheme="minorHAnsi" w:cstheme="minorHAnsi"/>
          <w:sz w:val="24"/>
          <w:szCs w:val="24"/>
        </w:rPr>
        <w:t>The description of nominee role ha</w:t>
      </w:r>
      <w:r w:rsidR="001D3DE2" w:rsidRPr="00804DCE">
        <w:rPr>
          <w:rFonts w:asciiTheme="minorHAnsi" w:hAnsiTheme="minorHAnsi" w:cstheme="minorHAnsi"/>
          <w:sz w:val="24"/>
          <w:szCs w:val="24"/>
        </w:rPr>
        <w:t xml:space="preserve">s </w:t>
      </w:r>
      <w:r w:rsidRPr="00804DCE">
        <w:rPr>
          <w:rFonts w:asciiTheme="minorHAnsi" w:hAnsiTheme="minorHAnsi" w:cstheme="minorHAnsi"/>
          <w:sz w:val="24"/>
          <w:szCs w:val="24"/>
        </w:rPr>
        <w:t xml:space="preserve">led to a misconception amongst </w:t>
      </w:r>
      <w:r w:rsidR="001D3DE2" w:rsidRPr="00804DCE">
        <w:rPr>
          <w:rFonts w:asciiTheme="minorHAnsi" w:hAnsiTheme="minorHAnsi" w:cstheme="minorHAnsi"/>
          <w:sz w:val="24"/>
          <w:szCs w:val="24"/>
        </w:rPr>
        <w:t>some licence holders that the nominee has</w:t>
      </w:r>
      <w:r w:rsidRPr="00804DCE">
        <w:rPr>
          <w:rFonts w:asciiTheme="minorHAnsi" w:hAnsiTheme="minorHAnsi" w:cstheme="minorHAnsi"/>
          <w:sz w:val="24"/>
          <w:szCs w:val="24"/>
        </w:rPr>
        <w:t xml:space="preserve"> the sole responsibility for the work carried out under the corporation or partnership licence. However, the COLA outlines a system of dual responsibility for licensed corporations and partnerships and nominees. The nominee supervises the work, and corporation or partnership is responsible for the nominee and their failures.</w:t>
      </w:r>
    </w:p>
    <w:p w14:paraId="463EA6D8" w14:textId="77777777" w:rsidR="00242395" w:rsidRPr="00804DCE" w:rsidRDefault="00242395" w:rsidP="00242395">
      <w:pPr>
        <w:rPr>
          <w:rFonts w:asciiTheme="minorHAnsi" w:hAnsiTheme="minorHAnsi" w:cstheme="minorHAnsi"/>
          <w:sz w:val="24"/>
          <w:szCs w:val="24"/>
        </w:rPr>
      </w:pPr>
      <w:r w:rsidRPr="00804DCE">
        <w:rPr>
          <w:rFonts w:asciiTheme="minorHAnsi" w:hAnsiTheme="minorHAnsi" w:cstheme="minorHAnsi"/>
          <w:sz w:val="24"/>
          <w:szCs w:val="24"/>
        </w:rPr>
        <w:t xml:space="preserve">Specifically, </w:t>
      </w:r>
      <w:r w:rsidR="001D3DE2" w:rsidRPr="00804DCE">
        <w:rPr>
          <w:rFonts w:asciiTheme="minorHAnsi" w:hAnsiTheme="minorHAnsi" w:cstheme="minorHAnsi"/>
          <w:sz w:val="24"/>
          <w:szCs w:val="24"/>
        </w:rPr>
        <w:t xml:space="preserve">existing </w:t>
      </w:r>
      <w:r w:rsidRPr="00804DCE">
        <w:rPr>
          <w:rFonts w:asciiTheme="minorHAnsi" w:hAnsiTheme="minorHAnsi" w:cstheme="minorHAnsi"/>
          <w:sz w:val="24"/>
          <w:szCs w:val="24"/>
        </w:rPr>
        <w:t>section 31 provides for offences for both parties:</w:t>
      </w:r>
    </w:p>
    <w:p w14:paraId="6C9392E5" w14:textId="77777777" w:rsidR="00242395" w:rsidRPr="00804DCE" w:rsidRDefault="00242395" w:rsidP="00804795">
      <w:pPr>
        <w:pStyle w:val="ListParagraph"/>
        <w:numPr>
          <w:ilvl w:val="0"/>
          <w:numId w:val="24"/>
        </w:numPr>
        <w:rPr>
          <w:rFonts w:asciiTheme="minorHAnsi" w:hAnsiTheme="minorHAnsi" w:cstheme="minorHAnsi"/>
          <w:sz w:val="24"/>
          <w:szCs w:val="24"/>
        </w:rPr>
      </w:pPr>
      <w:r w:rsidRPr="00804DCE">
        <w:rPr>
          <w:rFonts w:asciiTheme="minorHAnsi" w:hAnsiTheme="minorHAnsi" w:cstheme="minorHAnsi"/>
          <w:sz w:val="24"/>
          <w:szCs w:val="24"/>
        </w:rPr>
        <w:t>Section 31 (2) provides that the nominee commits an offence if the nominee fails to adequately supervise the relevant construction services, or ensure that the relevant services comply with the COLA and operational Acts (such as the Building Act).</w:t>
      </w:r>
    </w:p>
    <w:p w14:paraId="747740A4" w14:textId="77777777" w:rsidR="00242395" w:rsidRPr="00804DCE" w:rsidRDefault="00242395" w:rsidP="00242395">
      <w:pPr>
        <w:pStyle w:val="ListParagraph"/>
        <w:rPr>
          <w:rFonts w:asciiTheme="minorHAnsi" w:hAnsiTheme="minorHAnsi" w:cstheme="minorHAnsi"/>
          <w:sz w:val="24"/>
          <w:szCs w:val="24"/>
        </w:rPr>
      </w:pPr>
    </w:p>
    <w:p w14:paraId="1DF7D1AF" w14:textId="77777777" w:rsidR="00242395" w:rsidRPr="00804DCE" w:rsidRDefault="00242395" w:rsidP="00804795">
      <w:pPr>
        <w:pStyle w:val="ListParagraph"/>
        <w:numPr>
          <w:ilvl w:val="0"/>
          <w:numId w:val="24"/>
        </w:numPr>
        <w:rPr>
          <w:rFonts w:asciiTheme="minorHAnsi" w:hAnsiTheme="minorHAnsi" w:cstheme="minorHAnsi"/>
          <w:sz w:val="24"/>
          <w:szCs w:val="24"/>
        </w:rPr>
      </w:pPr>
      <w:r w:rsidRPr="00804DCE">
        <w:rPr>
          <w:rFonts w:asciiTheme="minorHAnsi" w:hAnsiTheme="minorHAnsi" w:cstheme="minorHAnsi"/>
          <w:sz w:val="24"/>
          <w:szCs w:val="24"/>
        </w:rPr>
        <w:t xml:space="preserve">Section 31 (4) provides for a corresponding offence for the corporation or partnership that the nominee fails to adequately supervise the relevant construction services, or ensure that the relevant services comply with the COLA and operational Acts.   </w:t>
      </w:r>
    </w:p>
    <w:p w14:paraId="4733F506" w14:textId="77777777" w:rsidR="00242395" w:rsidRPr="00804DCE" w:rsidRDefault="00894F20" w:rsidP="00242395">
      <w:pPr>
        <w:rPr>
          <w:rFonts w:asciiTheme="minorHAnsi" w:hAnsiTheme="minorHAnsi" w:cstheme="minorHAnsi"/>
          <w:sz w:val="24"/>
          <w:szCs w:val="24"/>
        </w:rPr>
      </w:pPr>
      <w:r w:rsidRPr="00804DCE">
        <w:rPr>
          <w:rFonts w:asciiTheme="minorHAnsi" w:hAnsiTheme="minorHAnsi" w:cstheme="minorHAnsi"/>
          <w:sz w:val="24"/>
          <w:szCs w:val="24"/>
        </w:rPr>
        <w:br/>
      </w:r>
      <w:r w:rsidR="00242395" w:rsidRPr="00804DCE">
        <w:rPr>
          <w:rFonts w:asciiTheme="minorHAnsi" w:hAnsiTheme="minorHAnsi" w:cstheme="minorHAnsi"/>
          <w:sz w:val="24"/>
          <w:szCs w:val="24"/>
        </w:rPr>
        <w:t xml:space="preserve">The offences are strict liability. </w:t>
      </w:r>
    </w:p>
    <w:p w14:paraId="2F4BC7D7" w14:textId="77777777" w:rsidR="00242395" w:rsidRPr="00804DCE" w:rsidRDefault="00242395" w:rsidP="00242395">
      <w:pPr>
        <w:rPr>
          <w:rFonts w:asciiTheme="minorHAnsi" w:hAnsiTheme="minorHAnsi" w:cstheme="minorHAnsi"/>
          <w:sz w:val="24"/>
          <w:szCs w:val="24"/>
        </w:rPr>
      </w:pPr>
      <w:r w:rsidRPr="00804DCE">
        <w:rPr>
          <w:rFonts w:asciiTheme="minorHAnsi" w:hAnsiTheme="minorHAnsi" w:cstheme="minorHAnsi"/>
          <w:sz w:val="24"/>
          <w:szCs w:val="24"/>
        </w:rPr>
        <w:t>Section 31 (3) provides a defence for a nominee if they give the corporation or partnership a written requirement to do something, or not do something, in compliance with, or to achieve compliance in relation to the matter that made up the failure; and</w:t>
      </w:r>
    </w:p>
    <w:p w14:paraId="093E42B9" w14:textId="77777777" w:rsidR="00242395" w:rsidRPr="00804DCE" w:rsidRDefault="00242395" w:rsidP="00110902">
      <w:pPr>
        <w:pStyle w:val="ListParagraph"/>
        <w:numPr>
          <w:ilvl w:val="0"/>
          <w:numId w:val="25"/>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the nominee had given the Registrar a copy of the requirement; and</w:t>
      </w:r>
    </w:p>
    <w:p w14:paraId="34926EDA" w14:textId="77777777" w:rsidR="00242395" w:rsidRPr="00804DCE" w:rsidRDefault="00242395" w:rsidP="00110902">
      <w:pPr>
        <w:pStyle w:val="ListParagraph"/>
        <w:numPr>
          <w:ilvl w:val="0"/>
          <w:numId w:val="25"/>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the failure would not have happened if the requirement had been complied with.</w:t>
      </w:r>
    </w:p>
    <w:p w14:paraId="70B36B26" w14:textId="77777777" w:rsidR="00242395" w:rsidRPr="00804DCE" w:rsidRDefault="00242395" w:rsidP="00242395">
      <w:pPr>
        <w:rPr>
          <w:rFonts w:asciiTheme="minorHAnsi" w:hAnsiTheme="minorHAnsi" w:cstheme="minorHAnsi"/>
          <w:sz w:val="24"/>
          <w:szCs w:val="24"/>
        </w:rPr>
      </w:pPr>
      <w:r w:rsidRPr="00804DCE">
        <w:rPr>
          <w:rFonts w:asciiTheme="minorHAnsi" w:hAnsiTheme="minorHAnsi" w:cstheme="minorHAnsi"/>
          <w:sz w:val="24"/>
          <w:szCs w:val="24"/>
        </w:rPr>
        <w:br/>
        <w:t xml:space="preserve">The section provides no defence for corporations or partnerships, which means they have limited defences to rely on, but may make a defence of mistake of fact. Further, Part 2.5 Corporate criminal responsibility of the </w:t>
      </w:r>
      <w:r w:rsidRPr="00804DCE">
        <w:rPr>
          <w:rFonts w:asciiTheme="minorHAnsi" w:hAnsiTheme="minorHAnsi" w:cstheme="minorHAnsi"/>
          <w:i/>
          <w:sz w:val="24"/>
          <w:szCs w:val="24"/>
        </w:rPr>
        <w:t>Criminal Code 2002</w:t>
      </w:r>
      <w:r w:rsidRPr="00804DCE">
        <w:rPr>
          <w:rFonts w:asciiTheme="minorHAnsi" w:hAnsiTheme="minorHAnsi" w:cstheme="minorHAnsi"/>
          <w:sz w:val="24"/>
          <w:szCs w:val="24"/>
        </w:rPr>
        <w:t xml:space="preserve"> provides for the failure of a corporation to manage, control, or supervise the conduct of an employee, agent or officer.  However, provisions for occupational discipline, demerit points and rectification orders do not expressly outline a similar dual obligation.   </w:t>
      </w:r>
    </w:p>
    <w:p w14:paraId="13CCAD33" w14:textId="77777777" w:rsidR="00804DCE" w:rsidRDefault="00804DC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E22755C" w14:textId="2DBF026C" w:rsidR="00242395" w:rsidRPr="00804DCE" w:rsidRDefault="00242395" w:rsidP="00242395">
      <w:pPr>
        <w:rPr>
          <w:rFonts w:asciiTheme="minorHAnsi" w:hAnsiTheme="minorHAnsi" w:cstheme="minorHAnsi"/>
          <w:sz w:val="24"/>
          <w:szCs w:val="24"/>
        </w:rPr>
      </w:pPr>
      <w:r w:rsidRPr="00804DCE">
        <w:rPr>
          <w:rFonts w:asciiTheme="minorHAnsi" w:hAnsiTheme="minorHAnsi" w:cstheme="minorHAnsi"/>
          <w:sz w:val="24"/>
          <w:szCs w:val="24"/>
        </w:rPr>
        <w:lastRenderedPageBreak/>
        <w:t xml:space="preserve">There are also responsibilities of corporation and partnership licensees that relate to administrative matters, and not supervision of the physical work. These include notifications for changes in licence details and situations that would affect the eligibility of the entity to hold a licence.   </w:t>
      </w:r>
    </w:p>
    <w:p w14:paraId="7AFD1B44" w14:textId="77777777" w:rsidR="00242395" w:rsidRPr="00804DCE" w:rsidRDefault="00242395" w:rsidP="00242395">
      <w:pPr>
        <w:rPr>
          <w:rFonts w:asciiTheme="minorHAnsi" w:hAnsiTheme="minorHAnsi" w:cstheme="minorHAnsi"/>
          <w:sz w:val="24"/>
          <w:szCs w:val="24"/>
        </w:rPr>
      </w:pPr>
      <w:r w:rsidRPr="00804DCE">
        <w:rPr>
          <w:rFonts w:asciiTheme="minorHAnsi" w:hAnsiTheme="minorHAnsi" w:cstheme="minorHAnsi"/>
          <w:sz w:val="24"/>
          <w:szCs w:val="24"/>
        </w:rPr>
        <w:t xml:space="preserve">There remains a view amongst some licence holders that as the licence is 'technical' rather than for contracting, and the nominee is the technically skilled party, the corporation cannot reasonably be responsible for the nominee's failures. This is particularly the case if the directors could demonstrate they had no system of control, management or direction over the nominee. </w:t>
      </w:r>
    </w:p>
    <w:p w14:paraId="5B0BFF88" w14:textId="77777777" w:rsidR="00242395" w:rsidRPr="00804DCE" w:rsidRDefault="00242395" w:rsidP="00242395">
      <w:pPr>
        <w:rPr>
          <w:rFonts w:asciiTheme="minorHAnsi" w:hAnsiTheme="minorHAnsi" w:cstheme="minorHAnsi"/>
          <w:sz w:val="24"/>
          <w:szCs w:val="24"/>
        </w:rPr>
      </w:pPr>
      <w:r w:rsidRPr="00804DCE">
        <w:rPr>
          <w:rFonts w:asciiTheme="minorHAnsi" w:hAnsiTheme="minorHAnsi" w:cstheme="minorHAnsi"/>
          <w:sz w:val="24"/>
          <w:szCs w:val="24"/>
        </w:rPr>
        <w:t xml:space="preserve">This view is counter to the intent of the law. It also limits the effectiveness of the regulatory system if the corporation or partnership can limit their exposure to action by failing to have a reasonable system of management for work under its licence.  </w:t>
      </w:r>
    </w:p>
    <w:p w14:paraId="7656D9BF" w14:textId="77777777" w:rsidR="00242395" w:rsidRPr="00804DCE" w:rsidRDefault="00242395" w:rsidP="00242395">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new provisions (clauses 27, 28 and 29)</w:t>
      </w:r>
      <w:r w:rsidR="00374488" w:rsidRPr="00804DCE">
        <w:rPr>
          <w:rFonts w:asciiTheme="minorHAnsi" w:hAnsiTheme="minorHAnsi" w:cstheme="minorHAnsi"/>
          <w:sz w:val="24"/>
          <w:szCs w:val="24"/>
        </w:rPr>
        <w:t xml:space="preserve"> </w:t>
      </w:r>
      <w:r w:rsidRPr="00804DCE">
        <w:rPr>
          <w:rFonts w:asciiTheme="minorHAnsi" w:hAnsiTheme="minorHAnsi" w:cstheme="minorHAnsi"/>
          <w:sz w:val="24"/>
          <w:szCs w:val="24"/>
        </w:rPr>
        <w:t>that require</w:t>
      </w:r>
      <w:r w:rsidR="00E917A8" w:rsidRPr="00804DCE">
        <w:rPr>
          <w:rFonts w:asciiTheme="minorHAnsi" w:hAnsiTheme="minorHAnsi" w:cstheme="minorHAnsi"/>
          <w:sz w:val="24"/>
          <w:szCs w:val="24"/>
        </w:rPr>
        <w:t xml:space="preserve">s </w:t>
      </w:r>
      <w:r w:rsidRPr="00804DCE">
        <w:rPr>
          <w:rFonts w:asciiTheme="minorHAnsi" w:hAnsiTheme="minorHAnsi" w:cstheme="minorHAnsi"/>
          <w:sz w:val="24"/>
          <w:szCs w:val="24"/>
        </w:rPr>
        <w:t>corporation</w:t>
      </w:r>
      <w:r w:rsidR="00E917A8" w:rsidRPr="00804DCE">
        <w:rPr>
          <w:rFonts w:asciiTheme="minorHAnsi" w:hAnsiTheme="minorHAnsi" w:cstheme="minorHAnsi"/>
          <w:sz w:val="24"/>
          <w:szCs w:val="24"/>
        </w:rPr>
        <w:t xml:space="preserve">s and partnership </w:t>
      </w:r>
      <w:r w:rsidRPr="00804DCE">
        <w:rPr>
          <w:rFonts w:asciiTheme="minorHAnsi" w:hAnsiTheme="minorHAnsi" w:cstheme="minorHAnsi"/>
          <w:sz w:val="24"/>
          <w:szCs w:val="24"/>
        </w:rPr>
        <w:t xml:space="preserve">to have </w:t>
      </w:r>
      <w:r w:rsidR="00E917A8" w:rsidRPr="00804DCE">
        <w:rPr>
          <w:rFonts w:asciiTheme="minorHAnsi" w:hAnsiTheme="minorHAnsi" w:cstheme="minorHAnsi"/>
          <w:sz w:val="24"/>
          <w:szCs w:val="24"/>
        </w:rPr>
        <w:t xml:space="preserve">written record of policies and procedures for effectively managing and supervising </w:t>
      </w:r>
      <w:r w:rsidRPr="00804DCE">
        <w:rPr>
          <w:rFonts w:asciiTheme="minorHAnsi" w:hAnsiTheme="minorHAnsi" w:cstheme="minorHAnsi"/>
          <w:sz w:val="24"/>
          <w:szCs w:val="24"/>
        </w:rPr>
        <w:t>the nominee and their obligations in relation to their licence</w:t>
      </w:r>
      <w:r w:rsidR="00E917A8" w:rsidRPr="00804DCE">
        <w:rPr>
          <w:rFonts w:asciiTheme="minorHAnsi" w:hAnsiTheme="minorHAnsi" w:cstheme="minorHAnsi"/>
          <w:sz w:val="24"/>
          <w:szCs w:val="24"/>
        </w:rPr>
        <w:t xml:space="preserve"> to be eligible for a licence</w:t>
      </w:r>
      <w:r w:rsidRPr="00804DCE">
        <w:rPr>
          <w:rFonts w:asciiTheme="minorHAnsi" w:hAnsiTheme="minorHAnsi" w:cstheme="minorHAnsi"/>
          <w:sz w:val="24"/>
          <w:szCs w:val="24"/>
        </w:rPr>
        <w:t>. The system of management must include arrangements for regular communication with nominee in relation to the construction services</w:t>
      </w:r>
      <w:r w:rsidR="00E917A8" w:rsidRPr="00804DCE">
        <w:rPr>
          <w:rFonts w:asciiTheme="minorHAnsi" w:hAnsiTheme="minorHAnsi" w:cstheme="minorHAnsi"/>
          <w:sz w:val="24"/>
          <w:szCs w:val="24"/>
        </w:rPr>
        <w:t xml:space="preserve"> provided by the licensee</w:t>
      </w:r>
      <w:r w:rsidRPr="00804DCE">
        <w:rPr>
          <w:rFonts w:asciiTheme="minorHAnsi" w:hAnsiTheme="minorHAnsi" w:cstheme="minorHAnsi"/>
          <w:sz w:val="24"/>
          <w:szCs w:val="24"/>
        </w:rPr>
        <w:t xml:space="preserve">. </w:t>
      </w:r>
    </w:p>
    <w:p w14:paraId="7CEC7051" w14:textId="77777777" w:rsidR="001D3DE2" w:rsidRPr="00804DCE" w:rsidRDefault="001D3DE2" w:rsidP="00242395">
      <w:pPr>
        <w:rPr>
          <w:rFonts w:asciiTheme="minorHAnsi" w:hAnsiTheme="minorHAnsi" w:cstheme="minorHAnsi"/>
          <w:sz w:val="24"/>
          <w:szCs w:val="24"/>
        </w:rPr>
      </w:pPr>
      <w:r w:rsidRPr="00804DCE">
        <w:rPr>
          <w:rFonts w:asciiTheme="minorHAnsi" w:hAnsiTheme="minorHAnsi" w:cstheme="minorHAnsi"/>
          <w:sz w:val="24"/>
          <w:szCs w:val="24"/>
        </w:rPr>
        <w:t xml:space="preserve">The </w:t>
      </w:r>
      <w:r w:rsidR="007A4A7F" w:rsidRPr="00804DCE">
        <w:rPr>
          <w:rFonts w:asciiTheme="minorHAnsi" w:hAnsiTheme="minorHAnsi" w:cstheme="minorHAnsi"/>
          <w:sz w:val="24"/>
          <w:szCs w:val="24"/>
        </w:rPr>
        <w:t xml:space="preserve">nature of </w:t>
      </w:r>
      <w:r w:rsidRPr="00804DCE">
        <w:rPr>
          <w:rFonts w:asciiTheme="minorHAnsi" w:hAnsiTheme="minorHAnsi" w:cstheme="minorHAnsi"/>
          <w:sz w:val="24"/>
          <w:szCs w:val="24"/>
        </w:rPr>
        <w:t xml:space="preserve">policies and procedures for effective management will </w:t>
      </w:r>
      <w:r w:rsidR="007A4A7F" w:rsidRPr="00804DCE">
        <w:rPr>
          <w:rFonts w:asciiTheme="minorHAnsi" w:hAnsiTheme="minorHAnsi" w:cstheme="minorHAnsi"/>
          <w:sz w:val="24"/>
          <w:szCs w:val="24"/>
        </w:rPr>
        <w:t>be specific to each entity and their projects, as well as the role of the nominee in the business, such as whether the nominees are directors or employees.</w:t>
      </w:r>
    </w:p>
    <w:p w14:paraId="159DBE0D" w14:textId="77777777" w:rsidR="00E917A8" w:rsidRPr="00804DCE" w:rsidRDefault="00E917A8" w:rsidP="00242395">
      <w:pPr>
        <w:rPr>
          <w:rFonts w:asciiTheme="minorHAnsi" w:hAnsiTheme="minorHAnsi" w:cstheme="minorHAnsi"/>
          <w:sz w:val="24"/>
          <w:szCs w:val="24"/>
        </w:rPr>
      </w:pPr>
      <w:r w:rsidRPr="00804DCE">
        <w:rPr>
          <w:rFonts w:asciiTheme="minorHAnsi" w:hAnsiTheme="minorHAnsi" w:cstheme="minorHAnsi"/>
          <w:sz w:val="24"/>
          <w:szCs w:val="24"/>
        </w:rPr>
        <w:t>New section 28 (3A) provides that a failure of the corporation or partnership to have the policies and procedures is not a reasonable excuse to prevent</w:t>
      </w:r>
      <w:r w:rsidR="00522889" w:rsidRPr="00804DCE">
        <w:rPr>
          <w:rFonts w:asciiTheme="minorHAnsi" w:hAnsiTheme="minorHAnsi" w:cstheme="minorHAnsi"/>
          <w:sz w:val="24"/>
          <w:szCs w:val="24"/>
        </w:rPr>
        <w:t xml:space="preserve"> the following in relation to the corporation or partnership licensee—</w:t>
      </w:r>
    </w:p>
    <w:p w14:paraId="5F90BE7B" w14:textId="77777777" w:rsidR="00E917A8" w:rsidRPr="00804DCE" w:rsidRDefault="00E917A8" w:rsidP="00804795">
      <w:pPr>
        <w:pStyle w:val="ListParagraph"/>
        <w:numPr>
          <w:ilvl w:val="0"/>
          <w:numId w:val="26"/>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making a rectification order;</w:t>
      </w:r>
    </w:p>
    <w:p w14:paraId="4EE852A5" w14:textId="77777777" w:rsidR="00E917A8" w:rsidRPr="00804DCE" w:rsidRDefault="00E917A8" w:rsidP="00804795">
      <w:pPr>
        <w:pStyle w:val="ListParagraph"/>
        <w:numPr>
          <w:ilvl w:val="0"/>
          <w:numId w:val="26"/>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taking occupational discipline;</w:t>
      </w:r>
    </w:p>
    <w:p w14:paraId="41B7553D" w14:textId="77777777" w:rsidR="00E917A8" w:rsidRPr="00804DCE" w:rsidRDefault="00E917A8" w:rsidP="00804795">
      <w:pPr>
        <w:pStyle w:val="ListParagraph"/>
        <w:numPr>
          <w:ilvl w:val="0"/>
          <w:numId w:val="26"/>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imposing a condition on the licence under section 21 (Licence conditions);</w:t>
      </w:r>
    </w:p>
    <w:p w14:paraId="314DE213" w14:textId="77777777" w:rsidR="00E917A8" w:rsidRPr="00804DCE" w:rsidRDefault="00E917A8" w:rsidP="00804795">
      <w:pPr>
        <w:pStyle w:val="ListParagraph"/>
        <w:numPr>
          <w:ilvl w:val="0"/>
          <w:numId w:val="26"/>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recording demerit points under section 91; or</w:t>
      </w:r>
    </w:p>
    <w:p w14:paraId="13E6AF5F" w14:textId="77777777" w:rsidR="00E917A8" w:rsidRPr="00804DCE" w:rsidRDefault="00E917A8" w:rsidP="00804795">
      <w:pPr>
        <w:pStyle w:val="ListParagraph"/>
        <w:numPr>
          <w:ilvl w:val="0"/>
          <w:numId w:val="26"/>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taking any other action under </w:t>
      </w:r>
      <w:r w:rsidR="00522889" w:rsidRPr="00804DCE">
        <w:rPr>
          <w:rFonts w:asciiTheme="minorHAnsi" w:hAnsiTheme="minorHAnsi" w:cstheme="minorHAnsi"/>
          <w:sz w:val="24"/>
          <w:szCs w:val="24"/>
        </w:rPr>
        <w:t xml:space="preserve">the Construction Occupations (Licensing) </w:t>
      </w:r>
      <w:r w:rsidRPr="00804DCE">
        <w:rPr>
          <w:rFonts w:asciiTheme="minorHAnsi" w:hAnsiTheme="minorHAnsi" w:cstheme="minorHAnsi"/>
          <w:sz w:val="24"/>
          <w:szCs w:val="24"/>
        </w:rPr>
        <w:t>Act or an operational Act.</w:t>
      </w:r>
    </w:p>
    <w:p w14:paraId="13E29965" w14:textId="77777777" w:rsidR="00522889" w:rsidRPr="00804DCE" w:rsidRDefault="00522889" w:rsidP="00242395">
      <w:pPr>
        <w:rPr>
          <w:rFonts w:asciiTheme="minorHAnsi" w:hAnsiTheme="minorHAnsi" w:cstheme="minorHAnsi"/>
          <w:sz w:val="24"/>
          <w:szCs w:val="24"/>
        </w:rPr>
      </w:pPr>
      <w:r w:rsidRPr="00804DCE">
        <w:rPr>
          <w:rFonts w:asciiTheme="minorHAnsi" w:hAnsiTheme="minorHAnsi" w:cstheme="minorHAnsi"/>
          <w:sz w:val="24"/>
          <w:szCs w:val="24"/>
        </w:rPr>
        <w:t xml:space="preserve">The new provisions do not affect any </w:t>
      </w:r>
      <w:r w:rsidR="007A4A7F" w:rsidRPr="00804DCE">
        <w:rPr>
          <w:rFonts w:asciiTheme="minorHAnsi" w:hAnsiTheme="minorHAnsi" w:cstheme="minorHAnsi"/>
          <w:sz w:val="24"/>
          <w:szCs w:val="24"/>
        </w:rPr>
        <w:t xml:space="preserve">procedural requirements, or </w:t>
      </w:r>
      <w:r w:rsidRPr="00804DCE">
        <w:rPr>
          <w:rFonts w:asciiTheme="minorHAnsi" w:hAnsiTheme="minorHAnsi" w:cstheme="minorHAnsi"/>
          <w:sz w:val="24"/>
          <w:szCs w:val="24"/>
        </w:rPr>
        <w:t xml:space="preserve">review or appeal rights in relation to actions taken in relation to the licensee. </w:t>
      </w:r>
    </w:p>
    <w:p w14:paraId="77236EE9" w14:textId="77777777" w:rsidR="00242395" w:rsidRPr="00804DCE" w:rsidRDefault="00E917A8" w:rsidP="00242395">
      <w:pPr>
        <w:rPr>
          <w:rFonts w:asciiTheme="minorHAnsi" w:hAnsiTheme="minorHAnsi" w:cstheme="minorHAnsi"/>
          <w:sz w:val="24"/>
          <w:szCs w:val="24"/>
        </w:rPr>
      </w:pPr>
      <w:r w:rsidRPr="00804DCE">
        <w:rPr>
          <w:rFonts w:asciiTheme="minorHAnsi" w:hAnsiTheme="minorHAnsi" w:cstheme="minorHAnsi"/>
          <w:sz w:val="24"/>
          <w:szCs w:val="24"/>
        </w:rPr>
        <w:t>These provisions commence on a d</w:t>
      </w:r>
      <w:r w:rsidR="00242395" w:rsidRPr="00804DCE">
        <w:rPr>
          <w:rFonts w:asciiTheme="minorHAnsi" w:hAnsiTheme="minorHAnsi" w:cstheme="minorHAnsi"/>
          <w:sz w:val="24"/>
          <w:szCs w:val="24"/>
        </w:rPr>
        <w:t>ay fixed by the Minister</w:t>
      </w:r>
      <w:r w:rsidRPr="00804DCE">
        <w:rPr>
          <w:rFonts w:asciiTheme="minorHAnsi" w:hAnsiTheme="minorHAnsi" w:cstheme="minorHAnsi"/>
          <w:sz w:val="24"/>
          <w:szCs w:val="24"/>
        </w:rPr>
        <w:t>, but not longer than six months after the notification day</w:t>
      </w:r>
      <w:r w:rsidR="00522889" w:rsidRPr="00804DCE">
        <w:rPr>
          <w:rFonts w:asciiTheme="minorHAnsi" w:hAnsiTheme="minorHAnsi" w:cstheme="minorHAnsi"/>
          <w:sz w:val="24"/>
          <w:szCs w:val="24"/>
        </w:rPr>
        <w:t>, which allows corporations and partnerships that do not have currently an appropriate system of management to put a system in place.</w:t>
      </w:r>
      <w:r w:rsidRPr="00804DCE">
        <w:rPr>
          <w:rFonts w:asciiTheme="minorHAnsi" w:hAnsiTheme="minorHAnsi" w:cstheme="minorHAnsi"/>
          <w:sz w:val="24"/>
          <w:szCs w:val="24"/>
        </w:rPr>
        <w:t xml:space="preserve"> </w:t>
      </w:r>
      <w:r w:rsidR="00242395" w:rsidRPr="00804DCE">
        <w:rPr>
          <w:rFonts w:asciiTheme="minorHAnsi" w:hAnsiTheme="minorHAnsi" w:cstheme="minorHAnsi"/>
          <w:sz w:val="24"/>
          <w:szCs w:val="24"/>
        </w:rPr>
        <w:t xml:space="preserve"> </w:t>
      </w:r>
    </w:p>
    <w:p w14:paraId="2F7AF5B8" w14:textId="77777777" w:rsidR="00804DCE" w:rsidRDefault="00804DCE">
      <w:pPr>
        <w:spacing w:after="0" w:line="240" w:lineRule="auto"/>
        <w:rPr>
          <w:rFonts w:asciiTheme="minorHAnsi" w:hAnsiTheme="minorHAnsi" w:cstheme="minorHAnsi"/>
          <w:sz w:val="24"/>
          <w:szCs w:val="24"/>
          <w:u w:val="single"/>
        </w:rPr>
      </w:pPr>
      <w:r>
        <w:rPr>
          <w:rFonts w:asciiTheme="minorHAnsi" w:hAnsiTheme="minorHAnsi" w:cstheme="minorHAnsi"/>
          <w:sz w:val="24"/>
          <w:szCs w:val="24"/>
          <w:u w:val="single"/>
        </w:rPr>
        <w:br w:type="page"/>
      </w:r>
    </w:p>
    <w:p w14:paraId="5C981F2B" w14:textId="2E1D2757" w:rsidR="00672612" w:rsidRPr="00804DCE" w:rsidRDefault="00672612" w:rsidP="00672612">
      <w:pPr>
        <w:rPr>
          <w:rFonts w:asciiTheme="minorHAnsi" w:hAnsiTheme="minorHAnsi" w:cstheme="minorHAnsi"/>
          <w:sz w:val="24"/>
          <w:szCs w:val="24"/>
          <w:u w:val="single"/>
        </w:rPr>
      </w:pPr>
      <w:r w:rsidRPr="00804DCE">
        <w:rPr>
          <w:rFonts w:asciiTheme="minorHAnsi" w:hAnsiTheme="minorHAnsi" w:cstheme="minorHAnsi"/>
          <w:sz w:val="24"/>
          <w:szCs w:val="24"/>
          <w:u w:val="single"/>
        </w:rPr>
        <w:lastRenderedPageBreak/>
        <w:t>Description of qualifications for licence eligibility</w:t>
      </w:r>
    </w:p>
    <w:p w14:paraId="52F09594" w14:textId="77777777" w:rsidR="00672612" w:rsidRPr="00804DCE" w:rsidRDefault="00672612" w:rsidP="00672612">
      <w:pPr>
        <w:spacing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Section 18 (1) of the Act provides that the regulations may prescribe when an entity is eligible to hold a licence including the qualifications the entity must have. </w:t>
      </w:r>
    </w:p>
    <w:p w14:paraId="72A72A40" w14:textId="77777777" w:rsidR="00672612" w:rsidRPr="00804DCE" w:rsidRDefault="00672612" w:rsidP="00672612">
      <w:pPr>
        <w:spacing w:after="100" w:afterAutospacing="1"/>
        <w:contextualSpacing/>
        <w:rPr>
          <w:rFonts w:asciiTheme="minorHAnsi" w:hAnsiTheme="minorHAnsi" w:cstheme="minorHAnsi"/>
          <w:sz w:val="24"/>
          <w:szCs w:val="24"/>
        </w:rPr>
      </w:pPr>
    </w:p>
    <w:p w14:paraId="120CD123" w14:textId="77777777" w:rsidR="00672612" w:rsidRPr="00804DCE" w:rsidRDefault="00672612" w:rsidP="00672612">
      <w:pPr>
        <w:spacing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term ‘qualification’ takes the broad dictionary meaning, which includes a quality or accomplishment which fits for some function, or a required circumstance or condition for acquiring or exercising a right or holding an office or the like. It does not refer only to academic qualifications, and is intended to cover a range of requirements including assessments and examinations. However, the examples for subsection (2), which relates to how an applicant must demonstrate the applicant satisfies a requirement in relation to an application, imply that a qualification does not include passing a practical or written assessment. </w:t>
      </w:r>
    </w:p>
    <w:p w14:paraId="10BFF72C" w14:textId="77777777" w:rsidR="00672612" w:rsidRPr="00804DCE" w:rsidRDefault="00672612" w:rsidP="00672612">
      <w:pPr>
        <w:spacing w:after="100" w:afterAutospacing="1"/>
        <w:contextualSpacing/>
        <w:rPr>
          <w:rFonts w:asciiTheme="minorHAnsi" w:hAnsiTheme="minorHAnsi" w:cstheme="minorHAnsi"/>
          <w:sz w:val="24"/>
          <w:szCs w:val="24"/>
        </w:rPr>
      </w:pPr>
    </w:p>
    <w:p w14:paraId="2F7A0317" w14:textId="77777777" w:rsidR="00672612" w:rsidRPr="00804DCE" w:rsidRDefault="00672612" w:rsidP="00672612">
      <w:pPr>
        <w:spacing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Practical assessments are a feature of both builder and building surveyor licence eligibility requirements, and so are required not only as a method of assessment, but as an eligibility requirement. </w:t>
      </w:r>
    </w:p>
    <w:p w14:paraId="76D5545B" w14:textId="77777777" w:rsidR="00672612" w:rsidRPr="00804DCE" w:rsidRDefault="00672612" w:rsidP="00672612">
      <w:pPr>
        <w:spacing w:after="100" w:afterAutospacing="1"/>
        <w:contextualSpacing/>
        <w:rPr>
          <w:rFonts w:asciiTheme="minorHAnsi" w:hAnsiTheme="minorHAnsi" w:cstheme="minorHAnsi"/>
          <w:sz w:val="24"/>
          <w:szCs w:val="24"/>
        </w:rPr>
      </w:pPr>
    </w:p>
    <w:p w14:paraId="71122071" w14:textId="77777777" w:rsidR="00672612" w:rsidRPr="00804DCE" w:rsidRDefault="00672612" w:rsidP="00672612">
      <w:pPr>
        <w:spacing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amends section 18 to avoid the implication that qualification excludes other forms of assessment for the purposes of eligibility by removing the existing examples (clause 23).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also relocates provisions in subsection 18 (2), which relates to what an applicant may or must demonstrate in relation to an application for a licence to section 17, which relates to applications</w:t>
      </w:r>
      <w:r w:rsidR="00242395" w:rsidRPr="00804DCE">
        <w:rPr>
          <w:rFonts w:asciiTheme="minorHAnsi" w:hAnsiTheme="minorHAnsi" w:cstheme="minorHAnsi"/>
          <w:sz w:val="24"/>
          <w:szCs w:val="24"/>
        </w:rPr>
        <w:t xml:space="preserve"> (clause 22)</w:t>
      </w:r>
      <w:r w:rsidRPr="00804DCE">
        <w:rPr>
          <w:rFonts w:asciiTheme="minorHAnsi" w:hAnsiTheme="minorHAnsi" w:cstheme="minorHAnsi"/>
          <w:sz w:val="24"/>
          <w:szCs w:val="24"/>
        </w:rPr>
        <w:t xml:space="preserve">.  </w:t>
      </w:r>
    </w:p>
    <w:p w14:paraId="5F7372C7" w14:textId="77777777" w:rsidR="003E62B6" w:rsidRPr="00804DCE" w:rsidRDefault="003E62B6" w:rsidP="003E62B6">
      <w:pPr>
        <w:pStyle w:val="ListParagraph"/>
        <w:ind w:left="709" w:hanging="709"/>
        <w:rPr>
          <w:rFonts w:asciiTheme="minorHAnsi" w:hAnsiTheme="minorHAnsi" w:cstheme="minorHAnsi"/>
          <w:sz w:val="24"/>
          <w:szCs w:val="24"/>
        </w:rPr>
      </w:pPr>
    </w:p>
    <w:p w14:paraId="6B073380" w14:textId="77777777" w:rsidR="005C2152" w:rsidRPr="00804DCE" w:rsidRDefault="005C2152" w:rsidP="00956D27">
      <w:pPr>
        <w:spacing w:after="0"/>
        <w:rPr>
          <w:rFonts w:asciiTheme="minorHAnsi" w:hAnsiTheme="minorHAnsi" w:cstheme="minorHAnsi"/>
          <w:sz w:val="24"/>
          <w:szCs w:val="24"/>
          <w:u w:val="single"/>
        </w:rPr>
      </w:pPr>
    </w:p>
    <w:p w14:paraId="0E4FB555" w14:textId="77777777" w:rsidR="003322B6" w:rsidRPr="00804DCE" w:rsidRDefault="003322B6" w:rsidP="003322B6">
      <w:pPr>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t xml:space="preserve">Regulatory Impact Analysis </w:t>
      </w:r>
    </w:p>
    <w:p w14:paraId="22EC2CDC" w14:textId="77777777" w:rsidR="003322B6" w:rsidRPr="00804DCE" w:rsidRDefault="003322B6" w:rsidP="003322B6">
      <w:pPr>
        <w:spacing w:before="100" w:beforeAutospacing="1" w:after="100" w:afterAutospacing="1" w:line="240" w:lineRule="auto"/>
        <w:contextualSpacing/>
        <w:rPr>
          <w:rFonts w:asciiTheme="minorHAnsi" w:hAnsiTheme="minorHAnsi" w:cstheme="minorHAnsi"/>
          <w:b/>
          <w:color w:val="1F497D" w:themeColor="text2"/>
          <w:sz w:val="24"/>
          <w:szCs w:val="24"/>
          <w:highlight w:val="green"/>
        </w:rPr>
      </w:pPr>
    </w:p>
    <w:p w14:paraId="5981C97D" w14:textId="77777777" w:rsidR="006D4F26" w:rsidRPr="00804DCE" w:rsidRDefault="003322B6" w:rsidP="00A6782B">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Section 34 of the Legislation Act </w:t>
      </w:r>
      <w:r w:rsidR="006D4F26" w:rsidRPr="00804DCE">
        <w:rPr>
          <w:rFonts w:asciiTheme="minorHAnsi" w:hAnsiTheme="minorHAnsi" w:cstheme="minorHAnsi"/>
          <w:sz w:val="24"/>
          <w:szCs w:val="24"/>
        </w:rPr>
        <w:t xml:space="preserve">requires that if a proposed subordinate law is likely to impose appreciable costs on the community, or a part of the community, then, before the proposed law is made, the Minister administering the authorising law must arrange for a regulatory impact statement </w:t>
      </w:r>
      <w:r w:rsidR="00970F31" w:rsidRPr="00804DCE">
        <w:rPr>
          <w:rFonts w:asciiTheme="minorHAnsi" w:hAnsiTheme="minorHAnsi" w:cstheme="minorHAnsi"/>
          <w:sz w:val="24"/>
          <w:szCs w:val="24"/>
        </w:rPr>
        <w:t xml:space="preserve">(RIS) </w:t>
      </w:r>
      <w:r w:rsidR="006D4F26" w:rsidRPr="00804DCE">
        <w:rPr>
          <w:rFonts w:asciiTheme="minorHAnsi" w:hAnsiTheme="minorHAnsi" w:cstheme="minorHAnsi"/>
          <w:sz w:val="24"/>
          <w:szCs w:val="24"/>
        </w:rPr>
        <w:t>to be prepared for the proposed law.</w:t>
      </w:r>
    </w:p>
    <w:p w14:paraId="631BAAE2" w14:textId="77777777" w:rsidR="00B811EB" w:rsidRPr="00804DCE" w:rsidRDefault="00B811EB" w:rsidP="00A6782B">
      <w:pPr>
        <w:spacing w:before="100" w:beforeAutospacing="1" w:after="100" w:afterAutospacing="1"/>
        <w:contextualSpacing/>
        <w:rPr>
          <w:rFonts w:asciiTheme="minorHAnsi" w:hAnsiTheme="minorHAnsi" w:cstheme="minorHAnsi"/>
          <w:color w:val="1F497D" w:themeColor="text2"/>
          <w:sz w:val="24"/>
          <w:szCs w:val="24"/>
        </w:rPr>
      </w:pPr>
    </w:p>
    <w:p w14:paraId="37777E36" w14:textId="77777777" w:rsidR="00BE7A9B" w:rsidRPr="00804DCE" w:rsidRDefault="00970F31" w:rsidP="00A6782B">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This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amends the </w:t>
      </w:r>
      <w:r w:rsidRPr="00804DCE">
        <w:rPr>
          <w:rFonts w:asciiTheme="minorHAnsi" w:hAnsiTheme="minorHAnsi" w:cstheme="minorHAnsi"/>
          <w:i/>
          <w:sz w:val="24"/>
          <w:szCs w:val="24"/>
        </w:rPr>
        <w:t>Construction Occupations (Licensing) Regulation 2004</w:t>
      </w:r>
      <w:r w:rsidR="00BE7A9B" w:rsidRPr="00804DCE">
        <w:rPr>
          <w:rFonts w:asciiTheme="minorHAnsi" w:hAnsiTheme="minorHAnsi" w:cstheme="minorHAnsi"/>
          <w:sz w:val="24"/>
          <w:szCs w:val="24"/>
        </w:rPr>
        <w:t xml:space="preserve">. </w:t>
      </w:r>
    </w:p>
    <w:p w14:paraId="7E31BCD9" w14:textId="77777777" w:rsidR="00577D74" w:rsidRPr="00804DCE" w:rsidRDefault="00577D74" w:rsidP="00A6782B">
      <w:pPr>
        <w:spacing w:before="100" w:beforeAutospacing="1" w:after="100" w:afterAutospacing="1"/>
        <w:contextualSpacing/>
        <w:rPr>
          <w:rFonts w:asciiTheme="minorHAnsi" w:hAnsiTheme="minorHAnsi" w:cstheme="minorHAnsi"/>
          <w:color w:val="1F497D" w:themeColor="text2"/>
          <w:sz w:val="24"/>
          <w:szCs w:val="24"/>
        </w:rPr>
      </w:pPr>
    </w:p>
    <w:p w14:paraId="5526CBDD" w14:textId="77777777" w:rsidR="006B5E8D" w:rsidRPr="00804DCE" w:rsidRDefault="00577D74" w:rsidP="00A6782B">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Section 36 of the Legislation Act provides for when the preparation of regulatory impact statement is unnecessary. A RIS for amendments to subordinate law proposed in this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is unnecessary because</w:t>
      </w:r>
      <w:r w:rsidR="0061389C" w:rsidRPr="00804DCE">
        <w:rPr>
          <w:rFonts w:asciiTheme="minorHAnsi" w:hAnsiTheme="minorHAnsi" w:cstheme="minorHAnsi"/>
          <w:sz w:val="24"/>
          <w:szCs w:val="24"/>
        </w:rPr>
        <w:t xml:space="preserve"> the amendments relate only to reviewable decisions either changed consequentially, or included in relation to new provisions in the Act. </w:t>
      </w:r>
    </w:p>
    <w:p w14:paraId="4C67C104" w14:textId="77777777" w:rsidR="0061389C" w:rsidRPr="00804DCE" w:rsidRDefault="0061389C" w:rsidP="00A6782B">
      <w:pPr>
        <w:spacing w:before="100" w:beforeAutospacing="1" w:after="100" w:afterAutospacing="1"/>
        <w:contextualSpacing/>
        <w:rPr>
          <w:rFonts w:asciiTheme="minorHAnsi" w:hAnsiTheme="minorHAnsi" w:cstheme="minorHAnsi"/>
          <w:sz w:val="24"/>
          <w:szCs w:val="24"/>
        </w:rPr>
      </w:pPr>
    </w:p>
    <w:p w14:paraId="73C3BD57" w14:textId="77777777" w:rsidR="00F43FBA" w:rsidRPr="00804DCE" w:rsidRDefault="00F43FBA" w:rsidP="00BE7A9B">
      <w:pPr>
        <w:spacing w:before="100" w:beforeAutospacing="1" w:after="100" w:afterAutospacing="1" w:line="240" w:lineRule="auto"/>
        <w:contextualSpacing/>
        <w:rPr>
          <w:rFonts w:asciiTheme="minorHAnsi" w:hAnsiTheme="minorHAnsi" w:cstheme="minorHAnsi"/>
          <w:i/>
          <w:sz w:val="24"/>
          <w:szCs w:val="24"/>
        </w:rPr>
      </w:pPr>
    </w:p>
    <w:p w14:paraId="208DCD6C" w14:textId="77777777" w:rsidR="00804DCE" w:rsidRDefault="00804DCE">
      <w:pPr>
        <w:spacing w:after="0" w:line="240" w:lineRule="auto"/>
        <w:rPr>
          <w:rFonts w:asciiTheme="minorHAnsi" w:hAnsiTheme="minorHAnsi" w:cstheme="minorHAnsi"/>
          <w:i/>
          <w:sz w:val="24"/>
          <w:szCs w:val="24"/>
        </w:rPr>
      </w:pPr>
      <w:r>
        <w:rPr>
          <w:rFonts w:asciiTheme="minorHAnsi" w:hAnsiTheme="minorHAnsi" w:cstheme="minorHAnsi"/>
          <w:i/>
          <w:sz w:val="24"/>
          <w:szCs w:val="24"/>
        </w:rPr>
        <w:br w:type="page"/>
      </w:r>
    </w:p>
    <w:p w14:paraId="4364873A" w14:textId="12855801" w:rsidR="00BE7A9B" w:rsidRPr="00804DCE" w:rsidRDefault="00BE7A9B" w:rsidP="00BE7A9B">
      <w:pPr>
        <w:spacing w:before="100" w:beforeAutospacing="1" w:after="100" w:afterAutospacing="1" w:line="240" w:lineRule="auto"/>
        <w:contextualSpacing/>
        <w:rPr>
          <w:rFonts w:asciiTheme="minorHAnsi" w:hAnsiTheme="minorHAnsi" w:cstheme="minorHAnsi"/>
          <w:i/>
          <w:sz w:val="24"/>
          <w:szCs w:val="24"/>
        </w:rPr>
      </w:pPr>
      <w:r w:rsidRPr="00804DCE">
        <w:rPr>
          <w:rFonts w:asciiTheme="minorHAnsi" w:hAnsiTheme="minorHAnsi" w:cstheme="minorHAnsi"/>
          <w:i/>
          <w:sz w:val="24"/>
          <w:szCs w:val="24"/>
        </w:rPr>
        <w:lastRenderedPageBreak/>
        <w:t xml:space="preserve">General impact of the </w:t>
      </w:r>
      <w:r w:rsidR="00645E9C" w:rsidRPr="00804DCE">
        <w:rPr>
          <w:rFonts w:asciiTheme="minorHAnsi" w:hAnsiTheme="minorHAnsi" w:cstheme="minorHAnsi"/>
          <w:i/>
          <w:sz w:val="24"/>
          <w:szCs w:val="24"/>
        </w:rPr>
        <w:t>bill</w:t>
      </w:r>
      <w:r w:rsidRPr="00804DCE">
        <w:rPr>
          <w:rFonts w:asciiTheme="minorHAnsi" w:hAnsiTheme="minorHAnsi" w:cstheme="minorHAnsi"/>
          <w:i/>
          <w:sz w:val="24"/>
          <w:szCs w:val="24"/>
        </w:rPr>
        <w:t xml:space="preserve"> and amendments to primary legislation</w:t>
      </w:r>
    </w:p>
    <w:p w14:paraId="02A48E92" w14:textId="667430E9" w:rsidR="00BE7A9B" w:rsidRPr="00804DCE" w:rsidRDefault="00BE7A9B" w:rsidP="00BE7A9B">
      <w:pPr>
        <w:spacing w:before="100" w:beforeAutospacing="1" w:after="100" w:afterAutospacing="1" w:line="240" w:lineRule="auto"/>
        <w:contextualSpacing/>
        <w:rPr>
          <w:rFonts w:asciiTheme="minorHAnsi" w:hAnsiTheme="minorHAnsi" w:cstheme="minorHAnsi"/>
          <w:color w:val="1F497D" w:themeColor="text2"/>
          <w:sz w:val="24"/>
          <w:szCs w:val="24"/>
          <w:highlight w:val="yellow"/>
        </w:rPr>
      </w:pPr>
    </w:p>
    <w:p w14:paraId="7DFE29FD" w14:textId="77777777" w:rsidR="00AD533D" w:rsidRPr="00804DCE" w:rsidRDefault="00AD533D" w:rsidP="00284477">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proposed amendments to the Architects </w:t>
      </w:r>
      <w:r w:rsidR="00ED491A" w:rsidRPr="00804DCE">
        <w:rPr>
          <w:rFonts w:asciiTheme="minorHAnsi" w:hAnsiTheme="minorHAnsi" w:cstheme="minorHAnsi"/>
          <w:sz w:val="24"/>
          <w:szCs w:val="24"/>
        </w:rPr>
        <w:t xml:space="preserve">Act </w:t>
      </w:r>
      <w:r w:rsidRPr="00804DCE">
        <w:rPr>
          <w:rFonts w:asciiTheme="minorHAnsi" w:hAnsiTheme="minorHAnsi" w:cstheme="minorHAnsi"/>
          <w:sz w:val="24"/>
          <w:szCs w:val="24"/>
        </w:rPr>
        <w:t xml:space="preserve">are administrative only, but may allow for more </w:t>
      </w:r>
      <w:r w:rsidR="00ED491A" w:rsidRPr="00804DCE">
        <w:rPr>
          <w:rFonts w:asciiTheme="minorHAnsi" w:hAnsiTheme="minorHAnsi" w:cstheme="minorHAnsi"/>
          <w:sz w:val="24"/>
          <w:szCs w:val="24"/>
        </w:rPr>
        <w:t xml:space="preserve">efficient conduct of Architects Board functions. </w:t>
      </w:r>
      <w:r w:rsidRPr="00804DCE">
        <w:rPr>
          <w:rFonts w:asciiTheme="minorHAnsi" w:hAnsiTheme="minorHAnsi" w:cstheme="minorHAnsi"/>
          <w:sz w:val="24"/>
          <w:szCs w:val="24"/>
        </w:rPr>
        <w:t xml:space="preserve"> </w:t>
      </w:r>
    </w:p>
    <w:p w14:paraId="1A9DBC89" w14:textId="77777777" w:rsidR="00ED491A" w:rsidRPr="00804DCE" w:rsidRDefault="00ED491A" w:rsidP="00284477">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amendment to the Building and Construction Industry (Security of Payment) Act provides for the Minister to make a notifiable instrument determining information that must be reported. The provision enables a determination but does not itself impose specific reporting requirements. </w:t>
      </w:r>
    </w:p>
    <w:p w14:paraId="30569449" w14:textId="77777777" w:rsidR="00CF45CE" w:rsidRPr="00804DCE" w:rsidRDefault="00CF45CE" w:rsidP="00CF45CE">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proposed amendments </w:t>
      </w:r>
      <w:r w:rsidR="00894F20" w:rsidRPr="00804DCE">
        <w:rPr>
          <w:rFonts w:asciiTheme="minorHAnsi" w:hAnsiTheme="minorHAnsi" w:cstheme="minorHAnsi"/>
          <w:sz w:val="24"/>
          <w:szCs w:val="24"/>
        </w:rPr>
        <w:t xml:space="preserve">to the Building Act and Construction Occupations (Licensing) Act </w:t>
      </w:r>
      <w:r w:rsidRPr="00804DCE">
        <w:rPr>
          <w:rFonts w:asciiTheme="minorHAnsi" w:hAnsiTheme="minorHAnsi" w:cstheme="minorHAnsi"/>
          <w:sz w:val="24"/>
          <w:szCs w:val="24"/>
        </w:rPr>
        <w:t xml:space="preserve">are not expected to impose an appreciable cost on a sector of society. They do not impose new standards for provision of construction services.  </w:t>
      </w:r>
    </w:p>
    <w:p w14:paraId="0483770F" w14:textId="77777777" w:rsidR="00435C71" w:rsidRPr="00804DCE" w:rsidRDefault="00CF45CE" w:rsidP="00CF45CE">
      <w:pPr>
        <w:spacing w:after="0"/>
        <w:rPr>
          <w:rFonts w:asciiTheme="minorHAnsi" w:hAnsiTheme="minorHAnsi" w:cstheme="minorHAnsi"/>
          <w:sz w:val="24"/>
          <w:szCs w:val="24"/>
        </w:rPr>
      </w:pPr>
      <w:r w:rsidRPr="00804DCE">
        <w:rPr>
          <w:rFonts w:asciiTheme="minorHAnsi" w:hAnsiTheme="minorHAnsi" w:cstheme="minorHAnsi"/>
          <w:sz w:val="24"/>
          <w:szCs w:val="24"/>
        </w:rPr>
        <w:t>Licensees operate under an existing framework that includes obligations to comply with relevant laws and there is both an industry and community expectation that licensees will meet their obligations</w:t>
      </w:r>
      <w:r w:rsidR="00894F20" w:rsidRPr="00804DCE">
        <w:rPr>
          <w:rFonts w:asciiTheme="minorHAnsi" w:hAnsiTheme="minorHAnsi" w:cstheme="minorHAnsi"/>
          <w:sz w:val="24"/>
          <w:szCs w:val="24"/>
        </w:rPr>
        <w:t xml:space="preserve">. This includes </w:t>
      </w:r>
      <w:r w:rsidR="00435C71" w:rsidRPr="00804DCE">
        <w:rPr>
          <w:rFonts w:asciiTheme="minorHAnsi" w:hAnsiTheme="minorHAnsi" w:cstheme="minorHAnsi"/>
          <w:sz w:val="24"/>
          <w:szCs w:val="24"/>
        </w:rPr>
        <w:t>that they will have policies and procedures for the effective management and supervision of their nominees and construction services under their licence</w:t>
      </w:r>
      <w:r w:rsidRPr="00804DCE">
        <w:rPr>
          <w:rFonts w:asciiTheme="minorHAnsi" w:hAnsiTheme="minorHAnsi" w:cstheme="minorHAnsi"/>
          <w:sz w:val="24"/>
          <w:szCs w:val="24"/>
        </w:rPr>
        <w:t xml:space="preserve">. </w:t>
      </w:r>
    </w:p>
    <w:p w14:paraId="427B3950" w14:textId="77777777" w:rsidR="00435C71" w:rsidRPr="00804DCE" w:rsidRDefault="00435C71" w:rsidP="00CF45CE">
      <w:pPr>
        <w:spacing w:after="0"/>
        <w:rPr>
          <w:rFonts w:asciiTheme="minorHAnsi" w:hAnsiTheme="minorHAnsi" w:cstheme="minorHAnsi"/>
          <w:sz w:val="24"/>
          <w:szCs w:val="24"/>
        </w:rPr>
      </w:pPr>
    </w:p>
    <w:p w14:paraId="0C529B1E" w14:textId="77777777" w:rsidR="00435C71" w:rsidRPr="00804DCE" w:rsidRDefault="00CF45CE" w:rsidP="00435C71">
      <w:pPr>
        <w:spacing w:after="0"/>
        <w:rPr>
          <w:rFonts w:asciiTheme="minorHAnsi" w:hAnsiTheme="minorHAnsi" w:cstheme="minorHAnsi"/>
          <w:sz w:val="24"/>
          <w:szCs w:val="24"/>
        </w:rPr>
      </w:pPr>
      <w:r w:rsidRPr="00804DCE">
        <w:rPr>
          <w:rFonts w:asciiTheme="minorHAnsi" w:hAnsiTheme="minorHAnsi" w:cstheme="minorHAnsi"/>
          <w:sz w:val="24"/>
          <w:szCs w:val="24"/>
        </w:rPr>
        <w:t>New powers and proposed liabilities are not expected to impose additional costs as they do not change the underlying obligations in relation to contraventions of relevant laws. These changes to powers will affect only those licensees or their associated entities with a history of non-compliance with relevant laws in the ACT or other jurisdictions. The provisions for automatic suspensions apply when a person is no longer eligible to hold a licence.  Many of the new provisions apply only to licensees that have breached their obligations.</w:t>
      </w:r>
      <w:r w:rsidR="00435C71"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The offence provisions for reporting requirements in the COLA do not impose new reporting requirements. </w:t>
      </w:r>
    </w:p>
    <w:p w14:paraId="58157456" w14:textId="77777777" w:rsidR="00435C71" w:rsidRPr="00804DCE" w:rsidRDefault="00435C71" w:rsidP="00435C71">
      <w:pPr>
        <w:spacing w:after="0"/>
        <w:rPr>
          <w:rFonts w:asciiTheme="minorHAnsi" w:hAnsiTheme="minorHAnsi" w:cstheme="minorHAnsi"/>
          <w:sz w:val="24"/>
          <w:szCs w:val="24"/>
        </w:rPr>
      </w:pPr>
    </w:p>
    <w:p w14:paraId="4A1CE80D" w14:textId="77777777" w:rsidR="00AD0653" w:rsidRPr="00804DCE" w:rsidRDefault="00435C71" w:rsidP="00435C71">
      <w:pPr>
        <w:spacing w:after="0"/>
        <w:rPr>
          <w:rFonts w:asciiTheme="minorHAnsi" w:hAnsiTheme="minorHAnsi" w:cstheme="minorHAnsi"/>
          <w:sz w:val="24"/>
          <w:szCs w:val="24"/>
        </w:rPr>
      </w:pPr>
      <w:r w:rsidRPr="00804DCE">
        <w:rPr>
          <w:rFonts w:asciiTheme="minorHAnsi" w:hAnsiTheme="minorHAnsi" w:cstheme="minorHAnsi"/>
          <w:sz w:val="24"/>
          <w:szCs w:val="24"/>
        </w:rPr>
        <w:t xml:space="preserve">New provisions to give </w:t>
      </w:r>
      <w:r w:rsidR="00AD0653" w:rsidRPr="00804DCE">
        <w:rPr>
          <w:rFonts w:asciiTheme="minorHAnsi" w:hAnsiTheme="minorHAnsi" w:cstheme="minorHAnsi"/>
          <w:sz w:val="24"/>
          <w:szCs w:val="24"/>
        </w:rPr>
        <w:t xml:space="preserve">building certifiers the ability to request a broader range of certificates from engineers in relation to matters of safety, health, and amenity that may affect whether a building is fit for occupation and </w:t>
      </w:r>
      <w:r w:rsidRPr="00804DCE">
        <w:rPr>
          <w:rFonts w:asciiTheme="minorHAnsi" w:hAnsiTheme="minorHAnsi" w:cstheme="minorHAnsi"/>
          <w:sz w:val="24"/>
          <w:szCs w:val="24"/>
        </w:rPr>
        <w:t xml:space="preserve">expressly provide for practices already undertaking informally by certifiers. </w:t>
      </w:r>
      <w:r w:rsidR="00AD0653" w:rsidRPr="00804DCE">
        <w:rPr>
          <w:rFonts w:asciiTheme="minorHAnsi" w:hAnsiTheme="minorHAnsi" w:cstheme="minorHAnsi"/>
          <w:sz w:val="24"/>
          <w:szCs w:val="24"/>
        </w:rPr>
        <w:t xml:space="preserve">  </w:t>
      </w:r>
    </w:p>
    <w:p w14:paraId="51FF0846" w14:textId="77777777" w:rsidR="001F5646" w:rsidRPr="00804DCE" w:rsidRDefault="001F5646" w:rsidP="00E50A7C">
      <w:pPr>
        <w:spacing w:before="100" w:beforeAutospacing="1" w:after="100" w:afterAutospacing="1"/>
        <w:contextualSpacing/>
        <w:rPr>
          <w:rFonts w:asciiTheme="minorHAnsi" w:hAnsiTheme="minorHAnsi" w:cstheme="minorHAnsi"/>
          <w:color w:val="1F497D" w:themeColor="text2"/>
          <w:sz w:val="24"/>
          <w:szCs w:val="24"/>
          <w:highlight w:val="yellow"/>
        </w:rPr>
      </w:pPr>
    </w:p>
    <w:p w14:paraId="3FED3F32" w14:textId="77777777" w:rsidR="00BE7A9B" w:rsidRPr="00804DCE" w:rsidRDefault="00BE7A9B" w:rsidP="00BD3CD5">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Government’s Triple Bottom Line Assessment Framework requires an assessment of climate change impacts for government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s or for major policy proposals.  </w:t>
      </w:r>
      <w:r w:rsidR="00E50A7C" w:rsidRPr="00804DCE">
        <w:rPr>
          <w:rFonts w:asciiTheme="minorHAnsi" w:hAnsiTheme="minorHAnsi" w:cstheme="minorHAnsi"/>
          <w:sz w:val="24"/>
          <w:szCs w:val="24"/>
        </w:rPr>
        <w:t>A</w:t>
      </w:r>
      <w:r w:rsidRPr="00804DCE">
        <w:rPr>
          <w:rFonts w:asciiTheme="minorHAnsi" w:hAnsiTheme="minorHAnsi" w:cstheme="minorHAnsi"/>
          <w:sz w:val="24"/>
          <w:szCs w:val="24"/>
        </w:rPr>
        <w:t xml:space="preserve"> statement </w:t>
      </w:r>
      <w:r w:rsidR="00E50A7C" w:rsidRPr="00804DCE">
        <w:rPr>
          <w:rFonts w:asciiTheme="minorHAnsi" w:hAnsiTheme="minorHAnsi" w:cstheme="minorHAnsi"/>
          <w:sz w:val="24"/>
          <w:szCs w:val="24"/>
        </w:rPr>
        <w:t xml:space="preserve">of effects </w:t>
      </w:r>
      <w:r w:rsidRPr="00804DCE">
        <w:rPr>
          <w:rFonts w:asciiTheme="minorHAnsi" w:hAnsiTheme="minorHAnsi" w:cstheme="minorHAnsi"/>
          <w:sz w:val="24"/>
          <w:szCs w:val="24"/>
        </w:rPr>
        <w:t xml:space="preserve">must be included in the explanatory statement for the relevant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The climate change impacts of this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have been considered and potential impacts are</w:t>
      </w:r>
      <w:r w:rsidR="001F5646" w:rsidRPr="00804DCE">
        <w:rPr>
          <w:rFonts w:asciiTheme="minorHAnsi" w:hAnsiTheme="minorHAnsi" w:cstheme="minorHAnsi"/>
          <w:sz w:val="24"/>
          <w:szCs w:val="24"/>
        </w:rPr>
        <w:t xml:space="preserve"> expected to be indirect but positive. Building laws include standards for new building work that are intended to reduce energy use and greenhouse emissions from the operation of buildings. Amendments to improve compliance processes </w:t>
      </w:r>
      <w:r w:rsidRPr="00804DCE">
        <w:rPr>
          <w:rFonts w:asciiTheme="minorHAnsi" w:hAnsiTheme="minorHAnsi" w:cstheme="minorHAnsi"/>
          <w:sz w:val="24"/>
          <w:szCs w:val="24"/>
        </w:rPr>
        <w:t xml:space="preserve">may </w:t>
      </w:r>
      <w:r w:rsidR="001F5646" w:rsidRPr="00804DCE">
        <w:rPr>
          <w:rFonts w:asciiTheme="minorHAnsi" w:hAnsiTheme="minorHAnsi" w:cstheme="minorHAnsi"/>
          <w:sz w:val="24"/>
          <w:szCs w:val="24"/>
        </w:rPr>
        <w:t xml:space="preserve">help to ensure these standards are effective. </w:t>
      </w:r>
    </w:p>
    <w:p w14:paraId="4E05C129" w14:textId="77777777" w:rsidR="00E50A7C" w:rsidRPr="00804DCE" w:rsidRDefault="00E50A7C" w:rsidP="00A6782B">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lastRenderedPageBreak/>
        <w:t xml:space="preserve">The proposed law is consistent with the policy objectives of the regulatory framework for </w:t>
      </w:r>
      <w:r w:rsidR="00457844" w:rsidRPr="00804DCE">
        <w:rPr>
          <w:rFonts w:asciiTheme="minorHAnsi" w:hAnsiTheme="minorHAnsi" w:cstheme="minorHAnsi"/>
          <w:sz w:val="24"/>
          <w:szCs w:val="24"/>
        </w:rPr>
        <w:t xml:space="preserve">construction </w:t>
      </w:r>
      <w:r w:rsidR="0056266F" w:rsidRPr="00804DCE">
        <w:rPr>
          <w:rFonts w:asciiTheme="minorHAnsi" w:hAnsiTheme="minorHAnsi" w:cstheme="minorHAnsi"/>
          <w:sz w:val="24"/>
          <w:szCs w:val="24"/>
        </w:rPr>
        <w:t xml:space="preserve">occupations </w:t>
      </w:r>
      <w:r w:rsidRPr="00804DCE">
        <w:rPr>
          <w:rFonts w:asciiTheme="minorHAnsi" w:hAnsiTheme="minorHAnsi" w:cstheme="minorHAnsi"/>
          <w:sz w:val="24"/>
          <w:szCs w:val="24"/>
        </w:rPr>
        <w:t xml:space="preserve">licensing, </w:t>
      </w:r>
      <w:r w:rsidR="002A2213" w:rsidRPr="00804DCE">
        <w:rPr>
          <w:rFonts w:asciiTheme="minorHAnsi" w:hAnsiTheme="minorHAnsi" w:cstheme="minorHAnsi"/>
          <w:sz w:val="24"/>
          <w:szCs w:val="24"/>
        </w:rPr>
        <w:t xml:space="preserve">building inspection, </w:t>
      </w:r>
      <w:r w:rsidRPr="00804DCE">
        <w:rPr>
          <w:rFonts w:asciiTheme="minorHAnsi" w:hAnsiTheme="minorHAnsi" w:cstheme="minorHAnsi"/>
          <w:sz w:val="24"/>
          <w:szCs w:val="24"/>
        </w:rPr>
        <w:t xml:space="preserve">carrying out of </w:t>
      </w:r>
      <w:r w:rsidR="002A2213" w:rsidRPr="00804DCE">
        <w:rPr>
          <w:rFonts w:asciiTheme="minorHAnsi" w:hAnsiTheme="minorHAnsi" w:cstheme="minorHAnsi"/>
          <w:sz w:val="24"/>
          <w:szCs w:val="24"/>
        </w:rPr>
        <w:t xml:space="preserve">building </w:t>
      </w:r>
      <w:r w:rsidRPr="00804DCE">
        <w:rPr>
          <w:rFonts w:asciiTheme="minorHAnsi" w:hAnsiTheme="minorHAnsi" w:cstheme="minorHAnsi"/>
          <w:sz w:val="24"/>
          <w:szCs w:val="24"/>
        </w:rPr>
        <w:t>work, occupational discipline</w:t>
      </w:r>
      <w:r w:rsidR="00457844" w:rsidRPr="00804DCE">
        <w:rPr>
          <w:rFonts w:asciiTheme="minorHAnsi" w:hAnsiTheme="minorHAnsi" w:cstheme="minorHAnsi"/>
          <w:sz w:val="24"/>
          <w:szCs w:val="24"/>
        </w:rPr>
        <w:t xml:space="preserve">, </w:t>
      </w:r>
      <w:r w:rsidR="002A2213" w:rsidRPr="00804DCE">
        <w:rPr>
          <w:rFonts w:asciiTheme="minorHAnsi" w:hAnsiTheme="minorHAnsi" w:cstheme="minorHAnsi"/>
          <w:sz w:val="24"/>
          <w:szCs w:val="24"/>
        </w:rPr>
        <w:t xml:space="preserve">security of payments, statutory protections </w:t>
      </w:r>
      <w:r w:rsidRPr="00804DCE">
        <w:rPr>
          <w:rFonts w:asciiTheme="minorHAnsi" w:hAnsiTheme="minorHAnsi" w:cstheme="minorHAnsi"/>
          <w:sz w:val="24"/>
          <w:szCs w:val="24"/>
        </w:rPr>
        <w:t>for the construction industry already in place. This law exists</w:t>
      </w:r>
      <w:r w:rsidR="002A2213" w:rsidRPr="00804DCE">
        <w:rPr>
          <w:rFonts w:asciiTheme="minorHAnsi" w:hAnsiTheme="minorHAnsi" w:cstheme="minorHAnsi"/>
          <w:sz w:val="24"/>
          <w:szCs w:val="24"/>
        </w:rPr>
        <w:t xml:space="preserve"> to provide reasonable protections </w:t>
      </w:r>
      <w:r w:rsidRPr="00804DCE">
        <w:rPr>
          <w:rFonts w:asciiTheme="minorHAnsi" w:hAnsiTheme="minorHAnsi" w:cstheme="minorHAnsi"/>
          <w:sz w:val="24"/>
          <w:szCs w:val="24"/>
        </w:rPr>
        <w:t xml:space="preserve">and responds to the substantial </w:t>
      </w:r>
      <w:r w:rsidR="002A2213" w:rsidRPr="00804DCE">
        <w:rPr>
          <w:rFonts w:asciiTheme="minorHAnsi" w:hAnsiTheme="minorHAnsi" w:cstheme="minorHAnsi"/>
          <w:sz w:val="24"/>
          <w:szCs w:val="24"/>
        </w:rPr>
        <w:t>financial and safety risks to industry members</w:t>
      </w:r>
      <w:r w:rsidRPr="00804DCE">
        <w:rPr>
          <w:rFonts w:asciiTheme="minorHAnsi" w:hAnsiTheme="minorHAnsi" w:cstheme="minorHAnsi"/>
          <w:sz w:val="24"/>
          <w:szCs w:val="24"/>
        </w:rPr>
        <w:t xml:space="preserve">, building occupants, users of building services and the general public inherent in construction work. </w:t>
      </w:r>
    </w:p>
    <w:p w14:paraId="4DD00FBF" w14:textId="77777777" w:rsidR="002A2213" w:rsidRPr="00804DCE" w:rsidRDefault="002A2213" w:rsidP="00A6782B">
      <w:pPr>
        <w:spacing w:before="100" w:beforeAutospacing="1" w:after="100" w:afterAutospacing="1"/>
        <w:contextualSpacing/>
        <w:rPr>
          <w:rFonts w:asciiTheme="minorHAnsi" w:hAnsiTheme="minorHAnsi" w:cstheme="minorHAnsi"/>
          <w:sz w:val="24"/>
          <w:szCs w:val="24"/>
        </w:rPr>
      </w:pPr>
    </w:p>
    <w:p w14:paraId="03F5F0FB" w14:textId="3743AE9D" w:rsidR="003322B6" w:rsidRPr="00804DCE" w:rsidRDefault="00E8050B" w:rsidP="0001716B">
      <w:pPr>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t>O</w:t>
      </w:r>
      <w:r w:rsidR="00203CA7" w:rsidRPr="00804DCE">
        <w:rPr>
          <w:rFonts w:asciiTheme="minorHAnsi" w:hAnsiTheme="minorHAnsi" w:cstheme="minorHAnsi"/>
          <w:b/>
          <w:sz w:val="24"/>
          <w:szCs w:val="24"/>
        </w:rPr>
        <w:t xml:space="preserve">ffences </w:t>
      </w:r>
      <w:r w:rsidRPr="00804DCE">
        <w:rPr>
          <w:rFonts w:asciiTheme="minorHAnsi" w:hAnsiTheme="minorHAnsi" w:cstheme="minorHAnsi"/>
          <w:b/>
          <w:sz w:val="24"/>
          <w:szCs w:val="24"/>
        </w:rPr>
        <w:t>and</w:t>
      </w:r>
      <w:r w:rsidR="00203CA7" w:rsidRPr="00804DCE">
        <w:rPr>
          <w:rFonts w:asciiTheme="minorHAnsi" w:hAnsiTheme="minorHAnsi" w:cstheme="minorHAnsi"/>
          <w:b/>
          <w:sz w:val="24"/>
          <w:szCs w:val="24"/>
        </w:rPr>
        <w:t xml:space="preserve"> penalties </w:t>
      </w:r>
    </w:p>
    <w:p w14:paraId="0D2A85D5" w14:textId="77777777" w:rsidR="003A67B3" w:rsidRPr="00804DCE" w:rsidRDefault="003A67B3" w:rsidP="0001716B">
      <w:pPr>
        <w:spacing w:before="100" w:beforeAutospacing="1" w:after="100" w:afterAutospacing="1" w:line="240" w:lineRule="auto"/>
        <w:contextualSpacing/>
        <w:rPr>
          <w:rFonts w:asciiTheme="minorHAnsi" w:hAnsiTheme="minorHAnsi" w:cstheme="minorHAnsi"/>
          <w:b/>
          <w:color w:val="1F497D" w:themeColor="text2"/>
          <w:sz w:val="24"/>
          <w:szCs w:val="24"/>
          <w:highlight w:val="yellow"/>
        </w:rPr>
      </w:pPr>
    </w:p>
    <w:p w14:paraId="335CFC25" w14:textId="77777777" w:rsidR="001855EB" w:rsidRPr="00804DCE" w:rsidRDefault="001855EB" w:rsidP="00AD7C7F">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new offences in relation to:</w:t>
      </w:r>
    </w:p>
    <w:p w14:paraId="1141E106" w14:textId="77777777" w:rsidR="001855EB" w:rsidRPr="00804DCE" w:rsidRDefault="001855EB" w:rsidP="00AD7C7F">
      <w:pPr>
        <w:spacing w:before="100" w:beforeAutospacing="1" w:after="100" w:afterAutospacing="1"/>
        <w:contextualSpacing/>
        <w:rPr>
          <w:rFonts w:asciiTheme="minorHAnsi" w:hAnsiTheme="minorHAnsi" w:cstheme="minorHAnsi"/>
          <w:color w:val="1F497D" w:themeColor="text2"/>
          <w:sz w:val="24"/>
          <w:szCs w:val="24"/>
        </w:rPr>
      </w:pPr>
    </w:p>
    <w:p w14:paraId="276264E5" w14:textId="77777777" w:rsidR="00E111D0" w:rsidRPr="00804DCE" w:rsidRDefault="00E111D0" w:rsidP="00356971">
      <w:pPr>
        <w:numPr>
          <w:ilvl w:val="1"/>
          <w:numId w:val="4"/>
        </w:numPr>
        <w:tabs>
          <w:tab w:val="left" w:pos="851"/>
        </w:tabs>
        <w:spacing w:before="100" w:beforeAutospacing="1" w:after="80"/>
        <w:ind w:left="851" w:hanging="284"/>
        <w:rPr>
          <w:rFonts w:asciiTheme="minorHAnsi" w:hAnsiTheme="minorHAnsi" w:cstheme="minorHAnsi"/>
          <w:sz w:val="24"/>
          <w:szCs w:val="24"/>
        </w:rPr>
      </w:pPr>
      <w:r w:rsidRPr="00804DCE">
        <w:rPr>
          <w:rFonts w:asciiTheme="minorHAnsi" w:hAnsiTheme="minorHAnsi" w:cstheme="minorHAnsi"/>
          <w:sz w:val="24"/>
          <w:szCs w:val="24"/>
        </w:rPr>
        <w:t>Building Act,</w:t>
      </w:r>
      <w:r w:rsidR="00356971" w:rsidRPr="00804DCE">
        <w:rPr>
          <w:rFonts w:asciiTheme="minorHAnsi" w:hAnsiTheme="minorHAnsi" w:cstheme="minorHAnsi"/>
          <w:sz w:val="24"/>
          <w:szCs w:val="24"/>
        </w:rPr>
        <w:t xml:space="preserve"> new section 53A</w:t>
      </w:r>
      <w:r w:rsidR="00B916C6" w:rsidRPr="00804DCE">
        <w:rPr>
          <w:rFonts w:asciiTheme="minorHAnsi" w:hAnsiTheme="minorHAnsi" w:cstheme="minorHAnsi"/>
          <w:sz w:val="24"/>
          <w:szCs w:val="24"/>
        </w:rPr>
        <w:t>,</w:t>
      </w:r>
      <w:r w:rsidR="00356971" w:rsidRPr="00804DCE">
        <w:rPr>
          <w:rFonts w:asciiTheme="minorHAnsi" w:hAnsiTheme="minorHAnsi" w:cstheme="minorHAnsi"/>
          <w:sz w:val="24"/>
          <w:szCs w:val="24"/>
        </w:rPr>
        <w:t xml:space="preserve"> for moving, altering, damaging, defacing, covering or preventing access to a sign displayed on or near a parcel of land in relation to a stop notice without the authorisation of the</w:t>
      </w:r>
      <w:r w:rsidR="00CD27FB" w:rsidRPr="00804DCE">
        <w:rPr>
          <w:rFonts w:asciiTheme="minorHAnsi" w:hAnsiTheme="minorHAnsi" w:cstheme="minorHAnsi"/>
          <w:sz w:val="24"/>
          <w:szCs w:val="24"/>
        </w:rPr>
        <w:t xml:space="preserve"> Co</w:t>
      </w:r>
      <w:r w:rsidR="00356971" w:rsidRPr="00804DCE">
        <w:rPr>
          <w:rFonts w:asciiTheme="minorHAnsi" w:hAnsiTheme="minorHAnsi" w:cstheme="minorHAnsi"/>
          <w:sz w:val="24"/>
          <w:szCs w:val="24"/>
        </w:rPr>
        <w:t>nstruction Occupations Registrar</w:t>
      </w:r>
      <w:r w:rsidR="00CD27FB" w:rsidRPr="00804DCE">
        <w:rPr>
          <w:rFonts w:asciiTheme="minorHAnsi" w:hAnsiTheme="minorHAnsi" w:cstheme="minorHAnsi"/>
          <w:sz w:val="24"/>
          <w:szCs w:val="24"/>
        </w:rPr>
        <w:t xml:space="preserve">; </w:t>
      </w:r>
      <w:r w:rsidR="00356971" w:rsidRPr="00804DCE">
        <w:rPr>
          <w:rFonts w:asciiTheme="minorHAnsi" w:hAnsiTheme="minorHAnsi" w:cstheme="minorHAnsi"/>
          <w:sz w:val="24"/>
          <w:szCs w:val="24"/>
        </w:rPr>
        <w:t>a strict liability offence with a maximum penalty of 50 penalty units</w:t>
      </w:r>
      <w:r w:rsidR="004C5237" w:rsidRPr="00804DCE">
        <w:rPr>
          <w:rFonts w:asciiTheme="minorHAnsi" w:hAnsiTheme="minorHAnsi" w:cstheme="minorHAnsi"/>
          <w:sz w:val="24"/>
          <w:szCs w:val="24"/>
        </w:rPr>
        <w:t>.</w:t>
      </w:r>
      <w:r w:rsidR="00542F8B" w:rsidRPr="00804DCE">
        <w:rPr>
          <w:rFonts w:asciiTheme="minorHAnsi" w:hAnsiTheme="minorHAnsi" w:cstheme="minorHAnsi"/>
          <w:sz w:val="24"/>
          <w:szCs w:val="24"/>
        </w:rPr>
        <w:t xml:space="preserve"> </w:t>
      </w:r>
    </w:p>
    <w:p w14:paraId="04C56423" w14:textId="77777777" w:rsidR="00542F8B" w:rsidRPr="00804DCE" w:rsidRDefault="00542F8B" w:rsidP="00CD27FB">
      <w:pPr>
        <w:numPr>
          <w:ilvl w:val="1"/>
          <w:numId w:val="4"/>
        </w:numPr>
        <w:tabs>
          <w:tab w:val="left" w:pos="851"/>
        </w:tabs>
        <w:spacing w:before="100" w:beforeAutospacing="1" w:after="80"/>
        <w:ind w:left="851" w:hanging="284"/>
        <w:rPr>
          <w:rFonts w:asciiTheme="minorHAnsi" w:hAnsiTheme="minorHAnsi" w:cstheme="minorHAnsi"/>
          <w:sz w:val="24"/>
          <w:szCs w:val="24"/>
        </w:rPr>
      </w:pPr>
      <w:r w:rsidRPr="00804DCE">
        <w:rPr>
          <w:rFonts w:asciiTheme="minorHAnsi" w:hAnsiTheme="minorHAnsi" w:cstheme="minorHAnsi"/>
          <w:sz w:val="24"/>
          <w:szCs w:val="24"/>
        </w:rPr>
        <w:t xml:space="preserve">Building Act, </w:t>
      </w:r>
      <w:r w:rsidR="00CD27FB" w:rsidRPr="00804DCE">
        <w:rPr>
          <w:rFonts w:asciiTheme="minorHAnsi" w:hAnsiTheme="minorHAnsi" w:cstheme="minorHAnsi"/>
          <w:sz w:val="24"/>
          <w:szCs w:val="24"/>
        </w:rPr>
        <w:t>new section 133A</w:t>
      </w:r>
      <w:r w:rsidR="00B916C6" w:rsidRPr="00804DCE">
        <w:rPr>
          <w:rFonts w:asciiTheme="minorHAnsi" w:hAnsiTheme="minorHAnsi" w:cstheme="minorHAnsi"/>
          <w:sz w:val="24"/>
          <w:szCs w:val="24"/>
        </w:rPr>
        <w:t>,</w:t>
      </w:r>
      <w:r w:rsidR="00CD27FB" w:rsidRPr="00804DCE">
        <w:rPr>
          <w:rFonts w:asciiTheme="minorHAnsi" w:hAnsiTheme="minorHAnsi" w:cstheme="minorHAnsi"/>
          <w:sz w:val="24"/>
          <w:szCs w:val="24"/>
        </w:rPr>
        <w:t xml:space="preserve"> for failing to comply with a direction given by a building inspector, with a maximum penalty of 50 penalty units. </w:t>
      </w:r>
    </w:p>
    <w:p w14:paraId="239F3602" w14:textId="77777777" w:rsidR="00CD27FB" w:rsidRPr="00804DCE" w:rsidRDefault="00BB0443" w:rsidP="00CD27FB">
      <w:pPr>
        <w:numPr>
          <w:ilvl w:val="1"/>
          <w:numId w:val="4"/>
        </w:numPr>
        <w:tabs>
          <w:tab w:val="left" w:pos="851"/>
        </w:tabs>
        <w:spacing w:before="100" w:beforeAutospacing="1" w:after="80"/>
        <w:ind w:left="851" w:hanging="284"/>
        <w:rPr>
          <w:rFonts w:asciiTheme="minorHAnsi" w:hAnsiTheme="minorHAnsi" w:cstheme="minorHAnsi"/>
          <w:sz w:val="24"/>
          <w:szCs w:val="24"/>
        </w:rPr>
      </w:pPr>
      <w:r w:rsidRPr="00804DCE">
        <w:rPr>
          <w:rFonts w:asciiTheme="minorHAnsi" w:hAnsiTheme="minorHAnsi" w:cstheme="minorHAnsi"/>
          <w:sz w:val="24"/>
          <w:szCs w:val="24"/>
        </w:rPr>
        <w:t xml:space="preserve">Construction Occupations (Licensing) Act, new section </w:t>
      </w:r>
      <w:r w:rsidR="00C8322D" w:rsidRPr="00804DCE">
        <w:rPr>
          <w:rFonts w:asciiTheme="minorHAnsi" w:hAnsiTheme="minorHAnsi" w:cstheme="minorHAnsi"/>
          <w:sz w:val="24"/>
          <w:szCs w:val="24"/>
        </w:rPr>
        <w:t>26</w:t>
      </w:r>
      <w:r w:rsidR="00CD27FB" w:rsidRPr="00804DCE">
        <w:rPr>
          <w:rFonts w:asciiTheme="minorHAnsi" w:hAnsiTheme="minorHAnsi" w:cstheme="minorHAnsi"/>
          <w:sz w:val="24"/>
          <w:szCs w:val="24"/>
        </w:rPr>
        <w:t>C</w:t>
      </w:r>
      <w:r w:rsidRPr="00804DCE">
        <w:rPr>
          <w:rFonts w:asciiTheme="minorHAnsi" w:hAnsiTheme="minorHAnsi" w:cstheme="minorHAnsi"/>
          <w:sz w:val="24"/>
          <w:szCs w:val="24"/>
        </w:rPr>
        <w:t xml:space="preserve">, </w:t>
      </w:r>
      <w:r w:rsidR="00CD27FB" w:rsidRPr="00804DCE">
        <w:rPr>
          <w:rFonts w:asciiTheme="minorHAnsi" w:hAnsiTheme="minorHAnsi" w:cstheme="minorHAnsi"/>
          <w:sz w:val="24"/>
          <w:szCs w:val="24"/>
        </w:rPr>
        <w:t>which provides that a</w:t>
      </w:r>
      <w:r w:rsidR="00B916C6" w:rsidRPr="00804DCE">
        <w:rPr>
          <w:rFonts w:asciiTheme="minorHAnsi" w:hAnsiTheme="minorHAnsi" w:cstheme="minorHAnsi"/>
          <w:sz w:val="24"/>
          <w:szCs w:val="24"/>
        </w:rPr>
        <w:t>n</w:t>
      </w:r>
      <w:r w:rsidR="00CD27FB" w:rsidRPr="00804DCE">
        <w:rPr>
          <w:rFonts w:asciiTheme="minorHAnsi" w:hAnsiTheme="minorHAnsi" w:cstheme="minorHAnsi"/>
          <w:sz w:val="24"/>
          <w:szCs w:val="24"/>
        </w:rPr>
        <w:t xml:space="preserve"> executive officer is taken to commit an offence in certain circumstances if the corporation commits an offence against section 26B </w:t>
      </w:r>
      <w:r w:rsidR="00C8322D" w:rsidRPr="00804DCE">
        <w:rPr>
          <w:rFonts w:asciiTheme="minorHAnsi" w:hAnsiTheme="minorHAnsi" w:cstheme="minorHAnsi"/>
          <w:i/>
          <w:sz w:val="24"/>
          <w:szCs w:val="24"/>
        </w:rPr>
        <w:t>Notification requirements for licensees</w:t>
      </w:r>
      <w:r w:rsidRPr="00804DCE">
        <w:rPr>
          <w:rFonts w:asciiTheme="minorHAnsi" w:hAnsiTheme="minorHAnsi" w:cstheme="minorHAnsi"/>
          <w:sz w:val="24"/>
          <w:szCs w:val="24"/>
        </w:rPr>
        <w:t xml:space="preserve"> for failing to </w:t>
      </w:r>
      <w:r w:rsidR="00C8322D" w:rsidRPr="00804DCE">
        <w:rPr>
          <w:rFonts w:asciiTheme="minorHAnsi" w:hAnsiTheme="minorHAnsi" w:cstheme="minorHAnsi"/>
          <w:sz w:val="24"/>
          <w:szCs w:val="24"/>
        </w:rPr>
        <w:t>notify the Registrar of certain circumstances that would make a licensee ineligible to hold a licence</w:t>
      </w:r>
      <w:r w:rsidR="00CD27FB" w:rsidRPr="00804DCE">
        <w:rPr>
          <w:rFonts w:asciiTheme="minorHAnsi" w:hAnsiTheme="minorHAnsi" w:cstheme="minorHAnsi"/>
          <w:sz w:val="24"/>
          <w:szCs w:val="24"/>
        </w:rPr>
        <w:t xml:space="preserve">, </w:t>
      </w:r>
      <w:r w:rsidR="00C8322D" w:rsidRPr="00804DCE">
        <w:rPr>
          <w:rFonts w:asciiTheme="minorHAnsi" w:hAnsiTheme="minorHAnsi" w:cstheme="minorHAnsi"/>
          <w:sz w:val="24"/>
          <w:szCs w:val="24"/>
        </w:rPr>
        <w:t>with a</w:t>
      </w:r>
      <w:r w:rsidRPr="00804DCE">
        <w:rPr>
          <w:rFonts w:asciiTheme="minorHAnsi" w:hAnsiTheme="minorHAnsi" w:cstheme="minorHAnsi"/>
          <w:sz w:val="24"/>
          <w:szCs w:val="24"/>
        </w:rPr>
        <w:t xml:space="preserve"> maximum penalty of </w:t>
      </w:r>
      <w:r w:rsidR="00C8322D" w:rsidRPr="00804DCE">
        <w:rPr>
          <w:rFonts w:asciiTheme="minorHAnsi" w:hAnsiTheme="minorHAnsi" w:cstheme="minorHAnsi"/>
          <w:sz w:val="24"/>
          <w:szCs w:val="24"/>
        </w:rPr>
        <w:t>100</w:t>
      </w:r>
      <w:r w:rsidRPr="00804DCE">
        <w:rPr>
          <w:rFonts w:asciiTheme="minorHAnsi" w:hAnsiTheme="minorHAnsi" w:cstheme="minorHAnsi"/>
          <w:sz w:val="24"/>
          <w:szCs w:val="24"/>
        </w:rPr>
        <w:t xml:space="preserve"> penalty units</w:t>
      </w:r>
      <w:r w:rsidR="00AD7C7F" w:rsidRPr="00804DCE">
        <w:rPr>
          <w:rFonts w:asciiTheme="minorHAnsi" w:hAnsiTheme="minorHAnsi" w:cstheme="minorHAnsi"/>
          <w:sz w:val="24"/>
          <w:szCs w:val="24"/>
        </w:rPr>
        <w:t>.</w:t>
      </w:r>
      <w:r w:rsidRPr="00804DCE">
        <w:rPr>
          <w:rFonts w:asciiTheme="minorHAnsi" w:hAnsiTheme="minorHAnsi" w:cstheme="minorHAnsi"/>
          <w:sz w:val="24"/>
          <w:szCs w:val="24"/>
        </w:rPr>
        <w:t xml:space="preserve">  </w:t>
      </w:r>
    </w:p>
    <w:p w14:paraId="2DE7B369" w14:textId="77777777" w:rsidR="00CD27FB" w:rsidRPr="00804DCE" w:rsidRDefault="00CD27FB" w:rsidP="00CD27FB">
      <w:pPr>
        <w:numPr>
          <w:ilvl w:val="1"/>
          <w:numId w:val="4"/>
        </w:numPr>
        <w:tabs>
          <w:tab w:val="left" w:pos="851"/>
        </w:tabs>
        <w:spacing w:before="100" w:beforeAutospacing="1" w:after="80"/>
        <w:ind w:left="851" w:hanging="284"/>
        <w:rPr>
          <w:rFonts w:asciiTheme="minorHAnsi" w:hAnsiTheme="minorHAnsi" w:cstheme="minorHAnsi"/>
          <w:sz w:val="24"/>
          <w:szCs w:val="24"/>
        </w:rPr>
      </w:pPr>
      <w:r w:rsidRPr="00804DCE">
        <w:rPr>
          <w:rFonts w:asciiTheme="minorHAnsi" w:hAnsiTheme="minorHAnsi" w:cstheme="minorHAnsi"/>
          <w:sz w:val="24"/>
          <w:szCs w:val="24"/>
        </w:rPr>
        <w:t xml:space="preserve">Construction Occupations (Licensing) Act, new section 47J, for failing to comply with a Magistrate’s Court order in relation to an enforceable rectification undertaking with a maximum penalty of 2000 penalty units.   </w:t>
      </w:r>
    </w:p>
    <w:p w14:paraId="2CDA7DF7" w14:textId="77777777" w:rsidR="004C5237" w:rsidRPr="00804DCE" w:rsidRDefault="004C5237" w:rsidP="00AD7C7F">
      <w:pPr>
        <w:spacing w:after="0"/>
        <w:rPr>
          <w:rFonts w:asciiTheme="minorHAnsi" w:hAnsiTheme="minorHAnsi" w:cstheme="minorHAnsi"/>
          <w:i/>
          <w:sz w:val="24"/>
          <w:szCs w:val="24"/>
        </w:rPr>
      </w:pPr>
    </w:p>
    <w:p w14:paraId="551F36C2" w14:textId="77777777" w:rsidR="004C5237" w:rsidRPr="00804DCE" w:rsidRDefault="004C5237" w:rsidP="00AD7C7F">
      <w:pPr>
        <w:spacing w:after="0"/>
        <w:rPr>
          <w:rFonts w:asciiTheme="minorHAnsi" w:hAnsiTheme="minorHAnsi" w:cstheme="minorHAnsi"/>
          <w:i/>
          <w:sz w:val="24"/>
          <w:szCs w:val="24"/>
        </w:rPr>
      </w:pPr>
    </w:p>
    <w:p w14:paraId="29849C00" w14:textId="77777777" w:rsidR="001855EB" w:rsidRPr="00804DCE" w:rsidRDefault="001855EB" w:rsidP="00AD7C7F">
      <w:pPr>
        <w:spacing w:after="0"/>
        <w:rPr>
          <w:rFonts w:asciiTheme="minorHAnsi" w:hAnsiTheme="minorHAnsi" w:cstheme="minorHAnsi"/>
          <w:i/>
          <w:sz w:val="24"/>
          <w:szCs w:val="24"/>
        </w:rPr>
      </w:pPr>
      <w:r w:rsidRPr="00804DCE">
        <w:rPr>
          <w:rFonts w:asciiTheme="minorHAnsi" w:hAnsiTheme="minorHAnsi" w:cstheme="minorHAnsi"/>
          <w:i/>
          <w:sz w:val="24"/>
          <w:szCs w:val="24"/>
        </w:rPr>
        <w:t>Justification of penalties</w:t>
      </w:r>
    </w:p>
    <w:p w14:paraId="5F617893" w14:textId="77777777" w:rsidR="001855EB" w:rsidRPr="00804DCE" w:rsidRDefault="001855EB" w:rsidP="004C5237">
      <w:pPr>
        <w:spacing w:before="100" w:beforeAutospacing="1" w:after="0"/>
        <w:contextualSpacing/>
        <w:rPr>
          <w:rFonts w:asciiTheme="minorHAnsi" w:hAnsiTheme="minorHAnsi" w:cstheme="minorHAnsi"/>
          <w:sz w:val="24"/>
          <w:szCs w:val="24"/>
        </w:rPr>
      </w:pPr>
      <w:r w:rsidRPr="00804DCE">
        <w:rPr>
          <w:rFonts w:asciiTheme="minorHAnsi" w:hAnsiTheme="minorHAnsi" w:cstheme="minorHAnsi"/>
          <w:sz w:val="24"/>
          <w:szCs w:val="24"/>
        </w:rPr>
        <w:t xml:space="preserve">The proposed offences and penalties are warranted for the following reasons when considering the Territory’s </w:t>
      </w:r>
      <w:r w:rsidRPr="00804DCE">
        <w:rPr>
          <w:rFonts w:asciiTheme="minorHAnsi" w:hAnsiTheme="minorHAnsi" w:cstheme="minorHAnsi"/>
          <w:i/>
          <w:sz w:val="24"/>
          <w:szCs w:val="24"/>
        </w:rPr>
        <w:t>Guide for Framing Offences</w:t>
      </w:r>
      <w:r w:rsidRPr="00804DCE">
        <w:rPr>
          <w:rFonts w:asciiTheme="minorHAnsi" w:hAnsiTheme="minorHAnsi" w:cstheme="minorHAnsi"/>
          <w:sz w:val="24"/>
          <w:szCs w:val="24"/>
        </w:rPr>
        <w:t>:</w:t>
      </w:r>
    </w:p>
    <w:p w14:paraId="395B91AB" w14:textId="77777777" w:rsidR="00134A6F" w:rsidRPr="00804DCE" w:rsidRDefault="00AD7C7F" w:rsidP="00134A6F">
      <w:pPr>
        <w:pStyle w:val="ListParagraph"/>
        <w:numPr>
          <w:ilvl w:val="0"/>
          <w:numId w:val="2"/>
        </w:numPr>
        <w:spacing w:afterLines="40" w:after="96" w:line="276" w:lineRule="auto"/>
        <w:ind w:left="709" w:hanging="352"/>
        <w:rPr>
          <w:rFonts w:asciiTheme="minorHAnsi" w:hAnsiTheme="minorHAnsi" w:cstheme="minorHAnsi"/>
          <w:sz w:val="24"/>
          <w:szCs w:val="24"/>
        </w:rPr>
      </w:pPr>
      <w:r w:rsidRPr="00804DCE">
        <w:rPr>
          <w:rFonts w:asciiTheme="minorHAnsi" w:hAnsiTheme="minorHAnsi" w:cstheme="minorHAnsi"/>
          <w:sz w:val="24"/>
          <w:szCs w:val="24"/>
        </w:rPr>
        <w:t>At its highest function, the services covered by the Act are regulated to protect the public.</w:t>
      </w:r>
    </w:p>
    <w:p w14:paraId="08F0270A" w14:textId="6659E454" w:rsidR="00134A6F" w:rsidRPr="00804DCE" w:rsidRDefault="00134A6F" w:rsidP="00134A6F">
      <w:pPr>
        <w:pStyle w:val="ListParagraph"/>
        <w:numPr>
          <w:ilvl w:val="0"/>
          <w:numId w:val="2"/>
        </w:numPr>
        <w:spacing w:afterLines="40" w:after="96" w:line="276" w:lineRule="auto"/>
        <w:ind w:left="709" w:hanging="352"/>
        <w:rPr>
          <w:rFonts w:asciiTheme="minorHAnsi" w:hAnsiTheme="minorHAnsi" w:cstheme="minorHAnsi"/>
          <w:sz w:val="24"/>
          <w:szCs w:val="24"/>
        </w:rPr>
      </w:pPr>
      <w:r w:rsidRPr="00804DCE">
        <w:rPr>
          <w:rFonts w:asciiTheme="minorHAnsi" w:hAnsiTheme="minorHAnsi" w:cstheme="minorHAnsi"/>
          <w:sz w:val="24"/>
          <w:szCs w:val="24"/>
        </w:rPr>
        <w:t>If a person moves, alters, damages, defaces, covers or prevents access to a sign displayed on or near a parcel of land in relation to a stop notice, when that notice may be p</w:t>
      </w:r>
      <w:r w:rsidR="00335CAB" w:rsidRPr="00804DCE">
        <w:rPr>
          <w:rFonts w:asciiTheme="minorHAnsi" w:hAnsiTheme="minorHAnsi" w:cstheme="minorHAnsi"/>
          <w:sz w:val="24"/>
          <w:szCs w:val="24"/>
        </w:rPr>
        <w:t>l</w:t>
      </w:r>
      <w:r w:rsidRPr="00804DCE">
        <w:rPr>
          <w:rFonts w:asciiTheme="minorHAnsi" w:hAnsiTheme="minorHAnsi" w:cstheme="minorHAnsi"/>
          <w:sz w:val="24"/>
          <w:szCs w:val="24"/>
        </w:rPr>
        <w:t xml:space="preserve">aced only if necessary or desirable to protect the public, without the authorisation of the Construction Occupations Registrar can detrimentally affect public safety. </w:t>
      </w:r>
    </w:p>
    <w:p w14:paraId="00165CEA" w14:textId="77777777" w:rsidR="00581674" w:rsidRPr="00804DCE" w:rsidRDefault="00581674" w:rsidP="00134A6F">
      <w:pPr>
        <w:pStyle w:val="ListParagraph"/>
        <w:numPr>
          <w:ilvl w:val="0"/>
          <w:numId w:val="2"/>
        </w:numPr>
        <w:spacing w:afterLines="40" w:after="96" w:line="276" w:lineRule="auto"/>
        <w:ind w:left="709" w:hanging="352"/>
        <w:rPr>
          <w:rFonts w:asciiTheme="minorHAnsi" w:hAnsiTheme="minorHAnsi" w:cstheme="minorHAnsi"/>
          <w:sz w:val="24"/>
          <w:szCs w:val="24"/>
        </w:rPr>
      </w:pPr>
      <w:r w:rsidRPr="00804DCE">
        <w:rPr>
          <w:rFonts w:asciiTheme="minorHAnsi" w:hAnsiTheme="minorHAnsi" w:cstheme="minorHAnsi"/>
          <w:sz w:val="24"/>
          <w:szCs w:val="24"/>
        </w:rPr>
        <w:t xml:space="preserve">A sign displayed for the protection of the public is likely to be displayed securely and not in a way that can be accidentally interfered with. </w:t>
      </w:r>
    </w:p>
    <w:p w14:paraId="74F72BE9" w14:textId="77777777" w:rsidR="001D7A60" w:rsidRPr="00804DCE" w:rsidRDefault="001D7A60" w:rsidP="001D7A60">
      <w:pPr>
        <w:pStyle w:val="ListParagraph"/>
        <w:numPr>
          <w:ilvl w:val="0"/>
          <w:numId w:val="2"/>
        </w:numPr>
        <w:spacing w:before="100" w:beforeAutospacing="1" w:afterLines="40" w:after="96" w:line="276" w:lineRule="auto"/>
        <w:ind w:left="709" w:hanging="352"/>
        <w:rPr>
          <w:rFonts w:asciiTheme="minorHAnsi" w:hAnsiTheme="minorHAnsi" w:cstheme="minorHAnsi"/>
          <w:sz w:val="24"/>
          <w:szCs w:val="24"/>
        </w:rPr>
      </w:pPr>
      <w:r w:rsidRPr="00804DCE">
        <w:rPr>
          <w:rFonts w:asciiTheme="minorHAnsi" w:hAnsiTheme="minorHAnsi" w:cstheme="minorHAnsi"/>
          <w:sz w:val="24"/>
          <w:szCs w:val="24"/>
        </w:rPr>
        <w:lastRenderedPageBreak/>
        <w:t xml:space="preserve">Failing to comply with a direction in relation to an unsafe building or non-compliant building work is an obstruction of enforcement of the Building Act, and may have serious consequences for the safety or health of building occupants. </w:t>
      </w:r>
    </w:p>
    <w:p w14:paraId="495C7E9C" w14:textId="77777777" w:rsidR="00C8322D" w:rsidRPr="00804DCE" w:rsidRDefault="00C8322D" w:rsidP="00134A6F">
      <w:pPr>
        <w:pStyle w:val="ListParagraph"/>
        <w:numPr>
          <w:ilvl w:val="0"/>
          <w:numId w:val="2"/>
        </w:numPr>
        <w:spacing w:afterLines="40" w:after="96" w:line="276" w:lineRule="auto"/>
        <w:ind w:left="709" w:hanging="352"/>
        <w:rPr>
          <w:rFonts w:asciiTheme="minorHAnsi" w:hAnsiTheme="minorHAnsi" w:cstheme="minorHAnsi"/>
          <w:sz w:val="24"/>
          <w:szCs w:val="24"/>
        </w:rPr>
      </w:pPr>
      <w:r w:rsidRPr="00804DCE">
        <w:rPr>
          <w:rFonts w:asciiTheme="minorHAnsi" w:hAnsiTheme="minorHAnsi" w:cstheme="minorHAnsi"/>
          <w:sz w:val="24"/>
          <w:szCs w:val="24"/>
        </w:rPr>
        <w:t xml:space="preserve">Operating whilst ineligible to hold a licence undermines the protections intended by the construction licensing system. </w:t>
      </w:r>
    </w:p>
    <w:p w14:paraId="7C71FC9C" w14:textId="77777777" w:rsidR="00CD27FB" w:rsidRPr="00804DCE" w:rsidRDefault="00CD27FB" w:rsidP="00CD27FB">
      <w:pPr>
        <w:pStyle w:val="ListParagraph"/>
        <w:numPr>
          <w:ilvl w:val="0"/>
          <w:numId w:val="2"/>
        </w:numPr>
        <w:spacing w:before="100" w:beforeAutospacing="1" w:afterLines="40" w:after="96" w:line="276" w:lineRule="auto"/>
        <w:ind w:left="709" w:hanging="352"/>
        <w:rPr>
          <w:rFonts w:asciiTheme="minorHAnsi" w:hAnsiTheme="minorHAnsi" w:cstheme="minorHAnsi"/>
          <w:sz w:val="24"/>
          <w:szCs w:val="24"/>
        </w:rPr>
      </w:pPr>
      <w:r w:rsidRPr="00804DCE">
        <w:rPr>
          <w:rFonts w:asciiTheme="minorHAnsi" w:hAnsiTheme="minorHAnsi" w:cstheme="minorHAnsi"/>
          <w:sz w:val="24"/>
          <w:szCs w:val="24"/>
        </w:rPr>
        <w:t xml:space="preserve">A person can avoid a rectification order or other regulatory action in relation to a contravention of </w:t>
      </w:r>
      <w:r w:rsidR="00134A6F" w:rsidRPr="00804DCE">
        <w:rPr>
          <w:rFonts w:asciiTheme="minorHAnsi" w:hAnsiTheme="minorHAnsi" w:cstheme="minorHAnsi"/>
          <w:sz w:val="24"/>
          <w:szCs w:val="24"/>
        </w:rPr>
        <w:t xml:space="preserve">the Construction Occupations (Licensing) Act and operational Acts </w:t>
      </w:r>
      <w:r w:rsidRPr="00804DCE">
        <w:rPr>
          <w:rFonts w:asciiTheme="minorHAnsi" w:hAnsiTheme="minorHAnsi" w:cstheme="minorHAnsi"/>
          <w:sz w:val="24"/>
          <w:szCs w:val="24"/>
        </w:rPr>
        <w:t xml:space="preserve">by entering into a rectification undertaking, and failure to comply with the undertaking </w:t>
      </w:r>
      <w:r w:rsidR="00134A6F" w:rsidRPr="00804DCE">
        <w:rPr>
          <w:rFonts w:asciiTheme="minorHAnsi" w:hAnsiTheme="minorHAnsi" w:cstheme="minorHAnsi"/>
          <w:sz w:val="24"/>
          <w:szCs w:val="24"/>
        </w:rPr>
        <w:t>should not be used to</w:t>
      </w:r>
      <w:r w:rsidRPr="00804DCE">
        <w:rPr>
          <w:rFonts w:asciiTheme="minorHAnsi" w:hAnsiTheme="minorHAnsi" w:cstheme="minorHAnsi"/>
          <w:sz w:val="24"/>
          <w:szCs w:val="24"/>
        </w:rPr>
        <w:t xml:space="preserve"> obstruct</w:t>
      </w:r>
      <w:r w:rsidR="00134A6F" w:rsidRPr="00804DCE">
        <w:rPr>
          <w:rFonts w:asciiTheme="minorHAnsi" w:hAnsiTheme="minorHAnsi" w:cstheme="minorHAnsi"/>
          <w:sz w:val="24"/>
          <w:szCs w:val="24"/>
        </w:rPr>
        <w:t xml:space="preserve"> </w:t>
      </w:r>
      <w:r w:rsidRPr="00804DCE">
        <w:rPr>
          <w:rFonts w:asciiTheme="minorHAnsi" w:hAnsiTheme="minorHAnsi" w:cstheme="minorHAnsi"/>
          <w:sz w:val="24"/>
          <w:szCs w:val="24"/>
        </w:rPr>
        <w:t>enforcement of the relevant Acts.</w:t>
      </w:r>
    </w:p>
    <w:p w14:paraId="3BF4F9FD" w14:textId="2453C26A" w:rsidR="002B6841" w:rsidRPr="00804DCE" w:rsidRDefault="002B6841" w:rsidP="00696AF7">
      <w:pPr>
        <w:pStyle w:val="ListParagraph"/>
        <w:numPr>
          <w:ilvl w:val="0"/>
          <w:numId w:val="2"/>
        </w:numPr>
        <w:spacing w:before="100" w:beforeAutospacing="1" w:afterLines="40" w:after="96" w:line="276" w:lineRule="auto"/>
        <w:ind w:left="709" w:hanging="352"/>
        <w:rPr>
          <w:rFonts w:asciiTheme="minorHAnsi" w:hAnsiTheme="minorHAnsi" w:cstheme="minorHAnsi"/>
          <w:sz w:val="24"/>
          <w:szCs w:val="24"/>
        </w:rPr>
      </w:pPr>
      <w:r w:rsidRPr="00804DCE">
        <w:rPr>
          <w:rFonts w:asciiTheme="minorHAnsi" w:hAnsiTheme="minorHAnsi" w:cstheme="minorHAnsi"/>
          <w:sz w:val="24"/>
          <w:szCs w:val="24"/>
        </w:rPr>
        <w:t>Contravening</w:t>
      </w:r>
      <w:r w:rsidR="001D7A60" w:rsidRPr="00804DCE">
        <w:rPr>
          <w:rFonts w:asciiTheme="minorHAnsi" w:hAnsiTheme="minorHAnsi" w:cstheme="minorHAnsi"/>
          <w:sz w:val="24"/>
          <w:szCs w:val="24"/>
        </w:rPr>
        <w:t xml:space="preserve"> the Construction Occupations (Licensing) Act and operational Acts</w:t>
      </w:r>
      <w:r w:rsidR="00A97903"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can lead to </w:t>
      </w:r>
      <w:r w:rsidR="001D7A60" w:rsidRPr="00804DCE">
        <w:rPr>
          <w:rFonts w:asciiTheme="minorHAnsi" w:hAnsiTheme="minorHAnsi" w:cstheme="minorHAnsi"/>
          <w:sz w:val="24"/>
          <w:szCs w:val="24"/>
        </w:rPr>
        <w:t>people</w:t>
      </w:r>
      <w:r w:rsidRPr="00804DCE">
        <w:rPr>
          <w:rFonts w:asciiTheme="minorHAnsi" w:hAnsiTheme="minorHAnsi" w:cstheme="minorHAnsi"/>
          <w:sz w:val="24"/>
          <w:szCs w:val="24"/>
        </w:rPr>
        <w:t xml:space="preserve"> suffering preventable </w:t>
      </w:r>
      <w:r w:rsidR="001D7A60" w:rsidRPr="00804DCE">
        <w:rPr>
          <w:rFonts w:asciiTheme="minorHAnsi" w:hAnsiTheme="minorHAnsi" w:cstheme="minorHAnsi"/>
          <w:sz w:val="24"/>
          <w:szCs w:val="24"/>
        </w:rPr>
        <w:t xml:space="preserve">detrimental impacts on their safety, health, and amenity, </w:t>
      </w:r>
      <w:r w:rsidRPr="00804DCE">
        <w:rPr>
          <w:rFonts w:asciiTheme="minorHAnsi" w:hAnsiTheme="minorHAnsi" w:cstheme="minorHAnsi"/>
          <w:sz w:val="24"/>
          <w:szCs w:val="24"/>
        </w:rPr>
        <w:t xml:space="preserve">financial losses, and </w:t>
      </w:r>
      <w:r w:rsidR="001D7A60" w:rsidRPr="00804DCE">
        <w:rPr>
          <w:rFonts w:asciiTheme="minorHAnsi" w:hAnsiTheme="minorHAnsi" w:cstheme="minorHAnsi"/>
          <w:sz w:val="24"/>
          <w:szCs w:val="24"/>
        </w:rPr>
        <w:t xml:space="preserve">can </w:t>
      </w:r>
      <w:r w:rsidRPr="00804DCE">
        <w:rPr>
          <w:rFonts w:asciiTheme="minorHAnsi" w:hAnsiTheme="minorHAnsi" w:cstheme="minorHAnsi"/>
          <w:sz w:val="24"/>
          <w:szCs w:val="24"/>
        </w:rPr>
        <w:t xml:space="preserve">undermine the </w:t>
      </w:r>
      <w:r w:rsidR="001D7A60" w:rsidRPr="00804DCE">
        <w:rPr>
          <w:rFonts w:asciiTheme="minorHAnsi" w:hAnsiTheme="minorHAnsi" w:cstheme="minorHAnsi"/>
          <w:sz w:val="24"/>
          <w:szCs w:val="24"/>
        </w:rPr>
        <w:t>regulatory</w:t>
      </w:r>
      <w:r w:rsidRPr="00804DCE">
        <w:rPr>
          <w:rFonts w:asciiTheme="minorHAnsi" w:hAnsiTheme="minorHAnsi" w:cstheme="minorHAnsi"/>
          <w:sz w:val="24"/>
          <w:szCs w:val="24"/>
        </w:rPr>
        <w:t xml:space="preserve"> scheme.  </w:t>
      </w:r>
    </w:p>
    <w:p w14:paraId="40272891" w14:textId="77777777" w:rsidR="001855EB" w:rsidRPr="00804DCE" w:rsidRDefault="001855EB" w:rsidP="00696AF7">
      <w:pPr>
        <w:pStyle w:val="ListParagraph"/>
        <w:numPr>
          <w:ilvl w:val="0"/>
          <w:numId w:val="2"/>
        </w:numPr>
        <w:spacing w:before="100" w:beforeAutospacing="1" w:afterLines="40" w:after="96" w:line="276" w:lineRule="auto"/>
        <w:ind w:left="709" w:hanging="352"/>
        <w:rPr>
          <w:rFonts w:asciiTheme="minorHAnsi" w:hAnsiTheme="minorHAnsi" w:cstheme="minorHAnsi"/>
          <w:sz w:val="24"/>
          <w:szCs w:val="24"/>
        </w:rPr>
      </w:pPr>
      <w:r w:rsidRPr="00804DCE">
        <w:rPr>
          <w:rFonts w:asciiTheme="minorHAnsi" w:hAnsiTheme="minorHAnsi" w:cstheme="minorHAnsi"/>
          <w:sz w:val="24"/>
          <w:szCs w:val="24"/>
        </w:rPr>
        <w:t>The consequences of not complying with procedures and technical standards for work can be high and include serious injury or death to workers, building occupants and members of the public</w:t>
      </w:r>
      <w:r w:rsidR="00AD7C7F" w:rsidRPr="00804DCE">
        <w:rPr>
          <w:rFonts w:asciiTheme="minorHAnsi" w:hAnsiTheme="minorHAnsi" w:cstheme="minorHAnsi"/>
          <w:sz w:val="24"/>
          <w:szCs w:val="24"/>
        </w:rPr>
        <w:t>.</w:t>
      </w:r>
    </w:p>
    <w:p w14:paraId="394C0B5B" w14:textId="77777777" w:rsidR="001855EB" w:rsidRPr="00804DCE" w:rsidRDefault="001855EB" w:rsidP="00696AF7">
      <w:pPr>
        <w:pStyle w:val="ListParagraph"/>
        <w:numPr>
          <w:ilvl w:val="0"/>
          <w:numId w:val="2"/>
        </w:numPr>
        <w:spacing w:before="100" w:beforeAutospacing="1" w:afterLines="40" w:after="96" w:line="276" w:lineRule="auto"/>
        <w:ind w:left="709" w:hanging="352"/>
        <w:rPr>
          <w:rFonts w:asciiTheme="minorHAnsi" w:hAnsiTheme="minorHAnsi" w:cstheme="minorHAnsi"/>
          <w:sz w:val="24"/>
          <w:szCs w:val="24"/>
        </w:rPr>
      </w:pPr>
      <w:r w:rsidRPr="00804DCE">
        <w:rPr>
          <w:rFonts w:asciiTheme="minorHAnsi" w:hAnsiTheme="minorHAnsi" w:cstheme="minorHAnsi"/>
          <w:sz w:val="24"/>
          <w:szCs w:val="24"/>
        </w:rPr>
        <w:t xml:space="preserve">The penalties reflect the relative seriousness of the particular offences within the legislative scheme and the level of responsibility carried by the people falling within the obligation. </w:t>
      </w:r>
    </w:p>
    <w:p w14:paraId="355C833E" w14:textId="77777777" w:rsidR="00AD7C7F" w:rsidRPr="00804DCE" w:rsidRDefault="001855EB" w:rsidP="00AD7C7F">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The penalt</w:t>
      </w:r>
      <w:r w:rsidR="00ED119F" w:rsidRPr="00804DCE">
        <w:rPr>
          <w:rFonts w:asciiTheme="minorHAnsi" w:hAnsiTheme="minorHAnsi" w:cstheme="minorHAnsi"/>
          <w:sz w:val="24"/>
          <w:szCs w:val="24"/>
        </w:rPr>
        <w:t>ies</w:t>
      </w:r>
      <w:r w:rsidRPr="00804DCE">
        <w:rPr>
          <w:rFonts w:asciiTheme="minorHAnsi" w:hAnsiTheme="minorHAnsi" w:cstheme="minorHAnsi"/>
          <w:sz w:val="24"/>
          <w:szCs w:val="24"/>
        </w:rPr>
        <w:t xml:space="preserve"> for offence</w:t>
      </w:r>
      <w:r w:rsidR="00ED119F" w:rsidRPr="00804DCE">
        <w:rPr>
          <w:rFonts w:asciiTheme="minorHAnsi" w:hAnsiTheme="minorHAnsi" w:cstheme="minorHAnsi"/>
          <w:sz w:val="24"/>
          <w:szCs w:val="24"/>
        </w:rPr>
        <w:t>s</w:t>
      </w:r>
      <w:r w:rsidRPr="00804DCE">
        <w:rPr>
          <w:rFonts w:asciiTheme="minorHAnsi" w:hAnsiTheme="minorHAnsi" w:cstheme="minorHAnsi"/>
          <w:sz w:val="24"/>
          <w:szCs w:val="24"/>
        </w:rPr>
        <w:t xml:space="preserve"> </w:t>
      </w:r>
      <w:r w:rsidR="00ED119F" w:rsidRPr="00804DCE">
        <w:rPr>
          <w:rFonts w:asciiTheme="minorHAnsi" w:hAnsiTheme="minorHAnsi" w:cstheme="minorHAnsi"/>
          <w:sz w:val="24"/>
          <w:szCs w:val="24"/>
        </w:rPr>
        <w:t>are</w:t>
      </w:r>
      <w:r w:rsidRPr="00804DCE">
        <w:rPr>
          <w:rFonts w:asciiTheme="minorHAnsi" w:hAnsiTheme="minorHAnsi" w:cstheme="minorHAnsi"/>
          <w:sz w:val="24"/>
          <w:szCs w:val="24"/>
        </w:rPr>
        <w:t xml:space="preserve"> commensurate with </w:t>
      </w:r>
      <w:r w:rsidR="00AD7C7F" w:rsidRPr="00804DCE">
        <w:rPr>
          <w:rFonts w:asciiTheme="minorHAnsi" w:hAnsiTheme="minorHAnsi" w:cstheme="minorHAnsi"/>
          <w:sz w:val="24"/>
          <w:szCs w:val="24"/>
        </w:rPr>
        <w:t xml:space="preserve">like </w:t>
      </w:r>
      <w:r w:rsidR="00A3621F" w:rsidRPr="00804DCE">
        <w:rPr>
          <w:rFonts w:asciiTheme="minorHAnsi" w:hAnsiTheme="minorHAnsi" w:cstheme="minorHAnsi"/>
          <w:sz w:val="24"/>
          <w:szCs w:val="24"/>
        </w:rPr>
        <w:t xml:space="preserve">or related </w:t>
      </w:r>
      <w:r w:rsidR="00AD7C7F" w:rsidRPr="00804DCE">
        <w:rPr>
          <w:rFonts w:asciiTheme="minorHAnsi" w:hAnsiTheme="minorHAnsi" w:cstheme="minorHAnsi"/>
          <w:sz w:val="24"/>
          <w:szCs w:val="24"/>
        </w:rPr>
        <w:t xml:space="preserve">provisions in </w:t>
      </w:r>
      <w:r w:rsidR="002D3937" w:rsidRPr="00804DCE">
        <w:rPr>
          <w:rFonts w:asciiTheme="minorHAnsi" w:hAnsiTheme="minorHAnsi" w:cstheme="minorHAnsi"/>
          <w:sz w:val="24"/>
          <w:szCs w:val="24"/>
        </w:rPr>
        <w:t xml:space="preserve">related </w:t>
      </w:r>
      <w:r w:rsidR="00AD7C7F" w:rsidRPr="00804DCE">
        <w:rPr>
          <w:rFonts w:asciiTheme="minorHAnsi" w:hAnsiTheme="minorHAnsi" w:cstheme="minorHAnsi"/>
          <w:sz w:val="24"/>
          <w:szCs w:val="24"/>
        </w:rPr>
        <w:t xml:space="preserve">Acts. </w:t>
      </w:r>
    </w:p>
    <w:p w14:paraId="3923AB8E" w14:textId="77777777" w:rsidR="00542F8B" w:rsidRPr="00804DCE" w:rsidRDefault="00134A6F" w:rsidP="008170B9">
      <w:pPr>
        <w:numPr>
          <w:ilvl w:val="0"/>
          <w:numId w:val="8"/>
        </w:numPr>
        <w:spacing w:before="100" w:beforeAutospacing="1"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The maximum penalty for interfering with a sign in relation to a stop notices is </w:t>
      </w:r>
      <w:r w:rsidR="00542F8B" w:rsidRPr="00804DCE">
        <w:rPr>
          <w:rFonts w:asciiTheme="minorHAnsi" w:hAnsiTheme="minorHAnsi" w:cstheme="minorHAnsi"/>
          <w:sz w:val="24"/>
          <w:szCs w:val="24"/>
        </w:rPr>
        <w:t xml:space="preserve">50 penalty units, which matches the level of </w:t>
      </w:r>
      <w:r w:rsidRPr="00804DCE">
        <w:rPr>
          <w:rFonts w:asciiTheme="minorHAnsi" w:hAnsiTheme="minorHAnsi" w:cstheme="minorHAnsi"/>
          <w:sz w:val="24"/>
          <w:szCs w:val="24"/>
        </w:rPr>
        <w:t xml:space="preserve">existing offences </w:t>
      </w:r>
      <w:r w:rsidR="008170B9" w:rsidRPr="00804DCE">
        <w:rPr>
          <w:rFonts w:asciiTheme="minorHAnsi" w:hAnsiTheme="minorHAnsi" w:cstheme="minorHAnsi"/>
          <w:sz w:val="24"/>
          <w:szCs w:val="24"/>
        </w:rPr>
        <w:t xml:space="preserve">in </w:t>
      </w:r>
      <w:r w:rsidR="00A3621F" w:rsidRPr="00804DCE">
        <w:rPr>
          <w:rFonts w:asciiTheme="minorHAnsi" w:hAnsiTheme="minorHAnsi" w:cstheme="minorHAnsi"/>
          <w:sz w:val="24"/>
          <w:szCs w:val="24"/>
        </w:rPr>
        <w:t xml:space="preserve">relation to interfering with </w:t>
      </w:r>
      <w:r w:rsidR="008170B9" w:rsidRPr="00804DCE">
        <w:rPr>
          <w:rFonts w:asciiTheme="minorHAnsi" w:hAnsiTheme="minorHAnsi" w:cstheme="minorHAnsi"/>
          <w:sz w:val="24"/>
          <w:szCs w:val="24"/>
        </w:rPr>
        <w:t>something containing a thing seized because of the risk to the health or safety of people</w:t>
      </w:r>
      <w:r w:rsidR="00A3621F" w:rsidRPr="00804DCE">
        <w:rPr>
          <w:rFonts w:asciiTheme="minorHAnsi" w:hAnsiTheme="minorHAnsi" w:cstheme="minorHAnsi"/>
          <w:sz w:val="24"/>
          <w:szCs w:val="24"/>
        </w:rPr>
        <w:t xml:space="preserve">, </w:t>
      </w:r>
      <w:r w:rsidR="008170B9" w:rsidRPr="00804DCE">
        <w:rPr>
          <w:rFonts w:asciiTheme="minorHAnsi" w:hAnsiTheme="minorHAnsi" w:cstheme="minorHAnsi"/>
          <w:sz w:val="24"/>
          <w:szCs w:val="24"/>
        </w:rPr>
        <w:t xml:space="preserve">in a range of Acts </w:t>
      </w:r>
      <w:r w:rsidR="00A3621F" w:rsidRPr="00804DCE">
        <w:rPr>
          <w:rFonts w:asciiTheme="minorHAnsi" w:hAnsiTheme="minorHAnsi" w:cstheme="minorHAnsi"/>
          <w:sz w:val="24"/>
          <w:szCs w:val="24"/>
        </w:rPr>
        <w:t>including under the Building Act</w:t>
      </w:r>
      <w:r w:rsidR="008170B9" w:rsidRPr="00804DCE">
        <w:rPr>
          <w:rFonts w:asciiTheme="minorHAnsi" w:hAnsiTheme="minorHAnsi" w:cstheme="minorHAnsi"/>
          <w:sz w:val="24"/>
          <w:szCs w:val="24"/>
        </w:rPr>
        <w:t xml:space="preserve"> and </w:t>
      </w:r>
      <w:r w:rsidR="00A3621F" w:rsidRPr="00804DCE">
        <w:rPr>
          <w:rFonts w:asciiTheme="minorHAnsi" w:hAnsiTheme="minorHAnsi" w:cstheme="minorHAnsi"/>
          <w:sz w:val="24"/>
          <w:szCs w:val="24"/>
        </w:rPr>
        <w:t>COLA</w:t>
      </w:r>
      <w:r w:rsidR="008170B9" w:rsidRPr="00804DCE">
        <w:rPr>
          <w:rFonts w:asciiTheme="minorHAnsi" w:hAnsiTheme="minorHAnsi" w:cstheme="minorHAnsi"/>
          <w:sz w:val="24"/>
          <w:szCs w:val="24"/>
        </w:rPr>
        <w:t xml:space="preserve">. </w:t>
      </w:r>
    </w:p>
    <w:p w14:paraId="28792BBF" w14:textId="77777777" w:rsidR="00542F8B" w:rsidRPr="00804DCE" w:rsidRDefault="001156B0" w:rsidP="008170B9">
      <w:pPr>
        <w:numPr>
          <w:ilvl w:val="0"/>
          <w:numId w:val="8"/>
        </w:numPr>
        <w:spacing w:before="100" w:beforeAutospacing="1"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The maximum penalty for failing to comply with a direction given by a building inspector is 50 penalty units. This is the same penalty as for similar provisions in the </w:t>
      </w:r>
      <w:r w:rsidRPr="00804DCE">
        <w:rPr>
          <w:rFonts w:asciiTheme="minorHAnsi" w:hAnsiTheme="minorHAnsi" w:cstheme="minorHAnsi"/>
          <w:i/>
          <w:sz w:val="24"/>
          <w:szCs w:val="24"/>
        </w:rPr>
        <w:t>Electricity Safety Act 1971</w:t>
      </w:r>
      <w:r w:rsidRPr="00804DCE">
        <w:rPr>
          <w:rFonts w:asciiTheme="minorHAnsi" w:hAnsiTheme="minorHAnsi" w:cstheme="minorHAnsi"/>
          <w:sz w:val="24"/>
          <w:szCs w:val="24"/>
        </w:rPr>
        <w:t xml:space="preserve">, the </w:t>
      </w:r>
      <w:r w:rsidRPr="00804DCE">
        <w:rPr>
          <w:rFonts w:asciiTheme="minorHAnsi" w:hAnsiTheme="minorHAnsi" w:cstheme="minorHAnsi"/>
          <w:i/>
          <w:sz w:val="24"/>
          <w:szCs w:val="24"/>
        </w:rPr>
        <w:t>Gas Safety Act 2000</w:t>
      </w:r>
      <w:r w:rsidRPr="00804DCE">
        <w:rPr>
          <w:rFonts w:asciiTheme="minorHAnsi" w:hAnsiTheme="minorHAnsi" w:cstheme="minorHAnsi"/>
          <w:sz w:val="24"/>
          <w:szCs w:val="24"/>
        </w:rPr>
        <w:t xml:space="preserve"> and the </w:t>
      </w:r>
      <w:r w:rsidRPr="00804DCE">
        <w:rPr>
          <w:rFonts w:asciiTheme="minorHAnsi" w:hAnsiTheme="minorHAnsi" w:cstheme="minorHAnsi"/>
          <w:i/>
          <w:sz w:val="24"/>
          <w:szCs w:val="24"/>
        </w:rPr>
        <w:t>Water and Sewerage Act 2000</w:t>
      </w:r>
      <w:r w:rsidRPr="00804DCE">
        <w:rPr>
          <w:rFonts w:asciiTheme="minorHAnsi" w:hAnsiTheme="minorHAnsi" w:cstheme="minorHAnsi"/>
          <w:sz w:val="24"/>
          <w:szCs w:val="24"/>
        </w:rPr>
        <w:t xml:space="preserve">, but does not include the imprisonment option available in relation to provisions in the Electricity Safety and Gas Safety Acts.  </w:t>
      </w:r>
      <w:r w:rsidR="004F10EF" w:rsidRPr="00804DCE">
        <w:rPr>
          <w:rFonts w:asciiTheme="minorHAnsi" w:hAnsiTheme="minorHAnsi" w:cstheme="minorHAnsi"/>
          <w:sz w:val="24"/>
          <w:szCs w:val="24"/>
        </w:rPr>
        <w:t xml:space="preserve">It is also commensurate with other penalties for offences for </w:t>
      </w:r>
      <w:r w:rsidR="00542F8B" w:rsidRPr="00804DCE">
        <w:rPr>
          <w:rFonts w:asciiTheme="minorHAnsi" w:hAnsiTheme="minorHAnsi" w:cstheme="minorHAnsi"/>
          <w:sz w:val="24"/>
          <w:szCs w:val="24"/>
        </w:rPr>
        <w:t>not taking reasonable steps t</w:t>
      </w:r>
      <w:r w:rsidR="004F10EF" w:rsidRPr="00804DCE">
        <w:rPr>
          <w:rFonts w:asciiTheme="minorHAnsi" w:hAnsiTheme="minorHAnsi" w:cstheme="minorHAnsi"/>
          <w:sz w:val="24"/>
          <w:szCs w:val="24"/>
        </w:rPr>
        <w:t xml:space="preserve">o comply with a requirement of an </w:t>
      </w:r>
      <w:r w:rsidR="00542F8B" w:rsidRPr="00804DCE">
        <w:rPr>
          <w:rFonts w:asciiTheme="minorHAnsi" w:hAnsiTheme="minorHAnsi" w:cstheme="minorHAnsi"/>
          <w:sz w:val="24"/>
          <w:szCs w:val="24"/>
        </w:rPr>
        <w:t>inspector to help with exercising the inspector’s functions</w:t>
      </w:r>
      <w:r w:rsidR="004F10EF" w:rsidRPr="00804DCE">
        <w:rPr>
          <w:rFonts w:asciiTheme="minorHAnsi" w:hAnsiTheme="minorHAnsi" w:cstheme="minorHAnsi"/>
          <w:sz w:val="24"/>
          <w:szCs w:val="24"/>
        </w:rPr>
        <w:t xml:space="preserve"> in the COLA and </w:t>
      </w:r>
      <w:r w:rsidR="00B916C6" w:rsidRPr="00804DCE">
        <w:rPr>
          <w:rFonts w:asciiTheme="minorHAnsi" w:hAnsiTheme="minorHAnsi" w:cstheme="minorHAnsi"/>
          <w:sz w:val="24"/>
          <w:szCs w:val="24"/>
        </w:rPr>
        <w:t xml:space="preserve">certain </w:t>
      </w:r>
      <w:r w:rsidR="004F10EF" w:rsidRPr="00804DCE">
        <w:rPr>
          <w:rFonts w:asciiTheme="minorHAnsi" w:hAnsiTheme="minorHAnsi" w:cstheme="minorHAnsi"/>
          <w:sz w:val="24"/>
          <w:szCs w:val="24"/>
        </w:rPr>
        <w:t xml:space="preserve">operational Acts </w:t>
      </w:r>
      <w:r w:rsidR="00B916C6" w:rsidRPr="00804DCE">
        <w:rPr>
          <w:rFonts w:asciiTheme="minorHAnsi" w:hAnsiTheme="minorHAnsi" w:cstheme="minorHAnsi"/>
          <w:sz w:val="24"/>
          <w:szCs w:val="24"/>
        </w:rPr>
        <w:t>(</w:t>
      </w:r>
      <w:r w:rsidR="004F10EF" w:rsidRPr="00804DCE">
        <w:rPr>
          <w:rFonts w:asciiTheme="minorHAnsi" w:hAnsiTheme="minorHAnsi" w:cstheme="minorHAnsi"/>
          <w:sz w:val="24"/>
          <w:szCs w:val="24"/>
        </w:rPr>
        <w:t xml:space="preserve">Building Act, </w:t>
      </w:r>
      <w:r w:rsidR="00542F8B" w:rsidRPr="00804DCE">
        <w:rPr>
          <w:rFonts w:asciiTheme="minorHAnsi" w:hAnsiTheme="minorHAnsi" w:cstheme="minorHAnsi"/>
          <w:sz w:val="24"/>
          <w:szCs w:val="24"/>
        </w:rPr>
        <w:t xml:space="preserve">Electricity Safety Act, Gas Safety Act, </w:t>
      </w:r>
      <w:r w:rsidR="004F10EF" w:rsidRPr="00804DCE">
        <w:rPr>
          <w:rFonts w:asciiTheme="minorHAnsi" w:hAnsiTheme="minorHAnsi" w:cstheme="minorHAnsi"/>
          <w:sz w:val="24"/>
          <w:szCs w:val="24"/>
        </w:rPr>
        <w:t xml:space="preserve">and </w:t>
      </w:r>
      <w:r w:rsidR="00542F8B" w:rsidRPr="00804DCE">
        <w:rPr>
          <w:rFonts w:asciiTheme="minorHAnsi" w:hAnsiTheme="minorHAnsi" w:cstheme="minorHAnsi"/>
          <w:sz w:val="24"/>
          <w:szCs w:val="24"/>
        </w:rPr>
        <w:t>the Water and Sewerage Act</w:t>
      </w:r>
      <w:r w:rsidR="00B916C6" w:rsidRPr="00804DCE">
        <w:rPr>
          <w:rFonts w:asciiTheme="minorHAnsi" w:hAnsiTheme="minorHAnsi" w:cstheme="minorHAnsi"/>
          <w:sz w:val="24"/>
          <w:szCs w:val="24"/>
        </w:rPr>
        <w:t>)</w:t>
      </w:r>
      <w:r w:rsidR="00542F8B" w:rsidRPr="00804DCE">
        <w:rPr>
          <w:rFonts w:asciiTheme="minorHAnsi" w:hAnsiTheme="minorHAnsi" w:cstheme="minorHAnsi"/>
          <w:sz w:val="24"/>
          <w:szCs w:val="24"/>
        </w:rPr>
        <w:t>.</w:t>
      </w:r>
    </w:p>
    <w:p w14:paraId="4B900AF7" w14:textId="77777777" w:rsidR="002D3937" w:rsidRPr="00804DCE" w:rsidRDefault="00C8322D" w:rsidP="008170B9">
      <w:pPr>
        <w:numPr>
          <w:ilvl w:val="0"/>
          <w:numId w:val="8"/>
        </w:numPr>
        <w:spacing w:before="100" w:beforeAutospacing="1" w:after="120"/>
        <w:ind w:left="714" w:hanging="357"/>
        <w:rPr>
          <w:rFonts w:asciiTheme="minorHAnsi" w:hAnsiTheme="minorHAnsi" w:cstheme="minorHAnsi"/>
          <w:sz w:val="24"/>
          <w:szCs w:val="24"/>
        </w:rPr>
      </w:pPr>
      <w:r w:rsidRPr="00804DCE">
        <w:rPr>
          <w:rFonts w:asciiTheme="minorHAnsi" w:hAnsiTheme="minorHAnsi" w:cstheme="minorHAnsi"/>
          <w:sz w:val="24"/>
          <w:szCs w:val="24"/>
        </w:rPr>
        <w:t xml:space="preserve">The </w:t>
      </w:r>
      <w:r w:rsidR="00AD7F82" w:rsidRPr="00804DCE">
        <w:rPr>
          <w:rFonts w:asciiTheme="minorHAnsi" w:hAnsiTheme="minorHAnsi" w:cstheme="minorHAnsi"/>
          <w:sz w:val="24"/>
          <w:szCs w:val="24"/>
        </w:rPr>
        <w:t xml:space="preserve">financial </w:t>
      </w:r>
      <w:r w:rsidRPr="00804DCE">
        <w:rPr>
          <w:rFonts w:asciiTheme="minorHAnsi" w:hAnsiTheme="minorHAnsi" w:cstheme="minorHAnsi"/>
          <w:sz w:val="24"/>
          <w:szCs w:val="24"/>
        </w:rPr>
        <w:t xml:space="preserve">penalty for </w:t>
      </w:r>
      <w:r w:rsidR="00134A6F" w:rsidRPr="00804DCE">
        <w:rPr>
          <w:rFonts w:asciiTheme="minorHAnsi" w:hAnsiTheme="minorHAnsi" w:cstheme="minorHAnsi"/>
          <w:sz w:val="24"/>
          <w:szCs w:val="24"/>
        </w:rPr>
        <w:t xml:space="preserve">executive officer criminal liability under new section 26C COLA in relation to a corporation failing </w:t>
      </w:r>
      <w:r w:rsidRPr="00804DCE">
        <w:rPr>
          <w:rFonts w:asciiTheme="minorHAnsi" w:hAnsiTheme="minorHAnsi" w:cstheme="minorHAnsi"/>
          <w:sz w:val="24"/>
          <w:szCs w:val="24"/>
        </w:rPr>
        <w:t xml:space="preserve">to notify the Registrar of circumstances that make the licensee ineligible to hold a licence </w:t>
      </w:r>
      <w:r w:rsidR="00134A6F" w:rsidRPr="00804DCE">
        <w:rPr>
          <w:rFonts w:asciiTheme="minorHAnsi" w:hAnsiTheme="minorHAnsi" w:cstheme="minorHAnsi"/>
          <w:sz w:val="24"/>
          <w:szCs w:val="24"/>
        </w:rPr>
        <w:t xml:space="preserve">in section 26B, </w:t>
      </w:r>
      <w:r w:rsidRPr="00804DCE">
        <w:rPr>
          <w:rFonts w:asciiTheme="minorHAnsi" w:hAnsiTheme="minorHAnsi" w:cstheme="minorHAnsi"/>
          <w:sz w:val="24"/>
          <w:szCs w:val="24"/>
        </w:rPr>
        <w:t xml:space="preserve">are </w:t>
      </w:r>
      <w:r w:rsidR="00AD7F82" w:rsidRPr="00804DCE">
        <w:rPr>
          <w:rFonts w:asciiTheme="minorHAnsi" w:hAnsiTheme="minorHAnsi" w:cstheme="minorHAnsi"/>
          <w:sz w:val="24"/>
          <w:szCs w:val="24"/>
        </w:rPr>
        <w:t xml:space="preserve">set at the same level </w:t>
      </w:r>
      <w:r w:rsidR="00134A6F" w:rsidRPr="00804DCE">
        <w:rPr>
          <w:rFonts w:asciiTheme="minorHAnsi" w:hAnsiTheme="minorHAnsi" w:cstheme="minorHAnsi"/>
          <w:sz w:val="24"/>
          <w:szCs w:val="24"/>
        </w:rPr>
        <w:t xml:space="preserve">as for the corporation under section 26B. These offences in turn are the same as </w:t>
      </w:r>
      <w:r w:rsidR="00AD7F82" w:rsidRPr="00804DCE">
        <w:rPr>
          <w:rFonts w:asciiTheme="minorHAnsi" w:hAnsiTheme="minorHAnsi" w:cstheme="minorHAnsi"/>
          <w:sz w:val="24"/>
          <w:szCs w:val="24"/>
        </w:rPr>
        <w:t>for a</w:t>
      </w:r>
      <w:r w:rsidR="00134A6F" w:rsidRPr="00804DCE">
        <w:rPr>
          <w:rFonts w:asciiTheme="minorHAnsi" w:hAnsiTheme="minorHAnsi" w:cstheme="minorHAnsi"/>
          <w:sz w:val="24"/>
          <w:szCs w:val="24"/>
        </w:rPr>
        <w:t>n</w:t>
      </w:r>
      <w:r w:rsidR="00AD7F82" w:rsidRPr="00804DCE">
        <w:rPr>
          <w:rFonts w:asciiTheme="minorHAnsi" w:hAnsiTheme="minorHAnsi" w:cstheme="minorHAnsi"/>
          <w:sz w:val="24"/>
          <w:szCs w:val="24"/>
        </w:rPr>
        <w:t xml:space="preserve"> auditor or actuary failing to notify of insolvency or a contravention of </w:t>
      </w:r>
      <w:r w:rsidR="00AD7F82" w:rsidRPr="00804DCE">
        <w:rPr>
          <w:rFonts w:asciiTheme="minorHAnsi" w:hAnsiTheme="minorHAnsi" w:cstheme="minorHAnsi"/>
          <w:sz w:val="24"/>
          <w:szCs w:val="24"/>
        </w:rPr>
        <w:lastRenderedPageBreak/>
        <w:t>requirements covering fidelity funds</w:t>
      </w:r>
      <w:r w:rsidR="001156B0" w:rsidRPr="00804DCE">
        <w:rPr>
          <w:rFonts w:asciiTheme="minorHAnsi" w:hAnsiTheme="minorHAnsi" w:cstheme="minorHAnsi"/>
          <w:sz w:val="24"/>
          <w:szCs w:val="24"/>
        </w:rPr>
        <w:t>,</w:t>
      </w:r>
      <w:r w:rsidR="00AD7F82" w:rsidRPr="00804DCE">
        <w:rPr>
          <w:rFonts w:asciiTheme="minorHAnsi" w:hAnsiTheme="minorHAnsi" w:cstheme="minorHAnsi"/>
          <w:sz w:val="24"/>
          <w:szCs w:val="24"/>
        </w:rPr>
        <w:t xml:space="preserve"> but do not include the imprisonment component of the penalty.  </w:t>
      </w:r>
    </w:p>
    <w:p w14:paraId="700171A1" w14:textId="77777777" w:rsidR="00DE122E" w:rsidRPr="00804DCE" w:rsidRDefault="001D7A60" w:rsidP="00CC202D">
      <w:pPr>
        <w:numPr>
          <w:ilvl w:val="0"/>
          <w:numId w:val="8"/>
        </w:num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maximum penalty for failing to comply with a Magistrate’s Court order in relation to an enforceable rectification undertaking is 2000 penalty units is the same maximum penalty as the offence for intentionally failing to comply with a rectification order. </w:t>
      </w:r>
      <w:r w:rsidR="00DE122E" w:rsidRPr="00804DCE">
        <w:rPr>
          <w:rFonts w:asciiTheme="minorHAnsi" w:hAnsiTheme="minorHAnsi" w:cstheme="minorHAnsi"/>
          <w:sz w:val="24"/>
          <w:szCs w:val="24"/>
        </w:rPr>
        <w:t>The potential consequences for not rectifying work are the same regardless of whether the responsible person voluntarily enters into an undertaking or is issued a rectification order.</w:t>
      </w:r>
    </w:p>
    <w:p w14:paraId="02712DC5" w14:textId="77777777" w:rsidR="00AD7C7F" w:rsidRPr="00804DCE" w:rsidRDefault="00DE122E" w:rsidP="00DE122E">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br/>
      </w:r>
      <w:r w:rsidR="00AD7C7F" w:rsidRPr="00804DCE">
        <w:rPr>
          <w:rFonts w:asciiTheme="minorHAnsi" w:hAnsiTheme="minorHAnsi" w:cstheme="minorHAnsi"/>
          <w:sz w:val="24"/>
          <w:szCs w:val="24"/>
        </w:rPr>
        <w:t xml:space="preserve">The amendments in the </w:t>
      </w:r>
      <w:r w:rsidR="00645E9C" w:rsidRPr="00804DCE">
        <w:rPr>
          <w:rFonts w:asciiTheme="minorHAnsi" w:hAnsiTheme="minorHAnsi" w:cstheme="minorHAnsi"/>
          <w:sz w:val="24"/>
          <w:szCs w:val="24"/>
        </w:rPr>
        <w:t>bill</w:t>
      </w:r>
      <w:r w:rsidR="00AD7C7F" w:rsidRPr="00804DCE">
        <w:rPr>
          <w:rFonts w:asciiTheme="minorHAnsi" w:hAnsiTheme="minorHAnsi" w:cstheme="minorHAnsi"/>
          <w:sz w:val="24"/>
          <w:szCs w:val="24"/>
        </w:rPr>
        <w:t xml:space="preserve"> are intended to improve the operation of construction legislation and give the regulator sufficient options to</w:t>
      </w:r>
      <w:r w:rsidR="00D05C5D" w:rsidRPr="00804DCE">
        <w:rPr>
          <w:rFonts w:asciiTheme="minorHAnsi" w:hAnsiTheme="minorHAnsi" w:cstheme="minorHAnsi"/>
          <w:sz w:val="24"/>
          <w:szCs w:val="24"/>
        </w:rPr>
        <w:t xml:space="preserve"> effectively </w:t>
      </w:r>
      <w:r w:rsidR="00AD7C7F" w:rsidRPr="00804DCE">
        <w:rPr>
          <w:rFonts w:asciiTheme="minorHAnsi" w:hAnsiTheme="minorHAnsi" w:cstheme="minorHAnsi"/>
          <w:sz w:val="24"/>
          <w:szCs w:val="24"/>
        </w:rPr>
        <w:t xml:space="preserve">administer the </w:t>
      </w:r>
      <w:r w:rsidR="00D05C5D" w:rsidRPr="00804DCE">
        <w:rPr>
          <w:rFonts w:asciiTheme="minorHAnsi" w:hAnsiTheme="minorHAnsi" w:cstheme="minorHAnsi"/>
          <w:sz w:val="24"/>
          <w:szCs w:val="24"/>
        </w:rPr>
        <w:t xml:space="preserve">relevant </w:t>
      </w:r>
      <w:r w:rsidR="00AD7C7F" w:rsidRPr="00804DCE">
        <w:rPr>
          <w:rFonts w:asciiTheme="minorHAnsi" w:hAnsiTheme="minorHAnsi" w:cstheme="minorHAnsi"/>
          <w:sz w:val="24"/>
          <w:szCs w:val="24"/>
        </w:rPr>
        <w:t>Act</w:t>
      </w:r>
      <w:r w:rsidR="00D05C5D" w:rsidRPr="00804DCE">
        <w:rPr>
          <w:rFonts w:asciiTheme="minorHAnsi" w:hAnsiTheme="minorHAnsi" w:cstheme="minorHAnsi"/>
          <w:sz w:val="24"/>
          <w:szCs w:val="24"/>
        </w:rPr>
        <w:t>s</w:t>
      </w:r>
      <w:r w:rsidR="00AD7C7F" w:rsidRPr="00804DCE">
        <w:rPr>
          <w:rFonts w:asciiTheme="minorHAnsi" w:hAnsiTheme="minorHAnsi" w:cstheme="minorHAnsi"/>
          <w:sz w:val="24"/>
          <w:szCs w:val="24"/>
        </w:rPr>
        <w:t xml:space="preserve">. </w:t>
      </w:r>
    </w:p>
    <w:p w14:paraId="4AF590D8" w14:textId="77777777" w:rsidR="001855EB" w:rsidRPr="00804DCE" w:rsidRDefault="001855EB" w:rsidP="004C5237">
      <w:pPr>
        <w:spacing w:before="100" w:beforeAutospacing="1" w:after="100" w:afterAutospacing="1"/>
        <w:contextualSpacing/>
        <w:rPr>
          <w:rFonts w:asciiTheme="minorHAnsi" w:hAnsiTheme="minorHAnsi" w:cstheme="minorHAnsi"/>
          <w:sz w:val="24"/>
          <w:szCs w:val="24"/>
        </w:rPr>
      </w:pPr>
    </w:p>
    <w:p w14:paraId="49C283BD" w14:textId="77777777" w:rsidR="00AD7C7F" w:rsidRPr="00804DCE" w:rsidRDefault="00AD7C7F" w:rsidP="004C5237">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Standard defences available in the </w:t>
      </w:r>
      <w:r w:rsidRPr="00804DCE">
        <w:rPr>
          <w:rFonts w:asciiTheme="minorHAnsi" w:hAnsiTheme="minorHAnsi" w:cstheme="minorHAnsi"/>
          <w:i/>
          <w:sz w:val="24"/>
          <w:szCs w:val="24"/>
        </w:rPr>
        <w:t>Criminal Code 2002</w:t>
      </w:r>
      <w:r w:rsidRPr="00804DCE">
        <w:rPr>
          <w:rFonts w:asciiTheme="minorHAnsi" w:hAnsiTheme="minorHAnsi" w:cstheme="minorHAnsi"/>
          <w:sz w:val="24"/>
          <w:szCs w:val="24"/>
        </w:rPr>
        <w:t xml:space="preserve"> apply to these offences.</w:t>
      </w:r>
    </w:p>
    <w:p w14:paraId="4644CF43" w14:textId="0BB5CC89" w:rsidR="00F709FE" w:rsidRPr="00804DCE" w:rsidRDefault="00F709FE" w:rsidP="00F709FE">
      <w:pPr>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t>Human Rights Implications</w:t>
      </w:r>
    </w:p>
    <w:p w14:paraId="58D022DE" w14:textId="77777777" w:rsidR="00F709FE" w:rsidRPr="00804DCE" w:rsidRDefault="00F709FE" w:rsidP="00F709FE">
      <w:pPr>
        <w:spacing w:before="100" w:beforeAutospacing="1" w:after="100" w:afterAutospacing="1" w:line="240" w:lineRule="auto"/>
        <w:contextualSpacing/>
        <w:rPr>
          <w:rFonts w:asciiTheme="minorHAnsi" w:hAnsiTheme="minorHAnsi" w:cstheme="minorHAnsi"/>
          <w:b/>
          <w:color w:val="1F497D" w:themeColor="text2"/>
          <w:sz w:val="24"/>
          <w:szCs w:val="24"/>
          <w:highlight w:val="cyan"/>
        </w:rPr>
      </w:pPr>
    </w:p>
    <w:p w14:paraId="43D67D35" w14:textId="77777777" w:rsidR="00F709FE" w:rsidRPr="00804DCE" w:rsidRDefault="002A1066" w:rsidP="00F709FE">
      <w:pPr>
        <w:spacing w:before="100" w:beforeAutospacing="1" w:after="100" w:afterAutospacing="1" w:line="240" w:lineRule="auto"/>
        <w:contextualSpacing/>
        <w:rPr>
          <w:rFonts w:asciiTheme="minorHAnsi" w:hAnsiTheme="minorHAnsi" w:cstheme="minorHAnsi"/>
          <w:sz w:val="24"/>
          <w:szCs w:val="24"/>
        </w:rPr>
      </w:pPr>
      <w:r w:rsidRPr="00804DCE">
        <w:rPr>
          <w:rFonts w:asciiTheme="minorHAnsi" w:hAnsiTheme="minorHAnsi" w:cstheme="minorHAnsi"/>
          <w:sz w:val="24"/>
          <w:szCs w:val="24"/>
        </w:rPr>
        <w:t xml:space="preserve">Provisions in this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may engage and limit </w:t>
      </w:r>
      <w:r w:rsidR="00F709FE" w:rsidRPr="00804DCE">
        <w:rPr>
          <w:rFonts w:asciiTheme="minorHAnsi" w:hAnsiTheme="minorHAnsi" w:cstheme="minorHAnsi"/>
          <w:sz w:val="24"/>
          <w:szCs w:val="24"/>
        </w:rPr>
        <w:t>the right to privacy</w:t>
      </w:r>
      <w:r w:rsidR="00193FC6"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and reputation, rights in criminal proceedings </w:t>
      </w:r>
      <w:r w:rsidR="00193FC6" w:rsidRPr="00804DCE">
        <w:rPr>
          <w:rFonts w:asciiTheme="minorHAnsi" w:hAnsiTheme="minorHAnsi" w:cstheme="minorHAnsi"/>
          <w:sz w:val="24"/>
          <w:szCs w:val="24"/>
        </w:rPr>
        <w:t>the right to presumption of innocence</w:t>
      </w:r>
      <w:r w:rsidR="00F709FE" w:rsidRPr="00804DCE">
        <w:rPr>
          <w:rFonts w:asciiTheme="minorHAnsi" w:hAnsiTheme="minorHAnsi" w:cstheme="minorHAnsi"/>
          <w:sz w:val="24"/>
          <w:szCs w:val="24"/>
        </w:rPr>
        <w:t>. Th</w:t>
      </w:r>
      <w:r w:rsidR="00193FC6" w:rsidRPr="00804DCE">
        <w:rPr>
          <w:rFonts w:asciiTheme="minorHAnsi" w:hAnsiTheme="minorHAnsi" w:cstheme="minorHAnsi"/>
          <w:sz w:val="24"/>
          <w:szCs w:val="24"/>
        </w:rPr>
        <w:t>ese</w:t>
      </w:r>
      <w:r w:rsidR="00F709FE" w:rsidRPr="00804DCE">
        <w:rPr>
          <w:rFonts w:asciiTheme="minorHAnsi" w:hAnsiTheme="minorHAnsi" w:cstheme="minorHAnsi"/>
          <w:sz w:val="24"/>
          <w:szCs w:val="24"/>
        </w:rPr>
        <w:t xml:space="preserve"> limitation</w:t>
      </w:r>
      <w:r w:rsidR="00193FC6" w:rsidRPr="00804DCE">
        <w:rPr>
          <w:rFonts w:asciiTheme="minorHAnsi" w:hAnsiTheme="minorHAnsi" w:cstheme="minorHAnsi"/>
          <w:sz w:val="24"/>
          <w:szCs w:val="24"/>
        </w:rPr>
        <w:t>s are</w:t>
      </w:r>
      <w:r w:rsidR="00F709FE" w:rsidRPr="00804DCE">
        <w:rPr>
          <w:rFonts w:asciiTheme="minorHAnsi" w:hAnsiTheme="minorHAnsi" w:cstheme="minorHAnsi"/>
          <w:sz w:val="24"/>
          <w:szCs w:val="24"/>
        </w:rPr>
        <w:t xml:space="preserve"> addressed below. </w:t>
      </w:r>
    </w:p>
    <w:p w14:paraId="168E3CF0" w14:textId="77777777" w:rsidR="00DA0DA0" w:rsidRPr="00804DCE" w:rsidRDefault="00DA0DA0" w:rsidP="00F709FE">
      <w:pPr>
        <w:spacing w:before="100" w:beforeAutospacing="1" w:after="100" w:afterAutospacing="1" w:line="240" w:lineRule="auto"/>
        <w:contextualSpacing/>
        <w:rPr>
          <w:rFonts w:asciiTheme="minorHAnsi" w:hAnsiTheme="minorHAnsi" w:cstheme="minorHAnsi"/>
          <w:sz w:val="24"/>
          <w:szCs w:val="24"/>
        </w:rPr>
      </w:pPr>
    </w:p>
    <w:p w14:paraId="69C47F21" w14:textId="77777777" w:rsidR="002A1066" w:rsidRPr="00804DCE" w:rsidRDefault="002A1066" w:rsidP="002A1066">
      <w:pPr>
        <w:spacing w:before="100" w:beforeAutospacing="1" w:after="100" w:afterAutospacing="1" w:line="240" w:lineRule="auto"/>
        <w:contextualSpacing/>
        <w:rPr>
          <w:rFonts w:asciiTheme="minorHAnsi" w:hAnsiTheme="minorHAnsi" w:cstheme="minorHAnsi"/>
          <w:sz w:val="24"/>
          <w:szCs w:val="24"/>
          <w:u w:val="single"/>
        </w:rPr>
      </w:pPr>
      <w:r w:rsidRPr="00804DCE">
        <w:rPr>
          <w:rFonts w:asciiTheme="minorHAnsi" w:hAnsiTheme="minorHAnsi" w:cstheme="minorHAnsi"/>
          <w:sz w:val="24"/>
          <w:szCs w:val="24"/>
          <w:u w:val="single"/>
        </w:rPr>
        <w:t>Privacy</w:t>
      </w:r>
      <w:r w:rsidR="0087138A" w:rsidRPr="00804DCE">
        <w:rPr>
          <w:rFonts w:asciiTheme="minorHAnsi" w:hAnsiTheme="minorHAnsi" w:cstheme="minorHAnsi"/>
          <w:sz w:val="24"/>
          <w:szCs w:val="24"/>
          <w:u w:val="single"/>
        </w:rPr>
        <w:t xml:space="preserve"> and reputation</w:t>
      </w:r>
      <w:r w:rsidRPr="00804DCE">
        <w:rPr>
          <w:rFonts w:asciiTheme="minorHAnsi" w:hAnsiTheme="minorHAnsi" w:cstheme="minorHAnsi"/>
          <w:sz w:val="24"/>
          <w:szCs w:val="24"/>
          <w:u w:val="single"/>
        </w:rPr>
        <w:t xml:space="preserve"> </w:t>
      </w:r>
    </w:p>
    <w:p w14:paraId="324DFAD1" w14:textId="4DECCC30" w:rsidR="002A1066" w:rsidRPr="00804DCE" w:rsidRDefault="002A1066" w:rsidP="002A1066">
      <w:pPr>
        <w:spacing w:before="100" w:beforeAutospacing="1" w:after="100" w:afterAutospacing="1" w:line="240" w:lineRule="auto"/>
        <w:contextualSpacing/>
        <w:rPr>
          <w:rFonts w:asciiTheme="minorHAnsi" w:hAnsiTheme="minorHAnsi" w:cstheme="minorHAnsi"/>
          <w:sz w:val="24"/>
          <w:szCs w:val="24"/>
        </w:rPr>
      </w:pPr>
      <w:r w:rsidRPr="00804DCE">
        <w:rPr>
          <w:rFonts w:asciiTheme="minorHAnsi" w:hAnsiTheme="minorHAnsi" w:cstheme="minorHAnsi"/>
          <w:sz w:val="24"/>
          <w:szCs w:val="24"/>
        </w:rPr>
        <w:t xml:space="preserve">Section 12 of the </w:t>
      </w:r>
      <w:r w:rsidRPr="00804DCE">
        <w:rPr>
          <w:rFonts w:asciiTheme="minorHAnsi" w:hAnsiTheme="minorHAnsi" w:cstheme="minorHAnsi"/>
          <w:i/>
          <w:iCs/>
          <w:sz w:val="24"/>
          <w:szCs w:val="24"/>
        </w:rPr>
        <w:t>Human Rights Act</w:t>
      </w:r>
      <w:r w:rsidR="00335CAB" w:rsidRPr="00804DCE">
        <w:rPr>
          <w:rFonts w:asciiTheme="minorHAnsi" w:hAnsiTheme="minorHAnsi" w:cstheme="minorHAnsi"/>
          <w:i/>
          <w:iCs/>
          <w:sz w:val="24"/>
          <w:szCs w:val="24"/>
        </w:rPr>
        <w:t xml:space="preserve"> 2004</w:t>
      </w:r>
      <w:r w:rsidRPr="00804DCE">
        <w:rPr>
          <w:rFonts w:asciiTheme="minorHAnsi" w:hAnsiTheme="minorHAnsi" w:cstheme="minorHAnsi"/>
          <w:sz w:val="24"/>
          <w:szCs w:val="24"/>
        </w:rPr>
        <w:t xml:space="preserve"> states that:</w:t>
      </w:r>
    </w:p>
    <w:p w14:paraId="749BF7FE" w14:textId="77777777" w:rsidR="002A1066" w:rsidRPr="00804DCE" w:rsidRDefault="002A1066" w:rsidP="002A1066">
      <w:pPr>
        <w:spacing w:before="100" w:beforeAutospacing="1" w:after="100" w:afterAutospacing="1" w:line="240" w:lineRule="auto"/>
        <w:contextualSpacing/>
        <w:rPr>
          <w:rFonts w:asciiTheme="minorHAnsi" w:hAnsiTheme="minorHAnsi" w:cstheme="minorHAnsi"/>
          <w:sz w:val="24"/>
          <w:szCs w:val="24"/>
        </w:rPr>
      </w:pPr>
    </w:p>
    <w:p w14:paraId="1E85C3D6" w14:textId="77777777" w:rsidR="002A1066" w:rsidRPr="00804DCE" w:rsidRDefault="002A1066" w:rsidP="00894F20">
      <w:pPr>
        <w:spacing w:before="100" w:beforeAutospacing="1" w:after="120" w:line="240" w:lineRule="auto"/>
        <w:rPr>
          <w:rFonts w:asciiTheme="minorHAnsi" w:hAnsiTheme="minorHAnsi" w:cstheme="minorHAnsi"/>
          <w:sz w:val="24"/>
          <w:szCs w:val="24"/>
        </w:rPr>
      </w:pPr>
      <w:r w:rsidRPr="00804DCE">
        <w:rPr>
          <w:rFonts w:asciiTheme="minorHAnsi" w:hAnsiTheme="minorHAnsi" w:cstheme="minorHAnsi"/>
          <w:sz w:val="24"/>
          <w:szCs w:val="24"/>
        </w:rPr>
        <w:t>Everyone has the right—</w:t>
      </w:r>
    </w:p>
    <w:p w14:paraId="0CB6A643" w14:textId="77777777" w:rsidR="002A1066" w:rsidRPr="00804DCE" w:rsidRDefault="002A1066" w:rsidP="00894F20">
      <w:pPr>
        <w:pStyle w:val="ListParagraph"/>
        <w:numPr>
          <w:ilvl w:val="0"/>
          <w:numId w:val="3"/>
        </w:numPr>
        <w:ind w:left="714" w:hanging="357"/>
        <w:contextualSpacing/>
        <w:rPr>
          <w:rFonts w:asciiTheme="minorHAnsi" w:hAnsiTheme="minorHAnsi" w:cstheme="minorHAnsi"/>
          <w:sz w:val="24"/>
          <w:szCs w:val="24"/>
        </w:rPr>
      </w:pPr>
      <w:r w:rsidRPr="00804DCE">
        <w:rPr>
          <w:rFonts w:asciiTheme="minorHAnsi" w:hAnsiTheme="minorHAnsi" w:cstheme="minorHAnsi"/>
          <w:sz w:val="24"/>
          <w:szCs w:val="24"/>
        </w:rPr>
        <w:t>not to have his or her privacy, family, home or correspondence interfered with unlawfully or arbitrarily</w:t>
      </w:r>
      <w:r w:rsidR="00581674" w:rsidRPr="00804DCE">
        <w:rPr>
          <w:rFonts w:asciiTheme="minorHAnsi" w:hAnsiTheme="minorHAnsi" w:cstheme="minorHAnsi"/>
          <w:sz w:val="24"/>
          <w:szCs w:val="24"/>
        </w:rPr>
        <w:t xml:space="preserve">; </w:t>
      </w:r>
      <w:r w:rsidR="00581674" w:rsidRPr="00804DCE">
        <w:rPr>
          <w:rFonts w:asciiTheme="minorHAnsi" w:hAnsiTheme="minorHAnsi" w:cstheme="minorHAnsi"/>
          <w:sz w:val="24"/>
          <w:szCs w:val="24"/>
        </w:rPr>
        <w:br/>
      </w:r>
    </w:p>
    <w:p w14:paraId="561510AF" w14:textId="77777777" w:rsidR="00581674" w:rsidRPr="00804DCE" w:rsidRDefault="00581674" w:rsidP="00581674">
      <w:pPr>
        <w:pStyle w:val="ListParagraph"/>
        <w:numPr>
          <w:ilvl w:val="0"/>
          <w:numId w:val="3"/>
        </w:num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not to have his or her reputation unlawfully attacked.</w:t>
      </w:r>
    </w:p>
    <w:p w14:paraId="012DFA32" w14:textId="77777777" w:rsidR="00581674" w:rsidRPr="00804DCE" w:rsidRDefault="00581674" w:rsidP="00581674">
      <w:pPr>
        <w:pStyle w:val="ListParagraph"/>
        <w:spacing w:before="100" w:beforeAutospacing="1" w:after="100" w:afterAutospacing="1"/>
        <w:contextualSpacing/>
        <w:rPr>
          <w:rFonts w:asciiTheme="minorHAnsi" w:hAnsiTheme="minorHAnsi" w:cstheme="minorHAnsi"/>
          <w:sz w:val="24"/>
          <w:szCs w:val="24"/>
          <w:highlight w:val="yellow"/>
        </w:rPr>
      </w:pPr>
    </w:p>
    <w:p w14:paraId="5BE403DD" w14:textId="77777777" w:rsidR="002A1066" w:rsidRPr="00804DCE" w:rsidRDefault="002A1066" w:rsidP="002A1066">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following provisions of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may engage </w:t>
      </w:r>
      <w:r w:rsidR="009E3880" w:rsidRPr="00804DCE">
        <w:rPr>
          <w:rFonts w:asciiTheme="minorHAnsi" w:hAnsiTheme="minorHAnsi" w:cstheme="minorHAnsi"/>
          <w:sz w:val="24"/>
          <w:szCs w:val="24"/>
        </w:rPr>
        <w:t xml:space="preserve">these </w:t>
      </w:r>
      <w:r w:rsidRPr="00804DCE">
        <w:rPr>
          <w:rFonts w:asciiTheme="minorHAnsi" w:hAnsiTheme="minorHAnsi" w:cstheme="minorHAnsi"/>
          <w:sz w:val="24"/>
          <w:szCs w:val="24"/>
        </w:rPr>
        <w:t>right</w:t>
      </w:r>
      <w:r w:rsidR="009E3880" w:rsidRPr="00804DCE">
        <w:rPr>
          <w:rFonts w:asciiTheme="minorHAnsi" w:hAnsiTheme="minorHAnsi" w:cstheme="minorHAnsi"/>
          <w:sz w:val="24"/>
          <w:szCs w:val="24"/>
        </w:rPr>
        <w:t>s</w:t>
      </w:r>
      <w:r w:rsidRPr="00804DCE">
        <w:rPr>
          <w:rFonts w:asciiTheme="minorHAnsi" w:hAnsiTheme="minorHAnsi" w:cstheme="minorHAnsi"/>
          <w:sz w:val="24"/>
          <w:szCs w:val="24"/>
        </w:rPr>
        <w:t>:</w:t>
      </w:r>
    </w:p>
    <w:p w14:paraId="55751BDD" w14:textId="77777777" w:rsidR="002A1066" w:rsidRPr="00804DCE" w:rsidRDefault="002A1066" w:rsidP="002A1066">
      <w:pPr>
        <w:pStyle w:val="ListParagraph"/>
        <w:numPr>
          <w:ilvl w:val="0"/>
          <w:numId w:val="5"/>
        </w:numPr>
        <w:spacing w:before="100" w:beforeAutospacing="1" w:after="100" w:afterAutospacing="1" w:line="276" w:lineRule="auto"/>
        <w:contextualSpacing/>
        <w:rPr>
          <w:rFonts w:asciiTheme="minorHAnsi" w:hAnsiTheme="minorHAnsi" w:cstheme="minorHAnsi"/>
          <w:sz w:val="24"/>
          <w:szCs w:val="24"/>
        </w:rPr>
      </w:pPr>
      <w:r w:rsidRPr="00804DCE">
        <w:rPr>
          <w:rFonts w:asciiTheme="minorHAnsi" w:hAnsiTheme="minorHAnsi" w:cstheme="minorHAnsi"/>
          <w:sz w:val="24"/>
          <w:szCs w:val="24"/>
        </w:rPr>
        <w:t>Building Act</w:t>
      </w:r>
    </w:p>
    <w:p w14:paraId="08BAC5C7" w14:textId="77777777" w:rsidR="0037195A" w:rsidRPr="00804DCE" w:rsidRDefault="0037195A" w:rsidP="002A1066">
      <w:pPr>
        <w:pStyle w:val="ListParagraph"/>
        <w:numPr>
          <w:ilvl w:val="1"/>
          <w:numId w:val="5"/>
        </w:numPr>
        <w:spacing w:before="100" w:beforeAutospacing="1" w:after="100" w:afterAutospacing="1" w:line="276" w:lineRule="auto"/>
        <w:contextualSpacing/>
        <w:rPr>
          <w:rFonts w:asciiTheme="minorHAnsi" w:hAnsiTheme="minorHAnsi" w:cstheme="minorHAnsi"/>
          <w:sz w:val="24"/>
          <w:szCs w:val="24"/>
        </w:rPr>
      </w:pPr>
      <w:r w:rsidRPr="00804DCE">
        <w:rPr>
          <w:rFonts w:asciiTheme="minorHAnsi" w:hAnsiTheme="minorHAnsi" w:cstheme="minorHAnsi"/>
          <w:sz w:val="24"/>
          <w:szCs w:val="24"/>
        </w:rPr>
        <w:t xml:space="preserve">Clauses 17 and 18, New sections 53A and 59A – which provide for display of signs and publication of certain information about stop notices.  </w:t>
      </w:r>
    </w:p>
    <w:p w14:paraId="00422AA1" w14:textId="77777777" w:rsidR="002A1066" w:rsidRPr="00804DCE" w:rsidRDefault="002A1066" w:rsidP="002A1066">
      <w:pPr>
        <w:pStyle w:val="ListParagraph"/>
        <w:numPr>
          <w:ilvl w:val="1"/>
          <w:numId w:val="5"/>
        </w:numPr>
        <w:spacing w:before="100" w:beforeAutospacing="1" w:after="100" w:afterAutospacing="1" w:line="276" w:lineRule="auto"/>
        <w:contextualSpacing/>
        <w:rPr>
          <w:rFonts w:asciiTheme="minorHAnsi" w:hAnsiTheme="minorHAnsi" w:cstheme="minorHAnsi"/>
          <w:sz w:val="24"/>
          <w:szCs w:val="24"/>
        </w:rPr>
      </w:pPr>
      <w:r w:rsidRPr="00804DCE">
        <w:rPr>
          <w:rFonts w:asciiTheme="minorHAnsi" w:hAnsiTheme="minorHAnsi" w:cstheme="minorHAnsi"/>
          <w:sz w:val="24"/>
          <w:szCs w:val="24"/>
        </w:rPr>
        <w:t>Clause 19</w:t>
      </w:r>
      <w:r w:rsidR="0037195A" w:rsidRPr="00804DCE">
        <w:rPr>
          <w:rFonts w:asciiTheme="minorHAnsi" w:hAnsiTheme="minorHAnsi" w:cstheme="minorHAnsi"/>
          <w:sz w:val="24"/>
          <w:szCs w:val="24"/>
        </w:rPr>
        <w:t>, New section</w:t>
      </w:r>
      <w:r w:rsidRPr="00804DCE">
        <w:rPr>
          <w:rFonts w:asciiTheme="minorHAnsi" w:hAnsiTheme="minorHAnsi" w:cstheme="minorHAnsi"/>
          <w:sz w:val="24"/>
          <w:szCs w:val="24"/>
        </w:rPr>
        <w:t xml:space="preserve"> 133A – which provide</w:t>
      </w:r>
      <w:r w:rsidR="00794FA5" w:rsidRPr="00804DCE">
        <w:rPr>
          <w:rFonts w:asciiTheme="minorHAnsi" w:hAnsiTheme="minorHAnsi" w:cstheme="minorHAnsi"/>
          <w:sz w:val="24"/>
          <w:szCs w:val="24"/>
        </w:rPr>
        <w:t>s</w:t>
      </w:r>
      <w:r w:rsidRPr="00804DCE">
        <w:rPr>
          <w:rFonts w:asciiTheme="minorHAnsi" w:hAnsiTheme="minorHAnsi" w:cstheme="minorHAnsi"/>
          <w:sz w:val="24"/>
          <w:szCs w:val="24"/>
        </w:rPr>
        <w:t xml:space="preserve"> for a building inspector to give a written direction to</w:t>
      </w:r>
      <w:r w:rsidR="00794FA5" w:rsidRPr="00804DCE">
        <w:rPr>
          <w:rFonts w:asciiTheme="minorHAnsi" w:hAnsiTheme="minorHAnsi" w:cstheme="minorHAnsi"/>
          <w:sz w:val="24"/>
          <w:szCs w:val="24"/>
        </w:rPr>
        <w:t xml:space="preserve"> an occupier of a building or premises not to use the building or premises, or part of it until it is made safe</w:t>
      </w:r>
      <w:r w:rsidRPr="00804DCE">
        <w:rPr>
          <w:rFonts w:asciiTheme="minorHAnsi" w:hAnsiTheme="minorHAnsi" w:cstheme="minorHAnsi"/>
          <w:sz w:val="24"/>
          <w:szCs w:val="24"/>
        </w:rPr>
        <w:t>.</w:t>
      </w:r>
    </w:p>
    <w:p w14:paraId="056A12F9" w14:textId="77777777" w:rsidR="00894F20" w:rsidRPr="00804DCE" w:rsidRDefault="00894F20" w:rsidP="00894F20">
      <w:pPr>
        <w:pStyle w:val="ListParagraph"/>
        <w:spacing w:before="100" w:beforeAutospacing="1" w:after="100" w:afterAutospacing="1" w:line="276" w:lineRule="auto"/>
        <w:ind w:left="1440"/>
        <w:contextualSpacing/>
        <w:rPr>
          <w:rFonts w:asciiTheme="minorHAnsi" w:hAnsiTheme="minorHAnsi" w:cstheme="minorHAnsi"/>
          <w:sz w:val="24"/>
          <w:szCs w:val="24"/>
        </w:rPr>
      </w:pPr>
    </w:p>
    <w:p w14:paraId="51667B93" w14:textId="77777777" w:rsidR="000C68EE" w:rsidRPr="00804DCE" w:rsidRDefault="000C68EE" w:rsidP="000C68EE">
      <w:pPr>
        <w:pStyle w:val="ListParagraph"/>
        <w:numPr>
          <w:ilvl w:val="0"/>
          <w:numId w:val="5"/>
        </w:numPr>
        <w:spacing w:before="100" w:beforeAutospacing="1" w:after="100" w:afterAutospacing="1" w:line="276" w:lineRule="auto"/>
        <w:contextualSpacing/>
        <w:rPr>
          <w:rFonts w:asciiTheme="minorHAnsi" w:hAnsiTheme="minorHAnsi" w:cstheme="minorHAnsi"/>
          <w:sz w:val="24"/>
          <w:szCs w:val="24"/>
        </w:rPr>
      </w:pPr>
      <w:r w:rsidRPr="00804DCE">
        <w:rPr>
          <w:rFonts w:asciiTheme="minorHAnsi" w:hAnsiTheme="minorHAnsi" w:cstheme="minorHAnsi"/>
          <w:sz w:val="24"/>
          <w:szCs w:val="24"/>
        </w:rPr>
        <w:t>Construction Occupations (Licensing) Act</w:t>
      </w:r>
    </w:p>
    <w:p w14:paraId="639FA98D" w14:textId="77777777" w:rsidR="000C68EE" w:rsidRPr="00804DCE" w:rsidRDefault="000C68EE" w:rsidP="002A1066">
      <w:pPr>
        <w:pStyle w:val="ListParagraph"/>
        <w:numPr>
          <w:ilvl w:val="1"/>
          <w:numId w:val="5"/>
        </w:numPr>
        <w:spacing w:before="100" w:beforeAutospacing="1" w:after="100" w:afterAutospacing="1" w:line="276" w:lineRule="auto"/>
        <w:contextualSpacing/>
        <w:rPr>
          <w:rFonts w:asciiTheme="minorHAnsi" w:hAnsiTheme="minorHAnsi" w:cstheme="minorHAnsi"/>
          <w:sz w:val="24"/>
          <w:szCs w:val="24"/>
        </w:rPr>
      </w:pPr>
      <w:r w:rsidRPr="00804DCE">
        <w:rPr>
          <w:rFonts w:asciiTheme="minorHAnsi" w:hAnsiTheme="minorHAnsi" w:cstheme="minorHAnsi"/>
          <w:sz w:val="24"/>
          <w:szCs w:val="24"/>
        </w:rPr>
        <w:lastRenderedPageBreak/>
        <w:t>Clause 52, New section 107A (aa) – which provides that details of any cancellation as a result of a continuing ground for an automatic suspension must be included in the public register of information about licensees.</w:t>
      </w:r>
    </w:p>
    <w:p w14:paraId="7F387689" w14:textId="77777777" w:rsidR="00007AAC" w:rsidRPr="00804DCE" w:rsidRDefault="00007AAC" w:rsidP="002A1066">
      <w:pPr>
        <w:pStyle w:val="ListParagraph"/>
        <w:numPr>
          <w:ilvl w:val="1"/>
          <w:numId w:val="5"/>
        </w:numPr>
        <w:spacing w:before="100" w:beforeAutospacing="1" w:after="100" w:afterAutospacing="1" w:line="276" w:lineRule="auto"/>
        <w:contextualSpacing/>
        <w:rPr>
          <w:rFonts w:asciiTheme="minorHAnsi" w:hAnsiTheme="minorHAnsi" w:cstheme="minorHAnsi"/>
          <w:sz w:val="24"/>
          <w:szCs w:val="24"/>
        </w:rPr>
      </w:pPr>
      <w:r w:rsidRPr="00804DCE">
        <w:rPr>
          <w:rFonts w:asciiTheme="minorHAnsi" w:hAnsiTheme="minorHAnsi" w:cstheme="minorHAnsi"/>
          <w:sz w:val="24"/>
          <w:szCs w:val="24"/>
        </w:rPr>
        <w:t xml:space="preserve">Clause 53, New section 107A (7) and (8) – which provides for publication of certain information about rectification undertakings. </w:t>
      </w:r>
    </w:p>
    <w:p w14:paraId="342870B0" w14:textId="77777777" w:rsidR="002A1066" w:rsidRPr="00804DCE" w:rsidRDefault="002A1066" w:rsidP="002A1066">
      <w:pPr>
        <w:pStyle w:val="ListParagraph"/>
        <w:spacing w:before="100" w:beforeAutospacing="1" w:after="100" w:afterAutospacing="1" w:line="276" w:lineRule="auto"/>
        <w:ind w:left="1080"/>
        <w:contextualSpacing/>
        <w:rPr>
          <w:rFonts w:asciiTheme="minorHAnsi" w:hAnsiTheme="minorHAnsi" w:cstheme="minorHAnsi"/>
          <w:color w:val="1F497D" w:themeColor="text2"/>
          <w:sz w:val="24"/>
          <w:szCs w:val="24"/>
          <w:highlight w:val="yellow"/>
        </w:rPr>
      </w:pPr>
    </w:p>
    <w:p w14:paraId="0E77E0CA" w14:textId="77777777" w:rsidR="002A1066" w:rsidRPr="00804DCE" w:rsidRDefault="002A1066" w:rsidP="002A1066">
      <w:pPr>
        <w:spacing w:before="100" w:beforeAutospacing="1" w:after="100" w:afterAutospacing="1" w:line="240" w:lineRule="auto"/>
        <w:contextualSpacing/>
        <w:rPr>
          <w:rFonts w:asciiTheme="minorHAnsi" w:hAnsiTheme="minorHAnsi" w:cstheme="minorHAnsi"/>
          <w:i/>
          <w:iCs/>
          <w:sz w:val="24"/>
          <w:szCs w:val="24"/>
          <w:lang w:eastAsia="en-AU"/>
        </w:rPr>
      </w:pPr>
      <w:r w:rsidRPr="00804DCE">
        <w:rPr>
          <w:rFonts w:asciiTheme="minorHAnsi" w:hAnsiTheme="minorHAnsi" w:cstheme="minorHAnsi"/>
          <w:i/>
          <w:iCs/>
          <w:sz w:val="24"/>
          <w:szCs w:val="24"/>
          <w:lang w:eastAsia="en-AU"/>
        </w:rPr>
        <w:t>Importance and purpose of limitation</w:t>
      </w:r>
    </w:p>
    <w:p w14:paraId="27F7587C" w14:textId="77777777" w:rsidR="002A1066" w:rsidRPr="00804DCE" w:rsidRDefault="002A1066" w:rsidP="002A1066">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lang w:eastAsia="en-AU"/>
        </w:rPr>
        <w:t xml:space="preserve">Actions under the Building Act </w:t>
      </w:r>
      <w:r w:rsidR="00894F20" w:rsidRPr="00804DCE">
        <w:rPr>
          <w:rFonts w:asciiTheme="minorHAnsi" w:hAnsiTheme="minorHAnsi" w:cstheme="minorHAnsi"/>
          <w:sz w:val="24"/>
          <w:szCs w:val="24"/>
          <w:lang w:eastAsia="en-AU"/>
        </w:rPr>
        <w:t xml:space="preserve">and COLA </w:t>
      </w:r>
      <w:r w:rsidRPr="00804DCE">
        <w:rPr>
          <w:rFonts w:asciiTheme="minorHAnsi" w:hAnsiTheme="minorHAnsi" w:cstheme="minorHAnsi"/>
          <w:sz w:val="24"/>
          <w:szCs w:val="24"/>
          <w:lang w:eastAsia="en-AU"/>
        </w:rPr>
        <w:t xml:space="preserve">are </w:t>
      </w:r>
      <w:r w:rsidRPr="00804DCE">
        <w:rPr>
          <w:rFonts w:asciiTheme="minorHAnsi" w:hAnsiTheme="minorHAnsi" w:cstheme="minorHAnsi"/>
          <w:sz w:val="24"/>
          <w:szCs w:val="24"/>
        </w:rPr>
        <w:t>regulated primarily because of t</w:t>
      </w:r>
      <w:r w:rsidR="00894F20" w:rsidRPr="00804DCE">
        <w:rPr>
          <w:rFonts w:asciiTheme="minorHAnsi" w:hAnsiTheme="minorHAnsi" w:cstheme="minorHAnsi"/>
          <w:sz w:val="24"/>
          <w:szCs w:val="24"/>
        </w:rPr>
        <w:t xml:space="preserve">heir capacity to impact on the public </w:t>
      </w:r>
      <w:r w:rsidRPr="00804DCE">
        <w:rPr>
          <w:rFonts w:asciiTheme="minorHAnsi" w:hAnsiTheme="minorHAnsi" w:cstheme="minorHAnsi"/>
          <w:sz w:val="24"/>
          <w:szCs w:val="24"/>
        </w:rPr>
        <w:t xml:space="preserve">protections, safety, health and amenity of the occupants and users of buildings. </w:t>
      </w:r>
    </w:p>
    <w:p w14:paraId="570A623D" w14:textId="77777777" w:rsidR="002A1066" w:rsidRPr="00804DCE" w:rsidRDefault="002A1066" w:rsidP="002A1066">
      <w:pPr>
        <w:spacing w:before="100" w:beforeAutospacing="1" w:after="100" w:afterAutospacing="1"/>
        <w:contextualSpacing/>
        <w:rPr>
          <w:rFonts w:asciiTheme="minorHAnsi" w:hAnsiTheme="minorHAnsi" w:cstheme="minorHAnsi"/>
          <w:color w:val="1F497D" w:themeColor="text2"/>
          <w:sz w:val="24"/>
          <w:szCs w:val="24"/>
        </w:rPr>
      </w:pPr>
    </w:p>
    <w:p w14:paraId="4467AC28" w14:textId="77777777" w:rsidR="0037195A" w:rsidRPr="00804DCE" w:rsidRDefault="0037195A" w:rsidP="0037195A">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The provisions relating to display of signs</w:t>
      </w:r>
      <w:r w:rsidR="000C68EE" w:rsidRPr="00804DCE">
        <w:rPr>
          <w:rFonts w:asciiTheme="minorHAnsi" w:hAnsiTheme="minorHAnsi" w:cstheme="minorHAnsi"/>
          <w:sz w:val="24"/>
          <w:szCs w:val="24"/>
        </w:rPr>
        <w:t xml:space="preserve">, </w:t>
      </w:r>
      <w:r w:rsidRPr="00804DCE">
        <w:rPr>
          <w:rFonts w:asciiTheme="minorHAnsi" w:hAnsiTheme="minorHAnsi" w:cstheme="minorHAnsi"/>
          <w:sz w:val="24"/>
          <w:szCs w:val="24"/>
        </w:rPr>
        <w:t>publication of information about stop notices</w:t>
      </w:r>
      <w:r w:rsidR="000C68EE" w:rsidRPr="00804DCE">
        <w:rPr>
          <w:rFonts w:asciiTheme="minorHAnsi" w:hAnsiTheme="minorHAnsi" w:cstheme="minorHAnsi"/>
          <w:sz w:val="24"/>
          <w:szCs w:val="24"/>
        </w:rPr>
        <w:t>, and publication of information about rectification under</w:t>
      </w:r>
      <w:r w:rsidR="00A25C6B" w:rsidRPr="00804DCE">
        <w:rPr>
          <w:rFonts w:asciiTheme="minorHAnsi" w:hAnsiTheme="minorHAnsi" w:cstheme="minorHAnsi"/>
          <w:sz w:val="24"/>
          <w:szCs w:val="24"/>
        </w:rPr>
        <w:t>t</w:t>
      </w:r>
      <w:r w:rsidR="000C68EE" w:rsidRPr="00804DCE">
        <w:rPr>
          <w:rFonts w:asciiTheme="minorHAnsi" w:hAnsiTheme="minorHAnsi" w:cstheme="minorHAnsi"/>
          <w:sz w:val="24"/>
          <w:szCs w:val="24"/>
        </w:rPr>
        <w:t>akings</w:t>
      </w:r>
      <w:r w:rsidRPr="00804DCE">
        <w:rPr>
          <w:rFonts w:asciiTheme="minorHAnsi" w:hAnsiTheme="minorHAnsi" w:cstheme="minorHAnsi"/>
          <w:sz w:val="24"/>
          <w:szCs w:val="24"/>
        </w:rPr>
        <w:t xml:space="preserve"> </w:t>
      </w:r>
      <w:r w:rsidR="000C68EE" w:rsidRPr="00804DCE">
        <w:rPr>
          <w:rFonts w:asciiTheme="minorHAnsi" w:hAnsiTheme="minorHAnsi" w:cstheme="minorHAnsi"/>
          <w:sz w:val="24"/>
          <w:szCs w:val="24"/>
        </w:rPr>
        <w:t xml:space="preserve">and licence cancellations </w:t>
      </w:r>
      <w:r w:rsidRPr="00804DCE">
        <w:rPr>
          <w:rFonts w:asciiTheme="minorHAnsi" w:hAnsiTheme="minorHAnsi" w:cstheme="minorHAnsi"/>
          <w:sz w:val="24"/>
          <w:szCs w:val="24"/>
        </w:rPr>
        <w:t xml:space="preserve">relate to protecting public safety and protecting the public from poor building practices.   </w:t>
      </w:r>
    </w:p>
    <w:p w14:paraId="584446E2" w14:textId="77777777" w:rsidR="002A1066" w:rsidRPr="00804DCE" w:rsidRDefault="00794FA5" w:rsidP="002A1066">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A written direction may include a direction to a resident of a building, and may restrict their use of that building, in circumstances where a building inspector believes on reasonable grounds that building work is not compliant or is not safe</w:t>
      </w:r>
      <w:r w:rsidR="002A1066" w:rsidRPr="00804DCE">
        <w:rPr>
          <w:rFonts w:asciiTheme="minorHAnsi" w:hAnsiTheme="minorHAnsi" w:cstheme="minorHAnsi"/>
          <w:sz w:val="24"/>
          <w:szCs w:val="24"/>
        </w:rPr>
        <w:t xml:space="preserve">. </w:t>
      </w:r>
      <w:r w:rsidR="009C2E2B" w:rsidRPr="00804DCE">
        <w:rPr>
          <w:rFonts w:asciiTheme="minorHAnsi" w:hAnsiTheme="minorHAnsi" w:cstheme="minorHAnsi"/>
          <w:sz w:val="24"/>
          <w:szCs w:val="24"/>
        </w:rPr>
        <w:t>Use may include occupation of a particular area, or operation of a particular building element or installation in the building.</w:t>
      </w:r>
      <w:r w:rsidR="0037195A" w:rsidRPr="00804DCE">
        <w:rPr>
          <w:rFonts w:asciiTheme="minorHAnsi" w:hAnsiTheme="minorHAnsi" w:cstheme="minorHAnsi"/>
          <w:sz w:val="24"/>
          <w:szCs w:val="24"/>
        </w:rPr>
        <w:t xml:space="preserve"> This is important to protect occupants, and future occupants, of buildings.</w:t>
      </w:r>
    </w:p>
    <w:p w14:paraId="4E602976" w14:textId="77777777" w:rsidR="00894F20" w:rsidRPr="00804DCE" w:rsidRDefault="00894F20" w:rsidP="002A1066">
      <w:pPr>
        <w:spacing w:before="100" w:beforeAutospacing="1" w:after="100" w:afterAutospacing="1" w:line="240" w:lineRule="auto"/>
        <w:contextualSpacing/>
        <w:rPr>
          <w:rFonts w:asciiTheme="minorHAnsi" w:hAnsiTheme="minorHAnsi" w:cstheme="minorHAnsi"/>
          <w:i/>
          <w:iCs/>
          <w:sz w:val="24"/>
          <w:szCs w:val="24"/>
          <w:lang w:eastAsia="en-AU"/>
        </w:rPr>
      </w:pPr>
    </w:p>
    <w:p w14:paraId="5A237A25" w14:textId="77777777" w:rsidR="002A1066" w:rsidRPr="00804DCE" w:rsidRDefault="002A1066" w:rsidP="002A1066">
      <w:pPr>
        <w:spacing w:before="100" w:beforeAutospacing="1" w:after="100" w:afterAutospacing="1" w:line="240" w:lineRule="auto"/>
        <w:contextualSpacing/>
        <w:rPr>
          <w:rFonts w:asciiTheme="minorHAnsi" w:hAnsiTheme="minorHAnsi" w:cstheme="minorHAnsi"/>
          <w:sz w:val="24"/>
          <w:szCs w:val="24"/>
        </w:rPr>
      </w:pPr>
      <w:r w:rsidRPr="00804DCE">
        <w:rPr>
          <w:rFonts w:asciiTheme="minorHAnsi" w:hAnsiTheme="minorHAnsi" w:cstheme="minorHAnsi"/>
          <w:i/>
          <w:iCs/>
          <w:sz w:val="24"/>
          <w:szCs w:val="24"/>
          <w:lang w:eastAsia="en-AU"/>
        </w:rPr>
        <w:t>Nature and extent of the limitation</w:t>
      </w:r>
    </w:p>
    <w:p w14:paraId="1E11B4F6" w14:textId="77777777" w:rsidR="002A1066" w:rsidRPr="00804DCE" w:rsidRDefault="002A1066" w:rsidP="002A1066">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The extent to which </w:t>
      </w:r>
      <w:r w:rsidR="00794FA5" w:rsidRPr="00804DCE">
        <w:rPr>
          <w:rFonts w:asciiTheme="minorHAnsi" w:hAnsiTheme="minorHAnsi" w:cstheme="minorHAnsi"/>
          <w:sz w:val="24"/>
          <w:szCs w:val="24"/>
          <w:lang w:eastAsia="en-AU"/>
        </w:rPr>
        <w:t xml:space="preserve">privacy is limited and whether </w:t>
      </w:r>
      <w:r w:rsidRPr="00804DCE">
        <w:rPr>
          <w:rFonts w:asciiTheme="minorHAnsi" w:hAnsiTheme="minorHAnsi" w:cstheme="minorHAnsi"/>
          <w:sz w:val="24"/>
          <w:szCs w:val="24"/>
          <w:lang w:eastAsia="en-AU"/>
        </w:rPr>
        <w:t xml:space="preserve">interference </w:t>
      </w:r>
      <w:r w:rsidR="00794FA5" w:rsidRPr="00804DCE">
        <w:rPr>
          <w:rFonts w:asciiTheme="minorHAnsi" w:hAnsiTheme="minorHAnsi" w:cstheme="minorHAnsi"/>
          <w:sz w:val="24"/>
          <w:szCs w:val="24"/>
          <w:lang w:eastAsia="en-AU"/>
        </w:rPr>
        <w:t xml:space="preserve">in relation to a person’s home </w:t>
      </w:r>
      <w:r w:rsidRPr="00804DCE">
        <w:rPr>
          <w:rFonts w:asciiTheme="minorHAnsi" w:hAnsiTheme="minorHAnsi" w:cstheme="minorHAnsi"/>
          <w:sz w:val="24"/>
          <w:szCs w:val="24"/>
          <w:lang w:eastAsia="en-AU"/>
        </w:rPr>
        <w:t xml:space="preserve">is permissible depends on the context and whether there is an expectation of privacy. </w:t>
      </w:r>
    </w:p>
    <w:p w14:paraId="2857FAD7" w14:textId="77777777" w:rsidR="0037195A" w:rsidRPr="00804DCE" w:rsidRDefault="0037195A" w:rsidP="0037195A">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register of stop notices must include the names of people to whom a stop notice has been issued. This may be a licensee, a person operating a business, a landowner, or a member of the public that does not generally operate a business in the building industry. The Registrar must not make available to the public personal information, or other information about a stop notice, if satisfied is it not necessary or desirable to protect the public or believes it would be inappropriate or illegal to disclose the information. This may include that the disclosure is not compatible with information privacy principles or with the Registrar’s obligations under the Human Rights Act. </w:t>
      </w:r>
    </w:p>
    <w:p w14:paraId="523EC9CB" w14:textId="77777777" w:rsidR="0037195A" w:rsidRPr="00804DCE" w:rsidRDefault="0037195A" w:rsidP="0037195A">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As the purpose of publishing information is to protect</w:t>
      </w:r>
      <w:r w:rsidR="00894F20" w:rsidRPr="00804DCE">
        <w:rPr>
          <w:rFonts w:asciiTheme="minorHAnsi" w:hAnsiTheme="minorHAnsi" w:cstheme="minorHAnsi"/>
          <w:sz w:val="24"/>
          <w:szCs w:val="24"/>
        </w:rPr>
        <w:t xml:space="preserve"> the public, the Registrar may</w:t>
      </w:r>
      <w:r w:rsidRPr="00804DCE">
        <w:rPr>
          <w:rFonts w:asciiTheme="minorHAnsi" w:hAnsiTheme="minorHAnsi" w:cstheme="minorHAnsi"/>
          <w:sz w:val="24"/>
          <w:szCs w:val="24"/>
        </w:rPr>
        <w:t xml:space="preserve"> publish information about stop notices that are, or may be, subject to a review or appeal. However, this information must be updated if the stop notice is lifted and publishing the information is no longer necessary or desirable to protect the public, or the ACAT or court has directed the registrar to remove the information from the register. </w:t>
      </w:r>
    </w:p>
    <w:p w14:paraId="4DD059B8" w14:textId="77777777" w:rsidR="000C68EE" w:rsidRPr="00804DCE" w:rsidRDefault="000C68EE" w:rsidP="000C68EE">
      <w:pPr>
        <w:rPr>
          <w:rFonts w:asciiTheme="minorHAnsi" w:hAnsiTheme="minorHAnsi" w:cstheme="minorHAnsi"/>
          <w:sz w:val="24"/>
          <w:szCs w:val="24"/>
        </w:rPr>
      </w:pPr>
      <w:r w:rsidRPr="00804DCE">
        <w:rPr>
          <w:rFonts w:asciiTheme="minorHAnsi" w:hAnsiTheme="minorHAnsi" w:cstheme="minorHAnsi"/>
          <w:sz w:val="24"/>
          <w:szCs w:val="24"/>
        </w:rPr>
        <w:lastRenderedPageBreak/>
        <w:t>For information about rectification undertakings in the public register of licensees, the Registrar may include any details about the re</w:t>
      </w:r>
      <w:r w:rsidR="00894F20" w:rsidRPr="00804DCE">
        <w:rPr>
          <w:rFonts w:asciiTheme="minorHAnsi" w:hAnsiTheme="minorHAnsi" w:cstheme="minorHAnsi"/>
          <w:sz w:val="24"/>
          <w:szCs w:val="24"/>
        </w:rPr>
        <w:t>ctification undertaking if the R</w:t>
      </w:r>
      <w:r w:rsidRPr="00804DCE">
        <w:rPr>
          <w:rFonts w:asciiTheme="minorHAnsi" w:hAnsiTheme="minorHAnsi" w:cstheme="minorHAnsi"/>
          <w:sz w:val="24"/>
          <w:szCs w:val="24"/>
        </w:rPr>
        <w:t xml:space="preserve">egistrar believes on reasonable grounds that it is necessary or desirable to protect the public. As the undertaking is not an admission of liability or guilt, the Registrar’s decision to include information about a rectification undertaking is a reviewable decision. A review can be sought by a licensee who gave the rectification undertaking, or a person affected by the undertaking.  </w:t>
      </w:r>
    </w:p>
    <w:p w14:paraId="4D0ED40A" w14:textId="77777777" w:rsidR="000C68EE" w:rsidRPr="00804DCE" w:rsidRDefault="000C68EE" w:rsidP="000C68EE">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Further, information about a rectification undertaking included on the public register must be removed from that register if the undertaking has ended and the registrar no longer believes on reasonable grounds that its inclusion is necessary or desirable to protect the public. Information must also be removed if the Registrar receives a direction from the ACAT or a court, on application by the licensee who gave, or a person affected by, the undertaking, to remove the information.</w:t>
      </w:r>
    </w:p>
    <w:p w14:paraId="4CE96890" w14:textId="77777777" w:rsidR="000C68EE" w:rsidRPr="00804DCE" w:rsidRDefault="00ED3632" w:rsidP="000C68EE">
      <w:pPr>
        <w:rPr>
          <w:rFonts w:asciiTheme="minorHAnsi" w:hAnsiTheme="minorHAnsi" w:cstheme="minorHAnsi"/>
          <w:sz w:val="24"/>
          <w:szCs w:val="24"/>
        </w:rPr>
      </w:pPr>
      <w:r w:rsidRPr="00804DCE">
        <w:rPr>
          <w:rFonts w:asciiTheme="minorHAnsi" w:hAnsiTheme="minorHAnsi" w:cstheme="minorHAnsi"/>
          <w:sz w:val="24"/>
          <w:szCs w:val="24"/>
        </w:rPr>
        <w:t>The</w:t>
      </w:r>
      <w:r w:rsidR="000C68EE" w:rsidRPr="00804DCE">
        <w:rPr>
          <w:rFonts w:asciiTheme="minorHAnsi" w:hAnsiTheme="minorHAnsi" w:cstheme="minorHAnsi"/>
          <w:sz w:val="24"/>
          <w:szCs w:val="24"/>
        </w:rPr>
        <w:t xml:space="preserve"> public register must include the details of any cancellation under division 5.1, including the date of the cancellation and the reason for the cancellation. The Registrar need not wait for the time in which an application for a review of the decision can be made, or the outcome of a review, to publish the information as the intent of the public register is to provide information to protect people who have engaged, or may engage, licensees. However, under existing 107 (2) (c) and (d), the Registrar must update the public register by not later than the end of the next working day after the day when a licensee’s cancellation is lifted, overturned or expires, or the Registrar receives a direction from ACAT or a court about recording or removing information from the register. </w:t>
      </w:r>
    </w:p>
    <w:p w14:paraId="315D297D" w14:textId="77777777" w:rsidR="0037195A" w:rsidRPr="00804DCE" w:rsidRDefault="002A1066" w:rsidP="0037195A">
      <w:pPr>
        <w:autoSpaceDE w:val="0"/>
        <w:autoSpaceDN w:val="0"/>
        <w:adjustRightInd w:val="0"/>
        <w:spacing w:after="0"/>
        <w:rPr>
          <w:rFonts w:asciiTheme="minorHAnsi" w:hAnsiTheme="minorHAnsi" w:cstheme="minorHAnsi"/>
          <w:sz w:val="24"/>
          <w:szCs w:val="24"/>
        </w:rPr>
      </w:pPr>
      <w:r w:rsidRPr="00804DCE">
        <w:rPr>
          <w:rFonts w:asciiTheme="minorHAnsi" w:hAnsiTheme="minorHAnsi" w:cstheme="minorHAnsi"/>
          <w:sz w:val="24"/>
          <w:szCs w:val="24"/>
          <w:lang w:eastAsia="en-AU"/>
        </w:rPr>
        <w:t xml:space="preserve">In relation to building work in progress there is a reasonable expectation that </w:t>
      </w:r>
      <w:r w:rsidR="00794FA5" w:rsidRPr="00804DCE">
        <w:rPr>
          <w:rFonts w:asciiTheme="minorHAnsi" w:hAnsiTheme="minorHAnsi" w:cstheme="minorHAnsi"/>
          <w:sz w:val="24"/>
          <w:szCs w:val="24"/>
          <w:lang w:eastAsia="en-AU"/>
        </w:rPr>
        <w:t xml:space="preserve">access to a building </w:t>
      </w:r>
      <w:r w:rsidRPr="00804DCE">
        <w:rPr>
          <w:rFonts w:asciiTheme="minorHAnsi" w:hAnsiTheme="minorHAnsi" w:cstheme="minorHAnsi"/>
          <w:sz w:val="24"/>
          <w:szCs w:val="24"/>
          <w:lang w:eastAsia="en-AU"/>
        </w:rPr>
        <w:t xml:space="preserve">may be </w:t>
      </w:r>
      <w:r w:rsidR="00794FA5" w:rsidRPr="00804DCE">
        <w:rPr>
          <w:rFonts w:asciiTheme="minorHAnsi" w:hAnsiTheme="minorHAnsi" w:cstheme="minorHAnsi"/>
          <w:sz w:val="24"/>
          <w:szCs w:val="24"/>
          <w:lang w:eastAsia="en-AU"/>
        </w:rPr>
        <w:t>restricted</w:t>
      </w:r>
      <w:r w:rsidRPr="00804DCE">
        <w:rPr>
          <w:rFonts w:asciiTheme="minorHAnsi" w:hAnsiTheme="minorHAnsi" w:cstheme="minorHAnsi"/>
          <w:sz w:val="24"/>
          <w:szCs w:val="24"/>
          <w:lang w:eastAsia="en-AU"/>
        </w:rPr>
        <w:t xml:space="preserve">. It should be noted that in many instances, it will be the occupant or landowner that requests an investigation or lodges a complaint about </w:t>
      </w:r>
      <w:r w:rsidR="00794FA5" w:rsidRPr="00804DCE">
        <w:rPr>
          <w:rFonts w:asciiTheme="minorHAnsi" w:hAnsiTheme="minorHAnsi" w:cstheme="minorHAnsi"/>
          <w:sz w:val="24"/>
          <w:szCs w:val="24"/>
          <w:lang w:eastAsia="en-AU"/>
        </w:rPr>
        <w:t xml:space="preserve">building </w:t>
      </w:r>
      <w:r w:rsidRPr="00804DCE">
        <w:rPr>
          <w:rFonts w:asciiTheme="minorHAnsi" w:hAnsiTheme="minorHAnsi" w:cstheme="minorHAnsi"/>
          <w:sz w:val="24"/>
          <w:szCs w:val="24"/>
          <w:lang w:eastAsia="en-AU"/>
        </w:rPr>
        <w:t>work and so may invite an inspection</w:t>
      </w:r>
      <w:r w:rsidR="00794FA5" w:rsidRPr="00804DCE">
        <w:rPr>
          <w:rFonts w:asciiTheme="minorHAnsi" w:hAnsiTheme="minorHAnsi" w:cstheme="minorHAnsi"/>
          <w:sz w:val="24"/>
          <w:szCs w:val="24"/>
          <w:lang w:eastAsia="en-AU"/>
        </w:rPr>
        <w:t xml:space="preserve"> of the work</w:t>
      </w:r>
      <w:r w:rsidRPr="00804DCE">
        <w:rPr>
          <w:rFonts w:asciiTheme="minorHAnsi" w:hAnsiTheme="minorHAnsi" w:cstheme="minorHAnsi"/>
          <w:sz w:val="24"/>
          <w:szCs w:val="24"/>
          <w:lang w:eastAsia="en-AU"/>
        </w:rPr>
        <w:t xml:space="preserve">.  </w:t>
      </w:r>
      <w:r w:rsidR="00794FA5" w:rsidRPr="00804DCE">
        <w:rPr>
          <w:rFonts w:asciiTheme="minorHAnsi" w:hAnsiTheme="minorHAnsi" w:cstheme="minorHAnsi"/>
          <w:sz w:val="24"/>
          <w:szCs w:val="24"/>
          <w:lang w:eastAsia="en-AU"/>
        </w:rPr>
        <w:t xml:space="preserve">While a written direction may restrict the use of an occupied building, or part of the building, this can only be in circumstances where that work does not comply with the Act (which includes standards for safety, health and amenity of occupants) or the building inspector believes it to be unsafe. Importantly, a building inspector does not have the power to require an occupant to evacuate the building. </w:t>
      </w:r>
      <w:r w:rsidR="009C2E2B" w:rsidRPr="00804DCE">
        <w:rPr>
          <w:rFonts w:asciiTheme="minorHAnsi" w:hAnsiTheme="minorHAnsi" w:cstheme="minorHAnsi"/>
          <w:sz w:val="24"/>
          <w:szCs w:val="24"/>
          <w:lang w:eastAsia="en-AU"/>
        </w:rPr>
        <w:t xml:space="preserve">An occupant can </w:t>
      </w:r>
      <w:r w:rsidR="007342B1" w:rsidRPr="00804DCE">
        <w:rPr>
          <w:rFonts w:asciiTheme="minorHAnsi" w:hAnsiTheme="minorHAnsi" w:cstheme="minorHAnsi"/>
          <w:sz w:val="24"/>
          <w:szCs w:val="24"/>
          <w:lang w:eastAsia="en-AU"/>
        </w:rPr>
        <w:t xml:space="preserve">also take appropriate action to make the relevant part of the building safe. </w:t>
      </w:r>
      <w:r w:rsidR="0037195A" w:rsidRPr="00804DCE">
        <w:rPr>
          <w:rFonts w:asciiTheme="minorHAnsi" w:hAnsiTheme="minorHAnsi" w:cstheme="minorHAnsi"/>
          <w:sz w:val="24"/>
          <w:szCs w:val="24"/>
          <w:lang w:eastAsia="en-AU"/>
        </w:rPr>
        <w:t xml:space="preserve">This </w:t>
      </w:r>
      <w:r w:rsidR="00645E9C" w:rsidRPr="00804DCE">
        <w:rPr>
          <w:rFonts w:asciiTheme="minorHAnsi" w:hAnsiTheme="minorHAnsi" w:cstheme="minorHAnsi"/>
          <w:sz w:val="24"/>
          <w:szCs w:val="24"/>
          <w:lang w:eastAsia="en-AU"/>
        </w:rPr>
        <w:t>bill</w:t>
      </w:r>
      <w:r w:rsidR="0037195A" w:rsidRPr="00804DCE">
        <w:rPr>
          <w:rFonts w:asciiTheme="minorHAnsi" w:hAnsiTheme="minorHAnsi" w:cstheme="minorHAnsi"/>
          <w:sz w:val="24"/>
          <w:szCs w:val="24"/>
          <w:lang w:eastAsia="en-AU"/>
        </w:rPr>
        <w:t xml:space="preserve"> does not give additional rights of entry to building inspectors.  </w:t>
      </w:r>
    </w:p>
    <w:p w14:paraId="5E0D7DB2" w14:textId="77777777" w:rsidR="00ED3632" w:rsidRPr="00804DCE" w:rsidRDefault="00ED3632" w:rsidP="00794FA5">
      <w:pPr>
        <w:pStyle w:val="ListParagraph"/>
        <w:spacing w:line="276" w:lineRule="auto"/>
        <w:ind w:left="0"/>
        <w:rPr>
          <w:rFonts w:asciiTheme="minorHAnsi" w:hAnsiTheme="minorHAnsi" w:cstheme="minorHAnsi"/>
          <w:sz w:val="24"/>
          <w:szCs w:val="24"/>
          <w:lang w:eastAsia="en-AU"/>
        </w:rPr>
      </w:pPr>
    </w:p>
    <w:p w14:paraId="469BF4F9" w14:textId="77777777" w:rsidR="0038540D" w:rsidRPr="00804DCE" w:rsidRDefault="002A1066" w:rsidP="0038540D">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Section 12 of the Human Rights Act includes a qualifier that privacy is not to be interfered with ‘unlawfully or arbitrarily’. The impacts on privacy </w:t>
      </w:r>
      <w:r w:rsidR="00794FA5" w:rsidRPr="00804DCE">
        <w:rPr>
          <w:rFonts w:asciiTheme="minorHAnsi" w:hAnsiTheme="minorHAnsi" w:cstheme="minorHAnsi"/>
          <w:sz w:val="24"/>
          <w:szCs w:val="24"/>
          <w:lang w:eastAsia="en-AU"/>
        </w:rPr>
        <w:t xml:space="preserve">and the home </w:t>
      </w:r>
      <w:r w:rsidRPr="00804DCE">
        <w:rPr>
          <w:rFonts w:asciiTheme="minorHAnsi" w:hAnsiTheme="minorHAnsi" w:cstheme="minorHAnsi"/>
          <w:sz w:val="24"/>
          <w:szCs w:val="24"/>
          <w:lang w:eastAsia="en-AU"/>
        </w:rPr>
        <w:t>in this instance are not arbitrary as</w:t>
      </w:r>
      <w:r w:rsidR="0038540D" w:rsidRPr="00804DCE">
        <w:rPr>
          <w:rFonts w:asciiTheme="minorHAnsi" w:hAnsiTheme="minorHAnsi" w:cstheme="minorHAnsi"/>
          <w:sz w:val="24"/>
          <w:szCs w:val="24"/>
          <w:lang w:eastAsia="en-AU"/>
        </w:rPr>
        <w:t xml:space="preserve"> </w:t>
      </w:r>
      <w:r w:rsidRPr="00804DCE">
        <w:rPr>
          <w:rFonts w:asciiTheme="minorHAnsi" w:hAnsiTheme="minorHAnsi" w:cstheme="minorHAnsi"/>
          <w:sz w:val="24"/>
          <w:szCs w:val="24"/>
          <w:lang w:eastAsia="en-AU"/>
        </w:rPr>
        <w:t xml:space="preserve">the </w:t>
      </w:r>
      <w:r w:rsidR="00645E9C" w:rsidRPr="00804DCE">
        <w:rPr>
          <w:rFonts w:asciiTheme="minorHAnsi" w:hAnsiTheme="minorHAnsi" w:cstheme="minorHAnsi"/>
          <w:sz w:val="24"/>
          <w:szCs w:val="24"/>
          <w:lang w:eastAsia="en-AU"/>
        </w:rPr>
        <w:t>bill</w:t>
      </w:r>
      <w:r w:rsidRPr="00804DCE">
        <w:rPr>
          <w:rFonts w:asciiTheme="minorHAnsi" w:hAnsiTheme="minorHAnsi" w:cstheme="minorHAnsi"/>
          <w:sz w:val="24"/>
          <w:szCs w:val="24"/>
          <w:lang w:eastAsia="en-AU"/>
        </w:rPr>
        <w:t xml:space="preserve"> clearly </w:t>
      </w:r>
      <w:r w:rsidR="003D0877" w:rsidRPr="00804DCE">
        <w:rPr>
          <w:rFonts w:asciiTheme="minorHAnsi" w:hAnsiTheme="minorHAnsi" w:cstheme="minorHAnsi"/>
          <w:sz w:val="24"/>
          <w:szCs w:val="24"/>
          <w:lang w:eastAsia="en-AU"/>
        </w:rPr>
        <w:t xml:space="preserve">outlines when a written direction can be made and the limits on the relevant powers (i.e. that it cannot require the evacuation of people from premises). </w:t>
      </w:r>
    </w:p>
    <w:p w14:paraId="6811D018" w14:textId="77777777" w:rsidR="0038540D" w:rsidRPr="00804DCE" w:rsidRDefault="0038540D" w:rsidP="0038540D">
      <w:pPr>
        <w:pStyle w:val="ListParagraph"/>
        <w:spacing w:line="276" w:lineRule="auto"/>
        <w:ind w:left="0"/>
        <w:rPr>
          <w:rFonts w:asciiTheme="minorHAnsi" w:hAnsiTheme="minorHAnsi" w:cstheme="minorHAnsi"/>
          <w:sz w:val="24"/>
          <w:szCs w:val="24"/>
          <w:lang w:eastAsia="en-AU"/>
        </w:rPr>
      </w:pPr>
    </w:p>
    <w:p w14:paraId="0E69082E" w14:textId="77777777" w:rsidR="0038540D" w:rsidRPr="00804DCE" w:rsidRDefault="0038540D" w:rsidP="0038540D">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lang w:eastAsia="en-AU"/>
        </w:rPr>
        <w:lastRenderedPageBreak/>
        <w:t xml:space="preserve">Section 40B of the Human Rights Act also applies to the exercise of these powers. The Registrar and building inspectors are public authorities and therefore must give proper consideration to a relevant human right in making a decision. </w:t>
      </w:r>
    </w:p>
    <w:p w14:paraId="6E6B8FEB" w14:textId="77777777" w:rsidR="003D0877" w:rsidRPr="00804DCE" w:rsidRDefault="003D0877" w:rsidP="0038540D">
      <w:pPr>
        <w:autoSpaceDE w:val="0"/>
        <w:autoSpaceDN w:val="0"/>
        <w:adjustRightInd w:val="0"/>
        <w:spacing w:after="0"/>
        <w:rPr>
          <w:rFonts w:asciiTheme="minorHAnsi" w:hAnsiTheme="minorHAnsi" w:cstheme="minorHAnsi"/>
          <w:sz w:val="24"/>
          <w:szCs w:val="24"/>
          <w:lang w:eastAsia="en-AU"/>
        </w:rPr>
      </w:pPr>
    </w:p>
    <w:p w14:paraId="2F7D27F4" w14:textId="77777777" w:rsidR="002A1066" w:rsidRPr="00804DCE" w:rsidRDefault="007342B1" w:rsidP="0038540D">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The provisions apply in connection with a building approval obtained by the landowner or building work or buildings that may be unlawfully constructed or pose a risk to the safety of occupants or the public. The interference</w:t>
      </w:r>
      <w:r w:rsidR="0038540D" w:rsidRPr="00804DCE">
        <w:rPr>
          <w:rFonts w:asciiTheme="minorHAnsi" w:hAnsiTheme="minorHAnsi" w:cstheme="minorHAnsi"/>
          <w:sz w:val="24"/>
          <w:szCs w:val="24"/>
          <w:lang w:eastAsia="en-AU"/>
        </w:rPr>
        <w:t xml:space="preserve"> is reasonable in this context and t</w:t>
      </w:r>
      <w:r w:rsidR="002A1066" w:rsidRPr="00804DCE">
        <w:rPr>
          <w:rFonts w:asciiTheme="minorHAnsi" w:hAnsiTheme="minorHAnsi" w:cstheme="minorHAnsi"/>
          <w:sz w:val="24"/>
          <w:szCs w:val="24"/>
          <w:lang w:eastAsia="en-AU"/>
        </w:rPr>
        <w:t>he impact</w:t>
      </w:r>
      <w:r w:rsidR="003D0877" w:rsidRPr="00804DCE">
        <w:rPr>
          <w:rFonts w:asciiTheme="minorHAnsi" w:hAnsiTheme="minorHAnsi" w:cstheme="minorHAnsi"/>
          <w:sz w:val="24"/>
          <w:szCs w:val="24"/>
          <w:lang w:eastAsia="en-AU"/>
        </w:rPr>
        <w:t xml:space="preserve">s are </w:t>
      </w:r>
      <w:r w:rsidR="002A1066" w:rsidRPr="00804DCE">
        <w:rPr>
          <w:rFonts w:asciiTheme="minorHAnsi" w:hAnsiTheme="minorHAnsi" w:cstheme="minorHAnsi"/>
          <w:sz w:val="24"/>
          <w:szCs w:val="24"/>
          <w:lang w:eastAsia="en-AU"/>
        </w:rPr>
        <w:t xml:space="preserve">necessary to </w:t>
      </w:r>
      <w:r w:rsidR="0038540D" w:rsidRPr="00804DCE">
        <w:rPr>
          <w:rFonts w:asciiTheme="minorHAnsi" w:hAnsiTheme="minorHAnsi" w:cstheme="minorHAnsi"/>
          <w:sz w:val="24"/>
          <w:szCs w:val="24"/>
          <w:lang w:eastAsia="en-AU"/>
        </w:rPr>
        <w:t xml:space="preserve">effectively </w:t>
      </w:r>
      <w:r w:rsidR="002A1066" w:rsidRPr="00804DCE">
        <w:rPr>
          <w:rFonts w:asciiTheme="minorHAnsi" w:hAnsiTheme="minorHAnsi" w:cstheme="minorHAnsi"/>
          <w:sz w:val="24"/>
          <w:szCs w:val="24"/>
          <w:lang w:eastAsia="en-AU"/>
        </w:rPr>
        <w:t xml:space="preserve">administer the legislation. </w:t>
      </w:r>
    </w:p>
    <w:p w14:paraId="6F727F99" w14:textId="77777777" w:rsidR="002A1066" w:rsidRPr="00804DCE" w:rsidRDefault="002A1066" w:rsidP="002A1066">
      <w:pPr>
        <w:autoSpaceDE w:val="0"/>
        <w:autoSpaceDN w:val="0"/>
        <w:adjustRightInd w:val="0"/>
        <w:spacing w:after="0" w:line="240" w:lineRule="auto"/>
        <w:rPr>
          <w:rFonts w:asciiTheme="minorHAnsi" w:hAnsiTheme="minorHAnsi" w:cstheme="minorHAnsi"/>
          <w:b/>
          <w:color w:val="1F497D" w:themeColor="text2"/>
          <w:sz w:val="24"/>
          <w:szCs w:val="24"/>
          <w:highlight w:val="yellow"/>
          <w:lang w:eastAsia="en-AU"/>
        </w:rPr>
      </w:pPr>
    </w:p>
    <w:p w14:paraId="1696071F" w14:textId="77777777" w:rsidR="002A1066" w:rsidRPr="00804DCE" w:rsidRDefault="002A1066" w:rsidP="002A1066">
      <w:pPr>
        <w:spacing w:before="100" w:beforeAutospacing="1" w:after="100" w:afterAutospacing="1" w:line="240" w:lineRule="auto"/>
        <w:contextualSpacing/>
        <w:rPr>
          <w:rFonts w:asciiTheme="minorHAnsi" w:hAnsiTheme="minorHAnsi" w:cstheme="minorHAnsi"/>
          <w:i/>
          <w:iCs/>
          <w:sz w:val="24"/>
          <w:szCs w:val="24"/>
          <w:lang w:eastAsia="en-AU"/>
        </w:rPr>
      </w:pPr>
      <w:r w:rsidRPr="00804DCE">
        <w:rPr>
          <w:rFonts w:asciiTheme="minorHAnsi" w:hAnsiTheme="minorHAnsi" w:cstheme="minorHAnsi"/>
          <w:i/>
          <w:iCs/>
          <w:sz w:val="24"/>
          <w:szCs w:val="24"/>
          <w:lang w:eastAsia="en-AU"/>
        </w:rPr>
        <w:t>Relationship between the limitation and its purpose</w:t>
      </w:r>
    </w:p>
    <w:p w14:paraId="149BF187" w14:textId="77777777" w:rsidR="002A1066" w:rsidRPr="00804DCE" w:rsidRDefault="0037195A" w:rsidP="002A1066">
      <w:pPr>
        <w:autoSpaceDE w:val="0"/>
        <w:autoSpaceDN w:val="0"/>
        <w:adjustRightInd w:val="0"/>
        <w:spacing w:after="0"/>
        <w:rPr>
          <w:rFonts w:asciiTheme="minorHAnsi" w:hAnsiTheme="minorHAnsi" w:cstheme="minorHAnsi"/>
          <w:color w:val="1F497D" w:themeColor="text2"/>
          <w:sz w:val="24"/>
          <w:szCs w:val="24"/>
        </w:rPr>
      </w:pPr>
      <w:r w:rsidRPr="00804DCE">
        <w:rPr>
          <w:rFonts w:asciiTheme="minorHAnsi" w:hAnsiTheme="minorHAnsi" w:cstheme="minorHAnsi"/>
          <w:sz w:val="24"/>
          <w:szCs w:val="24"/>
        </w:rPr>
        <w:t xml:space="preserve">The inspection powers are in place to enforce legislation. Work carried out, and information provided, by and in relation to </w:t>
      </w:r>
      <w:r w:rsidR="00581674" w:rsidRPr="00804DCE">
        <w:rPr>
          <w:rFonts w:asciiTheme="minorHAnsi" w:hAnsiTheme="minorHAnsi" w:cstheme="minorHAnsi"/>
          <w:sz w:val="24"/>
          <w:szCs w:val="24"/>
        </w:rPr>
        <w:t>industry</w:t>
      </w:r>
      <w:r w:rsidRPr="00804DCE">
        <w:rPr>
          <w:rFonts w:asciiTheme="minorHAnsi" w:hAnsiTheme="minorHAnsi" w:cstheme="minorHAnsi"/>
          <w:sz w:val="24"/>
          <w:szCs w:val="24"/>
        </w:rPr>
        <w:t xml:space="preserve"> practitioners is relied on by building owners </w:t>
      </w:r>
      <w:r w:rsidR="00581674" w:rsidRPr="00804DCE">
        <w:rPr>
          <w:rFonts w:asciiTheme="minorHAnsi" w:hAnsiTheme="minorHAnsi" w:cstheme="minorHAnsi"/>
          <w:sz w:val="24"/>
          <w:szCs w:val="24"/>
        </w:rPr>
        <w:t xml:space="preserve">and clients </w:t>
      </w:r>
      <w:r w:rsidRPr="00804DCE">
        <w:rPr>
          <w:rFonts w:asciiTheme="minorHAnsi" w:hAnsiTheme="minorHAnsi" w:cstheme="minorHAnsi"/>
          <w:sz w:val="24"/>
          <w:szCs w:val="24"/>
        </w:rPr>
        <w:t>to make informed choice</w:t>
      </w:r>
      <w:r w:rsidR="00581674" w:rsidRPr="00804DCE">
        <w:rPr>
          <w:rFonts w:asciiTheme="minorHAnsi" w:hAnsiTheme="minorHAnsi" w:cstheme="minorHAnsi"/>
          <w:sz w:val="24"/>
          <w:szCs w:val="24"/>
        </w:rPr>
        <w:t xml:space="preserve">s. </w:t>
      </w:r>
      <w:r w:rsidR="002A1066" w:rsidRPr="00804DCE">
        <w:rPr>
          <w:rFonts w:asciiTheme="minorHAnsi" w:hAnsiTheme="minorHAnsi" w:cstheme="minorHAnsi"/>
          <w:sz w:val="24"/>
          <w:szCs w:val="24"/>
        </w:rPr>
        <w:t>The construction industry is regulated primarily because of the capacity of construction work to impact the life safety, health and amenity of workers, the public and the eventual occupants and users of buildings and other structures. Regulation of the industry</w:t>
      </w:r>
      <w:r w:rsidR="007342B1" w:rsidRPr="00804DCE">
        <w:rPr>
          <w:rFonts w:asciiTheme="minorHAnsi" w:hAnsiTheme="minorHAnsi" w:cstheme="minorHAnsi"/>
          <w:sz w:val="24"/>
          <w:szCs w:val="24"/>
        </w:rPr>
        <w:t xml:space="preserve">, and of buildings, </w:t>
      </w:r>
      <w:r w:rsidR="002A1066" w:rsidRPr="00804DCE">
        <w:rPr>
          <w:rFonts w:asciiTheme="minorHAnsi" w:hAnsiTheme="minorHAnsi" w:cstheme="minorHAnsi"/>
          <w:sz w:val="24"/>
          <w:szCs w:val="24"/>
        </w:rPr>
        <w:t xml:space="preserve">is in response to the high risks associated with the work. </w:t>
      </w:r>
    </w:p>
    <w:p w14:paraId="3D8D8389" w14:textId="77777777" w:rsidR="002A1066" w:rsidRPr="00804DCE" w:rsidRDefault="002A1066" w:rsidP="002A1066">
      <w:pPr>
        <w:autoSpaceDE w:val="0"/>
        <w:autoSpaceDN w:val="0"/>
        <w:adjustRightInd w:val="0"/>
        <w:spacing w:after="0" w:line="240" w:lineRule="auto"/>
        <w:rPr>
          <w:rFonts w:asciiTheme="minorHAnsi" w:hAnsiTheme="minorHAnsi" w:cstheme="minorHAnsi"/>
          <w:i/>
          <w:iCs/>
          <w:color w:val="1F497D" w:themeColor="text2"/>
          <w:sz w:val="24"/>
          <w:szCs w:val="24"/>
          <w:highlight w:val="yellow"/>
          <w:lang w:eastAsia="en-AU"/>
        </w:rPr>
      </w:pPr>
    </w:p>
    <w:p w14:paraId="78FC0126" w14:textId="10621EE3" w:rsidR="002A1066" w:rsidRPr="00804DCE" w:rsidRDefault="002A1066" w:rsidP="002A1066">
      <w:pPr>
        <w:autoSpaceDE w:val="0"/>
        <w:autoSpaceDN w:val="0"/>
        <w:adjustRightInd w:val="0"/>
        <w:spacing w:after="0" w:line="240" w:lineRule="auto"/>
        <w:rPr>
          <w:rFonts w:asciiTheme="minorHAnsi" w:hAnsiTheme="minorHAnsi" w:cstheme="minorHAnsi"/>
          <w:i/>
          <w:iCs/>
          <w:sz w:val="24"/>
          <w:szCs w:val="24"/>
          <w:lang w:eastAsia="en-AU"/>
        </w:rPr>
      </w:pPr>
      <w:r w:rsidRPr="00804DCE">
        <w:rPr>
          <w:rFonts w:asciiTheme="minorHAnsi" w:hAnsiTheme="minorHAnsi" w:cstheme="minorHAnsi"/>
          <w:i/>
          <w:iCs/>
          <w:sz w:val="24"/>
          <w:szCs w:val="24"/>
          <w:lang w:eastAsia="en-AU"/>
        </w:rPr>
        <w:t>Any less restrictive means available to achieve the purpose</w:t>
      </w:r>
    </w:p>
    <w:p w14:paraId="76C4FB99" w14:textId="77777777" w:rsidR="002A1066" w:rsidRPr="00804DCE" w:rsidRDefault="002A1066" w:rsidP="002A1066">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There are no other, less restrictive ways to achieve the required purpose. The </w:t>
      </w:r>
      <w:r w:rsidR="009E3880" w:rsidRPr="00804DCE">
        <w:rPr>
          <w:rFonts w:asciiTheme="minorHAnsi" w:hAnsiTheme="minorHAnsi" w:cstheme="minorHAnsi"/>
          <w:sz w:val="24"/>
          <w:szCs w:val="24"/>
          <w:lang w:eastAsia="en-AU"/>
        </w:rPr>
        <w:t>p</w:t>
      </w:r>
      <w:r w:rsidRPr="00804DCE">
        <w:rPr>
          <w:rFonts w:asciiTheme="minorHAnsi" w:hAnsiTheme="minorHAnsi" w:cstheme="minorHAnsi"/>
          <w:sz w:val="24"/>
          <w:szCs w:val="24"/>
          <w:lang w:eastAsia="en-AU"/>
        </w:rPr>
        <w:t xml:space="preserve">owers outlined </w:t>
      </w:r>
      <w:r w:rsidR="009E3880" w:rsidRPr="00804DCE">
        <w:rPr>
          <w:rFonts w:asciiTheme="minorHAnsi" w:hAnsiTheme="minorHAnsi" w:cstheme="minorHAnsi"/>
          <w:sz w:val="24"/>
          <w:szCs w:val="24"/>
          <w:lang w:eastAsia="en-AU"/>
        </w:rPr>
        <w:t xml:space="preserve">above </w:t>
      </w:r>
      <w:r w:rsidRPr="00804DCE">
        <w:rPr>
          <w:rFonts w:asciiTheme="minorHAnsi" w:hAnsiTheme="minorHAnsi" w:cstheme="minorHAnsi"/>
          <w:sz w:val="24"/>
          <w:szCs w:val="24"/>
          <w:lang w:eastAsia="en-AU"/>
        </w:rPr>
        <w:t>represent the mini</w:t>
      </w:r>
      <w:r w:rsidR="009E3880" w:rsidRPr="00804DCE">
        <w:rPr>
          <w:rFonts w:asciiTheme="minorHAnsi" w:hAnsiTheme="minorHAnsi" w:cstheme="minorHAnsi"/>
          <w:sz w:val="24"/>
          <w:szCs w:val="24"/>
          <w:lang w:eastAsia="en-AU"/>
        </w:rPr>
        <w:t xml:space="preserve">mum </w:t>
      </w:r>
      <w:r w:rsidRPr="00804DCE">
        <w:rPr>
          <w:rFonts w:asciiTheme="minorHAnsi" w:hAnsiTheme="minorHAnsi" w:cstheme="minorHAnsi"/>
          <w:sz w:val="24"/>
          <w:szCs w:val="24"/>
          <w:lang w:eastAsia="en-AU"/>
        </w:rPr>
        <w:t xml:space="preserve">necessary activities that are reasonably required to </w:t>
      </w:r>
      <w:r w:rsidR="009E3880" w:rsidRPr="00804DCE">
        <w:rPr>
          <w:rFonts w:asciiTheme="minorHAnsi" w:hAnsiTheme="minorHAnsi" w:cstheme="minorHAnsi"/>
          <w:sz w:val="24"/>
          <w:szCs w:val="24"/>
          <w:lang w:eastAsia="en-AU"/>
        </w:rPr>
        <w:t xml:space="preserve">enforce compliance with the relevant Acts, and protect the public and its safety. </w:t>
      </w:r>
      <w:r w:rsidRPr="00804DCE">
        <w:rPr>
          <w:rFonts w:asciiTheme="minorHAnsi" w:hAnsiTheme="minorHAnsi" w:cstheme="minorHAnsi"/>
          <w:sz w:val="24"/>
          <w:szCs w:val="24"/>
          <w:lang w:eastAsia="en-AU"/>
        </w:rPr>
        <w:t xml:space="preserve">They do not create excessive powers and are consistent with powers in a range of Territory Acts. </w:t>
      </w:r>
    </w:p>
    <w:p w14:paraId="3C33D212" w14:textId="77777777" w:rsidR="00C31B0E" w:rsidRPr="00804DCE" w:rsidRDefault="00C31B0E" w:rsidP="006920D2">
      <w:pPr>
        <w:spacing w:before="100" w:beforeAutospacing="1" w:after="100" w:afterAutospacing="1" w:line="240" w:lineRule="auto"/>
        <w:contextualSpacing/>
        <w:rPr>
          <w:rFonts w:asciiTheme="minorHAnsi" w:hAnsiTheme="minorHAnsi" w:cstheme="minorHAnsi"/>
          <w:sz w:val="24"/>
          <w:szCs w:val="24"/>
          <w:u w:val="single"/>
        </w:rPr>
      </w:pPr>
    </w:p>
    <w:p w14:paraId="2B0EC286" w14:textId="77777777" w:rsidR="00C31B0E" w:rsidRPr="00804DCE" w:rsidRDefault="00C31B0E" w:rsidP="006920D2">
      <w:pPr>
        <w:spacing w:before="100" w:beforeAutospacing="1" w:after="100" w:afterAutospacing="1" w:line="240" w:lineRule="auto"/>
        <w:contextualSpacing/>
        <w:rPr>
          <w:rFonts w:asciiTheme="minorHAnsi" w:hAnsiTheme="minorHAnsi" w:cstheme="minorHAnsi"/>
          <w:sz w:val="24"/>
          <w:szCs w:val="24"/>
          <w:u w:val="single"/>
        </w:rPr>
      </w:pPr>
    </w:p>
    <w:p w14:paraId="2A6703F8" w14:textId="77777777" w:rsidR="00110902" w:rsidRPr="00804DCE" w:rsidRDefault="00110902" w:rsidP="006920D2">
      <w:pPr>
        <w:spacing w:before="100" w:beforeAutospacing="1" w:after="100" w:afterAutospacing="1" w:line="240" w:lineRule="auto"/>
        <w:contextualSpacing/>
        <w:rPr>
          <w:rFonts w:asciiTheme="minorHAnsi" w:hAnsiTheme="minorHAnsi" w:cstheme="minorHAnsi"/>
          <w:sz w:val="24"/>
          <w:szCs w:val="24"/>
          <w:u w:val="single"/>
        </w:rPr>
      </w:pPr>
    </w:p>
    <w:p w14:paraId="4D10085A" w14:textId="77777777" w:rsidR="00110902" w:rsidRPr="00804DCE" w:rsidRDefault="00110902" w:rsidP="006920D2">
      <w:pPr>
        <w:spacing w:before="100" w:beforeAutospacing="1" w:after="100" w:afterAutospacing="1" w:line="240" w:lineRule="auto"/>
        <w:contextualSpacing/>
        <w:rPr>
          <w:rFonts w:asciiTheme="minorHAnsi" w:hAnsiTheme="minorHAnsi" w:cstheme="minorHAnsi"/>
          <w:sz w:val="24"/>
          <w:szCs w:val="24"/>
          <w:u w:val="single"/>
        </w:rPr>
      </w:pPr>
    </w:p>
    <w:p w14:paraId="70495B2E" w14:textId="77777777" w:rsidR="006920D2" w:rsidRPr="00804DCE" w:rsidRDefault="006920D2" w:rsidP="006920D2">
      <w:pPr>
        <w:spacing w:before="100" w:beforeAutospacing="1" w:after="100" w:afterAutospacing="1" w:line="240" w:lineRule="auto"/>
        <w:contextualSpacing/>
        <w:rPr>
          <w:rFonts w:asciiTheme="minorHAnsi" w:hAnsiTheme="minorHAnsi" w:cstheme="minorHAnsi"/>
          <w:sz w:val="24"/>
          <w:szCs w:val="24"/>
          <w:u w:val="single"/>
        </w:rPr>
      </w:pPr>
      <w:r w:rsidRPr="00804DCE">
        <w:rPr>
          <w:rFonts w:asciiTheme="minorHAnsi" w:hAnsiTheme="minorHAnsi" w:cstheme="minorHAnsi"/>
          <w:sz w:val="24"/>
          <w:szCs w:val="24"/>
          <w:u w:val="single"/>
        </w:rPr>
        <w:t>Fair trial and presumption of innocence</w:t>
      </w:r>
    </w:p>
    <w:p w14:paraId="493BDF02" w14:textId="77777777" w:rsidR="002A1066" w:rsidRPr="00804DCE" w:rsidRDefault="006920D2" w:rsidP="0038540D">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Section 21 (1) of the Human Rights Act </w:t>
      </w:r>
      <w:r w:rsidR="0087138A" w:rsidRPr="00804DCE">
        <w:rPr>
          <w:rFonts w:asciiTheme="minorHAnsi" w:hAnsiTheme="minorHAnsi" w:cstheme="minorHAnsi"/>
          <w:sz w:val="24"/>
          <w:szCs w:val="24"/>
          <w:lang w:eastAsia="en-AU"/>
        </w:rPr>
        <w:t xml:space="preserve">(HRA) </w:t>
      </w:r>
      <w:r w:rsidRPr="00804DCE">
        <w:rPr>
          <w:rFonts w:asciiTheme="minorHAnsi" w:hAnsiTheme="minorHAnsi" w:cstheme="minorHAnsi"/>
          <w:sz w:val="24"/>
          <w:szCs w:val="24"/>
          <w:lang w:eastAsia="en-AU"/>
        </w:rPr>
        <w:t>states that e</w:t>
      </w:r>
      <w:r w:rsidR="002A1066" w:rsidRPr="00804DCE">
        <w:rPr>
          <w:rFonts w:asciiTheme="minorHAnsi" w:hAnsiTheme="minorHAnsi" w:cstheme="minorHAnsi"/>
          <w:sz w:val="24"/>
          <w:szCs w:val="24"/>
          <w:lang w:eastAsia="en-AU"/>
        </w:rPr>
        <w:t>veryone has the right to have criminal charges, and rights and obligations recognised by law, decided by a competent, independent and impartial court or tribunal after a fair and public hearing</w:t>
      </w:r>
      <w:r w:rsidRPr="00804DCE">
        <w:rPr>
          <w:rFonts w:asciiTheme="minorHAnsi" w:hAnsiTheme="minorHAnsi" w:cstheme="minorHAnsi"/>
          <w:sz w:val="24"/>
          <w:szCs w:val="24"/>
          <w:lang w:eastAsia="en-AU"/>
        </w:rPr>
        <w:t>.</w:t>
      </w:r>
    </w:p>
    <w:p w14:paraId="18E72DC4" w14:textId="77777777" w:rsidR="0087138A" w:rsidRPr="00804DCE" w:rsidRDefault="0087138A" w:rsidP="0038540D">
      <w:pPr>
        <w:autoSpaceDE w:val="0"/>
        <w:autoSpaceDN w:val="0"/>
        <w:adjustRightInd w:val="0"/>
        <w:spacing w:after="0"/>
        <w:rPr>
          <w:rFonts w:asciiTheme="minorHAnsi" w:hAnsiTheme="minorHAnsi" w:cstheme="minorHAnsi"/>
          <w:sz w:val="24"/>
          <w:szCs w:val="24"/>
          <w:lang w:eastAsia="en-AU"/>
        </w:rPr>
      </w:pPr>
    </w:p>
    <w:p w14:paraId="77D36A1A" w14:textId="77777777" w:rsidR="0087138A" w:rsidRPr="00804DCE" w:rsidRDefault="0087138A" w:rsidP="0087138A">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Section 22 (1) of the HRA states that everyone charged with a criminal offence has the right to be presumed innocent until proved guilty according to law. </w:t>
      </w:r>
    </w:p>
    <w:p w14:paraId="049A669A" w14:textId="77777777" w:rsidR="006920D2" w:rsidRPr="00804DCE" w:rsidRDefault="006920D2" w:rsidP="006920D2">
      <w:pPr>
        <w:spacing w:before="100" w:beforeAutospacing="1" w:after="100" w:afterAutospacing="1" w:line="240" w:lineRule="auto"/>
        <w:contextualSpacing/>
        <w:rPr>
          <w:rFonts w:asciiTheme="minorHAnsi" w:hAnsiTheme="minorHAnsi" w:cstheme="minorHAnsi"/>
          <w:sz w:val="24"/>
          <w:szCs w:val="24"/>
        </w:rPr>
      </w:pPr>
    </w:p>
    <w:p w14:paraId="325EDEDD" w14:textId="77777777" w:rsidR="0024398D" w:rsidRPr="00804DCE" w:rsidRDefault="0024398D" w:rsidP="006920D2">
      <w:pPr>
        <w:spacing w:before="100" w:beforeAutospacing="1" w:after="100" w:afterAutospacing="1" w:line="240" w:lineRule="auto"/>
        <w:contextualSpacing/>
        <w:rPr>
          <w:rFonts w:asciiTheme="minorHAnsi" w:hAnsiTheme="minorHAnsi" w:cstheme="minorHAnsi"/>
          <w:sz w:val="24"/>
          <w:szCs w:val="24"/>
        </w:rPr>
      </w:pPr>
      <w:r w:rsidRPr="00804DCE">
        <w:rPr>
          <w:rFonts w:asciiTheme="minorHAnsi" w:hAnsiTheme="minorHAnsi" w:cstheme="minorHAnsi"/>
          <w:sz w:val="24"/>
          <w:szCs w:val="24"/>
        </w:rPr>
        <w:t>The following provisions may engage these rights:</w:t>
      </w:r>
    </w:p>
    <w:p w14:paraId="7C98919C" w14:textId="77777777" w:rsidR="0024398D" w:rsidRPr="00804DCE" w:rsidRDefault="0024398D" w:rsidP="0024398D">
      <w:pPr>
        <w:pStyle w:val="ListParagraph"/>
        <w:numPr>
          <w:ilvl w:val="0"/>
          <w:numId w:val="5"/>
        </w:numPr>
        <w:spacing w:before="100" w:beforeAutospacing="1" w:after="100" w:afterAutospacing="1" w:line="276" w:lineRule="auto"/>
        <w:contextualSpacing/>
        <w:rPr>
          <w:rFonts w:asciiTheme="minorHAnsi" w:hAnsiTheme="minorHAnsi" w:cstheme="minorHAnsi"/>
          <w:sz w:val="24"/>
          <w:szCs w:val="24"/>
        </w:rPr>
      </w:pPr>
      <w:r w:rsidRPr="00804DCE">
        <w:rPr>
          <w:rFonts w:asciiTheme="minorHAnsi" w:hAnsiTheme="minorHAnsi" w:cstheme="minorHAnsi"/>
          <w:sz w:val="24"/>
          <w:szCs w:val="24"/>
        </w:rPr>
        <w:t>Construction Occupations (Licensing) Act</w:t>
      </w:r>
    </w:p>
    <w:p w14:paraId="0416F8E6" w14:textId="77777777" w:rsidR="0024398D" w:rsidRPr="00804DCE" w:rsidRDefault="0024398D" w:rsidP="0024398D">
      <w:pPr>
        <w:pStyle w:val="ListParagraph"/>
        <w:numPr>
          <w:ilvl w:val="1"/>
          <w:numId w:val="5"/>
        </w:numPr>
        <w:spacing w:before="100" w:beforeAutospacing="1" w:after="100" w:afterAutospacing="1" w:line="276" w:lineRule="auto"/>
        <w:contextualSpacing/>
        <w:rPr>
          <w:rFonts w:asciiTheme="minorHAnsi" w:hAnsiTheme="minorHAnsi" w:cstheme="minorHAnsi"/>
          <w:sz w:val="24"/>
          <w:szCs w:val="24"/>
        </w:rPr>
      </w:pPr>
      <w:r w:rsidRPr="00804DCE">
        <w:rPr>
          <w:rFonts w:asciiTheme="minorHAnsi" w:hAnsiTheme="minorHAnsi" w:cstheme="minorHAnsi"/>
          <w:sz w:val="24"/>
          <w:szCs w:val="24"/>
        </w:rPr>
        <w:t>Clause 26, New section 26C – which provides an executive officer of a corporation is taken to commit an offence (also with a maximum penalty of 100 penalty units) in relation to a corporation’s offence against notification requirements in section 26B in certain circumstances;</w:t>
      </w:r>
    </w:p>
    <w:p w14:paraId="00574056" w14:textId="77777777" w:rsidR="0087138A" w:rsidRPr="00804DCE" w:rsidRDefault="0087138A" w:rsidP="0024398D">
      <w:pPr>
        <w:pStyle w:val="ListParagraph"/>
        <w:numPr>
          <w:ilvl w:val="1"/>
          <w:numId w:val="5"/>
        </w:numPr>
        <w:spacing w:before="100" w:beforeAutospacing="1" w:after="100" w:afterAutospacing="1" w:line="276" w:lineRule="auto"/>
        <w:contextualSpacing/>
        <w:rPr>
          <w:rFonts w:asciiTheme="minorHAnsi" w:hAnsiTheme="minorHAnsi" w:cstheme="minorHAnsi"/>
          <w:sz w:val="24"/>
          <w:szCs w:val="24"/>
        </w:rPr>
      </w:pPr>
      <w:r w:rsidRPr="00804DCE">
        <w:rPr>
          <w:rFonts w:asciiTheme="minorHAnsi" w:hAnsiTheme="minorHAnsi" w:cstheme="minorHAnsi"/>
          <w:sz w:val="24"/>
          <w:szCs w:val="24"/>
        </w:rPr>
        <w:lastRenderedPageBreak/>
        <w:t>Clause 56, New section 126B – which provides that directors of corporations become liable for amounts incurred by corporations in certain circumstances.</w:t>
      </w:r>
    </w:p>
    <w:p w14:paraId="2FE63218" w14:textId="77777777" w:rsidR="006920D2" w:rsidRPr="00804DCE" w:rsidRDefault="00193FC6" w:rsidP="001F0BC9">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The strict liability provisions in </w:t>
      </w:r>
      <w:r w:rsidR="0087138A" w:rsidRPr="00804DCE">
        <w:rPr>
          <w:rFonts w:asciiTheme="minorHAnsi" w:hAnsiTheme="minorHAnsi" w:cstheme="minorHAnsi"/>
          <w:sz w:val="24"/>
          <w:szCs w:val="24"/>
          <w:lang w:eastAsia="en-AU"/>
        </w:rPr>
        <w:t xml:space="preserve">clause 17 </w:t>
      </w:r>
      <w:r w:rsidRPr="00804DCE">
        <w:rPr>
          <w:rFonts w:asciiTheme="minorHAnsi" w:hAnsiTheme="minorHAnsi" w:cstheme="minorHAnsi"/>
          <w:sz w:val="24"/>
          <w:szCs w:val="24"/>
          <w:lang w:eastAsia="en-AU"/>
        </w:rPr>
        <w:t xml:space="preserve">may </w:t>
      </w:r>
      <w:r w:rsidR="0087138A" w:rsidRPr="00804DCE">
        <w:rPr>
          <w:rFonts w:asciiTheme="minorHAnsi" w:hAnsiTheme="minorHAnsi" w:cstheme="minorHAnsi"/>
          <w:sz w:val="24"/>
          <w:szCs w:val="24"/>
          <w:lang w:eastAsia="en-AU"/>
        </w:rPr>
        <w:t xml:space="preserve">also </w:t>
      </w:r>
      <w:r w:rsidRPr="00804DCE">
        <w:rPr>
          <w:rFonts w:asciiTheme="minorHAnsi" w:hAnsiTheme="minorHAnsi" w:cstheme="minorHAnsi"/>
          <w:sz w:val="24"/>
          <w:szCs w:val="24"/>
          <w:lang w:eastAsia="en-AU"/>
        </w:rPr>
        <w:t xml:space="preserve">engage the right to the presumption of innocence. </w:t>
      </w:r>
    </w:p>
    <w:p w14:paraId="2D1C91D8" w14:textId="77777777" w:rsidR="0087138A" w:rsidRPr="00804DCE" w:rsidRDefault="0087138A" w:rsidP="001F0BC9">
      <w:pPr>
        <w:autoSpaceDE w:val="0"/>
        <w:autoSpaceDN w:val="0"/>
        <w:adjustRightInd w:val="0"/>
        <w:spacing w:after="0"/>
        <w:rPr>
          <w:rFonts w:asciiTheme="minorHAnsi" w:hAnsiTheme="minorHAnsi" w:cstheme="minorHAnsi"/>
          <w:sz w:val="24"/>
          <w:szCs w:val="24"/>
          <w:highlight w:val="yellow"/>
          <w:lang w:eastAsia="en-AU"/>
        </w:rPr>
      </w:pPr>
    </w:p>
    <w:p w14:paraId="3C13DE1D" w14:textId="36C430E2" w:rsidR="00193FC6" w:rsidRPr="00804DCE" w:rsidRDefault="00193FC6" w:rsidP="001F0BC9">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Human rights may be subject only to reasonable limits set by Territory laws that can be demonstrably justified in a free and democratic society. In effect, s 28 </w:t>
      </w:r>
      <w:r w:rsidR="00335CAB" w:rsidRPr="00804DCE">
        <w:rPr>
          <w:rFonts w:asciiTheme="minorHAnsi" w:hAnsiTheme="minorHAnsi" w:cstheme="minorHAnsi"/>
          <w:sz w:val="24"/>
          <w:szCs w:val="24"/>
          <w:lang w:eastAsia="en-AU"/>
        </w:rPr>
        <w:t xml:space="preserve">of the HRA </w:t>
      </w:r>
      <w:r w:rsidRPr="00804DCE">
        <w:rPr>
          <w:rFonts w:asciiTheme="minorHAnsi" w:hAnsiTheme="minorHAnsi" w:cstheme="minorHAnsi"/>
          <w:sz w:val="24"/>
          <w:szCs w:val="24"/>
          <w:lang w:eastAsia="en-AU"/>
        </w:rPr>
        <w:t>requires that any limitation or restriction of rights must pursue a legitimate objective and there must be a reasonable relationship of proportionality between the means employed and the objective sought to be realised.</w:t>
      </w:r>
    </w:p>
    <w:p w14:paraId="613CE5C9" w14:textId="77777777" w:rsidR="00193FC6" w:rsidRPr="00804DCE" w:rsidRDefault="00193FC6" w:rsidP="001F0BC9">
      <w:pPr>
        <w:autoSpaceDE w:val="0"/>
        <w:autoSpaceDN w:val="0"/>
        <w:adjustRightInd w:val="0"/>
        <w:spacing w:after="0"/>
        <w:rPr>
          <w:rFonts w:asciiTheme="minorHAnsi" w:hAnsiTheme="minorHAnsi" w:cstheme="minorHAnsi"/>
          <w:sz w:val="24"/>
          <w:szCs w:val="24"/>
          <w:lang w:eastAsia="en-AU"/>
        </w:rPr>
      </w:pPr>
    </w:p>
    <w:p w14:paraId="78483565" w14:textId="77777777" w:rsidR="00193FC6" w:rsidRPr="00804DCE" w:rsidRDefault="00193FC6" w:rsidP="00193FC6">
      <w:pPr>
        <w:spacing w:before="100" w:beforeAutospacing="1" w:after="100" w:afterAutospacing="1" w:line="240" w:lineRule="auto"/>
        <w:contextualSpacing/>
        <w:jc w:val="both"/>
        <w:rPr>
          <w:rFonts w:asciiTheme="minorHAnsi" w:hAnsiTheme="minorHAnsi" w:cstheme="minorHAnsi"/>
          <w:sz w:val="24"/>
          <w:szCs w:val="24"/>
          <w:highlight w:val="yellow"/>
        </w:rPr>
      </w:pPr>
    </w:p>
    <w:p w14:paraId="05355AAE" w14:textId="77777777" w:rsidR="00193FC6" w:rsidRPr="00804DCE" w:rsidRDefault="00193FC6" w:rsidP="00193FC6">
      <w:pPr>
        <w:spacing w:before="100" w:beforeAutospacing="1" w:after="100" w:afterAutospacing="1" w:line="240" w:lineRule="auto"/>
        <w:contextualSpacing/>
        <w:rPr>
          <w:rFonts w:asciiTheme="minorHAnsi" w:hAnsiTheme="minorHAnsi" w:cstheme="minorHAnsi"/>
          <w:i/>
          <w:iCs/>
          <w:sz w:val="24"/>
          <w:szCs w:val="24"/>
          <w:lang w:eastAsia="en-AU"/>
        </w:rPr>
      </w:pPr>
      <w:r w:rsidRPr="00804DCE">
        <w:rPr>
          <w:rFonts w:asciiTheme="minorHAnsi" w:hAnsiTheme="minorHAnsi" w:cstheme="minorHAnsi"/>
          <w:i/>
          <w:iCs/>
          <w:sz w:val="24"/>
          <w:szCs w:val="24"/>
          <w:lang w:eastAsia="en-AU"/>
        </w:rPr>
        <w:t>Importance and purpose of limitation</w:t>
      </w:r>
    </w:p>
    <w:p w14:paraId="6AE489C5" w14:textId="77777777" w:rsidR="0024398D" w:rsidRPr="00804DCE" w:rsidRDefault="00193FC6" w:rsidP="001F0BC9">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The construction industry is regulated primarily because of the capacity of construction work to impact on the life safety, health and amenity of workers, the public and the eventual occupants and users of buildings and other structures. Regulation of the industry is in response to the risks associated with the work</w:t>
      </w:r>
      <w:r w:rsidR="00D75F1B" w:rsidRPr="00804DCE">
        <w:rPr>
          <w:rFonts w:asciiTheme="minorHAnsi" w:hAnsiTheme="minorHAnsi" w:cstheme="minorHAnsi"/>
          <w:sz w:val="24"/>
          <w:szCs w:val="24"/>
          <w:lang w:eastAsia="en-AU"/>
        </w:rPr>
        <w:t>. There is a need to preserve public confidence in the regulatory system and its effectiveness</w:t>
      </w:r>
      <w:r w:rsidRPr="00804DCE">
        <w:rPr>
          <w:rFonts w:asciiTheme="minorHAnsi" w:hAnsiTheme="minorHAnsi" w:cstheme="minorHAnsi"/>
          <w:sz w:val="24"/>
          <w:szCs w:val="24"/>
          <w:lang w:eastAsia="en-AU"/>
        </w:rPr>
        <w:t xml:space="preserve">. </w:t>
      </w:r>
      <w:r w:rsidR="0024398D" w:rsidRPr="00804DCE">
        <w:rPr>
          <w:rFonts w:asciiTheme="minorHAnsi" w:hAnsiTheme="minorHAnsi" w:cstheme="minorHAnsi"/>
          <w:sz w:val="24"/>
          <w:szCs w:val="24"/>
          <w:lang w:eastAsia="en-AU"/>
        </w:rPr>
        <w:br/>
      </w:r>
    </w:p>
    <w:p w14:paraId="5C862C1F" w14:textId="77777777" w:rsidR="00193FC6" w:rsidRPr="00804DCE" w:rsidRDefault="00193FC6" w:rsidP="001F0BC9">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The </w:t>
      </w:r>
      <w:r w:rsidR="00C31B0E" w:rsidRPr="00804DCE">
        <w:rPr>
          <w:rFonts w:asciiTheme="minorHAnsi" w:hAnsiTheme="minorHAnsi" w:cstheme="minorHAnsi"/>
          <w:sz w:val="24"/>
          <w:szCs w:val="24"/>
          <w:lang w:eastAsia="en-AU"/>
        </w:rPr>
        <w:t>strict liability off</w:t>
      </w:r>
      <w:r w:rsidRPr="00804DCE">
        <w:rPr>
          <w:rFonts w:asciiTheme="minorHAnsi" w:hAnsiTheme="minorHAnsi" w:cstheme="minorHAnsi"/>
          <w:sz w:val="24"/>
          <w:szCs w:val="24"/>
          <w:lang w:eastAsia="en-AU"/>
        </w:rPr>
        <w:t>ence</w:t>
      </w:r>
      <w:r w:rsidR="0038540D" w:rsidRPr="00804DCE">
        <w:rPr>
          <w:rFonts w:asciiTheme="minorHAnsi" w:hAnsiTheme="minorHAnsi" w:cstheme="minorHAnsi"/>
          <w:sz w:val="24"/>
          <w:szCs w:val="24"/>
          <w:lang w:eastAsia="en-AU"/>
        </w:rPr>
        <w:t xml:space="preserve"> is </w:t>
      </w:r>
      <w:r w:rsidRPr="00804DCE">
        <w:rPr>
          <w:rFonts w:asciiTheme="minorHAnsi" w:hAnsiTheme="minorHAnsi" w:cstheme="minorHAnsi"/>
          <w:sz w:val="24"/>
          <w:szCs w:val="24"/>
          <w:lang w:eastAsia="en-AU"/>
        </w:rPr>
        <w:t>important and contribute</w:t>
      </w:r>
      <w:r w:rsidR="0038540D" w:rsidRPr="00804DCE">
        <w:rPr>
          <w:rFonts w:asciiTheme="minorHAnsi" w:hAnsiTheme="minorHAnsi" w:cstheme="minorHAnsi"/>
          <w:sz w:val="24"/>
          <w:szCs w:val="24"/>
          <w:lang w:eastAsia="en-AU"/>
        </w:rPr>
        <w:t>s</w:t>
      </w:r>
      <w:r w:rsidRPr="00804DCE">
        <w:rPr>
          <w:rFonts w:asciiTheme="minorHAnsi" w:hAnsiTheme="minorHAnsi" w:cstheme="minorHAnsi"/>
          <w:sz w:val="24"/>
          <w:szCs w:val="24"/>
          <w:lang w:eastAsia="en-AU"/>
        </w:rPr>
        <w:t xml:space="preserve"> to the need to maintain the integrity of the regulatory scheme and uphold regulatory powers to seek compliance.</w:t>
      </w:r>
    </w:p>
    <w:p w14:paraId="22578E49" w14:textId="77777777" w:rsidR="00193FC6" w:rsidRPr="00804DCE" w:rsidRDefault="00193FC6" w:rsidP="00193FC6">
      <w:pPr>
        <w:spacing w:before="100" w:beforeAutospacing="1" w:after="100" w:afterAutospacing="1" w:line="240" w:lineRule="auto"/>
        <w:contextualSpacing/>
        <w:rPr>
          <w:rFonts w:asciiTheme="minorHAnsi" w:hAnsiTheme="minorHAnsi" w:cstheme="minorHAnsi"/>
          <w:sz w:val="24"/>
          <w:szCs w:val="24"/>
          <w:highlight w:val="yellow"/>
          <w:lang w:eastAsia="en-AU"/>
        </w:rPr>
      </w:pPr>
    </w:p>
    <w:p w14:paraId="13FA4503" w14:textId="77777777" w:rsidR="004C5237" w:rsidRPr="00804DCE" w:rsidRDefault="004C5237" w:rsidP="00193FC6">
      <w:pPr>
        <w:spacing w:before="100" w:beforeAutospacing="1" w:after="100" w:afterAutospacing="1" w:line="240" w:lineRule="auto"/>
        <w:contextualSpacing/>
        <w:rPr>
          <w:rFonts w:asciiTheme="minorHAnsi" w:hAnsiTheme="minorHAnsi" w:cstheme="minorHAnsi"/>
          <w:i/>
          <w:iCs/>
          <w:sz w:val="24"/>
          <w:szCs w:val="24"/>
          <w:highlight w:val="yellow"/>
          <w:lang w:eastAsia="en-AU"/>
        </w:rPr>
      </w:pPr>
    </w:p>
    <w:p w14:paraId="03364A4D" w14:textId="77777777" w:rsidR="00193FC6" w:rsidRPr="00804DCE" w:rsidRDefault="00193FC6" w:rsidP="00193FC6">
      <w:pPr>
        <w:spacing w:before="100" w:beforeAutospacing="1" w:after="100" w:afterAutospacing="1" w:line="240" w:lineRule="auto"/>
        <w:contextualSpacing/>
        <w:rPr>
          <w:rFonts w:asciiTheme="minorHAnsi" w:hAnsiTheme="minorHAnsi" w:cstheme="minorHAnsi"/>
          <w:sz w:val="24"/>
          <w:szCs w:val="24"/>
        </w:rPr>
      </w:pPr>
      <w:r w:rsidRPr="00804DCE">
        <w:rPr>
          <w:rFonts w:asciiTheme="minorHAnsi" w:hAnsiTheme="minorHAnsi" w:cstheme="minorHAnsi"/>
          <w:i/>
          <w:iCs/>
          <w:sz w:val="24"/>
          <w:szCs w:val="24"/>
          <w:lang w:eastAsia="en-AU"/>
        </w:rPr>
        <w:t>Nature and extent of the limitation</w:t>
      </w:r>
    </w:p>
    <w:p w14:paraId="54CD2704" w14:textId="77777777" w:rsidR="001F0BC9" w:rsidRPr="00804DCE" w:rsidRDefault="00193FC6" w:rsidP="001F0BC9">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The extent to which the presumption of innocence is limited and whether such interference is permissible depends on the context for any limitation. </w:t>
      </w:r>
      <w:r w:rsidR="001F0BC9" w:rsidRPr="00804DCE">
        <w:rPr>
          <w:rFonts w:asciiTheme="minorHAnsi" w:hAnsiTheme="minorHAnsi" w:cstheme="minorHAnsi"/>
          <w:sz w:val="24"/>
          <w:szCs w:val="24"/>
          <w:lang w:eastAsia="en-AU"/>
        </w:rPr>
        <w:t>The offence</w:t>
      </w:r>
      <w:r w:rsidR="005079C3" w:rsidRPr="00804DCE">
        <w:rPr>
          <w:rFonts w:asciiTheme="minorHAnsi" w:hAnsiTheme="minorHAnsi" w:cstheme="minorHAnsi"/>
          <w:sz w:val="24"/>
          <w:szCs w:val="24"/>
          <w:lang w:eastAsia="en-AU"/>
        </w:rPr>
        <w:t>s</w:t>
      </w:r>
      <w:r w:rsidR="001F0BC9" w:rsidRPr="00804DCE">
        <w:rPr>
          <w:rFonts w:asciiTheme="minorHAnsi" w:hAnsiTheme="minorHAnsi" w:cstheme="minorHAnsi"/>
          <w:sz w:val="24"/>
          <w:szCs w:val="24"/>
          <w:lang w:eastAsia="en-AU"/>
        </w:rPr>
        <w:t xml:space="preserve"> for interfering with a </w:t>
      </w:r>
      <w:r w:rsidR="00326160" w:rsidRPr="00804DCE">
        <w:rPr>
          <w:rFonts w:asciiTheme="minorHAnsi" w:hAnsiTheme="minorHAnsi" w:cstheme="minorHAnsi"/>
          <w:sz w:val="24"/>
          <w:szCs w:val="24"/>
          <w:lang w:eastAsia="en-AU"/>
        </w:rPr>
        <w:t xml:space="preserve">sign displayed to protect public safety </w:t>
      </w:r>
      <w:r w:rsidR="001F0BC9" w:rsidRPr="00804DCE">
        <w:rPr>
          <w:rFonts w:asciiTheme="minorHAnsi" w:hAnsiTheme="minorHAnsi" w:cstheme="minorHAnsi"/>
          <w:sz w:val="24"/>
          <w:szCs w:val="24"/>
          <w:lang w:eastAsia="en-AU"/>
        </w:rPr>
        <w:t>appl</w:t>
      </w:r>
      <w:r w:rsidR="005079C3" w:rsidRPr="00804DCE">
        <w:rPr>
          <w:rFonts w:asciiTheme="minorHAnsi" w:hAnsiTheme="minorHAnsi" w:cstheme="minorHAnsi"/>
          <w:sz w:val="24"/>
          <w:szCs w:val="24"/>
          <w:lang w:eastAsia="en-AU"/>
        </w:rPr>
        <w:t>y</w:t>
      </w:r>
      <w:r w:rsidR="001F0BC9" w:rsidRPr="00804DCE">
        <w:rPr>
          <w:rFonts w:asciiTheme="minorHAnsi" w:hAnsiTheme="minorHAnsi" w:cstheme="minorHAnsi"/>
          <w:sz w:val="24"/>
          <w:szCs w:val="24"/>
          <w:lang w:eastAsia="en-AU"/>
        </w:rPr>
        <w:t xml:space="preserve"> to any person. </w:t>
      </w:r>
      <w:r w:rsidR="008E05BD" w:rsidRPr="00804DCE">
        <w:rPr>
          <w:rFonts w:asciiTheme="minorHAnsi" w:hAnsiTheme="minorHAnsi" w:cstheme="minorHAnsi"/>
          <w:sz w:val="24"/>
          <w:szCs w:val="24"/>
          <w:lang w:eastAsia="en-AU"/>
        </w:rPr>
        <w:t>Offences in relation to a corporation’s failure to notify prescribed circumstances apply only to executive officers</w:t>
      </w:r>
      <w:r w:rsidRPr="00804DCE">
        <w:rPr>
          <w:rFonts w:asciiTheme="minorHAnsi" w:hAnsiTheme="minorHAnsi" w:cstheme="minorHAnsi"/>
          <w:sz w:val="24"/>
          <w:szCs w:val="24"/>
          <w:lang w:eastAsia="en-AU"/>
        </w:rPr>
        <w:t xml:space="preserve">. </w:t>
      </w:r>
      <w:r w:rsidR="00326160" w:rsidRPr="00804DCE">
        <w:rPr>
          <w:rFonts w:asciiTheme="minorHAnsi" w:hAnsiTheme="minorHAnsi" w:cstheme="minorHAnsi"/>
          <w:sz w:val="24"/>
          <w:szCs w:val="24"/>
          <w:lang w:eastAsia="en-AU"/>
        </w:rPr>
        <w:t xml:space="preserve">Liability for amounts not paid by a corporation when due apply only to certain directors of the corporation.  </w:t>
      </w:r>
    </w:p>
    <w:p w14:paraId="5D5EA363" w14:textId="77777777" w:rsidR="00730607" w:rsidRPr="00804DCE" w:rsidRDefault="00730607" w:rsidP="001F0BC9">
      <w:pPr>
        <w:autoSpaceDE w:val="0"/>
        <w:autoSpaceDN w:val="0"/>
        <w:adjustRightInd w:val="0"/>
        <w:spacing w:after="0"/>
        <w:rPr>
          <w:rFonts w:asciiTheme="minorHAnsi" w:hAnsiTheme="minorHAnsi" w:cstheme="minorHAnsi"/>
          <w:sz w:val="24"/>
          <w:szCs w:val="24"/>
          <w:highlight w:val="yellow"/>
          <w:lang w:eastAsia="en-AU"/>
        </w:rPr>
      </w:pPr>
    </w:p>
    <w:p w14:paraId="12AF0321" w14:textId="77777777" w:rsidR="00193FC6" w:rsidRPr="00804DCE" w:rsidRDefault="00193FC6" w:rsidP="001F0BC9">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As noted in </w:t>
      </w:r>
      <w:r w:rsidRPr="00804DCE">
        <w:rPr>
          <w:rFonts w:asciiTheme="minorHAnsi" w:hAnsiTheme="minorHAnsi" w:cstheme="minorHAnsi"/>
          <w:i/>
          <w:sz w:val="24"/>
          <w:szCs w:val="24"/>
          <w:lang w:eastAsia="en-AU"/>
        </w:rPr>
        <w:t>R v Wholesale Travel Group Inc</w:t>
      </w:r>
      <w:r w:rsidRPr="00804DCE">
        <w:rPr>
          <w:rFonts w:asciiTheme="minorHAnsi" w:hAnsiTheme="minorHAnsi" w:cstheme="minorHAnsi"/>
          <w:sz w:val="24"/>
          <w:szCs w:val="24"/>
          <w:lang w:eastAsia="en-AU"/>
        </w:rPr>
        <w:t xml:space="preserve"> [1991] 3 SCR 154 recognises that “</w:t>
      </w:r>
      <w:r w:rsidRPr="00804DCE">
        <w:rPr>
          <w:rFonts w:asciiTheme="minorHAnsi" w:hAnsiTheme="minorHAnsi" w:cstheme="minorHAnsi"/>
          <w:i/>
          <w:sz w:val="24"/>
          <w:szCs w:val="24"/>
          <w:lang w:eastAsia="en-AU"/>
        </w:rPr>
        <w:t>The licensing concept rests on the view that those who choose to participate in regulated activities have, in doing so, placed themselves in a responsible relationship to the public generally and must accept the consequences of that responsibility. Therefore, it is said, those who engage in regulated activity should ... be deemed to have accepted certain terms and conditions applicable to those who act within the regulated sphere</w:t>
      </w:r>
      <w:r w:rsidRPr="00804DCE">
        <w:rPr>
          <w:rFonts w:asciiTheme="minorHAnsi" w:hAnsiTheme="minorHAnsi" w:cstheme="minorHAnsi"/>
          <w:sz w:val="24"/>
          <w:szCs w:val="24"/>
          <w:lang w:eastAsia="en-AU"/>
        </w:rPr>
        <w:t>.”</w:t>
      </w:r>
    </w:p>
    <w:p w14:paraId="5F17CD9F" w14:textId="77777777" w:rsidR="00193FC6" w:rsidRPr="00804DCE" w:rsidRDefault="00193FC6" w:rsidP="001F0BC9">
      <w:pPr>
        <w:autoSpaceDE w:val="0"/>
        <w:autoSpaceDN w:val="0"/>
        <w:adjustRightInd w:val="0"/>
        <w:spacing w:after="0"/>
        <w:rPr>
          <w:rFonts w:asciiTheme="minorHAnsi" w:hAnsiTheme="minorHAnsi" w:cstheme="minorHAnsi"/>
          <w:sz w:val="24"/>
          <w:szCs w:val="24"/>
          <w:highlight w:val="yellow"/>
          <w:lang w:eastAsia="en-AU"/>
        </w:rPr>
      </w:pPr>
    </w:p>
    <w:p w14:paraId="7148A221" w14:textId="77777777" w:rsidR="00804DCE" w:rsidRDefault="00804DCE">
      <w:pPr>
        <w:spacing w:after="0" w:line="240" w:lineRule="auto"/>
        <w:rPr>
          <w:rFonts w:asciiTheme="minorHAnsi" w:hAnsiTheme="minorHAnsi" w:cstheme="minorHAnsi"/>
          <w:sz w:val="24"/>
          <w:szCs w:val="24"/>
          <w:lang w:eastAsia="en-AU"/>
        </w:rPr>
      </w:pPr>
      <w:r>
        <w:rPr>
          <w:rFonts w:asciiTheme="minorHAnsi" w:hAnsiTheme="minorHAnsi" w:cstheme="minorHAnsi"/>
          <w:sz w:val="24"/>
          <w:szCs w:val="24"/>
          <w:lang w:eastAsia="en-AU"/>
        </w:rPr>
        <w:br w:type="page"/>
      </w:r>
    </w:p>
    <w:p w14:paraId="2F38354A" w14:textId="7B0E5E67" w:rsidR="001F0BC9" w:rsidRPr="00804DCE" w:rsidRDefault="00193FC6" w:rsidP="001F0BC9">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lastRenderedPageBreak/>
        <w:t xml:space="preserve">Participants in the construction industry have a clear understanding that this is, and has long been, a regulated industry. </w:t>
      </w:r>
      <w:r w:rsidR="001F0BC9" w:rsidRPr="00804DCE">
        <w:rPr>
          <w:rFonts w:asciiTheme="minorHAnsi" w:hAnsiTheme="minorHAnsi" w:cstheme="minorHAnsi"/>
          <w:sz w:val="24"/>
          <w:szCs w:val="24"/>
          <w:lang w:eastAsia="en-AU"/>
        </w:rPr>
        <w:t>It should also be noted that licensees can be individuals, partnerships or corporations. As human rights considerations apply only to individuals, care needs to be taken that provisions do not subject individual and non-individual licensees to different regulations, offences and penalties</w:t>
      </w:r>
      <w:r w:rsidR="00A25C6B" w:rsidRPr="00804DCE">
        <w:rPr>
          <w:rFonts w:asciiTheme="minorHAnsi" w:hAnsiTheme="minorHAnsi" w:cstheme="minorHAnsi"/>
          <w:sz w:val="24"/>
          <w:szCs w:val="24"/>
          <w:lang w:eastAsia="en-AU"/>
        </w:rPr>
        <w:t xml:space="preserve">, or create an unfair system for individuals operating </w:t>
      </w:r>
      <w:r w:rsidR="00C31B0E" w:rsidRPr="00804DCE">
        <w:rPr>
          <w:rFonts w:asciiTheme="minorHAnsi" w:hAnsiTheme="minorHAnsi" w:cstheme="minorHAnsi"/>
          <w:sz w:val="24"/>
          <w:szCs w:val="24"/>
          <w:lang w:eastAsia="en-AU"/>
        </w:rPr>
        <w:t>as licensee in their own right and outside a corporate form</w:t>
      </w:r>
      <w:r w:rsidR="001F0BC9" w:rsidRPr="00804DCE">
        <w:rPr>
          <w:rFonts w:asciiTheme="minorHAnsi" w:hAnsiTheme="minorHAnsi" w:cstheme="minorHAnsi"/>
          <w:sz w:val="24"/>
          <w:szCs w:val="24"/>
          <w:lang w:eastAsia="en-AU"/>
        </w:rPr>
        <w:t xml:space="preserve">. </w:t>
      </w:r>
    </w:p>
    <w:p w14:paraId="1A611A46" w14:textId="77777777" w:rsidR="008E05BD" w:rsidRPr="00804DCE" w:rsidRDefault="008E05BD" w:rsidP="001F0BC9">
      <w:pPr>
        <w:autoSpaceDE w:val="0"/>
        <w:autoSpaceDN w:val="0"/>
        <w:adjustRightInd w:val="0"/>
        <w:spacing w:after="0"/>
        <w:rPr>
          <w:rFonts w:asciiTheme="minorHAnsi" w:hAnsiTheme="minorHAnsi" w:cstheme="minorHAnsi"/>
          <w:sz w:val="24"/>
          <w:szCs w:val="24"/>
          <w:lang w:eastAsia="en-AU"/>
        </w:rPr>
      </w:pPr>
    </w:p>
    <w:p w14:paraId="1A39A05C" w14:textId="77777777" w:rsidR="00326160" w:rsidRPr="00804DCE" w:rsidRDefault="00326160" w:rsidP="00326160">
      <w:pPr>
        <w:rPr>
          <w:rFonts w:asciiTheme="minorHAnsi" w:hAnsiTheme="minorHAnsi" w:cstheme="minorHAnsi"/>
          <w:sz w:val="24"/>
          <w:szCs w:val="24"/>
        </w:rPr>
      </w:pPr>
      <w:r w:rsidRPr="00804DCE">
        <w:rPr>
          <w:rFonts w:asciiTheme="minorHAnsi" w:hAnsiTheme="minorHAnsi" w:cstheme="minorHAnsi"/>
          <w:sz w:val="24"/>
          <w:szCs w:val="24"/>
        </w:rPr>
        <w:t xml:space="preserve">This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includes provisions in relation to the notification requirements in section 26B that provides an executive officer of a corporation is taken to commit an offence (also with a maximum penalty of 100 penalty units) if—  </w:t>
      </w:r>
    </w:p>
    <w:p w14:paraId="2FC9B45A" w14:textId="77777777" w:rsidR="00326160" w:rsidRPr="00804DCE" w:rsidRDefault="00326160" w:rsidP="0038540D">
      <w:pPr>
        <w:pStyle w:val="ListParagraph"/>
        <w:numPr>
          <w:ilvl w:val="0"/>
          <w:numId w:val="28"/>
        </w:numPr>
        <w:spacing w:after="120"/>
        <w:rPr>
          <w:rFonts w:asciiTheme="minorHAnsi" w:hAnsiTheme="minorHAnsi" w:cstheme="minorHAnsi"/>
          <w:sz w:val="24"/>
          <w:szCs w:val="24"/>
        </w:rPr>
      </w:pPr>
      <w:r w:rsidRPr="00804DCE">
        <w:rPr>
          <w:rFonts w:asciiTheme="minorHAnsi" w:hAnsiTheme="minorHAnsi" w:cstheme="minorHAnsi"/>
          <w:sz w:val="24"/>
          <w:szCs w:val="24"/>
        </w:rPr>
        <w:t>The corporation commits an offence against that section; and</w:t>
      </w:r>
    </w:p>
    <w:p w14:paraId="6818ACBF" w14:textId="77777777" w:rsidR="00326160" w:rsidRPr="00804DCE" w:rsidRDefault="00326160" w:rsidP="0038540D">
      <w:pPr>
        <w:pStyle w:val="ListParagraph"/>
        <w:numPr>
          <w:ilvl w:val="0"/>
          <w:numId w:val="28"/>
        </w:numPr>
        <w:spacing w:after="120"/>
        <w:rPr>
          <w:rFonts w:asciiTheme="minorHAnsi" w:hAnsiTheme="minorHAnsi" w:cstheme="minorHAnsi"/>
          <w:sz w:val="24"/>
          <w:szCs w:val="24"/>
        </w:rPr>
      </w:pPr>
      <w:r w:rsidRPr="00804DCE">
        <w:rPr>
          <w:rFonts w:asciiTheme="minorHAnsi" w:hAnsiTheme="minorHAnsi" w:cstheme="minorHAnsi"/>
          <w:sz w:val="24"/>
          <w:szCs w:val="24"/>
        </w:rPr>
        <w:t>The officer was reckless about whether the offence would be committed; and</w:t>
      </w:r>
    </w:p>
    <w:p w14:paraId="15A8033E" w14:textId="77777777" w:rsidR="00326160" w:rsidRPr="00804DCE" w:rsidRDefault="00326160" w:rsidP="0038540D">
      <w:pPr>
        <w:pStyle w:val="ListParagraph"/>
        <w:numPr>
          <w:ilvl w:val="0"/>
          <w:numId w:val="28"/>
        </w:numPr>
        <w:spacing w:after="120"/>
        <w:rPr>
          <w:rFonts w:asciiTheme="minorHAnsi" w:hAnsiTheme="minorHAnsi" w:cstheme="minorHAnsi"/>
          <w:sz w:val="24"/>
          <w:szCs w:val="24"/>
        </w:rPr>
      </w:pPr>
      <w:r w:rsidRPr="00804DCE">
        <w:rPr>
          <w:rFonts w:asciiTheme="minorHAnsi" w:hAnsiTheme="minorHAnsi" w:cstheme="minorHAnsi"/>
          <w:sz w:val="24"/>
          <w:szCs w:val="24"/>
        </w:rPr>
        <w:t>The officer was in a position to influence the conduct of the corporation in relation to the commission of the offence; and</w:t>
      </w:r>
    </w:p>
    <w:p w14:paraId="69910B8E" w14:textId="77777777" w:rsidR="00326160" w:rsidRPr="00804DCE" w:rsidRDefault="00326160" w:rsidP="0038540D">
      <w:pPr>
        <w:pStyle w:val="ListParagraph"/>
        <w:numPr>
          <w:ilvl w:val="0"/>
          <w:numId w:val="28"/>
        </w:numPr>
        <w:spacing w:after="120"/>
        <w:rPr>
          <w:rFonts w:asciiTheme="minorHAnsi" w:hAnsiTheme="minorHAnsi" w:cstheme="minorHAnsi"/>
          <w:sz w:val="24"/>
          <w:szCs w:val="24"/>
        </w:rPr>
      </w:pPr>
      <w:r w:rsidRPr="00804DCE">
        <w:rPr>
          <w:rFonts w:asciiTheme="minorHAnsi" w:hAnsiTheme="minorHAnsi" w:cstheme="minorHAnsi"/>
          <w:sz w:val="24"/>
          <w:szCs w:val="24"/>
        </w:rPr>
        <w:t>The officer failed to take reasonable steps to prevent the commission of the relevant offence.</w:t>
      </w:r>
    </w:p>
    <w:p w14:paraId="3996EBA7" w14:textId="7B1D3491" w:rsidR="00326160" w:rsidRPr="00804DCE" w:rsidRDefault="00110902" w:rsidP="00326160">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br/>
      </w:r>
      <w:r w:rsidR="00326160" w:rsidRPr="00804DCE">
        <w:rPr>
          <w:rFonts w:asciiTheme="minorHAnsi" w:hAnsiTheme="minorHAnsi" w:cstheme="minorHAnsi"/>
          <w:sz w:val="24"/>
          <w:szCs w:val="24"/>
          <w:lang w:eastAsia="en-AU"/>
        </w:rPr>
        <w:t xml:space="preserve">Notification requirements in section 26B apply only in relation to circumstances that prevent a corporation from operating as licensee, and to circumstances an executive officer may reasonably be aware of. The offence for executive officers includes a mental element of recklessness and applies only of the officer was in a position to influence the conduct of the corporation in relation to the commission of the offence. </w:t>
      </w:r>
    </w:p>
    <w:p w14:paraId="6DDB2B20" w14:textId="77777777" w:rsidR="00326160" w:rsidRPr="00804DCE" w:rsidRDefault="00326160" w:rsidP="00326160">
      <w:pPr>
        <w:autoSpaceDE w:val="0"/>
        <w:autoSpaceDN w:val="0"/>
        <w:adjustRightInd w:val="0"/>
        <w:spacing w:after="0"/>
        <w:rPr>
          <w:rFonts w:asciiTheme="minorHAnsi" w:hAnsiTheme="minorHAnsi" w:cstheme="minorHAnsi"/>
          <w:sz w:val="24"/>
          <w:szCs w:val="24"/>
          <w:lang w:eastAsia="en-AU"/>
        </w:rPr>
      </w:pPr>
    </w:p>
    <w:p w14:paraId="0C125314" w14:textId="77777777" w:rsidR="00326160" w:rsidRPr="00804DCE" w:rsidRDefault="00326160" w:rsidP="00326160">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The offence does not apply if the corporation has a defence to a prosecution against 26B. The executive officer has only an evidential burden in relation to the corporation’s defence.</w:t>
      </w:r>
      <w:r w:rsidR="00A25C6B" w:rsidRPr="00804DCE">
        <w:rPr>
          <w:rFonts w:asciiTheme="minorHAnsi" w:hAnsiTheme="minorHAnsi" w:cstheme="minorHAnsi"/>
          <w:sz w:val="24"/>
          <w:szCs w:val="24"/>
          <w:lang w:eastAsia="en-AU"/>
        </w:rPr>
        <w:t xml:space="preserve"> An evidential burden means that a defendant need only point to evidence that suggests a reasonable possibility that the matter in question exits. It is lower than a legal burden and is less of a limitation on the presumption of innocence. The prosecution must then disprove the existence of any defence beyond reasonable doubt. </w:t>
      </w:r>
    </w:p>
    <w:p w14:paraId="3609E1D6" w14:textId="77777777" w:rsidR="00C31B0E" w:rsidRPr="00804DCE" w:rsidRDefault="00C31B0E" w:rsidP="00326160">
      <w:pPr>
        <w:autoSpaceDE w:val="0"/>
        <w:autoSpaceDN w:val="0"/>
        <w:adjustRightInd w:val="0"/>
        <w:spacing w:after="0"/>
        <w:rPr>
          <w:rFonts w:asciiTheme="minorHAnsi" w:hAnsiTheme="minorHAnsi" w:cstheme="minorHAnsi"/>
          <w:sz w:val="24"/>
          <w:szCs w:val="24"/>
          <w:lang w:eastAsia="en-AU"/>
        </w:rPr>
      </w:pPr>
    </w:p>
    <w:p w14:paraId="342991BB" w14:textId="77777777" w:rsidR="00C31B0E" w:rsidRPr="00804DCE" w:rsidRDefault="00326160" w:rsidP="00C31B0E">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rPr>
        <w:t xml:space="preserve">The provisions that apply liability to directors for amounts owed by a corporation apply only if the corporation has failed to pay the amount. The liability to pay the amount owed attaches to each individual who was a director of the corporation at the time the offence was committed, the act or omission that was a ground for the occupational discipline happened, or when the debt was incurred respectively. It also attaches to each individual who is a director of the corporation when the penalty is imposed, the ACAT made the order for payment under section 58 (3), or when the payment for a debt to the Territory is due. </w:t>
      </w:r>
      <w:r w:rsidR="00C31B0E" w:rsidRPr="00804DCE">
        <w:rPr>
          <w:rFonts w:asciiTheme="minorHAnsi" w:hAnsiTheme="minorHAnsi" w:cstheme="minorHAnsi"/>
          <w:sz w:val="24"/>
          <w:szCs w:val="24"/>
          <w:lang w:eastAsia="en-AU"/>
        </w:rPr>
        <w:t xml:space="preserve">This is because it is those directors who are in a position to ensure the amount is paid and avoid the personal liability. If a person becomes a director after the amount is incurred, it is expected that they will have exercised due diligence before agreeing to become a director </w:t>
      </w:r>
      <w:r w:rsidR="00C31B0E" w:rsidRPr="00804DCE">
        <w:rPr>
          <w:rFonts w:asciiTheme="minorHAnsi" w:hAnsiTheme="minorHAnsi" w:cstheme="minorHAnsi"/>
          <w:sz w:val="24"/>
          <w:szCs w:val="24"/>
          <w:lang w:eastAsia="en-AU"/>
        </w:rPr>
        <w:lastRenderedPageBreak/>
        <w:t xml:space="preserve">and have a clear understanding of the liabilities of the corporation, and their own potential liabilities.  </w:t>
      </w:r>
      <w:r w:rsidR="00C31B0E" w:rsidRPr="00804DCE">
        <w:rPr>
          <w:rFonts w:asciiTheme="minorHAnsi" w:hAnsiTheme="minorHAnsi" w:cstheme="minorHAnsi"/>
          <w:sz w:val="24"/>
          <w:szCs w:val="24"/>
          <w:lang w:eastAsia="en-AU"/>
        </w:rPr>
        <w:br/>
      </w:r>
    </w:p>
    <w:p w14:paraId="39C8753F" w14:textId="77777777" w:rsidR="00326160" w:rsidRPr="00804DCE" w:rsidRDefault="00326160" w:rsidP="00326160">
      <w:pPr>
        <w:rPr>
          <w:rFonts w:asciiTheme="minorHAnsi" w:hAnsiTheme="minorHAnsi" w:cstheme="minorHAnsi"/>
          <w:sz w:val="24"/>
          <w:szCs w:val="24"/>
        </w:rPr>
      </w:pPr>
      <w:r w:rsidRPr="00804DCE">
        <w:rPr>
          <w:rFonts w:asciiTheme="minorHAnsi" w:hAnsiTheme="minorHAnsi" w:cstheme="minorHAnsi"/>
          <w:sz w:val="24"/>
          <w:szCs w:val="24"/>
        </w:rPr>
        <w:t>A liability to pay an amount applies regardless of the status of the corporation, including, for example, that the corporation is being, or has been, wound up. If a liabilit</w:t>
      </w:r>
      <w:r w:rsidR="00C31B0E" w:rsidRPr="00804DCE">
        <w:rPr>
          <w:rFonts w:asciiTheme="minorHAnsi" w:hAnsiTheme="minorHAnsi" w:cstheme="minorHAnsi"/>
          <w:sz w:val="24"/>
          <w:szCs w:val="24"/>
        </w:rPr>
        <w:t>y to pay an amount attaches to two</w:t>
      </w:r>
      <w:r w:rsidRPr="00804DCE">
        <w:rPr>
          <w:rFonts w:asciiTheme="minorHAnsi" w:hAnsiTheme="minorHAnsi" w:cstheme="minorHAnsi"/>
          <w:sz w:val="24"/>
          <w:szCs w:val="24"/>
        </w:rPr>
        <w:t xml:space="preserve"> or more people, each person is jointly and severally liable for payment of the amount.</w:t>
      </w:r>
    </w:p>
    <w:p w14:paraId="5A46C235" w14:textId="77777777" w:rsidR="00A95F58" w:rsidRPr="00804DCE" w:rsidRDefault="00326160" w:rsidP="00A95F58">
      <w:pPr>
        <w:rPr>
          <w:rFonts w:asciiTheme="minorHAnsi" w:hAnsiTheme="minorHAnsi" w:cstheme="minorHAnsi"/>
          <w:sz w:val="24"/>
          <w:szCs w:val="24"/>
        </w:rPr>
      </w:pPr>
      <w:r w:rsidRPr="00804DCE">
        <w:rPr>
          <w:rFonts w:asciiTheme="minorHAnsi" w:hAnsiTheme="minorHAnsi" w:cstheme="minorHAnsi"/>
          <w:sz w:val="24"/>
          <w:szCs w:val="24"/>
        </w:rPr>
        <w:t xml:space="preserve">The provisions do not impose a criminal liability on directors in relation to offences, or hold individual directors responsible for contraventions that led to the corporation being required to pay an amount. It provides a liability in relation to paying a required penalty arising from a conviction by the relevant court, or occupational discipline decided by the ACAT. Nothing in the provisions affects rights in relation to court and tribunal proceedings or review and appeal mechanisms for the relevant offences and applications for occupational discipline in relation to the corporation. </w:t>
      </w:r>
      <w:r w:rsidR="00A25C6B" w:rsidRPr="00804DCE">
        <w:rPr>
          <w:rFonts w:asciiTheme="minorHAnsi" w:hAnsiTheme="minorHAnsi" w:cstheme="minorHAnsi"/>
          <w:sz w:val="24"/>
          <w:szCs w:val="24"/>
        </w:rPr>
        <w:t xml:space="preserve">Any amounts imposed by a court or ACAT will have already been subject to </w:t>
      </w:r>
      <w:r w:rsidR="00CA1398" w:rsidRPr="00804DCE">
        <w:rPr>
          <w:rFonts w:asciiTheme="minorHAnsi" w:hAnsiTheme="minorHAnsi" w:cstheme="minorHAnsi"/>
          <w:sz w:val="24"/>
          <w:szCs w:val="24"/>
        </w:rPr>
        <w:t xml:space="preserve">consideration </w:t>
      </w:r>
      <w:r w:rsidR="00C31B0E" w:rsidRPr="00804DCE">
        <w:rPr>
          <w:rFonts w:asciiTheme="minorHAnsi" w:hAnsiTheme="minorHAnsi" w:cstheme="minorHAnsi"/>
          <w:sz w:val="24"/>
          <w:szCs w:val="24"/>
        </w:rPr>
        <w:t>by that body</w:t>
      </w:r>
      <w:r w:rsidR="00CA1398" w:rsidRPr="00804DCE">
        <w:rPr>
          <w:rFonts w:asciiTheme="minorHAnsi" w:hAnsiTheme="minorHAnsi" w:cstheme="minorHAnsi"/>
          <w:sz w:val="24"/>
          <w:szCs w:val="24"/>
        </w:rPr>
        <w:t>. Where other amounts have been incurred as part of a process for which there is no review, if a civil proceeding is brought to recover the debt to the Territory, a director may make submissions in relation to their liability. I</w:t>
      </w:r>
      <w:r w:rsidR="00A95F58" w:rsidRPr="00804DCE">
        <w:rPr>
          <w:rFonts w:asciiTheme="minorHAnsi" w:hAnsiTheme="minorHAnsi" w:cstheme="minorHAnsi"/>
          <w:sz w:val="24"/>
          <w:szCs w:val="24"/>
        </w:rPr>
        <w:t>f there are exceptional circumstances</w:t>
      </w:r>
      <w:r w:rsidR="00CA1398" w:rsidRPr="00804DCE">
        <w:rPr>
          <w:rFonts w:asciiTheme="minorHAnsi" w:hAnsiTheme="minorHAnsi" w:cstheme="minorHAnsi"/>
          <w:sz w:val="24"/>
          <w:szCs w:val="24"/>
        </w:rPr>
        <w:t xml:space="preserve">, </w:t>
      </w:r>
      <w:r w:rsidR="00A95F58" w:rsidRPr="00804DCE">
        <w:rPr>
          <w:rFonts w:asciiTheme="minorHAnsi" w:hAnsiTheme="minorHAnsi" w:cstheme="minorHAnsi"/>
          <w:sz w:val="24"/>
          <w:szCs w:val="24"/>
        </w:rPr>
        <w:t xml:space="preserve">section 131 of </w:t>
      </w:r>
      <w:r w:rsidR="00CA1398" w:rsidRPr="00804DCE">
        <w:rPr>
          <w:rFonts w:asciiTheme="minorHAnsi" w:hAnsiTheme="minorHAnsi" w:cstheme="minorHAnsi"/>
          <w:sz w:val="24"/>
          <w:szCs w:val="24"/>
        </w:rPr>
        <w:t xml:space="preserve">the </w:t>
      </w:r>
      <w:r w:rsidR="00CA1398" w:rsidRPr="00804DCE">
        <w:rPr>
          <w:rFonts w:asciiTheme="minorHAnsi" w:hAnsiTheme="minorHAnsi" w:cstheme="minorHAnsi"/>
          <w:i/>
          <w:sz w:val="24"/>
          <w:szCs w:val="24"/>
        </w:rPr>
        <w:t xml:space="preserve">Financial Management Act </w:t>
      </w:r>
      <w:r w:rsidR="00A95F58" w:rsidRPr="00804DCE">
        <w:rPr>
          <w:rFonts w:asciiTheme="minorHAnsi" w:hAnsiTheme="minorHAnsi" w:cstheme="minorHAnsi"/>
          <w:i/>
          <w:sz w:val="24"/>
          <w:szCs w:val="24"/>
        </w:rPr>
        <w:t>1996</w:t>
      </w:r>
      <w:r w:rsidR="00A95F58" w:rsidRPr="00804DCE">
        <w:rPr>
          <w:rFonts w:asciiTheme="minorHAnsi" w:hAnsiTheme="minorHAnsi" w:cstheme="minorHAnsi"/>
          <w:sz w:val="24"/>
          <w:szCs w:val="24"/>
        </w:rPr>
        <w:t xml:space="preserve"> provides that the Treasurer may, in writing, on behalf of the Territory:</w:t>
      </w:r>
    </w:p>
    <w:p w14:paraId="679560AA" w14:textId="77777777" w:rsidR="00A95F58" w:rsidRPr="00804DCE" w:rsidRDefault="00A95F58" w:rsidP="00A95F58">
      <w:pPr>
        <w:pStyle w:val="ListParagraph"/>
        <w:numPr>
          <w:ilvl w:val="0"/>
          <w:numId w:val="45"/>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waive the Territory’s right to payment of an amount payable to the Territory; o</w:t>
      </w:r>
    </w:p>
    <w:p w14:paraId="68AA4BCC" w14:textId="77777777" w:rsidR="00A95F58" w:rsidRPr="00804DCE" w:rsidRDefault="00A95F58" w:rsidP="00A95F58">
      <w:pPr>
        <w:pStyle w:val="ListParagraph"/>
        <w:numPr>
          <w:ilvl w:val="0"/>
          <w:numId w:val="45"/>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postpone any right of the Territory to be paid a debt in priority to another debt; or</w:t>
      </w:r>
    </w:p>
    <w:p w14:paraId="682ABC7B" w14:textId="77777777" w:rsidR="00A95F58" w:rsidRPr="00804DCE" w:rsidRDefault="00A95F58" w:rsidP="00A95F58">
      <w:pPr>
        <w:pStyle w:val="ListParagraph"/>
        <w:numPr>
          <w:ilvl w:val="0"/>
          <w:numId w:val="45"/>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allow the payment by instalments of an amount payable to the Territory; or</w:t>
      </w:r>
    </w:p>
    <w:p w14:paraId="4A8D9FB0" w14:textId="77777777" w:rsidR="00326160" w:rsidRPr="00804DCE" w:rsidRDefault="00A95F58" w:rsidP="00A95F58">
      <w:pPr>
        <w:pStyle w:val="ListParagraph"/>
        <w:numPr>
          <w:ilvl w:val="0"/>
          <w:numId w:val="45"/>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defer the time for payment of an amount payable to the Territory.</w:t>
      </w:r>
    </w:p>
    <w:p w14:paraId="3633F715" w14:textId="77777777" w:rsidR="00A95F58" w:rsidRPr="00804DCE" w:rsidRDefault="00A95F58" w:rsidP="00A25C6B">
      <w:pPr>
        <w:autoSpaceDE w:val="0"/>
        <w:autoSpaceDN w:val="0"/>
        <w:adjustRightInd w:val="0"/>
        <w:spacing w:after="0"/>
        <w:rPr>
          <w:rFonts w:asciiTheme="minorHAnsi" w:hAnsiTheme="minorHAnsi" w:cstheme="minorHAnsi"/>
          <w:sz w:val="24"/>
          <w:szCs w:val="24"/>
          <w:lang w:eastAsia="en-AU"/>
        </w:rPr>
      </w:pPr>
    </w:p>
    <w:p w14:paraId="029AB9CC" w14:textId="77777777" w:rsidR="00326160" w:rsidRPr="00804DCE" w:rsidRDefault="00326160" w:rsidP="00326160">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To facilitate consistency with the HRA, strict liability offences only impose an evidential burden on the defendant. Strict liability offences do not lead to a reversal in the onus of proof. Such offences require the prosecution to prove the elements of the offence beyond reasonable doubt. It is then open to a defendant to raise defences and to bear an evidential burden only as to their existence. </w:t>
      </w:r>
      <w:r w:rsidR="00C31B0E" w:rsidRPr="00804DCE">
        <w:rPr>
          <w:rFonts w:asciiTheme="minorHAnsi" w:hAnsiTheme="minorHAnsi" w:cstheme="minorHAnsi"/>
          <w:sz w:val="24"/>
          <w:szCs w:val="24"/>
          <w:lang w:eastAsia="en-AU"/>
        </w:rPr>
        <w:t>Further, if strict liability applies, defence of mistake of fact and other defences under the Criminal Code may be available.</w:t>
      </w:r>
    </w:p>
    <w:p w14:paraId="04D6806F" w14:textId="77777777" w:rsidR="00C31B0E" w:rsidRPr="00804DCE" w:rsidRDefault="00C31B0E" w:rsidP="00326160">
      <w:pPr>
        <w:autoSpaceDE w:val="0"/>
        <w:autoSpaceDN w:val="0"/>
        <w:adjustRightInd w:val="0"/>
        <w:spacing w:after="0"/>
        <w:rPr>
          <w:rFonts w:asciiTheme="minorHAnsi" w:hAnsiTheme="minorHAnsi" w:cstheme="minorHAnsi"/>
          <w:sz w:val="24"/>
          <w:szCs w:val="24"/>
          <w:lang w:eastAsia="en-AU"/>
        </w:rPr>
      </w:pPr>
    </w:p>
    <w:p w14:paraId="7819E51C" w14:textId="77777777" w:rsidR="00193FC6" w:rsidRPr="00804DCE" w:rsidRDefault="00193FC6" w:rsidP="00193FC6">
      <w:pPr>
        <w:spacing w:before="100" w:beforeAutospacing="1" w:after="100" w:afterAutospacing="1" w:line="240" w:lineRule="auto"/>
        <w:contextualSpacing/>
        <w:rPr>
          <w:rFonts w:asciiTheme="minorHAnsi" w:hAnsiTheme="minorHAnsi" w:cstheme="minorHAnsi"/>
          <w:i/>
          <w:iCs/>
          <w:sz w:val="24"/>
          <w:szCs w:val="24"/>
          <w:lang w:eastAsia="en-AU"/>
        </w:rPr>
      </w:pPr>
      <w:r w:rsidRPr="00804DCE">
        <w:rPr>
          <w:rFonts w:asciiTheme="minorHAnsi" w:hAnsiTheme="minorHAnsi" w:cstheme="minorHAnsi"/>
          <w:i/>
          <w:iCs/>
          <w:sz w:val="24"/>
          <w:szCs w:val="24"/>
          <w:lang w:eastAsia="en-AU"/>
        </w:rPr>
        <w:t>Relationship between the limitation and its purpose</w:t>
      </w:r>
    </w:p>
    <w:p w14:paraId="02F2DDF9" w14:textId="0A80D0FD" w:rsidR="00A95F58" w:rsidRPr="00804DCE" w:rsidRDefault="00193FC6" w:rsidP="00804DCE">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Compliance with requirements for </w:t>
      </w:r>
      <w:r w:rsidR="00A25C6B" w:rsidRPr="00804DCE">
        <w:rPr>
          <w:rFonts w:asciiTheme="minorHAnsi" w:hAnsiTheme="minorHAnsi" w:cstheme="minorHAnsi"/>
          <w:sz w:val="24"/>
          <w:szCs w:val="24"/>
          <w:lang w:eastAsia="en-AU"/>
        </w:rPr>
        <w:t>corporations</w:t>
      </w:r>
      <w:r w:rsidRPr="00804DCE">
        <w:rPr>
          <w:rFonts w:asciiTheme="minorHAnsi" w:hAnsiTheme="minorHAnsi" w:cstheme="minorHAnsi"/>
          <w:sz w:val="24"/>
          <w:szCs w:val="24"/>
          <w:lang w:eastAsia="en-AU"/>
        </w:rPr>
        <w:t xml:space="preserve"> is related to a business context and is in place to ensure that </w:t>
      </w:r>
      <w:r w:rsidR="00A25C6B" w:rsidRPr="00804DCE">
        <w:rPr>
          <w:rFonts w:asciiTheme="minorHAnsi" w:hAnsiTheme="minorHAnsi" w:cstheme="minorHAnsi"/>
          <w:sz w:val="24"/>
          <w:szCs w:val="24"/>
          <w:lang w:eastAsia="en-AU"/>
        </w:rPr>
        <w:t xml:space="preserve">construction services comply </w:t>
      </w:r>
      <w:r w:rsidRPr="00804DCE">
        <w:rPr>
          <w:rFonts w:asciiTheme="minorHAnsi" w:hAnsiTheme="minorHAnsi" w:cstheme="minorHAnsi"/>
          <w:sz w:val="24"/>
          <w:szCs w:val="24"/>
          <w:lang w:eastAsia="en-AU"/>
        </w:rPr>
        <w:t xml:space="preserve">with relevant health, safety, </w:t>
      </w:r>
      <w:r w:rsidR="005079C3" w:rsidRPr="00804DCE">
        <w:rPr>
          <w:rFonts w:asciiTheme="minorHAnsi" w:hAnsiTheme="minorHAnsi" w:cstheme="minorHAnsi"/>
          <w:sz w:val="24"/>
          <w:szCs w:val="24"/>
          <w:lang w:eastAsia="en-AU"/>
        </w:rPr>
        <w:t>e</w:t>
      </w:r>
      <w:r w:rsidRPr="00804DCE">
        <w:rPr>
          <w:rFonts w:asciiTheme="minorHAnsi" w:hAnsiTheme="minorHAnsi" w:cstheme="minorHAnsi"/>
          <w:sz w:val="24"/>
          <w:szCs w:val="24"/>
          <w:lang w:eastAsia="en-AU"/>
        </w:rPr>
        <w:t>nvironmental protection and amenity standards</w:t>
      </w:r>
      <w:r w:rsidR="00A25C6B" w:rsidRPr="00804DCE">
        <w:rPr>
          <w:rFonts w:asciiTheme="minorHAnsi" w:hAnsiTheme="minorHAnsi" w:cstheme="minorHAnsi"/>
          <w:sz w:val="24"/>
          <w:szCs w:val="24"/>
          <w:lang w:eastAsia="en-AU"/>
        </w:rPr>
        <w:t>, and that the public can have confidence in the regulatory system in place to protect it</w:t>
      </w:r>
      <w:r w:rsidRPr="00804DCE">
        <w:rPr>
          <w:rFonts w:asciiTheme="minorHAnsi" w:hAnsiTheme="minorHAnsi" w:cstheme="minorHAnsi"/>
          <w:sz w:val="24"/>
          <w:szCs w:val="24"/>
          <w:lang w:eastAsia="en-AU"/>
        </w:rPr>
        <w:t xml:space="preserve">. </w:t>
      </w:r>
      <w:r w:rsidR="001F0BC9" w:rsidRPr="00804DCE">
        <w:rPr>
          <w:rFonts w:asciiTheme="minorHAnsi" w:hAnsiTheme="minorHAnsi" w:cstheme="minorHAnsi"/>
          <w:sz w:val="24"/>
          <w:szCs w:val="24"/>
          <w:lang w:eastAsia="en-AU"/>
        </w:rPr>
        <w:t xml:space="preserve">Interference with a </w:t>
      </w:r>
      <w:r w:rsidR="00A95F58" w:rsidRPr="00804DCE">
        <w:rPr>
          <w:rFonts w:asciiTheme="minorHAnsi" w:hAnsiTheme="minorHAnsi" w:cstheme="minorHAnsi"/>
          <w:sz w:val="24"/>
          <w:szCs w:val="24"/>
          <w:lang w:eastAsia="en-AU"/>
        </w:rPr>
        <w:t>sign displayed to protect the public undermines that protection</w:t>
      </w:r>
      <w:r w:rsidR="001F0BC9" w:rsidRPr="00804DCE">
        <w:rPr>
          <w:rFonts w:asciiTheme="minorHAnsi" w:hAnsiTheme="minorHAnsi" w:cstheme="minorHAnsi"/>
          <w:sz w:val="24"/>
          <w:szCs w:val="24"/>
          <w:lang w:eastAsia="en-AU"/>
        </w:rPr>
        <w:t xml:space="preserve">. In </w:t>
      </w:r>
      <w:r w:rsidRPr="00804DCE">
        <w:rPr>
          <w:rFonts w:asciiTheme="minorHAnsi" w:hAnsiTheme="minorHAnsi" w:cstheme="minorHAnsi"/>
          <w:sz w:val="24"/>
          <w:szCs w:val="24"/>
          <w:lang w:eastAsia="en-AU"/>
        </w:rPr>
        <w:t>each instance the duty holder knows, or ought to know, their legal obligations.</w:t>
      </w:r>
    </w:p>
    <w:p w14:paraId="3A3A5746" w14:textId="77777777" w:rsidR="00193FC6" w:rsidRPr="00804DCE" w:rsidRDefault="00193FC6" w:rsidP="00193FC6">
      <w:pPr>
        <w:autoSpaceDE w:val="0"/>
        <w:autoSpaceDN w:val="0"/>
        <w:adjustRightInd w:val="0"/>
        <w:spacing w:after="0" w:line="240" w:lineRule="auto"/>
        <w:rPr>
          <w:rFonts w:asciiTheme="minorHAnsi" w:hAnsiTheme="minorHAnsi" w:cstheme="minorHAnsi"/>
          <w:i/>
          <w:iCs/>
          <w:sz w:val="24"/>
          <w:szCs w:val="24"/>
          <w:lang w:eastAsia="en-AU"/>
        </w:rPr>
      </w:pPr>
      <w:r w:rsidRPr="00804DCE">
        <w:rPr>
          <w:rFonts w:asciiTheme="minorHAnsi" w:hAnsiTheme="minorHAnsi" w:cstheme="minorHAnsi"/>
          <w:i/>
          <w:iCs/>
          <w:sz w:val="24"/>
          <w:szCs w:val="24"/>
          <w:lang w:eastAsia="en-AU"/>
        </w:rPr>
        <w:lastRenderedPageBreak/>
        <w:t>Any less restrictive means available to achieve the purpose</w:t>
      </w:r>
    </w:p>
    <w:p w14:paraId="6B32ECA6" w14:textId="77777777" w:rsidR="00193FC6" w:rsidRPr="00804DCE" w:rsidRDefault="00193FC6" w:rsidP="001F0BC9">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Other, less restrictive ways are not likely to achieve the required purpose. </w:t>
      </w:r>
      <w:r w:rsidR="00326160" w:rsidRPr="00804DCE">
        <w:rPr>
          <w:rFonts w:asciiTheme="minorHAnsi" w:hAnsiTheme="minorHAnsi" w:cstheme="minorHAnsi"/>
          <w:sz w:val="24"/>
          <w:szCs w:val="24"/>
          <w:lang w:eastAsia="en-AU"/>
        </w:rPr>
        <w:t xml:space="preserve">In the case of corporations that no longer exist to fulfil their obligations, actions in relation to those in control of the corporation are the only available alternative. </w:t>
      </w:r>
    </w:p>
    <w:p w14:paraId="1BAD9371" w14:textId="77777777" w:rsidR="00193FC6" w:rsidRPr="00804DCE" w:rsidRDefault="00193FC6" w:rsidP="00193FC6">
      <w:pPr>
        <w:autoSpaceDE w:val="0"/>
        <w:autoSpaceDN w:val="0"/>
        <w:adjustRightInd w:val="0"/>
        <w:spacing w:after="0" w:line="240" w:lineRule="auto"/>
        <w:rPr>
          <w:rFonts w:asciiTheme="minorHAnsi" w:hAnsiTheme="minorHAnsi" w:cstheme="minorHAnsi"/>
          <w:sz w:val="24"/>
          <w:szCs w:val="24"/>
        </w:rPr>
      </w:pPr>
    </w:p>
    <w:p w14:paraId="6CFE28B2" w14:textId="77777777" w:rsidR="00193FC6" w:rsidRPr="00804DCE" w:rsidRDefault="00193FC6" w:rsidP="00193FC6">
      <w:pPr>
        <w:spacing w:before="100" w:beforeAutospacing="1" w:after="100" w:afterAutospacing="1" w:line="240" w:lineRule="auto"/>
        <w:contextualSpacing/>
        <w:rPr>
          <w:rFonts w:asciiTheme="minorHAnsi" w:hAnsiTheme="minorHAnsi" w:cstheme="minorHAnsi"/>
          <w:sz w:val="24"/>
          <w:szCs w:val="24"/>
          <w:highlight w:val="cyan"/>
        </w:rPr>
      </w:pPr>
    </w:p>
    <w:p w14:paraId="6777C589" w14:textId="77777777" w:rsidR="008C6B69" w:rsidRPr="00804DCE" w:rsidRDefault="008C6B69" w:rsidP="008C6B69">
      <w:pPr>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t>Strict Liability Offences</w:t>
      </w:r>
    </w:p>
    <w:p w14:paraId="0FDD1412" w14:textId="77777777" w:rsidR="00193FC6" w:rsidRPr="00804DCE" w:rsidRDefault="00B119DD" w:rsidP="004F10EF">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The </w:t>
      </w:r>
      <w:r w:rsidR="00645E9C" w:rsidRPr="00804DCE">
        <w:rPr>
          <w:rFonts w:asciiTheme="minorHAnsi" w:hAnsiTheme="minorHAnsi" w:cstheme="minorHAnsi"/>
          <w:sz w:val="24"/>
          <w:szCs w:val="24"/>
          <w:lang w:eastAsia="en-AU"/>
        </w:rPr>
        <w:t>bill</w:t>
      </w:r>
      <w:r w:rsidR="00193FC6" w:rsidRPr="00804DCE">
        <w:rPr>
          <w:rFonts w:asciiTheme="minorHAnsi" w:hAnsiTheme="minorHAnsi" w:cstheme="minorHAnsi"/>
          <w:sz w:val="24"/>
          <w:szCs w:val="24"/>
          <w:lang w:eastAsia="en-AU"/>
        </w:rPr>
        <w:t xml:space="preserve"> contains </w:t>
      </w:r>
      <w:r w:rsidR="004F10EF" w:rsidRPr="00804DCE">
        <w:rPr>
          <w:rFonts w:asciiTheme="minorHAnsi" w:hAnsiTheme="minorHAnsi" w:cstheme="minorHAnsi"/>
          <w:sz w:val="24"/>
          <w:szCs w:val="24"/>
          <w:lang w:eastAsia="en-AU"/>
        </w:rPr>
        <w:t>one strict liability offence in the Building Act, new section 53A for moving, altering, damaging, defacing, covering or preventing access to a sign displayed on or near a parcel of land in relation to a stop notice without the authorisation of the Construction Occupations Registrar; a strict liability offence with a maximum penalty of 50 penalty units</w:t>
      </w:r>
      <w:r w:rsidR="00193FC6" w:rsidRPr="00804DCE">
        <w:rPr>
          <w:rFonts w:asciiTheme="minorHAnsi" w:hAnsiTheme="minorHAnsi" w:cstheme="minorHAnsi"/>
          <w:sz w:val="24"/>
          <w:szCs w:val="24"/>
          <w:lang w:eastAsia="en-AU"/>
        </w:rPr>
        <w:t xml:space="preserve">. </w:t>
      </w:r>
      <w:r w:rsidRPr="00804DCE">
        <w:rPr>
          <w:rFonts w:asciiTheme="minorHAnsi" w:hAnsiTheme="minorHAnsi" w:cstheme="minorHAnsi"/>
          <w:sz w:val="24"/>
          <w:szCs w:val="24"/>
          <w:lang w:eastAsia="en-AU"/>
        </w:rPr>
        <w:t xml:space="preserve"> </w:t>
      </w:r>
    </w:p>
    <w:p w14:paraId="2F57AE83" w14:textId="77777777" w:rsidR="00193FC6" w:rsidRPr="00804DCE" w:rsidRDefault="00193FC6" w:rsidP="00C74569">
      <w:pPr>
        <w:spacing w:after="0" w:line="240" w:lineRule="auto"/>
        <w:jc w:val="center"/>
        <w:rPr>
          <w:rFonts w:asciiTheme="minorHAnsi" w:hAnsiTheme="minorHAnsi" w:cstheme="minorHAnsi"/>
          <w:b/>
          <w:color w:val="1F497D" w:themeColor="text2"/>
          <w:sz w:val="24"/>
          <w:szCs w:val="24"/>
        </w:rPr>
      </w:pPr>
    </w:p>
    <w:p w14:paraId="51CEA55D" w14:textId="77777777" w:rsidR="00193FC6" w:rsidRPr="00804DCE" w:rsidRDefault="00193FC6" w:rsidP="00A36E71">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The offence incorporating strict liability elements ha</w:t>
      </w:r>
      <w:r w:rsidR="004F10EF" w:rsidRPr="00804DCE">
        <w:rPr>
          <w:rFonts w:asciiTheme="minorHAnsi" w:hAnsiTheme="minorHAnsi" w:cstheme="minorHAnsi"/>
          <w:sz w:val="24"/>
          <w:szCs w:val="24"/>
          <w:lang w:eastAsia="en-AU"/>
        </w:rPr>
        <w:t xml:space="preserve">s </w:t>
      </w:r>
      <w:r w:rsidRPr="00804DCE">
        <w:rPr>
          <w:rFonts w:asciiTheme="minorHAnsi" w:hAnsiTheme="minorHAnsi" w:cstheme="minorHAnsi"/>
          <w:sz w:val="24"/>
          <w:szCs w:val="24"/>
          <w:lang w:eastAsia="en-AU"/>
        </w:rPr>
        <w:t>been carefully considered. The strict liability offence arise</w:t>
      </w:r>
      <w:r w:rsidR="004F10EF" w:rsidRPr="00804DCE">
        <w:rPr>
          <w:rFonts w:asciiTheme="minorHAnsi" w:hAnsiTheme="minorHAnsi" w:cstheme="minorHAnsi"/>
          <w:sz w:val="24"/>
          <w:szCs w:val="24"/>
          <w:lang w:eastAsia="en-AU"/>
        </w:rPr>
        <w:t>s</w:t>
      </w:r>
      <w:r w:rsidRPr="00804DCE">
        <w:rPr>
          <w:rFonts w:asciiTheme="minorHAnsi" w:hAnsiTheme="minorHAnsi" w:cstheme="minorHAnsi"/>
          <w:sz w:val="24"/>
          <w:szCs w:val="24"/>
          <w:lang w:eastAsia="en-AU"/>
        </w:rPr>
        <w:t xml:space="preserve"> in a regulatory context where, for reasons </w:t>
      </w:r>
      <w:r w:rsidR="004F10EF" w:rsidRPr="00804DCE">
        <w:rPr>
          <w:rFonts w:asciiTheme="minorHAnsi" w:hAnsiTheme="minorHAnsi" w:cstheme="minorHAnsi"/>
          <w:sz w:val="24"/>
          <w:szCs w:val="24"/>
          <w:lang w:eastAsia="en-AU"/>
        </w:rPr>
        <w:t xml:space="preserve">of </w:t>
      </w:r>
      <w:r w:rsidRPr="00804DCE">
        <w:rPr>
          <w:rFonts w:asciiTheme="minorHAnsi" w:hAnsiTheme="minorHAnsi" w:cstheme="minorHAnsi"/>
          <w:sz w:val="24"/>
          <w:szCs w:val="24"/>
          <w:lang w:eastAsia="en-AU"/>
        </w:rPr>
        <w:t xml:space="preserve">public safety, the public interest in ensuring that </w:t>
      </w:r>
      <w:r w:rsidR="004F10EF" w:rsidRPr="00804DCE">
        <w:rPr>
          <w:rFonts w:asciiTheme="minorHAnsi" w:hAnsiTheme="minorHAnsi" w:cstheme="minorHAnsi"/>
          <w:sz w:val="24"/>
          <w:szCs w:val="24"/>
          <w:lang w:eastAsia="en-AU"/>
        </w:rPr>
        <w:t xml:space="preserve">the </w:t>
      </w:r>
      <w:r w:rsidRPr="00804DCE">
        <w:rPr>
          <w:rFonts w:asciiTheme="minorHAnsi" w:hAnsiTheme="minorHAnsi" w:cstheme="minorHAnsi"/>
          <w:sz w:val="24"/>
          <w:szCs w:val="24"/>
          <w:lang w:eastAsia="en-AU"/>
        </w:rPr>
        <w:t>regulatory scheme</w:t>
      </w:r>
      <w:r w:rsidR="004F10EF" w:rsidRPr="00804DCE">
        <w:rPr>
          <w:rFonts w:asciiTheme="minorHAnsi" w:hAnsiTheme="minorHAnsi" w:cstheme="minorHAnsi"/>
          <w:sz w:val="24"/>
          <w:szCs w:val="24"/>
          <w:lang w:eastAsia="en-AU"/>
        </w:rPr>
        <w:t xml:space="preserve"> is </w:t>
      </w:r>
      <w:r w:rsidRPr="00804DCE">
        <w:rPr>
          <w:rFonts w:asciiTheme="minorHAnsi" w:hAnsiTheme="minorHAnsi" w:cstheme="minorHAnsi"/>
          <w:sz w:val="24"/>
          <w:szCs w:val="24"/>
          <w:lang w:eastAsia="en-AU"/>
        </w:rPr>
        <w:t>observed requires the sanction of criminal penalties.</w:t>
      </w:r>
    </w:p>
    <w:p w14:paraId="7FAACF73" w14:textId="77777777" w:rsidR="00193FC6" w:rsidRPr="00804DCE" w:rsidRDefault="00193FC6" w:rsidP="00A36E71">
      <w:pPr>
        <w:autoSpaceDE w:val="0"/>
        <w:autoSpaceDN w:val="0"/>
        <w:adjustRightInd w:val="0"/>
        <w:spacing w:after="0"/>
        <w:rPr>
          <w:rFonts w:asciiTheme="minorHAnsi" w:hAnsiTheme="minorHAnsi" w:cstheme="minorHAnsi"/>
          <w:sz w:val="24"/>
          <w:szCs w:val="24"/>
          <w:highlight w:val="yellow"/>
          <w:lang w:eastAsia="en-AU"/>
        </w:rPr>
      </w:pPr>
    </w:p>
    <w:p w14:paraId="56E579D8" w14:textId="77777777" w:rsidR="00193FC6" w:rsidRPr="00804DCE" w:rsidRDefault="00193FC6" w:rsidP="00A36E71">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In particular, where a defendant can reasonably be expected, because of his or her professional involvement, or because of identified restrictions on </w:t>
      </w:r>
      <w:r w:rsidR="004F10EF" w:rsidRPr="00804DCE">
        <w:rPr>
          <w:rFonts w:asciiTheme="minorHAnsi" w:hAnsiTheme="minorHAnsi" w:cstheme="minorHAnsi"/>
          <w:sz w:val="24"/>
          <w:szCs w:val="24"/>
          <w:lang w:eastAsia="en-AU"/>
        </w:rPr>
        <w:t>a premises</w:t>
      </w:r>
      <w:r w:rsidRPr="00804DCE">
        <w:rPr>
          <w:rFonts w:asciiTheme="minorHAnsi" w:hAnsiTheme="minorHAnsi" w:cstheme="minorHAnsi"/>
          <w:sz w:val="24"/>
          <w:szCs w:val="24"/>
          <w:lang w:eastAsia="en-AU"/>
        </w:rPr>
        <w:t xml:space="preserve">, to know what the requirements of the law are, the mental (or fault) element can justifiably be excluded. The rationale is that people who are </w:t>
      </w:r>
      <w:r w:rsidR="004F10EF" w:rsidRPr="00804DCE">
        <w:rPr>
          <w:rFonts w:asciiTheme="minorHAnsi" w:hAnsiTheme="minorHAnsi" w:cstheme="minorHAnsi"/>
          <w:sz w:val="24"/>
          <w:szCs w:val="24"/>
          <w:lang w:eastAsia="en-AU"/>
        </w:rPr>
        <w:t xml:space="preserve">in control of a site, or </w:t>
      </w:r>
      <w:r w:rsidRPr="00804DCE">
        <w:rPr>
          <w:rFonts w:asciiTheme="minorHAnsi" w:hAnsiTheme="minorHAnsi" w:cstheme="minorHAnsi"/>
          <w:sz w:val="24"/>
          <w:szCs w:val="24"/>
          <w:lang w:eastAsia="en-AU"/>
        </w:rPr>
        <w:t xml:space="preserve">conducting aspects of building </w:t>
      </w:r>
      <w:r w:rsidR="004F10EF" w:rsidRPr="00804DCE">
        <w:rPr>
          <w:rFonts w:asciiTheme="minorHAnsi" w:hAnsiTheme="minorHAnsi" w:cstheme="minorHAnsi"/>
          <w:sz w:val="24"/>
          <w:szCs w:val="24"/>
          <w:lang w:eastAsia="en-AU"/>
        </w:rPr>
        <w:t xml:space="preserve">or related </w:t>
      </w:r>
      <w:r w:rsidRPr="00804DCE">
        <w:rPr>
          <w:rFonts w:asciiTheme="minorHAnsi" w:hAnsiTheme="minorHAnsi" w:cstheme="minorHAnsi"/>
          <w:sz w:val="24"/>
          <w:szCs w:val="24"/>
          <w:lang w:eastAsia="en-AU"/>
        </w:rPr>
        <w:t xml:space="preserve">work in their professional capacity, or </w:t>
      </w:r>
      <w:r w:rsidR="004F10EF" w:rsidRPr="00804DCE">
        <w:rPr>
          <w:rFonts w:asciiTheme="minorHAnsi" w:hAnsiTheme="minorHAnsi" w:cstheme="minorHAnsi"/>
          <w:sz w:val="24"/>
          <w:szCs w:val="24"/>
          <w:lang w:eastAsia="en-AU"/>
        </w:rPr>
        <w:t xml:space="preserve">who can reasonably determine that a sign relates to the need to protect public safety, </w:t>
      </w:r>
      <w:r w:rsidRPr="00804DCE">
        <w:rPr>
          <w:rFonts w:asciiTheme="minorHAnsi" w:hAnsiTheme="minorHAnsi" w:cstheme="minorHAnsi"/>
          <w:sz w:val="24"/>
          <w:szCs w:val="24"/>
          <w:lang w:eastAsia="en-AU"/>
        </w:rPr>
        <w:t xml:space="preserve">can be expected to be aware of their duties and obligations </w:t>
      </w:r>
      <w:r w:rsidR="004F10EF" w:rsidRPr="00804DCE">
        <w:rPr>
          <w:rFonts w:asciiTheme="minorHAnsi" w:hAnsiTheme="minorHAnsi" w:cstheme="minorHAnsi"/>
          <w:sz w:val="24"/>
          <w:szCs w:val="24"/>
          <w:lang w:eastAsia="en-AU"/>
        </w:rPr>
        <w:t>not to interfere with the sign</w:t>
      </w:r>
      <w:r w:rsidRPr="00804DCE">
        <w:rPr>
          <w:rFonts w:asciiTheme="minorHAnsi" w:hAnsiTheme="minorHAnsi" w:cstheme="minorHAnsi"/>
          <w:sz w:val="24"/>
          <w:szCs w:val="24"/>
          <w:lang w:eastAsia="en-AU"/>
        </w:rPr>
        <w:t>.</w:t>
      </w:r>
    </w:p>
    <w:p w14:paraId="3C80321B" w14:textId="77777777" w:rsidR="00193FC6" w:rsidRPr="00804DCE" w:rsidRDefault="00193FC6" w:rsidP="00A36E71">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highlight w:val="yellow"/>
          <w:lang w:eastAsia="en-AU"/>
        </w:rPr>
        <w:br/>
      </w:r>
      <w:r w:rsidRPr="00804DCE">
        <w:rPr>
          <w:rFonts w:asciiTheme="minorHAnsi" w:hAnsiTheme="minorHAnsi" w:cstheme="minorHAnsi"/>
          <w:sz w:val="24"/>
          <w:szCs w:val="24"/>
          <w:lang w:eastAsia="en-AU"/>
        </w:rPr>
        <w:t xml:space="preserve">The designation of strict liability offences restricts fault liability, a fundamental protection of the criminal law and is, therefore, a decision not taken lightly. The use of such offences was justified on the creation of the relevant offence in the Building Act. </w:t>
      </w:r>
      <w:r w:rsidR="004F10EF" w:rsidRPr="00804DCE">
        <w:rPr>
          <w:rFonts w:asciiTheme="minorHAnsi" w:hAnsiTheme="minorHAnsi" w:cstheme="minorHAnsi"/>
          <w:sz w:val="24"/>
          <w:szCs w:val="24"/>
          <w:lang w:eastAsia="en-AU"/>
        </w:rPr>
        <w:t xml:space="preserve">The </w:t>
      </w:r>
      <w:r w:rsidRPr="00804DCE">
        <w:rPr>
          <w:rFonts w:asciiTheme="minorHAnsi" w:hAnsiTheme="minorHAnsi" w:cstheme="minorHAnsi"/>
          <w:sz w:val="24"/>
          <w:szCs w:val="24"/>
          <w:lang w:eastAsia="en-AU"/>
        </w:rPr>
        <w:t>strict liability offence</w:t>
      </w:r>
      <w:r w:rsidR="004F10EF" w:rsidRPr="00804DCE">
        <w:rPr>
          <w:rFonts w:asciiTheme="minorHAnsi" w:hAnsiTheme="minorHAnsi" w:cstheme="minorHAnsi"/>
          <w:sz w:val="24"/>
          <w:szCs w:val="24"/>
          <w:lang w:eastAsia="en-AU"/>
        </w:rPr>
        <w:t xml:space="preserve"> is </w:t>
      </w:r>
      <w:r w:rsidRPr="00804DCE">
        <w:rPr>
          <w:rFonts w:asciiTheme="minorHAnsi" w:hAnsiTheme="minorHAnsi" w:cstheme="minorHAnsi"/>
          <w:sz w:val="24"/>
          <w:szCs w:val="24"/>
          <w:lang w:eastAsia="en-AU"/>
        </w:rPr>
        <w:t xml:space="preserve">needed to ensure that every relevant person complies with their obligations at all times and acts appropriately </w:t>
      </w:r>
      <w:r w:rsidR="004F10EF" w:rsidRPr="00804DCE">
        <w:rPr>
          <w:rFonts w:asciiTheme="minorHAnsi" w:hAnsiTheme="minorHAnsi" w:cstheme="minorHAnsi"/>
          <w:sz w:val="24"/>
          <w:szCs w:val="24"/>
          <w:lang w:eastAsia="en-AU"/>
        </w:rPr>
        <w:t>for the protection of public safety</w:t>
      </w:r>
      <w:r w:rsidRPr="00804DCE">
        <w:rPr>
          <w:rFonts w:asciiTheme="minorHAnsi" w:hAnsiTheme="minorHAnsi" w:cstheme="minorHAnsi"/>
          <w:sz w:val="24"/>
          <w:szCs w:val="24"/>
          <w:lang w:eastAsia="en-AU"/>
        </w:rPr>
        <w:t xml:space="preserve">. The regulatory regime established for this purpose seeks to encourage a culture of compliance.  </w:t>
      </w:r>
    </w:p>
    <w:p w14:paraId="1D0EF919" w14:textId="77777777" w:rsidR="00193FC6" w:rsidRPr="00804DCE" w:rsidRDefault="00193FC6" w:rsidP="00A36E71">
      <w:pPr>
        <w:autoSpaceDE w:val="0"/>
        <w:autoSpaceDN w:val="0"/>
        <w:adjustRightInd w:val="0"/>
        <w:spacing w:after="0"/>
        <w:rPr>
          <w:rFonts w:asciiTheme="minorHAnsi" w:hAnsiTheme="minorHAnsi" w:cstheme="minorHAnsi"/>
          <w:sz w:val="24"/>
          <w:szCs w:val="24"/>
          <w:lang w:eastAsia="en-AU"/>
        </w:rPr>
      </w:pPr>
    </w:p>
    <w:p w14:paraId="6276EBE7" w14:textId="77777777" w:rsidR="00193FC6" w:rsidRPr="00804DCE" w:rsidRDefault="00193FC6" w:rsidP="00A36E71">
      <w:pPr>
        <w:autoSpaceDE w:val="0"/>
        <w:autoSpaceDN w:val="0"/>
        <w:adjustRightInd w:val="0"/>
        <w:spacing w:after="0"/>
        <w:rPr>
          <w:rFonts w:asciiTheme="minorHAnsi" w:hAnsiTheme="minorHAnsi" w:cstheme="minorHAnsi"/>
          <w:sz w:val="24"/>
          <w:szCs w:val="24"/>
          <w:lang w:eastAsia="en-AU"/>
        </w:rPr>
      </w:pPr>
      <w:r w:rsidRPr="00804DCE">
        <w:rPr>
          <w:rFonts w:asciiTheme="minorHAnsi" w:hAnsiTheme="minorHAnsi" w:cstheme="minorHAnsi"/>
          <w:sz w:val="24"/>
          <w:szCs w:val="24"/>
          <w:lang w:eastAsia="en-AU"/>
        </w:rPr>
        <w:t xml:space="preserve">The offences in the </w:t>
      </w:r>
      <w:r w:rsidR="00645E9C" w:rsidRPr="00804DCE">
        <w:rPr>
          <w:rFonts w:asciiTheme="minorHAnsi" w:hAnsiTheme="minorHAnsi" w:cstheme="minorHAnsi"/>
          <w:sz w:val="24"/>
          <w:szCs w:val="24"/>
          <w:lang w:eastAsia="en-AU"/>
        </w:rPr>
        <w:t>bill</w:t>
      </w:r>
      <w:r w:rsidRPr="00804DCE">
        <w:rPr>
          <w:rFonts w:asciiTheme="minorHAnsi" w:hAnsiTheme="minorHAnsi" w:cstheme="minorHAnsi"/>
          <w:sz w:val="24"/>
          <w:szCs w:val="24"/>
          <w:lang w:eastAsia="en-AU"/>
        </w:rPr>
        <w:t xml:space="preserve"> designated as strict liability meet the criteria sets out in the ACT Government Directorate of Justice and Community Safety’s Guide for Framing Offences (April 2010). </w:t>
      </w:r>
      <w:r w:rsidR="004F10EF" w:rsidRPr="00804DCE">
        <w:rPr>
          <w:rFonts w:asciiTheme="minorHAnsi" w:hAnsiTheme="minorHAnsi" w:cstheme="minorHAnsi"/>
          <w:sz w:val="24"/>
          <w:szCs w:val="24"/>
          <w:lang w:eastAsia="en-AU"/>
        </w:rPr>
        <w:t xml:space="preserve">In relation to a sign placed to protect public safety, </w:t>
      </w:r>
      <w:r w:rsidRPr="00804DCE">
        <w:rPr>
          <w:rFonts w:asciiTheme="minorHAnsi" w:hAnsiTheme="minorHAnsi" w:cstheme="minorHAnsi"/>
          <w:sz w:val="24"/>
          <w:szCs w:val="24"/>
          <w:lang w:eastAsia="en-AU"/>
        </w:rPr>
        <w:t xml:space="preserve">the duty holder knows, or ought to know, their legal obligations. </w:t>
      </w:r>
    </w:p>
    <w:p w14:paraId="0744E320" w14:textId="77777777" w:rsidR="0038540D" w:rsidRPr="00804DCE" w:rsidRDefault="0038540D" w:rsidP="00A36E71">
      <w:pPr>
        <w:autoSpaceDE w:val="0"/>
        <w:autoSpaceDN w:val="0"/>
        <w:adjustRightInd w:val="0"/>
        <w:spacing w:after="0"/>
        <w:rPr>
          <w:rFonts w:asciiTheme="minorHAnsi" w:hAnsiTheme="minorHAnsi" w:cstheme="minorHAnsi"/>
          <w:sz w:val="24"/>
          <w:szCs w:val="24"/>
          <w:lang w:eastAsia="en-AU"/>
        </w:rPr>
      </w:pPr>
    </w:p>
    <w:p w14:paraId="0AE16539" w14:textId="77777777" w:rsidR="00804DCE" w:rsidRDefault="00804DCE">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78C9ECCE" w14:textId="0ADE3D46" w:rsidR="0038540D" w:rsidRPr="00804DCE" w:rsidRDefault="0038540D" w:rsidP="0038540D">
      <w:pPr>
        <w:spacing w:before="100" w:beforeAutospacing="1" w:after="100" w:afterAutospacing="1" w:line="240" w:lineRule="auto"/>
        <w:contextualSpacing/>
        <w:rPr>
          <w:rFonts w:asciiTheme="minorHAnsi" w:hAnsiTheme="minorHAnsi" w:cstheme="minorHAnsi"/>
          <w:b/>
          <w:sz w:val="24"/>
          <w:szCs w:val="24"/>
        </w:rPr>
      </w:pPr>
      <w:r w:rsidRPr="00804DCE">
        <w:rPr>
          <w:rFonts w:asciiTheme="minorHAnsi" w:hAnsiTheme="minorHAnsi" w:cstheme="minorHAnsi"/>
          <w:b/>
          <w:sz w:val="24"/>
          <w:szCs w:val="24"/>
        </w:rPr>
        <w:lastRenderedPageBreak/>
        <w:t>Retrospectivity</w:t>
      </w:r>
    </w:p>
    <w:p w14:paraId="758EA527" w14:textId="77777777" w:rsidR="0038540D" w:rsidRPr="00804DCE" w:rsidRDefault="0038540D" w:rsidP="0038540D">
      <w:pPr>
        <w:spacing w:before="100" w:beforeAutospacing="1" w:after="100" w:afterAutospacing="1" w:line="240" w:lineRule="auto"/>
        <w:contextualSpacing/>
        <w:rPr>
          <w:rFonts w:asciiTheme="minorHAnsi" w:hAnsiTheme="minorHAnsi" w:cstheme="minorHAnsi"/>
          <w:b/>
          <w:sz w:val="24"/>
          <w:szCs w:val="24"/>
        </w:rPr>
      </w:pPr>
    </w:p>
    <w:p w14:paraId="7C62AEFE" w14:textId="77777777" w:rsidR="0017054D" w:rsidRPr="00804DCE" w:rsidRDefault="0038540D" w:rsidP="0017054D">
      <w:pPr>
        <w:rPr>
          <w:rFonts w:asciiTheme="minorHAnsi" w:hAnsiTheme="minorHAnsi" w:cstheme="minorHAnsi"/>
          <w:sz w:val="24"/>
          <w:szCs w:val="24"/>
        </w:rPr>
      </w:pPr>
      <w:r w:rsidRPr="00804DCE">
        <w:rPr>
          <w:rFonts w:asciiTheme="minorHAnsi" w:hAnsiTheme="minorHAnsi" w:cstheme="minorHAnsi"/>
          <w:sz w:val="24"/>
          <w:szCs w:val="24"/>
        </w:rPr>
        <w:t xml:space="preserve">There are no retrospective provisions in this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w:t>
      </w:r>
      <w:r w:rsidR="0017054D" w:rsidRPr="00804DCE">
        <w:rPr>
          <w:rFonts w:asciiTheme="minorHAnsi" w:hAnsiTheme="minorHAnsi" w:cstheme="minorHAnsi"/>
          <w:sz w:val="24"/>
          <w:szCs w:val="24"/>
        </w:rPr>
        <w:t>All provisions commence on the day or after the notification day for the provisions. Th</w:t>
      </w:r>
      <w:r w:rsidRPr="00804DCE">
        <w:rPr>
          <w:rFonts w:asciiTheme="minorHAnsi" w:hAnsiTheme="minorHAnsi" w:cstheme="minorHAnsi"/>
          <w:sz w:val="24"/>
          <w:szCs w:val="24"/>
        </w:rPr>
        <w:t xml:space="preserve">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does not make conduct</w:t>
      </w:r>
      <w:r w:rsidR="0017054D" w:rsidRPr="00804DCE">
        <w:rPr>
          <w:rFonts w:asciiTheme="minorHAnsi" w:hAnsiTheme="minorHAnsi" w:cstheme="minorHAnsi"/>
          <w:sz w:val="24"/>
          <w:szCs w:val="24"/>
        </w:rPr>
        <w:t xml:space="preserve"> that was not a criminal offence or contravention under Territory law when it was carried out in the past, a criminal offence or contravention under this law. </w:t>
      </w:r>
    </w:p>
    <w:p w14:paraId="70E040C7" w14:textId="77777777" w:rsidR="0017054D" w:rsidRPr="00804DCE" w:rsidRDefault="0017054D" w:rsidP="0038540D">
      <w:pPr>
        <w:rPr>
          <w:rFonts w:asciiTheme="minorHAnsi" w:hAnsiTheme="minorHAnsi" w:cstheme="minorHAnsi"/>
          <w:sz w:val="24"/>
          <w:szCs w:val="24"/>
        </w:rPr>
      </w:pPr>
      <w:r w:rsidRPr="00804DCE">
        <w:rPr>
          <w:rFonts w:asciiTheme="minorHAnsi" w:hAnsiTheme="minorHAnsi" w:cstheme="minorHAnsi"/>
          <w:sz w:val="24"/>
          <w:szCs w:val="24"/>
        </w:rPr>
        <w:t xml:space="preserve">All provisions in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apply prospectively. However, this does not mean that certain new powers, such as making rectification orders, giving written directions, and taking occupation discipline cannot be exercised in relation to contraventions of relevant laws that occurred prior to the notification day.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does not preclude action in accordance with the new provisions in relation to existing licensees. These actions may be perceived to be retrospective, </w:t>
      </w:r>
      <w:r w:rsidR="00C31B0E" w:rsidRPr="00804DCE">
        <w:rPr>
          <w:rFonts w:asciiTheme="minorHAnsi" w:hAnsiTheme="minorHAnsi" w:cstheme="minorHAnsi"/>
          <w:sz w:val="24"/>
          <w:szCs w:val="24"/>
        </w:rPr>
        <w:t xml:space="preserve">but </w:t>
      </w:r>
      <w:r w:rsidRPr="00804DCE">
        <w:rPr>
          <w:rFonts w:asciiTheme="minorHAnsi" w:hAnsiTheme="minorHAnsi" w:cstheme="minorHAnsi"/>
          <w:sz w:val="24"/>
          <w:szCs w:val="24"/>
        </w:rPr>
        <w:t>they</w:t>
      </w:r>
      <w:r w:rsidR="00C31B0E" w:rsidRPr="00804DCE">
        <w:rPr>
          <w:rFonts w:asciiTheme="minorHAnsi" w:hAnsiTheme="minorHAnsi" w:cstheme="minorHAnsi"/>
          <w:sz w:val="24"/>
          <w:szCs w:val="24"/>
        </w:rPr>
        <w:t xml:space="preserve"> are not retrospective.</w:t>
      </w:r>
      <w:r w:rsidRPr="00804DCE">
        <w:rPr>
          <w:rFonts w:asciiTheme="minorHAnsi" w:hAnsiTheme="minorHAnsi" w:cstheme="minorHAnsi"/>
          <w:sz w:val="24"/>
          <w:szCs w:val="24"/>
        </w:rPr>
        <w:t xml:space="preserve"> </w:t>
      </w:r>
    </w:p>
    <w:p w14:paraId="662211E5" w14:textId="77777777" w:rsidR="0038540D" w:rsidRPr="00804DCE" w:rsidRDefault="00BE502E" w:rsidP="0038540D">
      <w:pPr>
        <w:rPr>
          <w:rFonts w:asciiTheme="minorHAnsi" w:hAnsiTheme="minorHAnsi" w:cstheme="minorHAnsi"/>
          <w:sz w:val="24"/>
          <w:szCs w:val="24"/>
        </w:rPr>
      </w:pPr>
      <w:r w:rsidRPr="00804DCE">
        <w:rPr>
          <w:rFonts w:asciiTheme="minorHAnsi" w:hAnsiTheme="minorHAnsi" w:cstheme="minorHAnsi"/>
          <w:sz w:val="24"/>
          <w:szCs w:val="24"/>
        </w:rPr>
        <w:t>With the exception of the provisions relating to the period in which a rectification order can be issued, which provides for an order to be issued after the existing period in limited circumstances, n</w:t>
      </w:r>
      <w:r w:rsidR="0017054D" w:rsidRPr="00804DCE">
        <w:rPr>
          <w:rFonts w:asciiTheme="minorHAnsi" w:hAnsiTheme="minorHAnsi" w:cstheme="minorHAnsi"/>
          <w:sz w:val="24"/>
          <w:szCs w:val="24"/>
        </w:rPr>
        <w:t xml:space="preserve">othing in this </w:t>
      </w:r>
      <w:r w:rsidR="00645E9C" w:rsidRPr="00804DCE">
        <w:rPr>
          <w:rFonts w:asciiTheme="minorHAnsi" w:hAnsiTheme="minorHAnsi" w:cstheme="minorHAnsi"/>
          <w:sz w:val="24"/>
          <w:szCs w:val="24"/>
        </w:rPr>
        <w:t>bill</w:t>
      </w:r>
      <w:r w:rsidR="0017054D"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change existing liability periods or statutes of limitation. </w:t>
      </w:r>
      <w:r w:rsidR="0017054D" w:rsidRPr="00804DCE">
        <w:rPr>
          <w:rFonts w:asciiTheme="minorHAnsi" w:hAnsiTheme="minorHAnsi" w:cstheme="minorHAnsi"/>
          <w:sz w:val="24"/>
          <w:szCs w:val="24"/>
        </w:rPr>
        <w:t xml:space="preserve">   </w:t>
      </w:r>
    </w:p>
    <w:p w14:paraId="441564EB" w14:textId="77777777" w:rsidR="0038540D" w:rsidRPr="00804DCE" w:rsidRDefault="0038540D" w:rsidP="00A36E71">
      <w:pPr>
        <w:autoSpaceDE w:val="0"/>
        <w:autoSpaceDN w:val="0"/>
        <w:adjustRightInd w:val="0"/>
        <w:spacing w:after="0"/>
        <w:rPr>
          <w:rFonts w:asciiTheme="minorHAnsi" w:hAnsiTheme="minorHAnsi" w:cstheme="minorHAnsi"/>
          <w:sz w:val="24"/>
          <w:szCs w:val="24"/>
          <w:lang w:eastAsia="en-AU"/>
        </w:rPr>
      </w:pPr>
    </w:p>
    <w:p w14:paraId="03CD6657" w14:textId="77777777" w:rsidR="00193FC6" w:rsidRPr="00804DCE" w:rsidRDefault="00193FC6" w:rsidP="00193FC6">
      <w:pPr>
        <w:spacing w:before="100" w:beforeAutospacing="1" w:after="100" w:afterAutospacing="1" w:line="240" w:lineRule="auto"/>
        <w:contextualSpacing/>
        <w:rPr>
          <w:rFonts w:asciiTheme="minorHAnsi" w:hAnsiTheme="minorHAnsi" w:cstheme="minorHAnsi"/>
          <w:b/>
          <w:sz w:val="24"/>
          <w:szCs w:val="24"/>
        </w:rPr>
      </w:pPr>
    </w:p>
    <w:p w14:paraId="79DBB859" w14:textId="77777777" w:rsidR="0078649C" w:rsidRPr="00804DCE" w:rsidRDefault="00647337" w:rsidP="00C74569">
      <w:pPr>
        <w:spacing w:after="0" w:line="240" w:lineRule="auto"/>
        <w:jc w:val="center"/>
        <w:rPr>
          <w:rFonts w:asciiTheme="minorHAnsi" w:hAnsiTheme="minorHAnsi" w:cstheme="minorHAnsi"/>
          <w:iCs/>
          <w:sz w:val="24"/>
          <w:szCs w:val="24"/>
        </w:rPr>
      </w:pPr>
      <w:r w:rsidRPr="00804DCE">
        <w:rPr>
          <w:rFonts w:asciiTheme="minorHAnsi" w:hAnsiTheme="minorHAnsi" w:cstheme="minorHAnsi"/>
          <w:b/>
          <w:color w:val="1F497D" w:themeColor="text2"/>
          <w:sz w:val="24"/>
          <w:szCs w:val="24"/>
        </w:rPr>
        <w:br w:type="page"/>
      </w:r>
      <w:r w:rsidR="001A534C" w:rsidRPr="00804DCE">
        <w:rPr>
          <w:rFonts w:asciiTheme="minorHAnsi" w:hAnsiTheme="minorHAnsi" w:cstheme="minorHAnsi"/>
          <w:b/>
          <w:sz w:val="24"/>
          <w:szCs w:val="24"/>
        </w:rPr>
        <w:lastRenderedPageBreak/>
        <w:t>Clause Notes</w:t>
      </w:r>
    </w:p>
    <w:p w14:paraId="7D3C16A1" w14:textId="77777777" w:rsidR="00483B35" w:rsidRPr="00804DCE" w:rsidRDefault="00483B35" w:rsidP="00483B35">
      <w:pPr>
        <w:spacing w:before="100" w:beforeAutospacing="1" w:after="100" w:afterAutospacing="1" w:line="240" w:lineRule="auto"/>
        <w:ind w:firstLine="720"/>
        <w:rPr>
          <w:rFonts w:asciiTheme="minorHAnsi" w:hAnsiTheme="minorHAnsi" w:cstheme="minorHAnsi"/>
          <w:b/>
          <w:sz w:val="24"/>
          <w:szCs w:val="24"/>
        </w:rPr>
      </w:pPr>
      <w:r w:rsidRPr="00804DCE">
        <w:rPr>
          <w:rFonts w:asciiTheme="minorHAnsi" w:hAnsiTheme="minorHAnsi" w:cstheme="minorHAnsi"/>
          <w:b/>
          <w:sz w:val="24"/>
          <w:szCs w:val="24"/>
        </w:rPr>
        <w:t xml:space="preserve">Part 1 </w:t>
      </w:r>
      <w:r w:rsidRPr="00804DCE">
        <w:rPr>
          <w:rFonts w:asciiTheme="minorHAnsi" w:hAnsiTheme="minorHAnsi" w:cstheme="minorHAnsi"/>
          <w:b/>
          <w:sz w:val="24"/>
          <w:szCs w:val="24"/>
        </w:rPr>
        <w:tab/>
      </w:r>
      <w:r w:rsidRPr="00804DCE">
        <w:rPr>
          <w:rFonts w:asciiTheme="minorHAnsi" w:hAnsiTheme="minorHAnsi" w:cstheme="minorHAnsi"/>
          <w:b/>
          <w:sz w:val="24"/>
          <w:szCs w:val="24"/>
        </w:rPr>
        <w:tab/>
        <w:t xml:space="preserve">Preliminary </w:t>
      </w:r>
    </w:p>
    <w:p w14:paraId="053D18B3" w14:textId="77777777" w:rsidR="001A534C" w:rsidRPr="00804DCE" w:rsidRDefault="008871D8" w:rsidP="00B811EB">
      <w:pPr>
        <w:spacing w:before="100" w:beforeAutospacing="1" w:after="120" w:line="240" w:lineRule="auto"/>
        <w:rPr>
          <w:rFonts w:asciiTheme="minorHAnsi" w:hAnsiTheme="minorHAnsi" w:cstheme="minorHAnsi"/>
          <w:b/>
          <w:sz w:val="24"/>
          <w:szCs w:val="24"/>
        </w:rPr>
      </w:pPr>
      <w:r w:rsidRPr="00804DCE">
        <w:rPr>
          <w:rFonts w:asciiTheme="minorHAnsi" w:hAnsiTheme="minorHAnsi" w:cstheme="minorHAnsi"/>
          <w:b/>
          <w:sz w:val="24"/>
          <w:szCs w:val="24"/>
        </w:rPr>
        <w:t>Clause 1</w:t>
      </w:r>
      <w:r w:rsidRPr="00804DCE">
        <w:rPr>
          <w:rFonts w:asciiTheme="minorHAnsi" w:hAnsiTheme="minorHAnsi" w:cstheme="minorHAnsi"/>
          <w:b/>
          <w:sz w:val="24"/>
          <w:szCs w:val="24"/>
        </w:rPr>
        <w:tab/>
        <w:t>Name of Act</w:t>
      </w:r>
    </w:p>
    <w:p w14:paraId="13E94866" w14:textId="77777777" w:rsidR="008871D8" w:rsidRPr="00804DCE" w:rsidRDefault="008871D8" w:rsidP="003930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Th</w:t>
      </w:r>
      <w:r w:rsidR="00A65C74" w:rsidRPr="00804DCE">
        <w:rPr>
          <w:rFonts w:asciiTheme="minorHAnsi" w:hAnsiTheme="minorHAnsi" w:cstheme="minorHAnsi"/>
          <w:sz w:val="24"/>
          <w:szCs w:val="24"/>
        </w:rPr>
        <w:t>is clause provides that the name of the</w:t>
      </w:r>
      <w:r w:rsidRPr="00804DCE">
        <w:rPr>
          <w:rFonts w:asciiTheme="minorHAnsi" w:hAnsiTheme="minorHAnsi" w:cstheme="minorHAnsi"/>
          <w:sz w:val="24"/>
          <w:szCs w:val="24"/>
        </w:rPr>
        <w:t xml:space="preserve"> Act is the </w:t>
      </w:r>
      <w:r w:rsidR="00E21952" w:rsidRPr="00804DCE">
        <w:rPr>
          <w:rFonts w:asciiTheme="minorHAnsi" w:hAnsiTheme="minorHAnsi" w:cstheme="minorHAnsi"/>
          <w:i/>
          <w:sz w:val="24"/>
          <w:szCs w:val="24"/>
        </w:rPr>
        <w:t xml:space="preserve">Building and </w:t>
      </w:r>
      <w:r w:rsidR="006B2903" w:rsidRPr="00804DCE">
        <w:rPr>
          <w:rFonts w:asciiTheme="minorHAnsi" w:hAnsiTheme="minorHAnsi" w:cstheme="minorHAnsi"/>
          <w:i/>
          <w:sz w:val="24"/>
          <w:szCs w:val="24"/>
        </w:rPr>
        <w:t xml:space="preserve">Construction </w:t>
      </w:r>
      <w:r w:rsidR="008A6F76" w:rsidRPr="00804DCE">
        <w:rPr>
          <w:rFonts w:asciiTheme="minorHAnsi" w:hAnsiTheme="minorHAnsi" w:cstheme="minorHAnsi"/>
          <w:i/>
          <w:sz w:val="24"/>
          <w:szCs w:val="24"/>
        </w:rPr>
        <w:t xml:space="preserve">Legislation Amendment Act </w:t>
      </w:r>
      <w:r w:rsidR="00B4630B" w:rsidRPr="00804DCE">
        <w:rPr>
          <w:rFonts w:asciiTheme="minorHAnsi" w:hAnsiTheme="minorHAnsi" w:cstheme="minorHAnsi"/>
          <w:i/>
          <w:sz w:val="24"/>
          <w:szCs w:val="24"/>
        </w:rPr>
        <w:t>201</w:t>
      </w:r>
      <w:r w:rsidR="0054604F" w:rsidRPr="00804DCE">
        <w:rPr>
          <w:rFonts w:asciiTheme="minorHAnsi" w:hAnsiTheme="minorHAnsi" w:cstheme="minorHAnsi"/>
          <w:i/>
          <w:sz w:val="24"/>
          <w:szCs w:val="24"/>
        </w:rPr>
        <w:t>9</w:t>
      </w:r>
      <w:r w:rsidR="00B4630B" w:rsidRPr="00804DCE">
        <w:rPr>
          <w:rFonts w:asciiTheme="minorHAnsi" w:hAnsiTheme="minorHAnsi" w:cstheme="minorHAnsi"/>
          <w:sz w:val="24"/>
          <w:szCs w:val="24"/>
        </w:rPr>
        <w:t>.</w:t>
      </w:r>
      <w:r w:rsidRPr="00804DCE">
        <w:rPr>
          <w:rFonts w:asciiTheme="minorHAnsi" w:hAnsiTheme="minorHAnsi" w:cstheme="minorHAnsi"/>
          <w:sz w:val="24"/>
          <w:szCs w:val="24"/>
        </w:rPr>
        <w:t xml:space="preserve"> </w:t>
      </w:r>
    </w:p>
    <w:p w14:paraId="778B1B76" w14:textId="77777777" w:rsidR="008871D8" w:rsidRPr="00804DCE" w:rsidRDefault="008871D8" w:rsidP="00B811EB">
      <w:pPr>
        <w:spacing w:before="100" w:beforeAutospacing="1" w:after="120" w:line="240" w:lineRule="auto"/>
        <w:rPr>
          <w:rFonts w:asciiTheme="minorHAnsi" w:hAnsiTheme="minorHAnsi" w:cstheme="minorHAnsi"/>
          <w:b/>
          <w:sz w:val="24"/>
          <w:szCs w:val="24"/>
        </w:rPr>
      </w:pPr>
      <w:r w:rsidRPr="00804DCE">
        <w:rPr>
          <w:rFonts w:asciiTheme="minorHAnsi" w:hAnsiTheme="minorHAnsi" w:cstheme="minorHAnsi"/>
          <w:b/>
          <w:sz w:val="24"/>
          <w:szCs w:val="24"/>
        </w:rPr>
        <w:t>Clause 2</w:t>
      </w:r>
      <w:r w:rsidRPr="00804DCE">
        <w:rPr>
          <w:rFonts w:asciiTheme="minorHAnsi" w:hAnsiTheme="minorHAnsi" w:cstheme="minorHAnsi"/>
          <w:b/>
          <w:sz w:val="24"/>
          <w:szCs w:val="24"/>
        </w:rPr>
        <w:tab/>
        <w:t>Commencement</w:t>
      </w:r>
    </w:p>
    <w:p w14:paraId="2EA976BA" w14:textId="77777777" w:rsidR="00746FB7" w:rsidRPr="00804DCE" w:rsidRDefault="00FE7FE8" w:rsidP="00A66C5A">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This clause provides for the </w:t>
      </w:r>
      <w:r w:rsidR="002F63BB" w:rsidRPr="00804DCE">
        <w:rPr>
          <w:rFonts w:asciiTheme="minorHAnsi" w:hAnsiTheme="minorHAnsi" w:cstheme="minorHAnsi"/>
          <w:sz w:val="24"/>
          <w:szCs w:val="24"/>
        </w:rPr>
        <w:t>commencement of the Act</w:t>
      </w:r>
      <w:r w:rsidR="00463C8A" w:rsidRPr="00804DCE">
        <w:rPr>
          <w:rFonts w:asciiTheme="minorHAnsi" w:hAnsiTheme="minorHAnsi" w:cstheme="minorHAnsi"/>
          <w:sz w:val="24"/>
          <w:szCs w:val="24"/>
        </w:rPr>
        <w:t xml:space="preserve"> </w:t>
      </w:r>
      <w:r w:rsidR="00746FB7" w:rsidRPr="00804DCE">
        <w:rPr>
          <w:rFonts w:asciiTheme="minorHAnsi" w:hAnsiTheme="minorHAnsi" w:cstheme="minorHAnsi"/>
          <w:sz w:val="24"/>
          <w:szCs w:val="24"/>
        </w:rPr>
        <w:t xml:space="preserve">for all provisions other than those in </w:t>
      </w:r>
      <w:r w:rsidR="009E518C" w:rsidRPr="00804DCE">
        <w:rPr>
          <w:rFonts w:asciiTheme="minorHAnsi" w:hAnsiTheme="minorHAnsi" w:cstheme="minorHAnsi"/>
          <w:sz w:val="24"/>
          <w:szCs w:val="24"/>
        </w:rPr>
        <w:t>the sections mentioned in subsection (</w:t>
      </w:r>
      <w:r w:rsidR="0054604F" w:rsidRPr="00804DCE">
        <w:rPr>
          <w:rFonts w:asciiTheme="minorHAnsi" w:hAnsiTheme="minorHAnsi" w:cstheme="minorHAnsi"/>
          <w:sz w:val="24"/>
          <w:szCs w:val="24"/>
        </w:rPr>
        <w:t>2</w:t>
      </w:r>
      <w:r w:rsidR="009E518C" w:rsidRPr="00804DCE">
        <w:rPr>
          <w:rFonts w:asciiTheme="minorHAnsi" w:hAnsiTheme="minorHAnsi" w:cstheme="minorHAnsi"/>
          <w:sz w:val="24"/>
          <w:szCs w:val="24"/>
        </w:rPr>
        <w:t>)</w:t>
      </w:r>
      <w:r w:rsidR="00E21952" w:rsidRPr="00804DCE">
        <w:rPr>
          <w:rFonts w:asciiTheme="minorHAnsi" w:hAnsiTheme="minorHAnsi" w:cstheme="minorHAnsi"/>
          <w:sz w:val="24"/>
          <w:szCs w:val="24"/>
        </w:rPr>
        <w:t xml:space="preserve"> </w:t>
      </w:r>
      <w:r w:rsidR="00463C8A" w:rsidRPr="00804DCE">
        <w:rPr>
          <w:rFonts w:asciiTheme="minorHAnsi" w:hAnsiTheme="minorHAnsi" w:cstheme="minorHAnsi"/>
          <w:sz w:val="24"/>
          <w:szCs w:val="24"/>
        </w:rPr>
        <w:t>on the day after its notification day</w:t>
      </w:r>
      <w:r w:rsidR="002F63BB" w:rsidRPr="00804DCE">
        <w:rPr>
          <w:rFonts w:asciiTheme="minorHAnsi" w:hAnsiTheme="minorHAnsi" w:cstheme="minorHAnsi"/>
          <w:sz w:val="24"/>
          <w:szCs w:val="24"/>
        </w:rPr>
        <w:t xml:space="preserve">. </w:t>
      </w:r>
      <w:r w:rsidR="009E518C" w:rsidRPr="00804DCE">
        <w:rPr>
          <w:rFonts w:asciiTheme="minorHAnsi" w:hAnsiTheme="minorHAnsi" w:cstheme="minorHAnsi"/>
          <w:sz w:val="24"/>
          <w:szCs w:val="24"/>
        </w:rPr>
        <w:t xml:space="preserve">The postponed sections </w:t>
      </w:r>
      <w:r w:rsidR="0054604F" w:rsidRPr="00804DCE">
        <w:rPr>
          <w:rFonts w:asciiTheme="minorHAnsi" w:hAnsiTheme="minorHAnsi" w:cstheme="minorHAnsi"/>
          <w:sz w:val="24"/>
          <w:szCs w:val="24"/>
        </w:rPr>
        <w:t xml:space="preserve">27-29 </w:t>
      </w:r>
      <w:r w:rsidR="009E518C" w:rsidRPr="00804DCE">
        <w:rPr>
          <w:rFonts w:asciiTheme="minorHAnsi" w:hAnsiTheme="minorHAnsi" w:cstheme="minorHAnsi"/>
          <w:sz w:val="24"/>
          <w:szCs w:val="24"/>
        </w:rPr>
        <w:t xml:space="preserve">are in relation to </w:t>
      </w:r>
      <w:r w:rsidR="0054604F" w:rsidRPr="00804DCE">
        <w:rPr>
          <w:rFonts w:asciiTheme="minorHAnsi" w:hAnsiTheme="minorHAnsi" w:cstheme="minorHAnsi"/>
          <w:sz w:val="24"/>
          <w:szCs w:val="24"/>
        </w:rPr>
        <w:t>corporation and partnerships with a construction occupations licence having a system of effective management in place in relation to their nominees to be eligible to hold a licence</w:t>
      </w:r>
      <w:r w:rsidR="009E518C" w:rsidRPr="00804DCE">
        <w:rPr>
          <w:rFonts w:asciiTheme="minorHAnsi" w:hAnsiTheme="minorHAnsi" w:cstheme="minorHAnsi"/>
          <w:sz w:val="24"/>
          <w:szCs w:val="24"/>
        </w:rPr>
        <w:t xml:space="preserve">. </w:t>
      </w:r>
    </w:p>
    <w:p w14:paraId="363C96F6" w14:textId="77777777" w:rsidR="00483B35" w:rsidRPr="00804DCE" w:rsidRDefault="009E518C" w:rsidP="00A66C5A">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Sections</w:t>
      </w:r>
      <w:r w:rsidR="00746FB7" w:rsidRPr="00804DCE">
        <w:rPr>
          <w:rFonts w:asciiTheme="minorHAnsi" w:hAnsiTheme="minorHAnsi" w:cstheme="minorHAnsi"/>
          <w:sz w:val="24"/>
          <w:szCs w:val="24"/>
        </w:rPr>
        <w:t xml:space="preserve"> </w:t>
      </w:r>
      <w:r w:rsidRPr="00804DCE">
        <w:rPr>
          <w:rFonts w:asciiTheme="minorHAnsi" w:hAnsiTheme="minorHAnsi" w:cstheme="minorHAnsi"/>
          <w:sz w:val="24"/>
          <w:szCs w:val="24"/>
        </w:rPr>
        <w:t>mentioned in subsection (</w:t>
      </w:r>
      <w:r w:rsidR="00D875C2" w:rsidRPr="00804DCE">
        <w:rPr>
          <w:rFonts w:asciiTheme="minorHAnsi" w:hAnsiTheme="minorHAnsi" w:cstheme="minorHAnsi"/>
          <w:sz w:val="24"/>
          <w:szCs w:val="24"/>
        </w:rPr>
        <w:t>2</w:t>
      </w:r>
      <w:r w:rsidRPr="00804DCE">
        <w:rPr>
          <w:rFonts w:asciiTheme="minorHAnsi" w:hAnsiTheme="minorHAnsi" w:cstheme="minorHAnsi"/>
          <w:sz w:val="24"/>
          <w:szCs w:val="24"/>
        </w:rPr>
        <w:t>)</w:t>
      </w:r>
      <w:r w:rsidR="00746FB7" w:rsidRPr="00804DCE">
        <w:rPr>
          <w:rFonts w:asciiTheme="minorHAnsi" w:hAnsiTheme="minorHAnsi" w:cstheme="minorHAnsi"/>
          <w:sz w:val="24"/>
          <w:szCs w:val="24"/>
        </w:rPr>
        <w:t xml:space="preserve"> will commence on </w:t>
      </w:r>
      <w:r w:rsidR="00D11850" w:rsidRPr="00804DCE">
        <w:rPr>
          <w:rFonts w:asciiTheme="minorHAnsi" w:hAnsiTheme="minorHAnsi" w:cstheme="minorHAnsi"/>
          <w:sz w:val="24"/>
          <w:szCs w:val="24"/>
        </w:rPr>
        <w:t xml:space="preserve">a day fixed by the Minister by written notice. The provisions will automatically commence </w:t>
      </w:r>
      <w:r w:rsidRPr="00804DCE">
        <w:rPr>
          <w:rFonts w:asciiTheme="minorHAnsi" w:hAnsiTheme="minorHAnsi" w:cstheme="minorHAnsi"/>
          <w:sz w:val="24"/>
          <w:szCs w:val="24"/>
        </w:rPr>
        <w:t xml:space="preserve">once </w:t>
      </w:r>
      <w:r w:rsidR="0054604F" w:rsidRPr="00804DCE">
        <w:rPr>
          <w:rFonts w:asciiTheme="minorHAnsi" w:hAnsiTheme="minorHAnsi" w:cstheme="minorHAnsi"/>
          <w:sz w:val="24"/>
          <w:szCs w:val="24"/>
        </w:rPr>
        <w:t>6</w:t>
      </w:r>
      <w:r w:rsidR="00D11850" w:rsidRPr="00804DCE">
        <w:rPr>
          <w:rFonts w:asciiTheme="minorHAnsi" w:hAnsiTheme="minorHAnsi" w:cstheme="minorHAnsi"/>
          <w:sz w:val="24"/>
          <w:szCs w:val="24"/>
        </w:rPr>
        <w:t xml:space="preserve"> months have elapsed from the date of notification</w:t>
      </w:r>
      <w:r w:rsidR="00D875C2" w:rsidRPr="00804DCE">
        <w:rPr>
          <w:rFonts w:asciiTheme="minorHAnsi" w:hAnsiTheme="minorHAnsi" w:cstheme="minorHAnsi"/>
          <w:sz w:val="24"/>
          <w:szCs w:val="24"/>
        </w:rPr>
        <w:t xml:space="preserve"> in accordance with th</w:t>
      </w:r>
      <w:r w:rsidRPr="00804DCE">
        <w:rPr>
          <w:rFonts w:asciiTheme="minorHAnsi" w:hAnsiTheme="minorHAnsi" w:cstheme="minorHAnsi"/>
          <w:sz w:val="24"/>
          <w:szCs w:val="24"/>
        </w:rPr>
        <w:t xml:space="preserve">e Legislation Act, Section 79, </w:t>
      </w:r>
      <w:r w:rsidRPr="00804DCE">
        <w:rPr>
          <w:rFonts w:asciiTheme="minorHAnsi" w:hAnsiTheme="minorHAnsi" w:cstheme="minorHAnsi"/>
          <w:i/>
          <w:sz w:val="24"/>
          <w:szCs w:val="24"/>
        </w:rPr>
        <w:t>Automatic commencement of postponed law</w:t>
      </w:r>
      <w:r w:rsidRPr="00804DCE">
        <w:rPr>
          <w:rFonts w:asciiTheme="minorHAnsi" w:hAnsiTheme="minorHAnsi" w:cstheme="minorHAnsi"/>
          <w:sz w:val="24"/>
          <w:szCs w:val="24"/>
        </w:rPr>
        <w:t xml:space="preserve">. </w:t>
      </w:r>
      <w:r w:rsidR="00D11850" w:rsidRPr="00804DCE">
        <w:rPr>
          <w:rFonts w:asciiTheme="minorHAnsi" w:hAnsiTheme="minorHAnsi" w:cstheme="minorHAnsi"/>
          <w:sz w:val="24"/>
          <w:szCs w:val="24"/>
        </w:rPr>
        <w:t xml:space="preserve">  </w:t>
      </w:r>
    </w:p>
    <w:p w14:paraId="4D782998" w14:textId="77777777" w:rsidR="006B2719" w:rsidRPr="00804DCE" w:rsidRDefault="006B2719" w:rsidP="00B811EB">
      <w:pPr>
        <w:spacing w:before="100" w:beforeAutospacing="1" w:after="120" w:line="240" w:lineRule="auto"/>
        <w:rPr>
          <w:rFonts w:asciiTheme="minorHAnsi" w:hAnsiTheme="minorHAnsi" w:cstheme="minorHAnsi"/>
          <w:b/>
          <w:sz w:val="24"/>
          <w:szCs w:val="24"/>
        </w:rPr>
      </w:pPr>
      <w:r w:rsidRPr="00804DCE">
        <w:rPr>
          <w:rFonts w:asciiTheme="minorHAnsi" w:hAnsiTheme="minorHAnsi" w:cstheme="minorHAnsi"/>
          <w:b/>
          <w:sz w:val="24"/>
          <w:szCs w:val="24"/>
        </w:rPr>
        <w:t>Clause 3</w:t>
      </w:r>
      <w:r w:rsidRPr="00804DCE">
        <w:rPr>
          <w:rFonts w:asciiTheme="minorHAnsi" w:hAnsiTheme="minorHAnsi" w:cstheme="minorHAnsi"/>
          <w:b/>
          <w:sz w:val="24"/>
          <w:szCs w:val="24"/>
        </w:rPr>
        <w:tab/>
        <w:t xml:space="preserve">Legislation </w:t>
      </w:r>
      <w:r w:rsidR="00DA53C8" w:rsidRPr="00804DCE">
        <w:rPr>
          <w:rFonts w:asciiTheme="minorHAnsi" w:hAnsiTheme="minorHAnsi" w:cstheme="minorHAnsi"/>
          <w:b/>
          <w:sz w:val="24"/>
          <w:szCs w:val="24"/>
        </w:rPr>
        <w:t>a</w:t>
      </w:r>
      <w:r w:rsidRPr="00804DCE">
        <w:rPr>
          <w:rFonts w:asciiTheme="minorHAnsi" w:hAnsiTheme="minorHAnsi" w:cstheme="minorHAnsi"/>
          <w:b/>
          <w:sz w:val="24"/>
          <w:szCs w:val="24"/>
        </w:rPr>
        <w:t>mended</w:t>
      </w:r>
      <w:r w:rsidR="00230617" w:rsidRPr="00804DCE">
        <w:rPr>
          <w:rFonts w:asciiTheme="minorHAnsi" w:hAnsiTheme="minorHAnsi" w:cstheme="minorHAnsi"/>
          <w:b/>
          <w:sz w:val="24"/>
          <w:szCs w:val="24"/>
        </w:rPr>
        <w:t xml:space="preserve"> </w:t>
      </w:r>
    </w:p>
    <w:p w14:paraId="15E077F9" w14:textId="77777777" w:rsidR="00C165F5" w:rsidRPr="00804DCE" w:rsidRDefault="00BD7382" w:rsidP="00C165F5">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This clause provides tha</w:t>
      </w:r>
      <w:r w:rsidR="00903FCA" w:rsidRPr="00804DCE">
        <w:rPr>
          <w:rFonts w:asciiTheme="minorHAnsi" w:hAnsiTheme="minorHAnsi" w:cstheme="minorHAnsi"/>
          <w:sz w:val="24"/>
          <w:szCs w:val="24"/>
        </w:rPr>
        <w:t xml:space="preserve">t the legislation mentioned in </w:t>
      </w:r>
      <w:r w:rsidR="00483B35" w:rsidRPr="00804DCE">
        <w:rPr>
          <w:rFonts w:asciiTheme="minorHAnsi" w:hAnsiTheme="minorHAnsi" w:cstheme="minorHAnsi"/>
          <w:sz w:val="24"/>
          <w:szCs w:val="24"/>
        </w:rPr>
        <w:t xml:space="preserve">the clause </w:t>
      </w:r>
      <w:r w:rsidR="00BC1B51" w:rsidRPr="00804DCE">
        <w:rPr>
          <w:rFonts w:asciiTheme="minorHAnsi" w:hAnsiTheme="minorHAnsi" w:cstheme="minorHAnsi"/>
          <w:sz w:val="24"/>
          <w:szCs w:val="24"/>
        </w:rPr>
        <w:t>is amended by the Act.</w:t>
      </w:r>
      <w:r w:rsidR="00C810A6" w:rsidRPr="00804DCE">
        <w:rPr>
          <w:rFonts w:asciiTheme="minorHAnsi" w:hAnsiTheme="minorHAnsi" w:cstheme="minorHAnsi"/>
          <w:sz w:val="24"/>
          <w:szCs w:val="24"/>
        </w:rPr>
        <w:t xml:space="preserve"> </w:t>
      </w:r>
    </w:p>
    <w:p w14:paraId="5F67576F" w14:textId="77777777" w:rsidR="00C165F5" w:rsidRPr="00804DCE" w:rsidRDefault="00C165F5" w:rsidP="00C165F5">
      <w:pPr>
        <w:spacing w:before="100" w:beforeAutospacing="1" w:after="100" w:afterAutospacing="1"/>
        <w:ind w:firstLine="720"/>
        <w:rPr>
          <w:rFonts w:asciiTheme="minorHAnsi" w:hAnsiTheme="minorHAnsi" w:cstheme="minorHAnsi"/>
          <w:sz w:val="24"/>
          <w:szCs w:val="24"/>
        </w:rPr>
      </w:pPr>
    </w:p>
    <w:p w14:paraId="1A921E36" w14:textId="77777777" w:rsidR="00C165F5" w:rsidRPr="00804DCE" w:rsidRDefault="00C165F5" w:rsidP="00C165F5">
      <w:pPr>
        <w:spacing w:before="100" w:beforeAutospacing="1" w:after="100" w:afterAutospacing="1"/>
        <w:ind w:firstLine="720"/>
        <w:rPr>
          <w:rFonts w:asciiTheme="minorHAnsi" w:hAnsiTheme="minorHAnsi" w:cstheme="minorHAnsi"/>
          <w:sz w:val="24"/>
          <w:szCs w:val="24"/>
        </w:rPr>
      </w:pPr>
    </w:p>
    <w:p w14:paraId="729DABC5" w14:textId="77777777" w:rsidR="00C165F5" w:rsidRPr="00804DCE" w:rsidRDefault="00C165F5" w:rsidP="00C165F5">
      <w:pPr>
        <w:spacing w:before="100" w:beforeAutospacing="1" w:after="100" w:afterAutospacing="1"/>
        <w:ind w:firstLine="720"/>
        <w:rPr>
          <w:rFonts w:asciiTheme="minorHAnsi" w:hAnsiTheme="minorHAnsi" w:cstheme="minorHAnsi"/>
          <w:sz w:val="24"/>
          <w:szCs w:val="24"/>
        </w:rPr>
      </w:pPr>
    </w:p>
    <w:p w14:paraId="25D3A093" w14:textId="77777777" w:rsidR="00463C8A" w:rsidRPr="00804DCE" w:rsidRDefault="00746FB7" w:rsidP="00C165F5">
      <w:pPr>
        <w:spacing w:before="100" w:beforeAutospacing="1" w:after="100" w:afterAutospacing="1"/>
        <w:ind w:firstLine="720"/>
        <w:rPr>
          <w:rFonts w:asciiTheme="minorHAnsi" w:hAnsiTheme="minorHAnsi" w:cstheme="minorHAnsi"/>
          <w:b/>
          <w:sz w:val="24"/>
          <w:szCs w:val="24"/>
        </w:rPr>
      </w:pPr>
      <w:r w:rsidRPr="00804DCE">
        <w:rPr>
          <w:rFonts w:asciiTheme="minorHAnsi" w:hAnsiTheme="minorHAnsi" w:cstheme="minorHAnsi"/>
          <w:b/>
          <w:sz w:val="24"/>
          <w:szCs w:val="24"/>
        </w:rPr>
        <w:t>Part 2</w:t>
      </w:r>
      <w:r w:rsidR="00463C8A" w:rsidRPr="00804DCE">
        <w:rPr>
          <w:rFonts w:asciiTheme="minorHAnsi" w:hAnsiTheme="minorHAnsi" w:cstheme="minorHAnsi"/>
          <w:b/>
          <w:sz w:val="24"/>
          <w:szCs w:val="24"/>
        </w:rPr>
        <w:t xml:space="preserve"> </w:t>
      </w:r>
      <w:r w:rsidR="00463C8A" w:rsidRPr="00804DCE">
        <w:rPr>
          <w:rFonts w:asciiTheme="minorHAnsi" w:hAnsiTheme="minorHAnsi" w:cstheme="minorHAnsi"/>
          <w:b/>
          <w:sz w:val="24"/>
          <w:szCs w:val="24"/>
        </w:rPr>
        <w:tab/>
      </w:r>
      <w:r w:rsidR="00463C8A" w:rsidRPr="00804DCE">
        <w:rPr>
          <w:rFonts w:asciiTheme="minorHAnsi" w:hAnsiTheme="minorHAnsi" w:cstheme="minorHAnsi"/>
          <w:b/>
          <w:sz w:val="24"/>
          <w:szCs w:val="24"/>
        </w:rPr>
        <w:tab/>
      </w:r>
      <w:r w:rsidR="00D875C2" w:rsidRPr="00804DCE">
        <w:rPr>
          <w:rFonts w:asciiTheme="minorHAnsi" w:hAnsiTheme="minorHAnsi" w:cstheme="minorHAnsi"/>
          <w:b/>
          <w:sz w:val="24"/>
          <w:szCs w:val="24"/>
        </w:rPr>
        <w:t>Architects Act</w:t>
      </w:r>
      <w:r w:rsidR="00595CB0" w:rsidRPr="00804DCE">
        <w:rPr>
          <w:rFonts w:asciiTheme="minorHAnsi" w:hAnsiTheme="minorHAnsi" w:cstheme="minorHAnsi"/>
          <w:b/>
          <w:sz w:val="24"/>
          <w:szCs w:val="24"/>
        </w:rPr>
        <w:t xml:space="preserve"> 2004</w:t>
      </w:r>
    </w:p>
    <w:p w14:paraId="42C3F28E" w14:textId="77777777" w:rsidR="00E96E9F" w:rsidRPr="00804DCE" w:rsidRDefault="00E96E9F" w:rsidP="00987B22">
      <w:pPr>
        <w:spacing w:before="100" w:beforeAutospacing="1" w:after="100" w:afterAutospacing="1" w:line="240" w:lineRule="auto"/>
        <w:contextualSpacing/>
        <w:rPr>
          <w:rFonts w:asciiTheme="minorHAnsi" w:hAnsiTheme="minorHAnsi" w:cstheme="minorHAnsi"/>
          <w:color w:val="1F497D" w:themeColor="text2"/>
          <w:sz w:val="24"/>
          <w:szCs w:val="24"/>
        </w:rPr>
      </w:pPr>
    </w:p>
    <w:p w14:paraId="723D128A" w14:textId="77777777" w:rsidR="007376F2" w:rsidRPr="00804DCE" w:rsidRDefault="00B73D27" w:rsidP="00E96E9F">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D875C2" w:rsidRPr="00804DCE">
        <w:rPr>
          <w:rFonts w:asciiTheme="minorHAnsi" w:hAnsiTheme="minorHAnsi" w:cstheme="minorHAnsi"/>
          <w:b/>
          <w:iCs/>
          <w:sz w:val="24"/>
          <w:szCs w:val="24"/>
        </w:rPr>
        <w:t>4</w:t>
      </w:r>
      <w:r w:rsidR="00483B35" w:rsidRPr="00804DCE">
        <w:rPr>
          <w:rFonts w:asciiTheme="minorHAnsi" w:hAnsiTheme="minorHAnsi" w:cstheme="minorHAnsi"/>
          <w:b/>
          <w:iCs/>
          <w:sz w:val="24"/>
          <w:szCs w:val="24"/>
        </w:rPr>
        <w:tab/>
      </w:r>
      <w:r w:rsidR="00D875C2" w:rsidRPr="00804DCE">
        <w:rPr>
          <w:rFonts w:asciiTheme="minorHAnsi" w:hAnsiTheme="minorHAnsi" w:cstheme="minorHAnsi"/>
          <w:b/>
          <w:iCs/>
          <w:sz w:val="24"/>
          <w:szCs w:val="24"/>
        </w:rPr>
        <w:t>S</w:t>
      </w:r>
      <w:r w:rsidR="007376F2" w:rsidRPr="00804DCE">
        <w:rPr>
          <w:rFonts w:asciiTheme="minorHAnsi" w:hAnsiTheme="minorHAnsi" w:cstheme="minorHAnsi"/>
          <w:b/>
          <w:iCs/>
          <w:sz w:val="24"/>
          <w:szCs w:val="24"/>
        </w:rPr>
        <w:t xml:space="preserve">ection </w:t>
      </w:r>
      <w:r w:rsidR="00D875C2" w:rsidRPr="00804DCE">
        <w:rPr>
          <w:rFonts w:asciiTheme="minorHAnsi" w:hAnsiTheme="minorHAnsi" w:cstheme="minorHAnsi"/>
          <w:b/>
          <w:iCs/>
          <w:sz w:val="24"/>
          <w:szCs w:val="24"/>
        </w:rPr>
        <w:t>69A</w:t>
      </w:r>
    </w:p>
    <w:p w14:paraId="2BFD39FC" w14:textId="77777777" w:rsidR="00D875C2" w:rsidRPr="00804DCE" w:rsidRDefault="00E96E9F" w:rsidP="00161ED1">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This clause </w:t>
      </w:r>
      <w:r w:rsidR="00D875C2" w:rsidRPr="00804DCE">
        <w:rPr>
          <w:rFonts w:asciiTheme="minorHAnsi" w:hAnsiTheme="minorHAnsi" w:cstheme="minorHAnsi"/>
          <w:sz w:val="24"/>
          <w:szCs w:val="24"/>
        </w:rPr>
        <w:t>substitutes a new section 69</w:t>
      </w:r>
      <w:r w:rsidR="00425AC5" w:rsidRPr="00804DCE">
        <w:rPr>
          <w:rFonts w:asciiTheme="minorHAnsi" w:hAnsiTheme="minorHAnsi" w:cstheme="minorHAnsi"/>
          <w:sz w:val="24"/>
          <w:szCs w:val="24"/>
        </w:rPr>
        <w:t xml:space="preserve">A </w:t>
      </w:r>
      <w:r w:rsidR="00D875C2" w:rsidRPr="00804DCE">
        <w:rPr>
          <w:rFonts w:asciiTheme="minorHAnsi" w:hAnsiTheme="minorHAnsi" w:cstheme="minorHAnsi"/>
          <w:sz w:val="24"/>
          <w:szCs w:val="24"/>
        </w:rPr>
        <w:t>that provides for the Board to delegate any of its functions to the registrar</w:t>
      </w:r>
      <w:r w:rsidR="00AD533D" w:rsidRPr="00804DCE">
        <w:rPr>
          <w:rFonts w:asciiTheme="minorHAnsi" w:hAnsiTheme="minorHAnsi" w:cstheme="minorHAnsi"/>
          <w:sz w:val="24"/>
          <w:szCs w:val="24"/>
        </w:rPr>
        <w:t xml:space="preserve"> appointed under the Architects Act</w:t>
      </w:r>
      <w:r w:rsidR="00D875C2" w:rsidRPr="00804DCE">
        <w:rPr>
          <w:rFonts w:asciiTheme="minorHAnsi" w:hAnsiTheme="minorHAnsi" w:cstheme="minorHAnsi"/>
          <w:sz w:val="24"/>
          <w:szCs w:val="24"/>
        </w:rPr>
        <w:t xml:space="preserve">, instead of the current provisions, which restrict delegations to only certain decisions in relation to registration renewals. </w:t>
      </w:r>
    </w:p>
    <w:p w14:paraId="2CA64A25" w14:textId="77777777" w:rsidR="00AD533D" w:rsidRPr="00804DCE" w:rsidRDefault="00D875C2" w:rsidP="00AD533D">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lastRenderedPageBreak/>
        <w:t>The Board is not obliged to delegate its functions, and cannot delegate its functio</w:t>
      </w:r>
      <w:r w:rsidR="00AD533D" w:rsidRPr="00804DCE">
        <w:rPr>
          <w:rFonts w:asciiTheme="minorHAnsi" w:hAnsiTheme="minorHAnsi" w:cstheme="minorHAnsi"/>
          <w:sz w:val="24"/>
          <w:szCs w:val="24"/>
        </w:rPr>
        <w:t>ns to any party other than the r</w:t>
      </w:r>
      <w:r w:rsidRPr="00804DCE">
        <w:rPr>
          <w:rFonts w:asciiTheme="minorHAnsi" w:hAnsiTheme="minorHAnsi" w:cstheme="minorHAnsi"/>
          <w:sz w:val="24"/>
          <w:szCs w:val="24"/>
        </w:rPr>
        <w:t>egistrar</w:t>
      </w:r>
      <w:r w:rsidR="00AD533D" w:rsidRPr="00804DCE">
        <w:rPr>
          <w:rFonts w:asciiTheme="minorHAnsi" w:hAnsiTheme="minorHAnsi" w:cstheme="minorHAnsi"/>
          <w:sz w:val="24"/>
          <w:szCs w:val="24"/>
        </w:rPr>
        <w:t xml:space="preserve"> or the power to </w:t>
      </w:r>
      <w:r w:rsidR="00391F91" w:rsidRPr="00804DCE">
        <w:rPr>
          <w:rFonts w:asciiTheme="minorHAnsi" w:hAnsiTheme="minorHAnsi" w:cstheme="minorHAnsi"/>
          <w:sz w:val="24"/>
          <w:szCs w:val="24"/>
        </w:rPr>
        <w:t>delegate</w:t>
      </w:r>
      <w:r w:rsidR="00AD533D" w:rsidRPr="00804DCE">
        <w:rPr>
          <w:rFonts w:asciiTheme="minorHAnsi" w:hAnsiTheme="minorHAnsi" w:cstheme="minorHAnsi"/>
          <w:sz w:val="24"/>
          <w:szCs w:val="24"/>
        </w:rPr>
        <w:t xml:space="preserve">. Delegating a function does not prevent the Board exercising the function. </w:t>
      </w:r>
    </w:p>
    <w:p w14:paraId="02773FDE" w14:textId="77777777" w:rsidR="00425AC5" w:rsidRPr="00804DCE" w:rsidRDefault="00425AC5" w:rsidP="00161ED1">
      <w:pPr>
        <w:spacing w:before="100" w:beforeAutospacing="1" w:after="100" w:afterAutospacing="1"/>
        <w:rPr>
          <w:rFonts w:asciiTheme="minorHAnsi" w:hAnsiTheme="minorHAnsi" w:cstheme="minorHAnsi"/>
          <w:sz w:val="24"/>
          <w:szCs w:val="24"/>
        </w:rPr>
      </w:pPr>
    </w:p>
    <w:p w14:paraId="33D9D3A2" w14:textId="77777777" w:rsidR="00D875C2" w:rsidRPr="00804DCE" w:rsidRDefault="00D875C2" w:rsidP="00D875C2">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Clause 5</w:t>
      </w:r>
      <w:r w:rsidRPr="00804DCE">
        <w:rPr>
          <w:rFonts w:asciiTheme="minorHAnsi" w:hAnsiTheme="minorHAnsi" w:cstheme="minorHAnsi"/>
          <w:b/>
          <w:iCs/>
          <w:sz w:val="24"/>
          <w:szCs w:val="24"/>
        </w:rPr>
        <w:tab/>
        <w:t>Calling board meeting</w:t>
      </w:r>
      <w:r w:rsidRPr="00804DCE">
        <w:rPr>
          <w:rFonts w:asciiTheme="minorHAnsi" w:hAnsiTheme="minorHAnsi" w:cstheme="minorHAnsi"/>
          <w:b/>
          <w:iCs/>
          <w:sz w:val="24"/>
          <w:szCs w:val="24"/>
        </w:rPr>
        <w:br/>
        <w:t xml:space="preserve">New section 75 (4) and (5) </w:t>
      </w:r>
    </w:p>
    <w:p w14:paraId="4698B93B" w14:textId="77777777" w:rsidR="00D875C2" w:rsidRPr="00804DCE" w:rsidRDefault="00D875C2" w:rsidP="00D875C2">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Clause 5 includes provisions similar to those in place for other government bodies to </w:t>
      </w:r>
      <w:r w:rsidR="00595CB0" w:rsidRPr="00804DCE">
        <w:rPr>
          <w:rFonts w:asciiTheme="minorHAnsi" w:hAnsiTheme="minorHAnsi" w:cstheme="minorHAnsi"/>
          <w:sz w:val="24"/>
          <w:szCs w:val="24"/>
        </w:rPr>
        <w:t>permit</w:t>
      </w:r>
      <w:r w:rsidRPr="00804DCE">
        <w:rPr>
          <w:rFonts w:asciiTheme="minorHAnsi" w:hAnsiTheme="minorHAnsi" w:cstheme="minorHAnsi"/>
          <w:sz w:val="24"/>
          <w:szCs w:val="24"/>
        </w:rPr>
        <w:t xml:space="preserve"> the chairperson to decide to hold a meeting using methods of communication that allow Board members to hear what other members are saying without being physically in </w:t>
      </w:r>
      <w:r w:rsidR="00711E29" w:rsidRPr="00804DCE">
        <w:rPr>
          <w:rFonts w:asciiTheme="minorHAnsi" w:hAnsiTheme="minorHAnsi" w:cstheme="minorHAnsi"/>
          <w:sz w:val="24"/>
          <w:szCs w:val="24"/>
        </w:rPr>
        <w:t>each other’s</w:t>
      </w:r>
      <w:r w:rsidRPr="00804DCE">
        <w:rPr>
          <w:rFonts w:asciiTheme="minorHAnsi" w:hAnsiTheme="minorHAnsi" w:cstheme="minorHAnsi"/>
          <w:sz w:val="24"/>
          <w:szCs w:val="24"/>
        </w:rPr>
        <w:t xml:space="preserve"> pres</w:t>
      </w:r>
      <w:r w:rsidR="00711E29" w:rsidRPr="00804DCE">
        <w:rPr>
          <w:rFonts w:asciiTheme="minorHAnsi" w:hAnsiTheme="minorHAnsi" w:cstheme="minorHAnsi"/>
          <w:sz w:val="24"/>
          <w:szCs w:val="24"/>
        </w:rPr>
        <w:t>e</w:t>
      </w:r>
      <w:r w:rsidRPr="00804DCE">
        <w:rPr>
          <w:rFonts w:asciiTheme="minorHAnsi" w:hAnsiTheme="minorHAnsi" w:cstheme="minorHAnsi"/>
          <w:sz w:val="24"/>
          <w:szCs w:val="24"/>
        </w:rPr>
        <w:t xml:space="preserve">nce. </w:t>
      </w:r>
    </w:p>
    <w:p w14:paraId="6C06F2EF" w14:textId="77777777" w:rsidR="00AD533D" w:rsidRPr="00804DCE" w:rsidRDefault="00AD533D" w:rsidP="00AD533D">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This provision provides the chairperson with the option of another form of meeting if suitable for the conduct of the meeting.</w:t>
      </w:r>
    </w:p>
    <w:p w14:paraId="37F6EF6F" w14:textId="77777777" w:rsidR="00595CB0" w:rsidRPr="00804DCE" w:rsidRDefault="00595CB0" w:rsidP="00161ED1">
      <w:pPr>
        <w:spacing w:before="100" w:beforeAutospacing="1" w:after="100" w:afterAutospacing="1"/>
        <w:rPr>
          <w:rFonts w:asciiTheme="minorHAnsi" w:hAnsiTheme="minorHAnsi" w:cstheme="minorHAnsi"/>
          <w:sz w:val="24"/>
          <w:szCs w:val="24"/>
        </w:rPr>
      </w:pPr>
    </w:p>
    <w:p w14:paraId="174C3D1C" w14:textId="77777777" w:rsidR="00FF3D04" w:rsidRPr="00804DCE" w:rsidRDefault="00FF3D04" w:rsidP="00FF3D04">
      <w:pPr>
        <w:tabs>
          <w:tab w:val="left" w:pos="720"/>
          <w:tab w:val="left" w:pos="1440"/>
          <w:tab w:val="left" w:pos="2160"/>
          <w:tab w:val="left" w:pos="2880"/>
          <w:tab w:val="left" w:pos="3600"/>
          <w:tab w:val="left" w:pos="4320"/>
          <w:tab w:val="left" w:pos="5040"/>
          <w:tab w:val="left" w:pos="5760"/>
          <w:tab w:val="left" w:pos="6480"/>
          <w:tab w:val="left" w:pos="7524"/>
        </w:tabs>
        <w:spacing w:before="100" w:beforeAutospacing="1" w:after="120" w:line="240" w:lineRule="auto"/>
        <w:ind w:firstLine="720"/>
        <w:rPr>
          <w:rFonts w:asciiTheme="minorHAnsi" w:hAnsiTheme="minorHAnsi" w:cstheme="minorHAnsi"/>
          <w:b/>
          <w:sz w:val="24"/>
          <w:szCs w:val="24"/>
        </w:rPr>
      </w:pPr>
      <w:r w:rsidRPr="00804DCE">
        <w:rPr>
          <w:rFonts w:asciiTheme="minorHAnsi" w:hAnsiTheme="minorHAnsi" w:cstheme="minorHAnsi"/>
          <w:b/>
          <w:iCs/>
          <w:sz w:val="24"/>
          <w:szCs w:val="24"/>
        </w:rPr>
        <w:t xml:space="preserve">Part 3 </w:t>
      </w:r>
      <w:r w:rsidRPr="00804DCE">
        <w:rPr>
          <w:rFonts w:asciiTheme="minorHAnsi" w:hAnsiTheme="minorHAnsi" w:cstheme="minorHAnsi"/>
          <w:b/>
          <w:iCs/>
          <w:sz w:val="24"/>
          <w:szCs w:val="24"/>
        </w:rPr>
        <w:tab/>
      </w:r>
      <w:r w:rsidRPr="00804DCE">
        <w:rPr>
          <w:rFonts w:asciiTheme="minorHAnsi" w:hAnsiTheme="minorHAnsi" w:cstheme="minorHAnsi"/>
          <w:b/>
          <w:iCs/>
          <w:sz w:val="24"/>
          <w:szCs w:val="24"/>
        </w:rPr>
        <w:tab/>
        <w:t xml:space="preserve">Building Act </w:t>
      </w:r>
      <w:r w:rsidRPr="00804DCE">
        <w:rPr>
          <w:rFonts w:asciiTheme="minorHAnsi" w:hAnsiTheme="minorHAnsi" w:cstheme="minorHAnsi"/>
          <w:b/>
          <w:iCs/>
          <w:sz w:val="24"/>
          <w:szCs w:val="24"/>
        </w:rPr>
        <w:tab/>
      </w:r>
    </w:p>
    <w:p w14:paraId="62D10F18" w14:textId="77777777" w:rsidR="00987B22" w:rsidRPr="00804DCE" w:rsidRDefault="00987B22" w:rsidP="00DF408D">
      <w:pPr>
        <w:spacing w:before="100" w:beforeAutospacing="1" w:after="100" w:afterAutospacing="1" w:line="240" w:lineRule="auto"/>
        <w:contextualSpacing/>
        <w:rPr>
          <w:rFonts w:asciiTheme="minorHAnsi" w:hAnsiTheme="minorHAnsi" w:cstheme="minorHAnsi"/>
          <w:color w:val="1F497D" w:themeColor="text2"/>
          <w:sz w:val="24"/>
          <w:szCs w:val="24"/>
        </w:rPr>
      </w:pPr>
    </w:p>
    <w:p w14:paraId="093D0734" w14:textId="77777777" w:rsidR="007376F2" w:rsidRPr="00804DCE" w:rsidRDefault="008B1158" w:rsidP="007376F2">
      <w:pPr>
        <w:spacing w:before="100" w:beforeAutospacing="1" w:after="120" w:line="240" w:lineRule="auto"/>
        <w:rPr>
          <w:rFonts w:asciiTheme="minorHAnsi" w:hAnsiTheme="minorHAnsi" w:cstheme="minorHAnsi"/>
          <w:b/>
          <w:iCs/>
          <w:sz w:val="24"/>
          <w:szCs w:val="24"/>
        </w:rPr>
      </w:pPr>
      <w:r w:rsidRPr="00804DCE">
        <w:rPr>
          <w:rFonts w:asciiTheme="minorHAnsi" w:hAnsiTheme="minorHAnsi" w:cstheme="minorHAnsi"/>
          <w:b/>
          <w:iCs/>
          <w:sz w:val="24"/>
          <w:szCs w:val="24"/>
        </w:rPr>
        <w:t>Clause 6</w:t>
      </w:r>
      <w:r w:rsidRPr="00804DCE">
        <w:rPr>
          <w:rFonts w:asciiTheme="minorHAnsi" w:hAnsiTheme="minorHAnsi" w:cstheme="minorHAnsi"/>
          <w:b/>
          <w:iCs/>
          <w:sz w:val="24"/>
          <w:szCs w:val="24"/>
        </w:rPr>
        <w:tab/>
      </w:r>
      <w:r w:rsidR="00C165F5" w:rsidRPr="00804DCE">
        <w:rPr>
          <w:rFonts w:asciiTheme="minorHAnsi" w:hAnsiTheme="minorHAnsi" w:cstheme="minorHAnsi"/>
          <w:b/>
          <w:iCs/>
          <w:sz w:val="24"/>
          <w:szCs w:val="24"/>
        </w:rPr>
        <w:t>Appointment of certifiers—work not begun</w:t>
      </w:r>
      <w:r w:rsidR="00C165F5" w:rsidRPr="00804DCE">
        <w:rPr>
          <w:rFonts w:asciiTheme="minorHAnsi" w:hAnsiTheme="minorHAnsi" w:cstheme="minorHAnsi"/>
          <w:b/>
          <w:iCs/>
          <w:sz w:val="24"/>
          <w:szCs w:val="24"/>
        </w:rPr>
        <w:br/>
      </w:r>
      <w:r w:rsidR="00C165F5" w:rsidRPr="00804DCE">
        <w:rPr>
          <w:rFonts w:asciiTheme="minorHAnsi" w:hAnsiTheme="minorHAnsi" w:cstheme="minorHAnsi"/>
          <w:b/>
          <w:iCs/>
          <w:sz w:val="24"/>
          <w:szCs w:val="24"/>
        </w:rPr>
        <w:tab/>
      </w:r>
      <w:r w:rsidR="00C165F5" w:rsidRPr="00804DCE">
        <w:rPr>
          <w:rFonts w:asciiTheme="minorHAnsi" w:hAnsiTheme="minorHAnsi" w:cstheme="minorHAnsi"/>
          <w:b/>
          <w:iCs/>
          <w:sz w:val="24"/>
          <w:szCs w:val="24"/>
        </w:rPr>
        <w:tab/>
        <w:t>Section 19</w:t>
      </w:r>
    </w:p>
    <w:p w14:paraId="054A168F" w14:textId="77777777" w:rsidR="00D66187" w:rsidRPr="00804DCE" w:rsidRDefault="00D66187" w:rsidP="00110902">
      <w:pPr>
        <w:spacing w:after="0"/>
        <w:rPr>
          <w:rFonts w:asciiTheme="minorHAnsi" w:hAnsiTheme="minorHAnsi" w:cstheme="minorHAnsi"/>
          <w:sz w:val="24"/>
          <w:szCs w:val="24"/>
        </w:rPr>
      </w:pPr>
      <w:r w:rsidRPr="00804DCE">
        <w:rPr>
          <w:rFonts w:asciiTheme="minorHAnsi" w:hAnsiTheme="minorHAnsi" w:cstheme="minorHAnsi"/>
          <w:b/>
          <w:iCs/>
          <w:sz w:val="24"/>
          <w:szCs w:val="24"/>
        </w:rPr>
        <w:t>Clause 7</w:t>
      </w:r>
      <w:r w:rsidRPr="00804DCE">
        <w:rPr>
          <w:rFonts w:asciiTheme="minorHAnsi" w:hAnsiTheme="minorHAnsi" w:cstheme="minorHAnsi"/>
          <w:b/>
          <w:iCs/>
          <w:sz w:val="24"/>
          <w:szCs w:val="24"/>
        </w:rPr>
        <w:tab/>
        <w:t>New section 19 (2)</w:t>
      </w:r>
      <w:r w:rsidRPr="00804DCE">
        <w:rPr>
          <w:rFonts w:asciiTheme="minorHAnsi" w:hAnsiTheme="minorHAnsi" w:cstheme="minorHAnsi"/>
          <w:b/>
          <w:iCs/>
          <w:sz w:val="24"/>
          <w:szCs w:val="24"/>
        </w:rPr>
        <w:br/>
      </w:r>
      <w:r w:rsidR="00C165F5" w:rsidRPr="00804DCE">
        <w:rPr>
          <w:rFonts w:asciiTheme="minorHAnsi" w:hAnsiTheme="minorHAnsi" w:cstheme="minorHAnsi"/>
          <w:sz w:val="24"/>
          <w:szCs w:val="24"/>
        </w:rPr>
        <w:t xml:space="preserve">Clause 6 </w:t>
      </w:r>
      <w:r w:rsidR="00D11850" w:rsidRPr="00804DCE">
        <w:rPr>
          <w:rFonts w:asciiTheme="minorHAnsi" w:hAnsiTheme="minorHAnsi" w:cstheme="minorHAnsi"/>
          <w:sz w:val="24"/>
          <w:szCs w:val="24"/>
        </w:rPr>
        <w:t xml:space="preserve">substitutes </w:t>
      </w:r>
      <w:r w:rsidR="00C165F5" w:rsidRPr="00804DCE">
        <w:rPr>
          <w:rFonts w:asciiTheme="minorHAnsi" w:hAnsiTheme="minorHAnsi" w:cstheme="minorHAnsi"/>
          <w:i/>
          <w:sz w:val="24"/>
          <w:szCs w:val="24"/>
        </w:rPr>
        <w:t>must</w:t>
      </w:r>
      <w:r w:rsidR="00C165F5" w:rsidRPr="00804DCE">
        <w:rPr>
          <w:rFonts w:asciiTheme="minorHAnsi" w:hAnsiTheme="minorHAnsi" w:cstheme="minorHAnsi"/>
          <w:sz w:val="24"/>
          <w:szCs w:val="24"/>
        </w:rPr>
        <w:t xml:space="preserve"> in place of </w:t>
      </w:r>
      <w:r w:rsidR="00C165F5" w:rsidRPr="00804DCE">
        <w:rPr>
          <w:rFonts w:asciiTheme="minorHAnsi" w:hAnsiTheme="minorHAnsi" w:cstheme="minorHAnsi"/>
          <w:i/>
          <w:sz w:val="24"/>
          <w:szCs w:val="24"/>
        </w:rPr>
        <w:t>may</w:t>
      </w:r>
      <w:r w:rsidR="00C165F5" w:rsidRPr="00804DCE">
        <w:rPr>
          <w:rFonts w:asciiTheme="minorHAnsi" w:hAnsiTheme="minorHAnsi" w:cstheme="minorHAnsi"/>
          <w:sz w:val="24"/>
          <w:szCs w:val="24"/>
        </w:rPr>
        <w:t xml:space="preserve"> in the existing provision</w:t>
      </w:r>
      <w:r w:rsidRPr="00804DCE">
        <w:rPr>
          <w:rFonts w:asciiTheme="minorHAnsi" w:hAnsiTheme="minorHAnsi" w:cstheme="minorHAnsi"/>
          <w:sz w:val="24"/>
          <w:szCs w:val="24"/>
        </w:rPr>
        <w:t xml:space="preserve"> in section 19</w:t>
      </w:r>
      <w:r w:rsidR="00A36E71"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Clause 7 inserts a new subsection (2), which provides that the requirement to appoint a certifier does not apply to building work exempt from requirements for the appointment of a certifier, a building approval, a commencement notice and inspections at prescribed stages of building work.  </w:t>
      </w:r>
    </w:p>
    <w:p w14:paraId="06501610" w14:textId="77777777" w:rsidR="00D66187" w:rsidRPr="00804DCE" w:rsidRDefault="00A36E71" w:rsidP="00B44D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These </w:t>
      </w:r>
      <w:r w:rsidR="00D66187" w:rsidRPr="00804DCE">
        <w:rPr>
          <w:rFonts w:asciiTheme="minorHAnsi" w:hAnsiTheme="minorHAnsi" w:cstheme="minorHAnsi"/>
          <w:sz w:val="24"/>
          <w:szCs w:val="24"/>
        </w:rPr>
        <w:t xml:space="preserve">clauses do </w:t>
      </w:r>
      <w:r w:rsidRPr="00804DCE">
        <w:rPr>
          <w:rFonts w:asciiTheme="minorHAnsi" w:hAnsiTheme="minorHAnsi" w:cstheme="minorHAnsi"/>
          <w:sz w:val="24"/>
          <w:szCs w:val="24"/>
        </w:rPr>
        <w:t xml:space="preserve">not change the nature of the </w:t>
      </w:r>
      <w:r w:rsidR="00D66187" w:rsidRPr="00804DCE">
        <w:rPr>
          <w:rFonts w:asciiTheme="minorHAnsi" w:hAnsiTheme="minorHAnsi" w:cstheme="minorHAnsi"/>
          <w:sz w:val="24"/>
          <w:szCs w:val="24"/>
        </w:rPr>
        <w:t xml:space="preserve">existing requirements, but are intended collectively to clarify that unless building work is exempt from requiring a building certifier to exercise functions in relation to the work, a certifier must be appointed for the work. </w:t>
      </w:r>
    </w:p>
    <w:p w14:paraId="496B1A6F" w14:textId="77777777" w:rsidR="00B44D8C" w:rsidRPr="00804DCE" w:rsidRDefault="00B44D8C" w:rsidP="00B44D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provisions do not suspend an approval or work if it is outside a mandatory approval/inspection point and a certifier is not appointed to allow for situations where there is an unexpected loss of eligibility of a certifier. </w:t>
      </w:r>
    </w:p>
    <w:p w14:paraId="2CE1FE20" w14:textId="77777777" w:rsidR="00B44D8C" w:rsidRPr="00804DCE" w:rsidRDefault="00B44D8C" w:rsidP="00D66187">
      <w:pPr>
        <w:spacing w:before="100" w:beforeAutospacing="1" w:after="120" w:line="240" w:lineRule="auto"/>
        <w:rPr>
          <w:rFonts w:asciiTheme="minorHAnsi" w:hAnsiTheme="minorHAnsi" w:cstheme="minorHAnsi"/>
          <w:sz w:val="24"/>
          <w:szCs w:val="24"/>
        </w:rPr>
      </w:pPr>
    </w:p>
    <w:p w14:paraId="74DED761" w14:textId="77777777" w:rsidR="00AF31ED" w:rsidRPr="00804DCE" w:rsidRDefault="00AF31ED" w:rsidP="00D11850">
      <w:pPr>
        <w:spacing w:before="100" w:beforeAutospacing="1" w:after="100" w:afterAutospacing="1" w:line="240" w:lineRule="auto"/>
        <w:contextualSpacing/>
        <w:rPr>
          <w:rFonts w:asciiTheme="minorHAnsi" w:hAnsiTheme="minorHAnsi" w:cstheme="minorHAnsi"/>
          <w:color w:val="1F497D" w:themeColor="text2"/>
          <w:sz w:val="24"/>
          <w:szCs w:val="24"/>
        </w:rPr>
      </w:pPr>
    </w:p>
    <w:p w14:paraId="23F9A890" w14:textId="3C561754" w:rsidR="008B1158" w:rsidRPr="00804DCE" w:rsidRDefault="00D11850" w:rsidP="007376F2">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AF31ED" w:rsidRPr="00804DCE">
        <w:rPr>
          <w:rFonts w:asciiTheme="minorHAnsi" w:hAnsiTheme="minorHAnsi" w:cstheme="minorHAnsi"/>
          <w:b/>
          <w:iCs/>
          <w:sz w:val="24"/>
          <w:szCs w:val="24"/>
        </w:rPr>
        <w:t>8</w:t>
      </w:r>
      <w:r w:rsidRPr="00804DCE">
        <w:rPr>
          <w:rFonts w:asciiTheme="minorHAnsi" w:hAnsiTheme="minorHAnsi" w:cstheme="minorHAnsi"/>
          <w:b/>
          <w:iCs/>
          <w:sz w:val="24"/>
          <w:szCs w:val="24"/>
        </w:rPr>
        <w:tab/>
      </w:r>
      <w:r w:rsidR="00D66187" w:rsidRPr="00804DCE">
        <w:rPr>
          <w:rFonts w:asciiTheme="minorHAnsi" w:hAnsiTheme="minorHAnsi" w:cstheme="minorHAnsi"/>
          <w:b/>
          <w:iCs/>
          <w:sz w:val="24"/>
          <w:szCs w:val="24"/>
        </w:rPr>
        <w:t>Appointment of certifiers—work begun</w:t>
      </w:r>
      <w:r w:rsidR="00D66187" w:rsidRPr="00804DCE">
        <w:rPr>
          <w:rFonts w:asciiTheme="minorHAnsi" w:hAnsiTheme="minorHAnsi" w:cstheme="minorHAnsi"/>
          <w:b/>
          <w:iCs/>
          <w:sz w:val="24"/>
          <w:szCs w:val="24"/>
        </w:rPr>
        <w:br/>
        <w:t>New section 19A (1) (c)</w:t>
      </w:r>
    </w:p>
    <w:p w14:paraId="3BC46DC3" w14:textId="77777777" w:rsidR="00B44D8C" w:rsidRPr="00804DCE" w:rsidRDefault="00D66187" w:rsidP="00110902">
      <w:pPr>
        <w:spacing w:after="120" w:line="240" w:lineRule="auto"/>
        <w:rPr>
          <w:rFonts w:asciiTheme="minorHAnsi" w:hAnsiTheme="minorHAnsi" w:cstheme="minorHAnsi"/>
          <w:b/>
          <w:iCs/>
          <w:sz w:val="24"/>
          <w:szCs w:val="24"/>
        </w:rPr>
      </w:pPr>
      <w:r w:rsidRPr="00804DCE">
        <w:rPr>
          <w:rFonts w:asciiTheme="minorHAnsi" w:hAnsiTheme="minorHAnsi" w:cstheme="minorHAnsi"/>
          <w:b/>
          <w:iCs/>
          <w:sz w:val="24"/>
          <w:szCs w:val="24"/>
        </w:rPr>
        <w:lastRenderedPageBreak/>
        <w:t>Clause 9</w:t>
      </w:r>
      <w:r w:rsidRPr="00804DCE">
        <w:rPr>
          <w:rFonts w:asciiTheme="minorHAnsi" w:hAnsiTheme="minorHAnsi" w:cstheme="minorHAnsi"/>
          <w:b/>
          <w:iCs/>
          <w:sz w:val="24"/>
          <w:szCs w:val="24"/>
        </w:rPr>
        <w:tab/>
        <w:t>Section 19A (2)</w:t>
      </w:r>
    </w:p>
    <w:p w14:paraId="79B39652" w14:textId="77777777" w:rsidR="00D66187" w:rsidRPr="00804DCE" w:rsidRDefault="00D66187" w:rsidP="00110902">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Clause 9 substitutes </w:t>
      </w:r>
      <w:r w:rsidRPr="00804DCE">
        <w:rPr>
          <w:rFonts w:asciiTheme="minorHAnsi" w:hAnsiTheme="minorHAnsi" w:cstheme="minorHAnsi"/>
          <w:i/>
          <w:sz w:val="24"/>
          <w:szCs w:val="24"/>
        </w:rPr>
        <w:t>must</w:t>
      </w:r>
      <w:r w:rsidRPr="00804DCE">
        <w:rPr>
          <w:rFonts w:asciiTheme="minorHAnsi" w:hAnsiTheme="minorHAnsi" w:cstheme="minorHAnsi"/>
          <w:sz w:val="24"/>
          <w:szCs w:val="24"/>
        </w:rPr>
        <w:t xml:space="preserve"> in place of </w:t>
      </w:r>
      <w:r w:rsidRPr="00804DCE">
        <w:rPr>
          <w:rFonts w:asciiTheme="minorHAnsi" w:hAnsiTheme="minorHAnsi" w:cstheme="minorHAnsi"/>
          <w:i/>
          <w:sz w:val="24"/>
          <w:szCs w:val="24"/>
        </w:rPr>
        <w:t>may</w:t>
      </w:r>
      <w:r w:rsidRPr="00804DCE">
        <w:rPr>
          <w:rFonts w:asciiTheme="minorHAnsi" w:hAnsiTheme="minorHAnsi" w:cstheme="minorHAnsi"/>
          <w:sz w:val="24"/>
          <w:szCs w:val="24"/>
        </w:rPr>
        <w:t xml:space="preserve"> in the existing provision in section 19A (2). </w:t>
      </w:r>
      <w:r w:rsidRPr="00804DCE">
        <w:rPr>
          <w:rFonts w:asciiTheme="minorHAnsi" w:hAnsiTheme="minorHAnsi" w:cstheme="minorHAnsi"/>
          <w:sz w:val="24"/>
          <w:szCs w:val="24"/>
        </w:rPr>
        <w:br/>
        <w:t xml:space="preserve">Clause 8 inserts a new subsection (1) (c), which provides that the requirement to appoint a certifier does not apply to building work exempt from requirements for the appointment of a certifier, a building approval, a commencement notice and inspections at prescribed stages of building work.  </w:t>
      </w:r>
    </w:p>
    <w:p w14:paraId="799AC8BD" w14:textId="77777777" w:rsidR="00D66187" w:rsidRPr="00804DCE" w:rsidRDefault="00D66187" w:rsidP="00B44D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These clauses do not change the nature of the existing requirements, but are intended</w:t>
      </w:r>
      <w:r w:rsidR="004C5BD6"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collectively to clarify that unless building work is exempt from requiring a building certifier to exercise functions in relation to the work, a certifier must be appointed for the work. </w:t>
      </w:r>
    </w:p>
    <w:p w14:paraId="4213EBBA" w14:textId="77777777" w:rsidR="00B44D8C" w:rsidRPr="00804DCE" w:rsidRDefault="00B44D8C" w:rsidP="00B44D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provisions do not suspend an approval or work if it is outside a mandatory approval/inspection point and a certifier is not appointed to allow for situations where there is an unexpected loss of eligibility of a certifier. </w:t>
      </w:r>
    </w:p>
    <w:p w14:paraId="11471C29" w14:textId="77777777" w:rsidR="00B44D8C" w:rsidRPr="00804DCE" w:rsidRDefault="00B44D8C" w:rsidP="00D66187">
      <w:pPr>
        <w:spacing w:before="100" w:beforeAutospacing="1" w:after="120" w:line="240" w:lineRule="auto"/>
        <w:rPr>
          <w:rFonts w:asciiTheme="minorHAnsi" w:hAnsiTheme="minorHAnsi" w:cstheme="minorHAnsi"/>
          <w:sz w:val="24"/>
          <w:szCs w:val="24"/>
        </w:rPr>
      </w:pPr>
    </w:p>
    <w:p w14:paraId="700FFF59" w14:textId="77777777" w:rsidR="00AF31ED" w:rsidRPr="00804DCE" w:rsidRDefault="00AF31ED" w:rsidP="008B1158">
      <w:pPr>
        <w:spacing w:before="100" w:beforeAutospacing="1" w:after="120" w:line="240" w:lineRule="auto"/>
        <w:rPr>
          <w:rFonts w:asciiTheme="minorHAnsi" w:hAnsiTheme="minorHAnsi" w:cstheme="minorHAnsi"/>
          <w:b/>
          <w:iCs/>
          <w:sz w:val="24"/>
          <w:szCs w:val="24"/>
        </w:rPr>
      </w:pPr>
      <w:r w:rsidRPr="00804DCE">
        <w:rPr>
          <w:rFonts w:asciiTheme="minorHAnsi" w:hAnsiTheme="minorHAnsi" w:cstheme="minorHAnsi"/>
          <w:b/>
          <w:iCs/>
          <w:sz w:val="24"/>
          <w:szCs w:val="24"/>
        </w:rPr>
        <w:t>Clause 10</w:t>
      </w:r>
      <w:r w:rsidRPr="00804DCE">
        <w:rPr>
          <w:rFonts w:asciiTheme="minorHAnsi" w:hAnsiTheme="minorHAnsi" w:cstheme="minorHAnsi"/>
          <w:b/>
          <w:iCs/>
          <w:sz w:val="24"/>
          <w:szCs w:val="24"/>
        </w:rPr>
        <w:tab/>
      </w:r>
      <w:r w:rsidR="00C031E0" w:rsidRPr="00804DCE">
        <w:rPr>
          <w:rFonts w:asciiTheme="minorHAnsi" w:hAnsiTheme="minorHAnsi" w:cstheme="minorHAnsi"/>
          <w:b/>
          <w:iCs/>
          <w:sz w:val="24"/>
          <w:szCs w:val="24"/>
        </w:rPr>
        <w:t>Requirements for carrying out building work</w:t>
      </w:r>
      <w:r w:rsidR="00C031E0" w:rsidRPr="00804DCE">
        <w:rPr>
          <w:rFonts w:asciiTheme="minorHAnsi" w:hAnsiTheme="minorHAnsi" w:cstheme="minorHAnsi"/>
          <w:b/>
          <w:iCs/>
          <w:sz w:val="24"/>
          <w:szCs w:val="24"/>
        </w:rPr>
        <w:br/>
      </w:r>
      <w:r w:rsidR="00C031E0" w:rsidRPr="00804DCE">
        <w:rPr>
          <w:rFonts w:asciiTheme="minorHAnsi" w:hAnsiTheme="minorHAnsi" w:cstheme="minorHAnsi"/>
          <w:b/>
          <w:iCs/>
          <w:sz w:val="24"/>
          <w:szCs w:val="24"/>
        </w:rPr>
        <w:tab/>
      </w:r>
      <w:r w:rsidR="00C031E0" w:rsidRPr="00804DCE">
        <w:rPr>
          <w:rFonts w:asciiTheme="minorHAnsi" w:hAnsiTheme="minorHAnsi" w:cstheme="minorHAnsi"/>
          <w:b/>
          <w:iCs/>
          <w:sz w:val="24"/>
          <w:szCs w:val="24"/>
        </w:rPr>
        <w:tab/>
        <w:t>Section 42 (1) (d)</w:t>
      </w:r>
    </w:p>
    <w:p w14:paraId="30C3EADA" w14:textId="77777777" w:rsidR="00B44D8C" w:rsidRPr="00804DCE" w:rsidRDefault="004965D4" w:rsidP="00B44D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This clause </w:t>
      </w:r>
      <w:r w:rsidR="004C5BD6" w:rsidRPr="00804DCE">
        <w:rPr>
          <w:rFonts w:asciiTheme="minorHAnsi" w:hAnsiTheme="minorHAnsi" w:cstheme="minorHAnsi"/>
          <w:sz w:val="24"/>
          <w:szCs w:val="24"/>
        </w:rPr>
        <w:t xml:space="preserve">amends </w:t>
      </w:r>
      <w:r w:rsidR="00B44D8C" w:rsidRPr="00804DCE">
        <w:rPr>
          <w:rFonts w:asciiTheme="minorHAnsi" w:hAnsiTheme="minorHAnsi" w:cstheme="minorHAnsi"/>
          <w:sz w:val="24"/>
          <w:szCs w:val="24"/>
        </w:rPr>
        <w:t xml:space="preserve">section 42 to clarify that if a building approval is required for building work, the work cannot be undertaken without approved plans and must be undertaken in accordance with approved plans. </w:t>
      </w:r>
    </w:p>
    <w:p w14:paraId="671567DD" w14:textId="77777777" w:rsidR="004965D4" w:rsidRPr="00804DCE" w:rsidRDefault="00161ED1" w:rsidP="004965D4">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 </w:t>
      </w:r>
      <w:r w:rsidR="004965D4" w:rsidRPr="00804DCE">
        <w:rPr>
          <w:rFonts w:asciiTheme="minorHAnsi" w:hAnsiTheme="minorHAnsi" w:cstheme="minorHAnsi"/>
          <w:sz w:val="24"/>
          <w:szCs w:val="24"/>
        </w:rPr>
        <w:t xml:space="preserve"> </w:t>
      </w:r>
    </w:p>
    <w:p w14:paraId="3B3E6BBE" w14:textId="77777777" w:rsidR="00B57232" w:rsidRPr="00804DCE" w:rsidRDefault="00AF31ED" w:rsidP="00B57232">
      <w:pPr>
        <w:spacing w:before="100" w:beforeAutospacing="1" w:after="120" w:line="240" w:lineRule="auto"/>
        <w:rPr>
          <w:rFonts w:asciiTheme="minorHAnsi" w:hAnsiTheme="minorHAnsi" w:cstheme="minorHAnsi"/>
          <w:b/>
          <w:iCs/>
          <w:sz w:val="24"/>
          <w:szCs w:val="24"/>
        </w:rPr>
      </w:pPr>
      <w:r w:rsidRPr="00804DCE">
        <w:rPr>
          <w:rFonts w:asciiTheme="minorHAnsi" w:hAnsiTheme="minorHAnsi" w:cstheme="minorHAnsi"/>
          <w:b/>
          <w:iCs/>
          <w:sz w:val="24"/>
          <w:szCs w:val="24"/>
        </w:rPr>
        <w:t>Clause 11</w:t>
      </w:r>
      <w:r w:rsidRPr="00804DCE">
        <w:rPr>
          <w:rFonts w:asciiTheme="minorHAnsi" w:hAnsiTheme="minorHAnsi" w:cstheme="minorHAnsi"/>
          <w:b/>
          <w:iCs/>
          <w:sz w:val="24"/>
          <w:szCs w:val="24"/>
        </w:rPr>
        <w:tab/>
      </w:r>
      <w:r w:rsidR="00B57232" w:rsidRPr="00804DCE">
        <w:rPr>
          <w:rFonts w:asciiTheme="minorHAnsi" w:hAnsiTheme="minorHAnsi" w:cstheme="minorHAnsi"/>
          <w:b/>
          <w:iCs/>
          <w:sz w:val="24"/>
          <w:szCs w:val="24"/>
        </w:rPr>
        <w:t>Section 47 heading</w:t>
      </w:r>
      <w:r w:rsidR="00B57232" w:rsidRPr="00804DCE">
        <w:rPr>
          <w:rFonts w:asciiTheme="minorHAnsi" w:hAnsiTheme="minorHAnsi" w:cstheme="minorHAnsi"/>
          <w:b/>
          <w:iCs/>
          <w:sz w:val="24"/>
          <w:szCs w:val="24"/>
        </w:rPr>
        <w:br/>
      </w:r>
      <w:r w:rsidR="00B57232" w:rsidRPr="00804DCE">
        <w:rPr>
          <w:rFonts w:asciiTheme="minorHAnsi" w:hAnsiTheme="minorHAnsi" w:cstheme="minorHAnsi"/>
          <w:b/>
          <w:sz w:val="24"/>
          <w:szCs w:val="24"/>
        </w:rPr>
        <w:t>Clause 12</w:t>
      </w:r>
      <w:r w:rsidR="00B57232" w:rsidRPr="00804DCE">
        <w:rPr>
          <w:rFonts w:asciiTheme="minorHAnsi" w:hAnsiTheme="minorHAnsi" w:cstheme="minorHAnsi"/>
          <w:b/>
          <w:sz w:val="24"/>
          <w:szCs w:val="24"/>
        </w:rPr>
        <w:tab/>
        <w:t>Section 4</w:t>
      </w:r>
      <w:r w:rsidR="00A72949" w:rsidRPr="00804DCE">
        <w:rPr>
          <w:rFonts w:asciiTheme="minorHAnsi" w:hAnsiTheme="minorHAnsi" w:cstheme="minorHAnsi"/>
          <w:b/>
          <w:sz w:val="24"/>
          <w:szCs w:val="24"/>
        </w:rPr>
        <w:t>7 (1)</w:t>
      </w:r>
    </w:p>
    <w:p w14:paraId="64B8256C" w14:textId="77777777" w:rsidR="00882D18" w:rsidRPr="00804DCE" w:rsidRDefault="00882D18" w:rsidP="00DA53C8">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Clause 12 provides for building certifiers to request a greater range of expert engineering advice in relation to matters of safety, health and amenity of a building that may affect whether the building as erected or altered is fit for the purposes of occupation and use it is intended to. </w:t>
      </w:r>
    </w:p>
    <w:p w14:paraId="0780926E" w14:textId="77777777" w:rsidR="00882D18" w:rsidRPr="00804DCE" w:rsidRDefault="00882D18" w:rsidP="00DA53C8">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There is no change to the requirement that </w:t>
      </w:r>
      <w:r w:rsidR="00C8519C" w:rsidRPr="00804DCE">
        <w:rPr>
          <w:rFonts w:asciiTheme="minorHAnsi" w:hAnsiTheme="minorHAnsi" w:cstheme="minorHAnsi"/>
          <w:sz w:val="24"/>
          <w:szCs w:val="24"/>
        </w:rPr>
        <w:t>a</w:t>
      </w:r>
      <w:r w:rsidRPr="00804DCE">
        <w:rPr>
          <w:rFonts w:asciiTheme="minorHAnsi" w:hAnsiTheme="minorHAnsi" w:cstheme="minorHAnsi"/>
          <w:sz w:val="24"/>
          <w:szCs w:val="24"/>
        </w:rPr>
        <w:t xml:space="preserve"> certifier may request a certificate only if satisfied on reasonable </w:t>
      </w:r>
      <w:r w:rsidR="00C8519C" w:rsidRPr="00804DCE">
        <w:rPr>
          <w:rFonts w:asciiTheme="minorHAnsi" w:hAnsiTheme="minorHAnsi" w:cstheme="minorHAnsi"/>
          <w:sz w:val="24"/>
          <w:szCs w:val="24"/>
        </w:rPr>
        <w:t xml:space="preserve">grounds that its desirable to do so in the interests of people who occupy or use, or are likely to occupy or use, the building or part of the building (or part) that is being, or has been, erected or altered. </w:t>
      </w:r>
      <w:r w:rsidRPr="00804DCE">
        <w:rPr>
          <w:rFonts w:asciiTheme="minorHAnsi" w:hAnsiTheme="minorHAnsi" w:cstheme="minorHAnsi"/>
          <w:sz w:val="24"/>
          <w:szCs w:val="24"/>
        </w:rPr>
        <w:t xml:space="preserve">  </w:t>
      </w:r>
    </w:p>
    <w:p w14:paraId="6A7E328A" w14:textId="77777777" w:rsidR="00DA53C8" w:rsidRPr="00804DCE" w:rsidRDefault="00A72949" w:rsidP="00DA53C8">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Clause 11 </w:t>
      </w:r>
      <w:r w:rsidR="00DA53C8" w:rsidRPr="00804DCE">
        <w:rPr>
          <w:rFonts w:asciiTheme="minorHAnsi" w:hAnsiTheme="minorHAnsi" w:cstheme="minorHAnsi"/>
          <w:sz w:val="24"/>
          <w:szCs w:val="24"/>
        </w:rPr>
        <w:t xml:space="preserve">makes a consequential amendment to </w:t>
      </w:r>
      <w:r w:rsidRPr="00804DCE">
        <w:rPr>
          <w:rFonts w:asciiTheme="minorHAnsi" w:hAnsiTheme="minorHAnsi" w:cstheme="minorHAnsi"/>
          <w:sz w:val="24"/>
          <w:szCs w:val="24"/>
        </w:rPr>
        <w:t>the heading</w:t>
      </w:r>
      <w:r w:rsidR="00882D18" w:rsidRPr="00804DCE">
        <w:rPr>
          <w:rFonts w:asciiTheme="minorHAnsi" w:hAnsiTheme="minorHAnsi" w:cstheme="minorHAnsi"/>
          <w:sz w:val="24"/>
          <w:szCs w:val="24"/>
        </w:rPr>
        <w:t xml:space="preserve"> of the section, which currently refers only to structural engineers.</w:t>
      </w:r>
      <w:r w:rsidR="00DA53C8" w:rsidRPr="00804DCE">
        <w:rPr>
          <w:rFonts w:asciiTheme="minorHAnsi" w:hAnsiTheme="minorHAnsi" w:cstheme="minorHAnsi"/>
          <w:sz w:val="24"/>
          <w:szCs w:val="24"/>
        </w:rPr>
        <w:t xml:space="preserve"> </w:t>
      </w:r>
    </w:p>
    <w:p w14:paraId="0665DB43" w14:textId="77777777" w:rsidR="00A72949" w:rsidRPr="00804DCE" w:rsidRDefault="00A72949" w:rsidP="00DA53C8">
      <w:pPr>
        <w:spacing w:before="100" w:beforeAutospacing="1" w:after="120" w:line="240" w:lineRule="auto"/>
        <w:ind w:left="1440" w:hanging="1440"/>
        <w:rPr>
          <w:rFonts w:asciiTheme="minorHAnsi" w:hAnsiTheme="minorHAnsi" w:cstheme="minorHAnsi"/>
          <w:b/>
          <w:iCs/>
          <w:sz w:val="24"/>
          <w:szCs w:val="24"/>
        </w:rPr>
      </w:pPr>
    </w:p>
    <w:p w14:paraId="0C9947E0" w14:textId="77777777" w:rsidR="00DA53C8" w:rsidRPr="00804DCE" w:rsidRDefault="00AF31ED" w:rsidP="00DA53C8">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lastRenderedPageBreak/>
        <w:t>Clause 1</w:t>
      </w:r>
      <w:r w:rsidR="00DA53C8" w:rsidRPr="00804DCE">
        <w:rPr>
          <w:rFonts w:asciiTheme="minorHAnsi" w:hAnsiTheme="minorHAnsi" w:cstheme="minorHAnsi"/>
          <w:b/>
          <w:iCs/>
          <w:sz w:val="24"/>
          <w:szCs w:val="24"/>
        </w:rPr>
        <w:t>3</w:t>
      </w:r>
      <w:r w:rsidRPr="00804DCE">
        <w:rPr>
          <w:rFonts w:asciiTheme="minorHAnsi" w:hAnsiTheme="minorHAnsi" w:cstheme="minorHAnsi"/>
          <w:b/>
          <w:iCs/>
          <w:sz w:val="24"/>
          <w:szCs w:val="24"/>
        </w:rPr>
        <w:tab/>
      </w:r>
      <w:r w:rsidR="00A72949" w:rsidRPr="00804DCE">
        <w:rPr>
          <w:rFonts w:asciiTheme="minorHAnsi" w:hAnsiTheme="minorHAnsi" w:cstheme="minorHAnsi"/>
          <w:b/>
          <w:iCs/>
          <w:sz w:val="24"/>
          <w:szCs w:val="24"/>
        </w:rPr>
        <w:t>Completion of building work</w:t>
      </w:r>
      <w:r w:rsidR="00A72949" w:rsidRPr="00804DCE">
        <w:rPr>
          <w:rFonts w:asciiTheme="minorHAnsi" w:hAnsiTheme="minorHAnsi" w:cstheme="minorHAnsi"/>
          <w:b/>
          <w:iCs/>
          <w:sz w:val="24"/>
          <w:szCs w:val="24"/>
        </w:rPr>
        <w:br/>
      </w:r>
      <w:r w:rsidR="00DA53C8" w:rsidRPr="00804DCE">
        <w:rPr>
          <w:rFonts w:asciiTheme="minorHAnsi" w:hAnsiTheme="minorHAnsi" w:cstheme="minorHAnsi"/>
          <w:b/>
          <w:iCs/>
          <w:sz w:val="24"/>
          <w:szCs w:val="24"/>
        </w:rPr>
        <w:t xml:space="preserve">Section </w:t>
      </w:r>
      <w:r w:rsidR="00A72949" w:rsidRPr="00804DCE">
        <w:rPr>
          <w:rFonts w:asciiTheme="minorHAnsi" w:hAnsiTheme="minorHAnsi" w:cstheme="minorHAnsi"/>
          <w:b/>
          <w:iCs/>
          <w:sz w:val="24"/>
          <w:szCs w:val="24"/>
        </w:rPr>
        <w:t>48 (3) (i)</w:t>
      </w:r>
    </w:p>
    <w:p w14:paraId="6F670821" w14:textId="77777777" w:rsidR="00AF31ED" w:rsidRPr="00804DCE" w:rsidRDefault="00A72949" w:rsidP="00DA53C8">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This clause makes a consequential amendment </w:t>
      </w:r>
      <w:r w:rsidR="00C8519C" w:rsidRPr="00804DCE">
        <w:rPr>
          <w:rFonts w:asciiTheme="minorHAnsi" w:hAnsiTheme="minorHAnsi" w:cstheme="minorHAnsi"/>
          <w:sz w:val="24"/>
          <w:szCs w:val="24"/>
        </w:rPr>
        <w:t xml:space="preserve">reflecting the amended title of section 47 (clause 11). </w:t>
      </w:r>
      <w:r w:rsidR="00A47D99" w:rsidRPr="00804DCE">
        <w:rPr>
          <w:rFonts w:asciiTheme="minorHAnsi" w:hAnsiTheme="minorHAnsi" w:cstheme="minorHAnsi"/>
          <w:sz w:val="24"/>
          <w:szCs w:val="24"/>
        </w:rPr>
        <w:t xml:space="preserve"> </w:t>
      </w:r>
    </w:p>
    <w:p w14:paraId="5EAFDD30" w14:textId="77777777" w:rsidR="00A72949" w:rsidRPr="00804DCE" w:rsidRDefault="008E6F9F" w:rsidP="00A72949">
      <w:pPr>
        <w:spacing w:before="100" w:beforeAutospacing="1" w:after="120" w:line="240" w:lineRule="auto"/>
        <w:ind w:left="1440" w:hanging="1440"/>
        <w:rPr>
          <w:rFonts w:asciiTheme="minorHAnsi" w:hAnsiTheme="minorHAnsi" w:cstheme="minorHAnsi"/>
          <w:sz w:val="24"/>
          <w:szCs w:val="24"/>
        </w:rPr>
      </w:pPr>
      <w:r w:rsidRPr="00804DCE">
        <w:rPr>
          <w:rFonts w:asciiTheme="minorHAnsi" w:hAnsiTheme="minorHAnsi" w:cstheme="minorHAnsi"/>
          <w:b/>
          <w:iCs/>
          <w:sz w:val="24"/>
          <w:szCs w:val="24"/>
        </w:rPr>
        <w:t xml:space="preserve">Clause </w:t>
      </w:r>
      <w:r w:rsidR="00AF31ED" w:rsidRPr="00804DCE">
        <w:rPr>
          <w:rFonts w:asciiTheme="minorHAnsi" w:hAnsiTheme="minorHAnsi" w:cstheme="minorHAnsi"/>
          <w:b/>
          <w:iCs/>
          <w:sz w:val="24"/>
          <w:szCs w:val="24"/>
        </w:rPr>
        <w:t>1</w:t>
      </w:r>
      <w:r w:rsidR="00DA53C8" w:rsidRPr="00804DCE">
        <w:rPr>
          <w:rFonts w:asciiTheme="minorHAnsi" w:hAnsiTheme="minorHAnsi" w:cstheme="minorHAnsi"/>
          <w:b/>
          <w:iCs/>
          <w:sz w:val="24"/>
          <w:szCs w:val="24"/>
        </w:rPr>
        <w:t>4</w:t>
      </w:r>
      <w:r w:rsidRPr="00804DCE">
        <w:rPr>
          <w:rFonts w:asciiTheme="minorHAnsi" w:hAnsiTheme="minorHAnsi" w:cstheme="minorHAnsi"/>
          <w:b/>
          <w:iCs/>
          <w:sz w:val="24"/>
          <w:szCs w:val="24"/>
        </w:rPr>
        <w:tab/>
      </w:r>
      <w:r w:rsidR="00A72949" w:rsidRPr="00804DCE">
        <w:rPr>
          <w:rFonts w:asciiTheme="minorHAnsi" w:hAnsiTheme="minorHAnsi" w:cstheme="minorHAnsi"/>
          <w:b/>
          <w:iCs/>
          <w:sz w:val="24"/>
          <w:szCs w:val="24"/>
        </w:rPr>
        <w:t>Section 48 (3) (j)</w:t>
      </w:r>
    </w:p>
    <w:p w14:paraId="1BC55661" w14:textId="4DC9BB8B" w:rsidR="00D13DC2" w:rsidRPr="00804DCE" w:rsidRDefault="001855EB" w:rsidP="00A72949">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This clause </w:t>
      </w:r>
      <w:r w:rsidR="00A72949" w:rsidRPr="00804DCE">
        <w:rPr>
          <w:rFonts w:asciiTheme="minorHAnsi" w:hAnsiTheme="minorHAnsi" w:cstheme="minorHAnsi"/>
          <w:sz w:val="24"/>
          <w:szCs w:val="24"/>
        </w:rPr>
        <w:t xml:space="preserve">makes a consequential amendment </w:t>
      </w:r>
      <w:r w:rsidR="00C8519C" w:rsidRPr="00804DCE">
        <w:rPr>
          <w:rFonts w:asciiTheme="minorHAnsi" w:hAnsiTheme="minorHAnsi" w:cstheme="minorHAnsi"/>
          <w:sz w:val="24"/>
          <w:szCs w:val="24"/>
        </w:rPr>
        <w:t xml:space="preserve">to section 48 (3) (j), which will continue to relate specifically to engineers certificates for structural sufficiency, soundness and stability </w:t>
      </w:r>
      <w:r w:rsidR="00A72949" w:rsidRPr="00804DCE">
        <w:rPr>
          <w:rFonts w:asciiTheme="minorHAnsi" w:hAnsiTheme="minorHAnsi" w:cstheme="minorHAnsi"/>
          <w:sz w:val="24"/>
          <w:szCs w:val="24"/>
        </w:rPr>
        <w:t xml:space="preserve">(see </w:t>
      </w:r>
      <w:r w:rsidR="00C8519C" w:rsidRPr="00804DCE">
        <w:rPr>
          <w:rFonts w:asciiTheme="minorHAnsi" w:hAnsiTheme="minorHAnsi" w:cstheme="minorHAnsi"/>
          <w:sz w:val="24"/>
          <w:szCs w:val="24"/>
        </w:rPr>
        <w:t>clause</w:t>
      </w:r>
      <w:r w:rsidR="00A72949" w:rsidRPr="00804DCE">
        <w:rPr>
          <w:rFonts w:asciiTheme="minorHAnsi" w:hAnsiTheme="minorHAnsi" w:cstheme="minorHAnsi"/>
          <w:sz w:val="24"/>
          <w:szCs w:val="24"/>
        </w:rPr>
        <w:t xml:space="preserve"> 12)</w:t>
      </w:r>
      <w:r w:rsidR="00A47D99" w:rsidRPr="00804DCE">
        <w:rPr>
          <w:rFonts w:asciiTheme="minorHAnsi" w:hAnsiTheme="minorHAnsi" w:cstheme="minorHAnsi"/>
          <w:sz w:val="24"/>
          <w:szCs w:val="24"/>
        </w:rPr>
        <w:t xml:space="preserve">. </w:t>
      </w:r>
    </w:p>
    <w:p w14:paraId="5E0B2736" w14:textId="77777777" w:rsidR="00110902" w:rsidRPr="00804DCE" w:rsidRDefault="00110902" w:rsidP="008E6F9F">
      <w:pPr>
        <w:spacing w:before="100" w:beforeAutospacing="1" w:after="120" w:line="240" w:lineRule="auto"/>
        <w:ind w:left="1440" w:hanging="1440"/>
        <w:rPr>
          <w:rFonts w:asciiTheme="minorHAnsi" w:hAnsiTheme="minorHAnsi" w:cstheme="minorHAnsi"/>
          <w:b/>
          <w:iCs/>
          <w:sz w:val="24"/>
          <w:szCs w:val="24"/>
        </w:rPr>
      </w:pPr>
    </w:p>
    <w:p w14:paraId="7C8F75D7" w14:textId="77777777" w:rsidR="00A72949" w:rsidRPr="00804DCE" w:rsidRDefault="00D11850" w:rsidP="008E6F9F">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Clause 1</w:t>
      </w:r>
      <w:r w:rsidR="00DA53C8" w:rsidRPr="00804DCE">
        <w:rPr>
          <w:rFonts w:asciiTheme="minorHAnsi" w:hAnsiTheme="minorHAnsi" w:cstheme="minorHAnsi"/>
          <w:b/>
          <w:iCs/>
          <w:sz w:val="24"/>
          <w:szCs w:val="24"/>
        </w:rPr>
        <w:t>5</w:t>
      </w:r>
      <w:r w:rsidRPr="00804DCE">
        <w:rPr>
          <w:rFonts w:asciiTheme="minorHAnsi" w:hAnsiTheme="minorHAnsi" w:cstheme="minorHAnsi"/>
          <w:b/>
          <w:iCs/>
          <w:sz w:val="24"/>
          <w:szCs w:val="24"/>
        </w:rPr>
        <w:tab/>
      </w:r>
      <w:r w:rsidR="00A72949" w:rsidRPr="00804DCE">
        <w:rPr>
          <w:rFonts w:asciiTheme="minorHAnsi" w:hAnsiTheme="minorHAnsi" w:cstheme="minorHAnsi"/>
          <w:b/>
          <w:iCs/>
          <w:sz w:val="24"/>
          <w:szCs w:val="24"/>
        </w:rPr>
        <w:t>Complying with building code</w:t>
      </w:r>
      <w:r w:rsidR="00A72949" w:rsidRPr="00804DCE">
        <w:rPr>
          <w:rFonts w:asciiTheme="minorHAnsi" w:hAnsiTheme="minorHAnsi" w:cstheme="minorHAnsi"/>
          <w:b/>
          <w:iCs/>
          <w:sz w:val="24"/>
          <w:szCs w:val="24"/>
        </w:rPr>
        <w:br/>
        <w:t>Section 49 (4) (b)</w:t>
      </w:r>
    </w:p>
    <w:p w14:paraId="26A8B88F" w14:textId="77777777" w:rsidR="00A72949" w:rsidRPr="00804DCE" w:rsidRDefault="00A72949" w:rsidP="00C8519C">
      <w:pPr>
        <w:spacing w:before="120" w:after="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Clause 16</w:t>
      </w:r>
      <w:r w:rsidRPr="00804DCE">
        <w:rPr>
          <w:rFonts w:asciiTheme="minorHAnsi" w:hAnsiTheme="minorHAnsi" w:cstheme="minorHAnsi"/>
          <w:b/>
          <w:iCs/>
          <w:sz w:val="24"/>
          <w:szCs w:val="24"/>
        </w:rPr>
        <w:tab/>
        <w:t>Section 49 (4), example</w:t>
      </w:r>
      <w:r w:rsidRPr="00804DCE">
        <w:rPr>
          <w:rFonts w:asciiTheme="minorHAnsi" w:hAnsiTheme="minorHAnsi" w:cstheme="minorHAnsi"/>
          <w:b/>
          <w:iCs/>
          <w:sz w:val="24"/>
          <w:szCs w:val="24"/>
        </w:rPr>
        <w:tab/>
      </w:r>
    </w:p>
    <w:p w14:paraId="31BD1EBE" w14:textId="77777777" w:rsidR="00581325" w:rsidRPr="00804DCE" w:rsidRDefault="00A72949" w:rsidP="00D13DC2">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Clause 15 and 16 make technical amendments to section 49 (4) (b) and the note</w:t>
      </w:r>
      <w:r w:rsidR="00287E98" w:rsidRPr="00804DCE">
        <w:rPr>
          <w:rFonts w:asciiTheme="minorHAnsi" w:hAnsiTheme="minorHAnsi" w:cstheme="minorHAnsi"/>
          <w:sz w:val="24"/>
          <w:szCs w:val="24"/>
        </w:rPr>
        <w:t xml:space="preserve">, which replaces the term </w:t>
      </w:r>
      <w:r w:rsidR="00287E98" w:rsidRPr="00804DCE">
        <w:rPr>
          <w:rFonts w:asciiTheme="minorHAnsi" w:hAnsiTheme="minorHAnsi" w:cstheme="minorHAnsi"/>
          <w:i/>
          <w:sz w:val="24"/>
          <w:szCs w:val="24"/>
        </w:rPr>
        <w:t>alternative solution</w:t>
      </w:r>
      <w:r w:rsidR="00287E98" w:rsidRPr="00804DCE">
        <w:rPr>
          <w:rFonts w:asciiTheme="minorHAnsi" w:hAnsiTheme="minorHAnsi" w:cstheme="minorHAnsi"/>
          <w:sz w:val="24"/>
          <w:szCs w:val="24"/>
        </w:rPr>
        <w:t xml:space="preserve"> with the term </w:t>
      </w:r>
      <w:r w:rsidR="00287E98" w:rsidRPr="00804DCE">
        <w:rPr>
          <w:rFonts w:asciiTheme="minorHAnsi" w:hAnsiTheme="minorHAnsi" w:cstheme="minorHAnsi"/>
          <w:i/>
          <w:sz w:val="24"/>
          <w:szCs w:val="24"/>
        </w:rPr>
        <w:t>performance solution</w:t>
      </w:r>
      <w:r w:rsidR="00D13DC2" w:rsidRPr="00804DCE">
        <w:rPr>
          <w:rFonts w:asciiTheme="minorHAnsi" w:hAnsiTheme="minorHAnsi" w:cstheme="minorHAnsi"/>
          <w:sz w:val="24"/>
          <w:szCs w:val="24"/>
        </w:rPr>
        <w:t xml:space="preserve">. </w:t>
      </w:r>
      <w:r w:rsidR="00581325" w:rsidRPr="00804DCE">
        <w:rPr>
          <w:rFonts w:asciiTheme="minorHAnsi" w:hAnsiTheme="minorHAnsi" w:cstheme="minorHAnsi"/>
          <w:sz w:val="24"/>
          <w:szCs w:val="24"/>
        </w:rPr>
        <w:t xml:space="preserve"> </w:t>
      </w:r>
    </w:p>
    <w:p w14:paraId="3F511BDE" w14:textId="77777777" w:rsidR="00A72949" w:rsidRPr="00804DCE" w:rsidRDefault="00287E98" w:rsidP="00287E98">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These terms are derived from the Building Code of Australia published by the Australian Building Codes Board. In that document, the term alternative solution has been replaced with the term performance solution. The concept it describes, being a solution to meet a performance standard that is not prescribed or ‘deemed-to-satisfy’ the standard, remains the same. </w:t>
      </w:r>
    </w:p>
    <w:p w14:paraId="6CEC284B" w14:textId="77777777" w:rsidR="00110902" w:rsidRPr="00804DCE" w:rsidRDefault="00110902" w:rsidP="00A72949">
      <w:pPr>
        <w:spacing w:before="100" w:beforeAutospacing="1" w:after="120" w:line="240" w:lineRule="auto"/>
        <w:ind w:left="1440" w:hanging="1440"/>
        <w:rPr>
          <w:rFonts w:asciiTheme="minorHAnsi" w:hAnsiTheme="minorHAnsi" w:cstheme="minorHAnsi"/>
          <w:b/>
          <w:iCs/>
          <w:sz w:val="24"/>
          <w:szCs w:val="24"/>
        </w:rPr>
      </w:pPr>
    </w:p>
    <w:p w14:paraId="25A6DA02" w14:textId="77777777" w:rsidR="00A72949" w:rsidRPr="00804DCE" w:rsidRDefault="00DA53C8" w:rsidP="00A72949">
      <w:pPr>
        <w:spacing w:before="100" w:beforeAutospacing="1" w:after="120" w:line="240" w:lineRule="auto"/>
        <w:ind w:left="1440" w:hanging="1440"/>
        <w:rPr>
          <w:rFonts w:asciiTheme="minorHAnsi" w:hAnsiTheme="minorHAnsi" w:cstheme="minorHAnsi"/>
          <w:sz w:val="24"/>
          <w:szCs w:val="24"/>
        </w:rPr>
      </w:pPr>
      <w:r w:rsidRPr="00804DCE">
        <w:rPr>
          <w:rFonts w:asciiTheme="minorHAnsi" w:hAnsiTheme="minorHAnsi" w:cstheme="minorHAnsi"/>
          <w:b/>
          <w:iCs/>
          <w:sz w:val="24"/>
          <w:szCs w:val="24"/>
        </w:rPr>
        <w:t>Clause 17</w:t>
      </w:r>
      <w:r w:rsidRPr="00804DCE">
        <w:rPr>
          <w:rFonts w:asciiTheme="minorHAnsi" w:hAnsiTheme="minorHAnsi" w:cstheme="minorHAnsi"/>
          <w:b/>
          <w:iCs/>
          <w:sz w:val="24"/>
          <w:szCs w:val="24"/>
        </w:rPr>
        <w:tab/>
      </w:r>
      <w:r w:rsidR="00A72949" w:rsidRPr="00804DCE">
        <w:rPr>
          <w:rFonts w:asciiTheme="minorHAnsi" w:hAnsiTheme="minorHAnsi" w:cstheme="minorHAnsi"/>
          <w:b/>
          <w:iCs/>
          <w:sz w:val="24"/>
          <w:szCs w:val="24"/>
        </w:rPr>
        <w:t>New section 53A</w:t>
      </w:r>
    </w:p>
    <w:p w14:paraId="0D0647B6" w14:textId="77777777" w:rsidR="002301B8" w:rsidRPr="00804DCE" w:rsidRDefault="00DA53C8" w:rsidP="002301B8">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This clause</w:t>
      </w:r>
      <w:r w:rsidR="002301B8" w:rsidRPr="00804DCE">
        <w:rPr>
          <w:rFonts w:asciiTheme="minorHAnsi" w:hAnsiTheme="minorHAnsi" w:cstheme="minorHAnsi"/>
          <w:sz w:val="24"/>
          <w:szCs w:val="24"/>
        </w:rPr>
        <w:t xml:space="preserve"> inserts a new section 53A, which provides that the construction occupations registrar may display a sign on or near the parcel of land, stating that a stop notice has been issued in relation to building work on the parcel of land, if satisfied on reasonable grounds that it is necessary or desirable to protect the public. A</w:t>
      </w:r>
      <w:r w:rsidR="002301B8" w:rsidRPr="00804DCE">
        <w:rPr>
          <w:rFonts w:asciiTheme="minorHAnsi" w:hAnsiTheme="minorHAnsi" w:cstheme="minorHAnsi"/>
          <w:color w:val="000000"/>
          <w:sz w:val="24"/>
          <w:szCs w:val="24"/>
          <w:lang w:eastAsia="en-AU"/>
        </w:rPr>
        <w:t xml:space="preserve"> </w:t>
      </w:r>
      <w:r w:rsidR="002301B8" w:rsidRPr="00804DCE">
        <w:rPr>
          <w:rFonts w:asciiTheme="minorHAnsi" w:hAnsiTheme="minorHAnsi" w:cstheme="minorHAnsi"/>
          <w:sz w:val="24"/>
          <w:szCs w:val="24"/>
        </w:rPr>
        <w:t xml:space="preserve">sign under this section must comply with any requirement prescribed by regulation. There are no </w:t>
      </w:r>
      <w:r w:rsidR="009B1B72" w:rsidRPr="00804DCE">
        <w:rPr>
          <w:rFonts w:asciiTheme="minorHAnsi" w:hAnsiTheme="minorHAnsi" w:cstheme="minorHAnsi"/>
          <w:sz w:val="24"/>
          <w:szCs w:val="24"/>
        </w:rPr>
        <w:t xml:space="preserve">regulations proposed for notices in this </w:t>
      </w:r>
      <w:r w:rsidR="00645E9C" w:rsidRPr="00804DCE">
        <w:rPr>
          <w:rFonts w:asciiTheme="minorHAnsi" w:hAnsiTheme="minorHAnsi" w:cstheme="minorHAnsi"/>
          <w:sz w:val="24"/>
          <w:szCs w:val="24"/>
        </w:rPr>
        <w:t>bill</w:t>
      </w:r>
      <w:r w:rsidR="009B1B72" w:rsidRPr="00804DCE">
        <w:rPr>
          <w:rFonts w:asciiTheme="minorHAnsi" w:hAnsiTheme="minorHAnsi" w:cstheme="minorHAnsi"/>
          <w:sz w:val="24"/>
          <w:szCs w:val="24"/>
        </w:rPr>
        <w:t xml:space="preserve">. </w:t>
      </w:r>
    </w:p>
    <w:p w14:paraId="44F9C172" w14:textId="77777777" w:rsidR="002301B8" w:rsidRPr="00804DCE" w:rsidRDefault="009B1B72" w:rsidP="009B1B72">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New subsection (4) also inserts a corresponding strict liability offence with a maximum penalty of 50 penalty units for a person who </w:t>
      </w:r>
      <w:r w:rsidR="002301B8" w:rsidRPr="00804DCE">
        <w:rPr>
          <w:rFonts w:asciiTheme="minorHAnsi" w:hAnsiTheme="minorHAnsi" w:cstheme="minorHAnsi"/>
          <w:sz w:val="24"/>
          <w:szCs w:val="24"/>
        </w:rPr>
        <w:t xml:space="preserve">moves, alters, damages, defaces, covers or prevents access to </w:t>
      </w:r>
      <w:r w:rsidRPr="00804DCE">
        <w:rPr>
          <w:rFonts w:asciiTheme="minorHAnsi" w:hAnsiTheme="minorHAnsi" w:cstheme="minorHAnsi"/>
          <w:sz w:val="24"/>
          <w:szCs w:val="24"/>
        </w:rPr>
        <w:t>a</w:t>
      </w:r>
      <w:r w:rsidR="002301B8" w:rsidRPr="00804DCE">
        <w:rPr>
          <w:rFonts w:asciiTheme="minorHAnsi" w:hAnsiTheme="minorHAnsi" w:cstheme="minorHAnsi"/>
          <w:sz w:val="24"/>
          <w:szCs w:val="24"/>
        </w:rPr>
        <w:t xml:space="preserve"> sign</w:t>
      </w:r>
      <w:r w:rsidRPr="00804DCE">
        <w:rPr>
          <w:rFonts w:asciiTheme="minorHAnsi" w:hAnsiTheme="minorHAnsi" w:cstheme="minorHAnsi"/>
          <w:sz w:val="24"/>
          <w:szCs w:val="24"/>
        </w:rPr>
        <w:t xml:space="preserve"> without the Registrar’s authorisation. This is important as the sign is displayed to protect the public, and interfering with the sign can affect this protection. </w:t>
      </w:r>
    </w:p>
    <w:p w14:paraId="3C7F1253" w14:textId="77777777" w:rsidR="002301B8" w:rsidRPr="00804DCE" w:rsidRDefault="009B1B72" w:rsidP="002301B8">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Further information on this offence is in the </w:t>
      </w:r>
      <w:r w:rsidRPr="00804DCE">
        <w:rPr>
          <w:rFonts w:asciiTheme="minorHAnsi" w:hAnsiTheme="minorHAnsi" w:cstheme="minorHAnsi"/>
          <w:i/>
          <w:sz w:val="24"/>
          <w:szCs w:val="24"/>
        </w:rPr>
        <w:t>Offences</w:t>
      </w:r>
      <w:r w:rsidRPr="00804DCE">
        <w:rPr>
          <w:rFonts w:asciiTheme="minorHAnsi" w:hAnsiTheme="minorHAnsi" w:cstheme="minorHAnsi"/>
          <w:sz w:val="24"/>
          <w:szCs w:val="24"/>
        </w:rPr>
        <w:t xml:space="preserve"> section of this explanatory statement.</w:t>
      </w:r>
    </w:p>
    <w:p w14:paraId="3AD2B1BE" w14:textId="77777777" w:rsidR="00110902" w:rsidRPr="00804DCE" w:rsidRDefault="00110902" w:rsidP="00581325">
      <w:pPr>
        <w:spacing w:before="100" w:beforeAutospacing="1" w:after="120" w:line="240" w:lineRule="auto"/>
        <w:ind w:left="1440" w:hanging="1440"/>
        <w:rPr>
          <w:rFonts w:asciiTheme="minorHAnsi" w:hAnsiTheme="minorHAnsi" w:cstheme="minorHAnsi"/>
          <w:b/>
          <w:iCs/>
          <w:sz w:val="24"/>
          <w:szCs w:val="24"/>
        </w:rPr>
      </w:pPr>
    </w:p>
    <w:p w14:paraId="71EEC0CF" w14:textId="77777777" w:rsidR="00581325" w:rsidRPr="00804DCE" w:rsidRDefault="00D11850" w:rsidP="00581325">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Clause 1</w:t>
      </w:r>
      <w:r w:rsidR="00DA53C8" w:rsidRPr="00804DCE">
        <w:rPr>
          <w:rFonts w:asciiTheme="minorHAnsi" w:hAnsiTheme="minorHAnsi" w:cstheme="minorHAnsi"/>
          <w:b/>
          <w:iCs/>
          <w:sz w:val="24"/>
          <w:szCs w:val="24"/>
        </w:rPr>
        <w:t>8</w:t>
      </w:r>
      <w:r w:rsidRPr="00804DCE">
        <w:rPr>
          <w:rFonts w:asciiTheme="minorHAnsi" w:hAnsiTheme="minorHAnsi" w:cstheme="minorHAnsi"/>
          <w:b/>
          <w:iCs/>
          <w:sz w:val="24"/>
          <w:szCs w:val="24"/>
        </w:rPr>
        <w:tab/>
      </w:r>
      <w:r w:rsidR="00A72949" w:rsidRPr="00804DCE">
        <w:rPr>
          <w:rFonts w:asciiTheme="minorHAnsi" w:hAnsiTheme="minorHAnsi" w:cstheme="minorHAnsi"/>
          <w:b/>
          <w:iCs/>
          <w:sz w:val="24"/>
          <w:szCs w:val="24"/>
        </w:rPr>
        <w:t>New section 59A</w:t>
      </w:r>
      <w:r w:rsidR="00581325" w:rsidRPr="00804DCE">
        <w:rPr>
          <w:rFonts w:asciiTheme="minorHAnsi" w:hAnsiTheme="minorHAnsi" w:cstheme="minorHAnsi"/>
          <w:b/>
          <w:iCs/>
          <w:sz w:val="24"/>
          <w:szCs w:val="24"/>
        </w:rPr>
        <w:t xml:space="preserve"> </w:t>
      </w:r>
    </w:p>
    <w:p w14:paraId="6F67AA0D" w14:textId="77777777" w:rsidR="00AA5275" w:rsidRPr="00804DCE" w:rsidRDefault="008D04D9" w:rsidP="003930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Clause 1</w:t>
      </w:r>
      <w:r w:rsidR="0039308C" w:rsidRPr="00804DCE">
        <w:rPr>
          <w:rFonts w:asciiTheme="minorHAnsi" w:hAnsiTheme="minorHAnsi" w:cstheme="minorHAnsi"/>
          <w:sz w:val="24"/>
          <w:szCs w:val="24"/>
        </w:rPr>
        <w:t>8</w:t>
      </w:r>
      <w:r w:rsidRPr="00804DCE">
        <w:rPr>
          <w:rFonts w:asciiTheme="minorHAnsi" w:hAnsiTheme="minorHAnsi" w:cstheme="minorHAnsi"/>
          <w:sz w:val="24"/>
          <w:szCs w:val="24"/>
        </w:rPr>
        <w:t xml:space="preserve"> </w:t>
      </w:r>
      <w:r w:rsidR="00581325" w:rsidRPr="00804DCE">
        <w:rPr>
          <w:rFonts w:asciiTheme="minorHAnsi" w:hAnsiTheme="minorHAnsi" w:cstheme="minorHAnsi"/>
          <w:sz w:val="24"/>
          <w:szCs w:val="24"/>
        </w:rPr>
        <w:t xml:space="preserve">inserts new </w:t>
      </w:r>
      <w:r w:rsidR="00A72949" w:rsidRPr="00804DCE">
        <w:rPr>
          <w:rFonts w:asciiTheme="minorHAnsi" w:hAnsiTheme="minorHAnsi" w:cstheme="minorHAnsi"/>
          <w:sz w:val="24"/>
          <w:szCs w:val="24"/>
        </w:rPr>
        <w:t xml:space="preserve">requirements </w:t>
      </w:r>
      <w:r w:rsidR="009B1B72" w:rsidRPr="00804DCE">
        <w:rPr>
          <w:rFonts w:asciiTheme="minorHAnsi" w:hAnsiTheme="minorHAnsi" w:cstheme="minorHAnsi"/>
          <w:sz w:val="24"/>
          <w:szCs w:val="24"/>
        </w:rPr>
        <w:t>the Registrar to keep a register of stop notices issued in the period beginning on the day 10 years before the Registrar most recently updates the register</w:t>
      </w:r>
      <w:r w:rsidR="00AA5275" w:rsidRPr="00804DCE">
        <w:rPr>
          <w:rFonts w:asciiTheme="minorHAnsi" w:hAnsiTheme="minorHAnsi" w:cstheme="minorHAnsi"/>
          <w:sz w:val="24"/>
          <w:szCs w:val="24"/>
        </w:rPr>
        <w:t>,</w:t>
      </w:r>
      <w:r w:rsidR="009B1B72" w:rsidRPr="00804DCE">
        <w:rPr>
          <w:rFonts w:asciiTheme="minorHAnsi" w:hAnsiTheme="minorHAnsi" w:cstheme="minorHAnsi"/>
          <w:sz w:val="24"/>
          <w:szCs w:val="24"/>
        </w:rPr>
        <w:t xml:space="preserve"> if the information is available. This register is separate to licence registers as a stop notice may be issued to other parties than licensees, and may not relate to a contravention by a licensed builder.</w:t>
      </w:r>
    </w:p>
    <w:p w14:paraId="76F3A171" w14:textId="77777777" w:rsidR="00AA5275" w:rsidRPr="00804DCE" w:rsidRDefault="00AA5275" w:rsidP="003930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New section 59A also provides that the Registrar may make public information in the register if satisfied that publishing the information is appropriate and necessary or desirable to protect the public. This applies to notices issued in the previous 10 years. </w:t>
      </w:r>
    </w:p>
    <w:p w14:paraId="7B855B77" w14:textId="77777777" w:rsidR="00AA5275" w:rsidRPr="00804DCE" w:rsidRDefault="00AA5275" w:rsidP="00AA5275">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The register must include the names of people to whom a stop notice has been issued. This may be a licensee, a person operating a business, a landowner, or a member of the public that does not generally operate a business in the building industry. The Registrar must not make available to the public personal information, or other information about a stop notice, if satisfied is it not necessary or desirable to protect the public or believes it would be inappropriate or illegal to disclose the information. This may include that the disclosure is not compatible with information privacy principles. </w:t>
      </w:r>
    </w:p>
    <w:p w14:paraId="4612E854" w14:textId="77777777" w:rsidR="00AA5275" w:rsidRPr="00804DCE" w:rsidRDefault="00AA5275" w:rsidP="00AA5275">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As the purpose of publishing information is to protect the public, the Registrar may include publish information about stop notices that are, or may be, subject to a review or appeal. However, </w:t>
      </w:r>
      <w:r w:rsidR="0061389C" w:rsidRPr="00804DCE">
        <w:rPr>
          <w:rFonts w:asciiTheme="minorHAnsi" w:hAnsiTheme="minorHAnsi" w:cstheme="minorHAnsi"/>
          <w:sz w:val="24"/>
          <w:szCs w:val="24"/>
        </w:rPr>
        <w:t xml:space="preserve">this information must be updated if the stop notice is lifted and publishing the information is no longer necessary or desirable to protect the public, or the ACAT or court has directed the registrar to remove the information from the register. </w:t>
      </w:r>
    </w:p>
    <w:p w14:paraId="5E67C158" w14:textId="77777777" w:rsidR="00AA5275" w:rsidRPr="00804DCE" w:rsidRDefault="00AA5275" w:rsidP="00AA5275">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Further discussion of these provisions is in the </w:t>
      </w:r>
      <w:r w:rsidRPr="00804DCE">
        <w:rPr>
          <w:rFonts w:asciiTheme="minorHAnsi" w:hAnsiTheme="minorHAnsi" w:cstheme="minorHAnsi"/>
          <w:i/>
          <w:sz w:val="24"/>
          <w:szCs w:val="24"/>
        </w:rPr>
        <w:t>Human Rights Implications</w:t>
      </w:r>
      <w:r w:rsidRPr="00804DCE">
        <w:rPr>
          <w:rFonts w:asciiTheme="minorHAnsi" w:hAnsiTheme="minorHAnsi" w:cstheme="minorHAnsi"/>
          <w:sz w:val="24"/>
          <w:szCs w:val="24"/>
        </w:rPr>
        <w:t xml:space="preserve"> section of this explanatory statement.</w:t>
      </w:r>
    </w:p>
    <w:p w14:paraId="4D713D36" w14:textId="77777777" w:rsidR="008D04D9" w:rsidRPr="00804DCE" w:rsidRDefault="00A72949" w:rsidP="003930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 </w:t>
      </w:r>
      <w:r w:rsidR="00085D22" w:rsidRPr="00804DCE">
        <w:rPr>
          <w:rFonts w:asciiTheme="minorHAnsi" w:hAnsiTheme="minorHAnsi" w:cstheme="minorHAnsi"/>
          <w:sz w:val="24"/>
          <w:szCs w:val="24"/>
        </w:rPr>
        <w:t xml:space="preserve">  </w:t>
      </w:r>
      <w:r w:rsidR="008D04D9" w:rsidRPr="00804DCE">
        <w:rPr>
          <w:rFonts w:asciiTheme="minorHAnsi" w:hAnsiTheme="minorHAnsi" w:cstheme="minorHAnsi"/>
          <w:sz w:val="24"/>
          <w:szCs w:val="24"/>
        </w:rPr>
        <w:t xml:space="preserve"> </w:t>
      </w:r>
    </w:p>
    <w:p w14:paraId="0C461E35" w14:textId="77777777" w:rsidR="00581325" w:rsidRPr="00804DCE" w:rsidRDefault="00D11850" w:rsidP="00581325">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Clause 1</w:t>
      </w:r>
      <w:r w:rsidR="00C12400" w:rsidRPr="00804DCE">
        <w:rPr>
          <w:rFonts w:asciiTheme="minorHAnsi" w:hAnsiTheme="minorHAnsi" w:cstheme="minorHAnsi"/>
          <w:b/>
          <w:iCs/>
          <w:sz w:val="24"/>
          <w:szCs w:val="24"/>
        </w:rPr>
        <w:t>9</w:t>
      </w:r>
      <w:r w:rsidRPr="00804DCE">
        <w:rPr>
          <w:rFonts w:asciiTheme="minorHAnsi" w:hAnsiTheme="minorHAnsi" w:cstheme="minorHAnsi"/>
          <w:b/>
          <w:iCs/>
          <w:sz w:val="24"/>
          <w:szCs w:val="24"/>
        </w:rPr>
        <w:t xml:space="preserve"> </w:t>
      </w:r>
      <w:r w:rsidRPr="00804DCE">
        <w:rPr>
          <w:rFonts w:asciiTheme="minorHAnsi" w:hAnsiTheme="minorHAnsi" w:cstheme="minorHAnsi"/>
          <w:b/>
          <w:iCs/>
          <w:sz w:val="24"/>
          <w:szCs w:val="24"/>
        </w:rPr>
        <w:tab/>
      </w:r>
      <w:r w:rsidR="00A72949" w:rsidRPr="00804DCE">
        <w:rPr>
          <w:rFonts w:asciiTheme="minorHAnsi" w:hAnsiTheme="minorHAnsi" w:cstheme="minorHAnsi"/>
          <w:b/>
          <w:iCs/>
          <w:sz w:val="24"/>
          <w:szCs w:val="24"/>
        </w:rPr>
        <w:t>New division 7.2A</w:t>
      </w:r>
    </w:p>
    <w:p w14:paraId="790185B5" w14:textId="77777777" w:rsidR="00874F59" w:rsidRPr="00804DCE" w:rsidRDefault="008D04D9" w:rsidP="003930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This clause </w:t>
      </w:r>
      <w:r w:rsidR="00C12400" w:rsidRPr="00804DCE">
        <w:rPr>
          <w:rFonts w:asciiTheme="minorHAnsi" w:hAnsiTheme="minorHAnsi" w:cstheme="minorHAnsi"/>
          <w:sz w:val="24"/>
          <w:szCs w:val="24"/>
        </w:rPr>
        <w:t xml:space="preserve">inserts </w:t>
      </w:r>
      <w:r w:rsidR="00A72949" w:rsidRPr="00804DCE">
        <w:rPr>
          <w:rFonts w:asciiTheme="minorHAnsi" w:hAnsiTheme="minorHAnsi" w:cstheme="minorHAnsi"/>
          <w:sz w:val="24"/>
          <w:szCs w:val="24"/>
        </w:rPr>
        <w:t xml:space="preserve">a </w:t>
      </w:r>
      <w:r w:rsidR="00C12400" w:rsidRPr="00804DCE">
        <w:rPr>
          <w:rFonts w:asciiTheme="minorHAnsi" w:hAnsiTheme="minorHAnsi" w:cstheme="minorHAnsi"/>
          <w:sz w:val="24"/>
          <w:szCs w:val="24"/>
        </w:rPr>
        <w:t xml:space="preserve">new </w:t>
      </w:r>
      <w:r w:rsidR="00A72949" w:rsidRPr="00804DCE">
        <w:rPr>
          <w:rFonts w:asciiTheme="minorHAnsi" w:hAnsiTheme="minorHAnsi" w:cstheme="minorHAnsi"/>
          <w:sz w:val="24"/>
          <w:szCs w:val="24"/>
        </w:rPr>
        <w:t xml:space="preserve">division 7.2A that gives building inspectors </w:t>
      </w:r>
      <w:r w:rsidR="00874F59" w:rsidRPr="00804DCE">
        <w:rPr>
          <w:rFonts w:asciiTheme="minorHAnsi" w:hAnsiTheme="minorHAnsi" w:cstheme="minorHAnsi"/>
          <w:sz w:val="24"/>
          <w:szCs w:val="24"/>
        </w:rPr>
        <w:t>powers to give written directions in certain circumstances in relation to non-compliant buildings and building work</w:t>
      </w:r>
      <w:r w:rsidR="00AB2C5E" w:rsidRPr="00804DCE">
        <w:rPr>
          <w:rFonts w:asciiTheme="minorHAnsi" w:hAnsiTheme="minorHAnsi" w:cstheme="minorHAnsi"/>
          <w:sz w:val="24"/>
          <w:szCs w:val="24"/>
        </w:rPr>
        <w:t>.</w:t>
      </w:r>
      <w:r w:rsidR="00874F59" w:rsidRPr="00804DCE">
        <w:rPr>
          <w:rFonts w:asciiTheme="minorHAnsi" w:hAnsiTheme="minorHAnsi" w:cstheme="minorHAnsi"/>
          <w:sz w:val="24"/>
          <w:szCs w:val="24"/>
        </w:rPr>
        <w:t xml:space="preserve"> The powers in new section 133A can require that a building or part of a building is not used until it is made safe and complies with the Building Act but cannot be used to require the evacuation of a building.</w:t>
      </w:r>
    </w:p>
    <w:p w14:paraId="4A736245" w14:textId="77777777" w:rsidR="00874F59" w:rsidRPr="00804DCE" w:rsidRDefault="00874F59" w:rsidP="003930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lastRenderedPageBreak/>
        <w:t xml:space="preserve">There are other powers in the Building Act that relate to occupancy and stopping building work, and powers in the Emergencies Act to evacuate or close premises that can be exercised if required. </w:t>
      </w:r>
    </w:p>
    <w:p w14:paraId="478DD219" w14:textId="77777777" w:rsidR="00E546F2" w:rsidRPr="00804DCE" w:rsidRDefault="00874F59" w:rsidP="003930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Failing to comply with a written direction is an offence carrying a maximum penalty</w:t>
      </w:r>
      <w:r w:rsidR="00B916C6" w:rsidRPr="00804DCE">
        <w:rPr>
          <w:rFonts w:asciiTheme="minorHAnsi" w:hAnsiTheme="minorHAnsi" w:cstheme="minorHAnsi"/>
          <w:sz w:val="24"/>
          <w:szCs w:val="24"/>
        </w:rPr>
        <w:t xml:space="preserve"> of 50 penalty units.  </w:t>
      </w:r>
      <w:r w:rsidRPr="00804DCE">
        <w:rPr>
          <w:rFonts w:asciiTheme="minorHAnsi" w:hAnsiTheme="minorHAnsi" w:cstheme="minorHAnsi"/>
          <w:sz w:val="24"/>
          <w:szCs w:val="24"/>
        </w:rPr>
        <w:t xml:space="preserve">  </w:t>
      </w:r>
      <w:r w:rsidR="00AB2C5E" w:rsidRPr="00804DCE">
        <w:rPr>
          <w:rFonts w:asciiTheme="minorHAnsi" w:hAnsiTheme="minorHAnsi" w:cstheme="minorHAnsi"/>
          <w:sz w:val="24"/>
          <w:szCs w:val="24"/>
        </w:rPr>
        <w:t xml:space="preserve"> </w:t>
      </w:r>
    </w:p>
    <w:p w14:paraId="26C1EB8A" w14:textId="77777777" w:rsidR="00AF31ED" w:rsidRPr="00804DCE" w:rsidRDefault="00C12400" w:rsidP="0039308C">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 </w:t>
      </w:r>
    </w:p>
    <w:p w14:paraId="64EF8984" w14:textId="77777777" w:rsidR="00110902" w:rsidRPr="00804DCE" w:rsidRDefault="00110902" w:rsidP="00E546F2">
      <w:pPr>
        <w:spacing w:before="100" w:beforeAutospacing="1" w:after="120" w:line="240" w:lineRule="auto"/>
        <w:ind w:left="1440" w:hanging="1440"/>
        <w:rPr>
          <w:rFonts w:asciiTheme="minorHAnsi" w:hAnsiTheme="minorHAnsi" w:cstheme="minorHAnsi"/>
          <w:b/>
          <w:iCs/>
          <w:sz w:val="24"/>
          <w:szCs w:val="24"/>
        </w:rPr>
      </w:pPr>
    </w:p>
    <w:p w14:paraId="7875DA88" w14:textId="77777777" w:rsidR="00E546F2" w:rsidRPr="00804DCE" w:rsidRDefault="00521905" w:rsidP="00E546F2">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C12400" w:rsidRPr="00804DCE">
        <w:rPr>
          <w:rFonts w:asciiTheme="minorHAnsi" w:hAnsiTheme="minorHAnsi" w:cstheme="minorHAnsi"/>
          <w:b/>
          <w:iCs/>
          <w:sz w:val="24"/>
          <w:szCs w:val="24"/>
        </w:rPr>
        <w:t>20</w:t>
      </w:r>
      <w:r w:rsidRPr="00804DCE">
        <w:rPr>
          <w:rFonts w:asciiTheme="minorHAnsi" w:hAnsiTheme="minorHAnsi" w:cstheme="minorHAnsi"/>
          <w:b/>
          <w:iCs/>
          <w:sz w:val="24"/>
          <w:szCs w:val="24"/>
        </w:rPr>
        <w:tab/>
      </w:r>
      <w:r w:rsidR="00A72949" w:rsidRPr="00804DCE">
        <w:rPr>
          <w:rFonts w:asciiTheme="minorHAnsi" w:hAnsiTheme="minorHAnsi" w:cstheme="minorHAnsi"/>
          <w:b/>
          <w:iCs/>
          <w:sz w:val="24"/>
          <w:szCs w:val="24"/>
        </w:rPr>
        <w:t xml:space="preserve">Giving copies of documents </w:t>
      </w:r>
      <w:r w:rsidR="00E546F2" w:rsidRPr="00804DCE">
        <w:rPr>
          <w:rFonts w:asciiTheme="minorHAnsi" w:hAnsiTheme="minorHAnsi" w:cstheme="minorHAnsi"/>
          <w:b/>
          <w:iCs/>
          <w:sz w:val="24"/>
          <w:szCs w:val="24"/>
        </w:rPr>
        <w:br/>
      </w:r>
      <w:r w:rsidR="00A72949" w:rsidRPr="00804DCE">
        <w:rPr>
          <w:rFonts w:asciiTheme="minorHAnsi" w:hAnsiTheme="minorHAnsi" w:cstheme="minorHAnsi"/>
          <w:b/>
          <w:iCs/>
          <w:sz w:val="24"/>
          <w:szCs w:val="24"/>
        </w:rPr>
        <w:t>New s</w:t>
      </w:r>
      <w:r w:rsidR="00E546F2" w:rsidRPr="00804DCE">
        <w:rPr>
          <w:rFonts w:asciiTheme="minorHAnsi" w:hAnsiTheme="minorHAnsi" w:cstheme="minorHAnsi"/>
          <w:b/>
          <w:iCs/>
          <w:sz w:val="24"/>
          <w:szCs w:val="24"/>
        </w:rPr>
        <w:t xml:space="preserve">ection </w:t>
      </w:r>
      <w:r w:rsidR="00A72949" w:rsidRPr="00804DCE">
        <w:rPr>
          <w:rFonts w:asciiTheme="minorHAnsi" w:hAnsiTheme="minorHAnsi" w:cstheme="minorHAnsi"/>
          <w:b/>
          <w:iCs/>
          <w:sz w:val="24"/>
          <w:szCs w:val="24"/>
        </w:rPr>
        <w:t>145 (2) and (3)</w:t>
      </w:r>
    </w:p>
    <w:p w14:paraId="5C4D8598" w14:textId="4805ADD2" w:rsidR="00A72949" w:rsidRPr="00804DCE" w:rsidRDefault="00521905" w:rsidP="00E546F2">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This clause </w:t>
      </w:r>
      <w:r w:rsidR="00A72949" w:rsidRPr="00804DCE">
        <w:rPr>
          <w:rFonts w:asciiTheme="minorHAnsi" w:hAnsiTheme="minorHAnsi" w:cstheme="minorHAnsi"/>
          <w:sz w:val="24"/>
          <w:szCs w:val="24"/>
        </w:rPr>
        <w:t xml:space="preserve">includes provisions to make access to </w:t>
      </w:r>
      <w:r w:rsidR="004C5BD6" w:rsidRPr="00804DCE">
        <w:rPr>
          <w:rFonts w:asciiTheme="minorHAnsi" w:hAnsiTheme="minorHAnsi" w:cstheme="minorHAnsi"/>
          <w:sz w:val="24"/>
          <w:szCs w:val="24"/>
        </w:rPr>
        <w:t xml:space="preserve">building </w:t>
      </w:r>
      <w:r w:rsidR="00A72949" w:rsidRPr="00804DCE">
        <w:rPr>
          <w:rFonts w:asciiTheme="minorHAnsi" w:hAnsiTheme="minorHAnsi" w:cstheme="minorHAnsi"/>
          <w:sz w:val="24"/>
          <w:szCs w:val="24"/>
        </w:rPr>
        <w:t>plans that relate to the obligations of an owners corporation simpler for the owners corporation to access</w:t>
      </w:r>
      <w:r w:rsidR="00E546F2" w:rsidRPr="00804DCE">
        <w:rPr>
          <w:rFonts w:asciiTheme="minorHAnsi" w:hAnsiTheme="minorHAnsi" w:cstheme="minorHAnsi"/>
          <w:sz w:val="24"/>
          <w:szCs w:val="24"/>
        </w:rPr>
        <w:t>.</w:t>
      </w:r>
      <w:r w:rsidR="00A72949" w:rsidRPr="00804DCE">
        <w:rPr>
          <w:rFonts w:asciiTheme="minorHAnsi" w:hAnsiTheme="minorHAnsi" w:cstheme="minorHAnsi"/>
          <w:sz w:val="24"/>
          <w:szCs w:val="24"/>
        </w:rPr>
        <w:t xml:space="preserve"> </w:t>
      </w:r>
      <w:r w:rsidR="004C5BD6" w:rsidRPr="00804DCE">
        <w:rPr>
          <w:rFonts w:asciiTheme="minorHAnsi" w:hAnsiTheme="minorHAnsi" w:cstheme="minorHAnsi"/>
          <w:sz w:val="24"/>
          <w:szCs w:val="24"/>
        </w:rPr>
        <w:t>It does not authorise the provision of identifying information in relation to unit proprietors that may be found in the plans and documents attached to plans, other than the proprietors’ names.  For information to be provided to an owners corporation manager</w:t>
      </w:r>
      <w:r w:rsidR="006B7F72" w:rsidRPr="00804DCE">
        <w:rPr>
          <w:rFonts w:asciiTheme="minorHAnsi" w:hAnsiTheme="minorHAnsi" w:cstheme="minorHAnsi"/>
          <w:sz w:val="24"/>
          <w:szCs w:val="24"/>
        </w:rPr>
        <w:t xml:space="preserve">, the </w:t>
      </w:r>
      <w:r w:rsidR="004C5BD6" w:rsidRPr="00804DCE">
        <w:rPr>
          <w:rFonts w:asciiTheme="minorHAnsi" w:hAnsiTheme="minorHAnsi" w:cstheme="minorHAnsi"/>
          <w:sz w:val="24"/>
          <w:szCs w:val="24"/>
        </w:rPr>
        <w:t xml:space="preserve">owners corporation </w:t>
      </w:r>
      <w:r w:rsidR="006B7F72" w:rsidRPr="00804DCE">
        <w:rPr>
          <w:rFonts w:asciiTheme="minorHAnsi" w:hAnsiTheme="minorHAnsi" w:cstheme="minorHAnsi"/>
          <w:sz w:val="24"/>
          <w:szCs w:val="24"/>
        </w:rPr>
        <w:t xml:space="preserve">must have </w:t>
      </w:r>
      <w:r w:rsidR="004C5BD6" w:rsidRPr="00804DCE">
        <w:rPr>
          <w:rFonts w:asciiTheme="minorHAnsi" w:hAnsiTheme="minorHAnsi" w:cstheme="minorHAnsi"/>
          <w:sz w:val="24"/>
          <w:szCs w:val="24"/>
        </w:rPr>
        <w:t xml:space="preserve">given the manager </w:t>
      </w:r>
      <w:r w:rsidR="006B7F72" w:rsidRPr="00804DCE">
        <w:rPr>
          <w:rFonts w:asciiTheme="minorHAnsi" w:hAnsiTheme="minorHAnsi" w:cstheme="minorHAnsi"/>
          <w:sz w:val="24"/>
          <w:szCs w:val="24"/>
        </w:rPr>
        <w:t xml:space="preserve">the </w:t>
      </w:r>
      <w:r w:rsidR="004C5BD6" w:rsidRPr="00804DCE">
        <w:rPr>
          <w:rFonts w:asciiTheme="minorHAnsi" w:hAnsiTheme="minorHAnsi" w:cstheme="minorHAnsi"/>
          <w:sz w:val="24"/>
          <w:szCs w:val="24"/>
        </w:rPr>
        <w:t xml:space="preserve">written authority to have the plans. </w:t>
      </w:r>
    </w:p>
    <w:p w14:paraId="250B1188" w14:textId="77777777" w:rsidR="00E546F2" w:rsidRPr="00804DCE" w:rsidRDefault="00E546F2" w:rsidP="00E546F2">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 </w:t>
      </w:r>
    </w:p>
    <w:p w14:paraId="34AC44CE" w14:textId="77777777" w:rsidR="00FF3D04" w:rsidRPr="00804DCE" w:rsidRDefault="00FF3D04" w:rsidP="00E546F2">
      <w:pPr>
        <w:spacing w:before="100" w:beforeAutospacing="1" w:after="100" w:afterAutospacing="1"/>
        <w:contextualSpacing/>
        <w:rPr>
          <w:rFonts w:asciiTheme="minorHAnsi" w:hAnsiTheme="minorHAnsi" w:cstheme="minorHAnsi"/>
          <w:sz w:val="24"/>
          <w:szCs w:val="24"/>
        </w:rPr>
      </w:pPr>
    </w:p>
    <w:p w14:paraId="4FD867BB" w14:textId="77777777" w:rsidR="00FF3D04" w:rsidRPr="00804DCE" w:rsidRDefault="00FF3D04" w:rsidP="00E546F2">
      <w:pPr>
        <w:spacing w:before="100" w:beforeAutospacing="1" w:after="100" w:afterAutospacing="1"/>
        <w:contextualSpacing/>
        <w:rPr>
          <w:rFonts w:asciiTheme="minorHAnsi" w:hAnsiTheme="minorHAnsi" w:cstheme="minorHAnsi"/>
          <w:sz w:val="24"/>
          <w:szCs w:val="24"/>
        </w:rPr>
      </w:pPr>
    </w:p>
    <w:p w14:paraId="3C10430E" w14:textId="77777777" w:rsidR="00242395" w:rsidRPr="00804DCE" w:rsidRDefault="00242395" w:rsidP="00E546F2">
      <w:pPr>
        <w:spacing w:before="100" w:beforeAutospacing="1" w:after="100" w:afterAutospacing="1"/>
        <w:contextualSpacing/>
        <w:rPr>
          <w:rFonts w:asciiTheme="minorHAnsi" w:hAnsiTheme="minorHAnsi" w:cstheme="minorHAnsi"/>
          <w:sz w:val="24"/>
          <w:szCs w:val="24"/>
        </w:rPr>
      </w:pPr>
    </w:p>
    <w:p w14:paraId="56E94CEC" w14:textId="77777777" w:rsidR="00FF3D04" w:rsidRPr="00804DCE" w:rsidRDefault="00FF3D04" w:rsidP="00D11850">
      <w:pPr>
        <w:spacing w:before="100" w:beforeAutospacing="1" w:after="120" w:line="240" w:lineRule="auto"/>
        <w:rPr>
          <w:rFonts w:asciiTheme="minorHAnsi" w:hAnsiTheme="minorHAnsi" w:cstheme="minorHAnsi"/>
          <w:b/>
          <w:iCs/>
          <w:sz w:val="24"/>
          <w:szCs w:val="24"/>
        </w:rPr>
      </w:pPr>
    </w:p>
    <w:p w14:paraId="4F38D599" w14:textId="77777777" w:rsidR="00FF3D04" w:rsidRPr="00804DCE" w:rsidRDefault="00FF3D04" w:rsidP="00FF3D04">
      <w:pPr>
        <w:tabs>
          <w:tab w:val="left" w:pos="720"/>
          <w:tab w:val="left" w:pos="1440"/>
          <w:tab w:val="left" w:pos="2160"/>
          <w:tab w:val="left" w:pos="2880"/>
          <w:tab w:val="left" w:pos="3600"/>
          <w:tab w:val="left" w:pos="4320"/>
          <w:tab w:val="left" w:pos="5040"/>
          <w:tab w:val="left" w:pos="5760"/>
          <w:tab w:val="left" w:pos="6480"/>
          <w:tab w:val="left" w:pos="7524"/>
        </w:tabs>
        <w:spacing w:before="100" w:beforeAutospacing="1" w:after="120" w:line="240" w:lineRule="auto"/>
        <w:ind w:firstLine="720"/>
        <w:rPr>
          <w:rFonts w:asciiTheme="minorHAnsi" w:hAnsiTheme="minorHAnsi" w:cstheme="minorHAnsi"/>
          <w:b/>
          <w:sz w:val="24"/>
          <w:szCs w:val="24"/>
        </w:rPr>
      </w:pPr>
      <w:r w:rsidRPr="00804DCE">
        <w:rPr>
          <w:rFonts w:asciiTheme="minorHAnsi" w:hAnsiTheme="minorHAnsi" w:cstheme="minorHAnsi"/>
          <w:b/>
          <w:iCs/>
          <w:sz w:val="24"/>
          <w:szCs w:val="24"/>
        </w:rPr>
        <w:t xml:space="preserve">Part 4 </w:t>
      </w:r>
      <w:r w:rsidRPr="00804DCE">
        <w:rPr>
          <w:rFonts w:asciiTheme="minorHAnsi" w:hAnsiTheme="minorHAnsi" w:cstheme="minorHAnsi"/>
          <w:b/>
          <w:iCs/>
          <w:sz w:val="24"/>
          <w:szCs w:val="24"/>
        </w:rPr>
        <w:tab/>
      </w:r>
      <w:r w:rsidRPr="00804DCE">
        <w:rPr>
          <w:rFonts w:asciiTheme="minorHAnsi" w:hAnsiTheme="minorHAnsi" w:cstheme="minorHAnsi"/>
          <w:b/>
          <w:iCs/>
          <w:sz w:val="24"/>
          <w:szCs w:val="24"/>
        </w:rPr>
        <w:tab/>
        <w:t xml:space="preserve">Building and Construction Industry (Security of Payment) Act </w:t>
      </w:r>
      <w:r w:rsidRPr="00804DCE">
        <w:rPr>
          <w:rFonts w:asciiTheme="minorHAnsi" w:hAnsiTheme="minorHAnsi" w:cstheme="minorHAnsi"/>
          <w:b/>
          <w:iCs/>
          <w:sz w:val="24"/>
          <w:szCs w:val="24"/>
        </w:rPr>
        <w:tab/>
      </w:r>
    </w:p>
    <w:p w14:paraId="52671C95" w14:textId="77777777" w:rsidR="00FF3D04" w:rsidRPr="00804DCE" w:rsidRDefault="00AF31ED" w:rsidP="00FF3D04">
      <w:pPr>
        <w:spacing w:before="100" w:beforeAutospacing="1" w:after="120" w:line="240" w:lineRule="auto"/>
        <w:rPr>
          <w:rFonts w:asciiTheme="minorHAnsi" w:hAnsiTheme="minorHAnsi" w:cstheme="minorHAnsi"/>
          <w:b/>
          <w:iCs/>
          <w:sz w:val="24"/>
          <w:szCs w:val="24"/>
        </w:rPr>
      </w:pPr>
      <w:r w:rsidRPr="00804DCE">
        <w:rPr>
          <w:rFonts w:asciiTheme="minorHAnsi" w:hAnsiTheme="minorHAnsi" w:cstheme="minorHAnsi"/>
          <w:b/>
          <w:iCs/>
          <w:sz w:val="24"/>
          <w:szCs w:val="24"/>
        </w:rPr>
        <w:t>Clause 2</w:t>
      </w:r>
      <w:r w:rsidR="00C12400" w:rsidRPr="00804DCE">
        <w:rPr>
          <w:rFonts w:asciiTheme="minorHAnsi" w:hAnsiTheme="minorHAnsi" w:cstheme="minorHAnsi"/>
          <w:b/>
          <w:iCs/>
          <w:sz w:val="24"/>
          <w:szCs w:val="24"/>
        </w:rPr>
        <w:t>1</w:t>
      </w:r>
      <w:r w:rsidRPr="00804DCE">
        <w:rPr>
          <w:rFonts w:asciiTheme="minorHAnsi" w:hAnsiTheme="minorHAnsi" w:cstheme="minorHAnsi"/>
          <w:b/>
          <w:iCs/>
          <w:sz w:val="24"/>
          <w:szCs w:val="24"/>
        </w:rPr>
        <w:tab/>
      </w:r>
      <w:r w:rsidR="00FF3D04" w:rsidRPr="00804DCE">
        <w:rPr>
          <w:rFonts w:asciiTheme="minorHAnsi" w:hAnsiTheme="minorHAnsi" w:cstheme="minorHAnsi"/>
          <w:b/>
          <w:iCs/>
          <w:sz w:val="24"/>
          <w:szCs w:val="24"/>
        </w:rPr>
        <w:t>Report—authorised nominating authority</w:t>
      </w:r>
      <w:r w:rsidR="00FF3D04" w:rsidRPr="00804DCE">
        <w:rPr>
          <w:rFonts w:asciiTheme="minorHAnsi" w:hAnsiTheme="minorHAnsi" w:cstheme="minorHAnsi"/>
          <w:b/>
          <w:iCs/>
          <w:sz w:val="24"/>
          <w:szCs w:val="24"/>
        </w:rPr>
        <w:br/>
      </w:r>
      <w:r w:rsidR="00FF3D04" w:rsidRPr="00804DCE">
        <w:rPr>
          <w:rFonts w:asciiTheme="minorHAnsi" w:hAnsiTheme="minorHAnsi" w:cstheme="minorHAnsi"/>
          <w:b/>
          <w:iCs/>
          <w:sz w:val="24"/>
          <w:szCs w:val="24"/>
        </w:rPr>
        <w:tab/>
      </w:r>
      <w:r w:rsidR="00FF3D04" w:rsidRPr="00804DCE">
        <w:rPr>
          <w:rFonts w:asciiTheme="minorHAnsi" w:hAnsiTheme="minorHAnsi" w:cstheme="minorHAnsi"/>
          <w:b/>
          <w:iCs/>
          <w:sz w:val="24"/>
          <w:szCs w:val="24"/>
        </w:rPr>
        <w:tab/>
        <w:t>Section 35 (2)</w:t>
      </w:r>
    </w:p>
    <w:p w14:paraId="58C05D57" w14:textId="77777777" w:rsidR="00AF31ED" w:rsidRPr="00804DCE" w:rsidRDefault="00AB2C5E" w:rsidP="00A237A3">
      <w:pPr>
        <w:spacing w:before="100" w:beforeAutospacing="1" w:after="120"/>
        <w:rPr>
          <w:rFonts w:asciiTheme="minorHAnsi" w:hAnsiTheme="minorHAnsi" w:cstheme="minorHAnsi"/>
          <w:iCs/>
          <w:sz w:val="24"/>
          <w:szCs w:val="24"/>
        </w:rPr>
      </w:pPr>
      <w:r w:rsidRPr="00804DCE">
        <w:rPr>
          <w:rFonts w:asciiTheme="minorHAnsi" w:hAnsiTheme="minorHAnsi" w:cstheme="minorHAnsi"/>
          <w:iCs/>
          <w:sz w:val="24"/>
          <w:szCs w:val="24"/>
        </w:rPr>
        <w:t xml:space="preserve">This </w:t>
      </w:r>
      <w:r w:rsidR="0044221F" w:rsidRPr="00804DCE">
        <w:rPr>
          <w:rFonts w:asciiTheme="minorHAnsi" w:hAnsiTheme="minorHAnsi" w:cstheme="minorHAnsi"/>
          <w:iCs/>
          <w:sz w:val="24"/>
          <w:szCs w:val="24"/>
        </w:rPr>
        <w:t xml:space="preserve">provision </w:t>
      </w:r>
      <w:r w:rsidR="00A237A3" w:rsidRPr="00804DCE">
        <w:rPr>
          <w:rFonts w:asciiTheme="minorHAnsi" w:hAnsiTheme="minorHAnsi" w:cstheme="minorHAnsi"/>
          <w:iCs/>
          <w:sz w:val="24"/>
          <w:szCs w:val="24"/>
        </w:rPr>
        <w:t xml:space="preserve">includes an amendment that </w:t>
      </w:r>
      <w:r w:rsidR="00FF3D04" w:rsidRPr="00804DCE">
        <w:rPr>
          <w:rFonts w:asciiTheme="minorHAnsi" w:hAnsiTheme="minorHAnsi" w:cstheme="minorHAnsi"/>
          <w:iCs/>
          <w:sz w:val="24"/>
          <w:szCs w:val="24"/>
        </w:rPr>
        <w:t>enables the Minister to determine in writing information that authorised nominating authorities must repor</w:t>
      </w:r>
      <w:r w:rsidR="0044221F" w:rsidRPr="00804DCE">
        <w:rPr>
          <w:rFonts w:asciiTheme="minorHAnsi" w:hAnsiTheme="minorHAnsi" w:cstheme="minorHAnsi"/>
          <w:iCs/>
          <w:sz w:val="24"/>
          <w:szCs w:val="24"/>
        </w:rPr>
        <w:t>t. A determination is a notifiable instrument</w:t>
      </w:r>
      <w:r w:rsidR="00AD0653" w:rsidRPr="00804DCE">
        <w:rPr>
          <w:rFonts w:asciiTheme="minorHAnsi" w:hAnsiTheme="minorHAnsi" w:cstheme="minorHAnsi"/>
          <w:iCs/>
          <w:sz w:val="24"/>
          <w:szCs w:val="24"/>
        </w:rPr>
        <w:t>, which must be made in accordance with the relevant provisions for subordinate law in the Legislation Act</w:t>
      </w:r>
      <w:r w:rsidR="0044221F" w:rsidRPr="00804DCE">
        <w:rPr>
          <w:rFonts w:asciiTheme="minorHAnsi" w:hAnsiTheme="minorHAnsi" w:cstheme="minorHAnsi"/>
          <w:iCs/>
          <w:sz w:val="24"/>
          <w:szCs w:val="24"/>
        </w:rPr>
        <w:t xml:space="preserve">. </w:t>
      </w:r>
    </w:p>
    <w:p w14:paraId="66C9AAF2" w14:textId="77777777" w:rsidR="00E4377A" w:rsidRPr="00804DCE" w:rsidRDefault="00E4377A" w:rsidP="00DC1038">
      <w:pPr>
        <w:spacing w:before="100" w:beforeAutospacing="1" w:after="100" w:afterAutospacing="1"/>
        <w:contextualSpacing/>
        <w:rPr>
          <w:rFonts w:asciiTheme="minorHAnsi" w:hAnsiTheme="minorHAnsi" w:cstheme="minorHAnsi"/>
          <w:sz w:val="24"/>
          <w:szCs w:val="24"/>
        </w:rPr>
      </w:pPr>
    </w:p>
    <w:p w14:paraId="61AFE5AC" w14:textId="77777777" w:rsidR="00A237A3" w:rsidRPr="00804DCE" w:rsidRDefault="00A237A3" w:rsidP="00DC1038">
      <w:pPr>
        <w:spacing w:before="100" w:beforeAutospacing="1" w:after="100" w:afterAutospacing="1"/>
        <w:contextualSpacing/>
        <w:rPr>
          <w:rFonts w:asciiTheme="minorHAnsi" w:hAnsiTheme="minorHAnsi" w:cstheme="minorHAnsi"/>
          <w:sz w:val="24"/>
          <w:szCs w:val="24"/>
        </w:rPr>
      </w:pPr>
    </w:p>
    <w:p w14:paraId="340AD692" w14:textId="77777777" w:rsidR="00242395" w:rsidRPr="00804DCE" w:rsidRDefault="00242395" w:rsidP="00DC1038">
      <w:pPr>
        <w:spacing w:before="100" w:beforeAutospacing="1" w:after="100" w:afterAutospacing="1"/>
        <w:contextualSpacing/>
        <w:rPr>
          <w:rFonts w:asciiTheme="minorHAnsi" w:hAnsiTheme="minorHAnsi" w:cstheme="minorHAnsi"/>
          <w:sz w:val="24"/>
          <w:szCs w:val="24"/>
        </w:rPr>
      </w:pPr>
    </w:p>
    <w:p w14:paraId="1ED665C6" w14:textId="77777777" w:rsidR="00FF3D04" w:rsidRPr="00804DCE" w:rsidRDefault="00FF3D04" w:rsidP="00DC1038">
      <w:pPr>
        <w:spacing w:before="100" w:beforeAutospacing="1" w:after="100" w:afterAutospacing="1"/>
        <w:contextualSpacing/>
        <w:rPr>
          <w:rFonts w:asciiTheme="minorHAnsi" w:hAnsiTheme="minorHAnsi" w:cstheme="minorHAnsi"/>
          <w:sz w:val="24"/>
          <w:szCs w:val="24"/>
        </w:rPr>
      </w:pPr>
    </w:p>
    <w:p w14:paraId="220B2264" w14:textId="77777777" w:rsidR="00FF3D04" w:rsidRPr="00804DCE" w:rsidRDefault="00FF3D04" w:rsidP="00DC1038">
      <w:pPr>
        <w:spacing w:before="100" w:beforeAutospacing="1" w:after="100" w:afterAutospacing="1"/>
        <w:contextualSpacing/>
        <w:rPr>
          <w:rFonts w:asciiTheme="minorHAnsi" w:hAnsiTheme="minorHAnsi" w:cstheme="minorHAnsi"/>
          <w:sz w:val="24"/>
          <w:szCs w:val="24"/>
        </w:rPr>
      </w:pPr>
    </w:p>
    <w:p w14:paraId="2033186B" w14:textId="77777777" w:rsidR="00FF3D04" w:rsidRPr="00804DCE" w:rsidRDefault="00FF3D04" w:rsidP="00FF3D04">
      <w:pPr>
        <w:spacing w:before="100" w:beforeAutospacing="1" w:after="100" w:afterAutospacing="1"/>
        <w:ind w:firstLine="720"/>
        <w:contextualSpacing/>
        <w:rPr>
          <w:rFonts w:asciiTheme="minorHAnsi" w:hAnsiTheme="minorHAnsi" w:cstheme="minorHAnsi"/>
          <w:sz w:val="24"/>
          <w:szCs w:val="24"/>
        </w:rPr>
      </w:pPr>
      <w:r w:rsidRPr="00804DCE">
        <w:rPr>
          <w:rFonts w:asciiTheme="minorHAnsi" w:hAnsiTheme="minorHAnsi" w:cstheme="minorHAnsi"/>
          <w:b/>
          <w:iCs/>
          <w:sz w:val="24"/>
          <w:szCs w:val="24"/>
        </w:rPr>
        <w:t xml:space="preserve">Part 5 </w:t>
      </w:r>
      <w:r w:rsidRPr="00804DCE">
        <w:rPr>
          <w:rFonts w:asciiTheme="minorHAnsi" w:hAnsiTheme="minorHAnsi" w:cstheme="minorHAnsi"/>
          <w:b/>
          <w:iCs/>
          <w:sz w:val="24"/>
          <w:szCs w:val="24"/>
        </w:rPr>
        <w:tab/>
      </w:r>
      <w:r w:rsidRPr="00804DCE">
        <w:rPr>
          <w:rFonts w:asciiTheme="minorHAnsi" w:hAnsiTheme="minorHAnsi" w:cstheme="minorHAnsi"/>
          <w:b/>
          <w:iCs/>
          <w:sz w:val="24"/>
          <w:szCs w:val="24"/>
        </w:rPr>
        <w:tab/>
        <w:t xml:space="preserve">Construction Occupations (Licensing) Act </w:t>
      </w:r>
    </w:p>
    <w:p w14:paraId="633C7C4A" w14:textId="77777777" w:rsidR="00FF3D04" w:rsidRPr="00804DCE" w:rsidRDefault="00FF3D04" w:rsidP="00DC1038">
      <w:pPr>
        <w:spacing w:before="100" w:beforeAutospacing="1" w:after="100" w:afterAutospacing="1"/>
        <w:contextualSpacing/>
        <w:rPr>
          <w:rFonts w:asciiTheme="minorHAnsi" w:hAnsiTheme="minorHAnsi" w:cstheme="minorHAnsi"/>
          <w:sz w:val="24"/>
          <w:szCs w:val="24"/>
        </w:rPr>
      </w:pPr>
    </w:p>
    <w:p w14:paraId="2278FE4C" w14:textId="77777777" w:rsidR="00E47E72" w:rsidRPr="00804DCE" w:rsidRDefault="00E47E72" w:rsidP="00FF3D04">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lastRenderedPageBreak/>
        <w:t>Clause 2</w:t>
      </w:r>
      <w:r w:rsidR="00C12400" w:rsidRPr="00804DCE">
        <w:rPr>
          <w:rFonts w:asciiTheme="minorHAnsi" w:hAnsiTheme="minorHAnsi" w:cstheme="minorHAnsi"/>
          <w:b/>
          <w:iCs/>
          <w:sz w:val="24"/>
          <w:szCs w:val="24"/>
        </w:rPr>
        <w:t>2</w:t>
      </w:r>
      <w:r w:rsidRPr="00804DCE">
        <w:rPr>
          <w:rFonts w:asciiTheme="minorHAnsi" w:hAnsiTheme="minorHAnsi" w:cstheme="minorHAnsi"/>
          <w:b/>
          <w:iCs/>
          <w:sz w:val="24"/>
          <w:szCs w:val="24"/>
        </w:rPr>
        <w:tab/>
      </w:r>
      <w:r w:rsidR="00FF3D04" w:rsidRPr="00804DCE">
        <w:rPr>
          <w:rFonts w:asciiTheme="minorHAnsi" w:hAnsiTheme="minorHAnsi" w:cstheme="minorHAnsi"/>
          <w:b/>
          <w:iCs/>
          <w:sz w:val="24"/>
          <w:szCs w:val="24"/>
        </w:rPr>
        <w:t>Licence applications</w:t>
      </w:r>
      <w:r w:rsidR="00FF3D04" w:rsidRPr="00804DCE">
        <w:rPr>
          <w:rFonts w:asciiTheme="minorHAnsi" w:hAnsiTheme="minorHAnsi" w:cstheme="minorHAnsi"/>
          <w:b/>
          <w:iCs/>
          <w:sz w:val="24"/>
          <w:szCs w:val="24"/>
        </w:rPr>
        <w:br/>
      </w:r>
      <w:r w:rsidRPr="00804DCE">
        <w:rPr>
          <w:rFonts w:asciiTheme="minorHAnsi" w:hAnsiTheme="minorHAnsi" w:cstheme="minorHAnsi"/>
          <w:b/>
          <w:iCs/>
          <w:sz w:val="24"/>
          <w:szCs w:val="24"/>
        </w:rPr>
        <w:t xml:space="preserve">New section </w:t>
      </w:r>
      <w:r w:rsidR="00FF3D04" w:rsidRPr="00804DCE">
        <w:rPr>
          <w:rFonts w:asciiTheme="minorHAnsi" w:hAnsiTheme="minorHAnsi" w:cstheme="minorHAnsi"/>
          <w:b/>
          <w:iCs/>
          <w:sz w:val="24"/>
          <w:szCs w:val="24"/>
        </w:rPr>
        <w:t>1</w:t>
      </w:r>
      <w:r w:rsidRPr="00804DCE">
        <w:rPr>
          <w:rFonts w:asciiTheme="minorHAnsi" w:hAnsiTheme="minorHAnsi" w:cstheme="minorHAnsi"/>
          <w:b/>
          <w:iCs/>
          <w:sz w:val="24"/>
          <w:szCs w:val="24"/>
        </w:rPr>
        <w:t>7</w:t>
      </w:r>
      <w:r w:rsidR="00FF3D04" w:rsidRPr="00804DCE">
        <w:rPr>
          <w:rFonts w:asciiTheme="minorHAnsi" w:hAnsiTheme="minorHAnsi" w:cstheme="minorHAnsi"/>
          <w:b/>
          <w:iCs/>
          <w:sz w:val="24"/>
          <w:szCs w:val="24"/>
        </w:rPr>
        <w:t xml:space="preserve"> (3</w:t>
      </w:r>
      <w:r w:rsidRPr="00804DCE">
        <w:rPr>
          <w:rFonts w:asciiTheme="minorHAnsi" w:hAnsiTheme="minorHAnsi" w:cstheme="minorHAnsi"/>
          <w:b/>
          <w:iCs/>
          <w:sz w:val="24"/>
          <w:szCs w:val="24"/>
        </w:rPr>
        <w:t>A</w:t>
      </w:r>
      <w:r w:rsidR="00FF3D04" w:rsidRPr="00804DCE">
        <w:rPr>
          <w:rFonts w:asciiTheme="minorHAnsi" w:hAnsiTheme="minorHAnsi" w:cstheme="minorHAnsi"/>
          <w:b/>
          <w:iCs/>
          <w:sz w:val="24"/>
          <w:szCs w:val="24"/>
        </w:rPr>
        <w:t>)</w:t>
      </w:r>
    </w:p>
    <w:p w14:paraId="16C0742A" w14:textId="1CEA1D7F" w:rsidR="00FF3D04" w:rsidRPr="00804DCE" w:rsidRDefault="00AB2C5E" w:rsidP="00FF3D04">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Clause 2</w:t>
      </w:r>
      <w:r w:rsidR="00C12400" w:rsidRPr="00804DCE">
        <w:rPr>
          <w:rFonts w:asciiTheme="minorHAnsi" w:hAnsiTheme="minorHAnsi" w:cstheme="minorHAnsi"/>
          <w:sz w:val="24"/>
          <w:szCs w:val="24"/>
        </w:rPr>
        <w:t>2</w:t>
      </w:r>
      <w:r w:rsidRPr="00804DCE">
        <w:rPr>
          <w:rFonts w:asciiTheme="minorHAnsi" w:hAnsiTheme="minorHAnsi" w:cstheme="minorHAnsi"/>
          <w:sz w:val="24"/>
          <w:szCs w:val="24"/>
        </w:rPr>
        <w:t xml:space="preserve"> </w:t>
      </w:r>
      <w:r w:rsidR="00672612" w:rsidRPr="00804DCE">
        <w:rPr>
          <w:rFonts w:asciiTheme="minorHAnsi" w:hAnsiTheme="minorHAnsi" w:cstheme="minorHAnsi"/>
          <w:sz w:val="24"/>
          <w:szCs w:val="24"/>
        </w:rPr>
        <w:t xml:space="preserve">relocates provisions in existing subsection 18 (2), which relates to what an applicant may or must demonstrate in relation to an application for a licence to section 17, which relates to applications.  </w:t>
      </w:r>
    </w:p>
    <w:p w14:paraId="70353ED4" w14:textId="77777777" w:rsidR="00672612" w:rsidRPr="00804DCE" w:rsidRDefault="00672612" w:rsidP="00FF3D04">
      <w:pPr>
        <w:spacing w:before="100" w:beforeAutospacing="1" w:after="100" w:afterAutospacing="1"/>
        <w:contextualSpacing/>
        <w:rPr>
          <w:rFonts w:asciiTheme="minorHAnsi" w:hAnsiTheme="minorHAnsi" w:cstheme="minorHAnsi"/>
          <w:sz w:val="24"/>
          <w:szCs w:val="24"/>
        </w:rPr>
      </w:pPr>
    </w:p>
    <w:p w14:paraId="45B84779" w14:textId="77777777" w:rsidR="00672612" w:rsidRPr="00804DCE" w:rsidRDefault="00672612" w:rsidP="00FF3D04">
      <w:pPr>
        <w:spacing w:before="100" w:beforeAutospacing="1" w:after="100" w:afterAutospacing="1"/>
        <w:contextualSpacing/>
        <w:rPr>
          <w:rFonts w:asciiTheme="minorHAnsi" w:hAnsiTheme="minorHAnsi" w:cstheme="minorHAnsi"/>
          <w:sz w:val="24"/>
          <w:szCs w:val="24"/>
        </w:rPr>
      </w:pPr>
    </w:p>
    <w:p w14:paraId="499ABB8E" w14:textId="77777777" w:rsidR="00D11850" w:rsidRPr="00804DCE" w:rsidRDefault="00D11850" w:rsidP="00FF3D04">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E47E72" w:rsidRPr="00804DCE">
        <w:rPr>
          <w:rFonts w:asciiTheme="minorHAnsi" w:hAnsiTheme="minorHAnsi" w:cstheme="minorHAnsi"/>
          <w:b/>
          <w:iCs/>
          <w:sz w:val="24"/>
          <w:szCs w:val="24"/>
        </w:rPr>
        <w:t>2</w:t>
      </w:r>
      <w:r w:rsidR="00C12400" w:rsidRPr="00804DCE">
        <w:rPr>
          <w:rFonts w:asciiTheme="minorHAnsi" w:hAnsiTheme="minorHAnsi" w:cstheme="minorHAnsi"/>
          <w:b/>
          <w:iCs/>
          <w:sz w:val="24"/>
          <w:szCs w:val="24"/>
        </w:rPr>
        <w:t>3</w:t>
      </w:r>
      <w:r w:rsidRPr="00804DCE">
        <w:rPr>
          <w:rFonts w:asciiTheme="minorHAnsi" w:hAnsiTheme="minorHAnsi" w:cstheme="minorHAnsi"/>
          <w:b/>
          <w:iCs/>
          <w:sz w:val="24"/>
          <w:szCs w:val="24"/>
        </w:rPr>
        <w:t xml:space="preserve"> </w:t>
      </w:r>
      <w:r w:rsidRPr="00804DCE">
        <w:rPr>
          <w:rFonts w:asciiTheme="minorHAnsi" w:hAnsiTheme="minorHAnsi" w:cstheme="minorHAnsi"/>
          <w:b/>
          <w:iCs/>
          <w:sz w:val="24"/>
          <w:szCs w:val="24"/>
        </w:rPr>
        <w:tab/>
      </w:r>
      <w:r w:rsidR="00FF3D04" w:rsidRPr="00804DCE">
        <w:rPr>
          <w:rFonts w:asciiTheme="minorHAnsi" w:hAnsiTheme="minorHAnsi" w:cstheme="minorHAnsi"/>
          <w:b/>
          <w:iCs/>
          <w:sz w:val="24"/>
          <w:szCs w:val="24"/>
        </w:rPr>
        <w:t xml:space="preserve">Eligibility for licence </w:t>
      </w:r>
      <w:r w:rsidR="00FF3D04" w:rsidRPr="00804DCE">
        <w:rPr>
          <w:rFonts w:asciiTheme="minorHAnsi" w:hAnsiTheme="minorHAnsi" w:cstheme="minorHAnsi"/>
          <w:b/>
          <w:iCs/>
          <w:sz w:val="24"/>
          <w:szCs w:val="24"/>
        </w:rPr>
        <w:br/>
        <w:t>Section 18 (2) and examples and note</w:t>
      </w:r>
    </w:p>
    <w:p w14:paraId="501A252E" w14:textId="77777777" w:rsidR="002C4EEE" w:rsidRPr="00804DCE" w:rsidRDefault="009209B8" w:rsidP="009209B8">
      <w:pPr>
        <w:spacing w:after="100" w:afterAutospacing="1"/>
        <w:contextualSpacing/>
        <w:rPr>
          <w:rFonts w:asciiTheme="minorHAnsi" w:hAnsiTheme="minorHAnsi" w:cstheme="minorHAnsi"/>
          <w:iCs/>
          <w:sz w:val="24"/>
          <w:szCs w:val="24"/>
        </w:rPr>
      </w:pPr>
      <w:r w:rsidRPr="00804DCE">
        <w:rPr>
          <w:rFonts w:asciiTheme="minorHAnsi" w:hAnsiTheme="minorHAnsi" w:cstheme="minorHAnsi"/>
          <w:sz w:val="24"/>
          <w:szCs w:val="24"/>
        </w:rPr>
        <w:t xml:space="preserve">This clause removes the examples in section 18 to avoid the implication that the term qualification excludes other forms of assessment other than academic qualifications for the purposes of eligibility. This clause also omits section 18 (2), which is </w:t>
      </w:r>
      <w:r w:rsidR="00FF3D04" w:rsidRPr="00804DCE">
        <w:rPr>
          <w:rFonts w:asciiTheme="minorHAnsi" w:hAnsiTheme="minorHAnsi" w:cstheme="minorHAnsi"/>
          <w:iCs/>
          <w:sz w:val="24"/>
          <w:szCs w:val="24"/>
        </w:rPr>
        <w:t>relocated to new section 17 (3A) by clause 22</w:t>
      </w:r>
      <w:r w:rsidR="002C4EEE" w:rsidRPr="00804DCE">
        <w:rPr>
          <w:rFonts w:asciiTheme="minorHAnsi" w:hAnsiTheme="minorHAnsi" w:cstheme="minorHAnsi"/>
          <w:iCs/>
          <w:sz w:val="24"/>
          <w:szCs w:val="24"/>
        </w:rPr>
        <w:t xml:space="preserve">. </w:t>
      </w:r>
    </w:p>
    <w:p w14:paraId="16113373" w14:textId="77777777" w:rsidR="009209B8" w:rsidRPr="00804DCE" w:rsidRDefault="009209B8" w:rsidP="009209B8">
      <w:pPr>
        <w:spacing w:after="100" w:afterAutospacing="1"/>
        <w:contextualSpacing/>
        <w:rPr>
          <w:rFonts w:asciiTheme="minorHAnsi" w:hAnsiTheme="minorHAnsi" w:cstheme="minorHAnsi"/>
          <w:iCs/>
          <w:sz w:val="24"/>
          <w:szCs w:val="24"/>
        </w:rPr>
      </w:pPr>
    </w:p>
    <w:p w14:paraId="2CEF7F2C" w14:textId="77777777" w:rsidR="00E546F2" w:rsidRPr="00804DCE" w:rsidRDefault="00D11850" w:rsidP="00E546F2">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E47E72" w:rsidRPr="00804DCE">
        <w:rPr>
          <w:rFonts w:asciiTheme="minorHAnsi" w:hAnsiTheme="minorHAnsi" w:cstheme="minorHAnsi"/>
          <w:b/>
          <w:iCs/>
          <w:sz w:val="24"/>
          <w:szCs w:val="24"/>
        </w:rPr>
        <w:t>2</w:t>
      </w:r>
      <w:r w:rsidR="00C12400" w:rsidRPr="00804DCE">
        <w:rPr>
          <w:rFonts w:asciiTheme="minorHAnsi" w:hAnsiTheme="minorHAnsi" w:cstheme="minorHAnsi"/>
          <w:b/>
          <w:iCs/>
          <w:sz w:val="24"/>
          <w:szCs w:val="24"/>
        </w:rPr>
        <w:t>4</w:t>
      </w:r>
      <w:r w:rsidRPr="00804DCE">
        <w:rPr>
          <w:rFonts w:asciiTheme="minorHAnsi" w:hAnsiTheme="minorHAnsi" w:cstheme="minorHAnsi"/>
          <w:b/>
          <w:iCs/>
          <w:sz w:val="24"/>
          <w:szCs w:val="24"/>
        </w:rPr>
        <w:tab/>
      </w:r>
      <w:r w:rsidR="00FF3D04" w:rsidRPr="00804DCE">
        <w:rPr>
          <w:rFonts w:asciiTheme="minorHAnsi" w:hAnsiTheme="minorHAnsi" w:cstheme="minorHAnsi"/>
          <w:b/>
          <w:iCs/>
          <w:sz w:val="24"/>
          <w:szCs w:val="24"/>
        </w:rPr>
        <w:t>Decision on licence application</w:t>
      </w:r>
      <w:r w:rsidR="00E546F2" w:rsidRPr="00804DCE">
        <w:rPr>
          <w:rFonts w:asciiTheme="minorHAnsi" w:hAnsiTheme="minorHAnsi" w:cstheme="minorHAnsi"/>
          <w:b/>
          <w:iCs/>
          <w:sz w:val="24"/>
          <w:szCs w:val="24"/>
        </w:rPr>
        <w:t xml:space="preserve"> </w:t>
      </w:r>
      <w:r w:rsidR="00E546F2" w:rsidRPr="00804DCE">
        <w:rPr>
          <w:rFonts w:asciiTheme="minorHAnsi" w:hAnsiTheme="minorHAnsi" w:cstheme="minorHAnsi"/>
          <w:b/>
          <w:iCs/>
          <w:sz w:val="24"/>
          <w:szCs w:val="24"/>
        </w:rPr>
        <w:br/>
        <w:t>New section</w:t>
      </w:r>
      <w:r w:rsidR="00FF3D04" w:rsidRPr="00804DCE">
        <w:rPr>
          <w:rFonts w:asciiTheme="minorHAnsi" w:hAnsiTheme="minorHAnsi" w:cstheme="minorHAnsi"/>
          <w:b/>
          <w:iCs/>
          <w:sz w:val="24"/>
          <w:szCs w:val="24"/>
        </w:rPr>
        <w:t xml:space="preserve"> 19 (4) (a) (via) </w:t>
      </w:r>
    </w:p>
    <w:p w14:paraId="7AEE7DE4" w14:textId="77777777" w:rsidR="008418DE" w:rsidRPr="00804DCE" w:rsidRDefault="00DA37C3" w:rsidP="005E2FE4">
      <w:pPr>
        <w:spacing w:before="100" w:beforeAutospacing="1" w:after="120"/>
        <w:rPr>
          <w:rFonts w:asciiTheme="minorHAnsi" w:hAnsiTheme="minorHAnsi" w:cstheme="minorHAnsi"/>
          <w:iCs/>
          <w:sz w:val="24"/>
          <w:szCs w:val="24"/>
        </w:rPr>
      </w:pPr>
      <w:r w:rsidRPr="00804DCE">
        <w:rPr>
          <w:rFonts w:asciiTheme="minorHAnsi" w:hAnsiTheme="minorHAnsi" w:cstheme="minorHAnsi"/>
          <w:iCs/>
          <w:sz w:val="24"/>
          <w:szCs w:val="24"/>
        </w:rPr>
        <w:t xml:space="preserve">This clause </w:t>
      </w:r>
      <w:r w:rsidR="009209B8" w:rsidRPr="00804DCE">
        <w:rPr>
          <w:rFonts w:asciiTheme="minorHAnsi" w:hAnsiTheme="minorHAnsi" w:cstheme="minorHAnsi"/>
          <w:iCs/>
          <w:sz w:val="24"/>
          <w:szCs w:val="24"/>
        </w:rPr>
        <w:t xml:space="preserve">provides that the registrar may consider whether an applicant or a director, nominee or partner of an applicant, has contravened a rectification undertaking (however described) under the Construction Occupations (Licensing) Act or a corresponding law, in determining whether to grant a licence.  This aligns with </w:t>
      </w:r>
      <w:r w:rsidR="00FF3D04" w:rsidRPr="00804DCE">
        <w:rPr>
          <w:rFonts w:asciiTheme="minorHAnsi" w:hAnsiTheme="minorHAnsi" w:cstheme="minorHAnsi"/>
          <w:iCs/>
          <w:sz w:val="24"/>
          <w:szCs w:val="24"/>
        </w:rPr>
        <w:t xml:space="preserve">the new rectification undertaking provisions in </w:t>
      </w:r>
      <w:r w:rsidR="009209B8" w:rsidRPr="00804DCE">
        <w:rPr>
          <w:rFonts w:asciiTheme="minorHAnsi" w:hAnsiTheme="minorHAnsi" w:cstheme="minorHAnsi"/>
          <w:iCs/>
          <w:sz w:val="24"/>
          <w:szCs w:val="24"/>
        </w:rPr>
        <w:t>new Division 4.3 (</w:t>
      </w:r>
      <w:r w:rsidR="00FF3D04" w:rsidRPr="00804DCE">
        <w:rPr>
          <w:rFonts w:asciiTheme="minorHAnsi" w:hAnsiTheme="minorHAnsi" w:cstheme="minorHAnsi"/>
          <w:iCs/>
          <w:sz w:val="24"/>
          <w:szCs w:val="24"/>
        </w:rPr>
        <w:t xml:space="preserve">clause </w:t>
      </w:r>
      <w:r w:rsidR="009209B8" w:rsidRPr="00804DCE">
        <w:rPr>
          <w:rFonts w:asciiTheme="minorHAnsi" w:hAnsiTheme="minorHAnsi" w:cstheme="minorHAnsi"/>
          <w:iCs/>
          <w:sz w:val="24"/>
          <w:szCs w:val="24"/>
        </w:rPr>
        <w:t xml:space="preserve">42), and is important to link a persona’s compliance history with their ongoing </w:t>
      </w:r>
      <w:r w:rsidR="00242395" w:rsidRPr="00804DCE">
        <w:rPr>
          <w:rFonts w:asciiTheme="minorHAnsi" w:hAnsiTheme="minorHAnsi" w:cstheme="minorHAnsi"/>
          <w:iCs/>
          <w:sz w:val="24"/>
          <w:szCs w:val="24"/>
        </w:rPr>
        <w:t>ability</w:t>
      </w:r>
      <w:r w:rsidR="009209B8" w:rsidRPr="00804DCE">
        <w:rPr>
          <w:rFonts w:asciiTheme="minorHAnsi" w:hAnsiTheme="minorHAnsi" w:cstheme="minorHAnsi"/>
          <w:iCs/>
          <w:sz w:val="24"/>
          <w:szCs w:val="24"/>
        </w:rPr>
        <w:t xml:space="preserve"> to hold a licence. </w:t>
      </w:r>
      <w:r w:rsidR="00CE28CD" w:rsidRPr="00804DCE">
        <w:rPr>
          <w:rFonts w:asciiTheme="minorHAnsi" w:hAnsiTheme="minorHAnsi" w:cstheme="minorHAnsi"/>
          <w:iCs/>
          <w:sz w:val="24"/>
          <w:szCs w:val="24"/>
        </w:rPr>
        <w:t xml:space="preserve"> </w:t>
      </w:r>
      <w:r w:rsidR="008418DE" w:rsidRPr="00804DCE">
        <w:rPr>
          <w:rFonts w:asciiTheme="minorHAnsi" w:hAnsiTheme="minorHAnsi" w:cstheme="minorHAnsi"/>
          <w:iCs/>
          <w:sz w:val="24"/>
          <w:szCs w:val="24"/>
        </w:rPr>
        <w:t xml:space="preserve"> </w:t>
      </w:r>
    </w:p>
    <w:p w14:paraId="2A609BE6" w14:textId="77777777" w:rsidR="00C02992" w:rsidRPr="00804DCE" w:rsidRDefault="009209B8" w:rsidP="00C02992">
      <w:pPr>
        <w:spacing w:before="100" w:beforeAutospacing="1" w:after="120"/>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I</w:t>
      </w:r>
      <w:r w:rsidR="00C02992" w:rsidRPr="00804DCE">
        <w:rPr>
          <w:rFonts w:asciiTheme="minorHAnsi" w:hAnsiTheme="minorHAnsi" w:cstheme="minorHAnsi"/>
          <w:color w:val="000000" w:themeColor="text1"/>
          <w:sz w:val="24"/>
          <w:szCs w:val="24"/>
        </w:rPr>
        <w:t xml:space="preserve">n all cases the Registrar may only refuse to issue the applicant a licence if he or she believes it is necessary or desirable to protect the public. This means that the contravention in relation to the applicant must be of sufficient concern that the applicant should not hold a licence, not that a licence can be refused based on minor infractions. </w:t>
      </w:r>
    </w:p>
    <w:p w14:paraId="57499AFF" w14:textId="77777777" w:rsidR="00FB2809" w:rsidRPr="00804DCE" w:rsidRDefault="00FB2809" w:rsidP="00FB2809">
      <w:pPr>
        <w:spacing w:before="100" w:beforeAutospacing="1" w:after="120"/>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A decision to refuse a licence remains a reviewable decision. </w:t>
      </w:r>
    </w:p>
    <w:p w14:paraId="3DCC1DAD" w14:textId="77777777" w:rsidR="00242395" w:rsidRPr="00804DCE" w:rsidRDefault="00242395" w:rsidP="00FB2809">
      <w:pPr>
        <w:spacing w:before="100" w:beforeAutospacing="1" w:after="120"/>
        <w:rPr>
          <w:rFonts w:asciiTheme="minorHAnsi" w:hAnsiTheme="minorHAnsi" w:cstheme="minorHAnsi"/>
          <w:color w:val="000000" w:themeColor="text1"/>
          <w:sz w:val="24"/>
          <w:szCs w:val="24"/>
        </w:rPr>
      </w:pPr>
    </w:p>
    <w:p w14:paraId="5A9B450C" w14:textId="77777777" w:rsidR="008418DE" w:rsidRPr="00804DCE" w:rsidRDefault="00D11850" w:rsidP="00FF3D04">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521905" w:rsidRPr="00804DCE">
        <w:rPr>
          <w:rFonts w:asciiTheme="minorHAnsi" w:hAnsiTheme="minorHAnsi" w:cstheme="minorHAnsi"/>
          <w:b/>
          <w:iCs/>
          <w:sz w:val="24"/>
          <w:szCs w:val="24"/>
        </w:rPr>
        <w:t>2</w:t>
      </w:r>
      <w:r w:rsidR="00C12400" w:rsidRPr="00804DCE">
        <w:rPr>
          <w:rFonts w:asciiTheme="minorHAnsi" w:hAnsiTheme="minorHAnsi" w:cstheme="minorHAnsi"/>
          <w:b/>
          <w:iCs/>
          <w:sz w:val="24"/>
          <w:szCs w:val="24"/>
        </w:rPr>
        <w:t>5</w:t>
      </w:r>
      <w:r w:rsidR="00EC16C2" w:rsidRPr="00804DCE">
        <w:rPr>
          <w:rFonts w:asciiTheme="minorHAnsi" w:hAnsiTheme="minorHAnsi" w:cstheme="minorHAnsi"/>
          <w:b/>
          <w:iCs/>
          <w:sz w:val="24"/>
          <w:szCs w:val="24"/>
        </w:rPr>
        <w:tab/>
      </w:r>
      <w:r w:rsidR="00FF3D04" w:rsidRPr="00804DCE">
        <w:rPr>
          <w:rFonts w:asciiTheme="minorHAnsi" w:hAnsiTheme="minorHAnsi" w:cstheme="minorHAnsi"/>
          <w:b/>
          <w:iCs/>
          <w:sz w:val="24"/>
          <w:szCs w:val="24"/>
        </w:rPr>
        <w:t>Licence renewal</w:t>
      </w:r>
      <w:r w:rsidR="00FF3D04" w:rsidRPr="00804DCE">
        <w:rPr>
          <w:rFonts w:asciiTheme="minorHAnsi" w:hAnsiTheme="minorHAnsi" w:cstheme="minorHAnsi"/>
          <w:b/>
          <w:iCs/>
          <w:sz w:val="24"/>
          <w:szCs w:val="24"/>
        </w:rPr>
        <w:br/>
      </w:r>
      <w:r w:rsidR="008418DE" w:rsidRPr="00804DCE">
        <w:rPr>
          <w:rFonts w:asciiTheme="minorHAnsi" w:hAnsiTheme="minorHAnsi" w:cstheme="minorHAnsi"/>
          <w:b/>
          <w:iCs/>
          <w:sz w:val="24"/>
          <w:szCs w:val="24"/>
        </w:rPr>
        <w:t xml:space="preserve">New </w:t>
      </w:r>
      <w:r w:rsidR="00FF3D04" w:rsidRPr="00804DCE">
        <w:rPr>
          <w:rFonts w:asciiTheme="minorHAnsi" w:hAnsiTheme="minorHAnsi" w:cstheme="minorHAnsi"/>
          <w:b/>
          <w:iCs/>
          <w:sz w:val="24"/>
          <w:szCs w:val="24"/>
        </w:rPr>
        <w:t>section 25 (3) (a) (iiia)</w:t>
      </w:r>
      <w:r w:rsidR="00C12400" w:rsidRPr="00804DCE">
        <w:rPr>
          <w:rFonts w:asciiTheme="minorHAnsi" w:hAnsiTheme="minorHAnsi" w:cstheme="minorHAnsi"/>
          <w:b/>
          <w:iCs/>
          <w:sz w:val="24"/>
          <w:szCs w:val="24"/>
        </w:rPr>
        <w:t xml:space="preserve"> </w:t>
      </w:r>
    </w:p>
    <w:p w14:paraId="11B4B6FA" w14:textId="77777777" w:rsidR="00242395" w:rsidRPr="00804DCE" w:rsidRDefault="00242395" w:rsidP="00242395">
      <w:pPr>
        <w:spacing w:before="100" w:beforeAutospacing="1" w:after="120"/>
        <w:rPr>
          <w:rFonts w:asciiTheme="minorHAnsi" w:hAnsiTheme="minorHAnsi" w:cstheme="minorHAnsi"/>
          <w:iCs/>
          <w:sz w:val="24"/>
          <w:szCs w:val="24"/>
        </w:rPr>
      </w:pPr>
      <w:r w:rsidRPr="00804DCE">
        <w:rPr>
          <w:rFonts w:asciiTheme="minorHAnsi" w:hAnsiTheme="minorHAnsi" w:cstheme="minorHAnsi"/>
          <w:iCs/>
          <w:sz w:val="24"/>
          <w:szCs w:val="24"/>
        </w:rPr>
        <w:t xml:space="preserve">This clause provides that the Registrar may consider whether an applicant or a director, nominee or partner of an applicant, has contravened a rectification undertaking (however described) under the Construction Occupations (Licensing) Act or a corresponding law, in determining whether to renew a licence. This aligns with the new rectification undertaking provisions in new Division 4.3 (clause 42), and is important to link a person’s compliance history with their ongoing ability to hold a licence.   </w:t>
      </w:r>
    </w:p>
    <w:p w14:paraId="5CDC5196" w14:textId="77777777" w:rsidR="00242395" w:rsidRPr="00804DCE" w:rsidRDefault="00242395" w:rsidP="00242395">
      <w:pPr>
        <w:spacing w:before="100" w:beforeAutospacing="1" w:after="120"/>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lastRenderedPageBreak/>
        <w:t xml:space="preserve">In all cases the Registrar may only refuse to issue the applicant a licence if he or she believes it is necessary or desirable to protect the public. This means that the contravention in relation to the applicant must be of sufficient concern that the applicant should not hold a licence, not that a licence can be refused based on minor infractions. </w:t>
      </w:r>
    </w:p>
    <w:p w14:paraId="0B32CD40" w14:textId="77777777" w:rsidR="00242395" w:rsidRPr="00804DCE" w:rsidRDefault="00242395" w:rsidP="00242395">
      <w:pPr>
        <w:spacing w:before="100" w:beforeAutospacing="1" w:after="120"/>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A decision to refuse a licence remains a reviewable decision. </w:t>
      </w:r>
    </w:p>
    <w:p w14:paraId="36F8B6FD" w14:textId="77777777" w:rsidR="00FF3D04" w:rsidRPr="00804DCE" w:rsidRDefault="00FF3D04" w:rsidP="00E47E72">
      <w:pPr>
        <w:spacing w:before="100" w:beforeAutospacing="1" w:after="120" w:line="240" w:lineRule="auto"/>
        <w:ind w:left="1440" w:hanging="1440"/>
        <w:rPr>
          <w:rFonts w:asciiTheme="minorHAnsi" w:hAnsiTheme="minorHAnsi" w:cstheme="minorHAnsi"/>
          <w:b/>
          <w:iCs/>
          <w:sz w:val="24"/>
          <w:szCs w:val="24"/>
        </w:rPr>
      </w:pPr>
    </w:p>
    <w:p w14:paraId="7E90DE39" w14:textId="77777777" w:rsidR="00E47E72" w:rsidRPr="00804DCE" w:rsidRDefault="00E47E72" w:rsidP="00E47E72">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Clause 2</w:t>
      </w:r>
      <w:r w:rsidR="00C12400" w:rsidRPr="00804DCE">
        <w:rPr>
          <w:rFonts w:asciiTheme="minorHAnsi" w:hAnsiTheme="minorHAnsi" w:cstheme="minorHAnsi"/>
          <w:b/>
          <w:iCs/>
          <w:sz w:val="24"/>
          <w:szCs w:val="24"/>
        </w:rPr>
        <w:t>6</w:t>
      </w:r>
      <w:r w:rsidRPr="00804DCE">
        <w:rPr>
          <w:rFonts w:asciiTheme="minorHAnsi" w:hAnsiTheme="minorHAnsi" w:cstheme="minorHAnsi"/>
          <w:b/>
          <w:iCs/>
          <w:sz w:val="24"/>
          <w:szCs w:val="24"/>
        </w:rPr>
        <w:tab/>
      </w:r>
      <w:r w:rsidR="00FF3D04" w:rsidRPr="00804DCE">
        <w:rPr>
          <w:rFonts w:asciiTheme="minorHAnsi" w:hAnsiTheme="minorHAnsi" w:cstheme="minorHAnsi"/>
          <w:b/>
          <w:iCs/>
          <w:sz w:val="24"/>
          <w:szCs w:val="24"/>
        </w:rPr>
        <w:t>New section 26C</w:t>
      </w:r>
      <w:r w:rsidRPr="00804DCE">
        <w:rPr>
          <w:rFonts w:asciiTheme="minorHAnsi" w:hAnsiTheme="minorHAnsi" w:cstheme="minorHAnsi"/>
          <w:b/>
          <w:iCs/>
          <w:sz w:val="24"/>
          <w:szCs w:val="24"/>
        </w:rPr>
        <w:br/>
      </w:r>
    </w:p>
    <w:p w14:paraId="16AA3A81" w14:textId="77777777" w:rsidR="00C02992" w:rsidRPr="00804DCE" w:rsidRDefault="002E3EE0" w:rsidP="002E3EE0">
      <w:pPr>
        <w:spacing w:before="100" w:beforeAutospacing="1" w:after="100" w:afterAutospacing="1"/>
        <w:contextualSpacing/>
        <w:rPr>
          <w:rFonts w:asciiTheme="minorHAnsi" w:hAnsiTheme="minorHAnsi" w:cstheme="minorHAnsi"/>
          <w:color w:val="000000" w:themeColor="text1"/>
          <w:sz w:val="24"/>
          <w:szCs w:val="24"/>
        </w:rPr>
      </w:pPr>
      <w:r w:rsidRPr="00804DCE">
        <w:rPr>
          <w:rFonts w:asciiTheme="minorHAnsi" w:hAnsiTheme="minorHAnsi" w:cstheme="minorHAnsi"/>
          <w:sz w:val="24"/>
          <w:szCs w:val="24"/>
        </w:rPr>
        <w:t>This clause inserts new provisions for c</w:t>
      </w:r>
      <w:r w:rsidR="00FF3D04" w:rsidRPr="00804DCE">
        <w:rPr>
          <w:rFonts w:asciiTheme="minorHAnsi" w:hAnsiTheme="minorHAnsi" w:cstheme="minorHAnsi"/>
          <w:sz w:val="24"/>
          <w:szCs w:val="24"/>
        </w:rPr>
        <w:t>riminal liability of executive officers</w:t>
      </w:r>
      <w:r w:rsidR="00CE28CD"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in relation to the offence under the section </w:t>
      </w:r>
      <w:r w:rsidR="00C02992" w:rsidRPr="00804DCE">
        <w:rPr>
          <w:rFonts w:asciiTheme="minorHAnsi" w:hAnsiTheme="minorHAnsi" w:cstheme="minorHAnsi"/>
          <w:color w:val="000000" w:themeColor="text1"/>
          <w:sz w:val="24"/>
          <w:szCs w:val="24"/>
        </w:rPr>
        <w:t xml:space="preserve">26B that requires licensees to give the Registrar written notice of specific events and circumstances linked to the eligibility to hold a licence and to automatic suspension grounds. Failing to notify is an offence with a maximum penalty of 100 penalty units. </w:t>
      </w:r>
      <w:r w:rsidRPr="00804DCE">
        <w:rPr>
          <w:rFonts w:asciiTheme="minorHAnsi" w:hAnsiTheme="minorHAnsi" w:cstheme="minorHAnsi"/>
          <w:color w:val="000000" w:themeColor="text1"/>
          <w:sz w:val="24"/>
          <w:szCs w:val="24"/>
        </w:rPr>
        <w:t xml:space="preserve">The penalty for this offence is the same as for the section 26B offence. </w:t>
      </w:r>
    </w:p>
    <w:p w14:paraId="1B931BD7" w14:textId="77777777" w:rsidR="002E3EE0" w:rsidRPr="00804DCE" w:rsidRDefault="002E3EE0" w:rsidP="002E3EE0">
      <w:pPr>
        <w:spacing w:before="100" w:beforeAutospacing="1" w:after="100" w:afterAutospacing="1"/>
        <w:contextualSpacing/>
        <w:rPr>
          <w:rFonts w:asciiTheme="minorHAnsi" w:hAnsiTheme="minorHAnsi" w:cstheme="minorHAnsi"/>
          <w:color w:val="000000" w:themeColor="text1"/>
          <w:sz w:val="24"/>
          <w:szCs w:val="24"/>
        </w:rPr>
      </w:pPr>
    </w:p>
    <w:p w14:paraId="759FCAB0" w14:textId="77777777" w:rsidR="00C02992" w:rsidRPr="00804DCE" w:rsidRDefault="00C02992" w:rsidP="00C02992">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Early notification of these events and circumstances is important so that licence status can be updated, there is reduced risk of people continuing to operate under a suspension, and the Registrar can consider or instigate appropriate action if a licensee is no longer eligible to hold a licence. </w:t>
      </w:r>
    </w:p>
    <w:p w14:paraId="0E2FBC00" w14:textId="77777777" w:rsidR="002E3EE0" w:rsidRPr="00804DCE" w:rsidRDefault="002E3EE0" w:rsidP="00C02992">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However, as an executive officer may not be aware of the circumstances, the offence is taken to have been committed under this section if, the officer was reckless about whether the offence would be committed, was in a position to influence the conduct of the corporation in relation to the commission of the offence, and failed to take reasonable steps to prevent the commission of the offence. </w:t>
      </w:r>
    </w:p>
    <w:p w14:paraId="584BFB6E" w14:textId="77777777" w:rsidR="002E3EE0" w:rsidRPr="00804DCE" w:rsidRDefault="002E3EE0" w:rsidP="00C02992">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Subsection (2) also provides for a range of things that must be considered when deciding if an executive officer took, or failed to take, reasonable steps. The court is not limited by these provisions in what it may consider. </w:t>
      </w:r>
    </w:p>
    <w:p w14:paraId="75F983F9" w14:textId="77777777" w:rsidR="002E3EE0" w:rsidRPr="00804DCE" w:rsidRDefault="002E3EE0" w:rsidP="00C02992">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The offence in this section does not apply if the corporation has a defence to a prosecution for an offence against section 26B. However, if the corporation does not have a defence, this section applies whether or not the corporation is prosecuted for, or convicted of, and offence against section 26B.   </w:t>
      </w:r>
    </w:p>
    <w:p w14:paraId="0048DF92" w14:textId="77777777" w:rsidR="00C02992" w:rsidRPr="00804DCE" w:rsidRDefault="00C64523" w:rsidP="00CE28CD">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The offence is discussed in more detail in the </w:t>
      </w:r>
      <w:r w:rsidRPr="00804DCE">
        <w:rPr>
          <w:rFonts w:asciiTheme="minorHAnsi" w:hAnsiTheme="minorHAnsi" w:cstheme="minorHAnsi"/>
          <w:i/>
          <w:sz w:val="24"/>
          <w:szCs w:val="24"/>
        </w:rPr>
        <w:t>Offences</w:t>
      </w:r>
      <w:r w:rsidRPr="00804DCE">
        <w:rPr>
          <w:rFonts w:asciiTheme="minorHAnsi" w:hAnsiTheme="minorHAnsi" w:cstheme="minorHAnsi"/>
          <w:sz w:val="24"/>
          <w:szCs w:val="24"/>
        </w:rPr>
        <w:t xml:space="preserve"> section of this statement. </w:t>
      </w:r>
    </w:p>
    <w:p w14:paraId="06B59E1D" w14:textId="77777777" w:rsidR="00CE28CD" w:rsidRPr="00804DCE" w:rsidRDefault="00CE28CD" w:rsidP="00CE28CD">
      <w:pPr>
        <w:spacing w:before="100" w:beforeAutospacing="1" w:after="100" w:afterAutospacing="1"/>
        <w:contextualSpacing/>
        <w:rPr>
          <w:rFonts w:asciiTheme="minorHAnsi" w:hAnsiTheme="minorHAnsi" w:cstheme="minorHAnsi"/>
          <w:sz w:val="24"/>
          <w:szCs w:val="24"/>
        </w:rPr>
      </w:pPr>
    </w:p>
    <w:p w14:paraId="547B848A" w14:textId="77777777" w:rsidR="00110902" w:rsidRPr="00804DCE" w:rsidRDefault="00110902" w:rsidP="008418DE">
      <w:pPr>
        <w:spacing w:before="100" w:beforeAutospacing="1" w:after="120" w:line="240" w:lineRule="auto"/>
        <w:ind w:left="1440" w:hanging="1440"/>
        <w:rPr>
          <w:rFonts w:asciiTheme="minorHAnsi" w:hAnsiTheme="minorHAnsi" w:cstheme="minorHAnsi"/>
          <w:b/>
          <w:iCs/>
          <w:sz w:val="24"/>
          <w:szCs w:val="24"/>
        </w:rPr>
      </w:pPr>
    </w:p>
    <w:p w14:paraId="007F6940" w14:textId="77777777" w:rsidR="00E47E72" w:rsidRPr="00804DCE" w:rsidRDefault="00E47E72" w:rsidP="008418DE">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Clause 2</w:t>
      </w:r>
      <w:r w:rsidR="00C12400" w:rsidRPr="00804DCE">
        <w:rPr>
          <w:rFonts w:asciiTheme="minorHAnsi" w:hAnsiTheme="minorHAnsi" w:cstheme="minorHAnsi"/>
          <w:b/>
          <w:iCs/>
          <w:sz w:val="24"/>
          <w:szCs w:val="24"/>
        </w:rPr>
        <w:t>7</w:t>
      </w:r>
      <w:r w:rsidRPr="00804DCE">
        <w:rPr>
          <w:rFonts w:asciiTheme="minorHAnsi" w:hAnsiTheme="minorHAnsi" w:cstheme="minorHAnsi"/>
          <w:b/>
          <w:iCs/>
          <w:sz w:val="24"/>
          <w:szCs w:val="24"/>
        </w:rPr>
        <w:t xml:space="preserve"> </w:t>
      </w:r>
      <w:r w:rsidRPr="00804DCE">
        <w:rPr>
          <w:rFonts w:asciiTheme="minorHAnsi" w:hAnsiTheme="minorHAnsi" w:cstheme="minorHAnsi"/>
          <w:b/>
          <w:iCs/>
          <w:sz w:val="24"/>
          <w:szCs w:val="24"/>
        </w:rPr>
        <w:tab/>
      </w:r>
      <w:r w:rsidR="00420D4E" w:rsidRPr="00804DCE">
        <w:rPr>
          <w:rFonts w:asciiTheme="minorHAnsi" w:hAnsiTheme="minorHAnsi" w:cstheme="minorHAnsi"/>
          <w:b/>
          <w:iCs/>
          <w:sz w:val="24"/>
          <w:szCs w:val="24"/>
        </w:rPr>
        <w:t xml:space="preserve">Nominees of corporations and partnerships </w:t>
      </w:r>
      <w:r w:rsidR="00420D4E" w:rsidRPr="00804DCE">
        <w:rPr>
          <w:rFonts w:asciiTheme="minorHAnsi" w:hAnsiTheme="minorHAnsi" w:cstheme="minorHAnsi"/>
          <w:b/>
          <w:iCs/>
          <w:sz w:val="24"/>
          <w:szCs w:val="24"/>
        </w:rPr>
        <w:br/>
        <w:t>New section 28 (2) (d)</w:t>
      </w:r>
    </w:p>
    <w:p w14:paraId="32F56C45" w14:textId="77777777" w:rsidR="00522889" w:rsidRPr="00804DCE" w:rsidRDefault="00522889" w:rsidP="00110902">
      <w:pPr>
        <w:spacing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lastRenderedPageBreak/>
        <w:t>Clause 28</w:t>
      </w:r>
      <w:r w:rsidRPr="00804DCE">
        <w:rPr>
          <w:rFonts w:asciiTheme="minorHAnsi" w:hAnsiTheme="minorHAnsi" w:cstheme="minorHAnsi"/>
          <w:b/>
          <w:iCs/>
          <w:sz w:val="24"/>
          <w:szCs w:val="24"/>
        </w:rPr>
        <w:tab/>
        <w:t>New section 28 (3) (f)</w:t>
      </w:r>
    </w:p>
    <w:p w14:paraId="0C476E36" w14:textId="77777777" w:rsidR="003538D8" w:rsidRPr="00804DCE" w:rsidRDefault="00522889" w:rsidP="00FB2809">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A</w:t>
      </w:r>
      <w:r w:rsidR="00FB2809" w:rsidRPr="00804DCE">
        <w:rPr>
          <w:rFonts w:asciiTheme="minorHAnsi" w:hAnsiTheme="minorHAnsi" w:cstheme="minorHAnsi"/>
          <w:color w:val="000000" w:themeColor="text1"/>
          <w:sz w:val="24"/>
          <w:szCs w:val="24"/>
        </w:rPr>
        <w:t xml:space="preserve"> nominee shares responsibility with the licensed corporation or partnership </w:t>
      </w:r>
      <w:r w:rsidRPr="00804DCE">
        <w:rPr>
          <w:rFonts w:asciiTheme="minorHAnsi" w:hAnsiTheme="minorHAnsi" w:cstheme="minorHAnsi"/>
          <w:color w:val="000000" w:themeColor="text1"/>
          <w:sz w:val="24"/>
          <w:szCs w:val="24"/>
        </w:rPr>
        <w:t xml:space="preserve">they are appointed by </w:t>
      </w:r>
      <w:r w:rsidR="00FB2809" w:rsidRPr="00804DCE">
        <w:rPr>
          <w:rFonts w:asciiTheme="minorHAnsi" w:hAnsiTheme="minorHAnsi" w:cstheme="minorHAnsi"/>
          <w:color w:val="000000" w:themeColor="text1"/>
          <w:sz w:val="24"/>
          <w:szCs w:val="24"/>
        </w:rPr>
        <w:t xml:space="preserve">to supervise construction </w:t>
      </w:r>
      <w:r w:rsidRPr="00804DCE">
        <w:rPr>
          <w:rFonts w:asciiTheme="minorHAnsi" w:hAnsiTheme="minorHAnsi" w:cstheme="minorHAnsi"/>
          <w:color w:val="000000" w:themeColor="text1"/>
          <w:sz w:val="24"/>
          <w:szCs w:val="24"/>
        </w:rPr>
        <w:t>services</w:t>
      </w:r>
      <w:r w:rsidR="003538D8" w:rsidRPr="00804DCE">
        <w:rPr>
          <w:rFonts w:asciiTheme="minorHAnsi" w:hAnsiTheme="minorHAnsi" w:cstheme="minorHAnsi"/>
          <w:color w:val="000000" w:themeColor="text1"/>
          <w:sz w:val="24"/>
          <w:szCs w:val="24"/>
        </w:rPr>
        <w:t xml:space="preserve"> and ensure they comply with the law</w:t>
      </w:r>
      <w:r w:rsidR="00FB2809" w:rsidRPr="00804DCE">
        <w:rPr>
          <w:rFonts w:asciiTheme="minorHAnsi" w:hAnsiTheme="minorHAnsi" w:cstheme="minorHAnsi"/>
          <w:color w:val="000000" w:themeColor="text1"/>
          <w:sz w:val="24"/>
          <w:szCs w:val="24"/>
        </w:rPr>
        <w:t xml:space="preserve">. </w:t>
      </w:r>
      <w:r w:rsidR="003538D8" w:rsidRPr="00804DCE">
        <w:rPr>
          <w:rFonts w:asciiTheme="minorHAnsi" w:hAnsiTheme="minorHAnsi" w:cstheme="minorHAnsi"/>
          <w:color w:val="000000" w:themeColor="text1"/>
          <w:sz w:val="24"/>
          <w:szCs w:val="24"/>
        </w:rPr>
        <w:t xml:space="preserve">Licensed corporations and partnerships also have obligations in relation to their licences that are not the responsibility of the nominee to comply with, such as notification requirements. </w:t>
      </w:r>
    </w:p>
    <w:p w14:paraId="2B5BCF38" w14:textId="77777777" w:rsidR="00FB2809" w:rsidRPr="00804DCE" w:rsidRDefault="00522889" w:rsidP="00FB2809">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These clauses </w:t>
      </w:r>
      <w:r w:rsidR="003538D8" w:rsidRPr="00804DCE">
        <w:rPr>
          <w:rFonts w:asciiTheme="minorHAnsi" w:hAnsiTheme="minorHAnsi" w:cstheme="minorHAnsi"/>
          <w:color w:val="000000" w:themeColor="text1"/>
          <w:sz w:val="24"/>
          <w:szCs w:val="24"/>
        </w:rPr>
        <w:t xml:space="preserve">(27 and 28) </w:t>
      </w:r>
      <w:r w:rsidRPr="00804DCE">
        <w:rPr>
          <w:rFonts w:asciiTheme="minorHAnsi" w:hAnsiTheme="minorHAnsi" w:cstheme="minorHAnsi"/>
          <w:color w:val="000000" w:themeColor="text1"/>
          <w:sz w:val="24"/>
          <w:szCs w:val="24"/>
        </w:rPr>
        <w:t xml:space="preserve">introduce an eligibility requirement </w:t>
      </w:r>
      <w:r w:rsidR="003538D8" w:rsidRPr="00804DCE">
        <w:rPr>
          <w:rFonts w:asciiTheme="minorHAnsi" w:hAnsiTheme="minorHAnsi" w:cstheme="minorHAnsi"/>
          <w:color w:val="000000" w:themeColor="text1"/>
          <w:sz w:val="24"/>
          <w:szCs w:val="24"/>
        </w:rPr>
        <w:t xml:space="preserve">for corporation and partnerships to be licensed to have written policies and procedures for effectively managing and supervising the nominee and the corporation’s or partnership’s licence, including   </w:t>
      </w:r>
      <w:r w:rsidRPr="00804DCE">
        <w:rPr>
          <w:rFonts w:asciiTheme="minorHAnsi" w:hAnsiTheme="minorHAnsi" w:cstheme="minorHAnsi"/>
          <w:color w:val="000000" w:themeColor="text1"/>
          <w:sz w:val="24"/>
          <w:szCs w:val="24"/>
        </w:rPr>
        <w:t xml:space="preserve"> </w:t>
      </w:r>
      <w:r w:rsidR="003538D8" w:rsidRPr="00804DCE">
        <w:rPr>
          <w:rFonts w:asciiTheme="minorHAnsi" w:hAnsiTheme="minorHAnsi" w:cstheme="minorHAnsi"/>
          <w:color w:val="000000" w:themeColor="text1"/>
          <w:sz w:val="24"/>
          <w:szCs w:val="24"/>
        </w:rPr>
        <w:t>arrangements for communicating regularly with nominees</w:t>
      </w:r>
      <w:r w:rsidR="00FB2809" w:rsidRPr="00804DCE">
        <w:rPr>
          <w:rFonts w:asciiTheme="minorHAnsi" w:hAnsiTheme="minorHAnsi" w:cstheme="minorHAnsi"/>
          <w:color w:val="000000" w:themeColor="text1"/>
          <w:sz w:val="24"/>
          <w:szCs w:val="24"/>
        </w:rPr>
        <w:t xml:space="preserve"> </w:t>
      </w:r>
      <w:r w:rsidR="003538D8" w:rsidRPr="00804DCE">
        <w:rPr>
          <w:rFonts w:asciiTheme="minorHAnsi" w:hAnsiTheme="minorHAnsi" w:cstheme="minorHAnsi"/>
          <w:color w:val="000000" w:themeColor="text1"/>
          <w:sz w:val="24"/>
          <w:szCs w:val="24"/>
        </w:rPr>
        <w:t xml:space="preserve">in relation to the construction services. </w:t>
      </w:r>
    </w:p>
    <w:p w14:paraId="7C295F02" w14:textId="77777777" w:rsidR="003538D8" w:rsidRPr="00804DCE" w:rsidRDefault="003538D8" w:rsidP="00FB2809">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This means that a licence may be refused if a corporation or partnership cannot demonstrate it complies with these requirements. </w:t>
      </w:r>
    </w:p>
    <w:p w14:paraId="5A2ED91B" w14:textId="77777777" w:rsidR="00CE28CD" w:rsidRPr="00804DCE" w:rsidRDefault="00CE28CD" w:rsidP="00E47E72">
      <w:pPr>
        <w:spacing w:before="100" w:beforeAutospacing="1" w:after="100" w:afterAutospacing="1"/>
        <w:contextualSpacing/>
        <w:rPr>
          <w:rFonts w:asciiTheme="minorHAnsi" w:hAnsiTheme="minorHAnsi" w:cstheme="minorHAnsi"/>
          <w:color w:val="1F497D" w:themeColor="text2"/>
          <w:sz w:val="24"/>
          <w:szCs w:val="24"/>
        </w:rPr>
      </w:pPr>
    </w:p>
    <w:p w14:paraId="524BCF54" w14:textId="77777777" w:rsidR="00E47E72" w:rsidRPr="00804DCE" w:rsidRDefault="00E47E72" w:rsidP="00E47E72">
      <w:pPr>
        <w:spacing w:before="100" w:beforeAutospacing="1" w:after="100" w:afterAutospacing="1"/>
        <w:contextualSpacing/>
        <w:rPr>
          <w:rFonts w:asciiTheme="minorHAnsi" w:hAnsiTheme="minorHAnsi" w:cstheme="minorHAnsi"/>
          <w:b/>
          <w:sz w:val="24"/>
          <w:szCs w:val="24"/>
        </w:rPr>
      </w:pPr>
      <w:r w:rsidRPr="00804DCE">
        <w:rPr>
          <w:rFonts w:asciiTheme="minorHAnsi" w:hAnsiTheme="minorHAnsi" w:cstheme="minorHAnsi"/>
          <w:b/>
          <w:sz w:val="24"/>
          <w:szCs w:val="24"/>
        </w:rPr>
        <w:t>Clause 2</w:t>
      </w:r>
      <w:r w:rsidR="00C12400" w:rsidRPr="00804DCE">
        <w:rPr>
          <w:rFonts w:asciiTheme="minorHAnsi" w:hAnsiTheme="minorHAnsi" w:cstheme="minorHAnsi"/>
          <w:b/>
          <w:sz w:val="24"/>
          <w:szCs w:val="24"/>
        </w:rPr>
        <w:t>9</w:t>
      </w:r>
      <w:r w:rsidRPr="00804DCE">
        <w:rPr>
          <w:rFonts w:asciiTheme="minorHAnsi" w:hAnsiTheme="minorHAnsi" w:cstheme="minorHAnsi"/>
          <w:b/>
          <w:sz w:val="24"/>
          <w:szCs w:val="24"/>
        </w:rPr>
        <w:tab/>
      </w:r>
      <w:r w:rsidR="00420D4E" w:rsidRPr="00804DCE">
        <w:rPr>
          <w:rFonts w:asciiTheme="minorHAnsi" w:hAnsiTheme="minorHAnsi" w:cstheme="minorHAnsi"/>
          <w:b/>
          <w:sz w:val="24"/>
          <w:szCs w:val="24"/>
        </w:rPr>
        <w:t>New section 28 (3A)</w:t>
      </w:r>
    </w:p>
    <w:p w14:paraId="415DA048" w14:textId="77777777" w:rsidR="00E47E72" w:rsidRPr="00804DCE" w:rsidRDefault="003538D8" w:rsidP="00E47E72">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Clause 29 provides that failing to comply with requirements for written policies and procedures for effective management and supervision of nominees and construction services provided by the licensee is not a reasonable excuse to prevent actions being taken in relation to the licensee under this Act or an operational Act. This reflects the responsibility the licensee has to supervise their nominees and ensure services they provide comply with relevant laws. </w:t>
      </w:r>
    </w:p>
    <w:p w14:paraId="3FDAD108" w14:textId="77777777" w:rsidR="003538D8" w:rsidRPr="00804DCE" w:rsidRDefault="003538D8" w:rsidP="00E47E72">
      <w:pPr>
        <w:spacing w:before="100" w:beforeAutospacing="1" w:after="100" w:afterAutospacing="1"/>
        <w:contextualSpacing/>
        <w:rPr>
          <w:rFonts w:asciiTheme="minorHAnsi" w:hAnsiTheme="minorHAnsi" w:cstheme="minorHAnsi"/>
          <w:sz w:val="24"/>
          <w:szCs w:val="24"/>
        </w:rPr>
      </w:pPr>
    </w:p>
    <w:p w14:paraId="489208CE" w14:textId="77777777" w:rsidR="00E47E72" w:rsidRPr="00804DCE" w:rsidRDefault="00E47E72" w:rsidP="0039308C">
      <w:pPr>
        <w:spacing w:before="100" w:beforeAutospacing="1" w:after="100" w:afterAutospacing="1"/>
        <w:contextualSpacing/>
        <w:rPr>
          <w:rFonts w:asciiTheme="minorHAnsi" w:hAnsiTheme="minorHAnsi" w:cstheme="minorHAnsi"/>
          <w:sz w:val="24"/>
          <w:szCs w:val="24"/>
        </w:rPr>
      </w:pPr>
    </w:p>
    <w:p w14:paraId="2568AC11" w14:textId="77777777" w:rsidR="008418DE" w:rsidRPr="00804DCE" w:rsidRDefault="008418DE" w:rsidP="008418DE">
      <w:pPr>
        <w:spacing w:before="100" w:beforeAutospacing="1" w:after="120" w:line="240" w:lineRule="auto"/>
        <w:ind w:left="1440" w:hanging="1440"/>
        <w:rPr>
          <w:rFonts w:asciiTheme="minorHAnsi" w:hAnsiTheme="minorHAnsi" w:cstheme="minorHAnsi"/>
          <w:b/>
          <w:sz w:val="24"/>
          <w:szCs w:val="24"/>
        </w:rPr>
      </w:pPr>
      <w:r w:rsidRPr="00804DCE">
        <w:rPr>
          <w:rFonts w:asciiTheme="minorHAnsi" w:hAnsiTheme="minorHAnsi" w:cstheme="minorHAnsi"/>
          <w:b/>
          <w:iCs/>
          <w:sz w:val="24"/>
          <w:szCs w:val="24"/>
        </w:rPr>
        <w:t xml:space="preserve">Clause </w:t>
      </w:r>
      <w:r w:rsidR="00C12400" w:rsidRPr="00804DCE">
        <w:rPr>
          <w:rFonts w:asciiTheme="minorHAnsi" w:hAnsiTheme="minorHAnsi" w:cstheme="minorHAnsi"/>
          <w:b/>
          <w:iCs/>
          <w:sz w:val="24"/>
          <w:szCs w:val="24"/>
        </w:rPr>
        <w:t>30</w:t>
      </w:r>
      <w:r w:rsidRPr="00804DCE">
        <w:rPr>
          <w:rFonts w:asciiTheme="minorHAnsi" w:hAnsiTheme="minorHAnsi" w:cstheme="minorHAnsi"/>
          <w:b/>
          <w:iCs/>
          <w:sz w:val="24"/>
          <w:szCs w:val="24"/>
        </w:rPr>
        <w:tab/>
      </w:r>
      <w:r w:rsidR="00420D4E" w:rsidRPr="00804DCE">
        <w:rPr>
          <w:rFonts w:asciiTheme="minorHAnsi" w:hAnsiTheme="minorHAnsi" w:cstheme="minorHAnsi"/>
          <w:b/>
          <w:sz w:val="24"/>
          <w:szCs w:val="24"/>
        </w:rPr>
        <w:t>Part 4 heading</w:t>
      </w:r>
      <w:r w:rsidRPr="00804DCE">
        <w:rPr>
          <w:rFonts w:asciiTheme="minorHAnsi" w:hAnsiTheme="minorHAnsi" w:cstheme="minorHAnsi"/>
          <w:b/>
          <w:sz w:val="24"/>
          <w:szCs w:val="24"/>
        </w:rPr>
        <w:tab/>
      </w:r>
    </w:p>
    <w:p w14:paraId="3B9DCADD" w14:textId="77777777" w:rsidR="00420D4E" w:rsidRPr="00804DCE" w:rsidRDefault="00420D4E" w:rsidP="00420D4E">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This clause substitutes a new heading for Part 4 of </w:t>
      </w:r>
      <w:r w:rsidR="007824C1" w:rsidRPr="00804DCE">
        <w:rPr>
          <w:rFonts w:asciiTheme="minorHAnsi" w:hAnsiTheme="minorHAnsi" w:cstheme="minorHAnsi"/>
          <w:i/>
          <w:sz w:val="24"/>
          <w:szCs w:val="24"/>
        </w:rPr>
        <w:t xml:space="preserve">Rectification orders, enforceable undertakings and other obligations on licensee </w:t>
      </w:r>
      <w:r w:rsidRPr="00804DCE">
        <w:rPr>
          <w:rFonts w:asciiTheme="minorHAnsi" w:hAnsiTheme="minorHAnsi" w:cstheme="minorHAnsi"/>
          <w:sz w:val="24"/>
          <w:szCs w:val="24"/>
        </w:rPr>
        <w:t xml:space="preserve">that reflects the expanded scope of the part, which includes provisions </w:t>
      </w:r>
      <w:r w:rsidR="007824C1" w:rsidRPr="00804DCE">
        <w:rPr>
          <w:rFonts w:asciiTheme="minorHAnsi" w:hAnsiTheme="minorHAnsi" w:cstheme="minorHAnsi"/>
          <w:sz w:val="24"/>
          <w:szCs w:val="24"/>
        </w:rPr>
        <w:t>for enforceable rectification undertakings in new Division 4.3 (see clause 42)</w:t>
      </w:r>
      <w:r w:rsidRPr="00804DCE">
        <w:rPr>
          <w:rFonts w:asciiTheme="minorHAnsi" w:hAnsiTheme="minorHAnsi" w:cstheme="minorHAnsi"/>
          <w:sz w:val="24"/>
          <w:szCs w:val="24"/>
        </w:rPr>
        <w:t xml:space="preserve">.  At present the part is headed only </w:t>
      </w:r>
      <w:r w:rsidR="007824C1" w:rsidRPr="00804DCE">
        <w:rPr>
          <w:rFonts w:asciiTheme="minorHAnsi" w:hAnsiTheme="minorHAnsi" w:cstheme="minorHAnsi"/>
          <w:i/>
          <w:sz w:val="24"/>
          <w:szCs w:val="24"/>
        </w:rPr>
        <w:t>Rectification orders and other obligations on licensee</w:t>
      </w:r>
      <w:r w:rsidRPr="00804DCE">
        <w:rPr>
          <w:rFonts w:asciiTheme="minorHAnsi" w:hAnsiTheme="minorHAnsi" w:cstheme="minorHAnsi"/>
          <w:sz w:val="24"/>
          <w:szCs w:val="24"/>
        </w:rPr>
        <w:t>.</w:t>
      </w:r>
    </w:p>
    <w:p w14:paraId="2F7C4D17" w14:textId="77777777" w:rsidR="003F0C87" w:rsidRPr="00804DCE" w:rsidRDefault="003F0C87" w:rsidP="00420D4E">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It also includes a new Division 4.1 Preliminary. </w:t>
      </w:r>
    </w:p>
    <w:p w14:paraId="4EA625CD" w14:textId="77777777" w:rsidR="008418DE" w:rsidRPr="00804DCE" w:rsidRDefault="008418DE" w:rsidP="008418DE">
      <w:pPr>
        <w:spacing w:before="100" w:beforeAutospacing="1" w:after="100" w:afterAutospacing="1"/>
        <w:contextualSpacing/>
        <w:rPr>
          <w:rFonts w:asciiTheme="minorHAnsi" w:hAnsiTheme="minorHAnsi" w:cstheme="minorHAnsi"/>
          <w:i/>
          <w:color w:val="1F497D" w:themeColor="text2"/>
          <w:sz w:val="24"/>
          <w:szCs w:val="24"/>
        </w:rPr>
      </w:pPr>
    </w:p>
    <w:p w14:paraId="62A9D4AA" w14:textId="77777777" w:rsidR="00110902" w:rsidRPr="00804DCE" w:rsidRDefault="00110902" w:rsidP="008418DE">
      <w:pPr>
        <w:spacing w:before="100" w:beforeAutospacing="1" w:after="120" w:line="240" w:lineRule="auto"/>
        <w:rPr>
          <w:rFonts w:asciiTheme="minorHAnsi" w:hAnsiTheme="minorHAnsi" w:cstheme="minorHAnsi"/>
          <w:b/>
          <w:iCs/>
          <w:sz w:val="24"/>
          <w:szCs w:val="24"/>
        </w:rPr>
      </w:pPr>
    </w:p>
    <w:p w14:paraId="5704F706" w14:textId="77777777" w:rsidR="008418DE" w:rsidRPr="00804DCE" w:rsidRDefault="008418DE" w:rsidP="008418DE">
      <w:pPr>
        <w:spacing w:before="100" w:beforeAutospacing="1" w:after="120" w:line="240" w:lineRule="auto"/>
        <w:rPr>
          <w:rFonts w:asciiTheme="minorHAnsi" w:hAnsiTheme="minorHAnsi" w:cstheme="minorHAnsi"/>
          <w:b/>
          <w:sz w:val="24"/>
          <w:szCs w:val="24"/>
        </w:rPr>
      </w:pPr>
      <w:r w:rsidRPr="00804DCE">
        <w:rPr>
          <w:rFonts w:asciiTheme="minorHAnsi" w:hAnsiTheme="minorHAnsi" w:cstheme="minorHAnsi"/>
          <w:b/>
          <w:iCs/>
          <w:sz w:val="24"/>
          <w:szCs w:val="24"/>
        </w:rPr>
        <w:t xml:space="preserve">Clause </w:t>
      </w:r>
      <w:r w:rsidR="00E47E72" w:rsidRPr="00804DCE">
        <w:rPr>
          <w:rFonts w:asciiTheme="minorHAnsi" w:hAnsiTheme="minorHAnsi" w:cstheme="minorHAnsi"/>
          <w:b/>
          <w:iCs/>
          <w:sz w:val="24"/>
          <w:szCs w:val="24"/>
        </w:rPr>
        <w:t>3</w:t>
      </w:r>
      <w:r w:rsidR="00C12400" w:rsidRPr="00804DCE">
        <w:rPr>
          <w:rFonts w:asciiTheme="minorHAnsi" w:hAnsiTheme="minorHAnsi" w:cstheme="minorHAnsi"/>
          <w:b/>
          <w:iCs/>
          <w:sz w:val="24"/>
          <w:szCs w:val="24"/>
        </w:rPr>
        <w:t>1</w:t>
      </w:r>
      <w:r w:rsidRPr="00804DCE">
        <w:rPr>
          <w:rFonts w:asciiTheme="minorHAnsi" w:hAnsiTheme="minorHAnsi" w:cstheme="minorHAnsi"/>
          <w:b/>
          <w:iCs/>
          <w:sz w:val="24"/>
          <w:szCs w:val="24"/>
        </w:rPr>
        <w:tab/>
      </w:r>
      <w:r w:rsidR="00420D4E" w:rsidRPr="00804DCE">
        <w:rPr>
          <w:rFonts w:asciiTheme="minorHAnsi" w:hAnsiTheme="minorHAnsi" w:cstheme="minorHAnsi"/>
          <w:b/>
          <w:sz w:val="24"/>
          <w:szCs w:val="24"/>
        </w:rPr>
        <w:t>Section 33 heading</w:t>
      </w:r>
    </w:p>
    <w:p w14:paraId="74857AF1" w14:textId="77777777" w:rsidR="00420D4E" w:rsidRPr="00804DCE" w:rsidRDefault="00420D4E" w:rsidP="00420D4E">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 xml:space="preserve">Clause 31 </w:t>
      </w:r>
      <w:r w:rsidR="00016A34" w:rsidRPr="00804DCE">
        <w:rPr>
          <w:rFonts w:asciiTheme="minorHAnsi" w:hAnsiTheme="minorHAnsi" w:cstheme="minorHAnsi"/>
          <w:sz w:val="24"/>
          <w:szCs w:val="24"/>
        </w:rPr>
        <w:t xml:space="preserve">replaces the current heading of </w:t>
      </w:r>
      <w:r w:rsidR="00016A34" w:rsidRPr="00804DCE">
        <w:rPr>
          <w:rFonts w:asciiTheme="minorHAnsi" w:hAnsiTheme="minorHAnsi" w:cstheme="minorHAnsi"/>
          <w:i/>
          <w:sz w:val="24"/>
          <w:szCs w:val="24"/>
        </w:rPr>
        <w:t>Meaning of</w:t>
      </w:r>
      <w:r w:rsidR="00016A34" w:rsidRPr="00804DCE">
        <w:rPr>
          <w:rFonts w:asciiTheme="minorHAnsi" w:hAnsiTheme="minorHAnsi" w:cstheme="minorHAnsi"/>
          <w:sz w:val="24"/>
          <w:szCs w:val="24"/>
        </w:rPr>
        <w:t xml:space="preserve"> authorised action </w:t>
      </w:r>
      <w:r w:rsidR="00016A34" w:rsidRPr="00804DCE">
        <w:rPr>
          <w:rFonts w:asciiTheme="minorHAnsi" w:hAnsiTheme="minorHAnsi" w:cstheme="minorHAnsi"/>
          <w:i/>
          <w:sz w:val="24"/>
          <w:szCs w:val="24"/>
        </w:rPr>
        <w:t>and</w:t>
      </w:r>
      <w:r w:rsidR="00016A34" w:rsidRPr="00804DCE">
        <w:rPr>
          <w:rFonts w:asciiTheme="minorHAnsi" w:hAnsiTheme="minorHAnsi" w:cstheme="minorHAnsi"/>
          <w:sz w:val="24"/>
          <w:szCs w:val="24"/>
        </w:rPr>
        <w:t xml:space="preserve"> authorised </w:t>
      </w:r>
      <w:r w:rsidR="00016A34" w:rsidRPr="00804DCE">
        <w:rPr>
          <w:rFonts w:asciiTheme="minorHAnsi" w:hAnsiTheme="minorHAnsi" w:cstheme="minorHAnsi"/>
          <w:i/>
          <w:sz w:val="24"/>
          <w:szCs w:val="24"/>
        </w:rPr>
        <w:t>licensee</w:t>
      </w:r>
      <w:r w:rsidR="00016A34" w:rsidRPr="00804DCE">
        <w:rPr>
          <w:rFonts w:asciiTheme="minorHAnsi" w:hAnsiTheme="minorHAnsi" w:cstheme="minorHAnsi"/>
          <w:sz w:val="24"/>
          <w:szCs w:val="24"/>
        </w:rPr>
        <w:t xml:space="preserve"> in pt 4 with a heading of </w:t>
      </w:r>
      <w:r w:rsidR="00016A34" w:rsidRPr="00804DCE">
        <w:rPr>
          <w:rFonts w:asciiTheme="minorHAnsi" w:hAnsiTheme="minorHAnsi" w:cstheme="minorHAnsi"/>
          <w:i/>
          <w:sz w:val="24"/>
          <w:szCs w:val="24"/>
        </w:rPr>
        <w:t>Definitions—pt 4</w:t>
      </w:r>
      <w:r w:rsidR="00016A34" w:rsidRPr="00804DCE">
        <w:rPr>
          <w:rFonts w:asciiTheme="minorHAnsi" w:hAnsiTheme="minorHAnsi" w:cstheme="minorHAnsi"/>
          <w:sz w:val="24"/>
          <w:szCs w:val="24"/>
        </w:rPr>
        <w:t xml:space="preserve"> as a consequence of including new definitions for the Part (</w:t>
      </w:r>
      <w:r w:rsidR="003F0C87" w:rsidRPr="00804DCE">
        <w:rPr>
          <w:rFonts w:asciiTheme="minorHAnsi" w:hAnsiTheme="minorHAnsi" w:cstheme="minorHAnsi"/>
          <w:sz w:val="24"/>
          <w:szCs w:val="24"/>
        </w:rPr>
        <w:t xml:space="preserve">see </w:t>
      </w:r>
      <w:r w:rsidR="00016A34" w:rsidRPr="00804DCE">
        <w:rPr>
          <w:rFonts w:asciiTheme="minorHAnsi" w:hAnsiTheme="minorHAnsi" w:cstheme="minorHAnsi"/>
          <w:sz w:val="24"/>
          <w:szCs w:val="24"/>
        </w:rPr>
        <w:t xml:space="preserve">clause 32). </w:t>
      </w:r>
    </w:p>
    <w:p w14:paraId="3FCA609E" w14:textId="77777777" w:rsidR="00420D4E" w:rsidRPr="00804DCE" w:rsidRDefault="00420D4E" w:rsidP="00605BE6">
      <w:pPr>
        <w:spacing w:before="100" w:beforeAutospacing="1" w:after="100" w:afterAutospacing="1"/>
        <w:contextualSpacing/>
        <w:rPr>
          <w:rFonts w:asciiTheme="minorHAnsi" w:hAnsiTheme="minorHAnsi" w:cstheme="minorHAnsi"/>
          <w:sz w:val="24"/>
          <w:szCs w:val="24"/>
        </w:rPr>
      </w:pPr>
    </w:p>
    <w:p w14:paraId="28506948" w14:textId="77777777" w:rsidR="00110902" w:rsidRPr="00804DCE" w:rsidRDefault="00110902" w:rsidP="001306CE">
      <w:pPr>
        <w:spacing w:before="100" w:beforeAutospacing="1" w:after="120" w:line="240" w:lineRule="auto"/>
        <w:ind w:left="1440" w:hanging="1440"/>
        <w:rPr>
          <w:rFonts w:asciiTheme="minorHAnsi" w:hAnsiTheme="minorHAnsi" w:cstheme="minorHAnsi"/>
          <w:b/>
          <w:iCs/>
          <w:sz w:val="24"/>
          <w:szCs w:val="24"/>
        </w:rPr>
      </w:pPr>
    </w:p>
    <w:p w14:paraId="51E96AFC" w14:textId="77777777" w:rsidR="001306CE" w:rsidRPr="00804DCE" w:rsidRDefault="001306CE" w:rsidP="001306CE">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lastRenderedPageBreak/>
        <w:t xml:space="preserve">Clause </w:t>
      </w:r>
      <w:r w:rsidR="00E47E72" w:rsidRPr="00804DCE">
        <w:rPr>
          <w:rFonts w:asciiTheme="minorHAnsi" w:hAnsiTheme="minorHAnsi" w:cstheme="minorHAnsi"/>
          <w:b/>
          <w:iCs/>
          <w:sz w:val="24"/>
          <w:szCs w:val="24"/>
        </w:rPr>
        <w:t>3</w:t>
      </w:r>
      <w:r w:rsidR="00C12400" w:rsidRPr="00804DCE">
        <w:rPr>
          <w:rFonts w:asciiTheme="minorHAnsi" w:hAnsiTheme="minorHAnsi" w:cstheme="minorHAnsi"/>
          <w:b/>
          <w:iCs/>
          <w:sz w:val="24"/>
          <w:szCs w:val="24"/>
        </w:rPr>
        <w:t>2</w:t>
      </w:r>
      <w:r w:rsidRPr="00804DCE">
        <w:rPr>
          <w:rFonts w:asciiTheme="minorHAnsi" w:hAnsiTheme="minorHAnsi" w:cstheme="minorHAnsi"/>
          <w:b/>
          <w:iCs/>
          <w:sz w:val="24"/>
          <w:szCs w:val="24"/>
        </w:rPr>
        <w:t xml:space="preserve"> </w:t>
      </w:r>
      <w:r w:rsidRPr="00804DCE">
        <w:rPr>
          <w:rFonts w:asciiTheme="minorHAnsi" w:hAnsiTheme="minorHAnsi" w:cstheme="minorHAnsi"/>
          <w:b/>
          <w:iCs/>
          <w:sz w:val="24"/>
          <w:szCs w:val="24"/>
        </w:rPr>
        <w:tab/>
      </w:r>
      <w:r w:rsidR="00420D4E" w:rsidRPr="00804DCE">
        <w:rPr>
          <w:rFonts w:asciiTheme="minorHAnsi" w:hAnsiTheme="minorHAnsi" w:cstheme="minorHAnsi"/>
          <w:b/>
          <w:iCs/>
          <w:sz w:val="24"/>
          <w:szCs w:val="24"/>
        </w:rPr>
        <w:t>Section 33, new definitions</w:t>
      </w:r>
    </w:p>
    <w:p w14:paraId="02BA1A5F" w14:textId="77777777" w:rsidR="001306CE" w:rsidRPr="00804DCE" w:rsidRDefault="001306CE" w:rsidP="003F0C87">
      <w:pPr>
        <w:spacing w:before="100" w:beforeAutospacing="1" w:after="100" w:afterAutospacing="1"/>
        <w:contextualSpacing/>
        <w:rPr>
          <w:rFonts w:asciiTheme="minorHAnsi" w:hAnsiTheme="minorHAnsi" w:cstheme="minorHAnsi"/>
          <w:sz w:val="24"/>
          <w:szCs w:val="24"/>
        </w:rPr>
      </w:pPr>
      <w:r w:rsidRPr="00804DCE">
        <w:rPr>
          <w:rFonts w:asciiTheme="minorHAnsi" w:hAnsiTheme="minorHAnsi" w:cstheme="minorHAnsi"/>
          <w:sz w:val="24"/>
          <w:szCs w:val="24"/>
        </w:rPr>
        <w:t>This clause</w:t>
      </w:r>
      <w:r w:rsidR="003F0C87" w:rsidRPr="00804DCE">
        <w:rPr>
          <w:rFonts w:asciiTheme="minorHAnsi" w:hAnsiTheme="minorHAnsi" w:cstheme="minorHAnsi"/>
          <w:sz w:val="24"/>
          <w:szCs w:val="24"/>
        </w:rPr>
        <w:t xml:space="preserve"> includes two new definitions for Part 4 of </w:t>
      </w:r>
      <w:r w:rsidR="003F0C87" w:rsidRPr="00804DCE">
        <w:rPr>
          <w:rFonts w:asciiTheme="minorHAnsi" w:hAnsiTheme="minorHAnsi" w:cstheme="minorHAnsi"/>
          <w:bCs/>
          <w:i/>
          <w:iCs/>
          <w:color w:val="000000"/>
          <w:sz w:val="24"/>
          <w:szCs w:val="24"/>
          <w:lang w:eastAsia="en-AU"/>
        </w:rPr>
        <w:t>entity</w:t>
      </w:r>
      <w:r w:rsidR="003F0C87" w:rsidRPr="00804DCE">
        <w:rPr>
          <w:rFonts w:asciiTheme="minorHAnsi" w:hAnsiTheme="minorHAnsi" w:cstheme="minorHAnsi"/>
          <w:bCs/>
          <w:iCs/>
          <w:color w:val="000000"/>
          <w:sz w:val="24"/>
          <w:szCs w:val="24"/>
          <w:lang w:eastAsia="en-AU"/>
        </w:rPr>
        <w:t>, which refers readers to se</w:t>
      </w:r>
      <w:r w:rsidR="003F0C87" w:rsidRPr="00804DCE">
        <w:rPr>
          <w:rFonts w:asciiTheme="minorHAnsi" w:hAnsiTheme="minorHAnsi" w:cstheme="minorHAnsi"/>
          <w:color w:val="000000"/>
          <w:sz w:val="24"/>
          <w:szCs w:val="24"/>
          <w:lang w:eastAsia="en-AU"/>
        </w:rPr>
        <w:t xml:space="preserve">ction </w:t>
      </w:r>
      <w:r w:rsidR="003F0C87" w:rsidRPr="00804DCE">
        <w:rPr>
          <w:rFonts w:asciiTheme="minorHAnsi" w:hAnsiTheme="minorHAnsi" w:cstheme="minorHAnsi"/>
          <w:color w:val="000000"/>
          <w:sz w:val="24"/>
          <w:szCs w:val="24"/>
          <w:lang w:eastAsia="en-AU"/>
        </w:rPr>
        <w:br/>
        <w:t xml:space="preserve">34 (1) (a) and </w:t>
      </w:r>
      <w:r w:rsidR="003F0C87" w:rsidRPr="00804DCE">
        <w:rPr>
          <w:rFonts w:asciiTheme="minorHAnsi" w:hAnsiTheme="minorHAnsi" w:cstheme="minorHAnsi"/>
          <w:bCs/>
          <w:i/>
          <w:iCs/>
          <w:color w:val="000000"/>
          <w:sz w:val="24"/>
          <w:szCs w:val="24"/>
          <w:lang w:eastAsia="en-AU"/>
        </w:rPr>
        <w:t>rectification undertaking,</w:t>
      </w:r>
      <w:r w:rsidR="003F0C87" w:rsidRPr="00804DCE">
        <w:rPr>
          <w:rFonts w:asciiTheme="minorHAnsi" w:hAnsiTheme="minorHAnsi" w:cstheme="minorHAnsi"/>
          <w:bCs/>
          <w:iCs/>
          <w:color w:val="000000"/>
          <w:sz w:val="24"/>
          <w:szCs w:val="24"/>
          <w:lang w:eastAsia="en-AU"/>
        </w:rPr>
        <w:t xml:space="preserve"> which refers readers to new section </w:t>
      </w:r>
      <w:r w:rsidR="003F0C87" w:rsidRPr="00804DCE">
        <w:rPr>
          <w:rFonts w:asciiTheme="minorHAnsi" w:hAnsiTheme="minorHAnsi" w:cstheme="minorHAnsi"/>
          <w:color w:val="000000"/>
          <w:sz w:val="24"/>
          <w:szCs w:val="24"/>
          <w:lang w:eastAsia="en-AU"/>
        </w:rPr>
        <w:t xml:space="preserve">47B </w:t>
      </w:r>
      <w:r w:rsidR="003F0C87" w:rsidRPr="00804DCE">
        <w:rPr>
          <w:rFonts w:asciiTheme="minorHAnsi" w:hAnsiTheme="minorHAnsi" w:cstheme="minorHAnsi"/>
          <w:color w:val="000000"/>
          <w:sz w:val="24"/>
          <w:szCs w:val="24"/>
          <w:lang w:eastAsia="en-AU"/>
        </w:rPr>
        <w:br/>
        <w:t>(see clause 42)</w:t>
      </w:r>
      <w:r w:rsidR="003F0C87" w:rsidRPr="00804DCE">
        <w:rPr>
          <w:rFonts w:asciiTheme="minorHAnsi" w:hAnsiTheme="minorHAnsi" w:cstheme="minorHAnsi"/>
          <w:sz w:val="24"/>
          <w:szCs w:val="24"/>
        </w:rPr>
        <w:t xml:space="preserve">. </w:t>
      </w:r>
    </w:p>
    <w:p w14:paraId="2FE3BBBC" w14:textId="77777777" w:rsidR="00110902" w:rsidRPr="00804DCE" w:rsidRDefault="00110902" w:rsidP="001306CE">
      <w:pPr>
        <w:spacing w:before="100" w:beforeAutospacing="1" w:after="120" w:line="240" w:lineRule="auto"/>
        <w:ind w:left="1440" w:hanging="1440"/>
        <w:rPr>
          <w:rFonts w:asciiTheme="minorHAnsi" w:hAnsiTheme="minorHAnsi" w:cstheme="minorHAnsi"/>
          <w:b/>
          <w:iCs/>
          <w:sz w:val="24"/>
          <w:szCs w:val="24"/>
        </w:rPr>
      </w:pPr>
    </w:p>
    <w:p w14:paraId="609291EE" w14:textId="77777777" w:rsidR="001306CE" w:rsidRPr="00804DCE" w:rsidRDefault="001306CE" w:rsidP="001306CE">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E47E72" w:rsidRPr="00804DCE">
        <w:rPr>
          <w:rFonts w:asciiTheme="minorHAnsi" w:hAnsiTheme="minorHAnsi" w:cstheme="minorHAnsi"/>
          <w:b/>
          <w:iCs/>
          <w:sz w:val="24"/>
          <w:szCs w:val="24"/>
        </w:rPr>
        <w:t>3</w:t>
      </w:r>
      <w:r w:rsidR="00C12400" w:rsidRPr="00804DCE">
        <w:rPr>
          <w:rFonts w:asciiTheme="minorHAnsi" w:hAnsiTheme="minorHAnsi" w:cstheme="minorHAnsi"/>
          <w:b/>
          <w:iCs/>
          <w:sz w:val="24"/>
          <w:szCs w:val="24"/>
        </w:rPr>
        <w:t>3</w:t>
      </w:r>
      <w:r w:rsidRPr="00804DCE">
        <w:rPr>
          <w:rFonts w:asciiTheme="minorHAnsi" w:hAnsiTheme="minorHAnsi" w:cstheme="minorHAnsi"/>
          <w:b/>
          <w:iCs/>
          <w:sz w:val="24"/>
          <w:szCs w:val="24"/>
        </w:rPr>
        <w:tab/>
      </w:r>
      <w:r w:rsidR="00420D4E" w:rsidRPr="00804DCE">
        <w:rPr>
          <w:rFonts w:asciiTheme="minorHAnsi" w:hAnsiTheme="minorHAnsi" w:cstheme="minorHAnsi"/>
          <w:b/>
          <w:iCs/>
          <w:sz w:val="24"/>
          <w:szCs w:val="24"/>
        </w:rPr>
        <w:t>New division 4.2 heading</w:t>
      </w:r>
      <w:r w:rsidRPr="00804DCE">
        <w:rPr>
          <w:rFonts w:asciiTheme="minorHAnsi" w:hAnsiTheme="minorHAnsi" w:cstheme="minorHAnsi"/>
          <w:b/>
          <w:iCs/>
          <w:sz w:val="24"/>
          <w:szCs w:val="24"/>
        </w:rPr>
        <w:tab/>
      </w:r>
    </w:p>
    <w:p w14:paraId="71F549F3" w14:textId="77777777" w:rsidR="001306CE" w:rsidRPr="00804DCE" w:rsidRDefault="00420D4E" w:rsidP="007C385F">
      <w:pPr>
        <w:spacing w:after="120"/>
        <w:rPr>
          <w:rFonts w:asciiTheme="minorHAnsi" w:hAnsiTheme="minorHAnsi" w:cstheme="minorHAnsi"/>
          <w:sz w:val="24"/>
          <w:szCs w:val="24"/>
        </w:rPr>
      </w:pPr>
      <w:r w:rsidRPr="00804DCE">
        <w:rPr>
          <w:rFonts w:asciiTheme="minorHAnsi" w:hAnsiTheme="minorHAnsi" w:cstheme="minorHAnsi"/>
          <w:sz w:val="24"/>
          <w:szCs w:val="24"/>
        </w:rPr>
        <w:t>Clause 33</w:t>
      </w:r>
      <w:r w:rsidR="003F0C87" w:rsidRPr="00804DCE">
        <w:rPr>
          <w:rFonts w:asciiTheme="minorHAnsi" w:hAnsiTheme="minorHAnsi" w:cstheme="minorHAnsi"/>
          <w:sz w:val="24"/>
          <w:szCs w:val="24"/>
        </w:rPr>
        <w:t xml:space="preserve"> inserts a new division in Part 4 titled </w:t>
      </w:r>
      <w:r w:rsidRPr="00804DCE">
        <w:rPr>
          <w:rFonts w:asciiTheme="minorHAnsi" w:hAnsiTheme="minorHAnsi" w:cstheme="minorHAnsi"/>
          <w:i/>
          <w:sz w:val="24"/>
          <w:szCs w:val="24"/>
        </w:rPr>
        <w:t>Rectification orders and other obligations on licensees</w:t>
      </w:r>
      <w:r w:rsidR="003F0C87" w:rsidRPr="00804DCE">
        <w:rPr>
          <w:rFonts w:asciiTheme="minorHAnsi" w:hAnsiTheme="minorHAnsi" w:cstheme="minorHAnsi"/>
          <w:sz w:val="24"/>
          <w:szCs w:val="24"/>
        </w:rPr>
        <w:t xml:space="preserve"> to separate provisions for rectification orders from new provisions for rectification undertakings (see clause 42). </w:t>
      </w:r>
    </w:p>
    <w:p w14:paraId="4EA5E733" w14:textId="77777777" w:rsidR="00110902" w:rsidRPr="00804DCE" w:rsidRDefault="00110902" w:rsidP="00C12400">
      <w:pPr>
        <w:pStyle w:val="ListParagraph"/>
        <w:ind w:left="1440" w:hanging="1440"/>
        <w:rPr>
          <w:rFonts w:asciiTheme="minorHAnsi" w:hAnsiTheme="minorHAnsi" w:cstheme="minorHAnsi"/>
          <w:b/>
          <w:iCs/>
          <w:sz w:val="24"/>
          <w:szCs w:val="24"/>
        </w:rPr>
      </w:pPr>
    </w:p>
    <w:p w14:paraId="56AF316F" w14:textId="77777777" w:rsidR="00C12400" w:rsidRPr="00804DCE" w:rsidRDefault="00C12400" w:rsidP="00C12400">
      <w:pPr>
        <w:pStyle w:val="ListParagraph"/>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Clause 34</w:t>
      </w:r>
      <w:r w:rsidRPr="00804DCE">
        <w:rPr>
          <w:rFonts w:asciiTheme="minorHAnsi" w:hAnsiTheme="minorHAnsi" w:cstheme="minorHAnsi"/>
          <w:b/>
          <w:iCs/>
          <w:sz w:val="24"/>
          <w:szCs w:val="24"/>
        </w:rPr>
        <w:tab/>
      </w:r>
      <w:r w:rsidR="00420D4E" w:rsidRPr="00804DCE">
        <w:rPr>
          <w:rFonts w:asciiTheme="minorHAnsi" w:hAnsiTheme="minorHAnsi" w:cstheme="minorHAnsi"/>
          <w:b/>
          <w:iCs/>
          <w:sz w:val="24"/>
          <w:szCs w:val="24"/>
        </w:rPr>
        <w:t xml:space="preserve">Intention to make rectification order </w:t>
      </w:r>
      <w:r w:rsidR="00420D4E" w:rsidRPr="00804DCE">
        <w:rPr>
          <w:rFonts w:asciiTheme="minorHAnsi" w:hAnsiTheme="minorHAnsi" w:cstheme="minorHAnsi"/>
          <w:b/>
          <w:iCs/>
          <w:sz w:val="24"/>
          <w:szCs w:val="24"/>
        </w:rPr>
        <w:br/>
        <w:t>Section 34 (1), new example</w:t>
      </w:r>
    </w:p>
    <w:p w14:paraId="1A084CB0" w14:textId="77777777" w:rsidR="00420D4E" w:rsidRPr="00804DCE" w:rsidRDefault="00420D4E" w:rsidP="00C12400">
      <w:pPr>
        <w:pStyle w:val="ListParagraph"/>
        <w:spacing w:line="276" w:lineRule="auto"/>
        <w:ind w:left="0"/>
        <w:rPr>
          <w:rFonts w:asciiTheme="minorHAnsi" w:hAnsiTheme="minorHAnsi" w:cstheme="minorHAnsi"/>
          <w:sz w:val="24"/>
          <w:szCs w:val="24"/>
        </w:rPr>
      </w:pPr>
    </w:p>
    <w:p w14:paraId="4B72BBDA" w14:textId="77777777" w:rsidR="00A50D1A" w:rsidRPr="00804DCE" w:rsidRDefault="00C12400" w:rsidP="00C12400">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This clause</w:t>
      </w:r>
      <w:r w:rsidR="00A50D1A" w:rsidRPr="00804DCE">
        <w:rPr>
          <w:rFonts w:asciiTheme="minorHAnsi" w:hAnsiTheme="minorHAnsi" w:cstheme="minorHAnsi"/>
          <w:sz w:val="24"/>
          <w:szCs w:val="24"/>
        </w:rPr>
        <w:t xml:space="preserve"> inserts a new example of a plumber doing or supervising work as a nominee of a licensed corporation. </w:t>
      </w:r>
    </w:p>
    <w:p w14:paraId="0B9D71B7" w14:textId="77777777" w:rsidR="00A50D1A" w:rsidRPr="00804DCE" w:rsidRDefault="00A50D1A" w:rsidP="00C12400">
      <w:pPr>
        <w:pStyle w:val="ListParagraph"/>
        <w:spacing w:line="276" w:lineRule="auto"/>
        <w:ind w:left="0"/>
        <w:rPr>
          <w:rFonts w:asciiTheme="minorHAnsi" w:hAnsiTheme="minorHAnsi" w:cstheme="minorHAnsi"/>
          <w:sz w:val="24"/>
          <w:szCs w:val="24"/>
        </w:rPr>
      </w:pPr>
    </w:p>
    <w:p w14:paraId="322032F4" w14:textId="77777777" w:rsidR="00C12400" w:rsidRPr="00804DCE" w:rsidRDefault="00A50D1A" w:rsidP="00C12400">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A rectification order can be made with respect to a licensee. All nominees are licensees and have obligations in relation to ensuring the construction services they supervise comply with relevant laws.  </w:t>
      </w:r>
    </w:p>
    <w:p w14:paraId="4DA36971" w14:textId="77777777" w:rsidR="00110902" w:rsidRPr="00804DCE" w:rsidRDefault="00110902" w:rsidP="00D244D1">
      <w:pPr>
        <w:pStyle w:val="ListParagraph"/>
        <w:ind w:left="1440" w:hanging="1440"/>
        <w:rPr>
          <w:rFonts w:asciiTheme="minorHAnsi" w:hAnsiTheme="minorHAnsi" w:cstheme="minorHAnsi"/>
          <w:b/>
          <w:iCs/>
          <w:sz w:val="24"/>
          <w:szCs w:val="24"/>
        </w:rPr>
      </w:pPr>
    </w:p>
    <w:p w14:paraId="3C14D17E" w14:textId="77777777" w:rsidR="00D244D1" w:rsidRPr="00804DCE" w:rsidRDefault="00D244D1" w:rsidP="00D244D1">
      <w:pPr>
        <w:pStyle w:val="ListParagraph"/>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Clause 35</w:t>
      </w:r>
      <w:r w:rsidRPr="00804DCE">
        <w:rPr>
          <w:rFonts w:asciiTheme="minorHAnsi" w:hAnsiTheme="minorHAnsi" w:cstheme="minorHAnsi"/>
          <w:b/>
          <w:iCs/>
          <w:sz w:val="24"/>
          <w:szCs w:val="24"/>
        </w:rPr>
        <w:tab/>
      </w:r>
      <w:r w:rsidR="00420D4E" w:rsidRPr="00804DCE">
        <w:rPr>
          <w:rFonts w:asciiTheme="minorHAnsi" w:hAnsiTheme="minorHAnsi" w:cstheme="minorHAnsi"/>
          <w:b/>
          <w:iCs/>
          <w:sz w:val="24"/>
          <w:szCs w:val="24"/>
        </w:rPr>
        <w:t>Section 34 (2) (d) (i)</w:t>
      </w:r>
    </w:p>
    <w:p w14:paraId="05B5949C" w14:textId="77777777" w:rsidR="005A209C" w:rsidRPr="00804DCE" w:rsidRDefault="00D244D1" w:rsidP="00D244D1">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This clause </w:t>
      </w:r>
      <w:r w:rsidR="00420D4E" w:rsidRPr="00804DCE">
        <w:rPr>
          <w:rFonts w:asciiTheme="minorHAnsi" w:hAnsiTheme="minorHAnsi" w:cstheme="minorHAnsi"/>
          <w:sz w:val="24"/>
          <w:szCs w:val="24"/>
        </w:rPr>
        <w:t>substitutes</w:t>
      </w:r>
      <w:r w:rsidR="00E803A9" w:rsidRPr="00804DCE">
        <w:rPr>
          <w:rFonts w:asciiTheme="minorHAnsi" w:hAnsiTheme="minorHAnsi" w:cstheme="minorHAnsi"/>
          <w:sz w:val="24"/>
          <w:szCs w:val="24"/>
        </w:rPr>
        <w:t xml:space="preserve"> a new subsection that provides that the Registrar will not make a rectification order in relation to an entity if the Registrar accepts a rectification undertaking from the entity and the entity complies with, and does not withdraw, the undertaking</w:t>
      </w:r>
      <w:r w:rsidRPr="00804DCE">
        <w:rPr>
          <w:rFonts w:asciiTheme="minorHAnsi" w:hAnsiTheme="minorHAnsi" w:cstheme="minorHAnsi"/>
          <w:sz w:val="24"/>
          <w:szCs w:val="24"/>
        </w:rPr>
        <w:t xml:space="preserve">.  </w:t>
      </w:r>
      <w:r w:rsidR="00E803A9" w:rsidRPr="00804DCE">
        <w:rPr>
          <w:rFonts w:asciiTheme="minorHAnsi" w:hAnsiTheme="minorHAnsi" w:cstheme="minorHAnsi"/>
          <w:sz w:val="24"/>
          <w:szCs w:val="24"/>
        </w:rPr>
        <w:t xml:space="preserve">This </w:t>
      </w:r>
      <w:r w:rsidR="005A209C" w:rsidRPr="00804DCE">
        <w:rPr>
          <w:rFonts w:asciiTheme="minorHAnsi" w:hAnsiTheme="minorHAnsi" w:cstheme="minorHAnsi"/>
          <w:sz w:val="24"/>
          <w:szCs w:val="24"/>
        </w:rPr>
        <w:t xml:space="preserve">is in addition to existing provisions that the Registrar will not make a rectification order if not satisfied it is appropriate to make the order in relation to the entity. </w:t>
      </w:r>
    </w:p>
    <w:p w14:paraId="2212E33D" w14:textId="77777777" w:rsidR="005A209C" w:rsidRPr="00804DCE" w:rsidRDefault="005A209C" w:rsidP="00D244D1">
      <w:pPr>
        <w:pStyle w:val="ListParagraph"/>
        <w:spacing w:line="276" w:lineRule="auto"/>
        <w:ind w:left="0"/>
        <w:rPr>
          <w:rFonts w:asciiTheme="minorHAnsi" w:hAnsiTheme="minorHAnsi" w:cstheme="minorHAnsi"/>
          <w:sz w:val="24"/>
          <w:szCs w:val="24"/>
        </w:rPr>
      </w:pPr>
    </w:p>
    <w:p w14:paraId="49A46856" w14:textId="77777777" w:rsidR="00E803A9" w:rsidRPr="00804DCE" w:rsidRDefault="005A209C" w:rsidP="00D244D1">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This amendment </w:t>
      </w:r>
      <w:r w:rsidR="00E803A9" w:rsidRPr="00804DCE">
        <w:rPr>
          <w:rFonts w:asciiTheme="minorHAnsi" w:hAnsiTheme="minorHAnsi" w:cstheme="minorHAnsi"/>
          <w:sz w:val="24"/>
          <w:szCs w:val="24"/>
        </w:rPr>
        <w:t xml:space="preserve">complements the new provisions for rectification undertakings in clause 42. If the entity complies with the undertaking, make a rectification order would no longer be appropriate. However, if the entity fails to comply with the </w:t>
      </w:r>
      <w:r w:rsidRPr="00804DCE">
        <w:rPr>
          <w:rFonts w:asciiTheme="minorHAnsi" w:hAnsiTheme="minorHAnsi" w:cstheme="minorHAnsi"/>
          <w:sz w:val="24"/>
          <w:szCs w:val="24"/>
        </w:rPr>
        <w:t>undertaking</w:t>
      </w:r>
      <w:r w:rsidR="00E803A9" w:rsidRPr="00804DCE">
        <w:rPr>
          <w:rFonts w:asciiTheme="minorHAnsi" w:hAnsiTheme="minorHAnsi" w:cstheme="minorHAnsi"/>
          <w:sz w:val="24"/>
          <w:szCs w:val="24"/>
        </w:rPr>
        <w:t xml:space="preserve">, or withdraws the </w:t>
      </w:r>
      <w:r w:rsidRPr="00804DCE">
        <w:rPr>
          <w:rFonts w:asciiTheme="minorHAnsi" w:hAnsiTheme="minorHAnsi" w:cstheme="minorHAnsi"/>
          <w:sz w:val="24"/>
          <w:szCs w:val="24"/>
        </w:rPr>
        <w:t>undertaking,</w:t>
      </w:r>
      <w:r w:rsidR="00E803A9" w:rsidRPr="00804DCE">
        <w:rPr>
          <w:rFonts w:asciiTheme="minorHAnsi" w:hAnsiTheme="minorHAnsi" w:cstheme="minorHAnsi"/>
          <w:sz w:val="24"/>
          <w:szCs w:val="24"/>
        </w:rPr>
        <w:t xml:space="preserve"> it may be appropriate to make</w:t>
      </w:r>
      <w:r w:rsidRPr="00804DCE">
        <w:rPr>
          <w:rFonts w:asciiTheme="minorHAnsi" w:hAnsiTheme="minorHAnsi" w:cstheme="minorHAnsi"/>
          <w:sz w:val="24"/>
          <w:szCs w:val="24"/>
        </w:rPr>
        <w:t xml:space="preserve"> a rectification order (see clause 37). </w:t>
      </w:r>
      <w:r w:rsidR="00E803A9" w:rsidRPr="00804DCE">
        <w:rPr>
          <w:rFonts w:asciiTheme="minorHAnsi" w:hAnsiTheme="minorHAnsi" w:cstheme="minorHAnsi"/>
          <w:sz w:val="24"/>
          <w:szCs w:val="24"/>
        </w:rPr>
        <w:t xml:space="preserve">  </w:t>
      </w:r>
    </w:p>
    <w:p w14:paraId="1110ECB2" w14:textId="77777777" w:rsidR="00110902" w:rsidRPr="00804DCE" w:rsidRDefault="00110902" w:rsidP="001306CE">
      <w:pPr>
        <w:spacing w:before="100" w:beforeAutospacing="1" w:after="120" w:line="240" w:lineRule="auto"/>
        <w:ind w:left="1440" w:hanging="1440"/>
        <w:rPr>
          <w:rFonts w:asciiTheme="minorHAnsi" w:hAnsiTheme="minorHAnsi" w:cstheme="minorHAnsi"/>
          <w:b/>
          <w:iCs/>
          <w:sz w:val="24"/>
          <w:szCs w:val="24"/>
        </w:rPr>
      </w:pPr>
    </w:p>
    <w:p w14:paraId="43438887" w14:textId="77777777" w:rsidR="001306CE" w:rsidRPr="00804DCE" w:rsidRDefault="001306CE" w:rsidP="001306CE">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E47E72" w:rsidRPr="00804DCE">
        <w:rPr>
          <w:rFonts w:asciiTheme="minorHAnsi" w:hAnsiTheme="minorHAnsi" w:cstheme="minorHAnsi"/>
          <w:b/>
          <w:iCs/>
          <w:sz w:val="24"/>
          <w:szCs w:val="24"/>
        </w:rPr>
        <w:t>3</w:t>
      </w:r>
      <w:r w:rsidR="00D244D1" w:rsidRPr="00804DCE">
        <w:rPr>
          <w:rFonts w:asciiTheme="minorHAnsi" w:hAnsiTheme="minorHAnsi" w:cstheme="minorHAnsi"/>
          <w:b/>
          <w:iCs/>
          <w:sz w:val="24"/>
          <w:szCs w:val="24"/>
        </w:rPr>
        <w:t>6</w:t>
      </w:r>
      <w:r w:rsidRPr="00804DCE">
        <w:rPr>
          <w:rFonts w:asciiTheme="minorHAnsi" w:hAnsiTheme="minorHAnsi" w:cstheme="minorHAnsi"/>
          <w:b/>
          <w:iCs/>
          <w:sz w:val="24"/>
          <w:szCs w:val="24"/>
        </w:rPr>
        <w:tab/>
      </w:r>
      <w:r w:rsidR="00420D4E" w:rsidRPr="00804DCE">
        <w:rPr>
          <w:rFonts w:asciiTheme="minorHAnsi" w:hAnsiTheme="minorHAnsi" w:cstheme="minorHAnsi"/>
          <w:b/>
          <w:iCs/>
          <w:sz w:val="24"/>
          <w:szCs w:val="24"/>
        </w:rPr>
        <w:t>New section 34 (3)</w:t>
      </w:r>
    </w:p>
    <w:p w14:paraId="10D9825B" w14:textId="77777777" w:rsidR="001306CE" w:rsidRPr="00804DCE" w:rsidRDefault="001306CE" w:rsidP="001306CE">
      <w:pPr>
        <w:autoSpaceDE w:val="0"/>
        <w:autoSpaceDN w:val="0"/>
        <w:adjustRightInd w:val="0"/>
        <w:spacing w:after="0"/>
        <w:rPr>
          <w:rFonts w:asciiTheme="minorHAnsi" w:hAnsiTheme="minorHAnsi" w:cstheme="minorHAnsi"/>
          <w:iCs/>
          <w:sz w:val="24"/>
          <w:szCs w:val="24"/>
        </w:rPr>
      </w:pPr>
      <w:r w:rsidRPr="00804DCE">
        <w:rPr>
          <w:rFonts w:asciiTheme="minorHAnsi" w:hAnsiTheme="minorHAnsi" w:cstheme="minorHAnsi"/>
          <w:iCs/>
          <w:sz w:val="24"/>
          <w:szCs w:val="24"/>
        </w:rPr>
        <w:t xml:space="preserve">Clause </w:t>
      </w:r>
      <w:r w:rsidR="00507012" w:rsidRPr="00804DCE">
        <w:rPr>
          <w:rFonts w:asciiTheme="minorHAnsi" w:hAnsiTheme="minorHAnsi" w:cstheme="minorHAnsi"/>
          <w:iCs/>
          <w:sz w:val="24"/>
          <w:szCs w:val="24"/>
        </w:rPr>
        <w:t>3</w:t>
      </w:r>
      <w:r w:rsidR="00D244D1" w:rsidRPr="00804DCE">
        <w:rPr>
          <w:rFonts w:asciiTheme="minorHAnsi" w:hAnsiTheme="minorHAnsi" w:cstheme="minorHAnsi"/>
          <w:iCs/>
          <w:sz w:val="24"/>
          <w:szCs w:val="24"/>
        </w:rPr>
        <w:t>6</w:t>
      </w:r>
      <w:r w:rsidRPr="00804DCE">
        <w:rPr>
          <w:rFonts w:asciiTheme="minorHAnsi" w:hAnsiTheme="minorHAnsi" w:cstheme="minorHAnsi"/>
          <w:iCs/>
          <w:sz w:val="24"/>
          <w:szCs w:val="24"/>
        </w:rPr>
        <w:t xml:space="preserve"> </w:t>
      </w:r>
      <w:r w:rsidR="00420D4E" w:rsidRPr="00804DCE">
        <w:rPr>
          <w:rFonts w:asciiTheme="minorHAnsi" w:hAnsiTheme="minorHAnsi" w:cstheme="minorHAnsi"/>
          <w:iCs/>
          <w:sz w:val="24"/>
          <w:szCs w:val="24"/>
        </w:rPr>
        <w:t xml:space="preserve">provides that a submission in relation to a </w:t>
      </w:r>
      <w:r w:rsidR="005A209C" w:rsidRPr="00804DCE">
        <w:rPr>
          <w:rFonts w:asciiTheme="minorHAnsi" w:hAnsiTheme="minorHAnsi" w:cstheme="minorHAnsi"/>
          <w:iCs/>
          <w:sz w:val="24"/>
          <w:szCs w:val="24"/>
        </w:rPr>
        <w:t xml:space="preserve">notice of intention to issue </w:t>
      </w:r>
      <w:r w:rsidR="00420D4E" w:rsidRPr="00804DCE">
        <w:rPr>
          <w:rFonts w:asciiTheme="minorHAnsi" w:hAnsiTheme="minorHAnsi" w:cstheme="minorHAnsi"/>
          <w:iCs/>
          <w:sz w:val="24"/>
          <w:szCs w:val="24"/>
        </w:rPr>
        <w:t>rectification order</w:t>
      </w:r>
      <w:r w:rsidR="005A209C" w:rsidRPr="00804DCE">
        <w:rPr>
          <w:rFonts w:asciiTheme="minorHAnsi" w:hAnsiTheme="minorHAnsi" w:cstheme="minorHAnsi"/>
          <w:iCs/>
          <w:sz w:val="24"/>
          <w:szCs w:val="24"/>
        </w:rPr>
        <w:t xml:space="preserve"> may include a rectification undertaking (see clause 42) in relation to the construction service mentioned in the notice. This allows an entity to give an undertaking as part of the existing rectification order process, rather than requiring a separate or parallel submission in relation to the contravention. </w:t>
      </w:r>
      <w:r w:rsidRPr="00804DCE">
        <w:rPr>
          <w:rFonts w:asciiTheme="minorHAnsi" w:hAnsiTheme="minorHAnsi" w:cstheme="minorHAnsi"/>
          <w:iCs/>
          <w:sz w:val="24"/>
          <w:szCs w:val="24"/>
        </w:rPr>
        <w:t xml:space="preserve"> </w:t>
      </w:r>
    </w:p>
    <w:p w14:paraId="036A9256" w14:textId="77777777" w:rsidR="001306CE" w:rsidRPr="00804DCE" w:rsidRDefault="001306CE" w:rsidP="00420D4E">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lastRenderedPageBreak/>
        <w:t xml:space="preserve">Clause </w:t>
      </w:r>
      <w:r w:rsidR="00E47E72" w:rsidRPr="00804DCE">
        <w:rPr>
          <w:rFonts w:asciiTheme="minorHAnsi" w:hAnsiTheme="minorHAnsi" w:cstheme="minorHAnsi"/>
          <w:b/>
          <w:iCs/>
          <w:sz w:val="24"/>
          <w:szCs w:val="24"/>
        </w:rPr>
        <w:t>3</w:t>
      </w:r>
      <w:r w:rsidR="00D244D1" w:rsidRPr="00804DCE">
        <w:rPr>
          <w:rFonts w:asciiTheme="minorHAnsi" w:hAnsiTheme="minorHAnsi" w:cstheme="minorHAnsi"/>
          <w:b/>
          <w:iCs/>
          <w:sz w:val="24"/>
          <w:szCs w:val="24"/>
        </w:rPr>
        <w:t>7</w:t>
      </w:r>
      <w:r w:rsidRPr="00804DCE">
        <w:rPr>
          <w:rFonts w:asciiTheme="minorHAnsi" w:hAnsiTheme="minorHAnsi" w:cstheme="minorHAnsi"/>
          <w:b/>
          <w:iCs/>
          <w:sz w:val="24"/>
          <w:szCs w:val="24"/>
        </w:rPr>
        <w:t xml:space="preserve"> </w:t>
      </w:r>
      <w:r w:rsidRPr="00804DCE">
        <w:rPr>
          <w:rFonts w:asciiTheme="minorHAnsi" w:hAnsiTheme="minorHAnsi" w:cstheme="minorHAnsi"/>
          <w:b/>
          <w:iCs/>
          <w:sz w:val="24"/>
          <w:szCs w:val="24"/>
        </w:rPr>
        <w:tab/>
      </w:r>
      <w:r w:rsidR="00420D4E" w:rsidRPr="00804DCE">
        <w:rPr>
          <w:rFonts w:asciiTheme="minorHAnsi" w:hAnsiTheme="minorHAnsi" w:cstheme="minorHAnsi"/>
          <w:b/>
          <w:iCs/>
          <w:sz w:val="24"/>
          <w:szCs w:val="24"/>
        </w:rPr>
        <w:t xml:space="preserve">When rectification order may be made </w:t>
      </w:r>
      <w:r w:rsidR="00420D4E" w:rsidRPr="00804DCE">
        <w:rPr>
          <w:rFonts w:asciiTheme="minorHAnsi" w:hAnsiTheme="minorHAnsi" w:cstheme="minorHAnsi"/>
          <w:b/>
          <w:iCs/>
          <w:sz w:val="24"/>
          <w:szCs w:val="24"/>
        </w:rPr>
        <w:br/>
        <w:t>New section 35 (1) (d)</w:t>
      </w:r>
    </w:p>
    <w:p w14:paraId="2A7CA657" w14:textId="77777777" w:rsidR="001306CE" w:rsidRPr="00804DCE" w:rsidRDefault="00507012" w:rsidP="001306CE">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This </w:t>
      </w:r>
      <w:r w:rsidR="005A209C" w:rsidRPr="00804DCE">
        <w:rPr>
          <w:rFonts w:asciiTheme="minorHAnsi" w:hAnsiTheme="minorHAnsi" w:cstheme="minorHAnsi"/>
          <w:sz w:val="24"/>
          <w:szCs w:val="24"/>
        </w:rPr>
        <w:t xml:space="preserve">provision allows the Registrar to issue a rectification order if he or she accepts a rectification undertaking </w:t>
      </w:r>
      <w:r w:rsidR="00A041AF" w:rsidRPr="00804DCE">
        <w:rPr>
          <w:rFonts w:asciiTheme="minorHAnsi" w:hAnsiTheme="minorHAnsi" w:cstheme="minorHAnsi"/>
          <w:sz w:val="24"/>
          <w:szCs w:val="24"/>
        </w:rPr>
        <w:t xml:space="preserve">from an entity </w:t>
      </w:r>
      <w:r w:rsidR="005A209C" w:rsidRPr="00804DCE">
        <w:rPr>
          <w:rFonts w:asciiTheme="minorHAnsi" w:hAnsiTheme="minorHAnsi" w:cstheme="minorHAnsi"/>
          <w:sz w:val="24"/>
          <w:szCs w:val="24"/>
        </w:rPr>
        <w:t xml:space="preserve">in response to a notice of intention, and </w:t>
      </w:r>
      <w:r w:rsidR="00A041AF" w:rsidRPr="00804DCE">
        <w:rPr>
          <w:rFonts w:asciiTheme="minorHAnsi" w:hAnsiTheme="minorHAnsi" w:cstheme="minorHAnsi"/>
          <w:sz w:val="24"/>
          <w:szCs w:val="24"/>
        </w:rPr>
        <w:t>the</w:t>
      </w:r>
      <w:r w:rsidR="005A209C" w:rsidRPr="00804DCE">
        <w:rPr>
          <w:rFonts w:asciiTheme="minorHAnsi" w:hAnsiTheme="minorHAnsi" w:cstheme="minorHAnsi"/>
          <w:sz w:val="24"/>
          <w:szCs w:val="24"/>
        </w:rPr>
        <w:t xml:space="preserve"> entity </w:t>
      </w:r>
      <w:r w:rsidR="00A041AF" w:rsidRPr="00804DCE">
        <w:rPr>
          <w:rFonts w:asciiTheme="minorHAnsi" w:hAnsiTheme="minorHAnsi" w:cstheme="minorHAnsi"/>
          <w:sz w:val="24"/>
          <w:szCs w:val="24"/>
        </w:rPr>
        <w:t xml:space="preserve">fails to comply with the undertaking, or has withdrawn the undertaking. </w:t>
      </w:r>
      <w:r w:rsidR="002A11DD" w:rsidRPr="00804DCE">
        <w:rPr>
          <w:rFonts w:asciiTheme="minorHAnsi" w:hAnsiTheme="minorHAnsi" w:cstheme="minorHAnsi"/>
          <w:sz w:val="24"/>
          <w:szCs w:val="24"/>
        </w:rPr>
        <w:t xml:space="preserve"> </w:t>
      </w:r>
    </w:p>
    <w:p w14:paraId="0B061AD2" w14:textId="77777777" w:rsidR="00C64523" w:rsidRPr="00804DCE" w:rsidRDefault="00C64523" w:rsidP="001306CE">
      <w:pPr>
        <w:pStyle w:val="ListParagraph"/>
        <w:spacing w:line="276" w:lineRule="auto"/>
        <w:ind w:left="0"/>
        <w:rPr>
          <w:rFonts w:asciiTheme="minorHAnsi" w:hAnsiTheme="minorHAnsi" w:cstheme="minorHAnsi"/>
          <w:sz w:val="24"/>
          <w:szCs w:val="24"/>
        </w:rPr>
      </w:pPr>
    </w:p>
    <w:p w14:paraId="043F9B25" w14:textId="77777777" w:rsidR="005A209C" w:rsidRPr="00804DCE" w:rsidRDefault="005A209C" w:rsidP="001306CE">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This is important as entering into an undertaking prevents</w:t>
      </w:r>
      <w:r w:rsidR="00A041AF" w:rsidRPr="00804DCE">
        <w:rPr>
          <w:rFonts w:asciiTheme="minorHAnsi" w:hAnsiTheme="minorHAnsi" w:cstheme="minorHAnsi"/>
          <w:sz w:val="24"/>
          <w:szCs w:val="24"/>
        </w:rPr>
        <w:t xml:space="preserve"> the Registrar from making a rectification order or taking other action in relation to the contravention (see clauses 35 and 42, specifically new section 47I). The intent of the provision is that the Registrar need not restart the notice of intention process if an undertaking is not complied with and further delay rectification work the Registrar considers is required.  </w:t>
      </w:r>
    </w:p>
    <w:p w14:paraId="7382FDCE" w14:textId="77777777" w:rsidR="00110902" w:rsidRPr="00804DCE" w:rsidRDefault="00110902" w:rsidP="00420D4E">
      <w:pPr>
        <w:pStyle w:val="ListParagraph"/>
        <w:spacing w:after="120"/>
        <w:ind w:left="1440" w:hanging="1440"/>
        <w:rPr>
          <w:rFonts w:asciiTheme="minorHAnsi" w:hAnsiTheme="minorHAnsi" w:cstheme="minorHAnsi"/>
          <w:b/>
          <w:iCs/>
          <w:sz w:val="24"/>
          <w:szCs w:val="24"/>
        </w:rPr>
      </w:pPr>
    </w:p>
    <w:p w14:paraId="034FCBF0" w14:textId="77777777" w:rsidR="00110902" w:rsidRPr="00804DCE" w:rsidRDefault="00110902" w:rsidP="00420D4E">
      <w:pPr>
        <w:pStyle w:val="ListParagraph"/>
        <w:spacing w:after="120"/>
        <w:ind w:left="1440" w:hanging="1440"/>
        <w:rPr>
          <w:rFonts w:asciiTheme="minorHAnsi" w:hAnsiTheme="minorHAnsi" w:cstheme="minorHAnsi"/>
          <w:b/>
          <w:iCs/>
          <w:sz w:val="24"/>
          <w:szCs w:val="24"/>
        </w:rPr>
      </w:pPr>
    </w:p>
    <w:p w14:paraId="18DCA598" w14:textId="77777777" w:rsidR="00420D4E" w:rsidRPr="00804DCE" w:rsidRDefault="00EC16C2" w:rsidP="00420D4E">
      <w:pPr>
        <w:pStyle w:val="ListParagraph"/>
        <w:spacing w:after="120"/>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E47E72" w:rsidRPr="00804DCE">
        <w:rPr>
          <w:rFonts w:asciiTheme="minorHAnsi" w:hAnsiTheme="minorHAnsi" w:cstheme="minorHAnsi"/>
          <w:b/>
          <w:iCs/>
          <w:sz w:val="24"/>
          <w:szCs w:val="24"/>
        </w:rPr>
        <w:t>3</w:t>
      </w:r>
      <w:r w:rsidR="00D244D1" w:rsidRPr="00804DCE">
        <w:rPr>
          <w:rFonts w:asciiTheme="minorHAnsi" w:hAnsiTheme="minorHAnsi" w:cstheme="minorHAnsi"/>
          <w:b/>
          <w:iCs/>
          <w:sz w:val="24"/>
          <w:szCs w:val="24"/>
        </w:rPr>
        <w:t>8</w:t>
      </w:r>
      <w:r w:rsidRPr="00804DCE">
        <w:rPr>
          <w:rFonts w:asciiTheme="minorHAnsi" w:hAnsiTheme="minorHAnsi" w:cstheme="minorHAnsi"/>
          <w:b/>
          <w:iCs/>
          <w:sz w:val="24"/>
          <w:szCs w:val="24"/>
        </w:rPr>
        <w:tab/>
      </w:r>
      <w:r w:rsidR="00420D4E" w:rsidRPr="00804DCE">
        <w:rPr>
          <w:rFonts w:asciiTheme="minorHAnsi" w:hAnsiTheme="minorHAnsi" w:cstheme="minorHAnsi"/>
          <w:b/>
          <w:iCs/>
          <w:sz w:val="24"/>
          <w:szCs w:val="24"/>
        </w:rPr>
        <w:t>Section 35 (3) and examples and note</w:t>
      </w:r>
    </w:p>
    <w:p w14:paraId="63C97954" w14:textId="77777777" w:rsidR="00FB4F0C" w:rsidRPr="00804DCE" w:rsidRDefault="00E3686D" w:rsidP="00420D4E">
      <w:pPr>
        <w:pStyle w:val="ListParagraph"/>
        <w:spacing w:after="120"/>
        <w:ind w:left="0"/>
        <w:rPr>
          <w:rFonts w:asciiTheme="minorHAnsi" w:hAnsiTheme="minorHAnsi" w:cstheme="minorHAnsi"/>
          <w:sz w:val="24"/>
          <w:szCs w:val="24"/>
        </w:rPr>
      </w:pPr>
      <w:r w:rsidRPr="00804DCE">
        <w:rPr>
          <w:rFonts w:asciiTheme="minorHAnsi" w:hAnsiTheme="minorHAnsi" w:cstheme="minorHAnsi"/>
          <w:sz w:val="24"/>
          <w:szCs w:val="24"/>
        </w:rPr>
        <w:t xml:space="preserve">This clause </w:t>
      </w:r>
      <w:r w:rsidR="00457729" w:rsidRPr="00804DCE">
        <w:rPr>
          <w:rFonts w:asciiTheme="minorHAnsi" w:hAnsiTheme="minorHAnsi" w:cstheme="minorHAnsi"/>
          <w:sz w:val="24"/>
          <w:szCs w:val="24"/>
        </w:rPr>
        <w:t xml:space="preserve">substitutes </w:t>
      </w:r>
      <w:r w:rsidR="00FB4F0C" w:rsidRPr="00804DCE">
        <w:rPr>
          <w:rFonts w:asciiTheme="minorHAnsi" w:hAnsiTheme="minorHAnsi" w:cstheme="minorHAnsi"/>
          <w:sz w:val="24"/>
          <w:szCs w:val="24"/>
        </w:rPr>
        <w:t>a new section 35 (3) that does three things:</w:t>
      </w:r>
    </w:p>
    <w:p w14:paraId="434085CC" w14:textId="77777777" w:rsidR="001306CE" w:rsidRPr="00804DCE" w:rsidRDefault="00FB4F0C" w:rsidP="00804795">
      <w:pPr>
        <w:pStyle w:val="ListParagraph"/>
        <w:numPr>
          <w:ilvl w:val="0"/>
          <w:numId w:val="27"/>
        </w:numPr>
        <w:spacing w:after="120"/>
        <w:rPr>
          <w:rFonts w:asciiTheme="minorHAnsi" w:hAnsiTheme="minorHAnsi" w:cstheme="minorHAnsi"/>
          <w:sz w:val="24"/>
          <w:szCs w:val="24"/>
        </w:rPr>
      </w:pPr>
      <w:r w:rsidRPr="00804DCE">
        <w:rPr>
          <w:rFonts w:asciiTheme="minorHAnsi" w:hAnsiTheme="minorHAnsi" w:cstheme="minorHAnsi"/>
          <w:sz w:val="24"/>
          <w:szCs w:val="24"/>
        </w:rPr>
        <w:t>Allows the Registrar to make a rectification order in relation to a director or partner of a licensed entity, or the director of a corporation that is a partner in a licensed partnership</w:t>
      </w:r>
      <w:r w:rsidR="00457729" w:rsidRPr="00804DCE">
        <w:rPr>
          <w:rFonts w:asciiTheme="minorHAnsi" w:hAnsiTheme="minorHAnsi" w:cstheme="minorHAnsi"/>
          <w:sz w:val="24"/>
          <w:szCs w:val="24"/>
        </w:rPr>
        <w:t xml:space="preserve">. </w:t>
      </w:r>
    </w:p>
    <w:p w14:paraId="1D59CDBC" w14:textId="77777777" w:rsidR="00FB4F0C" w:rsidRPr="00804DCE" w:rsidRDefault="00FB4F0C" w:rsidP="00804795">
      <w:pPr>
        <w:pStyle w:val="ListParagraph"/>
        <w:numPr>
          <w:ilvl w:val="0"/>
          <w:numId w:val="27"/>
        </w:numPr>
        <w:spacing w:after="120"/>
        <w:rPr>
          <w:rFonts w:asciiTheme="minorHAnsi" w:hAnsiTheme="minorHAnsi" w:cstheme="minorHAnsi"/>
          <w:sz w:val="24"/>
          <w:szCs w:val="24"/>
        </w:rPr>
      </w:pPr>
      <w:r w:rsidRPr="00804DCE">
        <w:rPr>
          <w:rFonts w:asciiTheme="minorHAnsi" w:hAnsiTheme="minorHAnsi" w:cstheme="minorHAnsi"/>
          <w:sz w:val="24"/>
          <w:szCs w:val="24"/>
        </w:rPr>
        <w:t xml:space="preserve">Provides certain circumstances that a rectification order can be made beyond </w:t>
      </w:r>
      <w:r w:rsidR="00A67D8E" w:rsidRPr="00804DCE">
        <w:rPr>
          <w:rFonts w:asciiTheme="minorHAnsi" w:hAnsiTheme="minorHAnsi" w:cstheme="minorHAnsi"/>
          <w:sz w:val="24"/>
          <w:szCs w:val="24"/>
        </w:rPr>
        <w:t xml:space="preserve">the 10 year period in which orders can generally be made. </w:t>
      </w:r>
    </w:p>
    <w:p w14:paraId="19366AFC" w14:textId="77777777" w:rsidR="00A67D8E" w:rsidRPr="00804DCE" w:rsidRDefault="00A67D8E" w:rsidP="00804795">
      <w:pPr>
        <w:pStyle w:val="ListParagraph"/>
        <w:numPr>
          <w:ilvl w:val="0"/>
          <w:numId w:val="27"/>
        </w:numPr>
        <w:spacing w:after="120"/>
        <w:rPr>
          <w:rFonts w:asciiTheme="minorHAnsi" w:hAnsiTheme="minorHAnsi" w:cstheme="minorHAnsi"/>
          <w:sz w:val="24"/>
          <w:szCs w:val="24"/>
        </w:rPr>
      </w:pPr>
      <w:r w:rsidRPr="00804DCE">
        <w:rPr>
          <w:rFonts w:asciiTheme="minorHAnsi" w:hAnsiTheme="minorHAnsi" w:cstheme="minorHAnsi"/>
          <w:sz w:val="24"/>
          <w:szCs w:val="24"/>
        </w:rPr>
        <w:t xml:space="preserve">Provides that the 10 years in which an order may generally be made (notwithstanding the above) is taken from the later of the day the act that caused the contravention happened or ended; or the day any certificate was issued by the registrar under any of the following provisions of the </w:t>
      </w:r>
      <w:r w:rsidRPr="00804DCE">
        <w:rPr>
          <w:rFonts w:asciiTheme="minorHAnsi" w:hAnsiTheme="minorHAnsi" w:cstheme="minorHAnsi"/>
          <w:i/>
          <w:sz w:val="24"/>
          <w:szCs w:val="24"/>
        </w:rPr>
        <w:t>Building Act 2004</w:t>
      </w:r>
      <w:r w:rsidRPr="00804DCE">
        <w:rPr>
          <w:rFonts w:asciiTheme="minorHAnsi" w:hAnsiTheme="minorHAnsi" w:cstheme="minorHAnsi"/>
          <w:sz w:val="24"/>
          <w:szCs w:val="24"/>
        </w:rPr>
        <w:t xml:space="preserve"> in relation to the building the subject of the construction service</w:t>
      </w:r>
      <w:r w:rsidR="00BE502E" w:rsidRPr="00804DCE">
        <w:rPr>
          <w:rFonts w:asciiTheme="minorHAnsi" w:hAnsiTheme="minorHAnsi" w:cstheme="minorHAnsi"/>
          <w:sz w:val="24"/>
          <w:szCs w:val="24"/>
        </w:rPr>
        <w:t>:</w:t>
      </w:r>
    </w:p>
    <w:p w14:paraId="57B2F62D" w14:textId="77777777" w:rsidR="00A67D8E" w:rsidRPr="00804DCE" w:rsidRDefault="00A67D8E" w:rsidP="00804795">
      <w:pPr>
        <w:pStyle w:val="ListParagraph"/>
        <w:numPr>
          <w:ilvl w:val="1"/>
          <w:numId w:val="24"/>
        </w:numPr>
        <w:spacing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section 69 (Certificates of occupancy); </w:t>
      </w:r>
    </w:p>
    <w:p w14:paraId="079AF1C5" w14:textId="77777777" w:rsidR="00A67D8E" w:rsidRPr="00804DCE" w:rsidRDefault="00A67D8E" w:rsidP="00804795">
      <w:pPr>
        <w:pStyle w:val="ListParagraph"/>
        <w:numPr>
          <w:ilvl w:val="1"/>
          <w:numId w:val="24"/>
        </w:numPr>
        <w:spacing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section 71 (2) (Certificate for building work involving demolition); </w:t>
      </w:r>
    </w:p>
    <w:p w14:paraId="5E39C8BD" w14:textId="77777777" w:rsidR="00A67D8E" w:rsidRPr="00804DCE" w:rsidRDefault="00A67D8E" w:rsidP="00804795">
      <w:pPr>
        <w:pStyle w:val="ListParagraph"/>
        <w:numPr>
          <w:ilvl w:val="1"/>
          <w:numId w:val="24"/>
        </w:numPr>
        <w:spacing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section 72 (2) (Certificate for building work involving erection of structure); </w:t>
      </w:r>
    </w:p>
    <w:p w14:paraId="69D6E103" w14:textId="77777777" w:rsidR="00A67D8E" w:rsidRPr="00804DCE" w:rsidRDefault="00A67D8E" w:rsidP="00804795">
      <w:pPr>
        <w:pStyle w:val="ListParagraph"/>
        <w:numPr>
          <w:ilvl w:val="1"/>
          <w:numId w:val="24"/>
        </w:numPr>
        <w:spacing w:after="100" w:afterAutospacing="1"/>
        <w:rPr>
          <w:rFonts w:asciiTheme="minorHAnsi" w:hAnsiTheme="minorHAnsi" w:cstheme="minorHAnsi"/>
          <w:sz w:val="24"/>
          <w:szCs w:val="24"/>
        </w:rPr>
      </w:pPr>
      <w:r w:rsidRPr="00804DCE">
        <w:rPr>
          <w:rFonts w:asciiTheme="minorHAnsi" w:hAnsiTheme="minorHAnsi" w:cstheme="minorHAnsi"/>
          <w:sz w:val="24"/>
          <w:szCs w:val="24"/>
        </w:rPr>
        <w:t>section 73 (Certificates of occupancy and use for owner-builders).</w:t>
      </w:r>
    </w:p>
    <w:p w14:paraId="73830E92" w14:textId="77777777" w:rsidR="00804795" w:rsidRPr="00804DCE" w:rsidRDefault="00A67D8E" w:rsidP="00804795">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The ability to issue an order to direct</w:t>
      </w:r>
      <w:r w:rsidR="00804795" w:rsidRPr="00804DCE">
        <w:rPr>
          <w:rFonts w:asciiTheme="minorHAnsi" w:hAnsiTheme="minorHAnsi" w:cstheme="minorHAnsi"/>
          <w:sz w:val="24"/>
          <w:szCs w:val="24"/>
        </w:rPr>
        <w:t xml:space="preserve">ors and partners is intended to bring a measure of accountability to these people in relation to construction services the corporations or partnerships they are involved in provide. A director or partner may seek a review of the decision to make an order in relation to them (see clause 57). </w:t>
      </w:r>
    </w:p>
    <w:p w14:paraId="05D2F91E" w14:textId="77777777" w:rsidR="00804795" w:rsidRPr="00804DCE" w:rsidRDefault="00804795" w:rsidP="00804795">
      <w:pPr>
        <w:pStyle w:val="ListParagraph"/>
        <w:spacing w:line="276" w:lineRule="auto"/>
        <w:ind w:left="0"/>
        <w:rPr>
          <w:rFonts w:asciiTheme="minorHAnsi" w:hAnsiTheme="minorHAnsi" w:cstheme="minorHAnsi"/>
          <w:sz w:val="24"/>
          <w:szCs w:val="24"/>
        </w:rPr>
      </w:pPr>
    </w:p>
    <w:p w14:paraId="09ABB3F7" w14:textId="77777777" w:rsidR="00EC16C2" w:rsidRPr="00804DCE" w:rsidRDefault="00804795" w:rsidP="00804795">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The other amendments are intended to provide for the fair and effective operation of the provisions for rectification orders.   </w:t>
      </w:r>
    </w:p>
    <w:p w14:paraId="1B23C9D3" w14:textId="77777777" w:rsidR="00A67D8E" w:rsidRPr="00804DCE" w:rsidRDefault="00A67D8E" w:rsidP="00EC16C2">
      <w:pPr>
        <w:pStyle w:val="ListParagraph"/>
        <w:ind w:left="1440" w:hanging="1440"/>
        <w:rPr>
          <w:rFonts w:asciiTheme="minorHAnsi" w:hAnsiTheme="minorHAnsi" w:cstheme="minorHAnsi"/>
          <w:b/>
          <w:iCs/>
          <w:color w:val="1F497D" w:themeColor="text2"/>
          <w:sz w:val="24"/>
          <w:szCs w:val="24"/>
        </w:rPr>
      </w:pPr>
    </w:p>
    <w:p w14:paraId="274F72A8" w14:textId="03F4F76E" w:rsidR="00804DCE" w:rsidRDefault="00804DCE">
      <w:pPr>
        <w:spacing w:after="0" w:line="240" w:lineRule="auto"/>
        <w:rPr>
          <w:rFonts w:asciiTheme="minorHAnsi" w:hAnsiTheme="minorHAnsi" w:cstheme="minorHAnsi"/>
          <w:b/>
          <w:iCs/>
          <w:sz w:val="24"/>
          <w:szCs w:val="24"/>
        </w:rPr>
      </w:pPr>
      <w:r>
        <w:rPr>
          <w:rFonts w:asciiTheme="minorHAnsi" w:hAnsiTheme="minorHAnsi" w:cstheme="minorHAnsi"/>
          <w:b/>
          <w:iCs/>
          <w:sz w:val="24"/>
          <w:szCs w:val="24"/>
        </w:rPr>
        <w:br w:type="page"/>
      </w:r>
    </w:p>
    <w:p w14:paraId="470254E1" w14:textId="77777777" w:rsidR="001306CE" w:rsidRPr="00804DCE" w:rsidRDefault="00EC16C2" w:rsidP="001306CE">
      <w:pPr>
        <w:pStyle w:val="ListParagraph"/>
        <w:spacing w:after="120"/>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lastRenderedPageBreak/>
        <w:t xml:space="preserve">Clause </w:t>
      </w:r>
      <w:r w:rsidR="00E47E72" w:rsidRPr="00804DCE">
        <w:rPr>
          <w:rFonts w:asciiTheme="minorHAnsi" w:hAnsiTheme="minorHAnsi" w:cstheme="minorHAnsi"/>
          <w:b/>
          <w:iCs/>
          <w:sz w:val="24"/>
          <w:szCs w:val="24"/>
        </w:rPr>
        <w:t>3</w:t>
      </w:r>
      <w:r w:rsidR="00D244D1" w:rsidRPr="00804DCE">
        <w:rPr>
          <w:rFonts w:asciiTheme="minorHAnsi" w:hAnsiTheme="minorHAnsi" w:cstheme="minorHAnsi"/>
          <w:b/>
          <w:iCs/>
          <w:sz w:val="24"/>
          <w:szCs w:val="24"/>
        </w:rPr>
        <w:t>9</w:t>
      </w:r>
      <w:r w:rsidRPr="00804DCE">
        <w:rPr>
          <w:rFonts w:asciiTheme="minorHAnsi" w:hAnsiTheme="minorHAnsi" w:cstheme="minorHAnsi"/>
          <w:b/>
          <w:iCs/>
          <w:sz w:val="24"/>
          <w:szCs w:val="24"/>
        </w:rPr>
        <w:tab/>
      </w:r>
      <w:r w:rsidR="001306CE" w:rsidRPr="00804DCE">
        <w:rPr>
          <w:rFonts w:asciiTheme="minorHAnsi" w:hAnsiTheme="minorHAnsi" w:cstheme="minorHAnsi"/>
          <w:b/>
          <w:iCs/>
          <w:sz w:val="24"/>
          <w:szCs w:val="24"/>
        </w:rPr>
        <w:t>Section 3</w:t>
      </w:r>
      <w:r w:rsidR="00420D4E" w:rsidRPr="00804DCE">
        <w:rPr>
          <w:rFonts w:asciiTheme="minorHAnsi" w:hAnsiTheme="minorHAnsi" w:cstheme="minorHAnsi"/>
          <w:b/>
          <w:iCs/>
          <w:sz w:val="24"/>
          <w:szCs w:val="24"/>
        </w:rPr>
        <w:t>6 heading</w:t>
      </w:r>
    </w:p>
    <w:p w14:paraId="3F7F228A" w14:textId="77777777" w:rsidR="002A11DD" w:rsidRPr="00804DCE" w:rsidRDefault="002A11DD" w:rsidP="002A11DD">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This clause makes a technical and consequential amendment to the heading of section </w:t>
      </w:r>
    </w:p>
    <w:p w14:paraId="0B5CEA11" w14:textId="77777777" w:rsidR="00420D4E" w:rsidRPr="00804DCE" w:rsidRDefault="002A11DD" w:rsidP="00457729">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36 as the c</w:t>
      </w:r>
      <w:r w:rsidR="00420D4E" w:rsidRPr="00804DCE">
        <w:rPr>
          <w:rFonts w:asciiTheme="minorHAnsi" w:hAnsiTheme="minorHAnsi" w:cstheme="minorHAnsi"/>
          <w:sz w:val="24"/>
          <w:szCs w:val="24"/>
        </w:rPr>
        <w:t xml:space="preserve">onsiderations for deciding when rectification order </w:t>
      </w:r>
      <w:r w:rsidRPr="00804DCE">
        <w:rPr>
          <w:rFonts w:asciiTheme="minorHAnsi" w:hAnsiTheme="minorHAnsi" w:cstheme="minorHAnsi"/>
          <w:sz w:val="24"/>
          <w:szCs w:val="24"/>
        </w:rPr>
        <w:t xml:space="preserve">is </w:t>
      </w:r>
      <w:r w:rsidR="00420D4E" w:rsidRPr="00804DCE">
        <w:rPr>
          <w:rFonts w:asciiTheme="minorHAnsi" w:hAnsiTheme="minorHAnsi" w:cstheme="minorHAnsi"/>
          <w:sz w:val="24"/>
          <w:szCs w:val="24"/>
        </w:rPr>
        <w:t>appropriate</w:t>
      </w:r>
      <w:r w:rsidRPr="00804DCE">
        <w:rPr>
          <w:rFonts w:asciiTheme="minorHAnsi" w:hAnsiTheme="minorHAnsi" w:cstheme="minorHAnsi"/>
          <w:sz w:val="24"/>
          <w:szCs w:val="24"/>
        </w:rPr>
        <w:t xml:space="preserve"> apply to a range of provisions, including new section 39A and 39B (see clause 41).</w:t>
      </w:r>
    </w:p>
    <w:p w14:paraId="068C512A" w14:textId="77777777" w:rsidR="00E3686D" w:rsidRPr="00804DCE" w:rsidRDefault="00E3686D" w:rsidP="00EC16C2">
      <w:pPr>
        <w:pStyle w:val="ListParagraph"/>
        <w:ind w:left="1440" w:hanging="1440"/>
        <w:rPr>
          <w:rFonts w:asciiTheme="minorHAnsi" w:hAnsiTheme="minorHAnsi" w:cstheme="minorHAnsi"/>
          <w:b/>
          <w:iCs/>
          <w:color w:val="1F497D" w:themeColor="text2"/>
          <w:sz w:val="24"/>
          <w:szCs w:val="24"/>
        </w:rPr>
      </w:pPr>
    </w:p>
    <w:p w14:paraId="2DEE60EA" w14:textId="77777777" w:rsidR="00110902" w:rsidRPr="00804DCE" w:rsidRDefault="00110902" w:rsidP="00420D4E">
      <w:pPr>
        <w:pStyle w:val="ListParagraph"/>
        <w:spacing w:line="276" w:lineRule="auto"/>
        <w:ind w:left="1440" w:hanging="1440"/>
        <w:rPr>
          <w:rFonts w:asciiTheme="minorHAnsi" w:hAnsiTheme="minorHAnsi" w:cstheme="minorHAnsi"/>
          <w:b/>
          <w:iCs/>
          <w:sz w:val="24"/>
          <w:szCs w:val="24"/>
        </w:rPr>
      </w:pPr>
    </w:p>
    <w:p w14:paraId="50127A92" w14:textId="77777777" w:rsidR="00420D4E" w:rsidRPr="00804DCE" w:rsidRDefault="00483B35" w:rsidP="00420D4E">
      <w:pPr>
        <w:pStyle w:val="ListParagraph"/>
        <w:spacing w:line="276"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w:t>
      </w:r>
      <w:r w:rsidR="00D244D1" w:rsidRPr="00804DCE">
        <w:rPr>
          <w:rFonts w:asciiTheme="minorHAnsi" w:hAnsiTheme="minorHAnsi" w:cstheme="minorHAnsi"/>
          <w:b/>
          <w:iCs/>
          <w:sz w:val="24"/>
          <w:szCs w:val="24"/>
        </w:rPr>
        <w:t>40</w:t>
      </w:r>
      <w:r w:rsidRPr="00804DCE">
        <w:rPr>
          <w:rFonts w:asciiTheme="minorHAnsi" w:hAnsiTheme="minorHAnsi" w:cstheme="minorHAnsi"/>
          <w:b/>
          <w:iCs/>
          <w:sz w:val="24"/>
          <w:szCs w:val="24"/>
        </w:rPr>
        <w:t xml:space="preserve"> </w:t>
      </w:r>
      <w:r w:rsidRPr="00804DCE">
        <w:rPr>
          <w:rFonts w:asciiTheme="minorHAnsi" w:hAnsiTheme="minorHAnsi" w:cstheme="minorHAnsi"/>
          <w:b/>
          <w:iCs/>
          <w:sz w:val="24"/>
          <w:szCs w:val="24"/>
        </w:rPr>
        <w:tab/>
      </w:r>
      <w:r w:rsidR="00420D4E" w:rsidRPr="00804DCE">
        <w:rPr>
          <w:rFonts w:asciiTheme="minorHAnsi" w:hAnsiTheme="minorHAnsi" w:cstheme="minorHAnsi"/>
          <w:b/>
          <w:iCs/>
          <w:sz w:val="24"/>
          <w:szCs w:val="24"/>
        </w:rPr>
        <w:t xml:space="preserve">Rectification orders </w:t>
      </w:r>
      <w:r w:rsidR="00420D4E" w:rsidRPr="00804DCE">
        <w:rPr>
          <w:rFonts w:asciiTheme="minorHAnsi" w:hAnsiTheme="minorHAnsi" w:cstheme="minorHAnsi"/>
          <w:b/>
          <w:iCs/>
          <w:sz w:val="24"/>
          <w:szCs w:val="24"/>
        </w:rPr>
        <w:br/>
        <w:t>New section 38 (2A)</w:t>
      </w:r>
    </w:p>
    <w:p w14:paraId="6FF5035C" w14:textId="77777777" w:rsidR="00D13DC2" w:rsidRPr="00804DCE" w:rsidRDefault="00D35D98" w:rsidP="00420D4E">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Clause </w:t>
      </w:r>
      <w:r w:rsidR="00D244D1" w:rsidRPr="00804DCE">
        <w:rPr>
          <w:rFonts w:asciiTheme="minorHAnsi" w:hAnsiTheme="minorHAnsi" w:cstheme="minorHAnsi"/>
          <w:sz w:val="24"/>
          <w:szCs w:val="24"/>
        </w:rPr>
        <w:t>40</w:t>
      </w:r>
      <w:r w:rsidRPr="00804DCE">
        <w:rPr>
          <w:rFonts w:asciiTheme="minorHAnsi" w:hAnsiTheme="minorHAnsi" w:cstheme="minorHAnsi"/>
          <w:sz w:val="24"/>
          <w:szCs w:val="24"/>
        </w:rPr>
        <w:t xml:space="preserve"> </w:t>
      </w:r>
      <w:r w:rsidR="008013A9" w:rsidRPr="00804DCE">
        <w:rPr>
          <w:rFonts w:asciiTheme="minorHAnsi" w:hAnsiTheme="minorHAnsi" w:cstheme="minorHAnsi"/>
          <w:sz w:val="24"/>
          <w:szCs w:val="24"/>
        </w:rPr>
        <w:t xml:space="preserve">includes a provision intended to clarify that a rectification order that requires stated action, need not state how a thing required to be done under the order is to be done. </w:t>
      </w:r>
      <w:r w:rsidR="0085189E" w:rsidRPr="00804DCE">
        <w:rPr>
          <w:rFonts w:asciiTheme="minorHAnsi" w:hAnsiTheme="minorHAnsi" w:cstheme="minorHAnsi"/>
          <w:sz w:val="24"/>
          <w:szCs w:val="24"/>
        </w:rPr>
        <w:t xml:space="preserve">The example refers to meeting a performance requirement rather than prescribing how work is to be undertaken or how a building may need to be redesigned or altered to meet that requirement. A rectification order must still be made so as to provide sufficient clarity about the outcome that needs to be achieved.   </w:t>
      </w:r>
      <w:r w:rsidR="00D13DC2" w:rsidRPr="00804DCE">
        <w:rPr>
          <w:rFonts w:asciiTheme="minorHAnsi" w:hAnsiTheme="minorHAnsi" w:cstheme="minorHAnsi"/>
          <w:sz w:val="24"/>
          <w:szCs w:val="24"/>
        </w:rPr>
        <w:t xml:space="preserve"> </w:t>
      </w:r>
    </w:p>
    <w:p w14:paraId="439D2C8D" w14:textId="77777777" w:rsidR="00110902" w:rsidRPr="00804DCE" w:rsidRDefault="00110902" w:rsidP="00B811EB">
      <w:pPr>
        <w:spacing w:before="100" w:beforeAutospacing="1" w:after="120" w:line="240" w:lineRule="auto"/>
        <w:rPr>
          <w:rFonts w:asciiTheme="minorHAnsi" w:hAnsiTheme="minorHAnsi" w:cstheme="minorHAnsi"/>
          <w:b/>
          <w:iCs/>
          <w:sz w:val="24"/>
          <w:szCs w:val="24"/>
        </w:rPr>
      </w:pPr>
    </w:p>
    <w:p w14:paraId="258ED5D6" w14:textId="77777777" w:rsidR="00EC16C2" w:rsidRPr="00804DCE" w:rsidRDefault="00EC16C2" w:rsidP="00B811EB">
      <w:pPr>
        <w:spacing w:before="100" w:beforeAutospacing="1" w:after="120" w:line="240" w:lineRule="auto"/>
        <w:rPr>
          <w:rFonts w:asciiTheme="minorHAnsi" w:hAnsiTheme="minorHAnsi" w:cstheme="minorHAnsi"/>
          <w:b/>
          <w:bCs/>
          <w:iCs/>
          <w:sz w:val="24"/>
          <w:szCs w:val="24"/>
        </w:rPr>
      </w:pPr>
      <w:r w:rsidRPr="00804DCE">
        <w:rPr>
          <w:rFonts w:asciiTheme="minorHAnsi" w:hAnsiTheme="minorHAnsi" w:cstheme="minorHAnsi"/>
          <w:b/>
          <w:iCs/>
          <w:sz w:val="24"/>
          <w:szCs w:val="24"/>
        </w:rPr>
        <w:t xml:space="preserve">Clause </w:t>
      </w:r>
      <w:r w:rsidR="00C12400" w:rsidRPr="00804DCE">
        <w:rPr>
          <w:rFonts w:asciiTheme="minorHAnsi" w:hAnsiTheme="minorHAnsi" w:cstheme="minorHAnsi"/>
          <w:b/>
          <w:iCs/>
          <w:sz w:val="24"/>
          <w:szCs w:val="24"/>
        </w:rPr>
        <w:t>4</w:t>
      </w:r>
      <w:r w:rsidR="00D244D1" w:rsidRPr="00804DCE">
        <w:rPr>
          <w:rFonts w:asciiTheme="minorHAnsi" w:hAnsiTheme="minorHAnsi" w:cstheme="minorHAnsi"/>
          <w:b/>
          <w:iCs/>
          <w:sz w:val="24"/>
          <w:szCs w:val="24"/>
        </w:rPr>
        <w:t>1</w:t>
      </w:r>
      <w:r w:rsidR="00FC6A01" w:rsidRPr="00804DCE">
        <w:rPr>
          <w:rFonts w:asciiTheme="minorHAnsi" w:hAnsiTheme="minorHAnsi" w:cstheme="minorHAnsi"/>
          <w:b/>
          <w:iCs/>
          <w:sz w:val="24"/>
          <w:szCs w:val="24"/>
        </w:rPr>
        <w:tab/>
      </w:r>
      <w:r w:rsidR="00C02992" w:rsidRPr="00804DCE">
        <w:rPr>
          <w:rFonts w:asciiTheme="minorHAnsi" w:hAnsiTheme="minorHAnsi" w:cstheme="minorHAnsi"/>
          <w:b/>
          <w:bCs/>
          <w:iCs/>
          <w:sz w:val="24"/>
          <w:szCs w:val="24"/>
        </w:rPr>
        <w:t>New sections 39A and 39B</w:t>
      </w:r>
    </w:p>
    <w:p w14:paraId="73AE3E7E" w14:textId="77777777" w:rsidR="00C02992" w:rsidRPr="00804DCE" w:rsidRDefault="00C64523" w:rsidP="00C64523">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Clause 41 introduces new provisions relating to rectification orders, under which a rectification can be made in relation to directors of a corporation that winds up, enters into administration or deregisters before or after a rectification order is made in relation to the corporation. The sections apply to directors of corporations that were directors at or after the time the construction service that led to the contravention was provided. </w:t>
      </w:r>
    </w:p>
    <w:p w14:paraId="7EA05A1C" w14:textId="77777777" w:rsidR="00C64523" w:rsidRPr="00804DCE" w:rsidRDefault="00C64523" w:rsidP="00C64523">
      <w:pPr>
        <w:pStyle w:val="ListParagraph"/>
        <w:spacing w:line="276" w:lineRule="auto"/>
        <w:ind w:left="0"/>
        <w:rPr>
          <w:rFonts w:asciiTheme="minorHAnsi" w:hAnsiTheme="minorHAnsi" w:cstheme="minorHAnsi"/>
          <w:sz w:val="24"/>
          <w:szCs w:val="24"/>
        </w:rPr>
      </w:pPr>
    </w:p>
    <w:p w14:paraId="68ADEB91" w14:textId="77777777" w:rsidR="00C64523" w:rsidRPr="00804DCE" w:rsidRDefault="00C64523" w:rsidP="00C64523">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New section 39A provides for notification of directors if an order is yet to be made. Making an order in relation to a director is a reviewable decision. </w:t>
      </w:r>
    </w:p>
    <w:p w14:paraId="7332FC34" w14:textId="77777777" w:rsidR="00C64523" w:rsidRPr="00804DCE" w:rsidRDefault="00C64523" w:rsidP="00C64523">
      <w:pPr>
        <w:pStyle w:val="ListParagraph"/>
        <w:spacing w:line="276" w:lineRule="auto"/>
        <w:ind w:left="0"/>
        <w:rPr>
          <w:rFonts w:asciiTheme="minorHAnsi" w:hAnsiTheme="minorHAnsi" w:cstheme="minorHAnsi"/>
          <w:sz w:val="24"/>
          <w:szCs w:val="24"/>
        </w:rPr>
      </w:pPr>
    </w:p>
    <w:p w14:paraId="060251A1" w14:textId="77777777" w:rsidR="00C64523" w:rsidRPr="00804DCE" w:rsidRDefault="00C64523" w:rsidP="00C64523">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Nothing in this section extends the period in which a rectification order may be made. </w:t>
      </w:r>
    </w:p>
    <w:p w14:paraId="22022EFC" w14:textId="77777777" w:rsidR="00C02992" w:rsidRPr="00804DCE" w:rsidRDefault="00C02992" w:rsidP="00B811EB">
      <w:pPr>
        <w:spacing w:before="100" w:beforeAutospacing="1" w:after="120" w:line="240" w:lineRule="auto"/>
        <w:rPr>
          <w:rFonts w:asciiTheme="minorHAnsi" w:hAnsiTheme="minorHAnsi" w:cstheme="minorHAnsi"/>
          <w:b/>
          <w:iCs/>
          <w:sz w:val="24"/>
          <w:szCs w:val="24"/>
        </w:rPr>
      </w:pPr>
    </w:p>
    <w:p w14:paraId="48D13471" w14:textId="77777777" w:rsidR="00E81E66" w:rsidRPr="00804DCE" w:rsidRDefault="00E81E66" w:rsidP="00E81E66">
      <w:pPr>
        <w:pStyle w:val="ListParagraph"/>
        <w:spacing w:line="276" w:lineRule="auto"/>
        <w:ind w:left="0"/>
        <w:rPr>
          <w:rFonts w:asciiTheme="minorHAnsi" w:hAnsiTheme="minorHAnsi" w:cstheme="minorHAnsi"/>
          <w:b/>
          <w:sz w:val="24"/>
          <w:szCs w:val="24"/>
        </w:rPr>
      </w:pPr>
      <w:r w:rsidRPr="00804DCE">
        <w:rPr>
          <w:rFonts w:asciiTheme="minorHAnsi" w:hAnsiTheme="minorHAnsi" w:cstheme="minorHAnsi"/>
          <w:b/>
          <w:sz w:val="24"/>
          <w:szCs w:val="24"/>
        </w:rPr>
        <w:t>Clause 42</w:t>
      </w:r>
      <w:r w:rsidRPr="00804DCE">
        <w:rPr>
          <w:rFonts w:asciiTheme="minorHAnsi" w:hAnsiTheme="minorHAnsi" w:cstheme="minorHAnsi"/>
          <w:b/>
          <w:sz w:val="24"/>
          <w:szCs w:val="24"/>
        </w:rPr>
        <w:tab/>
      </w:r>
      <w:r w:rsidR="00C02992" w:rsidRPr="00804DCE">
        <w:rPr>
          <w:rFonts w:asciiTheme="minorHAnsi" w:hAnsiTheme="minorHAnsi" w:cstheme="minorHAnsi"/>
          <w:b/>
          <w:sz w:val="24"/>
          <w:szCs w:val="24"/>
        </w:rPr>
        <w:t>New division 4.3</w:t>
      </w:r>
    </w:p>
    <w:p w14:paraId="1CD5A40D" w14:textId="77777777" w:rsidR="00840005" w:rsidRPr="00804DCE" w:rsidRDefault="00840005" w:rsidP="00B40284">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Clause 42 inserts a new scheme for enforceable r</w:t>
      </w:r>
      <w:r w:rsidR="00C02992" w:rsidRPr="00804DCE">
        <w:rPr>
          <w:rFonts w:asciiTheme="minorHAnsi" w:hAnsiTheme="minorHAnsi" w:cstheme="minorHAnsi"/>
          <w:sz w:val="24"/>
          <w:szCs w:val="24"/>
        </w:rPr>
        <w:t>ectification undertakings</w:t>
      </w:r>
      <w:r w:rsidRPr="00804DCE">
        <w:rPr>
          <w:rFonts w:asciiTheme="minorHAnsi" w:hAnsiTheme="minorHAnsi" w:cstheme="minorHAnsi"/>
          <w:sz w:val="24"/>
          <w:szCs w:val="24"/>
        </w:rPr>
        <w:t xml:space="preserve"> relating to a licensee’s or former licensee’s contravention or alleged contravention of the Act or an operational Act in providing a construction service. </w:t>
      </w:r>
    </w:p>
    <w:p w14:paraId="4B0347C3" w14:textId="77777777" w:rsidR="00840005" w:rsidRPr="00804DCE" w:rsidRDefault="00840005" w:rsidP="00B40284">
      <w:pPr>
        <w:pStyle w:val="ListParagraph"/>
        <w:spacing w:line="276" w:lineRule="auto"/>
        <w:ind w:left="0"/>
        <w:rPr>
          <w:rFonts w:asciiTheme="minorHAnsi" w:hAnsiTheme="minorHAnsi" w:cstheme="minorHAnsi"/>
          <w:sz w:val="24"/>
          <w:szCs w:val="24"/>
        </w:rPr>
      </w:pPr>
    </w:p>
    <w:p w14:paraId="57E4D0CA" w14:textId="77777777" w:rsidR="00840005" w:rsidRPr="00804DCE" w:rsidRDefault="00840005" w:rsidP="00B40284">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The primary intention of the provisions is that any undertaking lead to required rectification. Therefore, it is a requirement that any rectification undertaking includes one or more undertakings that will result in the rectification of the work done in the course of the construction service. This means a rectification undertaking cannot include only compensation or other actions that do not result in the work being rectified.  </w:t>
      </w:r>
    </w:p>
    <w:p w14:paraId="002AC422" w14:textId="77777777" w:rsidR="00840005" w:rsidRPr="00804DCE" w:rsidRDefault="00840005" w:rsidP="00840005">
      <w:pPr>
        <w:pStyle w:val="ListParagraph"/>
        <w:spacing w:line="276" w:lineRule="auto"/>
        <w:ind w:left="0"/>
        <w:rPr>
          <w:rFonts w:asciiTheme="minorHAnsi" w:hAnsiTheme="minorHAnsi" w:cstheme="minorHAnsi"/>
          <w:sz w:val="24"/>
          <w:szCs w:val="24"/>
        </w:rPr>
      </w:pPr>
    </w:p>
    <w:p w14:paraId="03B2EB4D" w14:textId="77777777" w:rsidR="00840005" w:rsidRPr="00804DCE" w:rsidRDefault="00840005" w:rsidP="00B40284">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lastRenderedPageBreak/>
        <w:t>While a rectification order is enforceable and being complied with, the Registrar will not make a rectification order in relation to an entity who gave the undertaking (clause 35)</w:t>
      </w:r>
      <w:r w:rsidR="00072CD9" w:rsidRPr="00804DCE">
        <w:rPr>
          <w:rFonts w:asciiTheme="minorHAnsi" w:hAnsiTheme="minorHAnsi" w:cstheme="minorHAnsi"/>
          <w:sz w:val="24"/>
          <w:szCs w:val="24"/>
        </w:rPr>
        <w:t xml:space="preserve">. Further, new section 47I prevents a </w:t>
      </w:r>
      <w:r w:rsidRPr="00804DCE">
        <w:rPr>
          <w:rFonts w:asciiTheme="minorHAnsi" w:hAnsiTheme="minorHAnsi" w:cstheme="minorHAnsi"/>
          <w:sz w:val="24"/>
          <w:szCs w:val="24"/>
        </w:rPr>
        <w:t xml:space="preserve">proceeding </w:t>
      </w:r>
      <w:r w:rsidR="00072CD9" w:rsidRPr="00804DCE">
        <w:rPr>
          <w:rFonts w:asciiTheme="minorHAnsi" w:hAnsiTheme="minorHAnsi" w:cstheme="minorHAnsi"/>
          <w:sz w:val="24"/>
          <w:szCs w:val="24"/>
        </w:rPr>
        <w:t xml:space="preserve">being </w:t>
      </w:r>
      <w:r w:rsidRPr="00804DCE">
        <w:rPr>
          <w:rFonts w:asciiTheme="minorHAnsi" w:hAnsiTheme="minorHAnsi" w:cstheme="minorHAnsi"/>
          <w:sz w:val="24"/>
          <w:szCs w:val="24"/>
        </w:rPr>
        <w:t xml:space="preserve">brought, or occupational discipline be taken against </w:t>
      </w:r>
      <w:r w:rsidR="00072CD9" w:rsidRPr="00804DCE">
        <w:rPr>
          <w:rFonts w:asciiTheme="minorHAnsi" w:hAnsiTheme="minorHAnsi" w:cstheme="minorHAnsi"/>
          <w:sz w:val="24"/>
          <w:szCs w:val="24"/>
        </w:rPr>
        <w:t xml:space="preserve">a person for a contravention or alleged contravention if a rectification undertaking is in effect in relation to the contravention. </w:t>
      </w:r>
      <w:r w:rsidRPr="00804DCE">
        <w:rPr>
          <w:rFonts w:asciiTheme="minorHAnsi" w:hAnsiTheme="minorHAnsi" w:cstheme="minorHAnsi"/>
          <w:sz w:val="24"/>
          <w:szCs w:val="24"/>
        </w:rPr>
        <w:t xml:space="preserve">  </w:t>
      </w:r>
    </w:p>
    <w:p w14:paraId="01F99D21" w14:textId="77777777" w:rsidR="00840005" w:rsidRPr="00804DCE" w:rsidRDefault="00840005" w:rsidP="00B40284">
      <w:pPr>
        <w:pStyle w:val="ListParagraph"/>
        <w:spacing w:line="276" w:lineRule="auto"/>
        <w:ind w:left="0"/>
        <w:rPr>
          <w:rFonts w:asciiTheme="minorHAnsi" w:hAnsiTheme="minorHAnsi" w:cstheme="minorHAnsi"/>
          <w:sz w:val="24"/>
          <w:szCs w:val="24"/>
        </w:rPr>
      </w:pPr>
    </w:p>
    <w:p w14:paraId="600DA6A8" w14:textId="77777777" w:rsidR="00072CD9" w:rsidRPr="00804DCE" w:rsidRDefault="00840005" w:rsidP="00B40284">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The provisions are similar to existing provisions for enforceable undertakings in a range of ACT Acts as noted in this statement.</w:t>
      </w:r>
    </w:p>
    <w:p w14:paraId="06BF6062" w14:textId="77777777" w:rsidR="00072CD9" w:rsidRPr="00804DCE" w:rsidRDefault="00072CD9" w:rsidP="00B40284">
      <w:pPr>
        <w:pStyle w:val="ListParagraph"/>
        <w:spacing w:line="276" w:lineRule="auto"/>
        <w:ind w:left="0"/>
        <w:rPr>
          <w:rFonts w:asciiTheme="minorHAnsi" w:hAnsiTheme="minorHAnsi" w:cstheme="minorHAnsi"/>
          <w:sz w:val="24"/>
          <w:szCs w:val="24"/>
        </w:rPr>
      </w:pPr>
    </w:p>
    <w:p w14:paraId="76E141CD" w14:textId="77777777" w:rsidR="00840005" w:rsidRPr="00804DCE" w:rsidRDefault="00072CD9" w:rsidP="00B40284">
      <w:pPr>
        <w:pStyle w:val="ListParagraph"/>
        <w:spacing w:line="276" w:lineRule="auto"/>
        <w:ind w:left="0"/>
        <w:rPr>
          <w:rFonts w:asciiTheme="minorHAnsi" w:hAnsiTheme="minorHAnsi" w:cstheme="minorHAnsi"/>
          <w:sz w:val="24"/>
          <w:szCs w:val="24"/>
        </w:rPr>
      </w:pPr>
      <w:r w:rsidRPr="00804DCE">
        <w:rPr>
          <w:rFonts w:asciiTheme="minorHAnsi" w:hAnsiTheme="minorHAnsi" w:cstheme="minorHAnsi"/>
          <w:sz w:val="24"/>
          <w:szCs w:val="24"/>
        </w:rPr>
        <w:t xml:space="preserve">New section 47J includes offences in relation to failing to comply with a Magistrates Court order in relation to a rectification undertaking, with maximum penalties of 2000 penalty units. An application for an order may be made only if the Registrar believes on reasonable grounds the rectification undertaking is being contravened. The penalty is the same as for intentionally failing to comply with a rectification order.  </w:t>
      </w:r>
      <w:r w:rsidR="00840005" w:rsidRPr="00804DCE">
        <w:rPr>
          <w:rFonts w:asciiTheme="minorHAnsi" w:hAnsiTheme="minorHAnsi" w:cstheme="minorHAnsi"/>
          <w:sz w:val="24"/>
          <w:szCs w:val="24"/>
        </w:rPr>
        <w:t xml:space="preserve"> </w:t>
      </w:r>
    </w:p>
    <w:p w14:paraId="3AA64A23" w14:textId="77777777" w:rsidR="00072CD9" w:rsidRPr="00804DCE" w:rsidRDefault="00072CD9" w:rsidP="00B40284">
      <w:pPr>
        <w:pStyle w:val="ListParagraph"/>
        <w:spacing w:line="276" w:lineRule="auto"/>
        <w:ind w:left="0"/>
        <w:rPr>
          <w:rFonts w:asciiTheme="minorHAnsi" w:hAnsiTheme="minorHAnsi" w:cstheme="minorHAnsi"/>
          <w:sz w:val="24"/>
          <w:szCs w:val="24"/>
        </w:rPr>
      </w:pPr>
    </w:p>
    <w:p w14:paraId="1A513AA5" w14:textId="77777777" w:rsidR="00C12400" w:rsidRPr="00804DCE" w:rsidRDefault="00C12400" w:rsidP="00B40284">
      <w:pPr>
        <w:pStyle w:val="ListParagraph"/>
        <w:spacing w:line="276" w:lineRule="auto"/>
        <w:ind w:left="0"/>
        <w:rPr>
          <w:rFonts w:asciiTheme="minorHAnsi" w:hAnsiTheme="minorHAnsi" w:cstheme="minorHAnsi"/>
          <w:b/>
          <w:sz w:val="24"/>
          <w:szCs w:val="24"/>
        </w:rPr>
      </w:pPr>
      <w:r w:rsidRPr="00804DCE">
        <w:rPr>
          <w:rFonts w:asciiTheme="minorHAnsi" w:hAnsiTheme="minorHAnsi" w:cstheme="minorHAnsi"/>
          <w:b/>
          <w:sz w:val="24"/>
          <w:szCs w:val="24"/>
        </w:rPr>
        <w:t>Clause 4</w:t>
      </w:r>
      <w:r w:rsidR="00D244D1" w:rsidRPr="00804DCE">
        <w:rPr>
          <w:rFonts w:asciiTheme="minorHAnsi" w:hAnsiTheme="minorHAnsi" w:cstheme="minorHAnsi"/>
          <w:b/>
          <w:sz w:val="24"/>
          <w:szCs w:val="24"/>
        </w:rPr>
        <w:t>3</w:t>
      </w:r>
      <w:r w:rsidRPr="00804DCE">
        <w:rPr>
          <w:rFonts w:asciiTheme="minorHAnsi" w:hAnsiTheme="minorHAnsi" w:cstheme="minorHAnsi"/>
          <w:b/>
          <w:sz w:val="24"/>
          <w:szCs w:val="24"/>
        </w:rPr>
        <w:tab/>
      </w:r>
      <w:r w:rsidR="00C02992" w:rsidRPr="00804DCE">
        <w:rPr>
          <w:rFonts w:asciiTheme="minorHAnsi" w:hAnsiTheme="minorHAnsi" w:cstheme="minorHAnsi"/>
          <w:b/>
          <w:sz w:val="24"/>
          <w:szCs w:val="24"/>
        </w:rPr>
        <w:t>New section 53A</w:t>
      </w:r>
    </w:p>
    <w:p w14:paraId="39439D50" w14:textId="77777777" w:rsidR="000977D3" w:rsidRPr="00804DCE" w:rsidRDefault="000977D3" w:rsidP="00C12400">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 xml:space="preserve">This clause provides that the Registrar may cancel a </w:t>
      </w:r>
      <w:r w:rsidR="00C02992" w:rsidRPr="00804DCE">
        <w:rPr>
          <w:rFonts w:asciiTheme="minorHAnsi" w:hAnsiTheme="minorHAnsi" w:cstheme="minorHAnsi"/>
          <w:sz w:val="24"/>
          <w:szCs w:val="24"/>
        </w:rPr>
        <w:t>licence following an automatic suspension</w:t>
      </w:r>
      <w:r w:rsidRPr="00804DCE">
        <w:rPr>
          <w:rFonts w:asciiTheme="minorHAnsi" w:hAnsiTheme="minorHAnsi" w:cstheme="minorHAnsi"/>
          <w:sz w:val="24"/>
          <w:szCs w:val="24"/>
        </w:rPr>
        <w:t xml:space="preserve">, if the grounds for the suspension still exist three months after the Registrar became aware of them. Reasons for suspensions relate to eligibility to hold a licence or operate as a licensee, and public safety.  </w:t>
      </w:r>
    </w:p>
    <w:p w14:paraId="71F6E9F0" w14:textId="77777777" w:rsidR="00C12400" w:rsidRPr="00804DCE" w:rsidRDefault="000977D3" w:rsidP="00C12400">
      <w:pPr>
        <w:spacing w:before="100" w:beforeAutospacing="1" w:after="100" w:afterAutospacing="1"/>
        <w:rPr>
          <w:rFonts w:asciiTheme="minorHAnsi" w:hAnsiTheme="minorHAnsi" w:cstheme="minorHAnsi"/>
          <w:sz w:val="24"/>
          <w:szCs w:val="24"/>
        </w:rPr>
      </w:pPr>
      <w:r w:rsidRPr="00804DCE">
        <w:rPr>
          <w:rFonts w:asciiTheme="minorHAnsi" w:hAnsiTheme="minorHAnsi" w:cstheme="minorHAnsi"/>
          <w:sz w:val="24"/>
          <w:szCs w:val="24"/>
        </w:rPr>
        <w:t>The Registrar does not need to apply to ACAT for a cancellation. However, the affected licensee may seek a review of the decision to cancel the licence (see clause 58)</w:t>
      </w:r>
      <w:r w:rsidR="00C12400" w:rsidRPr="00804DCE">
        <w:rPr>
          <w:rFonts w:asciiTheme="minorHAnsi" w:hAnsiTheme="minorHAnsi" w:cstheme="minorHAnsi"/>
          <w:sz w:val="24"/>
          <w:szCs w:val="24"/>
        </w:rPr>
        <w:t>.</w:t>
      </w:r>
      <w:r w:rsidRPr="00804DCE">
        <w:rPr>
          <w:rFonts w:asciiTheme="minorHAnsi" w:hAnsiTheme="minorHAnsi" w:cstheme="minorHAnsi"/>
          <w:sz w:val="24"/>
          <w:szCs w:val="24"/>
        </w:rPr>
        <w:t xml:space="preserve"> </w:t>
      </w:r>
      <w:r w:rsidR="00C12400" w:rsidRPr="00804DCE">
        <w:rPr>
          <w:rFonts w:asciiTheme="minorHAnsi" w:hAnsiTheme="minorHAnsi" w:cstheme="minorHAnsi"/>
          <w:sz w:val="24"/>
          <w:szCs w:val="24"/>
        </w:rPr>
        <w:t xml:space="preserve">   </w:t>
      </w:r>
    </w:p>
    <w:p w14:paraId="0A5CD2BE" w14:textId="77777777" w:rsidR="00110902" w:rsidRPr="00804DCE" w:rsidRDefault="00110902" w:rsidP="00C02992">
      <w:pPr>
        <w:autoSpaceDE w:val="0"/>
        <w:autoSpaceDN w:val="0"/>
        <w:adjustRightInd w:val="0"/>
        <w:spacing w:after="0"/>
        <w:ind w:left="1440" w:hanging="1440"/>
        <w:rPr>
          <w:rFonts w:asciiTheme="minorHAnsi" w:hAnsiTheme="minorHAnsi" w:cstheme="minorHAnsi"/>
          <w:b/>
          <w:iCs/>
          <w:sz w:val="24"/>
          <w:szCs w:val="24"/>
        </w:rPr>
      </w:pPr>
    </w:p>
    <w:p w14:paraId="2879A143" w14:textId="77777777" w:rsidR="00C02992" w:rsidRPr="00804DCE" w:rsidRDefault="00FC6A01" w:rsidP="00C02992">
      <w:pPr>
        <w:autoSpaceDE w:val="0"/>
        <w:autoSpaceDN w:val="0"/>
        <w:adjustRightInd w:val="0"/>
        <w:spacing w:after="0"/>
        <w:ind w:left="1440" w:hanging="1440"/>
        <w:rPr>
          <w:rFonts w:asciiTheme="minorHAnsi" w:hAnsiTheme="minorHAnsi" w:cstheme="minorHAnsi"/>
          <w:sz w:val="24"/>
          <w:szCs w:val="24"/>
        </w:rPr>
      </w:pPr>
      <w:r w:rsidRPr="00804DCE">
        <w:rPr>
          <w:rFonts w:asciiTheme="minorHAnsi" w:hAnsiTheme="minorHAnsi" w:cstheme="minorHAnsi"/>
          <w:b/>
          <w:iCs/>
          <w:sz w:val="24"/>
          <w:szCs w:val="24"/>
        </w:rPr>
        <w:t xml:space="preserve">Clause </w:t>
      </w:r>
      <w:r w:rsidR="00E47E72" w:rsidRPr="00804DCE">
        <w:rPr>
          <w:rFonts w:asciiTheme="minorHAnsi" w:hAnsiTheme="minorHAnsi" w:cstheme="minorHAnsi"/>
          <w:b/>
          <w:iCs/>
          <w:sz w:val="24"/>
          <w:szCs w:val="24"/>
        </w:rPr>
        <w:t>4</w:t>
      </w:r>
      <w:r w:rsidR="00E81E66" w:rsidRPr="00804DCE">
        <w:rPr>
          <w:rFonts w:asciiTheme="minorHAnsi" w:hAnsiTheme="minorHAnsi" w:cstheme="minorHAnsi"/>
          <w:b/>
          <w:iCs/>
          <w:sz w:val="24"/>
          <w:szCs w:val="24"/>
        </w:rPr>
        <w:t>4</w:t>
      </w:r>
      <w:r w:rsidRPr="00804DCE">
        <w:rPr>
          <w:rFonts w:asciiTheme="minorHAnsi" w:hAnsiTheme="minorHAnsi" w:cstheme="minorHAnsi"/>
          <w:b/>
          <w:iCs/>
          <w:sz w:val="24"/>
          <w:szCs w:val="24"/>
        </w:rPr>
        <w:tab/>
      </w:r>
      <w:r w:rsidR="00C02992" w:rsidRPr="00804DCE">
        <w:rPr>
          <w:rFonts w:asciiTheme="minorHAnsi" w:hAnsiTheme="minorHAnsi" w:cstheme="minorHAnsi"/>
          <w:b/>
          <w:bCs/>
          <w:iCs/>
          <w:sz w:val="24"/>
          <w:szCs w:val="24"/>
        </w:rPr>
        <w:t xml:space="preserve">Skill assessment of licensees </w:t>
      </w:r>
      <w:r w:rsidR="00C02992" w:rsidRPr="00804DCE">
        <w:rPr>
          <w:rFonts w:asciiTheme="minorHAnsi" w:hAnsiTheme="minorHAnsi" w:cstheme="minorHAnsi"/>
          <w:b/>
          <w:bCs/>
          <w:iCs/>
          <w:sz w:val="24"/>
          <w:szCs w:val="24"/>
        </w:rPr>
        <w:br/>
        <w:t>Section 55A (1) (a) (ii)</w:t>
      </w:r>
      <w:r w:rsidR="00D35D98" w:rsidRPr="00804DCE">
        <w:rPr>
          <w:rFonts w:asciiTheme="minorHAnsi" w:hAnsiTheme="minorHAnsi" w:cstheme="minorHAnsi"/>
          <w:b/>
          <w:iCs/>
          <w:sz w:val="24"/>
          <w:szCs w:val="24"/>
        </w:rPr>
        <w:br/>
      </w:r>
    </w:p>
    <w:p w14:paraId="5D2C5198" w14:textId="77777777" w:rsidR="00287E98" w:rsidRPr="00804DCE" w:rsidRDefault="00E81E66" w:rsidP="00E81E66">
      <w:pPr>
        <w:autoSpaceDE w:val="0"/>
        <w:autoSpaceDN w:val="0"/>
        <w:adjustRightInd w:val="0"/>
        <w:spacing w:after="0"/>
        <w:rPr>
          <w:rFonts w:asciiTheme="minorHAnsi" w:hAnsiTheme="minorHAnsi" w:cstheme="minorHAnsi"/>
          <w:sz w:val="24"/>
          <w:szCs w:val="24"/>
        </w:rPr>
      </w:pPr>
      <w:r w:rsidRPr="00804DCE">
        <w:rPr>
          <w:rFonts w:asciiTheme="minorHAnsi" w:hAnsiTheme="minorHAnsi" w:cstheme="minorHAnsi"/>
          <w:sz w:val="24"/>
          <w:szCs w:val="24"/>
        </w:rPr>
        <w:t xml:space="preserve">Clause 44 makes </w:t>
      </w:r>
      <w:r w:rsidR="00C02992" w:rsidRPr="00804DCE">
        <w:rPr>
          <w:rFonts w:asciiTheme="minorHAnsi" w:hAnsiTheme="minorHAnsi" w:cstheme="minorHAnsi"/>
          <w:sz w:val="24"/>
          <w:szCs w:val="24"/>
        </w:rPr>
        <w:t xml:space="preserve">a technical amendment to </w:t>
      </w:r>
      <w:r w:rsidR="00287E98" w:rsidRPr="00804DCE">
        <w:rPr>
          <w:rFonts w:asciiTheme="minorHAnsi" w:hAnsiTheme="minorHAnsi" w:cstheme="minorHAnsi"/>
          <w:sz w:val="24"/>
          <w:szCs w:val="24"/>
        </w:rPr>
        <w:t xml:space="preserve">correct the </w:t>
      </w:r>
      <w:r w:rsidR="00C02992" w:rsidRPr="00804DCE">
        <w:rPr>
          <w:rFonts w:asciiTheme="minorHAnsi" w:hAnsiTheme="minorHAnsi" w:cstheme="minorHAnsi"/>
          <w:sz w:val="24"/>
          <w:szCs w:val="24"/>
        </w:rPr>
        <w:t xml:space="preserve">reference </w:t>
      </w:r>
      <w:r w:rsidR="00287E98" w:rsidRPr="00804DCE">
        <w:rPr>
          <w:rFonts w:asciiTheme="minorHAnsi" w:hAnsiTheme="minorHAnsi" w:cstheme="minorHAnsi"/>
          <w:sz w:val="24"/>
          <w:szCs w:val="24"/>
        </w:rPr>
        <w:t>to the heading of section 56.</w:t>
      </w:r>
    </w:p>
    <w:p w14:paraId="08430E49" w14:textId="77777777" w:rsidR="00E81E66" w:rsidRPr="00804DCE" w:rsidRDefault="00287E98" w:rsidP="00E81E66">
      <w:pPr>
        <w:autoSpaceDE w:val="0"/>
        <w:autoSpaceDN w:val="0"/>
        <w:adjustRightInd w:val="0"/>
        <w:spacing w:after="0"/>
        <w:rPr>
          <w:rFonts w:asciiTheme="minorHAnsi" w:hAnsiTheme="minorHAnsi" w:cstheme="minorHAnsi"/>
          <w:sz w:val="24"/>
          <w:szCs w:val="24"/>
        </w:rPr>
      </w:pPr>
      <w:r w:rsidRPr="00804DCE">
        <w:rPr>
          <w:rFonts w:asciiTheme="minorHAnsi" w:hAnsiTheme="minorHAnsi" w:cstheme="minorHAnsi"/>
          <w:sz w:val="24"/>
          <w:szCs w:val="24"/>
        </w:rPr>
        <w:t xml:space="preserve"> </w:t>
      </w:r>
    </w:p>
    <w:p w14:paraId="0F87C6BD" w14:textId="77777777" w:rsidR="00D35D98" w:rsidRPr="00804DCE" w:rsidRDefault="00E81E66" w:rsidP="00D35D98">
      <w:pPr>
        <w:spacing w:before="100" w:beforeAutospacing="1" w:after="120" w:line="240" w:lineRule="auto"/>
        <w:ind w:left="1440" w:hanging="1440"/>
        <w:rPr>
          <w:rFonts w:asciiTheme="minorHAnsi" w:hAnsiTheme="minorHAnsi" w:cstheme="minorHAnsi"/>
          <w:b/>
          <w:iCs/>
          <w:sz w:val="24"/>
          <w:szCs w:val="24"/>
        </w:rPr>
      </w:pPr>
      <w:r w:rsidRPr="00804DCE">
        <w:rPr>
          <w:rFonts w:asciiTheme="minorHAnsi" w:hAnsiTheme="minorHAnsi" w:cstheme="minorHAnsi"/>
          <w:b/>
          <w:iCs/>
          <w:sz w:val="24"/>
          <w:szCs w:val="24"/>
        </w:rPr>
        <w:t xml:space="preserve">Clause 45 </w:t>
      </w:r>
      <w:r w:rsidRPr="00804DCE">
        <w:rPr>
          <w:rFonts w:asciiTheme="minorHAnsi" w:hAnsiTheme="minorHAnsi" w:cstheme="minorHAnsi"/>
          <w:b/>
          <w:iCs/>
          <w:sz w:val="24"/>
          <w:szCs w:val="24"/>
        </w:rPr>
        <w:tab/>
      </w:r>
      <w:r w:rsidR="00C02992" w:rsidRPr="00804DCE">
        <w:rPr>
          <w:rFonts w:asciiTheme="minorHAnsi" w:hAnsiTheme="minorHAnsi" w:cstheme="minorHAnsi"/>
          <w:b/>
          <w:bCs/>
          <w:iCs/>
          <w:sz w:val="24"/>
          <w:szCs w:val="24"/>
        </w:rPr>
        <w:t xml:space="preserve">Occupational discipline </w:t>
      </w:r>
      <w:r w:rsidR="00C02992" w:rsidRPr="00804DCE">
        <w:rPr>
          <w:rFonts w:asciiTheme="minorHAnsi" w:hAnsiTheme="minorHAnsi" w:cstheme="minorHAnsi"/>
          <w:b/>
          <w:bCs/>
          <w:iCs/>
          <w:sz w:val="24"/>
          <w:szCs w:val="24"/>
        </w:rPr>
        <w:br/>
        <w:t>Section 56 (1) (a)</w:t>
      </w:r>
    </w:p>
    <w:p w14:paraId="66DFE752" w14:textId="77777777" w:rsidR="00CF6AED" w:rsidRPr="00804DCE" w:rsidRDefault="00B40284" w:rsidP="00CF6AED">
      <w:pPr>
        <w:autoSpaceDE w:val="0"/>
        <w:autoSpaceDN w:val="0"/>
        <w:adjustRightInd w:val="0"/>
        <w:spacing w:after="0"/>
        <w:rPr>
          <w:rFonts w:asciiTheme="minorHAnsi" w:hAnsiTheme="minorHAnsi" w:cstheme="minorHAnsi"/>
          <w:sz w:val="24"/>
          <w:szCs w:val="24"/>
        </w:rPr>
      </w:pPr>
      <w:r w:rsidRPr="00804DCE">
        <w:rPr>
          <w:rFonts w:asciiTheme="minorHAnsi" w:hAnsiTheme="minorHAnsi" w:cstheme="minorHAnsi"/>
          <w:sz w:val="24"/>
          <w:szCs w:val="24"/>
        </w:rPr>
        <w:t xml:space="preserve">This clause </w:t>
      </w:r>
      <w:r w:rsidR="00C02992" w:rsidRPr="00804DCE">
        <w:rPr>
          <w:rFonts w:asciiTheme="minorHAnsi" w:hAnsiTheme="minorHAnsi" w:cstheme="minorHAnsi"/>
          <w:sz w:val="24"/>
          <w:szCs w:val="24"/>
        </w:rPr>
        <w:t xml:space="preserve">includes provisions </w:t>
      </w:r>
      <w:r w:rsidR="00072CD9" w:rsidRPr="00804DCE">
        <w:rPr>
          <w:rFonts w:asciiTheme="minorHAnsi" w:hAnsiTheme="minorHAnsi" w:cstheme="minorHAnsi"/>
          <w:sz w:val="24"/>
          <w:szCs w:val="24"/>
        </w:rPr>
        <w:t xml:space="preserve">that allow the Registrar to make an application to the ACAT for occupational discipline in relation to directors of licensed corporations, partners of licensed partnerships and directors of corporations that are partners in a licensed partnership. At present an application may be made in relation to a licensee only. </w:t>
      </w:r>
    </w:p>
    <w:p w14:paraId="36BA2A81" w14:textId="77777777" w:rsidR="00072CD9" w:rsidRPr="00804DCE" w:rsidRDefault="00072CD9" w:rsidP="00CF6AED">
      <w:pPr>
        <w:autoSpaceDE w:val="0"/>
        <w:autoSpaceDN w:val="0"/>
        <w:adjustRightInd w:val="0"/>
        <w:spacing w:after="0"/>
        <w:rPr>
          <w:rFonts w:asciiTheme="minorHAnsi" w:hAnsiTheme="minorHAnsi" w:cstheme="minorHAnsi"/>
          <w:sz w:val="24"/>
          <w:szCs w:val="24"/>
        </w:rPr>
      </w:pPr>
    </w:p>
    <w:p w14:paraId="1EFD580E" w14:textId="77777777" w:rsidR="00581DD9" w:rsidRPr="00804DCE" w:rsidRDefault="00072CD9" w:rsidP="00581DD9">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Existing </w:t>
      </w:r>
      <w:r w:rsidR="00581DD9" w:rsidRPr="00804DCE">
        <w:rPr>
          <w:rFonts w:asciiTheme="minorHAnsi" w:hAnsiTheme="minorHAnsi" w:cstheme="minorHAnsi"/>
          <w:color w:val="000000" w:themeColor="text1"/>
          <w:sz w:val="24"/>
          <w:szCs w:val="24"/>
        </w:rPr>
        <w:t xml:space="preserve">review and appeal rights are preserved. </w:t>
      </w:r>
    </w:p>
    <w:p w14:paraId="7827C59C" w14:textId="6ED6CF37" w:rsidR="0045706A" w:rsidRPr="00804DCE" w:rsidRDefault="0045706A" w:rsidP="0045706A">
      <w:pPr>
        <w:spacing w:before="100" w:beforeAutospacing="1" w:after="120" w:line="240" w:lineRule="auto"/>
        <w:ind w:left="1440" w:hanging="1440"/>
        <w:rPr>
          <w:rFonts w:asciiTheme="minorHAnsi" w:hAnsiTheme="minorHAnsi" w:cstheme="minorHAnsi"/>
          <w:b/>
          <w:sz w:val="24"/>
          <w:szCs w:val="24"/>
        </w:rPr>
      </w:pPr>
      <w:r w:rsidRPr="00804DCE">
        <w:rPr>
          <w:rFonts w:asciiTheme="minorHAnsi" w:hAnsiTheme="minorHAnsi" w:cstheme="minorHAnsi"/>
          <w:b/>
          <w:sz w:val="24"/>
          <w:szCs w:val="24"/>
        </w:rPr>
        <w:lastRenderedPageBreak/>
        <w:t>Clause 4</w:t>
      </w:r>
      <w:r w:rsidR="00E81E66" w:rsidRPr="00804DCE">
        <w:rPr>
          <w:rFonts w:asciiTheme="minorHAnsi" w:hAnsiTheme="minorHAnsi" w:cstheme="minorHAnsi"/>
          <w:b/>
          <w:sz w:val="24"/>
          <w:szCs w:val="24"/>
        </w:rPr>
        <w:t>6</w:t>
      </w:r>
      <w:r w:rsidRPr="00804DCE">
        <w:rPr>
          <w:rFonts w:asciiTheme="minorHAnsi" w:hAnsiTheme="minorHAnsi" w:cstheme="minorHAnsi"/>
          <w:b/>
          <w:sz w:val="24"/>
          <w:szCs w:val="24"/>
        </w:rPr>
        <w:tab/>
      </w:r>
      <w:r w:rsidR="00C02992" w:rsidRPr="00804DCE">
        <w:rPr>
          <w:rFonts w:asciiTheme="minorHAnsi" w:hAnsiTheme="minorHAnsi" w:cstheme="minorHAnsi"/>
          <w:b/>
          <w:sz w:val="24"/>
          <w:szCs w:val="24"/>
        </w:rPr>
        <w:t>New section 56 (1A)</w:t>
      </w:r>
    </w:p>
    <w:p w14:paraId="28D4D82D" w14:textId="77777777" w:rsidR="00072CD9" w:rsidRPr="00804DCE" w:rsidRDefault="0045706A" w:rsidP="0045706A">
      <w:pPr>
        <w:rPr>
          <w:rFonts w:asciiTheme="minorHAnsi" w:hAnsiTheme="minorHAnsi" w:cstheme="minorHAnsi"/>
          <w:sz w:val="24"/>
          <w:szCs w:val="24"/>
        </w:rPr>
      </w:pPr>
      <w:r w:rsidRPr="00804DCE">
        <w:rPr>
          <w:rFonts w:asciiTheme="minorHAnsi" w:hAnsiTheme="minorHAnsi" w:cstheme="minorHAnsi"/>
          <w:sz w:val="24"/>
          <w:szCs w:val="24"/>
        </w:rPr>
        <w:t>Clause 4</w:t>
      </w:r>
      <w:r w:rsidR="00E81E66" w:rsidRPr="00804DCE">
        <w:rPr>
          <w:rFonts w:asciiTheme="minorHAnsi" w:hAnsiTheme="minorHAnsi" w:cstheme="minorHAnsi"/>
          <w:sz w:val="24"/>
          <w:szCs w:val="24"/>
        </w:rPr>
        <w:t>6</w:t>
      </w:r>
      <w:r w:rsidRPr="00804DCE">
        <w:rPr>
          <w:rFonts w:asciiTheme="minorHAnsi" w:hAnsiTheme="minorHAnsi" w:cstheme="minorHAnsi"/>
          <w:sz w:val="24"/>
          <w:szCs w:val="24"/>
        </w:rPr>
        <w:t xml:space="preserve"> </w:t>
      </w:r>
      <w:r w:rsidR="00072CD9" w:rsidRPr="00804DCE">
        <w:rPr>
          <w:rFonts w:asciiTheme="minorHAnsi" w:hAnsiTheme="minorHAnsi" w:cstheme="minorHAnsi"/>
          <w:sz w:val="24"/>
          <w:szCs w:val="24"/>
        </w:rPr>
        <w:t>provides that the Registrar may make an application in relation to the directors and partners mentioned in amended section 56 (1) (a) (clause 45), whether or not:</w:t>
      </w:r>
    </w:p>
    <w:p w14:paraId="0875FC69" w14:textId="77777777" w:rsidR="00072CD9" w:rsidRPr="00804DCE" w:rsidRDefault="00072CD9" w:rsidP="00072CD9">
      <w:pPr>
        <w:pStyle w:val="ListParagraph"/>
        <w:numPr>
          <w:ilvl w:val="0"/>
          <w:numId w:val="42"/>
        </w:numPr>
        <w:rPr>
          <w:rFonts w:asciiTheme="minorHAnsi" w:hAnsiTheme="minorHAnsi" w:cstheme="minorHAnsi"/>
          <w:sz w:val="24"/>
          <w:szCs w:val="24"/>
        </w:rPr>
      </w:pPr>
      <w:r w:rsidRPr="00804DCE">
        <w:rPr>
          <w:rFonts w:asciiTheme="minorHAnsi" w:hAnsiTheme="minorHAnsi" w:cstheme="minorHAnsi"/>
          <w:sz w:val="24"/>
          <w:szCs w:val="24"/>
        </w:rPr>
        <w:t>the Registrar has made an application in relation to the licensee; and</w:t>
      </w:r>
    </w:p>
    <w:p w14:paraId="3160F541" w14:textId="77777777" w:rsidR="0045706A" w:rsidRPr="00804DCE" w:rsidRDefault="00072CD9" w:rsidP="00072CD9">
      <w:pPr>
        <w:pStyle w:val="ListParagraph"/>
        <w:numPr>
          <w:ilvl w:val="0"/>
          <w:numId w:val="42"/>
        </w:numPr>
        <w:rPr>
          <w:rFonts w:asciiTheme="minorHAnsi" w:hAnsiTheme="minorHAnsi" w:cstheme="minorHAnsi"/>
          <w:sz w:val="24"/>
          <w:szCs w:val="24"/>
        </w:rPr>
      </w:pPr>
      <w:r w:rsidRPr="00804DCE">
        <w:rPr>
          <w:rFonts w:asciiTheme="minorHAnsi" w:hAnsiTheme="minorHAnsi" w:cstheme="minorHAnsi"/>
          <w:sz w:val="24"/>
          <w:szCs w:val="24"/>
        </w:rPr>
        <w:t>the corporation or partnership still exists when the application is made</w:t>
      </w:r>
      <w:r w:rsidR="0045706A" w:rsidRPr="00804DCE">
        <w:rPr>
          <w:rFonts w:asciiTheme="minorHAnsi" w:hAnsiTheme="minorHAnsi" w:cstheme="minorHAnsi"/>
          <w:sz w:val="24"/>
          <w:szCs w:val="24"/>
        </w:rPr>
        <w:t xml:space="preserve">. </w:t>
      </w:r>
    </w:p>
    <w:p w14:paraId="6FAD7F6C" w14:textId="77777777" w:rsidR="0045706A" w:rsidRPr="00804DCE" w:rsidRDefault="0045706A" w:rsidP="004157D9">
      <w:pPr>
        <w:spacing w:before="100" w:beforeAutospacing="1" w:after="120" w:line="240" w:lineRule="auto"/>
        <w:ind w:left="1440" w:hanging="1440"/>
        <w:rPr>
          <w:rFonts w:asciiTheme="minorHAnsi" w:hAnsiTheme="minorHAnsi" w:cstheme="minorHAnsi"/>
          <w:b/>
          <w:sz w:val="24"/>
          <w:szCs w:val="24"/>
        </w:rPr>
      </w:pPr>
    </w:p>
    <w:p w14:paraId="6DFE5701" w14:textId="77777777" w:rsidR="00FC6A01" w:rsidRPr="00804DCE" w:rsidRDefault="00FC6A01" w:rsidP="004157D9">
      <w:pPr>
        <w:spacing w:before="100" w:beforeAutospacing="1" w:after="120" w:line="240" w:lineRule="auto"/>
        <w:ind w:left="1440" w:hanging="1440"/>
        <w:rPr>
          <w:rFonts w:asciiTheme="minorHAnsi" w:hAnsiTheme="minorHAnsi" w:cstheme="minorHAnsi"/>
          <w:b/>
          <w:sz w:val="24"/>
          <w:szCs w:val="24"/>
        </w:rPr>
      </w:pPr>
      <w:r w:rsidRPr="00804DCE">
        <w:rPr>
          <w:rFonts w:asciiTheme="minorHAnsi" w:hAnsiTheme="minorHAnsi" w:cstheme="minorHAnsi"/>
          <w:b/>
          <w:sz w:val="24"/>
          <w:szCs w:val="24"/>
        </w:rPr>
        <w:t xml:space="preserve">Clause </w:t>
      </w:r>
      <w:r w:rsidR="00E47E72" w:rsidRPr="00804DCE">
        <w:rPr>
          <w:rFonts w:asciiTheme="minorHAnsi" w:hAnsiTheme="minorHAnsi" w:cstheme="minorHAnsi"/>
          <w:b/>
          <w:sz w:val="24"/>
          <w:szCs w:val="24"/>
        </w:rPr>
        <w:t>4</w:t>
      </w:r>
      <w:r w:rsidR="002B3523" w:rsidRPr="00804DCE">
        <w:rPr>
          <w:rFonts w:asciiTheme="minorHAnsi" w:hAnsiTheme="minorHAnsi" w:cstheme="minorHAnsi"/>
          <w:b/>
          <w:sz w:val="24"/>
          <w:szCs w:val="24"/>
        </w:rPr>
        <w:t>7</w:t>
      </w:r>
      <w:r w:rsidRPr="00804DCE">
        <w:rPr>
          <w:rFonts w:asciiTheme="minorHAnsi" w:hAnsiTheme="minorHAnsi" w:cstheme="minorHAnsi"/>
          <w:b/>
          <w:sz w:val="24"/>
          <w:szCs w:val="24"/>
        </w:rPr>
        <w:tab/>
      </w:r>
      <w:r w:rsidR="00C02992" w:rsidRPr="00804DCE">
        <w:rPr>
          <w:rFonts w:asciiTheme="minorHAnsi" w:hAnsiTheme="minorHAnsi" w:cstheme="minorHAnsi"/>
          <w:b/>
          <w:sz w:val="24"/>
          <w:szCs w:val="24"/>
        </w:rPr>
        <w:t xml:space="preserve">Considerations before making occupational discipline orders </w:t>
      </w:r>
      <w:r w:rsidR="00C02992" w:rsidRPr="00804DCE">
        <w:rPr>
          <w:rFonts w:asciiTheme="minorHAnsi" w:hAnsiTheme="minorHAnsi" w:cstheme="minorHAnsi"/>
          <w:b/>
          <w:sz w:val="24"/>
          <w:szCs w:val="24"/>
        </w:rPr>
        <w:br/>
        <w:t>Section 57 (1)</w:t>
      </w:r>
    </w:p>
    <w:p w14:paraId="515CBC78" w14:textId="77777777" w:rsidR="00C412D7" w:rsidRPr="00804DCE" w:rsidRDefault="00BE76EA" w:rsidP="00CF01DE">
      <w:pPr>
        <w:rPr>
          <w:rFonts w:asciiTheme="minorHAnsi" w:hAnsiTheme="minorHAnsi" w:cstheme="minorHAnsi"/>
          <w:sz w:val="24"/>
          <w:szCs w:val="24"/>
        </w:rPr>
      </w:pPr>
      <w:r w:rsidRPr="00804DCE">
        <w:rPr>
          <w:rFonts w:asciiTheme="minorHAnsi" w:hAnsiTheme="minorHAnsi" w:cstheme="minorHAnsi"/>
          <w:sz w:val="24"/>
          <w:szCs w:val="24"/>
        </w:rPr>
        <w:t>This clause</w:t>
      </w:r>
      <w:r w:rsidR="00C02992" w:rsidRPr="00804DCE">
        <w:rPr>
          <w:rFonts w:asciiTheme="minorHAnsi" w:hAnsiTheme="minorHAnsi" w:cstheme="minorHAnsi"/>
          <w:sz w:val="24"/>
          <w:szCs w:val="24"/>
        </w:rPr>
        <w:t xml:space="preserve"> makes a consequential amendment</w:t>
      </w:r>
      <w:r w:rsidR="00A041AF" w:rsidRPr="00804DCE">
        <w:rPr>
          <w:rFonts w:asciiTheme="minorHAnsi" w:hAnsiTheme="minorHAnsi" w:cstheme="minorHAnsi"/>
          <w:sz w:val="24"/>
          <w:szCs w:val="24"/>
        </w:rPr>
        <w:t xml:space="preserve"> to section 57 (1) to correspond to amendments in clause 45 that allow </w:t>
      </w:r>
      <w:r w:rsidR="00ED45FC" w:rsidRPr="00804DCE">
        <w:rPr>
          <w:rFonts w:asciiTheme="minorHAnsi" w:hAnsiTheme="minorHAnsi" w:cstheme="minorHAnsi"/>
          <w:sz w:val="24"/>
          <w:szCs w:val="24"/>
        </w:rPr>
        <w:t xml:space="preserve">applications for </w:t>
      </w:r>
      <w:r w:rsidR="00A041AF" w:rsidRPr="00804DCE">
        <w:rPr>
          <w:rFonts w:asciiTheme="minorHAnsi" w:hAnsiTheme="minorHAnsi" w:cstheme="minorHAnsi"/>
          <w:sz w:val="24"/>
          <w:szCs w:val="24"/>
        </w:rPr>
        <w:t>occupational discipline</w:t>
      </w:r>
      <w:r w:rsidR="00ED45FC" w:rsidRPr="00804DCE">
        <w:rPr>
          <w:rFonts w:asciiTheme="minorHAnsi" w:hAnsiTheme="minorHAnsi" w:cstheme="minorHAnsi"/>
          <w:sz w:val="24"/>
          <w:szCs w:val="24"/>
        </w:rPr>
        <w:t xml:space="preserve"> to be made in relation to directors and partners associated with licensees, rather than licensees only.</w:t>
      </w:r>
    </w:p>
    <w:p w14:paraId="41D873E1" w14:textId="77777777" w:rsidR="00110902" w:rsidRPr="00804DCE" w:rsidRDefault="00110902" w:rsidP="00C02992">
      <w:pPr>
        <w:spacing w:before="100" w:beforeAutospacing="1" w:after="120" w:line="240" w:lineRule="auto"/>
        <w:ind w:left="1440" w:hanging="1440"/>
        <w:rPr>
          <w:rFonts w:asciiTheme="minorHAnsi" w:hAnsiTheme="minorHAnsi" w:cstheme="minorHAnsi"/>
          <w:b/>
          <w:color w:val="000000" w:themeColor="text1"/>
          <w:sz w:val="24"/>
          <w:szCs w:val="24"/>
        </w:rPr>
      </w:pPr>
    </w:p>
    <w:p w14:paraId="6DB73237" w14:textId="77777777" w:rsidR="00C02992" w:rsidRPr="00804DCE" w:rsidRDefault="00D35D98" w:rsidP="00C02992">
      <w:pPr>
        <w:spacing w:before="100" w:beforeAutospacing="1" w:after="120" w:line="240" w:lineRule="auto"/>
        <w:ind w:left="1440" w:hanging="1440"/>
        <w:rPr>
          <w:rFonts w:asciiTheme="minorHAnsi" w:hAnsiTheme="minorHAnsi" w:cstheme="minorHAnsi"/>
          <w:b/>
          <w:color w:val="000000" w:themeColor="text1"/>
          <w:sz w:val="24"/>
          <w:szCs w:val="24"/>
        </w:rPr>
      </w:pPr>
      <w:r w:rsidRPr="00804DCE">
        <w:rPr>
          <w:rFonts w:asciiTheme="minorHAnsi" w:hAnsiTheme="minorHAnsi" w:cstheme="minorHAnsi"/>
          <w:b/>
          <w:color w:val="000000" w:themeColor="text1"/>
          <w:sz w:val="24"/>
          <w:szCs w:val="24"/>
        </w:rPr>
        <w:t xml:space="preserve">Clause </w:t>
      </w:r>
      <w:r w:rsidR="001A16FA" w:rsidRPr="00804DCE">
        <w:rPr>
          <w:rFonts w:asciiTheme="minorHAnsi" w:hAnsiTheme="minorHAnsi" w:cstheme="minorHAnsi"/>
          <w:b/>
          <w:color w:val="000000" w:themeColor="text1"/>
          <w:sz w:val="24"/>
          <w:szCs w:val="24"/>
        </w:rPr>
        <w:t>4</w:t>
      </w:r>
      <w:r w:rsidR="002B3523" w:rsidRPr="00804DCE">
        <w:rPr>
          <w:rFonts w:asciiTheme="minorHAnsi" w:hAnsiTheme="minorHAnsi" w:cstheme="minorHAnsi"/>
          <w:b/>
          <w:color w:val="000000" w:themeColor="text1"/>
          <w:sz w:val="24"/>
          <w:szCs w:val="24"/>
        </w:rPr>
        <w:t>8</w:t>
      </w:r>
      <w:r w:rsidRPr="00804DCE">
        <w:rPr>
          <w:rFonts w:asciiTheme="minorHAnsi" w:hAnsiTheme="minorHAnsi" w:cstheme="minorHAnsi"/>
          <w:b/>
          <w:color w:val="000000" w:themeColor="text1"/>
          <w:sz w:val="24"/>
          <w:szCs w:val="24"/>
        </w:rPr>
        <w:tab/>
      </w:r>
      <w:r w:rsidR="00C02992" w:rsidRPr="00804DCE">
        <w:rPr>
          <w:rFonts w:asciiTheme="minorHAnsi" w:hAnsiTheme="minorHAnsi" w:cstheme="minorHAnsi"/>
          <w:b/>
          <w:color w:val="000000" w:themeColor="text1"/>
          <w:sz w:val="24"/>
          <w:szCs w:val="24"/>
        </w:rPr>
        <w:t>Section 57 (2)</w:t>
      </w:r>
    </w:p>
    <w:p w14:paraId="280E5407" w14:textId="77777777" w:rsidR="008E7F37" w:rsidRPr="00804DCE" w:rsidRDefault="00C02992" w:rsidP="008E7F37">
      <w:pPr>
        <w:spacing w:after="120" w:line="240" w:lineRule="auto"/>
        <w:ind w:left="1440" w:hanging="1440"/>
        <w:rPr>
          <w:rFonts w:asciiTheme="minorHAnsi" w:hAnsiTheme="minorHAnsi" w:cstheme="minorHAnsi"/>
          <w:b/>
          <w:color w:val="000000" w:themeColor="text1"/>
          <w:sz w:val="24"/>
          <w:szCs w:val="24"/>
        </w:rPr>
      </w:pPr>
      <w:r w:rsidRPr="00804DCE">
        <w:rPr>
          <w:rFonts w:asciiTheme="minorHAnsi" w:hAnsiTheme="minorHAnsi" w:cstheme="minorHAnsi"/>
          <w:b/>
          <w:color w:val="000000" w:themeColor="text1"/>
          <w:sz w:val="24"/>
          <w:szCs w:val="24"/>
        </w:rPr>
        <w:t>Clause 49</w:t>
      </w:r>
      <w:r w:rsidRPr="00804DCE">
        <w:rPr>
          <w:rFonts w:asciiTheme="minorHAnsi" w:hAnsiTheme="minorHAnsi" w:cstheme="minorHAnsi"/>
          <w:b/>
          <w:color w:val="000000" w:themeColor="text1"/>
          <w:sz w:val="24"/>
          <w:szCs w:val="24"/>
        </w:rPr>
        <w:tab/>
        <w:t>Section 57 (2)</w:t>
      </w:r>
    </w:p>
    <w:p w14:paraId="48BA67AF" w14:textId="77777777" w:rsidR="008E7F37" w:rsidRPr="00804DCE" w:rsidRDefault="008E7F37" w:rsidP="008E7F37">
      <w:pPr>
        <w:spacing w:after="120" w:line="240" w:lineRule="auto"/>
        <w:ind w:left="1440" w:hanging="1440"/>
        <w:rPr>
          <w:rFonts w:asciiTheme="minorHAnsi" w:hAnsiTheme="minorHAnsi" w:cstheme="minorHAnsi"/>
          <w:b/>
          <w:color w:val="000000" w:themeColor="text1"/>
          <w:sz w:val="24"/>
          <w:szCs w:val="24"/>
        </w:rPr>
      </w:pPr>
      <w:r w:rsidRPr="00804DCE">
        <w:rPr>
          <w:rFonts w:asciiTheme="minorHAnsi" w:hAnsiTheme="minorHAnsi" w:cstheme="minorHAnsi"/>
          <w:b/>
          <w:color w:val="000000" w:themeColor="text1"/>
          <w:sz w:val="24"/>
          <w:szCs w:val="24"/>
        </w:rPr>
        <w:t>Clause 50</w:t>
      </w:r>
      <w:r w:rsidRPr="00804DCE">
        <w:rPr>
          <w:rFonts w:asciiTheme="minorHAnsi" w:hAnsiTheme="minorHAnsi" w:cstheme="minorHAnsi"/>
          <w:b/>
          <w:color w:val="000000" w:themeColor="text1"/>
          <w:sz w:val="24"/>
          <w:szCs w:val="24"/>
        </w:rPr>
        <w:tab/>
      </w:r>
      <w:r w:rsidRPr="00804DCE">
        <w:rPr>
          <w:rFonts w:asciiTheme="minorHAnsi" w:hAnsiTheme="minorHAnsi" w:cstheme="minorHAnsi"/>
          <w:b/>
          <w:bCs/>
          <w:color w:val="000000" w:themeColor="text1"/>
          <w:sz w:val="24"/>
          <w:szCs w:val="24"/>
        </w:rPr>
        <w:t>Section 57 (2) (e) and (g)</w:t>
      </w:r>
    </w:p>
    <w:p w14:paraId="322887EE" w14:textId="77777777" w:rsidR="008E7F37" w:rsidRPr="00804DCE" w:rsidRDefault="00ED45FC" w:rsidP="008E7F37">
      <w:pPr>
        <w:rPr>
          <w:rFonts w:asciiTheme="minorHAnsi" w:hAnsiTheme="minorHAnsi" w:cstheme="minorHAnsi"/>
          <w:color w:val="000000" w:themeColor="text1"/>
          <w:sz w:val="24"/>
          <w:szCs w:val="24"/>
        </w:rPr>
      </w:pPr>
      <w:r w:rsidRPr="00804DCE">
        <w:rPr>
          <w:rFonts w:asciiTheme="minorHAnsi" w:hAnsiTheme="minorHAnsi" w:cstheme="minorHAnsi"/>
          <w:sz w:val="24"/>
          <w:szCs w:val="24"/>
        </w:rPr>
        <w:t>Clauses 48</w:t>
      </w:r>
      <w:r w:rsidR="008E7F37" w:rsidRPr="00804DCE">
        <w:rPr>
          <w:rFonts w:asciiTheme="minorHAnsi" w:hAnsiTheme="minorHAnsi" w:cstheme="minorHAnsi"/>
          <w:sz w:val="24"/>
          <w:szCs w:val="24"/>
        </w:rPr>
        <w:t xml:space="preserve">, </w:t>
      </w:r>
      <w:r w:rsidRPr="00804DCE">
        <w:rPr>
          <w:rFonts w:asciiTheme="minorHAnsi" w:hAnsiTheme="minorHAnsi" w:cstheme="minorHAnsi"/>
          <w:sz w:val="24"/>
          <w:szCs w:val="24"/>
        </w:rPr>
        <w:t>49</w:t>
      </w:r>
      <w:r w:rsidR="00C02992" w:rsidRPr="00804DCE">
        <w:rPr>
          <w:rFonts w:asciiTheme="minorHAnsi" w:hAnsiTheme="minorHAnsi" w:cstheme="minorHAnsi"/>
          <w:sz w:val="24"/>
          <w:szCs w:val="24"/>
        </w:rPr>
        <w:t xml:space="preserve"> </w:t>
      </w:r>
      <w:r w:rsidR="008E7F37" w:rsidRPr="00804DCE">
        <w:rPr>
          <w:rFonts w:asciiTheme="minorHAnsi" w:hAnsiTheme="minorHAnsi" w:cstheme="minorHAnsi"/>
          <w:sz w:val="24"/>
          <w:szCs w:val="24"/>
        </w:rPr>
        <w:t xml:space="preserve">and </w:t>
      </w:r>
      <w:r w:rsidRPr="00804DCE">
        <w:rPr>
          <w:rFonts w:asciiTheme="minorHAnsi" w:hAnsiTheme="minorHAnsi" w:cstheme="minorHAnsi"/>
          <w:sz w:val="24"/>
          <w:szCs w:val="24"/>
        </w:rPr>
        <w:t xml:space="preserve">make consequential amendments to section 57 (2) in relation to the amendments in clause 46, and omit references to </w:t>
      </w:r>
      <w:r w:rsidRPr="00804DCE">
        <w:rPr>
          <w:rFonts w:asciiTheme="minorHAnsi" w:hAnsiTheme="minorHAnsi" w:cstheme="minorHAnsi"/>
          <w:i/>
          <w:sz w:val="24"/>
          <w:szCs w:val="24"/>
        </w:rPr>
        <w:t>a licensee</w:t>
      </w:r>
      <w:r w:rsidR="008E7F37" w:rsidRPr="00804DCE">
        <w:rPr>
          <w:rFonts w:asciiTheme="minorHAnsi" w:hAnsiTheme="minorHAnsi" w:cstheme="minorHAnsi"/>
          <w:sz w:val="24"/>
          <w:szCs w:val="24"/>
        </w:rPr>
        <w:t xml:space="preserve">, </w:t>
      </w:r>
      <w:r w:rsidRPr="00804DCE">
        <w:rPr>
          <w:rFonts w:asciiTheme="minorHAnsi" w:hAnsiTheme="minorHAnsi" w:cstheme="minorHAnsi"/>
          <w:i/>
          <w:sz w:val="24"/>
          <w:szCs w:val="24"/>
        </w:rPr>
        <w:t>the licensee</w:t>
      </w:r>
      <w:r w:rsidRPr="00804DCE">
        <w:rPr>
          <w:rFonts w:asciiTheme="minorHAnsi" w:hAnsiTheme="minorHAnsi" w:cstheme="minorHAnsi"/>
          <w:sz w:val="24"/>
          <w:szCs w:val="24"/>
        </w:rPr>
        <w:t xml:space="preserve"> </w:t>
      </w:r>
      <w:r w:rsidR="008E7F37" w:rsidRPr="00804DCE">
        <w:rPr>
          <w:rFonts w:asciiTheme="minorHAnsi" w:hAnsiTheme="minorHAnsi" w:cstheme="minorHAnsi"/>
          <w:sz w:val="24"/>
          <w:szCs w:val="24"/>
        </w:rPr>
        <w:t xml:space="preserve">and </w:t>
      </w:r>
      <w:r w:rsidR="008E7F37" w:rsidRPr="00804DCE">
        <w:rPr>
          <w:rFonts w:asciiTheme="minorHAnsi" w:hAnsiTheme="minorHAnsi" w:cstheme="minorHAnsi"/>
          <w:i/>
          <w:sz w:val="24"/>
          <w:szCs w:val="24"/>
        </w:rPr>
        <w:t>the licensee’s</w:t>
      </w:r>
      <w:r w:rsidR="008E7F37"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and replace them with references to </w:t>
      </w:r>
      <w:r w:rsidRPr="00804DCE">
        <w:rPr>
          <w:rFonts w:asciiTheme="minorHAnsi" w:hAnsiTheme="minorHAnsi" w:cstheme="minorHAnsi"/>
          <w:i/>
          <w:sz w:val="24"/>
          <w:szCs w:val="24"/>
        </w:rPr>
        <w:t>a person</w:t>
      </w:r>
      <w:r w:rsidR="008E7F37" w:rsidRPr="00804DCE">
        <w:rPr>
          <w:rFonts w:asciiTheme="minorHAnsi" w:hAnsiTheme="minorHAnsi" w:cstheme="minorHAnsi"/>
          <w:sz w:val="24"/>
          <w:szCs w:val="24"/>
        </w:rPr>
        <w:t xml:space="preserve">, </w:t>
      </w:r>
      <w:r w:rsidRPr="00804DCE">
        <w:rPr>
          <w:rFonts w:asciiTheme="minorHAnsi" w:hAnsiTheme="minorHAnsi" w:cstheme="minorHAnsi"/>
          <w:i/>
          <w:sz w:val="24"/>
          <w:szCs w:val="24"/>
        </w:rPr>
        <w:t>the person</w:t>
      </w:r>
      <w:r w:rsidR="008E7F37" w:rsidRPr="00804DCE">
        <w:rPr>
          <w:rFonts w:asciiTheme="minorHAnsi" w:hAnsiTheme="minorHAnsi" w:cstheme="minorHAnsi"/>
          <w:sz w:val="24"/>
          <w:szCs w:val="24"/>
        </w:rPr>
        <w:t xml:space="preserve"> and</w:t>
      </w:r>
      <w:r w:rsidR="008E7F37" w:rsidRPr="00804DCE">
        <w:rPr>
          <w:rFonts w:asciiTheme="minorHAnsi" w:hAnsiTheme="minorHAnsi" w:cstheme="minorHAnsi"/>
          <w:i/>
          <w:sz w:val="24"/>
          <w:szCs w:val="24"/>
        </w:rPr>
        <w:t xml:space="preserve"> the person’s</w:t>
      </w:r>
      <w:r w:rsidR="008E7F37"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respectively. This is because provisions in clause 46 allow applications for occupational discipline to be made in relation to directors and partners associated with licensees, rather than licensees only. </w:t>
      </w:r>
      <w:r w:rsidR="00756350" w:rsidRPr="00804DCE">
        <w:rPr>
          <w:rFonts w:asciiTheme="minorHAnsi" w:hAnsiTheme="minorHAnsi" w:cstheme="minorHAnsi"/>
          <w:sz w:val="24"/>
          <w:szCs w:val="24"/>
        </w:rPr>
        <w:tab/>
      </w:r>
    </w:p>
    <w:p w14:paraId="27E2652B" w14:textId="77777777" w:rsidR="00110902" w:rsidRPr="00804DCE" w:rsidRDefault="00110902" w:rsidP="008E1E8B">
      <w:pPr>
        <w:spacing w:before="100" w:beforeAutospacing="1" w:after="120" w:line="240" w:lineRule="auto"/>
        <w:ind w:left="1440" w:hanging="1440"/>
        <w:rPr>
          <w:rFonts w:asciiTheme="minorHAnsi" w:hAnsiTheme="minorHAnsi" w:cstheme="minorHAnsi"/>
          <w:b/>
          <w:color w:val="000000" w:themeColor="text1"/>
          <w:sz w:val="24"/>
          <w:szCs w:val="24"/>
        </w:rPr>
      </w:pPr>
    </w:p>
    <w:p w14:paraId="57F389C1" w14:textId="77777777" w:rsidR="007037F6" w:rsidRPr="00804DCE" w:rsidRDefault="00FC6A01" w:rsidP="008E1E8B">
      <w:pPr>
        <w:spacing w:before="100" w:beforeAutospacing="1" w:after="120" w:line="240" w:lineRule="auto"/>
        <w:ind w:left="1440" w:hanging="1440"/>
        <w:rPr>
          <w:rFonts w:asciiTheme="minorHAnsi" w:hAnsiTheme="minorHAnsi" w:cstheme="minorHAnsi"/>
          <w:b/>
          <w:color w:val="000000" w:themeColor="text1"/>
          <w:sz w:val="24"/>
          <w:szCs w:val="24"/>
        </w:rPr>
      </w:pPr>
      <w:r w:rsidRPr="00804DCE">
        <w:rPr>
          <w:rFonts w:asciiTheme="minorHAnsi" w:hAnsiTheme="minorHAnsi" w:cstheme="minorHAnsi"/>
          <w:b/>
          <w:color w:val="000000" w:themeColor="text1"/>
          <w:sz w:val="24"/>
          <w:szCs w:val="24"/>
        </w:rPr>
        <w:t xml:space="preserve">Clause </w:t>
      </w:r>
      <w:r w:rsidR="0045706A" w:rsidRPr="00804DCE">
        <w:rPr>
          <w:rFonts w:asciiTheme="minorHAnsi" w:hAnsiTheme="minorHAnsi" w:cstheme="minorHAnsi"/>
          <w:b/>
          <w:color w:val="000000" w:themeColor="text1"/>
          <w:sz w:val="24"/>
          <w:szCs w:val="24"/>
        </w:rPr>
        <w:t>5</w:t>
      </w:r>
      <w:r w:rsidR="002B3523" w:rsidRPr="00804DCE">
        <w:rPr>
          <w:rFonts w:asciiTheme="minorHAnsi" w:hAnsiTheme="minorHAnsi" w:cstheme="minorHAnsi"/>
          <w:b/>
          <w:color w:val="000000" w:themeColor="text1"/>
          <w:sz w:val="24"/>
          <w:szCs w:val="24"/>
        </w:rPr>
        <w:t>1</w:t>
      </w:r>
      <w:r w:rsidRPr="00804DCE">
        <w:rPr>
          <w:rFonts w:asciiTheme="minorHAnsi" w:hAnsiTheme="minorHAnsi" w:cstheme="minorHAnsi"/>
          <w:b/>
          <w:color w:val="000000" w:themeColor="text1"/>
          <w:sz w:val="24"/>
          <w:szCs w:val="24"/>
        </w:rPr>
        <w:tab/>
      </w:r>
      <w:r w:rsidR="00FB2809" w:rsidRPr="00804DCE">
        <w:rPr>
          <w:rFonts w:asciiTheme="minorHAnsi" w:hAnsiTheme="minorHAnsi" w:cstheme="minorHAnsi"/>
          <w:b/>
          <w:color w:val="000000" w:themeColor="text1"/>
          <w:sz w:val="24"/>
          <w:szCs w:val="24"/>
        </w:rPr>
        <w:t>New section 58AA</w:t>
      </w:r>
    </w:p>
    <w:p w14:paraId="34F89837" w14:textId="77777777" w:rsidR="000A3B25" w:rsidRPr="00804DCE" w:rsidRDefault="000A3B25" w:rsidP="000A3B25">
      <w:pPr>
        <w:rPr>
          <w:rFonts w:asciiTheme="minorHAnsi" w:hAnsiTheme="minorHAnsi" w:cstheme="minorHAnsi"/>
          <w:sz w:val="24"/>
          <w:szCs w:val="24"/>
        </w:rPr>
      </w:pPr>
      <w:r w:rsidRPr="00804DCE">
        <w:rPr>
          <w:rFonts w:asciiTheme="minorHAnsi" w:hAnsiTheme="minorHAnsi" w:cstheme="minorHAnsi"/>
          <w:sz w:val="24"/>
          <w:szCs w:val="24"/>
        </w:rPr>
        <w:t xml:space="preserve">This clause provides that if the ACAT is considering an application for occupational discipline in relation to a corporation or partnership licensee, the ACAT may make an occupational discipline order in relation to any of the following whether or not an application has been made in relation to them: </w:t>
      </w:r>
    </w:p>
    <w:p w14:paraId="3FF44D6C" w14:textId="77777777" w:rsidR="000A3B25" w:rsidRPr="00804DCE" w:rsidRDefault="000A3B25" w:rsidP="000A3B25">
      <w:pPr>
        <w:pStyle w:val="ListParagraph"/>
        <w:numPr>
          <w:ilvl w:val="0"/>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 xml:space="preserve">If the licensee is a corporation—a director of the corporation </w:t>
      </w:r>
    </w:p>
    <w:p w14:paraId="1A4B011A" w14:textId="77777777" w:rsidR="000A3B25" w:rsidRPr="00804DCE" w:rsidRDefault="000A3B25" w:rsidP="000A3B25">
      <w:pPr>
        <w:pStyle w:val="ListParagraph"/>
        <w:numPr>
          <w:ilvl w:val="0"/>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If the licensee is a partnership—</w:t>
      </w:r>
    </w:p>
    <w:p w14:paraId="4A760641" w14:textId="77777777" w:rsidR="000A3B25" w:rsidRPr="00804DCE" w:rsidRDefault="000A3B25" w:rsidP="000A3B25">
      <w:pPr>
        <w:pStyle w:val="ListParagraph"/>
        <w:numPr>
          <w:ilvl w:val="1"/>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a partner of the partnership; or</w:t>
      </w:r>
    </w:p>
    <w:p w14:paraId="2CDAD437" w14:textId="77777777" w:rsidR="000A3B25" w:rsidRPr="00804DCE" w:rsidRDefault="000A3B25" w:rsidP="000A3B25">
      <w:pPr>
        <w:pStyle w:val="ListParagraph"/>
        <w:numPr>
          <w:ilvl w:val="1"/>
          <w:numId w:val="29"/>
        </w:numPr>
        <w:spacing w:after="120"/>
        <w:ind w:hanging="357"/>
        <w:rPr>
          <w:rFonts w:asciiTheme="minorHAnsi" w:hAnsiTheme="minorHAnsi" w:cstheme="minorHAnsi"/>
          <w:sz w:val="24"/>
          <w:szCs w:val="24"/>
        </w:rPr>
      </w:pPr>
      <w:r w:rsidRPr="00804DCE">
        <w:rPr>
          <w:rFonts w:asciiTheme="minorHAnsi" w:hAnsiTheme="minorHAnsi" w:cstheme="minorHAnsi"/>
          <w:sz w:val="24"/>
          <w:szCs w:val="24"/>
        </w:rPr>
        <w:t>a director of a corporation that is a partner of the partnership.</w:t>
      </w:r>
    </w:p>
    <w:p w14:paraId="620C0B55" w14:textId="77777777" w:rsidR="000A3B25" w:rsidRPr="00804DCE" w:rsidRDefault="000A3B25" w:rsidP="000A3B25">
      <w:pPr>
        <w:rPr>
          <w:rFonts w:asciiTheme="minorHAnsi" w:hAnsiTheme="minorHAnsi" w:cstheme="minorHAnsi"/>
          <w:sz w:val="24"/>
          <w:szCs w:val="24"/>
        </w:rPr>
      </w:pPr>
      <w:r w:rsidRPr="00804DCE">
        <w:rPr>
          <w:rFonts w:asciiTheme="minorHAnsi" w:hAnsiTheme="minorHAnsi" w:cstheme="minorHAnsi"/>
          <w:sz w:val="24"/>
          <w:szCs w:val="24"/>
        </w:rPr>
        <w:lastRenderedPageBreak/>
        <w:t>However, consistent with existing section 58A (3) in relation to related licensees, to ensure procedural fairness the ACAT must not make an order in relation to a person mentioned above if the related licensee has been given—</w:t>
      </w:r>
    </w:p>
    <w:p w14:paraId="031BB56B" w14:textId="77777777" w:rsidR="000A3B25" w:rsidRPr="00804DCE" w:rsidRDefault="000A3B25" w:rsidP="000A3B25">
      <w:pPr>
        <w:pStyle w:val="ListParagraph"/>
        <w:numPr>
          <w:ilvl w:val="0"/>
          <w:numId w:val="43"/>
        </w:numPr>
        <w:spacing w:after="120"/>
        <w:rPr>
          <w:rFonts w:asciiTheme="minorHAnsi" w:hAnsiTheme="minorHAnsi" w:cstheme="minorHAnsi"/>
          <w:sz w:val="24"/>
          <w:szCs w:val="24"/>
        </w:rPr>
      </w:pPr>
      <w:r w:rsidRPr="00804DCE">
        <w:rPr>
          <w:rFonts w:asciiTheme="minorHAnsi" w:hAnsiTheme="minorHAnsi" w:cstheme="minorHAnsi"/>
          <w:sz w:val="24"/>
          <w:szCs w:val="24"/>
        </w:rPr>
        <w:t>notice of the application for an occupational discipline order in relation to a licensee, and</w:t>
      </w:r>
    </w:p>
    <w:p w14:paraId="590B6ECF" w14:textId="77777777" w:rsidR="000A3B25" w:rsidRPr="00804DCE" w:rsidRDefault="000A3B25" w:rsidP="000A3B25">
      <w:pPr>
        <w:pStyle w:val="ListParagraph"/>
        <w:numPr>
          <w:ilvl w:val="0"/>
          <w:numId w:val="43"/>
        </w:numPr>
        <w:spacing w:after="120"/>
        <w:ind w:left="1077" w:hanging="357"/>
        <w:rPr>
          <w:rFonts w:asciiTheme="minorHAnsi" w:hAnsiTheme="minorHAnsi" w:cstheme="minorHAnsi"/>
          <w:sz w:val="24"/>
          <w:szCs w:val="24"/>
        </w:rPr>
      </w:pPr>
      <w:r w:rsidRPr="00804DCE">
        <w:rPr>
          <w:rFonts w:asciiTheme="minorHAnsi" w:hAnsiTheme="minorHAnsi" w:cstheme="minorHAnsi"/>
          <w:sz w:val="24"/>
          <w:szCs w:val="24"/>
        </w:rPr>
        <w:t>notice that the ACAT is considering making an order in relation to the person; and</w:t>
      </w:r>
    </w:p>
    <w:p w14:paraId="26A6EA19" w14:textId="77777777" w:rsidR="000A3B25" w:rsidRPr="00804DCE" w:rsidRDefault="000A3B25" w:rsidP="000A3B25">
      <w:pPr>
        <w:pStyle w:val="ListParagraph"/>
        <w:numPr>
          <w:ilvl w:val="0"/>
          <w:numId w:val="43"/>
        </w:numPr>
        <w:spacing w:after="120"/>
        <w:ind w:left="1077" w:hanging="357"/>
        <w:rPr>
          <w:rFonts w:asciiTheme="minorHAnsi" w:hAnsiTheme="minorHAnsi" w:cstheme="minorHAnsi"/>
          <w:sz w:val="24"/>
          <w:szCs w:val="24"/>
        </w:rPr>
      </w:pPr>
      <w:r w:rsidRPr="00804DCE">
        <w:rPr>
          <w:rFonts w:asciiTheme="minorHAnsi" w:hAnsiTheme="minorHAnsi" w:cstheme="minorHAnsi"/>
          <w:sz w:val="24"/>
          <w:szCs w:val="24"/>
        </w:rPr>
        <w:t>the opportunity to make representations to the ACAT in relation to the proposed order.</w:t>
      </w:r>
    </w:p>
    <w:p w14:paraId="6C6F84F7" w14:textId="77777777" w:rsidR="00347FDB" w:rsidRPr="00804DCE" w:rsidRDefault="00347FDB" w:rsidP="00347FDB">
      <w:pPr>
        <w:spacing w:after="120"/>
        <w:ind w:left="720"/>
        <w:rPr>
          <w:rFonts w:asciiTheme="minorHAnsi" w:hAnsiTheme="minorHAnsi" w:cstheme="minorHAnsi"/>
          <w:sz w:val="24"/>
          <w:szCs w:val="24"/>
        </w:rPr>
      </w:pPr>
    </w:p>
    <w:p w14:paraId="0D4CE74D" w14:textId="77777777" w:rsidR="0045706A" w:rsidRPr="00804DCE" w:rsidRDefault="0045706A" w:rsidP="00A03DC1">
      <w:pPr>
        <w:spacing w:before="100" w:beforeAutospacing="1" w:after="120" w:line="240" w:lineRule="auto"/>
        <w:ind w:left="1440" w:hanging="1440"/>
        <w:rPr>
          <w:rFonts w:asciiTheme="minorHAnsi" w:hAnsiTheme="minorHAnsi" w:cstheme="minorHAnsi"/>
          <w:b/>
          <w:bCs/>
          <w:color w:val="000000" w:themeColor="text1"/>
          <w:sz w:val="24"/>
          <w:szCs w:val="24"/>
        </w:rPr>
      </w:pPr>
      <w:r w:rsidRPr="00804DCE">
        <w:rPr>
          <w:rFonts w:asciiTheme="minorHAnsi" w:hAnsiTheme="minorHAnsi" w:cstheme="minorHAnsi"/>
          <w:b/>
          <w:color w:val="000000" w:themeColor="text1"/>
          <w:sz w:val="24"/>
          <w:szCs w:val="24"/>
        </w:rPr>
        <w:t>Clause 5</w:t>
      </w:r>
      <w:r w:rsidR="002B3523" w:rsidRPr="00804DCE">
        <w:rPr>
          <w:rFonts w:asciiTheme="minorHAnsi" w:hAnsiTheme="minorHAnsi" w:cstheme="minorHAnsi"/>
          <w:b/>
          <w:color w:val="000000" w:themeColor="text1"/>
          <w:sz w:val="24"/>
          <w:szCs w:val="24"/>
        </w:rPr>
        <w:t>2</w:t>
      </w:r>
      <w:r w:rsidRPr="00804DCE">
        <w:rPr>
          <w:rFonts w:asciiTheme="minorHAnsi" w:hAnsiTheme="minorHAnsi" w:cstheme="minorHAnsi"/>
          <w:b/>
          <w:color w:val="000000" w:themeColor="text1"/>
          <w:sz w:val="24"/>
          <w:szCs w:val="24"/>
        </w:rPr>
        <w:tab/>
      </w:r>
      <w:r w:rsidR="00FB2809" w:rsidRPr="00804DCE">
        <w:rPr>
          <w:rFonts w:asciiTheme="minorHAnsi" w:hAnsiTheme="minorHAnsi" w:cstheme="minorHAnsi"/>
          <w:b/>
          <w:bCs/>
          <w:color w:val="000000" w:themeColor="text1"/>
          <w:sz w:val="24"/>
          <w:szCs w:val="24"/>
        </w:rPr>
        <w:t xml:space="preserve">Register—public information </w:t>
      </w:r>
      <w:r w:rsidR="00FB2809" w:rsidRPr="00804DCE">
        <w:rPr>
          <w:rFonts w:asciiTheme="minorHAnsi" w:hAnsiTheme="minorHAnsi" w:cstheme="minorHAnsi"/>
          <w:b/>
          <w:bCs/>
          <w:color w:val="000000" w:themeColor="text1"/>
          <w:sz w:val="24"/>
          <w:szCs w:val="24"/>
        </w:rPr>
        <w:br/>
        <w:t>New section 107A (6) (aa)</w:t>
      </w:r>
    </w:p>
    <w:p w14:paraId="5A523A48" w14:textId="77777777" w:rsidR="00FB2809" w:rsidRPr="00804DCE" w:rsidRDefault="008E1E8B" w:rsidP="003816B2">
      <w:pPr>
        <w:rPr>
          <w:rFonts w:asciiTheme="minorHAnsi" w:hAnsiTheme="minorHAnsi" w:cstheme="minorHAnsi"/>
          <w:sz w:val="24"/>
          <w:szCs w:val="24"/>
        </w:rPr>
      </w:pPr>
      <w:r w:rsidRPr="00804DCE">
        <w:rPr>
          <w:rFonts w:asciiTheme="minorHAnsi" w:hAnsiTheme="minorHAnsi" w:cstheme="minorHAnsi"/>
          <w:sz w:val="24"/>
          <w:szCs w:val="24"/>
        </w:rPr>
        <w:t>This clause r</w:t>
      </w:r>
      <w:r w:rsidR="00FB2809" w:rsidRPr="00804DCE">
        <w:rPr>
          <w:rFonts w:asciiTheme="minorHAnsi" w:hAnsiTheme="minorHAnsi" w:cstheme="minorHAnsi"/>
          <w:sz w:val="24"/>
          <w:szCs w:val="24"/>
        </w:rPr>
        <w:t xml:space="preserve">elates to clause </w:t>
      </w:r>
      <w:r w:rsidRPr="00804DCE">
        <w:rPr>
          <w:rFonts w:asciiTheme="minorHAnsi" w:hAnsiTheme="minorHAnsi" w:cstheme="minorHAnsi"/>
          <w:sz w:val="24"/>
          <w:szCs w:val="24"/>
        </w:rPr>
        <w:t xml:space="preserve">43 </w:t>
      </w:r>
      <w:r w:rsidR="00FB2809" w:rsidRPr="00804DCE">
        <w:rPr>
          <w:rFonts w:asciiTheme="minorHAnsi" w:hAnsiTheme="minorHAnsi" w:cstheme="minorHAnsi"/>
          <w:sz w:val="24"/>
          <w:szCs w:val="24"/>
        </w:rPr>
        <w:t>(new section 53A)</w:t>
      </w:r>
      <w:r w:rsidR="000A3B25" w:rsidRPr="00804DCE">
        <w:rPr>
          <w:rFonts w:asciiTheme="minorHAnsi" w:hAnsiTheme="minorHAnsi" w:cstheme="minorHAnsi"/>
          <w:sz w:val="24"/>
          <w:szCs w:val="24"/>
        </w:rPr>
        <w:t xml:space="preserve">. </w:t>
      </w:r>
      <w:r w:rsidRPr="00804DCE">
        <w:rPr>
          <w:rFonts w:asciiTheme="minorHAnsi" w:hAnsiTheme="minorHAnsi" w:cstheme="minorHAnsi"/>
          <w:sz w:val="24"/>
          <w:szCs w:val="24"/>
        </w:rPr>
        <w:t xml:space="preserve"> It provides that the public register must include the </w:t>
      </w:r>
      <w:r w:rsidR="00FB2809" w:rsidRPr="00804DCE">
        <w:rPr>
          <w:rFonts w:asciiTheme="minorHAnsi" w:hAnsiTheme="minorHAnsi" w:cstheme="minorHAnsi"/>
          <w:sz w:val="24"/>
          <w:szCs w:val="24"/>
        </w:rPr>
        <w:t>details of any cancellation under division 5.1, including the date of the cancellation and the reason for th</w:t>
      </w:r>
      <w:r w:rsidR="003816B2" w:rsidRPr="00804DCE">
        <w:rPr>
          <w:rFonts w:asciiTheme="minorHAnsi" w:hAnsiTheme="minorHAnsi" w:cstheme="minorHAnsi"/>
          <w:sz w:val="24"/>
          <w:szCs w:val="24"/>
        </w:rPr>
        <w:t xml:space="preserve">e cancellation. </w:t>
      </w:r>
      <w:r w:rsidR="000A3B25" w:rsidRPr="00804DCE">
        <w:rPr>
          <w:rFonts w:asciiTheme="minorHAnsi" w:hAnsiTheme="minorHAnsi" w:cstheme="minorHAnsi"/>
          <w:sz w:val="24"/>
          <w:szCs w:val="24"/>
        </w:rPr>
        <w:t>The Registrar need not wait for the time in which a</w:t>
      </w:r>
      <w:r w:rsidR="00347FDB" w:rsidRPr="00804DCE">
        <w:rPr>
          <w:rFonts w:asciiTheme="minorHAnsi" w:hAnsiTheme="minorHAnsi" w:cstheme="minorHAnsi"/>
          <w:sz w:val="24"/>
          <w:szCs w:val="24"/>
        </w:rPr>
        <w:t>n application for a</w:t>
      </w:r>
      <w:r w:rsidR="000A3B25" w:rsidRPr="00804DCE">
        <w:rPr>
          <w:rFonts w:asciiTheme="minorHAnsi" w:hAnsiTheme="minorHAnsi" w:cstheme="minorHAnsi"/>
          <w:sz w:val="24"/>
          <w:szCs w:val="24"/>
        </w:rPr>
        <w:t xml:space="preserve"> review of the decision </w:t>
      </w:r>
      <w:r w:rsidR="00347FDB" w:rsidRPr="00804DCE">
        <w:rPr>
          <w:rFonts w:asciiTheme="minorHAnsi" w:hAnsiTheme="minorHAnsi" w:cstheme="minorHAnsi"/>
          <w:sz w:val="24"/>
          <w:szCs w:val="24"/>
        </w:rPr>
        <w:t xml:space="preserve">can be made, or the outcome of a review, to publish the information </w:t>
      </w:r>
      <w:r w:rsidR="000A3B25" w:rsidRPr="00804DCE">
        <w:rPr>
          <w:rFonts w:asciiTheme="minorHAnsi" w:hAnsiTheme="minorHAnsi" w:cstheme="minorHAnsi"/>
          <w:sz w:val="24"/>
          <w:szCs w:val="24"/>
        </w:rPr>
        <w:t xml:space="preserve">as the intent of the public register </w:t>
      </w:r>
      <w:r w:rsidR="00347FDB" w:rsidRPr="00804DCE">
        <w:rPr>
          <w:rFonts w:asciiTheme="minorHAnsi" w:hAnsiTheme="minorHAnsi" w:cstheme="minorHAnsi"/>
          <w:sz w:val="24"/>
          <w:szCs w:val="24"/>
        </w:rPr>
        <w:t xml:space="preserve">is to provide information to protect people who have engaged, or may engage, licensees. However, under existing 107 (2) (c) and (d), the Registrar must update the public register by not later than the end of the next working day after the day when a licensee’s cancellation is lifted, overturned or expires, or the Registrar receives a direction from ACAT or a court about recording or removing information from the register. </w:t>
      </w:r>
    </w:p>
    <w:p w14:paraId="334FE1B6" w14:textId="77777777" w:rsidR="00110902" w:rsidRPr="00804DCE" w:rsidRDefault="00110902" w:rsidP="00A03DC1">
      <w:pPr>
        <w:spacing w:before="100" w:beforeAutospacing="1" w:after="120" w:line="240" w:lineRule="auto"/>
        <w:ind w:left="1440" w:hanging="1440"/>
        <w:rPr>
          <w:rFonts w:asciiTheme="minorHAnsi" w:hAnsiTheme="minorHAnsi" w:cstheme="minorHAnsi"/>
          <w:b/>
          <w:color w:val="000000" w:themeColor="text1"/>
          <w:sz w:val="24"/>
          <w:szCs w:val="24"/>
        </w:rPr>
      </w:pPr>
    </w:p>
    <w:p w14:paraId="1F92B6AC" w14:textId="0A2C07E2" w:rsidR="009675B3" w:rsidRPr="00804DCE" w:rsidRDefault="00FC6A01" w:rsidP="00A03DC1">
      <w:pPr>
        <w:spacing w:before="100" w:beforeAutospacing="1" w:after="120" w:line="240" w:lineRule="auto"/>
        <w:ind w:left="1440" w:hanging="1440"/>
        <w:rPr>
          <w:rFonts w:asciiTheme="minorHAnsi" w:hAnsiTheme="minorHAnsi" w:cstheme="minorHAnsi"/>
          <w:b/>
          <w:bCs/>
          <w:color w:val="000000" w:themeColor="text1"/>
          <w:sz w:val="24"/>
          <w:szCs w:val="24"/>
        </w:rPr>
      </w:pPr>
      <w:r w:rsidRPr="00804DCE">
        <w:rPr>
          <w:rFonts w:asciiTheme="minorHAnsi" w:hAnsiTheme="minorHAnsi" w:cstheme="minorHAnsi"/>
          <w:b/>
          <w:color w:val="000000" w:themeColor="text1"/>
          <w:sz w:val="24"/>
          <w:szCs w:val="24"/>
        </w:rPr>
        <w:t xml:space="preserve">Clause </w:t>
      </w:r>
      <w:r w:rsidR="0045706A" w:rsidRPr="00804DCE">
        <w:rPr>
          <w:rFonts w:asciiTheme="minorHAnsi" w:hAnsiTheme="minorHAnsi" w:cstheme="minorHAnsi"/>
          <w:b/>
          <w:color w:val="000000" w:themeColor="text1"/>
          <w:sz w:val="24"/>
          <w:szCs w:val="24"/>
        </w:rPr>
        <w:t>5</w:t>
      </w:r>
      <w:r w:rsidR="002B3523" w:rsidRPr="00804DCE">
        <w:rPr>
          <w:rFonts w:asciiTheme="minorHAnsi" w:hAnsiTheme="minorHAnsi" w:cstheme="minorHAnsi"/>
          <w:b/>
          <w:color w:val="000000" w:themeColor="text1"/>
          <w:sz w:val="24"/>
          <w:szCs w:val="24"/>
        </w:rPr>
        <w:t>3</w:t>
      </w:r>
      <w:r w:rsidRPr="00804DCE">
        <w:rPr>
          <w:rFonts w:asciiTheme="minorHAnsi" w:hAnsiTheme="minorHAnsi" w:cstheme="minorHAnsi"/>
          <w:b/>
          <w:color w:val="000000" w:themeColor="text1"/>
          <w:sz w:val="24"/>
          <w:szCs w:val="24"/>
        </w:rPr>
        <w:tab/>
      </w:r>
      <w:r w:rsidR="00FB2809" w:rsidRPr="00804DCE">
        <w:rPr>
          <w:rFonts w:asciiTheme="minorHAnsi" w:hAnsiTheme="minorHAnsi" w:cstheme="minorHAnsi"/>
          <w:b/>
          <w:bCs/>
          <w:color w:val="000000" w:themeColor="text1"/>
          <w:sz w:val="24"/>
          <w:szCs w:val="24"/>
        </w:rPr>
        <w:t>New section 107A (8) and (9)</w:t>
      </w:r>
    </w:p>
    <w:p w14:paraId="5A76A825" w14:textId="77777777" w:rsidR="00C36A5A" w:rsidRPr="00804DCE" w:rsidRDefault="00C36A5A" w:rsidP="00C36A5A">
      <w:pPr>
        <w:rPr>
          <w:rFonts w:asciiTheme="minorHAnsi" w:hAnsiTheme="minorHAnsi" w:cstheme="minorHAnsi"/>
          <w:sz w:val="24"/>
          <w:szCs w:val="24"/>
        </w:rPr>
      </w:pPr>
      <w:r w:rsidRPr="00804DCE">
        <w:rPr>
          <w:rFonts w:asciiTheme="minorHAnsi" w:hAnsiTheme="minorHAnsi" w:cstheme="minorHAnsi"/>
          <w:sz w:val="24"/>
          <w:szCs w:val="24"/>
        </w:rPr>
        <w:t xml:space="preserve">COLA provides for a public register of information about licensees. The </w:t>
      </w:r>
      <w:r w:rsidR="00645E9C" w:rsidRPr="00804DCE">
        <w:rPr>
          <w:rFonts w:asciiTheme="minorHAnsi" w:hAnsiTheme="minorHAnsi" w:cstheme="minorHAnsi"/>
          <w:sz w:val="24"/>
          <w:szCs w:val="24"/>
        </w:rPr>
        <w:t>bill</w:t>
      </w:r>
      <w:r w:rsidRPr="00804DCE">
        <w:rPr>
          <w:rFonts w:asciiTheme="minorHAnsi" w:hAnsiTheme="minorHAnsi" w:cstheme="minorHAnsi"/>
          <w:sz w:val="24"/>
          <w:szCs w:val="24"/>
        </w:rPr>
        <w:t xml:space="preserve"> (clause 53) provides that the public register—</w:t>
      </w:r>
    </w:p>
    <w:p w14:paraId="151D6E1C" w14:textId="77777777" w:rsidR="00C36A5A" w:rsidRPr="00804DCE" w:rsidRDefault="00C36A5A" w:rsidP="00C36A5A">
      <w:pPr>
        <w:pStyle w:val="ListParagraph"/>
        <w:numPr>
          <w:ilvl w:val="0"/>
          <w:numId w:val="34"/>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2515D368" w14:textId="77777777" w:rsidR="00C36A5A" w:rsidRPr="00804DCE" w:rsidRDefault="00C36A5A" w:rsidP="00C36A5A">
      <w:pPr>
        <w:pStyle w:val="ListParagraph"/>
        <w:numPr>
          <w:ilvl w:val="0"/>
          <w:numId w:val="34"/>
        </w:numPr>
        <w:spacing w:after="120"/>
        <w:ind w:left="714" w:hanging="357"/>
        <w:rPr>
          <w:rFonts w:asciiTheme="minorHAnsi" w:hAnsiTheme="minorHAnsi" w:cstheme="minorHAnsi"/>
          <w:sz w:val="24"/>
          <w:szCs w:val="24"/>
        </w:rPr>
      </w:pPr>
      <w:r w:rsidRPr="00804DCE">
        <w:rPr>
          <w:rFonts w:asciiTheme="minorHAnsi" w:hAnsiTheme="minorHAnsi" w:cstheme="minorHAnsi"/>
          <w:sz w:val="24"/>
          <w:szCs w:val="24"/>
        </w:rPr>
        <w:t>may include any other details about the rectification undertaking if the registrar believes on reasonable grounds that it is necessary or desirable to protect the public.</w:t>
      </w:r>
    </w:p>
    <w:p w14:paraId="515C0F34" w14:textId="77777777" w:rsidR="00C36A5A" w:rsidRPr="00804DCE" w:rsidRDefault="00C36A5A" w:rsidP="00C36A5A">
      <w:pPr>
        <w:rPr>
          <w:rFonts w:asciiTheme="minorHAnsi" w:hAnsiTheme="minorHAnsi" w:cstheme="minorHAnsi"/>
          <w:sz w:val="24"/>
          <w:szCs w:val="24"/>
        </w:rPr>
      </w:pPr>
      <w:r w:rsidRPr="00804DCE">
        <w:rPr>
          <w:rFonts w:asciiTheme="minorHAnsi" w:hAnsiTheme="minorHAnsi" w:cstheme="minorHAnsi"/>
          <w:sz w:val="24"/>
          <w:szCs w:val="24"/>
        </w:rPr>
        <w:br/>
        <w:t>Information about a rectification undertaking included on the public register must be removed from that register if—</w:t>
      </w:r>
    </w:p>
    <w:p w14:paraId="53C0103C" w14:textId="77777777" w:rsidR="00C36A5A" w:rsidRPr="00804DCE" w:rsidRDefault="00C36A5A" w:rsidP="00C36A5A">
      <w:pPr>
        <w:pStyle w:val="ListParagraph"/>
        <w:numPr>
          <w:ilvl w:val="0"/>
          <w:numId w:val="35"/>
        </w:numPr>
        <w:spacing w:after="120"/>
        <w:ind w:left="1077"/>
        <w:rPr>
          <w:rFonts w:asciiTheme="minorHAnsi" w:hAnsiTheme="minorHAnsi" w:cstheme="minorHAnsi"/>
          <w:sz w:val="24"/>
          <w:szCs w:val="24"/>
        </w:rPr>
      </w:pPr>
      <w:r w:rsidRPr="00804DCE">
        <w:rPr>
          <w:rFonts w:asciiTheme="minorHAnsi" w:hAnsiTheme="minorHAnsi" w:cstheme="minorHAnsi"/>
          <w:sz w:val="24"/>
          <w:szCs w:val="24"/>
        </w:rPr>
        <w:lastRenderedPageBreak/>
        <w:t>the undertaking has ended and the registrar no longer believes on reasonable grounds that its inclusion is necessary or desirable to protect the public; or</w:t>
      </w:r>
    </w:p>
    <w:p w14:paraId="0A3BBF8B" w14:textId="77777777" w:rsidR="00C36A5A" w:rsidRPr="00804DCE" w:rsidRDefault="00C36A5A" w:rsidP="00C36A5A">
      <w:pPr>
        <w:pStyle w:val="ListParagraph"/>
        <w:numPr>
          <w:ilvl w:val="0"/>
          <w:numId w:val="35"/>
        </w:numPr>
        <w:spacing w:after="120"/>
        <w:ind w:left="1077"/>
        <w:rPr>
          <w:rFonts w:asciiTheme="minorHAnsi" w:hAnsiTheme="minorHAnsi" w:cstheme="minorHAnsi"/>
          <w:sz w:val="24"/>
          <w:szCs w:val="24"/>
        </w:rPr>
      </w:pPr>
      <w:r w:rsidRPr="00804DCE">
        <w:rPr>
          <w:rFonts w:asciiTheme="minorHAnsi" w:hAnsiTheme="minorHAnsi" w:cstheme="minorHAnsi"/>
          <w:sz w:val="24"/>
          <w:szCs w:val="24"/>
        </w:rPr>
        <w:t>the Registrar receives a direction from the ACAT or a court, on application by the licensee who gave, or a person affected by, the undertaking, to remove the information.</w:t>
      </w:r>
    </w:p>
    <w:p w14:paraId="312FE0A2" w14:textId="77777777" w:rsidR="00C36A5A" w:rsidRPr="00804DCE" w:rsidRDefault="00C36A5A" w:rsidP="00C36A5A">
      <w:pPr>
        <w:rPr>
          <w:rFonts w:asciiTheme="minorHAnsi" w:hAnsiTheme="minorHAnsi" w:cstheme="minorHAnsi"/>
          <w:sz w:val="24"/>
          <w:szCs w:val="24"/>
        </w:rPr>
      </w:pPr>
      <w:r w:rsidRPr="00804DCE">
        <w:rPr>
          <w:rFonts w:asciiTheme="minorHAnsi" w:hAnsiTheme="minorHAnsi" w:cstheme="minorHAnsi"/>
          <w:sz w:val="24"/>
          <w:szCs w:val="24"/>
          <w:u w:val="single"/>
        </w:rPr>
        <w:br/>
      </w:r>
      <w:r w:rsidRPr="00804DCE">
        <w:rPr>
          <w:rFonts w:asciiTheme="minorHAnsi" w:hAnsiTheme="minorHAnsi" w:cstheme="minorHAnsi"/>
          <w:sz w:val="24"/>
          <w:szCs w:val="24"/>
        </w:rPr>
        <w:t xml:space="preserve">The Registrar’s decision to include information about a rectification undertaking is a reviewable decision (clause 59). A review can be sought by a licensee who gave the rectification undertaking, or a person affected by the undertaking.  </w:t>
      </w:r>
    </w:p>
    <w:p w14:paraId="1A92DAB6" w14:textId="77777777" w:rsidR="00110902" w:rsidRPr="00804DCE" w:rsidRDefault="00110902" w:rsidP="00FB2809">
      <w:pPr>
        <w:spacing w:before="100" w:beforeAutospacing="1" w:after="120" w:line="240" w:lineRule="auto"/>
        <w:ind w:left="1440" w:hanging="1440"/>
        <w:rPr>
          <w:rFonts w:asciiTheme="minorHAnsi" w:hAnsiTheme="minorHAnsi" w:cstheme="minorHAnsi"/>
          <w:b/>
          <w:color w:val="000000" w:themeColor="text1"/>
          <w:sz w:val="24"/>
          <w:szCs w:val="24"/>
        </w:rPr>
      </w:pPr>
    </w:p>
    <w:p w14:paraId="14C975FB" w14:textId="77777777" w:rsidR="00FB2809" w:rsidRPr="00804DCE" w:rsidRDefault="00756350" w:rsidP="00FB2809">
      <w:pPr>
        <w:spacing w:before="100" w:beforeAutospacing="1" w:after="120" w:line="240" w:lineRule="auto"/>
        <w:ind w:left="1440" w:hanging="1440"/>
        <w:rPr>
          <w:rFonts w:asciiTheme="minorHAnsi" w:hAnsiTheme="minorHAnsi" w:cstheme="minorHAnsi"/>
          <w:b/>
          <w:color w:val="000000" w:themeColor="text1"/>
          <w:sz w:val="24"/>
          <w:szCs w:val="24"/>
        </w:rPr>
      </w:pPr>
      <w:r w:rsidRPr="00804DCE">
        <w:rPr>
          <w:rFonts w:asciiTheme="minorHAnsi" w:hAnsiTheme="minorHAnsi" w:cstheme="minorHAnsi"/>
          <w:b/>
          <w:color w:val="000000" w:themeColor="text1"/>
          <w:sz w:val="24"/>
          <w:szCs w:val="24"/>
        </w:rPr>
        <w:t>Clause 5</w:t>
      </w:r>
      <w:r w:rsidR="002B3523" w:rsidRPr="00804DCE">
        <w:rPr>
          <w:rFonts w:asciiTheme="minorHAnsi" w:hAnsiTheme="minorHAnsi" w:cstheme="minorHAnsi"/>
          <w:b/>
          <w:color w:val="000000" w:themeColor="text1"/>
          <w:sz w:val="24"/>
          <w:szCs w:val="24"/>
        </w:rPr>
        <w:t>4</w:t>
      </w:r>
      <w:r w:rsidRPr="00804DCE">
        <w:rPr>
          <w:rFonts w:asciiTheme="minorHAnsi" w:hAnsiTheme="minorHAnsi" w:cstheme="minorHAnsi"/>
          <w:b/>
          <w:color w:val="000000" w:themeColor="text1"/>
          <w:sz w:val="24"/>
          <w:szCs w:val="24"/>
        </w:rPr>
        <w:tab/>
      </w:r>
      <w:r w:rsidR="00FB2809" w:rsidRPr="00804DCE">
        <w:rPr>
          <w:rFonts w:asciiTheme="minorHAnsi" w:hAnsiTheme="minorHAnsi" w:cstheme="minorHAnsi"/>
          <w:b/>
          <w:color w:val="000000" w:themeColor="text1"/>
          <w:sz w:val="24"/>
          <w:szCs w:val="24"/>
        </w:rPr>
        <w:t xml:space="preserve">Recording rectification orders </w:t>
      </w:r>
      <w:r w:rsidR="00FB2809" w:rsidRPr="00804DCE">
        <w:rPr>
          <w:rFonts w:asciiTheme="minorHAnsi" w:hAnsiTheme="minorHAnsi" w:cstheme="minorHAnsi"/>
          <w:b/>
          <w:color w:val="000000" w:themeColor="text1"/>
          <w:sz w:val="24"/>
          <w:szCs w:val="24"/>
        </w:rPr>
        <w:br/>
        <w:t>Section 108 (2)</w:t>
      </w:r>
    </w:p>
    <w:p w14:paraId="0FBFCA78" w14:textId="77777777" w:rsidR="007037F6" w:rsidRPr="00804DCE" w:rsidRDefault="007037F6" w:rsidP="00FB2809">
      <w:pPr>
        <w:spacing w:before="100" w:beforeAutospacing="1" w:after="120"/>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Clause</w:t>
      </w:r>
      <w:r w:rsidR="00756350" w:rsidRPr="00804DCE">
        <w:rPr>
          <w:rFonts w:asciiTheme="minorHAnsi" w:hAnsiTheme="minorHAnsi" w:cstheme="minorHAnsi"/>
          <w:color w:val="000000" w:themeColor="text1"/>
          <w:sz w:val="24"/>
          <w:szCs w:val="24"/>
        </w:rPr>
        <w:t xml:space="preserve"> 5</w:t>
      </w:r>
      <w:r w:rsidR="002B3523" w:rsidRPr="00804DCE">
        <w:rPr>
          <w:rFonts w:asciiTheme="minorHAnsi" w:hAnsiTheme="minorHAnsi" w:cstheme="minorHAnsi"/>
          <w:color w:val="000000" w:themeColor="text1"/>
          <w:sz w:val="24"/>
          <w:szCs w:val="24"/>
        </w:rPr>
        <w:t>4</w:t>
      </w:r>
      <w:r w:rsidRPr="00804DCE">
        <w:rPr>
          <w:rFonts w:asciiTheme="minorHAnsi" w:hAnsiTheme="minorHAnsi" w:cstheme="minorHAnsi"/>
          <w:color w:val="000000" w:themeColor="text1"/>
          <w:sz w:val="24"/>
          <w:szCs w:val="24"/>
        </w:rPr>
        <w:t xml:space="preserve"> </w:t>
      </w:r>
      <w:r w:rsidR="00FB2809" w:rsidRPr="00804DCE">
        <w:rPr>
          <w:rFonts w:asciiTheme="minorHAnsi" w:hAnsiTheme="minorHAnsi" w:cstheme="minorHAnsi"/>
          <w:color w:val="000000" w:themeColor="text1"/>
          <w:sz w:val="24"/>
          <w:szCs w:val="24"/>
        </w:rPr>
        <w:t xml:space="preserve">makes a consequential amendment </w:t>
      </w:r>
      <w:r w:rsidR="008E1E8B" w:rsidRPr="00804DCE">
        <w:rPr>
          <w:rFonts w:asciiTheme="minorHAnsi" w:hAnsiTheme="minorHAnsi" w:cstheme="minorHAnsi"/>
          <w:color w:val="000000" w:themeColor="text1"/>
          <w:sz w:val="24"/>
          <w:szCs w:val="24"/>
        </w:rPr>
        <w:t xml:space="preserve">in relation to recording rectification orders in the rectification order register, </w:t>
      </w:r>
      <w:r w:rsidR="00FB2809" w:rsidRPr="00804DCE">
        <w:rPr>
          <w:rFonts w:asciiTheme="minorHAnsi" w:hAnsiTheme="minorHAnsi" w:cstheme="minorHAnsi"/>
          <w:color w:val="000000" w:themeColor="text1"/>
          <w:sz w:val="24"/>
          <w:szCs w:val="24"/>
        </w:rPr>
        <w:t xml:space="preserve">as </w:t>
      </w:r>
      <w:r w:rsidR="008E1E8B" w:rsidRPr="00804DCE">
        <w:rPr>
          <w:rFonts w:asciiTheme="minorHAnsi" w:hAnsiTheme="minorHAnsi" w:cstheme="minorHAnsi"/>
          <w:color w:val="000000" w:themeColor="text1"/>
          <w:sz w:val="24"/>
          <w:szCs w:val="24"/>
        </w:rPr>
        <w:t xml:space="preserve">amendments in clause 38 provide that </w:t>
      </w:r>
      <w:r w:rsidR="00FB2809" w:rsidRPr="00804DCE">
        <w:rPr>
          <w:rFonts w:asciiTheme="minorHAnsi" w:hAnsiTheme="minorHAnsi" w:cstheme="minorHAnsi"/>
          <w:color w:val="000000" w:themeColor="text1"/>
          <w:sz w:val="24"/>
          <w:szCs w:val="24"/>
        </w:rPr>
        <w:t xml:space="preserve">rectification orders </w:t>
      </w:r>
      <w:r w:rsidR="008E1E8B" w:rsidRPr="00804DCE">
        <w:rPr>
          <w:rFonts w:asciiTheme="minorHAnsi" w:hAnsiTheme="minorHAnsi" w:cstheme="minorHAnsi"/>
          <w:color w:val="000000" w:themeColor="text1"/>
          <w:sz w:val="24"/>
          <w:szCs w:val="24"/>
        </w:rPr>
        <w:t xml:space="preserve">may be </w:t>
      </w:r>
      <w:r w:rsidR="00FB2809" w:rsidRPr="00804DCE">
        <w:rPr>
          <w:rFonts w:asciiTheme="minorHAnsi" w:hAnsiTheme="minorHAnsi" w:cstheme="minorHAnsi"/>
          <w:color w:val="000000" w:themeColor="text1"/>
          <w:sz w:val="24"/>
          <w:szCs w:val="24"/>
        </w:rPr>
        <w:t xml:space="preserve">made in </w:t>
      </w:r>
      <w:r w:rsidR="008E1E8B" w:rsidRPr="00804DCE">
        <w:rPr>
          <w:rFonts w:asciiTheme="minorHAnsi" w:hAnsiTheme="minorHAnsi" w:cstheme="minorHAnsi"/>
          <w:color w:val="000000" w:themeColor="text1"/>
          <w:sz w:val="24"/>
          <w:szCs w:val="24"/>
        </w:rPr>
        <w:t xml:space="preserve">relation to people who are a director or partner of a licensed corporation or partnership, who may not hold a licence personally. </w:t>
      </w:r>
    </w:p>
    <w:p w14:paraId="0EDD388F" w14:textId="77777777" w:rsidR="00110902" w:rsidRPr="00804DCE" w:rsidRDefault="00110902" w:rsidP="00A03DC1">
      <w:pPr>
        <w:spacing w:before="100" w:beforeAutospacing="1" w:after="120" w:line="240" w:lineRule="auto"/>
        <w:ind w:left="1440" w:hanging="1440"/>
        <w:rPr>
          <w:rFonts w:asciiTheme="minorHAnsi" w:hAnsiTheme="minorHAnsi" w:cstheme="minorHAnsi"/>
          <w:b/>
          <w:color w:val="000000" w:themeColor="text1"/>
          <w:sz w:val="24"/>
          <w:szCs w:val="24"/>
        </w:rPr>
      </w:pPr>
    </w:p>
    <w:p w14:paraId="4BC71E7B" w14:textId="77777777" w:rsidR="00FC6A01" w:rsidRPr="00804DCE" w:rsidRDefault="00FC6A01" w:rsidP="00A03DC1">
      <w:pPr>
        <w:spacing w:before="100" w:beforeAutospacing="1" w:after="120" w:line="240" w:lineRule="auto"/>
        <w:ind w:left="1440" w:hanging="1440"/>
        <w:rPr>
          <w:rFonts w:asciiTheme="minorHAnsi" w:hAnsiTheme="minorHAnsi" w:cstheme="minorHAnsi"/>
          <w:b/>
          <w:color w:val="000000" w:themeColor="text1"/>
          <w:sz w:val="24"/>
          <w:szCs w:val="24"/>
        </w:rPr>
      </w:pPr>
      <w:r w:rsidRPr="00804DCE">
        <w:rPr>
          <w:rFonts w:asciiTheme="minorHAnsi" w:hAnsiTheme="minorHAnsi" w:cstheme="minorHAnsi"/>
          <w:b/>
          <w:color w:val="000000" w:themeColor="text1"/>
          <w:sz w:val="24"/>
          <w:szCs w:val="24"/>
        </w:rPr>
        <w:t xml:space="preserve">Clause </w:t>
      </w:r>
      <w:r w:rsidR="00E47E72" w:rsidRPr="00804DCE">
        <w:rPr>
          <w:rFonts w:asciiTheme="minorHAnsi" w:hAnsiTheme="minorHAnsi" w:cstheme="minorHAnsi"/>
          <w:b/>
          <w:color w:val="000000" w:themeColor="text1"/>
          <w:sz w:val="24"/>
          <w:szCs w:val="24"/>
        </w:rPr>
        <w:t>5</w:t>
      </w:r>
      <w:r w:rsidR="002B3523" w:rsidRPr="00804DCE">
        <w:rPr>
          <w:rFonts w:asciiTheme="minorHAnsi" w:hAnsiTheme="minorHAnsi" w:cstheme="minorHAnsi"/>
          <w:b/>
          <w:color w:val="000000" w:themeColor="text1"/>
          <w:sz w:val="24"/>
          <w:szCs w:val="24"/>
        </w:rPr>
        <w:t>5</w:t>
      </w:r>
      <w:r w:rsidRPr="00804DCE">
        <w:rPr>
          <w:rFonts w:asciiTheme="minorHAnsi" w:hAnsiTheme="minorHAnsi" w:cstheme="minorHAnsi"/>
          <w:b/>
          <w:color w:val="000000" w:themeColor="text1"/>
          <w:sz w:val="24"/>
          <w:szCs w:val="24"/>
        </w:rPr>
        <w:tab/>
      </w:r>
      <w:r w:rsidR="00FB2809" w:rsidRPr="00804DCE">
        <w:rPr>
          <w:rFonts w:asciiTheme="minorHAnsi" w:hAnsiTheme="minorHAnsi" w:cstheme="minorHAnsi"/>
          <w:b/>
          <w:color w:val="000000" w:themeColor="text1"/>
          <w:sz w:val="24"/>
          <w:szCs w:val="24"/>
        </w:rPr>
        <w:t>New section 111A</w:t>
      </w:r>
    </w:p>
    <w:p w14:paraId="30E93A10" w14:textId="77777777" w:rsidR="001379C9" w:rsidRPr="00804DCE" w:rsidRDefault="00C36A5A" w:rsidP="00C36A5A">
      <w:pPr>
        <w:spacing w:before="100" w:beforeAutospacing="1" w:after="120"/>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Clause 55 relates to clause 42 and the new scheme for rectification undertakings in that clause. The Registrar is required to keep a register of rectification undertakings in accordance with this section. The register is not public, but certain information from the register may be made public under new section </w:t>
      </w:r>
      <w:r w:rsidR="001379C9" w:rsidRPr="00804DCE">
        <w:rPr>
          <w:rFonts w:asciiTheme="minorHAnsi" w:hAnsiTheme="minorHAnsi" w:cstheme="minorHAnsi"/>
          <w:color w:val="000000" w:themeColor="text1"/>
          <w:sz w:val="24"/>
          <w:szCs w:val="24"/>
        </w:rPr>
        <w:t xml:space="preserve">107A (8) and (9) (clause 53). </w:t>
      </w:r>
      <w:r w:rsidR="0033140C" w:rsidRPr="00804DCE">
        <w:rPr>
          <w:rFonts w:asciiTheme="minorHAnsi" w:hAnsiTheme="minorHAnsi" w:cstheme="minorHAnsi"/>
          <w:color w:val="000000" w:themeColor="text1"/>
          <w:sz w:val="24"/>
          <w:szCs w:val="24"/>
        </w:rPr>
        <w:t xml:space="preserve">Information about rectification undertakings remains in the register even if withdrawn or ended. </w:t>
      </w:r>
    </w:p>
    <w:p w14:paraId="7E65486F" w14:textId="77777777" w:rsidR="00FB2809" w:rsidRPr="00804DCE" w:rsidRDefault="00FB2809" w:rsidP="00FB2809">
      <w:pPr>
        <w:spacing w:before="100" w:beforeAutospacing="1" w:after="120" w:line="240" w:lineRule="auto"/>
        <w:ind w:left="1440" w:hanging="1440"/>
        <w:rPr>
          <w:rFonts w:asciiTheme="minorHAnsi" w:hAnsiTheme="minorHAnsi" w:cstheme="minorHAnsi"/>
          <w:b/>
          <w:color w:val="000000" w:themeColor="text1"/>
          <w:sz w:val="24"/>
          <w:szCs w:val="24"/>
        </w:rPr>
      </w:pPr>
      <w:r w:rsidRPr="00804DCE">
        <w:rPr>
          <w:rFonts w:asciiTheme="minorHAnsi" w:hAnsiTheme="minorHAnsi" w:cstheme="minorHAnsi"/>
          <w:b/>
          <w:color w:val="000000" w:themeColor="text1"/>
          <w:sz w:val="24"/>
          <w:szCs w:val="24"/>
        </w:rPr>
        <w:t>Clause 56</w:t>
      </w:r>
      <w:r w:rsidRPr="00804DCE">
        <w:rPr>
          <w:rFonts w:asciiTheme="minorHAnsi" w:hAnsiTheme="minorHAnsi" w:cstheme="minorHAnsi"/>
          <w:b/>
          <w:color w:val="000000" w:themeColor="text1"/>
          <w:sz w:val="24"/>
          <w:szCs w:val="24"/>
        </w:rPr>
        <w:tab/>
        <w:t>New section 126B</w:t>
      </w:r>
    </w:p>
    <w:p w14:paraId="0E98B540" w14:textId="77777777" w:rsidR="009F6103" w:rsidRPr="00804DCE" w:rsidRDefault="0033140C" w:rsidP="00110902">
      <w:pPr>
        <w:spacing w:after="120"/>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This clause inserts a new section that attaches liability to directors of a corporation in relation to certain overdue amounts owed by the corporation in relation to convictions of an offences against the COLA or an operational Act, an occupational discipline order, or a debt to the Territory. A liability applies regardless of the status of the corporation. The Territory may pursue the payment of the amount from the relevant directors. </w:t>
      </w:r>
    </w:p>
    <w:p w14:paraId="136E1385" w14:textId="77777777" w:rsidR="00FB2809" w:rsidRPr="00804DCE" w:rsidRDefault="0033140C" w:rsidP="00110902">
      <w:pPr>
        <w:spacing w:after="120"/>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Any amounts for which a director is liable under this section </w:t>
      </w:r>
      <w:r w:rsidR="009F6103" w:rsidRPr="00804DCE">
        <w:rPr>
          <w:rFonts w:asciiTheme="minorHAnsi" w:hAnsiTheme="minorHAnsi" w:cstheme="minorHAnsi"/>
          <w:color w:val="000000" w:themeColor="text1"/>
          <w:sz w:val="24"/>
          <w:szCs w:val="24"/>
        </w:rPr>
        <w:t>are</w:t>
      </w:r>
      <w:r w:rsidRPr="00804DCE">
        <w:rPr>
          <w:rFonts w:asciiTheme="minorHAnsi" w:hAnsiTheme="minorHAnsi" w:cstheme="minorHAnsi"/>
          <w:color w:val="000000" w:themeColor="text1"/>
          <w:sz w:val="24"/>
          <w:szCs w:val="24"/>
        </w:rPr>
        <w:t xml:space="preserve"> the </w:t>
      </w:r>
      <w:r w:rsidR="009F6103" w:rsidRPr="00804DCE">
        <w:rPr>
          <w:rFonts w:asciiTheme="minorHAnsi" w:hAnsiTheme="minorHAnsi" w:cstheme="minorHAnsi"/>
          <w:color w:val="000000" w:themeColor="text1"/>
          <w:sz w:val="24"/>
          <w:szCs w:val="24"/>
        </w:rPr>
        <w:t xml:space="preserve">amounts the corporation owes. </w:t>
      </w:r>
      <w:r w:rsidRPr="00804DCE">
        <w:rPr>
          <w:rFonts w:asciiTheme="minorHAnsi" w:hAnsiTheme="minorHAnsi" w:cstheme="minorHAnsi"/>
          <w:color w:val="000000" w:themeColor="text1"/>
          <w:sz w:val="24"/>
          <w:szCs w:val="24"/>
        </w:rPr>
        <w:t xml:space="preserve">This means for amounts </w:t>
      </w:r>
      <w:r w:rsidR="009F6103" w:rsidRPr="00804DCE">
        <w:rPr>
          <w:rFonts w:asciiTheme="minorHAnsi" w:hAnsiTheme="minorHAnsi" w:cstheme="minorHAnsi"/>
          <w:color w:val="000000" w:themeColor="text1"/>
          <w:sz w:val="24"/>
          <w:szCs w:val="24"/>
        </w:rPr>
        <w:t xml:space="preserve">mentioned in subsections (1), (3) and (5) </w:t>
      </w:r>
      <w:r w:rsidRPr="00804DCE">
        <w:rPr>
          <w:rFonts w:asciiTheme="minorHAnsi" w:hAnsiTheme="minorHAnsi" w:cstheme="minorHAnsi"/>
          <w:color w:val="000000" w:themeColor="text1"/>
          <w:sz w:val="24"/>
          <w:szCs w:val="24"/>
        </w:rPr>
        <w:t xml:space="preserve">calculated at a </w:t>
      </w:r>
      <w:r w:rsidR="009F6103" w:rsidRPr="00804DCE">
        <w:rPr>
          <w:rFonts w:asciiTheme="minorHAnsi" w:hAnsiTheme="minorHAnsi" w:cstheme="minorHAnsi"/>
          <w:color w:val="000000" w:themeColor="text1"/>
          <w:sz w:val="24"/>
          <w:szCs w:val="24"/>
        </w:rPr>
        <w:t xml:space="preserve">corporate rate, the director is liable for the amount at the corporate rate, and not the individual rate. </w:t>
      </w:r>
      <w:r w:rsidRPr="00804DCE">
        <w:rPr>
          <w:rFonts w:asciiTheme="minorHAnsi" w:hAnsiTheme="minorHAnsi" w:cstheme="minorHAnsi"/>
          <w:color w:val="000000" w:themeColor="text1"/>
          <w:sz w:val="24"/>
          <w:szCs w:val="24"/>
        </w:rPr>
        <w:t xml:space="preserve"> </w:t>
      </w:r>
    </w:p>
    <w:p w14:paraId="00EFA2CC" w14:textId="77777777" w:rsidR="00FB2809" w:rsidRPr="00804DCE" w:rsidRDefault="0033140C" w:rsidP="00110902">
      <w:pPr>
        <w:spacing w:after="120"/>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There is more detailed discussion of these provisions in the </w:t>
      </w:r>
      <w:r w:rsidRPr="00804DCE">
        <w:rPr>
          <w:rFonts w:asciiTheme="minorHAnsi" w:hAnsiTheme="minorHAnsi" w:cstheme="minorHAnsi"/>
          <w:i/>
          <w:color w:val="000000" w:themeColor="text1"/>
          <w:sz w:val="24"/>
          <w:szCs w:val="24"/>
        </w:rPr>
        <w:t>Human Rights Implications</w:t>
      </w:r>
      <w:r w:rsidRPr="00804DCE">
        <w:rPr>
          <w:rFonts w:asciiTheme="minorHAnsi" w:hAnsiTheme="minorHAnsi" w:cstheme="minorHAnsi"/>
          <w:color w:val="000000" w:themeColor="text1"/>
          <w:sz w:val="24"/>
          <w:szCs w:val="24"/>
        </w:rPr>
        <w:t xml:space="preserve"> section of this statement.</w:t>
      </w:r>
    </w:p>
    <w:p w14:paraId="397B416C" w14:textId="77777777" w:rsidR="00C02992" w:rsidRPr="00804DCE" w:rsidRDefault="00FB2809" w:rsidP="00C02992">
      <w:pPr>
        <w:spacing w:before="100" w:beforeAutospacing="1" w:after="100" w:afterAutospacing="1" w:line="240" w:lineRule="auto"/>
        <w:ind w:firstLine="720"/>
        <w:rPr>
          <w:rFonts w:asciiTheme="minorHAnsi" w:hAnsiTheme="minorHAnsi" w:cstheme="minorHAnsi"/>
          <w:b/>
          <w:color w:val="000000" w:themeColor="text1"/>
          <w:sz w:val="24"/>
          <w:szCs w:val="24"/>
        </w:rPr>
      </w:pPr>
      <w:r w:rsidRPr="00804DCE">
        <w:rPr>
          <w:rFonts w:asciiTheme="minorHAnsi" w:hAnsiTheme="minorHAnsi" w:cstheme="minorHAnsi"/>
          <w:b/>
          <w:color w:val="000000" w:themeColor="text1"/>
          <w:sz w:val="24"/>
          <w:szCs w:val="24"/>
        </w:rPr>
        <w:lastRenderedPageBreak/>
        <w:t>Part 6</w:t>
      </w:r>
      <w:r w:rsidR="00C02992" w:rsidRPr="00804DCE">
        <w:rPr>
          <w:rFonts w:asciiTheme="minorHAnsi" w:hAnsiTheme="minorHAnsi" w:cstheme="minorHAnsi"/>
          <w:b/>
          <w:color w:val="000000" w:themeColor="text1"/>
          <w:sz w:val="24"/>
          <w:szCs w:val="24"/>
        </w:rPr>
        <w:tab/>
      </w:r>
      <w:r w:rsidR="00C02992" w:rsidRPr="00804DCE">
        <w:rPr>
          <w:rFonts w:asciiTheme="minorHAnsi" w:hAnsiTheme="minorHAnsi" w:cstheme="minorHAnsi"/>
          <w:b/>
          <w:color w:val="000000" w:themeColor="text1"/>
          <w:sz w:val="24"/>
          <w:szCs w:val="24"/>
        </w:rPr>
        <w:tab/>
        <w:t xml:space="preserve">Construction Occupations (Licensing) </w:t>
      </w:r>
      <w:r w:rsidRPr="00804DCE">
        <w:rPr>
          <w:rFonts w:asciiTheme="minorHAnsi" w:hAnsiTheme="minorHAnsi" w:cstheme="minorHAnsi"/>
          <w:b/>
          <w:color w:val="000000" w:themeColor="text1"/>
          <w:sz w:val="24"/>
          <w:szCs w:val="24"/>
        </w:rPr>
        <w:t>Regulation</w:t>
      </w:r>
      <w:r w:rsidR="00C02992" w:rsidRPr="00804DCE">
        <w:rPr>
          <w:rFonts w:asciiTheme="minorHAnsi" w:hAnsiTheme="minorHAnsi" w:cstheme="minorHAnsi"/>
          <w:b/>
          <w:color w:val="000000" w:themeColor="text1"/>
          <w:sz w:val="24"/>
          <w:szCs w:val="24"/>
        </w:rPr>
        <w:t xml:space="preserve"> 2004</w:t>
      </w:r>
    </w:p>
    <w:p w14:paraId="4889A4A6" w14:textId="77777777" w:rsidR="00FC6A01" w:rsidRPr="00804DCE" w:rsidRDefault="00FC6A01" w:rsidP="00A03DC1">
      <w:pPr>
        <w:spacing w:before="100" w:beforeAutospacing="1" w:after="120" w:line="240" w:lineRule="auto"/>
        <w:ind w:left="1440" w:hanging="1440"/>
        <w:rPr>
          <w:rFonts w:asciiTheme="minorHAnsi" w:hAnsiTheme="minorHAnsi" w:cstheme="minorHAnsi"/>
          <w:b/>
          <w:bCs/>
          <w:color w:val="000000" w:themeColor="text1"/>
          <w:sz w:val="24"/>
          <w:szCs w:val="24"/>
        </w:rPr>
      </w:pPr>
      <w:r w:rsidRPr="00804DCE">
        <w:rPr>
          <w:rFonts w:asciiTheme="minorHAnsi" w:hAnsiTheme="minorHAnsi" w:cstheme="minorHAnsi"/>
          <w:b/>
          <w:color w:val="000000" w:themeColor="text1"/>
          <w:sz w:val="24"/>
          <w:szCs w:val="24"/>
        </w:rPr>
        <w:t xml:space="preserve">Clause </w:t>
      </w:r>
      <w:r w:rsidR="00E47E72" w:rsidRPr="00804DCE">
        <w:rPr>
          <w:rFonts w:asciiTheme="minorHAnsi" w:hAnsiTheme="minorHAnsi" w:cstheme="minorHAnsi"/>
          <w:b/>
          <w:color w:val="000000" w:themeColor="text1"/>
          <w:sz w:val="24"/>
          <w:szCs w:val="24"/>
        </w:rPr>
        <w:t>5</w:t>
      </w:r>
      <w:r w:rsidR="002B3523" w:rsidRPr="00804DCE">
        <w:rPr>
          <w:rFonts w:asciiTheme="minorHAnsi" w:hAnsiTheme="minorHAnsi" w:cstheme="minorHAnsi"/>
          <w:b/>
          <w:color w:val="000000" w:themeColor="text1"/>
          <w:sz w:val="24"/>
          <w:szCs w:val="24"/>
        </w:rPr>
        <w:t>7</w:t>
      </w:r>
      <w:r w:rsidRPr="00804DCE">
        <w:rPr>
          <w:rFonts w:asciiTheme="minorHAnsi" w:hAnsiTheme="minorHAnsi" w:cstheme="minorHAnsi"/>
          <w:b/>
          <w:color w:val="000000" w:themeColor="text1"/>
          <w:sz w:val="24"/>
          <w:szCs w:val="24"/>
        </w:rPr>
        <w:tab/>
      </w:r>
      <w:r w:rsidR="00FB2809" w:rsidRPr="00804DCE">
        <w:rPr>
          <w:rFonts w:asciiTheme="minorHAnsi" w:hAnsiTheme="minorHAnsi" w:cstheme="minorHAnsi"/>
          <w:b/>
          <w:bCs/>
          <w:color w:val="000000" w:themeColor="text1"/>
          <w:sz w:val="24"/>
          <w:szCs w:val="24"/>
        </w:rPr>
        <w:t xml:space="preserve">Reviewable decisions </w:t>
      </w:r>
      <w:r w:rsidR="00FB2809" w:rsidRPr="00804DCE">
        <w:rPr>
          <w:rFonts w:asciiTheme="minorHAnsi" w:hAnsiTheme="minorHAnsi" w:cstheme="minorHAnsi"/>
          <w:b/>
          <w:bCs/>
          <w:color w:val="000000" w:themeColor="text1"/>
          <w:sz w:val="24"/>
          <w:szCs w:val="24"/>
        </w:rPr>
        <w:br/>
        <w:t>Schedule 4, item 13</w:t>
      </w:r>
    </w:p>
    <w:p w14:paraId="637E5B08" w14:textId="77777777" w:rsidR="00FB2809" w:rsidRPr="00804DCE" w:rsidRDefault="00FB2809" w:rsidP="00786653">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This clause makes a consequential amendment </w:t>
      </w:r>
      <w:r w:rsidR="00786653" w:rsidRPr="00804DCE">
        <w:rPr>
          <w:rFonts w:asciiTheme="minorHAnsi" w:hAnsiTheme="minorHAnsi" w:cstheme="minorHAnsi"/>
          <w:color w:val="000000" w:themeColor="text1"/>
          <w:sz w:val="24"/>
          <w:szCs w:val="24"/>
        </w:rPr>
        <w:t xml:space="preserve">to the existing reviewable decision to make a rectification order under section 38 of the Act. It provides for people and entities to seek a review to correspond with new powers to make a rectification order in relation to directors, partners, and directors of corporations who are partners in licensed partnership in clause 38 of this </w:t>
      </w:r>
      <w:r w:rsidR="00645E9C" w:rsidRPr="00804DCE">
        <w:rPr>
          <w:rFonts w:asciiTheme="minorHAnsi" w:hAnsiTheme="minorHAnsi" w:cstheme="minorHAnsi"/>
          <w:color w:val="000000" w:themeColor="text1"/>
          <w:sz w:val="24"/>
          <w:szCs w:val="24"/>
        </w:rPr>
        <w:t>bill</w:t>
      </w:r>
      <w:r w:rsidR="00786653" w:rsidRPr="00804DCE">
        <w:rPr>
          <w:rFonts w:asciiTheme="minorHAnsi" w:hAnsiTheme="minorHAnsi" w:cstheme="minorHAnsi"/>
          <w:color w:val="000000" w:themeColor="text1"/>
          <w:sz w:val="24"/>
          <w:szCs w:val="24"/>
        </w:rPr>
        <w:t xml:space="preserve">. </w:t>
      </w:r>
    </w:p>
    <w:p w14:paraId="328C278A" w14:textId="77777777" w:rsidR="00110902" w:rsidRPr="00804DCE" w:rsidRDefault="00110902" w:rsidP="00A03DC1">
      <w:pPr>
        <w:spacing w:before="100" w:beforeAutospacing="1" w:after="120" w:line="240" w:lineRule="auto"/>
        <w:ind w:left="1440" w:hanging="1440"/>
        <w:rPr>
          <w:rFonts w:asciiTheme="minorHAnsi" w:hAnsiTheme="minorHAnsi" w:cstheme="minorHAnsi"/>
          <w:b/>
          <w:color w:val="000000" w:themeColor="text1"/>
          <w:sz w:val="24"/>
          <w:szCs w:val="24"/>
        </w:rPr>
      </w:pPr>
    </w:p>
    <w:p w14:paraId="01771CE0" w14:textId="77777777" w:rsidR="00A03DC1" w:rsidRPr="00804DCE" w:rsidRDefault="00A03DC1" w:rsidP="00A03DC1">
      <w:pPr>
        <w:spacing w:before="100" w:beforeAutospacing="1" w:after="120" w:line="240" w:lineRule="auto"/>
        <w:ind w:left="1440" w:hanging="1440"/>
        <w:rPr>
          <w:rFonts w:asciiTheme="minorHAnsi" w:hAnsiTheme="minorHAnsi" w:cstheme="minorHAnsi"/>
          <w:b/>
          <w:color w:val="000000" w:themeColor="text1"/>
          <w:sz w:val="24"/>
          <w:szCs w:val="24"/>
        </w:rPr>
      </w:pPr>
      <w:r w:rsidRPr="00804DCE">
        <w:rPr>
          <w:rFonts w:asciiTheme="minorHAnsi" w:hAnsiTheme="minorHAnsi" w:cstheme="minorHAnsi"/>
          <w:b/>
          <w:color w:val="000000" w:themeColor="text1"/>
          <w:sz w:val="24"/>
          <w:szCs w:val="24"/>
        </w:rPr>
        <w:t xml:space="preserve">Clause </w:t>
      </w:r>
      <w:r w:rsidR="00E47E72" w:rsidRPr="00804DCE">
        <w:rPr>
          <w:rFonts w:asciiTheme="minorHAnsi" w:hAnsiTheme="minorHAnsi" w:cstheme="minorHAnsi"/>
          <w:b/>
          <w:color w:val="000000" w:themeColor="text1"/>
          <w:sz w:val="24"/>
          <w:szCs w:val="24"/>
        </w:rPr>
        <w:t>5</w:t>
      </w:r>
      <w:r w:rsidR="002B3523" w:rsidRPr="00804DCE">
        <w:rPr>
          <w:rFonts w:asciiTheme="minorHAnsi" w:hAnsiTheme="minorHAnsi" w:cstheme="minorHAnsi"/>
          <w:b/>
          <w:color w:val="000000" w:themeColor="text1"/>
          <w:sz w:val="24"/>
          <w:szCs w:val="24"/>
        </w:rPr>
        <w:t>8</w:t>
      </w:r>
      <w:r w:rsidRPr="00804DCE">
        <w:rPr>
          <w:rFonts w:asciiTheme="minorHAnsi" w:hAnsiTheme="minorHAnsi" w:cstheme="minorHAnsi"/>
          <w:b/>
          <w:color w:val="000000" w:themeColor="text1"/>
          <w:sz w:val="24"/>
          <w:szCs w:val="24"/>
        </w:rPr>
        <w:tab/>
      </w:r>
      <w:r w:rsidR="00FB2809" w:rsidRPr="00804DCE">
        <w:rPr>
          <w:rFonts w:asciiTheme="minorHAnsi" w:hAnsiTheme="minorHAnsi" w:cstheme="minorHAnsi"/>
          <w:b/>
          <w:color w:val="000000" w:themeColor="text1"/>
          <w:sz w:val="24"/>
          <w:szCs w:val="24"/>
        </w:rPr>
        <w:t>Schedule 4, new item 15A</w:t>
      </w:r>
    </w:p>
    <w:p w14:paraId="519B5E1E" w14:textId="77777777" w:rsidR="0081210C" w:rsidRPr="00804DCE" w:rsidRDefault="0081210C" w:rsidP="008E263D">
      <w:pPr>
        <w:rPr>
          <w:rFonts w:asciiTheme="minorHAnsi" w:hAnsiTheme="minorHAnsi" w:cstheme="minorHAnsi"/>
          <w:color w:val="000000" w:themeColor="text1"/>
          <w:sz w:val="24"/>
          <w:szCs w:val="24"/>
        </w:rPr>
      </w:pPr>
      <w:r w:rsidRPr="00804DCE">
        <w:rPr>
          <w:rFonts w:asciiTheme="minorHAnsi" w:hAnsiTheme="minorHAnsi" w:cstheme="minorHAnsi"/>
          <w:color w:val="000000" w:themeColor="text1"/>
          <w:sz w:val="24"/>
          <w:szCs w:val="24"/>
        </w:rPr>
        <w:t xml:space="preserve">Clause 58 inserts a new reviewable decision of the registrar cancelling a licence following a 3-month period of automatic suspension under new section 53A (2) inserted by clause 43 of this </w:t>
      </w:r>
      <w:r w:rsidR="00645E9C" w:rsidRPr="00804DCE">
        <w:rPr>
          <w:rFonts w:asciiTheme="minorHAnsi" w:hAnsiTheme="minorHAnsi" w:cstheme="minorHAnsi"/>
          <w:color w:val="000000" w:themeColor="text1"/>
          <w:sz w:val="24"/>
          <w:szCs w:val="24"/>
        </w:rPr>
        <w:t>bill</w:t>
      </w:r>
      <w:r w:rsidRPr="00804DCE">
        <w:rPr>
          <w:rFonts w:asciiTheme="minorHAnsi" w:hAnsiTheme="minorHAnsi" w:cstheme="minorHAnsi"/>
          <w:color w:val="000000" w:themeColor="text1"/>
          <w:sz w:val="24"/>
          <w:szCs w:val="24"/>
        </w:rPr>
        <w:t>. The licence can be cancelled under this section in relation to automatic suspension</w:t>
      </w:r>
      <w:r w:rsidR="00786653" w:rsidRPr="00804DCE">
        <w:rPr>
          <w:rFonts w:asciiTheme="minorHAnsi" w:hAnsiTheme="minorHAnsi" w:cstheme="minorHAnsi"/>
          <w:color w:val="000000" w:themeColor="text1"/>
          <w:sz w:val="24"/>
          <w:szCs w:val="24"/>
        </w:rPr>
        <w:t>s</w:t>
      </w:r>
      <w:r w:rsidRPr="00804DCE">
        <w:rPr>
          <w:rFonts w:asciiTheme="minorHAnsi" w:hAnsiTheme="minorHAnsi" w:cstheme="minorHAnsi"/>
          <w:color w:val="000000" w:themeColor="text1"/>
          <w:sz w:val="24"/>
          <w:szCs w:val="24"/>
        </w:rPr>
        <w:t xml:space="preserve"> </w:t>
      </w:r>
      <w:r w:rsidR="00786653" w:rsidRPr="00804DCE">
        <w:rPr>
          <w:rFonts w:asciiTheme="minorHAnsi" w:hAnsiTheme="minorHAnsi" w:cstheme="minorHAnsi"/>
          <w:color w:val="000000" w:themeColor="text1"/>
          <w:sz w:val="24"/>
          <w:szCs w:val="24"/>
        </w:rPr>
        <w:t>under Division 5.1</w:t>
      </w:r>
      <w:r w:rsidR="008E263D" w:rsidRPr="00804DCE">
        <w:rPr>
          <w:rFonts w:asciiTheme="minorHAnsi" w:hAnsiTheme="minorHAnsi" w:cstheme="minorHAnsi"/>
          <w:color w:val="000000" w:themeColor="text1"/>
          <w:sz w:val="24"/>
          <w:szCs w:val="24"/>
        </w:rPr>
        <w:t xml:space="preserve"> </w:t>
      </w:r>
      <w:r w:rsidR="00786653" w:rsidRPr="00804DCE">
        <w:rPr>
          <w:rFonts w:asciiTheme="minorHAnsi" w:hAnsiTheme="minorHAnsi" w:cstheme="minorHAnsi"/>
          <w:color w:val="000000" w:themeColor="text1"/>
          <w:sz w:val="24"/>
          <w:szCs w:val="24"/>
        </w:rPr>
        <w:t xml:space="preserve">only. In accordance with procedural fairness, the licensee whose licence is cancelled may seek a review of the decision.  </w:t>
      </w:r>
    </w:p>
    <w:p w14:paraId="45D5A4CF" w14:textId="77777777" w:rsidR="00110902" w:rsidRPr="00804DCE" w:rsidRDefault="00110902" w:rsidP="00FB2809">
      <w:pPr>
        <w:spacing w:before="100" w:beforeAutospacing="1" w:after="120" w:line="240" w:lineRule="auto"/>
        <w:ind w:left="1440" w:hanging="1440"/>
        <w:rPr>
          <w:rFonts w:asciiTheme="minorHAnsi" w:hAnsiTheme="minorHAnsi" w:cstheme="minorHAnsi"/>
          <w:b/>
          <w:color w:val="000000" w:themeColor="text1"/>
          <w:sz w:val="24"/>
          <w:szCs w:val="24"/>
        </w:rPr>
      </w:pPr>
    </w:p>
    <w:p w14:paraId="50768D33" w14:textId="77777777" w:rsidR="008E263D" w:rsidRPr="00804DCE" w:rsidRDefault="00042EB3" w:rsidP="00FB2809">
      <w:pPr>
        <w:spacing w:before="100" w:beforeAutospacing="1" w:after="120" w:line="240" w:lineRule="auto"/>
        <w:ind w:left="1440" w:hanging="1440"/>
        <w:rPr>
          <w:rFonts w:asciiTheme="minorHAnsi" w:hAnsiTheme="minorHAnsi" w:cstheme="minorHAnsi"/>
          <w:sz w:val="24"/>
          <w:szCs w:val="24"/>
        </w:rPr>
      </w:pPr>
      <w:r w:rsidRPr="00804DCE">
        <w:rPr>
          <w:rFonts w:asciiTheme="minorHAnsi" w:hAnsiTheme="minorHAnsi" w:cstheme="minorHAnsi"/>
          <w:b/>
          <w:color w:val="000000" w:themeColor="text1"/>
          <w:sz w:val="24"/>
          <w:szCs w:val="24"/>
        </w:rPr>
        <w:t xml:space="preserve">Clause </w:t>
      </w:r>
      <w:r w:rsidR="002B3523" w:rsidRPr="00804DCE">
        <w:rPr>
          <w:rFonts w:asciiTheme="minorHAnsi" w:hAnsiTheme="minorHAnsi" w:cstheme="minorHAnsi"/>
          <w:b/>
          <w:color w:val="000000" w:themeColor="text1"/>
          <w:sz w:val="24"/>
          <w:szCs w:val="24"/>
        </w:rPr>
        <w:t>59</w:t>
      </w:r>
      <w:r w:rsidRPr="00804DCE">
        <w:rPr>
          <w:rFonts w:asciiTheme="minorHAnsi" w:hAnsiTheme="minorHAnsi" w:cstheme="minorHAnsi"/>
          <w:b/>
          <w:color w:val="000000" w:themeColor="text1"/>
          <w:sz w:val="24"/>
          <w:szCs w:val="24"/>
        </w:rPr>
        <w:tab/>
      </w:r>
      <w:r w:rsidR="00FB2809" w:rsidRPr="00804DCE">
        <w:rPr>
          <w:rFonts w:asciiTheme="minorHAnsi" w:hAnsiTheme="minorHAnsi" w:cstheme="minorHAnsi"/>
          <w:b/>
          <w:color w:val="000000" w:themeColor="text1"/>
          <w:sz w:val="24"/>
          <w:szCs w:val="24"/>
        </w:rPr>
        <w:t>Schedule 4, new item 22A</w:t>
      </w:r>
    </w:p>
    <w:p w14:paraId="6F13BCD5" w14:textId="77777777" w:rsidR="008E263D" w:rsidRPr="00804DCE" w:rsidRDefault="00FB2809" w:rsidP="008E263D">
      <w:pPr>
        <w:pStyle w:val="ListParagraph"/>
        <w:spacing w:after="200" w:line="276" w:lineRule="auto"/>
        <w:ind w:left="0"/>
        <w:contextualSpacing/>
        <w:rPr>
          <w:rFonts w:asciiTheme="minorHAnsi" w:hAnsiTheme="minorHAnsi" w:cstheme="minorHAnsi"/>
          <w:sz w:val="24"/>
          <w:szCs w:val="24"/>
        </w:rPr>
      </w:pPr>
      <w:r w:rsidRPr="00804DCE">
        <w:rPr>
          <w:rFonts w:asciiTheme="minorHAnsi" w:hAnsiTheme="minorHAnsi" w:cstheme="minorHAnsi"/>
          <w:sz w:val="24"/>
          <w:szCs w:val="24"/>
        </w:rPr>
        <w:t xml:space="preserve">This clause </w:t>
      </w:r>
      <w:r w:rsidR="0081210C" w:rsidRPr="00804DCE">
        <w:rPr>
          <w:rFonts w:asciiTheme="minorHAnsi" w:hAnsiTheme="minorHAnsi" w:cstheme="minorHAnsi"/>
          <w:sz w:val="24"/>
          <w:szCs w:val="24"/>
        </w:rPr>
        <w:t xml:space="preserve">inserts a new reviewable decision of including information about a rectification undertaking on the public register under section 107A (8) (b) inserted by clause 53 of this </w:t>
      </w:r>
      <w:r w:rsidR="00645E9C" w:rsidRPr="00804DCE">
        <w:rPr>
          <w:rFonts w:asciiTheme="minorHAnsi" w:hAnsiTheme="minorHAnsi" w:cstheme="minorHAnsi"/>
          <w:sz w:val="24"/>
          <w:szCs w:val="24"/>
        </w:rPr>
        <w:t>bill</w:t>
      </w:r>
      <w:r w:rsidR="0081210C" w:rsidRPr="00804DCE">
        <w:rPr>
          <w:rFonts w:asciiTheme="minorHAnsi" w:hAnsiTheme="minorHAnsi" w:cstheme="minorHAnsi"/>
          <w:sz w:val="24"/>
          <w:szCs w:val="24"/>
        </w:rPr>
        <w:t xml:space="preserve">. The information that may be included in the register about the rectification undertaking is at the discretion of the registrar, but must be information the registrar believes on reasonable grounds is necessary or desirable to protect the public. For fairness, this provision allows a licensee who gave a rectification undertaking, or a person affected by an undertaking, to seek a review.  </w:t>
      </w:r>
    </w:p>
    <w:p w14:paraId="63403961" w14:textId="77777777" w:rsidR="00061448" w:rsidRPr="00804DCE" w:rsidRDefault="00061448" w:rsidP="00581DD9">
      <w:pPr>
        <w:spacing w:before="100" w:beforeAutospacing="1" w:after="100" w:afterAutospacing="1" w:line="240" w:lineRule="auto"/>
        <w:rPr>
          <w:rFonts w:asciiTheme="minorHAnsi" w:hAnsiTheme="minorHAnsi" w:cstheme="minorHAnsi"/>
          <w:color w:val="000000" w:themeColor="text1"/>
          <w:sz w:val="24"/>
          <w:szCs w:val="24"/>
        </w:rPr>
      </w:pPr>
    </w:p>
    <w:p w14:paraId="31E61DC6" w14:textId="77777777" w:rsidR="00BE76EA" w:rsidRPr="00804DCE" w:rsidRDefault="00581DD9" w:rsidP="00581DD9">
      <w:pPr>
        <w:spacing w:before="100" w:beforeAutospacing="1" w:after="100" w:afterAutospacing="1" w:line="240" w:lineRule="auto"/>
        <w:rPr>
          <w:rFonts w:asciiTheme="minorHAnsi" w:hAnsiTheme="minorHAnsi" w:cstheme="minorHAnsi"/>
          <w:color w:val="1F497D" w:themeColor="text2"/>
          <w:sz w:val="24"/>
          <w:szCs w:val="24"/>
        </w:rPr>
      </w:pPr>
      <w:r w:rsidRPr="00804DCE">
        <w:rPr>
          <w:rFonts w:asciiTheme="minorHAnsi" w:hAnsiTheme="minorHAnsi" w:cstheme="minorHAnsi"/>
          <w:color w:val="1F497D" w:themeColor="text2"/>
          <w:sz w:val="24"/>
          <w:szCs w:val="24"/>
        </w:rPr>
        <w:t xml:space="preserve"> </w:t>
      </w:r>
    </w:p>
    <w:p w14:paraId="6410FF1B" w14:textId="77777777" w:rsidR="00BE76EA" w:rsidRPr="00804DCE" w:rsidRDefault="00BE76EA" w:rsidP="00DF7FB8">
      <w:pPr>
        <w:spacing w:before="100" w:beforeAutospacing="1" w:after="120" w:line="240" w:lineRule="auto"/>
        <w:rPr>
          <w:rFonts w:asciiTheme="minorHAnsi" w:hAnsiTheme="minorHAnsi" w:cstheme="minorHAnsi"/>
          <w:color w:val="1F497D" w:themeColor="text2"/>
          <w:sz w:val="24"/>
          <w:szCs w:val="24"/>
        </w:rPr>
      </w:pPr>
    </w:p>
    <w:sectPr w:rsidR="00BE76EA" w:rsidRPr="00804DCE" w:rsidSect="0003124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93DCC" w14:textId="77777777" w:rsidR="00136525" w:rsidRDefault="00136525" w:rsidP="0099571E">
      <w:pPr>
        <w:spacing w:after="0" w:line="240" w:lineRule="auto"/>
      </w:pPr>
      <w:r>
        <w:separator/>
      </w:r>
    </w:p>
  </w:endnote>
  <w:endnote w:type="continuationSeparator" w:id="0">
    <w:p w14:paraId="28968376" w14:textId="77777777" w:rsidR="00136525" w:rsidRDefault="00136525"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B814" w14:textId="77777777" w:rsidR="006B7F72" w:rsidRDefault="006B7F72" w:rsidP="00746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1BCFC" w14:textId="77777777" w:rsidR="006B7F72" w:rsidRDefault="006B7F72" w:rsidP="00746236">
    <w:pPr>
      <w:ind w:right="360"/>
      <w:rPr>
        <w:sz w:val="16"/>
      </w:rPr>
    </w:pPr>
  </w:p>
  <w:tbl>
    <w:tblPr>
      <w:tblW w:w="5000" w:type="pct"/>
      <w:tblBorders>
        <w:top w:val="single" w:sz="4" w:space="0" w:color="auto"/>
      </w:tblBorders>
      <w:tblLook w:val="0000" w:firstRow="0" w:lastRow="0" w:firstColumn="0" w:lastColumn="0" w:noHBand="0" w:noVBand="0"/>
    </w:tblPr>
    <w:tblGrid>
      <w:gridCol w:w="1528"/>
      <w:gridCol w:w="5583"/>
      <w:gridCol w:w="1915"/>
    </w:tblGrid>
    <w:tr w:rsidR="006B7F72" w14:paraId="7586BFFC" w14:textId="77777777">
      <w:tc>
        <w:tcPr>
          <w:tcW w:w="845" w:type="pct"/>
          <w:tcBorders>
            <w:top w:val="single" w:sz="4" w:space="0" w:color="auto"/>
          </w:tcBorders>
        </w:tcPr>
        <w:p w14:paraId="53EBC5F2" w14:textId="77777777" w:rsidR="006B7F72" w:rsidRDefault="006B7F72">
          <w:pPr>
            <w:pStyle w:val="Footer"/>
          </w:pPr>
          <w:r>
            <w:t xml:space="preserve">contents </w:t>
          </w:r>
        </w:p>
      </w:tc>
      <w:tc>
        <w:tcPr>
          <w:tcW w:w="3090" w:type="pct"/>
          <w:tcBorders>
            <w:top w:val="single" w:sz="4" w:space="0" w:color="auto"/>
          </w:tcBorders>
        </w:tcPr>
        <w:p w14:paraId="1715A9D0" w14:textId="77777777" w:rsidR="006B7F72" w:rsidRDefault="006B7F72">
          <w:pPr>
            <w:pStyle w:val="Footer"/>
            <w:jc w:val="center"/>
          </w:pPr>
          <w:r>
            <w:fldChar w:fldCharType="begin"/>
          </w:r>
          <w:r>
            <w:instrText xml:space="preserve"> REF Citation *\charformat </w:instrText>
          </w:r>
          <w:r>
            <w:fldChar w:fldCharType="separate"/>
          </w:r>
          <w:r>
            <w:rPr>
              <w:b/>
              <w:bCs/>
              <w:lang w:val="en-US"/>
            </w:rPr>
            <w:t>Error! Reference source not found.</w:t>
          </w:r>
          <w:r>
            <w:fldChar w:fldCharType="end"/>
          </w:r>
        </w:p>
        <w:p w14:paraId="35203C52" w14:textId="77777777" w:rsidR="006B7F72" w:rsidRDefault="006B7F72">
          <w:pPr>
            <w:pStyle w:val="Footer"/>
            <w:spacing w:before="0" w:after="0"/>
            <w:jc w:val="center"/>
          </w:pPr>
          <w:r>
            <w:fldChar w:fldCharType="begin"/>
          </w:r>
          <w:r>
            <w:instrText xml:space="preserve"> DOCPROPERTY "Eff"  </w:instrText>
          </w:r>
          <w:r>
            <w:fldChar w:fldCharType="separate"/>
          </w:r>
          <w:r>
            <w:rPr>
              <w:b/>
              <w:bCs/>
              <w:lang w:val="en-US"/>
            </w:rPr>
            <w:t>Error! Unknown document property name.</w:t>
          </w:r>
          <w:r>
            <w:fldChar w:fldCharType="end"/>
          </w:r>
          <w:r>
            <w:fldChar w:fldCharType="begin"/>
          </w:r>
          <w:r>
            <w:instrText xml:space="preserve"> DOCPROPERTY "StartDt"   </w:instrText>
          </w:r>
          <w:r>
            <w:fldChar w:fldCharType="separate"/>
          </w:r>
          <w:r>
            <w:rPr>
              <w:b/>
              <w:bCs/>
              <w:lang w:val="en-US"/>
            </w:rPr>
            <w:t>Error! Unknown document property name.</w:t>
          </w:r>
          <w:r>
            <w:fldChar w:fldCharType="end"/>
          </w:r>
          <w:r>
            <w:fldChar w:fldCharType="begin"/>
          </w:r>
          <w:r>
            <w:instrText xml:space="preserve"> DOCPROPERTY "EndDt"  </w:instrText>
          </w:r>
          <w:r>
            <w:fldChar w:fldCharType="separate"/>
          </w:r>
          <w:r>
            <w:rPr>
              <w:b/>
              <w:bCs/>
              <w:lang w:val="en-US"/>
            </w:rPr>
            <w:t>Error! Unknown document property name.</w:t>
          </w:r>
          <w:r>
            <w:fldChar w:fldCharType="end"/>
          </w:r>
        </w:p>
      </w:tc>
      <w:tc>
        <w:tcPr>
          <w:tcW w:w="1060" w:type="pct"/>
          <w:tcBorders>
            <w:top w:val="single" w:sz="4" w:space="0" w:color="auto"/>
          </w:tcBorders>
        </w:tcPr>
        <w:p w14:paraId="30B6F2A0" w14:textId="77777777" w:rsidR="006B7F72" w:rsidRDefault="006B7F72">
          <w:pPr>
            <w:pStyle w:val="Footer"/>
            <w:jc w:val="right"/>
          </w:pPr>
          <w:r>
            <w:fldChar w:fldCharType="begin"/>
          </w:r>
          <w:r>
            <w:instrText xml:space="preserve"> DOCPROPERTY "Category"  </w:instrText>
          </w:r>
          <w:r>
            <w:fldChar w:fldCharType="end"/>
          </w:r>
          <w:r>
            <w:br/>
          </w:r>
          <w:r>
            <w:fldChar w:fldCharType="begin"/>
          </w:r>
          <w:r>
            <w:instrText xml:space="preserve"> DOCPROPERTY "RepubDt"  </w:instrText>
          </w:r>
          <w:r>
            <w:fldChar w:fldCharType="separate"/>
          </w:r>
          <w:r>
            <w:rPr>
              <w:b/>
              <w:bCs/>
              <w:lang w:val="en-US"/>
            </w:rPr>
            <w:t>Error! Unknown document property name.</w:t>
          </w:r>
          <w:r>
            <w:fldChar w:fldCharType="end"/>
          </w:r>
        </w:p>
      </w:tc>
    </w:tr>
  </w:tbl>
  <w:p w14:paraId="4D801AE9" w14:textId="77777777" w:rsidR="006B7F72" w:rsidRDefault="006B7F72">
    <w:pPr>
      <w:pStyle w:val="Status"/>
    </w:pPr>
    <w:r>
      <w:fldChar w:fldCharType="begin"/>
    </w:r>
    <w:r>
      <w:instrText xml:space="preserve"> DOCPROPERTY "Status"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E734" w14:textId="1B2B6F1D" w:rsidR="006B7F72" w:rsidRDefault="006B7F72" w:rsidP="0039308C">
    <w:pPr>
      <w:pStyle w:val="Footer"/>
      <w:jc w:val="center"/>
      <w:rPr>
        <w:rFonts w:ascii="Times New Roman" w:hAnsi="Times New Roman"/>
      </w:rPr>
    </w:pPr>
    <w:r w:rsidRPr="0099571E">
      <w:rPr>
        <w:rFonts w:ascii="Times New Roman" w:hAnsi="Times New Roman"/>
      </w:rPr>
      <w:fldChar w:fldCharType="begin"/>
    </w:r>
    <w:r w:rsidRPr="0099571E">
      <w:rPr>
        <w:rFonts w:ascii="Times New Roman" w:hAnsi="Times New Roman"/>
      </w:rPr>
      <w:instrText xml:space="preserve"> PAGE   \* MERGEFORMAT </w:instrText>
    </w:r>
    <w:r w:rsidRPr="0099571E">
      <w:rPr>
        <w:rFonts w:ascii="Times New Roman" w:hAnsi="Times New Roman"/>
      </w:rPr>
      <w:fldChar w:fldCharType="separate"/>
    </w:r>
    <w:r w:rsidR="00110902">
      <w:rPr>
        <w:rFonts w:ascii="Times New Roman" w:hAnsi="Times New Roman"/>
        <w:noProof/>
      </w:rPr>
      <w:t>50</w:t>
    </w:r>
    <w:r w:rsidRPr="0099571E">
      <w:rPr>
        <w:rFonts w:ascii="Times New Roman" w:hAnsi="Times New Roman"/>
      </w:rPr>
      <w:fldChar w:fldCharType="end"/>
    </w:r>
  </w:p>
  <w:p w14:paraId="6C525DA9" w14:textId="65C93994" w:rsidR="00FE14AE" w:rsidRPr="00C1622F" w:rsidRDefault="00C1622F" w:rsidP="00C1622F">
    <w:pPr>
      <w:pStyle w:val="Footer"/>
      <w:jc w:val="center"/>
      <w:rPr>
        <w:rFonts w:cs="Arial"/>
        <w:sz w:val="14"/>
      </w:rPr>
    </w:pPr>
    <w:r w:rsidRPr="00C1622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A177" w14:textId="02AA9956" w:rsidR="006B7F72" w:rsidRPr="00C1622F" w:rsidRDefault="00C1622F" w:rsidP="00C1622F">
    <w:pPr>
      <w:pStyle w:val="Footer"/>
      <w:jc w:val="center"/>
      <w:rPr>
        <w:rFonts w:cs="Arial"/>
        <w:bCs/>
        <w:sz w:val="14"/>
      </w:rPr>
    </w:pPr>
    <w:r w:rsidRPr="00C1622F">
      <w:rPr>
        <w:rFonts w:cs="Arial"/>
        <w:bCs/>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E2EC" w14:textId="77777777" w:rsidR="00136525" w:rsidRDefault="00136525" w:rsidP="0099571E">
      <w:pPr>
        <w:spacing w:after="0" w:line="240" w:lineRule="auto"/>
      </w:pPr>
      <w:r>
        <w:separator/>
      </w:r>
    </w:p>
  </w:footnote>
  <w:footnote w:type="continuationSeparator" w:id="0">
    <w:p w14:paraId="6091630B" w14:textId="77777777" w:rsidR="00136525" w:rsidRDefault="00136525" w:rsidP="0099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25"/>
      <w:gridCol w:w="7401"/>
    </w:tblGrid>
    <w:tr w:rsidR="006B7F72" w14:paraId="6AAED836" w14:textId="77777777">
      <w:tc>
        <w:tcPr>
          <w:tcW w:w="900" w:type="pct"/>
        </w:tcPr>
        <w:p w14:paraId="373E622E" w14:textId="77777777" w:rsidR="006B7F72" w:rsidRDefault="006B7F72">
          <w:pPr>
            <w:pStyle w:val="HeaderEven"/>
          </w:pPr>
        </w:p>
      </w:tc>
      <w:tc>
        <w:tcPr>
          <w:tcW w:w="4100" w:type="pct"/>
        </w:tcPr>
        <w:p w14:paraId="6F4950D4" w14:textId="77777777" w:rsidR="006B7F72" w:rsidRDefault="006B7F72">
          <w:pPr>
            <w:pStyle w:val="HeaderEven"/>
          </w:pPr>
        </w:p>
      </w:tc>
    </w:tr>
    <w:tr w:rsidR="006B7F72" w14:paraId="144FB958" w14:textId="77777777">
      <w:tc>
        <w:tcPr>
          <w:tcW w:w="4100" w:type="pct"/>
          <w:gridSpan w:val="2"/>
          <w:tcBorders>
            <w:bottom w:val="single" w:sz="4" w:space="0" w:color="auto"/>
          </w:tcBorders>
        </w:tcPr>
        <w:p w14:paraId="50A991EB" w14:textId="77777777" w:rsidR="006B7F72" w:rsidRDefault="006B7F72">
          <w:pPr>
            <w:pStyle w:val="HeaderEven6"/>
          </w:pPr>
          <w:r>
            <w:fldChar w:fldCharType="begin"/>
          </w:r>
          <w:r>
            <w:instrText xml:space="preserve"> STYLEREF charContents \* MERGEFORMAT </w:instrText>
          </w:r>
          <w:r>
            <w:fldChar w:fldCharType="separate"/>
          </w:r>
          <w:r>
            <w:rPr>
              <w:b/>
              <w:bCs/>
              <w:noProof/>
              <w:lang w:val="en-US"/>
            </w:rPr>
            <w:t>Error! Use the Home tab to apply charContents to the text that you want to appear here.</w:t>
          </w:r>
          <w:r>
            <w:fldChar w:fldCharType="end"/>
          </w:r>
        </w:p>
      </w:tc>
    </w:tr>
  </w:tbl>
  <w:p w14:paraId="518617B2" w14:textId="77777777" w:rsidR="006B7F72" w:rsidRDefault="008345D6">
    <w:pPr>
      <w:pStyle w:val="N-9pt"/>
    </w:pPr>
    <w:r>
      <w:rPr>
        <w:noProof/>
        <w:lang w:eastAsia="en-AU"/>
      </w:rPr>
      <w:pict w14:anchorId="7F264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153" o:spid="_x0000_s2050" type="#_x0000_t136" style="position:absolute;left:0;text-align:left;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B7F72">
      <w:tab/>
    </w:r>
    <w:r w:rsidR="006B7F72">
      <w:fldChar w:fldCharType="begin"/>
    </w:r>
    <w:r w:rsidR="006B7F72">
      <w:instrText xml:space="preserve"> STYLEREF charPage \* MERGEFORMAT </w:instrText>
    </w:r>
    <w:r w:rsidR="006B7F72">
      <w:fldChar w:fldCharType="separate"/>
    </w:r>
    <w:r w:rsidR="006B7F72">
      <w:rPr>
        <w:b/>
        <w:bCs/>
        <w:noProof/>
        <w:lang w:val="en-US"/>
      </w:rPr>
      <w:t>Error! Use the Home tab to apply charPage to the text that you want to appear here.</w:t>
    </w:r>
    <w:r w:rsidR="006B7F7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7C57B" w14:textId="77777777" w:rsidR="006B7F72" w:rsidRPr="0039308C" w:rsidRDefault="006B7F72" w:rsidP="0039308C">
    <w:pPr>
      <w:pStyle w:val="Header"/>
      <w:jc w:val="center"/>
      <w:rPr>
        <w:b/>
        <w:cap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60E8" w14:textId="77777777" w:rsidR="006B7F72" w:rsidRPr="00DD704E" w:rsidRDefault="006B7F72" w:rsidP="00DD704E">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8AB"/>
    <w:multiLevelType w:val="hybridMultilevel"/>
    <w:tmpl w:val="7AF81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A7693"/>
    <w:multiLevelType w:val="hybridMultilevel"/>
    <w:tmpl w:val="75BC4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2407A"/>
    <w:multiLevelType w:val="hybridMultilevel"/>
    <w:tmpl w:val="A72CE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C221A"/>
    <w:multiLevelType w:val="hybridMultilevel"/>
    <w:tmpl w:val="A0E64700"/>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BD7019"/>
    <w:multiLevelType w:val="hybridMultilevel"/>
    <w:tmpl w:val="9D403AB0"/>
    <w:lvl w:ilvl="0" w:tplc="EE3AC3C2">
      <w:numFmt w:val="bullet"/>
      <w:lvlText w:val="•"/>
      <w:lvlJc w:val="left"/>
      <w:pPr>
        <w:ind w:left="1080" w:hanging="720"/>
      </w:pPr>
      <w:rPr>
        <w:rFonts w:ascii="Times New Roman" w:eastAsia="Times New Roman" w:hAnsi="Times New Roman"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12B91"/>
    <w:multiLevelType w:val="hybridMultilevel"/>
    <w:tmpl w:val="DF1CB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22F07"/>
    <w:multiLevelType w:val="hybridMultilevel"/>
    <w:tmpl w:val="FD544784"/>
    <w:lvl w:ilvl="0" w:tplc="7E6A3274">
      <w:start w:val="1"/>
      <w:numFmt w:val="lowerLetter"/>
      <w:lvlText w:val="(%1)"/>
      <w:lvlJc w:val="left"/>
      <w:pPr>
        <w:ind w:left="1116" w:hanging="360"/>
      </w:pPr>
      <w:rPr>
        <w:rFonts w:hint="default"/>
      </w:rPr>
    </w:lvl>
    <w:lvl w:ilvl="1" w:tplc="0C090019" w:tentative="1">
      <w:start w:val="1"/>
      <w:numFmt w:val="lowerLetter"/>
      <w:lvlText w:val="%2."/>
      <w:lvlJc w:val="left"/>
      <w:pPr>
        <w:ind w:left="1836" w:hanging="360"/>
      </w:pPr>
    </w:lvl>
    <w:lvl w:ilvl="2" w:tplc="0C09001B" w:tentative="1">
      <w:start w:val="1"/>
      <w:numFmt w:val="lowerRoman"/>
      <w:lvlText w:val="%3."/>
      <w:lvlJc w:val="right"/>
      <w:pPr>
        <w:ind w:left="2556" w:hanging="180"/>
      </w:pPr>
    </w:lvl>
    <w:lvl w:ilvl="3" w:tplc="0C09000F" w:tentative="1">
      <w:start w:val="1"/>
      <w:numFmt w:val="decimal"/>
      <w:lvlText w:val="%4."/>
      <w:lvlJc w:val="left"/>
      <w:pPr>
        <w:ind w:left="3276" w:hanging="360"/>
      </w:pPr>
    </w:lvl>
    <w:lvl w:ilvl="4" w:tplc="0C090019" w:tentative="1">
      <w:start w:val="1"/>
      <w:numFmt w:val="lowerLetter"/>
      <w:lvlText w:val="%5."/>
      <w:lvlJc w:val="left"/>
      <w:pPr>
        <w:ind w:left="3996" w:hanging="360"/>
      </w:pPr>
    </w:lvl>
    <w:lvl w:ilvl="5" w:tplc="0C09001B" w:tentative="1">
      <w:start w:val="1"/>
      <w:numFmt w:val="lowerRoman"/>
      <w:lvlText w:val="%6."/>
      <w:lvlJc w:val="right"/>
      <w:pPr>
        <w:ind w:left="4716" w:hanging="180"/>
      </w:pPr>
    </w:lvl>
    <w:lvl w:ilvl="6" w:tplc="0C09000F" w:tentative="1">
      <w:start w:val="1"/>
      <w:numFmt w:val="decimal"/>
      <w:lvlText w:val="%7."/>
      <w:lvlJc w:val="left"/>
      <w:pPr>
        <w:ind w:left="5436" w:hanging="360"/>
      </w:pPr>
    </w:lvl>
    <w:lvl w:ilvl="7" w:tplc="0C090019" w:tentative="1">
      <w:start w:val="1"/>
      <w:numFmt w:val="lowerLetter"/>
      <w:lvlText w:val="%8."/>
      <w:lvlJc w:val="left"/>
      <w:pPr>
        <w:ind w:left="6156" w:hanging="360"/>
      </w:pPr>
    </w:lvl>
    <w:lvl w:ilvl="8" w:tplc="0C09001B" w:tentative="1">
      <w:start w:val="1"/>
      <w:numFmt w:val="lowerRoman"/>
      <w:lvlText w:val="%9."/>
      <w:lvlJc w:val="right"/>
      <w:pPr>
        <w:ind w:left="6876" w:hanging="180"/>
      </w:pPr>
    </w:lvl>
  </w:abstractNum>
  <w:abstractNum w:abstractNumId="7" w15:restartNumberingAfterBreak="0">
    <w:nsid w:val="15DA121A"/>
    <w:multiLevelType w:val="hybridMultilevel"/>
    <w:tmpl w:val="3EC4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D50F3"/>
    <w:multiLevelType w:val="hybridMultilevel"/>
    <w:tmpl w:val="5D08864C"/>
    <w:lvl w:ilvl="0" w:tplc="EE3AC3C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77ADD"/>
    <w:multiLevelType w:val="hybridMultilevel"/>
    <w:tmpl w:val="87E8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21F19"/>
    <w:multiLevelType w:val="hybridMultilevel"/>
    <w:tmpl w:val="47B43D0A"/>
    <w:lvl w:ilvl="0" w:tplc="DE76F87A">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6D68FC"/>
    <w:multiLevelType w:val="multilevel"/>
    <w:tmpl w:val="8910C3EA"/>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9F2FD2"/>
    <w:multiLevelType w:val="hybridMultilevel"/>
    <w:tmpl w:val="677ED2A0"/>
    <w:lvl w:ilvl="0" w:tplc="CD500E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2543AE"/>
    <w:multiLevelType w:val="hybridMultilevel"/>
    <w:tmpl w:val="4B20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21066"/>
    <w:multiLevelType w:val="hybridMultilevel"/>
    <w:tmpl w:val="FD544784"/>
    <w:lvl w:ilvl="0" w:tplc="7E6A3274">
      <w:start w:val="1"/>
      <w:numFmt w:val="lowerLetter"/>
      <w:lvlText w:val="(%1)"/>
      <w:lvlJc w:val="left"/>
      <w:pPr>
        <w:ind w:left="1116" w:hanging="360"/>
      </w:pPr>
      <w:rPr>
        <w:rFonts w:hint="default"/>
      </w:rPr>
    </w:lvl>
    <w:lvl w:ilvl="1" w:tplc="0C090019" w:tentative="1">
      <w:start w:val="1"/>
      <w:numFmt w:val="lowerLetter"/>
      <w:lvlText w:val="%2."/>
      <w:lvlJc w:val="left"/>
      <w:pPr>
        <w:ind w:left="1836" w:hanging="360"/>
      </w:pPr>
    </w:lvl>
    <w:lvl w:ilvl="2" w:tplc="0C09001B" w:tentative="1">
      <w:start w:val="1"/>
      <w:numFmt w:val="lowerRoman"/>
      <w:lvlText w:val="%3."/>
      <w:lvlJc w:val="right"/>
      <w:pPr>
        <w:ind w:left="2556" w:hanging="180"/>
      </w:pPr>
    </w:lvl>
    <w:lvl w:ilvl="3" w:tplc="0C09000F" w:tentative="1">
      <w:start w:val="1"/>
      <w:numFmt w:val="decimal"/>
      <w:lvlText w:val="%4."/>
      <w:lvlJc w:val="left"/>
      <w:pPr>
        <w:ind w:left="3276" w:hanging="360"/>
      </w:pPr>
    </w:lvl>
    <w:lvl w:ilvl="4" w:tplc="0C090019" w:tentative="1">
      <w:start w:val="1"/>
      <w:numFmt w:val="lowerLetter"/>
      <w:lvlText w:val="%5."/>
      <w:lvlJc w:val="left"/>
      <w:pPr>
        <w:ind w:left="3996" w:hanging="360"/>
      </w:pPr>
    </w:lvl>
    <w:lvl w:ilvl="5" w:tplc="0C09001B" w:tentative="1">
      <w:start w:val="1"/>
      <w:numFmt w:val="lowerRoman"/>
      <w:lvlText w:val="%6."/>
      <w:lvlJc w:val="right"/>
      <w:pPr>
        <w:ind w:left="4716" w:hanging="180"/>
      </w:pPr>
    </w:lvl>
    <w:lvl w:ilvl="6" w:tplc="0C09000F" w:tentative="1">
      <w:start w:val="1"/>
      <w:numFmt w:val="decimal"/>
      <w:lvlText w:val="%7."/>
      <w:lvlJc w:val="left"/>
      <w:pPr>
        <w:ind w:left="5436" w:hanging="360"/>
      </w:pPr>
    </w:lvl>
    <w:lvl w:ilvl="7" w:tplc="0C090019" w:tentative="1">
      <w:start w:val="1"/>
      <w:numFmt w:val="lowerLetter"/>
      <w:lvlText w:val="%8."/>
      <w:lvlJc w:val="left"/>
      <w:pPr>
        <w:ind w:left="6156" w:hanging="360"/>
      </w:pPr>
    </w:lvl>
    <w:lvl w:ilvl="8" w:tplc="0C09001B" w:tentative="1">
      <w:start w:val="1"/>
      <w:numFmt w:val="lowerRoman"/>
      <w:lvlText w:val="%9."/>
      <w:lvlJc w:val="right"/>
      <w:pPr>
        <w:ind w:left="6876" w:hanging="180"/>
      </w:pPr>
    </w:lvl>
  </w:abstractNum>
  <w:abstractNum w:abstractNumId="15" w15:restartNumberingAfterBreak="0">
    <w:nsid w:val="3B1E3057"/>
    <w:multiLevelType w:val="hybridMultilevel"/>
    <w:tmpl w:val="5C802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A155B"/>
    <w:multiLevelType w:val="hybridMultilevel"/>
    <w:tmpl w:val="0E68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1354"/>
    <w:multiLevelType w:val="hybridMultilevel"/>
    <w:tmpl w:val="AEB4E4AA"/>
    <w:lvl w:ilvl="0" w:tplc="723E4A6E">
      <w:start w:val="1"/>
      <w:numFmt w:val="lowerLetter"/>
      <w:lvlText w:val="(%1)"/>
      <w:lvlJc w:val="left"/>
      <w:pPr>
        <w:ind w:left="720" w:hanging="360"/>
      </w:pPr>
      <w:rPr>
        <w:rFonts w:hint="default"/>
      </w:rPr>
    </w:lvl>
    <w:lvl w:ilvl="1" w:tplc="02EC746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37754A"/>
    <w:multiLevelType w:val="hybridMultilevel"/>
    <w:tmpl w:val="C082CEE8"/>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9" w15:restartNumberingAfterBreak="0">
    <w:nsid w:val="47567FB1"/>
    <w:multiLevelType w:val="hybridMultilevel"/>
    <w:tmpl w:val="986AC014"/>
    <w:lvl w:ilvl="0" w:tplc="58D8CA12">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C220F5"/>
    <w:multiLevelType w:val="hybridMultilevel"/>
    <w:tmpl w:val="A0E64700"/>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89B2DE2"/>
    <w:multiLevelType w:val="hybridMultilevel"/>
    <w:tmpl w:val="F5AE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BD4004"/>
    <w:multiLevelType w:val="hybridMultilevel"/>
    <w:tmpl w:val="17C89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34042D"/>
    <w:multiLevelType w:val="hybridMultilevel"/>
    <w:tmpl w:val="A4EC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C91EAE"/>
    <w:multiLevelType w:val="hybridMultilevel"/>
    <w:tmpl w:val="9C1C8820"/>
    <w:lvl w:ilvl="0" w:tplc="F87407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073E41"/>
    <w:multiLevelType w:val="hybridMultilevel"/>
    <w:tmpl w:val="63D20860"/>
    <w:lvl w:ilvl="0" w:tplc="5BBCA9D2">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C17542"/>
    <w:multiLevelType w:val="hybridMultilevel"/>
    <w:tmpl w:val="78ACF0D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545045AE"/>
    <w:multiLevelType w:val="hybridMultilevel"/>
    <w:tmpl w:val="C44C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828A5"/>
    <w:multiLevelType w:val="hybridMultilevel"/>
    <w:tmpl w:val="0FE89E7E"/>
    <w:lvl w:ilvl="0" w:tplc="EE3AC3C2">
      <w:numFmt w:val="bullet"/>
      <w:lvlText w:val="•"/>
      <w:lvlJc w:val="left"/>
      <w:pPr>
        <w:ind w:left="1080" w:hanging="72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6B269A"/>
    <w:multiLevelType w:val="hybridMultilevel"/>
    <w:tmpl w:val="17B010BC"/>
    <w:lvl w:ilvl="0" w:tplc="EE3AC3C2">
      <w:numFmt w:val="bullet"/>
      <w:lvlText w:val="•"/>
      <w:lvlJc w:val="left"/>
      <w:pPr>
        <w:ind w:left="1137" w:hanging="720"/>
      </w:pPr>
      <w:rPr>
        <w:rFonts w:ascii="Times New Roman" w:eastAsia="Times New Roman" w:hAnsi="Times New Roman" w:cs="Times New Roman"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5AA64910"/>
    <w:multiLevelType w:val="hybridMultilevel"/>
    <w:tmpl w:val="C7827B0C"/>
    <w:lvl w:ilvl="0" w:tplc="F4448CAA">
      <w:start w:val="1"/>
      <w:numFmt w:val="lowerLetter"/>
      <w:lvlText w:val="%1."/>
      <w:lvlJc w:val="left"/>
      <w:pPr>
        <w:ind w:left="435" w:hanging="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95728D"/>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4A2229"/>
    <w:multiLevelType w:val="hybridMultilevel"/>
    <w:tmpl w:val="56CC5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2C2C8F"/>
    <w:multiLevelType w:val="hybridMultilevel"/>
    <w:tmpl w:val="9536C46C"/>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8A95662"/>
    <w:multiLevelType w:val="hybridMultilevel"/>
    <w:tmpl w:val="B856413A"/>
    <w:lvl w:ilvl="0" w:tplc="723E4A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4A62B9"/>
    <w:multiLevelType w:val="hybridMultilevel"/>
    <w:tmpl w:val="B856413A"/>
    <w:lvl w:ilvl="0" w:tplc="723E4A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1A064E"/>
    <w:multiLevelType w:val="hybridMultilevel"/>
    <w:tmpl w:val="677ED2A0"/>
    <w:lvl w:ilvl="0" w:tplc="CD500E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4D36EE"/>
    <w:multiLevelType w:val="hybridMultilevel"/>
    <w:tmpl w:val="9536C46C"/>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CE719B1"/>
    <w:multiLevelType w:val="hybridMultilevel"/>
    <w:tmpl w:val="F4005538"/>
    <w:lvl w:ilvl="0" w:tplc="73701D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B33698"/>
    <w:multiLevelType w:val="hybridMultilevel"/>
    <w:tmpl w:val="86B2BC84"/>
    <w:lvl w:ilvl="0" w:tplc="29B08C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1EA6F50"/>
    <w:multiLevelType w:val="hybridMultilevel"/>
    <w:tmpl w:val="199007A4"/>
    <w:lvl w:ilvl="0" w:tplc="EE3AC3C2">
      <w:numFmt w:val="bullet"/>
      <w:lvlText w:val="•"/>
      <w:lvlJc w:val="left"/>
      <w:pPr>
        <w:ind w:left="1080" w:hanging="72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1D5E01"/>
    <w:multiLevelType w:val="hybridMultilevel"/>
    <w:tmpl w:val="9536C46C"/>
    <w:lvl w:ilvl="0" w:tplc="564898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F03C3C"/>
    <w:multiLevelType w:val="hybridMultilevel"/>
    <w:tmpl w:val="02D2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D1495B"/>
    <w:multiLevelType w:val="hybridMultilevel"/>
    <w:tmpl w:val="D85E1AC0"/>
    <w:lvl w:ilvl="0" w:tplc="EE3AC3C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6B7165"/>
    <w:multiLevelType w:val="hybridMultilevel"/>
    <w:tmpl w:val="0C30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12"/>
  </w:num>
  <w:num w:numId="4">
    <w:abstractNumId w:val="4"/>
  </w:num>
  <w:num w:numId="5">
    <w:abstractNumId w:val="5"/>
  </w:num>
  <w:num w:numId="6">
    <w:abstractNumId w:val="7"/>
  </w:num>
  <w:num w:numId="7">
    <w:abstractNumId w:val="1"/>
  </w:num>
  <w:num w:numId="8">
    <w:abstractNumId w:val="44"/>
  </w:num>
  <w:num w:numId="9">
    <w:abstractNumId w:val="39"/>
  </w:num>
  <w:num w:numId="10">
    <w:abstractNumId w:val="38"/>
  </w:num>
  <w:num w:numId="11">
    <w:abstractNumId w:val="10"/>
  </w:num>
  <w:num w:numId="12">
    <w:abstractNumId w:val="20"/>
  </w:num>
  <w:num w:numId="13">
    <w:abstractNumId w:val="3"/>
  </w:num>
  <w:num w:numId="14">
    <w:abstractNumId w:val="33"/>
  </w:num>
  <w:num w:numId="15">
    <w:abstractNumId w:val="14"/>
  </w:num>
  <w:num w:numId="16">
    <w:abstractNumId w:val="6"/>
  </w:num>
  <w:num w:numId="17">
    <w:abstractNumId w:val="24"/>
  </w:num>
  <w:num w:numId="18">
    <w:abstractNumId w:val="42"/>
  </w:num>
  <w:num w:numId="19">
    <w:abstractNumId w:val="26"/>
  </w:num>
  <w:num w:numId="20">
    <w:abstractNumId w:val="35"/>
  </w:num>
  <w:num w:numId="21">
    <w:abstractNumId w:val="34"/>
  </w:num>
  <w:num w:numId="22">
    <w:abstractNumId w:val="22"/>
  </w:num>
  <w:num w:numId="23">
    <w:abstractNumId w:val="18"/>
  </w:num>
  <w:num w:numId="24">
    <w:abstractNumId w:val="15"/>
  </w:num>
  <w:num w:numId="25">
    <w:abstractNumId w:val="9"/>
  </w:num>
  <w:num w:numId="26">
    <w:abstractNumId w:val="0"/>
  </w:num>
  <w:num w:numId="27">
    <w:abstractNumId w:val="16"/>
  </w:num>
  <w:num w:numId="28">
    <w:abstractNumId w:val="2"/>
  </w:num>
  <w:num w:numId="29">
    <w:abstractNumId w:val="32"/>
  </w:num>
  <w:num w:numId="30">
    <w:abstractNumId w:val="30"/>
  </w:num>
  <w:num w:numId="31">
    <w:abstractNumId w:val="21"/>
  </w:num>
  <w:num w:numId="32">
    <w:abstractNumId w:val="31"/>
  </w:num>
  <w:num w:numId="33">
    <w:abstractNumId w:val="8"/>
  </w:num>
  <w:num w:numId="34">
    <w:abstractNumId w:val="17"/>
  </w:num>
  <w:num w:numId="35">
    <w:abstractNumId w:val="43"/>
  </w:num>
  <w:num w:numId="36">
    <w:abstractNumId w:val="25"/>
  </w:num>
  <w:num w:numId="37">
    <w:abstractNumId w:val="28"/>
  </w:num>
  <w:num w:numId="38">
    <w:abstractNumId w:val="29"/>
  </w:num>
  <w:num w:numId="39">
    <w:abstractNumId w:val="41"/>
  </w:num>
  <w:num w:numId="40">
    <w:abstractNumId w:val="27"/>
  </w:num>
  <w:num w:numId="41">
    <w:abstractNumId w:val="19"/>
  </w:num>
  <w:num w:numId="42">
    <w:abstractNumId w:val="13"/>
  </w:num>
  <w:num w:numId="43">
    <w:abstractNumId w:val="37"/>
  </w:num>
  <w:num w:numId="44">
    <w:abstractNumId w:val="36"/>
  </w:num>
  <w:num w:numId="4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9F"/>
    <w:rsid w:val="000002F0"/>
    <w:rsid w:val="0000113D"/>
    <w:rsid w:val="0000135C"/>
    <w:rsid w:val="00001CEC"/>
    <w:rsid w:val="00004257"/>
    <w:rsid w:val="00004984"/>
    <w:rsid w:val="0000548F"/>
    <w:rsid w:val="0000658B"/>
    <w:rsid w:val="00006641"/>
    <w:rsid w:val="000067E1"/>
    <w:rsid w:val="000074B4"/>
    <w:rsid w:val="0000755D"/>
    <w:rsid w:val="00007AAC"/>
    <w:rsid w:val="000104EA"/>
    <w:rsid w:val="00010F10"/>
    <w:rsid w:val="00011059"/>
    <w:rsid w:val="0001147E"/>
    <w:rsid w:val="00011B96"/>
    <w:rsid w:val="00011E9E"/>
    <w:rsid w:val="00012594"/>
    <w:rsid w:val="00012B51"/>
    <w:rsid w:val="0001467E"/>
    <w:rsid w:val="00014773"/>
    <w:rsid w:val="00014D49"/>
    <w:rsid w:val="00014DC2"/>
    <w:rsid w:val="00015EEA"/>
    <w:rsid w:val="00016597"/>
    <w:rsid w:val="00016A34"/>
    <w:rsid w:val="0001716B"/>
    <w:rsid w:val="0002018A"/>
    <w:rsid w:val="00020844"/>
    <w:rsid w:val="00020C86"/>
    <w:rsid w:val="000210DA"/>
    <w:rsid w:val="00021B69"/>
    <w:rsid w:val="00022676"/>
    <w:rsid w:val="0002329E"/>
    <w:rsid w:val="00024F6D"/>
    <w:rsid w:val="0002560E"/>
    <w:rsid w:val="00025D41"/>
    <w:rsid w:val="0002619F"/>
    <w:rsid w:val="00026401"/>
    <w:rsid w:val="00027527"/>
    <w:rsid w:val="00030292"/>
    <w:rsid w:val="000303A4"/>
    <w:rsid w:val="0003124F"/>
    <w:rsid w:val="00031482"/>
    <w:rsid w:val="00031DD5"/>
    <w:rsid w:val="000325F4"/>
    <w:rsid w:val="00032CB3"/>
    <w:rsid w:val="00033259"/>
    <w:rsid w:val="000333A9"/>
    <w:rsid w:val="000336D6"/>
    <w:rsid w:val="0003397B"/>
    <w:rsid w:val="0003450F"/>
    <w:rsid w:val="00034E37"/>
    <w:rsid w:val="00035739"/>
    <w:rsid w:val="0003583A"/>
    <w:rsid w:val="0003595C"/>
    <w:rsid w:val="00036345"/>
    <w:rsid w:val="000368CD"/>
    <w:rsid w:val="000375B3"/>
    <w:rsid w:val="000378F5"/>
    <w:rsid w:val="00037F7A"/>
    <w:rsid w:val="000400D0"/>
    <w:rsid w:val="00040835"/>
    <w:rsid w:val="00040E31"/>
    <w:rsid w:val="00042469"/>
    <w:rsid w:val="000427B4"/>
    <w:rsid w:val="000427FC"/>
    <w:rsid w:val="00042AEB"/>
    <w:rsid w:val="00042EB3"/>
    <w:rsid w:val="00043934"/>
    <w:rsid w:val="00043B5F"/>
    <w:rsid w:val="00044BBB"/>
    <w:rsid w:val="00045368"/>
    <w:rsid w:val="000456BF"/>
    <w:rsid w:val="00046694"/>
    <w:rsid w:val="000466A4"/>
    <w:rsid w:val="00047739"/>
    <w:rsid w:val="00050752"/>
    <w:rsid w:val="00050A30"/>
    <w:rsid w:val="000517FE"/>
    <w:rsid w:val="0005224D"/>
    <w:rsid w:val="00052846"/>
    <w:rsid w:val="00052957"/>
    <w:rsid w:val="00052B19"/>
    <w:rsid w:val="00052C71"/>
    <w:rsid w:val="00053572"/>
    <w:rsid w:val="0005387B"/>
    <w:rsid w:val="00053F81"/>
    <w:rsid w:val="000541A0"/>
    <w:rsid w:val="00054F6E"/>
    <w:rsid w:val="00055E4B"/>
    <w:rsid w:val="00056605"/>
    <w:rsid w:val="000566E5"/>
    <w:rsid w:val="000568DA"/>
    <w:rsid w:val="0005690E"/>
    <w:rsid w:val="00056F84"/>
    <w:rsid w:val="0006035E"/>
    <w:rsid w:val="0006065E"/>
    <w:rsid w:val="00060A29"/>
    <w:rsid w:val="00060EB6"/>
    <w:rsid w:val="00061448"/>
    <w:rsid w:val="00062494"/>
    <w:rsid w:val="0006292D"/>
    <w:rsid w:val="00063C17"/>
    <w:rsid w:val="00063CFB"/>
    <w:rsid w:val="00063D33"/>
    <w:rsid w:val="00064671"/>
    <w:rsid w:val="00064FA7"/>
    <w:rsid w:val="000651A3"/>
    <w:rsid w:val="0006539C"/>
    <w:rsid w:val="00065BA0"/>
    <w:rsid w:val="00065F5C"/>
    <w:rsid w:val="0006646F"/>
    <w:rsid w:val="00066EEE"/>
    <w:rsid w:val="00067553"/>
    <w:rsid w:val="00067D65"/>
    <w:rsid w:val="0007078E"/>
    <w:rsid w:val="00070A7C"/>
    <w:rsid w:val="00071E34"/>
    <w:rsid w:val="00072CD9"/>
    <w:rsid w:val="00072E1D"/>
    <w:rsid w:val="00072E4D"/>
    <w:rsid w:val="00074024"/>
    <w:rsid w:val="00075083"/>
    <w:rsid w:val="00075723"/>
    <w:rsid w:val="00076D2A"/>
    <w:rsid w:val="00077346"/>
    <w:rsid w:val="000774CE"/>
    <w:rsid w:val="000775A4"/>
    <w:rsid w:val="000778F6"/>
    <w:rsid w:val="00077D77"/>
    <w:rsid w:val="00080381"/>
    <w:rsid w:val="00080591"/>
    <w:rsid w:val="000812DD"/>
    <w:rsid w:val="0008189C"/>
    <w:rsid w:val="00082214"/>
    <w:rsid w:val="00082E99"/>
    <w:rsid w:val="0008324C"/>
    <w:rsid w:val="000833DA"/>
    <w:rsid w:val="00084A6A"/>
    <w:rsid w:val="000850DA"/>
    <w:rsid w:val="0008578E"/>
    <w:rsid w:val="00085848"/>
    <w:rsid w:val="00085D22"/>
    <w:rsid w:val="00087E23"/>
    <w:rsid w:val="00091C25"/>
    <w:rsid w:val="00091D03"/>
    <w:rsid w:val="00092244"/>
    <w:rsid w:val="00092CB6"/>
    <w:rsid w:val="00093859"/>
    <w:rsid w:val="00093AA0"/>
    <w:rsid w:val="0009489D"/>
    <w:rsid w:val="00094F1A"/>
    <w:rsid w:val="00094FA2"/>
    <w:rsid w:val="0009553D"/>
    <w:rsid w:val="00095F94"/>
    <w:rsid w:val="000968B4"/>
    <w:rsid w:val="00096A68"/>
    <w:rsid w:val="000977D3"/>
    <w:rsid w:val="00097930"/>
    <w:rsid w:val="00097A01"/>
    <w:rsid w:val="00097DCF"/>
    <w:rsid w:val="000A0065"/>
    <w:rsid w:val="000A1804"/>
    <w:rsid w:val="000A1D3C"/>
    <w:rsid w:val="000A1FC0"/>
    <w:rsid w:val="000A2554"/>
    <w:rsid w:val="000A2C6A"/>
    <w:rsid w:val="000A324C"/>
    <w:rsid w:val="000A37F8"/>
    <w:rsid w:val="000A3B25"/>
    <w:rsid w:val="000A4294"/>
    <w:rsid w:val="000A5ADF"/>
    <w:rsid w:val="000A611B"/>
    <w:rsid w:val="000A6FB6"/>
    <w:rsid w:val="000A72C1"/>
    <w:rsid w:val="000A731E"/>
    <w:rsid w:val="000A76BF"/>
    <w:rsid w:val="000B03A4"/>
    <w:rsid w:val="000B196C"/>
    <w:rsid w:val="000B2575"/>
    <w:rsid w:val="000B27E6"/>
    <w:rsid w:val="000B2C94"/>
    <w:rsid w:val="000B3DC9"/>
    <w:rsid w:val="000B3E97"/>
    <w:rsid w:val="000B628A"/>
    <w:rsid w:val="000B67AB"/>
    <w:rsid w:val="000C0086"/>
    <w:rsid w:val="000C1077"/>
    <w:rsid w:val="000C12A9"/>
    <w:rsid w:val="000C133B"/>
    <w:rsid w:val="000C13B7"/>
    <w:rsid w:val="000C15FA"/>
    <w:rsid w:val="000C279B"/>
    <w:rsid w:val="000C27A2"/>
    <w:rsid w:val="000C295C"/>
    <w:rsid w:val="000C3354"/>
    <w:rsid w:val="000C3561"/>
    <w:rsid w:val="000C451F"/>
    <w:rsid w:val="000C67B9"/>
    <w:rsid w:val="000C68EE"/>
    <w:rsid w:val="000C79A2"/>
    <w:rsid w:val="000C7F7B"/>
    <w:rsid w:val="000D03B5"/>
    <w:rsid w:val="000D08AA"/>
    <w:rsid w:val="000D136F"/>
    <w:rsid w:val="000D17B4"/>
    <w:rsid w:val="000D18B9"/>
    <w:rsid w:val="000D1E9B"/>
    <w:rsid w:val="000D24E1"/>
    <w:rsid w:val="000D287B"/>
    <w:rsid w:val="000D40FC"/>
    <w:rsid w:val="000D41F3"/>
    <w:rsid w:val="000D4396"/>
    <w:rsid w:val="000D4B5E"/>
    <w:rsid w:val="000D5188"/>
    <w:rsid w:val="000D51CA"/>
    <w:rsid w:val="000D54DE"/>
    <w:rsid w:val="000D5728"/>
    <w:rsid w:val="000D6D69"/>
    <w:rsid w:val="000D70FF"/>
    <w:rsid w:val="000E0980"/>
    <w:rsid w:val="000E0F9D"/>
    <w:rsid w:val="000E18E4"/>
    <w:rsid w:val="000E1962"/>
    <w:rsid w:val="000E2ABA"/>
    <w:rsid w:val="000E3175"/>
    <w:rsid w:val="000E50FB"/>
    <w:rsid w:val="000E5EC2"/>
    <w:rsid w:val="000E639E"/>
    <w:rsid w:val="000E6C7A"/>
    <w:rsid w:val="000E6D58"/>
    <w:rsid w:val="000E6E92"/>
    <w:rsid w:val="000E6FE3"/>
    <w:rsid w:val="000E7394"/>
    <w:rsid w:val="000E75A9"/>
    <w:rsid w:val="000E7779"/>
    <w:rsid w:val="000E7B34"/>
    <w:rsid w:val="000F059E"/>
    <w:rsid w:val="000F0752"/>
    <w:rsid w:val="000F1237"/>
    <w:rsid w:val="000F1B13"/>
    <w:rsid w:val="000F35DA"/>
    <w:rsid w:val="000F4D3E"/>
    <w:rsid w:val="000F50C9"/>
    <w:rsid w:val="000F56BA"/>
    <w:rsid w:val="000F5E1A"/>
    <w:rsid w:val="000F60CE"/>
    <w:rsid w:val="000F657E"/>
    <w:rsid w:val="000F6711"/>
    <w:rsid w:val="000F6A32"/>
    <w:rsid w:val="000F7007"/>
    <w:rsid w:val="00100D4F"/>
    <w:rsid w:val="00101B3A"/>
    <w:rsid w:val="00102662"/>
    <w:rsid w:val="0010283B"/>
    <w:rsid w:val="00102935"/>
    <w:rsid w:val="00103B20"/>
    <w:rsid w:val="00104482"/>
    <w:rsid w:val="001057C9"/>
    <w:rsid w:val="00106302"/>
    <w:rsid w:val="00107477"/>
    <w:rsid w:val="00110739"/>
    <w:rsid w:val="00110902"/>
    <w:rsid w:val="00110A3C"/>
    <w:rsid w:val="0011127E"/>
    <w:rsid w:val="00111A32"/>
    <w:rsid w:val="001125A5"/>
    <w:rsid w:val="00112BA7"/>
    <w:rsid w:val="001131A4"/>
    <w:rsid w:val="001138FB"/>
    <w:rsid w:val="001144DF"/>
    <w:rsid w:val="001147DF"/>
    <w:rsid w:val="00114945"/>
    <w:rsid w:val="001156B0"/>
    <w:rsid w:val="001157F7"/>
    <w:rsid w:val="0011639A"/>
    <w:rsid w:val="001164B4"/>
    <w:rsid w:val="00116910"/>
    <w:rsid w:val="001175CF"/>
    <w:rsid w:val="001200E2"/>
    <w:rsid w:val="0012194A"/>
    <w:rsid w:val="00121DC4"/>
    <w:rsid w:val="0012279C"/>
    <w:rsid w:val="001233FF"/>
    <w:rsid w:val="001239AC"/>
    <w:rsid w:val="001255A0"/>
    <w:rsid w:val="001258B6"/>
    <w:rsid w:val="00125A4A"/>
    <w:rsid w:val="00126090"/>
    <w:rsid w:val="00126972"/>
    <w:rsid w:val="0012715C"/>
    <w:rsid w:val="0012749D"/>
    <w:rsid w:val="00127955"/>
    <w:rsid w:val="00127EB6"/>
    <w:rsid w:val="001306CE"/>
    <w:rsid w:val="00131009"/>
    <w:rsid w:val="001312E3"/>
    <w:rsid w:val="00131C96"/>
    <w:rsid w:val="00131D6C"/>
    <w:rsid w:val="00131FAB"/>
    <w:rsid w:val="00132282"/>
    <w:rsid w:val="00132413"/>
    <w:rsid w:val="00132A06"/>
    <w:rsid w:val="0013324C"/>
    <w:rsid w:val="00134211"/>
    <w:rsid w:val="00134475"/>
    <w:rsid w:val="00134A6F"/>
    <w:rsid w:val="0013500A"/>
    <w:rsid w:val="001352C8"/>
    <w:rsid w:val="00135607"/>
    <w:rsid w:val="0013582A"/>
    <w:rsid w:val="00136525"/>
    <w:rsid w:val="0013676B"/>
    <w:rsid w:val="00136CF6"/>
    <w:rsid w:val="0013704D"/>
    <w:rsid w:val="00137064"/>
    <w:rsid w:val="001375F7"/>
    <w:rsid w:val="001379C9"/>
    <w:rsid w:val="00137ADA"/>
    <w:rsid w:val="0014027A"/>
    <w:rsid w:val="00140819"/>
    <w:rsid w:val="0014089A"/>
    <w:rsid w:val="001408C8"/>
    <w:rsid w:val="0014173F"/>
    <w:rsid w:val="001423E6"/>
    <w:rsid w:val="00142879"/>
    <w:rsid w:val="00142D2B"/>
    <w:rsid w:val="00143350"/>
    <w:rsid w:val="00143473"/>
    <w:rsid w:val="00143EBF"/>
    <w:rsid w:val="00144347"/>
    <w:rsid w:val="00146BE9"/>
    <w:rsid w:val="00150D1E"/>
    <w:rsid w:val="0015107F"/>
    <w:rsid w:val="001514F7"/>
    <w:rsid w:val="00151718"/>
    <w:rsid w:val="00153743"/>
    <w:rsid w:val="001540F5"/>
    <w:rsid w:val="00154ECF"/>
    <w:rsid w:val="0015551B"/>
    <w:rsid w:val="001559FF"/>
    <w:rsid w:val="0015645C"/>
    <w:rsid w:val="00160809"/>
    <w:rsid w:val="00161BB9"/>
    <w:rsid w:val="00161ED1"/>
    <w:rsid w:val="00162B97"/>
    <w:rsid w:val="00162F7E"/>
    <w:rsid w:val="0016362D"/>
    <w:rsid w:val="00163C8D"/>
    <w:rsid w:val="00163E09"/>
    <w:rsid w:val="00165113"/>
    <w:rsid w:val="001656B2"/>
    <w:rsid w:val="001662D3"/>
    <w:rsid w:val="00166D1F"/>
    <w:rsid w:val="00167059"/>
    <w:rsid w:val="00170175"/>
    <w:rsid w:val="0017054D"/>
    <w:rsid w:val="0017149C"/>
    <w:rsid w:val="0017176C"/>
    <w:rsid w:val="001719FA"/>
    <w:rsid w:val="00171F85"/>
    <w:rsid w:val="001729C2"/>
    <w:rsid w:val="00172B8F"/>
    <w:rsid w:val="001730AD"/>
    <w:rsid w:val="00173717"/>
    <w:rsid w:val="00173A3D"/>
    <w:rsid w:val="00173FB8"/>
    <w:rsid w:val="00174D8D"/>
    <w:rsid w:val="00174F6A"/>
    <w:rsid w:val="00175E22"/>
    <w:rsid w:val="00176FAE"/>
    <w:rsid w:val="00177C84"/>
    <w:rsid w:val="001800DF"/>
    <w:rsid w:val="00180B64"/>
    <w:rsid w:val="00181391"/>
    <w:rsid w:val="00181A26"/>
    <w:rsid w:val="00181A37"/>
    <w:rsid w:val="0018210E"/>
    <w:rsid w:val="00182251"/>
    <w:rsid w:val="00182388"/>
    <w:rsid w:val="00182D6E"/>
    <w:rsid w:val="001831B7"/>
    <w:rsid w:val="00183667"/>
    <w:rsid w:val="00183FA3"/>
    <w:rsid w:val="0018431B"/>
    <w:rsid w:val="001849C6"/>
    <w:rsid w:val="00184ADB"/>
    <w:rsid w:val="001855EB"/>
    <w:rsid w:val="00185A00"/>
    <w:rsid w:val="00186132"/>
    <w:rsid w:val="0018631C"/>
    <w:rsid w:val="0018646F"/>
    <w:rsid w:val="001867B7"/>
    <w:rsid w:val="00186BAA"/>
    <w:rsid w:val="00187044"/>
    <w:rsid w:val="001900C5"/>
    <w:rsid w:val="00190B09"/>
    <w:rsid w:val="001916C7"/>
    <w:rsid w:val="00191DBF"/>
    <w:rsid w:val="001928E4"/>
    <w:rsid w:val="0019298C"/>
    <w:rsid w:val="00192EB2"/>
    <w:rsid w:val="00192EE0"/>
    <w:rsid w:val="0019358E"/>
    <w:rsid w:val="001936FA"/>
    <w:rsid w:val="00193FC6"/>
    <w:rsid w:val="001943B3"/>
    <w:rsid w:val="00195820"/>
    <w:rsid w:val="00195CE1"/>
    <w:rsid w:val="0019668B"/>
    <w:rsid w:val="00196BD3"/>
    <w:rsid w:val="00196C61"/>
    <w:rsid w:val="001972D3"/>
    <w:rsid w:val="001A01F4"/>
    <w:rsid w:val="001A0232"/>
    <w:rsid w:val="001A0A64"/>
    <w:rsid w:val="001A16FA"/>
    <w:rsid w:val="001A1FEA"/>
    <w:rsid w:val="001A23E9"/>
    <w:rsid w:val="001A3BFC"/>
    <w:rsid w:val="001A4470"/>
    <w:rsid w:val="001A46D0"/>
    <w:rsid w:val="001A52D9"/>
    <w:rsid w:val="001A534C"/>
    <w:rsid w:val="001A5938"/>
    <w:rsid w:val="001A5B6E"/>
    <w:rsid w:val="001A61B0"/>
    <w:rsid w:val="001A66CA"/>
    <w:rsid w:val="001A730C"/>
    <w:rsid w:val="001A7B4E"/>
    <w:rsid w:val="001B0348"/>
    <w:rsid w:val="001B249B"/>
    <w:rsid w:val="001B2687"/>
    <w:rsid w:val="001B26B7"/>
    <w:rsid w:val="001B2AF7"/>
    <w:rsid w:val="001B3380"/>
    <w:rsid w:val="001B3820"/>
    <w:rsid w:val="001B4063"/>
    <w:rsid w:val="001B6274"/>
    <w:rsid w:val="001B6B98"/>
    <w:rsid w:val="001B7D9C"/>
    <w:rsid w:val="001C0114"/>
    <w:rsid w:val="001C09A6"/>
    <w:rsid w:val="001C1F9D"/>
    <w:rsid w:val="001C275E"/>
    <w:rsid w:val="001C2818"/>
    <w:rsid w:val="001C2984"/>
    <w:rsid w:val="001C31D8"/>
    <w:rsid w:val="001C3897"/>
    <w:rsid w:val="001C4CAA"/>
    <w:rsid w:val="001C5AE0"/>
    <w:rsid w:val="001C6FB0"/>
    <w:rsid w:val="001C7C3F"/>
    <w:rsid w:val="001D00EB"/>
    <w:rsid w:val="001D0D2B"/>
    <w:rsid w:val="001D18A3"/>
    <w:rsid w:val="001D214C"/>
    <w:rsid w:val="001D2FD5"/>
    <w:rsid w:val="001D361D"/>
    <w:rsid w:val="001D3860"/>
    <w:rsid w:val="001D3DE2"/>
    <w:rsid w:val="001D4644"/>
    <w:rsid w:val="001D4905"/>
    <w:rsid w:val="001D4E91"/>
    <w:rsid w:val="001D541C"/>
    <w:rsid w:val="001D7333"/>
    <w:rsid w:val="001D75A3"/>
    <w:rsid w:val="001D75EE"/>
    <w:rsid w:val="001D7A60"/>
    <w:rsid w:val="001D7D9D"/>
    <w:rsid w:val="001E0206"/>
    <w:rsid w:val="001E15AD"/>
    <w:rsid w:val="001E2A49"/>
    <w:rsid w:val="001E3416"/>
    <w:rsid w:val="001E356D"/>
    <w:rsid w:val="001E4705"/>
    <w:rsid w:val="001E4EF1"/>
    <w:rsid w:val="001E522C"/>
    <w:rsid w:val="001E5A1E"/>
    <w:rsid w:val="001E60B0"/>
    <w:rsid w:val="001E69F4"/>
    <w:rsid w:val="001E70A1"/>
    <w:rsid w:val="001F0B34"/>
    <w:rsid w:val="001F0BC9"/>
    <w:rsid w:val="001F0F86"/>
    <w:rsid w:val="001F134B"/>
    <w:rsid w:val="001F194A"/>
    <w:rsid w:val="001F2105"/>
    <w:rsid w:val="001F2FED"/>
    <w:rsid w:val="001F5646"/>
    <w:rsid w:val="001F5656"/>
    <w:rsid w:val="001F61C9"/>
    <w:rsid w:val="001F6576"/>
    <w:rsid w:val="001F65C5"/>
    <w:rsid w:val="001F685F"/>
    <w:rsid w:val="001F795B"/>
    <w:rsid w:val="001F7C5F"/>
    <w:rsid w:val="0020007E"/>
    <w:rsid w:val="00200F07"/>
    <w:rsid w:val="002012AA"/>
    <w:rsid w:val="00201516"/>
    <w:rsid w:val="00201B4B"/>
    <w:rsid w:val="0020204D"/>
    <w:rsid w:val="002021DF"/>
    <w:rsid w:val="00202713"/>
    <w:rsid w:val="0020381C"/>
    <w:rsid w:val="00203B91"/>
    <w:rsid w:val="00203CA7"/>
    <w:rsid w:val="002040E7"/>
    <w:rsid w:val="00204299"/>
    <w:rsid w:val="00204615"/>
    <w:rsid w:val="00204830"/>
    <w:rsid w:val="00204A6F"/>
    <w:rsid w:val="00204EF8"/>
    <w:rsid w:val="00206776"/>
    <w:rsid w:val="00206CC0"/>
    <w:rsid w:val="002070FE"/>
    <w:rsid w:val="00212106"/>
    <w:rsid w:val="002122AF"/>
    <w:rsid w:val="002138DD"/>
    <w:rsid w:val="00214829"/>
    <w:rsid w:val="00215665"/>
    <w:rsid w:val="00215A48"/>
    <w:rsid w:val="00215EAB"/>
    <w:rsid w:val="00215FD8"/>
    <w:rsid w:val="002165E8"/>
    <w:rsid w:val="0021671D"/>
    <w:rsid w:val="00216813"/>
    <w:rsid w:val="00217004"/>
    <w:rsid w:val="00217327"/>
    <w:rsid w:val="00217F82"/>
    <w:rsid w:val="00220986"/>
    <w:rsid w:val="002216DA"/>
    <w:rsid w:val="00221792"/>
    <w:rsid w:val="00221F11"/>
    <w:rsid w:val="00222238"/>
    <w:rsid w:val="002232A5"/>
    <w:rsid w:val="0022343D"/>
    <w:rsid w:val="00223E12"/>
    <w:rsid w:val="00224E5F"/>
    <w:rsid w:val="002258B1"/>
    <w:rsid w:val="00225C91"/>
    <w:rsid w:val="002260C9"/>
    <w:rsid w:val="002265E1"/>
    <w:rsid w:val="00226C5B"/>
    <w:rsid w:val="002275A4"/>
    <w:rsid w:val="00227EE4"/>
    <w:rsid w:val="002301B8"/>
    <w:rsid w:val="00230617"/>
    <w:rsid w:val="00230B4C"/>
    <w:rsid w:val="00231159"/>
    <w:rsid w:val="002312CC"/>
    <w:rsid w:val="00232336"/>
    <w:rsid w:val="00232BFE"/>
    <w:rsid w:val="00232FD6"/>
    <w:rsid w:val="00233C00"/>
    <w:rsid w:val="00235011"/>
    <w:rsid w:val="002361C3"/>
    <w:rsid w:val="002365FB"/>
    <w:rsid w:val="00237274"/>
    <w:rsid w:val="002374E2"/>
    <w:rsid w:val="002378CD"/>
    <w:rsid w:val="00237F26"/>
    <w:rsid w:val="00240345"/>
    <w:rsid w:val="002404B6"/>
    <w:rsid w:val="002407B0"/>
    <w:rsid w:val="0024136F"/>
    <w:rsid w:val="00242219"/>
    <w:rsid w:val="002422ED"/>
    <w:rsid w:val="00242395"/>
    <w:rsid w:val="00242562"/>
    <w:rsid w:val="0024310F"/>
    <w:rsid w:val="0024398D"/>
    <w:rsid w:val="00243A65"/>
    <w:rsid w:val="002447EF"/>
    <w:rsid w:val="002449B1"/>
    <w:rsid w:val="00245351"/>
    <w:rsid w:val="00245CE9"/>
    <w:rsid w:val="00247E43"/>
    <w:rsid w:val="00250C67"/>
    <w:rsid w:val="00250E9F"/>
    <w:rsid w:val="00251756"/>
    <w:rsid w:val="00251EA9"/>
    <w:rsid w:val="002524E9"/>
    <w:rsid w:val="002537FE"/>
    <w:rsid w:val="00253FED"/>
    <w:rsid w:val="00255069"/>
    <w:rsid w:val="00255780"/>
    <w:rsid w:val="00256017"/>
    <w:rsid w:val="0025629C"/>
    <w:rsid w:val="002566B3"/>
    <w:rsid w:val="00260CA8"/>
    <w:rsid w:val="0026174D"/>
    <w:rsid w:val="00261D4B"/>
    <w:rsid w:val="00262BAB"/>
    <w:rsid w:val="00263387"/>
    <w:rsid w:val="0026574D"/>
    <w:rsid w:val="00265CC2"/>
    <w:rsid w:val="00266779"/>
    <w:rsid w:val="002668CB"/>
    <w:rsid w:val="00267D21"/>
    <w:rsid w:val="002700D9"/>
    <w:rsid w:val="00270667"/>
    <w:rsid w:val="00270BCD"/>
    <w:rsid w:val="00271951"/>
    <w:rsid w:val="00272414"/>
    <w:rsid w:val="00272460"/>
    <w:rsid w:val="00272AFC"/>
    <w:rsid w:val="00274977"/>
    <w:rsid w:val="00274C15"/>
    <w:rsid w:val="002751BE"/>
    <w:rsid w:val="002753BD"/>
    <w:rsid w:val="002757A2"/>
    <w:rsid w:val="002757CE"/>
    <w:rsid w:val="00275826"/>
    <w:rsid w:val="00275DD6"/>
    <w:rsid w:val="0027681A"/>
    <w:rsid w:val="00276D29"/>
    <w:rsid w:val="00280A8D"/>
    <w:rsid w:val="002815A7"/>
    <w:rsid w:val="00281779"/>
    <w:rsid w:val="00282EAD"/>
    <w:rsid w:val="0028315E"/>
    <w:rsid w:val="00283F93"/>
    <w:rsid w:val="00284477"/>
    <w:rsid w:val="0028458F"/>
    <w:rsid w:val="00284D07"/>
    <w:rsid w:val="00285A1D"/>
    <w:rsid w:val="0028614E"/>
    <w:rsid w:val="0028629F"/>
    <w:rsid w:val="00286FFA"/>
    <w:rsid w:val="002872E2"/>
    <w:rsid w:val="00287B12"/>
    <w:rsid w:val="00287E26"/>
    <w:rsid w:val="00287E98"/>
    <w:rsid w:val="0029092E"/>
    <w:rsid w:val="002929D3"/>
    <w:rsid w:val="00293B5D"/>
    <w:rsid w:val="00293FCE"/>
    <w:rsid w:val="002952BF"/>
    <w:rsid w:val="002953B5"/>
    <w:rsid w:val="00295E4D"/>
    <w:rsid w:val="0029675D"/>
    <w:rsid w:val="002976DE"/>
    <w:rsid w:val="00297BCE"/>
    <w:rsid w:val="002A0DA2"/>
    <w:rsid w:val="002A1066"/>
    <w:rsid w:val="002A11DD"/>
    <w:rsid w:val="002A1523"/>
    <w:rsid w:val="002A1A41"/>
    <w:rsid w:val="002A213C"/>
    <w:rsid w:val="002A2166"/>
    <w:rsid w:val="002A2213"/>
    <w:rsid w:val="002A24AA"/>
    <w:rsid w:val="002A3056"/>
    <w:rsid w:val="002A3477"/>
    <w:rsid w:val="002A3698"/>
    <w:rsid w:val="002A37F1"/>
    <w:rsid w:val="002A3F06"/>
    <w:rsid w:val="002A4DFE"/>
    <w:rsid w:val="002A5CE7"/>
    <w:rsid w:val="002A6E0D"/>
    <w:rsid w:val="002A7F59"/>
    <w:rsid w:val="002B005E"/>
    <w:rsid w:val="002B0A97"/>
    <w:rsid w:val="002B1B0B"/>
    <w:rsid w:val="002B28C9"/>
    <w:rsid w:val="002B3213"/>
    <w:rsid w:val="002B3523"/>
    <w:rsid w:val="002B3569"/>
    <w:rsid w:val="002B3A8F"/>
    <w:rsid w:val="002B3D33"/>
    <w:rsid w:val="002B3EAD"/>
    <w:rsid w:val="002B5235"/>
    <w:rsid w:val="002B5562"/>
    <w:rsid w:val="002B56F3"/>
    <w:rsid w:val="002B5D55"/>
    <w:rsid w:val="002B5E79"/>
    <w:rsid w:val="002B65E7"/>
    <w:rsid w:val="002B6841"/>
    <w:rsid w:val="002B6956"/>
    <w:rsid w:val="002B7A63"/>
    <w:rsid w:val="002C02CD"/>
    <w:rsid w:val="002C0901"/>
    <w:rsid w:val="002C12ED"/>
    <w:rsid w:val="002C2EB4"/>
    <w:rsid w:val="002C43C1"/>
    <w:rsid w:val="002C472A"/>
    <w:rsid w:val="002C4EEE"/>
    <w:rsid w:val="002C580A"/>
    <w:rsid w:val="002C63FE"/>
    <w:rsid w:val="002C64A2"/>
    <w:rsid w:val="002C65BA"/>
    <w:rsid w:val="002C68E9"/>
    <w:rsid w:val="002C6A01"/>
    <w:rsid w:val="002C7BE2"/>
    <w:rsid w:val="002D0CF5"/>
    <w:rsid w:val="002D1B1F"/>
    <w:rsid w:val="002D27EB"/>
    <w:rsid w:val="002D31D2"/>
    <w:rsid w:val="002D3562"/>
    <w:rsid w:val="002D35F8"/>
    <w:rsid w:val="002D35FA"/>
    <w:rsid w:val="002D3937"/>
    <w:rsid w:val="002D3DFE"/>
    <w:rsid w:val="002D4801"/>
    <w:rsid w:val="002D5094"/>
    <w:rsid w:val="002D51AC"/>
    <w:rsid w:val="002D533D"/>
    <w:rsid w:val="002D5B9A"/>
    <w:rsid w:val="002D5C6D"/>
    <w:rsid w:val="002D5F70"/>
    <w:rsid w:val="002D611E"/>
    <w:rsid w:val="002D6C84"/>
    <w:rsid w:val="002D7142"/>
    <w:rsid w:val="002D78F7"/>
    <w:rsid w:val="002E0091"/>
    <w:rsid w:val="002E12E9"/>
    <w:rsid w:val="002E1800"/>
    <w:rsid w:val="002E1F7B"/>
    <w:rsid w:val="002E2FD8"/>
    <w:rsid w:val="002E3723"/>
    <w:rsid w:val="002E3A76"/>
    <w:rsid w:val="002E3EE0"/>
    <w:rsid w:val="002E54A8"/>
    <w:rsid w:val="002E55DF"/>
    <w:rsid w:val="002E71EE"/>
    <w:rsid w:val="002F0E09"/>
    <w:rsid w:val="002F1114"/>
    <w:rsid w:val="002F1276"/>
    <w:rsid w:val="002F16C4"/>
    <w:rsid w:val="002F2A5A"/>
    <w:rsid w:val="002F334A"/>
    <w:rsid w:val="002F40F9"/>
    <w:rsid w:val="002F4207"/>
    <w:rsid w:val="002F5FAF"/>
    <w:rsid w:val="002F63BB"/>
    <w:rsid w:val="002F7AC6"/>
    <w:rsid w:val="002F7CCD"/>
    <w:rsid w:val="002F7E88"/>
    <w:rsid w:val="003010FF"/>
    <w:rsid w:val="00301142"/>
    <w:rsid w:val="00301903"/>
    <w:rsid w:val="00301AF5"/>
    <w:rsid w:val="0030372C"/>
    <w:rsid w:val="00303C93"/>
    <w:rsid w:val="00304409"/>
    <w:rsid w:val="003049F8"/>
    <w:rsid w:val="00305AB5"/>
    <w:rsid w:val="00305B4E"/>
    <w:rsid w:val="0030695D"/>
    <w:rsid w:val="00306B5D"/>
    <w:rsid w:val="003106D7"/>
    <w:rsid w:val="003111E4"/>
    <w:rsid w:val="0031211F"/>
    <w:rsid w:val="0031240C"/>
    <w:rsid w:val="0031277B"/>
    <w:rsid w:val="003131B3"/>
    <w:rsid w:val="003138FE"/>
    <w:rsid w:val="00313D0B"/>
    <w:rsid w:val="00313D47"/>
    <w:rsid w:val="003154C3"/>
    <w:rsid w:val="00316672"/>
    <w:rsid w:val="00316BFA"/>
    <w:rsid w:val="00321A12"/>
    <w:rsid w:val="00321C4B"/>
    <w:rsid w:val="00322FE6"/>
    <w:rsid w:val="00323831"/>
    <w:rsid w:val="00323855"/>
    <w:rsid w:val="00323C00"/>
    <w:rsid w:val="00323C18"/>
    <w:rsid w:val="00324E8F"/>
    <w:rsid w:val="0032522B"/>
    <w:rsid w:val="00326160"/>
    <w:rsid w:val="003268C2"/>
    <w:rsid w:val="003270F3"/>
    <w:rsid w:val="0032714D"/>
    <w:rsid w:val="0033035A"/>
    <w:rsid w:val="00330B1D"/>
    <w:rsid w:val="00330EF2"/>
    <w:rsid w:val="0033140C"/>
    <w:rsid w:val="00331623"/>
    <w:rsid w:val="00331B02"/>
    <w:rsid w:val="003322B6"/>
    <w:rsid w:val="00332806"/>
    <w:rsid w:val="00332FB0"/>
    <w:rsid w:val="003332A3"/>
    <w:rsid w:val="00334121"/>
    <w:rsid w:val="00334737"/>
    <w:rsid w:val="00334E7B"/>
    <w:rsid w:val="00335559"/>
    <w:rsid w:val="00335CAB"/>
    <w:rsid w:val="0033718C"/>
    <w:rsid w:val="00337420"/>
    <w:rsid w:val="003407A2"/>
    <w:rsid w:val="0034302D"/>
    <w:rsid w:val="00343FBB"/>
    <w:rsid w:val="00343FF0"/>
    <w:rsid w:val="003446BF"/>
    <w:rsid w:val="003451C0"/>
    <w:rsid w:val="0034521F"/>
    <w:rsid w:val="00345291"/>
    <w:rsid w:val="003455E5"/>
    <w:rsid w:val="00346E44"/>
    <w:rsid w:val="0034757C"/>
    <w:rsid w:val="00347A33"/>
    <w:rsid w:val="00347FDB"/>
    <w:rsid w:val="0035021F"/>
    <w:rsid w:val="00350422"/>
    <w:rsid w:val="003511C9"/>
    <w:rsid w:val="0035148B"/>
    <w:rsid w:val="00352607"/>
    <w:rsid w:val="003528E5"/>
    <w:rsid w:val="0035290F"/>
    <w:rsid w:val="003534A6"/>
    <w:rsid w:val="003538D8"/>
    <w:rsid w:val="00353D90"/>
    <w:rsid w:val="00354A1D"/>
    <w:rsid w:val="00354AB3"/>
    <w:rsid w:val="00354C43"/>
    <w:rsid w:val="00356971"/>
    <w:rsid w:val="00356D32"/>
    <w:rsid w:val="003574EE"/>
    <w:rsid w:val="00357AAB"/>
    <w:rsid w:val="00357FE6"/>
    <w:rsid w:val="00360699"/>
    <w:rsid w:val="00360B82"/>
    <w:rsid w:val="00361032"/>
    <w:rsid w:val="003614F6"/>
    <w:rsid w:val="00361C9C"/>
    <w:rsid w:val="00364A68"/>
    <w:rsid w:val="003654D4"/>
    <w:rsid w:val="00365B70"/>
    <w:rsid w:val="00370A59"/>
    <w:rsid w:val="00370BAF"/>
    <w:rsid w:val="0037195A"/>
    <w:rsid w:val="00372A7A"/>
    <w:rsid w:val="0037326D"/>
    <w:rsid w:val="00374296"/>
    <w:rsid w:val="0037431F"/>
    <w:rsid w:val="00374488"/>
    <w:rsid w:val="003745B2"/>
    <w:rsid w:val="0037580C"/>
    <w:rsid w:val="00375D99"/>
    <w:rsid w:val="00375DCE"/>
    <w:rsid w:val="003760ED"/>
    <w:rsid w:val="003766C9"/>
    <w:rsid w:val="00376E14"/>
    <w:rsid w:val="0037720F"/>
    <w:rsid w:val="0037723E"/>
    <w:rsid w:val="00377452"/>
    <w:rsid w:val="00380844"/>
    <w:rsid w:val="00380F68"/>
    <w:rsid w:val="0038136C"/>
    <w:rsid w:val="003816B2"/>
    <w:rsid w:val="00381B2F"/>
    <w:rsid w:val="00381C3B"/>
    <w:rsid w:val="00381CA6"/>
    <w:rsid w:val="00381E40"/>
    <w:rsid w:val="00382C64"/>
    <w:rsid w:val="003831A2"/>
    <w:rsid w:val="003832C7"/>
    <w:rsid w:val="0038540D"/>
    <w:rsid w:val="00387F70"/>
    <w:rsid w:val="00390C4C"/>
    <w:rsid w:val="00391032"/>
    <w:rsid w:val="00391070"/>
    <w:rsid w:val="003911CA"/>
    <w:rsid w:val="00391DF5"/>
    <w:rsid w:val="00391F91"/>
    <w:rsid w:val="00392F6F"/>
    <w:rsid w:val="0039308C"/>
    <w:rsid w:val="00393EC3"/>
    <w:rsid w:val="0039427C"/>
    <w:rsid w:val="00394932"/>
    <w:rsid w:val="00395F01"/>
    <w:rsid w:val="003978BC"/>
    <w:rsid w:val="00397AF0"/>
    <w:rsid w:val="00397C69"/>
    <w:rsid w:val="00397EB6"/>
    <w:rsid w:val="003A0721"/>
    <w:rsid w:val="003A0D4D"/>
    <w:rsid w:val="003A0FE2"/>
    <w:rsid w:val="003A1438"/>
    <w:rsid w:val="003A1525"/>
    <w:rsid w:val="003A2581"/>
    <w:rsid w:val="003A29A2"/>
    <w:rsid w:val="003A2D20"/>
    <w:rsid w:val="003A2DD7"/>
    <w:rsid w:val="003A31ED"/>
    <w:rsid w:val="003A33B3"/>
    <w:rsid w:val="003A38D6"/>
    <w:rsid w:val="003A3981"/>
    <w:rsid w:val="003A3BEB"/>
    <w:rsid w:val="003A41B9"/>
    <w:rsid w:val="003A4BA6"/>
    <w:rsid w:val="003A510A"/>
    <w:rsid w:val="003A5587"/>
    <w:rsid w:val="003A60B3"/>
    <w:rsid w:val="003A67B3"/>
    <w:rsid w:val="003A6C8E"/>
    <w:rsid w:val="003A7EE9"/>
    <w:rsid w:val="003B0D2E"/>
    <w:rsid w:val="003B196C"/>
    <w:rsid w:val="003B3A1F"/>
    <w:rsid w:val="003B56BD"/>
    <w:rsid w:val="003B5E44"/>
    <w:rsid w:val="003B6AC7"/>
    <w:rsid w:val="003B70FB"/>
    <w:rsid w:val="003B7B2C"/>
    <w:rsid w:val="003B7F30"/>
    <w:rsid w:val="003C2031"/>
    <w:rsid w:val="003C2E16"/>
    <w:rsid w:val="003C2FC0"/>
    <w:rsid w:val="003C3130"/>
    <w:rsid w:val="003C3614"/>
    <w:rsid w:val="003C3AF0"/>
    <w:rsid w:val="003C45E9"/>
    <w:rsid w:val="003C477E"/>
    <w:rsid w:val="003C4E59"/>
    <w:rsid w:val="003C541D"/>
    <w:rsid w:val="003C6671"/>
    <w:rsid w:val="003C6E77"/>
    <w:rsid w:val="003C75A3"/>
    <w:rsid w:val="003C764B"/>
    <w:rsid w:val="003C7FB5"/>
    <w:rsid w:val="003D04B1"/>
    <w:rsid w:val="003D0877"/>
    <w:rsid w:val="003D1100"/>
    <w:rsid w:val="003D1831"/>
    <w:rsid w:val="003D3E38"/>
    <w:rsid w:val="003D3F50"/>
    <w:rsid w:val="003D4064"/>
    <w:rsid w:val="003D42F4"/>
    <w:rsid w:val="003D4960"/>
    <w:rsid w:val="003D5159"/>
    <w:rsid w:val="003D5F64"/>
    <w:rsid w:val="003D6C02"/>
    <w:rsid w:val="003D6C1E"/>
    <w:rsid w:val="003D72FE"/>
    <w:rsid w:val="003E1BED"/>
    <w:rsid w:val="003E1C8C"/>
    <w:rsid w:val="003E2202"/>
    <w:rsid w:val="003E23CB"/>
    <w:rsid w:val="003E2BA2"/>
    <w:rsid w:val="003E4246"/>
    <w:rsid w:val="003E4DC8"/>
    <w:rsid w:val="003E50AB"/>
    <w:rsid w:val="003E550F"/>
    <w:rsid w:val="003E5C7D"/>
    <w:rsid w:val="003E62B6"/>
    <w:rsid w:val="003E6361"/>
    <w:rsid w:val="003E6C7A"/>
    <w:rsid w:val="003E730E"/>
    <w:rsid w:val="003E74A3"/>
    <w:rsid w:val="003E7D39"/>
    <w:rsid w:val="003E7DA0"/>
    <w:rsid w:val="003F0C87"/>
    <w:rsid w:val="003F0D2B"/>
    <w:rsid w:val="003F1456"/>
    <w:rsid w:val="003F1E79"/>
    <w:rsid w:val="003F2743"/>
    <w:rsid w:val="003F4032"/>
    <w:rsid w:val="003F48B3"/>
    <w:rsid w:val="003F4C92"/>
    <w:rsid w:val="003F62EC"/>
    <w:rsid w:val="003F65F7"/>
    <w:rsid w:val="003F6F0D"/>
    <w:rsid w:val="003F7711"/>
    <w:rsid w:val="003F78B3"/>
    <w:rsid w:val="00400097"/>
    <w:rsid w:val="004005F3"/>
    <w:rsid w:val="00402C68"/>
    <w:rsid w:val="00402F4B"/>
    <w:rsid w:val="004043E6"/>
    <w:rsid w:val="004045F9"/>
    <w:rsid w:val="0040512F"/>
    <w:rsid w:val="00405D2A"/>
    <w:rsid w:val="00405F60"/>
    <w:rsid w:val="0040624F"/>
    <w:rsid w:val="00406813"/>
    <w:rsid w:val="00406818"/>
    <w:rsid w:val="00406CD5"/>
    <w:rsid w:val="00407686"/>
    <w:rsid w:val="00407CCF"/>
    <w:rsid w:val="00410698"/>
    <w:rsid w:val="00411DFE"/>
    <w:rsid w:val="00412278"/>
    <w:rsid w:val="004126FB"/>
    <w:rsid w:val="004138F0"/>
    <w:rsid w:val="00414B1A"/>
    <w:rsid w:val="004154B3"/>
    <w:rsid w:val="004157D9"/>
    <w:rsid w:val="00416B69"/>
    <w:rsid w:val="004206E4"/>
    <w:rsid w:val="00420D4E"/>
    <w:rsid w:val="004210EA"/>
    <w:rsid w:val="004212A4"/>
    <w:rsid w:val="00422A07"/>
    <w:rsid w:val="00422B1A"/>
    <w:rsid w:val="00422FAC"/>
    <w:rsid w:val="004236F1"/>
    <w:rsid w:val="00423A17"/>
    <w:rsid w:val="00424260"/>
    <w:rsid w:val="004251DA"/>
    <w:rsid w:val="0042531F"/>
    <w:rsid w:val="00425843"/>
    <w:rsid w:val="00425AC5"/>
    <w:rsid w:val="00426212"/>
    <w:rsid w:val="004263DA"/>
    <w:rsid w:val="0042648B"/>
    <w:rsid w:val="0042680B"/>
    <w:rsid w:val="0042687E"/>
    <w:rsid w:val="00426C30"/>
    <w:rsid w:val="004271E1"/>
    <w:rsid w:val="004305EF"/>
    <w:rsid w:val="0043305A"/>
    <w:rsid w:val="0043371B"/>
    <w:rsid w:val="004339D1"/>
    <w:rsid w:val="004341EC"/>
    <w:rsid w:val="00434291"/>
    <w:rsid w:val="00435C71"/>
    <w:rsid w:val="0043634E"/>
    <w:rsid w:val="004373E4"/>
    <w:rsid w:val="0043770C"/>
    <w:rsid w:val="0043788C"/>
    <w:rsid w:val="00437F3C"/>
    <w:rsid w:val="00440065"/>
    <w:rsid w:val="0044069E"/>
    <w:rsid w:val="0044132A"/>
    <w:rsid w:val="00441BF5"/>
    <w:rsid w:val="0044221F"/>
    <w:rsid w:val="00443A12"/>
    <w:rsid w:val="0044445D"/>
    <w:rsid w:val="0044475C"/>
    <w:rsid w:val="00444DA5"/>
    <w:rsid w:val="00445688"/>
    <w:rsid w:val="00445F3C"/>
    <w:rsid w:val="004460E7"/>
    <w:rsid w:val="0044745A"/>
    <w:rsid w:val="004474D9"/>
    <w:rsid w:val="00450024"/>
    <w:rsid w:val="0045031B"/>
    <w:rsid w:val="00451045"/>
    <w:rsid w:val="00451555"/>
    <w:rsid w:val="00451720"/>
    <w:rsid w:val="00451EBE"/>
    <w:rsid w:val="00453371"/>
    <w:rsid w:val="004533E3"/>
    <w:rsid w:val="00454259"/>
    <w:rsid w:val="004546C5"/>
    <w:rsid w:val="00455046"/>
    <w:rsid w:val="004550DD"/>
    <w:rsid w:val="00456C1B"/>
    <w:rsid w:val="0045706A"/>
    <w:rsid w:val="00457729"/>
    <w:rsid w:val="00457844"/>
    <w:rsid w:val="00460F99"/>
    <w:rsid w:val="00461960"/>
    <w:rsid w:val="00462351"/>
    <w:rsid w:val="004626FE"/>
    <w:rsid w:val="00462A8C"/>
    <w:rsid w:val="00462FC4"/>
    <w:rsid w:val="004639C8"/>
    <w:rsid w:val="00463C8A"/>
    <w:rsid w:val="00463EB6"/>
    <w:rsid w:val="00464541"/>
    <w:rsid w:val="004647E6"/>
    <w:rsid w:val="0046538B"/>
    <w:rsid w:val="0046551B"/>
    <w:rsid w:val="0046558D"/>
    <w:rsid w:val="00465C64"/>
    <w:rsid w:val="00465E6C"/>
    <w:rsid w:val="00465EC0"/>
    <w:rsid w:val="00466821"/>
    <w:rsid w:val="00466D6B"/>
    <w:rsid w:val="004675D7"/>
    <w:rsid w:val="00467C87"/>
    <w:rsid w:val="00467E00"/>
    <w:rsid w:val="00471992"/>
    <w:rsid w:val="00471B2C"/>
    <w:rsid w:val="00473AB5"/>
    <w:rsid w:val="00473C21"/>
    <w:rsid w:val="00474387"/>
    <w:rsid w:val="00474B18"/>
    <w:rsid w:val="00475754"/>
    <w:rsid w:val="00475E08"/>
    <w:rsid w:val="00476928"/>
    <w:rsid w:val="00476B2E"/>
    <w:rsid w:val="0047777C"/>
    <w:rsid w:val="00481A03"/>
    <w:rsid w:val="00481B5E"/>
    <w:rsid w:val="00482496"/>
    <w:rsid w:val="00482BF8"/>
    <w:rsid w:val="00482F98"/>
    <w:rsid w:val="004835AE"/>
    <w:rsid w:val="00483B35"/>
    <w:rsid w:val="00483E5F"/>
    <w:rsid w:val="00484596"/>
    <w:rsid w:val="004850A7"/>
    <w:rsid w:val="00485A53"/>
    <w:rsid w:val="00486158"/>
    <w:rsid w:val="00486D00"/>
    <w:rsid w:val="00487A38"/>
    <w:rsid w:val="00487B4A"/>
    <w:rsid w:val="00490094"/>
    <w:rsid w:val="00490627"/>
    <w:rsid w:val="00490DCB"/>
    <w:rsid w:val="00491283"/>
    <w:rsid w:val="004913C5"/>
    <w:rsid w:val="004914C2"/>
    <w:rsid w:val="00491623"/>
    <w:rsid w:val="004918A4"/>
    <w:rsid w:val="00491EC5"/>
    <w:rsid w:val="00491F91"/>
    <w:rsid w:val="00492CA9"/>
    <w:rsid w:val="004937F7"/>
    <w:rsid w:val="00493D2D"/>
    <w:rsid w:val="004941E4"/>
    <w:rsid w:val="00494B56"/>
    <w:rsid w:val="00494B7C"/>
    <w:rsid w:val="00494E87"/>
    <w:rsid w:val="00494FD6"/>
    <w:rsid w:val="00495CA2"/>
    <w:rsid w:val="00496110"/>
    <w:rsid w:val="004962EA"/>
    <w:rsid w:val="004965D4"/>
    <w:rsid w:val="00496616"/>
    <w:rsid w:val="0049733D"/>
    <w:rsid w:val="0049741B"/>
    <w:rsid w:val="0049749B"/>
    <w:rsid w:val="004A07B9"/>
    <w:rsid w:val="004A09E1"/>
    <w:rsid w:val="004A0BC5"/>
    <w:rsid w:val="004A0C86"/>
    <w:rsid w:val="004A14BA"/>
    <w:rsid w:val="004A1ED8"/>
    <w:rsid w:val="004A24C5"/>
    <w:rsid w:val="004A2A4C"/>
    <w:rsid w:val="004A3C44"/>
    <w:rsid w:val="004A40C8"/>
    <w:rsid w:val="004A739D"/>
    <w:rsid w:val="004A74C5"/>
    <w:rsid w:val="004A7944"/>
    <w:rsid w:val="004B07A1"/>
    <w:rsid w:val="004B1414"/>
    <w:rsid w:val="004B165D"/>
    <w:rsid w:val="004B1A16"/>
    <w:rsid w:val="004B21E9"/>
    <w:rsid w:val="004B2449"/>
    <w:rsid w:val="004B38E1"/>
    <w:rsid w:val="004B4285"/>
    <w:rsid w:val="004B4AB8"/>
    <w:rsid w:val="004B4B1A"/>
    <w:rsid w:val="004B542C"/>
    <w:rsid w:val="004B631D"/>
    <w:rsid w:val="004B6587"/>
    <w:rsid w:val="004B665D"/>
    <w:rsid w:val="004B68AB"/>
    <w:rsid w:val="004B7B66"/>
    <w:rsid w:val="004C0E0B"/>
    <w:rsid w:val="004C3420"/>
    <w:rsid w:val="004C5237"/>
    <w:rsid w:val="004C57CA"/>
    <w:rsid w:val="004C5BD6"/>
    <w:rsid w:val="004C5D30"/>
    <w:rsid w:val="004C6083"/>
    <w:rsid w:val="004C694D"/>
    <w:rsid w:val="004C69BD"/>
    <w:rsid w:val="004C6EBD"/>
    <w:rsid w:val="004C7177"/>
    <w:rsid w:val="004C7AB3"/>
    <w:rsid w:val="004D0588"/>
    <w:rsid w:val="004D0ACD"/>
    <w:rsid w:val="004D1898"/>
    <w:rsid w:val="004D2046"/>
    <w:rsid w:val="004D289B"/>
    <w:rsid w:val="004D2F06"/>
    <w:rsid w:val="004D31A7"/>
    <w:rsid w:val="004D35B0"/>
    <w:rsid w:val="004D397A"/>
    <w:rsid w:val="004D556F"/>
    <w:rsid w:val="004D5798"/>
    <w:rsid w:val="004D615A"/>
    <w:rsid w:val="004D735A"/>
    <w:rsid w:val="004D74FC"/>
    <w:rsid w:val="004D750B"/>
    <w:rsid w:val="004D784E"/>
    <w:rsid w:val="004D7C0F"/>
    <w:rsid w:val="004E04C0"/>
    <w:rsid w:val="004E05C9"/>
    <w:rsid w:val="004E0B54"/>
    <w:rsid w:val="004E1246"/>
    <w:rsid w:val="004E1F3A"/>
    <w:rsid w:val="004E2D18"/>
    <w:rsid w:val="004E3471"/>
    <w:rsid w:val="004E3DB2"/>
    <w:rsid w:val="004E4911"/>
    <w:rsid w:val="004E4C1A"/>
    <w:rsid w:val="004E4ED7"/>
    <w:rsid w:val="004E5B83"/>
    <w:rsid w:val="004E63CF"/>
    <w:rsid w:val="004E6A53"/>
    <w:rsid w:val="004E6F69"/>
    <w:rsid w:val="004E79B8"/>
    <w:rsid w:val="004E7E61"/>
    <w:rsid w:val="004F082B"/>
    <w:rsid w:val="004F0BD4"/>
    <w:rsid w:val="004F10EF"/>
    <w:rsid w:val="004F1241"/>
    <w:rsid w:val="004F210E"/>
    <w:rsid w:val="004F2B0F"/>
    <w:rsid w:val="004F303C"/>
    <w:rsid w:val="004F4803"/>
    <w:rsid w:val="004F4E62"/>
    <w:rsid w:val="004F5F9C"/>
    <w:rsid w:val="004F633D"/>
    <w:rsid w:val="004F63F0"/>
    <w:rsid w:val="004F7335"/>
    <w:rsid w:val="004F7DA6"/>
    <w:rsid w:val="00501676"/>
    <w:rsid w:val="00502443"/>
    <w:rsid w:val="005041DB"/>
    <w:rsid w:val="00505102"/>
    <w:rsid w:val="00507012"/>
    <w:rsid w:val="005072D0"/>
    <w:rsid w:val="005079C3"/>
    <w:rsid w:val="00507A93"/>
    <w:rsid w:val="00507B3F"/>
    <w:rsid w:val="005101E9"/>
    <w:rsid w:val="0051115D"/>
    <w:rsid w:val="005115D3"/>
    <w:rsid w:val="0051160C"/>
    <w:rsid w:val="00512FC9"/>
    <w:rsid w:val="0051317F"/>
    <w:rsid w:val="005137F6"/>
    <w:rsid w:val="00513CB6"/>
    <w:rsid w:val="00513CFF"/>
    <w:rsid w:val="005140D2"/>
    <w:rsid w:val="00514E44"/>
    <w:rsid w:val="00515E0C"/>
    <w:rsid w:val="00517045"/>
    <w:rsid w:val="00517D51"/>
    <w:rsid w:val="00517D92"/>
    <w:rsid w:val="00521614"/>
    <w:rsid w:val="00521905"/>
    <w:rsid w:val="00521E9E"/>
    <w:rsid w:val="00522889"/>
    <w:rsid w:val="005232C6"/>
    <w:rsid w:val="00523B23"/>
    <w:rsid w:val="00523B4E"/>
    <w:rsid w:val="005241FC"/>
    <w:rsid w:val="00524290"/>
    <w:rsid w:val="005248F2"/>
    <w:rsid w:val="00524DCE"/>
    <w:rsid w:val="00527495"/>
    <w:rsid w:val="00527B0C"/>
    <w:rsid w:val="00527C84"/>
    <w:rsid w:val="005307AA"/>
    <w:rsid w:val="00530F2A"/>
    <w:rsid w:val="0053180D"/>
    <w:rsid w:val="00531FFA"/>
    <w:rsid w:val="0053229A"/>
    <w:rsid w:val="00532E30"/>
    <w:rsid w:val="005348D7"/>
    <w:rsid w:val="005355E5"/>
    <w:rsid w:val="00535977"/>
    <w:rsid w:val="00535DCF"/>
    <w:rsid w:val="00535EAD"/>
    <w:rsid w:val="00535EC2"/>
    <w:rsid w:val="00536BE0"/>
    <w:rsid w:val="00536EFC"/>
    <w:rsid w:val="00536F32"/>
    <w:rsid w:val="0053711E"/>
    <w:rsid w:val="00537398"/>
    <w:rsid w:val="005374FB"/>
    <w:rsid w:val="00537810"/>
    <w:rsid w:val="00540BD7"/>
    <w:rsid w:val="00541F9B"/>
    <w:rsid w:val="00542010"/>
    <w:rsid w:val="00542048"/>
    <w:rsid w:val="005424E4"/>
    <w:rsid w:val="00542789"/>
    <w:rsid w:val="00542F8B"/>
    <w:rsid w:val="005434AE"/>
    <w:rsid w:val="00543963"/>
    <w:rsid w:val="005439DC"/>
    <w:rsid w:val="005444A8"/>
    <w:rsid w:val="00545C1F"/>
    <w:rsid w:val="0054604F"/>
    <w:rsid w:val="00546E79"/>
    <w:rsid w:val="00547BC7"/>
    <w:rsid w:val="00550229"/>
    <w:rsid w:val="00550781"/>
    <w:rsid w:val="00551257"/>
    <w:rsid w:val="00551764"/>
    <w:rsid w:val="00551923"/>
    <w:rsid w:val="00551B4C"/>
    <w:rsid w:val="0055223A"/>
    <w:rsid w:val="005534D1"/>
    <w:rsid w:val="00554CCC"/>
    <w:rsid w:val="0055549A"/>
    <w:rsid w:val="005566BB"/>
    <w:rsid w:val="0055673D"/>
    <w:rsid w:val="00557F6D"/>
    <w:rsid w:val="005611CC"/>
    <w:rsid w:val="00561567"/>
    <w:rsid w:val="0056249F"/>
    <w:rsid w:val="0056266F"/>
    <w:rsid w:val="005629F8"/>
    <w:rsid w:val="00562FE5"/>
    <w:rsid w:val="00563A98"/>
    <w:rsid w:val="00563FCB"/>
    <w:rsid w:val="0056412F"/>
    <w:rsid w:val="00564737"/>
    <w:rsid w:val="0056480C"/>
    <w:rsid w:val="00564C65"/>
    <w:rsid w:val="00564C83"/>
    <w:rsid w:val="00564E7C"/>
    <w:rsid w:val="00565ECD"/>
    <w:rsid w:val="0056605D"/>
    <w:rsid w:val="005673B2"/>
    <w:rsid w:val="00567E33"/>
    <w:rsid w:val="00572250"/>
    <w:rsid w:val="00572D3E"/>
    <w:rsid w:val="00573B7A"/>
    <w:rsid w:val="005746C2"/>
    <w:rsid w:val="005747BD"/>
    <w:rsid w:val="00577D74"/>
    <w:rsid w:val="00577F2A"/>
    <w:rsid w:val="005807FE"/>
    <w:rsid w:val="00580B8C"/>
    <w:rsid w:val="00581325"/>
    <w:rsid w:val="00581674"/>
    <w:rsid w:val="00581734"/>
    <w:rsid w:val="00581DD9"/>
    <w:rsid w:val="00582712"/>
    <w:rsid w:val="00582E1D"/>
    <w:rsid w:val="00583E1F"/>
    <w:rsid w:val="00584A4F"/>
    <w:rsid w:val="00584F85"/>
    <w:rsid w:val="00584FBC"/>
    <w:rsid w:val="00590646"/>
    <w:rsid w:val="005908BE"/>
    <w:rsid w:val="00591255"/>
    <w:rsid w:val="00591659"/>
    <w:rsid w:val="005916BB"/>
    <w:rsid w:val="00591EE3"/>
    <w:rsid w:val="0059289C"/>
    <w:rsid w:val="00593DC8"/>
    <w:rsid w:val="005952AE"/>
    <w:rsid w:val="005958AB"/>
    <w:rsid w:val="00595CB0"/>
    <w:rsid w:val="00595D43"/>
    <w:rsid w:val="0059647E"/>
    <w:rsid w:val="00596D1E"/>
    <w:rsid w:val="0059716B"/>
    <w:rsid w:val="00597CB3"/>
    <w:rsid w:val="00597D9C"/>
    <w:rsid w:val="005A209C"/>
    <w:rsid w:val="005A26C1"/>
    <w:rsid w:val="005A27D3"/>
    <w:rsid w:val="005A2832"/>
    <w:rsid w:val="005A3672"/>
    <w:rsid w:val="005A3865"/>
    <w:rsid w:val="005A4177"/>
    <w:rsid w:val="005A4202"/>
    <w:rsid w:val="005A44F8"/>
    <w:rsid w:val="005A46AF"/>
    <w:rsid w:val="005A5103"/>
    <w:rsid w:val="005A59B9"/>
    <w:rsid w:val="005A64D7"/>
    <w:rsid w:val="005A64DF"/>
    <w:rsid w:val="005A6F01"/>
    <w:rsid w:val="005B0A1F"/>
    <w:rsid w:val="005B1037"/>
    <w:rsid w:val="005B127F"/>
    <w:rsid w:val="005B1401"/>
    <w:rsid w:val="005B17AB"/>
    <w:rsid w:val="005B29A4"/>
    <w:rsid w:val="005B2B6C"/>
    <w:rsid w:val="005B3319"/>
    <w:rsid w:val="005B517F"/>
    <w:rsid w:val="005B606B"/>
    <w:rsid w:val="005B6450"/>
    <w:rsid w:val="005B691B"/>
    <w:rsid w:val="005B69D3"/>
    <w:rsid w:val="005B6AC3"/>
    <w:rsid w:val="005B7389"/>
    <w:rsid w:val="005B78CB"/>
    <w:rsid w:val="005C0ACD"/>
    <w:rsid w:val="005C0B9B"/>
    <w:rsid w:val="005C1385"/>
    <w:rsid w:val="005C1D70"/>
    <w:rsid w:val="005C2152"/>
    <w:rsid w:val="005C2214"/>
    <w:rsid w:val="005C27A8"/>
    <w:rsid w:val="005C2FD0"/>
    <w:rsid w:val="005C36CE"/>
    <w:rsid w:val="005C3BEC"/>
    <w:rsid w:val="005C40E5"/>
    <w:rsid w:val="005C41E7"/>
    <w:rsid w:val="005C4B02"/>
    <w:rsid w:val="005C4FD1"/>
    <w:rsid w:val="005C5AB3"/>
    <w:rsid w:val="005C656B"/>
    <w:rsid w:val="005C72B8"/>
    <w:rsid w:val="005C74FA"/>
    <w:rsid w:val="005C782A"/>
    <w:rsid w:val="005C7FBB"/>
    <w:rsid w:val="005D0951"/>
    <w:rsid w:val="005D240B"/>
    <w:rsid w:val="005D2779"/>
    <w:rsid w:val="005D2AC3"/>
    <w:rsid w:val="005D2EAF"/>
    <w:rsid w:val="005D3070"/>
    <w:rsid w:val="005D3981"/>
    <w:rsid w:val="005D466A"/>
    <w:rsid w:val="005D5482"/>
    <w:rsid w:val="005D588A"/>
    <w:rsid w:val="005D6781"/>
    <w:rsid w:val="005E05D3"/>
    <w:rsid w:val="005E0C3D"/>
    <w:rsid w:val="005E0CC2"/>
    <w:rsid w:val="005E0DEB"/>
    <w:rsid w:val="005E1189"/>
    <w:rsid w:val="005E266F"/>
    <w:rsid w:val="005E2FE4"/>
    <w:rsid w:val="005E3BD3"/>
    <w:rsid w:val="005E5071"/>
    <w:rsid w:val="005E631C"/>
    <w:rsid w:val="005E6477"/>
    <w:rsid w:val="005E7063"/>
    <w:rsid w:val="005E749C"/>
    <w:rsid w:val="005E77E8"/>
    <w:rsid w:val="005E78F1"/>
    <w:rsid w:val="005F0283"/>
    <w:rsid w:val="005F0541"/>
    <w:rsid w:val="005F095A"/>
    <w:rsid w:val="005F0FAD"/>
    <w:rsid w:val="005F1234"/>
    <w:rsid w:val="005F26AF"/>
    <w:rsid w:val="005F2826"/>
    <w:rsid w:val="005F2FAE"/>
    <w:rsid w:val="005F3AFB"/>
    <w:rsid w:val="005F4A6A"/>
    <w:rsid w:val="005F4FE1"/>
    <w:rsid w:val="005F522A"/>
    <w:rsid w:val="005F573C"/>
    <w:rsid w:val="005F5F6E"/>
    <w:rsid w:val="005F6006"/>
    <w:rsid w:val="005F767F"/>
    <w:rsid w:val="005F7740"/>
    <w:rsid w:val="005F7A63"/>
    <w:rsid w:val="005F7F77"/>
    <w:rsid w:val="0060140E"/>
    <w:rsid w:val="006024BD"/>
    <w:rsid w:val="00603997"/>
    <w:rsid w:val="00603C0C"/>
    <w:rsid w:val="00604A4C"/>
    <w:rsid w:val="00605BE6"/>
    <w:rsid w:val="006061D3"/>
    <w:rsid w:val="00606926"/>
    <w:rsid w:val="00607D36"/>
    <w:rsid w:val="006109E5"/>
    <w:rsid w:val="00611B07"/>
    <w:rsid w:val="00612FA9"/>
    <w:rsid w:val="0061389C"/>
    <w:rsid w:val="00614033"/>
    <w:rsid w:val="006140C5"/>
    <w:rsid w:val="0061412C"/>
    <w:rsid w:val="00614B69"/>
    <w:rsid w:val="00615277"/>
    <w:rsid w:val="00615AF5"/>
    <w:rsid w:val="00615DC9"/>
    <w:rsid w:val="00617621"/>
    <w:rsid w:val="00620B44"/>
    <w:rsid w:val="00620E35"/>
    <w:rsid w:val="006215E1"/>
    <w:rsid w:val="00622016"/>
    <w:rsid w:val="00624CD7"/>
    <w:rsid w:val="00625006"/>
    <w:rsid w:val="00625141"/>
    <w:rsid w:val="00626468"/>
    <w:rsid w:val="006265E3"/>
    <w:rsid w:val="00627361"/>
    <w:rsid w:val="00627522"/>
    <w:rsid w:val="006277C6"/>
    <w:rsid w:val="00627E1C"/>
    <w:rsid w:val="00627FF3"/>
    <w:rsid w:val="006303AC"/>
    <w:rsid w:val="00630AF9"/>
    <w:rsid w:val="0063224C"/>
    <w:rsid w:val="006324B4"/>
    <w:rsid w:val="00633850"/>
    <w:rsid w:val="00633D85"/>
    <w:rsid w:val="006342A8"/>
    <w:rsid w:val="006358C5"/>
    <w:rsid w:val="00635FFA"/>
    <w:rsid w:val="00636C79"/>
    <w:rsid w:val="00636D6B"/>
    <w:rsid w:val="00637165"/>
    <w:rsid w:val="0064067B"/>
    <w:rsid w:val="00640BBF"/>
    <w:rsid w:val="0064182F"/>
    <w:rsid w:val="00641947"/>
    <w:rsid w:val="00641C02"/>
    <w:rsid w:val="00642707"/>
    <w:rsid w:val="0064284F"/>
    <w:rsid w:val="00642F90"/>
    <w:rsid w:val="00644E99"/>
    <w:rsid w:val="00645E9C"/>
    <w:rsid w:val="006460F4"/>
    <w:rsid w:val="0064696F"/>
    <w:rsid w:val="00647337"/>
    <w:rsid w:val="00647366"/>
    <w:rsid w:val="00647878"/>
    <w:rsid w:val="00650149"/>
    <w:rsid w:val="00650D4F"/>
    <w:rsid w:val="006524F9"/>
    <w:rsid w:val="006531D9"/>
    <w:rsid w:val="00653384"/>
    <w:rsid w:val="00655130"/>
    <w:rsid w:val="00655353"/>
    <w:rsid w:val="006557E9"/>
    <w:rsid w:val="00655B47"/>
    <w:rsid w:val="00656B9E"/>
    <w:rsid w:val="00660664"/>
    <w:rsid w:val="0066135E"/>
    <w:rsid w:val="00661837"/>
    <w:rsid w:val="00661E4E"/>
    <w:rsid w:val="006620C1"/>
    <w:rsid w:val="006624AD"/>
    <w:rsid w:val="0066295F"/>
    <w:rsid w:val="00663D85"/>
    <w:rsid w:val="006647AB"/>
    <w:rsid w:val="00664CF8"/>
    <w:rsid w:val="00665E2A"/>
    <w:rsid w:val="006660D3"/>
    <w:rsid w:val="00667132"/>
    <w:rsid w:val="006673C0"/>
    <w:rsid w:val="006677B7"/>
    <w:rsid w:val="00670A4A"/>
    <w:rsid w:val="00671757"/>
    <w:rsid w:val="00671C6F"/>
    <w:rsid w:val="00672612"/>
    <w:rsid w:val="00672709"/>
    <w:rsid w:val="00672C82"/>
    <w:rsid w:val="00672CC5"/>
    <w:rsid w:val="00672E77"/>
    <w:rsid w:val="00672E81"/>
    <w:rsid w:val="00673EB0"/>
    <w:rsid w:val="00673F7C"/>
    <w:rsid w:val="00674293"/>
    <w:rsid w:val="006742A8"/>
    <w:rsid w:val="00674C57"/>
    <w:rsid w:val="00677AC7"/>
    <w:rsid w:val="006804DD"/>
    <w:rsid w:val="00680D84"/>
    <w:rsid w:val="00681668"/>
    <w:rsid w:val="00681A4F"/>
    <w:rsid w:val="00683444"/>
    <w:rsid w:val="006834B0"/>
    <w:rsid w:val="00683719"/>
    <w:rsid w:val="00684163"/>
    <w:rsid w:val="00684436"/>
    <w:rsid w:val="00684A6B"/>
    <w:rsid w:val="0068534C"/>
    <w:rsid w:val="006859AA"/>
    <w:rsid w:val="00685E60"/>
    <w:rsid w:val="00686419"/>
    <w:rsid w:val="00686770"/>
    <w:rsid w:val="00686DC8"/>
    <w:rsid w:val="006875F0"/>
    <w:rsid w:val="00687E99"/>
    <w:rsid w:val="00687FD1"/>
    <w:rsid w:val="00690049"/>
    <w:rsid w:val="0069032F"/>
    <w:rsid w:val="00692081"/>
    <w:rsid w:val="006920D2"/>
    <w:rsid w:val="00692D46"/>
    <w:rsid w:val="00693548"/>
    <w:rsid w:val="006937C5"/>
    <w:rsid w:val="00693ABB"/>
    <w:rsid w:val="00694311"/>
    <w:rsid w:val="00695060"/>
    <w:rsid w:val="0069524F"/>
    <w:rsid w:val="00695A68"/>
    <w:rsid w:val="0069602C"/>
    <w:rsid w:val="0069669B"/>
    <w:rsid w:val="00696AF7"/>
    <w:rsid w:val="00697178"/>
    <w:rsid w:val="00697843"/>
    <w:rsid w:val="006A0AD9"/>
    <w:rsid w:val="006A1FAE"/>
    <w:rsid w:val="006A201E"/>
    <w:rsid w:val="006A2FD7"/>
    <w:rsid w:val="006A4EE4"/>
    <w:rsid w:val="006A6E8B"/>
    <w:rsid w:val="006A751B"/>
    <w:rsid w:val="006A759F"/>
    <w:rsid w:val="006A792F"/>
    <w:rsid w:val="006A79FC"/>
    <w:rsid w:val="006B0ECD"/>
    <w:rsid w:val="006B2719"/>
    <w:rsid w:val="006B2903"/>
    <w:rsid w:val="006B2CBF"/>
    <w:rsid w:val="006B2EC3"/>
    <w:rsid w:val="006B323F"/>
    <w:rsid w:val="006B35A7"/>
    <w:rsid w:val="006B3657"/>
    <w:rsid w:val="006B37A1"/>
    <w:rsid w:val="006B3CF4"/>
    <w:rsid w:val="006B3DEE"/>
    <w:rsid w:val="006B405B"/>
    <w:rsid w:val="006B4577"/>
    <w:rsid w:val="006B5E47"/>
    <w:rsid w:val="006B5E8D"/>
    <w:rsid w:val="006B5FF2"/>
    <w:rsid w:val="006B6304"/>
    <w:rsid w:val="006B6745"/>
    <w:rsid w:val="006B69AB"/>
    <w:rsid w:val="006B709C"/>
    <w:rsid w:val="006B71C5"/>
    <w:rsid w:val="006B7F72"/>
    <w:rsid w:val="006C0874"/>
    <w:rsid w:val="006C0E4D"/>
    <w:rsid w:val="006C1381"/>
    <w:rsid w:val="006C1C41"/>
    <w:rsid w:val="006C2262"/>
    <w:rsid w:val="006C301E"/>
    <w:rsid w:val="006C3BF5"/>
    <w:rsid w:val="006C42F5"/>
    <w:rsid w:val="006C4640"/>
    <w:rsid w:val="006C4825"/>
    <w:rsid w:val="006C6129"/>
    <w:rsid w:val="006C6845"/>
    <w:rsid w:val="006C7F3D"/>
    <w:rsid w:val="006D03E4"/>
    <w:rsid w:val="006D0A4B"/>
    <w:rsid w:val="006D0FD8"/>
    <w:rsid w:val="006D1849"/>
    <w:rsid w:val="006D2195"/>
    <w:rsid w:val="006D2DB1"/>
    <w:rsid w:val="006D33F3"/>
    <w:rsid w:val="006D376A"/>
    <w:rsid w:val="006D3873"/>
    <w:rsid w:val="006D3C75"/>
    <w:rsid w:val="006D42A8"/>
    <w:rsid w:val="006D4604"/>
    <w:rsid w:val="006D4F26"/>
    <w:rsid w:val="006D57FA"/>
    <w:rsid w:val="006D5836"/>
    <w:rsid w:val="006D5C88"/>
    <w:rsid w:val="006D60B9"/>
    <w:rsid w:val="006D77F2"/>
    <w:rsid w:val="006D7B53"/>
    <w:rsid w:val="006E031B"/>
    <w:rsid w:val="006E12AA"/>
    <w:rsid w:val="006E1838"/>
    <w:rsid w:val="006E1922"/>
    <w:rsid w:val="006E1C0B"/>
    <w:rsid w:val="006E24D9"/>
    <w:rsid w:val="006E25DF"/>
    <w:rsid w:val="006E293A"/>
    <w:rsid w:val="006E3E7B"/>
    <w:rsid w:val="006E423B"/>
    <w:rsid w:val="006E55E8"/>
    <w:rsid w:val="006E5745"/>
    <w:rsid w:val="006E574B"/>
    <w:rsid w:val="006E6603"/>
    <w:rsid w:val="006E6F0A"/>
    <w:rsid w:val="006E7173"/>
    <w:rsid w:val="006E7FA9"/>
    <w:rsid w:val="006F007A"/>
    <w:rsid w:val="006F03C5"/>
    <w:rsid w:val="006F1801"/>
    <w:rsid w:val="006F1E0D"/>
    <w:rsid w:val="006F1FB3"/>
    <w:rsid w:val="006F1FB8"/>
    <w:rsid w:val="006F22D4"/>
    <w:rsid w:val="006F2510"/>
    <w:rsid w:val="006F3231"/>
    <w:rsid w:val="006F3536"/>
    <w:rsid w:val="006F3E0C"/>
    <w:rsid w:val="006F40CE"/>
    <w:rsid w:val="006F44ED"/>
    <w:rsid w:val="006F46A7"/>
    <w:rsid w:val="006F4A54"/>
    <w:rsid w:val="006F4AAB"/>
    <w:rsid w:val="006F55F5"/>
    <w:rsid w:val="006F57DA"/>
    <w:rsid w:val="006F5F46"/>
    <w:rsid w:val="006F6353"/>
    <w:rsid w:val="006F65CC"/>
    <w:rsid w:val="006F6605"/>
    <w:rsid w:val="006F67B5"/>
    <w:rsid w:val="006F6BC8"/>
    <w:rsid w:val="006F6C4A"/>
    <w:rsid w:val="006F73FF"/>
    <w:rsid w:val="00700B1F"/>
    <w:rsid w:val="00700C59"/>
    <w:rsid w:val="00701258"/>
    <w:rsid w:val="0070195B"/>
    <w:rsid w:val="00701D72"/>
    <w:rsid w:val="00702AD2"/>
    <w:rsid w:val="007037F6"/>
    <w:rsid w:val="00703829"/>
    <w:rsid w:val="00703D6D"/>
    <w:rsid w:val="00703EDC"/>
    <w:rsid w:val="00704355"/>
    <w:rsid w:val="00704ADD"/>
    <w:rsid w:val="0070531F"/>
    <w:rsid w:val="007063FA"/>
    <w:rsid w:val="007068F2"/>
    <w:rsid w:val="00706F72"/>
    <w:rsid w:val="007071A8"/>
    <w:rsid w:val="00707368"/>
    <w:rsid w:val="00710A9F"/>
    <w:rsid w:val="00711E08"/>
    <w:rsid w:val="00711E29"/>
    <w:rsid w:val="007123FE"/>
    <w:rsid w:val="007130AA"/>
    <w:rsid w:val="007138F0"/>
    <w:rsid w:val="00714639"/>
    <w:rsid w:val="0071488F"/>
    <w:rsid w:val="00714C7E"/>
    <w:rsid w:val="00714D22"/>
    <w:rsid w:val="00715369"/>
    <w:rsid w:val="007155F4"/>
    <w:rsid w:val="00715D93"/>
    <w:rsid w:val="00715E61"/>
    <w:rsid w:val="00716A70"/>
    <w:rsid w:val="00716C7D"/>
    <w:rsid w:val="00716E3B"/>
    <w:rsid w:val="00717445"/>
    <w:rsid w:val="0071758D"/>
    <w:rsid w:val="00717675"/>
    <w:rsid w:val="00717DAE"/>
    <w:rsid w:val="00717E82"/>
    <w:rsid w:val="00717F00"/>
    <w:rsid w:val="007215AF"/>
    <w:rsid w:val="00721DB8"/>
    <w:rsid w:val="007237DF"/>
    <w:rsid w:val="007246A2"/>
    <w:rsid w:val="00724788"/>
    <w:rsid w:val="00726386"/>
    <w:rsid w:val="0072666E"/>
    <w:rsid w:val="00726A4E"/>
    <w:rsid w:val="00726D42"/>
    <w:rsid w:val="00726E4A"/>
    <w:rsid w:val="00726EA6"/>
    <w:rsid w:val="007279EA"/>
    <w:rsid w:val="00727C34"/>
    <w:rsid w:val="0073013C"/>
    <w:rsid w:val="007301C7"/>
    <w:rsid w:val="00730607"/>
    <w:rsid w:val="007319E1"/>
    <w:rsid w:val="0073203C"/>
    <w:rsid w:val="00733206"/>
    <w:rsid w:val="007342B1"/>
    <w:rsid w:val="00735791"/>
    <w:rsid w:val="007360B2"/>
    <w:rsid w:val="007376F2"/>
    <w:rsid w:val="00740ACD"/>
    <w:rsid w:val="00740E9D"/>
    <w:rsid w:val="0074121C"/>
    <w:rsid w:val="0074153B"/>
    <w:rsid w:val="007416E9"/>
    <w:rsid w:val="007416FD"/>
    <w:rsid w:val="007421D5"/>
    <w:rsid w:val="0074295E"/>
    <w:rsid w:val="00742A46"/>
    <w:rsid w:val="0074303A"/>
    <w:rsid w:val="00743827"/>
    <w:rsid w:val="00743C3D"/>
    <w:rsid w:val="0074424A"/>
    <w:rsid w:val="007443A5"/>
    <w:rsid w:val="00744D62"/>
    <w:rsid w:val="00744EBC"/>
    <w:rsid w:val="00744EC1"/>
    <w:rsid w:val="007452C7"/>
    <w:rsid w:val="00745A5E"/>
    <w:rsid w:val="00746236"/>
    <w:rsid w:val="00746521"/>
    <w:rsid w:val="00746A3A"/>
    <w:rsid w:val="00746FB7"/>
    <w:rsid w:val="0074733B"/>
    <w:rsid w:val="0075089B"/>
    <w:rsid w:val="00751004"/>
    <w:rsid w:val="007517BD"/>
    <w:rsid w:val="00753115"/>
    <w:rsid w:val="007540F0"/>
    <w:rsid w:val="0075475D"/>
    <w:rsid w:val="007558FD"/>
    <w:rsid w:val="00755EA5"/>
    <w:rsid w:val="00756350"/>
    <w:rsid w:val="00756D78"/>
    <w:rsid w:val="007575D5"/>
    <w:rsid w:val="00761095"/>
    <w:rsid w:val="007627ED"/>
    <w:rsid w:val="00762F48"/>
    <w:rsid w:val="0076350E"/>
    <w:rsid w:val="007639AC"/>
    <w:rsid w:val="007642FF"/>
    <w:rsid w:val="00764B60"/>
    <w:rsid w:val="00765546"/>
    <w:rsid w:val="00766620"/>
    <w:rsid w:val="00766CF8"/>
    <w:rsid w:val="00770444"/>
    <w:rsid w:val="0077084D"/>
    <w:rsid w:val="00771092"/>
    <w:rsid w:val="00771883"/>
    <w:rsid w:val="0077193D"/>
    <w:rsid w:val="00771C32"/>
    <w:rsid w:val="00771E14"/>
    <w:rsid w:val="00772190"/>
    <w:rsid w:val="00772E65"/>
    <w:rsid w:val="00773A11"/>
    <w:rsid w:val="007749A1"/>
    <w:rsid w:val="00774C17"/>
    <w:rsid w:val="00775787"/>
    <w:rsid w:val="007758F6"/>
    <w:rsid w:val="00775F6A"/>
    <w:rsid w:val="00780139"/>
    <w:rsid w:val="007806E7"/>
    <w:rsid w:val="0078071C"/>
    <w:rsid w:val="00780AAD"/>
    <w:rsid w:val="00781114"/>
    <w:rsid w:val="007824C1"/>
    <w:rsid w:val="00782FBF"/>
    <w:rsid w:val="0078306C"/>
    <w:rsid w:val="0078349C"/>
    <w:rsid w:val="0078449E"/>
    <w:rsid w:val="007844F8"/>
    <w:rsid w:val="0078524E"/>
    <w:rsid w:val="0078530E"/>
    <w:rsid w:val="0078616D"/>
    <w:rsid w:val="00786187"/>
    <w:rsid w:val="0078649C"/>
    <w:rsid w:val="007864BD"/>
    <w:rsid w:val="00786653"/>
    <w:rsid w:val="0079058C"/>
    <w:rsid w:val="00790703"/>
    <w:rsid w:val="00790C19"/>
    <w:rsid w:val="00790D8B"/>
    <w:rsid w:val="00790F7D"/>
    <w:rsid w:val="007925BC"/>
    <w:rsid w:val="00792628"/>
    <w:rsid w:val="0079266D"/>
    <w:rsid w:val="00792A89"/>
    <w:rsid w:val="007930BF"/>
    <w:rsid w:val="007941DA"/>
    <w:rsid w:val="0079447C"/>
    <w:rsid w:val="00794FA5"/>
    <w:rsid w:val="0079589F"/>
    <w:rsid w:val="00795B89"/>
    <w:rsid w:val="00795C7E"/>
    <w:rsid w:val="00796363"/>
    <w:rsid w:val="007965BE"/>
    <w:rsid w:val="007969AB"/>
    <w:rsid w:val="00796AB4"/>
    <w:rsid w:val="00796DBF"/>
    <w:rsid w:val="00796F21"/>
    <w:rsid w:val="00797933"/>
    <w:rsid w:val="00797D5B"/>
    <w:rsid w:val="007A010B"/>
    <w:rsid w:val="007A0318"/>
    <w:rsid w:val="007A07DA"/>
    <w:rsid w:val="007A0A59"/>
    <w:rsid w:val="007A16D9"/>
    <w:rsid w:val="007A1BBB"/>
    <w:rsid w:val="007A1E59"/>
    <w:rsid w:val="007A25B4"/>
    <w:rsid w:val="007A2B3A"/>
    <w:rsid w:val="007A3511"/>
    <w:rsid w:val="007A4A7F"/>
    <w:rsid w:val="007A4D3C"/>
    <w:rsid w:val="007A52B5"/>
    <w:rsid w:val="007A5740"/>
    <w:rsid w:val="007A6760"/>
    <w:rsid w:val="007A6EFF"/>
    <w:rsid w:val="007A71FF"/>
    <w:rsid w:val="007A7338"/>
    <w:rsid w:val="007A7C94"/>
    <w:rsid w:val="007B0C82"/>
    <w:rsid w:val="007B1187"/>
    <w:rsid w:val="007B2549"/>
    <w:rsid w:val="007B28DB"/>
    <w:rsid w:val="007B32DE"/>
    <w:rsid w:val="007B446A"/>
    <w:rsid w:val="007B4AF2"/>
    <w:rsid w:val="007B4B3A"/>
    <w:rsid w:val="007B4F7B"/>
    <w:rsid w:val="007B5671"/>
    <w:rsid w:val="007B5CB4"/>
    <w:rsid w:val="007B5E46"/>
    <w:rsid w:val="007B7968"/>
    <w:rsid w:val="007C094F"/>
    <w:rsid w:val="007C0EB5"/>
    <w:rsid w:val="007C1DEC"/>
    <w:rsid w:val="007C2CFC"/>
    <w:rsid w:val="007C2FBA"/>
    <w:rsid w:val="007C339E"/>
    <w:rsid w:val="007C3525"/>
    <w:rsid w:val="007C35C5"/>
    <w:rsid w:val="007C385F"/>
    <w:rsid w:val="007C3863"/>
    <w:rsid w:val="007C413A"/>
    <w:rsid w:val="007C4356"/>
    <w:rsid w:val="007C4864"/>
    <w:rsid w:val="007C4A46"/>
    <w:rsid w:val="007C6318"/>
    <w:rsid w:val="007C668B"/>
    <w:rsid w:val="007C6D3C"/>
    <w:rsid w:val="007D062F"/>
    <w:rsid w:val="007D0A6F"/>
    <w:rsid w:val="007D1691"/>
    <w:rsid w:val="007D18B3"/>
    <w:rsid w:val="007D235A"/>
    <w:rsid w:val="007D43CE"/>
    <w:rsid w:val="007D4981"/>
    <w:rsid w:val="007D55C8"/>
    <w:rsid w:val="007D5CB7"/>
    <w:rsid w:val="007D5DD1"/>
    <w:rsid w:val="007D69ED"/>
    <w:rsid w:val="007D6CE5"/>
    <w:rsid w:val="007D6D8B"/>
    <w:rsid w:val="007D7842"/>
    <w:rsid w:val="007E0911"/>
    <w:rsid w:val="007E0C2E"/>
    <w:rsid w:val="007E19C7"/>
    <w:rsid w:val="007E1EA7"/>
    <w:rsid w:val="007E207C"/>
    <w:rsid w:val="007E21A0"/>
    <w:rsid w:val="007E40C0"/>
    <w:rsid w:val="007E43F0"/>
    <w:rsid w:val="007E5021"/>
    <w:rsid w:val="007E518D"/>
    <w:rsid w:val="007E525D"/>
    <w:rsid w:val="007E5800"/>
    <w:rsid w:val="007E69E1"/>
    <w:rsid w:val="007E6DCF"/>
    <w:rsid w:val="007E7AF3"/>
    <w:rsid w:val="007F01E7"/>
    <w:rsid w:val="007F031C"/>
    <w:rsid w:val="007F215C"/>
    <w:rsid w:val="007F2420"/>
    <w:rsid w:val="007F2A6B"/>
    <w:rsid w:val="007F2BF2"/>
    <w:rsid w:val="007F356D"/>
    <w:rsid w:val="007F42E9"/>
    <w:rsid w:val="007F5191"/>
    <w:rsid w:val="007F5AD2"/>
    <w:rsid w:val="007F66BF"/>
    <w:rsid w:val="007F691A"/>
    <w:rsid w:val="0080051C"/>
    <w:rsid w:val="0080069D"/>
    <w:rsid w:val="00800928"/>
    <w:rsid w:val="008013A9"/>
    <w:rsid w:val="00801462"/>
    <w:rsid w:val="00802881"/>
    <w:rsid w:val="00802FB6"/>
    <w:rsid w:val="00803328"/>
    <w:rsid w:val="0080354E"/>
    <w:rsid w:val="0080379E"/>
    <w:rsid w:val="0080421B"/>
    <w:rsid w:val="00804795"/>
    <w:rsid w:val="00804DCE"/>
    <w:rsid w:val="00805B91"/>
    <w:rsid w:val="00805BBC"/>
    <w:rsid w:val="008060C8"/>
    <w:rsid w:val="00806E2C"/>
    <w:rsid w:val="00806EA0"/>
    <w:rsid w:val="00807F57"/>
    <w:rsid w:val="00810101"/>
    <w:rsid w:val="00810232"/>
    <w:rsid w:val="00810279"/>
    <w:rsid w:val="008102DA"/>
    <w:rsid w:val="00810E36"/>
    <w:rsid w:val="00810FDF"/>
    <w:rsid w:val="00811938"/>
    <w:rsid w:val="0081210C"/>
    <w:rsid w:val="00813DB4"/>
    <w:rsid w:val="0081431F"/>
    <w:rsid w:val="00814BEA"/>
    <w:rsid w:val="00816F4E"/>
    <w:rsid w:val="008170B9"/>
    <w:rsid w:val="00817413"/>
    <w:rsid w:val="00817796"/>
    <w:rsid w:val="008204D1"/>
    <w:rsid w:val="00820938"/>
    <w:rsid w:val="00820EB4"/>
    <w:rsid w:val="00822468"/>
    <w:rsid w:val="00823C41"/>
    <w:rsid w:val="00823D9E"/>
    <w:rsid w:val="00823DDA"/>
    <w:rsid w:val="00824531"/>
    <w:rsid w:val="008252BA"/>
    <w:rsid w:val="00825E28"/>
    <w:rsid w:val="00826C3F"/>
    <w:rsid w:val="00826DD8"/>
    <w:rsid w:val="00827092"/>
    <w:rsid w:val="008270E0"/>
    <w:rsid w:val="0082717D"/>
    <w:rsid w:val="00827269"/>
    <w:rsid w:val="00827296"/>
    <w:rsid w:val="00827398"/>
    <w:rsid w:val="00827472"/>
    <w:rsid w:val="008274ED"/>
    <w:rsid w:val="0082780F"/>
    <w:rsid w:val="00827B69"/>
    <w:rsid w:val="00830418"/>
    <w:rsid w:val="00830972"/>
    <w:rsid w:val="00831D14"/>
    <w:rsid w:val="0083241D"/>
    <w:rsid w:val="008329A0"/>
    <w:rsid w:val="00832D73"/>
    <w:rsid w:val="008335F9"/>
    <w:rsid w:val="00833980"/>
    <w:rsid w:val="00833A24"/>
    <w:rsid w:val="008345D6"/>
    <w:rsid w:val="0083467E"/>
    <w:rsid w:val="00834F4C"/>
    <w:rsid w:val="00835D43"/>
    <w:rsid w:val="00836BA2"/>
    <w:rsid w:val="00836E5F"/>
    <w:rsid w:val="00840005"/>
    <w:rsid w:val="00840AF5"/>
    <w:rsid w:val="00840E91"/>
    <w:rsid w:val="00840EDA"/>
    <w:rsid w:val="00840FD8"/>
    <w:rsid w:val="0084109C"/>
    <w:rsid w:val="008418DE"/>
    <w:rsid w:val="00841A8E"/>
    <w:rsid w:val="00842836"/>
    <w:rsid w:val="00842C68"/>
    <w:rsid w:val="00842E2C"/>
    <w:rsid w:val="00842EAD"/>
    <w:rsid w:val="00843735"/>
    <w:rsid w:val="00843965"/>
    <w:rsid w:val="008452F9"/>
    <w:rsid w:val="00845BB6"/>
    <w:rsid w:val="00845CB8"/>
    <w:rsid w:val="0084618D"/>
    <w:rsid w:val="00846D27"/>
    <w:rsid w:val="008470C1"/>
    <w:rsid w:val="00850402"/>
    <w:rsid w:val="0085048F"/>
    <w:rsid w:val="0085189E"/>
    <w:rsid w:val="00852691"/>
    <w:rsid w:val="00852AAE"/>
    <w:rsid w:val="0085578F"/>
    <w:rsid w:val="00855825"/>
    <w:rsid w:val="0085596B"/>
    <w:rsid w:val="00856484"/>
    <w:rsid w:val="00856907"/>
    <w:rsid w:val="008575F9"/>
    <w:rsid w:val="0085764E"/>
    <w:rsid w:val="00857EFE"/>
    <w:rsid w:val="00860748"/>
    <w:rsid w:val="00861335"/>
    <w:rsid w:val="008615D0"/>
    <w:rsid w:val="00862B96"/>
    <w:rsid w:val="00863135"/>
    <w:rsid w:val="008631FF"/>
    <w:rsid w:val="0086445F"/>
    <w:rsid w:val="00866061"/>
    <w:rsid w:val="0086684A"/>
    <w:rsid w:val="00866E05"/>
    <w:rsid w:val="00867106"/>
    <w:rsid w:val="0087138A"/>
    <w:rsid w:val="00871515"/>
    <w:rsid w:val="00872336"/>
    <w:rsid w:val="0087296A"/>
    <w:rsid w:val="0087358A"/>
    <w:rsid w:val="0087372F"/>
    <w:rsid w:val="00873860"/>
    <w:rsid w:val="008739BA"/>
    <w:rsid w:val="00873BB6"/>
    <w:rsid w:val="00873C0B"/>
    <w:rsid w:val="00873D52"/>
    <w:rsid w:val="008741DD"/>
    <w:rsid w:val="00874D7A"/>
    <w:rsid w:val="00874F59"/>
    <w:rsid w:val="00874FDA"/>
    <w:rsid w:val="008750F1"/>
    <w:rsid w:val="008751F4"/>
    <w:rsid w:val="00875FAF"/>
    <w:rsid w:val="00880BDA"/>
    <w:rsid w:val="008823DF"/>
    <w:rsid w:val="00882D18"/>
    <w:rsid w:val="00883530"/>
    <w:rsid w:val="008839A6"/>
    <w:rsid w:val="00884F5B"/>
    <w:rsid w:val="00886630"/>
    <w:rsid w:val="00886A01"/>
    <w:rsid w:val="00886B21"/>
    <w:rsid w:val="008871D8"/>
    <w:rsid w:val="00891486"/>
    <w:rsid w:val="008914C6"/>
    <w:rsid w:val="008916A7"/>
    <w:rsid w:val="00892745"/>
    <w:rsid w:val="0089317C"/>
    <w:rsid w:val="0089319C"/>
    <w:rsid w:val="00894E5C"/>
    <w:rsid w:val="00894F20"/>
    <w:rsid w:val="00896B85"/>
    <w:rsid w:val="00896F8C"/>
    <w:rsid w:val="00897538"/>
    <w:rsid w:val="008A0B27"/>
    <w:rsid w:val="008A0DF4"/>
    <w:rsid w:val="008A14BB"/>
    <w:rsid w:val="008A21E2"/>
    <w:rsid w:val="008A3D38"/>
    <w:rsid w:val="008A458F"/>
    <w:rsid w:val="008A48B5"/>
    <w:rsid w:val="008A4B4F"/>
    <w:rsid w:val="008A4EDD"/>
    <w:rsid w:val="008A5A50"/>
    <w:rsid w:val="008A5DC7"/>
    <w:rsid w:val="008A60A0"/>
    <w:rsid w:val="008A6114"/>
    <w:rsid w:val="008A65D5"/>
    <w:rsid w:val="008A6F76"/>
    <w:rsid w:val="008A7621"/>
    <w:rsid w:val="008A7A8E"/>
    <w:rsid w:val="008B0C48"/>
    <w:rsid w:val="008B0C8E"/>
    <w:rsid w:val="008B0DBF"/>
    <w:rsid w:val="008B1158"/>
    <w:rsid w:val="008B1CAA"/>
    <w:rsid w:val="008B2471"/>
    <w:rsid w:val="008B2EA0"/>
    <w:rsid w:val="008B369A"/>
    <w:rsid w:val="008B37EF"/>
    <w:rsid w:val="008B3C0B"/>
    <w:rsid w:val="008B5D99"/>
    <w:rsid w:val="008B60D6"/>
    <w:rsid w:val="008B6647"/>
    <w:rsid w:val="008B669F"/>
    <w:rsid w:val="008C1EED"/>
    <w:rsid w:val="008C2710"/>
    <w:rsid w:val="008C2D8F"/>
    <w:rsid w:val="008C2F9D"/>
    <w:rsid w:val="008C37E3"/>
    <w:rsid w:val="008C3A40"/>
    <w:rsid w:val="008C42A2"/>
    <w:rsid w:val="008C46FD"/>
    <w:rsid w:val="008C4813"/>
    <w:rsid w:val="008C5BC5"/>
    <w:rsid w:val="008C6B69"/>
    <w:rsid w:val="008C78FD"/>
    <w:rsid w:val="008C7AD4"/>
    <w:rsid w:val="008D04D9"/>
    <w:rsid w:val="008D15EA"/>
    <w:rsid w:val="008D295B"/>
    <w:rsid w:val="008D2AA1"/>
    <w:rsid w:val="008D360E"/>
    <w:rsid w:val="008D3A23"/>
    <w:rsid w:val="008D6C5F"/>
    <w:rsid w:val="008D7295"/>
    <w:rsid w:val="008D795E"/>
    <w:rsid w:val="008D7975"/>
    <w:rsid w:val="008E03E6"/>
    <w:rsid w:val="008E05BD"/>
    <w:rsid w:val="008E150C"/>
    <w:rsid w:val="008E15F5"/>
    <w:rsid w:val="008E1A10"/>
    <w:rsid w:val="008E1C1A"/>
    <w:rsid w:val="008E1E8B"/>
    <w:rsid w:val="008E24EF"/>
    <w:rsid w:val="008E263D"/>
    <w:rsid w:val="008E3233"/>
    <w:rsid w:val="008E3258"/>
    <w:rsid w:val="008E398C"/>
    <w:rsid w:val="008E553D"/>
    <w:rsid w:val="008E6378"/>
    <w:rsid w:val="008E6F9F"/>
    <w:rsid w:val="008E7F37"/>
    <w:rsid w:val="008F030C"/>
    <w:rsid w:val="008F144B"/>
    <w:rsid w:val="008F1DC6"/>
    <w:rsid w:val="008F1E25"/>
    <w:rsid w:val="008F34B9"/>
    <w:rsid w:val="008F4027"/>
    <w:rsid w:val="008F639E"/>
    <w:rsid w:val="008F6D06"/>
    <w:rsid w:val="008F6F81"/>
    <w:rsid w:val="008F7D26"/>
    <w:rsid w:val="00901321"/>
    <w:rsid w:val="0090237A"/>
    <w:rsid w:val="00902D72"/>
    <w:rsid w:val="00903FCA"/>
    <w:rsid w:val="009045C5"/>
    <w:rsid w:val="009047B1"/>
    <w:rsid w:val="00904AF0"/>
    <w:rsid w:val="00904D58"/>
    <w:rsid w:val="00904FEF"/>
    <w:rsid w:val="0090554C"/>
    <w:rsid w:val="00905C77"/>
    <w:rsid w:val="00906D27"/>
    <w:rsid w:val="009071E5"/>
    <w:rsid w:val="00907924"/>
    <w:rsid w:val="009105E1"/>
    <w:rsid w:val="009134D1"/>
    <w:rsid w:val="00913906"/>
    <w:rsid w:val="00914775"/>
    <w:rsid w:val="00914E4F"/>
    <w:rsid w:val="0091537C"/>
    <w:rsid w:val="00915DD8"/>
    <w:rsid w:val="009161FC"/>
    <w:rsid w:val="0091697B"/>
    <w:rsid w:val="009172F5"/>
    <w:rsid w:val="00917516"/>
    <w:rsid w:val="009179B2"/>
    <w:rsid w:val="00917B4C"/>
    <w:rsid w:val="0092062F"/>
    <w:rsid w:val="009209B8"/>
    <w:rsid w:val="00920ED6"/>
    <w:rsid w:val="00921868"/>
    <w:rsid w:val="009225A5"/>
    <w:rsid w:val="00924437"/>
    <w:rsid w:val="00924E7A"/>
    <w:rsid w:val="00925105"/>
    <w:rsid w:val="00925B7F"/>
    <w:rsid w:val="00925C2C"/>
    <w:rsid w:val="00930493"/>
    <w:rsid w:val="00930FB6"/>
    <w:rsid w:val="00930FFF"/>
    <w:rsid w:val="00933B5E"/>
    <w:rsid w:val="00933D13"/>
    <w:rsid w:val="00935CE8"/>
    <w:rsid w:val="0093634C"/>
    <w:rsid w:val="00936B81"/>
    <w:rsid w:val="009376A4"/>
    <w:rsid w:val="00937BC3"/>
    <w:rsid w:val="00937BE2"/>
    <w:rsid w:val="00937DCB"/>
    <w:rsid w:val="0094057E"/>
    <w:rsid w:val="00940A03"/>
    <w:rsid w:val="00941F23"/>
    <w:rsid w:val="00942ADD"/>
    <w:rsid w:val="009436E5"/>
    <w:rsid w:val="00943C83"/>
    <w:rsid w:val="00944C91"/>
    <w:rsid w:val="0094549C"/>
    <w:rsid w:val="009458AB"/>
    <w:rsid w:val="00945977"/>
    <w:rsid w:val="0094648B"/>
    <w:rsid w:val="009469AB"/>
    <w:rsid w:val="00946B8C"/>
    <w:rsid w:val="00947326"/>
    <w:rsid w:val="009476DA"/>
    <w:rsid w:val="00947DF8"/>
    <w:rsid w:val="009503EF"/>
    <w:rsid w:val="00950B98"/>
    <w:rsid w:val="00950D39"/>
    <w:rsid w:val="00950DC9"/>
    <w:rsid w:val="00950ED1"/>
    <w:rsid w:val="00952419"/>
    <w:rsid w:val="00952900"/>
    <w:rsid w:val="00953397"/>
    <w:rsid w:val="0095339D"/>
    <w:rsid w:val="00953594"/>
    <w:rsid w:val="00953B19"/>
    <w:rsid w:val="00954031"/>
    <w:rsid w:val="009542EB"/>
    <w:rsid w:val="00954557"/>
    <w:rsid w:val="00955261"/>
    <w:rsid w:val="00955A9A"/>
    <w:rsid w:val="0095623E"/>
    <w:rsid w:val="00956438"/>
    <w:rsid w:val="0095666C"/>
    <w:rsid w:val="00956C16"/>
    <w:rsid w:val="00956D27"/>
    <w:rsid w:val="00957043"/>
    <w:rsid w:val="009572CD"/>
    <w:rsid w:val="009573AB"/>
    <w:rsid w:val="00960ABD"/>
    <w:rsid w:val="00961AA9"/>
    <w:rsid w:val="00961D2F"/>
    <w:rsid w:val="00961DF5"/>
    <w:rsid w:val="009638CE"/>
    <w:rsid w:val="00963B90"/>
    <w:rsid w:val="00963C6F"/>
    <w:rsid w:val="00964715"/>
    <w:rsid w:val="00966602"/>
    <w:rsid w:val="00966844"/>
    <w:rsid w:val="009675B3"/>
    <w:rsid w:val="00970517"/>
    <w:rsid w:val="00970BCE"/>
    <w:rsid w:val="00970F31"/>
    <w:rsid w:val="0097174C"/>
    <w:rsid w:val="00973306"/>
    <w:rsid w:val="009733AB"/>
    <w:rsid w:val="00973901"/>
    <w:rsid w:val="00973CD2"/>
    <w:rsid w:val="0097517F"/>
    <w:rsid w:val="00976371"/>
    <w:rsid w:val="00976393"/>
    <w:rsid w:val="0097710F"/>
    <w:rsid w:val="009779C8"/>
    <w:rsid w:val="00980F28"/>
    <w:rsid w:val="00982155"/>
    <w:rsid w:val="00982798"/>
    <w:rsid w:val="009833CF"/>
    <w:rsid w:val="0098356C"/>
    <w:rsid w:val="00983A16"/>
    <w:rsid w:val="00983F85"/>
    <w:rsid w:val="00984236"/>
    <w:rsid w:val="009843AE"/>
    <w:rsid w:val="00985257"/>
    <w:rsid w:val="00985A29"/>
    <w:rsid w:val="00985C4B"/>
    <w:rsid w:val="00985ECE"/>
    <w:rsid w:val="009862F2"/>
    <w:rsid w:val="00987B22"/>
    <w:rsid w:val="0099000B"/>
    <w:rsid w:val="009901A5"/>
    <w:rsid w:val="00990604"/>
    <w:rsid w:val="0099136D"/>
    <w:rsid w:val="0099167D"/>
    <w:rsid w:val="00992400"/>
    <w:rsid w:val="00992A32"/>
    <w:rsid w:val="0099344A"/>
    <w:rsid w:val="00993D60"/>
    <w:rsid w:val="009944EE"/>
    <w:rsid w:val="0099497B"/>
    <w:rsid w:val="00994D12"/>
    <w:rsid w:val="00994D18"/>
    <w:rsid w:val="0099571E"/>
    <w:rsid w:val="00995B9F"/>
    <w:rsid w:val="00996D99"/>
    <w:rsid w:val="00997B47"/>
    <w:rsid w:val="00997ECB"/>
    <w:rsid w:val="009A2715"/>
    <w:rsid w:val="009A30C2"/>
    <w:rsid w:val="009A401A"/>
    <w:rsid w:val="009A40E8"/>
    <w:rsid w:val="009A41D4"/>
    <w:rsid w:val="009A4696"/>
    <w:rsid w:val="009A4A10"/>
    <w:rsid w:val="009A51B0"/>
    <w:rsid w:val="009A52AE"/>
    <w:rsid w:val="009A59DE"/>
    <w:rsid w:val="009A5C0B"/>
    <w:rsid w:val="009A659C"/>
    <w:rsid w:val="009A660D"/>
    <w:rsid w:val="009A681A"/>
    <w:rsid w:val="009A68F5"/>
    <w:rsid w:val="009A6B43"/>
    <w:rsid w:val="009A7596"/>
    <w:rsid w:val="009A771B"/>
    <w:rsid w:val="009A7786"/>
    <w:rsid w:val="009A7F93"/>
    <w:rsid w:val="009B08A5"/>
    <w:rsid w:val="009B0910"/>
    <w:rsid w:val="009B0F2A"/>
    <w:rsid w:val="009B0FBB"/>
    <w:rsid w:val="009B11FC"/>
    <w:rsid w:val="009B1687"/>
    <w:rsid w:val="009B1749"/>
    <w:rsid w:val="009B1A38"/>
    <w:rsid w:val="009B1B72"/>
    <w:rsid w:val="009B1C83"/>
    <w:rsid w:val="009B376E"/>
    <w:rsid w:val="009B41B4"/>
    <w:rsid w:val="009B44F6"/>
    <w:rsid w:val="009B48CE"/>
    <w:rsid w:val="009B4C0C"/>
    <w:rsid w:val="009B53F8"/>
    <w:rsid w:val="009B5C61"/>
    <w:rsid w:val="009B6103"/>
    <w:rsid w:val="009B6218"/>
    <w:rsid w:val="009B6854"/>
    <w:rsid w:val="009C0CE5"/>
    <w:rsid w:val="009C0EF5"/>
    <w:rsid w:val="009C0FB9"/>
    <w:rsid w:val="009C12F9"/>
    <w:rsid w:val="009C186A"/>
    <w:rsid w:val="009C1AE8"/>
    <w:rsid w:val="009C1EFF"/>
    <w:rsid w:val="009C2E2B"/>
    <w:rsid w:val="009C2F61"/>
    <w:rsid w:val="009C30A5"/>
    <w:rsid w:val="009C470F"/>
    <w:rsid w:val="009C4F91"/>
    <w:rsid w:val="009C57AC"/>
    <w:rsid w:val="009C5B8C"/>
    <w:rsid w:val="009C6449"/>
    <w:rsid w:val="009C6748"/>
    <w:rsid w:val="009D09CD"/>
    <w:rsid w:val="009D1658"/>
    <w:rsid w:val="009D19D7"/>
    <w:rsid w:val="009D21A0"/>
    <w:rsid w:val="009D2E35"/>
    <w:rsid w:val="009D3CC6"/>
    <w:rsid w:val="009D4073"/>
    <w:rsid w:val="009D413D"/>
    <w:rsid w:val="009D4341"/>
    <w:rsid w:val="009D4927"/>
    <w:rsid w:val="009D4972"/>
    <w:rsid w:val="009D4F9D"/>
    <w:rsid w:val="009D50AF"/>
    <w:rsid w:val="009D517F"/>
    <w:rsid w:val="009D6126"/>
    <w:rsid w:val="009D6AAF"/>
    <w:rsid w:val="009D7098"/>
    <w:rsid w:val="009D7588"/>
    <w:rsid w:val="009E020E"/>
    <w:rsid w:val="009E0F9B"/>
    <w:rsid w:val="009E1D4A"/>
    <w:rsid w:val="009E235A"/>
    <w:rsid w:val="009E280C"/>
    <w:rsid w:val="009E320B"/>
    <w:rsid w:val="009E3880"/>
    <w:rsid w:val="009E3D1C"/>
    <w:rsid w:val="009E3DF3"/>
    <w:rsid w:val="009E4126"/>
    <w:rsid w:val="009E518C"/>
    <w:rsid w:val="009E636F"/>
    <w:rsid w:val="009E651A"/>
    <w:rsid w:val="009E7496"/>
    <w:rsid w:val="009E74E0"/>
    <w:rsid w:val="009E7587"/>
    <w:rsid w:val="009E7EE6"/>
    <w:rsid w:val="009F15A5"/>
    <w:rsid w:val="009F2554"/>
    <w:rsid w:val="009F2808"/>
    <w:rsid w:val="009F305F"/>
    <w:rsid w:val="009F3A2F"/>
    <w:rsid w:val="009F4B51"/>
    <w:rsid w:val="009F4ED7"/>
    <w:rsid w:val="009F51F8"/>
    <w:rsid w:val="009F58D3"/>
    <w:rsid w:val="009F58F0"/>
    <w:rsid w:val="009F5BF6"/>
    <w:rsid w:val="009F5E67"/>
    <w:rsid w:val="009F5FA2"/>
    <w:rsid w:val="009F6103"/>
    <w:rsid w:val="009F7DCF"/>
    <w:rsid w:val="00A00FEB"/>
    <w:rsid w:val="00A0127B"/>
    <w:rsid w:val="00A01D0D"/>
    <w:rsid w:val="00A024CE"/>
    <w:rsid w:val="00A02654"/>
    <w:rsid w:val="00A0281B"/>
    <w:rsid w:val="00A034F9"/>
    <w:rsid w:val="00A0360F"/>
    <w:rsid w:val="00A0370C"/>
    <w:rsid w:val="00A03BE8"/>
    <w:rsid w:val="00A03DC1"/>
    <w:rsid w:val="00A041AF"/>
    <w:rsid w:val="00A0438C"/>
    <w:rsid w:val="00A077EE"/>
    <w:rsid w:val="00A07815"/>
    <w:rsid w:val="00A07AFF"/>
    <w:rsid w:val="00A107B2"/>
    <w:rsid w:val="00A109C0"/>
    <w:rsid w:val="00A11791"/>
    <w:rsid w:val="00A13875"/>
    <w:rsid w:val="00A14D9B"/>
    <w:rsid w:val="00A14E28"/>
    <w:rsid w:val="00A151E8"/>
    <w:rsid w:val="00A15C86"/>
    <w:rsid w:val="00A15FE0"/>
    <w:rsid w:val="00A16207"/>
    <w:rsid w:val="00A1683C"/>
    <w:rsid w:val="00A16AA3"/>
    <w:rsid w:val="00A17929"/>
    <w:rsid w:val="00A1792D"/>
    <w:rsid w:val="00A200A1"/>
    <w:rsid w:val="00A206FA"/>
    <w:rsid w:val="00A2099D"/>
    <w:rsid w:val="00A2146D"/>
    <w:rsid w:val="00A21EE7"/>
    <w:rsid w:val="00A22F18"/>
    <w:rsid w:val="00A237A3"/>
    <w:rsid w:val="00A2382E"/>
    <w:rsid w:val="00A23B37"/>
    <w:rsid w:val="00A23E03"/>
    <w:rsid w:val="00A23F2E"/>
    <w:rsid w:val="00A24405"/>
    <w:rsid w:val="00A24B7A"/>
    <w:rsid w:val="00A24BC0"/>
    <w:rsid w:val="00A24C68"/>
    <w:rsid w:val="00A24DE0"/>
    <w:rsid w:val="00A25395"/>
    <w:rsid w:val="00A25C5E"/>
    <w:rsid w:val="00A25C6B"/>
    <w:rsid w:val="00A2620D"/>
    <w:rsid w:val="00A26A98"/>
    <w:rsid w:val="00A2723B"/>
    <w:rsid w:val="00A2783E"/>
    <w:rsid w:val="00A3088F"/>
    <w:rsid w:val="00A320AB"/>
    <w:rsid w:val="00A328E1"/>
    <w:rsid w:val="00A32FA4"/>
    <w:rsid w:val="00A33014"/>
    <w:rsid w:val="00A33456"/>
    <w:rsid w:val="00A34281"/>
    <w:rsid w:val="00A34924"/>
    <w:rsid w:val="00A35B22"/>
    <w:rsid w:val="00A35CE2"/>
    <w:rsid w:val="00A3621F"/>
    <w:rsid w:val="00A36E71"/>
    <w:rsid w:val="00A3710B"/>
    <w:rsid w:val="00A37F38"/>
    <w:rsid w:val="00A400C4"/>
    <w:rsid w:val="00A406C8"/>
    <w:rsid w:val="00A40712"/>
    <w:rsid w:val="00A40A00"/>
    <w:rsid w:val="00A4209E"/>
    <w:rsid w:val="00A42259"/>
    <w:rsid w:val="00A430BD"/>
    <w:rsid w:val="00A4377D"/>
    <w:rsid w:val="00A43FE2"/>
    <w:rsid w:val="00A4416D"/>
    <w:rsid w:val="00A444D8"/>
    <w:rsid w:val="00A44907"/>
    <w:rsid w:val="00A44A28"/>
    <w:rsid w:val="00A45B04"/>
    <w:rsid w:val="00A45F20"/>
    <w:rsid w:val="00A461AA"/>
    <w:rsid w:val="00A4689A"/>
    <w:rsid w:val="00A47051"/>
    <w:rsid w:val="00A477AD"/>
    <w:rsid w:val="00A47D99"/>
    <w:rsid w:val="00A50686"/>
    <w:rsid w:val="00A50D1A"/>
    <w:rsid w:val="00A51177"/>
    <w:rsid w:val="00A51432"/>
    <w:rsid w:val="00A518E2"/>
    <w:rsid w:val="00A51A94"/>
    <w:rsid w:val="00A53855"/>
    <w:rsid w:val="00A54224"/>
    <w:rsid w:val="00A54DBF"/>
    <w:rsid w:val="00A54EEE"/>
    <w:rsid w:val="00A553F8"/>
    <w:rsid w:val="00A56EC7"/>
    <w:rsid w:val="00A56FE1"/>
    <w:rsid w:val="00A57280"/>
    <w:rsid w:val="00A574AE"/>
    <w:rsid w:val="00A57A3A"/>
    <w:rsid w:val="00A6006A"/>
    <w:rsid w:val="00A605FF"/>
    <w:rsid w:val="00A60769"/>
    <w:rsid w:val="00A6103C"/>
    <w:rsid w:val="00A6155F"/>
    <w:rsid w:val="00A61BD8"/>
    <w:rsid w:val="00A62283"/>
    <w:rsid w:val="00A626F8"/>
    <w:rsid w:val="00A62D06"/>
    <w:rsid w:val="00A63346"/>
    <w:rsid w:val="00A64062"/>
    <w:rsid w:val="00A6413B"/>
    <w:rsid w:val="00A64725"/>
    <w:rsid w:val="00A64A93"/>
    <w:rsid w:val="00A64AF2"/>
    <w:rsid w:val="00A65C74"/>
    <w:rsid w:val="00A66980"/>
    <w:rsid w:val="00A66C5A"/>
    <w:rsid w:val="00A66D52"/>
    <w:rsid w:val="00A6782B"/>
    <w:rsid w:val="00A67D8E"/>
    <w:rsid w:val="00A7047A"/>
    <w:rsid w:val="00A70DFB"/>
    <w:rsid w:val="00A71A9D"/>
    <w:rsid w:val="00A71ACA"/>
    <w:rsid w:val="00A72126"/>
    <w:rsid w:val="00A727C6"/>
    <w:rsid w:val="00A728CD"/>
    <w:rsid w:val="00A72949"/>
    <w:rsid w:val="00A731A8"/>
    <w:rsid w:val="00A7437F"/>
    <w:rsid w:val="00A7526A"/>
    <w:rsid w:val="00A753C2"/>
    <w:rsid w:val="00A755AD"/>
    <w:rsid w:val="00A76985"/>
    <w:rsid w:val="00A76B05"/>
    <w:rsid w:val="00A8004D"/>
    <w:rsid w:val="00A80A06"/>
    <w:rsid w:val="00A8272F"/>
    <w:rsid w:val="00A8274A"/>
    <w:rsid w:val="00A830DC"/>
    <w:rsid w:val="00A83B61"/>
    <w:rsid w:val="00A83DC6"/>
    <w:rsid w:val="00A84C0E"/>
    <w:rsid w:val="00A84E67"/>
    <w:rsid w:val="00A85219"/>
    <w:rsid w:val="00A8592D"/>
    <w:rsid w:val="00A86CB5"/>
    <w:rsid w:val="00A86D73"/>
    <w:rsid w:val="00A86FBF"/>
    <w:rsid w:val="00A8724A"/>
    <w:rsid w:val="00A90429"/>
    <w:rsid w:val="00A91A81"/>
    <w:rsid w:val="00A92C5F"/>
    <w:rsid w:val="00A93B52"/>
    <w:rsid w:val="00A93DE8"/>
    <w:rsid w:val="00A940BB"/>
    <w:rsid w:val="00A944B8"/>
    <w:rsid w:val="00A944CE"/>
    <w:rsid w:val="00A944D6"/>
    <w:rsid w:val="00A947A9"/>
    <w:rsid w:val="00A954AD"/>
    <w:rsid w:val="00A95AB7"/>
    <w:rsid w:val="00A95F58"/>
    <w:rsid w:val="00A97903"/>
    <w:rsid w:val="00A97AC9"/>
    <w:rsid w:val="00AA0D76"/>
    <w:rsid w:val="00AA1C3E"/>
    <w:rsid w:val="00AA2AC0"/>
    <w:rsid w:val="00AA3357"/>
    <w:rsid w:val="00AA3A0D"/>
    <w:rsid w:val="00AA4074"/>
    <w:rsid w:val="00AA4135"/>
    <w:rsid w:val="00AA5275"/>
    <w:rsid w:val="00AA5D4B"/>
    <w:rsid w:val="00AA71FC"/>
    <w:rsid w:val="00AA7F63"/>
    <w:rsid w:val="00AB0F07"/>
    <w:rsid w:val="00AB10CC"/>
    <w:rsid w:val="00AB2580"/>
    <w:rsid w:val="00AB2C5E"/>
    <w:rsid w:val="00AB2E93"/>
    <w:rsid w:val="00AB2EC1"/>
    <w:rsid w:val="00AB4396"/>
    <w:rsid w:val="00AB4F13"/>
    <w:rsid w:val="00AB586D"/>
    <w:rsid w:val="00AB5CFF"/>
    <w:rsid w:val="00AB67DE"/>
    <w:rsid w:val="00AB6B42"/>
    <w:rsid w:val="00AB731D"/>
    <w:rsid w:val="00AB7320"/>
    <w:rsid w:val="00AB7CE8"/>
    <w:rsid w:val="00AB7DDA"/>
    <w:rsid w:val="00AC01C2"/>
    <w:rsid w:val="00AC032C"/>
    <w:rsid w:val="00AC18E0"/>
    <w:rsid w:val="00AC1EE9"/>
    <w:rsid w:val="00AC3034"/>
    <w:rsid w:val="00AC42B0"/>
    <w:rsid w:val="00AC43D3"/>
    <w:rsid w:val="00AC43DE"/>
    <w:rsid w:val="00AC4D18"/>
    <w:rsid w:val="00AC5652"/>
    <w:rsid w:val="00AC56FB"/>
    <w:rsid w:val="00AC58BC"/>
    <w:rsid w:val="00AC5984"/>
    <w:rsid w:val="00AC7202"/>
    <w:rsid w:val="00AC72AB"/>
    <w:rsid w:val="00AC7DB3"/>
    <w:rsid w:val="00AD0592"/>
    <w:rsid w:val="00AD0653"/>
    <w:rsid w:val="00AD06BC"/>
    <w:rsid w:val="00AD07E5"/>
    <w:rsid w:val="00AD0A4F"/>
    <w:rsid w:val="00AD151B"/>
    <w:rsid w:val="00AD2BEC"/>
    <w:rsid w:val="00AD4A55"/>
    <w:rsid w:val="00AD533D"/>
    <w:rsid w:val="00AD5718"/>
    <w:rsid w:val="00AD5B97"/>
    <w:rsid w:val="00AD6E9F"/>
    <w:rsid w:val="00AD7076"/>
    <w:rsid w:val="00AD7C7F"/>
    <w:rsid w:val="00AD7CC0"/>
    <w:rsid w:val="00AD7F82"/>
    <w:rsid w:val="00AE00AA"/>
    <w:rsid w:val="00AE1A58"/>
    <w:rsid w:val="00AE1ADF"/>
    <w:rsid w:val="00AE1B59"/>
    <w:rsid w:val="00AE1DB7"/>
    <w:rsid w:val="00AE1F28"/>
    <w:rsid w:val="00AE2DE1"/>
    <w:rsid w:val="00AE40A7"/>
    <w:rsid w:val="00AE5E35"/>
    <w:rsid w:val="00AE5FD7"/>
    <w:rsid w:val="00AE6163"/>
    <w:rsid w:val="00AE6546"/>
    <w:rsid w:val="00AE6B71"/>
    <w:rsid w:val="00AE6E32"/>
    <w:rsid w:val="00AE787F"/>
    <w:rsid w:val="00AF028F"/>
    <w:rsid w:val="00AF1200"/>
    <w:rsid w:val="00AF2184"/>
    <w:rsid w:val="00AF31ED"/>
    <w:rsid w:val="00AF39AB"/>
    <w:rsid w:val="00AF3AA9"/>
    <w:rsid w:val="00AF4092"/>
    <w:rsid w:val="00AF4DED"/>
    <w:rsid w:val="00AF5546"/>
    <w:rsid w:val="00AF5FC5"/>
    <w:rsid w:val="00AF61B0"/>
    <w:rsid w:val="00AF6F82"/>
    <w:rsid w:val="00AF7640"/>
    <w:rsid w:val="00B001FE"/>
    <w:rsid w:val="00B0054C"/>
    <w:rsid w:val="00B00E1F"/>
    <w:rsid w:val="00B02FA1"/>
    <w:rsid w:val="00B030CA"/>
    <w:rsid w:val="00B04D51"/>
    <w:rsid w:val="00B0538C"/>
    <w:rsid w:val="00B05D0F"/>
    <w:rsid w:val="00B07518"/>
    <w:rsid w:val="00B07F6E"/>
    <w:rsid w:val="00B1069F"/>
    <w:rsid w:val="00B119DD"/>
    <w:rsid w:val="00B14094"/>
    <w:rsid w:val="00B148E8"/>
    <w:rsid w:val="00B152C3"/>
    <w:rsid w:val="00B152EE"/>
    <w:rsid w:val="00B15785"/>
    <w:rsid w:val="00B157D7"/>
    <w:rsid w:val="00B15CD2"/>
    <w:rsid w:val="00B15EDE"/>
    <w:rsid w:val="00B16C19"/>
    <w:rsid w:val="00B1713D"/>
    <w:rsid w:val="00B1733C"/>
    <w:rsid w:val="00B17356"/>
    <w:rsid w:val="00B17F67"/>
    <w:rsid w:val="00B20334"/>
    <w:rsid w:val="00B20510"/>
    <w:rsid w:val="00B20FBF"/>
    <w:rsid w:val="00B213CA"/>
    <w:rsid w:val="00B2143B"/>
    <w:rsid w:val="00B21B05"/>
    <w:rsid w:val="00B21CCE"/>
    <w:rsid w:val="00B2200F"/>
    <w:rsid w:val="00B2241E"/>
    <w:rsid w:val="00B2334B"/>
    <w:rsid w:val="00B2399C"/>
    <w:rsid w:val="00B242CD"/>
    <w:rsid w:val="00B251E9"/>
    <w:rsid w:val="00B253F0"/>
    <w:rsid w:val="00B2604E"/>
    <w:rsid w:val="00B260EC"/>
    <w:rsid w:val="00B309C8"/>
    <w:rsid w:val="00B32176"/>
    <w:rsid w:val="00B32EFD"/>
    <w:rsid w:val="00B33C93"/>
    <w:rsid w:val="00B348F0"/>
    <w:rsid w:val="00B34A78"/>
    <w:rsid w:val="00B34CBF"/>
    <w:rsid w:val="00B35DEE"/>
    <w:rsid w:val="00B362AD"/>
    <w:rsid w:val="00B364FD"/>
    <w:rsid w:val="00B36FE0"/>
    <w:rsid w:val="00B37355"/>
    <w:rsid w:val="00B37E3A"/>
    <w:rsid w:val="00B40284"/>
    <w:rsid w:val="00B41436"/>
    <w:rsid w:val="00B4149F"/>
    <w:rsid w:val="00B42211"/>
    <w:rsid w:val="00B4244D"/>
    <w:rsid w:val="00B42A13"/>
    <w:rsid w:val="00B43568"/>
    <w:rsid w:val="00B44D8C"/>
    <w:rsid w:val="00B44E16"/>
    <w:rsid w:val="00B45328"/>
    <w:rsid w:val="00B4630B"/>
    <w:rsid w:val="00B4726B"/>
    <w:rsid w:val="00B473D3"/>
    <w:rsid w:val="00B5146B"/>
    <w:rsid w:val="00B51A5E"/>
    <w:rsid w:val="00B51B6F"/>
    <w:rsid w:val="00B52686"/>
    <w:rsid w:val="00B52C80"/>
    <w:rsid w:val="00B532C5"/>
    <w:rsid w:val="00B53C5D"/>
    <w:rsid w:val="00B54305"/>
    <w:rsid w:val="00B54957"/>
    <w:rsid w:val="00B55284"/>
    <w:rsid w:val="00B55413"/>
    <w:rsid w:val="00B55A19"/>
    <w:rsid w:val="00B55A5B"/>
    <w:rsid w:val="00B5645A"/>
    <w:rsid w:val="00B56718"/>
    <w:rsid w:val="00B568EC"/>
    <w:rsid w:val="00B57050"/>
    <w:rsid w:val="00B571A2"/>
    <w:rsid w:val="00B57232"/>
    <w:rsid w:val="00B57BA2"/>
    <w:rsid w:val="00B602DA"/>
    <w:rsid w:val="00B6061F"/>
    <w:rsid w:val="00B61647"/>
    <w:rsid w:val="00B61B96"/>
    <w:rsid w:val="00B61F74"/>
    <w:rsid w:val="00B62538"/>
    <w:rsid w:val="00B625EF"/>
    <w:rsid w:val="00B62C64"/>
    <w:rsid w:val="00B62EBB"/>
    <w:rsid w:val="00B63DFF"/>
    <w:rsid w:val="00B63E1A"/>
    <w:rsid w:val="00B64181"/>
    <w:rsid w:val="00B649A7"/>
    <w:rsid w:val="00B65078"/>
    <w:rsid w:val="00B65121"/>
    <w:rsid w:val="00B657F3"/>
    <w:rsid w:val="00B65994"/>
    <w:rsid w:val="00B65BC0"/>
    <w:rsid w:val="00B70C3E"/>
    <w:rsid w:val="00B71768"/>
    <w:rsid w:val="00B71B4E"/>
    <w:rsid w:val="00B71EC6"/>
    <w:rsid w:val="00B72CD7"/>
    <w:rsid w:val="00B73306"/>
    <w:rsid w:val="00B736D3"/>
    <w:rsid w:val="00B73D27"/>
    <w:rsid w:val="00B74E3D"/>
    <w:rsid w:val="00B751A2"/>
    <w:rsid w:val="00B757F2"/>
    <w:rsid w:val="00B759B6"/>
    <w:rsid w:val="00B76686"/>
    <w:rsid w:val="00B76A95"/>
    <w:rsid w:val="00B7765C"/>
    <w:rsid w:val="00B77A6C"/>
    <w:rsid w:val="00B803B8"/>
    <w:rsid w:val="00B807A2"/>
    <w:rsid w:val="00B811EB"/>
    <w:rsid w:val="00B8156B"/>
    <w:rsid w:val="00B82228"/>
    <w:rsid w:val="00B822C6"/>
    <w:rsid w:val="00B8283D"/>
    <w:rsid w:val="00B82E69"/>
    <w:rsid w:val="00B84121"/>
    <w:rsid w:val="00B851C1"/>
    <w:rsid w:val="00B85209"/>
    <w:rsid w:val="00B85366"/>
    <w:rsid w:val="00B85E93"/>
    <w:rsid w:val="00B86147"/>
    <w:rsid w:val="00B86A6B"/>
    <w:rsid w:val="00B90781"/>
    <w:rsid w:val="00B91207"/>
    <w:rsid w:val="00B914BE"/>
    <w:rsid w:val="00B916C6"/>
    <w:rsid w:val="00B922B2"/>
    <w:rsid w:val="00B92C7C"/>
    <w:rsid w:val="00B9339B"/>
    <w:rsid w:val="00B950E4"/>
    <w:rsid w:val="00B956EC"/>
    <w:rsid w:val="00B95AB9"/>
    <w:rsid w:val="00B95E90"/>
    <w:rsid w:val="00B97523"/>
    <w:rsid w:val="00BA2B38"/>
    <w:rsid w:val="00BA2B3C"/>
    <w:rsid w:val="00BA2CC7"/>
    <w:rsid w:val="00BA2FC2"/>
    <w:rsid w:val="00BA336C"/>
    <w:rsid w:val="00BA38E9"/>
    <w:rsid w:val="00BA3A5E"/>
    <w:rsid w:val="00BA4175"/>
    <w:rsid w:val="00BA41BB"/>
    <w:rsid w:val="00BA47EA"/>
    <w:rsid w:val="00BA5DAF"/>
    <w:rsid w:val="00BA67B6"/>
    <w:rsid w:val="00BA6EA3"/>
    <w:rsid w:val="00BA7250"/>
    <w:rsid w:val="00BA7273"/>
    <w:rsid w:val="00BA766E"/>
    <w:rsid w:val="00BA7904"/>
    <w:rsid w:val="00BB02E5"/>
    <w:rsid w:val="00BB0443"/>
    <w:rsid w:val="00BB11EE"/>
    <w:rsid w:val="00BB155B"/>
    <w:rsid w:val="00BB1617"/>
    <w:rsid w:val="00BB1690"/>
    <w:rsid w:val="00BB1B67"/>
    <w:rsid w:val="00BB2183"/>
    <w:rsid w:val="00BB21CE"/>
    <w:rsid w:val="00BB22F0"/>
    <w:rsid w:val="00BB3265"/>
    <w:rsid w:val="00BB4508"/>
    <w:rsid w:val="00BB58DD"/>
    <w:rsid w:val="00BB5C85"/>
    <w:rsid w:val="00BB66FF"/>
    <w:rsid w:val="00BB68FF"/>
    <w:rsid w:val="00BB6C16"/>
    <w:rsid w:val="00BB6FB3"/>
    <w:rsid w:val="00BB7B16"/>
    <w:rsid w:val="00BC1B51"/>
    <w:rsid w:val="00BC1B52"/>
    <w:rsid w:val="00BC20E3"/>
    <w:rsid w:val="00BC2E83"/>
    <w:rsid w:val="00BC35F5"/>
    <w:rsid w:val="00BC3A31"/>
    <w:rsid w:val="00BC482A"/>
    <w:rsid w:val="00BC48C0"/>
    <w:rsid w:val="00BC4B9D"/>
    <w:rsid w:val="00BC54E6"/>
    <w:rsid w:val="00BC7250"/>
    <w:rsid w:val="00BC7894"/>
    <w:rsid w:val="00BD0A60"/>
    <w:rsid w:val="00BD104F"/>
    <w:rsid w:val="00BD12EF"/>
    <w:rsid w:val="00BD1A13"/>
    <w:rsid w:val="00BD23D3"/>
    <w:rsid w:val="00BD2E53"/>
    <w:rsid w:val="00BD31BB"/>
    <w:rsid w:val="00BD3CD5"/>
    <w:rsid w:val="00BD4691"/>
    <w:rsid w:val="00BD4A76"/>
    <w:rsid w:val="00BD4C04"/>
    <w:rsid w:val="00BD6302"/>
    <w:rsid w:val="00BD66E0"/>
    <w:rsid w:val="00BD7217"/>
    <w:rsid w:val="00BD7382"/>
    <w:rsid w:val="00BD7741"/>
    <w:rsid w:val="00BE09D7"/>
    <w:rsid w:val="00BE1207"/>
    <w:rsid w:val="00BE2242"/>
    <w:rsid w:val="00BE2C4A"/>
    <w:rsid w:val="00BE4A90"/>
    <w:rsid w:val="00BE4C51"/>
    <w:rsid w:val="00BE502E"/>
    <w:rsid w:val="00BE5F3C"/>
    <w:rsid w:val="00BE624B"/>
    <w:rsid w:val="00BE64A4"/>
    <w:rsid w:val="00BE6C18"/>
    <w:rsid w:val="00BE6CA6"/>
    <w:rsid w:val="00BE76EA"/>
    <w:rsid w:val="00BE78CD"/>
    <w:rsid w:val="00BE7A9B"/>
    <w:rsid w:val="00BF0F4B"/>
    <w:rsid w:val="00BF1229"/>
    <w:rsid w:val="00BF15DF"/>
    <w:rsid w:val="00BF3123"/>
    <w:rsid w:val="00BF3EA0"/>
    <w:rsid w:val="00BF413B"/>
    <w:rsid w:val="00BF43A6"/>
    <w:rsid w:val="00BF4B68"/>
    <w:rsid w:val="00BF4B84"/>
    <w:rsid w:val="00BF4BF8"/>
    <w:rsid w:val="00BF5544"/>
    <w:rsid w:val="00BF66E9"/>
    <w:rsid w:val="00BF6851"/>
    <w:rsid w:val="00BF7010"/>
    <w:rsid w:val="00BF71BC"/>
    <w:rsid w:val="00C00717"/>
    <w:rsid w:val="00C00B8F"/>
    <w:rsid w:val="00C02992"/>
    <w:rsid w:val="00C031E0"/>
    <w:rsid w:val="00C035E9"/>
    <w:rsid w:val="00C0483C"/>
    <w:rsid w:val="00C063A5"/>
    <w:rsid w:val="00C07804"/>
    <w:rsid w:val="00C10AC4"/>
    <w:rsid w:val="00C118C0"/>
    <w:rsid w:val="00C12400"/>
    <w:rsid w:val="00C15B25"/>
    <w:rsid w:val="00C15D6E"/>
    <w:rsid w:val="00C15E7A"/>
    <w:rsid w:val="00C1622F"/>
    <w:rsid w:val="00C16327"/>
    <w:rsid w:val="00C165F5"/>
    <w:rsid w:val="00C168B9"/>
    <w:rsid w:val="00C17768"/>
    <w:rsid w:val="00C17CA9"/>
    <w:rsid w:val="00C20321"/>
    <w:rsid w:val="00C206AF"/>
    <w:rsid w:val="00C20EFE"/>
    <w:rsid w:val="00C21897"/>
    <w:rsid w:val="00C22269"/>
    <w:rsid w:val="00C23B74"/>
    <w:rsid w:val="00C23F5C"/>
    <w:rsid w:val="00C24B8F"/>
    <w:rsid w:val="00C254E7"/>
    <w:rsid w:val="00C25DA1"/>
    <w:rsid w:val="00C26501"/>
    <w:rsid w:val="00C265A4"/>
    <w:rsid w:val="00C26AD8"/>
    <w:rsid w:val="00C27555"/>
    <w:rsid w:val="00C30B3D"/>
    <w:rsid w:val="00C318CE"/>
    <w:rsid w:val="00C31ACB"/>
    <w:rsid w:val="00C31B0E"/>
    <w:rsid w:val="00C3323A"/>
    <w:rsid w:val="00C33928"/>
    <w:rsid w:val="00C33999"/>
    <w:rsid w:val="00C346E1"/>
    <w:rsid w:val="00C34CEA"/>
    <w:rsid w:val="00C34D65"/>
    <w:rsid w:val="00C358F2"/>
    <w:rsid w:val="00C36691"/>
    <w:rsid w:val="00C36A5A"/>
    <w:rsid w:val="00C3733C"/>
    <w:rsid w:val="00C376CD"/>
    <w:rsid w:val="00C404DE"/>
    <w:rsid w:val="00C40BB6"/>
    <w:rsid w:val="00C412D7"/>
    <w:rsid w:val="00C41714"/>
    <w:rsid w:val="00C41B77"/>
    <w:rsid w:val="00C41E9A"/>
    <w:rsid w:val="00C42DAD"/>
    <w:rsid w:val="00C4427F"/>
    <w:rsid w:val="00C44852"/>
    <w:rsid w:val="00C44BAB"/>
    <w:rsid w:val="00C44DE7"/>
    <w:rsid w:val="00C4513F"/>
    <w:rsid w:val="00C459F6"/>
    <w:rsid w:val="00C47053"/>
    <w:rsid w:val="00C500EA"/>
    <w:rsid w:val="00C50AD8"/>
    <w:rsid w:val="00C51277"/>
    <w:rsid w:val="00C5154A"/>
    <w:rsid w:val="00C51610"/>
    <w:rsid w:val="00C520D4"/>
    <w:rsid w:val="00C520DE"/>
    <w:rsid w:val="00C520FA"/>
    <w:rsid w:val="00C53118"/>
    <w:rsid w:val="00C533DE"/>
    <w:rsid w:val="00C54140"/>
    <w:rsid w:val="00C544B9"/>
    <w:rsid w:val="00C5622D"/>
    <w:rsid w:val="00C57086"/>
    <w:rsid w:val="00C57939"/>
    <w:rsid w:val="00C601C7"/>
    <w:rsid w:val="00C6058D"/>
    <w:rsid w:val="00C6101B"/>
    <w:rsid w:val="00C61536"/>
    <w:rsid w:val="00C61F02"/>
    <w:rsid w:val="00C621C5"/>
    <w:rsid w:val="00C624B3"/>
    <w:rsid w:val="00C62803"/>
    <w:rsid w:val="00C63097"/>
    <w:rsid w:val="00C631E4"/>
    <w:rsid w:val="00C63734"/>
    <w:rsid w:val="00C6379E"/>
    <w:rsid w:val="00C63B84"/>
    <w:rsid w:val="00C641AD"/>
    <w:rsid w:val="00C64523"/>
    <w:rsid w:val="00C645EF"/>
    <w:rsid w:val="00C64B4B"/>
    <w:rsid w:val="00C65136"/>
    <w:rsid w:val="00C6536C"/>
    <w:rsid w:val="00C65D63"/>
    <w:rsid w:val="00C66825"/>
    <w:rsid w:val="00C670BE"/>
    <w:rsid w:val="00C676E9"/>
    <w:rsid w:val="00C701B3"/>
    <w:rsid w:val="00C70A5B"/>
    <w:rsid w:val="00C70AEA"/>
    <w:rsid w:val="00C70B66"/>
    <w:rsid w:val="00C71ED7"/>
    <w:rsid w:val="00C722D5"/>
    <w:rsid w:val="00C72337"/>
    <w:rsid w:val="00C72595"/>
    <w:rsid w:val="00C7259B"/>
    <w:rsid w:val="00C72F4B"/>
    <w:rsid w:val="00C7363D"/>
    <w:rsid w:val="00C74162"/>
    <w:rsid w:val="00C74569"/>
    <w:rsid w:val="00C74FF6"/>
    <w:rsid w:val="00C75020"/>
    <w:rsid w:val="00C7566F"/>
    <w:rsid w:val="00C7597F"/>
    <w:rsid w:val="00C75E69"/>
    <w:rsid w:val="00C75EAD"/>
    <w:rsid w:val="00C76D6C"/>
    <w:rsid w:val="00C810A6"/>
    <w:rsid w:val="00C811FF"/>
    <w:rsid w:val="00C8322D"/>
    <w:rsid w:val="00C83244"/>
    <w:rsid w:val="00C83711"/>
    <w:rsid w:val="00C83C59"/>
    <w:rsid w:val="00C8462D"/>
    <w:rsid w:val="00C84B30"/>
    <w:rsid w:val="00C8519C"/>
    <w:rsid w:val="00C863F3"/>
    <w:rsid w:val="00C86A9D"/>
    <w:rsid w:val="00C87344"/>
    <w:rsid w:val="00C9062A"/>
    <w:rsid w:val="00C926FD"/>
    <w:rsid w:val="00C92B7A"/>
    <w:rsid w:val="00C931D5"/>
    <w:rsid w:val="00C94690"/>
    <w:rsid w:val="00C94695"/>
    <w:rsid w:val="00C948B7"/>
    <w:rsid w:val="00C95D25"/>
    <w:rsid w:val="00C963C8"/>
    <w:rsid w:val="00C96706"/>
    <w:rsid w:val="00C96AFB"/>
    <w:rsid w:val="00CA1398"/>
    <w:rsid w:val="00CA245B"/>
    <w:rsid w:val="00CA26C6"/>
    <w:rsid w:val="00CA2E08"/>
    <w:rsid w:val="00CA4A45"/>
    <w:rsid w:val="00CA58FB"/>
    <w:rsid w:val="00CA62A5"/>
    <w:rsid w:val="00CA6408"/>
    <w:rsid w:val="00CA7FD9"/>
    <w:rsid w:val="00CB0E14"/>
    <w:rsid w:val="00CB1006"/>
    <w:rsid w:val="00CB10BB"/>
    <w:rsid w:val="00CB1140"/>
    <w:rsid w:val="00CB124C"/>
    <w:rsid w:val="00CB17B9"/>
    <w:rsid w:val="00CB2ECE"/>
    <w:rsid w:val="00CB35AD"/>
    <w:rsid w:val="00CB3A9F"/>
    <w:rsid w:val="00CB4CE5"/>
    <w:rsid w:val="00CB58D3"/>
    <w:rsid w:val="00CB671D"/>
    <w:rsid w:val="00CB6B6B"/>
    <w:rsid w:val="00CB7059"/>
    <w:rsid w:val="00CB7897"/>
    <w:rsid w:val="00CC0610"/>
    <w:rsid w:val="00CC202D"/>
    <w:rsid w:val="00CC269F"/>
    <w:rsid w:val="00CC2777"/>
    <w:rsid w:val="00CC38D8"/>
    <w:rsid w:val="00CC3CEA"/>
    <w:rsid w:val="00CC3DDC"/>
    <w:rsid w:val="00CC44FF"/>
    <w:rsid w:val="00CC4A4D"/>
    <w:rsid w:val="00CC4B1F"/>
    <w:rsid w:val="00CC4F48"/>
    <w:rsid w:val="00CC53FE"/>
    <w:rsid w:val="00CC6742"/>
    <w:rsid w:val="00CC73E7"/>
    <w:rsid w:val="00CD019C"/>
    <w:rsid w:val="00CD02A5"/>
    <w:rsid w:val="00CD07E8"/>
    <w:rsid w:val="00CD27FB"/>
    <w:rsid w:val="00CD4E9C"/>
    <w:rsid w:val="00CD5289"/>
    <w:rsid w:val="00CD6134"/>
    <w:rsid w:val="00CD6562"/>
    <w:rsid w:val="00CD6A57"/>
    <w:rsid w:val="00CD6FE5"/>
    <w:rsid w:val="00CD7B3B"/>
    <w:rsid w:val="00CE0220"/>
    <w:rsid w:val="00CE03EB"/>
    <w:rsid w:val="00CE0E50"/>
    <w:rsid w:val="00CE21D9"/>
    <w:rsid w:val="00CE28CD"/>
    <w:rsid w:val="00CE3066"/>
    <w:rsid w:val="00CE5F1A"/>
    <w:rsid w:val="00CE6071"/>
    <w:rsid w:val="00CE7031"/>
    <w:rsid w:val="00CE75BD"/>
    <w:rsid w:val="00CF01DE"/>
    <w:rsid w:val="00CF07D5"/>
    <w:rsid w:val="00CF0A43"/>
    <w:rsid w:val="00CF0CC4"/>
    <w:rsid w:val="00CF10A4"/>
    <w:rsid w:val="00CF216C"/>
    <w:rsid w:val="00CF2F95"/>
    <w:rsid w:val="00CF35E1"/>
    <w:rsid w:val="00CF36BB"/>
    <w:rsid w:val="00CF42FE"/>
    <w:rsid w:val="00CF45CE"/>
    <w:rsid w:val="00CF5D3D"/>
    <w:rsid w:val="00CF5FF9"/>
    <w:rsid w:val="00CF6341"/>
    <w:rsid w:val="00CF6408"/>
    <w:rsid w:val="00CF6510"/>
    <w:rsid w:val="00CF6AED"/>
    <w:rsid w:val="00CF7352"/>
    <w:rsid w:val="00CF7A22"/>
    <w:rsid w:val="00D019B7"/>
    <w:rsid w:val="00D01E71"/>
    <w:rsid w:val="00D023AB"/>
    <w:rsid w:val="00D02F6D"/>
    <w:rsid w:val="00D038B0"/>
    <w:rsid w:val="00D055A1"/>
    <w:rsid w:val="00D05674"/>
    <w:rsid w:val="00D05C5D"/>
    <w:rsid w:val="00D05F4A"/>
    <w:rsid w:val="00D06384"/>
    <w:rsid w:val="00D064BF"/>
    <w:rsid w:val="00D0685D"/>
    <w:rsid w:val="00D06F43"/>
    <w:rsid w:val="00D0735D"/>
    <w:rsid w:val="00D10865"/>
    <w:rsid w:val="00D108CE"/>
    <w:rsid w:val="00D10E83"/>
    <w:rsid w:val="00D10EA5"/>
    <w:rsid w:val="00D11242"/>
    <w:rsid w:val="00D115E1"/>
    <w:rsid w:val="00D11850"/>
    <w:rsid w:val="00D11F89"/>
    <w:rsid w:val="00D1229F"/>
    <w:rsid w:val="00D12C94"/>
    <w:rsid w:val="00D131AB"/>
    <w:rsid w:val="00D13298"/>
    <w:rsid w:val="00D1364E"/>
    <w:rsid w:val="00D13DC2"/>
    <w:rsid w:val="00D1474D"/>
    <w:rsid w:val="00D16195"/>
    <w:rsid w:val="00D16A46"/>
    <w:rsid w:val="00D16AAE"/>
    <w:rsid w:val="00D16E90"/>
    <w:rsid w:val="00D17663"/>
    <w:rsid w:val="00D20947"/>
    <w:rsid w:val="00D20B35"/>
    <w:rsid w:val="00D21BC2"/>
    <w:rsid w:val="00D21C12"/>
    <w:rsid w:val="00D21F3A"/>
    <w:rsid w:val="00D2249F"/>
    <w:rsid w:val="00D22CD3"/>
    <w:rsid w:val="00D232CB"/>
    <w:rsid w:val="00D239AF"/>
    <w:rsid w:val="00D24046"/>
    <w:rsid w:val="00D244D1"/>
    <w:rsid w:val="00D247F6"/>
    <w:rsid w:val="00D24B21"/>
    <w:rsid w:val="00D2527F"/>
    <w:rsid w:val="00D2544C"/>
    <w:rsid w:val="00D2629F"/>
    <w:rsid w:val="00D26ABB"/>
    <w:rsid w:val="00D26CA2"/>
    <w:rsid w:val="00D27705"/>
    <w:rsid w:val="00D27E44"/>
    <w:rsid w:val="00D27FCB"/>
    <w:rsid w:val="00D301E9"/>
    <w:rsid w:val="00D307A6"/>
    <w:rsid w:val="00D30C8C"/>
    <w:rsid w:val="00D30E64"/>
    <w:rsid w:val="00D30E8C"/>
    <w:rsid w:val="00D31352"/>
    <w:rsid w:val="00D3186C"/>
    <w:rsid w:val="00D322D6"/>
    <w:rsid w:val="00D3247B"/>
    <w:rsid w:val="00D3260F"/>
    <w:rsid w:val="00D32F7C"/>
    <w:rsid w:val="00D3304C"/>
    <w:rsid w:val="00D33F31"/>
    <w:rsid w:val="00D3407E"/>
    <w:rsid w:val="00D34537"/>
    <w:rsid w:val="00D34EBB"/>
    <w:rsid w:val="00D35437"/>
    <w:rsid w:val="00D35D98"/>
    <w:rsid w:val="00D36264"/>
    <w:rsid w:val="00D36843"/>
    <w:rsid w:val="00D36ACF"/>
    <w:rsid w:val="00D37731"/>
    <w:rsid w:val="00D41213"/>
    <w:rsid w:val="00D412C2"/>
    <w:rsid w:val="00D413C5"/>
    <w:rsid w:val="00D413F0"/>
    <w:rsid w:val="00D42F35"/>
    <w:rsid w:val="00D431C1"/>
    <w:rsid w:val="00D43966"/>
    <w:rsid w:val="00D43EF1"/>
    <w:rsid w:val="00D44688"/>
    <w:rsid w:val="00D44F48"/>
    <w:rsid w:val="00D4577D"/>
    <w:rsid w:val="00D46144"/>
    <w:rsid w:val="00D46161"/>
    <w:rsid w:val="00D46807"/>
    <w:rsid w:val="00D469AF"/>
    <w:rsid w:val="00D50C82"/>
    <w:rsid w:val="00D51EA6"/>
    <w:rsid w:val="00D527F3"/>
    <w:rsid w:val="00D52807"/>
    <w:rsid w:val="00D52ED0"/>
    <w:rsid w:val="00D53937"/>
    <w:rsid w:val="00D54193"/>
    <w:rsid w:val="00D545FD"/>
    <w:rsid w:val="00D548FF"/>
    <w:rsid w:val="00D5545A"/>
    <w:rsid w:val="00D55A3A"/>
    <w:rsid w:val="00D5692F"/>
    <w:rsid w:val="00D56E4B"/>
    <w:rsid w:val="00D57DD4"/>
    <w:rsid w:val="00D57FCF"/>
    <w:rsid w:val="00D60BD5"/>
    <w:rsid w:val="00D60DF2"/>
    <w:rsid w:val="00D6129E"/>
    <w:rsid w:val="00D61AC6"/>
    <w:rsid w:val="00D61CA8"/>
    <w:rsid w:val="00D632C7"/>
    <w:rsid w:val="00D633BF"/>
    <w:rsid w:val="00D63ADF"/>
    <w:rsid w:val="00D640E4"/>
    <w:rsid w:val="00D64C7A"/>
    <w:rsid w:val="00D65466"/>
    <w:rsid w:val="00D66187"/>
    <w:rsid w:val="00D661A5"/>
    <w:rsid w:val="00D702DE"/>
    <w:rsid w:val="00D713A3"/>
    <w:rsid w:val="00D7159E"/>
    <w:rsid w:val="00D71907"/>
    <w:rsid w:val="00D72225"/>
    <w:rsid w:val="00D72F15"/>
    <w:rsid w:val="00D7386D"/>
    <w:rsid w:val="00D74966"/>
    <w:rsid w:val="00D75F1B"/>
    <w:rsid w:val="00D771C4"/>
    <w:rsid w:val="00D7752C"/>
    <w:rsid w:val="00D7756F"/>
    <w:rsid w:val="00D77C6A"/>
    <w:rsid w:val="00D8098E"/>
    <w:rsid w:val="00D826B4"/>
    <w:rsid w:val="00D8370B"/>
    <w:rsid w:val="00D84B33"/>
    <w:rsid w:val="00D860BA"/>
    <w:rsid w:val="00D8672D"/>
    <w:rsid w:val="00D875C2"/>
    <w:rsid w:val="00D909C7"/>
    <w:rsid w:val="00D90A29"/>
    <w:rsid w:val="00D9137D"/>
    <w:rsid w:val="00D915B9"/>
    <w:rsid w:val="00D92BAD"/>
    <w:rsid w:val="00D92CE8"/>
    <w:rsid w:val="00D936FF"/>
    <w:rsid w:val="00D94226"/>
    <w:rsid w:val="00D94310"/>
    <w:rsid w:val="00D94AB7"/>
    <w:rsid w:val="00D95168"/>
    <w:rsid w:val="00D95B1E"/>
    <w:rsid w:val="00D95BDC"/>
    <w:rsid w:val="00D9684E"/>
    <w:rsid w:val="00D969B9"/>
    <w:rsid w:val="00D97007"/>
    <w:rsid w:val="00DA0149"/>
    <w:rsid w:val="00DA0DA0"/>
    <w:rsid w:val="00DA1293"/>
    <w:rsid w:val="00DA213D"/>
    <w:rsid w:val="00DA2BB7"/>
    <w:rsid w:val="00DA3384"/>
    <w:rsid w:val="00DA37C3"/>
    <w:rsid w:val="00DA3A68"/>
    <w:rsid w:val="00DA3E60"/>
    <w:rsid w:val="00DA4560"/>
    <w:rsid w:val="00DA45D7"/>
    <w:rsid w:val="00DA487D"/>
    <w:rsid w:val="00DA53C8"/>
    <w:rsid w:val="00DA5920"/>
    <w:rsid w:val="00DA665E"/>
    <w:rsid w:val="00DA697C"/>
    <w:rsid w:val="00DA70C4"/>
    <w:rsid w:val="00DA7B20"/>
    <w:rsid w:val="00DB034A"/>
    <w:rsid w:val="00DB0EE5"/>
    <w:rsid w:val="00DB1478"/>
    <w:rsid w:val="00DB1A1B"/>
    <w:rsid w:val="00DB292E"/>
    <w:rsid w:val="00DB31BB"/>
    <w:rsid w:val="00DB45C3"/>
    <w:rsid w:val="00DB5C52"/>
    <w:rsid w:val="00DB691C"/>
    <w:rsid w:val="00DC0D2F"/>
    <w:rsid w:val="00DC1038"/>
    <w:rsid w:val="00DC18A4"/>
    <w:rsid w:val="00DC1FCC"/>
    <w:rsid w:val="00DC238A"/>
    <w:rsid w:val="00DC2C69"/>
    <w:rsid w:val="00DC2CF5"/>
    <w:rsid w:val="00DC2D7A"/>
    <w:rsid w:val="00DC2E4B"/>
    <w:rsid w:val="00DC2F78"/>
    <w:rsid w:val="00DC2F9F"/>
    <w:rsid w:val="00DC3F7A"/>
    <w:rsid w:val="00DC42BC"/>
    <w:rsid w:val="00DC440F"/>
    <w:rsid w:val="00DC49EE"/>
    <w:rsid w:val="00DC4EB0"/>
    <w:rsid w:val="00DC6C17"/>
    <w:rsid w:val="00DC7070"/>
    <w:rsid w:val="00DC70AF"/>
    <w:rsid w:val="00DC7463"/>
    <w:rsid w:val="00DC7C60"/>
    <w:rsid w:val="00DD033A"/>
    <w:rsid w:val="00DD2652"/>
    <w:rsid w:val="00DD2C79"/>
    <w:rsid w:val="00DD2DD6"/>
    <w:rsid w:val="00DD32CB"/>
    <w:rsid w:val="00DD37CE"/>
    <w:rsid w:val="00DD3B65"/>
    <w:rsid w:val="00DD704E"/>
    <w:rsid w:val="00DE122E"/>
    <w:rsid w:val="00DE22AB"/>
    <w:rsid w:val="00DE3913"/>
    <w:rsid w:val="00DE3B5C"/>
    <w:rsid w:val="00DE4255"/>
    <w:rsid w:val="00DE48F4"/>
    <w:rsid w:val="00DE5099"/>
    <w:rsid w:val="00DE65AA"/>
    <w:rsid w:val="00DE7331"/>
    <w:rsid w:val="00DE7431"/>
    <w:rsid w:val="00DF03C1"/>
    <w:rsid w:val="00DF0B7F"/>
    <w:rsid w:val="00DF1241"/>
    <w:rsid w:val="00DF26E0"/>
    <w:rsid w:val="00DF293F"/>
    <w:rsid w:val="00DF33C9"/>
    <w:rsid w:val="00DF3D80"/>
    <w:rsid w:val="00DF408D"/>
    <w:rsid w:val="00DF4477"/>
    <w:rsid w:val="00DF5069"/>
    <w:rsid w:val="00DF590C"/>
    <w:rsid w:val="00DF63CB"/>
    <w:rsid w:val="00DF74F4"/>
    <w:rsid w:val="00DF7A0C"/>
    <w:rsid w:val="00DF7EA9"/>
    <w:rsid w:val="00DF7F25"/>
    <w:rsid w:val="00DF7FB8"/>
    <w:rsid w:val="00E00A64"/>
    <w:rsid w:val="00E00D77"/>
    <w:rsid w:val="00E0268C"/>
    <w:rsid w:val="00E038CD"/>
    <w:rsid w:val="00E03BE7"/>
    <w:rsid w:val="00E05CA4"/>
    <w:rsid w:val="00E05E21"/>
    <w:rsid w:val="00E06698"/>
    <w:rsid w:val="00E06E41"/>
    <w:rsid w:val="00E07594"/>
    <w:rsid w:val="00E07CED"/>
    <w:rsid w:val="00E111D0"/>
    <w:rsid w:val="00E120CE"/>
    <w:rsid w:val="00E12975"/>
    <w:rsid w:val="00E12AED"/>
    <w:rsid w:val="00E133EA"/>
    <w:rsid w:val="00E13427"/>
    <w:rsid w:val="00E13574"/>
    <w:rsid w:val="00E13962"/>
    <w:rsid w:val="00E149D2"/>
    <w:rsid w:val="00E150FC"/>
    <w:rsid w:val="00E15DC1"/>
    <w:rsid w:val="00E15F95"/>
    <w:rsid w:val="00E15FD1"/>
    <w:rsid w:val="00E16A5F"/>
    <w:rsid w:val="00E16AE5"/>
    <w:rsid w:val="00E16FE7"/>
    <w:rsid w:val="00E1705E"/>
    <w:rsid w:val="00E17FAF"/>
    <w:rsid w:val="00E20580"/>
    <w:rsid w:val="00E208EE"/>
    <w:rsid w:val="00E20DD6"/>
    <w:rsid w:val="00E210B3"/>
    <w:rsid w:val="00E21952"/>
    <w:rsid w:val="00E21ED4"/>
    <w:rsid w:val="00E22171"/>
    <w:rsid w:val="00E227C5"/>
    <w:rsid w:val="00E2290B"/>
    <w:rsid w:val="00E22914"/>
    <w:rsid w:val="00E22F31"/>
    <w:rsid w:val="00E24B35"/>
    <w:rsid w:val="00E258CB"/>
    <w:rsid w:val="00E26983"/>
    <w:rsid w:val="00E26C1C"/>
    <w:rsid w:val="00E26C4E"/>
    <w:rsid w:val="00E27699"/>
    <w:rsid w:val="00E27B13"/>
    <w:rsid w:val="00E27F0B"/>
    <w:rsid w:val="00E3005E"/>
    <w:rsid w:val="00E30BE9"/>
    <w:rsid w:val="00E31A8E"/>
    <w:rsid w:val="00E3229A"/>
    <w:rsid w:val="00E32D2F"/>
    <w:rsid w:val="00E345EA"/>
    <w:rsid w:val="00E3465C"/>
    <w:rsid w:val="00E34D0E"/>
    <w:rsid w:val="00E35187"/>
    <w:rsid w:val="00E35BA4"/>
    <w:rsid w:val="00E363FF"/>
    <w:rsid w:val="00E3647C"/>
    <w:rsid w:val="00E3658E"/>
    <w:rsid w:val="00E3686D"/>
    <w:rsid w:val="00E36C11"/>
    <w:rsid w:val="00E36C26"/>
    <w:rsid w:val="00E36E68"/>
    <w:rsid w:val="00E371DC"/>
    <w:rsid w:val="00E40E43"/>
    <w:rsid w:val="00E418EC"/>
    <w:rsid w:val="00E41BA9"/>
    <w:rsid w:val="00E41D67"/>
    <w:rsid w:val="00E4229B"/>
    <w:rsid w:val="00E4278E"/>
    <w:rsid w:val="00E43307"/>
    <w:rsid w:val="00E4377A"/>
    <w:rsid w:val="00E43797"/>
    <w:rsid w:val="00E43C13"/>
    <w:rsid w:val="00E44462"/>
    <w:rsid w:val="00E44B3D"/>
    <w:rsid w:val="00E457B8"/>
    <w:rsid w:val="00E4588A"/>
    <w:rsid w:val="00E4675A"/>
    <w:rsid w:val="00E46842"/>
    <w:rsid w:val="00E47E72"/>
    <w:rsid w:val="00E509E1"/>
    <w:rsid w:val="00E50A7C"/>
    <w:rsid w:val="00E50C9C"/>
    <w:rsid w:val="00E510BE"/>
    <w:rsid w:val="00E52316"/>
    <w:rsid w:val="00E523E7"/>
    <w:rsid w:val="00E52688"/>
    <w:rsid w:val="00E53A8A"/>
    <w:rsid w:val="00E546F2"/>
    <w:rsid w:val="00E5548F"/>
    <w:rsid w:val="00E55F50"/>
    <w:rsid w:val="00E55FC8"/>
    <w:rsid w:val="00E60E92"/>
    <w:rsid w:val="00E62302"/>
    <w:rsid w:val="00E6344D"/>
    <w:rsid w:val="00E63B2E"/>
    <w:rsid w:val="00E653DA"/>
    <w:rsid w:val="00E664C0"/>
    <w:rsid w:val="00E66581"/>
    <w:rsid w:val="00E668FF"/>
    <w:rsid w:val="00E71A6E"/>
    <w:rsid w:val="00E72024"/>
    <w:rsid w:val="00E72068"/>
    <w:rsid w:val="00E7216A"/>
    <w:rsid w:val="00E72A78"/>
    <w:rsid w:val="00E72E9C"/>
    <w:rsid w:val="00E73631"/>
    <w:rsid w:val="00E73E89"/>
    <w:rsid w:val="00E73EAE"/>
    <w:rsid w:val="00E74CF0"/>
    <w:rsid w:val="00E7517A"/>
    <w:rsid w:val="00E755CB"/>
    <w:rsid w:val="00E76162"/>
    <w:rsid w:val="00E76E4E"/>
    <w:rsid w:val="00E77436"/>
    <w:rsid w:val="00E77B0F"/>
    <w:rsid w:val="00E80332"/>
    <w:rsid w:val="00E8033F"/>
    <w:rsid w:val="00E803A9"/>
    <w:rsid w:val="00E8050B"/>
    <w:rsid w:val="00E80572"/>
    <w:rsid w:val="00E80D3A"/>
    <w:rsid w:val="00E81315"/>
    <w:rsid w:val="00E819E2"/>
    <w:rsid w:val="00E81A41"/>
    <w:rsid w:val="00E81E66"/>
    <w:rsid w:val="00E82875"/>
    <w:rsid w:val="00E82E0B"/>
    <w:rsid w:val="00E8343B"/>
    <w:rsid w:val="00E83AF1"/>
    <w:rsid w:val="00E83F88"/>
    <w:rsid w:val="00E849F3"/>
    <w:rsid w:val="00E85604"/>
    <w:rsid w:val="00E85848"/>
    <w:rsid w:val="00E85E73"/>
    <w:rsid w:val="00E861AF"/>
    <w:rsid w:val="00E86344"/>
    <w:rsid w:val="00E86B9B"/>
    <w:rsid w:val="00E87C6B"/>
    <w:rsid w:val="00E9076F"/>
    <w:rsid w:val="00E917A8"/>
    <w:rsid w:val="00E91B3E"/>
    <w:rsid w:val="00E92421"/>
    <w:rsid w:val="00E92A8B"/>
    <w:rsid w:val="00E94D53"/>
    <w:rsid w:val="00E9507F"/>
    <w:rsid w:val="00E9621C"/>
    <w:rsid w:val="00E96CF6"/>
    <w:rsid w:val="00E96D50"/>
    <w:rsid w:val="00E96E9F"/>
    <w:rsid w:val="00E977EB"/>
    <w:rsid w:val="00E97847"/>
    <w:rsid w:val="00EA0027"/>
    <w:rsid w:val="00EA039A"/>
    <w:rsid w:val="00EA04B2"/>
    <w:rsid w:val="00EA145F"/>
    <w:rsid w:val="00EA16BD"/>
    <w:rsid w:val="00EA1A1A"/>
    <w:rsid w:val="00EA232C"/>
    <w:rsid w:val="00EA2752"/>
    <w:rsid w:val="00EA2779"/>
    <w:rsid w:val="00EA2B6D"/>
    <w:rsid w:val="00EA2DD7"/>
    <w:rsid w:val="00EA32B6"/>
    <w:rsid w:val="00EA33FA"/>
    <w:rsid w:val="00EA3A8A"/>
    <w:rsid w:val="00EA3B2C"/>
    <w:rsid w:val="00EA429C"/>
    <w:rsid w:val="00EA4FA1"/>
    <w:rsid w:val="00EA51AD"/>
    <w:rsid w:val="00EA573A"/>
    <w:rsid w:val="00EA625E"/>
    <w:rsid w:val="00EA723F"/>
    <w:rsid w:val="00EA76C6"/>
    <w:rsid w:val="00EA7FED"/>
    <w:rsid w:val="00EB0584"/>
    <w:rsid w:val="00EB06C6"/>
    <w:rsid w:val="00EB0CA2"/>
    <w:rsid w:val="00EB0CBA"/>
    <w:rsid w:val="00EB0DA3"/>
    <w:rsid w:val="00EB1345"/>
    <w:rsid w:val="00EB21CC"/>
    <w:rsid w:val="00EB287E"/>
    <w:rsid w:val="00EB31F4"/>
    <w:rsid w:val="00EB3AE4"/>
    <w:rsid w:val="00EB3C90"/>
    <w:rsid w:val="00EB4B7F"/>
    <w:rsid w:val="00EB506E"/>
    <w:rsid w:val="00EB53E7"/>
    <w:rsid w:val="00EB5401"/>
    <w:rsid w:val="00EB5FA0"/>
    <w:rsid w:val="00EB6270"/>
    <w:rsid w:val="00EB7162"/>
    <w:rsid w:val="00EB7602"/>
    <w:rsid w:val="00EC0462"/>
    <w:rsid w:val="00EC0575"/>
    <w:rsid w:val="00EC0E45"/>
    <w:rsid w:val="00EC14D9"/>
    <w:rsid w:val="00EC16C2"/>
    <w:rsid w:val="00EC190F"/>
    <w:rsid w:val="00EC1F35"/>
    <w:rsid w:val="00EC213F"/>
    <w:rsid w:val="00EC268B"/>
    <w:rsid w:val="00EC33C9"/>
    <w:rsid w:val="00EC341B"/>
    <w:rsid w:val="00EC343F"/>
    <w:rsid w:val="00EC35ED"/>
    <w:rsid w:val="00EC4705"/>
    <w:rsid w:val="00EC47FE"/>
    <w:rsid w:val="00EC51D3"/>
    <w:rsid w:val="00EC580E"/>
    <w:rsid w:val="00EC5ABD"/>
    <w:rsid w:val="00EC6DA1"/>
    <w:rsid w:val="00EC7B66"/>
    <w:rsid w:val="00EC7BD1"/>
    <w:rsid w:val="00ED0CE4"/>
    <w:rsid w:val="00ED119F"/>
    <w:rsid w:val="00ED17FE"/>
    <w:rsid w:val="00ED207E"/>
    <w:rsid w:val="00ED3017"/>
    <w:rsid w:val="00ED3458"/>
    <w:rsid w:val="00ED3632"/>
    <w:rsid w:val="00ED3ADF"/>
    <w:rsid w:val="00ED3DD5"/>
    <w:rsid w:val="00ED45FC"/>
    <w:rsid w:val="00ED491A"/>
    <w:rsid w:val="00ED4E81"/>
    <w:rsid w:val="00ED5D46"/>
    <w:rsid w:val="00ED6458"/>
    <w:rsid w:val="00ED696E"/>
    <w:rsid w:val="00ED6ACB"/>
    <w:rsid w:val="00ED6B9E"/>
    <w:rsid w:val="00ED7199"/>
    <w:rsid w:val="00ED7A46"/>
    <w:rsid w:val="00EE1471"/>
    <w:rsid w:val="00EE1B60"/>
    <w:rsid w:val="00EE20E1"/>
    <w:rsid w:val="00EE27BE"/>
    <w:rsid w:val="00EE2DD1"/>
    <w:rsid w:val="00EE35B4"/>
    <w:rsid w:val="00EE3B10"/>
    <w:rsid w:val="00EE49A5"/>
    <w:rsid w:val="00EE4F9B"/>
    <w:rsid w:val="00EE5141"/>
    <w:rsid w:val="00EE5AD5"/>
    <w:rsid w:val="00EE6308"/>
    <w:rsid w:val="00EE663A"/>
    <w:rsid w:val="00EE6C01"/>
    <w:rsid w:val="00EE6E22"/>
    <w:rsid w:val="00EE7029"/>
    <w:rsid w:val="00EE7928"/>
    <w:rsid w:val="00EE79C7"/>
    <w:rsid w:val="00EE7B44"/>
    <w:rsid w:val="00EF1491"/>
    <w:rsid w:val="00EF149E"/>
    <w:rsid w:val="00EF20C2"/>
    <w:rsid w:val="00EF2C46"/>
    <w:rsid w:val="00EF47EC"/>
    <w:rsid w:val="00EF4EB7"/>
    <w:rsid w:val="00EF5C96"/>
    <w:rsid w:val="00EF694A"/>
    <w:rsid w:val="00EF71A2"/>
    <w:rsid w:val="00EF7202"/>
    <w:rsid w:val="00EF7657"/>
    <w:rsid w:val="00EF76B5"/>
    <w:rsid w:val="00F00676"/>
    <w:rsid w:val="00F0525D"/>
    <w:rsid w:val="00F0669A"/>
    <w:rsid w:val="00F07C74"/>
    <w:rsid w:val="00F07CB4"/>
    <w:rsid w:val="00F10116"/>
    <w:rsid w:val="00F104B1"/>
    <w:rsid w:val="00F10A55"/>
    <w:rsid w:val="00F131EE"/>
    <w:rsid w:val="00F13D2C"/>
    <w:rsid w:val="00F14CA1"/>
    <w:rsid w:val="00F14D1F"/>
    <w:rsid w:val="00F1535E"/>
    <w:rsid w:val="00F15E6C"/>
    <w:rsid w:val="00F16FCE"/>
    <w:rsid w:val="00F20148"/>
    <w:rsid w:val="00F20574"/>
    <w:rsid w:val="00F21903"/>
    <w:rsid w:val="00F21AA2"/>
    <w:rsid w:val="00F22381"/>
    <w:rsid w:val="00F228C5"/>
    <w:rsid w:val="00F237BD"/>
    <w:rsid w:val="00F244B7"/>
    <w:rsid w:val="00F25034"/>
    <w:rsid w:val="00F2580A"/>
    <w:rsid w:val="00F26072"/>
    <w:rsid w:val="00F260E2"/>
    <w:rsid w:val="00F269BD"/>
    <w:rsid w:val="00F271D2"/>
    <w:rsid w:val="00F2737B"/>
    <w:rsid w:val="00F30970"/>
    <w:rsid w:val="00F30E84"/>
    <w:rsid w:val="00F316E2"/>
    <w:rsid w:val="00F316E9"/>
    <w:rsid w:val="00F318DC"/>
    <w:rsid w:val="00F329E2"/>
    <w:rsid w:val="00F32AE8"/>
    <w:rsid w:val="00F334F3"/>
    <w:rsid w:val="00F35103"/>
    <w:rsid w:val="00F354DA"/>
    <w:rsid w:val="00F3551C"/>
    <w:rsid w:val="00F36BB1"/>
    <w:rsid w:val="00F36EF2"/>
    <w:rsid w:val="00F40031"/>
    <w:rsid w:val="00F40AD0"/>
    <w:rsid w:val="00F41060"/>
    <w:rsid w:val="00F413D1"/>
    <w:rsid w:val="00F42323"/>
    <w:rsid w:val="00F42860"/>
    <w:rsid w:val="00F42A06"/>
    <w:rsid w:val="00F42BE4"/>
    <w:rsid w:val="00F42E23"/>
    <w:rsid w:val="00F42EBC"/>
    <w:rsid w:val="00F43AD0"/>
    <w:rsid w:val="00F43E29"/>
    <w:rsid w:val="00F43FBA"/>
    <w:rsid w:val="00F44FE8"/>
    <w:rsid w:val="00F458C9"/>
    <w:rsid w:val="00F45913"/>
    <w:rsid w:val="00F46964"/>
    <w:rsid w:val="00F46F6B"/>
    <w:rsid w:val="00F47BCB"/>
    <w:rsid w:val="00F47D2A"/>
    <w:rsid w:val="00F47F02"/>
    <w:rsid w:val="00F51606"/>
    <w:rsid w:val="00F518AB"/>
    <w:rsid w:val="00F535FC"/>
    <w:rsid w:val="00F53D49"/>
    <w:rsid w:val="00F548DC"/>
    <w:rsid w:val="00F548F5"/>
    <w:rsid w:val="00F54CA2"/>
    <w:rsid w:val="00F550E8"/>
    <w:rsid w:val="00F55352"/>
    <w:rsid w:val="00F56A0A"/>
    <w:rsid w:val="00F56AD1"/>
    <w:rsid w:val="00F56F9F"/>
    <w:rsid w:val="00F573FA"/>
    <w:rsid w:val="00F600CC"/>
    <w:rsid w:val="00F601C7"/>
    <w:rsid w:val="00F60C33"/>
    <w:rsid w:val="00F615C4"/>
    <w:rsid w:val="00F61E79"/>
    <w:rsid w:val="00F61E85"/>
    <w:rsid w:val="00F62873"/>
    <w:rsid w:val="00F629AB"/>
    <w:rsid w:val="00F62D60"/>
    <w:rsid w:val="00F63004"/>
    <w:rsid w:val="00F63DF2"/>
    <w:rsid w:val="00F64A18"/>
    <w:rsid w:val="00F65C9C"/>
    <w:rsid w:val="00F67294"/>
    <w:rsid w:val="00F67347"/>
    <w:rsid w:val="00F67818"/>
    <w:rsid w:val="00F678ED"/>
    <w:rsid w:val="00F7055F"/>
    <w:rsid w:val="00F709FE"/>
    <w:rsid w:val="00F71260"/>
    <w:rsid w:val="00F71AA9"/>
    <w:rsid w:val="00F725C9"/>
    <w:rsid w:val="00F73898"/>
    <w:rsid w:val="00F74B6D"/>
    <w:rsid w:val="00F75BC7"/>
    <w:rsid w:val="00F75C7F"/>
    <w:rsid w:val="00F76491"/>
    <w:rsid w:val="00F76D8B"/>
    <w:rsid w:val="00F777B5"/>
    <w:rsid w:val="00F778BA"/>
    <w:rsid w:val="00F77C84"/>
    <w:rsid w:val="00F80007"/>
    <w:rsid w:val="00F80185"/>
    <w:rsid w:val="00F8173D"/>
    <w:rsid w:val="00F8192C"/>
    <w:rsid w:val="00F82AFE"/>
    <w:rsid w:val="00F834A2"/>
    <w:rsid w:val="00F834C2"/>
    <w:rsid w:val="00F83510"/>
    <w:rsid w:val="00F83B05"/>
    <w:rsid w:val="00F83DBF"/>
    <w:rsid w:val="00F84165"/>
    <w:rsid w:val="00F84C37"/>
    <w:rsid w:val="00F853BE"/>
    <w:rsid w:val="00F85F9D"/>
    <w:rsid w:val="00F86252"/>
    <w:rsid w:val="00F86331"/>
    <w:rsid w:val="00F8696C"/>
    <w:rsid w:val="00F86AD3"/>
    <w:rsid w:val="00F87319"/>
    <w:rsid w:val="00F87365"/>
    <w:rsid w:val="00F90797"/>
    <w:rsid w:val="00F90C55"/>
    <w:rsid w:val="00F9128E"/>
    <w:rsid w:val="00F912D4"/>
    <w:rsid w:val="00F915A6"/>
    <w:rsid w:val="00F9334C"/>
    <w:rsid w:val="00F935F5"/>
    <w:rsid w:val="00F93B37"/>
    <w:rsid w:val="00F94119"/>
    <w:rsid w:val="00F942DF"/>
    <w:rsid w:val="00F94F3E"/>
    <w:rsid w:val="00F95380"/>
    <w:rsid w:val="00F956BD"/>
    <w:rsid w:val="00F95A68"/>
    <w:rsid w:val="00F9610F"/>
    <w:rsid w:val="00F9639E"/>
    <w:rsid w:val="00F964DD"/>
    <w:rsid w:val="00F96877"/>
    <w:rsid w:val="00F9695B"/>
    <w:rsid w:val="00F96CE3"/>
    <w:rsid w:val="00F97145"/>
    <w:rsid w:val="00F971B0"/>
    <w:rsid w:val="00F9731A"/>
    <w:rsid w:val="00F97B45"/>
    <w:rsid w:val="00F97CBD"/>
    <w:rsid w:val="00F97D60"/>
    <w:rsid w:val="00FA1B6A"/>
    <w:rsid w:val="00FA204B"/>
    <w:rsid w:val="00FA2A49"/>
    <w:rsid w:val="00FA5596"/>
    <w:rsid w:val="00FA56BA"/>
    <w:rsid w:val="00FA582E"/>
    <w:rsid w:val="00FA5A60"/>
    <w:rsid w:val="00FA63EF"/>
    <w:rsid w:val="00FA6571"/>
    <w:rsid w:val="00FA6CC3"/>
    <w:rsid w:val="00FA730A"/>
    <w:rsid w:val="00FA799A"/>
    <w:rsid w:val="00FA7AC5"/>
    <w:rsid w:val="00FB2809"/>
    <w:rsid w:val="00FB2F60"/>
    <w:rsid w:val="00FB36CC"/>
    <w:rsid w:val="00FB3EB4"/>
    <w:rsid w:val="00FB4DC7"/>
    <w:rsid w:val="00FB4F0C"/>
    <w:rsid w:val="00FB589F"/>
    <w:rsid w:val="00FB6611"/>
    <w:rsid w:val="00FB7280"/>
    <w:rsid w:val="00FB7AB6"/>
    <w:rsid w:val="00FC024F"/>
    <w:rsid w:val="00FC04C9"/>
    <w:rsid w:val="00FC0B3A"/>
    <w:rsid w:val="00FC151C"/>
    <w:rsid w:val="00FC200B"/>
    <w:rsid w:val="00FC3039"/>
    <w:rsid w:val="00FC3BE9"/>
    <w:rsid w:val="00FC63D9"/>
    <w:rsid w:val="00FC6564"/>
    <w:rsid w:val="00FC6A01"/>
    <w:rsid w:val="00FC7EC8"/>
    <w:rsid w:val="00FD0BE3"/>
    <w:rsid w:val="00FD158E"/>
    <w:rsid w:val="00FD1810"/>
    <w:rsid w:val="00FD1BE2"/>
    <w:rsid w:val="00FD211A"/>
    <w:rsid w:val="00FD2195"/>
    <w:rsid w:val="00FD239F"/>
    <w:rsid w:val="00FD2F68"/>
    <w:rsid w:val="00FD3DE1"/>
    <w:rsid w:val="00FD3FF7"/>
    <w:rsid w:val="00FD4931"/>
    <w:rsid w:val="00FD495C"/>
    <w:rsid w:val="00FD5CD8"/>
    <w:rsid w:val="00FD5FD0"/>
    <w:rsid w:val="00FD61A6"/>
    <w:rsid w:val="00FD6244"/>
    <w:rsid w:val="00FD64C9"/>
    <w:rsid w:val="00FD71C0"/>
    <w:rsid w:val="00FD71E5"/>
    <w:rsid w:val="00FD75CD"/>
    <w:rsid w:val="00FD78AA"/>
    <w:rsid w:val="00FD7AEA"/>
    <w:rsid w:val="00FD7C94"/>
    <w:rsid w:val="00FE01EE"/>
    <w:rsid w:val="00FE0284"/>
    <w:rsid w:val="00FE140A"/>
    <w:rsid w:val="00FE14AE"/>
    <w:rsid w:val="00FE1874"/>
    <w:rsid w:val="00FE23AE"/>
    <w:rsid w:val="00FE2E20"/>
    <w:rsid w:val="00FE39D7"/>
    <w:rsid w:val="00FE3A2E"/>
    <w:rsid w:val="00FE4112"/>
    <w:rsid w:val="00FE5B7B"/>
    <w:rsid w:val="00FE66BB"/>
    <w:rsid w:val="00FE68ED"/>
    <w:rsid w:val="00FE7119"/>
    <w:rsid w:val="00FE71F6"/>
    <w:rsid w:val="00FE72BC"/>
    <w:rsid w:val="00FE7791"/>
    <w:rsid w:val="00FE7B88"/>
    <w:rsid w:val="00FE7FE8"/>
    <w:rsid w:val="00FF0135"/>
    <w:rsid w:val="00FF1257"/>
    <w:rsid w:val="00FF15A1"/>
    <w:rsid w:val="00FF20B2"/>
    <w:rsid w:val="00FF387D"/>
    <w:rsid w:val="00FF3D04"/>
    <w:rsid w:val="00FF54A2"/>
    <w:rsid w:val="00FF58CA"/>
    <w:rsid w:val="00FF6027"/>
    <w:rsid w:val="00FF675C"/>
    <w:rsid w:val="00FF6820"/>
    <w:rsid w:val="00FF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CB743F0"/>
  <w15:docId w15:val="{96C04CF9-361E-489F-B9C2-D8E12D07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CD2"/>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043B5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746FB7"/>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3B5F"/>
    <w:rPr>
      <w:rFonts w:ascii="Cambria" w:hAnsi="Cambria" w:cs="Times New Roman"/>
      <w:b/>
      <w:bCs/>
      <w:kern w:val="32"/>
      <w:sz w:val="32"/>
      <w:szCs w:val="32"/>
      <w:lang w:eastAsia="en-US"/>
    </w:rPr>
  </w:style>
  <w:style w:type="character" w:customStyle="1" w:styleId="Heading8Char">
    <w:name w:val="Heading 8 Char"/>
    <w:basedOn w:val="DefaultParagraphFont"/>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basedOn w:val="Normal"/>
    <w:link w:val="ListParagraphChar"/>
    <w:uiPriority w:val="34"/>
    <w:qFormat/>
    <w:rsid w:val="00EA16BD"/>
    <w:pPr>
      <w:spacing w:after="0" w:line="240" w:lineRule="auto"/>
      <w:ind w:left="720"/>
    </w:pPr>
  </w:style>
  <w:style w:type="character" w:styleId="CommentReference">
    <w:name w:val="annotation reference"/>
    <w:basedOn w:val="DefaultParagraphFont"/>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basedOn w:val="DefaultParagraphFont"/>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basedOn w:val="CommentText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rFonts w:cs="Times New Roman"/>
      <w:sz w:val="22"/>
      <w:szCs w:val="22"/>
      <w:lang w:eastAsia="en-US"/>
    </w:rPr>
  </w:style>
  <w:style w:type="paragraph" w:customStyle="1" w:styleId="Default">
    <w:name w:val="Default"/>
    <w:rsid w:val="00483B3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F694A"/>
    <w:rPr>
      <w:color w:val="0000FF"/>
      <w:u w:val="single"/>
    </w:rPr>
  </w:style>
  <w:style w:type="paragraph" w:styleId="BodyText">
    <w:name w:val="Body Text"/>
    <w:basedOn w:val="Normal"/>
    <w:link w:val="BodyTextChar"/>
    <w:uiPriority w:val="1"/>
    <w:qFormat/>
    <w:rsid w:val="00745A5E"/>
    <w:pPr>
      <w:autoSpaceDE w:val="0"/>
      <w:autoSpaceDN w:val="0"/>
      <w:adjustRightInd w:val="0"/>
      <w:spacing w:after="0" w:line="240" w:lineRule="auto"/>
      <w:ind w:left="40"/>
    </w:pPr>
    <w:rPr>
      <w:rFonts w:ascii="Times New Roman" w:hAnsi="Times New Roman"/>
      <w:sz w:val="24"/>
      <w:szCs w:val="24"/>
      <w:lang w:eastAsia="en-AU"/>
    </w:rPr>
  </w:style>
  <w:style w:type="character" w:customStyle="1" w:styleId="BodyTextChar">
    <w:name w:val="Body Text Char"/>
    <w:basedOn w:val="DefaultParagraphFont"/>
    <w:link w:val="BodyText"/>
    <w:uiPriority w:val="1"/>
    <w:rsid w:val="00745A5E"/>
    <w:rPr>
      <w:rFonts w:ascii="Times New Roman" w:hAnsi="Times New Roman" w:cs="Times New Roman"/>
      <w:sz w:val="24"/>
      <w:szCs w:val="24"/>
    </w:rPr>
  </w:style>
  <w:style w:type="character" w:customStyle="1" w:styleId="ListParagraphChar">
    <w:name w:val="List Paragraph Char"/>
    <w:link w:val="ListParagraph"/>
    <w:uiPriority w:val="34"/>
    <w:locked/>
    <w:rsid w:val="00746FB7"/>
    <w:rPr>
      <w:sz w:val="22"/>
      <w:szCs w:val="22"/>
    </w:rPr>
  </w:style>
  <w:style w:type="character" w:customStyle="1" w:styleId="Heading3Char">
    <w:name w:val="Heading 3 Char"/>
    <w:basedOn w:val="DefaultParagraphFont"/>
    <w:link w:val="Heading3"/>
    <w:uiPriority w:val="9"/>
    <w:semiHidden/>
    <w:rsid w:val="00746FB7"/>
    <w:rPr>
      <w:rFonts w:ascii="Cambria" w:eastAsia="Times New Roman" w:hAnsi="Cambria" w:cs="Times New Roman"/>
      <w:b/>
      <w:bCs/>
      <w:sz w:val="26"/>
      <w:szCs w:val="26"/>
      <w:lang w:eastAsia="en-US"/>
    </w:rPr>
  </w:style>
  <w:style w:type="paragraph" w:styleId="FootnoteText">
    <w:name w:val="footnote text"/>
    <w:basedOn w:val="Normal"/>
    <w:link w:val="FootnoteTextChar"/>
    <w:uiPriority w:val="99"/>
    <w:semiHidden/>
    <w:unhideWhenUsed/>
    <w:rsid w:val="008F7D26"/>
    <w:rPr>
      <w:sz w:val="20"/>
      <w:szCs w:val="20"/>
      <w:lang w:val="en-US" w:bidi="en-US"/>
    </w:rPr>
  </w:style>
  <w:style w:type="character" w:customStyle="1" w:styleId="FootnoteTextChar">
    <w:name w:val="Footnote Text Char"/>
    <w:basedOn w:val="DefaultParagraphFont"/>
    <w:link w:val="FootnoteText"/>
    <w:uiPriority w:val="99"/>
    <w:semiHidden/>
    <w:rsid w:val="008F7D26"/>
    <w:rPr>
      <w:rFonts w:cs="Times New Roman"/>
      <w:lang w:val="en-US" w:eastAsia="en-US" w:bidi="en-US"/>
    </w:rPr>
  </w:style>
  <w:style w:type="character" w:styleId="FootnoteReference">
    <w:name w:val="footnote reference"/>
    <w:basedOn w:val="DefaultParagraphFont"/>
    <w:uiPriority w:val="99"/>
    <w:semiHidden/>
    <w:unhideWhenUsed/>
    <w:rsid w:val="008F7D26"/>
    <w:rPr>
      <w:vertAlign w:val="superscript"/>
    </w:rPr>
  </w:style>
  <w:style w:type="paragraph" w:customStyle="1" w:styleId="ChiefText">
    <w:name w:val="ChiefText"/>
    <w:basedOn w:val="Normal"/>
    <w:rsid w:val="0037580C"/>
    <w:rPr>
      <w:rFonts w:ascii="Arial" w:hAnsi="Arial" w:cs="Arial"/>
      <w:szCs w:val="20"/>
      <w:lang w:eastAsia="en-AU"/>
    </w:rPr>
  </w:style>
  <w:style w:type="character" w:customStyle="1" w:styleId="UnresolvedMention1">
    <w:name w:val="Unresolved Mention1"/>
    <w:basedOn w:val="DefaultParagraphFont"/>
    <w:uiPriority w:val="99"/>
    <w:semiHidden/>
    <w:unhideWhenUsed/>
    <w:rsid w:val="002C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672518">
      <w:marLeft w:val="0"/>
      <w:marRight w:val="0"/>
      <w:marTop w:val="0"/>
      <w:marBottom w:val="0"/>
      <w:divBdr>
        <w:top w:val="none" w:sz="0" w:space="0" w:color="auto"/>
        <w:left w:val="none" w:sz="0" w:space="0" w:color="auto"/>
        <w:bottom w:val="none" w:sz="0" w:space="0" w:color="auto"/>
        <w:right w:val="none" w:sz="0" w:space="0" w:color="auto"/>
      </w:divBdr>
    </w:div>
    <w:div w:id="719672519">
      <w:marLeft w:val="0"/>
      <w:marRight w:val="0"/>
      <w:marTop w:val="0"/>
      <w:marBottom w:val="0"/>
      <w:divBdr>
        <w:top w:val="none" w:sz="0" w:space="0" w:color="auto"/>
        <w:left w:val="none" w:sz="0" w:space="0" w:color="auto"/>
        <w:bottom w:val="none" w:sz="0" w:space="0" w:color="auto"/>
        <w:right w:val="none" w:sz="0" w:space="0" w:color="auto"/>
      </w:divBdr>
    </w:div>
    <w:div w:id="1025256161">
      <w:bodyDiv w:val="1"/>
      <w:marLeft w:val="0"/>
      <w:marRight w:val="0"/>
      <w:marTop w:val="0"/>
      <w:marBottom w:val="0"/>
      <w:divBdr>
        <w:top w:val="none" w:sz="0" w:space="0" w:color="auto"/>
        <w:left w:val="none" w:sz="0" w:space="0" w:color="auto"/>
        <w:bottom w:val="none" w:sz="0" w:space="0" w:color="auto"/>
        <w:right w:val="none" w:sz="0" w:space="0" w:color="auto"/>
      </w:divBdr>
      <w:divsChild>
        <w:div w:id="1042169825">
          <w:marLeft w:val="0"/>
          <w:marRight w:val="0"/>
          <w:marTop w:val="0"/>
          <w:marBottom w:val="0"/>
          <w:divBdr>
            <w:top w:val="none" w:sz="0" w:space="0" w:color="auto"/>
            <w:left w:val="none" w:sz="0" w:space="0" w:color="auto"/>
            <w:bottom w:val="none" w:sz="0" w:space="0" w:color="auto"/>
            <w:right w:val="none" w:sz="0" w:space="0" w:color="auto"/>
          </w:divBdr>
          <w:divsChild>
            <w:div w:id="1882866027">
              <w:marLeft w:val="0"/>
              <w:marRight w:val="0"/>
              <w:marTop w:val="0"/>
              <w:marBottom w:val="0"/>
              <w:divBdr>
                <w:top w:val="none" w:sz="0" w:space="0" w:color="auto"/>
                <w:left w:val="none" w:sz="0" w:space="0" w:color="auto"/>
                <w:bottom w:val="none" w:sz="0" w:space="0" w:color="auto"/>
                <w:right w:val="none" w:sz="0" w:space="0" w:color="auto"/>
              </w:divBdr>
              <w:divsChild>
                <w:div w:id="94136070">
                  <w:marLeft w:val="0"/>
                  <w:marRight w:val="0"/>
                  <w:marTop w:val="0"/>
                  <w:marBottom w:val="0"/>
                  <w:divBdr>
                    <w:top w:val="none" w:sz="0" w:space="0" w:color="auto"/>
                    <w:left w:val="none" w:sz="0" w:space="0" w:color="auto"/>
                    <w:bottom w:val="none" w:sz="0" w:space="0" w:color="auto"/>
                    <w:right w:val="none" w:sz="0" w:space="0" w:color="auto"/>
                  </w:divBdr>
                  <w:divsChild>
                    <w:div w:id="857814787">
                      <w:marLeft w:val="0"/>
                      <w:marRight w:val="0"/>
                      <w:marTop w:val="0"/>
                      <w:marBottom w:val="0"/>
                      <w:divBdr>
                        <w:top w:val="none" w:sz="0" w:space="0" w:color="auto"/>
                        <w:left w:val="none" w:sz="0" w:space="0" w:color="auto"/>
                        <w:bottom w:val="none" w:sz="0" w:space="0" w:color="auto"/>
                        <w:right w:val="none" w:sz="0" w:space="0" w:color="auto"/>
                      </w:divBdr>
                      <w:divsChild>
                        <w:div w:id="656155285">
                          <w:marLeft w:val="0"/>
                          <w:marRight w:val="0"/>
                          <w:marTop w:val="15"/>
                          <w:marBottom w:val="0"/>
                          <w:divBdr>
                            <w:top w:val="none" w:sz="0" w:space="0" w:color="auto"/>
                            <w:left w:val="none" w:sz="0" w:space="0" w:color="auto"/>
                            <w:bottom w:val="none" w:sz="0" w:space="0" w:color="auto"/>
                            <w:right w:val="none" w:sz="0" w:space="0" w:color="auto"/>
                          </w:divBdr>
                          <w:divsChild>
                            <w:div w:id="844975320">
                              <w:marLeft w:val="0"/>
                              <w:marRight w:val="0"/>
                              <w:marTop w:val="0"/>
                              <w:marBottom w:val="0"/>
                              <w:divBdr>
                                <w:top w:val="none" w:sz="0" w:space="0" w:color="auto"/>
                                <w:left w:val="none" w:sz="0" w:space="0" w:color="auto"/>
                                <w:bottom w:val="none" w:sz="0" w:space="0" w:color="auto"/>
                                <w:right w:val="none" w:sz="0" w:space="0" w:color="auto"/>
                              </w:divBdr>
                              <w:divsChild>
                                <w:div w:id="2001039106">
                                  <w:marLeft w:val="0"/>
                                  <w:marRight w:val="0"/>
                                  <w:marTop w:val="0"/>
                                  <w:marBottom w:val="0"/>
                                  <w:divBdr>
                                    <w:top w:val="none" w:sz="0" w:space="0" w:color="auto"/>
                                    <w:left w:val="none" w:sz="0" w:space="0" w:color="auto"/>
                                    <w:bottom w:val="none" w:sz="0" w:space="0" w:color="auto"/>
                                    <w:right w:val="none" w:sz="0" w:space="0" w:color="auto"/>
                                  </w:divBdr>
                                </w:div>
                                <w:div w:id="1125659155">
                                  <w:marLeft w:val="0"/>
                                  <w:marRight w:val="0"/>
                                  <w:marTop w:val="0"/>
                                  <w:marBottom w:val="0"/>
                                  <w:divBdr>
                                    <w:top w:val="none" w:sz="0" w:space="0" w:color="auto"/>
                                    <w:left w:val="none" w:sz="0" w:space="0" w:color="auto"/>
                                    <w:bottom w:val="none" w:sz="0" w:space="0" w:color="auto"/>
                                    <w:right w:val="none" w:sz="0" w:space="0" w:color="auto"/>
                                  </w:divBdr>
                                </w:div>
                                <w:div w:id="631714168">
                                  <w:marLeft w:val="0"/>
                                  <w:marRight w:val="0"/>
                                  <w:marTop w:val="0"/>
                                  <w:marBottom w:val="0"/>
                                  <w:divBdr>
                                    <w:top w:val="none" w:sz="0" w:space="0" w:color="auto"/>
                                    <w:left w:val="none" w:sz="0" w:space="0" w:color="auto"/>
                                    <w:bottom w:val="none" w:sz="0" w:space="0" w:color="auto"/>
                                    <w:right w:val="none" w:sz="0" w:space="0" w:color="auto"/>
                                  </w:divBdr>
                                </w:div>
                                <w:div w:id="1296983125">
                                  <w:marLeft w:val="0"/>
                                  <w:marRight w:val="0"/>
                                  <w:marTop w:val="0"/>
                                  <w:marBottom w:val="0"/>
                                  <w:divBdr>
                                    <w:top w:val="none" w:sz="0" w:space="0" w:color="auto"/>
                                    <w:left w:val="none" w:sz="0" w:space="0" w:color="auto"/>
                                    <w:bottom w:val="none" w:sz="0" w:space="0" w:color="auto"/>
                                    <w:right w:val="none" w:sz="0" w:space="0" w:color="auto"/>
                                  </w:divBdr>
                                </w:div>
                                <w:div w:id="748498212">
                                  <w:marLeft w:val="0"/>
                                  <w:marRight w:val="0"/>
                                  <w:marTop w:val="0"/>
                                  <w:marBottom w:val="0"/>
                                  <w:divBdr>
                                    <w:top w:val="none" w:sz="0" w:space="0" w:color="auto"/>
                                    <w:left w:val="none" w:sz="0" w:space="0" w:color="auto"/>
                                    <w:bottom w:val="none" w:sz="0" w:space="0" w:color="auto"/>
                                    <w:right w:val="none" w:sz="0" w:space="0" w:color="auto"/>
                                  </w:divBdr>
                                </w:div>
                                <w:div w:id="118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228528">
      <w:bodyDiv w:val="1"/>
      <w:marLeft w:val="0"/>
      <w:marRight w:val="0"/>
      <w:marTop w:val="0"/>
      <w:marBottom w:val="0"/>
      <w:divBdr>
        <w:top w:val="none" w:sz="0" w:space="0" w:color="auto"/>
        <w:left w:val="none" w:sz="0" w:space="0" w:color="auto"/>
        <w:bottom w:val="none" w:sz="0" w:space="0" w:color="auto"/>
        <w:right w:val="none" w:sz="0" w:space="0" w:color="auto"/>
      </w:divBdr>
      <w:divsChild>
        <w:div w:id="936523049">
          <w:marLeft w:val="0"/>
          <w:marRight w:val="0"/>
          <w:marTop w:val="0"/>
          <w:marBottom w:val="0"/>
          <w:divBdr>
            <w:top w:val="none" w:sz="0" w:space="0" w:color="auto"/>
            <w:left w:val="none" w:sz="0" w:space="0" w:color="auto"/>
            <w:bottom w:val="none" w:sz="0" w:space="0" w:color="auto"/>
            <w:right w:val="none" w:sz="0" w:space="0" w:color="auto"/>
          </w:divBdr>
          <w:divsChild>
            <w:div w:id="166218642">
              <w:marLeft w:val="0"/>
              <w:marRight w:val="0"/>
              <w:marTop w:val="0"/>
              <w:marBottom w:val="0"/>
              <w:divBdr>
                <w:top w:val="none" w:sz="0" w:space="0" w:color="auto"/>
                <w:left w:val="none" w:sz="0" w:space="0" w:color="auto"/>
                <w:bottom w:val="none" w:sz="0" w:space="0" w:color="auto"/>
                <w:right w:val="none" w:sz="0" w:space="0" w:color="auto"/>
              </w:divBdr>
              <w:divsChild>
                <w:div w:id="1229267570">
                  <w:marLeft w:val="0"/>
                  <w:marRight w:val="0"/>
                  <w:marTop w:val="0"/>
                  <w:marBottom w:val="0"/>
                  <w:divBdr>
                    <w:top w:val="none" w:sz="0" w:space="0" w:color="auto"/>
                    <w:left w:val="none" w:sz="0" w:space="0" w:color="auto"/>
                    <w:bottom w:val="none" w:sz="0" w:space="0" w:color="auto"/>
                    <w:right w:val="none" w:sz="0" w:space="0" w:color="auto"/>
                  </w:divBdr>
                  <w:divsChild>
                    <w:div w:id="1866017743">
                      <w:marLeft w:val="0"/>
                      <w:marRight w:val="0"/>
                      <w:marTop w:val="0"/>
                      <w:marBottom w:val="0"/>
                      <w:divBdr>
                        <w:top w:val="none" w:sz="0" w:space="0" w:color="auto"/>
                        <w:left w:val="none" w:sz="0" w:space="0" w:color="auto"/>
                        <w:bottom w:val="none" w:sz="0" w:space="0" w:color="auto"/>
                        <w:right w:val="none" w:sz="0" w:space="0" w:color="auto"/>
                      </w:divBdr>
                      <w:divsChild>
                        <w:div w:id="1458723449">
                          <w:marLeft w:val="0"/>
                          <w:marRight w:val="0"/>
                          <w:marTop w:val="15"/>
                          <w:marBottom w:val="0"/>
                          <w:divBdr>
                            <w:top w:val="none" w:sz="0" w:space="0" w:color="auto"/>
                            <w:left w:val="none" w:sz="0" w:space="0" w:color="auto"/>
                            <w:bottom w:val="none" w:sz="0" w:space="0" w:color="auto"/>
                            <w:right w:val="none" w:sz="0" w:space="0" w:color="auto"/>
                          </w:divBdr>
                          <w:divsChild>
                            <w:div w:id="706639739">
                              <w:marLeft w:val="0"/>
                              <w:marRight w:val="0"/>
                              <w:marTop w:val="0"/>
                              <w:marBottom w:val="0"/>
                              <w:divBdr>
                                <w:top w:val="none" w:sz="0" w:space="0" w:color="auto"/>
                                <w:left w:val="none" w:sz="0" w:space="0" w:color="auto"/>
                                <w:bottom w:val="none" w:sz="0" w:space="0" w:color="auto"/>
                                <w:right w:val="none" w:sz="0" w:space="0" w:color="auto"/>
                              </w:divBdr>
                              <w:divsChild>
                                <w:div w:id="1228809210">
                                  <w:marLeft w:val="0"/>
                                  <w:marRight w:val="0"/>
                                  <w:marTop w:val="0"/>
                                  <w:marBottom w:val="0"/>
                                  <w:divBdr>
                                    <w:top w:val="none" w:sz="0" w:space="0" w:color="auto"/>
                                    <w:left w:val="none" w:sz="0" w:space="0" w:color="auto"/>
                                    <w:bottom w:val="none" w:sz="0" w:space="0" w:color="auto"/>
                                    <w:right w:val="none" w:sz="0" w:space="0" w:color="auto"/>
                                  </w:divBdr>
                                </w:div>
                                <w:div w:id="9715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build-buy-renovate/reviews-and-reforms/building-re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act.gov.au/di/2019-174/" TargetMode="External"/><Relationship Id="rId4" Type="http://schemas.openxmlformats.org/officeDocument/2006/relationships/settings" Target="settings.xml"/><Relationship Id="rId9" Type="http://schemas.openxmlformats.org/officeDocument/2006/relationships/hyperlink" Target="https://www.ag.gov.au/industrial-relations/building-industry/Pages/review-of-security-of-payment-law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C2DD-64F1-43EA-946A-2EBC42D1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19154</Words>
  <Characters>100949</Characters>
  <Application>Microsoft Office Word</Application>
  <DocSecurity>0</DocSecurity>
  <Lines>1917</Lines>
  <Paragraphs>580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120129</CharactersWithSpaces>
  <SharedDoc>false</SharedDoc>
  <HLinks>
    <vt:vector size="12" baseType="variant">
      <vt:variant>
        <vt:i4>4063351</vt:i4>
      </vt:variant>
      <vt:variant>
        <vt:i4>3</vt:i4>
      </vt:variant>
      <vt:variant>
        <vt:i4>0</vt:i4>
      </vt:variant>
      <vt:variant>
        <vt:i4>5</vt:i4>
      </vt:variant>
      <vt:variant>
        <vt:lpwstr>http://www.legislation.act.gov.au/di/2013-265/current/pdf/2013-265.pdf</vt:lpwstr>
      </vt:variant>
      <vt:variant>
        <vt:lpwstr/>
      </vt:variant>
      <vt:variant>
        <vt:i4>65604</vt:i4>
      </vt:variant>
      <vt:variant>
        <vt:i4>0</vt:i4>
      </vt:variant>
      <vt:variant>
        <vt:i4>0</vt:i4>
      </vt:variant>
      <vt:variant>
        <vt:i4>5</vt:i4>
      </vt:variant>
      <vt:variant>
        <vt:lpwstr>http://www.actpla.act.gov.au/topics/hiring_licensing/find_professional/list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2019-10-11T03:00:00Z</cp:lastPrinted>
  <dcterms:created xsi:type="dcterms:W3CDTF">2019-10-23T23:04:00Z</dcterms:created>
  <dcterms:modified xsi:type="dcterms:W3CDTF">2019-10-23T23:04:00Z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A21836435</vt:lpwstr>
  </property>
  <property fmtid="{D5CDD505-2E9C-101B-9397-08002B2CF9AE}" pid="4" name="Objective-Title">
    <vt:lpwstr>Attachment C - Building and Construction LegAm Bill 2019 - Explanatory Statement</vt:lpwstr>
  </property>
  <property fmtid="{D5CDD505-2E9C-101B-9397-08002B2CF9AE}" pid="5" name="Objective-Comment">
    <vt:lpwstr/>
  </property>
  <property fmtid="{D5CDD505-2E9C-101B-9397-08002B2CF9AE}" pid="6" name="Objective-CreationStamp">
    <vt:filetime>2019-10-11T04:11:42Z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2019-10-21T02:39:45Z</vt:filetime>
  </property>
  <property fmtid="{D5CDD505-2E9C-101B-9397-08002B2CF9AE}" pid="10" name="Objective-ModificationStamp">
    <vt:filetime>2019-10-21T04:32:41Z</vt:filetime>
  </property>
  <property fmtid="{D5CDD505-2E9C-101B-9397-08002B2CF9AE}" pid="11" name="Objective-Owner">
    <vt:lpwstr>Vanessa Morris</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Submissions:19/298 - Cabinet - Building and Construction L</vt:lpwstr>
  </property>
  <property fmtid="{D5CDD505-2E9C-101B-9397-08002B2CF9AE}" pid="13" name="Objective-Parent">
    <vt:lpwstr>02. Final Review Documentation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1-2019/13080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1108674</vt:lpwstr>
  </property>
  <property fmtid="{D5CDD505-2E9C-101B-9397-08002B2CF9AE}" pid="33" name="CHECKEDOUTFROMJMS">
    <vt:lpwstr/>
  </property>
  <property fmtid="{D5CDD505-2E9C-101B-9397-08002B2CF9AE}" pid="34" name="JMSREQUIREDCHECKIN">
    <vt:lpwstr/>
  </property>
</Properties>
</file>