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88DD"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4C2E3AF6" w14:textId="3B86A7F3" w:rsidR="00C17FAB" w:rsidRDefault="005C02BC">
      <w:pPr>
        <w:pStyle w:val="Billname"/>
        <w:spacing w:before="700"/>
      </w:pPr>
      <w:r>
        <w:t>Civil Law (Wrongs) Australian Property Institute Valuers Limited Scheme Amendment 2019</w:t>
      </w:r>
      <w:r w:rsidR="00FD75CE">
        <w:t xml:space="preserve"> (No </w:t>
      </w:r>
      <w:r w:rsidR="00B96DFF">
        <w:t>1</w:t>
      </w:r>
      <w:r w:rsidR="00FD75CE">
        <w:t>)</w:t>
      </w:r>
    </w:p>
    <w:p w14:paraId="2498BD72" w14:textId="7CECA968" w:rsidR="00C17FAB" w:rsidRDefault="002D7C60" w:rsidP="00DA3B00">
      <w:pPr>
        <w:spacing w:before="340"/>
        <w:rPr>
          <w:rFonts w:ascii="Arial" w:hAnsi="Arial" w:cs="Arial"/>
          <w:b/>
          <w:bCs/>
        </w:rPr>
      </w:pPr>
      <w:r>
        <w:rPr>
          <w:rFonts w:ascii="Arial" w:hAnsi="Arial" w:cs="Arial"/>
          <w:b/>
          <w:bCs/>
        </w:rPr>
        <w:t>Disallowable instrument DI</w:t>
      </w:r>
      <w:r w:rsidR="005C02BC">
        <w:rPr>
          <w:rFonts w:ascii="Arial" w:hAnsi="Arial" w:cs="Arial"/>
          <w:b/>
          <w:bCs/>
        </w:rPr>
        <w:t>2019</w:t>
      </w:r>
      <w:r w:rsidR="00C17FAB">
        <w:rPr>
          <w:rFonts w:ascii="Arial" w:hAnsi="Arial" w:cs="Arial"/>
          <w:b/>
          <w:bCs/>
        </w:rPr>
        <w:t>–</w:t>
      </w:r>
      <w:r w:rsidR="00F56F0F">
        <w:rPr>
          <w:rFonts w:ascii="Arial" w:hAnsi="Arial" w:cs="Arial"/>
          <w:b/>
          <w:bCs/>
        </w:rPr>
        <w:t>232</w:t>
      </w:r>
    </w:p>
    <w:p w14:paraId="12A87C3C" w14:textId="77777777" w:rsidR="00C17FAB" w:rsidRDefault="00C17FAB" w:rsidP="00DA3B00">
      <w:pPr>
        <w:pStyle w:val="madeunder"/>
        <w:spacing w:before="300" w:after="0"/>
      </w:pPr>
      <w:r>
        <w:t xml:space="preserve">made under the  </w:t>
      </w:r>
    </w:p>
    <w:p w14:paraId="64B2B7A7" w14:textId="77777777" w:rsidR="00C17FAB" w:rsidRDefault="005C02BC" w:rsidP="00DA3B00">
      <w:pPr>
        <w:pStyle w:val="CoverActName"/>
        <w:spacing w:before="320" w:after="0"/>
        <w:rPr>
          <w:rFonts w:cs="Arial"/>
          <w:sz w:val="20"/>
        </w:rPr>
      </w:pPr>
      <w:r>
        <w:rPr>
          <w:rFonts w:cs="Arial"/>
          <w:sz w:val="20"/>
        </w:rPr>
        <w:t>Civil Law (Wrongs) Act 2002, sch 4, s 4.14 (Amendment and revocation of schemes)</w:t>
      </w:r>
    </w:p>
    <w:p w14:paraId="373C61C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280D10A" w14:textId="77777777" w:rsidR="00C17FAB" w:rsidRDefault="00C17FAB">
      <w:pPr>
        <w:pStyle w:val="N-line3"/>
        <w:pBdr>
          <w:bottom w:val="none" w:sz="0" w:space="0" w:color="auto"/>
        </w:pBdr>
      </w:pPr>
    </w:p>
    <w:p w14:paraId="42E01EC3" w14:textId="77777777" w:rsidR="00C17FAB" w:rsidRDefault="00C17FAB">
      <w:pPr>
        <w:pStyle w:val="N-line3"/>
        <w:pBdr>
          <w:top w:val="single" w:sz="12" w:space="1" w:color="auto"/>
          <w:bottom w:val="none" w:sz="0" w:space="0" w:color="auto"/>
        </w:pBdr>
      </w:pPr>
    </w:p>
    <w:bookmarkEnd w:id="0"/>
    <w:p w14:paraId="2B08E62C" w14:textId="77777777" w:rsidR="005C02BC" w:rsidRDefault="005C02BC" w:rsidP="005C02BC">
      <w:pPr>
        <w:autoSpaceDE w:val="0"/>
        <w:autoSpaceDN w:val="0"/>
        <w:adjustRightInd w:val="0"/>
        <w:rPr>
          <w:szCs w:val="24"/>
          <w:lang w:eastAsia="en-AU"/>
        </w:rPr>
      </w:pPr>
      <w:r>
        <w:rPr>
          <w:szCs w:val="24"/>
          <w:lang w:eastAsia="en-AU"/>
        </w:rPr>
        <w:t>Professional Standards Legislation (PSL) was developed on a national basis following the insurance crisis of 2002.</w:t>
      </w:r>
    </w:p>
    <w:p w14:paraId="0F72FCD4" w14:textId="77777777" w:rsidR="005C02BC" w:rsidRDefault="005C02BC" w:rsidP="005C02BC">
      <w:pPr>
        <w:autoSpaceDE w:val="0"/>
        <w:autoSpaceDN w:val="0"/>
        <w:adjustRightInd w:val="0"/>
        <w:rPr>
          <w:szCs w:val="24"/>
          <w:lang w:eastAsia="en-AU"/>
        </w:rPr>
      </w:pPr>
    </w:p>
    <w:p w14:paraId="495A187F" w14:textId="77777777" w:rsidR="005C02BC" w:rsidRDefault="005C02BC" w:rsidP="005C02BC">
      <w:pPr>
        <w:autoSpaceDE w:val="0"/>
        <w:autoSpaceDN w:val="0"/>
        <w:adjustRightInd w:val="0"/>
        <w:rPr>
          <w:szCs w:val="24"/>
          <w:lang w:eastAsia="en-AU"/>
        </w:rPr>
      </w:pPr>
      <w:r w:rsidRPr="00885762">
        <w:rPr>
          <w:szCs w:val="24"/>
          <w:lang w:eastAsia="en-AU"/>
        </w:rPr>
        <w:t>PSL</w:t>
      </w:r>
      <w:r w:rsidR="00297E3B">
        <w:rPr>
          <w:szCs w:val="24"/>
          <w:lang w:eastAsia="en-AU"/>
        </w:rPr>
        <w:t>,</w:t>
      </w:r>
      <w:r w:rsidRPr="00885762">
        <w:rPr>
          <w:szCs w:val="24"/>
          <w:lang w:eastAsia="en-AU"/>
        </w:rPr>
        <w:t xml:space="preserve"> which has been passed by all States and Territories</w:t>
      </w:r>
      <w:r w:rsidR="00297E3B">
        <w:rPr>
          <w:szCs w:val="24"/>
          <w:lang w:eastAsia="en-AU"/>
        </w:rPr>
        <w:t>,</w:t>
      </w:r>
      <w:r w:rsidRPr="00885762">
        <w:rPr>
          <w:szCs w:val="24"/>
          <w:lang w:eastAsia="en-AU"/>
        </w:rPr>
        <w:t xml:space="preserve"> involves a trade-off whereby</w:t>
      </w:r>
      <w:r>
        <w:rPr>
          <w:szCs w:val="24"/>
          <w:lang w:eastAsia="en-AU"/>
        </w:rPr>
        <w:t xml:space="preserve"> </w:t>
      </w:r>
      <w:r w:rsidRPr="00885762">
        <w:rPr>
          <w:szCs w:val="24"/>
          <w:lang w:eastAsia="en-AU"/>
        </w:rPr>
        <w:t>professionals have their negligence liability for economic loss capped in return for a</w:t>
      </w:r>
      <w:r>
        <w:rPr>
          <w:szCs w:val="24"/>
          <w:lang w:eastAsia="en-AU"/>
        </w:rPr>
        <w:t xml:space="preserve"> </w:t>
      </w:r>
      <w:r w:rsidRPr="00885762">
        <w:rPr>
          <w:szCs w:val="24"/>
          <w:lang w:eastAsia="en-AU"/>
        </w:rPr>
        <w:t>commitment to higher standards of service delivery, monitored by a professional</w:t>
      </w:r>
      <w:r>
        <w:rPr>
          <w:szCs w:val="24"/>
          <w:lang w:eastAsia="en-AU"/>
        </w:rPr>
        <w:t xml:space="preserve"> </w:t>
      </w:r>
      <w:r w:rsidRPr="00885762">
        <w:rPr>
          <w:szCs w:val="24"/>
          <w:lang w:eastAsia="en-AU"/>
        </w:rPr>
        <w:t>standards council operating on a national basis.</w:t>
      </w:r>
    </w:p>
    <w:p w14:paraId="206AA4EB" w14:textId="77777777" w:rsidR="005C02BC" w:rsidRDefault="005C02BC" w:rsidP="005C02BC">
      <w:pPr>
        <w:autoSpaceDE w:val="0"/>
        <w:autoSpaceDN w:val="0"/>
        <w:adjustRightInd w:val="0"/>
        <w:rPr>
          <w:szCs w:val="24"/>
          <w:lang w:eastAsia="en-AU"/>
        </w:rPr>
      </w:pPr>
    </w:p>
    <w:p w14:paraId="36458A9D" w14:textId="064BBE97" w:rsidR="005C02BC" w:rsidRDefault="005C02BC" w:rsidP="005C02BC">
      <w:pPr>
        <w:autoSpaceDE w:val="0"/>
        <w:autoSpaceDN w:val="0"/>
        <w:adjustRightInd w:val="0"/>
        <w:rPr>
          <w:szCs w:val="24"/>
          <w:lang w:eastAsia="en-AU"/>
        </w:rPr>
      </w:pPr>
      <w:r w:rsidRPr="00885762">
        <w:rPr>
          <w:szCs w:val="24"/>
          <w:lang w:eastAsia="en-AU"/>
        </w:rPr>
        <w:t>In 2004, the ACT passed its own PSL, which was incorporated as schedule 4 of the</w:t>
      </w:r>
      <w:r>
        <w:rPr>
          <w:szCs w:val="24"/>
          <w:lang w:eastAsia="en-AU"/>
        </w:rPr>
        <w:t xml:space="preserve"> </w:t>
      </w:r>
      <w:r w:rsidRPr="00885762">
        <w:rPr>
          <w:i/>
          <w:szCs w:val="24"/>
          <w:lang w:eastAsia="en-AU"/>
        </w:rPr>
        <w:t>Civil Law (Wrongs) Act 2002</w:t>
      </w:r>
      <w:r w:rsidRPr="00885762">
        <w:rPr>
          <w:szCs w:val="24"/>
          <w:lang w:eastAsia="en-AU"/>
        </w:rPr>
        <w:t xml:space="preserve"> (the Act). Section 4.10</w:t>
      </w:r>
      <w:r w:rsidR="00B96DFF">
        <w:rPr>
          <w:szCs w:val="24"/>
          <w:lang w:eastAsia="en-AU"/>
        </w:rPr>
        <w:t xml:space="preserve"> of</w:t>
      </w:r>
      <w:r w:rsidRPr="00885762">
        <w:rPr>
          <w:szCs w:val="24"/>
          <w:lang w:eastAsia="en-AU"/>
        </w:rPr>
        <w:t xml:space="preserve"> schedule 4 of the Act provides</w:t>
      </w:r>
      <w:r>
        <w:rPr>
          <w:szCs w:val="24"/>
          <w:lang w:eastAsia="en-AU"/>
        </w:rPr>
        <w:t xml:space="preserve"> that if an interstate scheme has been approved by the appropriate professional standards council for the jurisdiction, the Minister must give notice of the approval. </w:t>
      </w:r>
    </w:p>
    <w:p w14:paraId="24E36834" w14:textId="77777777" w:rsidR="005C02BC" w:rsidRDefault="005C02BC" w:rsidP="005C02BC">
      <w:pPr>
        <w:autoSpaceDE w:val="0"/>
        <w:autoSpaceDN w:val="0"/>
        <w:adjustRightInd w:val="0"/>
        <w:rPr>
          <w:szCs w:val="24"/>
          <w:lang w:eastAsia="en-AU"/>
        </w:rPr>
      </w:pPr>
    </w:p>
    <w:p w14:paraId="43214B16" w14:textId="544D7EBD" w:rsidR="005C02BC" w:rsidRDefault="005C02BC" w:rsidP="005C02BC">
      <w:pPr>
        <w:autoSpaceDE w:val="0"/>
        <w:autoSpaceDN w:val="0"/>
        <w:adjustRightInd w:val="0"/>
        <w:rPr>
          <w:szCs w:val="24"/>
          <w:lang w:eastAsia="en-AU"/>
        </w:rPr>
      </w:pPr>
      <w:r w:rsidRPr="006C4DDA">
        <w:rPr>
          <w:szCs w:val="24"/>
          <w:lang w:eastAsia="en-AU"/>
        </w:rPr>
        <w:t xml:space="preserve">Australian Property Institute Valuers Limited (APIV) is an occupational association for valuers. APIV is a special purpose company established by the Australian Property Institute (API) to limit occupational liability of API members who undertake valuations of real property. </w:t>
      </w:r>
    </w:p>
    <w:p w14:paraId="6F4A6DAC" w14:textId="77777777" w:rsidR="005C02BC" w:rsidRPr="006C4DDA" w:rsidRDefault="005C02BC" w:rsidP="005C02BC">
      <w:pPr>
        <w:autoSpaceDE w:val="0"/>
        <w:autoSpaceDN w:val="0"/>
        <w:adjustRightInd w:val="0"/>
        <w:rPr>
          <w:szCs w:val="24"/>
          <w:lang w:eastAsia="en-AU"/>
        </w:rPr>
      </w:pPr>
    </w:p>
    <w:p w14:paraId="155E41CB" w14:textId="77777777" w:rsidR="005C02BC" w:rsidRDefault="005C02BC" w:rsidP="005C02BC">
      <w:pPr>
        <w:autoSpaceDE w:val="0"/>
        <w:autoSpaceDN w:val="0"/>
        <w:adjustRightInd w:val="0"/>
        <w:rPr>
          <w:szCs w:val="24"/>
          <w:lang w:eastAsia="en-AU"/>
        </w:rPr>
      </w:pPr>
      <w:r w:rsidRPr="006C4DDA">
        <w:rPr>
          <w:szCs w:val="24"/>
          <w:lang w:eastAsia="en-AU"/>
        </w:rPr>
        <w:t xml:space="preserve">The APIV Scheme commenced on 1 September 2016 and </w:t>
      </w:r>
      <w:r w:rsidR="00297E3B">
        <w:rPr>
          <w:szCs w:val="24"/>
          <w:lang w:eastAsia="en-AU"/>
        </w:rPr>
        <w:t>will continue</w:t>
      </w:r>
      <w:r w:rsidRPr="006C4DDA">
        <w:rPr>
          <w:szCs w:val="24"/>
          <w:lang w:eastAsia="en-AU"/>
        </w:rPr>
        <w:t xml:space="preserve"> in force for five years (until 31 August 2021) under Professional Standards Legislation. It was developed in New South Wales (NSW) under the </w:t>
      </w:r>
      <w:r w:rsidRPr="00B96DFF">
        <w:rPr>
          <w:i/>
          <w:iCs/>
          <w:szCs w:val="24"/>
          <w:lang w:eastAsia="en-AU"/>
        </w:rPr>
        <w:t>Professional Standards Act 1994</w:t>
      </w:r>
      <w:r w:rsidRPr="006C4DDA">
        <w:rPr>
          <w:szCs w:val="24"/>
          <w:lang w:eastAsia="en-AU"/>
        </w:rPr>
        <w:t xml:space="preserve"> (NSW) (the NSW PSA) by the APIV. The APIV Scheme operates in NSW under the NSW PSA and in the ACT, Victoria, South Australia, Western Australia, the Northern Territory and Queensland under </w:t>
      </w:r>
      <w:r>
        <w:rPr>
          <w:szCs w:val="24"/>
          <w:lang w:eastAsia="en-AU"/>
        </w:rPr>
        <w:t>mutual recognition provisions.</w:t>
      </w:r>
    </w:p>
    <w:p w14:paraId="5C0EC835" w14:textId="77777777" w:rsidR="005C02BC" w:rsidRDefault="005C02BC" w:rsidP="005C02BC">
      <w:pPr>
        <w:autoSpaceDE w:val="0"/>
        <w:autoSpaceDN w:val="0"/>
        <w:adjustRightInd w:val="0"/>
        <w:rPr>
          <w:szCs w:val="24"/>
          <w:lang w:eastAsia="en-AU"/>
        </w:rPr>
      </w:pPr>
    </w:p>
    <w:p w14:paraId="3E2393B0" w14:textId="77777777" w:rsidR="005C02BC" w:rsidRDefault="005C02BC" w:rsidP="005C02BC">
      <w:pPr>
        <w:autoSpaceDE w:val="0"/>
        <w:autoSpaceDN w:val="0"/>
        <w:adjustRightInd w:val="0"/>
        <w:rPr>
          <w:szCs w:val="24"/>
          <w:lang w:eastAsia="en-AU"/>
        </w:rPr>
      </w:pPr>
      <w:r>
        <w:rPr>
          <w:szCs w:val="24"/>
          <w:lang w:eastAsia="en-AU"/>
        </w:rPr>
        <w:t>The Scheme was notified by the ACT Minister and is the subject of the following disallowable instrument:</w:t>
      </w:r>
    </w:p>
    <w:p w14:paraId="75E59922" w14:textId="77777777" w:rsidR="005C02BC" w:rsidRPr="006C4DDA" w:rsidRDefault="005C02BC" w:rsidP="005C02BC">
      <w:pPr>
        <w:pStyle w:val="ListParagraph"/>
        <w:numPr>
          <w:ilvl w:val="0"/>
          <w:numId w:val="10"/>
        </w:numPr>
        <w:autoSpaceDE w:val="0"/>
        <w:autoSpaceDN w:val="0"/>
        <w:adjustRightInd w:val="0"/>
        <w:rPr>
          <w:szCs w:val="24"/>
          <w:lang w:eastAsia="en-AU"/>
        </w:rPr>
      </w:pPr>
      <w:r w:rsidRPr="006C4DDA">
        <w:rPr>
          <w:szCs w:val="24"/>
          <w:lang w:eastAsia="en-AU"/>
        </w:rPr>
        <w:t>Civil Law (Wrongs) Australian Property Institute</w:t>
      </w:r>
      <w:r>
        <w:rPr>
          <w:szCs w:val="24"/>
          <w:lang w:eastAsia="en-AU"/>
        </w:rPr>
        <w:t xml:space="preserve"> </w:t>
      </w:r>
      <w:r w:rsidRPr="006C4DDA">
        <w:rPr>
          <w:szCs w:val="24"/>
          <w:lang w:eastAsia="en-AU"/>
        </w:rPr>
        <w:t xml:space="preserve">Valuers Limited Scheme 2016 (No 1), DI2016–33, notified on 11 April 2016. </w:t>
      </w:r>
    </w:p>
    <w:p w14:paraId="04309129" w14:textId="77777777" w:rsidR="005C02BC" w:rsidRDefault="005C02BC" w:rsidP="005C02BC">
      <w:pPr>
        <w:autoSpaceDE w:val="0"/>
        <w:autoSpaceDN w:val="0"/>
        <w:adjustRightInd w:val="0"/>
        <w:rPr>
          <w:szCs w:val="24"/>
          <w:lang w:eastAsia="en-AU"/>
        </w:rPr>
      </w:pPr>
    </w:p>
    <w:p w14:paraId="563D8345" w14:textId="77777777" w:rsidR="005C02BC" w:rsidRDefault="005C02BC" w:rsidP="005C02BC">
      <w:pPr>
        <w:autoSpaceDE w:val="0"/>
        <w:autoSpaceDN w:val="0"/>
        <w:adjustRightInd w:val="0"/>
        <w:rPr>
          <w:szCs w:val="24"/>
          <w:lang w:eastAsia="en-AU"/>
        </w:rPr>
      </w:pPr>
      <w:r w:rsidRPr="005C02BC">
        <w:rPr>
          <w:szCs w:val="24"/>
          <w:lang w:eastAsia="en-AU"/>
        </w:rPr>
        <w:t xml:space="preserve">The Scheme </w:t>
      </w:r>
      <w:r>
        <w:rPr>
          <w:szCs w:val="24"/>
          <w:lang w:eastAsia="en-AU"/>
        </w:rPr>
        <w:t>w</w:t>
      </w:r>
      <w:r w:rsidRPr="005C02BC">
        <w:rPr>
          <w:szCs w:val="24"/>
          <w:lang w:eastAsia="en-AU"/>
        </w:rPr>
        <w:t>as amended</w:t>
      </w:r>
      <w:r>
        <w:rPr>
          <w:szCs w:val="24"/>
          <w:lang w:eastAsia="en-AU"/>
        </w:rPr>
        <w:t xml:space="preserve"> in 2017</w:t>
      </w:r>
      <w:r w:rsidRPr="005C02BC">
        <w:rPr>
          <w:szCs w:val="24"/>
          <w:lang w:eastAsia="en-AU"/>
        </w:rPr>
        <w:t xml:space="preserve"> so it applies in Tasmania. The amendment was approved by the NSW Professional Standards Council on 11 August 2017</w:t>
      </w:r>
      <w:r w:rsidR="00627D8B">
        <w:rPr>
          <w:szCs w:val="24"/>
          <w:lang w:eastAsia="en-AU"/>
        </w:rPr>
        <w:t xml:space="preserve"> and commenced on 10 November 2017 (</w:t>
      </w:r>
      <w:r w:rsidR="00627D8B" w:rsidRPr="00627D8B">
        <w:rPr>
          <w:szCs w:val="24"/>
          <w:lang w:eastAsia="en-AU"/>
        </w:rPr>
        <w:t>Civil Law (Wrongs) Australian Property Institute Valuers Limited Scheme Amendment 2017</w:t>
      </w:r>
      <w:r w:rsidR="00627D8B">
        <w:rPr>
          <w:szCs w:val="24"/>
          <w:lang w:eastAsia="en-AU"/>
        </w:rPr>
        <w:t>, DI2017</w:t>
      </w:r>
      <w:r w:rsidR="00627D8B">
        <w:rPr>
          <w:szCs w:val="24"/>
          <w:lang w:eastAsia="en-AU"/>
        </w:rPr>
        <w:noBreakHyphen/>
        <w:t>266).</w:t>
      </w:r>
    </w:p>
    <w:p w14:paraId="10E1E2CF" w14:textId="77777777" w:rsidR="005C02BC" w:rsidRDefault="005C02BC" w:rsidP="005C02BC">
      <w:pPr>
        <w:autoSpaceDE w:val="0"/>
        <w:autoSpaceDN w:val="0"/>
        <w:adjustRightInd w:val="0"/>
        <w:rPr>
          <w:szCs w:val="24"/>
          <w:lang w:eastAsia="en-AU"/>
        </w:rPr>
      </w:pPr>
    </w:p>
    <w:p w14:paraId="44C6D286" w14:textId="77777777" w:rsidR="005C02BC" w:rsidRDefault="005C02BC" w:rsidP="005C02BC">
      <w:pPr>
        <w:autoSpaceDE w:val="0"/>
        <w:autoSpaceDN w:val="0"/>
        <w:adjustRightInd w:val="0"/>
        <w:rPr>
          <w:szCs w:val="24"/>
          <w:lang w:eastAsia="en-AU"/>
        </w:rPr>
      </w:pPr>
      <w:r>
        <w:rPr>
          <w:szCs w:val="24"/>
          <w:lang w:eastAsia="en-AU"/>
        </w:rPr>
        <w:t>This Instrument amends the Scheme to introduce a ‘Low Risk Valuation’ class in the Scheme, and the APIV’s insurance standards, with an applicable cap of $1 million in respect of each claim arising under this class, exempted from the Upper End Value mechanism. Otherwise, the caps in the Scheme remain unchanged.</w:t>
      </w:r>
    </w:p>
    <w:p w14:paraId="1A8748C8" w14:textId="77777777" w:rsidR="005C02BC" w:rsidRDefault="005C02BC" w:rsidP="005C02BC">
      <w:pPr>
        <w:autoSpaceDE w:val="0"/>
        <w:autoSpaceDN w:val="0"/>
        <w:adjustRightInd w:val="0"/>
        <w:rPr>
          <w:szCs w:val="24"/>
          <w:lang w:eastAsia="en-AU"/>
        </w:rPr>
      </w:pPr>
    </w:p>
    <w:p w14:paraId="52FFDBEC" w14:textId="77777777" w:rsidR="005C02BC" w:rsidRDefault="005C02BC" w:rsidP="005C02BC">
      <w:pPr>
        <w:autoSpaceDE w:val="0"/>
        <w:autoSpaceDN w:val="0"/>
        <w:adjustRightInd w:val="0"/>
        <w:rPr>
          <w:szCs w:val="24"/>
          <w:lang w:eastAsia="en-AU"/>
        </w:rPr>
      </w:pPr>
      <w:r>
        <w:rPr>
          <w:szCs w:val="24"/>
          <w:lang w:eastAsia="en-AU"/>
        </w:rPr>
        <w:t>The introduction of the new class is intended to address an inequity in the method used to determine the applicable cap for those members who undertake valuations that have a low incidence of claims, or produce claims of a lower quantum, measured by reference to the valuation figure.</w:t>
      </w:r>
    </w:p>
    <w:p w14:paraId="3CA4E093" w14:textId="77777777" w:rsidR="00C17FAB" w:rsidRDefault="00C17FAB"/>
    <w:p w14:paraId="1C483A33" w14:textId="77777777" w:rsidR="005C02BC" w:rsidRDefault="00627D8B" w:rsidP="005C02BC">
      <w:pPr>
        <w:autoSpaceDE w:val="0"/>
        <w:autoSpaceDN w:val="0"/>
        <w:adjustRightInd w:val="0"/>
        <w:rPr>
          <w:szCs w:val="24"/>
          <w:lang w:eastAsia="en-AU"/>
        </w:rPr>
      </w:pPr>
      <w:r>
        <w:rPr>
          <w:szCs w:val="24"/>
          <w:lang w:eastAsia="en-AU"/>
        </w:rPr>
        <w:t xml:space="preserve">The amendment was approved by the NSW Professional Standards Council on 12 April 2019. </w:t>
      </w:r>
      <w:r w:rsidR="005C02BC">
        <w:rPr>
          <w:szCs w:val="24"/>
          <w:lang w:eastAsia="en-AU"/>
        </w:rPr>
        <w:t xml:space="preserve">The amendment to the Scheme applies in the ACT the day after notification. </w:t>
      </w:r>
    </w:p>
    <w:p w14:paraId="19ED855B" w14:textId="77777777" w:rsidR="005C02BC" w:rsidRDefault="005C02BC" w:rsidP="005C02BC">
      <w:pPr>
        <w:autoSpaceDE w:val="0"/>
        <w:autoSpaceDN w:val="0"/>
        <w:adjustRightInd w:val="0"/>
        <w:rPr>
          <w:szCs w:val="24"/>
          <w:lang w:eastAsia="en-AU"/>
        </w:rPr>
      </w:pPr>
    </w:p>
    <w:p w14:paraId="4821AAD5" w14:textId="77777777" w:rsidR="005C02BC" w:rsidRPr="005C02BC" w:rsidRDefault="005C02BC" w:rsidP="005C02BC">
      <w:pPr>
        <w:autoSpaceDE w:val="0"/>
        <w:autoSpaceDN w:val="0"/>
        <w:adjustRightInd w:val="0"/>
        <w:rPr>
          <w:szCs w:val="24"/>
          <w:lang w:eastAsia="en-AU"/>
        </w:rPr>
      </w:pPr>
      <w:r>
        <w:rPr>
          <w:szCs w:val="24"/>
          <w:lang w:eastAsia="en-AU"/>
        </w:rPr>
        <w:t xml:space="preserve">The Scheme will continue to remain in force until </w:t>
      </w:r>
      <w:r w:rsidRPr="006C4DDA">
        <w:rPr>
          <w:szCs w:val="24"/>
          <w:lang w:eastAsia="en-AU"/>
        </w:rPr>
        <w:t>31 August 2021</w:t>
      </w:r>
      <w:r>
        <w:rPr>
          <w:szCs w:val="24"/>
          <w:lang w:eastAsia="en-AU"/>
        </w:rPr>
        <w:t xml:space="preserve"> unless it is revoked, extended or its operation ceases under section 32 of the NSW Act. </w:t>
      </w:r>
    </w:p>
    <w:sectPr w:rsidR="005C02BC" w:rsidRPr="005C02BC"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2510" w14:textId="77777777" w:rsidR="006719A4" w:rsidRDefault="006719A4" w:rsidP="00C17FAB">
      <w:r>
        <w:separator/>
      </w:r>
    </w:p>
  </w:endnote>
  <w:endnote w:type="continuationSeparator" w:id="0">
    <w:p w14:paraId="4265CD83" w14:textId="77777777" w:rsidR="006719A4" w:rsidRDefault="006719A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1A7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43D0" w14:textId="30703F5E" w:rsidR="00DA3B00" w:rsidRPr="00E04FBC" w:rsidRDefault="00E04FBC" w:rsidP="00E04FBC">
    <w:pPr>
      <w:pStyle w:val="Footer"/>
      <w:jc w:val="center"/>
      <w:rPr>
        <w:rFonts w:cs="Arial"/>
        <w:sz w:val="14"/>
      </w:rPr>
    </w:pPr>
    <w:r w:rsidRPr="00E04F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47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E54B" w14:textId="77777777" w:rsidR="006719A4" w:rsidRDefault="006719A4" w:rsidP="00C17FAB">
      <w:r>
        <w:separator/>
      </w:r>
    </w:p>
  </w:footnote>
  <w:footnote w:type="continuationSeparator" w:id="0">
    <w:p w14:paraId="2510BACD" w14:textId="77777777" w:rsidR="006719A4" w:rsidRDefault="006719A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E94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C6A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B47"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7B3607FE"/>
    <w:multiLevelType w:val="hybridMultilevel"/>
    <w:tmpl w:val="8844F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02F89"/>
    <w:rsid w:val="002727A9"/>
    <w:rsid w:val="00297E3B"/>
    <w:rsid w:val="002D7C60"/>
    <w:rsid w:val="005C02BC"/>
    <w:rsid w:val="005E1860"/>
    <w:rsid w:val="00627D8B"/>
    <w:rsid w:val="006719A4"/>
    <w:rsid w:val="007346AC"/>
    <w:rsid w:val="00901748"/>
    <w:rsid w:val="009508A5"/>
    <w:rsid w:val="00A220C3"/>
    <w:rsid w:val="00B96DFF"/>
    <w:rsid w:val="00C17FAB"/>
    <w:rsid w:val="00CE599C"/>
    <w:rsid w:val="00D0005D"/>
    <w:rsid w:val="00DA3B00"/>
    <w:rsid w:val="00DC066D"/>
    <w:rsid w:val="00E04FBC"/>
    <w:rsid w:val="00E06302"/>
    <w:rsid w:val="00F56F0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AFFC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5C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105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23">
          <w:marLeft w:val="0"/>
          <w:marRight w:val="0"/>
          <w:marTop w:val="0"/>
          <w:marBottom w:val="0"/>
          <w:divBdr>
            <w:top w:val="none" w:sz="0" w:space="0" w:color="auto"/>
            <w:left w:val="none" w:sz="0" w:space="0" w:color="auto"/>
            <w:bottom w:val="none" w:sz="0" w:space="0" w:color="auto"/>
            <w:right w:val="none" w:sz="0" w:space="0" w:color="auto"/>
          </w:divBdr>
        </w:div>
        <w:div w:id="1905218886">
          <w:marLeft w:val="0"/>
          <w:marRight w:val="0"/>
          <w:marTop w:val="0"/>
          <w:marBottom w:val="0"/>
          <w:divBdr>
            <w:top w:val="none" w:sz="0" w:space="0" w:color="auto"/>
            <w:left w:val="none" w:sz="0" w:space="0" w:color="auto"/>
            <w:bottom w:val="none" w:sz="0" w:space="0" w:color="auto"/>
            <w:right w:val="none" w:sz="0" w:space="0" w:color="auto"/>
          </w:divBdr>
        </w:div>
        <w:div w:id="2125269653">
          <w:marLeft w:val="0"/>
          <w:marRight w:val="0"/>
          <w:marTop w:val="0"/>
          <w:marBottom w:val="0"/>
          <w:divBdr>
            <w:top w:val="none" w:sz="0" w:space="0" w:color="auto"/>
            <w:left w:val="none" w:sz="0" w:space="0" w:color="auto"/>
            <w:bottom w:val="none" w:sz="0" w:space="0" w:color="auto"/>
            <w:right w:val="none" w:sz="0" w:space="0" w:color="auto"/>
          </w:divBdr>
        </w:div>
        <w:div w:id="1990935331">
          <w:marLeft w:val="0"/>
          <w:marRight w:val="0"/>
          <w:marTop w:val="0"/>
          <w:marBottom w:val="0"/>
          <w:divBdr>
            <w:top w:val="none" w:sz="0" w:space="0" w:color="auto"/>
            <w:left w:val="none" w:sz="0" w:space="0" w:color="auto"/>
            <w:bottom w:val="none" w:sz="0" w:space="0" w:color="auto"/>
            <w:right w:val="none" w:sz="0" w:space="0" w:color="auto"/>
          </w:divBdr>
        </w:div>
        <w:div w:id="531773029">
          <w:marLeft w:val="0"/>
          <w:marRight w:val="0"/>
          <w:marTop w:val="0"/>
          <w:marBottom w:val="0"/>
          <w:divBdr>
            <w:top w:val="none" w:sz="0" w:space="0" w:color="auto"/>
            <w:left w:val="none" w:sz="0" w:space="0" w:color="auto"/>
            <w:bottom w:val="none" w:sz="0" w:space="0" w:color="auto"/>
            <w:right w:val="none" w:sz="0" w:space="0" w:color="auto"/>
          </w:divBdr>
        </w:div>
        <w:div w:id="1698198227">
          <w:marLeft w:val="0"/>
          <w:marRight w:val="0"/>
          <w:marTop w:val="0"/>
          <w:marBottom w:val="0"/>
          <w:divBdr>
            <w:top w:val="none" w:sz="0" w:space="0" w:color="auto"/>
            <w:left w:val="none" w:sz="0" w:space="0" w:color="auto"/>
            <w:bottom w:val="none" w:sz="0" w:space="0" w:color="auto"/>
            <w:right w:val="none" w:sz="0" w:space="0" w:color="auto"/>
          </w:divBdr>
        </w:div>
        <w:div w:id="669480963">
          <w:marLeft w:val="0"/>
          <w:marRight w:val="0"/>
          <w:marTop w:val="0"/>
          <w:marBottom w:val="0"/>
          <w:divBdr>
            <w:top w:val="none" w:sz="0" w:space="0" w:color="auto"/>
            <w:left w:val="none" w:sz="0" w:space="0" w:color="auto"/>
            <w:bottom w:val="none" w:sz="0" w:space="0" w:color="auto"/>
            <w:right w:val="none" w:sz="0" w:space="0" w:color="auto"/>
          </w:divBdr>
        </w:div>
        <w:div w:id="1133062188">
          <w:marLeft w:val="0"/>
          <w:marRight w:val="0"/>
          <w:marTop w:val="0"/>
          <w:marBottom w:val="0"/>
          <w:divBdr>
            <w:top w:val="none" w:sz="0" w:space="0" w:color="auto"/>
            <w:left w:val="none" w:sz="0" w:space="0" w:color="auto"/>
            <w:bottom w:val="none" w:sz="0" w:space="0" w:color="auto"/>
            <w:right w:val="none" w:sz="0" w:space="0" w:color="auto"/>
          </w:divBdr>
        </w:div>
        <w:div w:id="1015040700">
          <w:marLeft w:val="0"/>
          <w:marRight w:val="0"/>
          <w:marTop w:val="0"/>
          <w:marBottom w:val="0"/>
          <w:divBdr>
            <w:top w:val="none" w:sz="0" w:space="0" w:color="auto"/>
            <w:left w:val="none" w:sz="0" w:space="0" w:color="auto"/>
            <w:bottom w:val="none" w:sz="0" w:space="0" w:color="auto"/>
            <w:right w:val="none" w:sz="0" w:space="0" w:color="auto"/>
          </w:divBdr>
        </w:div>
        <w:div w:id="755983411">
          <w:marLeft w:val="0"/>
          <w:marRight w:val="0"/>
          <w:marTop w:val="0"/>
          <w:marBottom w:val="0"/>
          <w:divBdr>
            <w:top w:val="none" w:sz="0" w:space="0" w:color="auto"/>
            <w:left w:val="none" w:sz="0" w:space="0" w:color="auto"/>
            <w:bottom w:val="none" w:sz="0" w:space="0" w:color="auto"/>
            <w:right w:val="none" w:sz="0" w:space="0" w:color="auto"/>
          </w:divBdr>
        </w:div>
        <w:div w:id="715392851">
          <w:marLeft w:val="0"/>
          <w:marRight w:val="0"/>
          <w:marTop w:val="0"/>
          <w:marBottom w:val="0"/>
          <w:divBdr>
            <w:top w:val="none" w:sz="0" w:space="0" w:color="auto"/>
            <w:left w:val="none" w:sz="0" w:space="0" w:color="auto"/>
            <w:bottom w:val="none" w:sz="0" w:space="0" w:color="auto"/>
            <w:right w:val="none" w:sz="0" w:space="0" w:color="auto"/>
          </w:divBdr>
        </w:div>
        <w:div w:id="334187015">
          <w:marLeft w:val="0"/>
          <w:marRight w:val="0"/>
          <w:marTop w:val="0"/>
          <w:marBottom w:val="0"/>
          <w:divBdr>
            <w:top w:val="none" w:sz="0" w:space="0" w:color="auto"/>
            <w:left w:val="none" w:sz="0" w:space="0" w:color="auto"/>
            <w:bottom w:val="none" w:sz="0" w:space="0" w:color="auto"/>
            <w:right w:val="none" w:sz="0" w:space="0" w:color="auto"/>
          </w:divBdr>
        </w:div>
        <w:div w:id="127482332">
          <w:marLeft w:val="0"/>
          <w:marRight w:val="0"/>
          <w:marTop w:val="0"/>
          <w:marBottom w:val="0"/>
          <w:divBdr>
            <w:top w:val="none" w:sz="0" w:space="0" w:color="auto"/>
            <w:left w:val="none" w:sz="0" w:space="0" w:color="auto"/>
            <w:bottom w:val="none" w:sz="0" w:space="0" w:color="auto"/>
            <w:right w:val="none" w:sz="0" w:space="0" w:color="auto"/>
          </w:divBdr>
        </w:div>
        <w:div w:id="1208493741">
          <w:marLeft w:val="0"/>
          <w:marRight w:val="0"/>
          <w:marTop w:val="0"/>
          <w:marBottom w:val="0"/>
          <w:divBdr>
            <w:top w:val="none" w:sz="0" w:space="0" w:color="auto"/>
            <w:left w:val="none" w:sz="0" w:space="0" w:color="auto"/>
            <w:bottom w:val="none" w:sz="0" w:space="0" w:color="auto"/>
            <w:right w:val="none" w:sz="0" w:space="0" w:color="auto"/>
          </w:divBdr>
        </w:div>
        <w:div w:id="1058897377">
          <w:marLeft w:val="0"/>
          <w:marRight w:val="0"/>
          <w:marTop w:val="0"/>
          <w:marBottom w:val="0"/>
          <w:divBdr>
            <w:top w:val="none" w:sz="0" w:space="0" w:color="auto"/>
            <w:left w:val="none" w:sz="0" w:space="0" w:color="auto"/>
            <w:bottom w:val="none" w:sz="0" w:space="0" w:color="auto"/>
            <w:right w:val="none" w:sz="0" w:space="0" w:color="auto"/>
          </w:divBdr>
        </w:div>
        <w:div w:id="1132213829">
          <w:marLeft w:val="0"/>
          <w:marRight w:val="0"/>
          <w:marTop w:val="0"/>
          <w:marBottom w:val="0"/>
          <w:divBdr>
            <w:top w:val="none" w:sz="0" w:space="0" w:color="auto"/>
            <w:left w:val="none" w:sz="0" w:space="0" w:color="auto"/>
            <w:bottom w:val="none" w:sz="0" w:space="0" w:color="auto"/>
            <w:right w:val="none" w:sz="0" w:space="0" w:color="auto"/>
          </w:divBdr>
        </w:div>
        <w:div w:id="48266502">
          <w:marLeft w:val="0"/>
          <w:marRight w:val="0"/>
          <w:marTop w:val="0"/>
          <w:marBottom w:val="0"/>
          <w:divBdr>
            <w:top w:val="none" w:sz="0" w:space="0" w:color="auto"/>
            <w:left w:val="none" w:sz="0" w:space="0" w:color="auto"/>
            <w:bottom w:val="none" w:sz="0" w:space="0" w:color="auto"/>
            <w:right w:val="none" w:sz="0" w:space="0" w:color="auto"/>
          </w:divBdr>
        </w:div>
        <w:div w:id="178739127">
          <w:marLeft w:val="0"/>
          <w:marRight w:val="0"/>
          <w:marTop w:val="0"/>
          <w:marBottom w:val="0"/>
          <w:divBdr>
            <w:top w:val="none" w:sz="0" w:space="0" w:color="auto"/>
            <w:left w:val="none" w:sz="0" w:space="0" w:color="auto"/>
            <w:bottom w:val="none" w:sz="0" w:space="0" w:color="auto"/>
            <w:right w:val="none" w:sz="0" w:space="0" w:color="auto"/>
          </w:divBdr>
        </w:div>
        <w:div w:id="526066454">
          <w:marLeft w:val="0"/>
          <w:marRight w:val="0"/>
          <w:marTop w:val="0"/>
          <w:marBottom w:val="0"/>
          <w:divBdr>
            <w:top w:val="none" w:sz="0" w:space="0" w:color="auto"/>
            <w:left w:val="none" w:sz="0" w:space="0" w:color="auto"/>
            <w:bottom w:val="none" w:sz="0" w:space="0" w:color="auto"/>
            <w:right w:val="none" w:sz="0" w:space="0" w:color="auto"/>
          </w:divBdr>
        </w:div>
        <w:div w:id="145896491">
          <w:marLeft w:val="0"/>
          <w:marRight w:val="0"/>
          <w:marTop w:val="0"/>
          <w:marBottom w:val="0"/>
          <w:divBdr>
            <w:top w:val="none" w:sz="0" w:space="0" w:color="auto"/>
            <w:left w:val="none" w:sz="0" w:space="0" w:color="auto"/>
            <w:bottom w:val="none" w:sz="0" w:space="0" w:color="auto"/>
            <w:right w:val="none" w:sz="0" w:space="0" w:color="auto"/>
          </w:divBdr>
        </w:div>
        <w:div w:id="1794979403">
          <w:marLeft w:val="0"/>
          <w:marRight w:val="0"/>
          <w:marTop w:val="0"/>
          <w:marBottom w:val="0"/>
          <w:divBdr>
            <w:top w:val="none" w:sz="0" w:space="0" w:color="auto"/>
            <w:left w:val="none" w:sz="0" w:space="0" w:color="auto"/>
            <w:bottom w:val="none" w:sz="0" w:space="0" w:color="auto"/>
            <w:right w:val="none" w:sz="0" w:space="0" w:color="auto"/>
          </w:divBdr>
        </w:div>
        <w:div w:id="1618833005">
          <w:marLeft w:val="0"/>
          <w:marRight w:val="0"/>
          <w:marTop w:val="0"/>
          <w:marBottom w:val="0"/>
          <w:divBdr>
            <w:top w:val="none" w:sz="0" w:space="0" w:color="auto"/>
            <w:left w:val="none" w:sz="0" w:space="0" w:color="auto"/>
            <w:bottom w:val="none" w:sz="0" w:space="0" w:color="auto"/>
            <w:right w:val="none" w:sz="0" w:space="0" w:color="auto"/>
          </w:divBdr>
        </w:div>
        <w:div w:id="2093308166">
          <w:marLeft w:val="0"/>
          <w:marRight w:val="0"/>
          <w:marTop w:val="0"/>
          <w:marBottom w:val="0"/>
          <w:divBdr>
            <w:top w:val="none" w:sz="0" w:space="0" w:color="auto"/>
            <w:left w:val="none" w:sz="0" w:space="0" w:color="auto"/>
            <w:bottom w:val="none" w:sz="0" w:space="0" w:color="auto"/>
            <w:right w:val="none" w:sz="0" w:space="0" w:color="auto"/>
          </w:divBdr>
        </w:div>
        <w:div w:id="1642154071">
          <w:marLeft w:val="0"/>
          <w:marRight w:val="0"/>
          <w:marTop w:val="0"/>
          <w:marBottom w:val="0"/>
          <w:divBdr>
            <w:top w:val="none" w:sz="0" w:space="0" w:color="auto"/>
            <w:left w:val="none" w:sz="0" w:space="0" w:color="auto"/>
            <w:bottom w:val="none" w:sz="0" w:space="0" w:color="auto"/>
            <w:right w:val="none" w:sz="0" w:space="0" w:color="auto"/>
          </w:divBdr>
        </w:div>
        <w:div w:id="1382972812">
          <w:marLeft w:val="0"/>
          <w:marRight w:val="0"/>
          <w:marTop w:val="0"/>
          <w:marBottom w:val="0"/>
          <w:divBdr>
            <w:top w:val="none" w:sz="0" w:space="0" w:color="auto"/>
            <w:left w:val="none" w:sz="0" w:space="0" w:color="auto"/>
            <w:bottom w:val="none" w:sz="0" w:space="0" w:color="auto"/>
            <w:right w:val="none" w:sz="0" w:space="0" w:color="auto"/>
          </w:divBdr>
        </w:div>
        <w:div w:id="19014471">
          <w:marLeft w:val="0"/>
          <w:marRight w:val="0"/>
          <w:marTop w:val="0"/>
          <w:marBottom w:val="0"/>
          <w:divBdr>
            <w:top w:val="none" w:sz="0" w:space="0" w:color="auto"/>
            <w:left w:val="none" w:sz="0" w:space="0" w:color="auto"/>
            <w:bottom w:val="none" w:sz="0" w:space="0" w:color="auto"/>
            <w:right w:val="none" w:sz="0" w:space="0" w:color="auto"/>
          </w:divBdr>
        </w:div>
        <w:div w:id="2088110082">
          <w:marLeft w:val="0"/>
          <w:marRight w:val="0"/>
          <w:marTop w:val="0"/>
          <w:marBottom w:val="0"/>
          <w:divBdr>
            <w:top w:val="none" w:sz="0" w:space="0" w:color="auto"/>
            <w:left w:val="none" w:sz="0" w:space="0" w:color="auto"/>
            <w:bottom w:val="none" w:sz="0" w:space="0" w:color="auto"/>
            <w:right w:val="none" w:sz="0" w:space="0" w:color="auto"/>
          </w:divBdr>
        </w:div>
        <w:div w:id="819226686">
          <w:marLeft w:val="0"/>
          <w:marRight w:val="0"/>
          <w:marTop w:val="0"/>
          <w:marBottom w:val="0"/>
          <w:divBdr>
            <w:top w:val="none" w:sz="0" w:space="0" w:color="auto"/>
            <w:left w:val="none" w:sz="0" w:space="0" w:color="auto"/>
            <w:bottom w:val="none" w:sz="0" w:space="0" w:color="auto"/>
            <w:right w:val="none" w:sz="0" w:space="0" w:color="auto"/>
          </w:divBdr>
        </w:div>
        <w:div w:id="980814549">
          <w:marLeft w:val="0"/>
          <w:marRight w:val="0"/>
          <w:marTop w:val="0"/>
          <w:marBottom w:val="0"/>
          <w:divBdr>
            <w:top w:val="none" w:sz="0" w:space="0" w:color="auto"/>
            <w:left w:val="none" w:sz="0" w:space="0" w:color="auto"/>
            <w:bottom w:val="none" w:sz="0" w:space="0" w:color="auto"/>
            <w:right w:val="none" w:sz="0" w:space="0" w:color="auto"/>
          </w:divBdr>
        </w:div>
        <w:div w:id="642003450">
          <w:marLeft w:val="0"/>
          <w:marRight w:val="0"/>
          <w:marTop w:val="0"/>
          <w:marBottom w:val="0"/>
          <w:divBdr>
            <w:top w:val="none" w:sz="0" w:space="0" w:color="auto"/>
            <w:left w:val="none" w:sz="0" w:space="0" w:color="auto"/>
            <w:bottom w:val="none" w:sz="0" w:space="0" w:color="auto"/>
            <w:right w:val="none" w:sz="0" w:space="0" w:color="auto"/>
          </w:divBdr>
        </w:div>
        <w:div w:id="1575167805">
          <w:marLeft w:val="0"/>
          <w:marRight w:val="0"/>
          <w:marTop w:val="0"/>
          <w:marBottom w:val="0"/>
          <w:divBdr>
            <w:top w:val="none" w:sz="0" w:space="0" w:color="auto"/>
            <w:left w:val="none" w:sz="0" w:space="0" w:color="auto"/>
            <w:bottom w:val="none" w:sz="0" w:space="0" w:color="auto"/>
            <w:right w:val="none" w:sz="0" w:space="0" w:color="auto"/>
          </w:divBdr>
        </w:div>
        <w:div w:id="1615673815">
          <w:marLeft w:val="0"/>
          <w:marRight w:val="0"/>
          <w:marTop w:val="0"/>
          <w:marBottom w:val="0"/>
          <w:divBdr>
            <w:top w:val="none" w:sz="0" w:space="0" w:color="auto"/>
            <w:left w:val="none" w:sz="0" w:space="0" w:color="auto"/>
            <w:bottom w:val="none" w:sz="0" w:space="0" w:color="auto"/>
            <w:right w:val="none" w:sz="0" w:space="0" w:color="auto"/>
          </w:divBdr>
        </w:div>
        <w:div w:id="31804564">
          <w:marLeft w:val="0"/>
          <w:marRight w:val="0"/>
          <w:marTop w:val="0"/>
          <w:marBottom w:val="0"/>
          <w:divBdr>
            <w:top w:val="none" w:sz="0" w:space="0" w:color="auto"/>
            <w:left w:val="none" w:sz="0" w:space="0" w:color="auto"/>
            <w:bottom w:val="none" w:sz="0" w:space="0" w:color="auto"/>
            <w:right w:val="none" w:sz="0" w:space="0" w:color="auto"/>
          </w:divBdr>
        </w:div>
        <w:div w:id="1519734565">
          <w:marLeft w:val="0"/>
          <w:marRight w:val="0"/>
          <w:marTop w:val="0"/>
          <w:marBottom w:val="0"/>
          <w:divBdr>
            <w:top w:val="none" w:sz="0" w:space="0" w:color="auto"/>
            <w:left w:val="none" w:sz="0" w:space="0" w:color="auto"/>
            <w:bottom w:val="none" w:sz="0" w:space="0" w:color="auto"/>
            <w:right w:val="none" w:sz="0" w:space="0" w:color="auto"/>
          </w:divBdr>
        </w:div>
        <w:div w:id="149653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2683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2019-10-04T01:49:00Z</cp:lastPrinted>
  <dcterms:created xsi:type="dcterms:W3CDTF">2019-11-07T00:39:00Z</dcterms:created>
  <dcterms:modified xsi:type="dcterms:W3CDTF">2019-11-07T00:39:00Z</dcterms:modified>
</cp:coreProperties>
</file>