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BA050" w14:textId="77777777" w:rsidR="005D70F1" w:rsidRDefault="005D70F1">
      <w:pPr>
        <w:spacing w:before="120"/>
        <w:rPr>
          <w:rFonts w:ascii="Arial" w:hAnsi="Arial" w:cs="Arial"/>
        </w:rPr>
      </w:pPr>
      <w:bookmarkStart w:id="0" w:name="_Toc44738651"/>
      <w:bookmarkStart w:id="1" w:name="_GoBack"/>
      <w:bookmarkEnd w:id="1"/>
      <w:r>
        <w:rPr>
          <w:rFonts w:ascii="Arial" w:hAnsi="Arial" w:cs="Arial"/>
        </w:rPr>
        <w:t>Australian Capital Territory</w:t>
      </w:r>
    </w:p>
    <w:p w14:paraId="5DA1DDF3" w14:textId="77777777" w:rsidR="0088609A" w:rsidRPr="00FB7412" w:rsidRDefault="0088609A" w:rsidP="0088609A">
      <w:pPr>
        <w:pStyle w:val="Heading1"/>
      </w:pPr>
      <w:r>
        <w:t xml:space="preserve">Nature </w:t>
      </w:r>
      <w:r w:rsidRPr="00E62809">
        <w:t>Conservation (</w:t>
      </w:r>
      <w:r w:rsidR="0009678E" w:rsidRPr="00E62809">
        <w:t>Native Woodland</w:t>
      </w:r>
      <w:r w:rsidRPr="00E62809">
        <w:t>) Action Plans 201</w:t>
      </w:r>
      <w:r w:rsidR="0009678E" w:rsidRPr="00E62809">
        <w:t>9</w:t>
      </w:r>
    </w:p>
    <w:p w14:paraId="25CC98A8" w14:textId="72149F0F" w:rsidR="0088609A" w:rsidRPr="003C466B" w:rsidRDefault="0088609A" w:rsidP="0088609A">
      <w:pPr>
        <w:pStyle w:val="Heading2"/>
        <w:spacing w:before="340" w:after="0"/>
      </w:pPr>
      <w:r w:rsidRPr="003C466B">
        <w:t>Disallowable instrument DI</w:t>
      </w:r>
      <w:r>
        <w:t>201</w:t>
      </w:r>
      <w:r w:rsidR="00225039">
        <w:t>9</w:t>
      </w:r>
      <w:r w:rsidRPr="003C466B">
        <w:t>–</w:t>
      </w:r>
      <w:r w:rsidR="00E833CE">
        <w:t>255</w:t>
      </w:r>
    </w:p>
    <w:p w14:paraId="350935A8" w14:textId="77777777" w:rsidR="005D70F1" w:rsidRDefault="005D70F1" w:rsidP="00970EC8">
      <w:pPr>
        <w:pStyle w:val="madeunder"/>
        <w:spacing w:before="300" w:after="0"/>
      </w:pPr>
      <w:r>
        <w:t xml:space="preserve">made under the  </w:t>
      </w:r>
    </w:p>
    <w:p w14:paraId="3D5C3297" w14:textId="77777777" w:rsidR="005D70F1" w:rsidRDefault="00A24B87" w:rsidP="00970EC8">
      <w:pPr>
        <w:pStyle w:val="CoverActName"/>
        <w:spacing w:before="320" w:after="0"/>
        <w:jc w:val="left"/>
        <w:rPr>
          <w:rFonts w:cs="Arial"/>
          <w:sz w:val="20"/>
        </w:rPr>
      </w:pPr>
      <w:r>
        <w:rPr>
          <w:rFonts w:cs="Arial"/>
          <w:sz w:val="20"/>
        </w:rPr>
        <w:t xml:space="preserve">Nature Conservation Act 2014, </w:t>
      </w:r>
      <w:r w:rsidR="00083D14">
        <w:rPr>
          <w:rFonts w:cs="Arial"/>
          <w:sz w:val="20"/>
        </w:rPr>
        <w:t xml:space="preserve">s 104 (Draft </w:t>
      </w:r>
      <w:r w:rsidR="00970EC8">
        <w:rPr>
          <w:rFonts w:cs="Arial"/>
          <w:sz w:val="20"/>
        </w:rPr>
        <w:t>a</w:t>
      </w:r>
      <w:r w:rsidR="00083D14">
        <w:rPr>
          <w:rFonts w:cs="Arial"/>
          <w:sz w:val="20"/>
        </w:rPr>
        <w:t xml:space="preserve">ction </w:t>
      </w:r>
      <w:r w:rsidR="00970EC8">
        <w:rPr>
          <w:rFonts w:cs="Arial"/>
          <w:sz w:val="20"/>
        </w:rPr>
        <w:t>p</w:t>
      </w:r>
      <w:r w:rsidR="00083D14">
        <w:rPr>
          <w:rFonts w:cs="Arial"/>
          <w:sz w:val="20"/>
        </w:rPr>
        <w:t>lan</w:t>
      </w:r>
      <w:r w:rsidR="00970EC8">
        <w:rPr>
          <w:rFonts w:cs="Arial"/>
          <w:sz w:val="20"/>
        </w:rPr>
        <w:t>—r</w:t>
      </w:r>
      <w:r w:rsidR="00083D14">
        <w:rPr>
          <w:rFonts w:cs="Arial"/>
          <w:sz w:val="20"/>
        </w:rPr>
        <w:t xml:space="preserve">evision) and </w:t>
      </w:r>
      <w:r>
        <w:rPr>
          <w:rFonts w:cs="Arial"/>
          <w:sz w:val="20"/>
        </w:rPr>
        <w:t>s</w:t>
      </w:r>
      <w:r w:rsidR="00D81E73">
        <w:rPr>
          <w:rFonts w:cs="Arial"/>
          <w:sz w:val="20"/>
        </w:rPr>
        <w:t xml:space="preserve"> </w:t>
      </w:r>
      <w:r>
        <w:rPr>
          <w:rFonts w:cs="Arial"/>
          <w:sz w:val="20"/>
        </w:rPr>
        <w:t xml:space="preserve">105 (Draft </w:t>
      </w:r>
      <w:r w:rsidR="00970EC8">
        <w:rPr>
          <w:rFonts w:cs="Arial"/>
          <w:sz w:val="20"/>
        </w:rPr>
        <w:t>a</w:t>
      </w:r>
      <w:r>
        <w:rPr>
          <w:rFonts w:cs="Arial"/>
          <w:sz w:val="20"/>
        </w:rPr>
        <w:t>ction plan</w:t>
      </w:r>
      <w:r w:rsidR="00970EC8">
        <w:rPr>
          <w:rFonts w:cs="Arial"/>
          <w:sz w:val="20"/>
        </w:rPr>
        <w:t>—</w:t>
      </w:r>
      <w:r>
        <w:rPr>
          <w:rFonts w:cs="Arial"/>
          <w:sz w:val="20"/>
        </w:rPr>
        <w:t>final version and notification</w:t>
      </w:r>
      <w:r w:rsidR="005D70F1">
        <w:rPr>
          <w:rFonts w:cs="Arial"/>
          <w:sz w:val="20"/>
        </w:rPr>
        <w:t>)</w:t>
      </w:r>
    </w:p>
    <w:p w14:paraId="150DAC6A" w14:textId="77777777" w:rsidR="005D70F1" w:rsidRPr="002F1A2A" w:rsidRDefault="005D70F1" w:rsidP="00970EC8">
      <w:pPr>
        <w:pStyle w:val="Heading3"/>
        <w:ind w:right="0"/>
      </w:pPr>
      <w:r w:rsidRPr="002F1A2A">
        <w:t>EXPLANATORY STATEMENT</w:t>
      </w:r>
    </w:p>
    <w:p w14:paraId="489C2504" w14:textId="77777777" w:rsidR="005D70F1" w:rsidRDefault="005D70F1">
      <w:pPr>
        <w:pStyle w:val="N-line3"/>
        <w:pBdr>
          <w:bottom w:val="none" w:sz="0" w:space="0" w:color="auto"/>
        </w:pBdr>
      </w:pPr>
    </w:p>
    <w:p w14:paraId="2944E15F" w14:textId="77777777" w:rsidR="005D70F1" w:rsidRDefault="005D70F1">
      <w:pPr>
        <w:pStyle w:val="N-line3"/>
        <w:pBdr>
          <w:top w:val="single" w:sz="12" w:space="1" w:color="auto"/>
          <w:bottom w:val="none" w:sz="0" w:space="0" w:color="auto"/>
        </w:pBdr>
      </w:pPr>
    </w:p>
    <w:bookmarkEnd w:id="0"/>
    <w:p w14:paraId="5286C7F6" w14:textId="77777777" w:rsidR="00295E60" w:rsidRPr="006A3537" w:rsidRDefault="006A3537" w:rsidP="00E037AC">
      <w:pPr>
        <w:autoSpaceDE w:val="0"/>
        <w:autoSpaceDN w:val="0"/>
        <w:adjustRightInd w:val="0"/>
        <w:rPr>
          <w:b/>
          <w:color w:val="000000"/>
          <w:szCs w:val="24"/>
          <w:lang w:eastAsia="en-AU"/>
        </w:rPr>
      </w:pPr>
      <w:r w:rsidRPr="006A3537">
        <w:rPr>
          <w:b/>
          <w:color w:val="000000"/>
          <w:szCs w:val="24"/>
          <w:lang w:eastAsia="en-AU"/>
        </w:rPr>
        <w:t>Introduction</w:t>
      </w:r>
    </w:p>
    <w:p w14:paraId="17B20907" w14:textId="77777777" w:rsidR="006A3537" w:rsidRPr="00442FA2" w:rsidRDefault="006A3537" w:rsidP="00E037AC">
      <w:pPr>
        <w:autoSpaceDE w:val="0"/>
        <w:autoSpaceDN w:val="0"/>
        <w:adjustRightInd w:val="0"/>
        <w:rPr>
          <w:szCs w:val="24"/>
        </w:rPr>
      </w:pPr>
      <w:r w:rsidRPr="00E62809">
        <w:rPr>
          <w:szCs w:val="24"/>
        </w:rPr>
        <w:t xml:space="preserve">This explanatory statement relates to the </w:t>
      </w:r>
      <w:r w:rsidR="0088609A" w:rsidRPr="00E62809">
        <w:rPr>
          <w:i/>
          <w:szCs w:val="24"/>
        </w:rPr>
        <w:t>Nature Conservation (</w:t>
      </w:r>
      <w:r w:rsidR="001958CE" w:rsidRPr="00E62809">
        <w:rPr>
          <w:i/>
          <w:szCs w:val="24"/>
        </w:rPr>
        <w:t>Native Woodland</w:t>
      </w:r>
      <w:r w:rsidR="0088609A" w:rsidRPr="00E62809">
        <w:rPr>
          <w:i/>
          <w:szCs w:val="24"/>
        </w:rPr>
        <w:t>) Action Plans 201</w:t>
      </w:r>
      <w:r w:rsidR="001958CE" w:rsidRPr="00E62809">
        <w:rPr>
          <w:i/>
          <w:szCs w:val="24"/>
        </w:rPr>
        <w:t>9</w:t>
      </w:r>
      <w:r w:rsidR="0088609A" w:rsidRPr="00E62809">
        <w:rPr>
          <w:i/>
          <w:szCs w:val="24"/>
        </w:rPr>
        <w:t xml:space="preserve"> </w:t>
      </w:r>
      <w:r w:rsidRPr="00E62809">
        <w:rPr>
          <w:szCs w:val="24"/>
        </w:rPr>
        <w:t>as presented to the Legislative Assembly. It has been prepared in order to assist the reader of the disallowable instrument and to help inform debate on it. It does not form part of the disallowable instrument and has not been endorsed by the Assembly.</w:t>
      </w:r>
      <w:r w:rsidRPr="00442FA2">
        <w:rPr>
          <w:szCs w:val="24"/>
        </w:rPr>
        <w:t xml:space="preserve"> </w:t>
      </w:r>
    </w:p>
    <w:p w14:paraId="24111129" w14:textId="77777777" w:rsidR="006A3537" w:rsidRPr="00442FA2" w:rsidRDefault="006A3537" w:rsidP="00E037AC">
      <w:pPr>
        <w:autoSpaceDE w:val="0"/>
        <w:autoSpaceDN w:val="0"/>
        <w:adjustRightInd w:val="0"/>
        <w:rPr>
          <w:szCs w:val="24"/>
        </w:rPr>
      </w:pPr>
    </w:p>
    <w:p w14:paraId="3DCC0D8A" w14:textId="77777777" w:rsidR="006A3537" w:rsidRPr="00442FA2" w:rsidRDefault="006A3537" w:rsidP="00E037AC">
      <w:pPr>
        <w:autoSpaceDE w:val="0"/>
        <w:autoSpaceDN w:val="0"/>
        <w:adjustRightInd w:val="0"/>
        <w:rPr>
          <w:szCs w:val="24"/>
        </w:rPr>
      </w:pPr>
      <w:r w:rsidRPr="00442FA2">
        <w:rPr>
          <w:szCs w:val="24"/>
        </w:rPr>
        <w:t xml:space="preserve">The </w:t>
      </w:r>
      <w:r w:rsidR="005F04DA" w:rsidRPr="00442FA2">
        <w:rPr>
          <w:szCs w:val="24"/>
        </w:rPr>
        <w:t>s</w:t>
      </w:r>
      <w:r w:rsidRPr="00442FA2">
        <w:rPr>
          <w:szCs w:val="24"/>
        </w:rPr>
        <w:t xml:space="preserve">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 </w:t>
      </w:r>
    </w:p>
    <w:p w14:paraId="58303116" w14:textId="77777777" w:rsidR="006A3537" w:rsidRPr="00442FA2" w:rsidRDefault="006A3537" w:rsidP="00E037AC">
      <w:pPr>
        <w:autoSpaceDE w:val="0"/>
        <w:autoSpaceDN w:val="0"/>
        <w:adjustRightInd w:val="0"/>
        <w:rPr>
          <w:szCs w:val="24"/>
        </w:rPr>
      </w:pPr>
    </w:p>
    <w:p w14:paraId="4BD7FD8C" w14:textId="77777777" w:rsidR="006A3537" w:rsidRPr="00442FA2" w:rsidRDefault="006A3537" w:rsidP="00E037AC">
      <w:pPr>
        <w:autoSpaceDE w:val="0"/>
        <w:autoSpaceDN w:val="0"/>
        <w:adjustRightInd w:val="0"/>
        <w:rPr>
          <w:b/>
          <w:szCs w:val="24"/>
        </w:rPr>
      </w:pPr>
      <w:r w:rsidRPr="00442FA2">
        <w:rPr>
          <w:b/>
          <w:szCs w:val="24"/>
        </w:rPr>
        <w:t>Background</w:t>
      </w:r>
    </w:p>
    <w:p w14:paraId="3826B48F" w14:textId="77777777" w:rsidR="00E037AC" w:rsidRPr="00442FA2" w:rsidRDefault="00E037AC" w:rsidP="00E037AC">
      <w:pPr>
        <w:autoSpaceDE w:val="0"/>
        <w:autoSpaceDN w:val="0"/>
        <w:adjustRightInd w:val="0"/>
        <w:rPr>
          <w:color w:val="000000"/>
          <w:szCs w:val="24"/>
          <w:lang w:eastAsia="en-AU"/>
        </w:rPr>
      </w:pPr>
      <w:r w:rsidRPr="00442FA2">
        <w:rPr>
          <w:color w:val="000000"/>
          <w:szCs w:val="24"/>
          <w:lang w:eastAsia="en-AU"/>
        </w:rPr>
        <w:t xml:space="preserve">The </w:t>
      </w:r>
      <w:r w:rsidRPr="00442FA2">
        <w:rPr>
          <w:i/>
          <w:iCs/>
          <w:color w:val="000000"/>
          <w:szCs w:val="24"/>
          <w:lang w:eastAsia="en-AU"/>
        </w:rPr>
        <w:t xml:space="preserve">Nature Conservation Act 2014 </w:t>
      </w:r>
      <w:r w:rsidRPr="00442FA2">
        <w:rPr>
          <w:color w:val="000000"/>
          <w:szCs w:val="24"/>
          <w:lang w:eastAsia="en-AU"/>
        </w:rPr>
        <w:t xml:space="preserve">(the </w:t>
      </w:r>
      <w:r w:rsidR="00BE7748" w:rsidRPr="0088609A">
        <w:rPr>
          <w:color w:val="000000"/>
          <w:szCs w:val="24"/>
          <w:lang w:eastAsia="en-AU"/>
        </w:rPr>
        <w:t>Act</w:t>
      </w:r>
      <w:r w:rsidRPr="00442FA2">
        <w:rPr>
          <w:color w:val="000000"/>
          <w:szCs w:val="24"/>
          <w:lang w:eastAsia="en-AU"/>
        </w:rPr>
        <w:t>) is the primary ACT legislation for the protection of native plants and animals. The Act establishes the Scientific Committee as an expert body to advise the Minister</w:t>
      </w:r>
      <w:r w:rsidR="00FE2F02" w:rsidRPr="00442FA2">
        <w:rPr>
          <w:color w:val="000000"/>
          <w:szCs w:val="24"/>
          <w:lang w:eastAsia="en-AU"/>
        </w:rPr>
        <w:t xml:space="preserve"> about the listing of threatened species in the ACT</w:t>
      </w:r>
      <w:r w:rsidR="005C72EF">
        <w:rPr>
          <w:color w:val="000000"/>
          <w:szCs w:val="24"/>
          <w:lang w:eastAsia="en-AU"/>
        </w:rPr>
        <w:t xml:space="preserve"> (s 31)</w:t>
      </w:r>
      <w:r w:rsidR="00FE2F02" w:rsidRPr="00442FA2">
        <w:rPr>
          <w:color w:val="000000"/>
          <w:szCs w:val="24"/>
          <w:lang w:eastAsia="en-AU"/>
        </w:rPr>
        <w:t xml:space="preserve">.  </w:t>
      </w:r>
    </w:p>
    <w:p w14:paraId="3FE99D7A" w14:textId="77777777" w:rsidR="00E037AC" w:rsidRPr="00442FA2" w:rsidRDefault="00E037AC" w:rsidP="00E037AC">
      <w:pPr>
        <w:autoSpaceDE w:val="0"/>
        <w:autoSpaceDN w:val="0"/>
        <w:adjustRightInd w:val="0"/>
        <w:rPr>
          <w:color w:val="000000"/>
          <w:szCs w:val="24"/>
          <w:lang w:eastAsia="en-AU"/>
        </w:rPr>
      </w:pPr>
    </w:p>
    <w:p w14:paraId="004B2EC3" w14:textId="77777777" w:rsidR="00FE2F02" w:rsidRPr="00442FA2" w:rsidRDefault="00FE2F02" w:rsidP="00D84EF7">
      <w:pPr>
        <w:autoSpaceDE w:val="0"/>
        <w:autoSpaceDN w:val="0"/>
        <w:adjustRightInd w:val="0"/>
        <w:rPr>
          <w:szCs w:val="24"/>
        </w:rPr>
      </w:pPr>
      <w:r w:rsidRPr="00442FA2">
        <w:rPr>
          <w:szCs w:val="24"/>
        </w:rPr>
        <w:t>T</w:t>
      </w:r>
      <w:r w:rsidR="00E037AC" w:rsidRPr="00442FA2">
        <w:rPr>
          <w:szCs w:val="24"/>
        </w:rPr>
        <w:t xml:space="preserve">he </w:t>
      </w:r>
      <w:r w:rsidR="003D0157">
        <w:rPr>
          <w:szCs w:val="24"/>
        </w:rPr>
        <w:t>species listed in the instrument were</w:t>
      </w:r>
      <w:r w:rsidRPr="00442FA2">
        <w:rPr>
          <w:szCs w:val="24"/>
        </w:rPr>
        <w:t xml:space="preserve"> </w:t>
      </w:r>
      <w:r w:rsidR="00E037AC" w:rsidRPr="00442FA2">
        <w:rPr>
          <w:szCs w:val="24"/>
        </w:rPr>
        <w:t xml:space="preserve">recommended </w:t>
      </w:r>
      <w:r w:rsidR="0073728D" w:rsidRPr="00442FA2">
        <w:rPr>
          <w:szCs w:val="24"/>
        </w:rPr>
        <w:t xml:space="preserve">for </w:t>
      </w:r>
      <w:r w:rsidR="003D0157">
        <w:rPr>
          <w:szCs w:val="24"/>
        </w:rPr>
        <w:t>declaration as threatened</w:t>
      </w:r>
      <w:r w:rsidR="00E037AC" w:rsidRPr="00442FA2">
        <w:rPr>
          <w:szCs w:val="24"/>
        </w:rPr>
        <w:t xml:space="preserve"> by the former Flora and Fauna </w:t>
      </w:r>
      <w:r w:rsidR="00D84EF7" w:rsidRPr="00442FA2">
        <w:rPr>
          <w:szCs w:val="24"/>
        </w:rPr>
        <w:t>Com</w:t>
      </w:r>
      <w:r w:rsidR="00E037AC" w:rsidRPr="00442FA2">
        <w:rPr>
          <w:szCs w:val="24"/>
        </w:rPr>
        <w:t>mit</w:t>
      </w:r>
      <w:r w:rsidR="00D84EF7" w:rsidRPr="00442FA2">
        <w:rPr>
          <w:szCs w:val="24"/>
        </w:rPr>
        <w:t>t</w:t>
      </w:r>
      <w:r w:rsidR="00E037AC" w:rsidRPr="00442FA2">
        <w:rPr>
          <w:szCs w:val="24"/>
        </w:rPr>
        <w:t xml:space="preserve">ee, the expert committee </w:t>
      </w:r>
      <w:r w:rsidR="00D84EF7" w:rsidRPr="00442FA2">
        <w:rPr>
          <w:szCs w:val="24"/>
        </w:rPr>
        <w:t xml:space="preserve">established to advise the Minister under the former </w:t>
      </w:r>
      <w:r w:rsidR="00BE7748" w:rsidRPr="00BE7748">
        <w:rPr>
          <w:i/>
          <w:szCs w:val="24"/>
        </w:rPr>
        <w:t>Nature Conservation Act 1980</w:t>
      </w:r>
      <w:r w:rsidR="00D84EF7" w:rsidRPr="00442FA2">
        <w:rPr>
          <w:szCs w:val="24"/>
        </w:rPr>
        <w:t xml:space="preserve"> </w:t>
      </w:r>
      <w:r w:rsidR="00970EC8">
        <w:rPr>
          <w:szCs w:val="24"/>
        </w:rPr>
        <w:t xml:space="preserve">(repealed) </w:t>
      </w:r>
      <w:r w:rsidR="00E57ED0" w:rsidRPr="00442FA2">
        <w:rPr>
          <w:szCs w:val="24"/>
        </w:rPr>
        <w:t>(</w:t>
      </w:r>
      <w:r w:rsidR="00970EC8">
        <w:rPr>
          <w:szCs w:val="24"/>
        </w:rPr>
        <w:t xml:space="preserve">the </w:t>
      </w:r>
      <w:r w:rsidR="00BE7748" w:rsidRPr="00BE7748">
        <w:rPr>
          <w:b/>
          <w:i/>
          <w:szCs w:val="24"/>
        </w:rPr>
        <w:t>1980 Act</w:t>
      </w:r>
      <w:r w:rsidR="00442FA2" w:rsidRPr="00442FA2">
        <w:rPr>
          <w:szCs w:val="24"/>
        </w:rPr>
        <w:t>)</w:t>
      </w:r>
      <w:r w:rsidR="00D84EF7" w:rsidRPr="00442FA2">
        <w:rPr>
          <w:szCs w:val="24"/>
        </w:rPr>
        <w:t>.</w:t>
      </w:r>
      <w:r w:rsidRPr="00442FA2">
        <w:rPr>
          <w:szCs w:val="24"/>
        </w:rPr>
        <w:t xml:space="preserve"> </w:t>
      </w:r>
      <w:r w:rsidR="00442FA2" w:rsidRPr="00442FA2">
        <w:rPr>
          <w:szCs w:val="24"/>
        </w:rPr>
        <w:t xml:space="preserve">The </w:t>
      </w:r>
      <w:r w:rsidR="00780BD2">
        <w:rPr>
          <w:szCs w:val="24"/>
        </w:rPr>
        <w:t xml:space="preserve">then Minister for the Environment, Water and Climate Change </w:t>
      </w:r>
      <w:r w:rsidR="0088609A">
        <w:rPr>
          <w:szCs w:val="24"/>
        </w:rPr>
        <w:t xml:space="preserve">(or their predecessors) </w:t>
      </w:r>
      <w:r w:rsidR="00780BD2">
        <w:rPr>
          <w:szCs w:val="24"/>
        </w:rPr>
        <w:t>declare</w:t>
      </w:r>
      <w:r w:rsidR="0045791D">
        <w:rPr>
          <w:szCs w:val="24"/>
        </w:rPr>
        <w:t>d</w:t>
      </w:r>
      <w:r w:rsidR="00780BD2">
        <w:rPr>
          <w:szCs w:val="24"/>
        </w:rPr>
        <w:t xml:space="preserve"> </w:t>
      </w:r>
      <w:r w:rsidR="003D0157">
        <w:rPr>
          <w:szCs w:val="24"/>
        </w:rPr>
        <w:t>the species as threatened in various categories of threat at various times.</w:t>
      </w:r>
      <w:r w:rsidR="0088609A">
        <w:rPr>
          <w:szCs w:val="24"/>
        </w:rPr>
        <w:t xml:space="preserve">  </w:t>
      </w:r>
      <w:r w:rsidRPr="00442FA2">
        <w:rPr>
          <w:szCs w:val="24"/>
        </w:rPr>
        <w:t xml:space="preserve">Transitional arrangements ensured that </w:t>
      </w:r>
      <w:r w:rsidR="00970EC8">
        <w:rPr>
          <w:szCs w:val="24"/>
        </w:rPr>
        <w:t xml:space="preserve">a </w:t>
      </w:r>
      <w:r w:rsidR="003D0157">
        <w:rPr>
          <w:szCs w:val="24"/>
        </w:rPr>
        <w:t xml:space="preserve">native </w:t>
      </w:r>
      <w:r w:rsidRPr="00442FA2">
        <w:rPr>
          <w:szCs w:val="24"/>
        </w:rPr>
        <w:t xml:space="preserve">species </w:t>
      </w:r>
      <w:r w:rsidR="003D0157">
        <w:rPr>
          <w:szCs w:val="24"/>
        </w:rPr>
        <w:t xml:space="preserve">or ecological community </w:t>
      </w:r>
      <w:r w:rsidRPr="00442FA2">
        <w:rPr>
          <w:szCs w:val="24"/>
        </w:rPr>
        <w:t xml:space="preserve">declared under the 1980 </w:t>
      </w:r>
      <w:r w:rsidR="00442FA2" w:rsidRPr="00442FA2">
        <w:rPr>
          <w:szCs w:val="24"/>
        </w:rPr>
        <w:t xml:space="preserve">Act </w:t>
      </w:r>
      <w:r w:rsidR="00970EC8">
        <w:rPr>
          <w:szCs w:val="24"/>
        </w:rPr>
        <w:t>is</w:t>
      </w:r>
      <w:r w:rsidRPr="00442FA2">
        <w:rPr>
          <w:szCs w:val="24"/>
        </w:rPr>
        <w:t xml:space="preserve"> listed as threatened under the</w:t>
      </w:r>
      <w:r w:rsidR="00970EC8">
        <w:rPr>
          <w:szCs w:val="24"/>
        </w:rPr>
        <w:t xml:space="preserve"> 2014 </w:t>
      </w:r>
      <w:r w:rsidR="00442FA2" w:rsidRPr="00442FA2">
        <w:rPr>
          <w:szCs w:val="24"/>
        </w:rPr>
        <w:t>Act</w:t>
      </w:r>
      <w:r w:rsidRPr="00442FA2">
        <w:rPr>
          <w:szCs w:val="24"/>
        </w:rPr>
        <w:t xml:space="preserve"> in the same category </w:t>
      </w:r>
      <w:r w:rsidR="00970EC8">
        <w:rPr>
          <w:szCs w:val="24"/>
        </w:rPr>
        <w:t>i</w:t>
      </w:r>
      <w:r w:rsidR="00D95883">
        <w:rPr>
          <w:szCs w:val="24"/>
        </w:rPr>
        <w:t>n</w:t>
      </w:r>
      <w:r w:rsidR="00970EC8">
        <w:rPr>
          <w:szCs w:val="24"/>
        </w:rPr>
        <w:t xml:space="preserve"> which it w</w:t>
      </w:r>
      <w:r w:rsidR="00D95883">
        <w:rPr>
          <w:szCs w:val="24"/>
        </w:rPr>
        <w:t>as</w:t>
      </w:r>
      <w:r w:rsidR="00970EC8">
        <w:rPr>
          <w:szCs w:val="24"/>
        </w:rPr>
        <w:t xml:space="preserve"> </w:t>
      </w:r>
      <w:r w:rsidRPr="00442FA2">
        <w:rPr>
          <w:szCs w:val="24"/>
        </w:rPr>
        <w:t xml:space="preserve">originally listed. </w:t>
      </w:r>
    </w:p>
    <w:p w14:paraId="5F4D8F5B" w14:textId="77777777" w:rsidR="00FE2F02" w:rsidRDefault="00FE2F02" w:rsidP="00D84EF7">
      <w:pPr>
        <w:autoSpaceDE w:val="0"/>
        <w:autoSpaceDN w:val="0"/>
        <w:adjustRightInd w:val="0"/>
        <w:rPr>
          <w:szCs w:val="24"/>
        </w:rPr>
      </w:pPr>
    </w:p>
    <w:p w14:paraId="3D818FD2" w14:textId="32B8D3D3" w:rsidR="00FE2F02" w:rsidRPr="00442FA2" w:rsidRDefault="00FE2F02" w:rsidP="00D84EF7">
      <w:pPr>
        <w:autoSpaceDE w:val="0"/>
        <w:autoSpaceDN w:val="0"/>
        <w:adjustRightInd w:val="0"/>
        <w:rPr>
          <w:szCs w:val="24"/>
        </w:rPr>
      </w:pPr>
      <w:r w:rsidRPr="00442FA2">
        <w:rPr>
          <w:szCs w:val="24"/>
        </w:rPr>
        <w:t xml:space="preserve">Under section 101 of the </w:t>
      </w:r>
      <w:r w:rsidR="00442FA2" w:rsidRPr="00442FA2">
        <w:rPr>
          <w:iCs/>
          <w:szCs w:val="24"/>
        </w:rPr>
        <w:t>Act</w:t>
      </w:r>
      <w:r w:rsidRPr="00442FA2">
        <w:rPr>
          <w:szCs w:val="24"/>
        </w:rPr>
        <w:t xml:space="preserve">, the Conservator of Flora and Fauna </w:t>
      </w:r>
      <w:r w:rsidR="00442FA2">
        <w:rPr>
          <w:szCs w:val="24"/>
        </w:rPr>
        <w:t>(th</w:t>
      </w:r>
      <w:r w:rsidR="00347765">
        <w:rPr>
          <w:szCs w:val="24"/>
        </w:rPr>
        <w:t>e</w:t>
      </w:r>
      <w:r w:rsidR="00442FA2">
        <w:rPr>
          <w:szCs w:val="24"/>
        </w:rPr>
        <w:t xml:space="preserve"> Conservator)</w:t>
      </w:r>
      <w:r w:rsidR="00347765">
        <w:rPr>
          <w:szCs w:val="24"/>
        </w:rPr>
        <w:t xml:space="preserve"> </w:t>
      </w:r>
      <w:r w:rsidRPr="00442FA2">
        <w:rPr>
          <w:szCs w:val="24"/>
        </w:rPr>
        <w:t xml:space="preserve">is responsible for preparing a draft Action Plan for </w:t>
      </w:r>
      <w:r w:rsidR="003D0157">
        <w:rPr>
          <w:szCs w:val="24"/>
        </w:rPr>
        <w:t xml:space="preserve">relevant </w:t>
      </w:r>
      <w:r w:rsidRPr="00442FA2">
        <w:rPr>
          <w:szCs w:val="24"/>
        </w:rPr>
        <w:t>listed species</w:t>
      </w:r>
      <w:r w:rsidR="003D0157">
        <w:rPr>
          <w:szCs w:val="24"/>
        </w:rPr>
        <w:t xml:space="preserve"> and communities</w:t>
      </w:r>
      <w:r w:rsidR="00385A1D">
        <w:rPr>
          <w:szCs w:val="24"/>
        </w:rPr>
        <w:t xml:space="preserve">, unless the Minister </w:t>
      </w:r>
      <w:r w:rsidR="00702C1E">
        <w:rPr>
          <w:szCs w:val="24"/>
        </w:rPr>
        <w:t>decides</w:t>
      </w:r>
      <w:r w:rsidR="00385A1D">
        <w:rPr>
          <w:szCs w:val="24"/>
        </w:rPr>
        <w:t xml:space="preserve"> that an Action Plan is not necessary</w:t>
      </w:r>
      <w:r w:rsidR="00225039">
        <w:rPr>
          <w:szCs w:val="24"/>
        </w:rPr>
        <w:t xml:space="preserve"> </w:t>
      </w:r>
      <w:r w:rsidR="00702C1E">
        <w:rPr>
          <w:szCs w:val="24"/>
        </w:rPr>
        <w:t>(s</w:t>
      </w:r>
      <w:r w:rsidR="00175A92">
        <w:rPr>
          <w:szCs w:val="24"/>
        </w:rPr>
        <w:t> </w:t>
      </w:r>
      <w:r w:rsidR="00702C1E">
        <w:rPr>
          <w:szCs w:val="24"/>
        </w:rPr>
        <w:t>100A)</w:t>
      </w:r>
      <w:r w:rsidRPr="00442FA2">
        <w:rPr>
          <w:szCs w:val="24"/>
        </w:rPr>
        <w:t>.</w:t>
      </w:r>
    </w:p>
    <w:p w14:paraId="2E00530E" w14:textId="77777777" w:rsidR="00F6632E" w:rsidRPr="00E62809" w:rsidRDefault="00970EC8" w:rsidP="00D84EF7">
      <w:pPr>
        <w:autoSpaceDE w:val="0"/>
        <w:autoSpaceDN w:val="0"/>
        <w:adjustRightInd w:val="0"/>
        <w:rPr>
          <w:color w:val="000000"/>
          <w:szCs w:val="24"/>
          <w:lang w:eastAsia="en-AU"/>
        </w:rPr>
      </w:pPr>
      <w:r>
        <w:rPr>
          <w:color w:val="000000"/>
          <w:szCs w:val="24"/>
          <w:lang w:eastAsia="en-AU"/>
        </w:rPr>
        <w:lastRenderedPageBreak/>
        <w:t>Pursuant to section 100 of the Act, a</w:t>
      </w:r>
      <w:r w:rsidR="00442FA2" w:rsidRPr="00442FA2">
        <w:rPr>
          <w:color w:val="000000"/>
          <w:szCs w:val="24"/>
          <w:lang w:eastAsia="en-AU"/>
        </w:rPr>
        <w:t xml:space="preserve">n Action Plan must </w:t>
      </w:r>
      <w:r w:rsidR="00676B9C" w:rsidRPr="00442FA2">
        <w:rPr>
          <w:color w:val="000000"/>
          <w:szCs w:val="24"/>
          <w:lang w:eastAsia="en-AU"/>
        </w:rPr>
        <w:t>set out proposals to ensure</w:t>
      </w:r>
      <w:r w:rsidR="00442FA2" w:rsidRPr="00442FA2">
        <w:rPr>
          <w:color w:val="000000"/>
          <w:szCs w:val="24"/>
          <w:lang w:eastAsia="en-AU"/>
        </w:rPr>
        <w:t>, as far as practicable,</w:t>
      </w:r>
      <w:r w:rsidR="00676B9C" w:rsidRPr="00442FA2">
        <w:rPr>
          <w:color w:val="000000"/>
          <w:szCs w:val="24"/>
          <w:lang w:eastAsia="en-AU"/>
        </w:rPr>
        <w:t xml:space="preserve"> the identification, protection and survival </w:t>
      </w:r>
      <w:r w:rsidR="00E6737E" w:rsidRPr="00442FA2">
        <w:rPr>
          <w:color w:val="000000"/>
          <w:szCs w:val="24"/>
          <w:lang w:eastAsia="en-AU"/>
        </w:rPr>
        <w:t>of the species</w:t>
      </w:r>
      <w:r w:rsidR="00442FA2" w:rsidRPr="00442FA2">
        <w:rPr>
          <w:color w:val="000000"/>
          <w:szCs w:val="24"/>
          <w:lang w:eastAsia="en-AU"/>
        </w:rPr>
        <w:t xml:space="preserve">. It should identify known </w:t>
      </w:r>
      <w:r w:rsidR="00301799" w:rsidRPr="00442FA2">
        <w:rPr>
          <w:color w:val="000000"/>
          <w:szCs w:val="24"/>
          <w:lang w:eastAsia="en-AU"/>
        </w:rPr>
        <w:t xml:space="preserve">critical habitat </w:t>
      </w:r>
      <w:r w:rsidR="00442FA2" w:rsidRPr="00442FA2">
        <w:rPr>
          <w:color w:val="000000"/>
          <w:szCs w:val="24"/>
          <w:lang w:eastAsia="en-AU"/>
        </w:rPr>
        <w:t xml:space="preserve">and </w:t>
      </w:r>
      <w:r w:rsidR="00301799" w:rsidRPr="00442FA2">
        <w:rPr>
          <w:color w:val="000000"/>
          <w:szCs w:val="24"/>
          <w:lang w:eastAsia="en-AU"/>
        </w:rPr>
        <w:t>propose management strategies to ensure the persistence of the species</w:t>
      </w:r>
      <w:r w:rsidR="00442FA2" w:rsidRPr="00442FA2">
        <w:rPr>
          <w:color w:val="000000"/>
          <w:szCs w:val="24"/>
          <w:lang w:eastAsia="en-AU"/>
        </w:rPr>
        <w:t>.  Action Plans</w:t>
      </w:r>
      <w:r w:rsidR="00F6632E" w:rsidRPr="00442FA2">
        <w:rPr>
          <w:color w:val="000000"/>
          <w:szCs w:val="24"/>
          <w:lang w:eastAsia="en-AU"/>
        </w:rPr>
        <w:t xml:space="preserve"> may state requirements for monitoring the</w:t>
      </w:r>
      <w:r w:rsidR="008D2229">
        <w:rPr>
          <w:color w:val="000000"/>
          <w:szCs w:val="24"/>
          <w:lang w:eastAsia="en-AU"/>
        </w:rPr>
        <w:t xml:space="preserve"> </w:t>
      </w:r>
      <w:r w:rsidR="00F6632E" w:rsidRPr="00442FA2">
        <w:rPr>
          <w:color w:val="000000"/>
          <w:szCs w:val="24"/>
          <w:lang w:eastAsia="en-AU"/>
        </w:rPr>
        <w:t>species and its habitats.</w:t>
      </w:r>
      <w:r w:rsidR="00442FA2" w:rsidRPr="00442FA2">
        <w:rPr>
          <w:color w:val="000000"/>
          <w:szCs w:val="24"/>
          <w:lang w:eastAsia="en-AU"/>
        </w:rPr>
        <w:t xml:space="preserve"> </w:t>
      </w:r>
      <w:r w:rsidR="00442FA2">
        <w:rPr>
          <w:color w:val="000000"/>
          <w:szCs w:val="24"/>
          <w:lang w:eastAsia="en-AU"/>
        </w:rPr>
        <w:t xml:space="preserve">The Conservator must consider the impact of </w:t>
      </w:r>
      <w:r w:rsidR="00010D89">
        <w:rPr>
          <w:color w:val="000000"/>
          <w:szCs w:val="24"/>
          <w:lang w:eastAsia="en-AU"/>
        </w:rPr>
        <w:t>climate</w:t>
      </w:r>
      <w:r w:rsidR="00442FA2">
        <w:rPr>
          <w:color w:val="000000"/>
          <w:szCs w:val="24"/>
          <w:lang w:eastAsia="en-AU"/>
        </w:rPr>
        <w:t xml:space="preserve"> change, specific threats to </w:t>
      </w:r>
      <w:r w:rsidR="00442FA2" w:rsidRPr="00E62809">
        <w:rPr>
          <w:color w:val="000000"/>
          <w:szCs w:val="24"/>
          <w:lang w:eastAsia="en-AU"/>
        </w:rPr>
        <w:t>the species and any connectivity requirements.</w:t>
      </w:r>
    </w:p>
    <w:p w14:paraId="5D7EFC7A" w14:textId="77777777" w:rsidR="00134B73" w:rsidRPr="00E62809" w:rsidRDefault="00134B73" w:rsidP="00D84EF7">
      <w:pPr>
        <w:autoSpaceDE w:val="0"/>
        <w:autoSpaceDN w:val="0"/>
        <w:adjustRightInd w:val="0"/>
        <w:rPr>
          <w:b/>
          <w:color w:val="000000"/>
          <w:szCs w:val="24"/>
          <w:lang w:eastAsia="en-AU"/>
        </w:rPr>
      </w:pPr>
    </w:p>
    <w:p w14:paraId="6BA8BD98" w14:textId="77777777" w:rsidR="00006883" w:rsidRPr="00E62809" w:rsidRDefault="001F247A" w:rsidP="009D232D">
      <w:pPr>
        <w:autoSpaceDE w:val="0"/>
        <w:autoSpaceDN w:val="0"/>
        <w:adjustRightInd w:val="0"/>
        <w:rPr>
          <w:color w:val="000000"/>
          <w:szCs w:val="24"/>
          <w:lang w:eastAsia="en-AU"/>
        </w:rPr>
      </w:pPr>
      <w:r w:rsidRPr="00E62809">
        <w:rPr>
          <w:szCs w:val="24"/>
          <w:lang w:eastAsia="en-AU"/>
        </w:rPr>
        <w:t xml:space="preserve">Under section 103 </w:t>
      </w:r>
      <w:r w:rsidRPr="00E62809">
        <w:rPr>
          <w:color w:val="000000"/>
          <w:szCs w:val="24"/>
          <w:lang w:eastAsia="en-AU"/>
        </w:rPr>
        <w:t xml:space="preserve">of the Act, public consultation on </w:t>
      </w:r>
      <w:r w:rsidR="00EC11AC" w:rsidRPr="00E62809">
        <w:rPr>
          <w:color w:val="000000"/>
          <w:szCs w:val="24"/>
          <w:lang w:eastAsia="en-AU"/>
        </w:rPr>
        <w:t>an Action Plan is requ</w:t>
      </w:r>
      <w:r w:rsidR="003D0157" w:rsidRPr="00E62809">
        <w:rPr>
          <w:color w:val="000000"/>
          <w:szCs w:val="24"/>
          <w:lang w:eastAsia="en-AU"/>
        </w:rPr>
        <w:t>ired before it is finalised. The d</w:t>
      </w:r>
      <w:r w:rsidR="00EC11AC" w:rsidRPr="00E62809">
        <w:rPr>
          <w:color w:val="000000"/>
          <w:szCs w:val="24"/>
          <w:lang w:eastAsia="en-AU"/>
        </w:rPr>
        <w:t xml:space="preserve">raft </w:t>
      </w:r>
      <w:r w:rsidRPr="00E62809">
        <w:rPr>
          <w:color w:val="000000"/>
          <w:szCs w:val="24"/>
          <w:lang w:eastAsia="en-AU"/>
        </w:rPr>
        <w:t>Action Plan</w:t>
      </w:r>
      <w:r w:rsidR="003D0157" w:rsidRPr="00E62809">
        <w:rPr>
          <w:color w:val="000000"/>
          <w:szCs w:val="24"/>
          <w:lang w:eastAsia="en-AU"/>
        </w:rPr>
        <w:t xml:space="preserve">s for </w:t>
      </w:r>
      <w:r w:rsidR="00CC0686" w:rsidRPr="00E62809">
        <w:rPr>
          <w:color w:val="000000"/>
          <w:szCs w:val="24"/>
          <w:lang w:eastAsia="en-AU"/>
        </w:rPr>
        <w:t xml:space="preserve">woodland dependant species and the Endangered Yellow Box </w:t>
      </w:r>
      <w:r w:rsidR="001667DF">
        <w:rPr>
          <w:color w:val="000000"/>
          <w:szCs w:val="24"/>
          <w:lang w:eastAsia="en-AU"/>
        </w:rPr>
        <w:t>–</w:t>
      </w:r>
      <w:r w:rsidR="00CC0686" w:rsidRPr="00E62809">
        <w:rPr>
          <w:color w:val="000000"/>
          <w:szCs w:val="24"/>
          <w:lang w:eastAsia="en-AU"/>
        </w:rPr>
        <w:t xml:space="preserve"> Blakely’s Woodland Community </w:t>
      </w:r>
      <w:r w:rsidR="003D0157" w:rsidRPr="00E62809">
        <w:rPr>
          <w:color w:val="000000"/>
          <w:szCs w:val="24"/>
          <w:lang w:eastAsia="en-AU"/>
        </w:rPr>
        <w:t>were</w:t>
      </w:r>
      <w:r w:rsidRPr="00E62809">
        <w:rPr>
          <w:color w:val="000000"/>
          <w:szCs w:val="24"/>
          <w:lang w:eastAsia="en-AU"/>
        </w:rPr>
        <w:t xml:space="preserve"> released for public consultation from</w:t>
      </w:r>
      <w:r w:rsidR="00347765" w:rsidRPr="00E62809">
        <w:rPr>
          <w:color w:val="000000"/>
          <w:szCs w:val="24"/>
          <w:lang w:eastAsia="en-AU"/>
        </w:rPr>
        <w:t xml:space="preserve"> </w:t>
      </w:r>
      <w:r w:rsidR="00CC0686" w:rsidRPr="00E62809">
        <w:rPr>
          <w:rFonts w:cs="Calibri"/>
          <w:szCs w:val="24"/>
        </w:rPr>
        <w:t>5 April</w:t>
      </w:r>
      <w:r w:rsidR="00702C1E" w:rsidRPr="00E62809">
        <w:rPr>
          <w:rFonts w:cs="Calibri"/>
          <w:szCs w:val="24"/>
        </w:rPr>
        <w:t xml:space="preserve"> 201</w:t>
      </w:r>
      <w:r w:rsidR="00CC0686" w:rsidRPr="00E62809">
        <w:rPr>
          <w:rFonts w:cs="Calibri"/>
          <w:szCs w:val="24"/>
        </w:rPr>
        <w:t>9</w:t>
      </w:r>
      <w:r w:rsidR="00702C1E" w:rsidRPr="00E62809">
        <w:rPr>
          <w:rFonts w:cs="Calibri"/>
          <w:szCs w:val="24"/>
        </w:rPr>
        <w:t xml:space="preserve"> to </w:t>
      </w:r>
      <w:r w:rsidR="00CC0686" w:rsidRPr="00E62809">
        <w:rPr>
          <w:rFonts w:cs="Calibri"/>
          <w:szCs w:val="24"/>
        </w:rPr>
        <w:t>24</w:t>
      </w:r>
      <w:r w:rsidR="00702C1E" w:rsidRPr="00E62809">
        <w:rPr>
          <w:rFonts w:cs="Calibri"/>
          <w:szCs w:val="24"/>
        </w:rPr>
        <w:t xml:space="preserve"> Ma</w:t>
      </w:r>
      <w:r w:rsidR="00CC0686" w:rsidRPr="00E62809">
        <w:rPr>
          <w:rFonts w:cs="Calibri"/>
          <w:szCs w:val="24"/>
        </w:rPr>
        <w:t>y</w:t>
      </w:r>
      <w:r w:rsidR="00702C1E" w:rsidRPr="00E62809">
        <w:rPr>
          <w:rFonts w:cs="Calibri"/>
          <w:szCs w:val="24"/>
        </w:rPr>
        <w:t xml:space="preserve"> 201</w:t>
      </w:r>
      <w:r w:rsidR="00CC0686" w:rsidRPr="00E62809">
        <w:rPr>
          <w:rFonts w:cs="Calibri"/>
          <w:szCs w:val="24"/>
        </w:rPr>
        <w:t>9</w:t>
      </w:r>
      <w:r w:rsidR="00702C1E" w:rsidRPr="00E62809">
        <w:rPr>
          <w:rFonts w:cs="Calibri"/>
          <w:szCs w:val="24"/>
        </w:rPr>
        <w:t xml:space="preserve"> </w:t>
      </w:r>
      <w:r w:rsidR="00006883" w:rsidRPr="00E62809">
        <w:rPr>
          <w:color w:val="000000"/>
          <w:szCs w:val="24"/>
          <w:lang w:eastAsia="en-AU"/>
        </w:rPr>
        <w:t>inclusive</w:t>
      </w:r>
      <w:r w:rsidRPr="00E62809">
        <w:rPr>
          <w:color w:val="000000"/>
          <w:szCs w:val="24"/>
          <w:lang w:eastAsia="en-AU"/>
        </w:rPr>
        <w:t xml:space="preserve">. </w:t>
      </w:r>
    </w:p>
    <w:p w14:paraId="437E51ED" w14:textId="77777777" w:rsidR="00006883" w:rsidRPr="00E62809" w:rsidRDefault="00006883" w:rsidP="009D232D">
      <w:pPr>
        <w:autoSpaceDE w:val="0"/>
        <w:autoSpaceDN w:val="0"/>
        <w:adjustRightInd w:val="0"/>
        <w:rPr>
          <w:color w:val="000000"/>
          <w:szCs w:val="24"/>
          <w:lang w:eastAsia="en-AU"/>
        </w:rPr>
      </w:pPr>
    </w:p>
    <w:p w14:paraId="6019C58A" w14:textId="1DF2FA44" w:rsidR="008D2229" w:rsidRPr="00E62809" w:rsidRDefault="00CC0686" w:rsidP="009D232D">
      <w:pPr>
        <w:autoSpaceDE w:val="0"/>
        <w:autoSpaceDN w:val="0"/>
        <w:adjustRightInd w:val="0"/>
        <w:rPr>
          <w:color w:val="000000"/>
          <w:szCs w:val="24"/>
          <w:lang w:eastAsia="en-AU"/>
        </w:rPr>
      </w:pPr>
      <w:r w:rsidRPr="00E62809">
        <w:rPr>
          <w:color w:val="000000"/>
          <w:szCs w:val="24"/>
          <w:lang w:eastAsia="en-AU"/>
        </w:rPr>
        <w:t>Fifteen</w:t>
      </w:r>
      <w:r w:rsidR="00F70747" w:rsidRPr="00E62809">
        <w:rPr>
          <w:color w:val="000000"/>
          <w:szCs w:val="24"/>
          <w:lang w:eastAsia="en-AU"/>
        </w:rPr>
        <w:t xml:space="preserve"> </w:t>
      </w:r>
      <w:r w:rsidR="001F247A" w:rsidRPr="00E62809">
        <w:rPr>
          <w:color w:val="000000"/>
          <w:szCs w:val="24"/>
          <w:lang w:eastAsia="en-AU"/>
        </w:rPr>
        <w:t>written submissions were received</w:t>
      </w:r>
      <w:r w:rsidRPr="00E62809">
        <w:rPr>
          <w:color w:val="000000"/>
          <w:szCs w:val="24"/>
          <w:lang w:eastAsia="en-AU"/>
        </w:rPr>
        <w:t xml:space="preserve"> (</w:t>
      </w:r>
      <w:r w:rsidR="0009678E" w:rsidRPr="00E62809">
        <w:rPr>
          <w:color w:val="000000"/>
          <w:szCs w:val="24"/>
          <w:lang w:eastAsia="en-AU"/>
        </w:rPr>
        <w:t xml:space="preserve">in response to the </w:t>
      </w:r>
      <w:r w:rsidR="00225039">
        <w:rPr>
          <w:color w:val="000000"/>
          <w:szCs w:val="24"/>
          <w:lang w:eastAsia="en-AU"/>
        </w:rPr>
        <w:t>s</w:t>
      </w:r>
      <w:r w:rsidR="0009678E" w:rsidRPr="00E62809">
        <w:rPr>
          <w:color w:val="000000"/>
          <w:szCs w:val="24"/>
          <w:lang w:eastAsia="en-AU"/>
        </w:rPr>
        <w:t>trategy and action plans)</w:t>
      </w:r>
      <w:r w:rsidR="00031B6E" w:rsidRPr="00E62809">
        <w:rPr>
          <w:color w:val="000000"/>
          <w:szCs w:val="24"/>
          <w:lang w:eastAsia="en-AU"/>
        </w:rPr>
        <w:t>.</w:t>
      </w:r>
      <w:r w:rsidR="00183934" w:rsidRPr="00E62809">
        <w:rPr>
          <w:color w:val="000000"/>
          <w:szCs w:val="24"/>
          <w:lang w:eastAsia="en-AU"/>
        </w:rPr>
        <w:t xml:space="preserve"> </w:t>
      </w:r>
      <w:r w:rsidR="00031B6E" w:rsidRPr="00E62809">
        <w:rPr>
          <w:color w:val="000000"/>
          <w:szCs w:val="24"/>
          <w:lang w:eastAsia="en-AU"/>
        </w:rPr>
        <w:t>T</w:t>
      </w:r>
      <w:r w:rsidR="00A65666" w:rsidRPr="00E62809">
        <w:rPr>
          <w:color w:val="000000"/>
          <w:szCs w:val="24"/>
          <w:lang w:eastAsia="en-AU"/>
        </w:rPr>
        <w:t xml:space="preserve">he draft </w:t>
      </w:r>
      <w:r w:rsidR="0009678E" w:rsidRPr="00E62809">
        <w:rPr>
          <w:color w:val="000000"/>
          <w:szCs w:val="24"/>
          <w:lang w:eastAsia="en-AU"/>
        </w:rPr>
        <w:t xml:space="preserve">strategy and action </w:t>
      </w:r>
      <w:r w:rsidR="00A65666" w:rsidRPr="00E62809">
        <w:rPr>
          <w:color w:val="000000"/>
          <w:szCs w:val="24"/>
          <w:lang w:eastAsia="en-AU"/>
        </w:rPr>
        <w:t>p</w:t>
      </w:r>
      <w:r w:rsidR="00D11910" w:rsidRPr="00E62809">
        <w:rPr>
          <w:color w:val="000000"/>
          <w:szCs w:val="24"/>
          <w:lang w:eastAsia="en-AU"/>
        </w:rPr>
        <w:t>lan</w:t>
      </w:r>
      <w:r w:rsidR="003D0157" w:rsidRPr="00E62809">
        <w:rPr>
          <w:color w:val="000000"/>
          <w:szCs w:val="24"/>
          <w:lang w:eastAsia="en-AU"/>
        </w:rPr>
        <w:t>s were</w:t>
      </w:r>
      <w:r w:rsidR="00031B6E" w:rsidRPr="00E62809">
        <w:rPr>
          <w:color w:val="000000"/>
          <w:szCs w:val="24"/>
          <w:lang w:eastAsia="en-AU"/>
        </w:rPr>
        <w:t xml:space="preserve"> revised</w:t>
      </w:r>
      <w:r w:rsidR="00D11910" w:rsidRPr="00E62809">
        <w:rPr>
          <w:color w:val="000000"/>
          <w:szCs w:val="24"/>
          <w:lang w:eastAsia="en-AU"/>
        </w:rPr>
        <w:t xml:space="preserve"> in resp</w:t>
      </w:r>
      <w:r w:rsidR="0073728D" w:rsidRPr="00E62809">
        <w:rPr>
          <w:color w:val="000000"/>
          <w:szCs w:val="24"/>
          <w:lang w:eastAsia="en-AU"/>
        </w:rPr>
        <w:t>onse to the</w:t>
      </w:r>
      <w:r w:rsidR="00183934" w:rsidRPr="00E62809">
        <w:rPr>
          <w:color w:val="000000"/>
          <w:szCs w:val="24"/>
          <w:lang w:eastAsia="en-AU"/>
        </w:rPr>
        <w:t xml:space="preserve"> submissions and comments received</w:t>
      </w:r>
      <w:r w:rsidR="0073728D" w:rsidRPr="00E62809">
        <w:rPr>
          <w:color w:val="000000"/>
          <w:szCs w:val="24"/>
          <w:lang w:eastAsia="en-AU"/>
        </w:rPr>
        <w:t xml:space="preserve">. </w:t>
      </w:r>
      <w:r w:rsidR="009D232D" w:rsidRPr="00E62809">
        <w:rPr>
          <w:szCs w:val="24"/>
          <w:lang w:eastAsia="en-AU"/>
        </w:rPr>
        <w:t xml:space="preserve"> </w:t>
      </w:r>
      <w:r w:rsidR="00702C1E" w:rsidRPr="00E62809">
        <w:rPr>
          <w:szCs w:val="24"/>
          <w:lang w:eastAsia="en-AU"/>
        </w:rPr>
        <w:t xml:space="preserve">Additional consultation </w:t>
      </w:r>
      <w:r w:rsidR="0009678E" w:rsidRPr="00E62809">
        <w:rPr>
          <w:szCs w:val="24"/>
          <w:lang w:eastAsia="en-AU"/>
        </w:rPr>
        <w:t>was undertaken with rural landholders and the Grassy Woodland Stakeholder Group during the consultation period</w:t>
      </w:r>
      <w:r w:rsidR="008D2229" w:rsidRPr="00E62809">
        <w:rPr>
          <w:color w:val="000000"/>
          <w:szCs w:val="24"/>
          <w:lang w:eastAsia="en-AU"/>
        </w:rPr>
        <w:t>.</w:t>
      </w:r>
      <w:r w:rsidR="008D2229" w:rsidRPr="00E62809">
        <w:rPr>
          <w:szCs w:val="24"/>
          <w:lang w:eastAsia="en-AU"/>
        </w:rPr>
        <w:t xml:space="preserve"> </w:t>
      </w:r>
      <w:r w:rsidR="008D2229" w:rsidRPr="00E62809">
        <w:rPr>
          <w:color w:val="000000"/>
          <w:szCs w:val="24"/>
          <w:lang w:eastAsia="en-AU"/>
        </w:rPr>
        <w:t xml:space="preserve"> </w:t>
      </w:r>
    </w:p>
    <w:p w14:paraId="57BC342B" w14:textId="77777777" w:rsidR="008D2229" w:rsidRPr="00E62809" w:rsidRDefault="008D2229" w:rsidP="009D232D">
      <w:pPr>
        <w:autoSpaceDE w:val="0"/>
        <w:autoSpaceDN w:val="0"/>
        <w:adjustRightInd w:val="0"/>
        <w:rPr>
          <w:color w:val="000000"/>
          <w:szCs w:val="24"/>
          <w:lang w:eastAsia="en-AU"/>
        </w:rPr>
      </w:pPr>
    </w:p>
    <w:p w14:paraId="6A2A4B2E" w14:textId="31165AB7" w:rsidR="009D232D" w:rsidRPr="00E62809" w:rsidRDefault="009D232D" w:rsidP="009D232D">
      <w:pPr>
        <w:autoSpaceDE w:val="0"/>
        <w:autoSpaceDN w:val="0"/>
        <w:adjustRightInd w:val="0"/>
        <w:rPr>
          <w:szCs w:val="24"/>
          <w:lang w:eastAsia="en-AU"/>
        </w:rPr>
      </w:pPr>
      <w:r w:rsidRPr="00E62809">
        <w:rPr>
          <w:szCs w:val="24"/>
          <w:lang w:eastAsia="en-AU"/>
        </w:rPr>
        <w:t xml:space="preserve">Under section 105 of the Act the final version of a draft action plan prepared by the </w:t>
      </w:r>
      <w:r w:rsidR="00183934" w:rsidRPr="00E62809">
        <w:rPr>
          <w:szCs w:val="24"/>
          <w:lang w:eastAsia="en-AU"/>
        </w:rPr>
        <w:t>C</w:t>
      </w:r>
      <w:r w:rsidRPr="00E62809">
        <w:rPr>
          <w:szCs w:val="24"/>
          <w:lang w:eastAsia="en-AU"/>
        </w:rPr>
        <w:t xml:space="preserve">onservator is a disallowable instrument. </w:t>
      </w:r>
      <w:r w:rsidRPr="00E62809">
        <w:rPr>
          <w:color w:val="000000"/>
          <w:szCs w:val="24"/>
          <w:lang w:eastAsia="en-AU"/>
        </w:rPr>
        <w:t xml:space="preserve">This instrument is the final version of draft </w:t>
      </w:r>
      <w:r w:rsidR="00D95883" w:rsidRPr="00E62809">
        <w:rPr>
          <w:color w:val="000000"/>
          <w:szCs w:val="24"/>
          <w:lang w:eastAsia="en-AU"/>
        </w:rPr>
        <w:t>A</w:t>
      </w:r>
      <w:r w:rsidRPr="00E62809">
        <w:rPr>
          <w:color w:val="000000"/>
          <w:szCs w:val="24"/>
          <w:lang w:eastAsia="en-AU"/>
        </w:rPr>
        <w:t xml:space="preserve">ction </w:t>
      </w:r>
      <w:r w:rsidR="00D95883" w:rsidRPr="00E62809">
        <w:rPr>
          <w:color w:val="000000"/>
          <w:szCs w:val="24"/>
          <w:lang w:eastAsia="en-AU"/>
        </w:rPr>
        <w:t>P</w:t>
      </w:r>
      <w:r w:rsidRPr="00E62809">
        <w:rPr>
          <w:color w:val="000000"/>
          <w:szCs w:val="24"/>
          <w:lang w:eastAsia="en-AU"/>
        </w:rPr>
        <w:t>lan</w:t>
      </w:r>
      <w:r w:rsidR="003D0157" w:rsidRPr="00E62809">
        <w:rPr>
          <w:color w:val="000000"/>
          <w:szCs w:val="24"/>
          <w:lang w:eastAsia="en-AU"/>
        </w:rPr>
        <w:t>s</w:t>
      </w:r>
      <w:r w:rsidRPr="00E62809">
        <w:rPr>
          <w:color w:val="000000"/>
          <w:szCs w:val="24"/>
          <w:lang w:eastAsia="en-AU"/>
        </w:rPr>
        <w:t xml:space="preserve"> for the </w:t>
      </w:r>
      <w:r w:rsidR="0009678E" w:rsidRPr="00E62809">
        <w:rPr>
          <w:color w:val="000000"/>
          <w:szCs w:val="24"/>
          <w:lang w:eastAsia="en-AU"/>
        </w:rPr>
        <w:t xml:space="preserve">woodland-dependant </w:t>
      </w:r>
      <w:r w:rsidR="00BD1A9B" w:rsidRPr="00E62809">
        <w:rPr>
          <w:color w:val="000000"/>
          <w:szCs w:val="24"/>
          <w:lang w:eastAsia="en-AU"/>
        </w:rPr>
        <w:t>species</w:t>
      </w:r>
      <w:r w:rsidR="008D2229" w:rsidRPr="00E62809">
        <w:rPr>
          <w:color w:val="000000"/>
          <w:szCs w:val="24"/>
          <w:lang w:eastAsia="en-AU"/>
        </w:rPr>
        <w:t xml:space="preserve"> </w:t>
      </w:r>
      <w:r w:rsidR="0009678E" w:rsidRPr="00E62809">
        <w:rPr>
          <w:color w:val="000000"/>
          <w:szCs w:val="24"/>
          <w:lang w:eastAsia="en-AU"/>
        </w:rPr>
        <w:t xml:space="preserve">and endangered woodland community </w:t>
      </w:r>
      <w:r w:rsidR="008D2229" w:rsidRPr="00E62809">
        <w:rPr>
          <w:color w:val="000000"/>
          <w:szCs w:val="24"/>
          <w:lang w:eastAsia="en-AU"/>
        </w:rPr>
        <w:t>prepared under s</w:t>
      </w:r>
      <w:r w:rsidR="00225039">
        <w:rPr>
          <w:color w:val="000000"/>
          <w:szCs w:val="24"/>
          <w:lang w:eastAsia="en-AU"/>
        </w:rPr>
        <w:t xml:space="preserve">ection </w:t>
      </w:r>
      <w:r w:rsidR="008D2229" w:rsidRPr="00E62809">
        <w:rPr>
          <w:color w:val="000000"/>
          <w:szCs w:val="24"/>
          <w:lang w:eastAsia="en-AU"/>
        </w:rPr>
        <w:t xml:space="preserve">104. </w:t>
      </w:r>
      <w:r w:rsidRPr="00E62809">
        <w:rPr>
          <w:color w:val="000000"/>
          <w:szCs w:val="24"/>
          <w:lang w:eastAsia="en-AU"/>
        </w:rPr>
        <w:t xml:space="preserve"> </w:t>
      </w:r>
      <w:r w:rsidR="008D2229" w:rsidRPr="00E62809">
        <w:rPr>
          <w:color w:val="000000"/>
          <w:szCs w:val="24"/>
          <w:lang w:eastAsia="en-AU"/>
        </w:rPr>
        <w:t xml:space="preserve"> </w:t>
      </w:r>
    </w:p>
    <w:p w14:paraId="739323B0" w14:textId="77777777" w:rsidR="00A65666" w:rsidRPr="00E62809" w:rsidRDefault="00A65666" w:rsidP="00A65666">
      <w:pPr>
        <w:autoSpaceDE w:val="0"/>
        <w:autoSpaceDN w:val="0"/>
        <w:adjustRightInd w:val="0"/>
        <w:rPr>
          <w:color w:val="000000"/>
          <w:szCs w:val="24"/>
          <w:lang w:eastAsia="en-AU"/>
        </w:rPr>
      </w:pPr>
    </w:p>
    <w:p w14:paraId="6ECCFA11" w14:textId="77777777" w:rsidR="00A65666" w:rsidRPr="00E62809" w:rsidRDefault="009D232D" w:rsidP="00A65666">
      <w:pPr>
        <w:autoSpaceDE w:val="0"/>
        <w:autoSpaceDN w:val="0"/>
        <w:adjustRightInd w:val="0"/>
        <w:rPr>
          <w:color w:val="000000"/>
          <w:szCs w:val="24"/>
          <w:lang w:eastAsia="en-AU"/>
        </w:rPr>
      </w:pPr>
      <w:r w:rsidRPr="00E62809">
        <w:rPr>
          <w:color w:val="000000"/>
          <w:szCs w:val="24"/>
          <w:lang w:eastAsia="en-AU"/>
        </w:rPr>
        <w:t xml:space="preserve">The policy objective of the </w:t>
      </w:r>
      <w:r w:rsidR="00D95883" w:rsidRPr="00E62809">
        <w:rPr>
          <w:color w:val="000000"/>
          <w:szCs w:val="24"/>
          <w:lang w:eastAsia="en-AU"/>
        </w:rPr>
        <w:t>A</w:t>
      </w:r>
      <w:r w:rsidRPr="00E62809">
        <w:rPr>
          <w:color w:val="000000"/>
          <w:szCs w:val="24"/>
          <w:lang w:eastAsia="en-AU"/>
        </w:rPr>
        <w:t xml:space="preserve">ction </w:t>
      </w:r>
      <w:r w:rsidR="00D95883" w:rsidRPr="00E62809">
        <w:rPr>
          <w:color w:val="000000"/>
          <w:szCs w:val="24"/>
          <w:lang w:eastAsia="en-AU"/>
        </w:rPr>
        <w:t>P</w:t>
      </w:r>
      <w:r w:rsidRPr="00E62809">
        <w:rPr>
          <w:color w:val="000000"/>
          <w:szCs w:val="24"/>
          <w:lang w:eastAsia="en-AU"/>
        </w:rPr>
        <w:t>lan</w:t>
      </w:r>
      <w:r w:rsidR="003D0157" w:rsidRPr="00E62809">
        <w:rPr>
          <w:color w:val="000000"/>
          <w:szCs w:val="24"/>
          <w:lang w:eastAsia="en-AU"/>
        </w:rPr>
        <w:t>s</w:t>
      </w:r>
      <w:r w:rsidRPr="00E62809">
        <w:rPr>
          <w:color w:val="000000"/>
          <w:szCs w:val="24"/>
          <w:lang w:eastAsia="en-AU"/>
        </w:rPr>
        <w:t xml:space="preserve"> is the conservation of the </w:t>
      </w:r>
      <w:r w:rsidR="003D0157" w:rsidRPr="00E62809">
        <w:rPr>
          <w:color w:val="000000"/>
          <w:szCs w:val="24"/>
          <w:lang w:eastAsia="en-AU"/>
        </w:rPr>
        <w:t>species</w:t>
      </w:r>
      <w:r w:rsidRPr="00E62809">
        <w:rPr>
          <w:color w:val="000000"/>
          <w:szCs w:val="24"/>
          <w:lang w:eastAsia="en-AU"/>
        </w:rPr>
        <w:t xml:space="preserve">. In order to achieve this goal the </w:t>
      </w:r>
      <w:r w:rsidR="00780BD2" w:rsidRPr="00E62809">
        <w:rPr>
          <w:color w:val="000000"/>
          <w:szCs w:val="24"/>
          <w:lang w:eastAsia="en-AU"/>
        </w:rPr>
        <w:t>A</w:t>
      </w:r>
      <w:r w:rsidRPr="00E62809">
        <w:rPr>
          <w:color w:val="000000"/>
          <w:szCs w:val="24"/>
          <w:lang w:eastAsia="en-AU"/>
        </w:rPr>
        <w:t xml:space="preserve">ction </w:t>
      </w:r>
      <w:r w:rsidR="00780BD2" w:rsidRPr="00E62809">
        <w:rPr>
          <w:color w:val="000000"/>
          <w:szCs w:val="24"/>
          <w:lang w:eastAsia="en-AU"/>
        </w:rPr>
        <w:t>P</w:t>
      </w:r>
      <w:r w:rsidRPr="00E62809">
        <w:rPr>
          <w:color w:val="000000"/>
          <w:szCs w:val="24"/>
          <w:lang w:eastAsia="en-AU"/>
        </w:rPr>
        <w:t>lan</w:t>
      </w:r>
      <w:r w:rsidR="003D0157" w:rsidRPr="00E62809">
        <w:rPr>
          <w:color w:val="000000"/>
          <w:szCs w:val="24"/>
          <w:lang w:eastAsia="en-AU"/>
        </w:rPr>
        <w:t>s contain</w:t>
      </w:r>
      <w:r w:rsidRPr="00E62809">
        <w:rPr>
          <w:color w:val="000000"/>
          <w:szCs w:val="24"/>
          <w:lang w:eastAsia="en-AU"/>
        </w:rPr>
        <w:t xml:space="preserve"> management objectives. These objectives are supported by management actions. The </w:t>
      </w:r>
      <w:r w:rsidR="00780BD2" w:rsidRPr="00E62809">
        <w:rPr>
          <w:color w:val="000000"/>
          <w:szCs w:val="24"/>
          <w:lang w:eastAsia="en-AU"/>
        </w:rPr>
        <w:t>A</w:t>
      </w:r>
      <w:r w:rsidRPr="00E62809">
        <w:rPr>
          <w:color w:val="000000"/>
          <w:szCs w:val="24"/>
          <w:lang w:eastAsia="en-AU"/>
        </w:rPr>
        <w:t xml:space="preserve">ction </w:t>
      </w:r>
      <w:r w:rsidR="00780BD2" w:rsidRPr="00E62809">
        <w:rPr>
          <w:color w:val="000000"/>
          <w:szCs w:val="24"/>
          <w:lang w:eastAsia="en-AU"/>
        </w:rPr>
        <w:t>P</w:t>
      </w:r>
      <w:r w:rsidRPr="00E62809">
        <w:rPr>
          <w:color w:val="000000"/>
          <w:szCs w:val="24"/>
          <w:lang w:eastAsia="en-AU"/>
        </w:rPr>
        <w:t>lan</w:t>
      </w:r>
      <w:r w:rsidR="003D0157" w:rsidRPr="00E62809">
        <w:rPr>
          <w:color w:val="000000"/>
          <w:szCs w:val="24"/>
          <w:lang w:eastAsia="en-AU"/>
        </w:rPr>
        <w:t>s also contain</w:t>
      </w:r>
      <w:r w:rsidRPr="00E62809">
        <w:rPr>
          <w:color w:val="000000"/>
          <w:szCs w:val="24"/>
          <w:lang w:eastAsia="en-AU"/>
        </w:rPr>
        <w:t xml:space="preserve"> information about the </w:t>
      </w:r>
      <w:r w:rsidR="003D0157" w:rsidRPr="00E62809">
        <w:rPr>
          <w:color w:val="000000"/>
          <w:szCs w:val="24"/>
          <w:lang w:eastAsia="en-AU"/>
        </w:rPr>
        <w:t xml:space="preserve">species </w:t>
      </w:r>
      <w:r w:rsidRPr="00E62809">
        <w:rPr>
          <w:color w:val="000000"/>
          <w:szCs w:val="24"/>
          <w:lang w:eastAsia="en-AU"/>
        </w:rPr>
        <w:t xml:space="preserve">including a description, conservation status, habitat and threats. </w:t>
      </w:r>
    </w:p>
    <w:p w14:paraId="48A24401" w14:textId="77777777" w:rsidR="003D0157" w:rsidRPr="00E62809" w:rsidRDefault="003D0157" w:rsidP="00A65666">
      <w:pPr>
        <w:autoSpaceDE w:val="0"/>
        <w:autoSpaceDN w:val="0"/>
        <w:adjustRightInd w:val="0"/>
        <w:rPr>
          <w:color w:val="000000"/>
          <w:szCs w:val="24"/>
          <w:lang w:eastAsia="en-AU"/>
        </w:rPr>
      </w:pPr>
    </w:p>
    <w:p w14:paraId="1417AE83" w14:textId="77777777" w:rsidR="003D0157" w:rsidRPr="00442FA2" w:rsidRDefault="00006883" w:rsidP="00A65666">
      <w:pPr>
        <w:autoSpaceDE w:val="0"/>
        <w:autoSpaceDN w:val="0"/>
        <w:adjustRightInd w:val="0"/>
        <w:rPr>
          <w:color w:val="000000"/>
          <w:szCs w:val="24"/>
          <w:lang w:eastAsia="en-AU"/>
        </w:rPr>
      </w:pPr>
      <w:r w:rsidRPr="00E62809">
        <w:rPr>
          <w:color w:val="000000"/>
          <w:szCs w:val="24"/>
          <w:lang w:eastAsia="en-AU"/>
        </w:rPr>
        <w:t>A</w:t>
      </w:r>
      <w:r w:rsidR="003D0157" w:rsidRPr="00E62809">
        <w:rPr>
          <w:color w:val="000000"/>
          <w:szCs w:val="24"/>
          <w:lang w:eastAsia="en-AU"/>
        </w:rPr>
        <w:t xml:space="preserve">n overarching ACT </w:t>
      </w:r>
      <w:r w:rsidR="0009678E" w:rsidRPr="00E62809">
        <w:rPr>
          <w:color w:val="000000"/>
          <w:szCs w:val="24"/>
          <w:lang w:eastAsia="en-AU"/>
        </w:rPr>
        <w:t xml:space="preserve">Native Woodland Conservation </w:t>
      </w:r>
      <w:r w:rsidR="003D0157" w:rsidRPr="00E62809">
        <w:rPr>
          <w:color w:val="000000"/>
          <w:szCs w:val="24"/>
          <w:lang w:eastAsia="en-AU"/>
        </w:rPr>
        <w:t>Strategy has also been prepared an</w:t>
      </w:r>
      <w:r w:rsidRPr="00E62809">
        <w:rPr>
          <w:color w:val="000000"/>
          <w:szCs w:val="24"/>
          <w:lang w:eastAsia="en-AU"/>
        </w:rPr>
        <w:t>d</w:t>
      </w:r>
      <w:r w:rsidR="003D0157" w:rsidRPr="00E62809">
        <w:rPr>
          <w:color w:val="000000"/>
          <w:szCs w:val="24"/>
          <w:lang w:eastAsia="en-AU"/>
        </w:rPr>
        <w:t xml:space="preserve"> forms part of each action plan to the extent that it is relevant</w:t>
      </w:r>
      <w:r w:rsidR="003D0157" w:rsidRPr="00611528">
        <w:rPr>
          <w:color w:val="000000"/>
          <w:szCs w:val="24"/>
          <w:lang w:eastAsia="en-AU"/>
        </w:rPr>
        <w:t>.</w:t>
      </w:r>
    </w:p>
    <w:p w14:paraId="6B8E8A64" w14:textId="77777777" w:rsidR="006D35C3" w:rsidRPr="00442FA2" w:rsidRDefault="006D35C3" w:rsidP="00E6737E">
      <w:pPr>
        <w:autoSpaceDE w:val="0"/>
        <w:autoSpaceDN w:val="0"/>
        <w:adjustRightInd w:val="0"/>
        <w:rPr>
          <w:color w:val="000000"/>
          <w:szCs w:val="24"/>
          <w:lang w:eastAsia="en-AU"/>
        </w:rPr>
      </w:pPr>
    </w:p>
    <w:p w14:paraId="565FFE03" w14:textId="77777777" w:rsidR="001A1456" w:rsidRPr="00442FA2" w:rsidRDefault="001A1456" w:rsidP="001A1456">
      <w:pPr>
        <w:autoSpaceDE w:val="0"/>
        <w:autoSpaceDN w:val="0"/>
        <w:adjustRightInd w:val="0"/>
        <w:spacing w:before="80" w:after="60"/>
        <w:rPr>
          <w:b/>
          <w:szCs w:val="24"/>
          <w:lang w:eastAsia="en-AU"/>
        </w:rPr>
      </w:pPr>
      <w:r w:rsidRPr="00442FA2">
        <w:rPr>
          <w:b/>
          <w:szCs w:val="24"/>
          <w:lang w:eastAsia="en-AU"/>
        </w:rPr>
        <w:t>Scrutiny of Bills Committee Principles</w:t>
      </w:r>
    </w:p>
    <w:p w14:paraId="3BA09148" w14:textId="77777777" w:rsidR="001A1456" w:rsidRDefault="001A1456" w:rsidP="001A1456">
      <w:pPr>
        <w:autoSpaceDE w:val="0"/>
        <w:autoSpaceDN w:val="0"/>
        <w:adjustRightInd w:val="0"/>
        <w:spacing w:before="80" w:after="60"/>
        <w:rPr>
          <w:szCs w:val="24"/>
          <w:lang w:eastAsia="en-AU"/>
        </w:rPr>
      </w:pPr>
      <w:r w:rsidRPr="00442FA2">
        <w:rPr>
          <w:szCs w:val="24"/>
        </w:rPr>
        <w:t xml:space="preserve">The disallowable instrument is in accordance with the Scrutiny of Bills Committee’s scrutiny principles. </w:t>
      </w:r>
      <w:r w:rsidRPr="00442FA2">
        <w:rPr>
          <w:szCs w:val="24"/>
          <w:lang w:eastAsia="en-AU"/>
        </w:rPr>
        <w:t>The following addresses the Scrutiny of Bills Committee principles.</w:t>
      </w:r>
    </w:p>
    <w:p w14:paraId="19F248FB" w14:textId="77777777" w:rsidR="00780BD2" w:rsidRPr="00442FA2" w:rsidRDefault="00780BD2" w:rsidP="001A1456">
      <w:pPr>
        <w:autoSpaceDE w:val="0"/>
        <w:autoSpaceDN w:val="0"/>
        <w:adjustRightInd w:val="0"/>
        <w:spacing w:before="80" w:after="60"/>
        <w:rPr>
          <w:color w:val="000000"/>
          <w:szCs w:val="24"/>
          <w:lang w:eastAsia="en-AU"/>
        </w:rPr>
      </w:pPr>
    </w:p>
    <w:p w14:paraId="7EE68625" w14:textId="77777777" w:rsidR="001A1456" w:rsidRPr="00442FA2" w:rsidRDefault="001A1456" w:rsidP="001A1456">
      <w:pPr>
        <w:autoSpaceDE w:val="0"/>
        <w:autoSpaceDN w:val="0"/>
        <w:adjustRightInd w:val="0"/>
        <w:rPr>
          <w:b/>
          <w:color w:val="000000"/>
          <w:szCs w:val="24"/>
          <w:lang w:eastAsia="en-AU"/>
        </w:rPr>
      </w:pPr>
      <w:r w:rsidRPr="00442FA2">
        <w:rPr>
          <w:b/>
          <w:color w:val="000000"/>
          <w:szCs w:val="24"/>
          <w:lang w:eastAsia="en-AU"/>
        </w:rPr>
        <w:t xml:space="preserve">(a) is </w:t>
      </w:r>
      <w:r w:rsidRPr="00442FA2">
        <w:rPr>
          <w:b/>
          <w:color w:val="000000"/>
          <w:szCs w:val="24"/>
        </w:rPr>
        <w:t>in accord with the general objects of the Act under which it is made;</w:t>
      </w:r>
    </w:p>
    <w:p w14:paraId="6CB525C9" w14:textId="4521AE0C" w:rsidR="001A1456" w:rsidRPr="00010D89" w:rsidRDefault="001A1456" w:rsidP="001A1456">
      <w:pPr>
        <w:autoSpaceDE w:val="0"/>
        <w:autoSpaceDN w:val="0"/>
        <w:adjustRightInd w:val="0"/>
        <w:spacing w:before="80" w:after="60"/>
        <w:rPr>
          <w:szCs w:val="24"/>
          <w:lang w:eastAsia="en-AU"/>
        </w:rPr>
      </w:pPr>
      <w:r w:rsidRPr="00442FA2">
        <w:rPr>
          <w:szCs w:val="24"/>
          <w:lang w:eastAsia="en-AU"/>
        </w:rPr>
        <w:t xml:space="preserve">The main object of the Act is to protect, conserve and enhance the biodiversity of the ACT. In particular the objects are to be achieved by, protecting, conserving, enhancing, restoring and improving nature conservation, including, </w:t>
      </w:r>
      <w:r w:rsidRPr="00442FA2">
        <w:rPr>
          <w:i/>
          <w:szCs w:val="24"/>
          <w:lang w:eastAsia="en-AU"/>
        </w:rPr>
        <w:t>inter alia</w:t>
      </w:r>
      <w:r w:rsidRPr="00442FA2">
        <w:rPr>
          <w:szCs w:val="24"/>
          <w:lang w:eastAsia="en-AU"/>
        </w:rPr>
        <w:t xml:space="preserve">, promoting and supporting the management, maintenance and enhancement of biodiversity of local, regional and national significance.  </w:t>
      </w:r>
      <w:r w:rsidR="009C5E61">
        <w:rPr>
          <w:szCs w:val="24"/>
          <w:lang w:eastAsia="en-AU"/>
        </w:rPr>
        <w:t>The species in the instrument are</w:t>
      </w:r>
      <w:r w:rsidRPr="00442FA2">
        <w:rPr>
          <w:szCs w:val="24"/>
          <w:lang w:eastAsia="en-AU"/>
        </w:rPr>
        <w:t xml:space="preserve"> of both regional</w:t>
      </w:r>
      <w:r w:rsidR="009C5E61">
        <w:rPr>
          <w:szCs w:val="24"/>
          <w:lang w:eastAsia="en-AU"/>
        </w:rPr>
        <w:t xml:space="preserve"> and national significance as they are </w:t>
      </w:r>
      <w:r w:rsidRPr="00442FA2">
        <w:rPr>
          <w:szCs w:val="24"/>
          <w:lang w:eastAsia="en-AU"/>
        </w:rPr>
        <w:t xml:space="preserve">listed threatened species under </w:t>
      </w:r>
      <w:r w:rsidR="00BD1A9B">
        <w:rPr>
          <w:szCs w:val="24"/>
          <w:lang w:eastAsia="en-AU"/>
        </w:rPr>
        <w:t xml:space="preserve">either </w:t>
      </w:r>
      <w:r w:rsidRPr="00442FA2">
        <w:rPr>
          <w:szCs w:val="24"/>
          <w:lang w:eastAsia="en-AU"/>
        </w:rPr>
        <w:t xml:space="preserve">the </w:t>
      </w:r>
      <w:r w:rsidR="00010D89" w:rsidRPr="00010D89">
        <w:rPr>
          <w:szCs w:val="24"/>
          <w:lang w:eastAsia="en-AU"/>
        </w:rPr>
        <w:t>Act</w:t>
      </w:r>
      <w:r w:rsidRPr="00442FA2">
        <w:rPr>
          <w:szCs w:val="24"/>
          <w:lang w:eastAsia="en-AU"/>
        </w:rPr>
        <w:t xml:space="preserve"> and</w:t>
      </w:r>
      <w:r w:rsidR="00BD1A9B">
        <w:rPr>
          <w:szCs w:val="24"/>
          <w:lang w:eastAsia="en-AU"/>
        </w:rPr>
        <w:t xml:space="preserve">/or </w:t>
      </w:r>
      <w:r w:rsidRPr="00442FA2">
        <w:rPr>
          <w:szCs w:val="24"/>
          <w:lang w:eastAsia="en-AU"/>
        </w:rPr>
        <w:t xml:space="preserve">the </w:t>
      </w:r>
      <w:r w:rsidRPr="00442FA2">
        <w:rPr>
          <w:i/>
          <w:szCs w:val="24"/>
          <w:lang w:eastAsia="en-AU"/>
        </w:rPr>
        <w:t>Environment Protection and Biodiversity Conservation Act 1999</w:t>
      </w:r>
      <w:r w:rsidRPr="00442FA2">
        <w:rPr>
          <w:szCs w:val="24"/>
          <w:lang w:eastAsia="en-AU"/>
        </w:rPr>
        <w:t xml:space="preserve"> </w:t>
      </w:r>
      <w:r w:rsidR="00225039">
        <w:rPr>
          <w:szCs w:val="24"/>
          <w:lang w:eastAsia="en-AU"/>
        </w:rPr>
        <w:t>(Cwlth)</w:t>
      </w:r>
      <w:r w:rsidR="009C5E61">
        <w:rPr>
          <w:szCs w:val="24"/>
          <w:lang w:eastAsia="en-AU"/>
        </w:rPr>
        <w:t xml:space="preserve">. </w:t>
      </w:r>
      <w:r w:rsidR="00BD1A9B">
        <w:rPr>
          <w:szCs w:val="24"/>
          <w:lang w:eastAsia="en-AU"/>
        </w:rPr>
        <w:t xml:space="preserve"> </w:t>
      </w:r>
      <w:r w:rsidRPr="00442FA2">
        <w:rPr>
          <w:szCs w:val="24"/>
          <w:lang w:eastAsia="en-AU"/>
        </w:rPr>
        <w:t xml:space="preserve">The </w:t>
      </w:r>
      <w:r w:rsidR="00D95883">
        <w:rPr>
          <w:szCs w:val="24"/>
          <w:lang w:eastAsia="en-AU"/>
        </w:rPr>
        <w:t>A</w:t>
      </w:r>
      <w:r w:rsidRPr="00442FA2">
        <w:rPr>
          <w:szCs w:val="24"/>
          <w:lang w:eastAsia="en-AU"/>
        </w:rPr>
        <w:t xml:space="preserve">ction </w:t>
      </w:r>
      <w:r w:rsidR="00D95883">
        <w:rPr>
          <w:szCs w:val="24"/>
          <w:lang w:eastAsia="en-AU"/>
        </w:rPr>
        <w:t>P</w:t>
      </w:r>
      <w:r w:rsidRPr="00442FA2">
        <w:rPr>
          <w:szCs w:val="24"/>
          <w:lang w:eastAsia="en-AU"/>
        </w:rPr>
        <w:t>lan</w:t>
      </w:r>
      <w:r w:rsidR="009C5E61">
        <w:rPr>
          <w:szCs w:val="24"/>
          <w:lang w:eastAsia="en-AU"/>
        </w:rPr>
        <w:t>s are</w:t>
      </w:r>
      <w:r w:rsidRPr="00442FA2">
        <w:rPr>
          <w:szCs w:val="24"/>
          <w:lang w:eastAsia="en-AU"/>
        </w:rPr>
        <w:t xml:space="preserve"> in accord with the general objects of the </w:t>
      </w:r>
      <w:r w:rsidR="00006883">
        <w:rPr>
          <w:szCs w:val="24"/>
          <w:lang w:eastAsia="en-AU"/>
        </w:rPr>
        <w:t xml:space="preserve">Nature Conservation </w:t>
      </w:r>
      <w:r w:rsidR="00010D89" w:rsidRPr="00010D89">
        <w:rPr>
          <w:szCs w:val="24"/>
          <w:lang w:eastAsia="en-AU"/>
        </w:rPr>
        <w:t>Act</w:t>
      </w:r>
      <w:r w:rsidRPr="00010D89">
        <w:rPr>
          <w:szCs w:val="24"/>
          <w:lang w:eastAsia="en-AU"/>
        </w:rPr>
        <w:t>.</w:t>
      </w:r>
    </w:p>
    <w:p w14:paraId="7C778308" w14:textId="77777777" w:rsidR="001A1456" w:rsidRPr="00442FA2" w:rsidRDefault="001A1456" w:rsidP="001A1456">
      <w:pPr>
        <w:autoSpaceDE w:val="0"/>
        <w:autoSpaceDN w:val="0"/>
        <w:adjustRightInd w:val="0"/>
        <w:rPr>
          <w:color w:val="000000"/>
          <w:szCs w:val="24"/>
          <w:lang w:eastAsia="en-AU"/>
        </w:rPr>
      </w:pPr>
    </w:p>
    <w:p w14:paraId="0FEAC338" w14:textId="77777777" w:rsidR="001A1456" w:rsidRPr="00442FA2" w:rsidRDefault="001A1456" w:rsidP="00225039">
      <w:pPr>
        <w:keepNext/>
        <w:autoSpaceDE w:val="0"/>
        <w:autoSpaceDN w:val="0"/>
        <w:adjustRightInd w:val="0"/>
        <w:rPr>
          <w:b/>
          <w:color w:val="000000"/>
          <w:szCs w:val="24"/>
          <w:lang w:eastAsia="en-AU"/>
        </w:rPr>
      </w:pPr>
      <w:r w:rsidRPr="00442FA2">
        <w:rPr>
          <w:b/>
          <w:color w:val="000000"/>
          <w:szCs w:val="24"/>
          <w:lang w:eastAsia="en-AU"/>
        </w:rPr>
        <w:lastRenderedPageBreak/>
        <w:t xml:space="preserve">(b) unduly trespasses on rights previously established by law; </w:t>
      </w:r>
    </w:p>
    <w:p w14:paraId="3C4FF1D1" w14:textId="77777777" w:rsidR="001A1456" w:rsidRPr="00442FA2" w:rsidRDefault="001A1456" w:rsidP="001A1456">
      <w:pPr>
        <w:autoSpaceDE w:val="0"/>
        <w:autoSpaceDN w:val="0"/>
        <w:adjustRightInd w:val="0"/>
        <w:spacing w:before="80" w:after="60"/>
        <w:rPr>
          <w:szCs w:val="24"/>
          <w:lang w:eastAsia="en-AU"/>
        </w:rPr>
      </w:pPr>
      <w:r w:rsidRPr="00442FA2">
        <w:rPr>
          <w:szCs w:val="24"/>
          <w:lang w:eastAsia="en-AU"/>
        </w:rPr>
        <w:t xml:space="preserve">No rights, liberties or obligations are directly impacted by the </w:t>
      </w:r>
      <w:r w:rsidR="00780BD2">
        <w:rPr>
          <w:szCs w:val="24"/>
          <w:lang w:eastAsia="en-AU"/>
        </w:rPr>
        <w:t xml:space="preserve">Action </w:t>
      </w:r>
      <w:r w:rsidRPr="00442FA2">
        <w:rPr>
          <w:szCs w:val="24"/>
          <w:lang w:eastAsia="en-AU"/>
        </w:rPr>
        <w:t>Plan</w:t>
      </w:r>
      <w:r w:rsidR="009C5E61">
        <w:rPr>
          <w:szCs w:val="24"/>
          <w:lang w:eastAsia="en-AU"/>
        </w:rPr>
        <w:t>s</w:t>
      </w:r>
      <w:r w:rsidRPr="00442FA2">
        <w:rPr>
          <w:szCs w:val="24"/>
          <w:lang w:eastAsia="en-AU"/>
        </w:rPr>
        <w:t xml:space="preserve">.  </w:t>
      </w:r>
    </w:p>
    <w:p w14:paraId="61FCBAC9" w14:textId="77777777" w:rsidR="001A1456" w:rsidRPr="00442FA2" w:rsidRDefault="001A1456" w:rsidP="001A1456">
      <w:pPr>
        <w:autoSpaceDE w:val="0"/>
        <w:autoSpaceDN w:val="0"/>
        <w:adjustRightInd w:val="0"/>
        <w:rPr>
          <w:color w:val="000000"/>
          <w:szCs w:val="24"/>
          <w:lang w:eastAsia="en-AU"/>
        </w:rPr>
      </w:pPr>
    </w:p>
    <w:p w14:paraId="3796A562" w14:textId="77777777" w:rsidR="001A1456" w:rsidRPr="00442FA2" w:rsidRDefault="001A1456" w:rsidP="00FE2F02">
      <w:pPr>
        <w:keepNext/>
        <w:autoSpaceDE w:val="0"/>
        <w:autoSpaceDN w:val="0"/>
        <w:adjustRightInd w:val="0"/>
        <w:rPr>
          <w:b/>
          <w:color w:val="000000"/>
          <w:szCs w:val="24"/>
          <w:lang w:eastAsia="en-AU"/>
        </w:rPr>
      </w:pPr>
      <w:r w:rsidRPr="00442FA2">
        <w:rPr>
          <w:b/>
          <w:color w:val="000000"/>
          <w:szCs w:val="24"/>
          <w:lang w:eastAsia="en-AU"/>
        </w:rPr>
        <w:t xml:space="preserve">(c) make rights, liberties and/or obligations unduly dependent upon non-reviewable decisions; </w:t>
      </w:r>
    </w:p>
    <w:p w14:paraId="29537DD0" w14:textId="381ED1A2" w:rsidR="001A1456" w:rsidRPr="00442FA2" w:rsidRDefault="001A1456" w:rsidP="001A1456">
      <w:pPr>
        <w:rPr>
          <w:szCs w:val="24"/>
        </w:rPr>
      </w:pPr>
      <w:r w:rsidRPr="00442FA2">
        <w:rPr>
          <w:szCs w:val="24"/>
        </w:rPr>
        <w:t xml:space="preserve">The </w:t>
      </w:r>
      <w:r w:rsidR="00780BD2">
        <w:rPr>
          <w:szCs w:val="24"/>
        </w:rPr>
        <w:t>A</w:t>
      </w:r>
      <w:r w:rsidRPr="00442FA2">
        <w:rPr>
          <w:szCs w:val="24"/>
        </w:rPr>
        <w:t xml:space="preserve">ction </w:t>
      </w:r>
      <w:r w:rsidR="00780BD2">
        <w:rPr>
          <w:szCs w:val="24"/>
        </w:rPr>
        <w:t>P</w:t>
      </w:r>
      <w:r w:rsidRPr="00442FA2">
        <w:rPr>
          <w:szCs w:val="24"/>
        </w:rPr>
        <w:t>lan</w:t>
      </w:r>
      <w:r w:rsidR="009C5E61">
        <w:rPr>
          <w:szCs w:val="24"/>
        </w:rPr>
        <w:t>s do</w:t>
      </w:r>
      <w:r w:rsidRPr="00442FA2">
        <w:rPr>
          <w:szCs w:val="24"/>
        </w:rPr>
        <w:t xml:space="preserve"> not affect rights</w:t>
      </w:r>
      <w:r w:rsidR="00780BD2">
        <w:rPr>
          <w:szCs w:val="24"/>
        </w:rPr>
        <w:t>,</w:t>
      </w:r>
      <w:r w:rsidRPr="00442FA2">
        <w:rPr>
          <w:szCs w:val="24"/>
        </w:rPr>
        <w:t xml:space="preserve"> lib</w:t>
      </w:r>
      <w:r w:rsidR="009C5E61">
        <w:rPr>
          <w:szCs w:val="24"/>
        </w:rPr>
        <w:t>erties or obligations because they</w:t>
      </w:r>
      <w:r w:rsidRPr="00442FA2">
        <w:rPr>
          <w:szCs w:val="24"/>
        </w:rPr>
        <w:t xml:space="preserve"> prov</w:t>
      </w:r>
      <w:r w:rsidR="009C5E61">
        <w:rPr>
          <w:szCs w:val="24"/>
        </w:rPr>
        <w:t>ide</w:t>
      </w:r>
      <w:r w:rsidRPr="00442FA2">
        <w:rPr>
          <w:szCs w:val="24"/>
        </w:rPr>
        <w:t xml:space="preserve"> guidance about management of threatened species and do not directly impose liabilities on the community.</w:t>
      </w:r>
    </w:p>
    <w:p w14:paraId="030E6CE8" w14:textId="77777777" w:rsidR="001A1456" w:rsidRPr="00442FA2" w:rsidRDefault="001A1456" w:rsidP="001A1456">
      <w:pPr>
        <w:autoSpaceDE w:val="0"/>
        <w:autoSpaceDN w:val="0"/>
        <w:adjustRightInd w:val="0"/>
        <w:rPr>
          <w:color w:val="000000"/>
          <w:szCs w:val="24"/>
          <w:lang w:eastAsia="en-AU"/>
        </w:rPr>
      </w:pPr>
    </w:p>
    <w:p w14:paraId="5B74B9AD" w14:textId="77777777" w:rsidR="001A1456" w:rsidRPr="00442FA2" w:rsidRDefault="001A1456" w:rsidP="001A1456">
      <w:pPr>
        <w:autoSpaceDE w:val="0"/>
        <w:autoSpaceDN w:val="0"/>
        <w:adjustRightInd w:val="0"/>
        <w:rPr>
          <w:b/>
          <w:color w:val="000000"/>
          <w:szCs w:val="24"/>
          <w:lang w:eastAsia="en-AU"/>
        </w:rPr>
      </w:pPr>
      <w:r w:rsidRPr="00442FA2">
        <w:rPr>
          <w:b/>
          <w:color w:val="000000"/>
          <w:szCs w:val="24"/>
          <w:lang w:eastAsia="en-AU"/>
        </w:rPr>
        <w:t xml:space="preserve">(d) contains matter which in the opinion of the Committee should properly be dealt with in an Act of the Legislative Assembly. </w:t>
      </w:r>
    </w:p>
    <w:p w14:paraId="280400F0" w14:textId="77777777" w:rsidR="001A1456" w:rsidRPr="00442FA2" w:rsidRDefault="001A1456" w:rsidP="001A1456">
      <w:pPr>
        <w:autoSpaceDE w:val="0"/>
        <w:autoSpaceDN w:val="0"/>
        <w:adjustRightInd w:val="0"/>
        <w:rPr>
          <w:szCs w:val="24"/>
          <w:lang w:eastAsia="en-AU"/>
        </w:rPr>
      </w:pPr>
      <w:r w:rsidRPr="00442FA2">
        <w:rPr>
          <w:szCs w:val="24"/>
          <w:lang w:eastAsia="en-AU"/>
        </w:rPr>
        <w:t>It is appropriate that the matter be dealt with in a disallowable instrument rather than an Act of the Legislative Assembly. The preparation, consultation, approval and notification of such Action Plans are provided for in the Act.</w:t>
      </w:r>
    </w:p>
    <w:p w14:paraId="3CA4AE8F" w14:textId="77777777" w:rsidR="001A1456" w:rsidRPr="00442FA2" w:rsidRDefault="001A1456" w:rsidP="001A1456">
      <w:pPr>
        <w:autoSpaceDE w:val="0"/>
        <w:autoSpaceDN w:val="0"/>
        <w:adjustRightInd w:val="0"/>
        <w:spacing w:before="80" w:after="60"/>
        <w:rPr>
          <w:rFonts w:ascii="Calibri" w:hAnsi="Calibri" w:cs="Arial"/>
          <w:b/>
          <w:szCs w:val="24"/>
          <w:lang w:eastAsia="en-AU"/>
        </w:rPr>
      </w:pPr>
    </w:p>
    <w:p w14:paraId="14C986B5" w14:textId="77777777" w:rsidR="001A1456" w:rsidRPr="00442FA2" w:rsidRDefault="001A1456" w:rsidP="001A1456">
      <w:pPr>
        <w:rPr>
          <w:b/>
          <w:szCs w:val="24"/>
        </w:rPr>
      </w:pPr>
      <w:r w:rsidRPr="00442FA2">
        <w:rPr>
          <w:b/>
          <w:szCs w:val="24"/>
        </w:rPr>
        <w:t>Regulatory Impact Statement</w:t>
      </w:r>
    </w:p>
    <w:p w14:paraId="124190AB" w14:textId="77777777" w:rsidR="001A1456" w:rsidRPr="00442FA2" w:rsidRDefault="001A1456" w:rsidP="001A1456">
      <w:pPr>
        <w:rPr>
          <w:szCs w:val="24"/>
        </w:rPr>
      </w:pPr>
      <w:r w:rsidRPr="00442FA2">
        <w:rPr>
          <w:szCs w:val="24"/>
        </w:rPr>
        <w:t>No regulatory impact statement (RIS) has been prepared in accordance with s</w:t>
      </w:r>
      <w:r w:rsidR="00780BD2">
        <w:rPr>
          <w:szCs w:val="24"/>
        </w:rPr>
        <w:t xml:space="preserve">ection </w:t>
      </w:r>
      <w:r w:rsidRPr="00442FA2">
        <w:rPr>
          <w:szCs w:val="24"/>
        </w:rPr>
        <w:t xml:space="preserve">34 of the </w:t>
      </w:r>
      <w:r w:rsidRPr="00442FA2">
        <w:rPr>
          <w:i/>
          <w:szCs w:val="24"/>
        </w:rPr>
        <w:t>Legislation Act 2001</w:t>
      </w:r>
      <w:r w:rsidRPr="00442FA2">
        <w:rPr>
          <w:szCs w:val="24"/>
        </w:rPr>
        <w:t xml:space="preserve"> as the disallowable instrument is not likely to impose appreciable costs on the community, or part of the community. Further, a RIS is not required, in accordance with s</w:t>
      </w:r>
      <w:r w:rsidR="00780BD2">
        <w:rPr>
          <w:szCs w:val="24"/>
        </w:rPr>
        <w:t xml:space="preserve">ection </w:t>
      </w:r>
      <w:r w:rsidRPr="00442FA2">
        <w:rPr>
          <w:szCs w:val="24"/>
        </w:rPr>
        <w:t>36</w:t>
      </w:r>
      <w:r w:rsidR="00780BD2">
        <w:rPr>
          <w:szCs w:val="24"/>
        </w:rPr>
        <w:t xml:space="preserve"> </w:t>
      </w:r>
      <w:r w:rsidRPr="00442FA2">
        <w:rPr>
          <w:szCs w:val="24"/>
        </w:rPr>
        <w:t>(1)</w:t>
      </w:r>
      <w:r w:rsidR="00780BD2">
        <w:rPr>
          <w:szCs w:val="24"/>
        </w:rPr>
        <w:t xml:space="preserve"> </w:t>
      </w:r>
      <w:r w:rsidRPr="00442FA2">
        <w:rPr>
          <w:szCs w:val="24"/>
        </w:rPr>
        <w:t xml:space="preserve">(b) </w:t>
      </w:r>
      <w:r w:rsidR="00780BD2">
        <w:rPr>
          <w:szCs w:val="24"/>
        </w:rPr>
        <w:t xml:space="preserve">of the Legislation Act </w:t>
      </w:r>
      <w:r w:rsidRPr="00442FA2">
        <w:rPr>
          <w:szCs w:val="24"/>
        </w:rPr>
        <w:t xml:space="preserve">as the matter does not operate to the disadvantage of anyone by adversely affecting a person’s rights or imposing liabilities on a person.  The </w:t>
      </w:r>
      <w:r w:rsidR="00780BD2">
        <w:rPr>
          <w:szCs w:val="24"/>
        </w:rPr>
        <w:t xml:space="preserve">Action </w:t>
      </w:r>
      <w:r w:rsidRPr="00442FA2">
        <w:rPr>
          <w:szCs w:val="24"/>
        </w:rPr>
        <w:t>Plan</w:t>
      </w:r>
      <w:r w:rsidR="009C5E61">
        <w:rPr>
          <w:szCs w:val="24"/>
        </w:rPr>
        <w:t>s contain</w:t>
      </w:r>
      <w:r w:rsidRPr="00442FA2">
        <w:rPr>
          <w:szCs w:val="24"/>
        </w:rPr>
        <w:t xml:space="preserve"> objectives and actions. These provide guidance but do not impose liabilities on anyone or adversely affect anyone’s rights. </w:t>
      </w:r>
    </w:p>
    <w:p w14:paraId="7857AB76" w14:textId="77777777" w:rsidR="001A1456" w:rsidRPr="00442FA2" w:rsidRDefault="001A1456" w:rsidP="001A1456">
      <w:pPr>
        <w:rPr>
          <w:szCs w:val="24"/>
        </w:rPr>
      </w:pPr>
    </w:p>
    <w:p w14:paraId="5659C8AC" w14:textId="77777777" w:rsidR="008D2229" w:rsidRPr="008D2229" w:rsidRDefault="008D2229" w:rsidP="008D2229">
      <w:pPr>
        <w:rPr>
          <w:b/>
          <w:szCs w:val="24"/>
        </w:rPr>
      </w:pPr>
      <w:r w:rsidRPr="008D2229">
        <w:rPr>
          <w:b/>
          <w:szCs w:val="24"/>
        </w:rPr>
        <w:t xml:space="preserve">Human Rights </w:t>
      </w:r>
    </w:p>
    <w:p w14:paraId="4D746399" w14:textId="115D1470" w:rsidR="008D2229" w:rsidRPr="00442FA2" w:rsidRDefault="008D2229" w:rsidP="008D2229">
      <w:pPr>
        <w:rPr>
          <w:szCs w:val="24"/>
        </w:rPr>
      </w:pPr>
      <w:r w:rsidRPr="00442FA2">
        <w:rPr>
          <w:szCs w:val="24"/>
        </w:rPr>
        <w:t xml:space="preserve">The disallowable instrument does not </w:t>
      </w:r>
      <w:r w:rsidR="00081B1C">
        <w:rPr>
          <w:szCs w:val="24"/>
        </w:rPr>
        <w:t>engage</w:t>
      </w:r>
      <w:r w:rsidRPr="00442FA2">
        <w:rPr>
          <w:szCs w:val="24"/>
        </w:rPr>
        <w:t xml:space="preserve"> any human rights contained in the </w:t>
      </w:r>
      <w:r w:rsidRPr="00442FA2">
        <w:rPr>
          <w:i/>
          <w:szCs w:val="24"/>
        </w:rPr>
        <w:t>Human Rights Act 2004</w:t>
      </w:r>
      <w:r w:rsidRPr="00442FA2">
        <w:rPr>
          <w:szCs w:val="24"/>
        </w:rPr>
        <w:t xml:space="preserve">. </w:t>
      </w:r>
    </w:p>
    <w:p w14:paraId="051DBAC1" w14:textId="77777777" w:rsidR="008D2229" w:rsidRPr="00442FA2" w:rsidRDefault="008D2229" w:rsidP="008D2229">
      <w:pPr>
        <w:rPr>
          <w:szCs w:val="24"/>
        </w:rPr>
      </w:pPr>
    </w:p>
    <w:p w14:paraId="60922D3E" w14:textId="77777777" w:rsidR="001A1456" w:rsidRPr="00442FA2" w:rsidRDefault="001A1456" w:rsidP="001A1456">
      <w:pPr>
        <w:rPr>
          <w:b/>
          <w:szCs w:val="24"/>
        </w:rPr>
      </w:pPr>
      <w:r w:rsidRPr="00442FA2">
        <w:rPr>
          <w:b/>
          <w:szCs w:val="24"/>
        </w:rPr>
        <w:t>Outline of provisions</w:t>
      </w:r>
    </w:p>
    <w:p w14:paraId="62DE8707" w14:textId="77777777" w:rsidR="001A1456" w:rsidRPr="00442FA2" w:rsidRDefault="001A1456" w:rsidP="001A1456">
      <w:pPr>
        <w:rPr>
          <w:b/>
          <w:szCs w:val="24"/>
        </w:rPr>
      </w:pPr>
    </w:p>
    <w:p w14:paraId="0DEEF9C7" w14:textId="77777777" w:rsidR="001A1456" w:rsidRPr="00442FA2" w:rsidRDefault="001A1456" w:rsidP="001A1456">
      <w:pPr>
        <w:rPr>
          <w:b/>
          <w:szCs w:val="24"/>
        </w:rPr>
      </w:pPr>
      <w:r w:rsidRPr="00442FA2">
        <w:rPr>
          <w:b/>
          <w:szCs w:val="24"/>
        </w:rPr>
        <w:t>Section 1 – Name of instrument</w:t>
      </w:r>
    </w:p>
    <w:p w14:paraId="23F0FFCA" w14:textId="77777777" w:rsidR="001A1456" w:rsidRPr="00442FA2" w:rsidRDefault="001A1456" w:rsidP="001A1456">
      <w:pPr>
        <w:rPr>
          <w:szCs w:val="24"/>
        </w:rPr>
      </w:pPr>
      <w:r w:rsidRPr="00442FA2">
        <w:rPr>
          <w:szCs w:val="24"/>
        </w:rPr>
        <w:t>This section names the instrument.</w:t>
      </w:r>
    </w:p>
    <w:p w14:paraId="6F91C092" w14:textId="77777777" w:rsidR="001A1456" w:rsidRPr="00442FA2" w:rsidRDefault="001A1456" w:rsidP="001A1456">
      <w:pPr>
        <w:rPr>
          <w:szCs w:val="24"/>
        </w:rPr>
      </w:pPr>
    </w:p>
    <w:p w14:paraId="45959939" w14:textId="77777777" w:rsidR="001A1456" w:rsidRPr="00442FA2" w:rsidRDefault="001A1456" w:rsidP="001A1456">
      <w:pPr>
        <w:rPr>
          <w:b/>
          <w:szCs w:val="24"/>
        </w:rPr>
      </w:pPr>
      <w:r w:rsidRPr="00442FA2">
        <w:rPr>
          <w:b/>
          <w:szCs w:val="24"/>
        </w:rPr>
        <w:t>Section 2 – Commencement</w:t>
      </w:r>
    </w:p>
    <w:p w14:paraId="17240709" w14:textId="77777777" w:rsidR="001A1456" w:rsidRPr="00442FA2" w:rsidRDefault="001A1456" w:rsidP="001A1456">
      <w:pPr>
        <w:rPr>
          <w:szCs w:val="24"/>
        </w:rPr>
      </w:pPr>
      <w:r w:rsidRPr="00442FA2">
        <w:rPr>
          <w:szCs w:val="24"/>
        </w:rPr>
        <w:t>This section provides for the commencement of the instrument</w:t>
      </w:r>
    </w:p>
    <w:p w14:paraId="5C2EAA40" w14:textId="77777777" w:rsidR="001A1456" w:rsidRPr="00442FA2" w:rsidRDefault="001A1456" w:rsidP="001A1456">
      <w:pPr>
        <w:rPr>
          <w:szCs w:val="24"/>
        </w:rPr>
      </w:pPr>
    </w:p>
    <w:p w14:paraId="05464C1E" w14:textId="77777777" w:rsidR="00295E60" w:rsidRPr="00E62809" w:rsidRDefault="00523DE6" w:rsidP="00E6737E">
      <w:pPr>
        <w:autoSpaceDE w:val="0"/>
        <w:autoSpaceDN w:val="0"/>
        <w:adjustRightInd w:val="0"/>
        <w:rPr>
          <w:b/>
          <w:color w:val="000000"/>
          <w:szCs w:val="24"/>
          <w:lang w:eastAsia="en-AU"/>
        </w:rPr>
      </w:pPr>
      <w:r w:rsidRPr="00E62809">
        <w:rPr>
          <w:b/>
          <w:color w:val="000000"/>
          <w:szCs w:val="24"/>
          <w:lang w:eastAsia="en-AU"/>
        </w:rPr>
        <w:t>Section</w:t>
      </w:r>
      <w:r w:rsidR="009C5E61" w:rsidRPr="00E62809">
        <w:rPr>
          <w:b/>
          <w:color w:val="000000"/>
          <w:szCs w:val="24"/>
          <w:lang w:eastAsia="en-AU"/>
        </w:rPr>
        <w:t xml:space="preserve"> 3 – </w:t>
      </w:r>
      <w:r w:rsidR="00006883" w:rsidRPr="00E62809">
        <w:rPr>
          <w:b/>
        </w:rPr>
        <w:t xml:space="preserve">Native </w:t>
      </w:r>
      <w:r w:rsidR="0009678E" w:rsidRPr="00E62809">
        <w:rPr>
          <w:b/>
        </w:rPr>
        <w:t>woodland</w:t>
      </w:r>
      <w:r w:rsidR="00006883" w:rsidRPr="00E62809">
        <w:rPr>
          <w:b/>
        </w:rPr>
        <w:t xml:space="preserve"> action plans</w:t>
      </w:r>
    </w:p>
    <w:p w14:paraId="74E2DFD4" w14:textId="77777777" w:rsidR="00295E60" w:rsidRDefault="00295E60" w:rsidP="00E6737E">
      <w:pPr>
        <w:autoSpaceDE w:val="0"/>
        <w:autoSpaceDN w:val="0"/>
        <w:adjustRightInd w:val="0"/>
        <w:rPr>
          <w:color w:val="000000"/>
          <w:szCs w:val="24"/>
          <w:lang w:eastAsia="en-AU"/>
        </w:rPr>
      </w:pPr>
      <w:r w:rsidRPr="00E62809">
        <w:rPr>
          <w:color w:val="000000"/>
          <w:szCs w:val="24"/>
          <w:lang w:eastAsia="en-AU"/>
        </w:rPr>
        <w:t xml:space="preserve">This </w:t>
      </w:r>
      <w:r w:rsidR="00523DE6" w:rsidRPr="00E62809">
        <w:rPr>
          <w:color w:val="000000"/>
          <w:szCs w:val="24"/>
          <w:lang w:eastAsia="en-AU"/>
        </w:rPr>
        <w:t>section</w:t>
      </w:r>
      <w:r w:rsidRPr="00E62809">
        <w:rPr>
          <w:color w:val="000000"/>
          <w:szCs w:val="24"/>
          <w:lang w:eastAsia="en-AU"/>
        </w:rPr>
        <w:t xml:space="preserve"> provides that the </w:t>
      </w:r>
      <w:r w:rsidR="00780BD2" w:rsidRPr="00E62809">
        <w:rPr>
          <w:color w:val="000000"/>
          <w:szCs w:val="24"/>
          <w:lang w:eastAsia="en-AU"/>
        </w:rPr>
        <w:t>A</w:t>
      </w:r>
      <w:r w:rsidRPr="00E62809">
        <w:rPr>
          <w:color w:val="000000"/>
          <w:szCs w:val="24"/>
          <w:lang w:eastAsia="en-AU"/>
        </w:rPr>
        <w:t xml:space="preserve">ction </w:t>
      </w:r>
      <w:r w:rsidR="00780BD2" w:rsidRPr="00E62809">
        <w:rPr>
          <w:color w:val="000000"/>
          <w:szCs w:val="24"/>
          <w:lang w:eastAsia="en-AU"/>
        </w:rPr>
        <w:t>P</w:t>
      </w:r>
      <w:r w:rsidRPr="00E62809">
        <w:rPr>
          <w:color w:val="000000"/>
          <w:szCs w:val="24"/>
          <w:lang w:eastAsia="en-AU"/>
        </w:rPr>
        <w:t>lan</w:t>
      </w:r>
      <w:r w:rsidR="009C5E61" w:rsidRPr="00E62809">
        <w:rPr>
          <w:color w:val="000000"/>
          <w:szCs w:val="24"/>
          <w:lang w:eastAsia="en-AU"/>
        </w:rPr>
        <w:t>s have</w:t>
      </w:r>
      <w:r w:rsidRPr="00E62809">
        <w:rPr>
          <w:color w:val="000000"/>
          <w:szCs w:val="24"/>
          <w:lang w:eastAsia="en-AU"/>
        </w:rPr>
        <w:t xml:space="preserve"> been prepared. </w:t>
      </w:r>
      <w:r w:rsidR="001A1456" w:rsidRPr="00E62809">
        <w:rPr>
          <w:color w:val="000000"/>
          <w:szCs w:val="24"/>
          <w:lang w:eastAsia="en-AU"/>
        </w:rPr>
        <w:t xml:space="preserve"> The </w:t>
      </w:r>
      <w:r w:rsidR="00780BD2" w:rsidRPr="00E62809">
        <w:rPr>
          <w:color w:val="000000"/>
          <w:szCs w:val="24"/>
          <w:lang w:eastAsia="en-AU"/>
        </w:rPr>
        <w:t xml:space="preserve">Action </w:t>
      </w:r>
      <w:r w:rsidR="001A1456" w:rsidRPr="00E62809">
        <w:rPr>
          <w:color w:val="000000"/>
          <w:szCs w:val="24"/>
          <w:lang w:eastAsia="en-AU"/>
        </w:rPr>
        <w:t>Plan</w:t>
      </w:r>
      <w:r w:rsidR="009C5E61" w:rsidRPr="00E62809">
        <w:rPr>
          <w:color w:val="000000"/>
          <w:szCs w:val="24"/>
          <w:lang w:eastAsia="en-AU"/>
        </w:rPr>
        <w:t>s are</w:t>
      </w:r>
      <w:r w:rsidR="001A1456" w:rsidRPr="00E62809">
        <w:rPr>
          <w:color w:val="000000"/>
          <w:szCs w:val="24"/>
          <w:lang w:eastAsia="en-AU"/>
        </w:rPr>
        <w:t xml:space="preserve"> scheduled to the instrument.</w:t>
      </w:r>
    </w:p>
    <w:p w14:paraId="3EB1CC6A" w14:textId="77777777" w:rsidR="006D35C3" w:rsidRDefault="006D35C3" w:rsidP="00E6737E">
      <w:pPr>
        <w:autoSpaceDE w:val="0"/>
        <w:autoSpaceDN w:val="0"/>
        <w:adjustRightInd w:val="0"/>
        <w:rPr>
          <w:color w:val="000000"/>
          <w:szCs w:val="24"/>
          <w:lang w:eastAsia="en-AU"/>
        </w:rPr>
      </w:pPr>
    </w:p>
    <w:p w14:paraId="45FBD6D9" w14:textId="77777777" w:rsidR="006D35C3" w:rsidRDefault="006D35C3" w:rsidP="00E6737E">
      <w:pPr>
        <w:autoSpaceDE w:val="0"/>
        <w:autoSpaceDN w:val="0"/>
        <w:adjustRightInd w:val="0"/>
        <w:rPr>
          <w:b/>
          <w:szCs w:val="24"/>
        </w:rPr>
      </w:pPr>
      <w:r w:rsidRPr="00611528">
        <w:rPr>
          <w:b/>
          <w:color w:val="000000"/>
          <w:szCs w:val="24"/>
          <w:lang w:eastAsia="en-AU"/>
        </w:rPr>
        <w:t xml:space="preserve">Section 4 </w:t>
      </w:r>
      <w:r w:rsidRPr="006D35C3">
        <w:rPr>
          <w:b/>
          <w:szCs w:val="24"/>
        </w:rPr>
        <w:t>– Revocation</w:t>
      </w:r>
      <w:r>
        <w:rPr>
          <w:b/>
          <w:szCs w:val="24"/>
        </w:rPr>
        <w:t xml:space="preserve"> </w:t>
      </w:r>
    </w:p>
    <w:p w14:paraId="696E2297" w14:textId="77777777" w:rsidR="006D35C3" w:rsidRDefault="006D35C3" w:rsidP="006D35C3">
      <w:pPr>
        <w:autoSpaceDE w:val="0"/>
        <w:autoSpaceDN w:val="0"/>
        <w:adjustRightInd w:val="0"/>
        <w:rPr>
          <w:color w:val="000000"/>
          <w:szCs w:val="24"/>
          <w:lang w:eastAsia="en-AU"/>
        </w:rPr>
      </w:pPr>
      <w:r w:rsidRPr="00442FA2">
        <w:rPr>
          <w:color w:val="000000"/>
          <w:szCs w:val="24"/>
          <w:lang w:eastAsia="en-AU"/>
        </w:rPr>
        <w:t xml:space="preserve">This section provides that </w:t>
      </w:r>
      <w:r>
        <w:rPr>
          <w:color w:val="000000"/>
          <w:szCs w:val="24"/>
          <w:lang w:eastAsia="en-AU"/>
        </w:rPr>
        <w:t>earlier Actions Plans are revoked.</w:t>
      </w:r>
    </w:p>
    <w:p w14:paraId="4131D9F1" w14:textId="77777777" w:rsidR="006D35C3" w:rsidRPr="00611528" w:rsidRDefault="006D35C3" w:rsidP="00E6737E">
      <w:pPr>
        <w:autoSpaceDE w:val="0"/>
        <w:autoSpaceDN w:val="0"/>
        <w:adjustRightInd w:val="0"/>
        <w:rPr>
          <w:b/>
          <w:color w:val="000000"/>
          <w:szCs w:val="24"/>
          <w:lang w:eastAsia="en-AU"/>
        </w:rPr>
      </w:pPr>
    </w:p>
    <w:sectPr w:rsidR="006D35C3" w:rsidRPr="00611528" w:rsidSect="00970EC8">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C1AFC" w14:textId="77777777" w:rsidR="00D150EE" w:rsidRDefault="00D150EE">
      <w:r>
        <w:separator/>
      </w:r>
    </w:p>
  </w:endnote>
  <w:endnote w:type="continuationSeparator" w:id="0">
    <w:p w14:paraId="4076304F" w14:textId="77777777" w:rsidR="00D150EE" w:rsidRDefault="00D1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76F58" w14:textId="77777777" w:rsidR="00907262" w:rsidRDefault="00907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1A1B" w14:textId="58CE0CE9" w:rsidR="00F70747" w:rsidRPr="00907262" w:rsidRDefault="00907262" w:rsidP="00907262">
    <w:pPr>
      <w:pStyle w:val="Footer"/>
      <w:spacing w:before="0" w:after="0" w:line="240" w:lineRule="auto"/>
      <w:jc w:val="center"/>
      <w:rPr>
        <w:rFonts w:cs="Arial"/>
        <w:sz w:val="14"/>
      </w:rPr>
    </w:pPr>
    <w:r w:rsidRPr="0090726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D0B1" w14:textId="77777777" w:rsidR="00907262" w:rsidRDefault="00907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DC490" w14:textId="77777777" w:rsidR="00D150EE" w:rsidRDefault="00D150EE">
      <w:r>
        <w:separator/>
      </w:r>
    </w:p>
  </w:footnote>
  <w:footnote w:type="continuationSeparator" w:id="0">
    <w:p w14:paraId="5DA04F26" w14:textId="77777777" w:rsidR="00D150EE" w:rsidRDefault="00D15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9DAD" w14:textId="77777777" w:rsidR="00907262" w:rsidRDefault="00907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4CD1" w14:textId="77777777" w:rsidR="00907262" w:rsidRDefault="00907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91BB" w14:textId="77777777" w:rsidR="00907262" w:rsidRDefault="00907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BD1B1F"/>
    <w:multiLevelType w:val="multilevel"/>
    <w:tmpl w:val="30407B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6"/>
  </w:num>
  <w:num w:numId="5">
    <w:abstractNumId w:val="8"/>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56"/>
    <w:rsid w:val="00001A51"/>
    <w:rsid w:val="00006883"/>
    <w:rsid w:val="00007197"/>
    <w:rsid w:val="00010D89"/>
    <w:rsid w:val="00014088"/>
    <w:rsid w:val="00021E7D"/>
    <w:rsid w:val="00031B6E"/>
    <w:rsid w:val="00047ED5"/>
    <w:rsid w:val="0005408F"/>
    <w:rsid w:val="00077576"/>
    <w:rsid w:val="00081B1C"/>
    <w:rsid w:val="00081CA7"/>
    <w:rsid w:val="00083D14"/>
    <w:rsid w:val="0008545B"/>
    <w:rsid w:val="0009678E"/>
    <w:rsid w:val="000A1898"/>
    <w:rsid w:val="000B17C5"/>
    <w:rsid w:val="000B1BA3"/>
    <w:rsid w:val="00134B73"/>
    <w:rsid w:val="00154046"/>
    <w:rsid w:val="001667DF"/>
    <w:rsid w:val="00175A92"/>
    <w:rsid w:val="00183934"/>
    <w:rsid w:val="001958CE"/>
    <w:rsid w:val="001A1456"/>
    <w:rsid w:val="001D7375"/>
    <w:rsid w:val="001F0525"/>
    <w:rsid w:val="001F247A"/>
    <w:rsid w:val="001F3B1C"/>
    <w:rsid w:val="001F6748"/>
    <w:rsid w:val="002077D0"/>
    <w:rsid w:val="00225039"/>
    <w:rsid w:val="00270559"/>
    <w:rsid w:val="00295E60"/>
    <w:rsid w:val="002D10B0"/>
    <w:rsid w:val="002E4A58"/>
    <w:rsid w:val="002F1A2A"/>
    <w:rsid w:val="00301799"/>
    <w:rsid w:val="00336BF1"/>
    <w:rsid w:val="00347765"/>
    <w:rsid w:val="00385A1D"/>
    <w:rsid w:val="00397403"/>
    <w:rsid w:val="003D0157"/>
    <w:rsid w:val="003F381E"/>
    <w:rsid w:val="004165AD"/>
    <w:rsid w:val="00436847"/>
    <w:rsid w:val="00442FA2"/>
    <w:rsid w:val="0045791D"/>
    <w:rsid w:val="00471C05"/>
    <w:rsid w:val="004C259A"/>
    <w:rsid w:val="004C4A40"/>
    <w:rsid w:val="004F05AF"/>
    <w:rsid w:val="00523DE6"/>
    <w:rsid w:val="005348DF"/>
    <w:rsid w:val="00541DB3"/>
    <w:rsid w:val="00550787"/>
    <w:rsid w:val="005700E2"/>
    <w:rsid w:val="005A1196"/>
    <w:rsid w:val="005A2634"/>
    <w:rsid w:val="005B21DE"/>
    <w:rsid w:val="005C72EF"/>
    <w:rsid w:val="005C7E5C"/>
    <w:rsid w:val="005D70F1"/>
    <w:rsid w:val="005F04DA"/>
    <w:rsid w:val="00611528"/>
    <w:rsid w:val="00620A30"/>
    <w:rsid w:val="0063264C"/>
    <w:rsid w:val="0064306C"/>
    <w:rsid w:val="0065519F"/>
    <w:rsid w:val="00676B9C"/>
    <w:rsid w:val="006A3537"/>
    <w:rsid w:val="006C54B7"/>
    <w:rsid w:val="006D0BB3"/>
    <w:rsid w:val="006D35C3"/>
    <w:rsid w:val="006E4B3C"/>
    <w:rsid w:val="006E7CA0"/>
    <w:rsid w:val="00702C1E"/>
    <w:rsid w:val="0073728D"/>
    <w:rsid w:val="00774AE4"/>
    <w:rsid w:val="00780BD2"/>
    <w:rsid w:val="00784B69"/>
    <w:rsid w:val="007E213E"/>
    <w:rsid w:val="007E79E6"/>
    <w:rsid w:val="00825861"/>
    <w:rsid w:val="0083078B"/>
    <w:rsid w:val="00840099"/>
    <w:rsid w:val="0087783A"/>
    <w:rsid w:val="0088609A"/>
    <w:rsid w:val="00894148"/>
    <w:rsid w:val="008A4084"/>
    <w:rsid w:val="008B4304"/>
    <w:rsid w:val="008D2229"/>
    <w:rsid w:val="008E0D77"/>
    <w:rsid w:val="00907262"/>
    <w:rsid w:val="00950E12"/>
    <w:rsid w:val="00955DC5"/>
    <w:rsid w:val="00970EC8"/>
    <w:rsid w:val="009717B8"/>
    <w:rsid w:val="00994908"/>
    <w:rsid w:val="009A709E"/>
    <w:rsid w:val="009C5E61"/>
    <w:rsid w:val="009D232D"/>
    <w:rsid w:val="009F14CF"/>
    <w:rsid w:val="009F1717"/>
    <w:rsid w:val="009F6A50"/>
    <w:rsid w:val="00A1123D"/>
    <w:rsid w:val="00A21425"/>
    <w:rsid w:val="00A225EB"/>
    <w:rsid w:val="00A24B87"/>
    <w:rsid w:val="00A65666"/>
    <w:rsid w:val="00AF3C06"/>
    <w:rsid w:val="00B15AC8"/>
    <w:rsid w:val="00B54842"/>
    <w:rsid w:val="00B77FCC"/>
    <w:rsid w:val="00BD1A9B"/>
    <w:rsid w:val="00BD3AC5"/>
    <w:rsid w:val="00BE7748"/>
    <w:rsid w:val="00C4252F"/>
    <w:rsid w:val="00C605EE"/>
    <w:rsid w:val="00C73D75"/>
    <w:rsid w:val="00C867C3"/>
    <w:rsid w:val="00CA3938"/>
    <w:rsid w:val="00CC0686"/>
    <w:rsid w:val="00CC1EB7"/>
    <w:rsid w:val="00D004FC"/>
    <w:rsid w:val="00D03BC6"/>
    <w:rsid w:val="00D06748"/>
    <w:rsid w:val="00D11910"/>
    <w:rsid w:val="00D150EE"/>
    <w:rsid w:val="00D22044"/>
    <w:rsid w:val="00D440AB"/>
    <w:rsid w:val="00D506DB"/>
    <w:rsid w:val="00D73D9B"/>
    <w:rsid w:val="00D81E73"/>
    <w:rsid w:val="00D82301"/>
    <w:rsid w:val="00D84EF7"/>
    <w:rsid w:val="00D85393"/>
    <w:rsid w:val="00D85F2D"/>
    <w:rsid w:val="00D95883"/>
    <w:rsid w:val="00DA648E"/>
    <w:rsid w:val="00DC03E6"/>
    <w:rsid w:val="00DC24E8"/>
    <w:rsid w:val="00DC3396"/>
    <w:rsid w:val="00DE1B79"/>
    <w:rsid w:val="00DF4657"/>
    <w:rsid w:val="00E037AC"/>
    <w:rsid w:val="00E301C8"/>
    <w:rsid w:val="00E57ED0"/>
    <w:rsid w:val="00E62809"/>
    <w:rsid w:val="00E6737E"/>
    <w:rsid w:val="00E77797"/>
    <w:rsid w:val="00E833CE"/>
    <w:rsid w:val="00EC11AC"/>
    <w:rsid w:val="00EE0221"/>
    <w:rsid w:val="00F15378"/>
    <w:rsid w:val="00F6632E"/>
    <w:rsid w:val="00F70747"/>
    <w:rsid w:val="00F7226E"/>
    <w:rsid w:val="00F810B7"/>
    <w:rsid w:val="00FB3B78"/>
    <w:rsid w:val="00FB7378"/>
    <w:rsid w:val="00FE2832"/>
    <w:rsid w:val="00FE2F02"/>
    <w:rsid w:val="00FF64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EB3C3E"/>
  <w15:docId w15:val="{177C8C4B-E9CD-42FB-8D81-8786C43C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21E7D"/>
    <w:rPr>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qFormat/>
    <w:rsid w:val="002F1A2A"/>
    <w:pPr>
      <w:spacing w:before="240" w:after="60"/>
      <w:outlineLvl w:val="1"/>
    </w:pPr>
    <w:rPr>
      <w:rFonts w:ascii="Arial" w:hAnsi="Arial" w:cs="Arial"/>
      <w:b/>
      <w:bCs/>
    </w:rPr>
  </w:style>
  <w:style w:type="paragraph" w:styleId="Heading3">
    <w:name w:val="heading 3"/>
    <w:basedOn w:val="Normal"/>
    <w:next w:val="Normal"/>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rsid w:val="00021E7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1E7D"/>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rsid w:val="00021E7D"/>
    <w:pPr>
      <w:tabs>
        <w:tab w:val="left" w:pos="2880"/>
      </w:tabs>
      <w:spacing w:before="120" w:after="60" w:line="240" w:lineRule="exact"/>
    </w:pPr>
    <w:rPr>
      <w:rFonts w:ascii="Arial" w:hAnsi="Arial"/>
      <w:sz w:val="18"/>
    </w:rPr>
  </w:style>
  <w:style w:type="paragraph" w:customStyle="1" w:styleId="Billname">
    <w:name w:val="Billname"/>
    <w:basedOn w:val="Normal"/>
    <w:rsid w:val="00021E7D"/>
    <w:pPr>
      <w:tabs>
        <w:tab w:val="left" w:pos="2400"/>
        <w:tab w:val="left" w:pos="2880"/>
      </w:tabs>
      <w:spacing w:before="1220" w:after="100"/>
    </w:pPr>
    <w:rPr>
      <w:rFonts w:ascii="Arial" w:hAnsi="Arial"/>
      <w:b/>
      <w:sz w:val="40"/>
    </w:rPr>
  </w:style>
  <w:style w:type="paragraph" w:customStyle="1" w:styleId="Amain">
    <w:name w:val="A main"/>
    <w:basedOn w:val="Normal"/>
    <w:rsid w:val="00021E7D"/>
    <w:pPr>
      <w:tabs>
        <w:tab w:val="right" w:pos="500"/>
        <w:tab w:val="left" w:pos="700"/>
      </w:tabs>
      <w:spacing w:before="80" w:after="60"/>
      <w:ind w:left="700" w:hanging="700"/>
      <w:jc w:val="both"/>
      <w:outlineLvl w:val="5"/>
    </w:pPr>
  </w:style>
  <w:style w:type="paragraph" w:customStyle="1" w:styleId="N-line3">
    <w:name w:val="N-line3"/>
    <w:basedOn w:val="Normal"/>
    <w:next w:val="Normal"/>
    <w:rsid w:val="00021E7D"/>
    <w:pPr>
      <w:pBdr>
        <w:bottom w:val="single" w:sz="12" w:space="1" w:color="auto"/>
      </w:pBdr>
      <w:jc w:val="both"/>
    </w:pPr>
  </w:style>
  <w:style w:type="paragraph" w:customStyle="1" w:styleId="madeunder">
    <w:name w:val="made under"/>
    <w:basedOn w:val="Normal"/>
    <w:rsid w:val="00021E7D"/>
    <w:pPr>
      <w:spacing w:before="180" w:after="60"/>
      <w:jc w:val="both"/>
    </w:pPr>
  </w:style>
  <w:style w:type="paragraph" w:customStyle="1" w:styleId="CoverActName">
    <w:name w:val="CoverActName"/>
    <w:basedOn w:val="Normal"/>
    <w:rsid w:val="00021E7D"/>
    <w:pPr>
      <w:tabs>
        <w:tab w:val="left" w:pos="2600"/>
      </w:tabs>
      <w:spacing w:before="200" w:after="60"/>
      <w:jc w:val="both"/>
    </w:pPr>
    <w:rPr>
      <w:rFonts w:ascii="Arial" w:hAnsi="Arial"/>
      <w:b/>
    </w:rPr>
  </w:style>
  <w:style w:type="paragraph" w:customStyle="1" w:styleId="06Copyright">
    <w:name w:val="06Copyright"/>
    <w:basedOn w:val="Normal"/>
    <w:rsid w:val="00021E7D"/>
    <w:pPr>
      <w:tabs>
        <w:tab w:val="left" w:pos="2880"/>
      </w:tabs>
    </w:pPr>
  </w:style>
  <w:style w:type="paragraph" w:customStyle="1" w:styleId="Apara">
    <w:name w:val="A para"/>
    <w:basedOn w:val="Normal"/>
    <w:rsid w:val="00021E7D"/>
    <w:pPr>
      <w:numPr>
        <w:ilvl w:val="6"/>
        <w:numId w:val="9"/>
      </w:numPr>
      <w:spacing w:before="80" w:after="60"/>
      <w:jc w:val="both"/>
      <w:outlineLvl w:val="6"/>
    </w:pPr>
  </w:style>
  <w:style w:type="paragraph" w:customStyle="1" w:styleId="Asubpara">
    <w:name w:val="A subpara"/>
    <w:basedOn w:val="Normal"/>
    <w:rsid w:val="00021E7D"/>
    <w:pPr>
      <w:numPr>
        <w:ilvl w:val="7"/>
        <w:numId w:val="9"/>
      </w:numPr>
      <w:spacing w:before="80" w:after="60"/>
      <w:jc w:val="both"/>
      <w:outlineLvl w:val="7"/>
    </w:pPr>
  </w:style>
  <w:style w:type="paragraph" w:customStyle="1" w:styleId="Asubsubpara">
    <w:name w:val="A subsubpara"/>
    <w:basedOn w:val="Normal"/>
    <w:rsid w:val="00021E7D"/>
    <w:pPr>
      <w:numPr>
        <w:ilvl w:val="8"/>
        <w:numId w:val="9"/>
      </w:numPr>
      <w:spacing w:before="80" w:after="60"/>
      <w:jc w:val="both"/>
      <w:outlineLvl w:val="8"/>
    </w:pPr>
  </w:style>
  <w:style w:type="paragraph" w:customStyle="1" w:styleId="AH5Sec">
    <w:name w:val="A H5 Sec"/>
    <w:basedOn w:val="Normal"/>
    <w:next w:val="Amain"/>
    <w:rsid w:val="00021E7D"/>
    <w:pPr>
      <w:keepNext/>
      <w:numPr>
        <w:ilvl w:val="4"/>
        <w:numId w:val="1"/>
      </w:numPr>
      <w:spacing w:before="180" w:after="60"/>
      <w:outlineLvl w:val="4"/>
    </w:pPr>
    <w:rPr>
      <w:rFonts w:ascii="Arial" w:hAnsi="Arial"/>
      <w:b/>
    </w:rPr>
  </w:style>
  <w:style w:type="paragraph" w:styleId="Header">
    <w:name w:val="header"/>
    <w:basedOn w:val="Normal"/>
    <w:rsid w:val="00021E7D"/>
    <w:pPr>
      <w:tabs>
        <w:tab w:val="left" w:pos="2880"/>
        <w:tab w:val="center" w:pos="4153"/>
        <w:tab w:val="right" w:pos="8306"/>
      </w:tabs>
    </w:pPr>
  </w:style>
  <w:style w:type="paragraph" w:customStyle="1" w:styleId="ref">
    <w:name w:val="ref"/>
    <w:basedOn w:val="Normal"/>
    <w:next w:val="Normal"/>
    <w:rsid w:val="00021E7D"/>
    <w:pPr>
      <w:spacing w:after="60"/>
      <w:jc w:val="both"/>
    </w:pPr>
    <w:rPr>
      <w:sz w:val="18"/>
    </w:rPr>
  </w:style>
  <w:style w:type="character" w:customStyle="1" w:styleId="CharDivText">
    <w:name w:val="CharDivText"/>
    <w:basedOn w:val="DefaultParagraphFont"/>
    <w:rsid w:val="00021E7D"/>
  </w:style>
  <w:style w:type="paragraph" w:customStyle="1" w:styleId="CoverInForce">
    <w:name w:val="CoverInForce"/>
    <w:basedOn w:val="Normal"/>
    <w:rsid w:val="00021E7D"/>
    <w:pPr>
      <w:tabs>
        <w:tab w:val="left" w:pos="2600"/>
      </w:tabs>
      <w:spacing w:before="200" w:after="60"/>
      <w:jc w:val="both"/>
    </w:pPr>
    <w:rPr>
      <w:rFonts w:ascii="Arial" w:hAnsi="Arial"/>
    </w:rPr>
  </w:style>
  <w:style w:type="paragraph" w:customStyle="1" w:styleId="AFHdg">
    <w:name w:val="AFHdg"/>
    <w:basedOn w:val="Normal"/>
    <w:rsid w:val="00021E7D"/>
    <w:pPr>
      <w:tabs>
        <w:tab w:val="left" w:pos="2600"/>
      </w:tabs>
      <w:spacing w:before="80" w:after="60"/>
      <w:jc w:val="both"/>
    </w:pPr>
    <w:rPr>
      <w:rFonts w:ascii="Arial" w:hAnsi="Arial"/>
      <w:b/>
      <w:sz w:val="32"/>
    </w:rPr>
  </w:style>
  <w:style w:type="paragraph" w:customStyle="1" w:styleId="ApprFormHd">
    <w:name w:val="ApprFormHd"/>
    <w:basedOn w:val="Normal"/>
    <w:rsid w:val="00021E7D"/>
    <w:pPr>
      <w:keepNext/>
      <w:tabs>
        <w:tab w:val="left" w:pos="2600"/>
      </w:tabs>
      <w:spacing w:before="320" w:after="60"/>
      <w:outlineLvl w:val="0"/>
    </w:pPr>
    <w:rPr>
      <w:rFonts w:ascii="Arial" w:hAnsi="Arial"/>
      <w:b/>
      <w:sz w:val="34"/>
    </w:rPr>
  </w:style>
  <w:style w:type="character" w:styleId="PageNumber">
    <w:name w:val="page number"/>
    <w:basedOn w:val="DefaultParagraphFont"/>
    <w:rsid w:val="00021E7D"/>
  </w:style>
  <w:style w:type="paragraph" w:customStyle="1" w:styleId="Aparabullet">
    <w:name w:val="A para bullet"/>
    <w:basedOn w:val="Normal"/>
    <w:rsid w:val="00021E7D"/>
    <w:pPr>
      <w:numPr>
        <w:numId w:val="4"/>
      </w:numPr>
    </w:pPr>
  </w:style>
  <w:style w:type="paragraph" w:styleId="TOC1">
    <w:name w:val="toc 1"/>
    <w:basedOn w:val="Normal"/>
    <w:next w:val="Normal"/>
    <w:autoRedefine/>
    <w:semiHidden/>
    <w:rsid w:val="00021E7D"/>
  </w:style>
  <w:style w:type="paragraph" w:styleId="TOC2">
    <w:name w:val="toc 2"/>
    <w:basedOn w:val="Normal"/>
    <w:next w:val="Normal"/>
    <w:autoRedefine/>
    <w:semiHidden/>
    <w:rsid w:val="00021E7D"/>
    <w:pPr>
      <w:ind w:left="240"/>
    </w:pPr>
  </w:style>
  <w:style w:type="paragraph" w:styleId="TOC3">
    <w:name w:val="toc 3"/>
    <w:basedOn w:val="Normal"/>
    <w:next w:val="Normal"/>
    <w:autoRedefine/>
    <w:semiHidden/>
    <w:rsid w:val="00021E7D"/>
    <w:pPr>
      <w:ind w:left="480"/>
    </w:pPr>
  </w:style>
  <w:style w:type="paragraph" w:styleId="TOC4">
    <w:name w:val="toc 4"/>
    <w:basedOn w:val="Normal"/>
    <w:next w:val="Normal"/>
    <w:autoRedefine/>
    <w:semiHidden/>
    <w:rsid w:val="00021E7D"/>
    <w:pPr>
      <w:ind w:left="720"/>
    </w:pPr>
  </w:style>
  <w:style w:type="paragraph" w:styleId="TOC5">
    <w:name w:val="toc 5"/>
    <w:basedOn w:val="Normal"/>
    <w:next w:val="Normal"/>
    <w:autoRedefine/>
    <w:semiHidden/>
    <w:rsid w:val="00021E7D"/>
    <w:pPr>
      <w:ind w:left="960"/>
    </w:pPr>
  </w:style>
  <w:style w:type="paragraph" w:styleId="TOC6">
    <w:name w:val="toc 6"/>
    <w:basedOn w:val="Normal"/>
    <w:next w:val="Normal"/>
    <w:autoRedefine/>
    <w:semiHidden/>
    <w:rsid w:val="00021E7D"/>
    <w:pPr>
      <w:ind w:left="1200"/>
    </w:pPr>
  </w:style>
  <w:style w:type="paragraph" w:styleId="TOC7">
    <w:name w:val="toc 7"/>
    <w:basedOn w:val="Normal"/>
    <w:next w:val="Normal"/>
    <w:autoRedefine/>
    <w:semiHidden/>
    <w:rsid w:val="00021E7D"/>
    <w:pPr>
      <w:ind w:left="1440"/>
    </w:pPr>
  </w:style>
  <w:style w:type="paragraph" w:styleId="TOC8">
    <w:name w:val="toc 8"/>
    <w:basedOn w:val="Normal"/>
    <w:next w:val="Normal"/>
    <w:autoRedefine/>
    <w:semiHidden/>
    <w:rsid w:val="00021E7D"/>
    <w:pPr>
      <w:ind w:left="1680"/>
    </w:pPr>
  </w:style>
  <w:style w:type="paragraph" w:styleId="TOC9">
    <w:name w:val="toc 9"/>
    <w:basedOn w:val="Normal"/>
    <w:next w:val="Normal"/>
    <w:autoRedefine/>
    <w:semiHidden/>
    <w:rsid w:val="00021E7D"/>
    <w:pPr>
      <w:ind w:left="1920"/>
    </w:pPr>
  </w:style>
  <w:style w:type="character" w:styleId="Hyperlink">
    <w:name w:val="Hyperlink"/>
    <w:basedOn w:val="DefaultParagraphFont"/>
    <w:rsid w:val="00021E7D"/>
    <w:rPr>
      <w:color w:val="0000FF"/>
      <w:u w:val="single"/>
    </w:rPr>
  </w:style>
  <w:style w:type="paragraph" w:styleId="BodyTextIndent">
    <w:name w:val="Body Text Indent"/>
    <w:basedOn w:val="Normal"/>
    <w:rsid w:val="00021E7D"/>
    <w:pPr>
      <w:spacing w:before="120" w:after="60"/>
      <w:ind w:left="709"/>
    </w:pPr>
  </w:style>
  <w:style w:type="paragraph" w:customStyle="1" w:styleId="Minister">
    <w:name w:val="Minister"/>
    <w:basedOn w:val="Normal"/>
    <w:rsid w:val="00021E7D"/>
    <w:pPr>
      <w:spacing w:before="880" w:after="60"/>
      <w:jc w:val="right"/>
    </w:pPr>
    <w:rPr>
      <w:caps/>
      <w:szCs w:val="24"/>
    </w:rPr>
  </w:style>
  <w:style w:type="paragraph" w:customStyle="1" w:styleId="DateLine">
    <w:name w:val="DateLine"/>
    <w:basedOn w:val="Normal"/>
    <w:rsid w:val="00021E7D"/>
    <w:pPr>
      <w:tabs>
        <w:tab w:val="left" w:pos="4320"/>
      </w:tabs>
      <w:spacing w:before="80" w:after="60"/>
      <w:jc w:val="both"/>
    </w:pPr>
    <w:rPr>
      <w:szCs w:val="24"/>
    </w:rPr>
  </w:style>
  <w:style w:type="paragraph" w:customStyle="1" w:styleId="MinisterWord">
    <w:name w:val="MinisterWord"/>
    <w:basedOn w:val="Normal"/>
    <w:rsid w:val="00021E7D"/>
    <w:pPr>
      <w:tabs>
        <w:tab w:val="left" w:pos="2880"/>
      </w:tabs>
      <w:jc w:val="right"/>
    </w:pPr>
    <w:rPr>
      <w:szCs w:val="24"/>
    </w:rPr>
  </w:style>
  <w:style w:type="character" w:styleId="FollowedHyperlink">
    <w:name w:val="FollowedHyperlink"/>
    <w:basedOn w:val="DefaultParagraphFont"/>
    <w:rsid w:val="00021E7D"/>
    <w:rPr>
      <w:color w:val="800080"/>
      <w:u w:val="single"/>
    </w:rPr>
  </w:style>
  <w:style w:type="character" w:styleId="FootnoteReference">
    <w:name w:val="footnote reference"/>
    <w:basedOn w:val="DefaultParagraphFont"/>
    <w:semiHidden/>
    <w:rsid w:val="00021E7D"/>
    <w:rPr>
      <w:rFonts w:ascii="Times New Roman" w:hAnsi="Times New Roman" w:cs="Times New Roman"/>
      <w:sz w:val="24"/>
      <w:szCs w:val="24"/>
      <w:vertAlign w:val="superscript"/>
    </w:rPr>
  </w:style>
  <w:style w:type="paragraph" w:styleId="FootnoteText">
    <w:name w:val="footnote text"/>
    <w:basedOn w:val="Normal"/>
    <w:semiHidden/>
    <w:rsid w:val="00021E7D"/>
    <w:pPr>
      <w:spacing w:before="80" w:after="60"/>
      <w:jc w:val="both"/>
    </w:pPr>
    <w:rPr>
      <w:szCs w:val="24"/>
    </w:rPr>
  </w:style>
  <w:style w:type="paragraph" w:customStyle="1" w:styleId="ShadedSchClause">
    <w:name w:val="Shaded Sch Clause"/>
    <w:basedOn w:val="Normal"/>
    <w:next w:val="Normal"/>
    <w:rsid w:val="00021E7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021E7D"/>
  </w:style>
  <w:style w:type="paragraph" w:styleId="BalloonText">
    <w:name w:val="Balloon Text"/>
    <w:basedOn w:val="Normal"/>
    <w:link w:val="BalloonTextChar"/>
    <w:rsid w:val="00295E60"/>
    <w:rPr>
      <w:rFonts w:ascii="Tahoma" w:hAnsi="Tahoma" w:cs="Tahoma"/>
      <w:sz w:val="16"/>
      <w:szCs w:val="16"/>
    </w:rPr>
  </w:style>
  <w:style w:type="character" w:customStyle="1" w:styleId="BalloonTextChar">
    <w:name w:val="Balloon Text Char"/>
    <w:basedOn w:val="DefaultParagraphFont"/>
    <w:link w:val="BalloonText"/>
    <w:rsid w:val="00295E60"/>
    <w:rPr>
      <w:rFonts w:ascii="Tahoma" w:hAnsi="Tahoma" w:cs="Tahoma"/>
      <w:sz w:val="16"/>
      <w:szCs w:val="16"/>
      <w:lang w:eastAsia="en-US"/>
    </w:rPr>
  </w:style>
  <w:style w:type="character" w:styleId="CommentReference">
    <w:name w:val="annotation reference"/>
    <w:basedOn w:val="DefaultParagraphFont"/>
    <w:rsid w:val="005F04DA"/>
    <w:rPr>
      <w:sz w:val="16"/>
      <w:szCs w:val="16"/>
    </w:rPr>
  </w:style>
  <w:style w:type="paragraph" w:styleId="CommentText">
    <w:name w:val="annotation text"/>
    <w:basedOn w:val="Normal"/>
    <w:link w:val="CommentTextChar"/>
    <w:rsid w:val="005F04DA"/>
    <w:rPr>
      <w:sz w:val="20"/>
    </w:rPr>
  </w:style>
  <w:style w:type="character" w:customStyle="1" w:styleId="CommentTextChar">
    <w:name w:val="Comment Text Char"/>
    <w:basedOn w:val="DefaultParagraphFont"/>
    <w:link w:val="CommentText"/>
    <w:rsid w:val="005F04DA"/>
    <w:rPr>
      <w:lang w:eastAsia="en-US"/>
    </w:rPr>
  </w:style>
  <w:style w:type="paragraph" w:styleId="CommentSubject">
    <w:name w:val="annotation subject"/>
    <w:basedOn w:val="CommentText"/>
    <w:next w:val="CommentText"/>
    <w:link w:val="CommentSubjectChar"/>
    <w:rsid w:val="005F04DA"/>
    <w:rPr>
      <w:b/>
      <w:bCs/>
    </w:rPr>
  </w:style>
  <w:style w:type="character" w:customStyle="1" w:styleId="CommentSubjectChar">
    <w:name w:val="Comment Subject Char"/>
    <w:basedOn w:val="CommentTextChar"/>
    <w:link w:val="CommentSubject"/>
    <w:rsid w:val="005F04D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E24106FD-4072-46F4-8569-395CF5DB68B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5871</Characters>
  <Application>Microsoft Office Word</Application>
  <DocSecurity>0</DocSecurity>
  <Lines>131</Lines>
  <Paragraphs>42</Paragraphs>
  <ScaleCrop>false</ScaleCrop>
  <HeadingPairs>
    <vt:vector size="2" baseType="variant">
      <vt:variant>
        <vt:lpstr>Title</vt:lpstr>
      </vt:variant>
      <vt:variant>
        <vt:i4>1</vt:i4>
      </vt:variant>
    </vt:vector>
  </HeadingPairs>
  <TitlesOfParts>
    <vt:vector size="1" baseType="lpstr">
      <vt:lpstr>Disallowable instrument explanatory statement</vt:lpstr>
    </vt:vector>
  </TitlesOfParts>
  <Company>InTACT</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creator>kathy</dc:creator>
  <cp:lastModifiedBy>PCODCS</cp:lastModifiedBy>
  <cp:revision>4</cp:revision>
  <cp:lastPrinted>2006-03-31T04:28:00Z</cp:lastPrinted>
  <dcterms:created xsi:type="dcterms:W3CDTF">2019-11-14T00:44:00Z</dcterms:created>
  <dcterms:modified xsi:type="dcterms:W3CDTF">2019-11-14T00:44:00Z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A21201510</vt:lpwstr>
  </property>
  <property fmtid="{D5CDD505-2E9C-101B-9397-08002B2CF9AE}" pid="3" name="Objective-Title">
    <vt:lpwstr>Explanatory statement - Woodland  Action Plans</vt:lpwstr>
  </property>
  <property fmtid="{D5CDD505-2E9C-101B-9397-08002B2CF9AE}" pid="4" name="Objective-Comment">
    <vt:lpwstr/>
  </property>
  <property fmtid="{D5CDD505-2E9C-101B-9397-08002B2CF9AE}" pid="5" name="Objective-CreationStamp">
    <vt:filetime>2019-08-29T04:35:49Z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2019-09-18T04:19:32Z</vt:filetime>
  </property>
  <property fmtid="{D5CDD505-2E9C-101B-9397-08002B2CF9AE}" pid="9" name="Objective-ModificationStamp">
    <vt:filetime>2019-11-12T23:29:38Z</vt:filetime>
  </property>
  <property fmtid="{D5CDD505-2E9C-101B-9397-08002B2CF9AE}" pid="10" name="Objective-Owner">
    <vt:lpwstr>Stacey Taylor</vt:lpwstr>
  </property>
  <property fmtid="{D5CDD505-2E9C-101B-9397-08002B2CF9AE}" pid="11" name="Objective-Path">
    <vt:lpwstr>Whole of ACT Government:EPSDD - Environment Planning and Sustainable Development Directorate:DIVISION - Environment:BRANCH - Conservation Research:04. Committees and Executive Meetings:Scientific Committee:Action Plans_Strategies:Woodlands Strategy:2019 W</vt:lpwstr>
  </property>
  <property fmtid="{D5CDD505-2E9C-101B-9397-08002B2CF9AE}" pid="12" name="Objective-Parent">
    <vt:lpwstr>Instruments</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10</vt:r8>
  </property>
  <property fmtid="{D5CDD505-2E9C-101B-9397-08002B2CF9AE}" pid="16" name="Objective-VersionComment">
    <vt:lpwstr/>
  </property>
  <property fmtid="{D5CDD505-2E9C-101B-9397-08002B2CF9AE}" pid="17" name="Objective-FileNumber">
    <vt:lpwstr>1-2018/11577</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Places [system]">
    <vt:lpwstr/>
  </property>
  <property fmtid="{D5CDD505-2E9C-101B-9397-08002B2CF9AE}" pid="26" name="Objective-Transaction Reference [system]">
    <vt:lpwstr/>
  </property>
  <property fmtid="{D5CDD505-2E9C-101B-9397-08002B2CF9AE}" pid="27" name="Objective-Document Created By [system]">
    <vt:lpwstr/>
  </property>
  <property fmtid="{D5CDD505-2E9C-101B-9397-08002B2CF9AE}" pid="28" name="Objective-Document Created On [system]">
    <vt:lpwstr/>
  </property>
  <property fmtid="{D5CDD505-2E9C-101B-9397-08002B2CF9AE}" pid="29" name="Objective-Covers Period From [system]">
    <vt:lpwstr/>
  </property>
  <property fmtid="{D5CDD505-2E9C-101B-9397-08002B2CF9AE}" pid="30" name="Objective-Covers Period To [system]">
    <vt:lpwstr/>
  </property>
  <property fmtid="{D5CDD505-2E9C-101B-9397-08002B2CF9AE}" pid="31" name="docIndexRef">
    <vt:lpwstr>bc0a620f-a0e1-4bc4-ab3f-ccad33ca3a09</vt:lpwstr>
  </property>
  <property fmtid="{D5CDD505-2E9C-101B-9397-08002B2CF9AE}" pid="32" name="bjSaver">
    <vt:lpwstr>CapjvNmSw8UGjc9t0jmcjFBRQxcNwbTe</vt:lpwstr>
  </property>
  <property fmtid="{D5CDD505-2E9C-101B-9397-08002B2CF9AE}" pid="33"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4" name="bjDocumentLabelXML-0">
    <vt:lpwstr>nternal/label"&gt;&lt;element uid="a68a5297-83bb-4ba8-a7cd-4b62d6981a77" value="" /&gt;&lt;/sisl&gt;</vt:lpwstr>
  </property>
  <property fmtid="{D5CDD505-2E9C-101B-9397-08002B2CF9AE}" pid="35" name="bjDocumentSecurityLabel">
    <vt:lpwstr>UNCLASSIFIED - NO MARKING</vt:lpwstr>
  </property>
  <property fmtid="{D5CDD505-2E9C-101B-9397-08002B2CF9AE}" pid="36" name="bjDocumentLabelFieldCode">
    <vt:lpwstr>UNCLASSIFIED - NO MARKING</vt:lpwstr>
  </property>
  <property fmtid="{D5CDD505-2E9C-101B-9397-08002B2CF9AE}" pid="37" name="bjDocumentLabelFieldCodeHeaderFooter">
    <vt:lpwstr>UNCLASSIFIED - NO MARKING</vt:lpwstr>
  </property>
</Properties>
</file>