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C7A0E" w14:textId="67A4126F" w:rsidR="00CB2C03" w:rsidRPr="00CD267A" w:rsidRDefault="00CD267A" w:rsidP="00CD267A">
      <w:pPr>
        <w:spacing w:before="240" w:after="24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CD267A">
        <w:rPr>
          <w:rFonts w:ascii="Arial" w:hAnsi="Arial" w:cs="Arial"/>
          <w:b/>
          <w:bCs/>
          <w:sz w:val="26"/>
          <w:szCs w:val="26"/>
        </w:rPr>
        <w:t>2020</w:t>
      </w:r>
    </w:p>
    <w:p w14:paraId="5E233E1B" w14:textId="77777777" w:rsidR="00CB2C03" w:rsidRPr="00CD267A" w:rsidRDefault="00CB2C03" w:rsidP="00C259F3">
      <w:pPr>
        <w:spacing w:before="240" w:after="240" w:line="240" w:lineRule="auto"/>
        <w:rPr>
          <w:rFonts w:ascii="Arial" w:hAnsi="Arial" w:cs="Arial"/>
          <w:sz w:val="26"/>
          <w:szCs w:val="26"/>
        </w:rPr>
      </w:pPr>
    </w:p>
    <w:p w14:paraId="0912758B" w14:textId="748529D4" w:rsidR="00CB2C03" w:rsidRDefault="00CB2C03" w:rsidP="00C259F3">
      <w:pPr>
        <w:spacing w:before="240" w:after="240" w:line="240" w:lineRule="auto"/>
        <w:rPr>
          <w:rFonts w:ascii="Arial" w:hAnsi="Arial" w:cs="Arial"/>
          <w:sz w:val="26"/>
          <w:szCs w:val="26"/>
        </w:rPr>
      </w:pPr>
    </w:p>
    <w:p w14:paraId="33A2A533" w14:textId="77777777" w:rsidR="00D60505" w:rsidRPr="00CD267A" w:rsidRDefault="00D60505" w:rsidP="00C259F3">
      <w:pPr>
        <w:spacing w:before="240" w:after="240" w:line="240" w:lineRule="auto"/>
        <w:rPr>
          <w:rFonts w:ascii="Arial" w:hAnsi="Arial" w:cs="Arial"/>
          <w:sz w:val="26"/>
          <w:szCs w:val="26"/>
        </w:rPr>
      </w:pPr>
    </w:p>
    <w:p w14:paraId="2433FFE8" w14:textId="77777777" w:rsidR="00CB2C03" w:rsidRPr="00CD267A" w:rsidRDefault="00CB2C03" w:rsidP="00C259F3">
      <w:pPr>
        <w:spacing w:before="240" w:after="240" w:line="240" w:lineRule="auto"/>
        <w:rPr>
          <w:rFonts w:ascii="Arial" w:hAnsi="Arial" w:cs="Arial"/>
          <w:sz w:val="26"/>
          <w:szCs w:val="26"/>
        </w:rPr>
      </w:pPr>
    </w:p>
    <w:p w14:paraId="79ED39C6" w14:textId="77777777" w:rsidR="00910271" w:rsidRPr="00CD267A" w:rsidRDefault="00910271" w:rsidP="00C259F3">
      <w:pPr>
        <w:spacing w:before="240" w:after="240" w:line="240" w:lineRule="auto"/>
        <w:rPr>
          <w:rFonts w:ascii="Arial" w:hAnsi="Arial" w:cs="Arial"/>
          <w:sz w:val="26"/>
          <w:szCs w:val="26"/>
        </w:rPr>
      </w:pPr>
    </w:p>
    <w:p w14:paraId="1CCE609C" w14:textId="3D49BF28" w:rsidR="00910271" w:rsidRPr="00CD267A" w:rsidRDefault="00CD267A" w:rsidP="00CD267A">
      <w:pPr>
        <w:spacing w:before="240" w:after="24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D267A">
        <w:rPr>
          <w:rFonts w:ascii="Arial" w:hAnsi="Arial" w:cs="Arial"/>
          <w:b/>
          <w:bCs/>
          <w:sz w:val="26"/>
          <w:szCs w:val="26"/>
        </w:rPr>
        <w:t>THE LEGISLATIVE ASSEMBLY FOR</w:t>
      </w:r>
    </w:p>
    <w:p w14:paraId="51372EB5" w14:textId="450E67B1" w:rsidR="00CD267A" w:rsidRPr="00CD267A" w:rsidRDefault="00CD267A" w:rsidP="00CD267A">
      <w:pPr>
        <w:spacing w:before="240" w:after="24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D267A">
        <w:rPr>
          <w:rFonts w:ascii="Arial" w:hAnsi="Arial" w:cs="Arial"/>
          <w:b/>
          <w:bCs/>
          <w:sz w:val="26"/>
          <w:szCs w:val="26"/>
        </w:rPr>
        <w:t>THE AUSTRALIAN CAPITAL TERRITORY</w:t>
      </w:r>
    </w:p>
    <w:p w14:paraId="345D07EE" w14:textId="77777777" w:rsidR="00910271" w:rsidRPr="00CD267A" w:rsidRDefault="00910271" w:rsidP="00C259F3">
      <w:pPr>
        <w:spacing w:before="240" w:after="240" w:line="240" w:lineRule="auto"/>
        <w:rPr>
          <w:rFonts w:ascii="Arial" w:hAnsi="Arial" w:cs="Arial"/>
          <w:sz w:val="26"/>
          <w:szCs w:val="26"/>
        </w:rPr>
      </w:pPr>
    </w:p>
    <w:p w14:paraId="70060555" w14:textId="77777777" w:rsidR="001E7332" w:rsidRPr="00CD267A" w:rsidRDefault="001E7332" w:rsidP="00C259F3">
      <w:pPr>
        <w:spacing w:before="240" w:after="240" w:line="240" w:lineRule="auto"/>
        <w:rPr>
          <w:rFonts w:ascii="Arial" w:hAnsi="Arial" w:cs="Arial"/>
          <w:sz w:val="26"/>
          <w:szCs w:val="26"/>
        </w:rPr>
      </w:pPr>
    </w:p>
    <w:p w14:paraId="32077FD9" w14:textId="54ACBE07" w:rsidR="001E7332" w:rsidRDefault="001E7332" w:rsidP="00C259F3">
      <w:pPr>
        <w:spacing w:before="240" w:after="240" w:line="240" w:lineRule="auto"/>
        <w:rPr>
          <w:rFonts w:ascii="Arial" w:hAnsi="Arial" w:cs="Arial"/>
          <w:sz w:val="26"/>
          <w:szCs w:val="26"/>
        </w:rPr>
      </w:pPr>
    </w:p>
    <w:p w14:paraId="0202EC63" w14:textId="45333D46" w:rsidR="00CD267A" w:rsidRDefault="00CD267A" w:rsidP="00C259F3">
      <w:pPr>
        <w:spacing w:before="240" w:after="240" w:line="240" w:lineRule="auto"/>
        <w:rPr>
          <w:rFonts w:ascii="Arial" w:hAnsi="Arial" w:cs="Arial"/>
          <w:sz w:val="26"/>
          <w:szCs w:val="26"/>
        </w:rPr>
      </w:pPr>
    </w:p>
    <w:p w14:paraId="59C27FD2" w14:textId="0CB8E6B9" w:rsidR="00CD267A" w:rsidRPr="00CD267A" w:rsidRDefault="00CD267A" w:rsidP="00CD267A">
      <w:pPr>
        <w:spacing w:before="240" w:after="24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D267A">
        <w:rPr>
          <w:rFonts w:ascii="Arial" w:hAnsi="Arial" w:cs="Arial"/>
          <w:b/>
          <w:bCs/>
          <w:sz w:val="26"/>
          <w:szCs w:val="26"/>
        </w:rPr>
        <w:t>UNIT TITLES LEGISLATION AMENDMENT BILL 2019</w:t>
      </w:r>
    </w:p>
    <w:p w14:paraId="62853100" w14:textId="2AB5C02B" w:rsidR="00CD267A" w:rsidRDefault="00CD267A" w:rsidP="00C259F3">
      <w:pPr>
        <w:spacing w:before="240" w:after="240" w:line="240" w:lineRule="auto"/>
        <w:rPr>
          <w:rFonts w:ascii="Arial" w:hAnsi="Arial" w:cs="Arial"/>
          <w:sz w:val="26"/>
          <w:szCs w:val="26"/>
        </w:rPr>
      </w:pPr>
    </w:p>
    <w:p w14:paraId="1999EC11" w14:textId="410215BA" w:rsidR="00CD267A" w:rsidRDefault="00CD267A" w:rsidP="00C259F3">
      <w:pPr>
        <w:spacing w:before="240" w:after="240" w:line="240" w:lineRule="auto"/>
        <w:rPr>
          <w:rFonts w:ascii="Arial" w:hAnsi="Arial" w:cs="Arial"/>
          <w:sz w:val="26"/>
          <w:szCs w:val="26"/>
        </w:rPr>
      </w:pPr>
    </w:p>
    <w:p w14:paraId="08085A57" w14:textId="437E5FF2" w:rsidR="00CD267A" w:rsidRDefault="00CD267A" w:rsidP="00C259F3">
      <w:pPr>
        <w:spacing w:before="240" w:after="240" w:line="240" w:lineRule="auto"/>
        <w:rPr>
          <w:rFonts w:ascii="Arial" w:hAnsi="Arial" w:cs="Arial"/>
          <w:sz w:val="26"/>
          <w:szCs w:val="26"/>
        </w:rPr>
      </w:pPr>
    </w:p>
    <w:p w14:paraId="6233A46C" w14:textId="7237B772" w:rsidR="00CD267A" w:rsidRDefault="00CD267A" w:rsidP="00C259F3">
      <w:pPr>
        <w:spacing w:before="240" w:after="240" w:line="240" w:lineRule="auto"/>
        <w:rPr>
          <w:rFonts w:ascii="Arial" w:hAnsi="Arial" w:cs="Arial"/>
          <w:sz w:val="26"/>
          <w:szCs w:val="26"/>
        </w:rPr>
      </w:pPr>
    </w:p>
    <w:p w14:paraId="5E85860D" w14:textId="07976055" w:rsidR="00CD267A" w:rsidRPr="00D60505" w:rsidRDefault="00CD267A" w:rsidP="00D60505">
      <w:pPr>
        <w:spacing w:before="240" w:after="24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60505">
        <w:rPr>
          <w:rFonts w:ascii="Arial" w:hAnsi="Arial" w:cs="Arial"/>
          <w:b/>
          <w:bCs/>
          <w:sz w:val="26"/>
          <w:szCs w:val="26"/>
        </w:rPr>
        <w:t>SUPPLEMENTARY EXPLANATORY STATEMENT</w:t>
      </w:r>
    </w:p>
    <w:p w14:paraId="67972C16" w14:textId="77777777" w:rsidR="00CD267A" w:rsidRPr="00CD267A" w:rsidRDefault="00CD267A" w:rsidP="00C259F3">
      <w:pPr>
        <w:spacing w:before="240" w:after="240" w:line="240" w:lineRule="auto"/>
        <w:rPr>
          <w:rFonts w:ascii="Arial" w:hAnsi="Arial" w:cs="Arial"/>
          <w:sz w:val="26"/>
          <w:szCs w:val="26"/>
        </w:rPr>
      </w:pPr>
    </w:p>
    <w:p w14:paraId="64C065F2" w14:textId="01A860AF" w:rsidR="00F40102" w:rsidRDefault="00F40102" w:rsidP="00C259F3">
      <w:pPr>
        <w:spacing w:before="240" w:after="240" w:line="240" w:lineRule="auto"/>
        <w:rPr>
          <w:rFonts w:ascii="Arial" w:hAnsi="Arial" w:cs="Arial"/>
          <w:sz w:val="26"/>
          <w:szCs w:val="26"/>
        </w:rPr>
      </w:pPr>
    </w:p>
    <w:p w14:paraId="3391D42B" w14:textId="7C85511B" w:rsidR="00D60505" w:rsidRDefault="00D60505" w:rsidP="00C259F3">
      <w:pPr>
        <w:spacing w:before="240" w:after="240" w:line="240" w:lineRule="auto"/>
        <w:rPr>
          <w:rFonts w:ascii="Arial" w:hAnsi="Arial" w:cs="Arial"/>
          <w:sz w:val="26"/>
          <w:szCs w:val="26"/>
        </w:rPr>
      </w:pPr>
    </w:p>
    <w:p w14:paraId="21857C33" w14:textId="18FA644E" w:rsidR="00D60505" w:rsidRDefault="00D60505" w:rsidP="00C259F3">
      <w:pPr>
        <w:spacing w:before="240" w:after="240" w:line="240" w:lineRule="auto"/>
        <w:rPr>
          <w:rFonts w:ascii="Arial" w:hAnsi="Arial" w:cs="Arial"/>
          <w:sz w:val="26"/>
          <w:szCs w:val="26"/>
        </w:rPr>
      </w:pPr>
    </w:p>
    <w:p w14:paraId="58E6CB84" w14:textId="291A7639" w:rsidR="00D60505" w:rsidRDefault="00D60505" w:rsidP="00C259F3">
      <w:pPr>
        <w:spacing w:before="240" w:after="240" w:line="240" w:lineRule="auto"/>
        <w:rPr>
          <w:rFonts w:ascii="Arial" w:hAnsi="Arial" w:cs="Arial"/>
          <w:sz w:val="26"/>
          <w:szCs w:val="26"/>
        </w:rPr>
      </w:pPr>
    </w:p>
    <w:p w14:paraId="568EF581" w14:textId="504B134E" w:rsidR="00D60505" w:rsidRPr="00D60505" w:rsidRDefault="00D60505" w:rsidP="00D60505">
      <w:pPr>
        <w:spacing w:before="120" w:after="120" w:line="240" w:lineRule="auto"/>
        <w:jc w:val="right"/>
        <w:rPr>
          <w:rFonts w:ascii="Arial" w:hAnsi="Arial" w:cs="Arial"/>
          <w:b/>
          <w:bCs/>
          <w:sz w:val="26"/>
          <w:szCs w:val="26"/>
        </w:rPr>
      </w:pPr>
      <w:r w:rsidRPr="00D60505">
        <w:rPr>
          <w:rFonts w:ascii="Arial" w:hAnsi="Arial" w:cs="Arial"/>
          <w:b/>
          <w:bCs/>
          <w:sz w:val="26"/>
          <w:szCs w:val="26"/>
        </w:rPr>
        <w:t>Presented by</w:t>
      </w:r>
    </w:p>
    <w:p w14:paraId="085BC31C" w14:textId="543FF4CF" w:rsidR="00D60505" w:rsidRPr="00D60505" w:rsidRDefault="00D60505" w:rsidP="00D60505">
      <w:pPr>
        <w:spacing w:before="120" w:after="120" w:line="240" w:lineRule="auto"/>
        <w:jc w:val="right"/>
        <w:rPr>
          <w:rFonts w:ascii="Arial" w:hAnsi="Arial" w:cs="Arial"/>
          <w:b/>
          <w:bCs/>
          <w:sz w:val="26"/>
          <w:szCs w:val="26"/>
        </w:rPr>
      </w:pPr>
      <w:r w:rsidRPr="00D60505">
        <w:rPr>
          <w:rFonts w:ascii="Arial" w:hAnsi="Arial" w:cs="Arial"/>
          <w:b/>
          <w:bCs/>
          <w:sz w:val="26"/>
          <w:szCs w:val="26"/>
        </w:rPr>
        <w:t>Mark Parton MLA</w:t>
      </w:r>
    </w:p>
    <w:p w14:paraId="3F4F9235" w14:textId="761FB7FD" w:rsidR="00D60505" w:rsidRDefault="00D60505" w:rsidP="00D60505">
      <w:pPr>
        <w:spacing w:before="120" w:after="120" w:line="240" w:lineRule="auto"/>
        <w:jc w:val="right"/>
        <w:rPr>
          <w:rFonts w:ascii="Arial" w:hAnsi="Arial" w:cs="Arial"/>
          <w:b/>
          <w:bCs/>
          <w:sz w:val="26"/>
          <w:szCs w:val="26"/>
        </w:rPr>
      </w:pPr>
      <w:r w:rsidRPr="00D60505">
        <w:rPr>
          <w:rFonts w:ascii="Arial" w:hAnsi="Arial" w:cs="Arial"/>
          <w:b/>
          <w:bCs/>
          <w:sz w:val="26"/>
          <w:szCs w:val="26"/>
        </w:rPr>
        <w:t>Shadow Minister for Planning</w:t>
      </w:r>
    </w:p>
    <w:p w14:paraId="39E251A2" w14:textId="34606A1F" w:rsidR="00D60505" w:rsidRPr="003F6552" w:rsidRDefault="003F6552" w:rsidP="00D60505">
      <w:pPr>
        <w:spacing w:before="24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3F6552">
        <w:rPr>
          <w:rFonts w:ascii="Arial" w:hAnsi="Arial" w:cs="Arial"/>
          <w:b/>
          <w:bCs/>
          <w:sz w:val="24"/>
          <w:szCs w:val="24"/>
        </w:rPr>
        <w:lastRenderedPageBreak/>
        <w:t>Introduction</w:t>
      </w:r>
    </w:p>
    <w:p w14:paraId="6F5EADF0" w14:textId="73023F07" w:rsidR="00D60505" w:rsidRDefault="003F6552" w:rsidP="00D6050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Supplementary Explanatory Statement relates to the </w:t>
      </w:r>
      <w:r w:rsidRPr="00646E6C">
        <w:rPr>
          <w:rFonts w:ascii="Arial" w:hAnsi="Arial" w:cs="Arial"/>
          <w:i/>
          <w:iCs/>
          <w:sz w:val="24"/>
          <w:szCs w:val="24"/>
        </w:rPr>
        <w:t>Unit Titles Legislation Amendment Bill 2019</w:t>
      </w:r>
      <w:r>
        <w:rPr>
          <w:rFonts w:ascii="Arial" w:hAnsi="Arial" w:cs="Arial"/>
          <w:sz w:val="24"/>
          <w:szCs w:val="24"/>
        </w:rPr>
        <w:t xml:space="preserve"> (the Bill) as presented to the Legislative Assembly by the Minister for Planning and Land Management</w:t>
      </w:r>
      <w:r w:rsidR="008244F3">
        <w:rPr>
          <w:rFonts w:ascii="Arial" w:hAnsi="Arial" w:cs="Arial"/>
          <w:sz w:val="24"/>
          <w:szCs w:val="24"/>
        </w:rPr>
        <w:t xml:space="preserve"> on 28 November 2019.  It has been prepared in order to assist the reader</w:t>
      </w:r>
      <w:r w:rsidR="00F34B33">
        <w:rPr>
          <w:rFonts w:ascii="Arial" w:hAnsi="Arial" w:cs="Arial"/>
          <w:sz w:val="24"/>
          <w:szCs w:val="24"/>
        </w:rPr>
        <w:t>’s understanding of the proposed amendment</w:t>
      </w:r>
      <w:r w:rsidR="00490EB2">
        <w:rPr>
          <w:rFonts w:ascii="Arial" w:hAnsi="Arial" w:cs="Arial"/>
          <w:sz w:val="24"/>
          <w:szCs w:val="24"/>
        </w:rPr>
        <w:t>s</w:t>
      </w:r>
      <w:r w:rsidR="00F34B33">
        <w:rPr>
          <w:rFonts w:ascii="Arial" w:hAnsi="Arial" w:cs="Arial"/>
          <w:sz w:val="24"/>
          <w:szCs w:val="24"/>
        </w:rPr>
        <w:t>.  This Supplementary Statement does not form part of the proposed amendment, nor is it part of the Amendment Bill itself.  The reader should consult the Minister’s Explanatory St</w:t>
      </w:r>
      <w:r w:rsidR="00CB57D2">
        <w:rPr>
          <w:rFonts w:ascii="Arial" w:hAnsi="Arial" w:cs="Arial"/>
          <w:sz w:val="24"/>
          <w:szCs w:val="24"/>
        </w:rPr>
        <w:t>atement for the Bill and the Amendment Bill itself for a full appreciation of the changes proposed by the Minister.</w:t>
      </w:r>
    </w:p>
    <w:p w14:paraId="2B742B67" w14:textId="2E48A6B8" w:rsidR="00A33173" w:rsidRPr="00A33173" w:rsidRDefault="00A33173" w:rsidP="00D60505">
      <w:pPr>
        <w:spacing w:before="24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A33173">
        <w:rPr>
          <w:rFonts w:ascii="Arial" w:hAnsi="Arial" w:cs="Arial"/>
          <w:b/>
          <w:bCs/>
          <w:sz w:val="24"/>
          <w:szCs w:val="24"/>
        </w:rPr>
        <w:t>Background</w:t>
      </w:r>
    </w:p>
    <w:p w14:paraId="7D0A9973" w14:textId="441AD745" w:rsidR="0089608B" w:rsidRDefault="00DA3243" w:rsidP="00D6050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100 of the </w:t>
      </w:r>
      <w:r w:rsidRPr="00587BEB">
        <w:rPr>
          <w:rFonts w:ascii="Arial" w:hAnsi="Arial" w:cs="Arial"/>
          <w:i/>
          <w:iCs/>
          <w:sz w:val="24"/>
          <w:szCs w:val="24"/>
        </w:rPr>
        <w:t>Unit Titles (Management) Act 2011</w:t>
      </w:r>
      <w:r>
        <w:rPr>
          <w:rFonts w:ascii="Arial" w:hAnsi="Arial" w:cs="Arial"/>
          <w:sz w:val="24"/>
          <w:szCs w:val="24"/>
        </w:rPr>
        <w:t xml:space="preserve"> and the same Section in the Amendment Bill require </w:t>
      </w:r>
      <w:r w:rsidR="00172E10">
        <w:rPr>
          <w:rFonts w:ascii="Arial" w:hAnsi="Arial" w:cs="Arial"/>
          <w:sz w:val="24"/>
          <w:szCs w:val="24"/>
        </w:rPr>
        <w:t>all buildings on relevant land to be insured for their replacement value against a range of risk contingencies listed in that Section.</w:t>
      </w:r>
      <w:r w:rsidR="00811697">
        <w:rPr>
          <w:rFonts w:ascii="Arial" w:hAnsi="Arial" w:cs="Arial"/>
          <w:sz w:val="24"/>
          <w:szCs w:val="24"/>
        </w:rPr>
        <w:t xml:space="preserve">  In the </w:t>
      </w:r>
      <w:r w:rsidR="007E58D8">
        <w:rPr>
          <w:rFonts w:ascii="Arial" w:hAnsi="Arial" w:cs="Arial"/>
          <w:sz w:val="24"/>
          <w:szCs w:val="24"/>
        </w:rPr>
        <w:t>A</w:t>
      </w:r>
      <w:r w:rsidR="00811697">
        <w:rPr>
          <w:rFonts w:ascii="Arial" w:hAnsi="Arial" w:cs="Arial"/>
          <w:sz w:val="24"/>
          <w:szCs w:val="24"/>
        </w:rPr>
        <w:t xml:space="preserve">mendment Bill a new term (responsible entity) is introduced to better reflect the management bodies that might have stewardship over a complex, for example, an Owners Corporation or </w:t>
      </w:r>
      <w:r w:rsidR="0089608B">
        <w:rPr>
          <w:rFonts w:ascii="Arial" w:hAnsi="Arial" w:cs="Arial"/>
          <w:sz w:val="24"/>
          <w:szCs w:val="24"/>
        </w:rPr>
        <w:t xml:space="preserve">a Building Management Committee as applicable.  </w:t>
      </w:r>
    </w:p>
    <w:p w14:paraId="3430A46E" w14:textId="290771B2" w:rsidR="00A33173" w:rsidRDefault="0089608B" w:rsidP="00D6050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clear intention of Section 100 and its subordinate parts is</w:t>
      </w:r>
      <w:r w:rsidR="00C50C89">
        <w:rPr>
          <w:rFonts w:ascii="Arial" w:hAnsi="Arial" w:cs="Arial"/>
          <w:sz w:val="24"/>
          <w:szCs w:val="24"/>
        </w:rPr>
        <w:t xml:space="preserve"> to place </w:t>
      </w:r>
      <w:r>
        <w:rPr>
          <w:rFonts w:ascii="Arial" w:hAnsi="Arial" w:cs="Arial"/>
          <w:sz w:val="24"/>
          <w:szCs w:val="24"/>
        </w:rPr>
        <w:t xml:space="preserve">building insurance </w:t>
      </w:r>
      <w:r w:rsidR="00C50C89">
        <w:rPr>
          <w:rFonts w:ascii="Arial" w:hAnsi="Arial" w:cs="Arial"/>
          <w:sz w:val="24"/>
          <w:szCs w:val="24"/>
        </w:rPr>
        <w:t xml:space="preserve">matters under the sole </w:t>
      </w:r>
      <w:r>
        <w:rPr>
          <w:rFonts w:ascii="Arial" w:hAnsi="Arial" w:cs="Arial"/>
          <w:sz w:val="24"/>
          <w:szCs w:val="24"/>
        </w:rPr>
        <w:t>province of the responsible entity.</w:t>
      </w:r>
    </w:p>
    <w:p w14:paraId="7BED30EB" w14:textId="7336DE1A" w:rsidR="00CB57D2" w:rsidRPr="00BA5389" w:rsidRDefault="00BA5389" w:rsidP="00D60505">
      <w:pPr>
        <w:spacing w:before="24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BA5389">
        <w:rPr>
          <w:rFonts w:ascii="Arial" w:hAnsi="Arial" w:cs="Arial"/>
          <w:b/>
          <w:bCs/>
          <w:sz w:val="24"/>
          <w:szCs w:val="24"/>
        </w:rPr>
        <w:t>Purpose of Amendments to the Amendment Bill</w:t>
      </w:r>
    </w:p>
    <w:p w14:paraId="1AF37DA3" w14:textId="0EE4BDEB" w:rsidR="00BA5389" w:rsidRDefault="001B1E9B" w:rsidP="00D6050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circulated amendment seeks greater clarity </w:t>
      </w:r>
      <w:r w:rsidR="006C6F80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responsibility </w:t>
      </w:r>
      <w:r w:rsidR="006C6F80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lodgement of </w:t>
      </w:r>
      <w:r w:rsidR="006C6F80">
        <w:rPr>
          <w:rFonts w:ascii="Arial" w:hAnsi="Arial" w:cs="Arial"/>
          <w:sz w:val="24"/>
          <w:szCs w:val="24"/>
        </w:rPr>
        <w:t xml:space="preserve">insurance claims and for </w:t>
      </w:r>
      <w:r w:rsidR="00D7797C">
        <w:rPr>
          <w:rFonts w:ascii="Arial" w:hAnsi="Arial" w:cs="Arial"/>
          <w:sz w:val="24"/>
          <w:szCs w:val="24"/>
        </w:rPr>
        <w:t xml:space="preserve">any </w:t>
      </w:r>
      <w:r w:rsidR="006C6F80">
        <w:rPr>
          <w:rFonts w:ascii="Arial" w:hAnsi="Arial" w:cs="Arial"/>
          <w:sz w:val="24"/>
          <w:szCs w:val="24"/>
        </w:rPr>
        <w:t>excess</w:t>
      </w:r>
      <w:r w:rsidR="007A1125">
        <w:rPr>
          <w:rFonts w:ascii="Arial" w:hAnsi="Arial" w:cs="Arial"/>
          <w:sz w:val="24"/>
          <w:szCs w:val="24"/>
        </w:rPr>
        <w:t xml:space="preserve"> </w:t>
      </w:r>
      <w:r w:rsidR="00D7797C">
        <w:rPr>
          <w:rFonts w:ascii="Arial" w:hAnsi="Arial" w:cs="Arial"/>
          <w:sz w:val="24"/>
          <w:szCs w:val="24"/>
        </w:rPr>
        <w:t xml:space="preserve">payable on an insurance claim.  It </w:t>
      </w:r>
      <w:r w:rsidR="0020517A">
        <w:rPr>
          <w:rFonts w:ascii="Arial" w:hAnsi="Arial" w:cs="Arial"/>
          <w:sz w:val="24"/>
          <w:szCs w:val="24"/>
        </w:rPr>
        <w:t xml:space="preserve">aims </w:t>
      </w:r>
      <w:r w:rsidR="00D7797C">
        <w:rPr>
          <w:rFonts w:ascii="Arial" w:hAnsi="Arial" w:cs="Arial"/>
          <w:sz w:val="24"/>
          <w:szCs w:val="24"/>
        </w:rPr>
        <w:t xml:space="preserve">to achieve this </w:t>
      </w:r>
      <w:r w:rsidR="0020517A">
        <w:rPr>
          <w:rFonts w:ascii="Arial" w:hAnsi="Arial" w:cs="Arial"/>
          <w:sz w:val="24"/>
          <w:szCs w:val="24"/>
        </w:rPr>
        <w:t>by seeking changes to the Amendment Bill as follows:</w:t>
      </w:r>
    </w:p>
    <w:p w14:paraId="47D13CB1" w14:textId="77777777" w:rsidR="000035AE" w:rsidRDefault="0020517A" w:rsidP="000035AE">
      <w:pPr>
        <w:pStyle w:val="ListParagraph"/>
        <w:numPr>
          <w:ilvl w:val="0"/>
          <w:numId w:val="4"/>
        </w:numPr>
        <w:spacing w:before="240" w:after="240" w:line="240" w:lineRule="auto"/>
        <w:ind w:left="709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First, by proposing omission of Section 100</w:t>
      </w:r>
      <w:r w:rsidR="00D55853">
        <w:rPr>
          <w:rFonts w:ascii="Arial" w:hAnsi="Arial" w:cs="Arial"/>
          <w:sz w:val="24"/>
          <w:szCs w:val="24"/>
        </w:rPr>
        <w:t>(3) (a) within Amendment Bill Clause 87.  As presented, the Amendment Bill in this Section enables regulations to be made in relation to payment of excess amounts by unit owners</w:t>
      </w:r>
      <w:r w:rsidR="000035AE">
        <w:rPr>
          <w:rFonts w:ascii="Arial" w:hAnsi="Arial" w:cs="Arial"/>
          <w:sz w:val="24"/>
          <w:szCs w:val="24"/>
        </w:rPr>
        <w:t xml:space="preserve"> under a building insurance policy.  Omission of sub-section (a) helps ensure unit owners are not held liable for such payments.</w:t>
      </w:r>
    </w:p>
    <w:p w14:paraId="3777DAE6" w14:textId="2E3E7306" w:rsidR="0020517A" w:rsidRPr="0020517A" w:rsidRDefault="000035AE" w:rsidP="000035AE">
      <w:pPr>
        <w:pStyle w:val="ListParagraph"/>
        <w:numPr>
          <w:ilvl w:val="0"/>
          <w:numId w:val="4"/>
        </w:numPr>
        <w:spacing w:before="240" w:after="240" w:line="240" w:lineRule="auto"/>
        <w:ind w:left="709" w:hanging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Second, by proposing a new Section </w:t>
      </w:r>
      <w:r w:rsidR="00C51205">
        <w:rPr>
          <w:rFonts w:ascii="Arial" w:hAnsi="Arial" w:cs="Arial"/>
          <w:sz w:val="24"/>
          <w:szCs w:val="24"/>
        </w:rPr>
        <w:t xml:space="preserve">100A under a new Amendment </w:t>
      </w:r>
      <w:r w:rsidR="00B36282">
        <w:rPr>
          <w:rFonts w:ascii="Arial" w:hAnsi="Arial" w:cs="Arial"/>
          <w:sz w:val="24"/>
          <w:szCs w:val="24"/>
        </w:rPr>
        <w:t xml:space="preserve">Clause </w:t>
      </w:r>
      <w:r w:rsidR="00E45C89">
        <w:rPr>
          <w:rFonts w:ascii="Arial" w:hAnsi="Arial" w:cs="Arial"/>
          <w:sz w:val="24"/>
          <w:szCs w:val="24"/>
        </w:rPr>
        <w:t xml:space="preserve">87A </w:t>
      </w:r>
      <w:r w:rsidR="00FA0303">
        <w:rPr>
          <w:rFonts w:ascii="Arial" w:hAnsi="Arial" w:cs="Arial"/>
          <w:sz w:val="24"/>
          <w:szCs w:val="24"/>
        </w:rPr>
        <w:t xml:space="preserve">making it clear that the responsible entity </w:t>
      </w:r>
      <w:r w:rsidR="00E068B3">
        <w:rPr>
          <w:rFonts w:ascii="Arial" w:hAnsi="Arial" w:cs="Arial"/>
          <w:sz w:val="24"/>
          <w:szCs w:val="24"/>
        </w:rPr>
        <w:t xml:space="preserve">for a units plan </w:t>
      </w:r>
      <w:r w:rsidR="00FA0303">
        <w:rPr>
          <w:rFonts w:ascii="Arial" w:hAnsi="Arial" w:cs="Arial"/>
          <w:sz w:val="24"/>
          <w:szCs w:val="24"/>
        </w:rPr>
        <w:t xml:space="preserve">must lodge </w:t>
      </w:r>
      <w:r w:rsidR="00E068B3">
        <w:rPr>
          <w:rFonts w:ascii="Arial" w:hAnsi="Arial" w:cs="Arial"/>
          <w:sz w:val="24"/>
          <w:szCs w:val="24"/>
        </w:rPr>
        <w:t>insurance claim</w:t>
      </w:r>
      <w:r w:rsidR="00D9172B">
        <w:rPr>
          <w:rFonts w:ascii="Arial" w:hAnsi="Arial" w:cs="Arial"/>
          <w:sz w:val="24"/>
          <w:szCs w:val="24"/>
        </w:rPr>
        <w:t>s</w:t>
      </w:r>
      <w:r w:rsidR="00E068B3">
        <w:rPr>
          <w:rFonts w:ascii="Arial" w:hAnsi="Arial" w:cs="Arial"/>
          <w:sz w:val="24"/>
          <w:szCs w:val="24"/>
        </w:rPr>
        <w:t xml:space="preserve"> and pay any excess in relation to </w:t>
      </w:r>
      <w:r w:rsidR="00D9172B">
        <w:rPr>
          <w:rFonts w:ascii="Arial" w:hAnsi="Arial" w:cs="Arial"/>
          <w:sz w:val="24"/>
          <w:szCs w:val="24"/>
        </w:rPr>
        <w:t>such</w:t>
      </w:r>
      <w:r w:rsidR="00E068B3">
        <w:rPr>
          <w:rFonts w:ascii="Arial" w:hAnsi="Arial" w:cs="Arial"/>
          <w:sz w:val="24"/>
          <w:szCs w:val="24"/>
        </w:rPr>
        <w:t>.</w:t>
      </w:r>
    </w:p>
    <w:p w14:paraId="25C69DF2" w14:textId="50ADF6B2" w:rsidR="00BA5389" w:rsidRDefault="00E068B3" w:rsidP="00D6050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amendments are important because they </w:t>
      </w:r>
      <w:r w:rsidR="004D7A82">
        <w:rPr>
          <w:rFonts w:ascii="Arial" w:hAnsi="Arial" w:cs="Arial"/>
          <w:sz w:val="24"/>
          <w:szCs w:val="24"/>
        </w:rPr>
        <w:t xml:space="preserve">eliminate ambiguity </w:t>
      </w:r>
      <w:r w:rsidR="00A2563C">
        <w:rPr>
          <w:rFonts w:ascii="Arial" w:hAnsi="Arial" w:cs="Arial"/>
          <w:sz w:val="24"/>
          <w:szCs w:val="24"/>
        </w:rPr>
        <w:t xml:space="preserve">by placing the responsible entity </w:t>
      </w:r>
      <w:r w:rsidR="00A33173">
        <w:rPr>
          <w:rFonts w:ascii="Arial" w:hAnsi="Arial" w:cs="Arial"/>
          <w:sz w:val="24"/>
          <w:szCs w:val="24"/>
        </w:rPr>
        <w:t xml:space="preserve">clearly in charge of the </w:t>
      </w:r>
      <w:r w:rsidR="00A2563C">
        <w:rPr>
          <w:rFonts w:ascii="Arial" w:hAnsi="Arial" w:cs="Arial"/>
          <w:sz w:val="24"/>
          <w:szCs w:val="24"/>
        </w:rPr>
        <w:t xml:space="preserve">insurance </w:t>
      </w:r>
      <w:r w:rsidR="00A33173">
        <w:rPr>
          <w:rFonts w:ascii="Arial" w:hAnsi="Arial" w:cs="Arial"/>
          <w:sz w:val="24"/>
          <w:szCs w:val="24"/>
        </w:rPr>
        <w:t>process.</w:t>
      </w:r>
    </w:p>
    <w:p w14:paraId="4C6B7C2A" w14:textId="7725387A" w:rsidR="00A33173" w:rsidRDefault="0006603B" w:rsidP="00D60505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2020</w:t>
      </w:r>
    </w:p>
    <w:p w14:paraId="259ED2D6" w14:textId="77777777" w:rsidR="00A33173" w:rsidRDefault="00A33173" w:rsidP="00D60505">
      <w:pPr>
        <w:spacing w:before="240" w:after="240" w:line="240" w:lineRule="auto"/>
        <w:rPr>
          <w:rFonts w:ascii="Arial" w:hAnsi="Arial" w:cs="Arial"/>
          <w:sz w:val="24"/>
          <w:szCs w:val="24"/>
        </w:rPr>
      </w:pPr>
    </w:p>
    <w:sectPr w:rsidR="00A33173" w:rsidSect="003C2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55F68" w14:textId="77777777" w:rsidR="00C87232" w:rsidRDefault="00C87232" w:rsidP="00C87232">
      <w:pPr>
        <w:spacing w:after="0" w:line="240" w:lineRule="auto"/>
      </w:pPr>
      <w:r>
        <w:separator/>
      </w:r>
    </w:p>
  </w:endnote>
  <w:endnote w:type="continuationSeparator" w:id="0">
    <w:p w14:paraId="0592B9A7" w14:textId="77777777" w:rsidR="00C87232" w:rsidRDefault="00C87232" w:rsidP="00C8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F1C2" w14:textId="77777777" w:rsidR="00C87232" w:rsidRDefault="00C87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2C6D" w14:textId="47BF0228" w:rsidR="00C87232" w:rsidRPr="00C87232" w:rsidRDefault="00C87232" w:rsidP="00C87232">
    <w:pPr>
      <w:pStyle w:val="Footer"/>
      <w:jc w:val="center"/>
      <w:rPr>
        <w:rFonts w:ascii="Arial" w:hAnsi="Arial" w:cs="Arial"/>
        <w:sz w:val="14"/>
      </w:rPr>
    </w:pPr>
    <w:r w:rsidRPr="00C8723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0CC6B" w14:textId="77777777" w:rsidR="00C87232" w:rsidRDefault="00C87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5A7F3" w14:textId="77777777" w:rsidR="00C87232" w:rsidRDefault="00C87232" w:rsidP="00C87232">
      <w:pPr>
        <w:spacing w:after="0" w:line="240" w:lineRule="auto"/>
      </w:pPr>
      <w:r>
        <w:separator/>
      </w:r>
    </w:p>
  </w:footnote>
  <w:footnote w:type="continuationSeparator" w:id="0">
    <w:p w14:paraId="124A559B" w14:textId="77777777" w:rsidR="00C87232" w:rsidRDefault="00C87232" w:rsidP="00C8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89DA" w14:textId="77777777" w:rsidR="00C87232" w:rsidRDefault="00C87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5BB19" w14:textId="77777777" w:rsidR="00C87232" w:rsidRDefault="00C872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63E88" w14:textId="77777777" w:rsidR="00C87232" w:rsidRDefault="00C87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7575C"/>
    <w:multiLevelType w:val="hybridMultilevel"/>
    <w:tmpl w:val="6448BC60"/>
    <w:lvl w:ilvl="0" w:tplc="6AC47C9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05E3"/>
    <w:multiLevelType w:val="hybridMultilevel"/>
    <w:tmpl w:val="3A7AA264"/>
    <w:lvl w:ilvl="0" w:tplc="2122892E">
      <w:numFmt w:val="bullet"/>
      <w:lvlText w:val="–"/>
      <w:lvlJc w:val="left"/>
      <w:pPr>
        <w:ind w:left="468" w:hanging="360"/>
      </w:pPr>
      <w:rPr>
        <w:rFonts w:ascii="Arial Black" w:eastAsia="Calibri" w:hAnsi="Arial Black" w:cs="Arial" w:hint="default"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37CD7331"/>
    <w:multiLevelType w:val="hybridMultilevel"/>
    <w:tmpl w:val="C0F8A31E"/>
    <w:lvl w:ilvl="0" w:tplc="20ACEEDC">
      <w:start w:val="1"/>
      <w:numFmt w:val="decimal"/>
      <w:lvlText w:val="(%1)"/>
      <w:lvlJc w:val="left"/>
      <w:pPr>
        <w:ind w:left="8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47" w:hanging="360"/>
      </w:pPr>
    </w:lvl>
    <w:lvl w:ilvl="2" w:tplc="0C09001B" w:tentative="1">
      <w:start w:val="1"/>
      <w:numFmt w:val="lowerRoman"/>
      <w:lvlText w:val="%3."/>
      <w:lvlJc w:val="right"/>
      <w:pPr>
        <w:ind w:left="2267" w:hanging="180"/>
      </w:pPr>
    </w:lvl>
    <w:lvl w:ilvl="3" w:tplc="0C09000F" w:tentative="1">
      <w:start w:val="1"/>
      <w:numFmt w:val="decimal"/>
      <w:lvlText w:val="%4."/>
      <w:lvlJc w:val="left"/>
      <w:pPr>
        <w:ind w:left="2987" w:hanging="360"/>
      </w:pPr>
    </w:lvl>
    <w:lvl w:ilvl="4" w:tplc="0C090019" w:tentative="1">
      <w:start w:val="1"/>
      <w:numFmt w:val="lowerLetter"/>
      <w:lvlText w:val="%5."/>
      <w:lvlJc w:val="left"/>
      <w:pPr>
        <w:ind w:left="3707" w:hanging="360"/>
      </w:pPr>
    </w:lvl>
    <w:lvl w:ilvl="5" w:tplc="0C09001B" w:tentative="1">
      <w:start w:val="1"/>
      <w:numFmt w:val="lowerRoman"/>
      <w:lvlText w:val="%6."/>
      <w:lvlJc w:val="right"/>
      <w:pPr>
        <w:ind w:left="4427" w:hanging="180"/>
      </w:pPr>
    </w:lvl>
    <w:lvl w:ilvl="6" w:tplc="0C09000F" w:tentative="1">
      <w:start w:val="1"/>
      <w:numFmt w:val="decimal"/>
      <w:lvlText w:val="%7."/>
      <w:lvlJc w:val="left"/>
      <w:pPr>
        <w:ind w:left="5147" w:hanging="360"/>
      </w:pPr>
    </w:lvl>
    <w:lvl w:ilvl="7" w:tplc="0C090019" w:tentative="1">
      <w:start w:val="1"/>
      <w:numFmt w:val="lowerLetter"/>
      <w:lvlText w:val="%8."/>
      <w:lvlJc w:val="left"/>
      <w:pPr>
        <w:ind w:left="5867" w:hanging="360"/>
      </w:pPr>
    </w:lvl>
    <w:lvl w:ilvl="8" w:tplc="0C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583E021C"/>
    <w:multiLevelType w:val="hybridMultilevel"/>
    <w:tmpl w:val="2F866E1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2B"/>
    <w:rsid w:val="000035AE"/>
    <w:rsid w:val="0006603B"/>
    <w:rsid w:val="00077591"/>
    <w:rsid w:val="0010660C"/>
    <w:rsid w:val="00172E10"/>
    <w:rsid w:val="00174665"/>
    <w:rsid w:val="001B1E9B"/>
    <w:rsid w:val="001E7332"/>
    <w:rsid w:val="0020517A"/>
    <w:rsid w:val="0034382B"/>
    <w:rsid w:val="00347891"/>
    <w:rsid w:val="003B7D7A"/>
    <w:rsid w:val="003C2B9A"/>
    <w:rsid w:val="003F6552"/>
    <w:rsid w:val="00490EB2"/>
    <w:rsid w:val="004D7A82"/>
    <w:rsid w:val="0050606D"/>
    <w:rsid w:val="00565880"/>
    <w:rsid w:val="00587BEB"/>
    <w:rsid w:val="005F70AB"/>
    <w:rsid w:val="00646E6C"/>
    <w:rsid w:val="006C2459"/>
    <w:rsid w:val="006C6F80"/>
    <w:rsid w:val="00752C4E"/>
    <w:rsid w:val="00783EE8"/>
    <w:rsid w:val="00793CE7"/>
    <w:rsid w:val="007A1125"/>
    <w:rsid w:val="007B2B7C"/>
    <w:rsid w:val="007C4139"/>
    <w:rsid w:val="007D0589"/>
    <w:rsid w:val="007E58D8"/>
    <w:rsid w:val="00811697"/>
    <w:rsid w:val="008244F3"/>
    <w:rsid w:val="0089608B"/>
    <w:rsid w:val="00910271"/>
    <w:rsid w:val="00915A39"/>
    <w:rsid w:val="00946198"/>
    <w:rsid w:val="00A2563C"/>
    <w:rsid w:val="00A33173"/>
    <w:rsid w:val="00A33267"/>
    <w:rsid w:val="00A56919"/>
    <w:rsid w:val="00A9079C"/>
    <w:rsid w:val="00AA0555"/>
    <w:rsid w:val="00AB5EB9"/>
    <w:rsid w:val="00AF3C43"/>
    <w:rsid w:val="00B36282"/>
    <w:rsid w:val="00BA5389"/>
    <w:rsid w:val="00BC4900"/>
    <w:rsid w:val="00C259F3"/>
    <w:rsid w:val="00C50C89"/>
    <w:rsid w:val="00C50CD4"/>
    <w:rsid w:val="00C51205"/>
    <w:rsid w:val="00C87232"/>
    <w:rsid w:val="00CB2C03"/>
    <w:rsid w:val="00CB57D2"/>
    <w:rsid w:val="00CC3689"/>
    <w:rsid w:val="00CD267A"/>
    <w:rsid w:val="00D06F24"/>
    <w:rsid w:val="00D55853"/>
    <w:rsid w:val="00D60505"/>
    <w:rsid w:val="00D7797C"/>
    <w:rsid w:val="00D9172B"/>
    <w:rsid w:val="00DA3243"/>
    <w:rsid w:val="00E068B3"/>
    <w:rsid w:val="00E3654A"/>
    <w:rsid w:val="00E45C89"/>
    <w:rsid w:val="00F34B33"/>
    <w:rsid w:val="00F40102"/>
    <w:rsid w:val="00FA0303"/>
    <w:rsid w:val="00FD3FEE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638EF"/>
  <w15:chartTrackingRefBased/>
  <w15:docId w15:val="{DAE893CD-24C7-41F8-80EF-99D14C7C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75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A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15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2060</Characters>
  <Application>Microsoft Office Word</Application>
  <DocSecurity>0</DocSecurity>
  <Lines>59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Lovett</dc:creator>
  <cp:keywords/>
  <cp:lastModifiedBy>PCODCS</cp:lastModifiedBy>
  <cp:revision>4</cp:revision>
  <cp:lastPrinted>2020-02-12T05:44:00Z</cp:lastPrinted>
  <dcterms:created xsi:type="dcterms:W3CDTF">2020-02-18T03:32:00Z</dcterms:created>
  <dcterms:modified xsi:type="dcterms:W3CDTF">2020-02-18T03:32:00Z</dcterms:modified>
</cp:coreProperties>
</file>