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2FA" w:rsidRDefault="00B952FA">
      <w:pPr>
        <w:spacing w:before="120"/>
      </w:pPr>
      <w:bookmarkStart w:id="0" w:name="_GoBack"/>
      <w:bookmarkEnd w:id="0"/>
      <w:r>
        <w:t>Australian Capital Territory</w:t>
      </w:r>
    </w:p>
    <w:p w:rsidR="00B952FA" w:rsidRDefault="00B952FA">
      <w:pPr>
        <w:pStyle w:val="Billname"/>
        <w:spacing w:before="700"/>
        <w:rPr>
          <w:rFonts w:ascii="Times New Roman" w:hAnsi="Times New Roman"/>
        </w:rPr>
      </w:pPr>
      <w:r>
        <w:rPr>
          <w:rFonts w:ascii="Times New Roman" w:hAnsi="Times New Roman"/>
        </w:rPr>
        <w:t xml:space="preserve">Road Transport (General) </w:t>
      </w:r>
      <w:r w:rsidR="00D950E3">
        <w:rPr>
          <w:rFonts w:ascii="Times New Roman" w:hAnsi="Times New Roman"/>
        </w:rPr>
        <w:t>Exclusion of Road Transport Legislation</w:t>
      </w:r>
      <w:r w:rsidR="00BB2EDD">
        <w:rPr>
          <w:rFonts w:ascii="Times New Roman" w:hAnsi="Times New Roman"/>
        </w:rPr>
        <w:t xml:space="preserve"> </w:t>
      </w:r>
      <w:r w:rsidR="00D950E3">
        <w:rPr>
          <w:rFonts w:ascii="Times New Roman" w:hAnsi="Times New Roman"/>
        </w:rPr>
        <w:t>(Summernats</w:t>
      </w:r>
      <w:r w:rsidR="00DF1A9E">
        <w:rPr>
          <w:rFonts w:ascii="Times New Roman" w:hAnsi="Times New Roman"/>
        </w:rPr>
        <w:t>) Declaration</w:t>
      </w:r>
      <w:r w:rsidR="00D950E3">
        <w:rPr>
          <w:rFonts w:ascii="Times New Roman" w:hAnsi="Times New Roman"/>
        </w:rPr>
        <w:t xml:space="preserve"> </w:t>
      </w:r>
      <w:r>
        <w:rPr>
          <w:rFonts w:ascii="Times New Roman" w:hAnsi="Times New Roman"/>
        </w:rPr>
        <w:t>20</w:t>
      </w:r>
      <w:r w:rsidR="00615129">
        <w:rPr>
          <w:rFonts w:ascii="Times New Roman" w:hAnsi="Times New Roman"/>
        </w:rPr>
        <w:t>1</w:t>
      </w:r>
      <w:r w:rsidR="005A4B1B">
        <w:rPr>
          <w:rFonts w:ascii="Times New Roman" w:hAnsi="Times New Roman"/>
        </w:rPr>
        <w:t>9</w:t>
      </w:r>
      <w:r w:rsidR="000D1051">
        <w:rPr>
          <w:rFonts w:ascii="Times New Roman" w:hAnsi="Times New Roman"/>
        </w:rPr>
        <w:t xml:space="preserve"> (No </w:t>
      </w:r>
      <w:r w:rsidR="005B286C">
        <w:rPr>
          <w:rFonts w:ascii="Times New Roman" w:hAnsi="Times New Roman"/>
        </w:rPr>
        <w:t>1</w:t>
      </w:r>
      <w:r w:rsidR="000D1051">
        <w:rPr>
          <w:rFonts w:ascii="Times New Roman" w:hAnsi="Times New Roman"/>
        </w:rPr>
        <w:t>)</w:t>
      </w:r>
    </w:p>
    <w:p w:rsidR="00B952FA" w:rsidRPr="00DF082B" w:rsidRDefault="00DF082B" w:rsidP="00DF082B">
      <w:pPr>
        <w:spacing w:before="340"/>
        <w:rPr>
          <w:rFonts w:ascii="Arial" w:hAnsi="Arial" w:cs="Arial"/>
          <w:b/>
          <w:bCs/>
        </w:rPr>
      </w:pPr>
      <w:r w:rsidRPr="00DF082B">
        <w:rPr>
          <w:rFonts w:ascii="Arial" w:hAnsi="Arial" w:cs="Arial"/>
          <w:b/>
          <w:bCs/>
        </w:rPr>
        <w:t xml:space="preserve">Disallowable instrument DI2019—269 </w:t>
      </w:r>
    </w:p>
    <w:p w:rsidR="00B952FA" w:rsidRDefault="00B952FA" w:rsidP="00DF082B">
      <w:pPr>
        <w:pStyle w:val="Heading2"/>
        <w:spacing w:before="240"/>
        <w:rPr>
          <w:rFonts w:ascii="Times New Roman" w:hAnsi="Times New Roman" w:cs="Times New Roman"/>
        </w:rPr>
      </w:pPr>
      <w:r>
        <w:rPr>
          <w:rFonts w:ascii="Times New Roman" w:hAnsi="Times New Roman" w:cs="Times New Roman"/>
        </w:rPr>
        <w:t>EXPLANATORY STATEMENT</w:t>
      </w:r>
    </w:p>
    <w:p w:rsidR="007F4C56" w:rsidRPr="007F4C56" w:rsidRDefault="007F4C56" w:rsidP="00D60FA2"/>
    <w:p w:rsidR="00B952FA" w:rsidRDefault="00B952FA"/>
    <w:p w:rsidR="00B952FA" w:rsidRDefault="00B952FA">
      <w:pPr>
        <w:pStyle w:val="N-line3"/>
        <w:pBdr>
          <w:top w:val="single" w:sz="12" w:space="1" w:color="auto"/>
          <w:bottom w:val="none" w:sz="0" w:space="0" w:color="auto"/>
        </w:pBdr>
      </w:pPr>
    </w:p>
    <w:p w:rsidR="007A2223" w:rsidRDefault="00B952FA">
      <w:pPr>
        <w:rPr>
          <w:sz w:val="23"/>
        </w:rPr>
      </w:pPr>
      <w:r>
        <w:rPr>
          <w:sz w:val="23"/>
        </w:rPr>
        <w:t>S</w:t>
      </w:r>
      <w:r w:rsidR="003B7036">
        <w:rPr>
          <w:sz w:val="23"/>
        </w:rPr>
        <w:t>ection</w:t>
      </w:r>
      <w:r>
        <w:rPr>
          <w:sz w:val="23"/>
        </w:rPr>
        <w:t xml:space="preserve"> 13</w:t>
      </w:r>
      <w:r w:rsidR="003B7036">
        <w:rPr>
          <w:sz w:val="23"/>
        </w:rPr>
        <w:t xml:space="preserve"> </w:t>
      </w:r>
      <w:r>
        <w:rPr>
          <w:sz w:val="23"/>
        </w:rPr>
        <w:t xml:space="preserve">(1) of the </w:t>
      </w:r>
      <w:r>
        <w:rPr>
          <w:i/>
          <w:sz w:val="23"/>
        </w:rPr>
        <w:t>Road Transport (General) Act 1999</w:t>
      </w:r>
      <w:r>
        <w:rPr>
          <w:sz w:val="23"/>
        </w:rPr>
        <w:t xml:space="preserve"> (the Act) </w:t>
      </w:r>
      <w:r w:rsidR="00D950E3">
        <w:rPr>
          <w:sz w:val="23"/>
        </w:rPr>
        <w:t xml:space="preserve">allows </w:t>
      </w:r>
      <w:r>
        <w:rPr>
          <w:sz w:val="23"/>
        </w:rPr>
        <w:t>the Minister to declare that the road transport legislation</w:t>
      </w:r>
      <w:r w:rsidR="002665FA">
        <w:rPr>
          <w:sz w:val="23"/>
        </w:rPr>
        <w:t>, or a provision of the road transport legislation,</w:t>
      </w:r>
      <w:r>
        <w:rPr>
          <w:sz w:val="23"/>
        </w:rPr>
        <w:t xml:space="preserve"> does not apply to a </w:t>
      </w:r>
      <w:r w:rsidR="00E1519D">
        <w:rPr>
          <w:sz w:val="23"/>
        </w:rPr>
        <w:t>vehicle, person</w:t>
      </w:r>
      <w:r>
        <w:rPr>
          <w:sz w:val="23"/>
        </w:rPr>
        <w:t xml:space="preserve"> or animal in a place or circumstance stated in the declaration.  Under subsection 13</w:t>
      </w:r>
      <w:r w:rsidR="00E1519D">
        <w:rPr>
          <w:sz w:val="23"/>
        </w:rPr>
        <w:t xml:space="preserve"> </w:t>
      </w:r>
      <w:r>
        <w:rPr>
          <w:sz w:val="23"/>
        </w:rPr>
        <w:t>(3) of the Act</w:t>
      </w:r>
      <w:r w:rsidR="003B7036">
        <w:rPr>
          <w:sz w:val="23"/>
        </w:rPr>
        <w:t>, a declaration under section 13 (1)</w:t>
      </w:r>
      <w:r>
        <w:rPr>
          <w:sz w:val="23"/>
        </w:rPr>
        <w:t xml:space="preserve"> is a disallowable instrument.</w:t>
      </w:r>
      <w:r w:rsidR="00C2385E">
        <w:rPr>
          <w:sz w:val="23"/>
        </w:rPr>
        <w:t xml:space="preserve">  This instrument contains </w:t>
      </w:r>
      <w:r w:rsidR="005600BF">
        <w:rPr>
          <w:sz w:val="23"/>
        </w:rPr>
        <w:t xml:space="preserve">four </w:t>
      </w:r>
      <w:r w:rsidR="00C2385E">
        <w:rPr>
          <w:sz w:val="23"/>
        </w:rPr>
        <w:t>declarations under section 13 (1)</w:t>
      </w:r>
      <w:r w:rsidR="00CF48F4">
        <w:rPr>
          <w:sz w:val="23"/>
        </w:rPr>
        <w:t>:</w:t>
      </w:r>
    </w:p>
    <w:p w:rsidR="007A2223" w:rsidRDefault="007A2223">
      <w:pPr>
        <w:rPr>
          <w:sz w:val="23"/>
        </w:rPr>
      </w:pPr>
    </w:p>
    <w:p w:rsidR="005600BF" w:rsidRPr="00D60FA2" w:rsidRDefault="005600BF" w:rsidP="007A2223">
      <w:pPr>
        <w:numPr>
          <w:ilvl w:val="0"/>
          <w:numId w:val="5"/>
        </w:numPr>
        <w:rPr>
          <w:i/>
          <w:sz w:val="23"/>
        </w:rPr>
      </w:pPr>
      <w:r>
        <w:rPr>
          <w:sz w:val="23"/>
        </w:rPr>
        <w:t xml:space="preserve">Clause 3- disapplying section 5B of the </w:t>
      </w:r>
      <w:r w:rsidRPr="00D60FA2">
        <w:rPr>
          <w:i/>
          <w:sz w:val="23"/>
        </w:rPr>
        <w:t>Road Transport (Safety and Traffic Management) Act 1999</w:t>
      </w:r>
    </w:p>
    <w:p w:rsidR="007A2223" w:rsidRDefault="005600BF" w:rsidP="007A2223">
      <w:pPr>
        <w:numPr>
          <w:ilvl w:val="0"/>
          <w:numId w:val="5"/>
        </w:numPr>
        <w:rPr>
          <w:sz w:val="23"/>
        </w:rPr>
      </w:pPr>
      <w:r>
        <w:rPr>
          <w:sz w:val="23"/>
        </w:rPr>
        <w:t xml:space="preserve">Clause 4- </w:t>
      </w:r>
      <w:r w:rsidR="007A2223">
        <w:rPr>
          <w:sz w:val="23"/>
        </w:rPr>
        <w:t xml:space="preserve">disapplying the </w:t>
      </w:r>
      <w:r w:rsidR="005D7457" w:rsidRPr="005D7457">
        <w:rPr>
          <w:i/>
          <w:sz w:val="23"/>
        </w:rPr>
        <w:t>Road Transport (T</w:t>
      </w:r>
      <w:r w:rsidR="00C2385E" w:rsidRPr="005D7457">
        <w:rPr>
          <w:i/>
          <w:sz w:val="23"/>
        </w:rPr>
        <w:t>hird</w:t>
      </w:r>
      <w:r w:rsidR="005D7457" w:rsidRPr="005D7457">
        <w:rPr>
          <w:i/>
          <w:sz w:val="23"/>
        </w:rPr>
        <w:t>-P</w:t>
      </w:r>
      <w:r w:rsidR="00C2385E" w:rsidRPr="005D7457">
        <w:rPr>
          <w:i/>
          <w:sz w:val="23"/>
        </w:rPr>
        <w:t xml:space="preserve">arty </w:t>
      </w:r>
      <w:r w:rsidR="005D7457" w:rsidRPr="005D7457">
        <w:rPr>
          <w:i/>
          <w:sz w:val="23"/>
        </w:rPr>
        <w:t>I</w:t>
      </w:r>
      <w:r w:rsidR="00C2385E" w:rsidRPr="005D7457">
        <w:rPr>
          <w:i/>
          <w:sz w:val="23"/>
        </w:rPr>
        <w:t>nsurance</w:t>
      </w:r>
      <w:r w:rsidR="005D7457" w:rsidRPr="005D7457">
        <w:rPr>
          <w:i/>
          <w:sz w:val="23"/>
        </w:rPr>
        <w:t>) Act 2008</w:t>
      </w:r>
      <w:r w:rsidR="007A2223">
        <w:rPr>
          <w:sz w:val="23"/>
        </w:rPr>
        <w:t>;</w:t>
      </w:r>
    </w:p>
    <w:p w:rsidR="007A2223" w:rsidRDefault="005600BF" w:rsidP="007A2223">
      <w:pPr>
        <w:numPr>
          <w:ilvl w:val="0"/>
          <w:numId w:val="5"/>
        </w:numPr>
        <w:rPr>
          <w:sz w:val="23"/>
        </w:rPr>
      </w:pPr>
      <w:r>
        <w:rPr>
          <w:sz w:val="23"/>
        </w:rPr>
        <w:t>Clause 5-</w:t>
      </w:r>
      <w:r w:rsidR="005D7457">
        <w:rPr>
          <w:sz w:val="23"/>
        </w:rPr>
        <w:t xml:space="preserve"> disapplying provisions </w:t>
      </w:r>
      <w:r w:rsidR="007A2223">
        <w:rPr>
          <w:sz w:val="23"/>
        </w:rPr>
        <w:t>of</w:t>
      </w:r>
      <w:r w:rsidR="005D7457">
        <w:rPr>
          <w:sz w:val="23"/>
        </w:rPr>
        <w:t xml:space="preserve"> the </w:t>
      </w:r>
      <w:r w:rsidR="005D7457" w:rsidRPr="005D7457">
        <w:rPr>
          <w:i/>
          <w:sz w:val="23"/>
        </w:rPr>
        <w:t>Road Transport (Vehicle Registration)</w:t>
      </w:r>
      <w:r w:rsidR="005B286C">
        <w:rPr>
          <w:i/>
          <w:sz w:val="23"/>
        </w:rPr>
        <w:t xml:space="preserve"> </w:t>
      </w:r>
      <w:r w:rsidR="005D7457" w:rsidRPr="005D7457">
        <w:rPr>
          <w:i/>
          <w:sz w:val="23"/>
        </w:rPr>
        <w:t>Act 1999</w:t>
      </w:r>
      <w:r w:rsidR="007A2223">
        <w:rPr>
          <w:sz w:val="23"/>
        </w:rPr>
        <w:t xml:space="preserve"> </w:t>
      </w:r>
      <w:r w:rsidR="005D7457">
        <w:rPr>
          <w:sz w:val="23"/>
        </w:rPr>
        <w:t xml:space="preserve">and </w:t>
      </w:r>
      <w:r w:rsidR="005D7457" w:rsidRPr="00DF1A9E">
        <w:rPr>
          <w:i/>
        </w:rPr>
        <w:t xml:space="preserve">Road Transport (Vehicle </w:t>
      </w:r>
      <w:r w:rsidR="005D7457">
        <w:rPr>
          <w:i/>
        </w:rPr>
        <w:t>Registration</w:t>
      </w:r>
      <w:r w:rsidR="005D7457" w:rsidRPr="00DF1A9E">
        <w:rPr>
          <w:i/>
        </w:rPr>
        <w:t>) Regulation 2000</w:t>
      </w:r>
      <w:r w:rsidR="007A2223">
        <w:rPr>
          <w:sz w:val="23"/>
        </w:rPr>
        <w:t>;</w:t>
      </w:r>
      <w:r w:rsidR="00A8135C" w:rsidRPr="007A2223">
        <w:rPr>
          <w:sz w:val="23"/>
        </w:rPr>
        <w:t xml:space="preserve"> and </w:t>
      </w:r>
    </w:p>
    <w:p w:rsidR="00B952FA" w:rsidRPr="007A2223" w:rsidRDefault="005600BF" w:rsidP="007A2223">
      <w:pPr>
        <w:numPr>
          <w:ilvl w:val="0"/>
          <w:numId w:val="5"/>
        </w:numPr>
        <w:rPr>
          <w:sz w:val="23"/>
        </w:rPr>
      </w:pPr>
      <w:r>
        <w:rPr>
          <w:sz w:val="23"/>
        </w:rPr>
        <w:t xml:space="preserve">Clause 6- </w:t>
      </w:r>
      <w:r w:rsidR="007A2223">
        <w:rPr>
          <w:sz w:val="23"/>
        </w:rPr>
        <w:t>disapplying</w:t>
      </w:r>
      <w:r w:rsidR="005D7457">
        <w:rPr>
          <w:sz w:val="23"/>
        </w:rPr>
        <w:t xml:space="preserve"> </w:t>
      </w:r>
      <w:r>
        <w:rPr>
          <w:sz w:val="23"/>
        </w:rPr>
        <w:t xml:space="preserve">section 60 </w:t>
      </w:r>
      <w:r w:rsidR="005D7457">
        <w:rPr>
          <w:sz w:val="23"/>
        </w:rPr>
        <w:t xml:space="preserve">of the </w:t>
      </w:r>
      <w:r w:rsidR="005D7457" w:rsidRPr="005D7457">
        <w:rPr>
          <w:i/>
          <w:sz w:val="23"/>
        </w:rPr>
        <w:t>Road Transport (Driver Licensing) Regulation 2000</w:t>
      </w:r>
      <w:r w:rsidR="005D7457">
        <w:rPr>
          <w:sz w:val="23"/>
        </w:rPr>
        <w:t>.</w:t>
      </w:r>
    </w:p>
    <w:p w:rsidR="00B952FA" w:rsidRDefault="00B952FA">
      <w:pPr>
        <w:rPr>
          <w:sz w:val="23"/>
        </w:rPr>
      </w:pPr>
    </w:p>
    <w:p w:rsidR="00B952FA" w:rsidRDefault="00B952FA">
      <w:pPr>
        <w:rPr>
          <w:sz w:val="23"/>
        </w:rPr>
      </w:pPr>
      <w:r>
        <w:rPr>
          <w:sz w:val="23"/>
        </w:rPr>
        <w:t>The Summernats</w:t>
      </w:r>
      <w:r w:rsidR="00194176">
        <w:rPr>
          <w:sz w:val="23"/>
        </w:rPr>
        <w:t xml:space="preserve"> </w:t>
      </w:r>
      <w:r w:rsidR="0003422F">
        <w:rPr>
          <w:sz w:val="23"/>
        </w:rPr>
        <w:t>3</w:t>
      </w:r>
      <w:r w:rsidR="005A4B1B">
        <w:rPr>
          <w:sz w:val="23"/>
        </w:rPr>
        <w:t>3</w:t>
      </w:r>
      <w:r>
        <w:rPr>
          <w:sz w:val="23"/>
        </w:rPr>
        <w:t xml:space="preserve"> Car Festival </w:t>
      </w:r>
      <w:r w:rsidR="003B7036">
        <w:rPr>
          <w:sz w:val="23"/>
        </w:rPr>
        <w:t>20</w:t>
      </w:r>
      <w:r w:rsidR="005A4B1B">
        <w:rPr>
          <w:sz w:val="23"/>
        </w:rPr>
        <w:t>20</w:t>
      </w:r>
      <w:r w:rsidR="003B7036">
        <w:rPr>
          <w:sz w:val="23"/>
        </w:rPr>
        <w:t xml:space="preserve"> </w:t>
      </w:r>
      <w:r>
        <w:rPr>
          <w:sz w:val="23"/>
        </w:rPr>
        <w:t xml:space="preserve">is to be held at Exhibition Park in Canberra (EPIC) from </w:t>
      </w:r>
      <w:r w:rsidR="005A4B1B">
        <w:rPr>
          <w:sz w:val="23"/>
        </w:rPr>
        <w:t>2</w:t>
      </w:r>
      <w:r>
        <w:rPr>
          <w:sz w:val="23"/>
        </w:rPr>
        <w:t> January 20</w:t>
      </w:r>
      <w:r w:rsidR="005A4B1B">
        <w:rPr>
          <w:sz w:val="23"/>
        </w:rPr>
        <w:t>20</w:t>
      </w:r>
      <w:r>
        <w:rPr>
          <w:sz w:val="23"/>
        </w:rPr>
        <w:t xml:space="preserve"> to </w:t>
      </w:r>
      <w:r w:rsidR="005A4B1B">
        <w:rPr>
          <w:sz w:val="23"/>
        </w:rPr>
        <w:t>5</w:t>
      </w:r>
      <w:r>
        <w:rPr>
          <w:sz w:val="23"/>
        </w:rPr>
        <w:t> January 20</w:t>
      </w:r>
      <w:r w:rsidR="005A4B1B">
        <w:rPr>
          <w:sz w:val="23"/>
        </w:rPr>
        <w:t>20</w:t>
      </w:r>
      <w:r w:rsidR="00BB2EDD">
        <w:rPr>
          <w:sz w:val="23"/>
        </w:rPr>
        <w:t xml:space="preserve"> (</w:t>
      </w:r>
      <w:r>
        <w:rPr>
          <w:sz w:val="23"/>
        </w:rPr>
        <w:t>inclusive</w:t>
      </w:r>
      <w:r w:rsidR="00BB2EDD">
        <w:rPr>
          <w:sz w:val="23"/>
        </w:rPr>
        <w:t>)</w:t>
      </w:r>
      <w:r>
        <w:rPr>
          <w:sz w:val="23"/>
        </w:rPr>
        <w:t xml:space="preserve">.  The </w:t>
      </w:r>
      <w:r w:rsidR="00BB2EDD">
        <w:rPr>
          <w:sz w:val="23"/>
        </w:rPr>
        <w:t>event</w:t>
      </w:r>
      <w:r>
        <w:rPr>
          <w:sz w:val="23"/>
        </w:rPr>
        <w:t xml:space="preserve"> consists of a number of competitive motor vehicle events, including burnouts, horsepower performance tests, speed tests and driving skills contests.  The vehicles competing in these events may be highly modified registered or unregistered vehicles which, due to their modifications, may be unable to comply with Australian Vehicle Standards or Australian Design Rules.</w:t>
      </w:r>
    </w:p>
    <w:p w:rsidR="00B952FA" w:rsidRDefault="00B952FA">
      <w:pPr>
        <w:rPr>
          <w:sz w:val="23"/>
        </w:rPr>
      </w:pPr>
    </w:p>
    <w:p w:rsidR="00B952FA" w:rsidRDefault="00B952FA">
      <w:pPr>
        <w:pStyle w:val="BodyText"/>
        <w:rPr>
          <w:sz w:val="23"/>
        </w:rPr>
      </w:pPr>
      <w:r>
        <w:rPr>
          <w:sz w:val="23"/>
        </w:rPr>
        <w:t xml:space="preserve">Consistent with the responsibility of event promoters for accident claims arising from their events, the promoter of </w:t>
      </w:r>
      <w:r w:rsidR="003A0459">
        <w:rPr>
          <w:sz w:val="23"/>
        </w:rPr>
        <w:t xml:space="preserve">the </w:t>
      </w:r>
      <w:r w:rsidR="00BB2EDD">
        <w:rPr>
          <w:sz w:val="23"/>
        </w:rPr>
        <w:t>event</w:t>
      </w:r>
      <w:r>
        <w:rPr>
          <w:sz w:val="23"/>
        </w:rPr>
        <w:t xml:space="preserve"> has obtained public liability insurance to cover the risk of injury claims arising from this event.  The insurance policy provides up to $</w:t>
      </w:r>
      <w:r w:rsidR="00BB2EDD">
        <w:rPr>
          <w:sz w:val="23"/>
        </w:rPr>
        <w:t>2</w:t>
      </w:r>
      <w:r>
        <w:rPr>
          <w:sz w:val="23"/>
        </w:rPr>
        <w:t xml:space="preserve">0 million of </w:t>
      </w:r>
      <w:r w:rsidR="00E1519D">
        <w:rPr>
          <w:sz w:val="23"/>
        </w:rPr>
        <w:t>public</w:t>
      </w:r>
      <w:r>
        <w:rPr>
          <w:sz w:val="23"/>
        </w:rPr>
        <w:t xml:space="preserve"> liability cover for any one occurrence, subject to the terms, conditions and limitations of the policy.</w:t>
      </w:r>
    </w:p>
    <w:p w:rsidR="00771A43" w:rsidRDefault="00771A43">
      <w:pPr>
        <w:pStyle w:val="BodyText"/>
        <w:rPr>
          <w:sz w:val="23"/>
        </w:rPr>
      </w:pPr>
    </w:p>
    <w:p w:rsidR="00771A43" w:rsidRPr="008C36C6" w:rsidRDefault="00344337">
      <w:pPr>
        <w:pStyle w:val="BodyText"/>
        <w:rPr>
          <w:sz w:val="23"/>
        </w:rPr>
      </w:pPr>
      <w:r w:rsidRPr="008C36C6">
        <w:rPr>
          <w:sz w:val="23"/>
        </w:rPr>
        <w:t>In consideration of Human Rights legislation t</w:t>
      </w:r>
      <w:r w:rsidR="00295F0B" w:rsidRPr="008C36C6">
        <w:rPr>
          <w:sz w:val="23"/>
        </w:rPr>
        <w:t>he Summernats</w:t>
      </w:r>
      <w:r w:rsidRPr="008C36C6">
        <w:rPr>
          <w:sz w:val="23"/>
        </w:rPr>
        <w:t xml:space="preserve"> 3</w:t>
      </w:r>
      <w:r w:rsidR="005A4B1B">
        <w:rPr>
          <w:sz w:val="23"/>
        </w:rPr>
        <w:t>3</w:t>
      </w:r>
      <w:r w:rsidR="00295F0B" w:rsidRPr="008C36C6">
        <w:rPr>
          <w:sz w:val="23"/>
        </w:rPr>
        <w:t xml:space="preserve"> will impact on the freedom of movement as people will not be allowed to enter the event area, although this restriction would be considered minimal and necessary to, as far as possible, protect public safety</w:t>
      </w:r>
      <w:r w:rsidRPr="008C36C6">
        <w:rPr>
          <w:sz w:val="23"/>
        </w:rPr>
        <w:t>.</w:t>
      </w:r>
    </w:p>
    <w:p w:rsidR="00344337" w:rsidRPr="008C36C6" w:rsidRDefault="00344337">
      <w:pPr>
        <w:pStyle w:val="BodyText"/>
        <w:rPr>
          <w:sz w:val="23"/>
        </w:rPr>
      </w:pPr>
    </w:p>
    <w:p w:rsidR="00344337" w:rsidRDefault="00344337">
      <w:pPr>
        <w:pStyle w:val="BodyText"/>
        <w:rPr>
          <w:sz w:val="23"/>
        </w:rPr>
      </w:pPr>
      <w:r w:rsidRPr="008C36C6">
        <w:rPr>
          <w:sz w:val="23"/>
        </w:rPr>
        <w:t>An Environmental Authorisation issued to EPIC by the Environment Protection Authority (EPA) will be in place for the Summernats 3</w:t>
      </w:r>
      <w:r w:rsidR="005A4B1B">
        <w:rPr>
          <w:sz w:val="23"/>
        </w:rPr>
        <w:t>3</w:t>
      </w:r>
      <w:r w:rsidRPr="008C36C6">
        <w:rPr>
          <w:sz w:val="23"/>
        </w:rPr>
        <w:t>.</w:t>
      </w:r>
    </w:p>
    <w:p w:rsidR="00B952FA" w:rsidRDefault="00B952FA">
      <w:pPr>
        <w:pStyle w:val="Header"/>
        <w:tabs>
          <w:tab w:val="clear" w:pos="4153"/>
          <w:tab w:val="clear" w:pos="8306"/>
        </w:tabs>
        <w:rPr>
          <w:sz w:val="23"/>
          <w:lang w:val="en-AU"/>
        </w:rPr>
      </w:pPr>
    </w:p>
    <w:p w:rsidR="00295F0B" w:rsidRPr="008C36C6" w:rsidRDefault="00295F0B">
      <w:pPr>
        <w:pStyle w:val="Header"/>
        <w:tabs>
          <w:tab w:val="clear" w:pos="4153"/>
          <w:tab w:val="clear" w:pos="8306"/>
        </w:tabs>
        <w:rPr>
          <w:sz w:val="23"/>
          <w:lang w:val="en-AU"/>
        </w:rPr>
      </w:pPr>
      <w:r w:rsidRPr="008C36C6">
        <w:rPr>
          <w:sz w:val="23"/>
          <w:lang w:val="en-AU"/>
        </w:rPr>
        <w:lastRenderedPageBreak/>
        <w:t xml:space="preserve">This Declaration is a disallowable instrument and must be presented to the Legislative Assembly within 6 sitting days after its notification pursuant to Section 64 of the </w:t>
      </w:r>
      <w:r w:rsidRPr="000B130A">
        <w:rPr>
          <w:i/>
          <w:sz w:val="23"/>
          <w:lang w:val="en-AU"/>
        </w:rPr>
        <w:t>Legislation Act 2001</w:t>
      </w:r>
      <w:r w:rsidRPr="008C36C6">
        <w:rPr>
          <w:sz w:val="23"/>
          <w:lang w:val="en-AU"/>
        </w:rPr>
        <w:t>.</w:t>
      </w:r>
    </w:p>
    <w:p w:rsidR="00295F0B" w:rsidRDefault="00295F0B">
      <w:pPr>
        <w:pStyle w:val="Header"/>
        <w:tabs>
          <w:tab w:val="clear" w:pos="4153"/>
          <w:tab w:val="clear" w:pos="8306"/>
        </w:tabs>
        <w:rPr>
          <w:sz w:val="23"/>
          <w:lang w:val="en-AU"/>
        </w:rPr>
      </w:pPr>
    </w:p>
    <w:p w:rsidR="003B7036" w:rsidRDefault="003B7036">
      <w:pPr>
        <w:rPr>
          <w:color w:val="000000"/>
          <w:sz w:val="23"/>
          <w:szCs w:val="24"/>
        </w:rPr>
      </w:pPr>
      <w:r w:rsidRPr="008A3778">
        <w:rPr>
          <w:b/>
          <w:color w:val="000000"/>
          <w:sz w:val="23"/>
          <w:szCs w:val="24"/>
        </w:rPr>
        <w:t>Clause 1</w:t>
      </w:r>
      <w:r>
        <w:rPr>
          <w:color w:val="000000"/>
          <w:sz w:val="23"/>
          <w:szCs w:val="24"/>
        </w:rPr>
        <w:t xml:space="preserve"> is a formal provision that provides for the name of the instrument.</w:t>
      </w:r>
    </w:p>
    <w:p w:rsidR="003B7036" w:rsidRDefault="003B7036">
      <w:pPr>
        <w:rPr>
          <w:color w:val="000000"/>
          <w:sz w:val="23"/>
          <w:szCs w:val="24"/>
        </w:rPr>
      </w:pPr>
    </w:p>
    <w:p w:rsidR="00C2385E" w:rsidRDefault="003B7036">
      <w:pPr>
        <w:rPr>
          <w:sz w:val="23"/>
          <w:szCs w:val="23"/>
        </w:rPr>
      </w:pPr>
      <w:r w:rsidRPr="008A3778">
        <w:rPr>
          <w:b/>
          <w:color w:val="000000"/>
          <w:sz w:val="23"/>
          <w:szCs w:val="24"/>
        </w:rPr>
        <w:t>Clause 2</w:t>
      </w:r>
      <w:r>
        <w:rPr>
          <w:color w:val="000000"/>
          <w:sz w:val="23"/>
          <w:szCs w:val="24"/>
        </w:rPr>
        <w:t xml:space="preserve"> explains </w:t>
      </w:r>
      <w:r w:rsidR="00242E3E">
        <w:rPr>
          <w:color w:val="000000"/>
          <w:sz w:val="23"/>
          <w:szCs w:val="24"/>
        </w:rPr>
        <w:t xml:space="preserve">when the </w:t>
      </w:r>
      <w:r w:rsidR="005600BF">
        <w:rPr>
          <w:color w:val="000000"/>
          <w:sz w:val="23"/>
          <w:szCs w:val="24"/>
        </w:rPr>
        <w:t xml:space="preserve">specific clauses of the </w:t>
      </w:r>
      <w:r w:rsidR="00242E3E">
        <w:rPr>
          <w:color w:val="000000"/>
          <w:sz w:val="23"/>
          <w:szCs w:val="24"/>
        </w:rPr>
        <w:t>instrument commence.</w:t>
      </w:r>
      <w:r w:rsidR="00384EE5">
        <w:rPr>
          <w:color w:val="000000"/>
          <w:sz w:val="23"/>
          <w:szCs w:val="24"/>
        </w:rPr>
        <w:t xml:space="preserve"> </w:t>
      </w:r>
      <w:r w:rsidR="00384EE5" w:rsidRPr="00384EE5">
        <w:rPr>
          <w:color w:val="000000"/>
          <w:sz w:val="23"/>
          <w:szCs w:val="23"/>
        </w:rPr>
        <w:t>Although</w:t>
      </w:r>
      <w:r w:rsidR="00384EE5" w:rsidRPr="00384EE5">
        <w:rPr>
          <w:sz w:val="23"/>
          <w:szCs w:val="23"/>
        </w:rPr>
        <w:t xml:space="preserve"> the event officially begins on </w:t>
      </w:r>
      <w:r w:rsidR="005A4B1B">
        <w:rPr>
          <w:sz w:val="23"/>
          <w:szCs w:val="23"/>
        </w:rPr>
        <w:t>2</w:t>
      </w:r>
      <w:r w:rsidR="00384EE5" w:rsidRPr="00384EE5">
        <w:rPr>
          <w:sz w:val="23"/>
          <w:szCs w:val="23"/>
        </w:rPr>
        <w:t> January 20</w:t>
      </w:r>
      <w:r w:rsidR="005A4B1B">
        <w:rPr>
          <w:sz w:val="23"/>
          <w:szCs w:val="23"/>
        </w:rPr>
        <w:t>20</w:t>
      </w:r>
      <w:r w:rsidR="00384EE5" w:rsidRPr="00384EE5">
        <w:rPr>
          <w:sz w:val="23"/>
          <w:szCs w:val="23"/>
        </w:rPr>
        <w:t xml:space="preserve">, </w:t>
      </w:r>
      <w:r w:rsidR="005600BF">
        <w:rPr>
          <w:sz w:val="23"/>
          <w:szCs w:val="23"/>
        </w:rPr>
        <w:t>Clause 3 of the instrument commence</w:t>
      </w:r>
      <w:r w:rsidR="009255A2">
        <w:rPr>
          <w:sz w:val="23"/>
          <w:szCs w:val="23"/>
        </w:rPr>
        <w:t xml:space="preserve">s on </w:t>
      </w:r>
      <w:r w:rsidR="005A4B1B">
        <w:rPr>
          <w:sz w:val="23"/>
          <w:szCs w:val="23"/>
        </w:rPr>
        <w:t>2</w:t>
      </w:r>
      <w:r w:rsidR="009255A2">
        <w:rPr>
          <w:sz w:val="23"/>
          <w:szCs w:val="23"/>
        </w:rPr>
        <w:t> January 20</w:t>
      </w:r>
      <w:r w:rsidR="005A4B1B">
        <w:rPr>
          <w:sz w:val="23"/>
          <w:szCs w:val="23"/>
        </w:rPr>
        <w:t>20</w:t>
      </w:r>
      <w:r w:rsidR="009255A2">
        <w:rPr>
          <w:sz w:val="23"/>
          <w:szCs w:val="23"/>
        </w:rPr>
        <w:t>. Clause 4, C</w:t>
      </w:r>
      <w:r w:rsidR="005600BF">
        <w:rPr>
          <w:sz w:val="23"/>
          <w:szCs w:val="23"/>
        </w:rPr>
        <w:t xml:space="preserve">lause </w:t>
      </w:r>
      <w:r w:rsidR="009255A2">
        <w:rPr>
          <w:sz w:val="23"/>
          <w:szCs w:val="23"/>
        </w:rPr>
        <w:t xml:space="preserve">5 and Clause 6 commence on </w:t>
      </w:r>
      <w:r w:rsidR="005A4B1B">
        <w:rPr>
          <w:sz w:val="23"/>
          <w:szCs w:val="23"/>
        </w:rPr>
        <w:t>1</w:t>
      </w:r>
      <w:r w:rsidR="009255A2">
        <w:rPr>
          <w:sz w:val="23"/>
          <w:szCs w:val="23"/>
        </w:rPr>
        <w:t> January </w:t>
      </w:r>
      <w:r w:rsidR="005600BF">
        <w:rPr>
          <w:sz w:val="23"/>
          <w:szCs w:val="23"/>
        </w:rPr>
        <w:t>20</w:t>
      </w:r>
      <w:r w:rsidR="005A4B1B">
        <w:rPr>
          <w:sz w:val="23"/>
          <w:szCs w:val="23"/>
        </w:rPr>
        <w:t>20</w:t>
      </w:r>
      <w:r w:rsidR="00274BE0">
        <w:rPr>
          <w:sz w:val="23"/>
          <w:szCs w:val="23"/>
        </w:rPr>
        <w:t xml:space="preserve"> </w:t>
      </w:r>
      <w:r w:rsidR="00384EE5" w:rsidRPr="00384EE5">
        <w:rPr>
          <w:sz w:val="23"/>
          <w:szCs w:val="23"/>
        </w:rPr>
        <w:t>when some entrants arrive.</w:t>
      </w:r>
    </w:p>
    <w:p w:rsidR="00274BE0" w:rsidRDefault="00274BE0">
      <w:pPr>
        <w:rPr>
          <w:sz w:val="23"/>
          <w:szCs w:val="23"/>
        </w:rPr>
      </w:pPr>
    </w:p>
    <w:p w:rsidR="00274BE0" w:rsidRDefault="00274BE0" w:rsidP="00274BE0">
      <w:pPr>
        <w:rPr>
          <w:szCs w:val="23"/>
        </w:rPr>
      </w:pPr>
      <w:r w:rsidRPr="009255A2">
        <w:rPr>
          <w:b/>
          <w:sz w:val="23"/>
          <w:szCs w:val="23"/>
        </w:rPr>
        <w:t>Clause 3</w:t>
      </w:r>
      <w:r>
        <w:rPr>
          <w:sz w:val="23"/>
          <w:szCs w:val="23"/>
        </w:rPr>
        <w:t xml:space="preserve"> </w:t>
      </w:r>
      <w:r>
        <w:t xml:space="preserve">contains a declaration, which disapplies section 5B of </w:t>
      </w:r>
      <w:r w:rsidRPr="00A01B55">
        <w:t>the</w:t>
      </w:r>
      <w:r w:rsidRPr="00FC1CBC">
        <w:rPr>
          <w:bCs/>
          <w:i/>
          <w:color w:val="000000"/>
        </w:rPr>
        <w:t xml:space="preserve"> </w:t>
      </w:r>
      <w:r w:rsidRPr="008368C0">
        <w:rPr>
          <w:bCs/>
          <w:i/>
          <w:color w:val="000000"/>
        </w:rPr>
        <w:t>Road Transport (Safety and Traffic Management) Act 1999</w:t>
      </w:r>
      <w:r w:rsidRPr="00A01B55">
        <w:t xml:space="preserve"> </w:t>
      </w:r>
      <w:r>
        <w:t xml:space="preserve">in respect of </w:t>
      </w:r>
      <w:r w:rsidRPr="00A01B55">
        <w:t xml:space="preserve">registered </w:t>
      </w:r>
      <w:r>
        <w:t xml:space="preserve">entrants and promotional </w:t>
      </w:r>
      <w:r w:rsidRPr="00A01B55">
        <w:t xml:space="preserve">vehicles </w:t>
      </w:r>
      <w:r>
        <w:t>and unidentified or uninsured vehicles participating in the declared drifting area and the declared power skid area</w:t>
      </w:r>
      <w:r w:rsidRPr="00A01B55">
        <w:t xml:space="preserve">. </w:t>
      </w:r>
      <w:r w:rsidR="009255A2">
        <w:t xml:space="preserve"> </w:t>
      </w:r>
      <w:r>
        <w:t>A person commits an offence under section 5B if a motor vehicle is used improperly. This clause disapplies the</w:t>
      </w:r>
      <w:r w:rsidR="009255A2">
        <w:t xml:space="preserve"> offence</w:t>
      </w:r>
      <w:r>
        <w:t>.</w:t>
      </w:r>
      <w:r w:rsidR="009255A2">
        <w:t xml:space="preserve"> </w:t>
      </w:r>
      <w:r>
        <w:t xml:space="preserve"> V</w:t>
      </w:r>
      <w:r w:rsidRPr="00A01B55">
        <w:t>ehicles involved in the event in any other capacity (e</w:t>
      </w:r>
      <w:r>
        <w:t>.g.</w:t>
      </w:r>
      <w:r w:rsidRPr="00A01B55">
        <w:t xml:space="preserve"> service or trader vehicles</w:t>
      </w:r>
      <w:r>
        <w:t>)</w:t>
      </w:r>
      <w:r w:rsidRPr="00A01B55">
        <w:t xml:space="preserve"> are unaffected by the </w:t>
      </w:r>
      <w:r>
        <w:t xml:space="preserve">declaration, meaning it remains an offence to improperly use a motor vehicle within EPIC outside the areas declared in Schedule 2 of the instrument. </w:t>
      </w:r>
    </w:p>
    <w:p w:rsidR="009255A2" w:rsidRDefault="009255A2" w:rsidP="00C2385E">
      <w:pPr>
        <w:rPr>
          <w:b/>
        </w:rPr>
      </w:pPr>
    </w:p>
    <w:p w:rsidR="00B952FA" w:rsidRDefault="00C2385E" w:rsidP="00C2385E">
      <w:pPr>
        <w:rPr>
          <w:szCs w:val="23"/>
        </w:rPr>
      </w:pPr>
      <w:r w:rsidRPr="00962C8D">
        <w:rPr>
          <w:b/>
        </w:rPr>
        <w:t xml:space="preserve">Clause </w:t>
      </w:r>
      <w:r w:rsidR="00274BE0">
        <w:rPr>
          <w:b/>
        </w:rPr>
        <w:t>4</w:t>
      </w:r>
      <w:r w:rsidR="00274BE0">
        <w:t xml:space="preserve"> </w:t>
      </w:r>
      <w:r w:rsidR="005D7457">
        <w:t xml:space="preserve">disapplies </w:t>
      </w:r>
      <w:r w:rsidR="00B952FA" w:rsidRPr="00A01B55">
        <w:t xml:space="preserve">the </w:t>
      </w:r>
      <w:r w:rsidR="00BB2EDD">
        <w:rPr>
          <w:i/>
        </w:rPr>
        <w:t>Road Transport (Third</w:t>
      </w:r>
      <w:r w:rsidR="00BB2EDD">
        <w:rPr>
          <w:i/>
        </w:rPr>
        <w:noBreakHyphen/>
        <w:t>Party Insurance) Act 2008</w:t>
      </w:r>
      <w:r w:rsidR="00B952FA" w:rsidRPr="00A01B55">
        <w:t xml:space="preserve"> </w:t>
      </w:r>
      <w:r w:rsidR="005D7457">
        <w:t>in respect of</w:t>
      </w:r>
      <w:r w:rsidR="00B952FA" w:rsidRPr="00A01B55">
        <w:t xml:space="preserve"> ACT registered </w:t>
      </w:r>
      <w:r w:rsidR="00BB2EDD">
        <w:t xml:space="preserve">entrant and promotional </w:t>
      </w:r>
      <w:r w:rsidR="00B952FA" w:rsidRPr="00A01B55">
        <w:t>vehicles participating in the event</w:t>
      </w:r>
      <w:r w:rsidR="00BB2EDD">
        <w:t xml:space="preserve"> and unidentified or </w:t>
      </w:r>
      <w:r w:rsidR="00D93B86">
        <w:t>un</w:t>
      </w:r>
      <w:r w:rsidR="00BB2EDD">
        <w:t>insured vehicles</w:t>
      </w:r>
      <w:r w:rsidR="00B952FA" w:rsidRPr="00A01B55">
        <w:t>.  However, vehicles involved in the event in any other capacity (</w:t>
      </w:r>
      <w:r w:rsidR="00BC7869" w:rsidRPr="00A01B55">
        <w:t>e</w:t>
      </w:r>
      <w:r>
        <w:t>.</w:t>
      </w:r>
      <w:r w:rsidR="00BB2EDD">
        <w:t>g</w:t>
      </w:r>
      <w:r>
        <w:t>.</w:t>
      </w:r>
      <w:r w:rsidR="00B952FA" w:rsidRPr="00A01B55">
        <w:t xml:space="preserve"> service or trader vehicles) and participating interstate registered vehicles are unaffected by the </w:t>
      </w:r>
      <w:r w:rsidR="00BB2EDD">
        <w:t>declaration</w:t>
      </w:r>
      <w:r w:rsidR="00B952FA" w:rsidRPr="00A01B55">
        <w:t xml:space="preserve">.  </w:t>
      </w:r>
      <w:r w:rsidR="009B759B">
        <w:t>P</w:t>
      </w:r>
      <w:r w:rsidR="00B952FA" w:rsidRPr="00A01B55">
        <w:t xml:space="preserve">ublic liability insurance for the event will address motor accident injury claims </w:t>
      </w:r>
      <w:r w:rsidR="009B759B">
        <w:t>in relation to vehicles to which the declaration applies while they are</w:t>
      </w:r>
      <w:r w:rsidR="00B952FA" w:rsidRPr="00A01B55">
        <w:t xml:space="preserve"> participating in Summernats activities within EPIC</w:t>
      </w:r>
      <w:r w:rsidR="009B759B">
        <w:t>.</w:t>
      </w:r>
      <w:r>
        <w:t xml:space="preserve">  </w:t>
      </w:r>
    </w:p>
    <w:p w:rsidR="00BB2EDD" w:rsidRDefault="00BB2EDD" w:rsidP="00865E89">
      <w:pPr>
        <w:pStyle w:val="BodyTextIndent2"/>
        <w:tabs>
          <w:tab w:val="clear" w:pos="5670"/>
        </w:tabs>
        <w:ind w:left="0" w:firstLine="0"/>
        <w:rPr>
          <w:rFonts w:ascii="Times New Roman" w:hAnsi="Times New Roman"/>
          <w:sz w:val="23"/>
          <w:szCs w:val="23"/>
        </w:rPr>
      </w:pPr>
    </w:p>
    <w:p w:rsidR="00CF48F4" w:rsidRDefault="00C2385E" w:rsidP="00DF1A9E">
      <w:pPr>
        <w:pStyle w:val="BodyText"/>
      </w:pPr>
      <w:r w:rsidRPr="00962C8D">
        <w:rPr>
          <w:b/>
        </w:rPr>
        <w:t xml:space="preserve">Clause </w:t>
      </w:r>
      <w:r w:rsidR="00274BE0">
        <w:rPr>
          <w:b/>
        </w:rPr>
        <w:t>5</w:t>
      </w:r>
      <w:r>
        <w:t xml:space="preserve"> </w:t>
      </w:r>
      <w:r w:rsidR="005D7457">
        <w:t xml:space="preserve">disapplies </w:t>
      </w:r>
      <w:r>
        <w:t>specified provisions</w:t>
      </w:r>
      <w:r w:rsidR="00DF1A9E">
        <w:t xml:space="preserve"> of </w:t>
      </w:r>
      <w:r>
        <w:t xml:space="preserve">the </w:t>
      </w:r>
      <w:r w:rsidRPr="00DF1A9E">
        <w:rPr>
          <w:i/>
        </w:rPr>
        <w:t>Road Transport (Vehicle Registration) Act 1999</w:t>
      </w:r>
      <w:r>
        <w:t xml:space="preserve"> and the </w:t>
      </w:r>
      <w:r w:rsidRPr="00DF1A9E">
        <w:rPr>
          <w:i/>
        </w:rPr>
        <w:t xml:space="preserve">Road Transport (Vehicle </w:t>
      </w:r>
      <w:r w:rsidR="00E1519D">
        <w:rPr>
          <w:i/>
        </w:rPr>
        <w:t>Registration</w:t>
      </w:r>
      <w:r w:rsidRPr="00DF1A9E">
        <w:rPr>
          <w:i/>
        </w:rPr>
        <w:t>) Regulation 2000</w:t>
      </w:r>
      <w:r>
        <w:t xml:space="preserve">.  This clause is necessary </w:t>
      </w:r>
      <w:r w:rsidR="00DF1A9E">
        <w:t>because some</w:t>
      </w:r>
      <w:r w:rsidR="00BB2EDD">
        <w:t xml:space="preserve"> vehicles </w:t>
      </w:r>
      <w:r>
        <w:t xml:space="preserve">participating in Summernats </w:t>
      </w:r>
      <w:r w:rsidR="00E84690">
        <w:t>3</w:t>
      </w:r>
      <w:r w:rsidR="005A4B1B">
        <w:t>3</w:t>
      </w:r>
      <w:r>
        <w:t xml:space="preserve"> will </w:t>
      </w:r>
      <w:r w:rsidR="00DF1A9E">
        <w:t xml:space="preserve">not </w:t>
      </w:r>
      <w:r>
        <w:t xml:space="preserve">be </w:t>
      </w:r>
      <w:r w:rsidR="00BB2EDD">
        <w:t xml:space="preserve">registered </w:t>
      </w:r>
      <w:r w:rsidR="00DF1A9E">
        <w:t xml:space="preserve">as </w:t>
      </w:r>
      <w:r w:rsidR="00BB2EDD">
        <w:t>they cannot meet Australian Vehicle Standards or Australian Design Rules (e</w:t>
      </w:r>
      <w:r>
        <w:t>.</w:t>
      </w:r>
      <w:r w:rsidR="00BB2EDD">
        <w:t>g</w:t>
      </w:r>
      <w:r>
        <w:t>.</w:t>
      </w:r>
      <w:r w:rsidR="00BB2EDD">
        <w:t xml:space="preserve"> motorised bathtubs and drag cars).  </w:t>
      </w:r>
    </w:p>
    <w:p w:rsidR="00CF48F4" w:rsidRDefault="00CF48F4" w:rsidP="00DF1A9E">
      <w:pPr>
        <w:pStyle w:val="BodyText"/>
      </w:pPr>
    </w:p>
    <w:p w:rsidR="00BB2EDD" w:rsidRDefault="00BB2EDD" w:rsidP="00DF1A9E">
      <w:pPr>
        <w:pStyle w:val="BodyText"/>
      </w:pPr>
      <w:r>
        <w:t xml:space="preserve">Other competing vehicles, </w:t>
      </w:r>
      <w:r w:rsidRPr="00D36C11">
        <w:t>although registered</w:t>
      </w:r>
      <w:r w:rsidR="00D36C11">
        <w:t xml:space="preserve"> (having complied with registration requirements at the time of registration)</w:t>
      </w:r>
      <w:r>
        <w:t xml:space="preserve">, have been </w:t>
      </w:r>
      <w:r w:rsidR="00D36C11">
        <w:t xml:space="preserve">subsequently </w:t>
      </w:r>
      <w:r>
        <w:t>modified to the point where they no longer comply with the Australian Vehicle Standards or Australian Design Rules.  It is an offence to operate these non-complying vehicles on a road or road related area.</w:t>
      </w:r>
      <w:r w:rsidR="00DF1A9E">
        <w:t xml:space="preserve">  </w:t>
      </w:r>
      <w:r w:rsidR="009255A2">
        <w:t>Clause 5</w:t>
      </w:r>
      <w:r w:rsidR="0030604D">
        <w:t xml:space="preserve"> therefore enables </w:t>
      </w:r>
      <w:r>
        <w:t xml:space="preserve">these vehicles to participate </w:t>
      </w:r>
      <w:r w:rsidR="00DF1A9E">
        <w:t xml:space="preserve">lawfully </w:t>
      </w:r>
      <w:r>
        <w:t xml:space="preserve">in </w:t>
      </w:r>
      <w:r w:rsidR="009B759B">
        <w:t>the event</w:t>
      </w:r>
      <w:r>
        <w:t xml:space="preserve"> within EPIC</w:t>
      </w:r>
      <w:r w:rsidR="0030604D">
        <w:t>.</w:t>
      </w:r>
      <w:r w:rsidR="009255A2">
        <w:t xml:space="preserve"> </w:t>
      </w:r>
      <w:r w:rsidR="00163C7F">
        <w:t xml:space="preserve"> </w:t>
      </w:r>
      <w:r>
        <w:t>All participating vehicles are subject to a vehicle safety inspection by Summernats officials prior to being permitted to enter the grounds of EPIC.</w:t>
      </w:r>
    </w:p>
    <w:p w:rsidR="00BB2EDD" w:rsidRDefault="00BB2EDD" w:rsidP="00BB2EDD">
      <w:pPr>
        <w:pStyle w:val="Header"/>
        <w:tabs>
          <w:tab w:val="clear" w:pos="4153"/>
          <w:tab w:val="clear" w:pos="8306"/>
        </w:tabs>
        <w:rPr>
          <w:lang w:val="en-AU"/>
        </w:rPr>
      </w:pPr>
    </w:p>
    <w:p w:rsidR="0089780B" w:rsidRDefault="0089780B" w:rsidP="00BB2EDD">
      <w:pPr>
        <w:pStyle w:val="Header"/>
        <w:tabs>
          <w:tab w:val="clear" w:pos="4153"/>
          <w:tab w:val="clear" w:pos="8306"/>
        </w:tabs>
        <w:rPr>
          <w:lang w:val="en-AU"/>
        </w:rPr>
      </w:pPr>
      <w:r w:rsidRPr="00962C8D">
        <w:rPr>
          <w:b/>
          <w:lang w:val="en-AU"/>
        </w:rPr>
        <w:t xml:space="preserve">Clause </w:t>
      </w:r>
      <w:r w:rsidR="00274BE0">
        <w:rPr>
          <w:b/>
          <w:lang w:val="en-AU"/>
        </w:rPr>
        <w:t>6</w:t>
      </w:r>
      <w:r w:rsidR="008A3778">
        <w:rPr>
          <w:lang w:val="en-AU"/>
        </w:rPr>
        <w:t xml:space="preserve"> </w:t>
      </w:r>
      <w:r w:rsidR="005D7457">
        <w:rPr>
          <w:lang w:val="en-AU"/>
        </w:rPr>
        <w:t>disapplies s</w:t>
      </w:r>
      <w:r w:rsidR="001810C2">
        <w:rPr>
          <w:lang w:val="en-AU"/>
        </w:rPr>
        <w:t xml:space="preserve">ection 60 of the </w:t>
      </w:r>
      <w:r w:rsidR="001810C2" w:rsidRPr="00020A79">
        <w:rPr>
          <w:i/>
          <w:lang w:val="en-AU"/>
        </w:rPr>
        <w:t>Road Transport (Driver Licensing) Regulation 2000</w:t>
      </w:r>
      <w:r w:rsidR="0058281E">
        <w:rPr>
          <w:i/>
          <w:lang w:val="en-AU"/>
        </w:rPr>
        <w:t xml:space="preserve">.  </w:t>
      </w:r>
      <w:r w:rsidR="0058281E">
        <w:rPr>
          <w:lang w:val="en-AU"/>
        </w:rPr>
        <w:t>Th</w:t>
      </w:r>
      <w:r w:rsidR="004D00B4">
        <w:rPr>
          <w:lang w:val="en-AU"/>
        </w:rPr>
        <w:t>is</w:t>
      </w:r>
      <w:r w:rsidR="0058281E">
        <w:rPr>
          <w:lang w:val="en-AU"/>
        </w:rPr>
        <w:t xml:space="preserve"> </w:t>
      </w:r>
      <w:r w:rsidR="005D7457">
        <w:rPr>
          <w:lang w:val="en-AU"/>
        </w:rPr>
        <w:t>i</w:t>
      </w:r>
      <w:r w:rsidR="0058281E">
        <w:rPr>
          <w:lang w:val="en-AU"/>
        </w:rPr>
        <w:t xml:space="preserve">s necessary because some interstate drivers participating in Summernats </w:t>
      </w:r>
      <w:r w:rsidR="00E84690">
        <w:rPr>
          <w:lang w:val="en-AU"/>
        </w:rPr>
        <w:t>3</w:t>
      </w:r>
      <w:r w:rsidR="005A4B1B">
        <w:rPr>
          <w:lang w:val="en-AU"/>
        </w:rPr>
        <w:t>3</w:t>
      </w:r>
      <w:r w:rsidR="0058281E">
        <w:rPr>
          <w:lang w:val="en-AU"/>
        </w:rPr>
        <w:t xml:space="preserve"> have </w:t>
      </w:r>
      <w:r w:rsidR="001E5149">
        <w:rPr>
          <w:lang w:val="en-AU"/>
        </w:rPr>
        <w:t xml:space="preserve">a </w:t>
      </w:r>
      <w:r w:rsidR="0058281E">
        <w:rPr>
          <w:lang w:val="en-AU"/>
        </w:rPr>
        <w:t>high powered vehicle restriction on their d</w:t>
      </w:r>
      <w:r w:rsidR="00B37686">
        <w:rPr>
          <w:lang w:val="en-AU"/>
        </w:rPr>
        <w:t>r</w:t>
      </w:r>
      <w:r w:rsidR="0058281E">
        <w:rPr>
          <w:lang w:val="en-AU"/>
        </w:rPr>
        <w:t>iver licence.</w:t>
      </w:r>
      <w:r w:rsidR="008D387B">
        <w:rPr>
          <w:lang w:val="en-AU"/>
        </w:rPr>
        <w:t xml:space="preserve">  </w:t>
      </w:r>
      <w:r w:rsidR="0058281E">
        <w:rPr>
          <w:lang w:val="en-AU"/>
        </w:rPr>
        <w:t>It is an offence for these drivers to operate a high powered vehicle on a road or road related area.  To enable these drivers to participate lawfully in the event within</w:t>
      </w:r>
      <w:r w:rsidR="00297D37">
        <w:rPr>
          <w:lang w:val="en-AU"/>
        </w:rPr>
        <w:t xml:space="preserve"> EPIC</w:t>
      </w:r>
      <w:r w:rsidR="0058281E">
        <w:rPr>
          <w:lang w:val="en-AU"/>
        </w:rPr>
        <w:t xml:space="preserve">, the third declaration has the effect of excluding them </w:t>
      </w:r>
      <w:r w:rsidR="00A44E8D">
        <w:rPr>
          <w:lang w:val="en-AU"/>
        </w:rPr>
        <w:t xml:space="preserve">from the application of provisions of the </w:t>
      </w:r>
      <w:r w:rsidR="00A44E8D" w:rsidRPr="00020A79">
        <w:rPr>
          <w:i/>
          <w:lang w:val="en-AU"/>
        </w:rPr>
        <w:t>Road Transport (Driver Licensing) Regulation 2000</w:t>
      </w:r>
      <w:r w:rsidR="00A44E8D">
        <w:rPr>
          <w:i/>
          <w:lang w:val="en-AU"/>
        </w:rPr>
        <w:t xml:space="preserve"> </w:t>
      </w:r>
      <w:r w:rsidR="00A44E8D">
        <w:rPr>
          <w:lang w:val="en-AU"/>
        </w:rPr>
        <w:t xml:space="preserve">that make it an offence to drive a high powered vehicle on a road or road related area. </w:t>
      </w:r>
      <w:r w:rsidR="00E84690">
        <w:rPr>
          <w:lang w:val="en-AU"/>
        </w:rPr>
        <w:t xml:space="preserve"> </w:t>
      </w:r>
      <w:r w:rsidR="001B67E2">
        <w:rPr>
          <w:lang w:val="en-AU"/>
        </w:rPr>
        <w:t xml:space="preserve">The prescribed </w:t>
      </w:r>
      <w:r w:rsidR="001E5149">
        <w:rPr>
          <w:lang w:val="en-AU"/>
        </w:rPr>
        <w:t xml:space="preserve">driver licence </w:t>
      </w:r>
      <w:r w:rsidR="001B67E2">
        <w:rPr>
          <w:lang w:val="en-AU"/>
        </w:rPr>
        <w:t xml:space="preserve">conditions do not apply within the declared area of </w:t>
      </w:r>
      <w:r w:rsidR="00297D37">
        <w:rPr>
          <w:lang w:val="en-AU"/>
        </w:rPr>
        <w:t>EPIC</w:t>
      </w:r>
      <w:r w:rsidR="00D6650B">
        <w:rPr>
          <w:lang w:val="en-AU"/>
        </w:rPr>
        <w:t>,</w:t>
      </w:r>
      <w:r w:rsidR="001B67E2">
        <w:rPr>
          <w:lang w:val="en-AU"/>
        </w:rPr>
        <w:t xml:space="preserve"> for </w:t>
      </w:r>
      <w:r w:rsidR="001810C2">
        <w:rPr>
          <w:lang w:val="en-AU"/>
        </w:rPr>
        <w:t>high powered vehicle restrictions on a person’s driver licence from another jurisdiction</w:t>
      </w:r>
      <w:r w:rsidR="00020A79">
        <w:rPr>
          <w:lang w:val="en-AU"/>
        </w:rPr>
        <w:t>.</w:t>
      </w:r>
    </w:p>
    <w:p w:rsidR="0089780B" w:rsidRDefault="0089780B" w:rsidP="00BB2EDD">
      <w:pPr>
        <w:pStyle w:val="Header"/>
        <w:tabs>
          <w:tab w:val="clear" w:pos="4153"/>
          <w:tab w:val="clear" w:pos="8306"/>
        </w:tabs>
        <w:rPr>
          <w:lang w:val="en-AU"/>
        </w:rPr>
      </w:pPr>
    </w:p>
    <w:p w:rsidR="0030604D" w:rsidRPr="00D60FA2" w:rsidRDefault="002E058C" w:rsidP="00BB2EDD">
      <w:pPr>
        <w:pStyle w:val="Header"/>
        <w:tabs>
          <w:tab w:val="clear" w:pos="4153"/>
          <w:tab w:val="clear" w:pos="8306"/>
        </w:tabs>
        <w:rPr>
          <w:lang w:val="en-AU"/>
        </w:rPr>
      </w:pPr>
      <w:r w:rsidRPr="002754DD">
        <w:rPr>
          <w:b/>
          <w:lang w:val="en-AU"/>
        </w:rPr>
        <w:t>Clause</w:t>
      </w:r>
      <w:r w:rsidRPr="00A14A7E">
        <w:rPr>
          <w:b/>
          <w:lang w:val="en-AU"/>
        </w:rPr>
        <w:t xml:space="preserve"> </w:t>
      </w:r>
      <w:r w:rsidR="0030604D" w:rsidRPr="00A14A7E">
        <w:rPr>
          <w:b/>
          <w:lang w:val="en-AU"/>
        </w:rPr>
        <w:t>7</w:t>
      </w:r>
      <w:r w:rsidR="0030604D">
        <w:rPr>
          <w:b/>
          <w:lang w:val="en-AU"/>
        </w:rPr>
        <w:t xml:space="preserve"> </w:t>
      </w:r>
      <w:r w:rsidR="0030604D" w:rsidRPr="00D60FA2">
        <w:rPr>
          <w:lang w:val="en-AU"/>
        </w:rPr>
        <w:t xml:space="preserve">includes a note that references to an Act in this instrument includes a reference to section 104 of the </w:t>
      </w:r>
      <w:r w:rsidR="0030604D" w:rsidRPr="000B130A">
        <w:rPr>
          <w:i/>
          <w:lang w:val="en-AU"/>
        </w:rPr>
        <w:t>Legislation Act 2001</w:t>
      </w:r>
      <w:r w:rsidR="0030604D" w:rsidRPr="00D60FA2">
        <w:rPr>
          <w:lang w:val="en-AU"/>
        </w:rPr>
        <w:t xml:space="preserve">, that a reference to </w:t>
      </w:r>
      <w:r w:rsidR="00A14A7E" w:rsidRPr="00D60FA2">
        <w:rPr>
          <w:lang w:val="en-AU"/>
        </w:rPr>
        <w:t xml:space="preserve">an Act includes reference to the </w:t>
      </w:r>
      <w:r w:rsidR="0030604D" w:rsidRPr="00D60FA2">
        <w:rPr>
          <w:lang w:val="en-AU"/>
        </w:rPr>
        <w:t>statutory instruments made or in force under the Act</w:t>
      </w:r>
      <w:r w:rsidR="00A14A7E" w:rsidRPr="00D60FA2">
        <w:rPr>
          <w:lang w:val="en-AU"/>
        </w:rPr>
        <w:t xml:space="preserve"> including any regulation.</w:t>
      </w:r>
    </w:p>
    <w:p w:rsidR="00C31CA1" w:rsidRDefault="00C31CA1" w:rsidP="00BB2EDD">
      <w:pPr>
        <w:pStyle w:val="Header"/>
        <w:tabs>
          <w:tab w:val="clear" w:pos="4153"/>
          <w:tab w:val="clear" w:pos="8306"/>
        </w:tabs>
        <w:rPr>
          <w:lang w:val="en-AU"/>
        </w:rPr>
      </w:pPr>
    </w:p>
    <w:p w:rsidR="006B0716" w:rsidRDefault="006B0716" w:rsidP="00BB2EDD">
      <w:pPr>
        <w:pStyle w:val="Header"/>
        <w:tabs>
          <w:tab w:val="clear" w:pos="4153"/>
          <w:tab w:val="clear" w:pos="8306"/>
        </w:tabs>
        <w:rPr>
          <w:lang w:val="en-AU"/>
        </w:rPr>
      </w:pPr>
      <w:r w:rsidRPr="00962C8D">
        <w:rPr>
          <w:b/>
          <w:lang w:val="en-AU"/>
        </w:rPr>
        <w:t xml:space="preserve">Clause </w:t>
      </w:r>
      <w:r w:rsidR="00A14A7E">
        <w:rPr>
          <w:b/>
          <w:lang w:val="en-AU"/>
        </w:rPr>
        <w:t>8</w:t>
      </w:r>
      <w:r>
        <w:rPr>
          <w:lang w:val="en-AU"/>
        </w:rPr>
        <w:t xml:space="preserve"> contains definitions of terms used in the instrument.</w:t>
      </w:r>
    </w:p>
    <w:p w:rsidR="006B0716" w:rsidRDefault="006B0716" w:rsidP="00BB2EDD">
      <w:pPr>
        <w:pStyle w:val="Header"/>
        <w:tabs>
          <w:tab w:val="clear" w:pos="4153"/>
          <w:tab w:val="clear" w:pos="8306"/>
        </w:tabs>
        <w:rPr>
          <w:lang w:val="en-AU"/>
        </w:rPr>
      </w:pPr>
    </w:p>
    <w:p w:rsidR="00BB2EDD" w:rsidRDefault="006B0716" w:rsidP="00BB2EDD">
      <w:pPr>
        <w:pStyle w:val="BodyTextIndent2"/>
        <w:tabs>
          <w:tab w:val="clear" w:pos="5670"/>
        </w:tabs>
        <w:ind w:left="0" w:firstLine="0"/>
        <w:rPr>
          <w:rFonts w:ascii="Times New Roman" w:hAnsi="Times New Roman"/>
        </w:rPr>
      </w:pPr>
      <w:r w:rsidRPr="00962C8D">
        <w:rPr>
          <w:rFonts w:ascii="Times New Roman" w:hAnsi="Times New Roman"/>
          <w:b/>
        </w:rPr>
        <w:t xml:space="preserve">Clause </w:t>
      </w:r>
      <w:r w:rsidR="00A14A7E">
        <w:rPr>
          <w:rFonts w:ascii="Times New Roman" w:hAnsi="Times New Roman"/>
          <w:b/>
        </w:rPr>
        <w:t>9</w:t>
      </w:r>
      <w:r>
        <w:rPr>
          <w:rFonts w:ascii="Times New Roman" w:hAnsi="Times New Roman"/>
        </w:rPr>
        <w:t xml:space="preserve"> provides for the expiry of the </w:t>
      </w:r>
      <w:r w:rsidR="00A14A7E">
        <w:rPr>
          <w:rFonts w:ascii="Times New Roman" w:hAnsi="Times New Roman"/>
        </w:rPr>
        <w:t>specific clauses in the instrument</w:t>
      </w:r>
      <w:r>
        <w:rPr>
          <w:rFonts w:ascii="Times New Roman" w:hAnsi="Times New Roman"/>
        </w:rPr>
        <w:t xml:space="preserve">.  Although the </w:t>
      </w:r>
      <w:r w:rsidR="00BB2EDD" w:rsidRPr="0008351D">
        <w:rPr>
          <w:rFonts w:ascii="Times New Roman" w:hAnsi="Times New Roman"/>
        </w:rPr>
        <w:t xml:space="preserve">Summernats event officially </w:t>
      </w:r>
      <w:r w:rsidR="00F12ABC">
        <w:rPr>
          <w:rFonts w:ascii="Times New Roman" w:hAnsi="Times New Roman"/>
        </w:rPr>
        <w:t xml:space="preserve">ends on </w:t>
      </w:r>
      <w:r w:rsidR="005A4B1B">
        <w:rPr>
          <w:rFonts w:ascii="Times New Roman" w:hAnsi="Times New Roman"/>
        </w:rPr>
        <w:t>5</w:t>
      </w:r>
      <w:r w:rsidR="00163C7F">
        <w:rPr>
          <w:rFonts w:ascii="Times New Roman" w:hAnsi="Times New Roman"/>
        </w:rPr>
        <w:t> </w:t>
      </w:r>
      <w:r w:rsidR="00BB2EDD" w:rsidRPr="0008351D">
        <w:rPr>
          <w:rFonts w:ascii="Times New Roman" w:hAnsi="Times New Roman"/>
        </w:rPr>
        <w:t>January</w:t>
      </w:r>
      <w:r w:rsidR="00163C7F">
        <w:rPr>
          <w:rFonts w:ascii="Times New Roman" w:hAnsi="Times New Roman"/>
        </w:rPr>
        <w:t> </w:t>
      </w:r>
      <w:r w:rsidR="00BB2EDD" w:rsidRPr="0008351D">
        <w:rPr>
          <w:rFonts w:ascii="Times New Roman" w:hAnsi="Times New Roman"/>
        </w:rPr>
        <w:t>20</w:t>
      </w:r>
      <w:r w:rsidR="005A4B1B">
        <w:rPr>
          <w:rFonts w:ascii="Times New Roman" w:hAnsi="Times New Roman"/>
        </w:rPr>
        <w:t>20</w:t>
      </w:r>
      <w:r w:rsidR="00BB2EDD" w:rsidRPr="0008351D">
        <w:rPr>
          <w:rFonts w:ascii="Times New Roman" w:hAnsi="Times New Roman"/>
        </w:rPr>
        <w:t>,</w:t>
      </w:r>
      <w:r>
        <w:rPr>
          <w:rFonts w:ascii="Times New Roman" w:hAnsi="Times New Roman"/>
        </w:rPr>
        <w:t xml:space="preserve"> </w:t>
      </w:r>
      <w:r w:rsidR="00163C7F">
        <w:rPr>
          <w:rFonts w:ascii="Times New Roman" w:hAnsi="Times New Roman"/>
        </w:rPr>
        <w:t>Clause 4, Clause 5 and Clause 6</w:t>
      </w:r>
      <w:r>
        <w:rPr>
          <w:rFonts w:ascii="Times New Roman" w:hAnsi="Times New Roman"/>
        </w:rPr>
        <w:t xml:space="preserve"> expire</w:t>
      </w:r>
      <w:r w:rsidR="004734E2">
        <w:rPr>
          <w:rFonts w:ascii="Times New Roman" w:hAnsi="Times New Roman"/>
        </w:rPr>
        <w:t>s</w:t>
      </w:r>
      <w:r>
        <w:rPr>
          <w:rFonts w:ascii="Times New Roman" w:hAnsi="Times New Roman"/>
        </w:rPr>
        <w:t xml:space="preserve"> </w:t>
      </w:r>
      <w:r w:rsidR="00055CA5">
        <w:rPr>
          <w:rFonts w:ascii="Times New Roman" w:hAnsi="Times New Roman"/>
        </w:rPr>
        <w:t>at</w:t>
      </w:r>
      <w:r>
        <w:rPr>
          <w:rFonts w:ascii="Times New Roman" w:hAnsi="Times New Roman"/>
        </w:rPr>
        <w:t xml:space="preserve"> </w:t>
      </w:r>
      <w:r w:rsidR="002803CF" w:rsidRPr="00E01401">
        <w:rPr>
          <w:rFonts w:ascii="Times New Roman" w:hAnsi="Times New Roman"/>
        </w:rPr>
        <w:t>midday</w:t>
      </w:r>
      <w:r w:rsidR="00D93B86" w:rsidRPr="00E01401">
        <w:rPr>
          <w:rFonts w:ascii="Times New Roman" w:hAnsi="Times New Roman"/>
        </w:rPr>
        <w:t xml:space="preserve"> on </w:t>
      </w:r>
      <w:r w:rsidR="005A4B1B">
        <w:rPr>
          <w:rFonts w:ascii="Times New Roman" w:hAnsi="Times New Roman"/>
        </w:rPr>
        <w:t>6</w:t>
      </w:r>
      <w:r w:rsidR="00163C7F">
        <w:rPr>
          <w:rFonts w:ascii="Times New Roman" w:hAnsi="Times New Roman"/>
        </w:rPr>
        <w:t> </w:t>
      </w:r>
      <w:r w:rsidR="00D93B86" w:rsidRPr="00E01401">
        <w:rPr>
          <w:rFonts w:ascii="Times New Roman" w:hAnsi="Times New Roman"/>
        </w:rPr>
        <w:t>January</w:t>
      </w:r>
      <w:r w:rsidR="00163C7F">
        <w:rPr>
          <w:rFonts w:ascii="Times New Roman" w:hAnsi="Times New Roman"/>
        </w:rPr>
        <w:t> </w:t>
      </w:r>
      <w:r w:rsidR="00EE360B">
        <w:rPr>
          <w:rFonts w:ascii="Times New Roman" w:hAnsi="Times New Roman"/>
        </w:rPr>
        <w:t>20</w:t>
      </w:r>
      <w:r w:rsidR="005A4B1B">
        <w:rPr>
          <w:rFonts w:ascii="Times New Roman" w:hAnsi="Times New Roman"/>
        </w:rPr>
        <w:t>20</w:t>
      </w:r>
      <w:r w:rsidR="00EE360B">
        <w:rPr>
          <w:rFonts w:ascii="Times New Roman" w:hAnsi="Times New Roman"/>
        </w:rPr>
        <w:t xml:space="preserve"> </w:t>
      </w:r>
      <w:r w:rsidR="00D93B86" w:rsidRPr="00E01401">
        <w:rPr>
          <w:rFonts w:ascii="Times New Roman" w:hAnsi="Times New Roman"/>
        </w:rPr>
        <w:t xml:space="preserve">to allow </w:t>
      </w:r>
      <w:r>
        <w:rPr>
          <w:rFonts w:ascii="Times New Roman" w:hAnsi="Times New Roman"/>
        </w:rPr>
        <w:t xml:space="preserve">sufficient time </w:t>
      </w:r>
      <w:r w:rsidR="00D93B86" w:rsidRPr="00E01401">
        <w:rPr>
          <w:rFonts w:ascii="Times New Roman" w:hAnsi="Times New Roman"/>
        </w:rPr>
        <w:t>for the departure of entrants</w:t>
      </w:r>
      <w:r>
        <w:rPr>
          <w:rFonts w:ascii="Times New Roman" w:hAnsi="Times New Roman"/>
        </w:rPr>
        <w:t>’</w:t>
      </w:r>
      <w:r w:rsidR="00D93B86" w:rsidRPr="00E01401">
        <w:rPr>
          <w:rFonts w:ascii="Times New Roman" w:hAnsi="Times New Roman"/>
        </w:rPr>
        <w:t xml:space="preserve"> vehicles </w:t>
      </w:r>
      <w:r w:rsidR="00E01401" w:rsidRPr="00E01401">
        <w:rPr>
          <w:rFonts w:ascii="Times New Roman" w:hAnsi="Times New Roman"/>
        </w:rPr>
        <w:t xml:space="preserve">after the </w:t>
      </w:r>
      <w:r>
        <w:rPr>
          <w:rFonts w:ascii="Times New Roman" w:hAnsi="Times New Roman"/>
        </w:rPr>
        <w:t xml:space="preserve">formal </w:t>
      </w:r>
      <w:r w:rsidR="00E01401" w:rsidRPr="00E01401">
        <w:rPr>
          <w:rFonts w:ascii="Times New Roman" w:hAnsi="Times New Roman"/>
        </w:rPr>
        <w:t>end of the event</w:t>
      </w:r>
      <w:r w:rsidR="00BB2EDD" w:rsidRPr="00E01401">
        <w:rPr>
          <w:rFonts w:ascii="Times New Roman" w:hAnsi="Times New Roman"/>
        </w:rPr>
        <w:t>.</w:t>
      </w:r>
      <w:r w:rsidR="00163C7F">
        <w:rPr>
          <w:rFonts w:ascii="Times New Roman" w:hAnsi="Times New Roman"/>
        </w:rPr>
        <w:t xml:space="preserve"> </w:t>
      </w:r>
      <w:r w:rsidR="00A14A7E">
        <w:rPr>
          <w:rFonts w:ascii="Times New Roman" w:hAnsi="Times New Roman"/>
        </w:rPr>
        <w:t xml:space="preserve"> Clause 3 expires at 6:00 pm on </w:t>
      </w:r>
      <w:r w:rsidR="005A4B1B">
        <w:rPr>
          <w:rFonts w:ascii="Times New Roman" w:hAnsi="Times New Roman"/>
        </w:rPr>
        <w:t>5</w:t>
      </w:r>
      <w:r w:rsidR="00163C7F">
        <w:rPr>
          <w:rFonts w:ascii="Times New Roman" w:hAnsi="Times New Roman"/>
        </w:rPr>
        <w:t> January </w:t>
      </w:r>
      <w:r w:rsidR="00A14A7E">
        <w:rPr>
          <w:rFonts w:ascii="Times New Roman" w:hAnsi="Times New Roman"/>
        </w:rPr>
        <w:t>20</w:t>
      </w:r>
      <w:r w:rsidR="005A4B1B">
        <w:rPr>
          <w:rFonts w:ascii="Times New Roman" w:hAnsi="Times New Roman"/>
        </w:rPr>
        <w:t>20</w:t>
      </w:r>
      <w:r w:rsidR="00A14A7E">
        <w:rPr>
          <w:rFonts w:ascii="Times New Roman" w:hAnsi="Times New Roman"/>
        </w:rPr>
        <w:t xml:space="preserve"> when the event officially ends.</w:t>
      </w:r>
    </w:p>
    <w:p w:rsidR="00DF1A9E" w:rsidRDefault="00DF1A9E" w:rsidP="00BB2EDD">
      <w:pPr>
        <w:pStyle w:val="BodyTextIndent2"/>
        <w:tabs>
          <w:tab w:val="clear" w:pos="5670"/>
        </w:tabs>
        <w:ind w:left="0" w:firstLine="0"/>
        <w:rPr>
          <w:rFonts w:ascii="Times New Roman" w:hAnsi="Times New Roman"/>
        </w:rPr>
      </w:pPr>
    </w:p>
    <w:p w:rsidR="001A2713" w:rsidRPr="00E01401" w:rsidRDefault="00DF1A9E" w:rsidP="001A2713">
      <w:pPr>
        <w:pStyle w:val="BodyTextIndent2"/>
        <w:tabs>
          <w:tab w:val="clear" w:pos="5670"/>
        </w:tabs>
        <w:ind w:left="0" w:firstLine="0"/>
        <w:rPr>
          <w:rFonts w:ascii="Times New Roman" w:hAnsi="Times New Roman"/>
        </w:rPr>
      </w:pPr>
      <w:r w:rsidRPr="002754DD">
        <w:rPr>
          <w:rFonts w:ascii="Times New Roman" w:hAnsi="Times New Roman"/>
          <w:b/>
        </w:rPr>
        <w:t>Schedule</w:t>
      </w:r>
      <w:r w:rsidR="005A77A7">
        <w:rPr>
          <w:rFonts w:ascii="Times New Roman" w:hAnsi="Times New Roman"/>
        </w:rPr>
        <w:t xml:space="preserve"> </w:t>
      </w:r>
      <w:r w:rsidR="00A14A7E" w:rsidRPr="00D60FA2">
        <w:rPr>
          <w:rFonts w:ascii="Times New Roman" w:hAnsi="Times New Roman"/>
          <w:b/>
        </w:rPr>
        <w:t>1</w:t>
      </w:r>
      <w:r w:rsidR="00A14A7E">
        <w:rPr>
          <w:rFonts w:ascii="Times New Roman" w:hAnsi="Times New Roman"/>
        </w:rPr>
        <w:t xml:space="preserve"> and </w:t>
      </w:r>
      <w:r w:rsidR="00A14A7E" w:rsidRPr="00D60FA2">
        <w:rPr>
          <w:rFonts w:ascii="Times New Roman" w:hAnsi="Times New Roman"/>
          <w:b/>
        </w:rPr>
        <w:t>Schedule 2</w:t>
      </w:r>
      <w:r w:rsidR="00A14A7E">
        <w:rPr>
          <w:rFonts w:ascii="Times New Roman" w:hAnsi="Times New Roman"/>
        </w:rPr>
        <w:t xml:space="preserve"> </w:t>
      </w:r>
      <w:r w:rsidR="005A77A7">
        <w:rPr>
          <w:rFonts w:ascii="Times New Roman" w:hAnsi="Times New Roman"/>
        </w:rPr>
        <w:t>provides map</w:t>
      </w:r>
      <w:r w:rsidR="00163C7F">
        <w:rPr>
          <w:rFonts w:ascii="Times New Roman" w:hAnsi="Times New Roman"/>
        </w:rPr>
        <w:t>s</w:t>
      </w:r>
      <w:r>
        <w:rPr>
          <w:rFonts w:ascii="Times New Roman" w:hAnsi="Times New Roman"/>
        </w:rPr>
        <w:t xml:space="preserve"> that define </w:t>
      </w:r>
      <w:r w:rsidR="00A14A7E">
        <w:rPr>
          <w:rFonts w:ascii="Times New Roman" w:hAnsi="Times New Roman"/>
        </w:rPr>
        <w:t xml:space="preserve">declared areas; declared drifting areas; declared power skid areas as referenced in the instrument and within which the instrument has effect. </w:t>
      </w:r>
    </w:p>
    <w:p w:rsidR="001A2713" w:rsidRPr="00E01401" w:rsidRDefault="001A2713" w:rsidP="00BB2EDD">
      <w:pPr>
        <w:pStyle w:val="BodyTextIndent2"/>
        <w:tabs>
          <w:tab w:val="clear" w:pos="5670"/>
        </w:tabs>
        <w:ind w:left="0" w:firstLine="0"/>
        <w:rPr>
          <w:rFonts w:ascii="Times New Roman" w:hAnsi="Times New Roman"/>
        </w:rPr>
      </w:pPr>
    </w:p>
    <w:sectPr w:rsidR="001A2713" w:rsidRPr="00E01401" w:rsidSect="000651BE">
      <w:headerReference w:type="even" r:id="rId7"/>
      <w:headerReference w:type="default" r:id="rId8"/>
      <w:footerReference w:type="even" r:id="rId9"/>
      <w:footerReference w:type="default" r:id="rId10"/>
      <w:headerReference w:type="first" r:id="rId11"/>
      <w:footerReference w:type="first" r:id="rId12"/>
      <w:pgSz w:w="11907" w:h="16840" w:code="9"/>
      <w:pgMar w:top="1298" w:right="1701" w:bottom="1247" w:left="1701" w:header="709" w:footer="5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2E3" w:rsidRDefault="000E32E3">
      <w:r>
        <w:separator/>
      </w:r>
    </w:p>
  </w:endnote>
  <w:endnote w:type="continuationSeparator" w:id="0">
    <w:p w:rsidR="000E32E3" w:rsidRDefault="000E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C11" w:rsidRDefault="00D36C11" w:rsidP="00D93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6C11" w:rsidRDefault="00D3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58009"/>
      <w:docPartObj>
        <w:docPartGallery w:val="Page Numbers (Bottom of Page)"/>
        <w:docPartUnique/>
      </w:docPartObj>
    </w:sdtPr>
    <w:sdtEndPr>
      <w:rPr>
        <w:noProof/>
      </w:rPr>
    </w:sdtEndPr>
    <w:sdtContent>
      <w:p w:rsidR="00385BB0" w:rsidRDefault="00385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36C11" w:rsidRPr="00AA42AF" w:rsidRDefault="00AA42AF" w:rsidP="00AA42AF">
    <w:pPr>
      <w:pStyle w:val="Footer"/>
      <w:spacing w:before="120"/>
      <w:jc w:val="center"/>
      <w:rPr>
        <w:rFonts w:ascii="Arial" w:hAnsi="Arial" w:cs="Arial"/>
        <w:sz w:val="14"/>
      </w:rPr>
    </w:pPr>
    <w:r w:rsidRPr="00AA42A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C11" w:rsidRPr="00AA42AF" w:rsidRDefault="00AA42AF" w:rsidP="00AA42AF">
    <w:pPr>
      <w:pStyle w:val="Footer"/>
      <w:jc w:val="center"/>
      <w:rPr>
        <w:rFonts w:ascii="Arial" w:hAnsi="Arial" w:cs="Arial"/>
        <w:sz w:val="14"/>
      </w:rPr>
    </w:pPr>
    <w:r w:rsidRPr="00AA42A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2E3" w:rsidRDefault="000E32E3">
      <w:r>
        <w:separator/>
      </w:r>
    </w:p>
  </w:footnote>
  <w:footnote w:type="continuationSeparator" w:id="0">
    <w:p w:rsidR="000E32E3" w:rsidRDefault="000E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F" w:rsidRDefault="00AA4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F" w:rsidRDefault="00AA4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F" w:rsidRDefault="00AA4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A0E89"/>
    <w:multiLevelType w:val="hybridMultilevel"/>
    <w:tmpl w:val="B9B6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num w:numId="1">
    <w:abstractNumId w:val="1"/>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09"/>
    <w:rsid w:val="000013F7"/>
    <w:rsid w:val="00020A79"/>
    <w:rsid w:val="0003422F"/>
    <w:rsid w:val="00034453"/>
    <w:rsid w:val="00052F29"/>
    <w:rsid w:val="00055CA5"/>
    <w:rsid w:val="00061517"/>
    <w:rsid w:val="000651BE"/>
    <w:rsid w:val="00065318"/>
    <w:rsid w:val="00070FBE"/>
    <w:rsid w:val="0008351D"/>
    <w:rsid w:val="000B130A"/>
    <w:rsid w:val="000C2CE1"/>
    <w:rsid w:val="000C3CFB"/>
    <w:rsid w:val="000C569D"/>
    <w:rsid w:val="000D1051"/>
    <w:rsid w:val="000D73BB"/>
    <w:rsid w:val="000E32E3"/>
    <w:rsid w:val="000E36C8"/>
    <w:rsid w:val="00110805"/>
    <w:rsid w:val="00110A12"/>
    <w:rsid w:val="00114603"/>
    <w:rsid w:val="00137218"/>
    <w:rsid w:val="0016139E"/>
    <w:rsid w:val="00163C7F"/>
    <w:rsid w:val="001810C2"/>
    <w:rsid w:val="00194176"/>
    <w:rsid w:val="001A2713"/>
    <w:rsid w:val="001B67E2"/>
    <w:rsid w:val="001E2421"/>
    <w:rsid w:val="001E49F5"/>
    <w:rsid w:val="001E5149"/>
    <w:rsid w:val="00213F1F"/>
    <w:rsid w:val="00242E3E"/>
    <w:rsid w:val="002458E5"/>
    <w:rsid w:val="002458FF"/>
    <w:rsid w:val="00254523"/>
    <w:rsid w:val="002665FA"/>
    <w:rsid w:val="00274BE0"/>
    <w:rsid w:val="002754DD"/>
    <w:rsid w:val="002803CF"/>
    <w:rsid w:val="0028551B"/>
    <w:rsid w:val="00295F0B"/>
    <w:rsid w:val="00297D37"/>
    <w:rsid w:val="002B2483"/>
    <w:rsid w:val="002C2CA3"/>
    <w:rsid w:val="002D2DCD"/>
    <w:rsid w:val="002E058C"/>
    <w:rsid w:val="003053DA"/>
    <w:rsid w:val="0030604D"/>
    <w:rsid w:val="00344337"/>
    <w:rsid w:val="00346BFC"/>
    <w:rsid w:val="003613F6"/>
    <w:rsid w:val="00365AF4"/>
    <w:rsid w:val="00384EE5"/>
    <w:rsid w:val="00385BB0"/>
    <w:rsid w:val="003A0459"/>
    <w:rsid w:val="003A49A4"/>
    <w:rsid w:val="003B4312"/>
    <w:rsid w:val="003B7036"/>
    <w:rsid w:val="003E1061"/>
    <w:rsid w:val="003E5475"/>
    <w:rsid w:val="00412840"/>
    <w:rsid w:val="004201DD"/>
    <w:rsid w:val="00434742"/>
    <w:rsid w:val="004676BC"/>
    <w:rsid w:val="004734E2"/>
    <w:rsid w:val="004A7F19"/>
    <w:rsid w:val="004B4326"/>
    <w:rsid w:val="004C40BA"/>
    <w:rsid w:val="004D00B4"/>
    <w:rsid w:val="004D14D4"/>
    <w:rsid w:val="004E3A6F"/>
    <w:rsid w:val="004F15E4"/>
    <w:rsid w:val="00500723"/>
    <w:rsid w:val="0054097D"/>
    <w:rsid w:val="005600BF"/>
    <w:rsid w:val="00562447"/>
    <w:rsid w:val="0058281E"/>
    <w:rsid w:val="005A4B1B"/>
    <w:rsid w:val="005A71E1"/>
    <w:rsid w:val="005A77A7"/>
    <w:rsid w:val="005B198C"/>
    <w:rsid w:val="005B286C"/>
    <w:rsid w:val="005D29E1"/>
    <w:rsid w:val="005D7457"/>
    <w:rsid w:val="005F6559"/>
    <w:rsid w:val="00600F61"/>
    <w:rsid w:val="00606342"/>
    <w:rsid w:val="0061066C"/>
    <w:rsid w:val="00615129"/>
    <w:rsid w:val="0063440C"/>
    <w:rsid w:val="00637042"/>
    <w:rsid w:val="00637385"/>
    <w:rsid w:val="00641557"/>
    <w:rsid w:val="006A5B65"/>
    <w:rsid w:val="006B0716"/>
    <w:rsid w:val="006B36D0"/>
    <w:rsid w:val="006C3AEB"/>
    <w:rsid w:val="0070301E"/>
    <w:rsid w:val="0070705D"/>
    <w:rsid w:val="007230C4"/>
    <w:rsid w:val="00730099"/>
    <w:rsid w:val="0075183B"/>
    <w:rsid w:val="00763E63"/>
    <w:rsid w:val="00771A43"/>
    <w:rsid w:val="00782004"/>
    <w:rsid w:val="007A2223"/>
    <w:rsid w:val="007F4C56"/>
    <w:rsid w:val="007F6F10"/>
    <w:rsid w:val="008227B5"/>
    <w:rsid w:val="008315DB"/>
    <w:rsid w:val="00837F5B"/>
    <w:rsid w:val="008544AF"/>
    <w:rsid w:val="00865E89"/>
    <w:rsid w:val="008724A1"/>
    <w:rsid w:val="00880A3A"/>
    <w:rsid w:val="00881A1E"/>
    <w:rsid w:val="0089780B"/>
    <w:rsid w:val="008A21B6"/>
    <w:rsid w:val="008A3778"/>
    <w:rsid w:val="008A56F8"/>
    <w:rsid w:val="008B5009"/>
    <w:rsid w:val="008C0F01"/>
    <w:rsid w:val="008C36C6"/>
    <w:rsid w:val="008D387B"/>
    <w:rsid w:val="008E045D"/>
    <w:rsid w:val="00900467"/>
    <w:rsid w:val="00911B06"/>
    <w:rsid w:val="00915E5C"/>
    <w:rsid w:val="009255A2"/>
    <w:rsid w:val="00951E85"/>
    <w:rsid w:val="00954DD3"/>
    <w:rsid w:val="00962C8D"/>
    <w:rsid w:val="009A751D"/>
    <w:rsid w:val="009B759B"/>
    <w:rsid w:val="009C0FA9"/>
    <w:rsid w:val="009C3F35"/>
    <w:rsid w:val="009C68F4"/>
    <w:rsid w:val="009E2DE8"/>
    <w:rsid w:val="00A01B55"/>
    <w:rsid w:val="00A14A7E"/>
    <w:rsid w:val="00A44E8D"/>
    <w:rsid w:val="00A8135C"/>
    <w:rsid w:val="00A9716E"/>
    <w:rsid w:val="00AA42AF"/>
    <w:rsid w:val="00AA4558"/>
    <w:rsid w:val="00AD3CE6"/>
    <w:rsid w:val="00AE53E6"/>
    <w:rsid w:val="00B37686"/>
    <w:rsid w:val="00B671DB"/>
    <w:rsid w:val="00B7480D"/>
    <w:rsid w:val="00B81ED9"/>
    <w:rsid w:val="00B952FA"/>
    <w:rsid w:val="00BA3A6C"/>
    <w:rsid w:val="00BB0435"/>
    <w:rsid w:val="00BB2EDD"/>
    <w:rsid w:val="00BC32EE"/>
    <w:rsid w:val="00BC7869"/>
    <w:rsid w:val="00BD3D3B"/>
    <w:rsid w:val="00BE3DD7"/>
    <w:rsid w:val="00BF4792"/>
    <w:rsid w:val="00C070B3"/>
    <w:rsid w:val="00C1548A"/>
    <w:rsid w:val="00C21DE2"/>
    <w:rsid w:val="00C2385E"/>
    <w:rsid w:val="00C31CA1"/>
    <w:rsid w:val="00C50DE0"/>
    <w:rsid w:val="00C5482C"/>
    <w:rsid w:val="00C71011"/>
    <w:rsid w:val="00C74DE1"/>
    <w:rsid w:val="00C862A9"/>
    <w:rsid w:val="00CA1DBA"/>
    <w:rsid w:val="00CF48F4"/>
    <w:rsid w:val="00D075C7"/>
    <w:rsid w:val="00D36C11"/>
    <w:rsid w:val="00D54139"/>
    <w:rsid w:val="00D60FA2"/>
    <w:rsid w:val="00D6650B"/>
    <w:rsid w:val="00D9210A"/>
    <w:rsid w:val="00D93B86"/>
    <w:rsid w:val="00D950E3"/>
    <w:rsid w:val="00DD20E7"/>
    <w:rsid w:val="00DF082B"/>
    <w:rsid w:val="00DF1A9E"/>
    <w:rsid w:val="00E01401"/>
    <w:rsid w:val="00E1519D"/>
    <w:rsid w:val="00E70393"/>
    <w:rsid w:val="00E84690"/>
    <w:rsid w:val="00EA192E"/>
    <w:rsid w:val="00EA50FB"/>
    <w:rsid w:val="00EA7484"/>
    <w:rsid w:val="00EE0807"/>
    <w:rsid w:val="00EE35EB"/>
    <w:rsid w:val="00EE360B"/>
    <w:rsid w:val="00F12ABC"/>
    <w:rsid w:val="00F604C6"/>
    <w:rsid w:val="00FA377A"/>
    <w:rsid w:val="00FB3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B1196B0-FD0C-4985-910B-1187FA9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paragraph" w:customStyle="1" w:styleId="01Contents">
    <w:name w:val="01Contents"/>
    <w:basedOn w:val="Normal"/>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link w:val="Header"/>
    <w:uiPriority w:val="99"/>
    <w:locked/>
    <w:rPr>
      <w:rFonts w:cs="Times New Roman"/>
      <w:sz w:val="24"/>
      <w:lang w:val="x-none" w:eastAsia="en-US"/>
    </w:rPr>
  </w:style>
  <w:style w:type="paragraph" w:customStyle="1" w:styleId="Billname">
    <w:name w:val="Billname"/>
    <w:basedOn w:val="Normal"/>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pPr>
      <w:overflowPunct w:val="0"/>
      <w:autoSpaceDE w:val="0"/>
      <w:autoSpaceDN w:val="0"/>
      <w:adjustRightInd w:val="0"/>
      <w:spacing w:before="180" w:after="60"/>
      <w:jc w:val="both"/>
      <w:textAlignment w:val="baseline"/>
    </w:pPr>
  </w:style>
  <w:style w:type="paragraph" w:customStyle="1" w:styleId="CoverActName">
    <w:name w:val="CoverActName"/>
    <w:basedOn w:val="Normal"/>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link w:val="BodyTextIndent2"/>
    <w:uiPriority w:val="99"/>
    <w:locked/>
    <w:rPr>
      <w:rFonts w:cs="Times New Roman"/>
      <w:sz w:val="24"/>
      <w:lang w:val="x-none" w:eastAsia="en-US"/>
    </w:rPr>
  </w:style>
  <w:style w:type="paragraph" w:styleId="BodyTextIndent">
    <w:name w:val="Body Text Indent"/>
    <w:basedOn w:val="Normal"/>
    <w:link w:val="BodyTextIndentChar"/>
    <w:uiPriority w:val="99"/>
    <w:pPr>
      <w:spacing w:before="240" w:after="60"/>
      <w:ind w:left="720" w:hanging="720"/>
    </w:pPr>
  </w:style>
  <w:style w:type="character" w:customStyle="1" w:styleId="BodyTextIndentChar">
    <w:name w:val="Body Text Indent Char"/>
    <w:link w:val="BodyTextIndent"/>
    <w:uiPriority w:val="99"/>
    <w:semiHidden/>
    <w:locked/>
    <w:rPr>
      <w:rFonts w:cs="Times New Roman"/>
      <w:sz w:val="24"/>
      <w:lang w:val="x-none"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cs="Times New Roman"/>
      <w:sz w:val="24"/>
      <w:lang w:val="x-none" w:eastAsia="en-US"/>
    </w:rPr>
  </w:style>
  <w:style w:type="paragraph" w:styleId="BalloonText">
    <w:name w:val="Balloon Text"/>
    <w:basedOn w:val="Normal"/>
    <w:link w:val="BalloonTextChar"/>
    <w:uiPriority w:val="99"/>
    <w:semiHidden/>
    <w:rsid w:val="008B500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D93B86"/>
    <w:pPr>
      <w:tabs>
        <w:tab w:val="center" w:pos="4153"/>
        <w:tab w:val="right" w:pos="8306"/>
      </w:tabs>
    </w:pPr>
  </w:style>
  <w:style w:type="character" w:customStyle="1" w:styleId="FooterChar">
    <w:name w:val="Footer Char"/>
    <w:link w:val="Footer"/>
    <w:uiPriority w:val="99"/>
    <w:locked/>
    <w:rPr>
      <w:rFonts w:cs="Times New Roman"/>
      <w:sz w:val="24"/>
      <w:lang w:val="x-none" w:eastAsia="en-US"/>
    </w:rPr>
  </w:style>
  <w:style w:type="character" w:styleId="PageNumber">
    <w:name w:val="page number"/>
    <w:uiPriority w:val="99"/>
    <w:rsid w:val="00D93B86"/>
    <w:rPr>
      <w:rFonts w:cs="Times New Roman"/>
    </w:rPr>
  </w:style>
  <w:style w:type="character" w:styleId="CommentReference">
    <w:name w:val="annotation reference"/>
    <w:rsid w:val="005D7457"/>
    <w:rPr>
      <w:sz w:val="16"/>
      <w:szCs w:val="16"/>
    </w:rPr>
  </w:style>
  <w:style w:type="paragraph" w:styleId="CommentText">
    <w:name w:val="annotation text"/>
    <w:basedOn w:val="Normal"/>
    <w:link w:val="CommentTextChar"/>
    <w:rsid w:val="005D7457"/>
    <w:rPr>
      <w:sz w:val="20"/>
    </w:rPr>
  </w:style>
  <w:style w:type="character" w:customStyle="1" w:styleId="CommentTextChar">
    <w:name w:val="Comment Text Char"/>
    <w:link w:val="CommentText"/>
    <w:rsid w:val="005D7457"/>
    <w:rPr>
      <w:lang w:eastAsia="en-US"/>
    </w:rPr>
  </w:style>
  <w:style w:type="paragraph" w:styleId="CommentSubject">
    <w:name w:val="annotation subject"/>
    <w:basedOn w:val="CommentText"/>
    <w:next w:val="CommentText"/>
    <w:link w:val="CommentSubjectChar"/>
    <w:rsid w:val="005D7457"/>
    <w:rPr>
      <w:b/>
      <w:bCs/>
    </w:rPr>
  </w:style>
  <w:style w:type="character" w:customStyle="1" w:styleId="CommentSubjectChar">
    <w:name w:val="Comment Subject Char"/>
    <w:link w:val="CommentSubject"/>
    <w:rsid w:val="005D7457"/>
    <w:rPr>
      <w:b/>
      <w:bCs/>
      <w:lang w:eastAsia="en-US"/>
    </w:rPr>
  </w:style>
  <w:style w:type="paragraph" w:customStyle="1" w:styleId="Default">
    <w:name w:val="Default"/>
    <w:rsid w:val="00DF08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5812</Characters>
  <Application>Microsoft Office Word</Application>
  <DocSecurity>0</DocSecurity>
  <Lines>112</Lines>
  <Paragraphs>25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PCODCS</cp:lastModifiedBy>
  <cp:revision>4</cp:revision>
  <cp:lastPrinted>2013-11-26T00:48:00Z</cp:lastPrinted>
  <dcterms:created xsi:type="dcterms:W3CDTF">2019-12-11T04:07:00Z</dcterms:created>
  <dcterms:modified xsi:type="dcterms:W3CDTF">2019-12-11T04:07:00Z</dcterms:modified>
</cp:coreProperties>
</file>