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B4AD" w14:textId="77777777" w:rsidR="00790FE4" w:rsidRPr="00F93EF5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2440CF1" w14:textId="77777777" w:rsidR="00790FE4" w:rsidRPr="00F93EF5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2BDBF44A" w:rsidR="00BB387E" w:rsidRPr="00F93EF5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2020</w:t>
      </w:r>
    </w:p>
    <w:p w14:paraId="76FBCA77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696E3004" w:rsidR="00741C4A" w:rsidRPr="00F93EF5" w:rsidRDefault="00CC1A4A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 xml:space="preserve"> </w:t>
      </w:r>
      <w:r w:rsidR="00FB27D9" w:rsidRPr="00F93EF5">
        <w:rPr>
          <w:rFonts w:ascii="Arial" w:hAnsi="Arial" w:cs="Arial"/>
          <w:b/>
          <w:bCs/>
          <w:sz w:val="24"/>
          <w:szCs w:val="24"/>
        </w:rPr>
        <w:t>APPROPRIATION BILL 2019-2020 (No. 2)</w:t>
      </w:r>
    </w:p>
    <w:p w14:paraId="19F3C407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26BB2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8053E2" w14:textId="77777777" w:rsidR="00BC3EF0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 w:rsidRPr="00F93E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Pr="00F93EF5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Pr="00F93EF5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F93EF5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(</w:t>
      </w:r>
      <w:r w:rsidRPr="00F93EF5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 w:rsidRPr="00F93EF5"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F93EF5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F93EF5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77777777" w:rsidR="00BB387E" w:rsidRPr="00F93EF5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604F5C56" w:rsidR="00BB387E" w:rsidRPr="00F93EF5" w:rsidRDefault="00915B80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cs="Arial"/>
          <w:b/>
          <w:bCs/>
          <w:sz w:val="28"/>
        </w:rPr>
        <w:t xml:space="preserve">Mr Andrew Barr </w:t>
      </w:r>
      <w:r w:rsidR="00E954A1" w:rsidRPr="00F93EF5">
        <w:rPr>
          <w:rFonts w:ascii="Arial" w:hAnsi="Arial" w:cs="Arial"/>
          <w:b/>
          <w:bCs/>
          <w:sz w:val="24"/>
          <w:szCs w:val="24"/>
        </w:rPr>
        <w:t>MLA</w:t>
      </w:r>
    </w:p>
    <w:p w14:paraId="3A5F268C" w14:textId="6F56A8FD" w:rsidR="00915B80" w:rsidRPr="00F93EF5" w:rsidRDefault="00915B80" w:rsidP="00BB387E">
      <w:pPr>
        <w:spacing w:after="0"/>
        <w:ind w:right="686"/>
        <w:jc w:val="right"/>
        <w:rPr>
          <w:rFonts w:cs="Arial"/>
          <w:b/>
          <w:bCs/>
          <w:sz w:val="28"/>
        </w:rPr>
      </w:pPr>
      <w:r w:rsidRPr="00F93EF5">
        <w:rPr>
          <w:rFonts w:cs="Arial"/>
          <w:b/>
          <w:bCs/>
          <w:sz w:val="28"/>
        </w:rPr>
        <w:t>Treasurer</w:t>
      </w:r>
    </w:p>
    <w:p w14:paraId="29D58DC6" w14:textId="77777777" w:rsidR="00DC5912" w:rsidRPr="00F93EF5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F93EF5" w:rsidSect="00DC59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F93EF5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3E990D65" w:rsidR="00ED3B77" w:rsidRPr="00F93EF5" w:rsidRDefault="00520A3A" w:rsidP="008C225D">
      <w:pPr>
        <w:pStyle w:val="Heading1"/>
        <w:jc w:val="center"/>
      </w:pPr>
      <w:r w:rsidRPr="00F93EF5">
        <w:rPr>
          <w:rFonts w:cs="Arial"/>
          <w:sz w:val="24"/>
          <w:szCs w:val="24"/>
        </w:rPr>
        <w:lastRenderedPageBreak/>
        <w:t>APPROPRIATION BILL 2019-2020 (No. 2)</w:t>
      </w:r>
    </w:p>
    <w:p w14:paraId="2612AE1F" w14:textId="77777777" w:rsidR="00834FC9" w:rsidRPr="00F93EF5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7AD21BF1" w:rsidR="00790FE4" w:rsidRPr="00F93EF5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F93EF5">
        <w:rPr>
          <w:rFonts w:ascii="Arial" w:hAnsi="Arial" w:cs="Arial"/>
          <w:bCs/>
          <w:sz w:val="24"/>
          <w:szCs w:val="24"/>
        </w:rPr>
        <w:t xml:space="preserve">The Bill </w:t>
      </w:r>
      <w:r w:rsidRPr="00F93EF5">
        <w:rPr>
          <w:rFonts w:ascii="Arial" w:hAnsi="Arial" w:cs="Arial"/>
          <w:sz w:val="24"/>
          <w:szCs w:val="24"/>
        </w:rPr>
        <w:t>is</w:t>
      </w:r>
      <w:r w:rsidRPr="00F93EF5">
        <w:rPr>
          <w:rFonts w:ascii="Arial" w:hAnsi="Arial" w:cs="Arial"/>
          <w:bCs/>
          <w:sz w:val="24"/>
          <w:szCs w:val="24"/>
        </w:rPr>
        <w:t xml:space="preserve"> not a Significant Bill. Significant Bills are bills that have been assessed as likely to have significant engagement of human rights and require more detailed reasoning in relation to compatibility with the </w:t>
      </w:r>
      <w:r w:rsidRPr="00F93EF5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F93EF5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F93EF5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Pr="00F93EF5" w:rsidRDefault="003323FA" w:rsidP="008C225D">
      <w:pPr>
        <w:pStyle w:val="Heading2"/>
      </w:pPr>
      <w:r w:rsidRPr="00F93EF5">
        <w:t>OVERVIEW OF THE BILL</w:t>
      </w:r>
    </w:p>
    <w:p w14:paraId="59279090" w14:textId="23E18074" w:rsidR="007B6A78" w:rsidRPr="002844EF" w:rsidRDefault="00E57969" w:rsidP="004D0E75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The Appropriation Bill 2019-2020 (No. 2) is the mechanism for the appropriation of additional monies for the 2019-20 financial year</w:t>
      </w:r>
      <w:r w:rsidR="004D0E75" w:rsidRPr="002844EF">
        <w:rPr>
          <w:rFonts w:ascii="Arial" w:hAnsi="Arial" w:cs="Arial"/>
          <w:iCs/>
          <w:sz w:val="24"/>
          <w:szCs w:val="24"/>
        </w:rPr>
        <w:t>.</w:t>
      </w:r>
    </w:p>
    <w:p w14:paraId="1D09A1C2" w14:textId="64BD2C26" w:rsidR="00E57969" w:rsidRPr="002844EF" w:rsidRDefault="00E57969" w:rsidP="004D0E75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directorate. This Bill satisfies the provisions of each of these Acts.</w:t>
      </w:r>
    </w:p>
    <w:p w14:paraId="5EAE3970" w14:textId="77777777" w:rsidR="00FB27D9" w:rsidRPr="002844EF" w:rsidRDefault="00FB27D9" w:rsidP="00FB27D9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The Bill provides appropriations for:</w:t>
      </w:r>
    </w:p>
    <w:p w14:paraId="5CDE6769" w14:textId="77777777" w:rsidR="00FB27D9" w:rsidRPr="002844EF" w:rsidRDefault="00FB27D9" w:rsidP="00FB27D9">
      <w:pPr>
        <w:spacing w:after="120"/>
        <w:ind w:left="720"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5B320C4C" w14:textId="77777777" w:rsidR="00FB27D9" w:rsidRPr="002844EF" w:rsidRDefault="00FB27D9" w:rsidP="00FB27D9">
      <w:pPr>
        <w:spacing w:after="120"/>
        <w:ind w:left="720"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(b) capital injections; and</w:t>
      </w:r>
    </w:p>
    <w:p w14:paraId="4853997A" w14:textId="2A0EA1B1" w:rsidR="00E57969" w:rsidRPr="002844EF" w:rsidRDefault="00FB27D9" w:rsidP="00FB27D9">
      <w:pPr>
        <w:spacing w:after="120"/>
        <w:ind w:left="720"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0E5DD43A" w14:textId="77777777" w:rsidR="00FB27D9" w:rsidRPr="00F93EF5" w:rsidRDefault="00FB27D9" w:rsidP="00FB27D9">
      <w:pPr>
        <w:spacing w:after="120"/>
        <w:ind w:right="-45"/>
        <w:rPr>
          <w:rFonts w:ascii="Arial" w:hAnsi="Arial" w:cs="Arial"/>
          <w:i/>
          <w:sz w:val="24"/>
          <w:szCs w:val="24"/>
        </w:rPr>
      </w:pPr>
    </w:p>
    <w:p w14:paraId="5D5C6C0D" w14:textId="6D5714C2" w:rsidR="00E65AA5" w:rsidRPr="00F93EF5" w:rsidRDefault="00AC59DF" w:rsidP="00414921">
      <w:pPr>
        <w:rPr>
          <w:rFonts w:ascii="Arial" w:hAnsi="Arial" w:cs="Arial"/>
          <w:b/>
          <w:sz w:val="24"/>
          <w:szCs w:val="24"/>
        </w:rPr>
      </w:pPr>
      <w:r w:rsidRPr="00F93EF5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10847E3" w:rsidR="000C49E3" w:rsidRPr="00F93EF5" w:rsidRDefault="00015214" w:rsidP="00414921">
      <w:pPr>
        <w:rPr>
          <w:rFonts w:ascii="Arial" w:hAnsi="Arial" w:cs="Arial"/>
          <w:sz w:val="24"/>
          <w:szCs w:val="24"/>
        </w:rPr>
      </w:pPr>
      <w:r w:rsidRPr="00F93EF5">
        <w:rPr>
          <w:rFonts w:ascii="Arial" w:hAnsi="Arial" w:cs="Arial"/>
          <w:i/>
          <w:sz w:val="24"/>
          <w:szCs w:val="24"/>
        </w:rPr>
        <w:t>Nil</w:t>
      </w:r>
      <w:r w:rsidR="000C49E3" w:rsidRPr="00F93EF5">
        <w:rPr>
          <w:rFonts w:ascii="Arial" w:hAnsi="Arial" w:cs="Arial"/>
          <w:i/>
          <w:sz w:val="24"/>
          <w:szCs w:val="24"/>
        </w:rPr>
        <w:t>.</w:t>
      </w:r>
    </w:p>
    <w:p w14:paraId="1A2BA5E1" w14:textId="6E3769AB" w:rsidR="00790FE4" w:rsidRPr="00F93EF5" w:rsidRDefault="00503AAB" w:rsidP="008C225D">
      <w:pPr>
        <w:pStyle w:val="Heading2"/>
      </w:pPr>
      <w:r w:rsidRPr="00F93EF5">
        <w:t xml:space="preserve">CONSISTENCY WITH </w:t>
      </w:r>
      <w:r w:rsidR="00790FE4" w:rsidRPr="00F93EF5">
        <w:t>HUMAN RIGHTS</w:t>
      </w:r>
    </w:p>
    <w:p w14:paraId="119C9649" w14:textId="4402F5F9" w:rsidR="00015214" w:rsidRPr="002844EF" w:rsidRDefault="00015214" w:rsidP="00015214">
      <w:pPr>
        <w:spacing w:after="0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There are no rights engaged under the Appropriation Bill 2019-2020 (No. 2).</w:t>
      </w:r>
    </w:p>
    <w:p w14:paraId="2B4477B9" w14:textId="0EE4C9A8" w:rsidR="00023B23" w:rsidRPr="00F93EF5" w:rsidRDefault="00023B23" w:rsidP="00015214">
      <w:pPr>
        <w:spacing w:after="0"/>
        <w:rPr>
          <w:rFonts w:ascii="Arial" w:hAnsi="Arial" w:cs="Arial"/>
          <w:i/>
          <w:sz w:val="24"/>
          <w:szCs w:val="24"/>
        </w:rPr>
      </w:pPr>
    </w:p>
    <w:p w14:paraId="08425904" w14:textId="745D93FD" w:rsidR="00BC3EF0" w:rsidRPr="00F93EF5" w:rsidRDefault="00BC3EF0" w:rsidP="00414921">
      <w:pPr>
        <w:rPr>
          <w:rFonts w:ascii="Arial" w:hAnsi="Arial" w:cs="Arial"/>
          <w:i/>
          <w:sz w:val="24"/>
          <w:szCs w:val="24"/>
        </w:rPr>
      </w:pPr>
    </w:p>
    <w:p w14:paraId="45035130" w14:textId="2B4E7714" w:rsidR="00BC3EF0" w:rsidRPr="00F93EF5" w:rsidRDefault="00BC3EF0" w:rsidP="00414921">
      <w:pPr>
        <w:rPr>
          <w:rFonts w:ascii="Arial" w:hAnsi="Arial" w:cs="Arial"/>
          <w:i/>
          <w:sz w:val="24"/>
          <w:szCs w:val="24"/>
        </w:rPr>
      </w:pPr>
    </w:p>
    <w:p w14:paraId="7C3B0F88" w14:textId="77777777" w:rsidR="00BC3EF0" w:rsidRPr="00F93EF5" w:rsidRDefault="00BC3EF0" w:rsidP="00414921">
      <w:pPr>
        <w:rPr>
          <w:rFonts w:ascii="Arial" w:hAnsi="Arial" w:cs="Arial"/>
          <w:b/>
          <w:bCs/>
          <w:i/>
          <w:sz w:val="24"/>
          <w:szCs w:val="24"/>
        </w:rPr>
      </w:pPr>
    </w:p>
    <w:p w14:paraId="04F50CE4" w14:textId="57ABFD10" w:rsidR="00774277" w:rsidRPr="00F93EF5" w:rsidRDefault="00774277">
      <w:pPr>
        <w:spacing w:after="0" w:line="240" w:lineRule="auto"/>
        <w:rPr>
          <w:rFonts w:asciiTheme="minorHAnsi" w:eastAsiaTheme="majorEastAsia" w:hAnsiTheme="minorHAnsi" w:cs="Arial"/>
          <w:sz w:val="28"/>
          <w:szCs w:val="28"/>
          <w:lang w:eastAsia="en-AU"/>
        </w:rPr>
      </w:pPr>
      <w:bookmarkStart w:id="1" w:name="OLE_LINK1"/>
      <w:r w:rsidRPr="00F93EF5">
        <w:rPr>
          <w:rFonts w:asciiTheme="minorHAnsi" w:hAnsiTheme="minorHAnsi" w:cs="Arial"/>
          <w:b/>
          <w:sz w:val="28"/>
          <w:szCs w:val="28"/>
          <w:lang w:eastAsia="en-AU"/>
        </w:rPr>
        <w:br w:type="page"/>
      </w:r>
    </w:p>
    <w:p w14:paraId="7C183696" w14:textId="77777777" w:rsidR="00A5201D" w:rsidRPr="00F93EF5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4BB1F858" w:rsidR="00E574DD" w:rsidRPr="00F93EF5" w:rsidRDefault="00FB27D9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 w:rsidRPr="00F93EF5">
        <w:rPr>
          <w:rFonts w:asciiTheme="minorHAnsi" w:hAnsiTheme="minorHAnsi" w:cs="Arial"/>
          <w:b w:val="0"/>
          <w:sz w:val="28"/>
          <w:szCs w:val="28"/>
          <w:lang w:eastAsia="en-AU"/>
        </w:rPr>
        <w:t>APPROPRIATION BILL 2019-2020 (No. 2)</w:t>
      </w:r>
    </w:p>
    <w:bookmarkEnd w:id="1"/>
    <w:p w14:paraId="12928F7D" w14:textId="77777777" w:rsidR="00E574DD" w:rsidRPr="00F93EF5" w:rsidRDefault="00E574DD" w:rsidP="00E574DD">
      <w:pPr>
        <w:pStyle w:val="Heading4"/>
        <w:ind w:left="-108"/>
        <w:jc w:val="center"/>
        <w:rPr>
          <w:rFonts w:asciiTheme="minorHAnsi" w:hAnsiTheme="minorHAnsi"/>
          <w:color w:val="auto"/>
          <w:sz w:val="24"/>
          <w:szCs w:val="24"/>
        </w:rPr>
      </w:pPr>
      <w:r w:rsidRPr="00F93EF5">
        <w:rPr>
          <w:rFonts w:asciiTheme="minorHAnsi" w:hAnsiTheme="minorHAnsi"/>
          <w:color w:val="auto"/>
          <w:sz w:val="24"/>
          <w:szCs w:val="24"/>
        </w:rPr>
        <w:t>Human Rights Act 2004 - Compatibility Statement</w:t>
      </w:r>
    </w:p>
    <w:p w14:paraId="1B9772F9" w14:textId="77777777" w:rsidR="00E574DD" w:rsidRPr="00F93EF5" w:rsidRDefault="00E574DD" w:rsidP="00E574DD"/>
    <w:p w14:paraId="1C2275A7" w14:textId="77777777" w:rsidR="00E574DD" w:rsidRPr="00F93EF5" w:rsidRDefault="00E574DD" w:rsidP="00E574DD"/>
    <w:p w14:paraId="71084E2C" w14:textId="6DF11D79" w:rsidR="00E574DD" w:rsidRPr="00F93EF5" w:rsidRDefault="00E574DD" w:rsidP="00774277">
      <w:r w:rsidRPr="00F93EF5">
        <w:rPr>
          <w:rFonts w:asciiTheme="minorHAnsi" w:hAnsiTheme="minorHAnsi"/>
        </w:rPr>
        <w:t xml:space="preserve">In accordance with section 37 of the </w:t>
      </w:r>
      <w:r w:rsidRPr="00F93EF5">
        <w:rPr>
          <w:rFonts w:asciiTheme="minorHAnsi" w:hAnsiTheme="minorHAnsi"/>
          <w:i/>
          <w:iCs/>
        </w:rPr>
        <w:t>Human Rights Act 2004</w:t>
      </w:r>
      <w:r w:rsidRPr="00F93EF5">
        <w:rPr>
          <w:rFonts w:asciiTheme="minorHAnsi" w:hAnsiTheme="minorHAnsi"/>
        </w:rPr>
        <w:t xml:space="preserve"> I have examined the </w:t>
      </w:r>
      <w:r w:rsidR="00FB27D9" w:rsidRPr="00F93EF5">
        <w:rPr>
          <w:rFonts w:asciiTheme="minorHAnsi" w:hAnsiTheme="minorHAnsi"/>
        </w:rPr>
        <w:t>Appropriation Bill 2019-2020 (No. 2)</w:t>
      </w:r>
      <w:r w:rsidRPr="00F93EF5">
        <w:rPr>
          <w:rFonts w:asciiTheme="minorHAnsi" w:hAnsiTheme="minorHAnsi"/>
        </w:rPr>
        <w:t>.  In my opinion,</w:t>
      </w:r>
      <w:r w:rsidR="000D758B" w:rsidRPr="00F93EF5">
        <w:rPr>
          <w:rFonts w:asciiTheme="minorHAnsi" w:hAnsiTheme="minorHAnsi"/>
        </w:rPr>
        <w:t xml:space="preserve"> having regard to the </w:t>
      </w:r>
      <w:r w:rsidR="00774277" w:rsidRPr="00F93EF5">
        <w:rPr>
          <w:rFonts w:asciiTheme="minorHAnsi" w:hAnsiTheme="minorHAnsi"/>
        </w:rPr>
        <w:t xml:space="preserve">Bill and the </w:t>
      </w:r>
      <w:r w:rsidR="00A0291C" w:rsidRPr="00F93EF5">
        <w:rPr>
          <w:rFonts w:asciiTheme="minorHAnsi" w:hAnsiTheme="minorHAnsi"/>
        </w:rPr>
        <w:t>outline</w:t>
      </w:r>
      <w:r w:rsidR="000D758B" w:rsidRPr="00F93EF5">
        <w:rPr>
          <w:rFonts w:asciiTheme="minorHAnsi" w:hAnsiTheme="minorHAnsi"/>
        </w:rPr>
        <w:t xml:space="preserve"> of the policy </w:t>
      </w:r>
      <w:r w:rsidR="00040382" w:rsidRPr="00F93EF5">
        <w:rPr>
          <w:rFonts w:asciiTheme="minorHAnsi" w:hAnsiTheme="minorHAnsi"/>
        </w:rPr>
        <w:t>considerati</w:t>
      </w:r>
      <w:r w:rsidR="00E61614" w:rsidRPr="00F93EF5">
        <w:rPr>
          <w:rFonts w:asciiTheme="minorHAnsi" w:hAnsiTheme="minorHAnsi"/>
        </w:rPr>
        <w:t>ons</w:t>
      </w:r>
      <w:r w:rsidR="005162FA" w:rsidRPr="00F93EF5">
        <w:rPr>
          <w:rFonts w:asciiTheme="minorHAnsi" w:hAnsiTheme="minorHAnsi"/>
        </w:rPr>
        <w:t xml:space="preserve"> and </w:t>
      </w:r>
      <w:r w:rsidR="00424FBB" w:rsidRPr="00F93EF5">
        <w:rPr>
          <w:rFonts w:asciiTheme="minorHAnsi" w:hAnsiTheme="minorHAnsi"/>
        </w:rPr>
        <w:t xml:space="preserve">justification of </w:t>
      </w:r>
      <w:r w:rsidR="00741C4A" w:rsidRPr="00F93EF5">
        <w:rPr>
          <w:rFonts w:asciiTheme="minorHAnsi" w:hAnsiTheme="minorHAnsi"/>
        </w:rPr>
        <w:t>any</w:t>
      </w:r>
      <w:r w:rsidR="005162FA" w:rsidRPr="00F93EF5">
        <w:rPr>
          <w:rFonts w:asciiTheme="minorHAnsi" w:hAnsiTheme="minorHAnsi"/>
        </w:rPr>
        <w:t xml:space="preserve"> </w:t>
      </w:r>
      <w:r w:rsidR="00424FBB" w:rsidRPr="00F93EF5">
        <w:rPr>
          <w:rFonts w:asciiTheme="minorHAnsi" w:hAnsiTheme="minorHAnsi"/>
        </w:rPr>
        <w:t>limitations</w:t>
      </w:r>
      <w:r w:rsidR="005162FA" w:rsidRPr="00F93EF5">
        <w:rPr>
          <w:rFonts w:asciiTheme="minorHAnsi" w:hAnsiTheme="minorHAnsi"/>
        </w:rPr>
        <w:t xml:space="preserve"> on rights</w:t>
      </w:r>
      <w:r w:rsidR="00424FBB" w:rsidRPr="00F93EF5">
        <w:rPr>
          <w:rFonts w:asciiTheme="minorHAnsi" w:hAnsiTheme="minorHAnsi"/>
        </w:rPr>
        <w:t xml:space="preserve"> </w:t>
      </w:r>
      <w:r w:rsidR="00E61614" w:rsidRPr="00F93EF5">
        <w:rPr>
          <w:rFonts w:asciiTheme="minorHAnsi" w:hAnsiTheme="minorHAnsi"/>
        </w:rPr>
        <w:t xml:space="preserve">outlined </w:t>
      </w:r>
      <w:r w:rsidR="00424FBB" w:rsidRPr="00F93EF5">
        <w:rPr>
          <w:rFonts w:asciiTheme="minorHAnsi" w:hAnsiTheme="minorHAnsi"/>
        </w:rPr>
        <w:t xml:space="preserve">in this explanatory statement, the Bill as presented to the Legislative Assembly </w:t>
      </w:r>
      <w:r w:rsidRPr="00F93EF5">
        <w:rPr>
          <w:rFonts w:asciiTheme="minorHAnsi" w:hAnsiTheme="minorHAnsi"/>
        </w:rPr>
        <w:t>is consistent with the Human</w:t>
      </w:r>
      <w:r w:rsidRPr="00F93EF5">
        <w:rPr>
          <w:rFonts w:asciiTheme="minorHAnsi" w:hAnsiTheme="minorHAnsi"/>
          <w:i/>
          <w:iCs/>
        </w:rPr>
        <w:t xml:space="preserve"> Rights Act 2004</w:t>
      </w:r>
      <w:r w:rsidR="000D758B" w:rsidRPr="00F93EF5">
        <w:rPr>
          <w:rFonts w:asciiTheme="minorHAnsi" w:hAnsiTheme="minorHAnsi"/>
          <w:i/>
          <w:iCs/>
        </w:rPr>
        <w:t>.</w:t>
      </w:r>
    </w:p>
    <w:p w14:paraId="66ABEB43" w14:textId="77777777" w:rsidR="00E574DD" w:rsidRPr="00F93EF5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Pr="00F93EF5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Pr="00F93EF5" w:rsidRDefault="00E574DD" w:rsidP="00E574DD">
      <w:pPr>
        <w:rPr>
          <w:rFonts w:asciiTheme="minorHAnsi" w:hAnsiTheme="minorHAnsi" w:cstheme="minorHAnsi"/>
        </w:rPr>
      </w:pPr>
      <w:r w:rsidRPr="00F93EF5">
        <w:rPr>
          <w:rFonts w:asciiTheme="minorHAnsi" w:hAnsiTheme="minorHAnsi" w:cstheme="minorHAnsi"/>
        </w:rPr>
        <w:t>………………………………………………….</w:t>
      </w:r>
    </w:p>
    <w:p w14:paraId="3A8E2AC8" w14:textId="77777777" w:rsidR="00E574DD" w:rsidRPr="00F93EF5" w:rsidRDefault="00E574DD" w:rsidP="00E574DD">
      <w:pPr>
        <w:rPr>
          <w:rFonts w:asciiTheme="minorHAnsi" w:hAnsiTheme="minorHAnsi" w:cstheme="minorHAnsi"/>
        </w:rPr>
      </w:pPr>
      <w:r w:rsidRPr="00F93EF5">
        <w:rPr>
          <w:rFonts w:asciiTheme="minorHAnsi" w:hAnsiTheme="minorHAnsi" w:cstheme="minorHAnsi"/>
        </w:rPr>
        <w:t>Gordon Ramsay MLA</w:t>
      </w:r>
      <w:r w:rsidRPr="00F93EF5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F93EF5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Pr="00F93EF5" w:rsidRDefault="008C76C4">
      <w:pPr>
        <w:pStyle w:val="Heading2"/>
        <w:pageBreakBefore/>
        <w:spacing w:before="240" w:after="240"/>
      </w:pPr>
      <w:r w:rsidRPr="00F93EF5">
        <w:lastRenderedPageBreak/>
        <w:t>CLAUSE NOTES</w:t>
      </w:r>
    </w:p>
    <w:p w14:paraId="1C3D9766" w14:textId="668EC72B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Clause 1 cites the short title of the Act as b</w:t>
      </w:r>
      <w:r w:rsidR="00AE289B">
        <w:rPr>
          <w:b w:val="0"/>
        </w:rPr>
        <w:t>eing the Appropriation Act 2019-</w:t>
      </w:r>
      <w:r w:rsidRPr="00F93EF5">
        <w:rPr>
          <w:b w:val="0"/>
        </w:rPr>
        <w:t>2020 (N</w:t>
      </w:r>
      <w:r w:rsidR="00AE289B">
        <w:rPr>
          <w:b w:val="0"/>
        </w:rPr>
        <w:t>o. 2) as it relates to the 2019-</w:t>
      </w:r>
      <w:r w:rsidRPr="00F93EF5">
        <w:rPr>
          <w:b w:val="0"/>
        </w:rPr>
        <w:t>20 financial year.</w:t>
      </w:r>
    </w:p>
    <w:p w14:paraId="6DDCFC49" w14:textId="77777777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Clause 2 provides that the Act commences on the day after its notification day.</w:t>
      </w:r>
    </w:p>
    <w:p w14:paraId="6AE96666" w14:textId="77777777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Clause 3 deals with the purposes of the Bill.</w:t>
      </w:r>
    </w:p>
    <w:p w14:paraId="7E5E6336" w14:textId="77777777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Clause 4 deals with definitions for the purposes of the Bill.</w:t>
      </w:r>
    </w:p>
    <w:p w14:paraId="576400C2" w14:textId="77777777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Clause 5 outlines that a term used in the Financial Management Act 1996 has the same meaning in this Act.</w:t>
      </w:r>
    </w:p>
    <w:p w14:paraId="233BD879" w14:textId="043F9B6E" w:rsidR="00FB27D9" w:rsidRPr="00061E2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Cl</w:t>
      </w:r>
      <w:r w:rsidRPr="00061E25">
        <w:rPr>
          <w:b w:val="0"/>
        </w:rPr>
        <w:t>ause 6 provides for total additional appropriation of $</w:t>
      </w:r>
      <w:r w:rsidR="0020350C" w:rsidRPr="00061E25">
        <w:rPr>
          <w:b w:val="0"/>
        </w:rPr>
        <w:t>147,124,000</w:t>
      </w:r>
      <w:r w:rsidRPr="00061E25">
        <w:rPr>
          <w:b w:val="0"/>
        </w:rPr>
        <w:t xml:space="preserve"> to agencies in the 2019-20 financial year in accordance with the corresponding appropriation unit specified in Schedule 1.</w:t>
      </w:r>
    </w:p>
    <w:p w14:paraId="5406DFCB" w14:textId="77777777" w:rsidR="00FB27D9" w:rsidRPr="00061E25" w:rsidRDefault="00FB27D9" w:rsidP="00FB27D9">
      <w:pPr>
        <w:pStyle w:val="Heading3"/>
        <w:rPr>
          <w:b w:val="0"/>
        </w:rPr>
      </w:pPr>
      <w:r w:rsidRPr="00061E25">
        <w:rPr>
          <w:b w:val="0"/>
        </w:rPr>
        <w:t>Clause 7 outlines, in accordance with the FMA, that the appropriations for additional capital injections are for, or partly for, the net cost of purchasing or developing assets.</w:t>
      </w:r>
    </w:p>
    <w:p w14:paraId="5497235A" w14:textId="77777777" w:rsidR="00FB27D9" w:rsidRPr="00061E25" w:rsidRDefault="00FB27D9" w:rsidP="00FB27D9">
      <w:pPr>
        <w:pStyle w:val="Heading3"/>
        <w:rPr>
          <w:b w:val="0"/>
        </w:rPr>
      </w:pPr>
      <w:r w:rsidRPr="00061E25">
        <w:rPr>
          <w:b w:val="0"/>
        </w:rPr>
        <w:t>Schedule 1 Part 1.1 provides for additional net cost of outputs appropriation of $59,696,000 to the ACT Local Hospital Network in the 2019-20 financial year.</w:t>
      </w:r>
    </w:p>
    <w:p w14:paraId="791A90E3" w14:textId="6E5CE6C4" w:rsidR="00FB27D9" w:rsidRPr="00061E25" w:rsidRDefault="00FB27D9" w:rsidP="00FB27D9">
      <w:pPr>
        <w:pStyle w:val="Heading3"/>
        <w:rPr>
          <w:b w:val="0"/>
        </w:rPr>
      </w:pPr>
      <w:r w:rsidRPr="00061E25">
        <w:rPr>
          <w:b w:val="0"/>
        </w:rPr>
        <w:t>Schedule 1 Part 1.2 provides for additional net cost of outputs</w:t>
      </w:r>
      <w:r w:rsidR="003D140C" w:rsidRPr="00061E25">
        <w:rPr>
          <w:b w:val="0"/>
        </w:rPr>
        <w:t xml:space="preserve"> appropriation of $88,000 and </w:t>
      </w:r>
      <w:r w:rsidRPr="00061E25">
        <w:rPr>
          <w:b w:val="0"/>
        </w:rPr>
        <w:t>capital injection appr</w:t>
      </w:r>
      <w:r w:rsidR="003D140C" w:rsidRPr="00061E25">
        <w:rPr>
          <w:b w:val="0"/>
        </w:rPr>
        <w:t>opriation of $33,900,000 to</w:t>
      </w:r>
      <w:r w:rsidRPr="00061E25">
        <w:rPr>
          <w:b w:val="0"/>
        </w:rPr>
        <w:t xml:space="preserve"> Major Projects Canberra in the 2019-20 financial year.</w:t>
      </w:r>
    </w:p>
    <w:p w14:paraId="164349C9" w14:textId="74096BB1" w:rsidR="00FB27D9" w:rsidRPr="00F93EF5" w:rsidRDefault="00FB27D9" w:rsidP="00FB27D9">
      <w:pPr>
        <w:pStyle w:val="Heading3"/>
        <w:rPr>
          <w:b w:val="0"/>
        </w:rPr>
      </w:pPr>
      <w:r w:rsidRPr="00061E25">
        <w:rPr>
          <w:b w:val="0"/>
        </w:rPr>
        <w:t>Schedule 1 Part 1.3 provides for additional net cost of outputs a</w:t>
      </w:r>
      <w:r w:rsidR="003D140C" w:rsidRPr="00061E25">
        <w:rPr>
          <w:b w:val="0"/>
        </w:rPr>
        <w:t>ppropriation of $</w:t>
      </w:r>
      <w:r w:rsidR="0020350C" w:rsidRPr="00061E25">
        <w:rPr>
          <w:b w:val="0"/>
        </w:rPr>
        <w:t>5,924</w:t>
      </w:r>
      <w:r w:rsidR="003D140C" w:rsidRPr="00061E25">
        <w:rPr>
          <w:b w:val="0"/>
        </w:rPr>
        <w:t>,000</w:t>
      </w:r>
      <w:r w:rsidR="003D140C">
        <w:rPr>
          <w:b w:val="0"/>
        </w:rPr>
        <w:t xml:space="preserve"> and</w:t>
      </w:r>
      <w:r w:rsidRPr="00F93EF5">
        <w:rPr>
          <w:b w:val="0"/>
        </w:rPr>
        <w:t xml:space="preserve"> capital injection appropriation of $9,138,000 to the Chief Minister, Treasury and Economic Development Directorate in the 2019-20 financial year.</w:t>
      </w:r>
    </w:p>
    <w:p w14:paraId="77ACA59A" w14:textId="44DABB01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Schedule 1 Part 1.4 provides for additional net cost of outputs ap</w:t>
      </w:r>
      <w:r w:rsidR="003D140C">
        <w:rPr>
          <w:b w:val="0"/>
        </w:rPr>
        <w:t xml:space="preserve">propriation of $3,199,000 and </w:t>
      </w:r>
      <w:r w:rsidRPr="00F93EF5">
        <w:rPr>
          <w:b w:val="0"/>
        </w:rPr>
        <w:t>capital injection appropriation of $12,423,000 to the Transport Canberra and City Services Directorate in the 2019-20 financial year.</w:t>
      </w:r>
    </w:p>
    <w:p w14:paraId="583F833D" w14:textId="77777777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Schedule 1 Part 1.5 provides for additional net cost of outputs appropriation of $2,435,000 and payments on behalf of the Territory appropriation of $7,700,000 to the Health Directorate in the 2019-20 financial year.</w:t>
      </w:r>
    </w:p>
    <w:p w14:paraId="23247237" w14:textId="1887D57B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Schedule 1 Part 1.6 provides for additional net cost of outputs a</w:t>
      </w:r>
      <w:r w:rsidR="003D140C">
        <w:rPr>
          <w:b w:val="0"/>
        </w:rPr>
        <w:t>ppropriation of $4,107,000 and</w:t>
      </w:r>
      <w:r w:rsidRPr="00F93EF5">
        <w:rPr>
          <w:b w:val="0"/>
        </w:rPr>
        <w:t xml:space="preserve"> capital injection appropriation of $649,000 to the Community Services Directorate in the 2019-20 financial year.</w:t>
      </w:r>
    </w:p>
    <w:p w14:paraId="372E1D51" w14:textId="0DA2A78C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Schedule 1 Part 1.7 provides for additional net cost of outputs a</w:t>
      </w:r>
      <w:r w:rsidR="003D140C">
        <w:rPr>
          <w:b w:val="0"/>
        </w:rPr>
        <w:t>ppropriation of $3,090,000 and</w:t>
      </w:r>
      <w:r w:rsidRPr="00F93EF5">
        <w:rPr>
          <w:b w:val="0"/>
        </w:rPr>
        <w:t xml:space="preserve"> capital injection appropriation of $1,043,000 to the Environment, Planning and Sustainable Development Directorate in the 2019-20 financial year.</w:t>
      </w:r>
    </w:p>
    <w:p w14:paraId="2953FC04" w14:textId="5B7FEF03" w:rsidR="00FB27D9" w:rsidRPr="00F93EF5" w:rsidRDefault="00FB27D9" w:rsidP="00FB27D9">
      <w:pPr>
        <w:pStyle w:val="Heading3"/>
        <w:rPr>
          <w:b w:val="0"/>
        </w:rPr>
      </w:pPr>
      <w:r w:rsidRPr="00F93EF5">
        <w:rPr>
          <w:b w:val="0"/>
        </w:rPr>
        <w:t>Schedule 1 Part 1.8 provides for additional net cost of outputs</w:t>
      </w:r>
      <w:r w:rsidR="003D140C">
        <w:rPr>
          <w:b w:val="0"/>
        </w:rPr>
        <w:t xml:space="preserve"> appropriation of $1,950,000, </w:t>
      </w:r>
      <w:r w:rsidRPr="00F93EF5">
        <w:rPr>
          <w:b w:val="0"/>
        </w:rPr>
        <w:t>capital injection appropriation of $526,000 and payments on behalf of the Territory appropriation of $744,000 to the Justice and Community Safety Directorate in the 2019-20 financial year.</w:t>
      </w:r>
    </w:p>
    <w:p w14:paraId="640FC8AD" w14:textId="77777777" w:rsidR="00FB27D9" w:rsidRPr="00350F1B" w:rsidRDefault="00FB27D9" w:rsidP="00FB27D9">
      <w:pPr>
        <w:pStyle w:val="Heading3"/>
        <w:rPr>
          <w:b w:val="0"/>
        </w:rPr>
      </w:pPr>
      <w:r w:rsidRPr="00F93EF5">
        <w:rPr>
          <w:b w:val="0"/>
        </w:rPr>
        <w:lastRenderedPageBreak/>
        <w:t>Schedule 1 Part 1.9 provides for additional net cost of outputs appropriation of $384,000 to the Education Directorate i</w:t>
      </w:r>
      <w:r w:rsidRPr="00350F1B">
        <w:rPr>
          <w:b w:val="0"/>
        </w:rPr>
        <w:t>n the 2019-20 financial year.</w:t>
      </w:r>
    </w:p>
    <w:p w14:paraId="2DD1AC61" w14:textId="560138A7" w:rsidR="00FB27D9" w:rsidRPr="00350F1B" w:rsidRDefault="00FB27D9" w:rsidP="00FB27D9">
      <w:pPr>
        <w:pStyle w:val="Heading3"/>
        <w:rPr>
          <w:b w:val="0"/>
        </w:rPr>
      </w:pPr>
      <w:r w:rsidRPr="00350F1B">
        <w:rPr>
          <w:b w:val="0"/>
        </w:rPr>
        <w:t>Schedule 1 Part 1.10 provides for additional net cost of outputs appropriation of $128,000 to the Public Trustee</w:t>
      </w:r>
      <w:r w:rsidR="003D140C">
        <w:rPr>
          <w:b w:val="0"/>
        </w:rPr>
        <w:t xml:space="preserve"> and</w:t>
      </w:r>
      <w:r w:rsidRPr="00350F1B">
        <w:rPr>
          <w:b w:val="0"/>
        </w:rPr>
        <w:t xml:space="preserve"> Guardian in the 2019-20 financial year.</w:t>
      </w:r>
    </w:p>
    <w:p w14:paraId="2698B02D" w14:textId="77777777" w:rsidR="00FB27D9" w:rsidRPr="00350F1B" w:rsidRDefault="00FB27D9" w:rsidP="00FB27D9">
      <w:pPr>
        <w:pStyle w:val="Heading3"/>
        <w:rPr>
          <w:b w:val="0"/>
        </w:rPr>
      </w:pPr>
    </w:p>
    <w:p w14:paraId="7E20FA38" w14:textId="77777777" w:rsidR="00D7062D" w:rsidRPr="00350F1B" w:rsidRDefault="00D7062D" w:rsidP="00FB27D9">
      <w:pPr>
        <w:pStyle w:val="Heading3"/>
        <w:rPr>
          <w:b w:val="0"/>
        </w:rPr>
      </w:pPr>
    </w:p>
    <w:sectPr w:rsidR="00D7062D" w:rsidRPr="00350F1B" w:rsidSect="00F41A2F">
      <w:footerReference w:type="default" r:id="rId15"/>
      <w:footerReference w:type="first" r:id="rId16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B59FF" w14:textId="77777777" w:rsidR="00C848BD" w:rsidRDefault="00C848BD">
      <w:pPr>
        <w:spacing w:after="0" w:line="240" w:lineRule="auto"/>
      </w:pPr>
      <w:r>
        <w:separator/>
      </w:r>
    </w:p>
  </w:endnote>
  <w:endnote w:type="continuationSeparator" w:id="0">
    <w:p w14:paraId="2F81DF93" w14:textId="77777777" w:rsidR="00C848BD" w:rsidRDefault="00C848BD">
      <w:pPr>
        <w:spacing w:after="0" w:line="240" w:lineRule="auto"/>
      </w:pPr>
      <w:r>
        <w:continuationSeparator/>
      </w:r>
    </w:p>
  </w:endnote>
  <w:endnote w:type="continuationNotice" w:id="1">
    <w:p w14:paraId="2F67A260" w14:textId="77777777" w:rsidR="00C848BD" w:rsidRDefault="00C84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CCE2" w14:textId="77777777" w:rsidR="00027A17" w:rsidRDefault="00027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4D92" w14:textId="6A131B64" w:rsidR="00027A17" w:rsidRPr="00027A17" w:rsidRDefault="00027A17" w:rsidP="00027A17">
    <w:pPr>
      <w:pStyle w:val="Footer"/>
      <w:jc w:val="center"/>
      <w:rPr>
        <w:rFonts w:cs="Arial"/>
        <w:sz w:val="14"/>
      </w:rPr>
    </w:pPr>
    <w:r w:rsidRPr="00027A1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F7F91" w14:textId="0B29382C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E25">
      <w:rPr>
        <w:noProof/>
      </w:rPr>
      <w:t>4</w:t>
    </w:r>
    <w:r>
      <w:fldChar w:fldCharType="end"/>
    </w:r>
  </w:p>
  <w:p w14:paraId="475CA1D0" w14:textId="47B87A62" w:rsidR="00027A17" w:rsidRPr="00027A17" w:rsidRDefault="00027A17" w:rsidP="00027A17">
    <w:pPr>
      <w:pStyle w:val="Footer"/>
      <w:spacing w:before="60" w:line="240" w:lineRule="auto"/>
      <w:jc w:val="center"/>
      <w:rPr>
        <w:rFonts w:cs="Arial"/>
        <w:sz w:val="14"/>
      </w:rPr>
    </w:pPr>
    <w:r w:rsidRPr="00027A17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75DD" w14:textId="7A0EB50C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E25">
      <w:rPr>
        <w:noProof/>
      </w:rPr>
      <w:t>1</w:t>
    </w:r>
    <w:r>
      <w:fldChar w:fldCharType="end"/>
    </w:r>
  </w:p>
  <w:p w14:paraId="214498E1" w14:textId="5FA9AB9B" w:rsidR="00027A17" w:rsidRPr="00027A17" w:rsidRDefault="00027A17" w:rsidP="00027A17">
    <w:pPr>
      <w:pStyle w:val="Footer"/>
      <w:jc w:val="center"/>
      <w:rPr>
        <w:rFonts w:cs="Arial"/>
        <w:sz w:val="14"/>
      </w:rPr>
    </w:pPr>
    <w:r w:rsidRPr="00027A1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011D" w14:textId="77777777" w:rsidR="00C848BD" w:rsidRDefault="00C848BD">
      <w:pPr>
        <w:spacing w:after="0" w:line="240" w:lineRule="auto"/>
      </w:pPr>
      <w:r>
        <w:separator/>
      </w:r>
    </w:p>
  </w:footnote>
  <w:footnote w:type="continuationSeparator" w:id="0">
    <w:p w14:paraId="17F082B5" w14:textId="77777777" w:rsidR="00C848BD" w:rsidRDefault="00C848BD">
      <w:pPr>
        <w:spacing w:after="0" w:line="240" w:lineRule="auto"/>
      </w:pPr>
      <w:r>
        <w:continuationSeparator/>
      </w:r>
    </w:p>
  </w:footnote>
  <w:footnote w:type="continuationNotice" w:id="1">
    <w:p w14:paraId="3ED43DE5" w14:textId="77777777" w:rsidR="00C848BD" w:rsidRDefault="00C84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F2F7" w14:textId="77777777" w:rsidR="00027A17" w:rsidRDefault="00027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33DDC" w14:textId="77777777" w:rsidR="00027A17" w:rsidRDefault="00027A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79098" w14:textId="77777777" w:rsidR="00027A17" w:rsidRDefault="0002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17"/>
  </w:num>
  <w:num w:numId="4">
    <w:abstractNumId w:val="0"/>
  </w:num>
  <w:num w:numId="5">
    <w:abstractNumId w:val="6"/>
  </w:num>
  <w:num w:numId="6">
    <w:abstractNumId w:val="9"/>
  </w:num>
  <w:num w:numId="7">
    <w:abstractNumId w:val="37"/>
  </w:num>
  <w:num w:numId="8">
    <w:abstractNumId w:val="4"/>
  </w:num>
  <w:num w:numId="9">
    <w:abstractNumId w:val="20"/>
  </w:num>
  <w:num w:numId="10">
    <w:abstractNumId w:val="36"/>
  </w:num>
  <w:num w:numId="11">
    <w:abstractNumId w:val="16"/>
  </w:num>
  <w:num w:numId="12">
    <w:abstractNumId w:val="12"/>
  </w:num>
  <w:num w:numId="13">
    <w:abstractNumId w:val="11"/>
  </w:num>
  <w:num w:numId="14">
    <w:abstractNumId w:val="26"/>
  </w:num>
  <w:num w:numId="15">
    <w:abstractNumId w:val="25"/>
  </w:num>
  <w:num w:numId="16">
    <w:abstractNumId w:val="38"/>
  </w:num>
  <w:num w:numId="17">
    <w:abstractNumId w:val="32"/>
  </w:num>
  <w:num w:numId="18">
    <w:abstractNumId w:val="44"/>
  </w:num>
  <w:num w:numId="19">
    <w:abstractNumId w:val="2"/>
  </w:num>
  <w:num w:numId="20">
    <w:abstractNumId w:val="13"/>
  </w:num>
  <w:num w:numId="21">
    <w:abstractNumId w:val="21"/>
  </w:num>
  <w:num w:numId="22">
    <w:abstractNumId w:val="22"/>
  </w:num>
  <w:num w:numId="23">
    <w:abstractNumId w:val="39"/>
  </w:num>
  <w:num w:numId="24">
    <w:abstractNumId w:val="45"/>
  </w:num>
  <w:num w:numId="25">
    <w:abstractNumId w:val="31"/>
  </w:num>
  <w:num w:numId="26">
    <w:abstractNumId w:val="18"/>
  </w:num>
  <w:num w:numId="27">
    <w:abstractNumId w:val="42"/>
  </w:num>
  <w:num w:numId="28">
    <w:abstractNumId w:val="33"/>
  </w:num>
  <w:num w:numId="29">
    <w:abstractNumId w:val="34"/>
  </w:num>
  <w:num w:numId="30">
    <w:abstractNumId w:val="40"/>
  </w:num>
  <w:num w:numId="31">
    <w:abstractNumId w:val="47"/>
  </w:num>
  <w:num w:numId="32">
    <w:abstractNumId w:val="29"/>
  </w:num>
  <w:num w:numId="33">
    <w:abstractNumId w:val="10"/>
  </w:num>
  <w:num w:numId="34">
    <w:abstractNumId w:val="15"/>
  </w:num>
  <w:num w:numId="35">
    <w:abstractNumId w:val="14"/>
  </w:num>
  <w:num w:numId="36">
    <w:abstractNumId w:val="14"/>
  </w:num>
  <w:num w:numId="37">
    <w:abstractNumId w:val="35"/>
  </w:num>
  <w:num w:numId="38">
    <w:abstractNumId w:val="2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8"/>
  </w:num>
  <w:num w:numId="42">
    <w:abstractNumId w:val="5"/>
  </w:num>
  <w:num w:numId="43">
    <w:abstractNumId w:val="3"/>
  </w:num>
  <w:num w:numId="44">
    <w:abstractNumId w:val="19"/>
  </w:num>
  <w:num w:numId="45">
    <w:abstractNumId w:val="7"/>
  </w:num>
  <w:num w:numId="46">
    <w:abstractNumId w:val="41"/>
  </w:num>
  <w:num w:numId="47">
    <w:abstractNumId w:val="1"/>
  </w:num>
  <w:num w:numId="48">
    <w:abstractNumId w:val="27"/>
  </w:num>
  <w:num w:numId="4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214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27A1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1E25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350C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44EF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1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40C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1816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5F59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3A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1EF9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A62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58A4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49E9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846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5B80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2B0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289B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931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48BD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57969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3EF5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27D9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F09B5-8A8E-4B64-84E0-8A29432A0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DBB05-D269-4DF4-B281-912B6390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4137</Characters>
  <Application>Microsoft Office Word</Application>
  <DocSecurity>0</DocSecurity>
  <Lines>127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2020-02-12T00:52:00Z</dcterms:created>
  <dcterms:modified xsi:type="dcterms:W3CDTF">2020-02-12T00:52:00Z</dcterms:modified>
</cp:coreProperties>
</file>