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2A502250"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254382">
        <w:rPr>
          <w:rFonts w:ascii="Arial" w:hAnsi="Arial" w:cs="Arial"/>
          <w:b/>
          <w:bCs/>
          <w:sz w:val="24"/>
          <w:szCs w:val="24"/>
        </w:rPr>
        <w:t>RATES AMENDMENT</w:t>
      </w:r>
      <w:r w:rsidR="00741C4A" w:rsidRPr="00741C4A">
        <w:rPr>
          <w:rFonts w:ascii="Arial" w:hAnsi="Arial" w:cs="Arial"/>
          <w:b/>
          <w:bCs/>
          <w:sz w:val="24"/>
          <w:szCs w:val="24"/>
        </w:rPr>
        <w:t xml:space="preserve"> BILL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21E7A29D"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EXPLANATORY STATEMENT</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0D2305DD" w:rsidR="00BB387E" w:rsidRPr="00BB387E" w:rsidRDefault="00254382" w:rsidP="00BB387E">
      <w:pPr>
        <w:spacing w:after="0"/>
        <w:ind w:right="686"/>
        <w:jc w:val="right"/>
        <w:rPr>
          <w:rFonts w:ascii="Arial" w:hAnsi="Arial" w:cs="Arial"/>
          <w:b/>
          <w:bCs/>
          <w:sz w:val="24"/>
          <w:szCs w:val="24"/>
        </w:rPr>
      </w:pPr>
      <w:r>
        <w:rPr>
          <w:rFonts w:ascii="Arial" w:hAnsi="Arial" w:cs="Arial"/>
          <w:b/>
          <w:bCs/>
          <w:sz w:val="24"/>
          <w:szCs w:val="24"/>
        </w:rPr>
        <w:t xml:space="preserve">Andrew Barr </w:t>
      </w:r>
      <w:r w:rsidR="00E954A1">
        <w:rPr>
          <w:rFonts w:ascii="Arial" w:hAnsi="Arial" w:cs="Arial"/>
          <w:b/>
          <w:bCs/>
          <w:sz w:val="24"/>
          <w:szCs w:val="24"/>
        </w:rPr>
        <w:t>MLA</w:t>
      </w:r>
      <w:r>
        <w:rPr>
          <w:rFonts w:ascii="Arial" w:hAnsi="Arial" w:cs="Arial"/>
          <w:b/>
          <w:bCs/>
          <w:sz w:val="24"/>
          <w:szCs w:val="24"/>
        </w:rPr>
        <w:br/>
        <w:t>Treasurer</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28FB364B" w:rsidR="00ED3B77" w:rsidRPr="00BB387E" w:rsidRDefault="00254382" w:rsidP="008C225D">
      <w:pPr>
        <w:pStyle w:val="Heading1"/>
        <w:jc w:val="center"/>
      </w:pPr>
      <w:r>
        <w:lastRenderedPageBreak/>
        <w:t>RATES AMENDMENT</w:t>
      </w:r>
      <w:r w:rsidR="00ED3B77" w:rsidRPr="00BB387E">
        <w:t xml:space="preserve"> BILL </w:t>
      </w:r>
      <w:r w:rsidR="00130A37" w:rsidRPr="00BB387E">
        <w:t>20</w:t>
      </w:r>
      <w:r w:rsidR="00130A37">
        <w:t>20</w:t>
      </w:r>
    </w:p>
    <w:p w14:paraId="7BD217BF" w14:textId="3EB39482" w:rsidR="00790FE4" w:rsidRDefault="00790FE4" w:rsidP="007F3D56">
      <w:pPr>
        <w:spacing w:after="0"/>
        <w:contextualSpacing/>
        <w:rPr>
          <w:rFonts w:ascii="Arial" w:hAnsi="Arial" w:cs="Arial"/>
          <w:b/>
          <w:sz w:val="24"/>
          <w:szCs w:val="24"/>
          <w:highlight w:val="yellow"/>
        </w:rPr>
      </w:pPr>
    </w:p>
    <w:p w14:paraId="1C55190C" w14:textId="326AF4A2" w:rsidR="00790FE4" w:rsidRPr="006555E3" w:rsidRDefault="00254382" w:rsidP="007F3D56">
      <w:pPr>
        <w:spacing w:after="0"/>
        <w:contextualSpacing/>
        <w:rPr>
          <w:rFonts w:ascii="Arial" w:hAnsi="Arial" w:cs="Arial"/>
          <w:b/>
          <w:sz w:val="24"/>
          <w:szCs w:val="24"/>
        </w:rPr>
      </w:pPr>
      <w:r>
        <w:rPr>
          <w:rFonts w:ascii="Arial" w:hAnsi="Arial" w:cs="Arial"/>
          <w:b/>
          <w:sz w:val="24"/>
          <w:szCs w:val="24"/>
        </w:rPr>
        <w:t>T</w:t>
      </w:r>
      <w:r w:rsidR="003E64B3" w:rsidRPr="006555E3">
        <w:rPr>
          <w:rFonts w:ascii="Arial" w:hAnsi="Arial" w:cs="Arial"/>
          <w:b/>
          <w:sz w:val="24"/>
          <w:szCs w:val="24"/>
        </w:rPr>
        <w:t xml:space="preserve">he bill has been </w:t>
      </w:r>
      <w:r w:rsidR="0052127F" w:rsidRPr="006555E3">
        <w:rPr>
          <w:rFonts w:ascii="Arial" w:hAnsi="Arial" w:cs="Arial"/>
          <w:b/>
          <w:sz w:val="24"/>
          <w:szCs w:val="24"/>
        </w:rPr>
        <w:t xml:space="preserve">determined </w:t>
      </w:r>
      <w:r>
        <w:rPr>
          <w:rFonts w:ascii="Arial" w:hAnsi="Arial" w:cs="Arial"/>
          <w:b/>
          <w:sz w:val="24"/>
          <w:szCs w:val="24"/>
        </w:rPr>
        <w:t xml:space="preserve">not </w:t>
      </w:r>
      <w:r w:rsidR="003E64B3" w:rsidRPr="006555E3">
        <w:rPr>
          <w:rFonts w:ascii="Arial" w:hAnsi="Arial" w:cs="Arial"/>
          <w:b/>
          <w:sz w:val="24"/>
          <w:szCs w:val="24"/>
        </w:rPr>
        <w:t>to be</w:t>
      </w:r>
      <w:r w:rsidR="00750D67" w:rsidRPr="006555E3">
        <w:rPr>
          <w:rFonts w:ascii="Arial" w:hAnsi="Arial" w:cs="Arial"/>
          <w:b/>
          <w:sz w:val="24"/>
          <w:szCs w:val="24"/>
        </w:rPr>
        <w:t xml:space="preserve"> </w:t>
      </w:r>
      <w:r w:rsidR="0052127F" w:rsidRPr="006555E3">
        <w:rPr>
          <w:rFonts w:ascii="Arial" w:hAnsi="Arial" w:cs="Arial"/>
          <w:b/>
          <w:sz w:val="24"/>
          <w:szCs w:val="24"/>
        </w:rPr>
        <w:t>a significant bill</w:t>
      </w:r>
      <w:r>
        <w:rPr>
          <w:rFonts w:ascii="Arial" w:hAnsi="Arial" w:cs="Arial"/>
          <w:b/>
          <w:sz w:val="24"/>
          <w:szCs w:val="24"/>
        </w:rPr>
        <w:t>.</w:t>
      </w:r>
    </w:p>
    <w:p w14:paraId="3F20865D" w14:textId="77777777" w:rsidR="0052127F" w:rsidRPr="00BB387E" w:rsidRDefault="0052127F" w:rsidP="007F3D56">
      <w:pPr>
        <w:spacing w:after="0"/>
        <w:rPr>
          <w:rFonts w:ascii="Arial" w:hAnsi="Arial" w:cs="Arial"/>
          <w:sz w:val="24"/>
          <w:szCs w:val="24"/>
          <w:highlight w:val="yellow"/>
        </w:rPr>
      </w:pPr>
    </w:p>
    <w:p w14:paraId="29C29316" w14:textId="56470B09" w:rsidR="007B6A78" w:rsidRDefault="003323FA" w:rsidP="008C225D">
      <w:pPr>
        <w:pStyle w:val="Heading2"/>
      </w:pPr>
      <w:r>
        <w:t>OVERVIEW OF THE BILL</w:t>
      </w:r>
    </w:p>
    <w:p w14:paraId="5A994A0F" w14:textId="77777777" w:rsidR="00254382" w:rsidRPr="00254382" w:rsidRDefault="00254382" w:rsidP="00254382">
      <w:pPr>
        <w:rPr>
          <w:rFonts w:ascii="Arial" w:hAnsi="Arial" w:cs="Arial"/>
          <w:iCs/>
          <w:sz w:val="24"/>
          <w:szCs w:val="24"/>
        </w:rPr>
      </w:pPr>
      <w:r w:rsidRPr="00254382">
        <w:rPr>
          <w:rFonts w:ascii="Arial" w:hAnsi="Arial" w:cs="Arial"/>
          <w:iCs/>
          <w:sz w:val="24"/>
          <w:szCs w:val="24"/>
        </w:rPr>
        <w:t xml:space="preserve">The Rates Amendment Bill 2020 (‘the Bill’) amends the </w:t>
      </w:r>
      <w:r w:rsidRPr="00254382">
        <w:rPr>
          <w:rFonts w:ascii="Arial" w:hAnsi="Arial" w:cs="Arial"/>
          <w:i/>
          <w:sz w:val="24"/>
          <w:szCs w:val="24"/>
        </w:rPr>
        <w:t>Rates Act 2004</w:t>
      </w:r>
      <w:r w:rsidRPr="00254382">
        <w:rPr>
          <w:rFonts w:ascii="Arial" w:hAnsi="Arial" w:cs="Arial"/>
          <w:iCs/>
          <w:sz w:val="24"/>
          <w:szCs w:val="24"/>
        </w:rPr>
        <w:t xml:space="preserve"> (Rates Act).</w:t>
      </w:r>
    </w:p>
    <w:p w14:paraId="2E6CD27B" w14:textId="77777777" w:rsidR="00254382" w:rsidRPr="00254382" w:rsidRDefault="00254382" w:rsidP="00254382">
      <w:pPr>
        <w:rPr>
          <w:rFonts w:ascii="Arial" w:hAnsi="Arial" w:cs="Arial"/>
          <w:iCs/>
          <w:sz w:val="24"/>
          <w:szCs w:val="24"/>
          <w:u w:val="single"/>
        </w:rPr>
      </w:pPr>
      <w:r w:rsidRPr="00254382">
        <w:rPr>
          <w:rFonts w:ascii="Arial" w:hAnsi="Arial" w:cs="Arial"/>
          <w:iCs/>
          <w:sz w:val="24"/>
          <w:szCs w:val="24"/>
          <w:u w:val="single"/>
        </w:rPr>
        <w:t xml:space="preserve">Average unimproved value </w:t>
      </w:r>
    </w:p>
    <w:p w14:paraId="1FD38231" w14:textId="1FF0F2EB" w:rsidR="00254382" w:rsidRPr="00254382" w:rsidRDefault="00254382" w:rsidP="00254382">
      <w:pPr>
        <w:rPr>
          <w:rFonts w:ascii="Arial" w:hAnsi="Arial" w:cs="Arial"/>
          <w:iCs/>
          <w:sz w:val="24"/>
          <w:szCs w:val="24"/>
        </w:rPr>
      </w:pPr>
      <w:r w:rsidRPr="00254382">
        <w:rPr>
          <w:rFonts w:ascii="Arial" w:hAnsi="Arial" w:cs="Arial"/>
          <w:iCs/>
          <w:sz w:val="24"/>
          <w:szCs w:val="24"/>
        </w:rPr>
        <w:t>The Bill amends the Rates Act to lengthen the period used to calculate the ‘average unimproved value’ of parcels of land in the Territory, extending the period from three</w:t>
      </w:r>
      <w:r w:rsidR="0033175E">
        <w:rPr>
          <w:rFonts w:ascii="Arial" w:hAnsi="Arial" w:cs="Arial"/>
          <w:iCs/>
          <w:sz w:val="24"/>
          <w:szCs w:val="24"/>
        </w:rPr>
        <w:t> </w:t>
      </w:r>
      <w:r w:rsidRPr="00254382">
        <w:rPr>
          <w:rFonts w:ascii="Arial" w:hAnsi="Arial" w:cs="Arial"/>
          <w:iCs/>
          <w:sz w:val="24"/>
          <w:szCs w:val="24"/>
        </w:rPr>
        <w:t xml:space="preserve">(3) years to five (5) years. </w:t>
      </w:r>
    </w:p>
    <w:p w14:paraId="10364C8C" w14:textId="77777777" w:rsidR="00254382" w:rsidRPr="00254382" w:rsidRDefault="00254382" w:rsidP="00254382">
      <w:pPr>
        <w:rPr>
          <w:rFonts w:ascii="Arial" w:hAnsi="Arial" w:cs="Arial"/>
          <w:iCs/>
          <w:sz w:val="24"/>
          <w:szCs w:val="24"/>
        </w:rPr>
      </w:pPr>
      <w:r w:rsidRPr="00254382">
        <w:rPr>
          <w:rFonts w:ascii="Arial" w:hAnsi="Arial" w:cs="Arial"/>
          <w:iCs/>
          <w:sz w:val="24"/>
          <w:szCs w:val="24"/>
        </w:rPr>
        <w:t>The change to the period for determining the average unimproved value of properties for commercial purposes was announced in the 2019-20 Budget. The average unimproved value of residential and rural properties will also be extended to a 5-year period. This change affects the determination of rates, the fire and emergency services levy, the city centre market improvement levy, land tax and the foreign ownership surcharge.</w:t>
      </w:r>
    </w:p>
    <w:p w14:paraId="0E2359EC" w14:textId="77777777" w:rsidR="00254382" w:rsidRPr="00254382" w:rsidRDefault="00254382" w:rsidP="00254382">
      <w:pPr>
        <w:rPr>
          <w:rFonts w:ascii="Arial" w:hAnsi="Arial" w:cs="Arial"/>
          <w:iCs/>
          <w:sz w:val="24"/>
          <w:szCs w:val="24"/>
        </w:rPr>
      </w:pPr>
      <w:r w:rsidRPr="00254382">
        <w:rPr>
          <w:rFonts w:ascii="Arial" w:hAnsi="Arial" w:cs="Arial"/>
          <w:iCs/>
          <w:sz w:val="24"/>
          <w:szCs w:val="24"/>
        </w:rPr>
        <w:t>The Bill provides for the change to be phased in, whereby:</w:t>
      </w:r>
    </w:p>
    <w:p w14:paraId="7D3D7C03" w14:textId="06DF59E9" w:rsidR="00254382" w:rsidRPr="00254382" w:rsidRDefault="00254382" w:rsidP="00A02EF8">
      <w:pPr>
        <w:pStyle w:val="ListParagraph"/>
        <w:numPr>
          <w:ilvl w:val="0"/>
          <w:numId w:val="4"/>
        </w:numPr>
        <w:rPr>
          <w:rFonts w:ascii="Arial" w:hAnsi="Arial" w:cs="Arial"/>
          <w:iCs/>
          <w:sz w:val="24"/>
          <w:szCs w:val="24"/>
        </w:rPr>
      </w:pPr>
      <w:r w:rsidRPr="00254382">
        <w:rPr>
          <w:rFonts w:ascii="Arial" w:hAnsi="Arial" w:cs="Arial"/>
          <w:iCs/>
          <w:sz w:val="24"/>
          <w:szCs w:val="24"/>
        </w:rPr>
        <w:t>for the 2020-21 rating year – the average unimproved value of properties will be based on an average of four years of unimproved values; and</w:t>
      </w:r>
    </w:p>
    <w:p w14:paraId="45384A89" w14:textId="49174C3C" w:rsidR="00254382" w:rsidRDefault="00254382" w:rsidP="00A02EF8">
      <w:pPr>
        <w:pStyle w:val="ListParagraph"/>
        <w:numPr>
          <w:ilvl w:val="0"/>
          <w:numId w:val="4"/>
        </w:numPr>
        <w:rPr>
          <w:rFonts w:ascii="Arial" w:hAnsi="Arial" w:cs="Arial"/>
          <w:iCs/>
          <w:sz w:val="24"/>
          <w:szCs w:val="24"/>
        </w:rPr>
      </w:pPr>
      <w:r w:rsidRPr="00254382">
        <w:rPr>
          <w:rFonts w:ascii="Arial" w:hAnsi="Arial" w:cs="Arial"/>
          <w:iCs/>
          <w:sz w:val="24"/>
          <w:szCs w:val="24"/>
        </w:rPr>
        <w:t>for the 2021-22 rating year and beyond – the average unimproved value of properties will be based on an average of five years of unimproved values.</w:t>
      </w:r>
    </w:p>
    <w:p w14:paraId="1DD48253" w14:textId="77777777" w:rsidR="00254382" w:rsidRPr="00254382" w:rsidRDefault="00254382" w:rsidP="00254382">
      <w:pPr>
        <w:pStyle w:val="ListParagraph"/>
        <w:ind w:left="1080"/>
        <w:rPr>
          <w:rFonts w:ascii="Arial" w:hAnsi="Arial" w:cs="Arial"/>
          <w:iCs/>
          <w:sz w:val="24"/>
          <w:szCs w:val="24"/>
        </w:rPr>
      </w:pPr>
    </w:p>
    <w:p w14:paraId="467E7588" w14:textId="61A655D9" w:rsidR="00254382" w:rsidRPr="00254382" w:rsidRDefault="00254382" w:rsidP="00254382">
      <w:pPr>
        <w:rPr>
          <w:rFonts w:ascii="Arial" w:hAnsi="Arial" w:cs="Arial"/>
          <w:iCs/>
          <w:sz w:val="24"/>
          <w:szCs w:val="24"/>
        </w:rPr>
      </w:pPr>
      <w:r w:rsidRPr="00254382">
        <w:rPr>
          <w:rFonts w:ascii="Arial" w:hAnsi="Arial" w:cs="Arial"/>
          <w:iCs/>
          <w:sz w:val="24"/>
          <w:szCs w:val="24"/>
        </w:rPr>
        <w:t xml:space="preserve">The legislative changes proposed in the Bill primarily involve amendments to the definition of ‘average unimproved value’, which previously appeared within the Dictionary to the Rates Act. </w:t>
      </w:r>
    </w:p>
    <w:p w14:paraId="7C6FB50C" w14:textId="77777777" w:rsidR="00254382" w:rsidRPr="00254382" w:rsidRDefault="00254382" w:rsidP="00254382">
      <w:pPr>
        <w:rPr>
          <w:rFonts w:ascii="Arial" w:hAnsi="Arial" w:cs="Arial"/>
          <w:iCs/>
          <w:sz w:val="24"/>
          <w:szCs w:val="24"/>
          <w:u w:val="single"/>
        </w:rPr>
      </w:pPr>
      <w:r w:rsidRPr="00254382">
        <w:rPr>
          <w:rFonts w:ascii="Arial" w:hAnsi="Arial" w:cs="Arial"/>
          <w:iCs/>
          <w:sz w:val="24"/>
          <w:szCs w:val="24"/>
          <w:u w:val="single"/>
        </w:rPr>
        <w:t>Airport land ‘growth index’</w:t>
      </w:r>
    </w:p>
    <w:p w14:paraId="64819AF9" w14:textId="77777777" w:rsidR="00254382" w:rsidRPr="00254382" w:rsidRDefault="00254382" w:rsidP="00254382">
      <w:pPr>
        <w:rPr>
          <w:rFonts w:ascii="Arial" w:hAnsi="Arial" w:cs="Arial"/>
          <w:iCs/>
          <w:sz w:val="24"/>
          <w:szCs w:val="24"/>
        </w:rPr>
      </w:pPr>
      <w:r w:rsidRPr="00254382">
        <w:rPr>
          <w:rFonts w:ascii="Arial" w:hAnsi="Arial" w:cs="Arial"/>
          <w:iCs/>
          <w:sz w:val="24"/>
          <w:szCs w:val="24"/>
        </w:rPr>
        <w:t xml:space="preserve">A consequential amendment is required to the formula for ‘growth index’, which is used in the calculation of the ‘AUV’ of Airport land under Part 5A of the Rates Act. Other formulae referencing average unimproved value throughout the Act will not require amendment. </w:t>
      </w:r>
    </w:p>
    <w:p w14:paraId="5B2327FC" w14:textId="77777777" w:rsidR="00254382" w:rsidRPr="00254382" w:rsidRDefault="00254382" w:rsidP="00254382">
      <w:pPr>
        <w:rPr>
          <w:rFonts w:ascii="Arial" w:hAnsi="Arial" w:cs="Arial"/>
          <w:iCs/>
          <w:sz w:val="24"/>
          <w:szCs w:val="24"/>
        </w:rPr>
      </w:pPr>
      <w:r w:rsidRPr="00254382">
        <w:rPr>
          <w:rFonts w:ascii="Arial" w:hAnsi="Arial" w:cs="Arial"/>
          <w:iCs/>
          <w:sz w:val="24"/>
          <w:szCs w:val="24"/>
        </w:rPr>
        <w:t xml:space="preserve">The calculation of the growth index for a particular year involves looking at the total average unimproved value of all commercial land in the Territory (other than airport land) and working out the percentage by which there has been a change in value from the previous year.  </w:t>
      </w:r>
    </w:p>
    <w:p w14:paraId="6EC1CD1B" w14:textId="77777777" w:rsidR="00254382" w:rsidRPr="00254382" w:rsidRDefault="00254382" w:rsidP="00254382">
      <w:pPr>
        <w:rPr>
          <w:rFonts w:ascii="Arial" w:hAnsi="Arial" w:cs="Arial"/>
          <w:iCs/>
          <w:sz w:val="24"/>
          <w:szCs w:val="24"/>
        </w:rPr>
      </w:pPr>
      <w:r w:rsidRPr="00254382">
        <w:rPr>
          <w:rFonts w:ascii="Arial" w:hAnsi="Arial" w:cs="Arial"/>
          <w:iCs/>
          <w:sz w:val="24"/>
          <w:szCs w:val="24"/>
        </w:rPr>
        <w:t xml:space="preserve">The Bill provides for a consequential amendment to a component of the growth index formula. This amendment is to ensure that, during the phase in period for 5-year average of unimproved values, the change in commercial land average unimproved value is calculated on a consistent basis using the same parameters. </w:t>
      </w:r>
    </w:p>
    <w:p w14:paraId="1BE6677E" w14:textId="77777777" w:rsidR="00254382" w:rsidRPr="00254382" w:rsidRDefault="00254382" w:rsidP="00254382">
      <w:pPr>
        <w:rPr>
          <w:rFonts w:ascii="Arial" w:hAnsi="Arial" w:cs="Arial"/>
          <w:iCs/>
          <w:sz w:val="24"/>
          <w:szCs w:val="24"/>
          <w:u w:val="single"/>
        </w:rPr>
      </w:pPr>
      <w:r w:rsidRPr="00254382">
        <w:rPr>
          <w:rFonts w:ascii="Arial" w:hAnsi="Arial" w:cs="Arial"/>
          <w:iCs/>
          <w:sz w:val="24"/>
          <w:szCs w:val="24"/>
          <w:u w:val="single"/>
        </w:rPr>
        <w:lastRenderedPageBreak/>
        <w:t>Unimproved value of varied nominal rent leases</w:t>
      </w:r>
    </w:p>
    <w:p w14:paraId="711D08CA" w14:textId="77777777" w:rsidR="00254382" w:rsidRPr="00254382" w:rsidRDefault="00254382" w:rsidP="00254382">
      <w:pPr>
        <w:rPr>
          <w:rFonts w:ascii="Arial" w:hAnsi="Arial" w:cs="Arial"/>
          <w:iCs/>
          <w:sz w:val="24"/>
          <w:szCs w:val="24"/>
        </w:rPr>
      </w:pPr>
      <w:r w:rsidRPr="00254382">
        <w:rPr>
          <w:rFonts w:ascii="Arial" w:hAnsi="Arial" w:cs="Arial"/>
          <w:iCs/>
          <w:sz w:val="24"/>
          <w:szCs w:val="24"/>
        </w:rPr>
        <w:t xml:space="preserve">The Bill also amends the Rates Act to require the Commissioner to redetermine the unimproved value of a parcel of land as soon as practicable after a lease is varied. The process is linked to chargeable variations of nominal rent leases under the </w:t>
      </w:r>
      <w:r w:rsidRPr="00D6646C">
        <w:rPr>
          <w:rFonts w:ascii="Arial" w:hAnsi="Arial" w:cs="Arial"/>
          <w:i/>
          <w:sz w:val="24"/>
          <w:szCs w:val="24"/>
        </w:rPr>
        <w:t>Planning and Development Act 2007</w:t>
      </w:r>
      <w:r w:rsidRPr="00254382">
        <w:rPr>
          <w:rFonts w:ascii="Arial" w:hAnsi="Arial" w:cs="Arial"/>
          <w:iCs/>
          <w:sz w:val="24"/>
          <w:szCs w:val="24"/>
        </w:rPr>
        <w:t xml:space="preserve">. In these circumstances, in calculating the average unimproved value for rating purposes Crown leases subject to variation will be treated as not having previously been rateable. </w:t>
      </w:r>
    </w:p>
    <w:p w14:paraId="01E71A2F" w14:textId="77777777" w:rsidR="00254382" w:rsidRPr="00254382" w:rsidRDefault="00254382" w:rsidP="00254382">
      <w:pPr>
        <w:rPr>
          <w:rFonts w:ascii="Arial" w:hAnsi="Arial" w:cs="Arial"/>
          <w:iCs/>
          <w:sz w:val="24"/>
          <w:szCs w:val="24"/>
        </w:rPr>
      </w:pPr>
      <w:r w:rsidRPr="00254382">
        <w:rPr>
          <w:rFonts w:ascii="Arial" w:hAnsi="Arial" w:cs="Arial"/>
          <w:iCs/>
          <w:sz w:val="24"/>
          <w:szCs w:val="24"/>
        </w:rPr>
        <w:t>These amendments clarify and improve current practice to require the Commissioner to redetermine the unimproved value of a parcel after the lease has been varied.</w:t>
      </w:r>
    </w:p>
    <w:p w14:paraId="76CA9C89" w14:textId="77777777" w:rsidR="00254382" w:rsidRPr="00254382" w:rsidRDefault="00254382" w:rsidP="00254382">
      <w:pPr>
        <w:rPr>
          <w:rFonts w:ascii="Arial" w:hAnsi="Arial" w:cs="Arial"/>
          <w:iCs/>
          <w:sz w:val="24"/>
          <w:szCs w:val="24"/>
          <w:u w:val="single"/>
        </w:rPr>
      </w:pPr>
      <w:r w:rsidRPr="00254382">
        <w:rPr>
          <w:rFonts w:ascii="Arial" w:hAnsi="Arial" w:cs="Arial"/>
          <w:iCs/>
          <w:sz w:val="24"/>
          <w:szCs w:val="24"/>
          <w:u w:val="single"/>
        </w:rPr>
        <w:t>Commencement</w:t>
      </w:r>
    </w:p>
    <w:p w14:paraId="5EB39E45" w14:textId="58553A54" w:rsidR="00254382" w:rsidRPr="00254382" w:rsidRDefault="00254382" w:rsidP="00254382">
      <w:pPr>
        <w:rPr>
          <w:rFonts w:ascii="Arial" w:hAnsi="Arial" w:cs="Arial"/>
          <w:iCs/>
          <w:sz w:val="24"/>
          <w:szCs w:val="24"/>
        </w:rPr>
      </w:pPr>
      <w:r w:rsidRPr="00254382">
        <w:rPr>
          <w:rFonts w:ascii="Arial" w:hAnsi="Arial" w:cs="Arial"/>
          <w:iCs/>
          <w:sz w:val="24"/>
          <w:szCs w:val="24"/>
        </w:rPr>
        <w:t>The amendments will commence on 1 July 2020 to align with the imposition of rates for the 2020-21 financial year</w:t>
      </w:r>
      <w:r>
        <w:rPr>
          <w:rFonts w:ascii="Arial" w:hAnsi="Arial" w:cs="Arial"/>
          <w:iCs/>
          <w:sz w:val="24"/>
          <w:szCs w:val="24"/>
        </w:rPr>
        <w:t>.</w:t>
      </w:r>
    </w:p>
    <w:p w14:paraId="5D5C6C0D" w14:textId="2BFE87FC" w:rsidR="00E65AA5" w:rsidRDefault="00AC59DF" w:rsidP="00254382">
      <w:pPr>
        <w:rPr>
          <w:rFonts w:ascii="Arial" w:hAnsi="Arial" w:cs="Arial"/>
          <w:b/>
          <w:sz w:val="24"/>
          <w:szCs w:val="24"/>
        </w:rPr>
      </w:pPr>
      <w:r w:rsidRPr="00AC59DF">
        <w:rPr>
          <w:rFonts w:ascii="Arial" w:hAnsi="Arial" w:cs="Arial"/>
          <w:b/>
          <w:sz w:val="24"/>
          <w:szCs w:val="24"/>
        </w:rPr>
        <w:t>CONSULTATION ON THE PROPOSED APPROACH</w:t>
      </w:r>
    </w:p>
    <w:p w14:paraId="12402F37" w14:textId="0FF9A6C5" w:rsidR="004F4827" w:rsidRDefault="004F4827" w:rsidP="00414921">
      <w:pPr>
        <w:rPr>
          <w:rFonts w:ascii="Arial" w:hAnsi="Arial" w:cs="Arial"/>
          <w:iCs/>
          <w:sz w:val="24"/>
          <w:szCs w:val="24"/>
        </w:rPr>
      </w:pPr>
      <w:r>
        <w:rPr>
          <w:rFonts w:ascii="Arial" w:hAnsi="Arial" w:cs="Arial"/>
          <w:iCs/>
          <w:sz w:val="24"/>
          <w:szCs w:val="24"/>
        </w:rPr>
        <w:t>The Legislative Assembly</w:t>
      </w:r>
      <w:r w:rsidRPr="004F4827">
        <w:rPr>
          <w:rFonts w:ascii="Arial" w:hAnsi="Arial" w:cs="Arial"/>
          <w:iCs/>
          <w:sz w:val="24"/>
          <w:szCs w:val="24"/>
        </w:rPr>
        <w:t xml:space="preserve"> </w:t>
      </w:r>
      <w:r>
        <w:rPr>
          <w:rFonts w:ascii="Arial" w:hAnsi="Arial" w:cs="Arial"/>
          <w:iCs/>
          <w:sz w:val="24"/>
          <w:szCs w:val="24"/>
        </w:rPr>
        <w:t xml:space="preserve">Standing Committee on </w:t>
      </w:r>
      <w:r w:rsidRPr="004F4827">
        <w:rPr>
          <w:rFonts w:ascii="Arial" w:hAnsi="Arial" w:cs="Arial"/>
          <w:iCs/>
          <w:sz w:val="24"/>
          <w:szCs w:val="24"/>
        </w:rPr>
        <w:t>Public Accounts Committee (PAC</w:t>
      </w:r>
      <w:r w:rsidRPr="004F4827">
        <w:rPr>
          <w:rFonts w:ascii="Arial" w:hAnsi="Arial" w:cs="Arial"/>
          <w:i/>
          <w:sz w:val="24"/>
          <w:szCs w:val="24"/>
        </w:rPr>
        <w:t>) Inquiry into Commercial Rates</w:t>
      </w:r>
      <w:r>
        <w:rPr>
          <w:rFonts w:ascii="Arial" w:hAnsi="Arial" w:cs="Arial"/>
          <w:iCs/>
          <w:sz w:val="24"/>
          <w:szCs w:val="24"/>
        </w:rPr>
        <w:t xml:space="preserve"> </w:t>
      </w:r>
      <w:r w:rsidRPr="004F4827">
        <w:rPr>
          <w:rFonts w:ascii="Arial" w:hAnsi="Arial" w:cs="Arial"/>
          <w:iCs/>
          <w:sz w:val="24"/>
          <w:szCs w:val="24"/>
        </w:rPr>
        <w:t>during 2018</w:t>
      </w:r>
      <w:r>
        <w:rPr>
          <w:rFonts w:ascii="Arial" w:hAnsi="Arial" w:cs="Arial"/>
          <w:iCs/>
          <w:sz w:val="24"/>
          <w:szCs w:val="24"/>
        </w:rPr>
        <w:t>-</w:t>
      </w:r>
      <w:r w:rsidRPr="004F4827">
        <w:rPr>
          <w:rFonts w:ascii="Arial" w:hAnsi="Arial" w:cs="Arial"/>
          <w:iCs/>
          <w:sz w:val="24"/>
          <w:szCs w:val="24"/>
        </w:rPr>
        <w:t>19, made several recommendations about substantial, unanticipated increases in rates due to uplifts in property values.</w:t>
      </w:r>
    </w:p>
    <w:p w14:paraId="7FA5013C" w14:textId="00A02DA6" w:rsidR="000C49E3" w:rsidRPr="00254382" w:rsidRDefault="004F4827" w:rsidP="00414921">
      <w:pPr>
        <w:rPr>
          <w:rFonts w:ascii="Arial" w:hAnsi="Arial" w:cs="Arial"/>
          <w:iCs/>
          <w:sz w:val="24"/>
          <w:szCs w:val="24"/>
        </w:rPr>
      </w:pPr>
      <w:r>
        <w:rPr>
          <w:rFonts w:ascii="Arial" w:hAnsi="Arial" w:cs="Arial"/>
          <w:iCs/>
          <w:sz w:val="24"/>
          <w:szCs w:val="24"/>
        </w:rPr>
        <w:t>In the 2019-20 Budget, the Government</w:t>
      </w:r>
      <w:r w:rsidR="00870871">
        <w:rPr>
          <w:rFonts w:ascii="Arial" w:hAnsi="Arial" w:cs="Arial"/>
          <w:iCs/>
          <w:sz w:val="24"/>
          <w:szCs w:val="24"/>
        </w:rPr>
        <w:t>,</w:t>
      </w:r>
      <w:r>
        <w:rPr>
          <w:rFonts w:ascii="Arial" w:hAnsi="Arial" w:cs="Arial"/>
          <w:iCs/>
          <w:sz w:val="24"/>
          <w:szCs w:val="24"/>
        </w:rPr>
        <w:t xml:space="preserve"> </w:t>
      </w:r>
      <w:r w:rsidR="00FD34BC">
        <w:rPr>
          <w:rFonts w:ascii="Arial" w:hAnsi="Arial" w:cs="Arial"/>
          <w:iCs/>
          <w:sz w:val="24"/>
          <w:szCs w:val="24"/>
        </w:rPr>
        <w:t>in response to the Inquiry</w:t>
      </w:r>
      <w:r w:rsidR="00D6646C">
        <w:rPr>
          <w:rFonts w:ascii="Arial" w:hAnsi="Arial" w:cs="Arial"/>
          <w:iCs/>
          <w:sz w:val="24"/>
          <w:szCs w:val="24"/>
        </w:rPr>
        <w:t xml:space="preserve"> </w:t>
      </w:r>
      <w:r w:rsidR="00DB4A8B">
        <w:rPr>
          <w:rFonts w:ascii="Arial" w:hAnsi="Arial" w:cs="Arial"/>
          <w:iCs/>
          <w:sz w:val="24"/>
          <w:szCs w:val="24"/>
        </w:rPr>
        <w:t xml:space="preserve">announced that </w:t>
      </w:r>
      <w:r>
        <w:rPr>
          <w:rFonts w:ascii="Arial" w:hAnsi="Arial" w:cs="Arial"/>
          <w:iCs/>
          <w:sz w:val="24"/>
          <w:szCs w:val="24"/>
        </w:rPr>
        <w:t>it</w:t>
      </w:r>
      <w:r w:rsidR="00DB4A8B">
        <w:rPr>
          <w:rFonts w:ascii="Arial" w:hAnsi="Arial" w:cs="Arial"/>
          <w:iCs/>
          <w:sz w:val="24"/>
          <w:szCs w:val="24"/>
        </w:rPr>
        <w:t xml:space="preserve"> would</w:t>
      </w:r>
      <w:r>
        <w:rPr>
          <w:rFonts w:ascii="Arial" w:hAnsi="Arial" w:cs="Arial"/>
          <w:iCs/>
          <w:sz w:val="24"/>
          <w:szCs w:val="24"/>
        </w:rPr>
        <w:t xml:space="preserve"> </w:t>
      </w:r>
      <w:r w:rsidRPr="004F4827">
        <w:rPr>
          <w:rFonts w:ascii="Arial" w:hAnsi="Arial" w:cs="Arial"/>
          <w:iCs/>
          <w:sz w:val="24"/>
          <w:szCs w:val="24"/>
        </w:rPr>
        <w:t>lengthen the period used to calculate the average unimproved value for commercial properties from 2020-21</w:t>
      </w:r>
      <w:r w:rsidR="00FD34BC">
        <w:rPr>
          <w:rFonts w:ascii="Arial" w:hAnsi="Arial" w:cs="Arial"/>
          <w:iCs/>
          <w:sz w:val="24"/>
          <w:szCs w:val="24"/>
        </w:rPr>
        <w:t xml:space="preserve"> and in effect </w:t>
      </w:r>
      <w:r w:rsidR="00454D2C">
        <w:rPr>
          <w:rFonts w:ascii="Arial" w:hAnsi="Arial" w:cs="Arial"/>
          <w:iCs/>
          <w:sz w:val="24"/>
          <w:szCs w:val="24"/>
        </w:rPr>
        <w:t>reduce the impact of sudden increases in rates</w:t>
      </w:r>
      <w:r w:rsidRPr="004F4827">
        <w:rPr>
          <w:rFonts w:ascii="Arial" w:hAnsi="Arial" w:cs="Arial"/>
          <w:iCs/>
          <w:sz w:val="24"/>
          <w:szCs w:val="24"/>
        </w:rPr>
        <w:t>.</w:t>
      </w:r>
      <w:r w:rsidR="00DB4A8B">
        <w:rPr>
          <w:rFonts w:ascii="Arial" w:hAnsi="Arial" w:cs="Arial"/>
          <w:iCs/>
          <w:sz w:val="24"/>
          <w:szCs w:val="24"/>
        </w:rPr>
        <w:t xml:space="preserve"> </w:t>
      </w:r>
    </w:p>
    <w:p w14:paraId="1A2BA5E1" w14:textId="6E3769AB" w:rsidR="00790FE4" w:rsidRDefault="00503AAB" w:rsidP="008C225D">
      <w:pPr>
        <w:pStyle w:val="Heading2"/>
      </w:pPr>
      <w:r>
        <w:t xml:space="preserve">CONSISTENCY WITH </w:t>
      </w:r>
      <w:r w:rsidR="00790FE4" w:rsidRPr="008C225D">
        <w:t>HUMAN RIGHTS</w:t>
      </w:r>
    </w:p>
    <w:p w14:paraId="1918D628" w14:textId="74F02E3C" w:rsidR="00C753C2" w:rsidRPr="00414921" w:rsidRDefault="00130915" w:rsidP="007D660F">
      <w:pPr>
        <w:rPr>
          <w:rFonts w:ascii="Arial" w:hAnsi="Arial" w:cs="Arial"/>
          <w:b/>
          <w:bCs/>
          <w:iCs/>
          <w:sz w:val="24"/>
          <w:szCs w:val="24"/>
        </w:rPr>
      </w:pPr>
      <w:r>
        <w:rPr>
          <w:rFonts w:ascii="Arial" w:hAnsi="Arial" w:cs="Arial"/>
          <w:b/>
          <w:bCs/>
          <w:iCs/>
          <w:sz w:val="24"/>
          <w:szCs w:val="24"/>
        </w:rPr>
        <w:t>R</w:t>
      </w:r>
      <w:r w:rsidR="00C753C2" w:rsidRPr="00414921">
        <w:rPr>
          <w:rFonts w:ascii="Arial" w:hAnsi="Arial" w:cs="Arial"/>
          <w:b/>
          <w:bCs/>
          <w:iCs/>
          <w:sz w:val="24"/>
          <w:szCs w:val="24"/>
        </w:rPr>
        <w:t>ight engaged</w:t>
      </w:r>
    </w:p>
    <w:p w14:paraId="46C006D8" w14:textId="7232BA9C" w:rsidR="00130915" w:rsidRDefault="00130915" w:rsidP="00414921">
      <w:pPr>
        <w:rPr>
          <w:rFonts w:ascii="Arial" w:hAnsi="Arial" w:cs="Arial"/>
          <w:iCs/>
          <w:sz w:val="24"/>
          <w:szCs w:val="24"/>
        </w:rPr>
      </w:pPr>
      <w:r>
        <w:rPr>
          <w:rFonts w:ascii="Arial" w:hAnsi="Arial" w:cs="Arial"/>
          <w:iCs/>
          <w:sz w:val="24"/>
          <w:szCs w:val="24"/>
        </w:rPr>
        <w:t xml:space="preserve">The Bill </w:t>
      </w:r>
      <w:r w:rsidR="00F254E6">
        <w:rPr>
          <w:rFonts w:ascii="Arial" w:hAnsi="Arial" w:cs="Arial"/>
          <w:iCs/>
          <w:sz w:val="24"/>
          <w:szCs w:val="24"/>
        </w:rPr>
        <w:t>promotes</w:t>
      </w:r>
      <w:r>
        <w:rPr>
          <w:rFonts w:ascii="Arial" w:hAnsi="Arial" w:cs="Arial"/>
          <w:iCs/>
          <w:sz w:val="24"/>
          <w:szCs w:val="24"/>
        </w:rPr>
        <w:t xml:space="preserve"> the right to privacy and home.</w:t>
      </w:r>
      <w:r w:rsidR="003256DA">
        <w:rPr>
          <w:rFonts w:ascii="Arial" w:hAnsi="Arial" w:cs="Arial"/>
          <w:iCs/>
          <w:sz w:val="24"/>
          <w:szCs w:val="24"/>
        </w:rPr>
        <w:t xml:space="preserve"> The Bill does not limit human rights.</w:t>
      </w:r>
    </w:p>
    <w:p w14:paraId="223571D5" w14:textId="721C679E" w:rsidR="002E6791" w:rsidRDefault="00762C7D" w:rsidP="00414921">
      <w:pPr>
        <w:rPr>
          <w:rFonts w:ascii="Arial" w:hAnsi="Arial" w:cs="Arial"/>
          <w:iCs/>
          <w:sz w:val="24"/>
          <w:szCs w:val="24"/>
        </w:rPr>
      </w:pPr>
      <w:r>
        <w:rPr>
          <w:rFonts w:ascii="Arial" w:hAnsi="Arial" w:cs="Arial"/>
          <w:iCs/>
          <w:sz w:val="24"/>
          <w:szCs w:val="24"/>
        </w:rPr>
        <w:t xml:space="preserve">The extension of the </w:t>
      </w:r>
      <w:r w:rsidRPr="00254382">
        <w:rPr>
          <w:rFonts w:ascii="Arial" w:hAnsi="Arial" w:cs="Arial"/>
          <w:iCs/>
          <w:sz w:val="24"/>
          <w:szCs w:val="24"/>
        </w:rPr>
        <w:t>period used to calculate the average unimproved value of parcels of land in the Territory</w:t>
      </w:r>
      <w:r>
        <w:rPr>
          <w:rFonts w:ascii="Arial" w:hAnsi="Arial" w:cs="Arial"/>
          <w:iCs/>
          <w:sz w:val="24"/>
          <w:szCs w:val="24"/>
        </w:rPr>
        <w:t xml:space="preserve"> will</w:t>
      </w:r>
      <w:r w:rsidR="00E27C36">
        <w:rPr>
          <w:rFonts w:ascii="Arial" w:hAnsi="Arial" w:cs="Arial"/>
          <w:iCs/>
          <w:sz w:val="24"/>
          <w:szCs w:val="24"/>
        </w:rPr>
        <w:t xml:space="preserve"> play its part</w:t>
      </w:r>
      <w:r w:rsidR="004D23BA">
        <w:rPr>
          <w:rFonts w:ascii="Arial" w:hAnsi="Arial" w:cs="Arial"/>
          <w:iCs/>
          <w:sz w:val="24"/>
          <w:szCs w:val="24"/>
        </w:rPr>
        <w:t>,</w:t>
      </w:r>
      <w:r>
        <w:rPr>
          <w:rFonts w:ascii="Arial" w:hAnsi="Arial" w:cs="Arial"/>
          <w:iCs/>
          <w:sz w:val="24"/>
          <w:szCs w:val="24"/>
        </w:rPr>
        <w:t xml:space="preserve"> </w:t>
      </w:r>
      <w:r w:rsidR="002E6791" w:rsidRPr="002E6791">
        <w:rPr>
          <w:rFonts w:ascii="Arial" w:hAnsi="Arial" w:cs="Arial"/>
          <w:iCs/>
          <w:sz w:val="24"/>
          <w:szCs w:val="24"/>
        </w:rPr>
        <w:t xml:space="preserve">over </w:t>
      </w:r>
      <w:r w:rsidR="004D23BA">
        <w:rPr>
          <w:rFonts w:ascii="Arial" w:hAnsi="Arial" w:cs="Arial"/>
          <w:iCs/>
          <w:sz w:val="24"/>
          <w:szCs w:val="24"/>
        </w:rPr>
        <w:t>time,</w:t>
      </w:r>
      <w:r w:rsidR="00E27C36">
        <w:rPr>
          <w:rFonts w:ascii="Arial" w:hAnsi="Arial" w:cs="Arial"/>
          <w:iCs/>
          <w:sz w:val="24"/>
          <w:szCs w:val="24"/>
        </w:rPr>
        <w:t xml:space="preserve"> to</w:t>
      </w:r>
      <w:r w:rsidR="002E6791" w:rsidRPr="002E6791">
        <w:rPr>
          <w:rFonts w:ascii="Arial" w:hAnsi="Arial" w:cs="Arial"/>
          <w:iCs/>
          <w:sz w:val="24"/>
          <w:szCs w:val="24"/>
        </w:rPr>
        <w:t xml:space="preserve"> provide many property owners </w:t>
      </w:r>
      <w:r w:rsidR="002E6791">
        <w:rPr>
          <w:rFonts w:ascii="Arial" w:hAnsi="Arial" w:cs="Arial"/>
          <w:iCs/>
          <w:sz w:val="24"/>
          <w:szCs w:val="24"/>
        </w:rPr>
        <w:t>with</w:t>
      </w:r>
      <w:r w:rsidR="002E6791" w:rsidRPr="002E6791">
        <w:rPr>
          <w:rFonts w:ascii="Arial" w:hAnsi="Arial" w:cs="Arial"/>
          <w:iCs/>
          <w:sz w:val="24"/>
          <w:szCs w:val="24"/>
        </w:rPr>
        <w:t xml:space="preserve"> benefit</w:t>
      </w:r>
      <w:r w:rsidR="002E6791">
        <w:rPr>
          <w:rFonts w:ascii="Arial" w:hAnsi="Arial" w:cs="Arial"/>
          <w:iCs/>
          <w:sz w:val="24"/>
          <w:szCs w:val="24"/>
        </w:rPr>
        <w:t>s</w:t>
      </w:r>
      <w:r w:rsidR="002E6791" w:rsidRPr="002E6791">
        <w:rPr>
          <w:rFonts w:ascii="Arial" w:hAnsi="Arial" w:cs="Arial"/>
          <w:iCs/>
          <w:sz w:val="24"/>
          <w:szCs w:val="24"/>
        </w:rPr>
        <w:t xml:space="preserve"> as different suburbs undergo periods of growth in demand due to factors including population growth, demographic shifts, and </w:t>
      </w:r>
      <w:r w:rsidR="002E6791">
        <w:rPr>
          <w:rFonts w:ascii="Arial" w:hAnsi="Arial" w:cs="Arial"/>
          <w:iCs/>
          <w:sz w:val="24"/>
          <w:szCs w:val="24"/>
        </w:rPr>
        <w:t>property market conditions</w:t>
      </w:r>
      <w:r w:rsidR="002E6791" w:rsidRPr="002E6791">
        <w:rPr>
          <w:rFonts w:ascii="Arial" w:hAnsi="Arial" w:cs="Arial"/>
          <w:iCs/>
          <w:sz w:val="24"/>
          <w:szCs w:val="24"/>
        </w:rPr>
        <w:t xml:space="preserve">. </w:t>
      </w:r>
    </w:p>
    <w:p w14:paraId="7367EC0B" w14:textId="2A95D255" w:rsidR="004F6967" w:rsidRDefault="004F6967" w:rsidP="00414921">
      <w:pPr>
        <w:rPr>
          <w:rFonts w:ascii="Arial" w:hAnsi="Arial" w:cs="Arial"/>
          <w:iCs/>
          <w:sz w:val="24"/>
          <w:szCs w:val="24"/>
        </w:rPr>
      </w:pPr>
      <w:r w:rsidRPr="00DC0354">
        <w:rPr>
          <w:rFonts w:ascii="Arial" w:hAnsi="Arial" w:cs="Arial"/>
          <w:iCs/>
          <w:sz w:val="24"/>
          <w:szCs w:val="24"/>
        </w:rPr>
        <w:t xml:space="preserve">The extension of </w:t>
      </w:r>
      <w:r>
        <w:rPr>
          <w:rFonts w:ascii="Arial" w:hAnsi="Arial" w:cs="Arial"/>
          <w:iCs/>
          <w:sz w:val="24"/>
          <w:szCs w:val="24"/>
        </w:rPr>
        <w:t xml:space="preserve">the </w:t>
      </w:r>
      <w:r w:rsidRPr="00DC0354">
        <w:rPr>
          <w:rFonts w:ascii="Arial" w:hAnsi="Arial" w:cs="Arial"/>
          <w:iCs/>
          <w:sz w:val="24"/>
          <w:szCs w:val="24"/>
        </w:rPr>
        <w:t>period used to calculate the average unimproved value is applied consistently across land types, as it is currently applied under 3-year averaging approach. Accordingly, the right to equal protection of the law under s</w:t>
      </w:r>
      <w:r>
        <w:rPr>
          <w:rFonts w:ascii="Arial" w:hAnsi="Arial" w:cs="Arial"/>
          <w:iCs/>
          <w:sz w:val="24"/>
          <w:szCs w:val="24"/>
        </w:rPr>
        <w:t>ection </w:t>
      </w:r>
      <w:r w:rsidRPr="00DC0354">
        <w:rPr>
          <w:rFonts w:ascii="Arial" w:hAnsi="Arial" w:cs="Arial"/>
          <w:iCs/>
          <w:sz w:val="24"/>
          <w:szCs w:val="24"/>
        </w:rPr>
        <w:t xml:space="preserve">8(3) of the </w:t>
      </w:r>
      <w:r w:rsidRPr="00DC0354">
        <w:rPr>
          <w:rFonts w:ascii="Arial" w:hAnsi="Arial" w:cs="Arial"/>
          <w:i/>
          <w:sz w:val="24"/>
          <w:szCs w:val="24"/>
        </w:rPr>
        <w:t xml:space="preserve">Human Rights Act 2004 </w:t>
      </w:r>
      <w:r w:rsidRPr="00DC0354">
        <w:rPr>
          <w:rFonts w:ascii="Arial" w:hAnsi="Arial" w:cs="Arial"/>
          <w:iCs/>
          <w:sz w:val="24"/>
          <w:szCs w:val="24"/>
        </w:rPr>
        <w:t>(HR Act) is not engaged.</w:t>
      </w:r>
    </w:p>
    <w:p w14:paraId="13F4C5BC" w14:textId="335588A5" w:rsidR="007A6CF2" w:rsidRDefault="002E6791" w:rsidP="00414921">
      <w:pPr>
        <w:rPr>
          <w:rFonts w:ascii="Arial" w:hAnsi="Arial" w:cs="Arial"/>
          <w:iCs/>
          <w:sz w:val="24"/>
          <w:szCs w:val="24"/>
        </w:rPr>
      </w:pPr>
      <w:r>
        <w:rPr>
          <w:rFonts w:ascii="Arial" w:hAnsi="Arial" w:cs="Arial"/>
          <w:iCs/>
          <w:sz w:val="24"/>
          <w:szCs w:val="24"/>
        </w:rPr>
        <w:t>Other amendments in the Bill are technical or consequential in nature.</w:t>
      </w:r>
      <w:r w:rsidR="00762C7D">
        <w:rPr>
          <w:rFonts w:ascii="Arial" w:hAnsi="Arial" w:cs="Arial"/>
          <w:iCs/>
          <w:sz w:val="24"/>
          <w:szCs w:val="24"/>
        </w:rPr>
        <w:t xml:space="preserve"> </w:t>
      </w:r>
    </w:p>
    <w:p w14:paraId="34592DCC" w14:textId="50B2CBAA" w:rsidR="00775BEB" w:rsidRDefault="007A6CF2" w:rsidP="004110B0">
      <w:pPr>
        <w:rPr>
          <w:rFonts w:ascii="Arial" w:hAnsi="Arial" w:cs="Arial"/>
          <w:b/>
          <w:bCs/>
          <w:i/>
          <w:sz w:val="24"/>
          <w:szCs w:val="24"/>
        </w:rPr>
      </w:pPr>
      <w:r>
        <w:rPr>
          <w:rFonts w:ascii="Arial" w:hAnsi="Arial" w:cs="Arial"/>
          <w:iCs/>
          <w:sz w:val="24"/>
          <w:szCs w:val="24"/>
        </w:rPr>
        <w:t xml:space="preserve">The Bill </w:t>
      </w:r>
      <w:r w:rsidRPr="004F4827">
        <w:rPr>
          <w:rFonts w:ascii="Arial" w:hAnsi="Arial" w:cs="Arial"/>
          <w:iCs/>
          <w:sz w:val="24"/>
          <w:szCs w:val="24"/>
        </w:rPr>
        <w:t>does not alter the rights of individuals in relation to the administration and enforcement of tax laws</w:t>
      </w:r>
      <w:r>
        <w:rPr>
          <w:rFonts w:ascii="Arial" w:hAnsi="Arial" w:cs="Arial"/>
          <w:iCs/>
          <w:sz w:val="24"/>
          <w:szCs w:val="24"/>
        </w:rPr>
        <w:t>.</w:t>
      </w:r>
      <w:r w:rsidR="004F6967">
        <w:rPr>
          <w:rFonts w:ascii="Arial" w:hAnsi="Arial" w:cs="Arial"/>
          <w:iCs/>
          <w:sz w:val="24"/>
          <w:szCs w:val="24"/>
        </w:rPr>
        <w:t xml:space="preserve"> </w:t>
      </w:r>
      <w:r w:rsidR="00775BEB">
        <w:rPr>
          <w:rFonts w:ascii="Arial" w:hAnsi="Arial" w:cs="Arial"/>
          <w:b/>
          <w:bCs/>
          <w:i/>
          <w:sz w:val="24"/>
          <w:szCs w:val="24"/>
        </w:rPr>
        <w:br w:type="page"/>
      </w:r>
    </w:p>
    <w:p w14:paraId="05BFF737" w14:textId="621F5637" w:rsidR="00376166" w:rsidRPr="004110B0" w:rsidRDefault="00F254E6" w:rsidP="004110B0">
      <w:pPr>
        <w:rPr>
          <w:rFonts w:ascii="Arial" w:hAnsi="Arial" w:cs="Arial"/>
          <w:b/>
          <w:bCs/>
          <w:i/>
          <w:sz w:val="24"/>
          <w:szCs w:val="24"/>
        </w:rPr>
      </w:pPr>
      <w:r w:rsidRPr="004110B0">
        <w:rPr>
          <w:rFonts w:ascii="Arial" w:hAnsi="Arial" w:cs="Arial"/>
          <w:b/>
          <w:bCs/>
          <w:i/>
          <w:sz w:val="24"/>
          <w:szCs w:val="24"/>
        </w:rPr>
        <w:lastRenderedPageBreak/>
        <w:t>The promotion of the right to privacy and home</w:t>
      </w:r>
    </w:p>
    <w:p w14:paraId="4B9A9E91" w14:textId="1F287C57" w:rsidR="004F6967" w:rsidRDefault="002E6791">
      <w:pPr>
        <w:rPr>
          <w:rFonts w:ascii="Arial" w:hAnsi="Arial" w:cs="Arial"/>
          <w:iCs/>
          <w:sz w:val="24"/>
          <w:szCs w:val="24"/>
        </w:rPr>
      </w:pPr>
      <w:r w:rsidRPr="004110B0">
        <w:rPr>
          <w:rFonts w:ascii="Arial" w:hAnsi="Arial" w:cs="Arial"/>
          <w:iCs/>
          <w:sz w:val="24"/>
          <w:szCs w:val="24"/>
        </w:rPr>
        <w:t>T</w:t>
      </w:r>
      <w:r w:rsidR="00762C7D" w:rsidRPr="004110B0">
        <w:rPr>
          <w:rFonts w:ascii="Arial" w:hAnsi="Arial" w:cs="Arial"/>
          <w:iCs/>
          <w:sz w:val="24"/>
          <w:szCs w:val="24"/>
        </w:rPr>
        <w:t>he right to privacy and home in s</w:t>
      </w:r>
      <w:r w:rsidRPr="004110B0">
        <w:rPr>
          <w:rFonts w:ascii="Arial" w:hAnsi="Arial" w:cs="Arial"/>
          <w:iCs/>
          <w:sz w:val="24"/>
          <w:szCs w:val="24"/>
        </w:rPr>
        <w:t>ection</w:t>
      </w:r>
      <w:r w:rsidR="00762C7D" w:rsidRPr="004110B0">
        <w:rPr>
          <w:rFonts w:ascii="Arial" w:hAnsi="Arial" w:cs="Arial"/>
          <w:iCs/>
          <w:sz w:val="24"/>
          <w:szCs w:val="24"/>
        </w:rPr>
        <w:t xml:space="preserve"> 12 of the HR Act, </w:t>
      </w:r>
      <w:r w:rsidR="004D23BA" w:rsidRPr="004110B0">
        <w:rPr>
          <w:rFonts w:ascii="Arial" w:hAnsi="Arial" w:cs="Arial"/>
          <w:iCs/>
          <w:sz w:val="24"/>
          <w:szCs w:val="24"/>
        </w:rPr>
        <w:t>is supported</w:t>
      </w:r>
      <w:r w:rsidRPr="004110B0">
        <w:rPr>
          <w:rFonts w:ascii="Arial" w:hAnsi="Arial" w:cs="Arial"/>
          <w:iCs/>
          <w:sz w:val="24"/>
          <w:szCs w:val="24"/>
        </w:rPr>
        <w:t xml:space="preserve"> as </w:t>
      </w:r>
      <w:r w:rsidR="001E29AA" w:rsidRPr="004110B0">
        <w:rPr>
          <w:rFonts w:ascii="Arial" w:hAnsi="Arial" w:cs="Arial"/>
          <w:iCs/>
          <w:sz w:val="24"/>
          <w:szCs w:val="24"/>
        </w:rPr>
        <w:t xml:space="preserve">there will be a </w:t>
      </w:r>
      <w:r w:rsidR="004F6967">
        <w:rPr>
          <w:rFonts w:ascii="Arial" w:hAnsi="Arial" w:cs="Arial"/>
          <w:iCs/>
          <w:sz w:val="24"/>
          <w:szCs w:val="24"/>
        </w:rPr>
        <w:t xml:space="preserve">further </w:t>
      </w:r>
      <w:r w:rsidR="001E29AA" w:rsidRPr="004110B0">
        <w:rPr>
          <w:rFonts w:ascii="Arial" w:hAnsi="Arial" w:cs="Arial"/>
          <w:iCs/>
          <w:sz w:val="24"/>
          <w:szCs w:val="24"/>
        </w:rPr>
        <w:t xml:space="preserve">smoothing of </w:t>
      </w:r>
      <w:r w:rsidR="004F6967">
        <w:rPr>
          <w:rFonts w:ascii="Arial" w:hAnsi="Arial" w:cs="Arial"/>
          <w:iCs/>
          <w:sz w:val="24"/>
          <w:szCs w:val="24"/>
        </w:rPr>
        <w:t xml:space="preserve">the impact of </w:t>
      </w:r>
      <w:r w:rsidRPr="004110B0">
        <w:rPr>
          <w:rFonts w:ascii="Arial" w:hAnsi="Arial" w:cs="Arial"/>
          <w:iCs/>
          <w:sz w:val="24"/>
          <w:szCs w:val="24"/>
        </w:rPr>
        <w:t>unexpected</w:t>
      </w:r>
      <w:r w:rsidR="004D23BA" w:rsidRPr="004110B0">
        <w:rPr>
          <w:rFonts w:ascii="Arial" w:hAnsi="Arial" w:cs="Arial"/>
          <w:iCs/>
          <w:sz w:val="24"/>
          <w:szCs w:val="24"/>
        </w:rPr>
        <w:t xml:space="preserve">, </w:t>
      </w:r>
      <w:r w:rsidR="004F6967">
        <w:rPr>
          <w:rFonts w:ascii="Arial" w:hAnsi="Arial" w:cs="Arial"/>
          <w:iCs/>
          <w:sz w:val="24"/>
          <w:szCs w:val="24"/>
        </w:rPr>
        <w:t>sharp</w:t>
      </w:r>
      <w:r w:rsidR="004F6967" w:rsidRPr="004110B0">
        <w:rPr>
          <w:rFonts w:ascii="Arial" w:hAnsi="Arial" w:cs="Arial"/>
          <w:iCs/>
          <w:sz w:val="24"/>
          <w:szCs w:val="24"/>
        </w:rPr>
        <w:t xml:space="preserve"> </w:t>
      </w:r>
      <w:r w:rsidRPr="004110B0">
        <w:rPr>
          <w:rFonts w:ascii="Arial" w:hAnsi="Arial" w:cs="Arial"/>
          <w:iCs/>
          <w:sz w:val="24"/>
          <w:szCs w:val="24"/>
        </w:rPr>
        <w:t xml:space="preserve">increases </w:t>
      </w:r>
      <w:r w:rsidR="004F6967">
        <w:rPr>
          <w:rFonts w:ascii="Arial" w:hAnsi="Arial" w:cs="Arial"/>
          <w:iCs/>
          <w:sz w:val="24"/>
          <w:szCs w:val="24"/>
        </w:rPr>
        <w:t>in</w:t>
      </w:r>
      <w:r w:rsidR="004F6967" w:rsidRPr="00DC0354">
        <w:rPr>
          <w:rFonts w:ascii="Arial" w:hAnsi="Arial" w:cs="Arial"/>
          <w:iCs/>
          <w:sz w:val="24"/>
          <w:szCs w:val="24"/>
        </w:rPr>
        <w:t xml:space="preserve"> unimproved value</w:t>
      </w:r>
      <w:r w:rsidR="004F6967">
        <w:rPr>
          <w:rFonts w:ascii="Arial" w:hAnsi="Arial" w:cs="Arial"/>
          <w:iCs/>
          <w:sz w:val="24"/>
          <w:szCs w:val="24"/>
        </w:rPr>
        <w:t>s (through</w:t>
      </w:r>
      <w:r w:rsidR="004D23BA" w:rsidRPr="004110B0">
        <w:rPr>
          <w:rFonts w:ascii="Arial" w:hAnsi="Arial" w:cs="Arial"/>
          <w:iCs/>
          <w:sz w:val="24"/>
          <w:szCs w:val="24"/>
        </w:rPr>
        <w:t xml:space="preserve"> </w:t>
      </w:r>
      <w:r w:rsidRPr="004110B0">
        <w:rPr>
          <w:rFonts w:ascii="Arial" w:hAnsi="Arial" w:cs="Arial"/>
          <w:iCs/>
          <w:sz w:val="24"/>
          <w:szCs w:val="24"/>
        </w:rPr>
        <w:t>rates</w:t>
      </w:r>
      <w:r w:rsidR="004F6967">
        <w:rPr>
          <w:rFonts w:ascii="Arial" w:hAnsi="Arial" w:cs="Arial"/>
          <w:iCs/>
          <w:sz w:val="24"/>
          <w:szCs w:val="24"/>
        </w:rPr>
        <w:t xml:space="preserve"> and other taxes)</w:t>
      </w:r>
      <w:r w:rsidRPr="004110B0">
        <w:rPr>
          <w:rFonts w:ascii="Arial" w:hAnsi="Arial" w:cs="Arial"/>
          <w:iCs/>
          <w:sz w:val="24"/>
          <w:szCs w:val="24"/>
        </w:rPr>
        <w:t xml:space="preserve"> </w:t>
      </w:r>
      <w:r w:rsidR="001E29AA" w:rsidRPr="004110B0">
        <w:rPr>
          <w:rFonts w:ascii="Arial" w:hAnsi="Arial" w:cs="Arial"/>
          <w:iCs/>
          <w:sz w:val="24"/>
          <w:szCs w:val="24"/>
        </w:rPr>
        <w:t xml:space="preserve">for </w:t>
      </w:r>
      <w:r w:rsidR="004F6967">
        <w:rPr>
          <w:rFonts w:ascii="Arial" w:hAnsi="Arial" w:cs="Arial"/>
          <w:iCs/>
          <w:sz w:val="24"/>
          <w:szCs w:val="24"/>
        </w:rPr>
        <w:t>i</w:t>
      </w:r>
      <w:r w:rsidRPr="004110B0">
        <w:rPr>
          <w:rFonts w:ascii="Arial" w:hAnsi="Arial" w:cs="Arial"/>
          <w:iCs/>
          <w:sz w:val="24"/>
          <w:szCs w:val="24"/>
        </w:rPr>
        <w:t>ndividual property owners</w:t>
      </w:r>
      <w:r w:rsidR="001E29AA" w:rsidRPr="004110B0">
        <w:rPr>
          <w:rFonts w:ascii="Arial" w:hAnsi="Arial" w:cs="Arial"/>
          <w:iCs/>
          <w:sz w:val="24"/>
          <w:szCs w:val="24"/>
        </w:rPr>
        <w:t xml:space="preserve">. This </w:t>
      </w:r>
      <w:r w:rsidR="004F6967">
        <w:rPr>
          <w:rFonts w:ascii="Arial" w:hAnsi="Arial" w:cs="Arial"/>
          <w:iCs/>
          <w:sz w:val="24"/>
          <w:szCs w:val="24"/>
        </w:rPr>
        <w:t>will</w:t>
      </w:r>
      <w:r w:rsidR="004F6967" w:rsidRPr="004110B0">
        <w:rPr>
          <w:rFonts w:ascii="Arial" w:hAnsi="Arial" w:cs="Arial"/>
          <w:iCs/>
          <w:sz w:val="24"/>
          <w:szCs w:val="24"/>
        </w:rPr>
        <w:t xml:space="preserve"> </w:t>
      </w:r>
      <w:r w:rsidR="001E29AA" w:rsidRPr="004110B0">
        <w:rPr>
          <w:rFonts w:ascii="Arial" w:hAnsi="Arial" w:cs="Arial"/>
          <w:iCs/>
          <w:sz w:val="24"/>
          <w:szCs w:val="24"/>
        </w:rPr>
        <w:t>lessen unpredictable shifts in rates and assist</w:t>
      </w:r>
      <w:r w:rsidR="00E27C36" w:rsidRPr="004110B0">
        <w:rPr>
          <w:rFonts w:ascii="Arial" w:hAnsi="Arial" w:cs="Arial"/>
          <w:iCs/>
          <w:sz w:val="24"/>
          <w:szCs w:val="24"/>
        </w:rPr>
        <w:t xml:space="preserve"> to support individual owners in the maintenance of the</w:t>
      </w:r>
      <w:r w:rsidR="001E29AA" w:rsidRPr="004110B0">
        <w:rPr>
          <w:rFonts w:ascii="Arial" w:hAnsi="Arial" w:cs="Arial"/>
          <w:iCs/>
          <w:sz w:val="24"/>
          <w:szCs w:val="24"/>
        </w:rPr>
        <w:t xml:space="preserve"> </w:t>
      </w:r>
      <w:r w:rsidRPr="004110B0">
        <w:rPr>
          <w:rFonts w:ascii="Arial" w:hAnsi="Arial" w:cs="Arial"/>
          <w:iCs/>
          <w:sz w:val="24"/>
          <w:szCs w:val="24"/>
        </w:rPr>
        <w:t>home.</w:t>
      </w:r>
      <w:r w:rsidR="00762C7D" w:rsidRPr="004110B0">
        <w:rPr>
          <w:rFonts w:ascii="Arial" w:hAnsi="Arial" w:cs="Arial"/>
          <w:iCs/>
          <w:sz w:val="24"/>
          <w:szCs w:val="24"/>
        </w:rPr>
        <w:t xml:space="preserve"> </w:t>
      </w:r>
      <w:r w:rsidR="004F6967" w:rsidRPr="00274DFF">
        <w:rPr>
          <w:rFonts w:ascii="Arial" w:hAnsi="Arial" w:cs="Arial"/>
          <w:iCs/>
          <w:sz w:val="24"/>
          <w:szCs w:val="24"/>
        </w:rPr>
        <w:t xml:space="preserve">The impact of </w:t>
      </w:r>
      <w:r w:rsidR="0025309B">
        <w:rPr>
          <w:rFonts w:ascii="Arial" w:hAnsi="Arial" w:cs="Arial"/>
          <w:iCs/>
          <w:sz w:val="24"/>
          <w:szCs w:val="24"/>
        </w:rPr>
        <w:t>similar</w:t>
      </w:r>
      <w:r w:rsidR="004F6967" w:rsidRPr="00274DFF">
        <w:rPr>
          <w:rFonts w:ascii="Arial" w:hAnsi="Arial" w:cs="Arial"/>
          <w:iCs/>
          <w:sz w:val="24"/>
          <w:szCs w:val="24"/>
        </w:rPr>
        <w:t xml:space="preserve"> increases </w:t>
      </w:r>
      <w:r w:rsidR="0025309B">
        <w:rPr>
          <w:rFonts w:ascii="Arial" w:hAnsi="Arial" w:cs="Arial"/>
          <w:iCs/>
          <w:sz w:val="24"/>
          <w:szCs w:val="24"/>
        </w:rPr>
        <w:t xml:space="preserve">on commercial property owners </w:t>
      </w:r>
      <w:r w:rsidR="004F6967" w:rsidRPr="00274DFF">
        <w:rPr>
          <w:rFonts w:ascii="Arial" w:hAnsi="Arial" w:cs="Arial"/>
          <w:iCs/>
          <w:sz w:val="24"/>
          <w:szCs w:val="24"/>
        </w:rPr>
        <w:t>was raised in the PAC</w:t>
      </w:r>
      <w:r w:rsidR="004F6967" w:rsidRPr="00274DFF">
        <w:rPr>
          <w:rFonts w:ascii="Arial" w:hAnsi="Arial" w:cs="Arial"/>
          <w:i/>
          <w:sz w:val="24"/>
          <w:szCs w:val="24"/>
        </w:rPr>
        <w:t xml:space="preserve"> Inquiry into Commercial Rates</w:t>
      </w:r>
      <w:r w:rsidR="004F6967" w:rsidRPr="00274DFF">
        <w:rPr>
          <w:rFonts w:ascii="Arial" w:hAnsi="Arial" w:cs="Arial"/>
          <w:iCs/>
          <w:sz w:val="24"/>
          <w:szCs w:val="24"/>
        </w:rPr>
        <w:t xml:space="preserve"> during 2018-19.</w:t>
      </w:r>
    </w:p>
    <w:p w14:paraId="66D48279" w14:textId="57C334D9" w:rsidR="007C565D" w:rsidRDefault="00E27C36" w:rsidP="004110B0">
      <w:r w:rsidRPr="004110B0">
        <w:rPr>
          <w:rFonts w:ascii="Arial" w:hAnsi="Arial" w:cs="Arial"/>
          <w:iCs/>
          <w:sz w:val="24"/>
          <w:szCs w:val="24"/>
        </w:rPr>
        <w:t>T</w:t>
      </w:r>
      <w:r w:rsidR="002E6791" w:rsidRPr="004110B0">
        <w:rPr>
          <w:rFonts w:ascii="Arial" w:hAnsi="Arial" w:cs="Arial"/>
          <w:iCs/>
          <w:sz w:val="24"/>
          <w:szCs w:val="24"/>
        </w:rPr>
        <w:t xml:space="preserve">he </w:t>
      </w:r>
      <w:r w:rsidR="006A71B6" w:rsidRPr="004110B0">
        <w:rPr>
          <w:rFonts w:ascii="Arial" w:hAnsi="Arial" w:cs="Arial"/>
          <w:iCs/>
          <w:sz w:val="24"/>
          <w:szCs w:val="24"/>
        </w:rPr>
        <w:t xml:space="preserve">change to the averaging period </w:t>
      </w:r>
      <w:r w:rsidR="004F6967">
        <w:rPr>
          <w:rFonts w:ascii="Arial" w:hAnsi="Arial" w:cs="Arial"/>
          <w:iCs/>
          <w:sz w:val="24"/>
          <w:szCs w:val="24"/>
        </w:rPr>
        <w:t>does not</w:t>
      </w:r>
      <w:r w:rsidR="007A6CF2" w:rsidRPr="004110B0">
        <w:rPr>
          <w:rFonts w:ascii="Arial" w:hAnsi="Arial" w:cs="Arial"/>
          <w:iCs/>
          <w:sz w:val="24"/>
          <w:szCs w:val="24"/>
        </w:rPr>
        <w:t xml:space="preserve"> </w:t>
      </w:r>
      <w:r w:rsidR="00762C7D" w:rsidRPr="004110B0">
        <w:rPr>
          <w:rFonts w:ascii="Arial" w:hAnsi="Arial" w:cs="Arial"/>
          <w:iCs/>
          <w:sz w:val="24"/>
          <w:szCs w:val="24"/>
        </w:rPr>
        <w:t xml:space="preserve">disproportionately </w:t>
      </w:r>
      <w:r w:rsidR="006A71B6" w:rsidRPr="004110B0">
        <w:rPr>
          <w:rFonts w:ascii="Arial" w:hAnsi="Arial" w:cs="Arial"/>
          <w:iCs/>
          <w:sz w:val="24"/>
          <w:szCs w:val="24"/>
        </w:rPr>
        <w:t xml:space="preserve">affect any </w:t>
      </w:r>
      <w:r w:rsidR="004D23BA" w:rsidRPr="004110B0">
        <w:rPr>
          <w:rFonts w:ascii="Arial" w:hAnsi="Arial" w:cs="Arial"/>
          <w:iCs/>
          <w:sz w:val="24"/>
          <w:szCs w:val="24"/>
        </w:rPr>
        <w:t xml:space="preserve">particular social or economic </w:t>
      </w:r>
      <w:r w:rsidR="006A71B6" w:rsidRPr="004110B0">
        <w:rPr>
          <w:rFonts w:ascii="Arial" w:hAnsi="Arial" w:cs="Arial"/>
          <w:iCs/>
          <w:sz w:val="24"/>
          <w:szCs w:val="24"/>
        </w:rPr>
        <w:t>group</w:t>
      </w:r>
      <w:r w:rsidR="004F6967">
        <w:rPr>
          <w:rFonts w:ascii="Arial" w:hAnsi="Arial" w:cs="Arial"/>
          <w:iCs/>
          <w:sz w:val="24"/>
          <w:szCs w:val="24"/>
        </w:rPr>
        <w:t>. There are</w:t>
      </w:r>
      <w:r w:rsidR="007A6CF2" w:rsidRPr="004110B0">
        <w:rPr>
          <w:rFonts w:ascii="Arial" w:hAnsi="Arial" w:cs="Arial"/>
          <w:iCs/>
          <w:sz w:val="24"/>
          <w:szCs w:val="24"/>
        </w:rPr>
        <w:t xml:space="preserve"> </w:t>
      </w:r>
      <w:r w:rsidR="004F6967">
        <w:rPr>
          <w:rFonts w:ascii="Arial" w:hAnsi="Arial" w:cs="Arial"/>
          <w:iCs/>
          <w:sz w:val="24"/>
          <w:szCs w:val="24"/>
        </w:rPr>
        <w:t>multiple</w:t>
      </w:r>
      <w:r w:rsidR="007A6CF2" w:rsidRPr="004110B0">
        <w:rPr>
          <w:rFonts w:ascii="Arial" w:hAnsi="Arial" w:cs="Arial"/>
          <w:iCs/>
          <w:sz w:val="24"/>
          <w:szCs w:val="24"/>
        </w:rPr>
        <w:t xml:space="preserve"> </w:t>
      </w:r>
      <w:r w:rsidR="004F6967">
        <w:rPr>
          <w:rFonts w:ascii="Arial" w:hAnsi="Arial" w:cs="Arial"/>
          <w:iCs/>
          <w:sz w:val="24"/>
          <w:szCs w:val="24"/>
        </w:rPr>
        <w:t>components to</w:t>
      </w:r>
      <w:r w:rsidR="007A6CF2" w:rsidRPr="004110B0">
        <w:rPr>
          <w:rFonts w:ascii="Arial" w:hAnsi="Arial" w:cs="Arial"/>
          <w:iCs/>
          <w:sz w:val="24"/>
          <w:szCs w:val="24"/>
        </w:rPr>
        <w:t xml:space="preserve"> the calculation of rates (for example, marginal rating factors </w:t>
      </w:r>
      <w:r w:rsidR="004F6967">
        <w:rPr>
          <w:rFonts w:ascii="Arial" w:hAnsi="Arial" w:cs="Arial"/>
          <w:iCs/>
          <w:sz w:val="24"/>
          <w:szCs w:val="24"/>
        </w:rPr>
        <w:t>applied against</w:t>
      </w:r>
      <w:r w:rsidR="007A6CF2" w:rsidRPr="004110B0">
        <w:rPr>
          <w:rFonts w:ascii="Arial" w:hAnsi="Arial" w:cs="Arial"/>
          <w:iCs/>
          <w:sz w:val="24"/>
          <w:szCs w:val="24"/>
        </w:rPr>
        <w:t xml:space="preserve"> different levels of average unimproved values)</w:t>
      </w:r>
      <w:r w:rsidR="0025309B">
        <w:rPr>
          <w:rFonts w:ascii="Arial" w:hAnsi="Arial" w:cs="Arial"/>
          <w:iCs/>
          <w:sz w:val="24"/>
          <w:szCs w:val="24"/>
        </w:rPr>
        <w:t xml:space="preserve"> affecting outcomes that are considered through Budget processes</w:t>
      </w:r>
      <w:r w:rsidR="006A71B6" w:rsidRPr="004110B0">
        <w:rPr>
          <w:rFonts w:ascii="Arial" w:hAnsi="Arial" w:cs="Arial"/>
          <w:iCs/>
          <w:sz w:val="24"/>
          <w:szCs w:val="24"/>
        </w:rPr>
        <w:t>.</w:t>
      </w:r>
      <w:r w:rsidR="00762C7D" w:rsidRPr="004110B0">
        <w:rPr>
          <w:rFonts w:ascii="Arial" w:hAnsi="Arial" w:cs="Arial"/>
          <w:iCs/>
          <w:sz w:val="24"/>
          <w:szCs w:val="24"/>
        </w:rPr>
        <w:t xml:space="preserve"> </w:t>
      </w:r>
    </w:p>
    <w:p w14:paraId="25F85C2F" w14:textId="689C078C" w:rsidR="007D6581" w:rsidRPr="006A71B6" w:rsidRDefault="006A71B6" w:rsidP="004110B0">
      <w:pPr>
        <w:rPr>
          <w:rFonts w:ascii="Arial" w:hAnsi="Arial" w:cs="Arial"/>
          <w:i/>
          <w:color w:val="FF0000"/>
          <w:sz w:val="24"/>
          <w:szCs w:val="24"/>
        </w:rPr>
      </w:pPr>
      <w:r>
        <w:rPr>
          <w:rFonts w:ascii="Arial" w:hAnsi="Arial" w:cs="Arial"/>
          <w:iCs/>
          <w:sz w:val="24"/>
          <w:szCs w:val="24"/>
        </w:rPr>
        <w:t xml:space="preserve">Any efforts to reduce the impact of substantial and unexpected changes in unimproved values will result in some level of distributional change in the outcomes to individuals for rates. </w:t>
      </w:r>
      <w:r w:rsidRPr="00265274">
        <w:rPr>
          <w:rFonts w:ascii="Arial" w:hAnsi="Arial" w:cs="Arial"/>
          <w:iCs/>
          <w:sz w:val="24"/>
          <w:szCs w:val="24"/>
        </w:rPr>
        <w:t>Alternate approaches</w:t>
      </w:r>
      <w:r w:rsidR="00385E9E" w:rsidRPr="00265274">
        <w:rPr>
          <w:rFonts w:ascii="Arial" w:hAnsi="Arial" w:cs="Arial"/>
          <w:iCs/>
          <w:sz w:val="24"/>
          <w:szCs w:val="24"/>
        </w:rPr>
        <w:t xml:space="preserve"> </w:t>
      </w:r>
      <w:r w:rsidR="00265274" w:rsidRPr="00265274">
        <w:rPr>
          <w:rFonts w:ascii="Arial" w:hAnsi="Arial" w:cs="Arial"/>
          <w:iCs/>
          <w:sz w:val="24"/>
          <w:szCs w:val="24"/>
        </w:rPr>
        <w:t>would</w:t>
      </w:r>
      <w:r w:rsidRPr="00265274">
        <w:rPr>
          <w:rFonts w:ascii="Arial" w:hAnsi="Arial" w:cs="Arial"/>
          <w:iCs/>
          <w:sz w:val="24"/>
          <w:szCs w:val="24"/>
        </w:rPr>
        <w:t xml:space="preserve"> requir</w:t>
      </w:r>
      <w:r w:rsidR="00265274" w:rsidRPr="00265274">
        <w:rPr>
          <w:rFonts w:ascii="Arial" w:hAnsi="Arial" w:cs="Arial"/>
          <w:iCs/>
          <w:sz w:val="24"/>
          <w:szCs w:val="24"/>
        </w:rPr>
        <w:t>e</w:t>
      </w:r>
      <w:r w:rsidRPr="00265274">
        <w:rPr>
          <w:rFonts w:ascii="Arial" w:hAnsi="Arial" w:cs="Arial"/>
          <w:iCs/>
          <w:sz w:val="24"/>
          <w:szCs w:val="24"/>
        </w:rPr>
        <w:t xml:space="preserve"> more </w:t>
      </w:r>
      <w:r w:rsidR="00385E9E" w:rsidRPr="00265274">
        <w:rPr>
          <w:rFonts w:ascii="Arial" w:hAnsi="Arial" w:cs="Arial"/>
          <w:iCs/>
          <w:sz w:val="24"/>
          <w:szCs w:val="24"/>
        </w:rPr>
        <w:t xml:space="preserve">whole-scale </w:t>
      </w:r>
      <w:r w:rsidRPr="00265274">
        <w:rPr>
          <w:rFonts w:ascii="Arial" w:hAnsi="Arial" w:cs="Arial"/>
          <w:iCs/>
          <w:sz w:val="24"/>
          <w:szCs w:val="24"/>
        </w:rPr>
        <w:t>systemic and administrative changes</w:t>
      </w:r>
      <w:r w:rsidR="00385E9E" w:rsidRPr="00265274">
        <w:rPr>
          <w:rFonts w:ascii="Arial" w:hAnsi="Arial" w:cs="Arial"/>
          <w:iCs/>
          <w:sz w:val="24"/>
          <w:szCs w:val="24"/>
        </w:rPr>
        <w:t xml:space="preserve"> to the rating system</w:t>
      </w:r>
      <w:r w:rsidRPr="00265274">
        <w:rPr>
          <w:rFonts w:ascii="Arial" w:hAnsi="Arial" w:cs="Arial"/>
          <w:iCs/>
          <w:sz w:val="24"/>
          <w:szCs w:val="24"/>
        </w:rPr>
        <w:t>.</w:t>
      </w:r>
      <w:r>
        <w:rPr>
          <w:rFonts w:ascii="Arial" w:hAnsi="Arial" w:cs="Arial"/>
          <w:iCs/>
          <w:sz w:val="24"/>
          <w:szCs w:val="24"/>
        </w:rPr>
        <w:t xml:space="preserve">  </w:t>
      </w:r>
    </w:p>
    <w:p w14:paraId="2927A5DD" w14:textId="2FEC77E3" w:rsidR="00091E66" w:rsidRPr="006D49BD" w:rsidRDefault="00091E66" w:rsidP="004D1224">
      <w:pPr>
        <w:pageBreakBefore/>
        <w:spacing w:after="0"/>
        <w:rPr>
          <w:rFonts w:ascii="Arial" w:hAnsi="Arial" w:cs="Arial"/>
          <w:b/>
          <w:bCs/>
          <w:sz w:val="24"/>
          <w:szCs w:val="24"/>
        </w:rPr>
      </w:pPr>
    </w:p>
    <w:p w14:paraId="04F50CE4" w14:textId="77777777" w:rsidR="00A5201D" w:rsidRDefault="00A5201D" w:rsidP="00E574DD">
      <w:pPr>
        <w:pStyle w:val="Heading2"/>
        <w:ind w:left="-108"/>
        <w:jc w:val="center"/>
        <w:rPr>
          <w:rFonts w:asciiTheme="minorHAnsi" w:hAnsiTheme="minorHAnsi" w:cs="Arial"/>
          <w:b w:val="0"/>
          <w:sz w:val="28"/>
          <w:szCs w:val="28"/>
          <w:lang w:eastAsia="en-AU"/>
        </w:rPr>
      </w:pPr>
      <w:bookmarkStart w:id="1" w:name="OLE_LINK1"/>
    </w:p>
    <w:p w14:paraId="79AD90A2" w14:textId="636EE3C3" w:rsidR="00E574DD" w:rsidRPr="004110B0" w:rsidRDefault="00130915" w:rsidP="00E574DD">
      <w:pPr>
        <w:pStyle w:val="Heading2"/>
        <w:ind w:left="-108"/>
        <w:jc w:val="center"/>
        <w:rPr>
          <w:rFonts w:asciiTheme="minorHAnsi" w:hAnsiTheme="minorHAnsi" w:cs="Arial"/>
          <w:bCs/>
          <w:i/>
          <w:iCs/>
          <w:sz w:val="28"/>
          <w:szCs w:val="28"/>
        </w:rPr>
      </w:pPr>
      <w:r w:rsidRPr="004110B0">
        <w:rPr>
          <w:rFonts w:asciiTheme="minorHAnsi" w:hAnsiTheme="minorHAnsi" w:cs="Arial"/>
          <w:bCs/>
          <w:sz w:val="28"/>
          <w:szCs w:val="28"/>
          <w:lang w:eastAsia="en-AU"/>
        </w:rPr>
        <w:t xml:space="preserve">Rates </w:t>
      </w:r>
      <w:r w:rsidR="00E574DD" w:rsidRPr="004110B0">
        <w:rPr>
          <w:rFonts w:asciiTheme="minorHAnsi" w:hAnsiTheme="minorHAnsi" w:cs="Arial"/>
          <w:bCs/>
          <w:sz w:val="28"/>
          <w:szCs w:val="28"/>
          <w:lang w:eastAsia="en-AU"/>
        </w:rPr>
        <w:t>Amendment Bill 20</w:t>
      </w:r>
      <w:r w:rsidR="005A1C7C">
        <w:rPr>
          <w:rFonts w:asciiTheme="minorHAnsi" w:hAnsiTheme="minorHAnsi" w:cs="Arial"/>
          <w:bCs/>
          <w:sz w:val="28"/>
          <w:szCs w:val="28"/>
          <w:lang w:eastAsia="en-AU"/>
        </w:rPr>
        <w:t>20</w:t>
      </w:r>
    </w:p>
    <w:bookmarkEnd w:id="1"/>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604AFD60" w:rsidR="00E574DD" w:rsidRDefault="00E574DD" w:rsidP="004110B0">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130915">
        <w:rPr>
          <w:rFonts w:asciiTheme="minorHAnsi" w:hAnsiTheme="minorHAnsi"/>
          <w:b/>
        </w:rPr>
        <w:t>Rates Amendment Bill 2020</w:t>
      </w:r>
      <w:r w:rsidRPr="00521950">
        <w:rPr>
          <w:rFonts w:asciiTheme="minorHAnsi" w:hAnsiTheme="minorHAnsi"/>
        </w:rPr>
        <w:t>.  In my opinion,</w:t>
      </w:r>
      <w:r w:rsidR="000D758B">
        <w:rPr>
          <w:rFonts w:asciiTheme="minorHAnsi" w:hAnsiTheme="minorHAnsi"/>
        </w:rPr>
        <w:t xml:space="preserve"> having regard to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130915" w:rsidRPr="004110B0">
        <w:rPr>
          <w:rFonts w:asciiTheme="minorHAnsi" w:hAnsiTheme="minorHAnsi"/>
          <w:b/>
        </w:rPr>
        <w:t xml:space="preserve"> 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60BCA094" w:rsidR="00C61B07" w:rsidRDefault="00C61B07" w:rsidP="00C65E0C">
      <w:pPr>
        <w:pStyle w:val="Heading3"/>
      </w:pPr>
      <w:r w:rsidRPr="00ED3B77">
        <w:t>Clause 1</w:t>
      </w:r>
      <w:r w:rsidRPr="00ED3B77">
        <w:tab/>
        <w:t>Name of Act</w:t>
      </w:r>
    </w:p>
    <w:p w14:paraId="40D08F18" w14:textId="77777777" w:rsidR="00A02EF8" w:rsidRPr="00A02EF8" w:rsidRDefault="00A02EF8" w:rsidP="00A02EF8">
      <w:pPr>
        <w:rPr>
          <w:rFonts w:ascii="Arial" w:hAnsi="Arial" w:cs="Arial"/>
          <w:sz w:val="24"/>
          <w:szCs w:val="24"/>
        </w:rPr>
      </w:pPr>
      <w:r w:rsidRPr="00A02EF8">
        <w:rPr>
          <w:rFonts w:ascii="Arial" w:hAnsi="Arial" w:cs="Arial"/>
          <w:sz w:val="24"/>
          <w:szCs w:val="24"/>
        </w:rPr>
        <w:t xml:space="preserve">This clause provides the name of the Act is the </w:t>
      </w:r>
      <w:r w:rsidRPr="00A02EF8">
        <w:rPr>
          <w:rFonts w:ascii="Arial" w:hAnsi="Arial" w:cs="Arial"/>
          <w:i/>
          <w:iCs/>
          <w:sz w:val="24"/>
          <w:szCs w:val="24"/>
        </w:rPr>
        <w:t>Rates Amendment Act 2020</w:t>
      </w:r>
      <w:r w:rsidRPr="00A02EF8">
        <w:rPr>
          <w:rFonts w:ascii="Arial" w:hAnsi="Arial" w:cs="Arial"/>
          <w:sz w:val="24"/>
          <w:szCs w:val="24"/>
        </w:rPr>
        <w:t xml:space="preserve">. </w:t>
      </w:r>
    </w:p>
    <w:p w14:paraId="341827EE" w14:textId="77777777" w:rsidR="00C61B07" w:rsidRPr="00ED3B77" w:rsidRDefault="00C61B07" w:rsidP="008C225D">
      <w:pPr>
        <w:pStyle w:val="Heading3"/>
        <w:rPr>
          <w:b w:val="0"/>
        </w:rPr>
      </w:pPr>
      <w:r w:rsidRPr="00ED3B77">
        <w:t>Clause 2</w:t>
      </w:r>
      <w:r w:rsidRPr="00ED3B77">
        <w:tab/>
        <w:t>Commencement</w:t>
      </w:r>
    </w:p>
    <w:p w14:paraId="51B5FE1B" w14:textId="77777777" w:rsidR="00A02EF8" w:rsidRPr="00A02EF8" w:rsidRDefault="00A02EF8" w:rsidP="00A02EF8">
      <w:pPr>
        <w:rPr>
          <w:rFonts w:ascii="Arial" w:hAnsi="Arial" w:cs="Arial"/>
          <w:sz w:val="24"/>
          <w:szCs w:val="24"/>
        </w:rPr>
      </w:pPr>
      <w:r w:rsidRPr="00A02EF8">
        <w:rPr>
          <w:rFonts w:ascii="Arial" w:hAnsi="Arial" w:cs="Arial"/>
          <w:sz w:val="24"/>
          <w:szCs w:val="24"/>
        </w:rPr>
        <w:t>This clause provides the Act commences on 1 July 2020.</w:t>
      </w:r>
    </w:p>
    <w:p w14:paraId="03E3F0B8" w14:textId="609D3692" w:rsidR="00C61B07" w:rsidRPr="00ED3B77" w:rsidRDefault="00C61B07" w:rsidP="008C225D">
      <w:pPr>
        <w:pStyle w:val="Heading3"/>
        <w:rPr>
          <w:b w:val="0"/>
        </w:rPr>
      </w:pPr>
      <w:r w:rsidRPr="00ED3B77">
        <w:t>Clause 3</w:t>
      </w:r>
      <w:r w:rsidRPr="00ED3B77">
        <w:tab/>
        <w:t>Legislation amended</w:t>
      </w:r>
    </w:p>
    <w:p w14:paraId="7E20FA38" w14:textId="3966A032" w:rsidR="00D7062D" w:rsidRDefault="00A02EF8" w:rsidP="00D3034B">
      <w:pPr>
        <w:rPr>
          <w:rFonts w:ascii="Arial" w:hAnsi="Arial" w:cs="Arial"/>
          <w:sz w:val="24"/>
          <w:szCs w:val="24"/>
        </w:rPr>
      </w:pPr>
      <w:r w:rsidRPr="00A02EF8">
        <w:rPr>
          <w:rFonts w:ascii="Arial" w:hAnsi="Arial" w:cs="Arial"/>
          <w:sz w:val="24"/>
          <w:szCs w:val="24"/>
        </w:rPr>
        <w:t xml:space="preserve">This clause provides the Act amends the </w:t>
      </w:r>
      <w:r w:rsidRPr="00A02EF8">
        <w:rPr>
          <w:rFonts w:ascii="Arial" w:hAnsi="Arial" w:cs="Arial"/>
          <w:i/>
          <w:iCs/>
          <w:sz w:val="24"/>
          <w:szCs w:val="24"/>
        </w:rPr>
        <w:t>Rates Act 2004</w:t>
      </w:r>
      <w:r w:rsidRPr="00A02EF8">
        <w:rPr>
          <w:rFonts w:ascii="Arial" w:hAnsi="Arial" w:cs="Arial"/>
          <w:sz w:val="24"/>
          <w:szCs w:val="24"/>
        </w:rPr>
        <w:t xml:space="preserve"> (Rates Act).</w:t>
      </w:r>
    </w:p>
    <w:p w14:paraId="0EE6037F" w14:textId="7DCF61E0" w:rsidR="00A02EF8" w:rsidRPr="00A02EF8" w:rsidRDefault="00A02EF8" w:rsidP="00A02EF8">
      <w:pPr>
        <w:pStyle w:val="Heading3"/>
      </w:pPr>
      <w:r w:rsidRPr="00A02EF8">
        <w:t>Clause</w:t>
      </w:r>
      <w:r>
        <w:t xml:space="preserve"> </w:t>
      </w:r>
      <w:r w:rsidRPr="00A02EF8">
        <w:t>4</w:t>
      </w:r>
      <w:r w:rsidRPr="00A02EF8">
        <w:tab/>
        <w:t xml:space="preserve">Meaning of </w:t>
      </w:r>
      <w:r w:rsidRPr="00A02EF8">
        <w:rPr>
          <w:i/>
          <w:iCs/>
        </w:rPr>
        <w:t>unimproved value</w:t>
      </w:r>
      <w:r>
        <w:br/>
      </w:r>
      <w:r w:rsidRPr="00A02EF8">
        <w:tab/>
      </w:r>
      <w:r w:rsidRPr="00A02EF8">
        <w:tab/>
        <w:t xml:space="preserve">Section 6(3), definition of </w:t>
      </w:r>
      <w:r w:rsidRPr="00A02EF8">
        <w:rPr>
          <w:i/>
          <w:iCs/>
        </w:rPr>
        <w:t>prescribed date</w:t>
      </w:r>
      <w:r w:rsidRPr="00A02EF8">
        <w:t>, paragraph (c)</w:t>
      </w:r>
    </w:p>
    <w:p w14:paraId="6CD7B036" w14:textId="77777777" w:rsidR="00A02EF8" w:rsidRPr="00A02EF8" w:rsidRDefault="00A02EF8" w:rsidP="00A02EF8">
      <w:pPr>
        <w:rPr>
          <w:rFonts w:ascii="Arial" w:hAnsi="Arial" w:cs="Arial"/>
          <w:sz w:val="24"/>
          <w:szCs w:val="24"/>
        </w:rPr>
      </w:pPr>
      <w:r w:rsidRPr="00A02EF8">
        <w:rPr>
          <w:rFonts w:ascii="Arial" w:hAnsi="Arial" w:cs="Arial"/>
          <w:sz w:val="24"/>
          <w:szCs w:val="24"/>
        </w:rPr>
        <w:t>This amendment is a consequential change to recognise the amendments to redetermination of unimproved values for land under section 11A and the new section 11B described herein.</w:t>
      </w:r>
    </w:p>
    <w:p w14:paraId="76D5B9A3" w14:textId="60C24D4B" w:rsidR="00A02EF8" w:rsidRPr="00A02EF8" w:rsidRDefault="00A02EF8" w:rsidP="00A02EF8">
      <w:pPr>
        <w:pStyle w:val="Heading3"/>
        <w:ind w:left="1440" w:hanging="1440"/>
      </w:pPr>
      <w:r w:rsidRPr="00A02EF8">
        <w:t xml:space="preserve">Clause 5 </w:t>
      </w:r>
      <w:r w:rsidRPr="00A02EF8">
        <w:tab/>
        <w:t>Redetermination—error</w:t>
      </w:r>
      <w:r>
        <w:br/>
      </w:r>
      <w:r w:rsidRPr="00A02EF8">
        <w:t>Section 11 (3), example and note</w:t>
      </w:r>
    </w:p>
    <w:p w14:paraId="234F7FBE" w14:textId="77777777" w:rsidR="00A02EF8" w:rsidRPr="00A02EF8" w:rsidRDefault="00A02EF8" w:rsidP="00A02EF8">
      <w:pPr>
        <w:rPr>
          <w:rFonts w:ascii="Arial" w:hAnsi="Arial" w:cs="Arial"/>
          <w:sz w:val="24"/>
          <w:szCs w:val="24"/>
        </w:rPr>
      </w:pPr>
      <w:r w:rsidRPr="00A02EF8">
        <w:rPr>
          <w:rFonts w:ascii="Arial" w:hAnsi="Arial" w:cs="Arial"/>
          <w:sz w:val="24"/>
          <w:szCs w:val="24"/>
        </w:rPr>
        <w:t>This clause amends an example within section 11 to reflect amendments to provide for calculating ‘average unimproved value’ of land based on up to a 5-year average.</w:t>
      </w:r>
    </w:p>
    <w:p w14:paraId="43238687" w14:textId="01C56F0B" w:rsidR="00A02EF8" w:rsidRPr="00A02EF8" w:rsidRDefault="00A02EF8" w:rsidP="00A02EF8">
      <w:pPr>
        <w:pStyle w:val="Heading3"/>
        <w:spacing w:after="0"/>
        <w:ind w:left="1440" w:hanging="1440"/>
      </w:pPr>
      <w:r w:rsidRPr="00A02EF8">
        <w:t>Clause 6</w:t>
      </w:r>
      <w:r w:rsidRPr="00A02EF8">
        <w:tab/>
        <w:t>Section 11A heading</w:t>
      </w:r>
    </w:p>
    <w:p w14:paraId="44ECD2B1" w14:textId="77777777" w:rsidR="00A02EF8" w:rsidRPr="00A02EF8" w:rsidRDefault="00A02EF8" w:rsidP="00A02EF8">
      <w:pPr>
        <w:pStyle w:val="Heading3"/>
        <w:spacing w:before="0" w:after="0"/>
        <w:ind w:left="1440" w:hanging="1440"/>
      </w:pPr>
      <w:r w:rsidRPr="00A02EF8">
        <w:t>Clause 7</w:t>
      </w:r>
      <w:r w:rsidRPr="00A02EF8">
        <w:tab/>
        <w:t>Section 11A (1)</w:t>
      </w:r>
    </w:p>
    <w:p w14:paraId="4C5BAE7C" w14:textId="3031CE55" w:rsidR="00A02EF8" w:rsidRPr="00A02EF8" w:rsidRDefault="00A02EF8" w:rsidP="00A02EF8">
      <w:pPr>
        <w:pStyle w:val="Heading3"/>
        <w:spacing w:before="0"/>
        <w:ind w:left="1440" w:hanging="1440"/>
      </w:pPr>
      <w:r w:rsidRPr="00A02EF8">
        <w:t>Clause 8</w:t>
      </w:r>
      <w:r w:rsidRPr="00A02EF8">
        <w:tab/>
        <w:t>Section 11A (5), example and note</w:t>
      </w:r>
    </w:p>
    <w:p w14:paraId="1739B4CD" w14:textId="77777777" w:rsidR="00A02EF8" w:rsidRPr="00A02EF8" w:rsidRDefault="00A02EF8" w:rsidP="00A02EF8">
      <w:pPr>
        <w:rPr>
          <w:rFonts w:ascii="Arial" w:hAnsi="Arial" w:cs="Arial"/>
          <w:sz w:val="24"/>
          <w:szCs w:val="24"/>
        </w:rPr>
      </w:pPr>
      <w:r w:rsidRPr="00A02EF8">
        <w:rPr>
          <w:rFonts w:ascii="Arial" w:hAnsi="Arial" w:cs="Arial"/>
          <w:sz w:val="24"/>
          <w:szCs w:val="24"/>
        </w:rPr>
        <w:t xml:space="preserve">These clauses amend the application of section 11A to exclude from its scope the redetermination of unimproved values for a parcel of land for changes of circumstances now considered under new section 11B. </w:t>
      </w:r>
    </w:p>
    <w:p w14:paraId="1BD9DA24" w14:textId="77777777" w:rsidR="00A02EF8" w:rsidRPr="00A02EF8" w:rsidRDefault="00A02EF8" w:rsidP="00A02EF8">
      <w:pPr>
        <w:rPr>
          <w:rFonts w:ascii="Arial" w:hAnsi="Arial" w:cs="Arial"/>
          <w:sz w:val="24"/>
          <w:szCs w:val="24"/>
        </w:rPr>
      </w:pPr>
      <w:r w:rsidRPr="00A02EF8">
        <w:rPr>
          <w:rFonts w:ascii="Arial" w:hAnsi="Arial" w:cs="Arial"/>
          <w:sz w:val="24"/>
          <w:szCs w:val="24"/>
        </w:rPr>
        <w:t>An example within section 11A is also omitted since changes of circumstances arising from chargeable variations to nominal rent leases are now dealt with under the new section 11B.</w:t>
      </w:r>
    </w:p>
    <w:p w14:paraId="7D147ACB" w14:textId="413B15EA" w:rsidR="00A02EF8" w:rsidRPr="00A02EF8" w:rsidRDefault="00A02EF8" w:rsidP="00A02EF8">
      <w:pPr>
        <w:pStyle w:val="Heading3"/>
        <w:spacing w:after="0"/>
        <w:ind w:left="1440" w:hanging="1440"/>
      </w:pPr>
      <w:r w:rsidRPr="00A02EF8">
        <w:t>Clause</w:t>
      </w:r>
      <w:r>
        <w:t xml:space="preserve"> </w:t>
      </w:r>
      <w:r w:rsidRPr="00A02EF8">
        <w:t>9</w:t>
      </w:r>
      <w:r w:rsidRPr="00A02EF8">
        <w:tab/>
        <w:t>New section 11B</w:t>
      </w:r>
    </w:p>
    <w:p w14:paraId="15B7BEED" w14:textId="77777777" w:rsidR="00A02EF8" w:rsidRPr="00A02EF8" w:rsidRDefault="00A02EF8" w:rsidP="00A02EF8">
      <w:pPr>
        <w:pStyle w:val="Heading3"/>
        <w:spacing w:before="0" w:after="0"/>
        <w:ind w:left="1440" w:hanging="1440"/>
      </w:pPr>
      <w:r w:rsidRPr="00A02EF8">
        <w:t>Clause 10</w:t>
      </w:r>
      <w:r w:rsidRPr="00A02EF8">
        <w:tab/>
        <w:t>New section 13A [section 13A (2)]</w:t>
      </w:r>
    </w:p>
    <w:p w14:paraId="45244345" w14:textId="7C50AE55" w:rsidR="00A02EF8" w:rsidRPr="00A02EF8" w:rsidRDefault="00A02EF8" w:rsidP="00A02EF8">
      <w:pPr>
        <w:pStyle w:val="Heading3"/>
        <w:spacing w:before="0" w:after="0"/>
        <w:ind w:left="1440" w:hanging="1440"/>
      </w:pPr>
      <w:r w:rsidRPr="00A02EF8">
        <w:t>Clause</w:t>
      </w:r>
      <w:r>
        <w:t xml:space="preserve"> </w:t>
      </w:r>
      <w:r w:rsidRPr="00A02EF8">
        <w:t>12</w:t>
      </w:r>
      <w:r w:rsidRPr="00A02EF8">
        <w:tab/>
        <w:t xml:space="preserve">Dictionary, note 2 </w:t>
      </w:r>
    </w:p>
    <w:p w14:paraId="6D52DBFB" w14:textId="77777777" w:rsidR="00A02EF8" w:rsidRPr="00A02EF8" w:rsidRDefault="00A02EF8" w:rsidP="00A02EF8">
      <w:pPr>
        <w:spacing w:before="240"/>
        <w:rPr>
          <w:rFonts w:ascii="Arial" w:hAnsi="Arial" w:cs="Arial"/>
          <w:sz w:val="24"/>
          <w:szCs w:val="24"/>
        </w:rPr>
      </w:pPr>
      <w:r w:rsidRPr="00A02EF8">
        <w:rPr>
          <w:rFonts w:ascii="Arial" w:hAnsi="Arial" w:cs="Arial"/>
          <w:sz w:val="24"/>
          <w:szCs w:val="24"/>
        </w:rPr>
        <w:t xml:space="preserve">New section 11B provides that if there is a chargeable variation of a nominal rent lease in relation to a parcel of land (under Division 9.6.3 of the </w:t>
      </w:r>
      <w:r w:rsidRPr="00A02EF8">
        <w:rPr>
          <w:rFonts w:ascii="Arial" w:hAnsi="Arial" w:cs="Arial"/>
          <w:i/>
          <w:iCs/>
          <w:sz w:val="24"/>
          <w:szCs w:val="24"/>
        </w:rPr>
        <w:t>Planning and Development Act 2007</w:t>
      </w:r>
      <w:r w:rsidRPr="00A02EF8">
        <w:rPr>
          <w:rFonts w:ascii="Arial" w:hAnsi="Arial" w:cs="Arial"/>
          <w:sz w:val="24"/>
          <w:szCs w:val="24"/>
        </w:rPr>
        <w:t xml:space="preserve">), then the unimproved value of the parcel must be redetermined, and that redetermination will take effect from when the planning and land authority executes the change to the Crown lease. </w:t>
      </w:r>
    </w:p>
    <w:p w14:paraId="1ECE16E2" w14:textId="77777777" w:rsidR="00A02EF8" w:rsidRPr="00A02EF8" w:rsidRDefault="00A02EF8" w:rsidP="00A02EF8">
      <w:pPr>
        <w:rPr>
          <w:rFonts w:ascii="Arial" w:hAnsi="Arial" w:cs="Arial"/>
          <w:sz w:val="24"/>
          <w:szCs w:val="24"/>
        </w:rPr>
      </w:pPr>
      <w:r w:rsidRPr="00A02EF8">
        <w:rPr>
          <w:rFonts w:ascii="Arial" w:hAnsi="Arial" w:cs="Arial"/>
          <w:sz w:val="24"/>
          <w:szCs w:val="24"/>
        </w:rPr>
        <w:lastRenderedPageBreak/>
        <w:t>The change in mechanism retains the effect of section 11A – that is, from the date a chargeable variation to the nominal rent lease is executed, the Crown lessee will be required to pay rates on the basis of the unimproved value of the lease as varied.</w:t>
      </w:r>
    </w:p>
    <w:p w14:paraId="6350A8C0" w14:textId="79A3DAC3" w:rsidR="00A02EF8" w:rsidRPr="00A02EF8" w:rsidRDefault="00A02EF8" w:rsidP="00A02EF8">
      <w:pPr>
        <w:rPr>
          <w:rFonts w:ascii="Arial" w:hAnsi="Arial" w:cs="Arial"/>
          <w:sz w:val="24"/>
          <w:szCs w:val="24"/>
        </w:rPr>
      </w:pPr>
      <w:r w:rsidRPr="00A02EF8">
        <w:rPr>
          <w:rFonts w:ascii="Arial" w:hAnsi="Arial" w:cs="Arial"/>
          <w:sz w:val="24"/>
          <w:szCs w:val="24"/>
        </w:rPr>
        <w:t>Under new section 13A (2), the average unimproved value of the parcel will be determined as if the parcel had not been rateable prior to the time the Crown lease of the parcel is varied. This has the effect that where a Crown lease variation occurs during a rating year, rates will be re-assessed using a pro rata application of average unimproved values based on the date of the lease variation. For example, if a lease variation came into effect on 1 October then the rates for the property would be calculated based on one-quarter of the year using the average unimproved value as at 1 July and three quarters of the year using the new average unimproved value as at 1 October.</w:t>
      </w:r>
    </w:p>
    <w:p w14:paraId="2866C6FC" w14:textId="77777777" w:rsidR="00A02EF8" w:rsidRPr="00A02EF8" w:rsidRDefault="00A02EF8" w:rsidP="00A02EF8">
      <w:pPr>
        <w:rPr>
          <w:rFonts w:ascii="Arial" w:hAnsi="Arial" w:cs="Arial"/>
          <w:sz w:val="24"/>
          <w:szCs w:val="24"/>
        </w:rPr>
      </w:pPr>
      <w:r w:rsidRPr="00A02EF8">
        <w:rPr>
          <w:rFonts w:ascii="Arial" w:hAnsi="Arial" w:cs="Arial"/>
          <w:sz w:val="24"/>
          <w:szCs w:val="24"/>
        </w:rPr>
        <w:t xml:space="preserve">Under clause 12, ‘planning and land authority’ is defined by inclusion in a note to the Dictionary of the Rates Act referencing definitions in the </w:t>
      </w:r>
      <w:r w:rsidRPr="00A02EF8">
        <w:rPr>
          <w:rFonts w:ascii="Arial" w:hAnsi="Arial" w:cs="Arial"/>
          <w:i/>
          <w:iCs/>
          <w:sz w:val="24"/>
          <w:szCs w:val="24"/>
        </w:rPr>
        <w:t>Legislation Act 2001</w:t>
      </w:r>
      <w:r w:rsidRPr="00A02EF8">
        <w:rPr>
          <w:rFonts w:ascii="Arial" w:hAnsi="Arial" w:cs="Arial"/>
          <w:sz w:val="24"/>
          <w:szCs w:val="24"/>
        </w:rPr>
        <w:t xml:space="preserve">.  </w:t>
      </w:r>
    </w:p>
    <w:p w14:paraId="5210ED9F" w14:textId="77777777" w:rsidR="00A02EF8" w:rsidRPr="00A02EF8" w:rsidRDefault="00A02EF8" w:rsidP="00A02EF8">
      <w:pPr>
        <w:spacing w:after="0"/>
        <w:rPr>
          <w:rFonts w:ascii="Arial" w:eastAsiaTheme="majorEastAsia" w:hAnsi="Arial" w:cstheme="majorBidi"/>
          <w:b/>
          <w:sz w:val="24"/>
          <w:szCs w:val="24"/>
        </w:rPr>
      </w:pPr>
      <w:r w:rsidRPr="00A02EF8">
        <w:rPr>
          <w:rFonts w:ascii="Arial" w:eastAsiaTheme="majorEastAsia" w:hAnsi="Arial" w:cstheme="majorBidi"/>
          <w:b/>
          <w:sz w:val="24"/>
          <w:szCs w:val="24"/>
        </w:rPr>
        <w:t>Clause</w:t>
      </w:r>
      <w:r w:rsidRPr="00A02EF8">
        <w:rPr>
          <w:rFonts w:ascii="Arial" w:eastAsiaTheme="majorEastAsia" w:hAnsi="Arial" w:cstheme="majorBidi"/>
          <w:b/>
          <w:sz w:val="24"/>
          <w:szCs w:val="24"/>
        </w:rPr>
        <w:tab/>
        <w:t>10</w:t>
      </w:r>
      <w:r w:rsidRPr="00A02EF8">
        <w:rPr>
          <w:rFonts w:ascii="Arial" w:eastAsiaTheme="majorEastAsia" w:hAnsi="Arial" w:cstheme="majorBidi"/>
          <w:b/>
          <w:sz w:val="24"/>
          <w:szCs w:val="24"/>
        </w:rPr>
        <w:tab/>
        <w:t xml:space="preserve">New section 13A [section 13A (1)] </w:t>
      </w:r>
    </w:p>
    <w:p w14:paraId="29316196" w14:textId="27F768E4" w:rsidR="00A02EF8" w:rsidRPr="00A02EF8" w:rsidRDefault="00A02EF8" w:rsidP="00A02EF8">
      <w:pPr>
        <w:rPr>
          <w:rFonts w:ascii="Arial" w:hAnsi="Arial" w:cs="Arial"/>
          <w:sz w:val="24"/>
          <w:szCs w:val="24"/>
        </w:rPr>
      </w:pPr>
      <w:r w:rsidRPr="00A02EF8">
        <w:rPr>
          <w:rFonts w:ascii="Arial" w:eastAsiaTheme="majorEastAsia" w:hAnsi="Arial" w:cstheme="majorBidi"/>
          <w:b/>
          <w:sz w:val="24"/>
          <w:szCs w:val="24"/>
        </w:rPr>
        <w:t>Clause</w:t>
      </w:r>
      <w:r w:rsidRPr="00A02EF8">
        <w:rPr>
          <w:rFonts w:ascii="Arial" w:eastAsiaTheme="majorEastAsia" w:hAnsi="Arial" w:cstheme="majorBidi"/>
          <w:b/>
          <w:sz w:val="24"/>
          <w:szCs w:val="24"/>
        </w:rPr>
        <w:tab/>
        <w:t>13</w:t>
      </w:r>
      <w:r w:rsidRPr="00A02EF8">
        <w:rPr>
          <w:rFonts w:ascii="Arial" w:eastAsiaTheme="majorEastAsia" w:hAnsi="Arial" w:cstheme="majorBidi"/>
          <w:b/>
          <w:sz w:val="24"/>
          <w:szCs w:val="24"/>
        </w:rPr>
        <w:tab/>
        <w:t xml:space="preserve">Dictionary, definition of </w:t>
      </w:r>
      <w:r w:rsidRPr="00A02EF8">
        <w:rPr>
          <w:rFonts w:ascii="Arial" w:eastAsiaTheme="majorEastAsia" w:hAnsi="Arial" w:cstheme="majorBidi"/>
          <w:b/>
          <w:i/>
          <w:iCs/>
          <w:sz w:val="24"/>
          <w:szCs w:val="24"/>
        </w:rPr>
        <w:t>average unimproved value</w:t>
      </w:r>
      <w:r w:rsidRPr="00A02EF8">
        <w:rPr>
          <w:rFonts w:ascii="Arial" w:hAnsi="Arial" w:cs="Arial"/>
          <w:sz w:val="24"/>
          <w:szCs w:val="24"/>
        </w:rPr>
        <w:t xml:space="preserve"> </w:t>
      </w:r>
      <w:r w:rsidRPr="00A02EF8">
        <w:rPr>
          <w:rFonts w:ascii="Arial" w:hAnsi="Arial" w:cs="Arial"/>
          <w:sz w:val="24"/>
          <w:szCs w:val="24"/>
        </w:rPr>
        <w:tab/>
      </w:r>
    </w:p>
    <w:p w14:paraId="667981BE" w14:textId="77777777" w:rsidR="00A02EF8" w:rsidRPr="00A02EF8" w:rsidRDefault="00A02EF8" w:rsidP="00A02EF8">
      <w:pPr>
        <w:rPr>
          <w:rFonts w:ascii="Arial" w:hAnsi="Arial" w:cs="Arial"/>
          <w:sz w:val="24"/>
          <w:szCs w:val="24"/>
        </w:rPr>
      </w:pPr>
      <w:r w:rsidRPr="00A02EF8">
        <w:rPr>
          <w:rFonts w:ascii="Arial" w:hAnsi="Arial" w:cs="Arial"/>
          <w:sz w:val="24"/>
          <w:szCs w:val="24"/>
        </w:rPr>
        <w:t xml:space="preserve">These clauses amend the meaning of ‘average unimproved value’ to extend the period for calculating average unimproved value for properties to five years. This change will be reflected in the calculation of general rates, fire and emergency services levy, the city centre market improvement levy, land tax and foreign ownership surcharge. </w:t>
      </w:r>
    </w:p>
    <w:p w14:paraId="5E735673" w14:textId="77777777" w:rsidR="00A02EF8" w:rsidRPr="00A02EF8" w:rsidRDefault="00A02EF8" w:rsidP="00A02EF8">
      <w:pPr>
        <w:rPr>
          <w:rFonts w:ascii="Arial" w:hAnsi="Arial" w:cs="Arial"/>
          <w:sz w:val="24"/>
          <w:szCs w:val="24"/>
        </w:rPr>
      </w:pPr>
      <w:r w:rsidRPr="00A02EF8">
        <w:rPr>
          <w:rFonts w:ascii="Arial" w:hAnsi="Arial" w:cs="Arial"/>
          <w:sz w:val="24"/>
          <w:szCs w:val="24"/>
        </w:rPr>
        <w:t>New section 13A(1) provides for a phased introduction of the extended averaging such that, for the 2020-21 year the average unimproved value for properties is determined based on up to the previous four years’ unimproved values; and from the 2021-22 year onwards, average unimproved value is based on a 5-year average.</w:t>
      </w:r>
    </w:p>
    <w:p w14:paraId="09C8605C" w14:textId="77777777" w:rsidR="00A02EF8" w:rsidRPr="00A02EF8" w:rsidRDefault="00A02EF8" w:rsidP="00A02EF8">
      <w:pPr>
        <w:rPr>
          <w:rFonts w:ascii="Arial" w:hAnsi="Arial" w:cs="Arial"/>
          <w:sz w:val="24"/>
          <w:szCs w:val="24"/>
        </w:rPr>
      </w:pPr>
      <w:r w:rsidRPr="00A02EF8">
        <w:rPr>
          <w:rFonts w:ascii="Arial" w:hAnsi="Arial" w:cs="Arial"/>
          <w:sz w:val="24"/>
          <w:szCs w:val="24"/>
        </w:rPr>
        <w:t>The associated reference in the Dictionary to the Act for average unimproved value is also amended to refer to new section 13A.</w:t>
      </w:r>
    </w:p>
    <w:p w14:paraId="0C519029" w14:textId="01663190" w:rsidR="00A02EF8" w:rsidRPr="00A02EF8" w:rsidRDefault="00A02EF8" w:rsidP="00A02EF8">
      <w:pPr>
        <w:ind w:left="1440" w:hanging="1440"/>
        <w:rPr>
          <w:rFonts w:ascii="Arial" w:eastAsiaTheme="majorEastAsia" w:hAnsi="Arial" w:cstheme="majorBidi"/>
          <w:b/>
          <w:sz w:val="24"/>
          <w:szCs w:val="24"/>
        </w:rPr>
      </w:pPr>
      <w:r w:rsidRPr="00A02EF8">
        <w:rPr>
          <w:rFonts w:ascii="Arial" w:eastAsiaTheme="majorEastAsia" w:hAnsi="Arial" w:cstheme="majorBidi"/>
          <w:b/>
          <w:sz w:val="24"/>
          <w:szCs w:val="24"/>
        </w:rPr>
        <w:t xml:space="preserve">Clause 11 </w:t>
      </w:r>
      <w:r w:rsidRPr="00A02EF8">
        <w:rPr>
          <w:rFonts w:ascii="Arial" w:eastAsiaTheme="majorEastAsia" w:hAnsi="Arial" w:cstheme="majorBidi"/>
          <w:b/>
          <w:sz w:val="24"/>
          <w:szCs w:val="24"/>
        </w:rPr>
        <w:tab/>
        <w:t>Working out growth index</w:t>
      </w:r>
      <w:r>
        <w:rPr>
          <w:rFonts w:ascii="Arial" w:eastAsiaTheme="majorEastAsia" w:hAnsi="Arial" w:cstheme="majorBidi"/>
          <w:b/>
          <w:sz w:val="24"/>
          <w:szCs w:val="24"/>
        </w:rPr>
        <w:br/>
      </w:r>
      <w:r w:rsidRPr="00A02EF8">
        <w:rPr>
          <w:rFonts w:ascii="Arial" w:eastAsiaTheme="majorEastAsia" w:hAnsi="Arial" w:cstheme="majorBidi"/>
          <w:b/>
          <w:sz w:val="24"/>
          <w:szCs w:val="24"/>
        </w:rPr>
        <w:t>New section 40E (3) to (5)</w:t>
      </w:r>
    </w:p>
    <w:p w14:paraId="1085D460" w14:textId="77777777" w:rsidR="00A02EF8" w:rsidRPr="00A02EF8" w:rsidRDefault="00A02EF8" w:rsidP="00A02EF8">
      <w:pPr>
        <w:rPr>
          <w:rFonts w:ascii="Arial" w:hAnsi="Arial" w:cs="Arial"/>
          <w:sz w:val="24"/>
          <w:szCs w:val="24"/>
        </w:rPr>
      </w:pPr>
      <w:r w:rsidRPr="00A02EF8">
        <w:rPr>
          <w:rFonts w:ascii="Arial" w:hAnsi="Arial" w:cs="Arial"/>
          <w:sz w:val="24"/>
          <w:szCs w:val="24"/>
        </w:rPr>
        <w:t xml:space="preserve">This clause amends the formula for working out the ‘growth index’ used in the calculation of AUV, which is then used for the calculation of rates for airport land. It is a consequential amendment to provide for the growth index to be calculated each year based on consistent averaging periods while the 5-year average unimproved value is phased in. </w:t>
      </w:r>
    </w:p>
    <w:p w14:paraId="79312CEE" w14:textId="77777777" w:rsidR="00A02EF8" w:rsidRPr="00A02EF8" w:rsidRDefault="00A02EF8" w:rsidP="00A02EF8">
      <w:pPr>
        <w:rPr>
          <w:rFonts w:ascii="Arial" w:hAnsi="Arial" w:cs="Arial"/>
          <w:sz w:val="24"/>
          <w:szCs w:val="24"/>
        </w:rPr>
      </w:pPr>
      <w:r w:rsidRPr="00A02EF8">
        <w:rPr>
          <w:rFonts w:ascii="Arial" w:hAnsi="Arial" w:cs="Arial"/>
          <w:sz w:val="24"/>
          <w:szCs w:val="24"/>
        </w:rPr>
        <w:t>Specifically, new sections 40E(3) and 40E(4) provide for the ‘first commercial land AUV’ to be determined based on averaging period of:</w:t>
      </w:r>
    </w:p>
    <w:p w14:paraId="6E95A04B" w14:textId="78C97426" w:rsidR="00A02EF8" w:rsidRPr="0033175E" w:rsidRDefault="00A02EF8" w:rsidP="0033175E">
      <w:pPr>
        <w:pStyle w:val="ListParagraph"/>
        <w:numPr>
          <w:ilvl w:val="0"/>
          <w:numId w:val="4"/>
        </w:numPr>
        <w:rPr>
          <w:rFonts w:ascii="Arial" w:hAnsi="Arial" w:cs="Arial"/>
          <w:iCs/>
          <w:sz w:val="24"/>
          <w:szCs w:val="24"/>
        </w:rPr>
      </w:pPr>
      <w:r w:rsidRPr="0033175E">
        <w:rPr>
          <w:rFonts w:ascii="Arial" w:hAnsi="Arial" w:cs="Arial"/>
          <w:iCs/>
          <w:sz w:val="24"/>
          <w:szCs w:val="24"/>
        </w:rPr>
        <w:t>four years of unimproved values for relevant commercial land for the 2020-21 rating year; and</w:t>
      </w:r>
    </w:p>
    <w:p w14:paraId="190639E3" w14:textId="17D15F98" w:rsidR="00A02EF8" w:rsidRPr="0033175E" w:rsidRDefault="00A02EF8" w:rsidP="0033175E">
      <w:pPr>
        <w:pStyle w:val="ListParagraph"/>
        <w:numPr>
          <w:ilvl w:val="0"/>
          <w:numId w:val="4"/>
        </w:numPr>
        <w:rPr>
          <w:rFonts w:ascii="Arial" w:hAnsi="Arial" w:cs="Arial"/>
          <w:iCs/>
          <w:sz w:val="24"/>
          <w:szCs w:val="24"/>
        </w:rPr>
      </w:pPr>
      <w:r w:rsidRPr="0033175E">
        <w:rPr>
          <w:rFonts w:ascii="Arial" w:hAnsi="Arial" w:cs="Arial"/>
          <w:iCs/>
          <w:sz w:val="24"/>
          <w:szCs w:val="24"/>
        </w:rPr>
        <w:lastRenderedPageBreak/>
        <w:t>five years of unimproved values for relevant commercial land for the 2021-22 rating year.</w:t>
      </w:r>
    </w:p>
    <w:p w14:paraId="564D1A8A" w14:textId="77777777" w:rsidR="00A02EF8" w:rsidRPr="00A02EF8" w:rsidRDefault="00A02EF8" w:rsidP="00A02EF8">
      <w:pPr>
        <w:pStyle w:val="ListParagraph"/>
        <w:ind w:left="1440"/>
        <w:rPr>
          <w:rFonts w:ascii="Arial" w:hAnsi="Arial" w:cs="Arial"/>
          <w:sz w:val="24"/>
          <w:szCs w:val="24"/>
        </w:rPr>
      </w:pPr>
    </w:p>
    <w:p w14:paraId="32DA8176" w14:textId="2C884502" w:rsidR="00A02EF8" w:rsidRPr="00A02EF8" w:rsidRDefault="00A02EF8" w:rsidP="00A02EF8">
      <w:pPr>
        <w:rPr>
          <w:rFonts w:ascii="Arial" w:hAnsi="Arial" w:cs="Arial"/>
          <w:sz w:val="24"/>
          <w:szCs w:val="24"/>
        </w:rPr>
      </w:pPr>
      <w:r w:rsidRPr="00A02EF8">
        <w:rPr>
          <w:rFonts w:ascii="Arial" w:hAnsi="Arial" w:cs="Arial"/>
          <w:sz w:val="24"/>
          <w:szCs w:val="24"/>
        </w:rPr>
        <w:t>These new sections</w:t>
      </w:r>
      <w:r w:rsidR="0033175E">
        <w:rPr>
          <w:rFonts w:ascii="Arial" w:hAnsi="Arial" w:cs="Arial"/>
          <w:sz w:val="24"/>
          <w:szCs w:val="24"/>
        </w:rPr>
        <w:t>,</w:t>
      </w:r>
      <w:r w:rsidRPr="00A02EF8">
        <w:rPr>
          <w:rFonts w:ascii="Arial" w:hAnsi="Arial" w:cs="Arial"/>
          <w:sz w:val="24"/>
          <w:szCs w:val="24"/>
        </w:rPr>
        <w:t xml:space="preserve"> read with new section 13A(1)</w:t>
      </w:r>
      <w:r w:rsidR="0033175E">
        <w:rPr>
          <w:rFonts w:ascii="Arial" w:hAnsi="Arial" w:cs="Arial"/>
          <w:sz w:val="24"/>
          <w:szCs w:val="24"/>
        </w:rPr>
        <w:t>,</w:t>
      </w:r>
      <w:r w:rsidRPr="00A02EF8">
        <w:rPr>
          <w:rFonts w:ascii="Arial" w:hAnsi="Arial" w:cs="Arial"/>
          <w:sz w:val="24"/>
          <w:szCs w:val="24"/>
        </w:rPr>
        <w:t xml:space="preserve"> operate to define the average unimproved values for relevant commercial land (in 2020-21) that have been rateable for less than four years, and (in 2021-22) relevant commercial land that have been rateable for less than five years.</w:t>
      </w:r>
    </w:p>
    <w:p w14:paraId="03A55F6B" w14:textId="443A1E6C" w:rsidR="00A02EF8" w:rsidRPr="00A02EF8" w:rsidRDefault="00A02EF8" w:rsidP="00A02EF8">
      <w:pPr>
        <w:rPr>
          <w:rFonts w:ascii="Arial" w:hAnsi="Arial" w:cs="Arial"/>
          <w:sz w:val="24"/>
          <w:szCs w:val="24"/>
        </w:rPr>
      </w:pPr>
      <w:r w:rsidRPr="00A02EF8">
        <w:rPr>
          <w:rFonts w:ascii="Arial" w:hAnsi="Arial" w:cs="Arial"/>
          <w:sz w:val="24"/>
          <w:szCs w:val="24"/>
        </w:rPr>
        <w:t xml:space="preserve">New sections 40E(3) and 40E(4) will expire on 30 June 2022 under new section 40E(5). From the 2022-23 ratings year, the ‘first commercial land AUV’ will be based on the average unimproved value period of </w:t>
      </w:r>
      <w:r w:rsidR="0033175E">
        <w:rPr>
          <w:rFonts w:ascii="Arial" w:hAnsi="Arial" w:cs="Arial"/>
          <w:sz w:val="24"/>
          <w:szCs w:val="24"/>
        </w:rPr>
        <w:t>five</w:t>
      </w:r>
      <w:r w:rsidRPr="00A02EF8">
        <w:rPr>
          <w:rFonts w:ascii="Arial" w:hAnsi="Arial" w:cs="Arial"/>
          <w:sz w:val="24"/>
          <w:szCs w:val="24"/>
        </w:rPr>
        <w:t xml:space="preserve"> years. </w:t>
      </w:r>
    </w:p>
    <w:p w14:paraId="311C827F" w14:textId="5B024F2D" w:rsidR="00A02EF8" w:rsidRPr="004923C1" w:rsidRDefault="00A02EF8" w:rsidP="00A02EF8">
      <w:pPr>
        <w:rPr>
          <w:rFonts w:ascii="Arial" w:hAnsi="Arial" w:cs="Arial"/>
          <w:sz w:val="24"/>
          <w:szCs w:val="24"/>
        </w:rPr>
      </w:pPr>
      <w:r w:rsidRPr="00A02EF8">
        <w:rPr>
          <w:rFonts w:ascii="Arial" w:hAnsi="Arial" w:cs="Arial"/>
          <w:sz w:val="24"/>
          <w:szCs w:val="24"/>
        </w:rPr>
        <w:t>This amendment to section 40E in the Bill will ensure that, for the 2020-21 rating year for example, both the ‘second commercial land AUV’ (being the total of average unimproved values of relevant commercial land in relation to 2020-21) and the ‘first commercial land AUV’ (being the total of average unimproved values of relevant commercial land in relation to 2019-20) are calculated consistently using an average of unimproved values for commercial parcels rateable up to the preceding four years. Otherwise, in 2020-21 the comparison would be between the ‘second commercial land AUV’ (based on a 4-year average) versus the ‘first commercial land AUV’ (a 3</w:t>
      </w:r>
      <w:r>
        <w:rPr>
          <w:rFonts w:ascii="Arial" w:hAnsi="Arial" w:cs="Arial"/>
          <w:sz w:val="24"/>
          <w:szCs w:val="24"/>
        </w:rPr>
        <w:noBreakHyphen/>
      </w:r>
      <w:r w:rsidRPr="00A02EF8">
        <w:rPr>
          <w:rFonts w:ascii="Arial" w:hAnsi="Arial" w:cs="Arial"/>
          <w:sz w:val="24"/>
          <w:szCs w:val="24"/>
        </w:rPr>
        <w:t>year average in 2019-20).</w:t>
      </w:r>
    </w:p>
    <w:sectPr w:rsidR="00A02EF8"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C793C" w14:textId="77777777" w:rsidR="00DF43FE" w:rsidRDefault="00DF43FE">
      <w:pPr>
        <w:spacing w:after="0" w:line="240" w:lineRule="auto"/>
      </w:pPr>
      <w:r>
        <w:separator/>
      </w:r>
    </w:p>
  </w:endnote>
  <w:endnote w:type="continuationSeparator" w:id="0">
    <w:p w14:paraId="03B56442" w14:textId="77777777" w:rsidR="00DF43FE" w:rsidRDefault="00DF43FE">
      <w:pPr>
        <w:spacing w:after="0" w:line="240" w:lineRule="auto"/>
      </w:pPr>
      <w:r>
        <w:continuationSeparator/>
      </w:r>
    </w:p>
  </w:endnote>
  <w:endnote w:type="continuationNotice" w:id="1">
    <w:p w14:paraId="3E164624" w14:textId="77777777" w:rsidR="00DF43FE" w:rsidRDefault="00DF4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FE4C" w14:textId="77777777" w:rsidR="00C8494F" w:rsidRDefault="00C84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97F9" w14:textId="0DA525A2" w:rsidR="00C8494F" w:rsidRPr="00C8494F" w:rsidRDefault="00C8494F" w:rsidP="00C8494F">
    <w:pPr>
      <w:pStyle w:val="Footer"/>
      <w:jc w:val="center"/>
      <w:rPr>
        <w:rFonts w:cs="Arial"/>
        <w:sz w:val="14"/>
      </w:rPr>
    </w:pPr>
    <w:r w:rsidRPr="00C8494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6228EF56"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57729D1E" w14:textId="630270CC" w:rsidR="00C8494F" w:rsidRPr="00C8494F" w:rsidRDefault="00C8494F" w:rsidP="00C8494F">
    <w:pPr>
      <w:pStyle w:val="Footer"/>
      <w:spacing w:before="60" w:line="240" w:lineRule="auto"/>
      <w:jc w:val="center"/>
      <w:rPr>
        <w:rFonts w:cs="Arial"/>
        <w:sz w:val="14"/>
      </w:rPr>
    </w:pPr>
    <w:r w:rsidRPr="00C8494F">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13A15DB2"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30941EBA" w14:textId="3D6B8DBA" w:rsidR="00C8494F" w:rsidRPr="00C8494F" w:rsidRDefault="00C8494F" w:rsidP="00C8494F">
    <w:pPr>
      <w:pStyle w:val="Footer"/>
      <w:jc w:val="center"/>
      <w:rPr>
        <w:rFonts w:cs="Arial"/>
        <w:sz w:val="14"/>
      </w:rPr>
    </w:pPr>
    <w:r w:rsidRPr="00C8494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C3DD" w14:textId="77777777" w:rsidR="00DF43FE" w:rsidRDefault="00DF43FE">
      <w:pPr>
        <w:spacing w:after="0" w:line="240" w:lineRule="auto"/>
      </w:pPr>
      <w:r>
        <w:separator/>
      </w:r>
    </w:p>
  </w:footnote>
  <w:footnote w:type="continuationSeparator" w:id="0">
    <w:p w14:paraId="51A6D24F" w14:textId="77777777" w:rsidR="00DF43FE" w:rsidRDefault="00DF43FE">
      <w:pPr>
        <w:spacing w:after="0" w:line="240" w:lineRule="auto"/>
      </w:pPr>
      <w:r>
        <w:continuationSeparator/>
      </w:r>
    </w:p>
  </w:footnote>
  <w:footnote w:type="continuationNotice" w:id="1">
    <w:p w14:paraId="119FE1E7" w14:textId="77777777" w:rsidR="00DF43FE" w:rsidRDefault="00DF43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61E5" w14:textId="77777777" w:rsidR="00C8494F" w:rsidRDefault="00C84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F41F" w14:textId="480B8C70" w:rsidR="003E44AC" w:rsidRDefault="003E4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362D" w14:textId="77777777" w:rsidR="00C8494F" w:rsidRDefault="00C84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A1F4CF6"/>
    <w:multiLevelType w:val="hybridMultilevel"/>
    <w:tmpl w:val="8DB4D9EC"/>
    <w:lvl w:ilvl="0" w:tplc="36222278">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6AE404D1"/>
    <w:multiLevelType w:val="hybridMultilevel"/>
    <w:tmpl w:val="10C230A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6F6D"/>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517"/>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915"/>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9AA"/>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09B"/>
    <w:rsid w:val="0025311A"/>
    <w:rsid w:val="00253269"/>
    <w:rsid w:val="002532E1"/>
    <w:rsid w:val="00253A3C"/>
    <w:rsid w:val="0025410F"/>
    <w:rsid w:val="002541C0"/>
    <w:rsid w:val="00254382"/>
    <w:rsid w:val="00254694"/>
    <w:rsid w:val="00256826"/>
    <w:rsid w:val="00256C1E"/>
    <w:rsid w:val="00257DA0"/>
    <w:rsid w:val="00261E42"/>
    <w:rsid w:val="00262B78"/>
    <w:rsid w:val="00263C09"/>
    <w:rsid w:val="00264788"/>
    <w:rsid w:val="00264B8F"/>
    <w:rsid w:val="00264C61"/>
    <w:rsid w:val="00264D73"/>
    <w:rsid w:val="002651D6"/>
    <w:rsid w:val="00265274"/>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91"/>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56DA"/>
    <w:rsid w:val="0032636F"/>
    <w:rsid w:val="003263C6"/>
    <w:rsid w:val="00326971"/>
    <w:rsid w:val="00326CA7"/>
    <w:rsid w:val="00327702"/>
    <w:rsid w:val="00327BA9"/>
    <w:rsid w:val="00327BEA"/>
    <w:rsid w:val="00330CAD"/>
    <w:rsid w:val="00330CE7"/>
    <w:rsid w:val="0033106C"/>
    <w:rsid w:val="0033175E"/>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5E9E"/>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52F"/>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10B0"/>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4D2C"/>
    <w:rsid w:val="004557D1"/>
    <w:rsid w:val="00455964"/>
    <w:rsid w:val="00455CCD"/>
    <w:rsid w:val="00456704"/>
    <w:rsid w:val="00456CDA"/>
    <w:rsid w:val="004575FD"/>
    <w:rsid w:val="00457BAA"/>
    <w:rsid w:val="004604F5"/>
    <w:rsid w:val="0046185D"/>
    <w:rsid w:val="00461B27"/>
    <w:rsid w:val="00461DF2"/>
    <w:rsid w:val="00462B70"/>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3BA"/>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4827"/>
    <w:rsid w:val="004F6967"/>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C7C"/>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7E"/>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3FD"/>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1B6"/>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A8"/>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258"/>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573F"/>
    <w:rsid w:val="00756878"/>
    <w:rsid w:val="00756B9A"/>
    <w:rsid w:val="00756BBA"/>
    <w:rsid w:val="007571CB"/>
    <w:rsid w:val="007572AD"/>
    <w:rsid w:val="00760DC9"/>
    <w:rsid w:val="00761A84"/>
    <w:rsid w:val="00761C1A"/>
    <w:rsid w:val="00761E8C"/>
    <w:rsid w:val="00762389"/>
    <w:rsid w:val="007626D5"/>
    <w:rsid w:val="007629C9"/>
    <w:rsid w:val="00762C7D"/>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36B"/>
    <w:rsid w:val="0077563E"/>
    <w:rsid w:val="00775BEB"/>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6CF2"/>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FBC"/>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871"/>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EF8"/>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3E1"/>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2E7"/>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4DA3"/>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494F"/>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AB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46C"/>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A8B"/>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43FE"/>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6B98"/>
    <w:rsid w:val="00E2742D"/>
    <w:rsid w:val="00E27780"/>
    <w:rsid w:val="00E27C36"/>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179"/>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4E6"/>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4BC"/>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2AB53-967F-40EA-8680-03063470A63A}">
  <ds:schemaRefs>
    <ds:schemaRef ds:uri="http://schemas.openxmlformats.org/officeDocument/2006/bibliography"/>
  </ds:schemaRefs>
</ds:datastoreItem>
</file>

<file path=customXml/itemProps2.xml><?xml version="1.0" encoding="utf-8"?>
<ds:datastoreItem xmlns:ds="http://schemas.openxmlformats.org/officeDocument/2006/customXml" ds:itemID="{485C9E17-AE97-43F0-BDA3-A4E83DA1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1937</Words>
  <Characters>10075</Characters>
  <Application>Microsoft Office Word</Application>
  <DocSecurity>0</DocSecurity>
  <Lines>233</Lines>
  <Paragraphs>82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2020-02-11T02:40:00Z</cp:lastPrinted>
  <dcterms:created xsi:type="dcterms:W3CDTF">2020-02-12T00:53:00Z</dcterms:created>
  <dcterms:modified xsi:type="dcterms:W3CDTF">2020-02-12T00:53:00Z</dcterms:modified>
</cp:coreProperties>
</file>