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0BD0" w14:textId="77777777" w:rsidR="00AF0D54" w:rsidRDefault="00AF0D54" w:rsidP="00E40CEA">
      <w:pPr>
        <w:autoSpaceDE w:val="0"/>
        <w:autoSpaceDN w:val="0"/>
        <w:adjustRightInd w:val="0"/>
        <w:spacing w:before="240" w:after="120"/>
        <w:rPr>
          <w:b/>
          <w:bCs/>
          <w:szCs w:val="24"/>
        </w:rPr>
      </w:pPr>
      <w:bookmarkStart w:id="0" w:name="_GoBack"/>
      <w:bookmarkEnd w:id="0"/>
    </w:p>
    <w:p w14:paraId="587DDEA3" w14:textId="0EBDCFF7" w:rsidR="0030585F" w:rsidRPr="00EE32FF" w:rsidRDefault="0030585F" w:rsidP="00AF0D54">
      <w:pPr>
        <w:autoSpaceDE w:val="0"/>
        <w:autoSpaceDN w:val="0"/>
        <w:adjustRightInd w:val="0"/>
        <w:spacing w:before="240" w:after="120"/>
        <w:jc w:val="center"/>
        <w:rPr>
          <w:b/>
          <w:bCs/>
          <w:szCs w:val="24"/>
        </w:rPr>
      </w:pPr>
      <w:r w:rsidRPr="00EE32FF">
        <w:rPr>
          <w:b/>
          <w:bCs/>
          <w:szCs w:val="24"/>
        </w:rPr>
        <w:t>20</w:t>
      </w:r>
      <w:r w:rsidR="00FE5A7A">
        <w:rPr>
          <w:b/>
          <w:bCs/>
          <w:szCs w:val="24"/>
        </w:rPr>
        <w:t>20</w:t>
      </w:r>
    </w:p>
    <w:p w14:paraId="6FD2F644" w14:textId="77777777" w:rsidR="0030585F" w:rsidRPr="00EE32FF" w:rsidRDefault="0030585F" w:rsidP="00A363CB">
      <w:pPr>
        <w:autoSpaceDE w:val="0"/>
        <w:autoSpaceDN w:val="0"/>
        <w:adjustRightInd w:val="0"/>
        <w:spacing w:before="240" w:after="120"/>
        <w:jc w:val="center"/>
        <w:rPr>
          <w:b/>
          <w:bCs/>
          <w:szCs w:val="24"/>
        </w:rPr>
      </w:pPr>
    </w:p>
    <w:p w14:paraId="0B3E93DB" w14:textId="77777777" w:rsidR="0030585F" w:rsidRDefault="0030585F" w:rsidP="002E1092">
      <w:pPr>
        <w:autoSpaceDE w:val="0"/>
        <w:autoSpaceDN w:val="0"/>
        <w:adjustRightInd w:val="0"/>
        <w:spacing w:before="240" w:after="120"/>
        <w:rPr>
          <w:b/>
          <w:bCs/>
          <w:szCs w:val="24"/>
        </w:rPr>
      </w:pPr>
    </w:p>
    <w:p w14:paraId="7ABAE37D" w14:textId="77777777" w:rsidR="00EE32FF" w:rsidRPr="00EE32FF" w:rsidRDefault="00EE32FF" w:rsidP="002E1092">
      <w:pPr>
        <w:autoSpaceDE w:val="0"/>
        <w:autoSpaceDN w:val="0"/>
        <w:adjustRightInd w:val="0"/>
        <w:spacing w:before="240" w:after="120"/>
        <w:rPr>
          <w:b/>
          <w:bCs/>
          <w:szCs w:val="24"/>
        </w:rPr>
      </w:pPr>
    </w:p>
    <w:p w14:paraId="6EB635AF"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LEGISLATIVE ASSEMBLY FOR THE</w:t>
      </w:r>
    </w:p>
    <w:p w14:paraId="5F365D67"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AUSTRALIAN CAPITAL TERRITORY</w:t>
      </w:r>
    </w:p>
    <w:p w14:paraId="43AA28BC" w14:textId="77777777" w:rsidR="0030585F" w:rsidRPr="00EE32FF" w:rsidRDefault="0030585F" w:rsidP="002E1092">
      <w:pPr>
        <w:autoSpaceDE w:val="0"/>
        <w:autoSpaceDN w:val="0"/>
        <w:adjustRightInd w:val="0"/>
        <w:spacing w:before="240" w:after="120"/>
        <w:rPr>
          <w:b/>
          <w:bCs/>
          <w:szCs w:val="24"/>
        </w:rPr>
      </w:pPr>
    </w:p>
    <w:p w14:paraId="71E998D9" w14:textId="77777777" w:rsidR="0030585F" w:rsidRPr="00EE32FF" w:rsidRDefault="0030585F" w:rsidP="00A363CB">
      <w:pPr>
        <w:autoSpaceDE w:val="0"/>
        <w:autoSpaceDN w:val="0"/>
        <w:adjustRightInd w:val="0"/>
        <w:spacing w:before="240" w:after="120"/>
        <w:jc w:val="center"/>
        <w:rPr>
          <w:b/>
          <w:bCs/>
          <w:szCs w:val="24"/>
        </w:rPr>
      </w:pPr>
    </w:p>
    <w:p w14:paraId="2999B3E5" w14:textId="65F42FD9" w:rsidR="007326EC" w:rsidRPr="000B5920" w:rsidRDefault="000B5920" w:rsidP="000B5920">
      <w:pPr>
        <w:jc w:val="center"/>
        <w:rPr>
          <w:b/>
          <w:bCs/>
        </w:rPr>
      </w:pPr>
      <w:r w:rsidRPr="00DB4BCD">
        <w:rPr>
          <w:b/>
          <w:bCs/>
        </w:rPr>
        <w:t>CONFISCATION OF CRIMINAL ASSETS (UNEXPLAINED WEALTH)</w:t>
      </w:r>
      <w:r>
        <w:rPr>
          <w:b/>
          <w:bCs/>
        </w:rPr>
        <w:t xml:space="preserve"> </w:t>
      </w:r>
      <w:r w:rsidRPr="00DB4BCD">
        <w:rPr>
          <w:b/>
          <w:bCs/>
        </w:rPr>
        <w:t>AMENDMENT BILL 20</w:t>
      </w:r>
      <w:r w:rsidR="00FE5A7A">
        <w:rPr>
          <w:b/>
          <w:bCs/>
        </w:rPr>
        <w:t>20</w:t>
      </w:r>
    </w:p>
    <w:p w14:paraId="089723CC" w14:textId="77777777" w:rsidR="0030585F" w:rsidRDefault="0030585F" w:rsidP="00A363CB">
      <w:pPr>
        <w:autoSpaceDE w:val="0"/>
        <w:autoSpaceDN w:val="0"/>
        <w:adjustRightInd w:val="0"/>
        <w:spacing w:before="240" w:after="120"/>
        <w:rPr>
          <w:b/>
          <w:bCs/>
          <w:szCs w:val="24"/>
        </w:rPr>
      </w:pPr>
    </w:p>
    <w:p w14:paraId="29450727" w14:textId="77777777" w:rsidR="00EE32FF" w:rsidRPr="00EE32FF" w:rsidRDefault="00EE32FF" w:rsidP="00A363CB">
      <w:pPr>
        <w:autoSpaceDE w:val="0"/>
        <w:autoSpaceDN w:val="0"/>
        <w:adjustRightInd w:val="0"/>
        <w:spacing w:before="240" w:after="120"/>
        <w:rPr>
          <w:b/>
          <w:bCs/>
          <w:szCs w:val="24"/>
        </w:rPr>
      </w:pPr>
    </w:p>
    <w:p w14:paraId="0FB7FFB3" w14:textId="77777777" w:rsidR="00FF3B6F" w:rsidRDefault="0030585F" w:rsidP="00A363CB">
      <w:pPr>
        <w:autoSpaceDE w:val="0"/>
        <w:autoSpaceDN w:val="0"/>
        <w:adjustRightInd w:val="0"/>
        <w:spacing w:before="240" w:after="120"/>
        <w:jc w:val="center"/>
        <w:rPr>
          <w:b/>
          <w:bCs/>
          <w:szCs w:val="24"/>
        </w:rPr>
      </w:pPr>
      <w:r w:rsidRPr="00EE32FF">
        <w:rPr>
          <w:b/>
          <w:bCs/>
          <w:szCs w:val="24"/>
        </w:rPr>
        <w:t>EXPLANATORY STATEMENT</w:t>
      </w:r>
    </w:p>
    <w:p w14:paraId="20D92190" w14:textId="77777777" w:rsidR="00FF3B6F" w:rsidRPr="00FF3B6F" w:rsidRDefault="00FF3B6F" w:rsidP="00FF3B6F">
      <w:pPr>
        <w:spacing w:after="0"/>
        <w:jc w:val="center"/>
        <w:rPr>
          <w:b/>
          <w:bCs/>
          <w:szCs w:val="24"/>
        </w:rPr>
      </w:pPr>
      <w:r w:rsidRPr="00FF3B6F">
        <w:rPr>
          <w:b/>
          <w:bCs/>
          <w:szCs w:val="24"/>
        </w:rPr>
        <w:t>and</w:t>
      </w:r>
    </w:p>
    <w:p w14:paraId="44E9593E" w14:textId="77777777" w:rsidR="00FF3B6F" w:rsidRPr="00FF3B6F" w:rsidRDefault="00FF3B6F" w:rsidP="00FF3B6F">
      <w:pPr>
        <w:spacing w:after="0"/>
        <w:jc w:val="center"/>
        <w:rPr>
          <w:b/>
          <w:bCs/>
          <w:szCs w:val="24"/>
        </w:rPr>
      </w:pPr>
      <w:r w:rsidRPr="00FF3B6F">
        <w:rPr>
          <w:b/>
          <w:bCs/>
          <w:szCs w:val="24"/>
        </w:rPr>
        <w:t xml:space="preserve"> HUMAN RIGHTS COMPATIBILITY STATEMENT</w:t>
      </w:r>
    </w:p>
    <w:p w14:paraId="471187C0" w14:textId="77777777" w:rsidR="00FF3B6F" w:rsidRPr="00FF3B6F" w:rsidRDefault="00FF3B6F" w:rsidP="00FF3B6F">
      <w:pPr>
        <w:spacing w:after="0"/>
        <w:jc w:val="center"/>
        <w:rPr>
          <w:b/>
          <w:bCs/>
          <w:szCs w:val="24"/>
        </w:rPr>
      </w:pPr>
      <w:r w:rsidRPr="00FF3B6F">
        <w:rPr>
          <w:b/>
          <w:bCs/>
          <w:szCs w:val="24"/>
        </w:rPr>
        <w:t>(Human Rights Act 2004, s 37)</w:t>
      </w:r>
    </w:p>
    <w:p w14:paraId="583025EE" w14:textId="17721C65" w:rsidR="0030585F" w:rsidRPr="00EE32FF" w:rsidRDefault="00FF3B6F" w:rsidP="00A363CB">
      <w:pPr>
        <w:autoSpaceDE w:val="0"/>
        <w:autoSpaceDN w:val="0"/>
        <w:adjustRightInd w:val="0"/>
        <w:spacing w:before="240" w:after="120"/>
        <w:jc w:val="center"/>
        <w:rPr>
          <w:b/>
          <w:bCs/>
          <w:szCs w:val="24"/>
        </w:rPr>
      </w:pPr>
      <w:r>
        <w:rPr>
          <w:b/>
          <w:bCs/>
          <w:szCs w:val="24"/>
        </w:rPr>
        <w:t xml:space="preserve"> </w:t>
      </w:r>
    </w:p>
    <w:p w14:paraId="4A2BEF3B" w14:textId="77777777" w:rsidR="0030585F" w:rsidRPr="00EE32FF" w:rsidRDefault="0030585F" w:rsidP="00A363CB">
      <w:pPr>
        <w:autoSpaceDE w:val="0"/>
        <w:autoSpaceDN w:val="0"/>
        <w:adjustRightInd w:val="0"/>
        <w:spacing w:before="240" w:after="120"/>
        <w:rPr>
          <w:b/>
          <w:bCs/>
          <w:szCs w:val="24"/>
        </w:rPr>
      </w:pPr>
    </w:p>
    <w:p w14:paraId="1285871F" w14:textId="77777777" w:rsidR="007B7934" w:rsidRPr="00EE32FF" w:rsidRDefault="007B7934" w:rsidP="00A363CB">
      <w:pPr>
        <w:autoSpaceDE w:val="0"/>
        <w:autoSpaceDN w:val="0"/>
        <w:adjustRightInd w:val="0"/>
        <w:spacing w:before="240" w:after="120"/>
        <w:rPr>
          <w:b/>
          <w:bCs/>
          <w:szCs w:val="24"/>
        </w:rPr>
      </w:pPr>
    </w:p>
    <w:p w14:paraId="279D7E30" w14:textId="77777777" w:rsidR="0030585F" w:rsidRPr="00EE32FF" w:rsidRDefault="0030585F" w:rsidP="00A363CB">
      <w:pPr>
        <w:autoSpaceDE w:val="0"/>
        <w:autoSpaceDN w:val="0"/>
        <w:adjustRightInd w:val="0"/>
        <w:spacing w:before="240" w:after="120"/>
        <w:rPr>
          <w:b/>
          <w:bCs/>
          <w:szCs w:val="24"/>
        </w:rPr>
      </w:pPr>
    </w:p>
    <w:p w14:paraId="5FFECDAE" w14:textId="77777777" w:rsidR="00852B37" w:rsidRDefault="00852B37" w:rsidP="00A363CB">
      <w:pPr>
        <w:autoSpaceDE w:val="0"/>
        <w:autoSpaceDN w:val="0"/>
        <w:adjustRightInd w:val="0"/>
        <w:spacing w:before="240" w:after="120"/>
        <w:rPr>
          <w:b/>
          <w:bCs/>
          <w:szCs w:val="24"/>
        </w:rPr>
      </w:pPr>
    </w:p>
    <w:p w14:paraId="4D2568AC" w14:textId="77777777" w:rsidR="00EE32FF" w:rsidRPr="009428EA" w:rsidRDefault="00EE32FF" w:rsidP="00A363CB">
      <w:pPr>
        <w:autoSpaceDE w:val="0"/>
        <w:autoSpaceDN w:val="0"/>
        <w:adjustRightInd w:val="0"/>
        <w:spacing w:before="240" w:after="120"/>
        <w:rPr>
          <w:b/>
          <w:bCs/>
          <w:szCs w:val="24"/>
        </w:rPr>
      </w:pPr>
    </w:p>
    <w:p w14:paraId="3BC858F4" w14:textId="199572B0" w:rsidR="0030585F" w:rsidRPr="00EE32FF" w:rsidRDefault="0030585F" w:rsidP="00422A32">
      <w:pPr>
        <w:autoSpaceDE w:val="0"/>
        <w:autoSpaceDN w:val="0"/>
        <w:adjustRightInd w:val="0"/>
        <w:spacing w:after="0" w:line="240" w:lineRule="auto"/>
        <w:ind w:left="7767"/>
        <w:rPr>
          <w:szCs w:val="24"/>
        </w:rPr>
      </w:pPr>
      <w:r w:rsidRPr="00EE32FF">
        <w:rPr>
          <w:szCs w:val="24"/>
        </w:rPr>
        <w:t>Presented by</w:t>
      </w:r>
    </w:p>
    <w:p w14:paraId="10094C4E" w14:textId="3B49D739" w:rsidR="0030585F" w:rsidRPr="00EE32FF" w:rsidRDefault="000B5920" w:rsidP="00EE32FF">
      <w:pPr>
        <w:autoSpaceDE w:val="0"/>
        <w:autoSpaceDN w:val="0"/>
        <w:adjustRightInd w:val="0"/>
        <w:spacing w:after="0" w:line="240" w:lineRule="auto"/>
        <w:jc w:val="right"/>
        <w:rPr>
          <w:szCs w:val="24"/>
        </w:rPr>
      </w:pPr>
      <w:r>
        <w:rPr>
          <w:szCs w:val="24"/>
        </w:rPr>
        <w:t>Gordon Ramsay</w:t>
      </w:r>
      <w:r w:rsidR="0030585F" w:rsidRPr="00EE32FF">
        <w:rPr>
          <w:szCs w:val="24"/>
        </w:rPr>
        <w:t xml:space="preserve"> MLA</w:t>
      </w:r>
    </w:p>
    <w:sdt>
      <w:sdtPr>
        <w:rPr>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3A423ED0" w14:textId="1523CDA8" w:rsidR="00EE32FF" w:rsidRPr="00422A32" w:rsidRDefault="000B5920" w:rsidP="00422A32">
          <w:pPr>
            <w:spacing w:after="0" w:line="240" w:lineRule="auto"/>
            <w:jc w:val="right"/>
            <w:rPr>
              <w:szCs w:val="24"/>
            </w:rPr>
            <w:sectPr w:rsidR="00EE32FF" w:rsidRPr="00422A32"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szCs w:val="24"/>
            </w:rPr>
            <w:t>Attorney-General</w:t>
          </w:r>
        </w:p>
      </w:sdtContent>
    </w:sdt>
    <w:p w14:paraId="65BF9D0D" w14:textId="142EFE44" w:rsidR="00422A32" w:rsidRPr="000B5920" w:rsidRDefault="00422A32" w:rsidP="00422A32">
      <w:pPr>
        <w:rPr>
          <w:b/>
          <w:bCs/>
        </w:rPr>
      </w:pPr>
      <w:r w:rsidRPr="00DB4BCD">
        <w:rPr>
          <w:b/>
          <w:bCs/>
        </w:rPr>
        <w:lastRenderedPageBreak/>
        <w:t>CONFISCATION OF CRIMINAL ASSETS (UNEXPLAINED WEALTH)</w:t>
      </w:r>
      <w:r>
        <w:rPr>
          <w:b/>
          <w:bCs/>
        </w:rPr>
        <w:t xml:space="preserve"> </w:t>
      </w:r>
      <w:r w:rsidRPr="00DB4BCD">
        <w:rPr>
          <w:b/>
          <w:bCs/>
        </w:rPr>
        <w:t>AMENDMENT BILL 20</w:t>
      </w:r>
      <w:r>
        <w:rPr>
          <w:b/>
          <w:bCs/>
        </w:rPr>
        <w:t>20</w:t>
      </w:r>
    </w:p>
    <w:p w14:paraId="02F8F20A" w14:textId="77777777" w:rsidR="00422A32" w:rsidRDefault="00422A32" w:rsidP="00422A32">
      <w:pPr>
        <w:pStyle w:val="Title"/>
      </w:pPr>
      <w:r w:rsidRPr="0088781C">
        <w:t>Outline</w:t>
      </w:r>
    </w:p>
    <w:p w14:paraId="236A15D8" w14:textId="607ABA2D" w:rsidR="00422A32" w:rsidRDefault="00422A32" w:rsidP="00422A32">
      <w:pPr>
        <w:pStyle w:val="TOC1"/>
        <w:tabs>
          <w:tab w:val="right" w:leader="dot" w:pos="9016"/>
        </w:tabs>
        <w:rPr>
          <w:rFonts w:asciiTheme="minorHAnsi" w:eastAsiaTheme="minorEastAsia" w:hAnsiTheme="minorHAnsi" w:cstheme="minorBidi"/>
          <w:noProof/>
          <w:sz w:val="22"/>
          <w:lang w:eastAsia="en-AU"/>
        </w:rPr>
      </w:pPr>
      <w:r>
        <w:fldChar w:fldCharType="begin"/>
      </w:r>
      <w:r>
        <w:instrText xml:space="preserve"> TOC \o "1-3" \h \z \u </w:instrText>
      </w:r>
      <w:r>
        <w:fldChar w:fldCharType="separate"/>
      </w:r>
      <w:hyperlink w:anchor="_Toc31633668" w:history="1">
        <w:r w:rsidRPr="007D6158">
          <w:rPr>
            <w:rStyle w:val="Hyperlink"/>
            <w:noProof/>
          </w:rPr>
          <w:t>Outline</w:t>
        </w:r>
        <w:r>
          <w:rPr>
            <w:noProof/>
            <w:webHidden/>
          </w:rPr>
          <w:tab/>
        </w:r>
        <w:r>
          <w:rPr>
            <w:noProof/>
            <w:webHidden/>
          </w:rPr>
          <w:fldChar w:fldCharType="begin"/>
        </w:r>
        <w:r>
          <w:rPr>
            <w:noProof/>
            <w:webHidden/>
          </w:rPr>
          <w:instrText xml:space="preserve"> PAGEREF _Toc31633668 \h </w:instrText>
        </w:r>
        <w:r>
          <w:rPr>
            <w:noProof/>
            <w:webHidden/>
          </w:rPr>
        </w:r>
        <w:r>
          <w:rPr>
            <w:noProof/>
            <w:webHidden/>
          </w:rPr>
          <w:fldChar w:fldCharType="separate"/>
        </w:r>
        <w:r w:rsidR="00F61902">
          <w:rPr>
            <w:noProof/>
            <w:webHidden/>
            <w:lang w:val="en-US"/>
          </w:rPr>
          <w:t>1</w:t>
        </w:r>
        <w:r>
          <w:rPr>
            <w:noProof/>
            <w:webHidden/>
          </w:rPr>
          <w:fldChar w:fldCharType="end"/>
        </w:r>
      </w:hyperlink>
    </w:p>
    <w:p w14:paraId="37D4B964" w14:textId="15BCA5DB" w:rsidR="00422A32" w:rsidRDefault="001A75ED" w:rsidP="00422A32">
      <w:pPr>
        <w:pStyle w:val="TOC2"/>
        <w:tabs>
          <w:tab w:val="right" w:leader="dot" w:pos="9016"/>
        </w:tabs>
        <w:rPr>
          <w:rFonts w:asciiTheme="minorHAnsi" w:eastAsiaTheme="minorEastAsia" w:hAnsiTheme="minorHAnsi" w:cstheme="minorBidi"/>
          <w:noProof/>
          <w:sz w:val="22"/>
          <w:lang w:eastAsia="en-AU"/>
        </w:rPr>
      </w:pPr>
      <w:hyperlink w:anchor="_Toc31633669" w:history="1">
        <w:r w:rsidR="00422A32" w:rsidRPr="007D6158">
          <w:rPr>
            <w:rStyle w:val="Hyperlink"/>
            <w:noProof/>
          </w:rPr>
          <w:t>Purpose of the Bill</w:t>
        </w:r>
        <w:r w:rsidR="00422A32">
          <w:rPr>
            <w:noProof/>
            <w:webHidden/>
          </w:rPr>
          <w:tab/>
        </w:r>
        <w:r w:rsidR="00422A32">
          <w:rPr>
            <w:noProof/>
            <w:webHidden/>
          </w:rPr>
          <w:fldChar w:fldCharType="begin"/>
        </w:r>
        <w:r w:rsidR="00422A32">
          <w:rPr>
            <w:noProof/>
            <w:webHidden/>
          </w:rPr>
          <w:instrText xml:space="preserve"> PAGEREF _Toc31633669 \h </w:instrText>
        </w:r>
        <w:r w:rsidR="00422A32">
          <w:rPr>
            <w:noProof/>
            <w:webHidden/>
          </w:rPr>
        </w:r>
        <w:r w:rsidR="00422A32">
          <w:rPr>
            <w:noProof/>
            <w:webHidden/>
          </w:rPr>
          <w:fldChar w:fldCharType="separate"/>
        </w:r>
        <w:r w:rsidR="00A24803">
          <w:rPr>
            <w:noProof/>
            <w:webHidden/>
          </w:rPr>
          <w:t>2</w:t>
        </w:r>
        <w:r w:rsidR="00422A32">
          <w:rPr>
            <w:noProof/>
            <w:webHidden/>
          </w:rPr>
          <w:fldChar w:fldCharType="end"/>
        </w:r>
      </w:hyperlink>
    </w:p>
    <w:p w14:paraId="76D90B77" w14:textId="30E4AAAE" w:rsidR="00422A32" w:rsidRDefault="001A75ED" w:rsidP="00422A32">
      <w:pPr>
        <w:pStyle w:val="TOC2"/>
        <w:tabs>
          <w:tab w:val="right" w:leader="dot" w:pos="9016"/>
        </w:tabs>
        <w:rPr>
          <w:rFonts w:asciiTheme="minorHAnsi" w:eastAsiaTheme="minorEastAsia" w:hAnsiTheme="minorHAnsi" w:cstheme="minorBidi"/>
          <w:noProof/>
          <w:sz w:val="22"/>
          <w:lang w:eastAsia="en-AU"/>
        </w:rPr>
      </w:pPr>
      <w:hyperlink w:anchor="_Toc31633670" w:history="1">
        <w:r w:rsidR="00422A32" w:rsidRPr="007D6158">
          <w:rPr>
            <w:rStyle w:val="Hyperlink"/>
            <w:noProof/>
          </w:rPr>
          <w:t>Human Rights Considerations</w:t>
        </w:r>
        <w:r w:rsidR="00422A32">
          <w:rPr>
            <w:noProof/>
            <w:webHidden/>
          </w:rPr>
          <w:tab/>
        </w:r>
        <w:r w:rsidR="00422A32">
          <w:rPr>
            <w:noProof/>
            <w:webHidden/>
          </w:rPr>
          <w:fldChar w:fldCharType="begin"/>
        </w:r>
        <w:r w:rsidR="00422A32">
          <w:rPr>
            <w:noProof/>
            <w:webHidden/>
          </w:rPr>
          <w:instrText xml:space="preserve"> PAGEREF _Toc31633670 \h </w:instrText>
        </w:r>
        <w:r w:rsidR="00422A32">
          <w:rPr>
            <w:noProof/>
            <w:webHidden/>
          </w:rPr>
        </w:r>
        <w:r w:rsidR="00422A32">
          <w:rPr>
            <w:noProof/>
            <w:webHidden/>
          </w:rPr>
          <w:fldChar w:fldCharType="separate"/>
        </w:r>
        <w:r w:rsidR="00A24803">
          <w:rPr>
            <w:noProof/>
            <w:webHidden/>
          </w:rPr>
          <w:t>2</w:t>
        </w:r>
        <w:r w:rsidR="00422A32">
          <w:rPr>
            <w:noProof/>
            <w:webHidden/>
          </w:rPr>
          <w:fldChar w:fldCharType="end"/>
        </w:r>
      </w:hyperlink>
    </w:p>
    <w:p w14:paraId="7F99C1C6" w14:textId="4991ECB9" w:rsidR="00422A32" w:rsidRDefault="001A75ED" w:rsidP="00422A32">
      <w:pPr>
        <w:pStyle w:val="TOC1"/>
        <w:tabs>
          <w:tab w:val="right" w:leader="dot" w:pos="9016"/>
        </w:tabs>
        <w:rPr>
          <w:rFonts w:asciiTheme="minorHAnsi" w:eastAsiaTheme="minorEastAsia" w:hAnsiTheme="minorHAnsi" w:cstheme="minorBidi"/>
          <w:noProof/>
          <w:sz w:val="22"/>
          <w:lang w:eastAsia="en-AU"/>
        </w:rPr>
      </w:pPr>
      <w:hyperlink w:anchor="_Toc31633671" w:history="1">
        <w:r w:rsidR="00422A32" w:rsidRPr="007D6158">
          <w:rPr>
            <w:rStyle w:val="Hyperlink"/>
            <w:noProof/>
            <w:lang w:eastAsia="en-AU"/>
          </w:rPr>
          <w:t>Detail</w:t>
        </w:r>
        <w:r w:rsidR="00422A32">
          <w:rPr>
            <w:noProof/>
            <w:webHidden/>
          </w:rPr>
          <w:tab/>
        </w:r>
        <w:r w:rsidR="00422A32">
          <w:rPr>
            <w:noProof/>
            <w:webHidden/>
          </w:rPr>
          <w:fldChar w:fldCharType="begin"/>
        </w:r>
        <w:r w:rsidR="00422A32">
          <w:rPr>
            <w:noProof/>
            <w:webHidden/>
          </w:rPr>
          <w:instrText xml:space="preserve"> PAGEREF _Toc31633671 \h </w:instrText>
        </w:r>
        <w:r w:rsidR="00422A32">
          <w:rPr>
            <w:noProof/>
            <w:webHidden/>
          </w:rPr>
        </w:r>
        <w:r w:rsidR="00422A32">
          <w:rPr>
            <w:noProof/>
            <w:webHidden/>
          </w:rPr>
          <w:fldChar w:fldCharType="separate"/>
        </w:r>
        <w:r w:rsidR="00A24803">
          <w:rPr>
            <w:noProof/>
            <w:webHidden/>
          </w:rPr>
          <w:t>12</w:t>
        </w:r>
        <w:r w:rsidR="00422A32">
          <w:rPr>
            <w:noProof/>
            <w:webHidden/>
          </w:rPr>
          <w:fldChar w:fldCharType="end"/>
        </w:r>
      </w:hyperlink>
    </w:p>
    <w:p w14:paraId="48ABB859" w14:textId="77777777" w:rsidR="00422A32" w:rsidRPr="00AC5B87" w:rsidRDefault="00422A32" w:rsidP="00422A32">
      <w:r>
        <w:fldChar w:fldCharType="end"/>
      </w:r>
    </w:p>
    <w:p w14:paraId="7ECC0C10" w14:textId="77777777" w:rsidR="00422A32" w:rsidRPr="002E1092" w:rsidRDefault="00422A32" w:rsidP="00422A32">
      <w:pPr>
        <w:pStyle w:val="Heading2"/>
        <w:spacing w:after="120"/>
      </w:pPr>
      <w:r>
        <w:br w:type="page"/>
      </w:r>
      <w:bookmarkStart w:id="1" w:name="_Toc31633669"/>
      <w:r w:rsidRPr="009428EA">
        <w:lastRenderedPageBreak/>
        <w:t>Purpose of the Bill</w:t>
      </w:r>
      <w:bookmarkEnd w:id="1"/>
    </w:p>
    <w:p w14:paraId="74F7CAEE" w14:textId="6D607B1B" w:rsidR="00422A32" w:rsidRPr="000B5920" w:rsidRDefault="00422A32" w:rsidP="00422A32">
      <w:pPr>
        <w:keepNext/>
        <w:autoSpaceDE w:val="0"/>
        <w:autoSpaceDN w:val="0"/>
        <w:adjustRightInd w:val="0"/>
        <w:spacing w:before="240" w:after="120"/>
        <w:rPr>
          <w:szCs w:val="24"/>
        </w:rPr>
      </w:pPr>
      <w:r w:rsidRPr="000B5920">
        <w:rPr>
          <w:szCs w:val="24"/>
        </w:rPr>
        <w:t xml:space="preserve">The Bill provides a local unexplained wealth scheme for the ACT. The purpose of introducing local unexplained wealth laws is to more effectively </w:t>
      </w:r>
      <w:r>
        <w:rPr>
          <w:szCs w:val="24"/>
        </w:rPr>
        <w:t>deter and disrupt</w:t>
      </w:r>
      <w:r w:rsidRPr="000B5920">
        <w:rPr>
          <w:szCs w:val="24"/>
        </w:rPr>
        <w:t xml:space="preserve"> </w:t>
      </w:r>
      <w:r w:rsidR="003D7556">
        <w:rPr>
          <w:szCs w:val="24"/>
        </w:rPr>
        <w:t xml:space="preserve">serious </w:t>
      </w:r>
      <w:r w:rsidRPr="000B5920">
        <w:rPr>
          <w:szCs w:val="24"/>
        </w:rPr>
        <w:t>crim</w:t>
      </w:r>
      <w:r w:rsidR="003D7556">
        <w:rPr>
          <w:szCs w:val="24"/>
        </w:rPr>
        <w:t>inal</w:t>
      </w:r>
      <w:r w:rsidRPr="000B5920">
        <w:rPr>
          <w:szCs w:val="24"/>
        </w:rPr>
        <w:t xml:space="preserve"> activity</w:t>
      </w:r>
      <w:r w:rsidR="003D7556">
        <w:rPr>
          <w:szCs w:val="24"/>
        </w:rPr>
        <w:t xml:space="preserve">, including organised crime, </w:t>
      </w:r>
      <w:r w:rsidRPr="000B5920">
        <w:rPr>
          <w:szCs w:val="24"/>
        </w:rPr>
        <w:t xml:space="preserve">and </w:t>
      </w:r>
      <w:r w:rsidR="00173C08">
        <w:rPr>
          <w:szCs w:val="24"/>
        </w:rPr>
        <w:t>ensure those involved in such crime do not profit from their illegal activities.</w:t>
      </w:r>
      <w:r w:rsidRPr="000B5920">
        <w:rPr>
          <w:szCs w:val="24"/>
        </w:rPr>
        <w:t xml:space="preserve"> </w:t>
      </w:r>
    </w:p>
    <w:p w14:paraId="6130F5E2" w14:textId="2E5970C2" w:rsidR="00422A32" w:rsidRDefault="00422A32" w:rsidP="00422A32">
      <w:pPr>
        <w:keepNext/>
        <w:autoSpaceDE w:val="0"/>
        <w:autoSpaceDN w:val="0"/>
        <w:adjustRightInd w:val="0"/>
        <w:spacing w:before="240" w:after="120"/>
        <w:rPr>
          <w:szCs w:val="24"/>
        </w:rPr>
      </w:pPr>
      <w:r w:rsidRPr="000B5920">
        <w:rPr>
          <w:szCs w:val="24"/>
        </w:rPr>
        <w:t>The Bill provides</w:t>
      </w:r>
      <w:r w:rsidR="005C1291">
        <w:rPr>
          <w:szCs w:val="24"/>
        </w:rPr>
        <w:t xml:space="preserve"> for </w:t>
      </w:r>
      <w:r w:rsidRPr="000B5920">
        <w:rPr>
          <w:szCs w:val="24"/>
        </w:rPr>
        <w:t>two types of orders which can be sought in relation to unexplained wealth:</w:t>
      </w:r>
    </w:p>
    <w:p w14:paraId="2E55CED2" w14:textId="0DE03DBB" w:rsidR="00422A32" w:rsidRDefault="005C1291" w:rsidP="00422A32">
      <w:pPr>
        <w:pStyle w:val="ListParagraph"/>
        <w:keepNext/>
        <w:numPr>
          <w:ilvl w:val="0"/>
          <w:numId w:val="25"/>
        </w:numPr>
        <w:autoSpaceDE w:val="0"/>
        <w:autoSpaceDN w:val="0"/>
        <w:adjustRightInd w:val="0"/>
        <w:spacing w:before="240" w:after="120"/>
        <w:rPr>
          <w:sz w:val="24"/>
          <w:szCs w:val="24"/>
        </w:rPr>
      </w:pPr>
      <w:r>
        <w:rPr>
          <w:sz w:val="24"/>
          <w:szCs w:val="24"/>
        </w:rPr>
        <w:t xml:space="preserve">an </w:t>
      </w:r>
      <w:r w:rsidR="00422A32" w:rsidRPr="000B5920">
        <w:rPr>
          <w:sz w:val="24"/>
          <w:szCs w:val="24"/>
        </w:rPr>
        <w:t>unexplained wealth restraining order</w:t>
      </w:r>
      <w:r w:rsidR="00422A32">
        <w:rPr>
          <w:sz w:val="24"/>
          <w:szCs w:val="24"/>
        </w:rPr>
        <w:t>; and</w:t>
      </w:r>
    </w:p>
    <w:p w14:paraId="2CEC2176" w14:textId="0A63862E" w:rsidR="00422A32" w:rsidRPr="000B5920" w:rsidRDefault="005C1291" w:rsidP="00422A32">
      <w:pPr>
        <w:keepNext/>
        <w:numPr>
          <w:ilvl w:val="0"/>
          <w:numId w:val="25"/>
        </w:numPr>
        <w:autoSpaceDE w:val="0"/>
        <w:autoSpaceDN w:val="0"/>
        <w:adjustRightInd w:val="0"/>
        <w:spacing w:before="240" w:after="120"/>
        <w:rPr>
          <w:szCs w:val="24"/>
        </w:rPr>
      </w:pPr>
      <w:r>
        <w:rPr>
          <w:szCs w:val="24"/>
        </w:rPr>
        <w:t xml:space="preserve">an </w:t>
      </w:r>
      <w:r w:rsidR="00422A32" w:rsidRPr="000B5920">
        <w:rPr>
          <w:szCs w:val="24"/>
        </w:rPr>
        <w:t>unexplained wealth order.</w:t>
      </w:r>
    </w:p>
    <w:p w14:paraId="79CC772B" w14:textId="2FB6A75A" w:rsidR="00422A32" w:rsidRPr="000B5920" w:rsidRDefault="005C1291" w:rsidP="00422A32">
      <w:pPr>
        <w:keepNext/>
        <w:autoSpaceDE w:val="0"/>
        <w:autoSpaceDN w:val="0"/>
        <w:adjustRightInd w:val="0"/>
        <w:spacing w:before="240" w:after="120"/>
        <w:rPr>
          <w:szCs w:val="24"/>
        </w:rPr>
      </w:pPr>
      <w:bookmarkStart w:id="2" w:name="OLE_LINK1"/>
      <w:r>
        <w:rPr>
          <w:szCs w:val="24"/>
        </w:rPr>
        <w:t>An u</w:t>
      </w:r>
      <w:r w:rsidR="00422A32" w:rsidRPr="000B5920">
        <w:rPr>
          <w:szCs w:val="24"/>
        </w:rPr>
        <w:t>nexplained wealth restraining order</w:t>
      </w:r>
      <w:r>
        <w:rPr>
          <w:szCs w:val="24"/>
        </w:rPr>
        <w:t xml:space="preserve"> is an</w:t>
      </w:r>
      <w:r w:rsidR="00422A32" w:rsidRPr="000B5920">
        <w:rPr>
          <w:szCs w:val="24"/>
        </w:rPr>
        <w:t xml:space="preserve"> interim order that restrict a person’s ability to dispose of, or otherwise deal with, property. These provisions ensure that property is preserved and cannot be dissipated </w:t>
      </w:r>
      <w:r w:rsidR="00C83842">
        <w:rPr>
          <w:szCs w:val="24"/>
        </w:rPr>
        <w:t xml:space="preserve">before a court can consider whether </w:t>
      </w:r>
      <w:r w:rsidR="00422A32" w:rsidRPr="000B5920">
        <w:rPr>
          <w:szCs w:val="24"/>
        </w:rPr>
        <w:t>an unexplained wealth order</w:t>
      </w:r>
      <w:r w:rsidR="00C83842">
        <w:rPr>
          <w:szCs w:val="24"/>
        </w:rPr>
        <w:t xml:space="preserve"> should be made</w:t>
      </w:r>
      <w:r w:rsidR="00422A32" w:rsidRPr="000B5920">
        <w:rPr>
          <w:szCs w:val="24"/>
        </w:rPr>
        <w:t xml:space="preserve">. </w:t>
      </w:r>
      <w:bookmarkEnd w:id="2"/>
      <w:r w:rsidR="00422A32" w:rsidRPr="000B5920">
        <w:rPr>
          <w:szCs w:val="24"/>
        </w:rPr>
        <w:t xml:space="preserve">A court must make an unexplained wealth restraining order if satisfied that there are reasonable grounds to suspect that: </w:t>
      </w:r>
    </w:p>
    <w:p w14:paraId="34049B84" w14:textId="77777777" w:rsidR="00422A32" w:rsidRPr="000B5920" w:rsidRDefault="00422A32" w:rsidP="00422A32">
      <w:pPr>
        <w:keepNext/>
        <w:numPr>
          <w:ilvl w:val="0"/>
          <w:numId w:val="25"/>
        </w:numPr>
        <w:autoSpaceDE w:val="0"/>
        <w:autoSpaceDN w:val="0"/>
        <w:adjustRightInd w:val="0"/>
        <w:spacing w:before="240" w:after="120"/>
        <w:rPr>
          <w:szCs w:val="24"/>
        </w:rPr>
      </w:pPr>
      <w:r w:rsidRPr="000B5920">
        <w:rPr>
          <w:szCs w:val="24"/>
        </w:rPr>
        <w:t xml:space="preserve">a person’s total wealth exceeds the value of the person’s wealth that was lawfully acquired; and </w:t>
      </w:r>
    </w:p>
    <w:p w14:paraId="2FCEEA33" w14:textId="77777777" w:rsidR="00422A32" w:rsidRDefault="00422A32" w:rsidP="00422A32">
      <w:pPr>
        <w:keepNext/>
        <w:numPr>
          <w:ilvl w:val="0"/>
          <w:numId w:val="25"/>
        </w:numPr>
        <w:autoSpaceDE w:val="0"/>
        <w:autoSpaceDN w:val="0"/>
        <w:adjustRightInd w:val="0"/>
        <w:spacing w:before="240" w:after="120"/>
        <w:rPr>
          <w:szCs w:val="24"/>
        </w:rPr>
      </w:pPr>
      <w:r w:rsidRPr="000B5920">
        <w:rPr>
          <w:szCs w:val="24"/>
        </w:rPr>
        <w:t xml:space="preserve">the </w:t>
      </w:r>
      <w:r>
        <w:rPr>
          <w:szCs w:val="24"/>
        </w:rPr>
        <w:t xml:space="preserve">whole or any part of the person’s wealth was derived from serious criminal activity. </w:t>
      </w:r>
      <w:r w:rsidRPr="000B5920">
        <w:rPr>
          <w:szCs w:val="24"/>
        </w:rPr>
        <w:t xml:space="preserve"> </w:t>
      </w:r>
    </w:p>
    <w:p w14:paraId="2FFB78CD" w14:textId="0AAF0E81" w:rsidR="00422A32" w:rsidRPr="000B5920" w:rsidRDefault="005C1291" w:rsidP="00422A32">
      <w:pPr>
        <w:keepNext/>
        <w:autoSpaceDE w:val="0"/>
        <w:autoSpaceDN w:val="0"/>
        <w:adjustRightInd w:val="0"/>
        <w:spacing w:before="240" w:after="120"/>
        <w:rPr>
          <w:szCs w:val="24"/>
        </w:rPr>
      </w:pPr>
      <w:r>
        <w:rPr>
          <w:szCs w:val="24"/>
        </w:rPr>
        <w:t>An u</w:t>
      </w:r>
      <w:r w:rsidR="00422A32">
        <w:rPr>
          <w:szCs w:val="24"/>
        </w:rPr>
        <w:t>nexplained wealth order</w:t>
      </w:r>
      <w:r>
        <w:rPr>
          <w:szCs w:val="24"/>
        </w:rPr>
        <w:t xml:space="preserve"> is a</w:t>
      </w:r>
      <w:r w:rsidR="00422A32">
        <w:rPr>
          <w:szCs w:val="24"/>
        </w:rPr>
        <w:t xml:space="preserve"> final order that make</w:t>
      </w:r>
      <w:r>
        <w:rPr>
          <w:szCs w:val="24"/>
        </w:rPr>
        <w:t>s</w:t>
      </w:r>
      <w:r w:rsidR="00422A32">
        <w:rPr>
          <w:szCs w:val="24"/>
        </w:rPr>
        <w:t xml:space="preserve"> payable to the Territory an amount which, in the court’s opinion, constitutes the difference between a person’s total wealth and the value of the person’s wealth that has been lawfully acquired. The court has a discretion to refuse to make an order or reduce the amount payable. </w:t>
      </w:r>
    </w:p>
    <w:p w14:paraId="5D5614E1" w14:textId="77777777" w:rsidR="00422A32" w:rsidRPr="00A363CB" w:rsidRDefault="00422A32" w:rsidP="00422A32">
      <w:pPr>
        <w:pStyle w:val="Heading2"/>
        <w:spacing w:after="120"/>
      </w:pPr>
      <w:bookmarkStart w:id="3" w:name="_Toc426711260"/>
      <w:bookmarkStart w:id="4" w:name="_Toc429052823"/>
      <w:bookmarkStart w:id="5" w:name="_Toc31633670"/>
      <w:r w:rsidRPr="009428EA">
        <w:t>Human Rights Considerations</w:t>
      </w:r>
      <w:bookmarkEnd w:id="3"/>
      <w:bookmarkEnd w:id="4"/>
      <w:bookmarkEnd w:id="5"/>
    </w:p>
    <w:p w14:paraId="4A6BF5B9" w14:textId="77777777" w:rsidR="00422A32" w:rsidRDefault="00422A32" w:rsidP="00422A32">
      <w:pPr>
        <w:autoSpaceDE w:val="0"/>
        <w:autoSpaceDN w:val="0"/>
        <w:adjustRightInd w:val="0"/>
        <w:spacing w:before="240" w:after="120"/>
        <w:rPr>
          <w:szCs w:val="24"/>
        </w:rPr>
      </w:pPr>
      <w:r w:rsidRPr="000B5920">
        <w:rPr>
          <w:szCs w:val="24"/>
        </w:rPr>
        <w:t>Safeguards have been put in place to ensure that unexplained wealth laws operate effectively and fairly.</w:t>
      </w:r>
    </w:p>
    <w:p w14:paraId="2ABE88F5" w14:textId="77777777" w:rsidR="00422A32" w:rsidRPr="00717656" w:rsidRDefault="00422A32" w:rsidP="00422A32">
      <w:pPr>
        <w:autoSpaceDE w:val="0"/>
        <w:autoSpaceDN w:val="0"/>
        <w:adjustRightInd w:val="0"/>
        <w:spacing w:before="240" w:after="120"/>
        <w:rPr>
          <w:bCs/>
          <w:szCs w:val="24"/>
        </w:rPr>
      </w:pPr>
      <w:r>
        <w:rPr>
          <w:bCs/>
          <w:szCs w:val="24"/>
        </w:rPr>
        <w:t>Broadly, the Bill</w:t>
      </w:r>
      <w:r w:rsidRPr="00717656">
        <w:rPr>
          <w:bCs/>
          <w:szCs w:val="24"/>
        </w:rPr>
        <w:t xml:space="preserve"> engages, and places limitations on, the following HR Act rights: </w:t>
      </w:r>
    </w:p>
    <w:p w14:paraId="6A98F52B" w14:textId="77777777" w:rsidR="00422A32" w:rsidRDefault="00422A32" w:rsidP="00422A32">
      <w:pPr>
        <w:numPr>
          <w:ilvl w:val="0"/>
          <w:numId w:val="2"/>
        </w:numPr>
        <w:autoSpaceDE w:val="0"/>
        <w:autoSpaceDN w:val="0"/>
        <w:adjustRightInd w:val="0"/>
        <w:spacing w:before="240" w:after="120"/>
        <w:rPr>
          <w:bCs/>
          <w:szCs w:val="24"/>
        </w:rPr>
      </w:pPr>
      <w:r>
        <w:rPr>
          <w:bCs/>
          <w:szCs w:val="24"/>
        </w:rPr>
        <w:t>Section 11 – Protection of family and children</w:t>
      </w:r>
    </w:p>
    <w:p w14:paraId="09026E7B" w14:textId="77777777" w:rsidR="00422A32" w:rsidRDefault="00422A32" w:rsidP="00422A32">
      <w:pPr>
        <w:numPr>
          <w:ilvl w:val="0"/>
          <w:numId w:val="2"/>
        </w:numPr>
        <w:autoSpaceDE w:val="0"/>
        <w:autoSpaceDN w:val="0"/>
        <w:adjustRightInd w:val="0"/>
        <w:spacing w:before="240" w:after="120"/>
        <w:rPr>
          <w:bCs/>
          <w:szCs w:val="24"/>
        </w:rPr>
      </w:pPr>
      <w:r>
        <w:rPr>
          <w:bCs/>
          <w:szCs w:val="24"/>
        </w:rPr>
        <w:t>Section 12 – Right to privacy and reputation</w:t>
      </w:r>
    </w:p>
    <w:p w14:paraId="3D5521D3" w14:textId="77777777" w:rsidR="00422A32" w:rsidRPr="002F0FD2" w:rsidRDefault="00422A32" w:rsidP="00422A32">
      <w:pPr>
        <w:autoSpaceDE w:val="0"/>
        <w:autoSpaceDN w:val="0"/>
        <w:adjustRightInd w:val="0"/>
        <w:spacing w:before="240" w:after="120"/>
        <w:rPr>
          <w:bCs/>
          <w:szCs w:val="24"/>
        </w:rPr>
      </w:pPr>
      <w:r w:rsidRPr="002F0FD2">
        <w:rPr>
          <w:szCs w:val="24"/>
        </w:rPr>
        <w:t>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w:t>
      </w:r>
      <w:r>
        <w:rPr>
          <w:szCs w:val="24"/>
        </w:rPr>
        <w:t xml:space="preserve"> </w:t>
      </w:r>
    </w:p>
    <w:p w14:paraId="05FF7DE3" w14:textId="77777777" w:rsidR="00422A32" w:rsidRDefault="00422A32" w:rsidP="00422A32">
      <w:pPr>
        <w:autoSpaceDE w:val="0"/>
        <w:autoSpaceDN w:val="0"/>
        <w:adjustRightInd w:val="0"/>
        <w:spacing w:before="240" w:after="120"/>
        <w:rPr>
          <w:bCs/>
          <w:szCs w:val="24"/>
        </w:rPr>
      </w:pPr>
      <w:r w:rsidRPr="00670567">
        <w:rPr>
          <w:bCs/>
          <w:szCs w:val="24"/>
        </w:rPr>
        <w:lastRenderedPageBreak/>
        <w:t xml:space="preserve">International human rights law places obligations on governments to “respect, protect and fulfil” rights. The obligation to respect means governments must </w:t>
      </w:r>
      <w:r>
        <w:rPr>
          <w:bCs/>
          <w:szCs w:val="24"/>
        </w:rPr>
        <w:t>ensure its organs and agents do not commit violations themselves</w:t>
      </w:r>
      <w:r w:rsidRPr="00670567">
        <w:rPr>
          <w:bCs/>
          <w:szCs w:val="24"/>
        </w:rPr>
        <w:t>; the obligation to protect means governments must protect individuals and groups fro</w:t>
      </w:r>
      <w:r>
        <w:rPr>
          <w:bCs/>
          <w:szCs w:val="24"/>
        </w:rPr>
        <w:t>m having rights interfered with by third parties and punish perpetrators;</w:t>
      </w:r>
      <w:r w:rsidRPr="00670567">
        <w:rPr>
          <w:bCs/>
          <w:szCs w:val="24"/>
        </w:rPr>
        <w:t xml:space="preserve"> and the obligation to fulfil means governm</w:t>
      </w:r>
      <w:r>
        <w:rPr>
          <w:bCs/>
          <w:szCs w:val="24"/>
        </w:rPr>
        <w:t xml:space="preserve">ents must take positive action </w:t>
      </w:r>
      <w:r w:rsidRPr="00670567">
        <w:rPr>
          <w:bCs/>
          <w:szCs w:val="24"/>
        </w:rPr>
        <w:t>to facilitate</w:t>
      </w:r>
      <w:r>
        <w:rPr>
          <w:bCs/>
          <w:szCs w:val="24"/>
        </w:rPr>
        <w:t xml:space="preserve"> the full enjoyment of rights.</w:t>
      </w:r>
      <w:r w:rsidRPr="00670567">
        <w:rPr>
          <w:bCs/>
          <w:szCs w:val="24"/>
        </w:rPr>
        <w:t xml:space="preserve"> </w:t>
      </w:r>
    </w:p>
    <w:p w14:paraId="358D25F6" w14:textId="3FCF9E5A" w:rsidR="00422A32" w:rsidRDefault="00422A32" w:rsidP="00422A32">
      <w:pPr>
        <w:autoSpaceDE w:val="0"/>
        <w:autoSpaceDN w:val="0"/>
        <w:adjustRightInd w:val="0"/>
        <w:spacing w:before="240" w:after="120"/>
        <w:rPr>
          <w:bCs/>
          <w:szCs w:val="24"/>
        </w:rPr>
      </w:pPr>
      <w:r w:rsidRPr="00670567">
        <w:rPr>
          <w:bCs/>
          <w:szCs w:val="24"/>
        </w:rPr>
        <w:t xml:space="preserve">The European Court of Human Rights has considered the positive obligation of governments </w:t>
      </w:r>
      <w:r>
        <w:rPr>
          <w:bCs/>
          <w:szCs w:val="24"/>
        </w:rPr>
        <w:t xml:space="preserve">to uphold rights </w:t>
      </w:r>
      <w:r w:rsidRPr="00670567">
        <w:rPr>
          <w:bCs/>
          <w:szCs w:val="24"/>
        </w:rPr>
        <w:t xml:space="preserve">in depth, noting </w:t>
      </w:r>
      <w:r>
        <w:rPr>
          <w:bCs/>
          <w:szCs w:val="24"/>
        </w:rPr>
        <w:t>government</w:t>
      </w:r>
      <w:r w:rsidR="00C83842">
        <w:rPr>
          <w:bCs/>
          <w:szCs w:val="24"/>
        </w:rPr>
        <w:t>s</w:t>
      </w:r>
      <w:r>
        <w:rPr>
          <w:bCs/>
          <w:szCs w:val="24"/>
        </w:rPr>
        <w:t xml:space="preserve"> must put in </w:t>
      </w:r>
      <w:r w:rsidRPr="00670567">
        <w:rPr>
          <w:bCs/>
          <w:szCs w:val="24"/>
        </w:rPr>
        <w:t xml:space="preserve">place legislative and administrative frameworks to deter conduct that infringes rights, and to undertake operational measures to protect an individual who is at risk of </w:t>
      </w:r>
      <w:r>
        <w:rPr>
          <w:bCs/>
          <w:szCs w:val="24"/>
        </w:rPr>
        <w:t>rights infringement.</w:t>
      </w:r>
      <w:r>
        <w:rPr>
          <w:rStyle w:val="FootnoteReference"/>
          <w:bCs/>
          <w:szCs w:val="24"/>
        </w:rPr>
        <w:footnoteReference w:id="1"/>
      </w:r>
    </w:p>
    <w:p w14:paraId="02F62690" w14:textId="77777777" w:rsidR="00422A32" w:rsidRPr="0091726F" w:rsidRDefault="00422A32" w:rsidP="00422A32">
      <w:pPr>
        <w:autoSpaceDE w:val="0"/>
        <w:autoSpaceDN w:val="0"/>
        <w:adjustRightInd w:val="0"/>
        <w:spacing w:before="240" w:after="120"/>
        <w:rPr>
          <w:szCs w:val="24"/>
        </w:rPr>
      </w:pPr>
      <w:r w:rsidRPr="008342D9">
        <w:rPr>
          <w:szCs w:val="24"/>
        </w:rPr>
        <w:t xml:space="preserve">Section 28 </w:t>
      </w:r>
      <w:r>
        <w:rPr>
          <w:szCs w:val="24"/>
        </w:rPr>
        <w:t xml:space="preserve">of the HR Act </w:t>
      </w:r>
      <w:r w:rsidRPr="008342D9">
        <w:rPr>
          <w:szCs w:val="24"/>
        </w:rPr>
        <w:t xml:space="preserve">requires that any limitation on a </w:t>
      </w:r>
      <w:r>
        <w:rPr>
          <w:szCs w:val="24"/>
        </w:rPr>
        <w:t>human</w:t>
      </w:r>
      <w:r w:rsidRPr="008342D9">
        <w:rPr>
          <w:szCs w:val="24"/>
        </w:rPr>
        <w:t xml:space="preserve"> right must be authorised by a Territory law, be based on evidence, and be reasonable to achieve a legitimate aim. Whether a limitation is reasonable depends on whether it is proportionate. </w:t>
      </w:r>
      <w:r w:rsidRPr="0091726F">
        <w:rPr>
          <w:szCs w:val="24"/>
        </w:rPr>
        <w:t>Proportionality can be understood and assess</w:t>
      </w:r>
      <w:r>
        <w:rPr>
          <w:szCs w:val="24"/>
        </w:rPr>
        <w:t>ed</w:t>
      </w:r>
      <w:r w:rsidRPr="0091726F">
        <w:rPr>
          <w:szCs w:val="24"/>
        </w:rPr>
        <w:t xml:space="preserve"> as explained in </w:t>
      </w:r>
      <w:r w:rsidRPr="0091726F">
        <w:rPr>
          <w:i/>
          <w:szCs w:val="24"/>
        </w:rPr>
        <w:t>R v Oakes</w:t>
      </w:r>
      <w:r w:rsidRPr="00603B8F">
        <w:rPr>
          <w:iCs/>
          <w:szCs w:val="24"/>
        </w:rPr>
        <w:t>.</w:t>
      </w:r>
      <w:r>
        <w:rPr>
          <w:rStyle w:val="FootnoteReference"/>
          <w:szCs w:val="24"/>
        </w:rPr>
        <w:footnoteReference w:id="2"/>
      </w:r>
      <w:r>
        <w:rPr>
          <w:szCs w:val="24"/>
        </w:rPr>
        <w:t xml:space="preserve"> </w:t>
      </w:r>
      <w:r w:rsidRPr="0091726F">
        <w:rPr>
          <w:szCs w:val="24"/>
        </w:rPr>
        <w:t>A party must show</w:t>
      </w:r>
      <w:r>
        <w:rPr>
          <w:szCs w:val="24"/>
        </w:rPr>
        <w:t xml:space="preserve"> that</w:t>
      </w:r>
      <w:r w:rsidRPr="0091726F">
        <w:rPr>
          <w:szCs w:val="24"/>
        </w:rPr>
        <w:t>:</w:t>
      </w:r>
    </w:p>
    <w:p w14:paraId="38320DC6" w14:textId="77777777" w:rsidR="00422A32" w:rsidRPr="00A363CB" w:rsidRDefault="00422A32" w:rsidP="00422A32">
      <w:pPr>
        <w:autoSpaceDE w:val="0"/>
        <w:autoSpaceDN w:val="0"/>
        <w:adjustRightInd w:val="0"/>
        <w:spacing w:before="240" w:after="120"/>
        <w:ind w:left="720"/>
        <w:rPr>
          <w:bCs/>
          <w:i/>
          <w:szCs w:val="24"/>
          <w:lang w:bidi="en-US"/>
        </w:rPr>
      </w:pPr>
      <w:r>
        <w:rPr>
          <w:bCs/>
          <w:i/>
          <w:szCs w:val="24"/>
          <w:lang w:bidi="en-US"/>
        </w:rPr>
        <w:t>[f]</w:t>
      </w:r>
      <w:r w:rsidRPr="0091726F">
        <w:rPr>
          <w:bCs/>
          <w:i/>
          <w:szCs w:val="24"/>
          <w:lang w:bidi="en-US"/>
        </w:rPr>
        <w:t>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w:t>
      </w:r>
      <w:r>
        <w:rPr>
          <w:bCs/>
          <w:i/>
          <w:szCs w:val="24"/>
          <w:lang w:bidi="en-US"/>
        </w:rPr>
        <w:t>ed as of “sufficient importance”</w:t>
      </w:r>
      <w:r w:rsidRPr="0091726F">
        <w:rPr>
          <w:bCs/>
          <w:i/>
          <w:szCs w:val="24"/>
          <w:vertAlign w:val="superscript"/>
          <w:lang w:bidi="en-US"/>
        </w:rPr>
        <w:footnoteReference w:id="3"/>
      </w:r>
      <w:r>
        <w:rPr>
          <w:bCs/>
          <w:i/>
          <w:szCs w:val="24"/>
          <w:lang w:bidi="en-US"/>
        </w:rPr>
        <w:t>.</w:t>
      </w:r>
    </w:p>
    <w:p w14:paraId="734725E4" w14:textId="77777777" w:rsidR="00422A32" w:rsidRDefault="00422A32" w:rsidP="00422A32">
      <w:pPr>
        <w:autoSpaceDE w:val="0"/>
        <w:autoSpaceDN w:val="0"/>
        <w:adjustRightInd w:val="0"/>
        <w:spacing w:before="240" w:after="120"/>
        <w:rPr>
          <w:szCs w:val="24"/>
        </w:rPr>
      </w:pPr>
      <w:r w:rsidRPr="00CE1BDF">
        <w:rPr>
          <w:szCs w:val="24"/>
        </w:rPr>
        <w:t>The</w:t>
      </w:r>
      <w:r w:rsidRPr="00226A09">
        <w:rPr>
          <w:szCs w:val="24"/>
        </w:rPr>
        <w:t xml:space="preserve"> </w:t>
      </w:r>
      <w:r>
        <w:rPr>
          <w:szCs w:val="24"/>
        </w:rPr>
        <w:t>limitations on human rights in the Bill</w:t>
      </w:r>
      <w:r w:rsidRPr="00226A09">
        <w:rPr>
          <w:szCs w:val="24"/>
        </w:rPr>
        <w:t xml:space="preserve"> </w:t>
      </w:r>
      <w:r>
        <w:rPr>
          <w:szCs w:val="24"/>
        </w:rPr>
        <w:t>are</w:t>
      </w:r>
      <w:r w:rsidRPr="00226A09">
        <w:rPr>
          <w:szCs w:val="24"/>
        </w:rPr>
        <w:t xml:space="preserve"> proportionate and justified in the circumstances because </w:t>
      </w:r>
      <w:r>
        <w:rPr>
          <w:szCs w:val="24"/>
        </w:rPr>
        <w:t>they</w:t>
      </w:r>
      <w:r w:rsidRPr="00226A09">
        <w:rPr>
          <w:szCs w:val="24"/>
        </w:rPr>
        <w:t xml:space="preserve"> </w:t>
      </w:r>
      <w:r>
        <w:rPr>
          <w:szCs w:val="24"/>
        </w:rPr>
        <w:t>are</w:t>
      </w:r>
      <w:r w:rsidRPr="00226A09">
        <w:rPr>
          <w:szCs w:val="24"/>
        </w:rPr>
        <w:t xml:space="preserve"> the least restrictive means available to achieve the purpose </w:t>
      </w:r>
      <w:r>
        <w:rPr>
          <w:szCs w:val="24"/>
        </w:rPr>
        <w:t>of</w:t>
      </w:r>
      <w:r w:rsidRPr="00226A09">
        <w:rPr>
          <w:szCs w:val="24"/>
        </w:rPr>
        <w:t xml:space="preserve"> </w:t>
      </w:r>
      <w:r w:rsidRPr="000953F9">
        <w:t xml:space="preserve">deterring people from engaging in criminal activity and preventing </w:t>
      </w:r>
      <w:r>
        <w:t>those who are engaged in such activity from retaining profits gained from it</w:t>
      </w:r>
      <w:r w:rsidRPr="000953F9">
        <w:t>.</w:t>
      </w:r>
      <w:r>
        <w:rPr>
          <w:rFonts w:ascii="Arial" w:hAnsi="Arial" w:cs="Arial"/>
        </w:rPr>
        <w:t xml:space="preserve"> </w:t>
      </w:r>
    </w:p>
    <w:p w14:paraId="0B859F2E" w14:textId="77777777" w:rsidR="00422A32" w:rsidRDefault="00422A32" w:rsidP="00422A32">
      <w:pPr>
        <w:spacing w:after="0" w:line="240" w:lineRule="auto"/>
        <w:rPr>
          <w:b/>
          <w:szCs w:val="24"/>
          <w:u w:val="single"/>
        </w:rPr>
      </w:pPr>
      <w:r>
        <w:rPr>
          <w:b/>
          <w:szCs w:val="24"/>
          <w:u w:val="single"/>
        </w:rPr>
        <w:br w:type="page"/>
      </w:r>
    </w:p>
    <w:p w14:paraId="20386B39" w14:textId="77777777" w:rsidR="00422A32" w:rsidRPr="003E08A7" w:rsidRDefault="00422A32" w:rsidP="00422A32">
      <w:pPr>
        <w:autoSpaceDE w:val="0"/>
        <w:autoSpaceDN w:val="0"/>
        <w:adjustRightInd w:val="0"/>
        <w:spacing w:before="240" w:after="120"/>
        <w:rPr>
          <w:b/>
          <w:szCs w:val="24"/>
          <w:u w:val="single"/>
        </w:rPr>
      </w:pPr>
      <w:r w:rsidRPr="003E08A7">
        <w:rPr>
          <w:b/>
          <w:szCs w:val="24"/>
          <w:u w:val="single"/>
        </w:rPr>
        <w:lastRenderedPageBreak/>
        <w:t>Detailed human rights discussion</w:t>
      </w:r>
    </w:p>
    <w:p w14:paraId="2F76366F" w14:textId="77777777" w:rsidR="00422A32" w:rsidRPr="00FB6246" w:rsidRDefault="00422A32" w:rsidP="00422A32">
      <w:pPr>
        <w:keepNext/>
        <w:autoSpaceDE w:val="0"/>
        <w:autoSpaceDN w:val="0"/>
        <w:adjustRightInd w:val="0"/>
        <w:spacing w:before="240" w:after="120"/>
        <w:rPr>
          <w:b/>
          <w:bCs/>
          <w:i/>
          <w:szCs w:val="24"/>
          <w:u w:val="single"/>
        </w:rPr>
      </w:pPr>
      <w:r w:rsidRPr="00FB6246">
        <w:rPr>
          <w:b/>
          <w:bCs/>
          <w:i/>
          <w:szCs w:val="24"/>
          <w:u w:val="single"/>
        </w:rPr>
        <w:t>Rights engaged and limited</w:t>
      </w:r>
    </w:p>
    <w:p w14:paraId="65131A29" w14:textId="0F4B3D1D" w:rsidR="00422A32" w:rsidRDefault="00422A32" w:rsidP="00422A32">
      <w:pPr>
        <w:keepNext/>
        <w:autoSpaceDE w:val="0"/>
        <w:autoSpaceDN w:val="0"/>
        <w:adjustRightInd w:val="0"/>
        <w:spacing w:before="240" w:after="120"/>
        <w:rPr>
          <w:bCs/>
          <w:szCs w:val="24"/>
        </w:rPr>
      </w:pPr>
      <w:r>
        <w:rPr>
          <w:bCs/>
          <w:szCs w:val="24"/>
        </w:rPr>
        <w:t>The amendments in the Bill primarily engage and limit the right to family and right to privacy and reputation. The limitation</w:t>
      </w:r>
      <w:r w:rsidR="00FD33CE">
        <w:rPr>
          <w:bCs/>
          <w:szCs w:val="24"/>
        </w:rPr>
        <w:t>s</w:t>
      </w:r>
      <w:r>
        <w:rPr>
          <w:bCs/>
          <w:szCs w:val="24"/>
        </w:rPr>
        <w:t xml:space="preserve"> </w:t>
      </w:r>
      <w:r w:rsidR="00FD33CE">
        <w:rPr>
          <w:bCs/>
          <w:szCs w:val="24"/>
        </w:rPr>
        <w:t>are</w:t>
      </w:r>
      <w:r>
        <w:rPr>
          <w:bCs/>
          <w:szCs w:val="24"/>
        </w:rPr>
        <w:t xml:space="preserve"> discussed in detail below.</w:t>
      </w:r>
    </w:p>
    <w:p w14:paraId="28DF8EEE" w14:textId="77777777" w:rsidR="00422A32" w:rsidRPr="00D801C8" w:rsidRDefault="00422A32" w:rsidP="00422A32">
      <w:pPr>
        <w:pStyle w:val="Heading4"/>
        <w:rPr>
          <w:bCs/>
          <w:noProof/>
        </w:rPr>
      </w:pPr>
      <w:bookmarkStart w:id="6" w:name="_Hlk31120161"/>
      <w:r w:rsidRPr="00D801C8">
        <w:rPr>
          <w:bCs/>
          <w:noProof/>
        </w:rPr>
        <w:t>Section 11 – Right to family</w:t>
      </w:r>
    </w:p>
    <w:p w14:paraId="237B19DA" w14:textId="77777777" w:rsidR="00422A32" w:rsidRPr="00D801C8" w:rsidRDefault="00422A32" w:rsidP="00422A32">
      <w:r w:rsidRPr="00D801C8">
        <w:t>Section 11 of the HR Act states that:</w:t>
      </w:r>
    </w:p>
    <w:p w14:paraId="449B8E6C" w14:textId="77777777" w:rsidR="00422A32" w:rsidRPr="00D801C8" w:rsidRDefault="00422A32" w:rsidP="00422A32">
      <w:pPr>
        <w:pStyle w:val="ListParagraph"/>
        <w:numPr>
          <w:ilvl w:val="0"/>
          <w:numId w:val="5"/>
        </w:numPr>
        <w:rPr>
          <w:i/>
          <w:iCs/>
          <w:sz w:val="24"/>
          <w:szCs w:val="22"/>
          <w:lang w:eastAsia="en-US"/>
        </w:rPr>
      </w:pPr>
      <w:r w:rsidRPr="00D801C8">
        <w:rPr>
          <w:i/>
          <w:iCs/>
          <w:sz w:val="24"/>
          <w:szCs w:val="22"/>
          <w:lang w:eastAsia="en-US"/>
        </w:rPr>
        <w:t>The family is the natural and basic group unit of society and is entitled to be protected by society.</w:t>
      </w:r>
    </w:p>
    <w:p w14:paraId="1EB390FD" w14:textId="77777777" w:rsidR="00422A32" w:rsidRPr="00D801C8" w:rsidRDefault="00422A32" w:rsidP="00422A32">
      <w:pPr>
        <w:pStyle w:val="ListParagraph"/>
        <w:numPr>
          <w:ilvl w:val="0"/>
          <w:numId w:val="5"/>
        </w:numPr>
        <w:rPr>
          <w:i/>
          <w:iCs/>
          <w:sz w:val="24"/>
          <w:szCs w:val="22"/>
          <w:lang w:eastAsia="en-US"/>
        </w:rPr>
      </w:pPr>
      <w:r w:rsidRPr="00D801C8">
        <w:rPr>
          <w:i/>
          <w:iCs/>
          <w:sz w:val="24"/>
          <w:szCs w:val="22"/>
          <w:lang w:eastAsia="en-US"/>
        </w:rPr>
        <w:t>Every child has the right to the protection needed by the child because of being a child, without distinction or discrimination of any kind.</w:t>
      </w:r>
    </w:p>
    <w:p w14:paraId="69CE05E3" w14:textId="77777777" w:rsidR="00422A32" w:rsidRPr="00D801C8" w:rsidRDefault="00422A32" w:rsidP="00422A32">
      <w:r w:rsidRPr="00D801C8">
        <w:t xml:space="preserve">Family has a broad meaning and includes all people who make up a family unit. </w:t>
      </w:r>
    </w:p>
    <w:p w14:paraId="1FC4B659" w14:textId="77777777" w:rsidR="00422A32" w:rsidRPr="00D801C8" w:rsidRDefault="00422A32" w:rsidP="00422A32">
      <w:r w:rsidRPr="00D801C8">
        <w:rPr>
          <w:b/>
          <w:i/>
        </w:rPr>
        <w:t>The nature of the right affected and the limitation (s</w:t>
      </w:r>
      <w:r>
        <w:rPr>
          <w:b/>
          <w:i/>
        </w:rPr>
        <w:t>ections</w:t>
      </w:r>
      <w:r w:rsidRPr="00D801C8">
        <w:rPr>
          <w:b/>
          <w:i/>
        </w:rPr>
        <w:t xml:space="preserve"> 28 (2) (a) and (c))</w:t>
      </w:r>
    </w:p>
    <w:p w14:paraId="589448DA" w14:textId="77777777" w:rsidR="00422A32" w:rsidRPr="00D801C8" w:rsidRDefault="00422A32" w:rsidP="00422A32">
      <w:r w:rsidRPr="00D801C8">
        <w:t xml:space="preserve">This right has strong links, particularly in relation to the Bill, with the right to privacy (section 12).  </w:t>
      </w:r>
    </w:p>
    <w:p w14:paraId="4BBBA8D7" w14:textId="77777777" w:rsidR="00422A32" w:rsidRPr="00D801C8" w:rsidRDefault="00422A32" w:rsidP="00422A32">
      <w:r w:rsidRPr="00D801C8">
        <w:t>General comment 19 from the United Nations Human Rights Council on article 23 (right to protection of the family) of the International Covenant on Civil and Political Rights (ICCPR), notes that when read with article 17 (right to privacy), the right to protection of the family establishes a prohibition of arbitrary or unlawful interference with the family unit.</w:t>
      </w:r>
    </w:p>
    <w:p w14:paraId="79490B2E" w14:textId="0D0F6538" w:rsidR="00422A32" w:rsidRPr="00D801C8" w:rsidRDefault="00422A32" w:rsidP="00422A32">
      <w:r w:rsidRPr="00D801C8">
        <w:t>The nature of the right is not absolute. The measures in the Bill engage the right to protection of family and children noting the measures may cause financial hardship to a person’s partner and depend</w:t>
      </w:r>
      <w:r>
        <w:t>a</w:t>
      </w:r>
      <w:r w:rsidRPr="00D801C8">
        <w:t xml:space="preserve">nts if the person is the subject of an </w:t>
      </w:r>
      <w:r>
        <w:t>unexplained wealth</w:t>
      </w:r>
      <w:r w:rsidRPr="00D801C8">
        <w:t xml:space="preserve"> </w:t>
      </w:r>
      <w:r>
        <w:t xml:space="preserve">restraining </w:t>
      </w:r>
      <w:r w:rsidRPr="00D801C8">
        <w:t>order</w:t>
      </w:r>
      <w:r>
        <w:t xml:space="preserve"> or an unexplained wealth order</w:t>
      </w:r>
      <w:r w:rsidRPr="00D801C8">
        <w:t>.</w:t>
      </w:r>
      <w:r w:rsidRPr="00D801C8">
        <w:rPr>
          <w:rStyle w:val="FootnoteReference"/>
        </w:rPr>
        <w:footnoteReference w:id="4"/>
      </w:r>
      <w:r w:rsidRPr="00D801C8">
        <w:t xml:space="preserve"> The right is limited by the provisions of the Bill as family members may have their property</w:t>
      </w:r>
      <w:r>
        <w:t>,</w:t>
      </w:r>
      <w:r w:rsidRPr="00D801C8">
        <w:t xml:space="preserve"> including their home</w:t>
      </w:r>
      <w:r>
        <w:t>,</w:t>
      </w:r>
      <w:r w:rsidRPr="00D801C8">
        <w:t xml:space="preserve"> </w:t>
      </w:r>
      <w:r>
        <w:t>restrained</w:t>
      </w:r>
      <w:r w:rsidRPr="00D801C8">
        <w:t xml:space="preserve"> and forfeited to the Territory due to the </w:t>
      </w:r>
      <w:r w:rsidR="00FD33CE">
        <w:t>criminal behaviour</w:t>
      </w:r>
      <w:r w:rsidRPr="00D801C8">
        <w:t xml:space="preserve"> of another family member.</w:t>
      </w:r>
    </w:p>
    <w:p w14:paraId="023EE411" w14:textId="77912F7D" w:rsidR="00422A32" w:rsidRPr="00D801C8" w:rsidRDefault="00422A32" w:rsidP="00422A32">
      <w:r w:rsidRPr="00D801C8">
        <w:t xml:space="preserve">The nature and extent of the limitation will depend on the property that is restrained and forfeited to the Territory to meet the </w:t>
      </w:r>
      <w:r>
        <w:t>unexplained wealth</w:t>
      </w:r>
      <w:r w:rsidRPr="00D801C8">
        <w:t xml:space="preserve"> order. For example, the forfeiture of the family home </w:t>
      </w:r>
      <w:r w:rsidR="0095016D">
        <w:t>could be expected to have a greater</w:t>
      </w:r>
      <w:r w:rsidRPr="00D801C8">
        <w:t xml:space="preserve"> impact on dependants than the forfeiture of jewellery, cars or investment properties. </w:t>
      </w:r>
    </w:p>
    <w:p w14:paraId="41C0197F" w14:textId="77777777" w:rsidR="00422A32" w:rsidRPr="00D801C8" w:rsidRDefault="00422A32" w:rsidP="00422A32">
      <w:r w:rsidRPr="00D801C8">
        <w:rPr>
          <w:b/>
          <w:i/>
        </w:rPr>
        <w:t>The importance of the purpose of the limitation (</w:t>
      </w:r>
      <w:r>
        <w:rPr>
          <w:b/>
          <w:i/>
        </w:rPr>
        <w:t>section</w:t>
      </w:r>
      <w:r w:rsidRPr="00D801C8">
        <w:rPr>
          <w:b/>
          <w:i/>
        </w:rPr>
        <w:t xml:space="preserve"> 28 (2) (b))</w:t>
      </w:r>
    </w:p>
    <w:p w14:paraId="019EF542" w14:textId="49F952FE" w:rsidR="00422A32" w:rsidRPr="00D801C8" w:rsidRDefault="00422A32" w:rsidP="00422A32">
      <w:r w:rsidRPr="00D801C8">
        <w:t>The purpose</w:t>
      </w:r>
      <w:r w:rsidR="0095016D">
        <w:t>s</w:t>
      </w:r>
      <w:r w:rsidRPr="00D801C8">
        <w:t xml:space="preserve"> of the limitation </w:t>
      </w:r>
      <w:r w:rsidR="0095016D">
        <w:t>are</w:t>
      </w:r>
      <w:r w:rsidRPr="00D801C8">
        <w:t xml:space="preserve"> to ensure that </w:t>
      </w:r>
      <w:r w:rsidR="00FD33CE">
        <w:t xml:space="preserve">those involved in serious and </w:t>
      </w:r>
      <w:r w:rsidRPr="00D801C8">
        <w:t>organise</w:t>
      </w:r>
      <w:r w:rsidR="00FD33CE">
        <w:t>d</w:t>
      </w:r>
      <w:r w:rsidRPr="00D801C8">
        <w:t xml:space="preserve"> crim</w:t>
      </w:r>
      <w:r w:rsidR="00FD33CE">
        <w:t>e</w:t>
      </w:r>
      <w:r w:rsidRPr="00D801C8">
        <w:t xml:space="preserve"> do not profit from their illegal activities</w:t>
      </w:r>
      <w:r w:rsidR="0095016D">
        <w:t xml:space="preserve"> and to deter such criminal behaviour.</w:t>
      </w:r>
    </w:p>
    <w:p w14:paraId="4A33A078" w14:textId="6831E5C9" w:rsidR="00422A32" w:rsidRPr="00D801C8" w:rsidRDefault="00422A32" w:rsidP="00422A32">
      <w:r w:rsidRPr="00D801C8">
        <w:lastRenderedPageBreak/>
        <w:t xml:space="preserve">Section 3 of the </w:t>
      </w:r>
      <w:r w:rsidRPr="00603B8F">
        <w:rPr>
          <w:i/>
          <w:iCs/>
        </w:rPr>
        <w:t>Confiscation of Criminal Assets Act 2003</w:t>
      </w:r>
      <w:r w:rsidRPr="00D801C8">
        <w:t xml:space="preserve"> (the Act) sets out the purposes of the </w:t>
      </w:r>
      <w:r w:rsidR="0095016D">
        <w:t>Act</w:t>
      </w:r>
      <w:r w:rsidR="00173C08">
        <w:t xml:space="preserve"> </w:t>
      </w:r>
      <w:r w:rsidR="0095016D">
        <w:t>which are</w:t>
      </w:r>
      <w:r w:rsidRPr="00D801C8">
        <w:t xml:space="preserve"> to:</w:t>
      </w:r>
    </w:p>
    <w:p w14:paraId="399FFDFA" w14:textId="77777777" w:rsidR="00422A32" w:rsidRPr="00D801C8" w:rsidRDefault="00422A32" w:rsidP="00422A32">
      <w:pPr>
        <w:pStyle w:val="ListParagraph"/>
        <w:numPr>
          <w:ilvl w:val="0"/>
          <w:numId w:val="6"/>
        </w:numPr>
        <w:rPr>
          <w:sz w:val="24"/>
          <w:szCs w:val="22"/>
          <w:lang w:eastAsia="en-US"/>
        </w:rPr>
      </w:pPr>
      <w:r w:rsidRPr="00D801C8">
        <w:rPr>
          <w:sz w:val="24"/>
          <w:szCs w:val="22"/>
          <w:lang w:eastAsia="en-US"/>
        </w:rPr>
        <w:t>encourage law-abiding behaviour in the community;</w:t>
      </w:r>
    </w:p>
    <w:p w14:paraId="49DF31B7" w14:textId="77777777" w:rsidR="00422A32" w:rsidRPr="00D801C8" w:rsidRDefault="00422A32" w:rsidP="00422A32">
      <w:pPr>
        <w:pStyle w:val="ListParagraph"/>
        <w:numPr>
          <w:ilvl w:val="0"/>
          <w:numId w:val="6"/>
        </w:numPr>
        <w:rPr>
          <w:sz w:val="24"/>
          <w:szCs w:val="22"/>
          <w:lang w:eastAsia="en-US"/>
        </w:rPr>
      </w:pPr>
      <w:bookmarkStart w:id="7" w:name="_Hlk31880837"/>
      <w:r w:rsidRPr="00D801C8">
        <w:rPr>
          <w:sz w:val="24"/>
          <w:szCs w:val="22"/>
          <w:lang w:eastAsia="en-US"/>
        </w:rPr>
        <w:t>give effect to the principle of public policy that a person should not be enriched because of the commission of an offence</w:t>
      </w:r>
      <w:bookmarkEnd w:id="7"/>
      <w:r w:rsidRPr="00D801C8">
        <w:rPr>
          <w:sz w:val="24"/>
          <w:szCs w:val="22"/>
          <w:lang w:eastAsia="en-US"/>
        </w:rPr>
        <w:t>, whether or not anyone has been convicted of the offence;</w:t>
      </w:r>
    </w:p>
    <w:p w14:paraId="128327C7" w14:textId="77777777" w:rsidR="00422A32" w:rsidRPr="00B95D0F" w:rsidRDefault="00422A32" w:rsidP="00422A32">
      <w:pPr>
        <w:pStyle w:val="ListParagraph"/>
        <w:numPr>
          <w:ilvl w:val="0"/>
          <w:numId w:val="6"/>
        </w:numPr>
        <w:rPr>
          <w:sz w:val="24"/>
          <w:szCs w:val="22"/>
          <w:lang w:eastAsia="en-US"/>
        </w:rPr>
      </w:pPr>
      <w:r w:rsidRPr="00B95D0F">
        <w:rPr>
          <w:sz w:val="24"/>
          <w:szCs w:val="22"/>
          <w:lang w:eastAsia="en-US"/>
        </w:rPr>
        <w:t xml:space="preserve">deprive a person of all material advantage derived from the commission of an offence, whatever the form into which property or benefits derived from the offence may have been changed; </w:t>
      </w:r>
    </w:p>
    <w:p w14:paraId="4C99BF28" w14:textId="77777777" w:rsidR="00422A32" w:rsidRPr="00B95D0F" w:rsidRDefault="00422A32" w:rsidP="00422A32">
      <w:pPr>
        <w:pStyle w:val="ListParagraph"/>
        <w:numPr>
          <w:ilvl w:val="0"/>
          <w:numId w:val="6"/>
        </w:numPr>
        <w:rPr>
          <w:sz w:val="24"/>
          <w:szCs w:val="22"/>
          <w:lang w:eastAsia="en-US"/>
        </w:rPr>
      </w:pPr>
      <w:r w:rsidRPr="00B95D0F">
        <w:rPr>
          <w:sz w:val="24"/>
          <w:szCs w:val="22"/>
          <w:lang w:eastAsia="en-US"/>
        </w:rPr>
        <w:t xml:space="preserve">deprive a person of property used, or intended by an offender to be used, in relation to the commission of an offence, whatever the form into which it may have been changed, and to prevent the person from using the property to commit other offences; </w:t>
      </w:r>
    </w:p>
    <w:p w14:paraId="41472E68" w14:textId="77777777" w:rsidR="00422A32" w:rsidRPr="00B95D0F" w:rsidRDefault="00422A32" w:rsidP="00422A32">
      <w:pPr>
        <w:pStyle w:val="ListParagraph"/>
        <w:numPr>
          <w:ilvl w:val="0"/>
          <w:numId w:val="6"/>
        </w:numPr>
        <w:rPr>
          <w:sz w:val="24"/>
          <w:szCs w:val="22"/>
          <w:lang w:eastAsia="en-US"/>
        </w:rPr>
      </w:pPr>
      <w:r w:rsidRPr="00B95D0F">
        <w:rPr>
          <w:sz w:val="24"/>
          <w:szCs w:val="22"/>
          <w:lang w:eastAsia="en-US"/>
        </w:rPr>
        <w:t xml:space="preserve">enable the effective tracing and seizure by law enforcement authorities of property used, or intended by an offender to be used, in relation to the commission of an offence and all material advantage derived from the offence; </w:t>
      </w:r>
      <w:r w:rsidRPr="00D801C8">
        <w:rPr>
          <w:sz w:val="24"/>
          <w:szCs w:val="22"/>
          <w:lang w:eastAsia="en-US"/>
        </w:rPr>
        <w:t>and</w:t>
      </w:r>
    </w:p>
    <w:p w14:paraId="62CC338E" w14:textId="77777777" w:rsidR="00422A32" w:rsidRDefault="00422A32" w:rsidP="00422A32">
      <w:pPr>
        <w:pStyle w:val="ListParagraph"/>
        <w:numPr>
          <w:ilvl w:val="0"/>
          <w:numId w:val="6"/>
        </w:numPr>
        <w:rPr>
          <w:sz w:val="24"/>
          <w:szCs w:val="22"/>
          <w:lang w:eastAsia="en-US"/>
        </w:rPr>
      </w:pPr>
      <w:r w:rsidRPr="00D801C8">
        <w:rPr>
          <w:sz w:val="24"/>
          <w:szCs w:val="22"/>
          <w:lang w:eastAsia="en-US"/>
        </w:rPr>
        <w:t>provide for the enforcement in the ACT of orders, notices or decisions (however described) made under corresponding laws.</w:t>
      </w:r>
    </w:p>
    <w:p w14:paraId="4EE2BE61" w14:textId="1AB1DCED" w:rsidR="00422A32" w:rsidRDefault="0095016D" w:rsidP="00422A32">
      <w:r>
        <w:t>Consistent with</w:t>
      </w:r>
      <w:r w:rsidR="00173C08">
        <w:t>, and complementing,</w:t>
      </w:r>
      <w:r>
        <w:t xml:space="preserve"> these purposes, t</w:t>
      </w:r>
      <w:r w:rsidR="00422A32">
        <w:t xml:space="preserve">he Bill adds the following additional purpose in section 3: </w:t>
      </w:r>
    </w:p>
    <w:p w14:paraId="6BAE6960" w14:textId="77777777" w:rsidR="00422A32" w:rsidRPr="00975805" w:rsidRDefault="00422A32" w:rsidP="00422A32">
      <w:pPr>
        <w:pStyle w:val="ListParagraph"/>
        <w:numPr>
          <w:ilvl w:val="0"/>
          <w:numId w:val="27"/>
        </w:numPr>
        <w:rPr>
          <w:sz w:val="24"/>
          <w:szCs w:val="24"/>
        </w:rPr>
      </w:pPr>
      <w:r w:rsidRPr="00975805">
        <w:rPr>
          <w:sz w:val="24"/>
          <w:szCs w:val="24"/>
        </w:rPr>
        <w:t xml:space="preserve">deprive a person of any unexplained wealth derived from serious criminal activity. </w:t>
      </w:r>
    </w:p>
    <w:p w14:paraId="1D0D756C" w14:textId="77777777" w:rsidR="00422A32" w:rsidRPr="00D801C8" w:rsidRDefault="00422A32" w:rsidP="00422A32">
      <w:pPr>
        <w:rPr>
          <w:b/>
          <w:i/>
        </w:rPr>
      </w:pPr>
      <w:r w:rsidRPr="00D801C8">
        <w:rPr>
          <w:b/>
          <w:i/>
        </w:rPr>
        <w:t>Relationship between the limitation and its purpose (s</w:t>
      </w:r>
      <w:r>
        <w:rPr>
          <w:b/>
          <w:i/>
        </w:rPr>
        <w:t>ection</w:t>
      </w:r>
      <w:r w:rsidRPr="00D801C8">
        <w:rPr>
          <w:b/>
          <w:i/>
        </w:rPr>
        <w:t xml:space="preserve"> 28 (2) (d))</w:t>
      </w:r>
    </w:p>
    <w:p w14:paraId="285E794B" w14:textId="112853AD" w:rsidR="00422A32" w:rsidRDefault="00422A32" w:rsidP="00422A32">
      <w:r w:rsidRPr="00D801C8">
        <w:t xml:space="preserve">The limitation is important to ensure that the purposes of the Act are met in relation to </w:t>
      </w:r>
      <w:r>
        <w:t>unexplained wealth</w:t>
      </w:r>
      <w:r w:rsidRPr="00D801C8">
        <w:t xml:space="preserve"> orders. </w:t>
      </w:r>
      <w:r>
        <w:t xml:space="preserve">The purpose of depriving </w:t>
      </w:r>
      <w:r w:rsidR="004766FF">
        <w:t xml:space="preserve">a person of </w:t>
      </w:r>
      <w:r>
        <w:t xml:space="preserve">unexplained wealth derived from serious criminal activity would be undermined if the person’s family members could retain the unexplained wealth without any restrictions. </w:t>
      </w:r>
    </w:p>
    <w:p w14:paraId="4B5FE98B" w14:textId="77777777" w:rsidR="00422A32" w:rsidRPr="00D801C8" w:rsidRDefault="00422A32" w:rsidP="00422A32">
      <w:r w:rsidRPr="00D801C8">
        <w:rPr>
          <w:b/>
          <w:i/>
        </w:rPr>
        <w:t>Any less restrictive means reasonably available to achieve the purpose (s</w:t>
      </w:r>
      <w:r>
        <w:rPr>
          <w:b/>
          <w:i/>
        </w:rPr>
        <w:t>ection</w:t>
      </w:r>
      <w:r w:rsidRPr="00D801C8">
        <w:rPr>
          <w:b/>
          <w:i/>
        </w:rPr>
        <w:t xml:space="preserve"> 28 (2) (e))</w:t>
      </w:r>
    </w:p>
    <w:p w14:paraId="398F5549" w14:textId="7FAED73D" w:rsidR="00422A32" w:rsidRPr="00D801C8" w:rsidRDefault="00422A32" w:rsidP="00422A32">
      <w:pPr>
        <w:rPr>
          <w:b/>
          <w:i/>
        </w:rPr>
      </w:pPr>
      <w:r w:rsidRPr="00D801C8">
        <w:t xml:space="preserve">The restrictions </w:t>
      </w:r>
      <w:r>
        <w:t xml:space="preserve">imposed by the scheme on rights </w:t>
      </w:r>
      <w:r w:rsidRPr="00D801C8">
        <w:t>are</w:t>
      </w:r>
      <w:r w:rsidRPr="00D801C8">
        <w:rPr>
          <w:spacing w:val="-2"/>
        </w:rPr>
        <w:t xml:space="preserve"> </w:t>
      </w:r>
      <w:r w:rsidRPr="00D801C8">
        <w:t>proportionate to the aim of</w:t>
      </w:r>
      <w:r w:rsidR="00FD33CE">
        <w:t xml:space="preserve"> depriving a person of</w:t>
      </w:r>
      <w:r w:rsidRPr="00D801C8">
        <w:t xml:space="preserve"> unexplained wealth and are the least</w:t>
      </w:r>
      <w:r w:rsidRPr="00D801C8">
        <w:rPr>
          <w:spacing w:val="61"/>
        </w:rPr>
        <w:t xml:space="preserve"> </w:t>
      </w:r>
      <w:r w:rsidRPr="00D801C8">
        <w:t>restrictive means possible in the circumstances.</w:t>
      </w:r>
    </w:p>
    <w:p w14:paraId="4AC7988D" w14:textId="65BE48CC" w:rsidR="00422A32" w:rsidRPr="000B5920" w:rsidRDefault="00422A32" w:rsidP="00422A32">
      <w:r w:rsidRPr="000B5920">
        <w:t>To ensure that the limit</w:t>
      </w:r>
      <w:r w:rsidR="004766FF">
        <w:t>ation</w:t>
      </w:r>
      <w:r w:rsidRPr="000B5920">
        <w:t xml:space="preserve"> of the right is proportionate and that the least restrictive </w:t>
      </w:r>
      <w:r w:rsidR="004766FF">
        <w:t>way to achieve the purpose</w:t>
      </w:r>
      <w:r w:rsidRPr="000B5920">
        <w:t xml:space="preserve"> is </w:t>
      </w:r>
      <w:r w:rsidR="00EC4E0C">
        <w:t>adopted</w:t>
      </w:r>
      <w:r w:rsidRPr="000B5920">
        <w:t xml:space="preserve">, safeguards in the form of judicial </w:t>
      </w:r>
      <w:r w:rsidR="004766FF">
        <w:t xml:space="preserve">oversight, including significant </w:t>
      </w:r>
      <w:r w:rsidRPr="000B5920">
        <w:t>discretion</w:t>
      </w:r>
      <w:r>
        <w:t xml:space="preserve"> and hardship relief</w:t>
      </w:r>
      <w:r w:rsidR="004766FF">
        <w:t xml:space="preserve"> provisions</w:t>
      </w:r>
      <w:r>
        <w:t>,</w:t>
      </w:r>
      <w:r w:rsidRPr="000B5920">
        <w:t xml:space="preserve"> have been included in the Bill. The Court will have discretion to </w:t>
      </w:r>
      <w:r w:rsidR="004766FF">
        <w:t xml:space="preserve">refuse to make </w:t>
      </w:r>
      <w:r w:rsidRPr="000B5920">
        <w:t xml:space="preserve">an </w:t>
      </w:r>
      <w:r>
        <w:t>unexplained wealth</w:t>
      </w:r>
      <w:r w:rsidRPr="000B5920">
        <w:t xml:space="preserve"> order</w:t>
      </w:r>
      <w:r>
        <w:t xml:space="preserve"> or reduce an unexplained wealth order</w:t>
      </w:r>
      <w:r w:rsidRPr="000B5920">
        <w:t xml:space="preserve"> if it is in the public interest</w:t>
      </w:r>
      <w:r w:rsidR="004766FF">
        <w:t>.  The Court will</w:t>
      </w:r>
      <w:r w:rsidR="00EC4E0C">
        <w:t>,</w:t>
      </w:r>
      <w:r w:rsidR="004766FF">
        <w:t xml:space="preserve"> at both the restraining </w:t>
      </w:r>
      <w:r w:rsidR="004766FF">
        <w:lastRenderedPageBreak/>
        <w:t>order and final unexplained wealth order stages</w:t>
      </w:r>
      <w:r w:rsidR="00EC4E0C">
        <w:t>,</w:t>
      </w:r>
      <w:r w:rsidR="004766FF">
        <w:t xml:space="preserve"> be able </w:t>
      </w:r>
      <w:r w:rsidRPr="000B5920">
        <w:t>to make</w:t>
      </w:r>
      <w:r w:rsidR="004766FF">
        <w:t xml:space="preserve"> orders to ensure</w:t>
      </w:r>
      <w:r w:rsidRPr="000B5920">
        <w:t xml:space="preserve"> appropriate provision for</w:t>
      </w:r>
      <w:r w:rsidR="004766FF">
        <w:t xml:space="preserve"> relief f</w:t>
      </w:r>
      <w:r>
        <w:t>rom undue hardship</w:t>
      </w:r>
      <w:r w:rsidRPr="000B5920">
        <w:t>.</w:t>
      </w:r>
    </w:p>
    <w:p w14:paraId="66343A8D" w14:textId="02AC7457" w:rsidR="00422A32" w:rsidRPr="000B5920" w:rsidRDefault="00422A32" w:rsidP="00422A32">
      <w:r w:rsidRPr="000B5920">
        <w:t xml:space="preserve">The inclusion of these safeguards </w:t>
      </w:r>
      <w:r w:rsidR="004766FF">
        <w:t>reflects the nature</w:t>
      </w:r>
      <w:r w:rsidRPr="000B5920">
        <w:t xml:space="preserve"> of the unexplained wealth scheme as a civil scheme rather than a criminal scheme. </w:t>
      </w:r>
    </w:p>
    <w:p w14:paraId="7CB7318C" w14:textId="694FED65" w:rsidR="00422A32" w:rsidRDefault="00422A32" w:rsidP="00422A32">
      <w:r w:rsidRPr="000B5920">
        <w:t>The Bill also expands the definition of depend</w:t>
      </w:r>
      <w:r w:rsidR="004F27B8">
        <w:t>a</w:t>
      </w:r>
      <w:r w:rsidRPr="000B5920">
        <w:t xml:space="preserve">nt for the purposes of </w:t>
      </w:r>
      <w:r>
        <w:t>the Act</w:t>
      </w:r>
      <w:r w:rsidRPr="000B5920">
        <w:t>. To better reflect</w:t>
      </w:r>
      <w:r w:rsidR="004766FF">
        <w:t xml:space="preserve"> contemporary</w:t>
      </w:r>
      <w:r w:rsidRPr="000B5920">
        <w:t xml:space="preserve"> community </w:t>
      </w:r>
      <w:r w:rsidR="004766FF">
        <w:t xml:space="preserve">standards and </w:t>
      </w:r>
      <w:r w:rsidRPr="000B5920">
        <w:t>expectations, the Bill expands the definition to include any member of the person’s household who depends on the person for support.</w:t>
      </w:r>
      <w:r w:rsidR="004766FF">
        <w:t xml:space="preserve"> This new definition will apply</w:t>
      </w:r>
      <w:r w:rsidR="00393D5D">
        <w:t>,</w:t>
      </w:r>
      <w:r w:rsidR="004766FF">
        <w:t xml:space="preserve"> not only in relation to unexplained wealth proceedings</w:t>
      </w:r>
      <w:r w:rsidR="00EC4E0C">
        <w:t>,</w:t>
      </w:r>
      <w:r w:rsidR="004766FF">
        <w:t xml:space="preserve"> but</w:t>
      </w:r>
      <w:r w:rsidR="00393D5D">
        <w:t xml:space="preserve"> in</w:t>
      </w:r>
      <w:r w:rsidR="004766FF">
        <w:t xml:space="preserve"> other proceedings under existing provisions of the Act.</w:t>
      </w:r>
    </w:p>
    <w:p w14:paraId="1AF4D181" w14:textId="2D6359E9" w:rsidR="00422A32" w:rsidRDefault="00422A32" w:rsidP="00422A32">
      <w:r>
        <w:t>In circumstances where the restrained property</w:t>
      </w:r>
      <w:r w:rsidR="00393D5D">
        <w:t xml:space="preserve"> sought to be used to meet reasonable expenses</w:t>
      </w:r>
      <w:r>
        <w:t xml:space="preserve"> is tainted property, the Bill requires the </w:t>
      </w:r>
      <w:r w:rsidR="00393D5D">
        <w:t>C</w:t>
      </w:r>
      <w:r>
        <w:t>ourt to consider whether the release of the tainted property</w:t>
      </w:r>
      <w:r w:rsidR="00393D5D">
        <w:t xml:space="preserve"> for that purpose</w:t>
      </w:r>
      <w:r>
        <w:t xml:space="preserve"> will be ‘just and equitable’.    </w:t>
      </w:r>
    </w:p>
    <w:p w14:paraId="3D160F44" w14:textId="6E26FCF1" w:rsidR="00422A32" w:rsidRDefault="00422A32" w:rsidP="00422A32">
      <w:r>
        <w:t xml:space="preserve">Tainted property </w:t>
      </w:r>
      <w:r w:rsidR="00393D5D">
        <w:t xml:space="preserve">is property that </w:t>
      </w:r>
      <w:r>
        <w:t xml:space="preserve">the </w:t>
      </w:r>
      <w:r w:rsidR="00393D5D">
        <w:t>C</w:t>
      </w:r>
      <w:r>
        <w:t xml:space="preserve">ourt </w:t>
      </w:r>
      <w:r w:rsidR="00393D5D">
        <w:t>is</w:t>
      </w:r>
      <w:r>
        <w:t xml:space="preserve"> satisfied was used in a specific offence or derived from the commission of a specific offence. </w:t>
      </w:r>
    </w:p>
    <w:p w14:paraId="12546F89" w14:textId="24B2EB1F" w:rsidR="00422A32" w:rsidRDefault="00422A32" w:rsidP="00422A32">
      <w:r>
        <w:t xml:space="preserve">The </w:t>
      </w:r>
      <w:r w:rsidR="00393D5D">
        <w:t xml:space="preserve">requirement for the Court to be satisfied that it would be </w:t>
      </w:r>
      <w:r>
        <w:t xml:space="preserve">just and equitable </w:t>
      </w:r>
      <w:r w:rsidR="00393D5D">
        <w:t>to use tainted property to meet reasonable living expenses</w:t>
      </w:r>
      <w:r>
        <w:t xml:space="preserve"> has been incorporated to reflect the policy that property which has some connection with a criminal offence should not be released without due consideration</w:t>
      </w:r>
      <w:r w:rsidR="00393D5D">
        <w:t xml:space="preserve"> of relevant factors</w:t>
      </w:r>
      <w:r w:rsidR="00383E2B">
        <w:t>.</w:t>
      </w:r>
      <w:r w:rsidR="00393D5D">
        <w:t xml:space="preserve"> </w:t>
      </w:r>
      <w:r w:rsidR="00383E2B">
        <w:t xml:space="preserve"> These factors include, but are not limited to, the undue hardship to a person or their dependants that could result from not allowing expenses to be met from tainted property. </w:t>
      </w:r>
      <w:r>
        <w:t xml:space="preserve"> </w:t>
      </w:r>
    </w:p>
    <w:p w14:paraId="1C88D8A1" w14:textId="4CC8082D" w:rsidR="00383E2B" w:rsidRPr="00DE22E9" w:rsidRDefault="00383E2B" w:rsidP="00383E2B">
      <w:pPr>
        <w:pStyle w:val="BodyText"/>
        <w:spacing w:before="120"/>
        <w:rPr>
          <w:szCs w:val="22"/>
          <w:lang w:eastAsia="en-US"/>
        </w:rPr>
      </w:pPr>
      <w:r>
        <w:rPr>
          <w:szCs w:val="22"/>
          <w:lang w:eastAsia="en-US"/>
        </w:rPr>
        <w:t xml:space="preserve">Other considerations may be relevant in assessing </w:t>
      </w:r>
      <w:r w:rsidR="00422A32" w:rsidRPr="00DE22E9">
        <w:rPr>
          <w:szCs w:val="22"/>
          <w:lang w:eastAsia="en-US"/>
        </w:rPr>
        <w:t>whether the release of tainted property is just and equitable</w:t>
      </w:r>
      <w:r>
        <w:rPr>
          <w:szCs w:val="22"/>
          <w:lang w:eastAsia="en-US"/>
        </w:rPr>
        <w:t xml:space="preserve">.  For </w:t>
      </w:r>
      <w:r w:rsidRPr="00DE22E9">
        <w:rPr>
          <w:szCs w:val="22"/>
          <w:lang w:eastAsia="en-US"/>
        </w:rPr>
        <w:t>example</w:t>
      </w:r>
      <w:r>
        <w:rPr>
          <w:szCs w:val="22"/>
          <w:lang w:eastAsia="en-US"/>
        </w:rPr>
        <w:t>,</w:t>
      </w:r>
      <w:r w:rsidRPr="00DE22E9">
        <w:rPr>
          <w:szCs w:val="22"/>
          <w:lang w:eastAsia="en-US"/>
        </w:rPr>
        <w:t xml:space="preserve"> where a third party may have an interest in property and to release the property for expenses would mean that their ability to recover their interest is extinguished.</w:t>
      </w:r>
    </w:p>
    <w:p w14:paraId="6F206474" w14:textId="77777777" w:rsidR="00422A32" w:rsidRPr="00DE22E9" w:rsidRDefault="00422A32" w:rsidP="00422A32">
      <w:pPr>
        <w:pStyle w:val="BodyText"/>
        <w:spacing w:before="120"/>
        <w:rPr>
          <w:szCs w:val="22"/>
          <w:lang w:eastAsia="en-US"/>
        </w:rPr>
      </w:pPr>
      <w:r w:rsidRPr="00DE22E9">
        <w:rPr>
          <w:szCs w:val="22"/>
          <w:lang w:eastAsia="en-US"/>
        </w:rPr>
        <w:t xml:space="preserve">The just and equitable assessment is proportionate and the least restrictive means by which to achieve the purposes of the Act. The just and equitable assessment will </w:t>
      </w:r>
      <w:r>
        <w:rPr>
          <w:szCs w:val="22"/>
          <w:lang w:eastAsia="en-US"/>
        </w:rPr>
        <w:t>ensure that there is</w:t>
      </w:r>
      <w:r w:rsidRPr="00DE22E9">
        <w:rPr>
          <w:szCs w:val="22"/>
          <w:lang w:eastAsia="en-US"/>
        </w:rPr>
        <w:t xml:space="preserve"> consideration of the particular circumstances of the respondent and their dependants and protection of the interests of third parties. </w:t>
      </w:r>
    </w:p>
    <w:p w14:paraId="48BAB166" w14:textId="77777777" w:rsidR="00422A32" w:rsidRPr="00FD6E6B" w:rsidRDefault="00422A32" w:rsidP="00422A32">
      <w:r>
        <w:t>Additionally, a statutory review period for the unexplained wealth provisions is included in the Bill to ensure that the impact of the provisions can be monitored and assessed.</w:t>
      </w:r>
    </w:p>
    <w:p w14:paraId="3D346840" w14:textId="77777777" w:rsidR="00422A32" w:rsidRPr="00012884" w:rsidRDefault="00422A32" w:rsidP="00422A32">
      <w:pPr>
        <w:pStyle w:val="Heading4"/>
        <w:rPr>
          <w:bCs/>
          <w:noProof/>
        </w:rPr>
      </w:pPr>
      <w:r w:rsidRPr="00012884">
        <w:rPr>
          <w:bCs/>
          <w:noProof/>
        </w:rPr>
        <w:t xml:space="preserve">Section 12 – The right to privacy and </w:t>
      </w:r>
      <w:r>
        <w:rPr>
          <w:bCs/>
          <w:noProof/>
        </w:rPr>
        <w:t>home</w:t>
      </w:r>
    </w:p>
    <w:p w14:paraId="1E90430F" w14:textId="77777777" w:rsidR="00422A32" w:rsidRDefault="00422A32" w:rsidP="00422A32">
      <w:r>
        <w:t>Section 12 of the HR Act states that:</w:t>
      </w:r>
    </w:p>
    <w:p w14:paraId="1F6947D4" w14:textId="77777777" w:rsidR="00422A32" w:rsidRPr="00C51464" w:rsidRDefault="00422A32" w:rsidP="00422A32">
      <w:pPr>
        <w:ind w:left="720"/>
        <w:rPr>
          <w:i/>
          <w:iCs/>
        </w:rPr>
      </w:pPr>
      <w:r w:rsidRPr="00C51464">
        <w:rPr>
          <w:i/>
          <w:iCs/>
        </w:rPr>
        <w:t>Everyone has the right—</w:t>
      </w:r>
    </w:p>
    <w:p w14:paraId="24F55E65" w14:textId="77777777" w:rsidR="00422A32" w:rsidRPr="00C51464" w:rsidRDefault="00422A32" w:rsidP="00422A32">
      <w:pPr>
        <w:ind w:left="720"/>
        <w:rPr>
          <w:i/>
          <w:iCs/>
        </w:rPr>
      </w:pPr>
      <w:r w:rsidRPr="00C51464">
        <w:rPr>
          <w:i/>
          <w:iCs/>
        </w:rPr>
        <w:t>(a)</w:t>
      </w:r>
      <w:r w:rsidRPr="00C51464">
        <w:rPr>
          <w:i/>
          <w:iCs/>
        </w:rPr>
        <w:tab/>
        <w:t>not to have his or her privacy, family, home or correspondence interfered with unlawfully or arbitrarily; and</w:t>
      </w:r>
    </w:p>
    <w:p w14:paraId="7432FC04" w14:textId="77777777" w:rsidR="00422A32" w:rsidRDefault="00422A32" w:rsidP="00422A32">
      <w:pPr>
        <w:ind w:left="720"/>
        <w:rPr>
          <w:i/>
          <w:iCs/>
        </w:rPr>
      </w:pPr>
      <w:r w:rsidRPr="00C51464">
        <w:rPr>
          <w:i/>
          <w:iCs/>
        </w:rPr>
        <w:t>(b)</w:t>
      </w:r>
      <w:r w:rsidRPr="00C51464">
        <w:rPr>
          <w:i/>
          <w:iCs/>
        </w:rPr>
        <w:tab/>
        <w:t>not to have his or her reputation unlawfully attacked.</w:t>
      </w:r>
    </w:p>
    <w:p w14:paraId="62FB0F8D" w14:textId="77777777" w:rsidR="00422A32" w:rsidRPr="00D16F16" w:rsidRDefault="00422A32" w:rsidP="00D16F16">
      <w:pPr>
        <w:rPr>
          <w:b/>
          <w:i/>
        </w:rPr>
      </w:pPr>
      <w:r>
        <w:rPr>
          <w:b/>
          <w:i/>
        </w:rPr>
        <w:lastRenderedPageBreak/>
        <w:t>The nature of the right affected and the limitation (sections 28 (2) (a) and (c))</w:t>
      </w:r>
    </w:p>
    <w:p w14:paraId="549075DA" w14:textId="77777777" w:rsidR="00422A32" w:rsidRPr="000B5920" w:rsidRDefault="00422A32" w:rsidP="00422A32">
      <w:pPr>
        <w:autoSpaceDE w:val="0"/>
        <w:autoSpaceDN w:val="0"/>
        <w:adjustRightInd w:val="0"/>
        <w:spacing w:before="240" w:after="120"/>
        <w:rPr>
          <w:bCs/>
          <w:szCs w:val="24"/>
        </w:rPr>
      </w:pPr>
      <w:r w:rsidRPr="000B5920">
        <w:rPr>
          <w:bCs/>
          <w:szCs w:val="24"/>
        </w:rPr>
        <w:t xml:space="preserve">A home is the place where a person and/or his family live. In </w:t>
      </w:r>
      <w:r w:rsidRPr="000B5920">
        <w:rPr>
          <w:bCs/>
          <w:i/>
          <w:iCs/>
          <w:szCs w:val="24"/>
        </w:rPr>
        <w:t>Director of Housing v Sudi</w:t>
      </w:r>
      <w:r w:rsidRPr="000B5920">
        <w:rPr>
          <w:bCs/>
          <w:szCs w:val="24"/>
        </w:rPr>
        <w:t>, Bell J stated the concept of home in human rights is autonomous and not based upon notions of legal or equitable title or rights. General comment 16 from the Office of the High Commissioner for Human Rights describes this right as the right of every person to be protected against arbitrary or unlawful interference with their privacy, family, home or correspondence. The comment notes that the term ‘unlawful’ means that no interference can take place except in cases envisaged by the law.</w:t>
      </w:r>
    </w:p>
    <w:p w14:paraId="45062009" w14:textId="77777777" w:rsidR="00422A32" w:rsidRPr="000B5920" w:rsidRDefault="00422A32" w:rsidP="00422A32">
      <w:pPr>
        <w:autoSpaceDE w:val="0"/>
        <w:autoSpaceDN w:val="0"/>
        <w:adjustRightInd w:val="0"/>
        <w:spacing w:before="240" w:after="120"/>
        <w:rPr>
          <w:bCs/>
          <w:szCs w:val="24"/>
        </w:rPr>
      </w:pPr>
      <w:r w:rsidRPr="000B5920">
        <w:rPr>
          <w:bCs/>
          <w:szCs w:val="24"/>
        </w:rPr>
        <w:t>The term ‘arbitrary interference’ is described as intending to guarantee that even interference provided by law should be in accordance with the provisions, aims and objectives of the ICCPR and should be reasonable in the circumstances.</w:t>
      </w:r>
    </w:p>
    <w:p w14:paraId="1707CC11" w14:textId="77777777" w:rsidR="00422A32" w:rsidRDefault="00422A32" w:rsidP="00422A32">
      <w:r>
        <w:t xml:space="preserve">The right to privacy under the HR Act includes the right not to be subject to arbitrary or unlawful interference with one's privacy, family, home or correspondence. The right to privacy also encompasses a person's right to personal autonomy in one's private life. The right to privacy may be subject to reasonable limitations under section 28 of the HR Act. </w:t>
      </w:r>
    </w:p>
    <w:p w14:paraId="212C7701" w14:textId="77777777" w:rsidR="00422A32" w:rsidRDefault="00422A32" w:rsidP="00422A32">
      <w:r w:rsidRPr="000B5920">
        <w:t xml:space="preserve">The </w:t>
      </w:r>
      <w:r w:rsidRPr="00C51464">
        <w:t>nature of the right</w:t>
      </w:r>
      <w:r w:rsidRPr="000B5920">
        <w:t xml:space="preserve"> is not absolute. The </w:t>
      </w:r>
      <w:r w:rsidRPr="00C51464">
        <w:t>right is limited</w:t>
      </w:r>
      <w:r w:rsidRPr="000B5920">
        <w:t xml:space="preserve"> by the provisions of the Bill as family members may have their property</w:t>
      </w:r>
      <w:r>
        <w:t>,</w:t>
      </w:r>
      <w:r w:rsidRPr="000B5920">
        <w:t xml:space="preserve"> including their home</w:t>
      </w:r>
      <w:r>
        <w:t>,</w:t>
      </w:r>
      <w:r w:rsidRPr="000B5920">
        <w:t xml:space="preserve"> </w:t>
      </w:r>
      <w:r>
        <w:t>restrained</w:t>
      </w:r>
      <w:r w:rsidRPr="000B5920">
        <w:t xml:space="preserve"> and forfeited to the Territory due to the illegal activity of another family member</w:t>
      </w:r>
      <w:r>
        <w:t>.</w:t>
      </w:r>
    </w:p>
    <w:p w14:paraId="41DE1823" w14:textId="4F9D5CF5" w:rsidR="00422A32" w:rsidRPr="000B5920" w:rsidRDefault="00422A32" w:rsidP="00422A32">
      <w:pPr>
        <w:autoSpaceDE w:val="0"/>
        <w:autoSpaceDN w:val="0"/>
        <w:adjustRightInd w:val="0"/>
        <w:spacing w:before="240" w:after="120"/>
        <w:rPr>
          <w:bCs/>
          <w:szCs w:val="24"/>
        </w:rPr>
      </w:pPr>
      <w:r w:rsidRPr="000B5920">
        <w:rPr>
          <w:bCs/>
          <w:szCs w:val="24"/>
        </w:rPr>
        <w:t xml:space="preserve">Therefore, it is reasonable to suggest that a person’s right to privacy can be interfered with, provided the interference is both lawful (allowed for by the law) and not arbitrary (reasonable in the circumstances). The right to privacy is limited by the Bill as the burden of proof </w:t>
      </w:r>
      <w:r>
        <w:rPr>
          <w:bCs/>
          <w:szCs w:val="24"/>
        </w:rPr>
        <w:t>is</w:t>
      </w:r>
      <w:r w:rsidRPr="000B5920">
        <w:rPr>
          <w:bCs/>
          <w:szCs w:val="24"/>
        </w:rPr>
        <w:t xml:space="preserve"> on the person to prove that their wealth was </w:t>
      </w:r>
      <w:r>
        <w:rPr>
          <w:bCs/>
          <w:szCs w:val="24"/>
        </w:rPr>
        <w:t>l</w:t>
      </w:r>
      <w:r w:rsidRPr="000B5920">
        <w:rPr>
          <w:bCs/>
          <w:szCs w:val="24"/>
        </w:rPr>
        <w:t xml:space="preserve">awfully acquired. In order to satisfy the court that their wealth was legally obtained </w:t>
      </w:r>
      <w:r>
        <w:rPr>
          <w:bCs/>
          <w:szCs w:val="24"/>
        </w:rPr>
        <w:t>the person</w:t>
      </w:r>
      <w:r w:rsidRPr="000B5920">
        <w:rPr>
          <w:bCs/>
          <w:szCs w:val="24"/>
        </w:rPr>
        <w:t xml:space="preserve"> will be obliged to share bank records, receipts of purchase </w:t>
      </w:r>
      <w:r w:rsidR="00D16F16">
        <w:rPr>
          <w:bCs/>
          <w:szCs w:val="24"/>
        </w:rPr>
        <w:t>or other relevant evidence</w:t>
      </w:r>
      <w:r w:rsidRPr="000B5920">
        <w:rPr>
          <w:bCs/>
          <w:szCs w:val="24"/>
        </w:rPr>
        <w:t xml:space="preserve">. </w:t>
      </w:r>
    </w:p>
    <w:p w14:paraId="0050C817" w14:textId="77777777" w:rsidR="00422A32" w:rsidRPr="0029377A" w:rsidRDefault="00422A32" w:rsidP="00422A32">
      <w:pPr>
        <w:rPr>
          <w:sz w:val="22"/>
        </w:rPr>
      </w:pPr>
      <w:r>
        <w:t xml:space="preserve">The Bill also engages and limits the right not to be subject to arbitrary or unlawful interference with a person's privacy and home, including on the basis that unexplained wealth restraining orders can be used to restrain property including real property. More generally, the restraining of a person's assets imposes a limit on that person's right to a private life, free from interference by the state. The Bill may also engage and limit the private life of a close family member who depends on the person for support. </w:t>
      </w:r>
    </w:p>
    <w:p w14:paraId="3618D7DF" w14:textId="77777777" w:rsidR="00422A32" w:rsidRDefault="00422A32" w:rsidP="00422A32">
      <w:r>
        <w:rPr>
          <w:b/>
          <w:i/>
        </w:rPr>
        <w:t>The importance of the purpose of the limitation (section 28 (2) (b))</w:t>
      </w:r>
    </w:p>
    <w:p w14:paraId="721E64B8" w14:textId="2FE240EC" w:rsidR="00422A32" w:rsidRDefault="00422A32" w:rsidP="00422A32">
      <w:r w:rsidRPr="000B5920">
        <w:t xml:space="preserve">The </w:t>
      </w:r>
      <w:r w:rsidRPr="00C51464">
        <w:t>purpose of the limitation</w:t>
      </w:r>
      <w:r w:rsidRPr="000B5920">
        <w:t xml:space="preserve"> is to </w:t>
      </w:r>
      <w:bookmarkStart w:id="8" w:name="_Hlk32492941"/>
      <w:r w:rsidRPr="000B5920">
        <w:t>ensure that criminals</w:t>
      </w:r>
      <w:r w:rsidR="003D7556">
        <w:t>, including those involved in organised crime,</w:t>
      </w:r>
      <w:r w:rsidRPr="000B5920">
        <w:t xml:space="preserve"> do not profit from </w:t>
      </w:r>
      <w:r w:rsidR="009F3404">
        <w:t>serious crime</w:t>
      </w:r>
      <w:r>
        <w:t xml:space="preserve">. </w:t>
      </w:r>
      <w:bookmarkEnd w:id="8"/>
      <w:r w:rsidR="00F04F44">
        <w:t>It is the case</w:t>
      </w:r>
      <w:r>
        <w:t xml:space="preserve"> that a person’s dependants may </w:t>
      </w:r>
      <w:r w:rsidR="003D7556">
        <w:t xml:space="preserve">enjoy a standard of living derived </w:t>
      </w:r>
      <w:r>
        <w:t>from</w:t>
      </w:r>
      <w:r w:rsidR="00F04F44">
        <w:t xml:space="preserve"> the person’s</w:t>
      </w:r>
      <w:r>
        <w:t xml:space="preserve"> illegal activities</w:t>
      </w:r>
      <w:r w:rsidR="00F04F44">
        <w:t>.</w:t>
      </w:r>
      <w:r w:rsidR="00EC4E0C">
        <w:t xml:space="preserve"> </w:t>
      </w:r>
      <w:r w:rsidR="00F04F44">
        <w:t xml:space="preserve">While it is appropriate for the scheme to include safeguards to avoid the imposition of undue hardship on family members, this does not necessarily mean that the </w:t>
      </w:r>
      <w:r w:rsidR="0042661F">
        <w:t>person or their family will be allowed expenses to maintain a standard of living arising from illegal activities.</w:t>
      </w:r>
    </w:p>
    <w:p w14:paraId="130AE5DA" w14:textId="3375B722" w:rsidR="00422A32" w:rsidRDefault="00422A32" w:rsidP="00422A32">
      <w:pPr>
        <w:autoSpaceDE w:val="0"/>
        <w:autoSpaceDN w:val="0"/>
        <w:adjustRightInd w:val="0"/>
        <w:spacing w:before="240" w:after="120"/>
        <w:rPr>
          <w:bCs/>
          <w:szCs w:val="24"/>
        </w:rPr>
      </w:pPr>
      <w:r w:rsidRPr="003D0863">
        <w:rPr>
          <w:bCs/>
          <w:szCs w:val="24"/>
        </w:rPr>
        <w:lastRenderedPageBreak/>
        <w:t>The reversal of the burden of proof</w:t>
      </w:r>
      <w:r w:rsidR="0042661F">
        <w:rPr>
          <w:bCs/>
          <w:szCs w:val="24"/>
        </w:rPr>
        <w:t>, requiring the respondent to satisfy the Court that their unexplained wealth was not unlawfully acquired,</w:t>
      </w:r>
      <w:r w:rsidRPr="003D0863">
        <w:rPr>
          <w:bCs/>
          <w:szCs w:val="24"/>
        </w:rPr>
        <w:t xml:space="preserve"> is a key element of effective unexplained wealth laws.</w:t>
      </w:r>
      <w:r w:rsidR="00AA26DA">
        <w:rPr>
          <w:bCs/>
          <w:szCs w:val="24"/>
        </w:rPr>
        <w:t xml:space="preserve"> This is appropriate as information about any lawful source of an asset or cash </w:t>
      </w:r>
      <w:r w:rsidR="00AA26DA">
        <w:t xml:space="preserve">would </w:t>
      </w:r>
      <w:r w:rsidR="00EC4E0C">
        <w:t xml:space="preserve">typically </w:t>
      </w:r>
      <w:r w:rsidR="00AA26DA">
        <w:t>be peculiarly within the knowledge of the</w:t>
      </w:r>
      <w:r w:rsidR="00323CA7">
        <w:t xml:space="preserve"> respondent.</w:t>
      </w:r>
      <w:r w:rsidR="00AA26DA">
        <w:t xml:space="preserve"> </w:t>
      </w:r>
      <w:r w:rsidR="00323CA7">
        <w:t>T</w:t>
      </w:r>
      <w:r w:rsidR="00AA26DA">
        <w:t>herefore</w:t>
      </w:r>
      <w:r w:rsidR="00323CA7">
        <w:t>, it</w:t>
      </w:r>
      <w:r w:rsidR="00AA26DA">
        <w:t xml:space="preserve"> would be significantly more difficult and costly for the prosecution to establish </w:t>
      </w:r>
      <w:r w:rsidR="00323CA7">
        <w:t xml:space="preserve">this information </w:t>
      </w:r>
      <w:r w:rsidR="00AA26DA">
        <w:t xml:space="preserve">in the context of a suspicion about its unexplained nature and connection with serious crime. </w:t>
      </w:r>
      <w:r w:rsidRPr="003D0863">
        <w:rPr>
          <w:bCs/>
          <w:szCs w:val="24"/>
        </w:rPr>
        <w:t xml:space="preserve">To ensure the scheme is compatible with the HR Act the presumption of unlawful conduct has been narrowly contained to ensure the overall compatibility of the scheme with the HR Act.  </w:t>
      </w:r>
    </w:p>
    <w:p w14:paraId="24208B2D" w14:textId="25879B12" w:rsidR="00422A32" w:rsidRDefault="00422A32" w:rsidP="00422A32">
      <w:pPr>
        <w:autoSpaceDE w:val="0"/>
        <w:autoSpaceDN w:val="0"/>
        <w:adjustRightInd w:val="0"/>
        <w:spacing w:before="240" w:after="120"/>
        <w:rPr>
          <w:bCs/>
          <w:szCs w:val="24"/>
        </w:rPr>
      </w:pPr>
      <w:r>
        <w:rPr>
          <w:bCs/>
          <w:szCs w:val="24"/>
        </w:rPr>
        <w:t xml:space="preserve">The scheme relies on the ability to quickly and effectively make a restraining order over property that </w:t>
      </w:r>
      <w:r w:rsidR="0042661F">
        <w:rPr>
          <w:bCs/>
          <w:szCs w:val="24"/>
        </w:rPr>
        <w:t>there are reasonable grounds to suspect is</w:t>
      </w:r>
      <w:r>
        <w:rPr>
          <w:bCs/>
          <w:szCs w:val="24"/>
        </w:rPr>
        <w:t xml:space="preserve"> unexplained wealth. This aspect of the scheme assists to avoid the possibility that the property (or wealth) will be disposed of and the person allowed to profit from illegal activities. The ability to quickly make an unexplained wealth restraining order must be balanced with the right to family (discussed above) and the right of a person to access resources from their own property or home for legitimate purposes. The scheme enables the court to allow a person to access restrained property for legitimate purposes in certain circumstances. Legitimate purposes are not intended to include fund</w:t>
      </w:r>
      <w:r w:rsidR="0042661F">
        <w:rPr>
          <w:bCs/>
          <w:szCs w:val="24"/>
        </w:rPr>
        <w:t>ing</w:t>
      </w:r>
      <w:r>
        <w:rPr>
          <w:bCs/>
          <w:szCs w:val="24"/>
        </w:rPr>
        <w:t xml:space="preserve"> a lavish or luxurious lifestyle to which </w:t>
      </w:r>
      <w:r w:rsidR="0042661F">
        <w:rPr>
          <w:bCs/>
          <w:szCs w:val="24"/>
        </w:rPr>
        <w:t>a</w:t>
      </w:r>
      <w:r>
        <w:rPr>
          <w:bCs/>
          <w:szCs w:val="24"/>
        </w:rPr>
        <w:t xml:space="preserve"> person may have been accustomed due to a material advantage derived from an offence, the commission of an offence or unexplained wealth. The provisions are however intended to ensure that the person</w:t>
      </w:r>
      <w:r w:rsidR="0042661F">
        <w:rPr>
          <w:bCs/>
          <w:szCs w:val="24"/>
        </w:rPr>
        <w:t xml:space="preserve"> and their dependants are</w:t>
      </w:r>
      <w:r>
        <w:rPr>
          <w:bCs/>
          <w:szCs w:val="24"/>
        </w:rPr>
        <w:t xml:space="preserve"> still able to participate in the community to an acceptable standard and not be subject to a meagre standard of living.</w:t>
      </w:r>
    </w:p>
    <w:bookmarkEnd w:id="6"/>
    <w:p w14:paraId="0F8812EB" w14:textId="77777777" w:rsidR="00422A32" w:rsidRDefault="00422A32" w:rsidP="00422A32">
      <w:pPr>
        <w:rPr>
          <w:b/>
          <w:i/>
        </w:rPr>
      </w:pPr>
      <w:r>
        <w:rPr>
          <w:b/>
          <w:i/>
        </w:rPr>
        <w:t>Relationship between the limitation and its purpose (section 28 (2) (d))</w:t>
      </w:r>
    </w:p>
    <w:p w14:paraId="724A857A" w14:textId="77777777" w:rsidR="00422A32" w:rsidRPr="00D801C8" w:rsidRDefault="00422A32" w:rsidP="00422A32">
      <w:pPr>
        <w:rPr>
          <w:szCs w:val="24"/>
        </w:rPr>
      </w:pPr>
      <w:r w:rsidRPr="00D801C8">
        <w:t xml:space="preserve">As noted above, </w:t>
      </w:r>
      <w:r w:rsidRPr="00D801C8">
        <w:rPr>
          <w:szCs w:val="24"/>
        </w:rPr>
        <w:t>unexplained wealth restraining orders are interim orders that restrict a person’s ability to dispose of, or otherwise deal with, property. These provisions ensure that property is preserved and cannot be dissipated prior to the making of an unexplained wealth order.</w:t>
      </w:r>
    </w:p>
    <w:p w14:paraId="2FEF9DCB" w14:textId="77777777" w:rsidR="00422A32" w:rsidRPr="00D801C8" w:rsidRDefault="00422A32" w:rsidP="00422A32">
      <w:r w:rsidRPr="00D801C8">
        <w:t xml:space="preserve">In order to meet the purposes of the Act as set out in section 3 of the Act, there are certain necessary restrictions that are required to secure unexplained wealth on an interim basis. It is fundamental to the operation of the scheme that these seized funds are preserved pending a final order to forfeit any unexplained wealth. </w:t>
      </w:r>
    </w:p>
    <w:p w14:paraId="168553FC" w14:textId="65F6F588" w:rsidR="00422A32" w:rsidRDefault="00422A32" w:rsidP="00422A32">
      <w:r>
        <w:t xml:space="preserve">As noted above, this scheme also operates in relation to </w:t>
      </w:r>
      <w:r w:rsidR="00323CA7">
        <w:t xml:space="preserve">existing </w:t>
      </w:r>
      <w:r>
        <w:t>COCA applications, and care has been taken to minimise the effects of amending the COCA scheme (which applies in relation to offences) while ensuring the new provisions can operate in relation to unexplained wealth orders.</w:t>
      </w:r>
    </w:p>
    <w:p w14:paraId="56476FD4" w14:textId="7510412E" w:rsidR="003573B4" w:rsidRDefault="003573B4" w:rsidP="00422A32">
      <w:r w:rsidRPr="00323CA7">
        <w:rPr>
          <w:szCs w:val="24"/>
        </w:rPr>
        <w:t>The need to consider human rights whil</w:t>
      </w:r>
      <w:r w:rsidR="0042661F">
        <w:rPr>
          <w:szCs w:val="24"/>
        </w:rPr>
        <w:t>e</w:t>
      </w:r>
      <w:r w:rsidRPr="00323CA7">
        <w:rPr>
          <w:szCs w:val="24"/>
        </w:rPr>
        <w:t xml:space="preserve"> maintaining the operational viability of the COCA scheme has resulted in the need for a tailored ACT approach. </w:t>
      </w:r>
      <w:r w:rsidR="006B76A3">
        <w:rPr>
          <w:szCs w:val="24"/>
        </w:rPr>
        <w:t>U</w:t>
      </w:r>
      <w:r w:rsidR="0042661F">
        <w:rPr>
          <w:szCs w:val="24"/>
        </w:rPr>
        <w:t>nexplained wealth</w:t>
      </w:r>
      <w:r w:rsidRPr="00323CA7">
        <w:rPr>
          <w:szCs w:val="24"/>
        </w:rPr>
        <w:t xml:space="preserve"> provisions </w:t>
      </w:r>
      <w:r w:rsidR="0042661F">
        <w:rPr>
          <w:szCs w:val="24"/>
        </w:rPr>
        <w:t xml:space="preserve">in </w:t>
      </w:r>
      <w:r w:rsidRPr="00323CA7">
        <w:rPr>
          <w:szCs w:val="24"/>
        </w:rPr>
        <w:t xml:space="preserve">other jurisdictions </w:t>
      </w:r>
      <w:r w:rsidR="0042661F">
        <w:rPr>
          <w:szCs w:val="24"/>
        </w:rPr>
        <w:t xml:space="preserve">have also been considered in developing the Bill, together with </w:t>
      </w:r>
      <w:r w:rsidR="00EC4E0C">
        <w:rPr>
          <w:szCs w:val="24"/>
        </w:rPr>
        <w:t xml:space="preserve">operational </w:t>
      </w:r>
      <w:r w:rsidR="0042661F">
        <w:rPr>
          <w:szCs w:val="24"/>
        </w:rPr>
        <w:t xml:space="preserve">information about the </w:t>
      </w:r>
      <w:r w:rsidR="00EC4E0C">
        <w:rPr>
          <w:szCs w:val="24"/>
        </w:rPr>
        <w:t>effectiveness and practical application</w:t>
      </w:r>
      <w:r w:rsidR="0042661F">
        <w:rPr>
          <w:szCs w:val="24"/>
        </w:rPr>
        <w:t xml:space="preserve"> of the existing COCA provisions, </w:t>
      </w:r>
      <w:r w:rsidR="006B76A3">
        <w:rPr>
          <w:szCs w:val="24"/>
        </w:rPr>
        <w:t xml:space="preserve"> with </w:t>
      </w:r>
      <w:r w:rsidR="0042661F">
        <w:rPr>
          <w:szCs w:val="24"/>
        </w:rPr>
        <w:t>the provisions establishing the ACT’s unexplained wealth scheme</w:t>
      </w:r>
      <w:r w:rsidR="006B76A3">
        <w:rPr>
          <w:szCs w:val="24"/>
        </w:rPr>
        <w:t xml:space="preserve"> </w:t>
      </w:r>
      <w:r w:rsidR="006B76A3">
        <w:rPr>
          <w:szCs w:val="24"/>
        </w:rPr>
        <w:lastRenderedPageBreak/>
        <w:t>reflecting those considered to be what is required for an effective, human rights compatible scheme.</w:t>
      </w:r>
    </w:p>
    <w:p w14:paraId="13F398DB" w14:textId="77777777" w:rsidR="00422A32" w:rsidRPr="00D801C8" w:rsidRDefault="00422A32" w:rsidP="00422A32">
      <w:r w:rsidRPr="00D801C8">
        <w:rPr>
          <w:b/>
          <w:i/>
        </w:rPr>
        <w:t>Any less restrictive means reasonably available to achieve the purpose (s</w:t>
      </w:r>
      <w:r>
        <w:rPr>
          <w:b/>
          <w:i/>
        </w:rPr>
        <w:t>ection</w:t>
      </w:r>
      <w:r w:rsidRPr="00D801C8">
        <w:rPr>
          <w:b/>
          <w:i/>
        </w:rPr>
        <w:t xml:space="preserve"> 28 (2) (e))</w:t>
      </w:r>
    </w:p>
    <w:p w14:paraId="033BC6C7" w14:textId="2AEE0540" w:rsidR="00422A32" w:rsidRPr="00AD1008" w:rsidRDefault="00422A32" w:rsidP="00AD1008">
      <w:pPr>
        <w:pStyle w:val="BodyText"/>
        <w:spacing w:before="120"/>
      </w:pPr>
      <w:r w:rsidRPr="00723959">
        <w:t>These restrictions are</w:t>
      </w:r>
      <w:r w:rsidRPr="00723959">
        <w:rPr>
          <w:spacing w:val="-2"/>
        </w:rPr>
        <w:t xml:space="preserve"> </w:t>
      </w:r>
      <w:r w:rsidRPr="00723959">
        <w:t xml:space="preserve">proportionate to the aim of </w:t>
      </w:r>
      <w:r w:rsidR="006B76A3" w:rsidRPr="000B5920">
        <w:t>ensur</w:t>
      </w:r>
      <w:r w:rsidR="006B76A3">
        <w:t>ing</w:t>
      </w:r>
      <w:r w:rsidR="006B76A3" w:rsidRPr="000B5920">
        <w:t xml:space="preserve"> that criminals</w:t>
      </w:r>
      <w:r w:rsidR="006B76A3">
        <w:t>, including those involved in organised crime,</w:t>
      </w:r>
      <w:r w:rsidR="006B76A3" w:rsidRPr="000B5920">
        <w:t xml:space="preserve"> do not profit from </w:t>
      </w:r>
      <w:r w:rsidR="006B76A3">
        <w:t>serious crime, and as a deterrent to serious criminal activity,</w:t>
      </w:r>
      <w:r w:rsidRPr="00723959">
        <w:t xml:space="preserve"> and are the least</w:t>
      </w:r>
      <w:r w:rsidR="003573B4">
        <w:rPr>
          <w:spacing w:val="61"/>
        </w:rPr>
        <w:t xml:space="preserve"> </w:t>
      </w:r>
      <w:r w:rsidRPr="00723959">
        <w:t>restrictive means possible in the circumstances.</w:t>
      </w:r>
      <w:r w:rsidR="00AD1008" w:rsidRPr="00723959">
        <w:t xml:space="preserve"> </w:t>
      </w:r>
    </w:p>
    <w:p w14:paraId="27458321" w14:textId="77777777" w:rsidR="00422A32" w:rsidRPr="00D801C8" w:rsidRDefault="00422A32" w:rsidP="00422A32">
      <w:r w:rsidRPr="00D801C8">
        <w:t>There are safeguards included in the Bill to ensure that the limitation is the least rights restrictive approach. These include:</w:t>
      </w:r>
    </w:p>
    <w:p w14:paraId="30C463BB" w14:textId="70A17D40" w:rsidR="00422A32" w:rsidRPr="00D801C8" w:rsidRDefault="00422A32" w:rsidP="00422A32">
      <w:pPr>
        <w:pStyle w:val="ListParagraph"/>
        <w:numPr>
          <w:ilvl w:val="0"/>
          <w:numId w:val="26"/>
        </w:numPr>
        <w:rPr>
          <w:sz w:val="24"/>
          <w:szCs w:val="22"/>
          <w:lang w:eastAsia="en-US"/>
        </w:rPr>
      </w:pPr>
      <w:r w:rsidRPr="00D801C8">
        <w:rPr>
          <w:sz w:val="24"/>
          <w:szCs w:val="22"/>
          <w:lang w:eastAsia="en-US"/>
        </w:rPr>
        <w:t xml:space="preserve">judicial discretion to </w:t>
      </w:r>
      <w:r w:rsidR="006B76A3">
        <w:rPr>
          <w:sz w:val="24"/>
          <w:szCs w:val="22"/>
          <w:lang w:eastAsia="en-US"/>
        </w:rPr>
        <w:t xml:space="preserve">refuse to make </w:t>
      </w:r>
      <w:r w:rsidRPr="00D801C8">
        <w:rPr>
          <w:sz w:val="24"/>
          <w:szCs w:val="22"/>
          <w:lang w:eastAsia="en-US"/>
        </w:rPr>
        <w:t xml:space="preserve">an </w:t>
      </w:r>
      <w:r>
        <w:rPr>
          <w:sz w:val="24"/>
          <w:szCs w:val="22"/>
          <w:lang w:eastAsia="en-US"/>
        </w:rPr>
        <w:t>unexplained wealth</w:t>
      </w:r>
      <w:r w:rsidRPr="00D801C8">
        <w:rPr>
          <w:sz w:val="24"/>
          <w:szCs w:val="22"/>
          <w:lang w:eastAsia="en-US"/>
        </w:rPr>
        <w:t xml:space="preserve"> order</w:t>
      </w:r>
      <w:r>
        <w:rPr>
          <w:sz w:val="24"/>
          <w:szCs w:val="22"/>
          <w:lang w:eastAsia="en-US"/>
        </w:rPr>
        <w:t xml:space="preserve"> or </w:t>
      </w:r>
      <w:r w:rsidR="006B76A3">
        <w:rPr>
          <w:sz w:val="24"/>
          <w:szCs w:val="22"/>
          <w:lang w:eastAsia="en-US"/>
        </w:rPr>
        <w:t>reduce the amount that would otherwise be payable under</w:t>
      </w:r>
      <w:r>
        <w:rPr>
          <w:sz w:val="24"/>
          <w:szCs w:val="22"/>
          <w:lang w:eastAsia="en-US"/>
        </w:rPr>
        <w:t xml:space="preserve"> an unexplained wealth order</w:t>
      </w:r>
      <w:r w:rsidR="006B76A3">
        <w:rPr>
          <w:sz w:val="24"/>
          <w:szCs w:val="22"/>
          <w:lang w:eastAsia="en-US"/>
        </w:rPr>
        <w:t>,</w:t>
      </w:r>
      <w:r w:rsidRPr="00D801C8">
        <w:rPr>
          <w:sz w:val="24"/>
          <w:szCs w:val="22"/>
          <w:lang w:eastAsia="en-US"/>
        </w:rPr>
        <w:t xml:space="preserve"> if it is in the public interest to do so</w:t>
      </w:r>
      <w:r>
        <w:rPr>
          <w:sz w:val="24"/>
          <w:szCs w:val="22"/>
          <w:lang w:eastAsia="en-US"/>
        </w:rPr>
        <w:t>;</w:t>
      </w:r>
    </w:p>
    <w:p w14:paraId="7932C623" w14:textId="4BE7E528" w:rsidR="00422A32" w:rsidRPr="00D801C8" w:rsidRDefault="00422A32" w:rsidP="00422A32">
      <w:pPr>
        <w:pStyle w:val="ListParagraph"/>
        <w:numPr>
          <w:ilvl w:val="0"/>
          <w:numId w:val="26"/>
        </w:numPr>
        <w:rPr>
          <w:sz w:val="24"/>
          <w:szCs w:val="22"/>
          <w:lang w:eastAsia="en-US"/>
        </w:rPr>
      </w:pPr>
      <w:r>
        <w:rPr>
          <w:sz w:val="24"/>
          <w:szCs w:val="22"/>
          <w:lang w:eastAsia="en-US"/>
        </w:rPr>
        <w:t xml:space="preserve">judicial discretion </w:t>
      </w:r>
      <w:r w:rsidRPr="00D801C8">
        <w:rPr>
          <w:sz w:val="24"/>
          <w:szCs w:val="22"/>
          <w:lang w:eastAsia="en-US"/>
        </w:rPr>
        <w:t>to make appropriate provision for dependants</w:t>
      </w:r>
      <w:r w:rsidR="006B76A3">
        <w:rPr>
          <w:sz w:val="24"/>
          <w:szCs w:val="22"/>
          <w:lang w:eastAsia="en-US"/>
        </w:rPr>
        <w:t xml:space="preserve"> to avoid undue hardship</w:t>
      </w:r>
      <w:r w:rsidRPr="00D801C8">
        <w:rPr>
          <w:sz w:val="24"/>
          <w:szCs w:val="22"/>
          <w:lang w:eastAsia="en-US"/>
        </w:rPr>
        <w:t>, including a broad definition of depend</w:t>
      </w:r>
      <w:r>
        <w:rPr>
          <w:sz w:val="24"/>
          <w:szCs w:val="22"/>
          <w:lang w:eastAsia="en-US"/>
        </w:rPr>
        <w:t>a</w:t>
      </w:r>
      <w:r w:rsidRPr="00D801C8">
        <w:rPr>
          <w:sz w:val="24"/>
          <w:szCs w:val="22"/>
          <w:lang w:eastAsia="en-US"/>
        </w:rPr>
        <w:t>nt</w:t>
      </w:r>
      <w:r>
        <w:rPr>
          <w:sz w:val="24"/>
          <w:szCs w:val="22"/>
          <w:lang w:eastAsia="en-US"/>
        </w:rPr>
        <w:t xml:space="preserve">; </w:t>
      </w:r>
    </w:p>
    <w:p w14:paraId="2BE81850" w14:textId="7E4EE746" w:rsidR="00422A32" w:rsidRPr="00D801C8" w:rsidRDefault="00422A32" w:rsidP="00422A32">
      <w:pPr>
        <w:pStyle w:val="ListParagraph"/>
        <w:numPr>
          <w:ilvl w:val="0"/>
          <w:numId w:val="26"/>
        </w:numPr>
        <w:rPr>
          <w:sz w:val="24"/>
          <w:szCs w:val="22"/>
          <w:lang w:eastAsia="en-US"/>
        </w:rPr>
      </w:pPr>
      <w:r>
        <w:rPr>
          <w:sz w:val="24"/>
          <w:szCs w:val="22"/>
          <w:lang w:eastAsia="en-US"/>
        </w:rPr>
        <w:t>judicial discretion to allow</w:t>
      </w:r>
      <w:r w:rsidRPr="00D801C8">
        <w:rPr>
          <w:sz w:val="24"/>
          <w:szCs w:val="22"/>
          <w:lang w:eastAsia="en-US"/>
        </w:rPr>
        <w:t xml:space="preserve"> property that is subject to an </w:t>
      </w:r>
      <w:r>
        <w:rPr>
          <w:sz w:val="24"/>
          <w:szCs w:val="22"/>
          <w:lang w:eastAsia="en-US"/>
        </w:rPr>
        <w:t>unexplained wealth</w:t>
      </w:r>
      <w:r w:rsidRPr="00D801C8">
        <w:rPr>
          <w:sz w:val="24"/>
          <w:szCs w:val="22"/>
          <w:lang w:eastAsia="en-US"/>
        </w:rPr>
        <w:t xml:space="preserve"> </w:t>
      </w:r>
      <w:r>
        <w:rPr>
          <w:sz w:val="24"/>
          <w:szCs w:val="22"/>
          <w:lang w:eastAsia="en-US"/>
        </w:rPr>
        <w:t xml:space="preserve">restraining </w:t>
      </w:r>
      <w:r w:rsidRPr="00D801C8">
        <w:rPr>
          <w:sz w:val="24"/>
          <w:szCs w:val="22"/>
          <w:lang w:eastAsia="en-US"/>
        </w:rPr>
        <w:t xml:space="preserve">order </w:t>
      </w:r>
      <w:r>
        <w:rPr>
          <w:sz w:val="24"/>
          <w:szCs w:val="22"/>
          <w:lang w:eastAsia="en-US"/>
        </w:rPr>
        <w:t>to</w:t>
      </w:r>
      <w:r w:rsidRPr="00D801C8">
        <w:rPr>
          <w:sz w:val="24"/>
          <w:szCs w:val="22"/>
          <w:lang w:eastAsia="en-US"/>
        </w:rPr>
        <w:t xml:space="preserve"> be used to meet reasonable expenses</w:t>
      </w:r>
      <w:r>
        <w:rPr>
          <w:sz w:val="24"/>
          <w:szCs w:val="22"/>
          <w:lang w:eastAsia="en-US"/>
        </w:rPr>
        <w:t xml:space="preserve"> </w:t>
      </w:r>
      <w:r w:rsidRPr="00D801C8">
        <w:rPr>
          <w:sz w:val="24"/>
          <w:szCs w:val="22"/>
          <w:lang w:eastAsia="en-US"/>
        </w:rPr>
        <w:t>necessary to avoid undue hardship</w:t>
      </w:r>
      <w:r>
        <w:rPr>
          <w:sz w:val="24"/>
          <w:szCs w:val="22"/>
          <w:lang w:eastAsia="en-US"/>
        </w:rPr>
        <w:t xml:space="preserve"> to the person or the person’s dependants</w:t>
      </w:r>
      <w:r w:rsidRPr="00D801C8">
        <w:rPr>
          <w:sz w:val="24"/>
          <w:szCs w:val="22"/>
          <w:lang w:eastAsia="en-US"/>
        </w:rPr>
        <w:t xml:space="preserve">, including that </w:t>
      </w:r>
      <w:r>
        <w:rPr>
          <w:sz w:val="24"/>
          <w:szCs w:val="22"/>
          <w:lang w:eastAsia="en-US"/>
        </w:rPr>
        <w:t>a</w:t>
      </w:r>
      <w:r w:rsidRPr="00D801C8">
        <w:rPr>
          <w:sz w:val="24"/>
          <w:szCs w:val="22"/>
          <w:lang w:eastAsia="en-US"/>
        </w:rPr>
        <w:t xml:space="preserve"> person</w:t>
      </w:r>
      <w:r w:rsidR="006B76A3">
        <w:rPr>
          <w:sz w:val="24"/>
          <w:szCs w:val="22"/>
          <w:lang w:eastAsia="en-US"/>
        </w:rPr>
        <w:t xml:space="preserve"> and their dependants are</w:t>
      </w:r>
      <w:r w:rsidRPr="00D801C8">
        <w:rPr>
          <w:sz w:val="24"/>
          <w:szCs w:val="22"/>
          <w:lang w:eastAsia="en-US"/>
        </w:rPr>
        <w:t xml:space="preserve"> entitled to:</w:t>
      </w:r>
    </w:p>
    <w:p w14:paraId="01F9889D" w14:textId="77777777" w:rsidR="00422A32" w:rsidRPr="00D801C8" w:rsidRDefault="00422A32" w:rsidP="00422A32">
      <w:pPr>
        <w:pStyle w:val="ListParagraph"/>
        <w:numPr>
          <w:ilvl w:val="1"/>
          <w:numId w:val="26"/>
        </w:numPr>
        <w:rPr>
          <w:sz w:val="24"/>
          <w:szCs w:val="22"/>
          <w:lang w:eastAsia="en-US"/>
        </w:rPr>
      </w:pPr>
      <w:r w:rsidRPr="00D801C8">
        <w:rPr>
          <w:sz w:val="24"/>
          <w:szCs w:val="22"/>
          <w:lang w:eastAsia="en-US"/>
        </w:rPr>
        <w:t>satisfy their essential physical and psychological needs;</w:t>
      </w:r>
    </w:p>
    <w:p w14:paraId="5CFA9074" w14:textId="77777777" w:rsidR="00422A32" w:rsidRPr="00D801C8" w:rsidRDefault="00422A32" w:rsidP="00422A32">
      <w:pPr>
        <w:pStyle w:val="ListParagraph"/>
        <w:numPr>
          <w:ilvl w:val="1"/>
          <w:numId w:val="26"/>
        </w:numPr>
        <w:rPr>
          <w:sz w:val="24"/>
          <w:szCs w:val="22"/>
          <w:lang w:eastAsia="en-US"/>
        </w:rPr>
      </w:pPr>
      <w:r w:rsidRPr="00D801C8">
        <w:rPr>
          <w:sz w:val="24"/>
          <w:szCs w:val="22"/>
          <w:lang w:eastAsia="en-US"/>
        </w:rPr>
        <w:t xml:space="preserve">have a minimum standard of living that is neither meagre </w:t>
      </w:r>
      <w:r>
        <w:rPr>
          <w:sz w:val="24"/>
          <w:szCs w:val="22"/>
          <w:lang w:eastAsia="en-US"/>
        </w:rPr>
        <w:t>n</w:t>
      </w:r>
      <w:r w:rsidRPr="00D801C8">
        <w:rPr>
          <w:sz w:val="24"/>
          <w:szCs w:val="22"/>
          <w:lang w:eastAsia="en-US"/>
        </w:rPr>
        <w:t>or luxurious;</w:t>
      </w:r>
    </w:p>
    <w:p w14:paraId="13848C6F" w14:textId="77777777" w:rsidR="00422A32" w:rsidRPr="00D801C8" w:rsidRDefault="00422A32" w:rsidP="00422A32">
      <w:pPr>
        <w:pStyle w:val="ListParagraph"/>
        <w:numPr>
          <w:ilvl w:val="1"/>
          <w:numId w:val="26"/>
        </w:numPr>
        <w:rPr>
          <w:sz w:val="24"/>
          <w:szCs w:val="22"/>
          <w:lang w:eastAsia="en-US"/>
        </w:rPr>
      </w:pPr>
      <w:r w:rsidRPr="00D801C8">
        <w:rPr>
          <w:sz w:val="24"/>
          <w:szCs w:val="22"/>
          <w:lang w:eastAsia="en-US"/>
        </w:rPr>
        <w:t>to participate in the life of their community;</w:t>
      </w:r>
    </w:p>
    <w:p w14:paraId="5F0C4415" w14:textId="77777777" w:rsidR="00422A32" w:rsidRPr="00D801C8" w:rsidRDefault="00422A32" w:rsidP="00422A32">
      <w:pPr>
        <w:pStyle w:val="ListParagraph"/>
        <w:numPr>
          <w:ilvl w:val="1"/>
          <w:numId w:val="26"/>
        </w:numPr>
        <w:rPr>
          <w:sz w:val="24"/>
          <w:szCs w:val="22"/>
          <w:lang w:eastAsia="en-US"/>
        </w:rPr>
      </w:pPr>
      <w:r w:rsidRPr="00D801C8">
        <w:rPr>
          <w:sz w:val="24"/>
          <w:szCs w:val="22"/>
          <w:lang w:eastAsia="en-US"/>
        </w:rPr>
        <w:t xml:space="preserve">to have nutritious food, access to transport or personal transportation, appropriate clothing for the place where the person lives, furniture and essential appliances; </w:t>
      </w:r>
      <w:r>
        <w:rPr>
          <w:sz w:val="24"/>
          <w:szCs w:val="22"/>
          <w:lang w:eastAsia="en-US"/>
        </w:rPr>
        <w:t>and</w:t>
      </w:r>
    </w:p>
    <w:p w14:paraId="749CB796" w14:textId="6927BF5C" w:rsidR="00422A32" w:rsidRPr="00D801C8" w:rsidRDefault="00422A32" w:rsidP="00422A32">
      <w:pPr>
        <w:pStyle w:val="ListParagraph"/>
        <w:numPr>
          <w:ilvl w:val="1"/>
          <w:numId w:val="26"/>
        </w:numPr>
        <w:rPr>
          <w:sz w:val="24"/>
          <w:szCs w:val="22"/>
          <w:lang w:eastAsia="en-US"/>
        </w:rPr>
      </w:pPr>
      <w:r w:rsidRPr="00D801C8">
        <w:rPr>
          <w:sz w:val="24"/>
          <w:szCs w:val="22"/>
          <w:lang w:eastAsia="en-US"/>
        </w:rPr>
        <w:t>to have equipment to participate in ordinary leisure activities</w:t>
      </w:r>
      <w:r>
        <w:rPr>
          <w:sz w:val="24"/>
          <w:szCs w:val="22"/>
          <w:lang w:eastAsia="en-US"/>
        </w:rPr>
        <w:t>;</w:t>
      </w:r>
      <w:r w:rsidR="00FC3911">
        <w:rPr>
          <w:sz w:val="24"/>
          <w:szCs w:val="22"/>
          <w:lang w:eastAsia="en-US"/>
        </w:rPr>
        <w:t xml:space="preserve"> and</w:t>
      </w:r>
    </w:p>
    <w:p w14:paraId="0505CE28" w14:textId="0AB83279" w:rsidR="00422A32" w:rsidRDefault="00422A32" w:rsidP="00422A32">
      <w:pPr>
        <w:pStyle w:val="ListParagraph"/>
        <w:numPr>
          <w:ilvl w:val="0"/>
          <w:numId w:val="26"/>
        </w:numPr>
        <w:rPr>
          <w:sz w:val="24"/>
          <w:szCs w:val="22"/>
          <w:lang w:eastAsia="en-US"/>
        </w:rPr>
      </w:pPr>
      <w:r w:rsidRPr="00D801C8">
        <w:rPr>
          <w:sz w:val="24"/>
          <w:szCs w:val="22"/>
          <w:lang w:eastAsia="en-US"/>
        </w:rPr>
        <w:t>a statutory review period to ensure</w:t>
      </w:r>
      <w:r>
        <w:rPr>
          <w:sz w:val="24"/>
          <w:szCs w:val="22"/>
          <w:lang w:eastAsia="en-US"/>
        </w:rPr>
        <w:t xml:space="preserve"> that</w:t>
      </w:r>
      <w:r w:rsidRPr="00D801C8">
        <w:rPr>
          <w:sz w:val="24"/>
          <w:szCs w:val="22"/>
          <w:lang w:eastAsia="en-US"/>
        </w:rPr>
        <w:t xml:space="preserve"> the provisions are working as intended.</w:t>
      </w:r>
    </w:p>
    <w:p w14:paraId="4AC297F7" w14:textId="77777777" w:rsidR="00422A32" w:rsidRDefault="00422A32" w:rsidP="00422A32">
      <w:pPr>
        <w:rPr>
          <w:b/>
          <w:u w:val="single"/>
        </w:rPr>
      </w:pPr>
    </w:p>
    <w:p w14:paraId="264CCADB" w14:textId="77777777" w:rsidR="00422A32" w:rsidRDefault="00422A32" w:rsidP="00422A32">
      <w:pPr>
        <w:rPr>
          <w:u w:val="single"/>
        </w:rPr>
      </w:pPr>
      <w:r w:rsidRPr="00457B87">
        <w:rPr>
          <w:b/>
          <w:u w:val="single"/>
        </w:rPr>
        <w:t xml:space="preserve">Other rights engaged </w:t>
      </w:r>
    </w:p>
    <w:p w14:paraId="6B0EEB27" w14:textId="4D9A72F1" w:rsidR="00422A32" w:rsidRDefault="00422A32" w:rsidP="00422A32">
      <w:r>
        <w:t xml:space="preserve">The reverse burden of proof is a feature of the </w:t>
      </w:r>
      <w:r w:rsidR="006B76A3">
        <w:t xml:space="preserve">unexplained wealth scheme in the </w:t>
      </w:r>
      <w:r>
        <w:t>Bill</w:t>
      </w:r>
      <w:r w:rsidR="006B76A3">
        <w:t>, as it is a feature of other Australian unexplained wealth schemes.  Reversal of the burden of proof, in</w:t>
      </w:r>
      <w:r>
        <w:t xml:space="preserve"> a criminal proceeding, could limit the right to a fair trial.</w:t>
      </w:r>
      <w:r>
        <w:rPr>
          <w:rStyle w:val="FootnoteReference"/>
        </w:rPr>
        <w:footnoteReference w:id="5"/>
      </w:r>
      <w:r>
        <w:t xml:space="preserve"> </w:t>
      </w:r>
      <w:r w:rsidR="006B76A3">
        <w:t xml:space="preserve">Given the </w:t>
      </w:r>
      <w:r w:rsidR="008453DB">
        <w:t xml:space="preserve">structure of, including the </w:t>
      </w:r>
      <w:r w:rsidRPr="005F5B0C">
        <w:t>safeguards within</w:t>
      </w:r>
      <w:r w:rsidR="008453DB">
        <w:t>,</w:t>
      </w:r>
      <w:r w:rsidRPr="005F5B0C">
        <w:t xml:space="preserve"> the </w:t>
      </w:r>
      <w:r w:rsidR="006B76A3">
        <w:t>scheme, it is</w:t>
      </w:r>
      <w:r w:rsidR="00FC3911">
        <w:t xml:space="preserve"> </w:t>
      </w:r>
      <w:r w:rsidR="006B76A3">
        <w:t>appropriately</w:t>
      </w:r>
      <w:r w:rsidR="00FC3911">
        <w:t xml:space="preserve"> </w:t>
      </w:r>
      <w:r w:rsidRPr="005F5B0C">
        <w:t>characteris</w:t>
      </w:r>
      <w:r w:rsidR="006B76A3">
        <w:t xml:space="preserve">ed </w:t>
      </w:r>
      <w:r w:rsidRPr="005F5B0C">
        <w:t>as a civil scheme</w:t>
      </w:r>
      <w:r w:rsidR="00FC3911">
        <w:t>,</w:t>
      </w:r>
      <w:r w:rsidRPr="005F5B0C">
        <w:t xml:space="preserve"> rather </w:t>
      </w:r>
      <w:r w:rsidRPr="005F5B0C">
        <w:lastRenderedPageBreak/>
        <w:t xml:space="preserve">than a criminal scheme. </w:t>
      </w:r>
      <w:r>
        <w:t>Unexplained wealth proceedings do not result in any finding of criminal guilt</w:t>
      </w:r>
      <w:r w:rsidR="00323CA7">
        <w:t xml:space="preserve"> and are not punitive in nature</w:t>
      </w:r>
      <w:r>
        <w:t xml:space="preserve">. </w:t>
      </w:r>
    </w:p>
    <w:p w14:paraId="36602ED4" w14:textId="77827F5C" w:rsidR="00422A32" w:rsidRPr="003212F1" w:rsidRDefault="00422A32" w:rsidP="00422A32">
      <w:pPr>
        <w:rPr>
          <w:u w:val="single"/>
        </w:rPr>
      </w:pPr>
      <w:r w:rsidRPr="005F5B0C">
        <w:t xml:space="preserve">The reverse </w:t>
      </w:r>
      <w:r>
        <w:t>burden</w:t>
      </w:r>
      <w:r w:rsidRPr="005F5B0C">
        <w:t xml:space="preserve"> of proof is a key feature of unexplained wealth schemes</w:t>
      </w:r>
      <w:r>
        <w:t xml:space="preserve"> as u</w:t>
      </w:r>
      <w:r w:rsidRPr="006826DC">
        <w:rPr>
          <w:szCs w:val="24"/>
        </w:rPr>
        <w:t xml:space="preserve">nexplained wealth proceedings require the </w:t>
      </w:r>
      <w:r>
        <w:rPr>
          <w:szCs w:val="24"/>
        </w:rPr>
        <w:t>respondent</w:t>
      </w:r>
      <w:r w:rsidRPr="006826DC">
        <w:rPr>
          <w:szCs w:val="24"/>
        </w:rPr>
        <w:t xml:space="preserve"> to </w:t>
      </w:r>
      <w:r>
        <w:rPr>
          <w:szCs w:val="24"/>
        </w:rPr>
        <w:t>establish that their wealth was not derived from serious criminal activity</w:t>
      </w:r>
      <w:r w:rsidRPr="006826DC">
        <w:rPr>
          <w:szCs w:val="24"/>
        </w:rPr>
        <w:t>. A revers</w:t>
      </w:r>
      <w:r w:rsidR="008453DB">
        <w:rPr>
          <w:szCs w:val="24"/>
        </w:rPr>
        <w:t>al</w:t>
      </w:r>
      <w:r w:rsidRPr="006826DC">
        <w:rPr>
          <w:szCs w:val="24"/>
        </w:rPr>
        <w:t xml:space="preserve"> of the </w:t>
      </w:r>
      <w:r>
        <w:rPr>
          <w:szCs w:val="24"/>
        </w:rPr>
        <w:t>burden</w:t>
      </w:r>
      <w:r w:rsidRPr="006826DC">
        <w:rPr>
          <w:szCs w:val="24"/>
        </w:rPr>
        <w:t xml:space="preserve"> of proof is appropriate </w:t>
      </w:r>
      <w:r>
        <w:rPr>
          <w:szCs w:val="24"/>
        </w:rPr>
        <w:t xml:space="preserve">in these circumstances </w:t>
      </w:r>
      <w:r w:rsidRPr="006826DC">
        <w:rPr>
          <w:szCs w:val="24"/>
        </w:rPr>
        <w:t xml:space="preserve">because wealth that is ‘unexplained’ relates to a matter that </w:t>
      </w:r>
      <w:r w:rsidR="00FC3911">
        <w:rPr>
          <w:szCs w:val="24"/>
        </w:rPr>
        <w:t xml:space="preserve">typically </w:t>
      </w:r>
      <w:r w:rsidRPr="006826DC">
        <w:rPr>
          <w:szCs w:val="24"/>
        </w:rPr>
        <w:t>is p</w:t>
      </w:r>
      <w:r>
        <w:rPr>
          <w:szCs w:val="24"/>
        </w:rPr>
        <w:t>eculiarly</w:t>
      </w:r>
      <w:r w:rsidRPr="006826DC">
        <w:rPr>
          <w:szCs w:val="24"/>
        </w:rPr>
        <w:t xml:space="preserve"> within the </w:t>
      </w:r>
      <w:r>
        <w:rPr>
          <w:szCs w:val="24"/>
        </w:rPr>
        <w:t>respondent’s</w:t>
      </w:r>
      <w:r w:rsidRPr="006826DC">
        <w:rPr>
          <w:szCs w:val="24"/>
        </w:rPr>
        <w:t xml:space="preserve"> knowledge</w:t>
      </w:r>
      <w:r w:rsidR="008453DB">
        <w:rPr>
          <w:szCs w:val="24"/>
        </w:rPr>
        <w:t xml:space="preserve"> to explain</w:t>
      </w:r>
      <w:r w:rsidRPr="006826DC">
        <w:rPr>
          <w:szCs w:val="24"/>
        </w:rPr>
        <w:t xml:space="preserve"> and</w:t>
      </w:r>
      <w:r>
        <w:rPr>
          <w:szCs w:val="24"/>
        </w:rPr>
        <w:t xml:space="preserve"> the respondent is therefore most appropriately placed to produce evidence explaining the origins of their wealth</w:t>
      </w:r>
      <w:r w:rsidRPr="00360B52">
        <w:rPr>
          <w:szCs w:val="24"/>
        </w:rPr>
        <w:t xml:space="preserve">. </w:t>
      </w:r>
    </w:p>
    <w:p w14:paraId="22F15801" w14:textId="2A0600AE" w:rsidR="00422A32" w:rsidRDefault="00422A32" w:rsidP="00422A32">
      <w:pPr>
        <w:rPr>
          <w:szCs w:val="24"/>
          <w:u w:val="single"/>
        </w:rPr>
      </w:pPr>
      <w:r>
        <w:t xml:space="preserve">Proceedings under the unexplained wealth provisions are proceedings heard by </w:t>
      </w:r>
      <w:r w:rsidR="00323CA7">
        <w:t>a</w:t>
      </w:r>
      <w:r>
        <w:t xml:space="preserve"> court in accordance with relevant evidentiary rules and procedures. The Bill includes safeguards which require the court to consider the public interest when deciding whether to make an unexplained wealth final order, whether to reduce the amount payable or whether to refuse to make the order. Throughout the proceedings there is adequate opportunity afforded to a respondent to present </w:t>
      </w:r>
      <w:r w:rsidR="00323CA7">
        <w:t>their</w:t>
      </w:r>
      <w:r>
        <w:t xml:space="preserve"> case, such that the right to a fair trial will not be limited.</w:t>
      </w:r>
    </w:p>
    <w:p w14:paraId="1FC9E1CD" w14:textId="77777777" w:rsidR="00422A32" w:rsidRDefault="00422A32" w:rsidP="00422A32">
      <w:pPr>
        <w:jc w:val="center"/>
        <w:rPr>
          <w:szCs w:val="24"/>
          <w:u w:val="single"/>
        </w:rPr>
      </w:pPr>
    </w:p>
    <w:p w14:paraId="1EE83B3C" w14:textId="77777777" w:rsidR="00422A32" w:rsidRDefault="00422A32" w:rsidP="00422A32">
      <w:pPr>
        <w:spacing w:after="0" w:line="240" w:lineRule="auto"/>
        <w:rPr>
          <w:rFonts w:asciiTheme="minorHAnsi" w:hAnsiTheme="minorHAnsi" w:cstheme="minorHAnsi"/>
          <w:b/>
          <w:bCs/>
        </w:rPr>
      </w:pPr>
      <w:r>
        <w:rPr>
          <w:rFonts w:asciiTheme="minorHAnsi" w:hAnsiTheme="minorHAnsi" w:cstheme="minorHAnsi"/>
          <w:b/>
          <w:bCs/>
        </w:rPr>
        <w:br w:type="page"/>
      </w:r>
    </w:p>
    <w:p w14:paraId="4E352465" w14:textId="77777777" w:rsidR="00422A32" w:rsidRPr="002A7179" w:rsidRDefault="00422A32" w:rsidP="00422A32">
      <w:pPr>
        <w:rPr>
          <w:rFonts w:asciiTheme="minorHAnsi" w:hAnsiTheme="minorHAnsi" w:cstheme="minorHAnsi"/>
          <w:i/>
          <w:iCs/>
          <w:sz w:val="32"/>
          <w:szCs w:val="32"/>
        </w:rPr>
      </w:pPr>
      <w:r w:rsidRPr="002A7179">
        <w:rPr>
          <w:rFonts w:asciiTheme="minorHAnsi" w:hAnsiTheme="minorHAnsi" w:cstheme="minorHAnsi"/>
          <w:b/>
          <w:bCs/>
        </w:rPr>
        <w:lastRenderedPageBreak/>
        <w:t>CONFISCATION OF CRIMINAL ASSETS (UNEXPLAINED WEALTH) AMENDMENT BILL 20</w:t>
      </w:r>
      <w:r>
        <w:rPr>
          <w:rFonts w:asciiTheme="minorHAnsi" w:hAnsiTheme="minorHAnsi" w:cstheme="minorHAnsi"/>
          <w:b/>
          <w:bCs/>
        </w:rPr>
        <w:t>20</w:t>
      </w:r>
    </w:p>
    <w:p w14:paraId="67C207FD" w14:textId="77777777" w:rsidR="00422A32" w:rsidRPr="003E5EE6" w:rsidRDefault="00422A32" w:rsidP="00422A32">
      <w:pPr>
        <w:pStyle w:val="Heading4"/>
        <w:ind w:left="-108"/>
        <w:jc w:val="center"/>
        <w:rPr>
          <w:rFonts w:asciiTheme="minorHAnsi" w:hAnsiTheme="minorHAnsi"/>
        </w:rPr>
      </w:pPr>
      <w:r w:rsidRPr="003E5EE6">
        <w:rPr>
          <w:rFonts w:asciiTheme="minorHAnsi" w:hAnsiTheme="minorHAnsi"/>
        </w:rPr>
        <w:t>Human Rights Act 2004 - Compatibility Statement</w:t>
      </w:r>
    </w:p>
    <w:p w14:paraId="19B951D3" w14:textId="77777777" w:rsidR="00422A32" w:rsidRDefault="00422A32" w:rsidP="00422A32"/>
    <w:p w14:paraId="7584C81E" w14:textId="77777777" w:rsidR="00422A32" w:rsidRPr="00D77995" w:rsidRDefault="00422A32" w:rsidP="00422A32"/>
    <w:p w14:paraId="01FE1725" w14:textId="7112A085" w:rsidR="00422A32" w:rsidRDefault="00422A32" w:rsidP="00422A32">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b/>
          <w:bCs/>
          <w:caps/>
          <w:szCs w:val="24"/>
        </w:rPr>
        <w:t xml:space="preserve"> </w:t>
      </w:r>
      <w:r w:rsidRPr="002A7179">
        <w:rPr>
          <w:rFonts w:asciiTheme="minorHAnsi" w:hAnsiTheme="minorHAnsi"/>
          <w:b/>
          <w:bCs/>
        </w:rPr>
        <w:t xml:space="preserve">Confiscation </w:t>
      </w:r>
      <w:r w:rsidR="003A25E1">
        <w:rPr>
          <w:rFonts w:asciiTheme="minorHAnsi" w:hAnsiTheme="minorHAnsi"/>
          <w:b/>
          <w:bCs/>
        </w:rPr>
        <w:t>o</w:t>
      </w:r>
      <w:r w:rsidRPr="002A7179">
        <w:rPr>
          <w:rFonts w:asciiTheme="minorHAnsi" w:hAnsiTheme="minorHAnsi"/>
          <w:b/>
          <w:bCs/>
        </w:rPr>
        <w:t>f Criminal Assets (Unexplained Wealth) Amendment Bill 20</w:t>
      </w:r>
      <w:r>
        <w:rPr>
          <w:rFonts w:asciiTheme="minorHAnsi" w:hAnsiTheme="minorHAnsi"/>
          <w:b/>
          <w:bCs/>
        </w:rPr>
        <w:t>20</w:t>
      </w:r>
      <w:r w:rsidRPr="00521950">
        <w:rPr>
          <w:rFonts w:asciiTheme="minorHAnsi" w:hAnsiTheme="minorHAnsi"/>
        </w:rPr>
        <w:t>. In my opinion,</w:t>
      </w:r>
      <w:r>
        <w:rPr>
          <w:rFonts w:asciiTheme="minorHAnsi" w:hAnsiTheme="minorHAnsi"/>
        </w:rPr>
        <w:t xml:space="preserve"> having regard to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853D6">
        <w:rPr>
          <w:rFonts w:asciiTheme="minorHAnsi" w:hAnsiTheme="minorHAnsi"/>
        </w:rPr>
        <w:t>Assembly</w:t>
      </w:r>
      <w:r w:rsidRPr="006853D6">
        <w:rPr>
          <w:rFonts w:asciiTheme="minorHAnsi" w:hAnsiTheme="minorHAnsi"/>
          <w:b/>
        </w:rPr>
        <w:t xml:space="preserve"> </w:t>
      </w:r>
      <w:r w:rsidRPr="006853D6">
        <w:rPr>
          <w:rFonts w:asciiTheme="minorHAnsi" w:hAnsiTheme="minorHAnsi"/>
          <w:bCs/>
        </w:rPr>
        <w:t>is</w:t>
      </w:r>
      <w:r>
        <w:rPr>
          <w:rFonts w:asciiTheme="minorHAnsi" w:hAnsiTheme="minorHAnsi"/>
          <w:b/>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0BCA9DD1" w14:textId="77777777" w:rsidR="00422A32" w:rsidRDefault="00422A32" w:rsidP="00422A32">
      <w:pPr>
        <w:rPr>
          <w:rFonts w:asciiTheme="minorHAnsi" w:hAnsiTheme="minorHAnsi" w:cstheme="minorHAnsi"/>
        </w:rPr>
      </w:pPr>
    </w:p>
    <w:p w14:paraId="77151751" w14:textId="77777777" w:rsidR="00422A32" w:rsidRDefault="00422A32" w:rsidP="00422A32">
      <w:pPr>
        <w:rPr>
          <w:rFonts w:asciiTheme="minorHAnsi" w:hAnsiTheme="minorHAnsi" w:cstheme="minorHAnsi"/>
        </w:rPr>
      </w:pPr>
    </w:p>
    <w:p w14:paraId="7F2C7EB1" w14:textId="77777777" w:rsidR="00422A32" w:rsidRDefault="00422A32" w:rsidP="00422A32">
      <w:pPr>
        <w:rPr>
          <w:rFonts w:asciiTheme="minorHAnsi" w:hAnsiTheme="minorHAnsi" w:cstheme="minorHAnsi"/>
        </w:rPr>
      </w:pPr>
      <w:r>
        <w:rPr>
          <w:rFonts w:asciiTheme="minorHAnsi" w:hAnsiTheme="minorHAnsi" w:cstheme="minorHAnsi"/>
        </w:rPr>
        <w:t>………………………………………………….</w:t>
      </w:r>
    </w:p>
    <w:p w14:paraId="69053C2B" w14:textId="77777777" w:rsidR="00422A32" w:rsidRDefault="00422A32" w:rsidP="00422A32">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08E21ECF" w14:textId="77777777" w:rsidR="00422A32" w:rsidRPr="006D52AC" w:rsidRDefault="00422A32" w:rsidP="00422A32">
      <w:pPr>
        <w:spacing w:before="200"/>
        <w:rPr>
          <w:rFonts w:ascii="Arial" w:hAnsi="Arial" w:cs="Arial"/>
          <w:szCs w:val="24"/>
        </w:rPr>
      </w:pPr>
    </w:p>
    <w:p w14:paraId="65C48EDD" w14:textId="77777777" w:rsidR="00422A32" w:rsidRPr="00B93503" w:rsidRDefault="00422A32" w:rsidP="00422A32"/>
    <w:p w14:paraId="40A99FCF" w14:textId="77777777" w:rsidR="00422A32" w:rsidRDefault="00422A32" w:rsidP="00422A32">
      <w:pPr>
        <w:keepNext/>
        <w:autoSpaceDE w:val="0"/>
        <w:autoSpaceDN w:val="0"/>
        <w:adjustRightInd w:val="0"/>
        <w:spacing w:before="240" w:after="120"/>
        <w:jc w:val="center"/>
        <w:rPr>
          <w:bCs/>
          <w:szCs w:val="24"/>
        </w:rPr>
      </w:pPr>
    </w:p>
    <w:p w14:paraId="466494C7" w14:textId="77777777" w:rsidR="00422A32" w:rsidRDefault="00422A32" w:rsidP="00422A32">
      <w:pPr>
        <w:spacing w:after="0" w:line="240" w:lineRule="auto"/>
        <w:rPr>
          <w:b/>
          <w:bCs/>
          <w:sz w:val="28"/>
          <w:szCs w:val="28"/>
          <w:lang w:eastAsia="en-AU"/>
        </w:rPr>
      </w:pPr>
      <w:r>
        <w:rPr>
          <w:b/>
          <w:bCs/>
          <w:sz w:val="28"/>
          <w:szCs w:val="28"/>
          <w:lang w:eastAsia="en-AU"/>
        </w:rPr>
        <w:br w:type="page"/>
      </w:r>
    </w:p>
    <w:p w14:paraId="1BAC6233" w14:textId="77777777" w:rsidR="00422A32" w:rsidRPr="009428EA" w:rsidRDefault="00422A32" w:rsidP="00422A32">
      <w:pPr>
        <w:keepNext/>
        <w:autoSpaceDE w:val="0"/>
        <w:autoSpaceDN w:val="0"/>
        <w:adjustRightInd w:val="0"/>
        <w:spacing w:before="240" w:after="120"/>
        <w:jc w:val="center"/>
        <w:rPr>
          <w:b/>
          <w:bCs/>
          <w:sz w:val="28"/>
          <w:szCs w:val="28"/>
          <w:lang w:eastAsia="en-AU"/>
        </w:rPr>
      </w:pPr>
      <w:r w:rsidRPr="00DB4BCD">
        <w:rPr>
          <w:b/>
          <w:bCs/>
        </w:rPr>
        <w:lastRenderedPageBreak/>
        <w:t>CONFISCATION OF CRIMINAL ASSETS (UNEXPLAINED WEALTH)</w:t>
      </w:r>
      <w:r>
        <w:rPr>
          <w:b/>
          <w:bCs/>
        </w:rPr>
        <w:t xml:space="preserve"> </w:t>
      </w:r>
      <w:r w:rsidRPr="00DB4BCD">
        <w:rPr>
          <w:b/>
          <w:bCs/>
        </w:rPr>
        <w:t>AMENDMENT BILL 20</w:t>
      </w:r>
      <w:r>
        <w:rPr>
          <w:b/>
          <w:bCs/>
        </w:rPr>
        <w:t>20</w:t>
      </w:r>
    </w:p>
    <w:p w14:paraId="3F3FF214" w14:textId="77777777" w:rsidR="00422A32" w:rsidRPr="00A363CB" w:rsidRDefault="00422A32" w:rsidP="00422A32">
      <w:pPr>
        <w:pStyle w:val="Title"/>
        <w:spacing w:before="240" w:after="120"/>
        <w:rPr>
          <w:lang w:eastAsia="en-AU"/>
        </w:rPr>
      </w:pPr>
      <w:bookmarkStart w:id="9" w:name="_Toc426711261"/>
      <w:bookmarkStart w:id="10" w:name="_Toc429052824"/>
      <w:bookmarkStart w:id="11" w:name="_Toc31633671"/>
      <w:r w:rsidRPr="009428EA">
        <w:rPr>
          <w:lang w:eastAsia="en-AU"/>
        </w:rPr>
        <w:t>Detail</w:t>
      </w:r>
      <w:bookmarkEnd w:id="9"/>
      <w:bookmarkEnd w:id="10"/>
      <w:bookmarkEnd w:id="11"/>
    </w:p>
    <w:p w14:paraId="1336C1E9" w14:textId="7E7779F6" w:rsidR="00422A32" w:rsidRPr="00C71A66" w:rsidRDefault="00422A32" w:rsidP="00422A32">
      <w:pPr>
        <w:pStyle w:val="Heading4"/>
        <w:rPr>
          <w:bCs/>
          <w:lang w:eastAsia="en-AU"/>
        </w:rPr>
      </w:pPr>
      <w:bookmarkStart w:id="12" w:name="_Preamble"/>
      <w:bookmarkEnd w:id="12"/>
      <w:r w:rsidRPr="00C71A66">
        <w:t xml:space="preserve">Clause </w:t>
      </w:r>
      <w:r w:rsidR="001A75ED">
        <w:fldChar w:fldCharType="begin"/>
      </w:r>
      <w:r w:rsidR="001A75ED">
        <w:instrText xml:space="preserve"> SEQ Clause \* ARABIC </w:instrText>
      </w:r>
      <w:r w:rsidR="001A75ED">
        <w:fldChar w:fldCharType="separate"/>
      </w:r>
      <w:r w:rsidR="00A24803">
        <w:rPr>
          <w:noProof/>
        </w:rPr>
        <w:t>1</w:t>
      </w:r>
      <w:r w:rsidR="001A75ED">
        <w:rPr>
          <w:noProof/>
        </w:rPr>
        <w:fldChar w:fldCharType="end"/>
      </w:r>
      <w:r w:rsidRPr="00C71A66">
        <w:rPr>
          <w:bCs/>
          <w:lang w:eastAsia="en-AU"/>
        </w:rPr>
        <w:t xml:space="preserve"> </w:t>
      </w:r>
      <w:r>
        <w:rPr>
          <w:bCs/>
          <w:lang w:eastAsia="en-AU"/>
        </w:rPr>
        <w:t>–</w:t>
      </w:r>
      <w:r w:rsidRPr="00C71A66">
        <w:rPr>
          <w:bCs/>
          <w:lang w:eastAsia="en-AU"/>
        </w:rPr>
        <w:t xml:space="preserve"> Name of Act</w:t>
      </w:r>
    </w:p>
    <w:p w14:paraId="36B9B68D" w14:textId="77777777" w:rsidR="00422A32" w:rsidRPr="00807087" w:rsidRDefault="00422A32" w:rsidP="00422A32">
      <w:pPr>
        <w:keepNext/>
        <w:autoSpaceDE w:val="0"/>
        <w:autoSpaceDN w:val="0"/>
        <w:adjustRightInd w:val="0"/>
        <w:spacing w:before="240" w:after="120"/>
        <w:rPr>
          <w:szCs w:val="24"/>
          <w:lang w:eastAsia="en-AU"/>
        </w:rPr>
      </w:pPr>
      <w:r w:rsidRPr="009428EA">
        <w:rPr>
          <w:szCs w:val="24"/>
          <w:lang w:eastAsia="en-AU"/>
        </w:rPr>
        <w:t xml:space="preserve">This is a technical clause that names the short title of the Act. The name of the Act </w:t>
      </w:r>
      <w:r>
        <w:rPr>
          <w:szCs w:val="24"/>
          <w:lang w:eastAsia="en-AU"/>
        </w:rPr>
        <w:t>will</w:t>
      </w:r>
      <w:r w:rsidRPr="009428EA">
        <w:rPr>
          <w:szCs w:val="24"/>
          <w:lang w:eastAsia="en-AU"/>
        </w:rPr>
        <w:t xml:space="preserve"> be the </w:t>
      </w:r>
      <w:r w:rsidRPr="001057C0">
        <w:rPr>
          <w:i/>
          <w:iCs/>
          <w:szCs w:val="24"/>
          <w:lang w:eastAsia="en-AU"/>
        </w:rPr>
        <w:t>Confiscation of Criminal Assets (Unexplained Wealth) Amendment Act 20</w:t>
      </w:r>
      <w:r>
        <w:rPr>
          <w:i/>
          <w:iCs/>
          <w:szCs w:val="24"/>
          <w:lang w:eastAsia="en-AU"/>
        </w:rPr>
        <w:t>20</w:t>
      </w:r>
      <w:r w:rsidRPr="009428EA">
        <w:rPr>
          <w:szCs w:val="24"/>
          <w:lang w:eastAsia="en-AU"/>
        </w:rPr>
        <w:t>.</w:t>
      </w:r>
    </w:p>
    <w:p w14:paraId="0D9D0DD3" w14:textId="00BE4004" w:rsidR="00422A32" w:rsidRPr="009428EA" w:rsidRDefault="00422A32" w:rsidP="00422A32">
      <w:pPr>
        <w:pStyle w:val="Heading4"/>
        <w:rPr>
          <w:bCs/>
          <w:lang w:eastAsia="en-AU"/>
        </w:rPr>
      </w:pPr>
      <w:r w:rsidRPr="00C71A66">
        <w:t xml:space="preserve">Clause </w:t>
      </w:r>
      <w:r w:rsidR="001A75ED">
        <w:fldChar w:fldCharType="begin"/>
      </w:r>
      <w:r w:rsidR="001A75ED">
        <w:instrText xml:space="preserve"> SEQ Clause \* ARABIC </w:instrText>
      </w:r>
      <w:r w:rsidR="001A75ED">
        <w:fldChar w:fldCharType="separate"/>
      </w:r>
      <w:r w:rsidR="00A24803">
        <w:rPr>
          <w:noProof/>
        </w:rPr>
        <w:t>2</w:t>
      </w:r>
      <w:r w:rsidR="001A75ED">
        <w:rPr>
          <w:noProof/>
        </w:rPr>
        <w:fldChar w:fldCharType="end"/>
      </w:r>
      <w:r w:rsidRPr="00C71A66">
        <w:rPr>
          <w:bCs/>
          <w:lang w:eastAsia="en-AU"/>
        </w:rPr>
        <w:t xml:space="preserve"> </w:t>
      </w:r>
      <w:r>
        <w:rPr>
          <w:bCs/>
          <w:lang w:eastAsia="en-AU"/>
        </w:rPr>
        <w:t>–</w:t>
      </w:r>
      <w:r w:rsidRPr="009428EA">
        <w:rPr>
          <w:bCs/>
          <w:lang w:eastAsia="en-AU"/>
        </w:rPr>
        <w:t xml:space="preserve"> Commencement</w:t>
      </w:r>
      <w:r>
        <w:rPr>
          <w:bCs/>
          <w:lang w:eastAsia="en-AU"/>
        </w:rPr>
        <w:t xml:space="preserve"> </w:t>
      </w:r>
    </w:p>
    <w:p w14:paraId="5D281FE2" w14:textId="77777777" w:rsidR="00422A32" w:rsidRPr="00A11978" w:rsidRDefault="00422A32" w:rsidP="00422A32">
      <w:pPr>
        <w:keepNext/>
        <w:autoSpaceDE w:val="0"/>
        <w:autoSpaceDN w:val="0"/>
        <w:adjustRightInd w:val="0"/>
        <w:spacing w:before="240" w:after="120"/>
        <w:rPr>
          <w:szCs w:val="24"/>
          <w:lang w:eastAsia="en-AU"/>
        </w:rPr>
      </w:pPr>
      <w:r>
        <w:rPr>
          <w:szCs w:val="24"/>
          <w:lang w:eastAsia="en-AU"/>
        </w:rPr>
        <w:t>This clause provides that the Act will commence on a day fixed by the Minister.</w:t>
      </w:r>
    </w:p>
    <w:p w14:paraId="675BFED6" w14:textId="5A4F76F0" w:rsidR="00422A32" w:rsidRDefault="00422A32" w:rsidP="00422A32">
      <w:pPr>
        <w:pStyle w:val="Heading4"/>
        <w:rPr>
          <w:bCs/>
          <w:lang w:eastAsia="en-AU"/>
        </w:rPr>
      </w:pPr>
      <w:r w:rsidRPr="00C71A66">
        <w:t xml:space="preserve">Clause </w:t>
      </w:r>
      <w:r w:rsidR="001A75ED">
        <w:fldChar w:fldCharType="begin"/>
      </w:r>
      <w:r w:rsidR="001A75ED">
        <w:instrText xml:space="preserve"> SEQ Clause \* ARABIC </w:instrText>
      </w:r>
      <w:r w:rsidR="001A75ED">
        <w:fldChar w:fldCharType="separate"/>
      </w:r>
      <w:r w:rsidR="00A24803">
        <w:rPr>
          <w:noProof/>
        </w:rPr>
        <w:t>3</w:t>
      </w:r>
      <w:r w:rsidR="001A75ED">
        <w:rPr>
          <w:noProof/>
        </w:rPr>
        <w:fldChar w:fldCharType="end"/>
      </w:r>
      <w:r w:rsidRPr="00C71A66">
        <w:rPr>
          <w:bCs/>
          <w:lang w:eastAsia="en-AU"/>
        </w:rPr>
        <w:t xml:space="preserve"> </w:t>
      </w:r>
      <w:r>
        <w:rPr>
          <w:bCs/>
          <w:lang w:eastAsia="en-AU"/>
        </w:rPr>
        <w:t xml:space="preserve">– Legislation Amended </w:t>
      </w:r>
    </w:p>
    <w:p w14:paraId="4F4C3A7F" w14:textId="77777777" w:rsidR="00422A32" w:rsidRPr="001057C0" w:rsidRDefault="00422A32" w:rsidP="00422A32">
      <w:pPr>
        <w:rPr>
          <w:lang w:eastAsia="en-AU"/>
        </w:rPr>
      </w:pPr>
      <w:r w:rsidRPr="001057C0">
        <w:rPr>
          <w:lang w:eastAsia="en-AU"/>
        </w:rPr>
        <w:t xml:space="preserve">This clause lists the legislation amended by this Bill. This Bill will amend the </w:t>
      </w:r>
      <w:r w:rsidRPr="00705C90">
        <w:rPr>
          <w:i/>
          <w:iCs/>
          <w:lang w:eastAsia="en-AU"/>
        </w:rPr>
        <w:t>Confiscation of Criminal Assets Act 2003</w:t>
      </w:r>
      <w:r w:rsidRPr="001057C0">
        <w:rPr>
          <w:lang w:eastAsia="en-AU"/>
        </w:rPr>
        <w:t>.</w:t>
      </w:r>
    </w:p>
    <w:p w14:paraId="3A6D0369" w14:textId="494800DB" w:rsidR="00422A32" w:rsidRDefault="00422A32" w:rsidP="00422A32">
      <w:pPr>
        <w:pStyle w:val="Heading4"/>
        <w:rPr>
          <w:bCs/>
          <w:lang w:eastAsia="en-AU"/>
        </w:rPr>
      </w:pPr>
      <w:r w:rsidRPr="00C71A66">
        <w:t xml:space="preserve">Clause </w:t>
      </w:r>
      <w:r w:rsidR="001A75ED">
        <w:fldChar w:fldCharType="begin"/>
      </w:r>
      <w:r w:rsidR="001A75ED">
        <w:instrText xml:space="preserve"> SEQ Clause \* AR</w:instrText>
      </w:r>
      <w:r w:rsidR="001A75ED">
        <w:instrText xml:space="preserve">ABIC </w:instrText>
      </w:r>
      <w:r w:rsidR="001A75ED">
        <w:fldChar w:fldCharType="separate"/>
      </w:r>
      <w:r w:rsidR="00A24803">
        <w:rPr>
          <w:noProof/>
        </w:rPr>
        <w:t>4</w:t>
      </w:r>
      <w:r w:rsidR="001A75ED">
        <w:rPr>
          <w:noProof/>
        </w:rPr>
        <w:fldChar w:fldCharType="end"/>
      </w:r>
      <w:r w:rsidRPr="00C71A66">
        <w:rPr>
          <w:bCs/>
          <w:lang w:eastAsia="en-AU"/>
        </w:rPr>
        <w:t xml:space="preserve"> </w:t>
      </w:r>
      <w:r>
        <w:rPr>
          <w:bCs/>
          <w:lang w:eastAsia="en-AU"/>
        </w:rPr>
        <w:t>–</w:t>
      </w:r>
      <w:r w:rsidRPr="009428EA">
        <w:rPr>
          <w:bCs/>
          <w:lang w:eastAsia="en-AU"/>
        </w:rPr>
        <w:t xml:space="preserve"> </w:t>
      </w:r>
      <w:r w:rsidRPr="001057C0">
        <w:rPr>
          <w:bCs/>
          <w:lang w:eastAsia="en-AU"/>
        </w:rPr>
        <w:t>Purposes of Act</w:t>
      </w:r>
      <w:r>
        <w:rPr>
          <w:bCs/>
          <w:lang w:eastAsia="en-AU"/>
        </w:rPr>
        <w:t>,</w:t>
      </w:r>
      <w:r w:rsidRPr="001057C0">
        <w:rPr>
          <w:bCs/>
          <w:lang w:eastAsia="en-AU"/>
        </w:rPr>
        <w:t xml:space="preserve"> New section 3 (da)</w:t>
      </w:r>
    </w:p>
    <w:p w14:paraId="05FE7EB8" w14:textId="77777777" w:rsidR="00A14A9F" w:rsidRDefault="00422A32" w:rsidP="00A14A9F">
      <w:pPr>
        <w:rPr>
          <w:lang w:eastAsia="en-AU"/>
        </w:rPr>
      </w:pPr>
      <w:r>
        <w:rPr>
          <w:lang w:eastAsia="en-AU"/>
        </w:rPr>
        <w:t xml:space="preserve">This clause inserts a new purpose of the </w:t>
      </w:r>
      <w:r w:rsidRPr="001057C0">
        <w:rPr>
          <w:i/>
          <w:iCs/>
          <w:lang w:eastAsia="en-AU"/>
        </w:rPr>
        <w:t>Confiscation of Criminal Assets Act 2003</w:t>
      </w:r>
      <w:r>
        <w:rPr>
          <w:lang w:eastAsia="en-AU"/>
        </w:rPr>
        <w:t xml:space="preserve"> (the COCA Act). This new purpose is in addition to the existing purposes of the COCA Act and is to </w:t>
      </w:r>
      <w:r w:rsidRPr="001057C0">
        <w:rPr>
          <w:lang w:eastAsia="en-AU"/>
        </w:rPr>
        <w:t xml:space="preserve">deprive a person of any unexplained wealth derived from </w:t>
      </w:r>
      <w:r>
        <w:rPr>
          <w:lang w:eastAsia="en-AU"/>
        </w:rPr>
        <w:t>serious criminal activity.</w:t>
      </w:r>
      <w:r w:rsidR="00A14A9F">
        <w:rPr>
          <w:lang w:eastAsia="en-AU"/>
        </w:rPr>
        <w:t xml:space="preserve"> </w:t>
      </w:r>
    </w:p>
    <w:p w14:paraId="0CAD669D" w14:textId="32D3E239" w:rsidR="00A14A9F" w:rsidRDefault="00A14A9F" w:rsidP="00422A32">
      <w:pPr>
        <w:rPr>
          <w:lang w:eastAsia="en-AU"/>
        </w:rPr>
      </w:pPr>
      <w:r>
        <w:rPr>
          <w:lang w:eastAsia="en-AU"/>
        </w:rPr>
        <w:t xml:space="preserve">Depriving criminals of their wealth is a key element in combating serious and organised crime. Unexplained wealth laws provide a further tool to law enforcement to confiscate </w:t>
      </w:r>
      <w:r w:rsidR="00296845">
        <w:rPr>
          <w:lang w:eastAsia="en-AU"/>
        </w:rPr>
        <w:t>property</w:t>
      </w:r>
      <w:r>
        <w:rPr>
          <w:lang w:eastAsia="en-AU"/>
        </w:rPr>
        <w:t xml:space="preserve"> where a person linked to criminal activity cannot reasonably demonstrate that the</w:t>
      </w:r>
      <w:r w:rsidR="00A63C0C">
        <w:rPr>
          <w:lang w:eastAsia="en-AU"/>
        </w:rPr>
        <w:t xml:space="preserve"> </w:t>
      </w:r>
      <w:r w:rsidR="00296845">
        <w:rPr>
          <w:lang w:eastAsia="en-AU"/>
        </w:rPr>
        <w:t>property</w:t>
      </w:r>
      <w:r>
        <w:rPr>
          <w:lang w:eastAsia="en-AU"/>
        </w:rPr>
        <w:t xml:space="preserve"> ha</w:t>
      </w:r>
      <w:r w:rsidR="00296845">
        <w:rPr>
          <w:lang w:eastAsia="en-AU"/>
        </w:rPr>
        <w:t>s</w:t>
      </w:r>
      <w:r>
        <w:rPr>
          <w:lang w:eastAsia="en-AU"/>
        </w:rPr>
        <w:t xml:space="preserve"> been lawfully obtained.</w:t>
      </w:r>
      <w:r w:rsidR="00296845">
        <w:rPr>
          <w:lang w:eastAsia="en-AU"/>
        </w:rPr>
        <w:t xml:space="preserve">  Property may include</w:t>
      </w:r>
      <w:r w:rsidR="00AD29ED">
        <w:rPr>
          <w:lang w:eastAsia="en-AU"/>
        </w:rPr>
        <w:t>, among other things,</w:t>
      </w:r>
      <w:r w:rsidR="00296845">
        <w:rPr>
          <w:lang w:eastAsia="en-AU"/>
        </w:rPr>
        <w:t xml:space="preserve"> assets such as real estate, motor vehicles and jewellery and money in bank accounts or cash.</w:t>
      </w:r>
    </w:p>
    <w:p w14:paraId="0E6C9103" w14:textId="69D1B015" w:rsidR="00A14A9F" w:rsidRDefault="00593FDC" w:rsidP="00A14A9F">
      <w:pPr>
        <w:rPr>
          <w:lang w:eastAsia="en-AU"/>
        </w:rPr>
      </w:pPr>
      <w:r>
        <w:rPr>
          <w:lang w:eastAsia="en-AU"/>
        </w:rPr>
        <w:t xml:space="preserve">The explanatory statement for the </w:t>
      </w:r>
      <w:r w:rsidRPr="003A25E1">
        <w:rPr>
          <w:i/>
          <w:iCs/>
          <w:lang w:eastAsia="en-AU"/>
        </w:rPr>
        <w:t>Confiscation of Criminal Assets Bill 2002</w:t>
      </w:r>
      <w:r>
        <w:rPr>
          <w:lang w:eastAsia="en-AU"/>
        </w:rPr>
        <w:t xml:space="preserve"> detailed the importance of including in the Act a clear set of purpose</w:t>
      </w:r>
      <w:r w:rsidR="00296845">
        <w:rPr>
          <w:lang w:eastAsia="en-AU"/>
        </w:rPr>
        <w:t>s</w:t>
      </w:r>
      <w:r>
        <w:rPr>
          <w:lang w:eastAsia="en-AU"/>
        </w:rPr>
        <w:t xml:space="preserve"> to support the interpretation of those provisions. That explanatory statement point</w:t>
      </w:r>
      <w:r w:rsidR="00A14A9F">
        <w:rPr>
          <w:lang w:eastAsia="en-AU"/>
        </w:rPr>
        <w:t>s</w:t>
      </w:r>
      <w:r>
        <w:rPr>
          <w:lang w:eastAsia="en-AU"/>
        </w:rPr>
        <w:t xml:space="preserve"> to the Australian Law Reform Commission 1999 Report “</w:t>
      </w:r>
      <w:r w:rsidRPr="00272A2D">
        <w:rPr>
          <w:i/>
          <w:iCs/>
          <w:lang w:eastAsia="en-AU"/>
        </w:rPr>
        <w:t>Confiscation that Counts</w:t>
      </w:r>
      <w:r>
        <w:rPr>
          <w:lang w:eastAsia="en-AU"/>
        </w:rPr>
        <w:t>”</w:t>
      </w:r>
      <w:r w:rsidR="00A14A9F">
        <w:rPr>
          <w:lang w:eastAsia="en-AU"/>
        </w:rPr>
        <w:t xml:space="preserve"> [at paragraph 2.74] and the important distinction between confiscation and punishment:</w:t>
      </w:r>
    </w:p>
    <w:p w14:paraId="72D26C61" w14:textId="603DB5F6" w:rsidR="00A14A9F" w:rsidRPr="00D31EDA" w:rsidRDefault="00A14A9F" w:rsidP="00A14A9F">
      <w:pPr>
        <w:rPr>
          <w:sz w:val="20"/>
          <w:szCs w:val="20"/>
          <w:lang w:eastAsia="en-AU"/>
        </w:rPr>
      </w:pPr>
      <w:r w:rsidRPr="00D31EDA">
        <w:rPr>
          <w:sz w:val="20"/>
          <w:szCs w:val="20"/>
          <w:lang w:eastAsia="en-AU"/>
        </w:rPr>
        <w:t>“The concept that a person should not be entitled to be unjustly enriched by reason of unlawful conduct is distinguishable from the notion that a person should be punished for criminal wrongdoing. That is to say that, while a particular course of conduct might at the one time constitute both a criminal offence and grounds for the recovery of unjust enrichment, the entitlement of the state to impose a punishment for the criminal offence, and the nature of that punishment, are independent in principle from the right of the state to recover the unjust enrichment and vice-versa.”</w:t>
      </w:r>
    </w:p>
    <w:p w14:paraId="108F2910" w14:textId="2C5CFEFB" w:rsidR="00593FDC" w:rsidRPr="001057C0" w:rsidRDefault="00A14A9F" w:rsidP="00422A32">
      <w:pPr>
        <w:rPr>
          <w:lang w:eastAsia="en-AU"/>
        </w:rPr>
      </w:pPr>
      <w:r>
        <w:rPr>
          <w:lang w:eastAsia="en-AU"/>
        </w:rPr>
        <w:t>This distinction is a key element in contextualising and understanding the provisions in the COCA Act and in the Bill as civil proceeding</w:t>
      </w:r>
      <w:r w:rsidR="00296845">
        <w:rPr>
          <w:lang w:eastAsia="en-AU"/>
        </w:rPr>
        <w:t>s</w:t>
      </w:r>
      <w:r>
        <w:rPr>
          <w:lang w:eastAsia="en-AU"/>
        </w:rPr>
        <w:t xml:space="preserve"> and not criminal proceedings.</w:t>
      </w:r>
    </w:p>
    <w:p w14:paraId="4BAEE3A4" w14:textId="654843FC" w:rsidR="00422A32" w:rsidRPr="009428EA" w:rsidRDefault="00422A32" w:rsidP="00422A32">
      <w:pPr>
        <w:pStyle w:val="Heading4"/>
        <w:rPr>
          <w:lang w:eastAsia="en-AU"/>
        </w:rPr>
      </w:pPr>
      <w:r w:rsidRPr="00C71A66">
        <w:lastRenderedPageBreak/>
        <w:t xml:space="preserve">Clause </w:t>
      </w:r>
      <w:r w:rsidR="001A75ED">
        <w:fldChar w:fldCharType="begin"/>
      </w:r>
      <w:r w:rsidR="001A75ED">
        <w:instrText xml:space="preserve"> SEQ Clause</w:instrText>
      </w:r>
      <w:r w:rsidR="001A75ED">
        <w:instrText xml:space="preserve"> \* ARABIC </w:instrText>
      </w:r>
      <w:r w:rsidR="001A75ED">
        <w:fldChar w:fldCharType="separate"/>
      </w:r>
      <w:r w:rsidR="00A24803">
        <w:rPr>
          <w:noProof/>
        </w:rPr>
        <w:t>5</w:t>
      </w:r>
      <w:r w:rsidR="001A75ED">
        <w:rPr>
          <w:noProof/>
        </w:rPr>
        <w:fldChar w:fldCharType="end"/>
      </w:r>
      <w:r w:rsidRPr="00C71A66">
        <w:rPr>
          <w:lang w:eastAsia="en-AU"/>
        </w:rPr>
        <w:t xml:space="preserve"> </w:t>
      </w:r>
      <w:r>
        <w:rPr>
          <w:lang w:eastAsia="en-AU"/>
        </w:rPr>
        <w:t>–</w:t>
      </w:r>
      <w:r w:rsidRPr="009428EA">
        <w:rPr>
          <w:lang w:eastAsia="en-AU"/>
        </w:rPr>
        <w:t xml:space="preserve"> </w:t>
      </w:r>
      <w:r w:rsidRPr="001057C0">
        <w:rPr>
          <w:lang w:eastAsia="en-AU"/>
        </w:rPr>
        <w:t>General overview</w:t>
      </w:r>
      <w:r>
        <w:rPr>
          <w:lang w:eastAsia="en-AU"/>
        </w:rPr>
        <w:t>,</w:t>
      </w:r>
      <w:r w:rsidRPr="001057C0">
        <w:rPr>
          <w:lang w:eastAsia="en-AU"/>
        </w:rPr>
        <w:t xml:space="preserve"> Section 9, note 1</w:t>
      </w:r>
    </w:p>
    <w:p w14:paraId="0F5FD942" w14:textId="004A4346" w:rsidR="00422A32" w:rsidRPr="00CD129E" w:rsidRDefault="00422A32" w:rsidP="00422A32">
      <w:pPr>
        <w:pStyle w:val="BodyText"/>
      </w:pPr>
      <w:r w:rsidRPr="00CD129E">
        <w:t xml:space="preserve">This clause </w:t>
      </w:r>
      <w:r>
        <w:t xml:space="preserve">amends Note 1 under section 9, which is a general overview of the scheme of the COCA Act.  The </w:t>
      </w:r>
      <w:r w:rsidR="00AD29ED">
        <w:t>amended</w:t>
      </w:r>
      <w:r>
        <w:t xml:space="preserve"> Note 1</w:t>
      </w:r>
      <w:r w:rsidR="00A63C0C">
        <w:t xml:space="preserve"> </w:t>
      </w:r>
      <w:r>
        <w:t>reflects the introduction of</w:t>
      </w:r>
      <w:r w:rsidR="00AD29ED">
        <w:t xml:space="preserve"> provisions for</w:t>
      </w:r>
      <w:r>
        <w:t xml:space="preserve"> unexplained wealth restraining orders. </w:t>
      </w:r>
    </w:p>
    <w:p w14:paraId="6B1E78D0" w14:textId="6A61C898" w:rsidR="00422A32" w:rsidRDefault="00422A32" w:rsidP="00422A32">
      <w:pPr>
        <w:pStyle w:val="Heading4"/>
        <w:keepNext w:val="0"/>
        <w:rPr>
          <w:lang w:eastAsia="en-AU"/>
        </w:rPr>
      </w:pPr>
      <w:bookmarkStart w:id="13" w:name="_Part_2_–"/>
      <w:bookmarkStart w:id="14" w:name="_Clause_6_–"/>
      <w:bookmarkEnd w:id="13"/>
      <w:bookmarkEnd w:id="14"/>
      <w:r w:rsidRPr="00C71A66">
        <w:t xml:space="preserve">Clause </w:t>
      </w:r>
      <w:r w:rsidR="001A75ED">
        <w:fldChar w:fldCharType="begin"/>
      </w:r>
      <w:r w:rsidR="001A75ED">
        <w:instrText xml:space="preserve"> SEQ Clause \* ARABIC </w:instrText>
      </w:r>
      <w:r w:rsidR="001A75ED">
        <w:fldChar w:fldCharType="separate"/>
      </w:r>
      <w:r w:rsidR="00A24803">
        <w:rPr>
          <w:noProof/>
        </w:rPr>
        <w:t>6</w:t>
      </w:r>
      <w:r w:rsidR="001A75ED">
        <w:rPr>
          <w:noProof/>
        </w:rPr>
        <w:fldChar w:fldCharType="end"/>
      </w:r>
      <w:r w:rsidRPr="00C71A66">
        <w:rPr>
          <w:bCs/>
          <w:lang w:eastAsia="en-AU"/>
        </w:rPr>
        <w:t xml:space="preserve"> </w:t>
      </w:r>
      <w:r>
        <w:rPr>
          <w:lang w:eastAsia="en-AU"/>
        </w:rPr>
        <w:t>–</w:t>
      </w:r>
      <w:r w:rsidRPr="009428EA">
        <w:rPr>
          <w:lang w:eastAsia="en-AU"/>
        </w:rPr>
        <w:t xml:space="preserve"> </w:t>
      </w:r>
      <w:r>
        <w:rPr>
          <w:lang w:eastAsia="en-AU"/>
        </w:rPr>
        <w:t xml:space="preserve">Section 9, new note </w:t>
      </w:r>
    </w:p>
    <w:p w14:paraId="0B0DBA7A" w14:textId="351C3ECF" w:rsidR="00422A32" w:rsidRPr="001057C0" w:rsidRDefault="00422A32" w:rsidP="00422A32">
      <w:pPr>
        <w:rPr>
          <w:lang w:eastAsia="en-AU"/>
        </w:rPr>
      </w:pPr>
      <w:r w:rsidRPr="001057C0">
        <w:rPr>
          <w:lang w:eastAsia="en-AU"/>
        </w:rPr>
        <w:t xml:space="preserve">This clause </w:t>
      </w:r>
      <w:r>
        <w:rPr>
          <w:lang w:eastAsia="en-AU"/>
        </w:rPr>
        <w:t>introduces new Note 3A</w:t>
      </w:r>
      <w:r w:rsidRPr="001057C0">
        <w:rPr>
          <w:lang w:eastAsia="en-AU"/>
        </w:rPr>
        <w:t xml:space="preserve"> under section 9</w:t>
      </w:r>
      <w:r>
        <w:rPr>
          <w:lang w:eastAsia="en-AU"/>
        </w:rPr>
        <w:t>. The new note</w:t>
      </w:r>
      <w:r w:rsidRPr="001057C0">
        <w:rPr>
          <w:lang w:eastAsia="en-AU"/>
        </w:rPr>
        <w:t xml:space="preserve"> </w:t>
      </w:r>
      <w:r w:rsidR="00AD29ED">
        <w:rPr>
          <w:lang w:eastAsia="en-AU"/>
        </w:rPr>
        <w:t xml:space="preserve">reflects the new provision for the making of </w:t>
      </w:r>
      <w:r w:rsidRPr="001057C0">
        <w:rPr>
          <w:lang w:eastAsia="en-AU"/>
        </w:rPr>
        <w:t>unexplained wealth orders.</w:t>
      </w:r>
    </w:p>
    <w:p w14:paraId="28B797FD" w14:textId="662DD99C" w:rsidR="00422A32" w:rsidRPr="009428EA" w:rsidRDefault="00422A32" w:rsidP="00422A32">
      <w:pPr>
        <w:pStyle w:val="Heading4"/>
        <w:keepNext w:val="0"/>
        <w:rPr>
          <w:lang w:eastAsia="en-AU"/>
        </w:rPr>
      </w:pPr>
      <w:bookmarkStart w:id="15" w:name="_Clause_7_–"/>
      <w:bookmarkEnd w:id="15"/>
      <w:r w:rsidRPr="00C71A66">
        <w:t xml:space="preserve">Clause </w:t>
      </w:r>
      <w:r w:rsidR="001A75ED">
        <w:fldChar w:fldCharType="begin"/>
      </w:r>
      <w:r w:rsidR="001A75ED">
        <w:instrText xml:space="preserve"> SEQ Clause </w:instrText>
      </w:r>
      <w:r w:rsidR="001A75ED">
        <w:instrText xml:space="preserve">\* ARABIC </w:instrText>
      </w:r>
      <w:r w:rsidR="001A75ED">
        <w:fldChar w:fldCharType="separate"/>
      </w:r>
      <w:r w:rsidR="00A24803">
        <w:rPr>
          <w:noProof/>
        </w:rPr>
        <w:t>7</w:t>
      </w:r>
      <w:r w:rsidR="001A75ED">
        <w:rPr>
          <w:noProof/>
        </w:rPr>
        <w:fldChar w:fldCharType="end"/>
      </w:r>
      <w:r w:rsidRPr="00C71A66">
        <w:rPr>
          <w:bCs/>
          <w:lang w:eastAsia="en-AU"/>
        </w:rPr>
        <w:t xml:space="preserve"> </w:t>
      </w:r>
      <w:r>
        <w:rPr>
          <w:lang w:eastAsia="en-AU"/>
        </w:rPr>
        <w:t xml:space="preserve">– New sections 11A to 11C </w:t>
      </w:r>
    </w:p>
    <w:p w14:paraId="48F673D7" w14:textId="77777777" w:rsidR="00B043FE" w:rsidRDefault="00422A32" w:rsidP="00422A32">
      <w:pPr>
        <w:pStyle w:val="BodyText"/>
      </w:pPr>
      <w:r>
        <w:t>Clause 7 inserts new sections 11A, 11B and 11C</w:t>
      </w:r>
      <w:r w:rsidR="00B043FE">
        <w:t>, providing definitions for key terms used in the provisions relating to unexplained wealth proceedings</w:t>
      </w:r>
      <w:r>
        <w:t xml:space="preserve">. </w:t>
      </w:r>
    </w:p>
    <w:p w14:paraId="35D0BE54" w14:textId="39857DFB" w:rsidR="00B043FE" w:rsidRDefault="00422A32" w:rsidP="00422A32">
      <w:pPr>
        <w:pStyle w:val="BodyText"/>
      </w:pPr>
      <w:r>
        <w:t xml:space="preserve">New section 11A provides the meaning of </w:t>
      </w:r>
      <w:r w:rsidRPr="00A24803">
        <w:rPr>
          <w:i/>
          <w:iCs/>
        </w:rPr>
        <w:t>total wealth</w:t>
      </w:r>
      <w:r>
        <w:t xml:space="preserve">. </w:t>
      </w:r>
      <w:r w:rsidR="00B043FE">
        <w:t>This definition provides for the value of property which has already been spent, consumed or disposed of to be included in deciding the values of a person’s wealth.</w:t>
      </w:r>
    </w:p>
    <w:p w14:paraId="7275EB3F" w14:textId="7CF2A67F" w:rsidR="00B043FE" w:rsidRDefault="00422A32" w:rsidP="00422A32">
      <w:pPr>
        <w:pStyle w:val="BodyText"/>
      </w:pPr>
      <w:r>
        <w:t xml:space="preserve">New section 11B provides the meaning of </w:t>
      </w:r>
      <w:r w:rsidRPr="00A63C0C">
        <w:rPr>
          <w:i/>
          <w:iCs/>
        </w:rPr>
        <w:t>wealth</w:t>
      </w:r>
      <w:r>
        <w:t xml:space="preserve">. </w:t>
      </w:r>
      <w:r w:rsidR="00B043FE">
        <w:t>Importantly, the definition of wealth applies in relation to property whether it is owned, under the control of, or spent, consumed or disposed of by a person, or was previously owned or under the person’s control, or spent consumed or disposed of, by the person.</w:t>
      </w:r>
    </w:p>
    <w:p w14:paraId="264E8B32" w14:textId="592EEC7C" w:rsidR="00422A32" w:rsidRDefault="00422A32" w:rsidP="00422A32">
      <w:pPr>
        <w:pStyle w:val="BodyText"/>
      </w:pPr>
      <w:r>
        <w:t xml:space="preserve">New section 11C provides the meaning of </w:t>
      </w:r>
      <w:r w:rsidRPr="00A24803">
        <w:rPr>
          <w:i/>
          <w:iCs/>
        </w:rPr>
        <w:t xml:space="preserve">serious criminal </w:t>
      </w:r>
      <w:r w:rsidRPr="00A63C0C">
        <w:rPr>
          <w:i/>
          <w:iCs/>
        </w:rPr>
        <w:t>activity</w:t>
      </w:r>
      <w:r>
        <w:t>.</w:t>
      </w:r>
      <w:r w:rsidR="00B043FE">
        <w:t xml:space="preserve">  Serious criminal activity i</w:t>
      </w:r>
      <w:r w:rsidR="007231DF">
        <w:t>s</w:t>
      </w:r>
      <w:r w:rsidR="00B043FE">
        <w:t xml:space="preserve"> conduct </w:t>
      </w:r>
      <w:r w:rsidR="007231DF">
        <w:t>(which at the time of the conduct was a serious offence) whether or not charges have been laid against a person for the conduct, or a person charged has been tried, acquitted, found guilty or convicted or had a conviction quashed for the serious offence constituting the conduct.</w:t>
      </w:r>
    </w:p>
    <w:p w14:paraId="2E3EBF2D" w14:textId="0CF0D855" w:rsidR="00422A32" w:rsidRPr="009428EA" w:rsidRDefault="00422A32" w:rsidP="00422A32">
      <w:pPr>
        <w:pStyle w:val="Heading4"/>
        <w:keepNext w:val="0"/>
        <w:rPr>
          <w:lang w:eastAsia="en-AU"/>
        </w:rPr>
      </w:pPr>
      <w:r w:rsidRPr="00C71A66">
        <w:t xml:space="preserve">Clause </w:t>
      </w:r>
      <w:r w:rsidR="001A75ED">
        <w:fldChar w:fldCharType="begin"/>
      </w:r>
      <w:r w:rsidR="001A75ED">
        <w:instrText xml:space="preserve"> SEQ Clause \* ARABIC </w:instrText>
      </w:r>
      <w:r w:rsidR="001A75ED">
        <w:fldChar w:fldCharType="separate"/>
      </w:r>
      <w:r w:rsidR="00A24803">
        <w:rPr>
          <w:noProof/>
        </w:rPr>
        <w:t>8</w:t>
      </w:r>
      <w:r w:rsidR="001A75ED">
        <w:rPr>
          <w:noProof/>
        </w:rPr>
        <w:fldChar w:fldCharType="end"/>
      </w:r>
      <w:r w:rsidRPr="00C71A66">
        <w:rPr>
          <w:bCs/>
          <w:lang w:eastAsia="en-AU"/>
        </w:rPr>
        <w:t xml:space="preserve"> </w:t>
      </w:r>
      <w:r w:rsidRPr="009428EA">
        <w:rPr>
          <w:lang w:eastAsia="en-AU"/>
        </w:rPr>
        <w:t>–</w:t>
      </w:r>
      <w:r w:rsidRPr="00C36195">
        <w:t xml:space="preserve"> </w:t>
      </w:r>
      <w:r w:rsidRPr="00C36195">
        <w:rPr>
          <w:lang w:eastAsia="en-AU"/>
        </w:rPr>
        <w:t>Meaning of offence and of particular kinds of offences</w:t>
      </w:r>
      <w:r>
        <w:rPr>
          <w:lang w:eastAsia="en-AU"/>
        </w:rPr>
        <w:t>,</w:t>
      </w:r>
      <w:r w:rsidRPr="00C36195">
        <w:rPr>
          <w:lang w:eastAsia="en-AU"/>
        </w:rPr>
        <w:t xml:space="preserve"> Section 13 (2), definition of serious offence</w:t>
      </w:r>
    </w:p>
    <w:p w14:paraId="3838FC29" w14:textId="17A26125" w:rsidR="00422A32" w:rsidRDefault="00422A32" w:rsidP="00422A32">
      <w:pPr>
        <w:pStyle w:val="BodyText"/>
      </w:pPr>
      <w:r>
        <w:t xml:space="preserve">This clause provides the definition of </w:t>
      </w:r>
      <w:r w:rsidRPr="00A63C0C">
        <w:rPr>
          <w:i/>
          <w:iCs/>
        </w:rPr>
        <w:t>serious offence</w:t>
      </w:r>
      <w:r>
        <w:t xml:space="preserve"> for the purposes of the unexplained wealth provisions</w:t>
      </w:r>
      <w:r w:rsidR="007231DF">
        <w:t xml:space="preserve">, noting that </w:t>
      </w:r>
      <w:r w:rsidR="007231DF" w:rsidRPr="00A63C0C">
        <w:rPr>
          <w:i/>
          <w:iCs/>
        </w:rPr>
        <w:t>serious criminal activity</w:t>
      </w:r>
      <w:r w:rsidR="007231DF">
        <w:t xml:space="preserve"> is conduct which at the time of the conduct was a serious offence.</w:t>
      </w:r>
    </w:p>
    <w:p w14:paraId="7D2E906D" w14:textId="4F2F485D" w:rsidR="00422A32" w:rsidRPr="009428EA" w:rsidRDefault="00422A32" w:rsidP="00422A32">
      <w:pPr>
        <w:pStyle w:val="Heading4"/>
        <w:rPr>
          <w:lang w:eastAsia="en-AU"/>
        </w:rPr>
      </w:pPr>
      <w:r w:rsidRPr="00C71A66">
        <w:t xml:space="preserve">Clause </w:t>
      </w:r>
      <w:r w:rsidR="001A75ED">
        <w:fldChar w:fldCharType="begin"/>
      </w:r>
      <w:r w:rsidR="001A75ED">
        <w:instrText xml:space="preserve"> SEQ Clause \* ARABIC </w:instrText>
      </w:r>
      <w:r w:rsidR="001A75ED">
        <w:fldChar w:fldCharType="separate"/>
      </w:r>
      <w:r w:rsidR="00A24803">
        <w:rPr>
          <w:noProof/>
        </w:rPr>
        <w:t>9</w:t>
      </w:r>
      <w:r w:rsidR="001A75ED">
        <w:rPr>
          <w:noProof/>
        </w:rPr>
        <w:fldChar w:fldCharType="end"/>
      </w:r>
      <w:r w:rsidRPr="00C71A66">
        <w:rPr>
          <w:bCs/>
          <w:lang w:eastAsia="en-AU"/>
        </w:rPr>
        <w:t xml:space="preserve"> </w:t>
      </w:r>
      <w:r w:rsidRPr="009428EA">
        <w:rPr>
          <w:lang w:eastAsia="en-AU"/>
        </w:rPr>
        <w:t>–</w:t>
      </w:r>
      <w:r w:rsidRPr="00C36195">
        <w:t xml:space="preserve"> </w:t>
      </w:r>
      <w:r w:rsidRPr="00C36195">
        <w:rPr>
          <w:lang w:eastAsia="en-AU"/>
        </w:rPr>
        <w:t>New section 13 (4)</w:t>
      </w:r>
    </w:p>
    <w:p w14:paraId="7E679623" w14:textId="1D2EC95A" w:rsidR="00422A32" w:rsidRDefault="00422A32" w:rsidP="00422A32">
      <w:pPr>
        <w:pStyle w:val="BodyText"/>
      </w:pPr>
      <w:r>
        <w:t xml:space="preserve">This clause inserts </w:t>
      </w:r>
      <w:r w:rsidR="001A483F">
        <w:t>a sign</w:t>
      </w:r>
      <w:r w:rsidR="00A63C0C">
        <w:t>-</w:t>
      </w:r>
      <w:r w:rsidR="001A483F">
        <w:t xml:space="preserve">post to </w:t>
      </w:r>
      <w:r>
        <w:t xml:space="preserve">the meaning of a </w:t>
      </w:r>
      <w:r w:rsidRPr="00A63C0C">
        <w:rPr>
          <w:i/>
          <w:iCs/>
        </w:rPr>
        <w:t>schedule offence</w:t>
      </w:r>
      <w:r>
        <w:t>.</w:t>
      </w:r>
      <w:r w:rsidR="007231DF">
        <w:t xml:space="preserve">  </w:t>
      </w:r>
      <w:r w:rsidR="001A483F">
        <w:t xml:space="preserve">The definition of </w:t>
      </w:r>
      <w:r w:rsidR="001A483F" w:rsidRPr="00A63C0C">
        <w:rPr>
          <w:i/>
          <w:iCs/>
        </w:rPr>
        <w:t>serious offence</w:t>
      </w:r>
      <w:r w:rsidR="001A483F">
        <w:t xml:space="preserve"> includes, for an unexplained wealth provision, a schedule offence and any corresponding Commonwealth or State offence.</w:t>
      </w:r>
    </w:p>
    <w:p w14:paraId="446158EE" w14:textId="77777777" w:rsidR="00F61902" w:rsidRPr="00FB2F26" w:rsidRDefault="00F61902" w:rsidP="00F61902">
      <w:pPr>
        <w:pStyle w:val="CS-Paragraphnumbering"/>
        <w:numPr>
          <w:ilvl w:val="0"/>
          <w:numId w:val="0"/>
        </w:numPr>
        <w:rPr>
          <w:rFonts w:ascii="Times New Roman" w:eastAsia="Calibri" w:hAnsi="Times New Roman" w:cs="Times New Roman"/>
          <w:lang w:eastAsia="en-AU"/>
        </w:rPr>
      </w:pPr>
      <w:r w:rsidRPr="003A25E1">
        <w:rPr>
          <w:rFonts w:ascii="Times New Roman" w:eastAsia="Calibri" w:hAnsi="Times New Roman" w:cs="Times New Roman"/>
          <w:lang w:eastAsia="en-AU"/>
        </w:rPr>
        <w:t xml:space="preserve">The signpost is to offences listed in section 61B of the </w:t>
      </w:r>
      <w:r w:rsidRPr="003A25E1">
        <w:rPr>
          <w:rFonts w:ascii="Times New Roman" w:eastAsia="Calibri" w:hAnsi="Times New Roman" w:cs="Times New Roman"/>
          <w:i/>
          <w:iCs/>
          <w:lang w:eastAsia="en-AU"/>
        </w:rPr>
        <w:t>Crimes (Sentencing) Act 2005</w:t>
      </w:r>
      <w:r w:rsidRPr="003A25E1">
        <w:rPr>
          <w:rFonts w:ascii="Times New Roman" w:eastAsia="Calibri" w:hAnsi="Times New Roman" w:cs="Times New Roman"/>
          <w:lang w:eastAsia="en-AU"/>
        </w:rPr>
        <w:t>.  This section contains a table of schedule offences which fall under the general categories of violence; drugs; interfering with the administration of justice; and firearms.</w:t>
      </w:r>
      <w:r w:rsidRPr="00FB2F26">
        <w:rPr>
          <w:rFonts w:ascii="Times New Roman" w:eastAsia="Calibri" w:hAnsi="Times New Roman" w:cs="Times New Roman"/>
          <w:lang w:eastAsia="en-AU"/>
        </w:rPr>
        <w:t xml:space="preserve"> </w:t>
      </w:r>
    </w:p>
    <w:p w14:paraId="26EF461C" w14:textId="77777777" w:rsidR="00F61902" w:rsidRDefault="00F61902" w:rsidP="00422A32">
      <w:pPr>
        <w:pStyle w:val="BodyText"/>
      </w:pPr>
    </w:p>
    <w:p w14:paraId="66F7B652" w14:textId="5F453C9E" w:rsidR="00422A32" w:rsidRPr="00F61902" w:rsidRDefault="00422A32" w:rsidP="00F61902">
      <w:pPr>
        <w:pStyle w:val="BodyText"/>
        <w:rPr>
          <w:b/>
          <w:bCs/>
        </w:rPr>
      </w:pPr>
      <w:r w:rsidRPr="00F61902">
        <w:rPr>
          <w:b/>
          <w:bCs/>
        </w:rPr>
        <w:t xml:space="preserve">Clause </w:t>
      </w:r>
      <w:r w:rsidR="0006193D" w:rsidRPr="00F61902">
        <w:rPr>
          <w:b/>
          <w:bCs/>
        </w:rPr>
        <w:fldChar w:fldCharType="begin"/>
      </w:r>
      <w:r w:rsidR="0006193D" w:rsidRPr="00F61902">
        <w:rPr>
          <w:b/>
          <w:bCs/>
        </w:rPr>
        <w:instrText xml:space="preserve"> SEQ Clause \* ARABIC </w:instrText>
      </w:r>
      <w:r w:rsidR="0006193D" w:rsidRPr="00F61902">
        <w:rPr>
          <w:b/>
          <w:bCs/>
        </w:rPr>
        <w:fldChar w:fldCharType="separate"/>
      </w:r>
      <w:r w:rsidR="00A24803" w:rsidRPr="00F61902">
        <w:rPr>
          <w:b/>
          <w:bCs/>
          <w:noProof/>
        </w:rPr>
        <w:t>10</w:t>
      </w:r>
      <w:r w:rsidR="0006193D" w:rsidRPr="00F61902">
        <w:rPr>
          <w:b/>
          <w:bCs/>
          <w:noProof/>
        </w:rPr>
        <w:fldChar w:fldCharType="end"/>
      </w:r>
      <w:r w:rsidRPr="00F61902">
        <w:rPr>
          <w:b/>
          <w:bCs/>
        </w:rPr>
        <w:t xml:space="preserve"> – Meaning of effective control of property, Section 14 (3) (b), except notes</w:t>
      </w:r>
    </w:p>
    <w:p w14:paraId="481A6080" w14:textId="1B2068AD" w:rsidR="00422A32" w:rsidRPr="006164AF" w:rsidRDefault="00422A32" w:rsidP="00422A32">
      <w:pPr>
        <w:pStyle w:val="BodyText"/>
      </w:pPr>
      <w:r>
        <w:t xml:space="preserve">This clause amends </w:t>
      </w:r>
      <w:r w:rsidR="001A483F">
        <w:t xml:space="preserve">section 14 explaining </w:t>
      </w:r>
      <w:r>
        <w:t xml:space="preserve">the meaning of </w:t>
      </w:r>
      <w:r w:rsidRPr="00A63C0C">
        <w:rPr>
          <w:i/>
          <w:iCs/>
        </w:rPr>
        <w:t>effective control</w:t>
      </w:r>
      <w:r>
        <w:t xml:space="preserve"> to </w:t>
      </w:r>
      <w:r w:rsidR="001A483F">
        <w:t xml:space="preserve">reflect that if property is the subject of an application for an </w:t>
      </w:r>
      <w:r>
        <w:t>unexplained wealth</w:t>
      </w:r>
      <w:r w:rsidR="001A483F">
        <w:t xml:space="preserve"> </w:t>
      </w:r>
      <w:r w:rsidRPr="006164AF">
        <w:t xml:space="preserve">restraining order </w:t>
      </w:r>
      <w:r w:rsidR="001A483F">
        <w:t>or</w:t>
      </w:r>
      <w:r w:rsidRPr="006164AF">
        <w:t xml:space="preserve"> unexplained wealth order</w:t>
      </w:r>
      <w:r w:rsidR="001A483F">
        <w:t>, it can be property that was disposed of at any time.</w:t>
      </w:r>
    </w:p>
    <w:p w14:paraId="36F4D9E1" w14:textId="4E3AD0C3" w:rsidR="00422A32" w:rsidRPr="006164AF"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11</w:t>
      </w:r>
      <w:r w:rsidR="001A75ED">
        <w:rPr>
          <w:noProof/>
        </w:rPr>
        <w:fldChar w:fldCharType="end"/>
      </w:r>
      <w:r w:rsidRPr="006164AF">
        <w:t xml:space="preserve"> </w:t>
      </w:r>
      <w:r w:rsidRPr="006164AF">
        <w:rPr>
          <w:lang w:eastAsia="en-AU"/>
        </w:rPr>
        <w:t>–</w:t>
      </w:r>
      <w:r w:rsidRPr="006164AF">
        <w:t xml:space="preserve"> </w:t>
      </w:r>
      <w:r w:rsidRPr="006164AF">
        <w:rPr>
          <w:lang w:eastAsia="en-AU"/>
        </w:rPr>
        <w:t>Meaning of restraining order, Section 19</w:t>
      </w:r>
    </w:p>
    <w:p w14:paraId="6A575C3C" w14:textId="657608A7" w:rsidR="00422A32" w:rsidRPr="006164AF" w:rsidRDefault="00422A32" w:rsidP="00422A32">
      <w:pPr>
        <w:rPr>
          <w:lang w:eastAsia="en-AU"/>
        </w:rPr>
      </w:pPr>
      <w:r w:rsidRPr="006164AF">
        <w:rPr>
          <w:lang w:eastAsia="en-AU"/>
        </w:rPr>
        <w:t xml:space="preserve">This clause amends the meaning of </w:t>
      </w:r>
      <w:r w:rsidRPr="00A63C0C">
        <w:rPr>
          <w:i/>
          <w:iCs/>
          <w:lang w:eastAsia="en-AU"/>
        </w:rPr>
        <w:t>restraining order</w:t>
      </w:r>
      <w:r w:rsidRPr="006164AF">
        <w:rPr>
          <w:lang w:eastAsia="en-AU"/>
        </w:rPr>
        <w:t xml:space="preserve"> to </w:t>
      </w:r>
      <w:r w:rsidR="001A483F">
        <w:rPr>
          <w:lang w:eastAsia="en-AU"/>
        </w:rPr>
        <w:t xml:space="preserve">reflect the amendments </w:t>
      </w:r>
      <w:r w:rsidRPr="006164AF">
        <w:rPr>
          <w:lang w:eastAsia="en-AU"/>
        </w:rPr>
        <w:t xml:space="preserve">for </w:t>
      </w:r>
      <w:r w:rsidR="001A483F">
        <w:rPr>
          <w:lang w:eastAsia="en-AU"/>
        </w:rPr>
        <w:t xml:space="preserve">the making of </w:t>
      </w:r>
      <w:r w:rsidRPr="006164AF">
        <w:rPr>
          <w:lang w:eastAsia="en-AU"/>
        </w:rPr>
        <w:t xml:space="preserve">unexplained wealth restraining orders. </w:t>
      </w:r>
    </w:p>
    <w:p w14:paraId="347A5F49" w14:textId="078F9366" w:rsidR="00422A32" w:rsidRPr="006164AF"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12</w:t>
      </w:r>
      <w:r w:rsidR="001A75ED">
        <w:rPr>
          <w:noProof/>
        </w:rPr>
        <w:fldChar w:fldCharType="end"/>
      </w:r>
      <w:r>
        <w:t xml:space="preserve"> </w:t>
      </w:r>
      <w:r w:rsidRPr="006164AF">
        <w:rPr>
          <w:lang w:eastAsia="en-AU"/>
        </w:rPr>
        <w:t>– New section 21A</w:t>
      </w:r>
    </w:p>
    <w:p w14:paraId="55A6462A" w14:textId="604ECB83" w:rsidR="00422A32" w:rsidRPr="006164AF" w:rsidRDefault="00422A32" w:rsidP="00422A32">
      <w:pPr>
        <w:pStyle w:val="BodyText"/>
      </w:pPr>
      <w:r>
        <w:t>This clause</w:t>
      </w:r>
      <w:r w:rsidRPr="006164AF">
        <w:t xml:space="preserve"> inserts new section 21A which provides </w:t>
      </w:r>
      <w:r w:rsidR="00DC5EC6">
        <w:t xml:space="preserve">for </w:t>
      </w:r>
      <w:r w:rsidRPr="006164AF">
        <w:t xml:space="preserve">the </w:t>
      </w:r>
      <w:r w:rsidR="00DC5EC6">
        <w:t xml:space="preserve">newly defined term -  </w:t>
      </w:r>
      <w:r w:rsidRPr="006164AF">
        <w:t xml:space="preserve"> </w:t>
      </w:r>
      <w:r w:rsidRPr="00A63C0C">
        <w:rPr>
          <w:i/>
          <w:iCs/>
        </w:rPr>
        <w:t>unexplained wealth restraining order</w:t>
      </w:r>
      <w:r w:rsidR="00DC5EC6">
        <w:t xml:space="preserve"> – being a restraining order made under new section 32A</w:t>
      </w:r>
      <w:r w:rsidRPr="006164AF">
        <w:t xml:space="preserve">. </w:t>
      </w:r>
    </w:p>
    <w:p w14:paraId="66DEA082" w14:textId="5946C188"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13</w:t>
      </w:r>
      <w:r w:rsidR="001A75ED">
        <w:rPr>
          <w:noProof/>
        </w:rPr>
        <w:fldChar w:fldCharType="end"/>
      </w:r>
      <w:r w:rsidRPr="006164AF">
        <w:rPr>
          <w:bCs/>
          <w:lang w:eastAsia="en-AU"/>
        </w:rPr>
        <w:t xml:space="preserve"> </w:t>
      </w:r>
      <w:r w:rsidRPr="006164AF">
        <w:rPr>
          <w:lang w:eastAsia="en-AU"/>
        </w:rPr>
        <w:t>– Restraining orders</w:t>
      </w:r>
      <w:r>
        <w:rPr>
          <w:lang w:eastAsia="en-AU"/>
        </w:rPr>
        <w:t xml:space="preserve"> – </w:t>
      </w:r>
      <w:r w:rsidRPr="006164AF">
        <w:rPr>
          <w:lang w:eastAsia="en-AU"/>
        </w:rPr>
        <w:t>purposes</w:t>
      </w:r>
      <w:r>
        <w:rPr>
          <w:lang w:eastAsia="en-AU"/>
        </w:rPr>
        <w:t>,</w:t>
      </w:r>
      <w:r w:rsidRPr="006164AF">
        <w:rPr>
          <w:lang w:eastAsia="en-AU"/>
        </w:rPr>
        <w:t xml:space="preserve"> New section 22</w:t>
      </w:r>
      <w:r>
        <w:rPr>
          <w:lang w:eastAsia="en-AU"/>
        </w:rPr>
        <w:t>, note</w:t>
      </w:r>
    </w:p>
    <w:p w14:paraId="1DB2EB05" w14:textId="6A0FB035" w:rsidR="00A14A9F" w:rsidRPr="00F61902" w:rsidRDefault="00422A32" w:rsidP="00F61902">
      <w:pPr>
        <w:rPr>
          <w:lang w:eastAsia="en-AU"/>
        </w:rPr>
      </w:pPr>
      <w:r w:rsidRPr="006164AF">
        <w:rPr>
          <w:lang w:eastAsia="en-AU"/>
        </w:rPr>
        <w:t xml:space="preserve">This clause </w:t>
      </w:r>
      <w:r w:rsidR="00DC5EC6">
        <w:rPr>
          <w:lang w:eastAsia="en-AU"/>
        </w:rPr>
        <w:t xml:space="preserve">amends section 22 which states the purposes for which property ordered restrained can be available.  The amendment reflects that property the subject of an </w:t>
      </w:r>
      <w:r>
        <w:rPr>
          <w:lang w:eastAsia="en-AU"/>
        </w:rPr>
        <w:t xml:space="preserve">unexplained wealth </w:t>
      </w:r>
      <w:r w:rsidR="00DC5EC6">
        <w:rPr>
          <w:lang w:eastAsia="en-AU"/>
        </w:rPr>
        <w:t xml:space="preserve">restraining </w:t>
      </w:r>
      <w:r>
        <w:rPr>
          <w:lang w:eastAsia="en-AU"/>
        </w:rPr>
        <w:t>order</w:t>
      </w:r>
      <w:r w:rsidR="00DC5EC6">
        <w:rPr>
          <w:lang w:eastAsia="en-AU"/>
        </w:rPr>
        <w:t xml:space="preserve"> can be available for th</w:t>
      </w:r>
      <w:r w:rsidR="00A63C0C">
        <w:rPr>
          <w:lang w:eastAsia="en-AU"/>
        </w:rPr>
        <w:t>e</w:t>
      </w:r>
      <w:r w:rsidR="00DC5EC6">
        <w:rPr>
          <w:lang w:eastAsia="en-AU"/>
        </w:rPr>
        <w:t xml:space="preserve"> purposes</w:t>
      </w:r>
      <w:r w:rsidR="00A63C0C">
        <w:rPr>
          <w:lang w:eastAsia="en-AU"/>
        </w:rPr>
        <w:t xml:space="preserve"> set out in section 22</w:t>
      </w:r>
      <w:r w:rsidR="00DC5EC6">
        <w:rPr>
          <w:lang w:eastAsia="en-AU"/>
        </w:rPr>
        <w:t xml:space="preserve">.  A consequential </w:t>
      </w:r>
      <w:r>
        <w:rPr>
          <w:lang w:eastAsia="en-AU"/>
        </w:rPr>
        <w:t>amend</w:t>
      </w:r>
      <w:r w:rsidR="00DC5EC6">
        <w:rPr>
          <w:lang w:eastAsia="en-AU"/>
        </w:rPr>
        <w:t>ment referencing the new part of the Act dealing with</w:t>
      </w:r>
      <w:r>
        <w:rPr>
          <w:lang w:eastAsia="en-AU"/>
        </w:rPr>
        <w:t xml:space="preserve"> unexplained wealth orders</w:t>
      </w:r>
      <w:r w:rsidR="00DC5EC6">
        <w:rPr>
          <w:lang w:eastAsia="en-AU"/>
        </w:rPr>
        <w:t xml:space="preserve"> is also made</w:t>
      </w:r>
      <w:r>
        <w:rPr>
          <w:lang w:eastAsia="en-AU"/>
        </w:rPr>
        <w:t xml:space="preserve">. </w:t>
      </w:r>
    </w:p>
    <w:p w14:paraId="45128AEE" w14:textId="149CDBE0" w:rsidR="00422A32" w:rsidRPr="009428EA"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14</w:t>
      </w:r>
      <w:r w:rsidR="001A75ED">
        <w:rPr>
          <w:noProof/>
        </w:rPr>
        <w:fldChar w:fldCharType="end"/>
      </w:r>
      <w:r w:rsidRPr="00C71A66">
        <w:rPr>
          <w:bCs/>
          <w:lang w:eastAsia="en-AU"/>
        </w:rPr>
        <w:t xml:space="preserve"> </w:t>
      </w:r>
      <w:r w:rsidRPr="009428EA">
        <w:rPr>
          <w:lang w:eastAsia="en-AU"/>
        </w:rPr>
        <w:t xml:space="preserve">– </w:t>
      </w:r>
      <w:r w:rsidRPr="006164AF">
        <w:rPr>
          <w:lang w:eastAsia="en-AU"/>
        </w:rPr>
        <w:t>Restraining orders over other property—application</w:t>
      </w:r>
      <w:r>
        <w:rPr>
          <w:lang w:eastAsia="en-AU"/>
        </w:rPr>
        <w:t>,</w:t>
      </w:r>
      <w:r w:rsidRPr="006164AF">
        <w:rPr>
          <w:lang w:eastAsia="en-AU"/>
        </w:rPr>
        <w:t xml:space="preserve"> Section 26 (6) (d)</w:t>
      </w:r>
    </w:p>
    <w:p w14:paraId="7368B761" w14:textId="17564964" w:rsidR="00422A32" w:rsidRPr="008B40CE" w:rsidRDefault="00422A32" w:rsidP="00422A32">
      <w:pPr>
        <w:pStyle w:val="BodyText"/>
      </w:pPr>
      <w:r>
        <w:t xml:space="preserve">This clause </w:t>
      </w:r>
      <w:r w:rsidR="00DC5EC6">
        <w:t>amends</w:t>
      </w:r>
      <w:r>
        <w:t xml:space="preserve"> section 26</w:t>
      </w:r>
      <w:r w:rsidR="00DC5EC6">
        <w:t>, which sets out requirements for restraining order applications by the Director of Public Prosec</w:t>
      </w:r>
      <w:r w:rsidR="00A63C0C">
        <w:t>u</w:t>
      </w:r>
      <w:r w:rsidR="00DC5EC6">
        <w:t>tions,</w:t>
      </w:r>
      <w:r>
        <w:t xml:space="preserve"> </w:t>
      </w:r>
      <w:r w:rsidR="00DC5EC6">
        <w:t xml:space="preserve">to the effect that the section </w:t>
      </w:r>
      <w:r>
        <w:t xml:space="preserve">does not apply to </w:t>
      </w:r>
      <w:r w:rsidRPr="00F95EC3">
        <w:t>an unexplained wealth restraining order</w:t>
      </w:r>
      <w:r w:rsidR="00DC5EC6">
        <w:t xml:space="preserve"> application</w:t>
      </w:r>
      <w:r>
        <w:t>.</w:t>
      </w:r>
      <w:r w:rsidR="000A0511">
        <w:t xml:space="preserve">  The requirements for an unexplained wealth restraining order application are set out in new section 26A.</w:t>
      </w:r>
    </w:p>
    <w:p w14:paraId="13500C29" w14:textId="02FE91BD" w:rsidR="00422A32" w:rsidRPr="009428EA"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15</w:t>
      </w:r>
      <w:r w:rsidR="001A75ED">
        <w:rPr>
          <w:noProof/>
        </w:rPr>
        <w:fldChar w:fldCharType="end"/>
      </w:r>
      <w:r w:rsidRPr="00C71A66">
        <w:rPr>
          <w:bCs/>
          <w:lang w:eastAsia="en-AU"/>
        </w:rPr>
        <w:t xml:space="preserve"> </w:t>
      </w:r>
      <w:r w:rsidRPr="009428EA">
        <w:rPr>
          <w:lang w:eastAsia="en-AU"/>
        </w:rPr>
        <w:t xml:space="preserve">– </w:t>
      </w:r>
      <w:r w:rsidRPr="00F95EC3">
        <w:rPr>
          <w:lang w:eastAsia="en-AU"/>
        </w:rPr>
        <w:t>New section 26A</w:t>
      </w:r>
    </w:p>
    <w:p w14:paraId="00EF478E" w14:textId="7F1FC437" w:rsidR="00422A32" w:rsidRPr="008B40CE" w:rsidRDefault="00422A32" w:rsidP="00422A32">
      <w:pPr>
        <w:pStyle w:val="BodyText"/>
      </w:pPr>
      <w:r>
        <w:t xml:space="preserve">New section 26A provides for the circumstances in which an unexplained wealth restraining order can be made and the requirements for an application. </w:t>
      </w:r>
      <w:r w:rsidR="00344798">
        <w:t>The Director of Public Prosecutions can make an application for an unexplained wealth restraining order.</w:t>
      </w:r>
    </w:p>
    <w:p w14:paraId="7698D113" w14:textId="2FBB58CA" w:rsidR="00422A32" w:rsidRPr="009428EA"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16</w:t>
      </w:r>
      <w:r w:rsidR="001A75ED">
        <w:rPr>
          <w:noProof/>
        </w:rPr>
        <w:fldChar w:fldCharType="end"/>
      </w:r>
      <w:r w:rsidRPr="00C71A66">
        <w:rPr>
          <w:bCs/>
          <w:lang w:eastAsia="en-AU"/>
        </w:rPr>
        <w:t xml:space="preserve"> </w:t>
      </w:r>
      <w:r w:rsidRPr="009428EA">
        <w:rPr>
          <w:lang w:eastAsia="en-AU"/>
        </w:rPr>
        <w:t>–</w:t>
      </w:r>
      <w:r w:rsidRPr="00F95EC3">
        <w:t xml:space="preserve"> </w:t>
      </w:r>
      <w:r w:rsidRPr="00F95EC3">
        <w:rPr>
          <w:lang w:eastAsia="en-AU"/>
        </w:rPr>
        <w:t>Restraining orders—time for making certain applications</w:t>
      </w:r>
      <w:r>
        <w:rPr>
          <w:lang w:eastAsia="en-AU"/>
        </w:rPr>
        <w:t>,</w:t>
      </w:r>
      <w:r w:rsidRPr="00F95EC3">
        <w:rPr>
          <w:lang w:eastAsia="en-AU"/>
        </w:rPr>
        <w:t xml:space="preserve"> New section 27</w:t>
      </w:r>
      <w:r>
        <w:rPr>
          <w:lang w:eastAsia="en-AU"/>
        </w:rPr>
        <w:t> </w:t>
      </w:r>
      <w:r w:rsidRPr="00F95EC3">
        <w:rPr>
          <w:lang w:eastAsia="en-AU"/>
        </w:rPr>
        <w:t>(1) (c)</w:t>
      </w:r>
    </w:p>
    <w:p w14:paraId="5F99B279" w14:textId="2AAA4145" w:rsidR="00422A32" w:rsidRDefault="00422A32" w:rsidP="00422A32">
      <w:pPr>
        <w:pStyle w:val="BodyText"/>
      </w:pPr>
      <w:r>
        <w:t xml:space="preserve">This clause </w:t>
      </w:r>
      <w:r w:rsidR="000A0511">
        <w:t xml:space="preserve">amends </w:t>
      </w:r>
      <w:r>
        <w:t xml:space="preserve">section 27 </w:t>
      </w:r>
      <w:r w:rsidR="000A0511">
        <w:t xml:space="preserve">which applies time limits on the making of certain applications for restraining orders.  The amendment adds </w:t>
      </w:r>
      <w:r>
        <w:t>application</w:t>
      </w:r>
      <w:r w:rsidR="000A0511">
        <w:t>s</w:t>
      </w:r>
      <w:r>
        <w:t xml:space="preserve"> for </w:t>
      </w:r>
      <w:r w:rsidRPr="00F95EC3">
        <w:t>an unexplained wealth restraining order</w:t>
      </w:r>
      <w:r w:rsidR="000A0511">
        <w:t xml:space="preserve"> to the other categories of restraining order applications which are not subject to these time limits</w:t>
      </w:r>
      <w:r>
        <w:t xml:space="preserve">. </w:t>
      </w:r>
      <w:r w:rsidR="000A0511">
        <w:t xml:space="preserve"> This reflects that there is not intended to be any time limit on the period </w:t>
      </w:r>
      <w:r w:rsidR="000A0511">
        <w:lastRenderedPageBreak/>
        <w:t>after which wealth was acquired, that the wealth could be the subject of an unexplained wealth restraining order application.</w:t>
      </w:r>
    </w:p>
    <w:p w14:paraId="2660B8FB" w14:textId="71260238" w:rsidR="00422A32" w:rsidRPr="009428EA" w:rsidRDefault="00422A32" w:rsidP="00422A32">
      <w:pPr>
        <w:pStyle w:val="Heading4"/>
        <w:keepNext w:val="0"/>
        <w:rPr>
          <w:lang w:eastAsia="en-AU"/>
        </w:rPr>
      </w:pPr>
      <w:bookmarkStart w:id="16" w:name="_Hlk23927914"/>
      <w:r w:rsidRPr="006164AF">
        <w:t xml:space="preserve">Clause </w:t>
      </w:r>
      <w:r w:rsidR="001A75ED">
        <w:fldChar w:fldCharType="begin"/>
      </w:r>
      <w:r w:rsidR="001A75ED">
        <w:instrText xml:space="preserve"> SEQ Clause \* ARABIC </w:instrText>
      </w:r>
      <w:r w:rsidR="001A75ED">
        <w:fldChar w:fldCharType="separate"/>
      </w:r>
      <w:r w:rsidR="00A24803">
        <w:rPr>
          <w:noProof/>
        </w:rPr>
        <w:t>17</w:t>
      </w:r>
      <w:r w:rsidR="001A75ED">
        <w:rPr>
          <w:noProof/>
        </w:rPr>
        <w:fldChar w:fldCharType="end"/>
      </w:r>
      <w:r>
        <w:t xml:space="preserve"> </w:t>
      </w:r>
      <w:r w:rsidRPr="009428EA">
        <w:rPr>
          <w:lang w:eastAsia="en-AU"/>
        </w:rPr>
        <w:t xml:space="preserve">– </w:t>
      </w:r>
      <w:r>
        <w:rPr>
          <w:lang w:eastAsia="en-AU"/>
        </w:rPr>
        <w:t>New section 29A</w:t>
      </w:r>
    </w:p>
    <w:bookmarkEnd w:id="16"/>
    <w:p w14:paraId="67A533AC" w14:textId="77777777" w:rsidR="00422A32" w:rsidRDefault="00422A32" w:rsidP="00422A32">
      <w:pPr>
        <w:pStyle w:val="BodyText"/>
      </w:pPr>
      <w:r>
        <w:t>New section 29A provides that a</w:t>
      </w:r>
      <w:r w:rsidRPr="00F95EC3">
        <w:t xml:space="preserve">n affidavit by a police officer </w:t>
      </w:r>
      <w:r>
        <w:t xml:space="preserve">must </w:t>
      </w:r>
      <w:r w:rsidRPr="00F95EC3">
        <w:t>support an application under section 26A for an unexplained wealth restraining order</w:t>
      </w:r>
      <w:r>
        <w:t xml:space="preserve">. </w:t>
      </w:r>
    </w:p>
    <w:p w14:paraId="47BC3A0E" w14:textId="77777777" w:rsidR="00422A32" w:rsidRDefault="00422A32" w:rsidP="00422A32">
      <w:pPr>
        <w:pStyle w:val="BodyText"/>
      </w:pPr>
      <w:r>
        <w:t xml:space="preserve">Section 29A (1) outlines the requirements for the affidavit, including that the affidavit </w:t>
      </w:r>
      <w:r w:rsidRPr="00F95EC3">
        <w:t xml:space="preserve">must state that the police officer suspects that—  </w:t>
      </w:r>
    </w:p>
    <w:p w14:paraId="1B0C0C7F" w14:textId="77777777" w:rsidR="00422A32" w:rsidRDefault="00422A32" w:rsidP="00422A32">
      <w:pPr>
        <w:pStyle w:val="BodyText"/>
        <w:ind w:left="720"/>
      </w:pPr>
      <w:r w:rsidRPr="00F95EC3">
        <w:t xml:space="preserve">(a) a person’s total wealth exceeds the value of the person’s wealth that was lawfully acquired; and  </w:t>
      </w:r>
    </w:p>
    <w:p w14:paraId="38481CB5" w14:textId="77777777" w:rsidR="00422A32" w:rsidRDefault="00422A32" w:rsidP="00422A32">
      <w:pPr>
        <w:pStyle w:val="BodyText"/>
        <w:ind w:left="720"/>
      </w:pPr>
      <w:r w:rsidRPr="00F95EC3">
        <w:t xml:space="preserve">(b) the </w:t>
      </w:r>
      <w:r>
        <w:t xml:space="preserve">whole or any part of the person’s wealth was derived from serious criminal activity. </w:t>
      </w:r>
    </w:p>
    <w:p w14:paraId="41822AEA" w14:textId="2DB9CC8D" w:rsidR="00422A32" w:rsidRDefault="00422A32" w:rsidP="00422A32">
      <w:pPr>
        <w:pStyle w:val="BodyText"/>
      </w:pPr>
      <w:r>
        <w:t>Subsections (2)</w:t>
      </w:r>
      <w:r w:rsidR="000A0511">
        <w:t xml:space="preserve"> </w:t>
      </w:r>
      <w:r>
        <w:t>–</w:t>
      </w:r>
      <w:r w:rsidR="000A0511">
        <w:t xml:space="preserve"> </w:t>
      </w:r>
      <w:r>
        <w:t xml:space="preserve">(5) </w:t>
      </w:r>
      <w:r w:rsidR="00582ADD">
        <w:t xml:space="preserve">set out </w:t>
      </w:r>
      <w:r>
        <w:t>further</w:t>
      </w:r>
      <w:r w:rsidR="00582ADD">
        <w:t xml:space="preserve"> </w:t>
      </w:r>
      <w:r>
        <w:t>affidavit requirements.</w:t>
      </w:r>
      <w:r w:rsidRPr="00CD4EDD">
        <w:t xml:space="preserve"> </w:t>
      </w:r>
      <w:r>
        <w:t xml:space="preserve">Importantly, where there is property that the officer suspects is the property of someone else, the affidavit must also include information about whether the property is suspected to be tainted property or suspected to be property subject to the effective control of the person in relation to whom the order is sought. </w:t>
      </w:r>
    </w:p>
    <w:p w14:paraId="466F7BDC" w14:textId="329D70E7" w:rsidR="000A0511" w:rsidRPr="008B40CE" w:rsidRDefault="000A0511" w:rsidP="00422A32">
      <w:pPr>
        <w:pStyle w:val="BodyText"/>
      </w:pPr>
      <w:r>
        <w:t>The affidavit must state the grounds for each belief or suspicion of the police officer stated in the affidavit.</w:t>
      </w:r>
    </w:p>
    <w:p w14:paraId="39B520B6" w14:textId="099D2D3C" w:rsidR="00422A32" w:rsidRDefault="00422A32" w:rsidP="00422A32">
      <w:pPr>
        <w:pStyle w:val="Heading4"/>
        <w:keepNext w:val="0"/>
        <w:rPr>
          <w:lang w:eastAsia="en-AU"/>
        </w:rPr>
      </w:pPr>
      <w:bookmarkStart w:id="17" w:name="_Hlk23928670"/>
      <w:r w:rsidRPr="006164AF">
        <w:t xml:space="preserve">Clause </w:t>
      </w:r>
      <w:r w:rsidR="001A75ED">
        <w:fldChar w:fldCharType="begin"/>
      </w:r>
      <w:r w:rsidR="001A75ED">
        <w:instrText xml:space="preserve"> SEQ</w:instrText>
      </w:r>
      <w:r w:rsidR="001A75ED">
        <w:instrText xml:space="preserve"> Clause \* ARABIC </w:instrText>
      </w:r>
      <w:r w:rsidR="001A75ED">
        <w:fldChar w:fldCharType="separate"/>
      </w:r>
      <w:r w:rsidR="00A24803">
        <w:rPr>
          <w:noProof/>
        </w:rPr>
        <w:t>18</w:t>
      </w:r>
      <w:r w:rsidR="001A75ED">
        <w:rPr>
          <w:noProof/>
        </w:rPr>
        <w:fldChar w:fldCharType="end"/>
      </w:r>
      <w:r w:rsidRPr="00C71A66">
        <w:rPr>
          <w:bCs/>
          <w:lang w:eastAsia="en-AU"/>
        </w:rPr>
        <w:t xml:space="preserve"> </w:t>
      </w:r>
      <w:r w:rsidRPr="009428EA">
        <w:rPr>
          <w:lang w:eastAsia="en-AU"/>
        </w:rPr>
        <w:t xml:space="preserve">– </w:t>
      </w:r>
      <w:r>
        <w:rPr>
          <w:lang w:eastAsia="en-AU"/>
        </w:rPr>
        <w:t>New section 32A</w:t>
      </w:r>
    </w:p>
    <w:bookmarkEnd w:id="17"/>
    <w:p w14:paraId="74B4A774" w14:textId="0DEF02B1" w:rsidR="00422A32" w:rsidRDefault="00422A32" w:rsidP="00422A32">
      <w:pPr>
        <w:rPr>
          <w:lang w:eastAsia="en-AU"/>
        </w:rPr>
      </w:pPr>
      <w:r>
        <w:rPr>
          <w:lang w:eastAsia="en-AU"/>
        </w:rPr>
        <w:t xml:space="preserve">New section 32A provides for the making of an </w:t>
      </w:r>
      <w:r w:rsidRPr="001F134D">
        <w:rPr>
          <w:lang w:eastAsia="en-AU"/>
        </w:rPr>
        <w:t>unexplained wealth restraining order</w:t>
      </w:r>
      <w:r>
        <w:rPr>
          <w:lang w:eastAsia="en-AU"/>
        </w:rPr>
        <w:t>.</w:t>
      </w:r>
    </w:p>
    <w:p w14:paraId="2546F02F" w14:textId="74C0F7B0" w:rsidR="006D526B" w:rsidRPr="001F134D" w:rsidRDefault="006D526B" w:rsidP="00A24803">
      <w:pPr>
        <w:rPr>
          <w:lang w:eastAsia="en-AU"/>
        </w:rPr>
      </w:pPr>
      <w:r>
        <w:rPr>
          <w:lang w:eastAsia="en-AU"/>
        </w:rPr>
        <w:t>The relevant court must make an unexplained wealth restraining order if, based on the police affidavit and any other evidence, it is satisfied there are reasonable grounds for the officer’s suspicions stated in the affidavit.</w:t>
      </w:r>
    </w:p>
    <w:p w14:paraId="5188F5F7" w14:textId="0AC6A904"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19</w:t>
      </w:r>
      <w:r w:rsidR="001A75ED">
        <w:rPr>
          <w:noProof/>
        </w:rPr>
        <w:fldChar w:fldCharType="end"/>
      </w:r>
      <w:r w:rsidRPr="00C71A66">
        <w:rPr>
          <w:bCs/>
          <w:lang w:eastAsia="en-AU"/>
        </w:rPr>
        <w:t xml:space="preserve"> </w:t>
      </w:r>
      <w:r w:rsidRPr="009428EA">
        <w:rPr>
          <w:lang w:eastAsia="en-AU"/>
        </w:rPr>
        <w:t xml:space="preserve">– </w:t>
      </w:r>
      <w:r w:rsidRPr="001F134D">
        <w:rPr>
          <w:lang w:eastAsia="en-AU"/>
        </w:rPr>
        <w:t>Payment of living and business expenses from restrained property</w:t>
      </w:r>
      <w:r>
        <w:rPr>
          <w:lang w:eastAsia="en-AU"/>
        </w:rPr>
        <w:t>,</w:t>
      </w:r>
      <w:r w:rsidRPr="001F134D">
        <w:rPr>
          <w:lang w:eastAsia="en-AU"/>
        </w:rPr>
        <w:t xml:space="preserve"> Section 37 (1), new note</w:t>
      </w:r>
    </w:p>
    <w:p w14:paraId="0E50E312" w14:textId="550DE38A" w:rsidR="00422A32" w:rsidRDefault="00422A32" w:rsidP="00422A32">
      <w:pPr>
        <w:rPr>
          <w:lang w:eastAsia="en-AU"/>
        </w:rPr>
      </w:pPr>
      <w:r>
        <w:rPr>
          <w:lang w:eastAsia="en-AU"/>
        </w:rPr>
        <w:t xml:space="preserve">This is a technical amendment to insert a note that refers to the meaning of </w:t>
      </w:r>
      <w:r w:rsidRPr="00A24803">
        <w:rPr>
          <w:i/>
          <w:iCs/>
          <w:lang w:eastAsia="en-AU"/>
        </w:rPr>
        <w:t>dependant</w:t>
      </w:r>
      <w:r>
        <w:rPr>
          <w:lang w:eastAsia="en-AU"/>
        </w:rPr>
        <w:t xml:space="preserve"> in the dictionary.</w:t>
      </w:r>
      <w:r w:rsidR="006D526B">
        <w:rPr>
          <w:lang w:eastAsia="en-AU"/>
        </w:rPr>
        <w:t xml:space="preserve">  This amendment is related to the amendment made by clause 22, omitting the definition of dependant in section 37(5).</w:t>
      </w:r>
    </w:p>
    <w:p w14:paraId="5023D0F3" w14:textId="01C44AF9" w:rsidR="00422A32" w:rsidRPr="00A24803" w:rsidRDefault="00422A32" w:rsidP="00A24803">
      <w:pPr>
        <w:spacing w:after="0" w:line="240" w:lineRule="auto"/>
        <w:rPr>
          <w:b/>
          <w:bCs/>
          <w:lang w:eastAsia="en-AU"/>
        </w:rPr>
      </w:pPr>
      <w:r w:rsidRPr="00A24803">
        <w:rPr>
          <w:b/>
          <w:bCs/>
        </w:rPr>
        <w:t xml:space="preserve">Clause </w:t>
      </w:r>
      <w:r w:rsidR="003D7556" w:rsidRPr="00A24803">
        <w:rPr>
          <w:b/>
          <w:bCs/>
        </w:rPr>
        <w:fldChar w:fldCharType="begin"/>
      </w:r>
      <w:r w:rsidR="003D7556" w:rsidRPr="00A24803">
        <w:rPr>
          <w:b/>
          <w:bCs/>
        </w:rPr>
        <w:instrText xml:space="preserve"> SEQ Clause \* ARABIC </w:instrText>
      </w:r>
      <w:r w:rsidR="003D7556" w:rsidRPr="00A24803">
        <w:rPr>
          <w:b/>
          <w:bCs/>
        </w:rPr>
        <w:fldChar w:fldCharType="separate"/>
      </w:r>
      <w:r w:rsidR="00A24803">
        <w:rPr>
          <w:b/>
          <w:bCs/>
          <w:noProof/>
        </w:rPr>
        <w:t>20</w:t>
      </w:r>
      <w:r w:rsidR="003D7556" w:rsidRPr="00A24803">
        <w:rPr>
          <w:b/>
          <w:bCs/>
          <w:noProof/>
        </w:rPr>
        <w:fldChar w:fldCharType="end"/>
      </w:r>
      <w:r w:rsidRPr="00A24803">
        <w:rPr>
          <w:b/>
          <w:bCs/>
          <w:lang w:eastAsia="en-AU"/>
        </w:rPr>
        <w:t xml:space="preserve"> – Section 37 (2)</w:t>
      </w:r>
    </w:p>
    <w:p w14:paraId="5EC7F59F" w14:textId="31D58C62" w:rsidR="006D526B" w:rsidRDefault="00422A32" w:rsidP="00422A32">
      <w:pPr>
        <w:pStyle w:val="CS-Paragraphnumbering"/>
        <w:numPr>
          <w:ilvl w:val="0"/>
          <w:numId w:val="0"/>
        </w:numPr>
        <w:ind w:right="0"/>
        <w:rPr>
          <w:rFonts w:ascii="Times New Roman" w:eastAsia="Calibri" w:hAnsi="Times New Roman" w:cs="Times New Roman"/>
          <w:szCs w:val="22"/>
          <w:lang w:eastAsia="en-AU"/>
        </w:rPr>
      </w:pPr>
      <w:r w:rsidRPr="00460792">
        <w:rPr>
          <w:rFonts w:ascii="Times New Roman" w:eastAsia="Calibri" w:hAnsi="Times New Roman" w:cs="Times New Roman"/>
          <w:szCs w:val="22"/>
          <w:lang w:eastAsia="en-AU"/>
        </w:rPr>
        <w:t>This clause amends section 37</w:t>
      </w:r>
      <w:r w:rsidR="006D526B">
        <w:rPr>
          <w:rFonts w:ascii="Times New Roman" w:eastAsia="Calibri" w:hAnsi="Times New Roman" w:cs="Times New Roman"/>
          <w:szCs w:val="22"/>
          <w:lang w:eastAsia="en-AU"/>
        </w:rPr>
        <w:t xml:space="preserve"> which provides that a relevant court may, where a restraining order is made in response to any restraining order application</w:t>
      </w:r>
      <w:r w:rsidR="00FA5F33">
        <w:rPr>
          <w:rFonts w:ascii="Times New Roman" w:eastAsia="Calibri" w:hAnsi="Times New Roman" w:cs="Times New Roman"/>
          <w:szCs w:val="22"/>
          <w:lang w:eastAsia="en-AU"/>
        </w:rPr>
        <w:t xml:space="preserve"> under the Act</w:t>
      </w:r>
      <w:r w:rsidR="006D526B">
        <w:rPr>
          <w:rFonts w:ascii="Times New Roman" w:eastAsia="Calibri" w:hAnsi="Times New Roman" w:cs="Times New Roman"/>
          <w:szCs w:val="22"/>
          <w:lang w:eastAsia="en-AU"/>
        </w:rPr>
        <w:t xml:space="preserve">, </w:t>
      </w:r>
      <w:r w:rsidR="00A24803">
        <w:rPr>
          <w:rFonts w:ascii="Times New Roman" w:eastAsia="Calibri" w:hAnsi="Times New Roman" w:cs="Times New Roman"/>
          <w:szCs w:val="22"/>
          <w:lang w:eastAsia="en-AU"/>
        </w:rPr>
        <w:t xml:space="preserve">make an order </w:t>
      </w:r>
      <w:r w:rsidR="006D526B">
        <w:rPr>
          <w:rFonts w:ascii="Times New Roman" w:eastAsia="Calibri" w:hAnsi="Times New Roman" w:cs="Times New Roman"/>
          <w:szCs w:val="22"/>
          <w:lang w:eastAsia="en-AU"/>
        </w:rPr>
        <w:t>allow</w:t>
      </w:r>
      <w:r w:rsidR="00A24803">
        <w:rPr>
          <w:rFonts w:ascii="Times New Roman" w:eastAsia="Calibri" w:hAnsi="Times New Roman" w:cs="Times New Roman"/>
          <w:szCs w:val="22"/>
          <w:lang w:eastAsia="en-AU"/>
        </w:rPr>
        <w:t>ing</w:t>
      </w:r>
      <w:r w:rsidRPr="00460792">
        <w:rPr>
          <w:rFonts w:ascii="Times New Roman" w:eastAsia="Calibri" w:hAnsi="Times New Roman" w:cs="Times New Roman"/>
          <w:szCs w:val="22"/>
          <w:lang w:eastAsia="en-AU"/>
        </w:rPr>
        <w:t xml:space="preserve"> </w:t>
      </w:r>
      <w:r w:rsidR="00582ADD">
        <w:rPr>
          <w:rFonts w:ascii="Times New Roman" w:eastAsia="Calibri" w:hAnsi="Times New Roman" w:cs="Times New Roman"/>
          <w:szCs w:val="22"/>
          <w:lang w:eastAsia="en-AU"/>
        </w:rPr>
        <w:t xml:space="preserve">certain </w:t>
      </w:r>
      <w:r w:rsidRPr="00460792">
        <w:rPr>
          <w:rFonts w:ascii="Times New Roman" w:eastAsia="Calibri" w:hAnsi="Times New Roman" w:cs="Times New Roman"/>
          <w:szCs w:val="22"/>
          <w:lang w:eastAsia="en-AU"/>
        </w:rPr>
        <w:t>expenses to be met out of restrained property</w:t>
      </w:r>
      <w:r w:rsidR="006D526B">
        <w:rPr>
          <w:rFonts w:ascii="Times New Roman" w:eastAsia="Calibri" w:hAnsi="Times New Roman" w:cs="Times New Roman"/>
          <w:szCs w:val="22"/>
          <w:lang w:eastAsia="en-AU"/>
        </w:rPr>
        <w:t>.</w:t>
      </w:r>
    </w:p>
    <w:p w14:paraId="2499AD3C" w14:textId="7FF60824" w:rsidR="006D526B" w:rsidRDefault="006D526B" w:rsidP="00422A32">
      <w:pPr>
        <w:pStyle w:val="CS-Paragraphnumbering"/>
        <w:numPr>
          <w:ilvl w:val="0"/>
          <w:numId w:val="0"/>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 xml:space="preserve">The amendments made by the insertion of new section 37(2) will apply in relation to the payment of living and business expenses from restrained property, in relation to </w:t>
      </w:r>
      <w:r w:rsidR="00FA5F33">
        <w:rPr>
          <w:rFonts w:ascii="Times New Roman" w:eastAsia="Calibri" w:hAnsi="Times New Roman" w:cs="Times New Roman"/>
          <w:szCs w:val="22"/>
          <w:lang w:eastAsia="en-AU"/>
        </w:rPr>
        <w:t xml:space="preserve">all types of </w:t>
      </w:r>
      <w:r w:rsidR="00FA5F33">
        <w:rPr>
          <w:rFonts w:ascii="Times New Roman" w:eastAsia="Calibri" w:hAnsi="Times New Roman" w:cs="Times New Roman"/>
          <w:szCs w:val="22"/>
          <w:lang w:eastAsia="en-AU"/>
        </w:rPr>
        <w:lastRenderedPageBreak/>
        <w:t>restraining orders under the Act</w:t>
      </w:r>
      <w:r>
        <w:rPr>
          <w:rFonts w:ascii="Times New Roman" w:eastAsia="Calibri" w:hAnsi="Times New Roman" w:cs="Times New Roman"/>
          <w:szCs w:val="22"/>
          <w:lang w:eastAsia="en-AU"/>
        </w:rPr>
        <w:t>, not only those made in relation to unexplained wealth</w:t>
      </w:r>
      <w:r w:rsidR="00A24803">
        <w:rPr>
          <w:rFonts w:ascii="Times New Roman" w:eastAsia="Calibri" w:hAnsi="Times New Roman" w:cs="Times New Roman"/>
          <w:szCs w:val="22"/>
          <w:lang w:eastAsia="en-AU"/>
        </w:rPr>
        <w:t xml:space="preserve"> restraining orders</w:t>
      </w:r>
      <w:r>
        <w:rPr>
          <w:rFonts w:ascii="Times New Roman" w:eastAsia="Calibri" w:hAnsi="Times New Roman" w:cs="Times New Roman"/>
          <w:szCs w:val="22"/>
          <w:lang w:eastAsia="en-AU"/>
        </w:rPr>
        <w:t>.</w:t>
      </w:r>
    </w:p>
    <w:p w14:paraId="0143B595" w14:textId="77777777" w:rsidR="00FA5F33" w:rsidRDefault="00FA5F33" w:rsidP="00422A32">
      <w:pPr>
        <w:pStyle w:val="CS-Paragraphnumbering"/>
        <w:numPr>
          <w:ilvl w:val="0"/>
          <w:numId w:val="0"/>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The changes made by new section 37(2):</w:t>
      </w:r>
    </w:p>
    <w:p w14:paraId="331C80FB" w14:textId="67AB0954" w:rsidR="00FA5F33" w:rsidRDefault="00FA5F33" w:rsidP="00FA5F33">
      <w:pPr>
        <w:pStyle w:val="CS-Paragraphnumbering"/>
        <w:numPr>
          <w:ilvl w:val="0"/>
          <w:numId w:val="31"/>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establish a new threshold for the payment of expenses out of restrained property – it must be reasonable and necessary to avoid undue hardship to the person or their dependants;</w:t>
      </w:r>
    </w:p>
    <w:p w14:paraId="03223FF9" w14:textId="615AD301" w:rsidR="00FA5F33" w:rsidRDefault="00FA5F33" w:rsidP="00FA5F33">
      <w:pPr>
        <w:pStyle w:val="CS-Paragraphnumbering"/>
        <w:numPr>
          <w:ilvl w:val="0"/>
          <w:numId w:val="31"/>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sets out factors that the court must consider in deciding whether expenses are reasonable or necessary to avoid undue hardship;</w:t>
      </w:r>
    </w:p>
    <w:p w14:paraId="1D56A423" w14:textId="0BD0CDB5" w:rsidR="00FA5F33" w:rsidRDefault="00FA5F33" w:rsidP="00FA5F33">
      <w:pPr>
        <w:pStyle w:val="CS-Paragraphnumbering"/>
        <w:numPr>
          <w:ilvl w:val="0"/>
          <w:numId w:val="31"/>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maintains the policy that property should not be released to meet expenses if the court is satisfied that the property has evidentiary value in criminal proceedings, but places the onus on the DPP, rather than the respondent, to prove that it has evidentiary value; and</w:t>
      </w:r>
    </w:p>
    <w:p w14:paraId="462C4032" w14:textId="73C3C77D" w:rsidR="00FA5F33" w:rsidRDefault="00FA5F33" w:rsidP="00FA5F33">
      <w:pPr>
        <w:pStyle w:val="CS-Paragraphnumbering"/>
        <w:numPr>
          <w:ilvl w:val="0"/>
          <w:numId w:val="31"/>
        </w:numPr>
        <w:ind w:right="0"/>
        <w:rPr>
          <w:rFonts w:ascii="Times New Roman" w:eastAsia="Calibri" w:hAnsi="Times New Roman" w:cs="Times New Roman"/>
          <w:szCs w:val="22"/>
          <w:lang w:eastAsia="en-AU"/>
        </w:rPr>
      </w:pPr>
      <w:r>
        <w:rPr>
          <w:rFonts w:ascii="Times New Roman" w:eastAsia="Calibri" w:hAnsi="Times New Roman" w:cs="Times New Roman"/>
          <w:szCs w:val="22"/>
          <w:lang w:eastAsia="en-AU"/>
        </w:rPr>
        <w:t>allows for e</w:t>
      </w:r>
      <w:r w:rsidR="00422A32" w:rsidRPr="00460792">
        <w:rPr>
          <w:rFonts w:ascii="Times New Roman" w:eastAsia="Calibri" w:hAnsi="Times New Roman" w:cs="Times New Roman"/>
          <w:szCs w:val="22"/>
          <w:lang w:eastAsia="en-AU"/>
        </w:rPr>
        <w:t>xpenses to be met out of tainted property</w:t>
      </w:r>
      <w:r>
        <w:rPr>
          <w:rFonts w:ascii="Times New Roman" w:eastAsia="Calibri" w:hAnsi="Times New Roman" w:cs="Times New Roman"/>
          <w:szCs w:val="22"/>
          <w:lang w:eastAsia="en-AU"/>
        </w:rPr>
        <w:t>, but only where unrestrained property, or restrained untainted property cannot meet expenses and it is just and equitable for the tainted property to meet the expenses.</w:t>
      </w:r>
    </w:p>
    <w:p w14:paraId="16B2C06B" w14:textId="3615B25F" w:rsidR="005A4F36" w:rsidRDefault="005A4F36" w:rsidP="005A4F36">
      <w:pPr>
        <w:rPr>
          <w:lang w:eastAsia="en-AU"/>
        </w:rPr>
      </w:pPr>
      <w:r>
        <w:rPr>
          <w:lang w:eastAsia="en-AU"/>
        </w:rPr>
        <w:t>T</w:t>
      </w:r>
      <w:r w:rsidR="00422A32" w:rsidRPr="00460792">
        <w:rPr>
          <w:lang w:eastAsia="en-AU"/>
        </w:rPr>
        <w:t xml:space="preserve">he court must not allow expenses to be met out of restrained property unless the expenses are reasonable and are necessary to avoid undue hardship to the person or the person’s dependants. </w:t>
      </w:r>
      <w:r>
        <w:rPr>
          <w:lang w:eastAsia="en-AU"/>
        </w:rPr>
        <w:t>Subsections (2A) and (2B) provide guidance to the court in determining whether expenses are reasonable or necessary to avoid undue hardship.</w:t>
      </w:r>
      <w:r w:rsidRPr="00190151">
        <w:rPr>
          <w:lang w:eastAsia="en-AU"/>
        </w:rPr>
        <w:t xml:space="preserve"> </w:t>
      </w:r>
      <w:r>
        <w:rPr>
          <w:lang w:eastAsia="en-AU"/>
        </w:rPr>
        <w:t>In particular,  the provisions are intended to clarify that a person is entitled to a certain minimum standard of living while</w:t>
      </w:r>
      <w:r w:rsidR="00A24803">
        <w:rPr>
          <w:lang w:eastAsia="en-AU"/>
        </w:rPr>
        <w:t xml:space="preserve"> </w:t>
      </w:r>
      <w:r>
        <w:rPr>
          <w:lang w:eastAsia="en-AU"/>
        </w:rPr>
        <w:t>acknowledging that these standards may be considerably different to those that the person enjoyed as a result of the commission of an offence, a material advantage derived from an offence or unexplained wealth.</w:t>
      </w:r>
      <w:r w:rsidRPr="00190151">
        <w:rPr>
          <w:sz w:val="23"/>
          <w:szCs w:val="23"/>
        </w:rPr>
        <w:t xml:space="preserve"> </w:t>
      </w:r>
      <w:r>
        <w:rPr>
          <w:sz w:val="23"/>
          <w:szCs w:val="23"/>
        </w:rPr>
        <w:t>This aligns with the purposes of the Act and is the least restrictive means available to meet the purposes of the Act.</w:t>
      </w:r>
    </w:p>
    <w:p w14:paraId="0913E8F3" w14:textId="7968BF86" w:rsidR="00422A32" w:rsidRDefault="00422A32" w:rsidP="005A4F36">
      <w:pPr>
        <w:rPr>
          <w:lang w:eastAsia="en-AU"/>
        </w:rPr>
      </w:pPr>
      <w:r w:rsidRPr="00460792">
        <w:rPr>
          <w:lang w:eastAsia="en-AU"/>
        </w:rPr>
        <w:t xml:space="preserve">The court must also be satisfied that any property to be released does not have evidentiary value in any criminal proceeding. Subsection (2C) provides that the starting point is that the property </w:t>
      </w:r>
      <w:r w:rsidR="00636BF8">
        <w:rPr>
          <w:lang w:eastAsia="en-AU"/>
        </w:rPr>
        <w:t xml:space="preserve">is assumed </w:t>
      </w:r>
      <w:r w:rsidRPr="00460792">
        <w:rPr>
          <w:lang w:eastAsia="en-AU"/>
        </w:rPr>
        <w:t xml:space="preserve">not </w:t>
      </w:r>
      <w:r w:rsidR="00636BF8">
        <w:rPr>
          <w:lang w:eastAsia="en-AU"/>
        </w:rPr>
        <w:t xml:space="preserve">to </w:t>
      </w:r>
      <w:r w:rsidRPr="00460792">
        <w:rPr>
          <w:lang w:eastAsia="en-AU"/>
        </w:rPr>
        <w:t>have evidentiary value. This subsection ensures that the onus is on the applicant</w:t>
      </w:r>
      <w:r w:rsidR="00636BF8">
        <w:rPr>
          <w:lang w:eastAsia="en-AU"/>
        </w:rPr>
        <w:t xml:space="preserve"> for the restraining order</w:t>
      </w:r>
      <w:r w:rsidRPr="00460792">
        <w:rPr>
          <w:lang w:eastAsia="en-AU"/>
        </w:rPr>
        <w:t xml:space="preserve"> to prove that property has evidentiary value. </w:t>
      </w:r>
    </w:p>
    <w:p w14:paraId="52E0E88E" w14:textId="19911FA7" w:rsidR="00422A32" w:rsidRPr="00460792" w:rsidRDefault="00422A32" w:rsidP="00636BF8">
      <w:r w:rsidRPr="00460792">
        <w:rPr>
          <w:lang w:eastAsia="en-AU"/>
        </w:rPr>
        <w:t xml:space="preserve">If the restrained property includes tainted property, </w:t>
      </w:r>
      <w:bookmarkStart w:id="18" w:name="_Hlk32502590"/>
      <w:r w:rsidRPr="00460792">
        <w:rPr>
          <w:lang w:eastAsia="en-AU"/>
        </w:rPr>
        <w:t xml:space="preserve">the court must be satisfied </w:t>
      </w:r>
      <w:r w:rsidR="00636BF8">
        <w:rPr>
          <w:lang w:eastAsia="en-AU"/>
        </w:rPr>
        <w:t>if</w:t>
      </w:r>
      <w:r w:rsidRPr="00460792">
        <w:rPr>
          <w:lang w:eastAsia="en-AU"/>
        </w:rPr>
        <w:t xml:space="preserve"> the tainted property </w:t>
      </w:r>
      <w:r w:rsidR="00A24803">
        <w:rPr>
          <w:lang w:eastAsia="en-AU"/>
        </w:rPr>
        <w:t>i</w:t>
      </w:r>
      <w:r w:rsidRPr="00460792">
        <w:rPr>
          <w:lang w:eastAsia="en-AU"/>
        </w:rPr>
        <w:t>s required</w:t>
      </w:r>
      <w:r w:rsidR="00636BF8">
        <w:rPr>
          <w:lang w:eastAsia="en-AU"/>
        </w:rPr>
        <w:t xml:space="preserve"> to meet expenses</w:t>
      </w:r>
      <w:r w:rsidRPr="00460792">
        <w:rPr>
          <w:lang w:eastAsia="en-AU"/>
        </w:rPr>
        <w:t xml:space="preserve">, that it is just and equitable for the property to </w:t>
      </w:r>
      <w:r>
        <w:rPr>
          <w:lang w:eastAsia="en-AU"/>
        </w:rPr>
        <w:t xml:space="preserve">be </w:t>
      </w:r>
      <w:r w:rsidR="00344798">
        <w:rPr>
          <w:lang w:eastAsia="en-AU"/>
        </w:rPr>
        <w:t xml:space="preserve">used </w:t>
      </w:r>
      <w:r>
        <w:rPr>
          <w:lang w:eastAsia="en-AU"/>
        </w:rPr>
        <w:t xml:space="preserve">to </w:t>
      </w:r>
      <w:r w:rsidRPr="00460792">
        <w:rPr>
          <w:lang w:eastAsia="en-AU"/>
        </w:rPr>
        <w:t xml:space="preserve">meet the expenses. </w:t>
      </w:r>
      <w:r>
        <w:rPr>
          <w:lang w:eastAsia="en-AU"/>
        </w:rPr>
        <w:t>The</w:t>
      </w:r>
      <w:r w:rsidRPr="00460792">
        <w:rPr>
          <w:lang w:eastAsia="en-AU"/>
        </w:rPr>
        <w:t xml:space="preserve"> ‘just and equitable</w:t>
      </w:r>
      <w:r>
        <w:rPr>
          <w:lang w:eastAsia="en-AU"/>
        </w:rPr>
        <w:t>’</w:t>
      </w:r>
      <w:r w:rsidRPr="00460792">
        <w:rPr>
          <w:lang w:eastAsia="en-AU"/>
        </w:rPr>
        <w:t xml:space="preserve"> test reflects the need to consider the interests of the </w:t>
      </w:r>
      <w:r>
        <w:rPr>
          <w:lang w:eastAsia="en-AU"/>
        </w:rPr>
        <w:t>respondent</w:t>
      </w:r>
      <w:r w:rsidRPr="00460792">
        <w:rPr>
          <w:lang w:eastAsia="en-AU"/>
        </w:rPr>
        <w:t xml:space="preserve"> </w:t>
      </w:r>
      <w:r>
        <w:rPr>
          <w:lang w:eastAsia="en-AU"/>
        </w:rPr>
        <w:t>in</w:t>
      </w:r>
      <w:r w:rsidRPr="00460792">
        <w:rPr>
          <w:lang w:eastAsia="en-AU"/>
        </w:rPr>
        <w:t xml:space="preserve"> hav</w:t>
      </w:r>
      <w:r>
        <w:rPr>
          <w:lang w:eastAsia="en-AU"/>
        </w:rPr>
        <w:t>ing</w:t>
      </w:r>
      <w:r w:rsidRPr="00460792">
        <w:rPr>
          <w:lang w:eastAsia="en-AU"/>
        </w:rPr>
        <w:t xml:space="preserve"> access to reasonable living expenses</w:t>
      </w:r>
      <w:r>
        <w:rPr>
          <w:lang w:eastAsia="en-AU"/>
        </w:rPr>
        <w:t xml:space="preserve"> </w:t>
      </w:r>
      <w:r w:rsidR="00636BF8">
        <w:t xml:space="preserve">but </w:t>
      </w:r>
      <w:r w:rsidRPr="00DE22E9">
        <w:t>that the Bill</w:t>
      </w:r>
      <w:r w:rsidR="00636BF8">
        <w:t xml:space="preserve"> also</w:t>
      </w:r>
      <w:r w:rsidRPr="00DE22E9">
        <w:t xml:space="preserve"> safeguards against situations where it would not be just or equitable to release property, for example where a third party may have an interest in property and to release the property for expenses would mean that their ability to recover their interest is extinguished.</w:t>
      </w:r>
    </w:p>
    <w:bookmarkEnd w:id="18"/>
    <w:p w14:paraId="3DEE04C5" w14:textId="4815ECFD" w:rsidR="00422A32" w:rsidRDefault="00422A32" w:rsidP="00422A32">
      <w:pPr>
        <w:pStyle w:val="Heading4"/>
        <w:keepNext w:val="0"/>
        <w:rPr>
          <w:lang w:eastAsia="en-AU"/>
        </w:rPr>
      </w:pPr>
      <w:r w:rsidRPr="00F54CA2">
        <w:t xml:space="preserve">Clause </w:t>
      </w:r>
      <w:r w:rsidR="001A75ED">
        <w:fldChar w:fldCharType="begin"/>
      </w:r>
      <w:r w:rsidR="001A75ED">
        <w:instrText xml:space="preserve"> SEQ Clause \* ARABIC </w:instrText>
      </w:r>
      <w:r w:rsidR="001A75ED">
        <w:fldChar w:fldCharType="separate"/>
      </w:r>
      <w:r w:rsidR="00A24803">
        <w:rPr>
          <w:noProof/>
        </w:rPr>
        <w:t>21</w:t>
      </w:r>
      <w:r w:rsidR="001A75ED">
        <w:rPr>
          <w:noProof/>
        </w:rPr>
        <w:fldChar w:fldCharType="end"/>
      </w:r>
      <w:r w:rsidRPr="00F54CA2">
        <w:rPr>
          <w:bCs/>
          <w:lang w:eastAsia="en-AU"/>
        </w:rPr>
        <w:t xml:space="preserve"> </w:t>
      </w:r>
      <w:r w:rsidRPr="00F54CA2">
        <w:rPr>
          <w:lang w:eastAsia="en-AU"/>
        </w:rPr>
        <w:t>– Section 37 (3) (a)</w:t>
      </w:r>
    </w:p>
    <w:p w14:paraId="6F39CA1D" w14:textId="77777777" w:rsidR="00422A32" w:rsidRPr="001F134D" w:rsidRDefault="00422A32" w:rsidP="00422A32">
      <w:pPr>
        <w:rPr>
          <w:lang w:eastAsia="en-AU"/>
        </w:rPr>
      </w:pPr>
      <w:r>
        <w:rPr>
          <w:lang w:eastAsia="en-AU"/>
        </w:rPr>
        <w:t>This</w:t>
      </w:r>
      <w:r w:rsidRPr="001F134D">
        <w:rPr>
          <w:lang w:eastAsia="en-AU"/>
        </w:rPr>
        <w:t xml:space="preserve"> is a technical amendment</w:t>
      </w:r>
      <w:r>
        <w:rPr>
          <w:lang w:eastAsia="en-AU"/>
        </w:rPr>
        <w:t xml:space="preserve"> to refer to the newly numbered subsections in section 37.  </w:t>
      </w:r>
    </w:p>
    <w:p w14:paraId="170B9E7E" w14:textId="22B49440" w:rsidR="00422A32" w:rsidRDefault="00422A32" w:rsidP="00422A32">
      <w:pPr>
        <w:pStyle w:val="Heading4"/>
        <w:keepNext w:val="0"/>
        <w:rPr>
          <w:lang w:eastAsia="en-AU"/>
        </w:rPr>
      </w:pPr>
      <w:r w:rsidRPr="00383CFC">
        <w:t xml:space="preserve">Clause </w:t>
      </w:r>
      <w:r w:rsidR="001A75ED">
        <w:fldChar w:fldCharType="begin"/>
      </w:r>
      <w:r w:rsidR="001A75ED">
        <w:instrText xml:space="preserve"> SEQ Clause \* ARABIC </w:instrText>
      </w:r>
      <w:r w:rsidR="001A75ED">
        <w:fldChar w:fldCharType="separate"/>
      </w:r>
      <w:r w:rsidR="00A24803">
        <w:rPr>
          <w:noProof/>
        </w:rPr>
        <w:t>22</w:t>
      </w:r>
      <w:r w:rsidR="001A75ED">
        <w:rPr>
          <w:noProof/>
        </w:rPr>
        <w:fldChar w:fldCharType="end"/>
      </w:r>
      <w:r w:rsidRPr="00383CFC">
        <w:rPr>
          <w:bCs/>
          <w:lang w:eastAsia="en-AU"/>
        </w:rPr>
        <w:t xml:space="preserve"> </w:t>
      </w:r>
      <w:r w:rsidRPr="00383CFC">
        <w:rPr>
          <w:lang w:eastAsia="en-AU"/>
        </w:rPr>
        <w:t xml:space="preserve">– Section 37 </w:t>
      </w:r>
      <w:r>
        <w:rPr>
          <w:lang w:eastAsia="en-AU"/>
        </w:rPr>
        <w:t>(5)</w:t>
      </w:r>
    </w:p>
    <w:p w14:paraId="33CC073D" w14:textId="5F95A4C5" w:rsidR="00422A32" w:rsidRPr="00190151" w:rsidRDefault="00422A32" w:rsidP="00422A32">
      <w:pPr>
        <w:rPr>
          <w:lang w:eastAsia="en-AU"/>
        </w:rPr>
      </w:pPr>
      <w:r>
        <w:rPr>
          <w:lang w:eastAsia="en-AU"/>
        </w:rPr>
        <w:lastRenderedPageBreak/>
        <w:t xml:space="preserve">This amendment </w:t>
      </w:r>
      <w:r w:rsidR="00636BF8">
        <w:rPr>
          <w:lang w:eastAsia="en-AU"/>
        </w:rPr>
        <w:t>omits</w:t>
      </w:r>
      <w:r>
        <w:rPr>
          <w:lang w:eastAsia="en-AU"/>
        </w:rPr>
        <w:t xml:space="preserve"> section 37 (5) which provides the meaning of dependant for section 37</w:t>
      </w:r>
      <w:r w:rsidR="00636BF8">
        <w:rPr>
          <w:lang w:eastAsia="en-AU"/>
        </w:rPr>
        <w:t>, as this term is now defined in the Dictionary</w:t>
      </w:r>
      <w:r>
        <w:rPr>
          <w:lang w:eastAsia="en-AU"/>
        </w:rPr>
        <w:t xml:space="preserve">. </w:t>
      </w:r>
      <w:r w:rsidR="00636BF8">
        <w:rPr>
          <w:lang w:eastAsia="en-AU"/>
        </w:rPr>
        <w:t xml:space="preserve"> </w:t>
      </w:r>
      <w:r w:rsidR="00A24803">
        <w:rPr>
          <w:lang w:eastAsia="en-AU"/>
        </w:rPr>
        <w:t>T</w:t>
      </w:r>
      <w:r w:rsidR="00636BF8">
        <w:rPr>
          <w:lang w:eastAsia="en-AU"/>
        </w:rPr>
        <w:t>he new definition reflects a more contemporary understanding of the nature of dependants than the definition which has been omitted.</w:t>
      </w:r>
    </w:p>
    <w:p w14:paraId="353E833B" w14:textId="4ABF478A" w:rsidR="00422A32" w:rsidRDefault="00422A32" w:rsidP="00422A32">
      <w:pPr>
        <w:pStyle w:val="Heading4"/>
        <w:keepNext w:val="0"/>
        <w:rPr>
          <w:lang w:eastAsia="en-AU"/>
        </w:rPr>
      </w:pPr>
      <w:r w:rsidRPr="00383CFC">
        <w:t xml:space="preserve">Clause </w:t>
      </w:r>
      <w:r w:rsidR="001A75ED">
        <w:fldChar w:fldCharType="begin"/>
      </w:r>
      <w:r w:rsidR="001A75ED">
        <w:instrText xml:space="preserve"> SEQ Clause \* ARABIC </w:instrText>
      </w:r>
      <w:r w:rsidR="001A75ED">
        <w:fldChar w:fldCharType="separate"/>
      </w:r>
      <w:r w:rsidR="00A24803">
        <w:rPr>
          <w:noProof/>
        </w:rPr>
        <w:t>23</w:t>
      </w:r>
      <w:r w:rsidR="001A75ED">
        <w:rPr>
          <w:noProof/>
        </w:rPr>
        <w:fldChar w:fldCharType="end"/>
      </w:r>
      <w:r w:rsidRPr="00383CFC">
        <w:rPr>
          <w:bCs/>
          <w:lang w:eastAsia="en-AU"/>
        </w:rPr>
        <w:t xml:space="preserve"> </w:t>
      </w:r>
      <w:r w:rsidRPr="00383CFC">
        <w:rPr>
          <w:lang w:eastAsia="en-AU"/>
        </w:rPr>
        <w:t xml:space="preserve">– </w:t>
      </w:r>
      <w:r>
        <w:rPr>
          <w:lang w:eastAsia="en-AU"/>
        </w:rPr>
        <w:t>Payment of certain legal expenses from restrained property, Section 38 (2) (c) (iv)</w:t>
      </w:r>
    </w:p>
    <w:p w14:paraId="3F01ED11" w14:textId="45B66818" w:rsidR="000E3C35" w:rsidRPr="00F61902" w:rsidRDefault="00422A32" w:rsidP="00F61902">
      <w:pPr>
        <w:pStyle w:val="Heading4"/>
        <w:keepNext w:val="0"/>
        <w:rPr>
          <w:b w:val="0"/>
          <w:bCs/>
        </w:rPr>
      </w:pPr>
      <w:r>
        <w:rPr>
          <w:b w:val="0"/>
          <w:bCs/>
        </w:rPr>
        <w:t>This clause</w:t>
      </w:r>
      <w:r w:rsidR="00636BF8">
        <w:rPr>
          <w:b w:val="0"/>
          <w:bCs/>
        </w:rPr>
        <w:t>, together with clause</w:t>
      </w:r>
      <w:r w:rsidR="005258A2">
        <w:rPr>
          <w:b w:val="0"/>
          <w:bCs/>
        </w:rPr>
        <w:t xml:space="preserve">s </w:t>
      </w:r>
      <w:r w:rsidR="00636BF8">
        <w:rPr>
          <w:b w:val="0"/>
          <w:bCs/>
        </w:rPr>
        <w:t>24</w:t>
      </w:r>
      <w:r w:rsidR="005258A2">
        <w:rPr>
          <w:b w:val="0"/>
          <w:bCs/>
        </w:rPr>
        <w:t xml:space="preserve"> and 25</w:t>
      </w:r>
      <w:r w:rsidR="00636BF8">
        <w:rPr>
          <w:b w:val="0"/>
          <w:bCs/>
        </w:rPr>
        <w:t>,</w:t>
      </w:r>
      <w:r w:rsidR="00A24803">
        <w:rPr>
          <w:b w:val="0"/>
          <w:bCs/>
        </w:rPr>
        <w:t xml:space="preserve"> </w:t>
      </w:r>
      <w:r>
        <w:rPr>
          <w:b w:val="0"/>
          <w:bCs/>
        </w:rPr>
        <w:t xml:space="preserve">amends the considerations of which the court must be satisfied when allowing for legal expenses to be met out of restrained property. </w:t>
      </w:r>
      <w:r w:rsidR="00636BF8">
        <w:rPr>
          <w:b w:val="0"/>
          <w:bCs/>
        </w:rPr>
        <w:t xml:space="preserve">Restrained property continues to be unable to be used to meet legal expenses if the court is satisfied that it has evidentiary value in criminal proceedings.  However, tainted property is able to be used, based on the same approach as is taken in the amendments to section 37 relating to living and business expenses. </w:t>
      </w:r>
    </w:p>
    <w:p w14:paraId="5AE5444B" w14:textId="204AAA85" w:rsidR="00422A32" w:rsidRDefault="00422A32" w:rsidP="00422A32">
      <w:pPr>
        <w:pStyle w:val="Heading4"/>
        <w:keepNext w:val="0"/>
      </w:pPr>
      <w:r w:rsidRPr="006164AF">
        <w:t xml:space="preserve">Clause </w:t>
      </w:r>
      <w:r w:rsidR="001A75ED">
        <w:fldChar w:fldCharType="begin"/>
      </w:r>
      <w:r w:rsidR="001A75ED">
        <w:instrText xml:space="preserve"> SEQ Clause \* ARABIC </w:instrText>
      </w:r>
      <w:r w:rsidR="001A75ED">
        <w:fldChar w:fldCharType="separate"/>
      </w:r>
      <w:r w:rsidR="00A24803">
        <w:rPr>
          <w:noProof/>
        </w:rPr>
        <w:t>24</w:t>
      </w:r>
      <w:r w:rsidR="001A75ED">
        <w:rPr>
          <w:noProof/>
        </w:rPr>
        <w:fldChar w:fldCharType="end"/>
      </w:r>
      <w:r w:rsidRPr="00C71A66">
        <w:rPr>
          <w:bCs/>
          <w:lang w:eastAsia="en-AU"/>
        </w:rPr>
        <w:t xml:space="preserve"> </w:t>
      </w:r>
      <w:r w:rsidRPr="009428EA">
        <w:rPr>
          <w:lang w:eastAsia="en-AU"/>
        </w:rPr>
        <w:t xml:space="preserve">– </w:t>
      </w:r>
      <w:r w:rsidR="000E3C35">
        <w:t>New section 38 (2) (d)</w:t>
      </w:r>
    </w:p>
    <w:p w14:paraId="0E280173" w14:textId="2877AD54" w:rsidR="005258A2" w:rsidRPr="00460792" w:rsidRDefault="000E3C35" w:rsidP="005258A2">
      <w:r>
        <w:t>This clause inserts a new subsection that provides</w:t>
      </w:r>
      <w:r w:rsidR="005258A2">
        <w:rPr>
          <w:lang w:eastAsia="en-AU"/>
        </w:rPr>
        <w:t xml:space="preserve"> </w:t>
      </w:r>
      <w:r w:rsidR="005258A2" w:rsidRPr="00460792">
        <w:rPr>
          <w:lang w:eastAsia="en-AU"/>
        </w:rPr>
        <w:t>the court must be satisfied</w:t>
      </w:r>
      <w:r w:rsidR="005258A2">
        <w:rPr>
          <w:lang w:eastAsia="en-AU"/>
        </w:rPr>
        <w:t>, if</w:t>
      </w:r>
      <w:r w:rsidR="005258A2" w:rsidRPr="00460792">
        <w:rPr>
          <w:lang w:eastAsia="en-AU"/>
        </w:rPr>
        <w:t xml:space="preserve"> the tainted property</w:t>
      </w:r>
      <w:r w:rsidR="005258A2">
        <w:rPr>
          <w:lang w:eastAsia="en-AU"/>
        </w:rPr>
        <w:t xml:space="preserve"> i</w:t>
      </w:r>
      <w:r w:rsidR="005258A2" w:rsidRPr="00460792">
        <w:rPr>
          <w:lang w:eastAsia="en-AU"/>
        </w:rPr>
        <w:t>s required</w:t>
      </w:r>
      <w:r w:rsidR="005258A2">
        <w:rPr>
          <w:lang w:eastAsia="en-AU"/>
        </w:rPr>
        <w:t xml:space="preserve"> to meet expenses</w:t>
      </w:r>
      <w:r w:rsidR="005258A2" w:rsidRPr="00460792">
        <w:rPr>
          <w:lang w:eastAsia="en-AU"/>
        </w:rPr>
        <w:t xml:space="preserve">, that it is just and equitable for the property to </w:t>
      </w:r>
      <w:r w:rsidR="005258A2">
        <w:rPr>
          <w:lang w:eastAsia="en-AU"/>
        </w:rPr>
        <w:t xml:space="preserve">be released to </w:t>
      </w:r>
      <w:r w:rsidR="005258A2" w:rsidRPr="00460792">
        <w:rPr>
          <w:lang w:eastAsia="en-AU"/>
        </w:rPr>
        <w:t xml:space="preserve">meet the expenses. </w:t>
      </w:r>
      <w:r w:rsidR="005258A2">
        <w:rPr>
          <w:lang w:eastAsia="en-AU"/>
        </w:rPr>
        <w:t>The</w:t>
      </w:r>
      <w:r w:rsidR="005258A2" w:rsidRPr="00460792">
        <w:rPr>
          <w:lang w:eastAsia="en-AU"/>
        </w:rPr>
        <w:t xml:space="preserve"> ‘just and equitable</w:t>
      </w:r>
      <w:r w:rsidR="005258A2">
        <w:rPr>
          <w:lang w:eastAsia="en-AU"/>
        </w:rPr>
        <w:t>’</w:t>
      </w:r>
      <w:r w:rsidR="005258A2" w:rsidRPr="00460792">
        <w:rPr>
          <w:lang w:eastAsia="en-AU"/>
        </w:rPr>
        <w:t xml:space="preserve"> test reflects the need to consider the interests of the </w:t>
      </w:r>
      <w:r w:rsidR="005258A2">
        <w:rPr>
          <w:lang w:eastAsia="en-AU"/>
        </w:rPr>
        <w:t>respondent</w:t>
      </w:r>
      <w:r w:rsidR="005258A2" w:rsidRPr="00460792">
        <w:rPr>
          <w:lang w:eastAsia="en-AU"/>
        </w:rPr>
        <w:t xml:space="preserve"> </w:t>
      </w:r>
      <w:r w:rsidR="005258A2">
        <w:rPr>
          <w:lang w:eastAsia="en-AU"/>
        </w:rPr>
        <w:t>in</w:t>
      </w:r>
      <w:r w:rsidR="005258A2" w:rsidRPr="00460792">
        <w:rPr>
          <w:lang w:eastAsia="en-AU"/>
        </w:rPr>
        <w:t xml:space="preserve"> hav</w:t>
      </w:r>
      <w:r w:rsidR="005258A2">
        <w:rPr>
          <w:lang w:eastAsia="en-AU"/>
        </w:rPr>
        <w:t>ing</w:t>
      </w:r>
      <w:r w:rsidR="005258A2" w:rsidRPr="00460792">
        <w:rPr>
          <w:lang w:eastAsia="en-AU"/>
        </w:rPr>
        <w:t xml:space="preserve"> access to </w:t>
      </w:r>
      <w:r w:rsidR="005258A2">
        <w:rPr>
          <w:lang w:eastAsia="en-AU"/>
        </w:rPr>
        <w:t xml:space="preserve">legal </w:t>
      </w:r>
      <w:r w:rsidR="005258A2" w:rsidRPr="00460792">
        <w:rPr>
          <w:lang w:eastAsia="en-AU"/>
        </w:rPr>
        <w:t>expenses</w:t>
      </w:r>
      <w:r w:rsidR="005258A2">
        <w:rPr>
          <w:lang w:eastAsia="en-AU"/>
        </w:rPr>
        <w:t xml:space="preserve"> </w:t>
      </w:r>
      <w:r w:rsidR="005258A2">
        <w:t xml:space="preserve">but </w:t>
      </w:r>
      <w:r w:rsidR="005258A2" w:rsidRPr="00DE22E9">
        <w:t xml:space="preserve">that </w:t>
      </w:r>
      <w:r w:rsidR="00A24803">
        <w:t xml:space="preserve">there is a need to  </w:t>
      </w:r>
      <w:r w:rsidR="005258A2" w:rsidRPr="00DE22E9">
        <w:t>safeguard against situations where it would not be just or equitable to release property, for example where a third party may have an interest in property and to release the property for expenses would mean that their ability to recover their interest is extinguished.</w:t>
      </w:r>
    </w:p>
    <w:p w14:paraId="0D50A6DF" w14:textId="51B5C5D2" w:rsidR="000E3C35" w:rsidRPr="00EB0E52" w:rsidRDefault="000E3C35" w:rsidP="000E3C35">
      <w:r>
        <w:rPr>
          <w:lang w:eastAsia="en-AU"/>
        </w:rPr>
        <w:t xml:space="preserve"> </w:t>
      </w:r>
      <w:r>
        <w:t xml:space="preserve">This reflects the requirement in section 37 (2) (c). </w:t>
      </w:r>
    </w:p>
    <w:p w14:paraId="7723CA54" w14:textId="1C4CA0DA" w:rsidR="000E3C35" w:rsidRDefault="00422A32" w:rsidP="000E3C35">
      <w:r w:rsidRPr="000E3C35">
        <w:rPr>
          <w:b/>
          <w:szCs w:val="24"/>
        </w:rPr>
        <w:t xml:space="preserve">Clause </w:t>
      </w:r>
      <w:r w:rsidR="00A14A9F" w:rsidRPr="000E3C35">
        <w:rPr>
          <w:b/>
          <w:szCs w:val="24"/>
        </w:rPr>
        <w:fldChar w:fldCharType="begin"/>
      </w:r>
      <w:r w:rsidR="00A14A9F" w:rsidRPr="000E3C35">
        <w:rPr>
          <w:b/>
          <w:szCs w:val="24"/>
        </w:rPr>
        <w:instrText xml:space="preserve"> SEQ Clause \* ARABIC </w:instrText>
      </w:r>
      <w:r w:rsidR="00A14A9F" w:rsidRPr="000E3C35">
        <w:rPr>
          <w:b/>
          <w:szCs w:val="24"/>
        </w:rPr>
        <w:fldChar w:fldCharType="separate"/>
      </w:r>
      <w:r w:rsidR="00A24803">
        <w:rPr>
          <w:b/>
          <w:noProof/>
          <w:szCs w:val="24"/>
        </w:rPr>
        <w:t>25</w:t>
      </w:r>
      <w:r w:rsidR="00A14A9F" w:rsidRPr="000E3C35">
        <w:rPr>
          <w:b/>
          <w:szCs w:val="24"/>
        </w:rPr>
        <w:fldChar w:fldCharType="end"/>
      </w:r>
      <w:r w:rsidRPr="000E3C35">
        <w:rPr>
          <w:b/>
          <w:szCs w:val="24"/>
        </w:rPr>
        <w:t xml:space="preserve"> – </w:t>
      </w:r>
      <w:r w:rsidR="000E3C35" w:rsidRPr="000E3C35">
        <w:rPr>
          <w:b/>
          <w:szCs w:val="24"/>
        </w:rPr>
        <w:t>New subsection 38 (2A</w:t>
      </w:r>
      <w:r w:rsidR="000E3C35">
        <w:t>)</w:t>
      </w:r>
    </w:p>
    <w:p w14:paraId="63206049" w14:textId="591D0776" w:rsidR="00422A32" w:rsidRPr="009428EA" w:rsidRDefault="000E3C35" w:rsidP="000E3C35">
      <w:r>
        <w:t xml:space="preserve">This clause inserts a new subsection to provide that the court must assume </w:t>
      </w:r>
      <w:r w:rsidR="005258A2">
        <w:t xml:space="preserve">restrained </w:t>
      </w:r>
      <w:r>
        <w:t xml:space="preserve">property does not have evidentiary value unless the contrary is proved. This </w:t>
      </w:r>
      <w:r w:rsidR="00344798">
        <w:t>mirrors</w:t>
      </w:r>
      <w:r>
        <w:t xml:space="preserve"> the requirement in section 37 (2C). </w:t>
      </w:r>
      <w:r>
        <w:rPr>
          <w:lang w:eastAsia="en-AU"/>
        </w:rPr>
        <w:t xml:space="preserve">This subsection ensures that the onus is on the applicant </w:t>
      </w:r>
      <w:r w:rsidR="005258A2">
        <w:rPr>
          <w:lang w:eastAsia="en-AU"/>
        </w:rPr>
        <w:t xml:space="preserve">for the restraining order </w:t>
      </w:r>
      <w:r>
        <w:rPr>
          <w:lang w:eastAsia="en-AU"/>
        </w:rPr>
        <w:t>to prove that property has evidentiary value.</w:t>
      </w:r>
    </w:p>
    <w:p w14:paraId="56009D5A" w14:textId="5A4F2BBE" w:rsidR="00422A32" w:rsidRPr="009428EA"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26</w:t>
      </w:r>
      <w:r w:rsidR="001A75ED">
        <w:rPr>
          <w:noProof/>
        </w:rPr>
        <w:fldChar w:fldCharType="end"/>
      </w:r>
      <w:r w:rsidRPr="00C71A66">
        <w:rPr>
          <w:bCs/>
          <w:lang w:eastAsia="en-AU"/>
        </w:rPr>
        <w:t xml:space="preserve"> </w:t>
      </w:r>
      <w:r w:rsidRPr="009428EA">
        <w:rPr>
          <w:lang w:eastAsia="en-AU"/>
        </w:rPr>
        <w:t xml:space="preserve">– </w:t>
      </w:r>
      <w:r>
        <w:t>New section 48A</w:t>
      </w:r>
    </w:p>
    <w:p w14:paraId="70A16753" w14:textId="6A9FB17F" w:rsidR="00422A32" w:rsidRDefault="00422A32" w:rsidP="00422A32">
      <w:pPr>
        <w:rPr>
          <w:lang w:eastAsia="en-AU"/>
        </w:rPr>
      </w:pPr>
      <w:r>
        <w:rPr>
          <w:lang w:eastAsia="en-AU"/>
        </w:rPr>
        <w:t xml:space="preserve">This clause inserts new section 48A which </w:t>
      </w:r>
      <w:r w:rsidR="005258A2">
        <w:rPr>
          <w:lang w:eastAsia="en-AU"/>
        </w:rPr>
        <w:t>sets out</w:t>
      </w:r>
      <w:r>
        <w:rPr>
          <w:lang w:eastAsia="en-AU"/>
        </w:rPr>
        <w:t xml:space="preserve"> the circumstances in which an unexplained wealth restraining order ends.</w:t>
      </w:r>
      <w:r w:rsidR="005258A2">
        <w:rPr>
          <w:lang w:eastAsia="en-AU"/>
        </w:rPr>
        <w:t xml:space="preserve">  This provision ensures that a restraining order cannot remain in place for longer than reasonably necessary to allow an application for an unexplained wealth order to proceed.  </w:t>
      </w:r>
    </w:p>
    <w:p w14:paraId="7B05CEFD" w14:textId="0845C09B"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27</w:t>
      </w:r>
      <w:r w:rsidR="001A75ED">
        <w:rPr>
          <w:noProof/>
        </w:rPr>
        <w:fldChar w:fldCharType="end"/>
      </w:r>
      <w:r w:rsidRPr="00C71A66">
        <w:rPr>
          <w:bCs/>
          <w:lang w:eastAsia="en-AU"/>
        </w:rPr>
        <w:t xml:space="preserve"> </w:t>
      </w:r>
      <w:r w:rsidRPr="009428EA">
        <w:rPr>
          <w:lang w:eastAsia="en-AU"/>
        </w:rPr>
        <w:t xml:space="preserve">– </w:t>
      </w:r>
      <w:r>
        <w:rPr>
          <w:lang w:eastAsia="en-AU"/>
        </w:rPr>
        <w:t>New part 7A</w:t>
      </w:r>
    </w:p>
    <w:p w14:paraId="28E2B939" w14:textId="1FC87520" w:rsidR="00422A32" w:rsidRDefault="00422A32" w:rsidP="00422A32">
      <w:pPr>
        <w:rPr>
          <w:lang w:eastAsia="en-AU"/>
        </w:rPr>
      </w:pPr>
      <w:r>
        <w:rPr>
          <w:lang w:eastAsia="en-AU"/>
        </w:rPr>
        <w:t xml:space="preserve">This clause inserts new Part 7A which provides </w:t>
      </w:r>
      <w:r w:rsidR="00344798">
        <w:rPr>
          <w:lang w:eastAsia="en-AU"/>
        </w:rPr>
        <w:t xml:space="preserve">for </w:t>
      </w:r>
      <w:r>
        <w:rPr>
          <w:lang w:eastAsia="en-AU"/>
        </w:rPr>
        <w:t>unexplained wealth orders.</w:t>
      </w:r>
    </w:p>
    <w:p w14:paraId="523D9667" w14:textId="1F4872BD" w:rsidR="000E3C35" w:rsidRDefault="000E3C35" w:rsidP="00422A32">
      <w:pPr>
        <w:rPr>
          <w:u w:val="single"/>
          <w:lang w:eastAsia="en-AU"/>
        </w:rPr>
      </w:pPr>
      <w:r w:rsidRPr="000E3C35">
        <w:rPr>
          <w:u w:val="single"/>
          <w:lang w:eastAsia="en-AU"/>
        </w:rPr>
        <w:t>Division 7A.1 General</w:t>
      </w:r>
    </w:p>
    <w:p w14:paraId="1CE8762F" w14:textId="0B0176F7" w:rsidR="00422A32" w:rsidRDefault="00422A32" w:rsidP="00422A32">
      <w:pPr>
        <w:rPr>
          <w:lang w:eastAsia="en-AU"/>
        </w:rPr>
      </w:pPr>
      <w:r w:rsidRPr="00D46BB0">
        <w:rPr>
          <w:u w:val="single"/>
          <w:lang w:eastAsia="en-AU"/>
        </w:rPr>
        <w:t>New section 98A</w:t>
      </w:r>
      <w:r>
        <w:rPr>
          <w:lang w:eastAsia="en-AU"/>
        </w:rPr>
        <w:t xml:space="preserve"> provides the meaning of an </w:t>
      </w:r>
      <w:r w:rsidRPr="00A24803">
        <w:rPr>
          <w:i/>
          <w:iCs/>
          <w:lang w:eastAsia="en-AU"/>
        </w:rPr>
        <w:t>unexplained wealth order</w:t>
      </w:r>
      <w:r>
        <w:rPr>
          <w:lang w:eastAsia="en-AU"/>
        </w:rPr>
        <w:t>.</w:t>
      </w:r>
    </w:p>
    <w:p w14:paraId="1D0A9E93" w14:textId="77777777" w:rsidR="00422A32" w:rsidRDefault="00422A32" w:rsidP="00422A32">
      <w:pPr>
        <w:rPr>
          <w:lang w:eastAsia="en-AU"/>
        </w:rPr>
      </w:pPr>
      <w:r w:rsidRPr="00D46BB0">
        <w:rPr>
          <w:u w:val="single"/>
          <w:lang w:eastAsia="en-AU"/>
        </w:rPr>
        <w:lastRenderedPageBreak/>
        <w:t>New section 98B</w:t>
      </w:r>
      <w:r>
        <w:rPr>
          <w:lang w:eastAsia="en-AU"/>
        </w:rPr>
        <w:t xml:space="preserve"> provides that the DPP may apply </w:t>
      </w:r>
      <w:r w:rsidRPr="00CD6659">
        <w:rPr>
          <w:lang w:eastAsia="en-AU"/>
        </w:rPr>
        <w:t>to a relevant court for an unexplained wealth order in relation to a person.</w:t>
      </w:r>
    </w:p>
    <w:p w14:paraId="3B723B67" w14:textId="51FDB2D9" w:rsidR="00422A32" w:rsidRDefault="00422A32" w:rsidP="00422A32">
      <w:pPr>
        <w:pStyle w:val="BodyText"/>
      </w:pPr>
      <w:r>
        <w:rPr>
          <w:u w:val="single"/>
        </w:rPr>
        <w:t xml:space="preserve">New section 98C </w:t>
      </w:r>
      <w:r>
        <w:t>provides that if an unexplained wealth restraining order has not been made, a</w:t>
      </w:r>
      <w:r w:rsidRPr="00F95EC3">
        <w:t xml:space="preserve">n affidavit by a police officer </w:t>
      </w:r>
      <w:r>
        <w:t xml:space="preserve">must </w:t>
      </w:r>
      <w:r w:rsidRPr="00F95EC3">
        <w:t xml:space="preserve">support an application under section </w:t>
      </w:r>
      <w:r>
        <w:t>98B</w:t>
      </w:r>
      <w:r w:rsidRPr="00F95EC3">
        <w:t xml:space="preserve"> for an unexplained wealth order</w:t>
      </w:r>
      <w:r>
        <w:t>. The section outlines the requirements for the affidavit, which reflect the requirements for an affidavit in support of an unexplained wealth restraining order.</w:t>
      </w:r>
    </w:p>
    <w:p w14:paraId="285DBBA1" w14:textId="539A4646" w:rsidR="00422A32" w:rsidRDefault="00422A32" w:rsidP="00422A32">
      <w:pPr>
        <w:rPr>
          <w:lang w:eastAsia="en-AU"/>
        </w:rPr>
      </w:pPr>
      <w:r w:rsidRPr="00D46BB0">
        <w:rPr>
          <w:u w:val="single"/>
          <w:lang w:eastAsia="en-AU"/>
        </w:rPr>
        <w:t>New section 98</w:t>
      </w:r>
      <w:r>
        <w:rPr>
          <w:u w:val="single"/>
          <w:lang w:eastAsia="en-AU"/>
        </w:rPr>
        <w:t>D</w:t>
      </w:r>
      <w:r>
        <w:rPr>
          <w:lang w:eastAsia="en-AU"/>
        </w:rPr>
        <w:t xml:space="preserve"> provides for the making of an unexplained wealth order. Importantly, the court must make an unexplained wealth order if the court is not satisfied that the whole or any part of the person’s wealth was not derived from serious criminal activity. </w:t>
      </w:r>
      <w:r w:rsidR="00344798">
        <w:rPr>
          <w:lang w:eastAsia="en-AU"/>
        </w:rPr>
        <w:t>However, t</w:t>
      </w:r>
      <w:r>
        <w:rPr>
          <w:lang w:eastAsia="en-AU"/>
        </w:rPr>
        <w:t>he court may refuse to make an unexplained wealth order or may reduce the amount that would otherwise be payable if the court</w:t>
      </w:r>
      <w:r w:rsidR="00406318">
        <w:rPr>
          <w:lang w:eastAsia="en-AU"/>
        </w:rPr>
        <w:t>, having regard to the purposes of the Act,</w:t>
      </w:r>
      <w:r>
        <w:rPr>
          <w:lang w:eastAsia="en-AU"/>
        </w:rPr>
        <w:t xml:space="preserve"> thinks it is in the public interest to do so.</w:t>
      </w:r>
    </w:p>
    <w:p w14:paraId="79F11BC6" w14:textId="175F4795" w:rsidR="00406318" w:rsidRDefault="00406318" w:rsidP="00422A32">
      <w:pPr>
        <w:rPr>
          <w:lang w:eastAsia="en-AU"/>
        </w:rPr>
      </w:pPr>
      <w:r>
        <w:rPr>
          <w:lang w:eastAsia="en-AU"/>
        </w:rPr>
        <w:t>New section 98D(3) makes clear that the public interest test will not be satisfied only because:</w:t>
      </w:r>
    </w:p>
    <w:p w14:paraId="3D49E590" w14:textId="198A3E0F" w:rsidR="00406318" w:rsidRDefault="00406318" w:rsidP="00406318">
      <w:pPr>
        <w:pStyle w:val="ListParagraph"/>
        <w:numPr>
          <w:ilvl w:val="0"/>
          <w:numId w:val="33"/>
        </w:numPr>
        <w:rPr>
          <w:sz w:val="24"/>
          <w:szCs w:val="24"/>
        </w:rPr>
      </w:pPr>
      <w:r>
        <w:rPr>
          <w:sz w:val="24"/>
          <w:szCs w:val="24"/>
        </w:rPr>
        <w:t>a specific serious offence has not been particularised or proved to be associated with the person’s unexplained wealth; or</w:t>
      </w:r>
    </w:p>
    <w:p w14:paraId="01DB13A1" w14:textId="2353358A" w:rsidR="00406318" w:rsidRPr="00A24803" w:rsidRDefault="00406318" w:rsidP="00A24803">
      <w:pPr>
        <w:pStyle w:val="ListParagraph"/>
        <w:numPr>
          <w:ilvl w:val="0"/>
          <w:numId w:val="33"/>
        </w:numPr>
        <w:rPr>
          <w:sz w:val="24"/>
          <w:szCs w:val="24"/>
        </w:rPr>
      </w:pPr>
      <w:r>
        <w:rPr>
          <w:sz w:val="24"/>
          <w:szCs w:val="24"/>
        </w:rPr>
        <w:t xml:space="preserve">the person or the person’s dependants will not have the same standard of living </w:t>
      </w:r>
      <w:r w:rsidR="00A24803">
        <w:rPr>
          <w:sz w:val="24"/>
          <w:szCs w:val="24"/>
        </w:rPr>
        <w:t xml:space="preserve">unless there is no </w:t>
      </w:r>
      <w:r>
        <w:rPr>
          <w:sz w:val="24"/>
          <w:szCs w:val="24"/>
        </w:rPr>
        <w:t>order or reduction</w:t>
      </w:r>
      <w:r w:rsidR="00A24803">
        <w:rPr>
          <w:sz w:val="24"/>
          <w:szCs w:val="24"/>
        </w:rPr>
        <w:t xml:space="preserve"> in the amount</w:t>
      </w:r>
      <w:r>
        <w:rPr>
          <w:sz w:val="24"/>
          <w:szCs w:val="24"/>
        </w:rPr>
        <w:t>.</w:t>
      </w:r>
    </w:p>
    <w:p w14:paraId="2EF3E7D5" w14:textId="383D43EC" w:rsidR="00422A32" w:rsidRDefault="00422A32" w:rsidP="00422A32">
      <w:pPr>
        <w:rPr>
          <w:lang w:eastAsia="en-AU"/>
        </w:rPr>
      </w:pPr>
      <w:r w:rsidRPr="00190151">
        <w:rPr>
          <w:u w:val="single"/>
          <w:lang w:eastAsia="en-AU"/>
        </w:rPr>
        <w:t>New section 98</w:t>
      </w:r>
      <w:r>
        <w:rPr>
          <w:u w:val="single"/>
          <w:lang w:eastAsia="en-AU"/>
        </w:rPr>
        <w:t>E</w:t>
      </w:r>
      <w:r>
        <w:rPr>
          <w:lang w:eastAsia="en-AU"/>
        </w:rPr>
        <w:t xml:space="preserve"> provides for the assessment of unexplained wealth for the purpose of making an unexplained wealth order.</w:t>
      </w:r>
      <w:r w:rsidR="00406318">
        <w:rPr>
          <w:lang w:eastAsia="en-AU"/>
        </w:rPr>
        <w:t xml:space="preserve">  Key features of this are:</w:t>
      </w:r>
    </w:p>
    <w:p w14:paraId="21637973" w14:textId="38E79AA5" w:rsidR="00406318" w:rsidRPr="00A24803" w:rsidRDefault="00406318" w:rsidP="00406318">
      <w:pPr>
        <w:pStyle w:val="ListParagraph"/>
        <w:numPr>
          <w:ilvl w:val="0"/>
          <w:numId w:val="34"/>
        </w:numPr>
      </w:pPr>
      <w:r>
        <w:rPr>
          <w:sz w:val="24"/>
          <w:szCs w:val="24"/>
        </w:rPr>
        <w:t xml:space="preserve">the amount of the person’s total wealth that is not derived from </w:t>
      </w:r>
      <w:r w:rsidR="00251620">
        <w:rPr>
          <w:sz w:val="24"/>
          <w:szCs w:val="24"/>
        </w:rPr>
        <w:t>serious criminal activity</w:t>
      </w:r>
      <w:r>
        <w:rPr>
          <w:sz w:val="24"/>
          <w:szCs w:val="24"/>
        </w:rPr>
        <w:t xml:space="preserve"> is determined by the court on the balance of probabilities;</w:t>
      </w:r>
    </w:p>
    <w:p w14:paraId="2824834F" w14:textId="2B9DA7C4" w:rsidR="00251620" w:rsidRPr="00A24803" w:rsidRDefault="00251620" w:rsidP="00406318">
      <w:pPr>
        <w:pStyle w:val="ListParagraph"/>
        <w:numPr>
          <w:ilvl w:val="0"/>
          <w:numId w:val="34"/>
        </w:numPr>
      </w:pPr>
      <w:r>
        <w:rPr>
          <w:sz w:val="24"/>
          <w:szCs w:val="24"/>
        </w:rPr>
        <w:t>the burden of proof is on the person to prove their wealth was not derived from serious criminal activity;</w:t>
      </w:r>
    </w:p>
    <w:p w14:paraId="0873E4A9" w14:textId="78F332C2" w:rsidR="00251620" w:rsidRPr="00A24803" w:rsidRDefault="00251620" w:rsidP="00406318">
      <w:pPr>
        <w:pStyle w:val="ListParagraph"/>
        <w:numPr>
          <w:ilvl w:val="0"/>
          <w:numId w:val="34"/>
        </w:numPr>
      </w:pPr>
      <w:r>
        <w:rPr>
          <w:sz w:val="24"/>
          <w:szCs w:val="24"/>
        </w:rPr>
        <w:t>wealth that has been consumed or disposed of is able to be included in the assessment of the value of property;</w:t>
      </w:r>
    </w:p>
    <w:p w14:paraId="24EF2D8C" w14:textId="7CDC545E" w:rsidR="00251620" w:rsidRDefault="00251620" w:rsidP="00A24803">
      <w:pPr>
        <w:pStyle w:val="ListParagraph"/>
        <w:numPr>
          <w:ilvl w:val="0"/>
          <w:numId w:val="34"/>
        </w:numPr>
      </w:pPr>
      <w:r>
        <w:rPr>
          <w:sz w:val="24"/>
          <w:szCs w:val="24"/>
        </w:rPr>
        <w:t>the court is not required to consider any wealth of which the DPP has not provided evidence.</w:t>
      </w:r>
    </w:p>
    <w:p w14:paraId="2FE287D6" w14:textId="4A39A7DA" w:rsidR="00251620" w:rsidRDefault="00422A32" w:rsidP="00422A32">
      <w:pPr>
        <w:rPr>
          <w:lang w:eastAsia="en-AU"/>
        </w:rPr>
      </w:pPr>
      <w:r w:rsidRPr="00190151">
        <w:rPr>
          <w:u w:val="single"/>
          <w:lang w:eastAsia="en-AU"/>
        </w:rPr>
        <w:t>New section 98</w:t>
      </w:r>
      <w:r>
        <w:rPr>
          <w:u w:val="single"/>
          <w:lang w:eastAsia="en-AU"/>
        </w:rPr>
        <w:t>F</w:t>
      </w:r>
      <w:r>
        <w:rPr>
          <w:lang w:eastAsia="en-AU"/>
        </w:rPr>
        <w:t xml:space="preserve"> provides discretion to the court to </w:t>
      </w:r>
      <w:r w:rsidR="00251620">
        <w:rPr>
          <w:lang w:eastAsia="en-AU"/>
        </w:rPr>
        <w:t xml:space="preserve">make an order to </w:t>
      </w:r>
      <w:r>
        <w:rPr>
          <w:lang w:eastAsia="en-AU"/>
        </w:rPr>
        <w:t xml:space="preserve">provide hardship relief to </w:t>
      </w:r>
      <w:r w:rsidR="00FC3FE6">
        <w:rPr>
          <w:lang w:eastAsia="en-AU"/>
        </w:rPr>
        <w:t>one or more</w:t>
      </w:r>
      <w:r>
        <w:rPr>
          <w:lang w:eastAsia="en-AU"/>
        </w:rPr>
        <w:t xml:space="preserve"> dependant</w:t>
      </w:r>
      <w:r w:rsidR="00FC3FE6">
        <w:rPr>
          <w:lang w:eastAsia="en-AU"/>
        </w:rPr>
        <w:t>s</w:t>
      </w:r>
      <w:r>
        <w:rPr>
          <w:lang w:eastAsia="en-AU"/>
        </w:rPr>
        <w:t xml:space="preserve"> of the person against whom an unexplained wealth order is made. </w:t>
      </w:r>
      <w:r w:rsidR="00251620">
        <w:rPr>
          <w:lang w:eastAsia="en-AU"/>
        </w:rPr>
        <w:t>Key features of this are:</w:t>
      </w:r>
    </w:p>
    <w:p w14:paraId="6C729657" w14:textId="24867A03" w:rsidR="00251620" w:rsidRPr="00A24803" w:rsidRDefault="00251620" w:rsidP="00251620">
      <w:pPr>
        <w:pStyle w:val="ListParagraph"/>
        <w:numPr>
          <w:ilvl w:val="0"/>
          <w:numId w:val="35"/>
        </w:numPr>
      </w:pPr>
      <w:r>
        <w:rPr>
          <w:sz w:val="24"/>
          <w:szCs w:val="24"/>
        </w:rPr>
        <w:t>a relief amount can only be ordered by the court after the unexplained wealth order is fully satisfied (that is</w:t>
      </w:r>
      <w:r w:rsidR="00FC3FE6">
        <w:rPr>
          <w:sz w:val="24"/>
          <w:szCs w:val="24"/>
        </w:rPr>
        <w:t>,</w:t>
      </w:r>
      <w:r>
        <w:rPr>
          <w:sz w:val="24"/>
          <w:szCs w:val="24"/>
        </w:rPr>
        <w:t xml:space="preserve"> fully paid);</w:t>
      </w:r>
    </w:p>
    <w:p w14:paraId="62B62A59" w14:textId="56037BC9" w:rsidR="00251620" w:rsidRPr="00A24803" w:rsidRDefault="00251620" w:rsidP="00251620">
      <w:pPr>
        <w:pStyle w:val="ListParagraph"/>
        <w:numPr>
          <w:ilvl w:val="0"/>
          <w:numId w:val="35"/>
        </w:numPr>
      </w:pPr>
      <w:r>
        <w:rPr>
          <w:sz w:val="24"/>
          <w:szCs w:val="24"/>
        </w:rPr>
        <w:lastRenderedPageBreak/>
        <w:t>the relief order requires the Territory to pay an amount decided by the court, where the unexplained wealth order would cause undue hardship to the dependant and the amount would relieve the hardship;</w:t>
      </w:r>
    </w:p>
    <w:p w14:paraId="56B04727" w14:textId="01422B46" w:rsidR="00251620" w:rsidRPr="00A24803" w:rsidRDefault="00251620" w:rsidP="00251620">
      <w:pPr>
        <w:pStyle w:val="ListParagraph"/>
        <w:numPr>
          <w:ilvl w:val="0"/>
          <w:numId w:val="35"/>
        </w:numPr>
      </w:pPr>
      <w:r>
        <w:rPr>
          <w:sz w:val="24"/>
          <w:szCs w:val="24"/>
        </w:rPr>
        <w:t>the relief order can only be made if, where the dependant is at least 18 years old, the dependant had no knowledge of the person’s conduct that this the subject to the unexplained wealth order;</w:t>
      </w:r>
    </w:p>
    <w:p w14:paraId="6282D4A0" w14:textId="4ADBBED0" w:rsidR="00251620" w:rsidRPr="00A24803" w:rsidRDefault="00251620" w:rsidP="00251620">
      <w:pPr>
        <w:pStyle w:val="ListParagraph"/>
        <w:numPr>
          <w:ilvl w:val="0"/>
          <w:numId w:val="35"/>
        </w:numPr>
      </w:pPr>
      <w:r>
        <w:rPr>
          <w:sz w:val="24"/>
          <w:szCs w:val="24"/>
        </w:rPr>
        <w:t xml:space="preserve">the </w:t>
      </w:r>
      <w:r w:rsidR="00FC3FE6">
        <w:rPr>
          <w:sz w:val="24"/>
          <w:szCs w:val="24"/>
        </w:rPr>
        <w:t xml:space="preserve">court is limited to ordering a </w:t>
      </w:r>
      <w:r>
        <w:rPr>
          <w:sz w:val="24"/>
          <w:szCs w:val="24"/>
        </w:rPr>
        <w:t>relief amount required to avoid undue hardship for a period in which the dependant could not reasonably be expected to meet their own living expenses;</w:t>
      </w:r>
    </w:p>
    <w:p w14:paraId="316B7595" w14:textId="2079ACBB" w:rsidR="00FC3FE6" w:rsidRPr="00A24803" w:rsidRDefault="00FC3FE6" w:rsidP="00251620">
      <w:pPr>
        <w:pStyle w:val="ListParagraph"/>
        <w:numPr>
          <w:ilvl w:val="0"/>
          <w:numId w:val="35"/>
        </w:numPr>
      </w:pPr>
      <w:r>
        <w:rPr>
          <w:sz w:val="24"/>
          <w:szCs w:val="24"/>
        </w:rPr>
        <w:t>the court must, as far as practicable, having regard to the minimum standard of living mentioned in relation to hardship relief at the restraining order stage (section 37(2), not take into account loss of a previous standard of living to the extent that the previous standard of living was likely to have been the result</w:t>
      </w:r>
      <w:r w:rsidR="00F61902" w:rsidRPr="00F61902">
        <w:rPr>
          <w:sz w:val="24"/>
          <w:szCs w:val="24"/>
        </w:rPr>
        <w:t xml:space="preserve"> of the commission of an offence, a material advantage derived from an offence or unexplained wealth</w:t>
      </w:r>
      <w:r>
        <w:rPr>
          <w:sz w:val="24"/>
          <w:szCs w:val="24"/>
        </w:rPr>
        <w:t>;</w:t>
      </w:r>
    </w:p>
    <w:p w14:paraId="428B6F29" w14:textId="04F8E835" w:rsidR="000E3C35" w:rsidRPr="00F61902" w:rsidRDefault="00FC3FE6" w:rsidP="00F61902">
      <w:pPr>
        <w:pStyle w:val="ListParagraph"/>
        <w:numPr>
          <w:ilvl w:val="0"/>
          <w:numId w:val="35"/>
        </w:numPr>
      </w:pPr>
      <w:r>
        <w:rPr>
          <w:sz w:val="24"/>
          <w:szCs w:val="24"/>
        </w:rPr>
        <w:t>the relief amount can’t be more than the value of the person’s unexplained wealth.</w:t>
      </w:r>
    </w:p>
    <w:p w14:paraId="2ED0E7DF" w14:textId="6CE5AF85" w:rsidR="000E3C35" w:rsidRDefault="000E3C35" w:rsidP="00422A32">
      <w:pPr>
        <w:rPr>
          <w:u w:val="single"/>
          <w:lang w:eastAsia="en-AU"/>
        </w:rPr>
      </w:pPr>
      <w:r w:rsidRPr="000E3C35">
        <w:rPr>
          <w:u w:val="single"/>
          <w:lang w:eastAsia="en-AU"/>
        </w:rPr>
        <w:t>Division 7A.3 Satisfaction of unexplained wealth order</w:t>
      </w:r>
    </w:p>
    <w:p w14:paraId="62C57E03" w14:textId="5EB0BEC9" w:rsidR="00422A32" w:rsidRDefault="00422A32" w:rsidP="00422A32">
      <w:pPr>
        <w:rPr>
          <w:lang w:eastAsia="en-AU"/>
        </w:rPr>
      </w:pPr>
      <w:r w:rsidRPr="00190151">
        <w:rPr>
          <w:u w:val="single"/>
          <w:lang w:eastAsia="en-AU"/>
        </w:rPr>
        <w:t>New section 98</w:t>
      </w:r>
      <w:r>
        <w:rPr>
          <w:u w:val="single"/>
          <w:lang w:eastAsia="en-AU"/>
        </w:rPr>
        <w:t>G</w:t>
      </w:r>
      <w:r>
        <w:rPr>
          <w:lang w:eastAsia="en-AU"/>
        </w:rPr>
        <w:t xml:space="preserve"> provides for the creation of unexplained wealth charge over restrained property. On the making of an unexplained wealth order, the restrained property is automatically charged to secure the payment to the Territory of the amount of the unexplained wealth order.</w:t>
      </w:r>
    </w:p>
    <w:p w14:paraId="3D940D05" w14:textId="24DA81BB" w:rsidR="00FC3FE6" w:rsidRDefault="00FC3FE6" w:rsidP="00422A32">
      <w:pPr>
        <w:rPr>
          <w:lang w:eastAsia="en-AU"/>
        </w:rPr>
      </w:pPr>
      <w:r>
        <w:rPr>
          <w:lang w:eastAsia="en-AU"/>
        </w:rPr>
        <w:t>Protections are included to ensure that encumbrances on the property existing prior to the charge are not overridden.</w:t>
      </w:r>
    </w:p>
    <w:p w14:paraId="4D80262F" w14:textId="0E46D2BB" w:rsidR="00422A32" w:rsidRDefault="00422A32" w:rsidP="00422A32">
      <w:pPr>
        <w:rPr>
          <w:lang w:eastAsia="en-AU"/>
        </w:rPr>
      </w:pPr>
      <w:r w:rsidRPr="00190151">
        <w:rPr>
          <w:u w:val="single"/>
          <w:lang w:eastAsia="en-AU"/>
        </w:rPr>
        <w:t>New section 98</w:t>
      </w:r>
      <w:r>
        <w:rPr>
          <w:u w:val="single"/>
          <w:lang w:eastAsia="en-AU"/>
        </w:rPr>
        <w:t>H</w:t>
      </w:r>
      <w:r>
        <w:rPr>
          <w:lang w:eastAsia="en-AU"/>
        </w:rPr>
        <w:t xml:space="preserve"> </w:t>
      </w:r>
      <w:r w:rsidR="00FC3FE6">
        <w:rPr>
          <w:lang w:eastAsia="en-AU"/>
        </w:rPr>
        <w:t>sets out</w:t>
      </w:r>
      <w:r>
        <w:rPr>
          <w:lang w:eastAsia="en-AU"/>
        </w:rPr>
        <w:t xml:space="preserve"> the circumstances in which an unexplained wealth charge over property ends.</w:t>
      </w:r>
      <w:r w:rsidR="00FC3FE6">
        <w:rPr>
          <w:lang w:eastAsia="en-AU"/>
        </w:rPr>
        <w:t xml:space="preserve">  This can include when property is sold or disposed of with the consent of the court </w:t>
      </w:r>
      <w:r w:rsidR="004041EE">
        <w:rPr>
          <w:lang w:eastAsia="en-AU"/>
        </w:rPr>
        <w:t>or the Public Trustee and Guardian</w:t>
      </w:r>
    </w:p>
    <w:p w14:paraId="4845C4E5" w14:textId="66B53908" w:rsidR="00422A32" w:rsidRDefault="00422A32" w:rsidP="00422A32">
      <w:pPr>
        <w:rPr>
          <w:lang w:eastAsia="en-AU"/>
        </w:rPr>
      </w:pPr>
      <w:r w:rsidRPr="00190151">
        <w:rPr>
          <w:u w:val="single"/>
          <w:lang w:eastAsia="en-AU"/>
        </w:rPr>
        <w:t>New section 98</w:t>
      </w:r>
      <w:r>
        <w:rPr>
          <w:u w:val="single"/>
          <w:lang w:eastAsia="en-AU"/>
        </w:rPr>
        <w:t>I</w:t>
      </w:r>
      <w:r>
        <w:rPr>
          <w:lang w:eastAsia="en-AU"/>
        </w:rPr>
        <w:t xml:space="preserve"> provides that an unexplained wealth order is enforceable as a judgment debt owing to the Territory.</w:t>
      </w:r>
      <w:r w:rsidR="004041EE">
        <w:rPr>
          <w:lang w:eastAsia="en-AU"/>
        </w:rPr>
        <w:t xml:space="preserve">  </w:t>
      </w:r>
    </w:p>
    <w:p w14:paraId="379F6DA4" w14:textId="4E0EFC24" w:rsidR="00422A32" w:rsidRPr="00C86AF3" w:rsidRDefault="00422A32" w:rsidP="00422A32">
      <w:pPr>
        <w:rPr>
          <w:i/>
          <w:iCs/>
          <w:lang w:eastAsia="en-AU"/>
        </w:rPr>
      </w:pPr>
      <w:r>
        <w:rPr>
          <w:u w:val="single"/>
          <w:lang w:eastAsia="en-AU"/>
        </w:rPr>
        <w:t>New section 98J</w:t>
      </w:r>
      <w:r>
        <w:rPr>
          <w:lang w:eastAsia="en-AU"/>
        </w:rPr>
        <w:t xml:space="preserve"> provides the </w:t>
      </w:r>
      <w:r w:rsidR="00774931">
        <w:rPr>
          <w:lang w:eastAsia="en-AU"/>
        </w:rPr>
        <w:t>P</w:t>
      </w:r>
      <w:r>
        <w:rPr>
          <w:lang w:eastAsia="en-AU"/>
        </w:rPr>
        <w:t xml:space="preserve">ublic </w:t>
      </w:r>
      <w:r w:rsidR="00774931">
        <w:rPr>
          <w:lang w:eastAsia="en-AU"/>
        </w:rPr>
        <w:t>T</w:t>
      </w:r>
      <w:r>
        <w:rPr>
          <w:lang w:eastAsia="en-AU"/>
        </w:rPr>
        <w:t xml:space="preserve">rustee and </w:t>
      </w:r>
      <w:r w:rsidR="00774931">
        <w:rPr>
          <w:lang w:eastAsia="en-AU"/>
        </w:rPr>
        <w:t>G</w:t>
      </w:r>
      <w:r>
        <w:rPr>
          <w:lang w:eastAsia="en-AU"/>
        </w:rPr>
        <w:t>uardian with the power to satisfy an unexplained wealth order out of any property restrained for the order</w:t>
      </w:r>
      <w:r w:rsidR="004041EE">
        <w:rPr>
          <w:lang w:eastAsia="en-AU"/>
        </w:rPr>
        <w:t>, including by selling property.</w:t>
      </w:r>
    </w:p>
    <w:p w14:paraId="7A3E0E5B" w14:textId="2FEBD15D" w:rsidR="00422A32" w:rsidRDefault="00422A32" w:rsidP="00422A32">
      <w:pPr>
        <w:rPr>
          <w:lang w:eastAsia="en-AU"/>
        </w:rPr>
      </w:pPr>
      <w:r w:rsidRPr="00190151">
        <w:rPr>
          <w:u w:val="single"/>
          <w:lang w:eastAsia="en-AU"/>
        </w:rPr>
        <w:t>New section 98</w:t>
      </w:r>
      <w:r>
        <w:rPr>
          <w:u w:val="single"/>
          <w:lang w:eastAsia="en-AU"/>
        </w:rPr>
        <w:t>K</w:t>
      </w:r>
      <w:r>
        <w:rPr>
          <w:lang w:eastAsia="en-AU"/>
        </w:rPr>
        <w:t xml:space="preserve"> provides that the </w:t>
      </w:r>
      <w:r w:rsidR="000E3C35">
        <w:rPr>
          <w:lang w:eastAsia="en-AU"/>
        </w:rPr>
        <w:t>P</w:t>
      </w:r>
      <w:r>
        <w:rPr>
          <w:lang w:eastAsia="en-AU"/>
        </w:rPr>
        <w:t xml:space="preserve">ublic </w:t>
      </w:r>
      <w:r w:rsidR="000E3C35">
        <w:rPr>
          <w:lang w:eastAsia="en-AU"/>
        </w:rPr>
        <w:t>T</w:t>
      </w:r>
      <w:r>
        <w:rPr>
          <w:lang w:eastAsia="en-AU"/>
        </w:rPr>
        <w:t xml:space="preserve">rustee and </w:t>
      </w:r>
      <w:r w:rsidR="000E3C35">
        <w:rPr>
          <w:lang w:eastAsia="en-AU"/>
        </w:rPr>
        <w:t>G</w:t>
      </w:r>
      <w:r>
        <w:rPr>
          <w:lang w:eastAsia="en-AU"/>
        </w:rPr>
        <w:t xml:space="preserve">uardian must </w:t>
      </w:r>
      <w:r w:rsidRPr="00D46BB0">
        <w:rPr>
          <w:lang w:eastAsia="en-AU"/>
        </w:rPr>
        <w:t xml:space="preserve">pay </w:t>
      </w:r>
      <w:r>
        <w:rPr>
          <w:lang w:eastAsia="en-AU"/>
        </w:rPr>
        <w:t>any</w:t>
      </w:r>
      <w:r w:rsidRPr="00D46BB0">
        <w:rPr>
          <w:lang w:eastAsia="en-AU"/>
        </w:rPr>
        <w:t xml:space="preserve"> surplus amount</w:t>
      </w:r>
      <w:r w:rsidR="004041EE">
        <w:rPr>
          <w:lang w:eastAsia="en-AU"/>
        </w:rPr>
        <w:t xml:space="preserve">, not needed to satisfy the unexplained wealth order amount, </w:t>
      </w:r>
      <w:r w:rsidRPr="00D46BB0">
        <w:rPr>
          <w:lang w:eastAsia="en-AU"/>
        </w:rPr>
        <w:t>to the person against whom the order was made.</w:t>
      </w:r>
    </w:p>
    <w:p w14:paraId="52CA54C8" w14:textId="21BBF61E" w:rsidR="00774931" w:rsidRDefault="00774931" w:rsidP="00422A32">
      <w:pPr>
        <w:rPr>
          <w:u w:val="single"/>
          <w:lang w:eastAsia="en-AU"/>
        </w:rPr>
      </w:pPr>
      <w:r w:rsidRPr="00774931">
        <w:rPr>
          <w:u w:val="single"/>
          <w:lang w:eastAsia="en-AU"/>
        </w:rPr>
        <w:t>Division 7A.4 End of unexplained wealth order</w:t>
      </w:r>
    </w:p>
    <w:p w14:paraId="39B9BAD6" w14:textId="750EC5E2" w:rsidR="00422A32" w:rsidRPr="00CD6659" w:rsidRDefault="00422A32" w:rsidP="00422A32">
      <w:pPr>
        <w:rPr>
          <w:lang w:eastAsia="en-AU"/>
        </w:rPr>
      </w:pPr>
      <w:r w:rsidRPr="00190151">
        <w:rPr>
          <w:u w:val="single"/>
          <w:lang w:eastAsia="en-AU"/>
        </w:rPr>
        <w:t>New section 98</w:t>
      </w:r>
      <w:r>
        <w:rPr>
          <w:u w:val="single"/>
          <w:lang w:eastAsia="en-AU"/>
        </w:rPr>
        <w:t>L</w:t>
      </w:r>
      <w:r>
        <w:rPr>
          <w:lang w:eastAsia="en-AU"/>
        </w:rPr>
        <w:t xml:space="preserve"> provides for when an unexplained wealth order ends.</w:t>
      </w:r>
    </w:p>
    <w:p w14:paraId="25416E4C" w14:textId="4E44D9BE" w:rsidR="00422A32" w:rsidRDefault="00422A32" w:rsidP="00422A32">
      <w:pPr>
        <w:pStyle w:val="Heading4"/>
        <w:keepNext w:val="0"/>
        <w:rPr>
          <w:lang w:eastAsia="en-AU"/>
        </w:rPr>
      </w:pPr>
      <w:bookmarkStart w:id="19" w:name="_Hlk23967055"/>
      <w:r w:rsidRPr="006164AF">
        <w:lastRenderedPageBreak/>
        <w:t xml:space="preserve">Clause </w:t>
      </w:r>
      <w:r w:rsidR="001A75ED">
        <w:fldChar w:fldCharType="begin"/>
      </w:r>
      <w:r w:rsidR="001A75ED">
        <w:instrText xml:space="preserve"> SEQ Clause \* ARABIC </w:instrText>
      </w:r>
      <w:r w:rsidR="001A75ED">
        <w:fldChar w:fldCharType="separate"/>
      </w:r>
      <w:r w:rsidR="00A24803">
        <w:rPr>
          <w:noProof/>
        </w:rPr>
        <w:t>28</w:t>
      </w:r>
      <w:r w:rsidR="001A75ED">
        <w:rPr>
          <w:noProof/>
        </w:rPr>
        <w:fldChar w:fldCharType="end"/>
      </w:r>
      <w:r w:rsidRPr="00C71A66">
        <w:rPr>
          <w:bCs/>
          <w:lang w:eastAsia="en-AU"/>
        </w:rPr>
        <w:t xml:space="preserve"> </w:t>
      </w:r>
      <w:r w:rsidRPr="009428EA">
        <w:rPr>
          <w:lang w:eastAsia="en-AU"/>
        </w:rPr>
        <w:t>–</w:t>
      </w:r>
      <w:r w:rsidRPr="00D46BB0">
        <w:rPr>
          <w:lang w:eastAsia="en-AU"/>
        </w:rPr>
        <w:t>Payments into trust fund</w:t>
      </w:r>
      <w:r>
        <w:rPr>
          <w:lang w:eastAsia="en-AU"/>
        </w:rPr>
        <w:t>,</w:t>
      </w:r>
      <w:r w:rsidRPr="00D46BB0">
        <w:rPr>
          <w:lang w:eastAsia="en-AU"/>
        </w:rPr>
        <w:t xml:space="preserve"> New section 131 (1) (da)</w:t>
      </w:r>
    </w:p>
    <w:bookmarkEnd w:id="19"/>
    <w:p w14:paraId="5A31292F" w14:textId="3473DCFB" w:rsidR="00422A32" w:rsidRPr="00D46BB0" w:rsidRDefault="00422A32" w:rsidP="00422A32">
      <w:pPr>
        <w:rPr>
          <w:lang w:eastAsia="en-AU"/>
        </w:rPr>
      </w:pPr>
      <w:r>
        <w:rPr>
          <w:lang w:eastAsia="en-AU"/>
        </w:rPr>
        <w:t xml:space="preserve">This clause amends section 131 </w:t>
      </w:r>
      <w:r w:rsidR="004041EE">
        <w:rPr>
          <w:lang w:eastAsia="en-AU"/>
        </w:rPr>
        <w:t>which sets out amounts that must be paid into the Confiscated Assets Trust Fund (CAT fund) established under section 130 of the Act.  The amendment adds</w:t>
      </w:r>
      <w:r>
        <w:rPr>
          <w:lang w:eastAsia="en-AU"/>
        </w:rPr>
        <w:t xml:space="preserve"> amounts received to satisfy unexplained wealth orders </w:t>
      </w:r>
      <w:r w:rsidR="004041EE">
        <w:rPr>
          <w:lang w:eastAsia="en-AU"/>
        </w:rPr>
        <w:t xml:space="preserve">as amounts required </w:t>
      </w:r>
      <w:r>
        <w:rPr>
          <w:lang w:eastAsia="en-AU"/>
        </w:rPr>
        <w:t xml:space="preserve">to be paid into the </w:t>
      </w:r>
      <w:r w:rsidR="004041EE">
        <w:rPr>
          <w:lang w:eastAsia="en-AU"/>
        </w:rPr>
        <w:t>CAT fund.</w:t>
      </w:r>
    </w:p>
    <w:p w14:paraId="2B05C62B" w14:textId="6273328E" w:rsidR="00422A32" w:rsidRDefault="00422A32" w:rsidP="00422A32">
      <w:pPr>
        <w:pStyle w:val="Heading4"/>
        <w:keepNext w:val="0"/>
      </w:pPr>
      <w:r w:rsidRPr="006164AF">
        <w:t xml:space="preserve">Clause </w:t>
      </w:r>
      <w:r w:rsidR="001A75ED">
        <w:fldChar w:fldCharType="begin"/>
      </w:r>
      <w:r w:rsidR="001A75ED">
        <w:instrText xml:space="preserve"> SEQ Clause \* ARABIC </w:instrText>
      </w:r>
      <w:r w:rsidR="001A75ED">
        <w:fldChar w:fldCharType="separate"/>
      </w:r>
      <w:r w:rsidR="00A24803">
        <w:rPr>
          <w:noProof/>
        </w:rPr>
        <w:t>29</w:t>
      </w:r>
      <w:r w:rsidR="001A75ED">
        <w:rPr>
          <w:noProof/>
        </w:rPr>
        <w:fldChar w:fldCharType="end"/>
      </w:r>
      <w:r w:rsidRPr="00853281">
        <w:t xml:space="preserve"> – Interstate restraining and forfeiture orders etc— registration</w:t>
      </w:r>
      <w:r>
        <w:t>,</w:t>
      </w:r>
      <w:r w:rsidRPr="00853281">
        <w:t xml:space="preserve"> New section 137 (1) (d)</w:t>
      </w:r>
    </w:p>
    <w:p w14:paraId="17902E26" w14:textId="5BF1620C" w:rsidR="00422A32" w:rsidRPr="00853281" w:rsidRDefault="00422A32" w:rsidP="00422A32">
      <w:r>
        <w:t xml:space="preserve">This clause </w:t>
      </w:r>
      <w:r w:rsidR="00B74B99">
        <w:t xml:space="preserve">amends </w:t>
      </w:r>
      <w:r>
        <w:t>section 137 to recognise that an interstate unexplained wealth order applies to property in the ACT.</w:t>
      </w:r>
    </w:p>
    <w:p w14:paraId="11472912" w14:textId="3DBFBDF2"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30</w:t>
      </w:r>
      <w:r w:rsidR="001A75ED">
        <w:rPr>
          <w:noProof/>
        </w:rPr>
        <w:fldChar w:fldCharType="end"/>
      </w:r>
      <w:r w:rsidRPr="00C71A66">
        <w:rPr>
          <w:bCs/>
          <w:lang w:eastAsia="en-AU"/>
        </w:rPr>
        <w:t xml:space="preserve"> </w:t>
      </w:r>
      <w:r w:rsidRPr="009428EA">
        <w:rPr>
          <w:lang w:eastAsia="en-AU"/>
        </w:rPr>
        <w:t>–</w:t>
      </w:r>
      <w:r w:rsidRPr="00853281">
        <w:t xml:space="preserve"> </w:t>
      </w:r>
      <w:r w:rsidRPr="00853281">
        <w:rPr>
          <w:lang w:eastAsia="en-AU"/>
        </w:rPr>
        <w:t>Interstate restraining and forfeiture orders etc—interim registration</w:t>
      </w:r>
      <w:r>
        <w:rPr>
          <w:lang w:eastAsia="en-AU"/>
        </w:rPr>
        <w:t>,</w:t>
      </w:r>
      <w:r w:rsidRPr="00853281">
        <w:rPr>
          <w:lang w:eastAsia="en-AU"/>
        </w:rPr>
        <w:t xml:space="preserve"> Section 138 (1)</w:t>
      </w:r>
    </w:p>
    <w:p w14:paraId="71FF5308" w14:textId="564B5088" w:rsidR="00422A32" w:rsidRPr="00853281" w:rsidRDefault="00422A32" w:rsidP="00422A32">
      <w:pPr>
        <w:rPr>
          <w:lang w:eastAsia="en-AU"/>
        </w:rPr>
      </w:pPr>
      <w:bookmarkStart w:id="20" w:name="_Hlk23967396"/>
      <w:r w:rsidRPr="00853281">
        <w:rPr>
          <w:lang w:eastAsia="en-AU"/>
        </w:rPr>
        <w:t xml:space="preserve">This clause </w:t>
      </w:r>
      <w:r>
        <w:rPr>
          <w:lang w:eastAsia="en-AU"/>
        </w:rPr>
        <w:t>provides for the interim registration of an interstate</w:t>
      </w:r>
      <w:r w:rsidRPr="00853281">
        <w:rPr>
          <w:lang w:eastAsia="en-AU"/>
        </w:rPr>
        <w:t xml:space="preserve"> unexplained wealth order</w:t>
      </w:r>
      <w:r>
        <w:rPr>
          <w:lang w:eastAsia="en-AU"/>
        </w:rPr>
        <w:t>.</w:t>
      </w:r>
    </w:p>
    <w:bookmarkEnd w:id="20"/>
    <w:p w14:paraId="6B213C49" w14:textId="088E0DE4" w:rsidR="00422A32" w:rsidRDefault="00422A32" w:rsidP="00422A32">
      <w:pPr>
        <w:pStyle w:val="Heading4"/>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31</w:t>
      </w:r>
      <w:r w:rsidR="001A75ED">
        <w:rPr>
          <w:noProof/>
        </w:rPr>
        <w:fldChar w:fldCharType="end"/>
      </w:r>
      <w:r w:rsidRPr="00C71A66">
        <w:rPr>
          <w:bCs/>
          <w:lang w:eastAsia="en-AU"/>
        </w:rPr>
        <w:t xml:space="preserve"> </w:t>
      </w:r>
      <w:r w:rsidRPr="009428EA">
        <w:rPr>
          <w:lang w:eastAsia="en-AU"/>
        </w:rPr>
        <w:t>–</w:t>
      </w:r>
      <w:r w:rsidRPr="00853281">
        <w:t xml:space="preserve"> </w:t>
      </w:r>
      <w:r w:rsidRPr="00853281">
        <w:rPr>
          <w:lang w:eastAsia="en-AU"/>
        </w:rPr>
        <w:t>Interstate restraining and forfeiture orders etc—effect of registration</w:t>
      </w:r>
      <w:r>
        <w:rPr>
          <w:lang w:eastAsia="en-AU"/>
        </w:rPr>
        <w:t>,</w:t>
      </w:r>
      <w:r w:rsidRPr="00853281">
        <w:rPr>
          <w:lang w:eastAsia="en-AU"/>
        </w:rPr>
        <w:t xml:space="preserve"> New section 139 (4A)</w:t>
      </w:r>
    </w:p>
    <w:p w14:paraId="56C1E9E0" w14:textId="5787E2B0" w:rsidR="00774931" w:rsidRPr="00F61902" w:rsidRDefault="00422A32" w:rsidP="00F61902">
      <w:pPr>
        <w:rPr>
          <w:lang w:eastAsia="en-AU"/>
        </w:rPr>
      </w:pPr>
      <w:r w:rsidRPr="00853281">
        <w:rPr>
          <w:lang w:eastAsia="en-AU"/>
        </w:rPr>
        <w:t xml:space="preserve">This clause provides </w:t>
      </w:r>
      <w:r>
        <w:rPr>
          <w:lang w:eastAsia="en-AU"/>
        </w:rPr>
        <w:t>that a registered</w:t>
      </w:r>
      <w:r w:rsidRPr="00853281">
        <w:rPr>
          <w:lang w:eastAsia="en-AU"/>
        </w:rPr>
        <w:t xml:space="preserve"> interst</w:t>
      </w:r>
      <w:r>
        <w:rPr>
          <w:lang w:eastAsia="en-AU"/>
        </w:rPr>
        <w:t>at</w:t>
      </w:r>
      <w:r w:rsidRPr="00853281">
        <w:rPr>
          <w:lang w:eastAsia="en-AU"/>
        </w:rPr>
        <w:t>e unexplained wealth order</w:t>
      </w:r>
      <w:r>
        <w:rPr>
          <w:lang w:eastAsia="en-AU"/>
        </w:rPr>
        <w:t xml:space="preserve"> is taken to be an unexplained wealth order under the Act.</w:t>
      </w:r>
      <w:bookmarkStart w:id="21" w:name="_Hlk23967490"/>
    </w:p>
    <w:p w14:paraId="67F93851" w14:textId="29466903"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32</w:t>
      </w:r>
      <w:r w:rsidR="001A75ED">
        <w:rPr>
          <w:noProof/>
        </w:rPr>
        <w:fldChar w:fldCharType="end"/>
      </w:r>
      <w:r w:rsidRPr="00C71A66">
        <w:rPr>
          <w:bCs/>
          <w:lang w:eastAsia="en-AU"/>
        </w:rPr>
        <w:t xml:space="preserve"> </w:t>
      </w:r>
      <w:r w:rsidRPr="009428EA">
        <w:rPr>
          <w:lang w:eastAsia="en-AU"/>
        </w:rPr>
        <w:t>–</w:t>
      </w:r>
      <w:r w:rsidRPr="00853281">
        <w:t xml:space="preserve"> </w:t>
      </w:r>
      <w:r w:rsidRPr="00853281">
        <w:rPr>
          <w:lang w:eastAsia="en-AU"/>
        </w:rPr>
        <w:t>Interstate restraining and forfeiture orders etc—ending of registration</w:t>
      </w:r>
      <w:r>
        <w:rPr>
          <w:lang w:eastAsia="en-AU"/>
        </w:rPr>
        <w:t>,</w:t>
      </w:r>
      <w:r w:rsidRPr="00853281">
        <w:rPr>
          <w:lang w:eastAsia="en-AU"/>
        </w:rPr>
        <w:t xml:space="preserve"> Section 140</w:t>
      </w:r>
    </w:p>
    <w:p w14:paraId="5EF27748" w14:textId="676FA3EC" w:rsidR="00422A32" w:rsidRPr="00853281" w:rsidRDefault="00422A32" w:rsidP="00422A32">
      <w:pPr>
        <w:rPr>
          <w:lang w:eastAsia="en-AU"/>
        </w:rPr>
      </w:pPr>
      <w:r w:rsidRPr="00853281">
        <w:rPr>
          <w:lang w:eastAsia="en-AU"/>
        </w:rPr>
        <w:t>This clause provides</w:t>
      </w:r>
      <w:r>
        <w:rPr>
          <w:lang w:eastAsia="en-AU"/>
        </w:rPr>
        <w:t xml:space="preserve"> for the ending of the registration of an</w:t>
      </w:r>
      <w:r w:rsidRPr="00853281">
        <w:rPr>
          <w:lang w:eastAsia="en-AU"/>
        </w:rPr>
        <w:t xml:space="preserve"> interstate unexplained wealth order</w:t>
      </w:r>
      <w:r>
        <w:rPr>
          <w:lang w:eastAsia="en-AU"/>
        </w:rPr>
        <w:t>.</w:t>
      </w:r>
    </w:p>
    <w:bookmarkEnd w:id="21"/>
    <w:p w14:paraId="16D6E8AA" w14:textId="09E126E5"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33</w:t>
      </w:r>
      <w:r w:rsidR="001A75ED">
        <w:rPr>
          <w:noProof/>
        </w:rPr>
        <w:fldChar w:fldCharType="end"/>
      </w:r>
      <w:r w:rsidRPr="00C71A66">
        <w:rPr>
          <w:bCs/>
          <w:lang w:eastAsia="en-AU"/>
        </w:rPr>
        <w:t xml:space="preserve"> </w:t>
      </w:r>
      <w:r w:rsidRPr="009428EA">
        <w:rPr>
          <w:lang w:eastAsia="en-AU"/>
        </w:rPr>
        <w:t>–</w:t>
      </w:r>
      <w:r>
        <w:rPr>
          <w:lang w:eastAsia="en-AU"/>
        </w:rPr>
        <w:t xml:space="preserve"> </w:t>
      </w:r>
      <w:r w:rsidRPr="00853281">
        <w:rPr>
          <w:lang w:eastAsia="en-AU"/>
        </w:rPr>
        <w:t>Interstate restraining and forfeiture orders etc— cancellation of registration</w:t>
      </w:r>
      <w:r>
        <w:rPr>
          <w:lang w:eastAsia="en-AU"/>
        </w:rPr>
        <w:t>,</w:t>
      </w:r>
      <w:r w:rsidRPr="00853281">
        <w:rPr>
          <w:lang w:eastAsia="en-AU"/>
        </w:rPr>
        <w:t xml:space="preserve"> Section 141 (1)</w:t>
      </w:r>
    </w:p>
    <w:p w14:paraId="4DA87DA0" w14:textId="63057266" w:rsidR="00422A32" w:rsidRPr="00853281" w:rsidRDefault="00422A32" w:rsidP="00422A32">
      <w:pPr>
        <w:rPr>
          <w:lang w:eastAsia="en-AU"/>
        </w:rPr>
      </w:pPr>
      <w:r w:rsidRPr="00853281">
        <w:rPr>
          <w:lang w:eastAsia="en-AU"/>
        </w:rPr>
        <w:t>This clause provides</w:t>
      </w:r>
      <w:r>
        <w:rPr>
          <w:lang w:eastAsia="en-AU"/>
        </w:rPr>
        <w:t xml:space="preserve"> for cancellation of </w:t>
      </w:r>
      <w:r w:rsidRPr="00853281">
        <w:rPr>
          <w:lang w:eastAsia="en-AU"/>
        </w:rPr>
        <w:t>regist</w:t>
      </w:r>
      <w:r>
        <w:rPr>
          <w:lang w:eastAsia="en-AU"/>
        </w:rPr>
        <w:t>ration of an</w:t>
      </w:r>
      <w:r w:rsidRPr="00853281">
        <w:rPr>
          <w:lang w:eastAsia="en-AU"/>
        </w:rPr>
        <w:t xml:space="preserve"> interstate unexplained wealth order</w:t>
      </w:r>
      <w:r>
        <w:rPr>
          <w:lang w:eastAsia="en-AU"/>
        </w:rPr>
        <w:t>.</w:t>
      </w:r>
    </w:p>
    <w:p w14:paraId="53E841FC" w14:textId="51ACE748"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34</w:t>
      </w:r>
      <w:r w:rsidR="001A75ED">
        <w:rPr>
          <w:noProof/>
        </w:rPr>
        <w:fldChar w:fldCharType="end"/>
      </w:r>
      <w:r w:rsidRPr="00C71A66">
        <w:rPr>
          <w:bCs/>
          <w:lang w:eastAsia="en-AU"/>
        </w:rPr>
        <w:t xml:space="preserve"> </w:t>
      </w:r>
      <w:r w:rsidRPr="009428EA">
        <w:rPr>
          <w:lang w:eastAsia="en-AU"/>
        </w:rPr>
        <w:t>–</w:t>
      </w:r>
      <w:r>
        <w:rPr>
          <w:lang w:eastAsia="en-AU"/>
        </w:rPr>
        <w:t xml:space="preserve"> </w:t>
      </w:r>
      <w:r w:rsidRPr="00E40CEA">
        <w:rPr>
          <w:lang w:eastAsia="en-AU"/>
        </w:rPr>
        <w:t>Section 141 (2)</w:t>
      </w:r>
    </w:p>
    <w:p w14:paraId="103838BE" w14:textId="63029762" w:rsidR="00422A32" w:rsidRPr="002A7179" w:rsidRDefault="00422A32" w:rsidP="00422A32">
      <w:pPr>
        <w:rPr>
          <w:lang w:eastAsia="en-AU"/>
        </w:rPr>
      </w:pPr>
      <w:r>
        <w:rPr>
          <w:lang w:eastAsia="en-AU"/>
        </w:rPr>
        <w:t>This clause amends section 141 (2) to recognise interstate unexplained wealth orders.</w:t>
      </w:r>
    </w:p>
    <w:p w14:paraId="57E57C7B" w14:textId="48D40191"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35</w:t>
      </w:r>
      <w:r w:rsidR="001A75ED">
        <w:rPr>
          <w:noProof/>
        </w:rPr>
        <w:fldChar w:fldCharType="end"/>
      </w:r>
      <w:r w:rsidRPr="00C71A66">
        <w:rPr>
          <w:bCs/>
          <w:lang w:eastAsia="en-AU"/>
        </w:rPr>
        <w:t xml:space="preserve"> </w:t>
      </w:r>
      <w:r w:rsidRPr="009428EA">
        <w:rPr>
          <w:lang w:eastAsia="en-AU"/>
        </w:rPr>
        <w:t xml:space="preserve">– </w:t>
      </w:r>
      <w:r w:rsidRPr="0032750C">
        <w:rPr>
          <w:lang w:eastAsia="en-AU"/>
        </w:rPr>
        <w:t>Meaning of confiscation proceeding</w:t>
      </w:r>
      <w:r>
        <w:rPr>
          <w:lang w:eastAsia="en-AU"/>
        </w:rPr>
        <w:t>,</w:t>
      </w:r>
      <w:r w:rsidRPr="0032750C">
        <w:rPr>
          <w:lang w:eastAsia="en-AU"/>
        </w:rPr>
        <w:t xml:space="preserve"> New section 236 (1) (ha)</w:t>
      </w:r>
      <w:r>
        <w:rPr>
          <w:lang w:eastAsia="en-AU"/>
        </w:rPr>
        <w:t>,</w:t>
      </w:r>
      <w:r w:rsidRPr="0032750C">
        <w:rPr>
          <w:lang w:eastAsia="en-AU"/>
        </w:rPr>
        <w:t xml:space="preserve"> </w:t>
      </w:r>
      <w:r>
        <w:rPr>
          <w:lang w:eastAsia="en-AU"/>
        </w:rPr>
        <w:t>New section 32A</w:t>
      </w:r>
    </w:p>
    <w:p w14:paraId="19E56203" w14:textId="77777777" w:rsidR="00422A32" w:rsidRDefault="00422A32" w:rsidP="00422A32">
      <w:pPr>
        <w:rPr>
          <w:lang w:eastAsia="en-AU"/>
        </w:rPr>
      </w:pPr>
      <w:r>
        <w:rPr>
          <w:lang w:eastAsia="en-AU"/>
        </w:rPr>
        <w:t>This clause amends the meaning of a confiscation proceeding to include proceedings for an unexplained wealth order.</w:t>
      </w:r>
    </w:p>
    <w:p w14:paraId="0FEDD313" w14:textId="0668EDE9"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36</w:t>
      </w:r>
      <w:r w:rsidR="001A75ED">
        <w:rPr>
          <w:noProof/>
        </w:rPr>
        <w:fldChar w:fldCharType="end"/>
      </w:r>
      <w:r w:rsidRPr="00C71A66">
        <w:rPr>
          <w:bCs/>
          <w:lang w:eastAsia="en-AU"/>
        </w:rPr>
        <w:t xml:space="preserve"> </w:t>
      </w:r>
      <w:r w:rsidRPr="009428EA">
        <w:rPr>
          <w:lang w:eastAsia="en-AU"/>
        </w:rPr>
        <w:t xml:space="preserve">– </w:t>
      </w:r>
      <w:r>
        <w:rPr>
          <w:lang w:eastAsia="en-AU"/>
        </w:rPr>
        <w:t>New section 258A</w:t>
      </w:r>
    </w:p>
    <w:p w14:paraId="31C74C68" w14:textId="75766CC1" w:rsidR="00422A32" w:rsidRPr="0032750C" w:rsidRDefault="00422A32" w:rsidP="00422A32">
      <w:pPr>
        <w:rPr>
          <w:lang w:eastAsia="en-AU"/>
        </w:rPr>
      </w:pPr>
      <w:r>
        <w:rPr>
          <w:lang w:eastAsia="en-AU"/>
        </w:rPr>
        <w:t>This clause inserts section 258A which provides for the review of the operation and effectiveness of the unexplained wealth provisions</w:t>
      </w:r>
      <w:r w:rsidR="00B74B99">
        <w:rPr>
          <w:lang w:eastAsia="en-AU"/>
        </w:rPr>
        <w:t xml:space="preserve"> and includes a requirement that this occur within a year of the commencement of the provisions, and a report of the review be provided to the Legislative Assembly.</w:t>
      </w:r>
    </w:p>
    <w:p w14:paraId="45CAF6B7" w14:textId="0D30403D" w:rsidR="00422A32" w:rsidRPr="00E75690" w:rsidRDefault="00422A32" w:rsidP="00E75690">
      <w:pPr>
        <w:pStyle w:val="Heading4"/>
        <w:keepNext w:val="0"/>
      </w:pPr>
      <w:r w:rsidRPr="00E75690">
        <w:lastRenderedPageBreak/>
        <w:t xml:space="preserve">Clause </w:t>
      </w:r>
      <w:r w:rsidR="001A75ED">
        <w:fldChar w:fldCharType="begin"/>
      </w:r>
      <w:r w:rsidR="001A75ED">
        <w:instrText xml:space="preserve"> SEQ Clause \* ARABIC </w:instrText>
      </w:r>
      <w:r w:rsidR="001A75ED">
        <w:fldChar w:fldCharType="separate"/>
      </w:r>
      <w:r w:rsidR="00A24803">
        <w:rPr>
          <w:noProof/>
        </w:rPr>
        <w:t>37</w:t>
      </w:r>
      <w:r w:rsidR="001A75ED">
        <w:rPr>
          <w:noProof/>
        </w:rPr>
        <w:fldChar w:fldCharType="end"/>
      </w:r>
      <w:r w:rsidRPr="00E75690">
        <w:t xml:space="preserve"> – Dictionary, new definition of dependant</w:t>
      </w:r>
    </w:p>
    <w:p w14:paraId="1667A885" w14:textId="5B37265E" w:rsidR="00422A32" w:rsidRPr="0032750C" w:rsidRDefault="00422A32" w:rsidP="00422A32">
      <w:pPr>
        <w:rPr>
          <w:lang w:eastAsia="en-AU"/>
        </w:rPr>
      </w:pPr>
      <w:r w:rsidRPr="00E75690">
        <w:rPr>
          <w:lang w:eastAsia="en-AU"/>
        </w:rPr>
        <w:t xml:space="preserve">This clause inserts the new definition of </w:t>
      </w:r>
      <w:r w:rsidRPr="00A24803">
        <w:rPr>
          <w:i/>
          <w:iCs/>
          <w:lang w:eastAsia="en-AU"/>
        </w:rPr>
        <w:t>dependant</w:t>
      </w:r>
      <w:r w:rsidRPr="00E75690">
        <w:rPr>
          <w:lang w:eastAsia="en-AU"/>
        </w:rPr>
        <w:t xml:space="preserve"> into the dictionary.</w:t>
      </w:r>
      <w:r w:rsidR="00774931" w:rsidRPr="00E75690">
        <w:rPr>
          <w:lang w:eastAsia="en-AU"/>
        </w:rPr>
        <w:t xml:space="preserve"> This new definition expands the existing definition to also include ‘a member of the person’s household, who depends on the person for support’. This amendment acknowledges the </w:t>
      </w:r>
      <w:r w:rsidR="00CD1B40" w:rsidRPr="00E75690">
        <w:rPr>
          <w:lang w:eastAsia="en-AU"/>
        </w:rPr>
        <w:t xml:space="preserve">need to safeguard the Human Rights Act right to family (section 11) and the need for the definition of those who may be considered family </w:t>
      </w:r>
      <w:r w:rsidR="00B74B99">
        <w:rPr>
          <w:lang w:eastAsia="en-AU"/>
        </w:rPr>
        <w:t xml:space="preserve">to </w:t>
      </w:r>
      <w:r w:rsidR="00CD1B40" w:rsidRPr="00E75690">
        <w:rPr>
          <w:lang w:eastAsia="en-AU"/>
        </w:rPr>
        <w:t>extend beyond a person’s domestic partner or any children.</w:t>
      </w:r>
    </w:p>
    <w:p w14:paraId="21B8A839" w14:textId="2397CB9D" w:rsidR="00422A32" w:rsidRDefault="00422A32" w:rsidP="00E75690">
      <w:pPr>
        <w:pStyle w:val="Heading4"/>
        <w:keepNext w:val="0"/>
      </w:pPr>
      <w:bookmarkStart w:id="22" w:name="_Hlk23933532"/>
      <w:r w:rsidRPr="006164AF">
        <w:t xml:space="preserve">Clause </w:t>
      </w:r>
      <w:r w:rsidR="001A75ED">
        <w:fldChar w:fldCharType="begin"/>
      </w:r>
      <w:r w:rsidR="001A75ED">
        <w:instrText xml:space="preserve"> SEQ Clause \* ARABIC </w:instrText>
      </w:r>
      <w:r w:rsidR="001A75ED">
        <w:fldChar w:fldCharType="separate"/>
      </w:r>
      <w:r w:rsidR="00A24803">
        <w:rPr>
          <w:noProof/>
        </w:rPr>
        <w:t>38</w:t>
      </w:r>
      <w:r w:rsidR="001A75ED">
        <w:rPr>
          <w:noProof/>
        </w:rPr>
        <w:fldChar w:fldCharType="end"/>
      </w:r>
      <w:r w:rsidRPr="00E75690">
        <w:t xml:space="preserve"> </w:t>
      </w:r>
      <w:r w:rsidRPr="009428EA">
        <w:t xml:space="preserve">– </w:t>
      </w:r>
      <w:r w:rsidRPr="0032750C">
        <w:t>Dictionary, definition of fully satisfied</w:t>
      </w:r>
    </w:p>
    <w:bookmarkEnd w:id="22"/>
    <w:p w14:paraId="441A4522" w14:textId="23322030" w:rsidR="00422A32" w:rsidRDefault="00422A32" w:rsidP="00422A32">
      <w:pPr>
        <w:rPr>
          <w:lang w:eastAsia="en-AU"/>
        </w:rPr>
      </w:pPr>
      <w:r w:rsidRPr="0032750C">
        <w:rPr>
          <w:lang w:eastAsia="en-AU"/>
        </w:rPr>
        <w:t xml:space="preserve">This clause </w:t>
      </w:r>
      <w:r>
        <w:rPr>
          <w:lang w:eastAsia="en-AU"/>
        </w:rPr>
        <w:t xml:space="preserve">amends the definition of </w:t>
      </w:r>
      <w:r w:rsidRPr="00A24803">
        <w:rPr>
          <w:i/>
          <w:iCs/>
          <w:lang w:eastAsia="en-AU"/>
        </w:rPr>
        <w:t>fully satisfied</w:t>
      </w:r>
      <w:r>
        <w:rPr>
          <w:lang w:eastAsia="en-AU"/>
        </w:rPr>
        <w:t xml:space="preserve"> to </w:t>
      </w:r>
      <w:r w:rsidR="005A62B7">
        <w:rPr>
          <w:lang w:eastAsia="en-AU"/>
        </w:rPr>
        <w:t>reflect the provisions for</w:t>
      </w:r>
      <w:r>
        <w:rPr>
          <w:lang w:eastAsia="en-AU"/>
        </w:rPr>
        <w:t xml:space="preserve"> unexplained wealth orders.</w:t>
      </w:r>
    </w:p>
    <w:p w14:paraId="3EDB0C8F" w14:textId="4D8181C6"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39</w:t>
      </w:r>
      <w:r w:rsidR="001A75ED">
        <w:rPr>
          <w:noProof/>
        </w:rPr>
        <w:fldChar w:fldCharType="end"/>
      </w:r>
      <w:r w:rsidRPr="00C71A66">
        <w:rPr>
          <w:bCs/>
          <w:lang w:eastAsia="en-AU"/>
        </w:rPr>
        <w:t xml:space="preserve"> </w:t>
      </w:r>
      <w:r w:rsidRPr="009428EA">
        <w:rPr>
          <w:lang w:eastAsia="en-AU"/>
        </w:rPr>
        <w:t xml:space="preserve">– </w:t>
      </w:r>
      <w:r w:rsidRPr="00E40CEA">
        <w:rPr>
          <w:lang w:eastAsia="en-AU"/>
        </w:rPr>
        <w:t>Dictionary, new definition of interstate unexplained wealth order</w:t>
      </w:r>
    </w:p>
    <w:p w14:paraId="3FAE4D95" w14:textId="77777777" w:rsidR="005A62B7" w:rsidRPr="00340D44" w:rsidRDefault="005A62B7" w:rsidP="005A62B7">
      <w:pPr>
        <w:rPr>
          <w:lang w:eastAsia="en-AU"/>
        </w:rPr>
      </w:pPr>
      <w:r>
        <w:rPr>
          <w:lang w:eastAsia="en-AU"/>
        </w:rPr>
        <w:t xml:space="preserve">This clause inserts the definition for </w:t>
      </w:r>
      <w:r w:rsidRPr="001167EE">
        <w:rPr>
          <w:i/>
          <w:iCs/>
          <w:lang w:eastAsia="en-AU"/>
        </w:rPr>
        <w:t>interstate unexplained wealth order</w:t>
      </w:r>
      <w:r>
        <w:rPr>
          <w:lang w:eastAsia="en-AU"/>
        </w:rPr>
        <w:t xml:space="preserve"> into the dictionary.</w:t>
      </w:r>
    </w:p>
    <w:p w14:paraId="1015EFAF" w14:textId="75573FEF"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40</w:t>
      </w:r>
      <w:r w:rsidR="001A75ED">
        <w:rPr>
          <w:noProof/>
        </w:rPr>
        <w:fldChar w:fldCharType="end"/>
      </w:r>
      <w:r w:rsidRPr="00C71A66">
        <w:rPr>
          <w:bCs/>
          <w:lang w:eastAsia="en-AU"/>
        </w:rPr>
        <w:t xml:space="preserve"> </w:t>
      </w:r>
      <w:r w:rsidRPr="009428EA">
        <w:rPr>
          <w:lang w:eastAsia="en-AU"/>
        </w:rPr>
        <w:t xml:space="preserve">– </w:t>
      </w:r>
      <w:r w:rsidRPr="0032750C">
        <w:rPr>
          <w:lang w:eastAsia="en-AU"/>
        </w:rPr>
        <w:t xml:space="preserve">Dictionary, new definition of </w:t>
      </w:r>
      <w:r>
        <w:rPr>
          <w:lang w:eastAsia="en-AU"/>
        </w:rPr>
        <w:t>serious criminal activity</w:t>
      </w:r>
    </w:p>
    <w:p w14:paraId="3498BD0E" w14:textId="275B2A94" w:rsidR="00422A32" w:rsidRDefault="00422A32" w:rsidP="00422A32">
      <w:pPr>
        <w:rPr>
          <w:lang w:eastAsia="en-AU"/>
        </w:rPr>
      </w:pPr>
      <w:r>
        <w:rPr>
          <w:lang w:eastAsia="en-AU"/>
        </w:rPr>
        <w:t xml:space="preserve">This clause inserts the definition of </w:t>
      </w:r>
      <w:r w:rsidRPr="00A24803">
        <w:rPr>
          <w:i/>
          <w:iCs/>
          <w:lang w:eastAsia="en-AU"/>
        </w:rPr>
        <w:t>serious criminal activ</w:t>
      </w:r>
      <w:r>
        <w:rPr>
          <w:lang w:eastAsia="en-AU"/>
        </w:rPr>
        <w:t>ity into the dictionary.</w:t>
      </w:r>
    </w:p>
    <w:p w14:paraId="62998991" w14:textId="6D6BB887"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41</w:t>
      </w:r>
      <w:r w:rsidR="001A75ED">
        <w:rPr>
          <w:noProof/>
        </w:rPr>
        <w:fldChar w:fldCharType="end"/>
      </w:r>
      <w:r w:rsidRPr="00C71A66">
        <w:rPr>
          <w:bCs/>
          <w:lang w:eastAsia="en-AU"/>
        </w:rPr>
        <w:t xml:space="preserve"> </w:t>
      </w:r>
      <w:r w:rsidRPr="009428EA">
        <w:rPr>
          <w:lang w:eastAsia="en-AU"/>
        </w:rPr>
        <w:t xml:space="preserve">– </w:t>
      </w:r>
      <w:r w:rsidRPr="0032750C">
        <w:rPr>
          <w:lang w:eastAsia="en-AU"/>
        </w:rPr>
        <w:t>Dictionary, new definition of total wealth</w:t>
      </w:r>
    </w:p>
    <w:p w14:paraId="415F75A8" w14:textId="77777777" w:rsidR="005A62B7" w:rsidRDefault="005A62B7" w:rsidP="005A62B7">
      <w:pPr>
        <w:rPr>
          <w:lang w:eastAsia="en-AU"/>
        </w:rPr>
      </w:pPr>
      <w:r>
        <w:rPr>
          <w:lang w:eastAsia="en-AU"/>
        </w:rPr>
        <w:t xml:space="preserve">This clause inserts the definition of </w:t>
      </w:r>
      <w:r w:rsidRPr="001167EE">
        <w:rPr>
          <w:i/>
          <w:iCs/>
          <w:lang w:eastAsia="en-AU"/>
        </w:rPr>
        <w:t>total wealth</w:t>
      </w:r>
      <w:r>
        <w:rPr>
          <w:lang w:eastAsia="en-AU"/>
        </w:rPr>
        <w:t xml:space="preserve"> into the dictionary.</w:t>
      </w:r>
    </w:p>
    <w:p w14:paraId="15FD9BBF" w14:textId="1A6171C0" w:rsidR="00422A32" w:rsidRDefault="00422A32" w:rsidP="00422A32">
      <w:pPr>
        <w:pStyle w:val="Heading4"/>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42</w:t>
      </w:r>
      <w:r w:rsidR="001A75ED">
        <w:rPr>
          <w:noProof/>
        </w:rPr>
        <w:fldChar w:fldCharType="end"/>
      </w:r>
      <w:r w:rsidRPr="00C71A66">
        <w:rPr>
          <w:bCs/>
          <w:lang w:eastAsia="en-AU"/>
        </w:rPr>
        <w:t xml:space="preserve"> </w:t>
      </w:r>
      <w:r w:rsidRPr="009428EA">
        <w:rPr>
          <w:lang w:eastAsia="en-AU"/>
        </w:rPr>
        <w:t xml:space="preserve">– </w:t>
      </w:r>
      <w:r w:rsidRPr="007D6710">
        <w:rPr>
          <w:lang w:eastAsia="en-AU"/>
        </w:rPr>
        <w:t>Dictionary, new definitions</w:t>
      </w:r>
    </w:p>
    <w:p w14:paraId="3D4CAD8D" w14:textId="3013E3CF" w:rsidR="00422A32" w:rsidRPr="007D6710" w:rsidRDefault="00422A32" w:rsidP="00422A32">
      <w:pPr>
        <w:rPr>
          <w:lang w:eastAsia="en-AU"/>
        </w:rPr>
      </w:pPr>
      <w:r>
        <w:rPr>
          <w:lang w:eastAsia="en-AU"/>
        </w:rPr>
        <w:t>This clause inserts definitions for</w:t>
      </w:r>
      <w:r w:rsidRPr="007D6710">
        <w:rPr>
          <w:lang w:eastAsia="en-AU"/>
        </w:rPr>
        <w:t xml:space="preserve"> </w:t>
      </w:r>
      <w:r w:rsidRPr="00A24803">
        <w:rPr>
          <w:i/>
          <w:iCs/>
          <w:lang w:eastAsia="en-AU"/>
        </w:rPr>
        <w:t>unexplained wealth charge</w:t>
      </w:r>
      <w:r>
        <w:rPr>
          <w:lang w:eastAsia="en-AU"/>
        </w:rPr>
        <w:t xml:space="preserve">, </w:t>
      </w:r>
      <w:r w:rsidRPr="00A24803">
        <w:rPr>
          <w:i/>
          <w:iCs/>
          <w:lang w:eastAsia="en-AU"/>
        </w:rPr>
        <w:t>unexplained wealth order</w:t>
      </w:r>
      <w:r>
        <w:rPr>
          <w:lang w:eastAsia="en-AU"/>
        </w:rPr>
        <w:t xml:space="preserve">, </w:t>
      </w:r>
      <w:r w:rsidRPr="00A24803">
        <w:rPr>
          <w:i/>
          <w:iCs/>
          <w:lang w:eastAsia="en-AU"/>
        </w:rPr>
        <w:t>unexplained wealth provision</w:t>
      </w:r>
      <w:r>
        <w:rPr>
          <w:lang w:eastAsia="en-AU"/>
        </w:rPr>
        <w:t xml:space="preserve"> and </w:t>
      </w:r>
      <w:r w:rsidRPr="00A24803">
        <w:rPr>
          <w:i/>
          <w:iCs/>
          <w:lang w:eastAsia="en-AU"/>
        </w:rPr>
        <w:t xml:space="preserve">unexplained wealth restraining order </w:t>
      </w:r>
      <w:r>
        <w:rPr>
          <w:lang w:eastAsia="en-AU"/>
        </w:rPr>
        <w:t>into the dictionary.</w:t>
      </w:r>
    </w:p>
    <w:p w14:paraId="41AAD8C8" w14:textId="4B515A91" w:rsidR="00422A32" w:rsidRDefault="00422A32" w:rsidP="00422A32">
      <w:pPr>
        <w:pStyle w:val="Heading4"/>
        <w:keepNext w:val="0"/>
        <w:rPr>
          <w:lang w:eastAsia="en-AU"/>
        </w:rPr>
      </w:pPr>
      <w:r w:rsidRPr="006164AF">
        <w:t xml:space="preserve">Clause </w:t>
      </w:r>
      <w:r w:rsidR="001A75ED">
        <w:fldChar w:fldCharType="begin"/>
      </w:r>
      <w:r w:rsidR="001A75ED">
        <w:instrText xml:space="preserve"> SEQ Clause \* ARABIC </w:instrText>
      </w:r>
      <w:r w:rsidR="001A75ED">
        <w:fldChar w:fldCharType="separate"/>
      </w:r>
      <w:r w:rsidR="00A24803">
        <w:rPr>
          <w:noProof/>
        </w:rPr>
        <w:t>43</w:t>
      </w:r>
      <w:r w:rsidR="001A75ED">
        <w:rPr>
          <w:noProof/>
        </w:rPr>
        <w:fldChar w:fldCharType="end"/>
      </w:r>
      <w:r w:rsidRPr="00C71A66">
        <w:rPr>
          <w:bCs/>
          <w:lang w:eastAsia="en-AU"/>
        </w:rPr>
        <w:t xml:space="preserve"> </w:t>
      </w:r>
      <w:r w:rsidRPr="009428EA">
        <w:rPr>
          <w:lang w:eastAsia="en-AU"/>
        </w:rPr>
        <w:t xml:space="preserve">– </w:t>
      </w:r>
      <w:r w:rsidRPr="0032750C">
        <w:rPr>
          <w:lang w:eastAsia="en-AU"/>
        </w:rPr>
        <w:t>Dictionary, new definition of wealth</w:t>
      </w:r>
    </w:p>
    <w:p w14:paraId="2EC8EC8D" w14:textId="43BD83D0" w:rsidR="00422A32" w:rsidRPr="008B40CE" w:rsidRDefault="00422A32" w:rsidP="00422A32">
      <w:pPr>
        <w:rPr>
          <w:lang w:eastAsia="en-AU"/>
        </w:rPr>
      </w:pPr>
      <w:r>
        <w:rPr>
          <w:lang w:eastAsia="en-AU"/>
        </w:rPr>
        <w:t xml:space="preserve">This clause inserts the definition of </w:t>
      </w:r>
      <w:r w:rsidRPr="00A24803">
        <w:rPr>
          <w:i/>
          <w:iCs/>
          <w:lang w:eastAsia="en-AU"/>
        </w:rPr>
        <w:t>wealth</w:t>
      </w:r>
      <w:r>
        <w:rPr>
          <w:lang w:eastAsia="en-AU"/>
        </w:rPr>
        <w:t xml:space="preserve"> into the dictionary.</w:t>
      </w:r>
    </w:p>
    <w:p w14:paraId="20FB2816" w14:textId="6C03B83B" w:rsidR="008B40CE" w:rsidRPr="008B40CE" w:rsidRDefault="008B40CE" w:rsidP="00422A32">
      <w:pPr>
        <w:pStyle w:val="Heading2"/>
        <w:spacing w:after="120"/>
        <w:rPr>
          <w:lang w:eastAsia="en-AU"/>
        </w:rPr>
      </w:pPr>
    </w:p>
    <w:sectPr w:rsidR="008B40CE" w:rsidRPr="008B40CE"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517E" w14:textId="77777777" w:rsidR="00EA1D0E" w:rsidRDefault="00EA1D0E" w:rsidP="00EB113E">
      <w:pPr>
        <w:spacing w:after="0" w:line="240" w:lineRule="auto"/>
      </w:pPr>
      <w:r>
        <w:separator/>
      </w:r>
    </w:p>
  </w:endnote>
  <w:endnote w:type="continuationSeparator" w:id="0">
    <w:p w14:paraId="29C9CE24" w14:textId="77777777" w:rsidR="00EA1D0E" w:rsidRDefault="00EA1D0E"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91B0" w14:textId="77777777" w:rsidR="008E12D8" w:rsidRDefault="008E1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46D8" w14:textId="77777777" w:rsidR="004041EE" w:rsidRPr="00C31AB2" w:rsidRDefault="004041EE" w:rsidP="00C31AB2">
    <w:pPr>
      <w:pStyle w:val="Header"/>
      <w:jc w:val="center"/>
      <w:rPr>
        <w:rFonts w:ascii="Arial" w:hAnsi="Arial" w:cs="Arial"/>
        <w:b/>
        <w:color w:val="FF0000"/>
      </w:rPr>
    </w:pPr>
    <w:r>
      <w:rPr>
        <w:rFonts w:ascii="Arial" w:hAnsi="Arial" w:cs="Arial"/>
        <w:b/>
        <w:color w:val="FF0000"/>
      </w:rPr>
      <w:t>SENSITIVE: CABINET</w:t>
    </w:r>
  </w:p>
  <w:p w14:paraId="233B9F1E" w14:textId="6179C741" w:rsidR="004041EE" w:rsidRPr="008E12D8" w:rsidRDefault="008E12D8" w:rsidP="008E12D8">
    <w:pPr>
      <w:pStyle w:val="Header"/>
      <w:jc w:val="center"/>
      <w:rPr>
        <w:rFonts w:ascii="Arial" w:hAnsi="Arial" w:cs="Arial"/>
        <w:b/>
        <w:color w:val="FF0000"/>
        <w:sz w:val="14"/>
      </w:rPr>
    </w:pPr>
    <w:r w:rsidRPr="008E12D8">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CF73" w14:textId="7F685B0C" w:rsidR="008E12D8" w:rsidRPr="008E12D8" w:rsidRDefault="008E12D8" w:rsidP="008E12D8">
    <w:pPr>
      <w:pStyle w:val="Footer"/>
      <w:jc w:val="center"/>
      <w:rPr>
        <w:rFonts w:ascii="Arial" w:hAnsi="Arial" w:cs="Arial"/>
        <w:sz w:val="14"/>
      </w:rPr>
    </w:pPr>
    <w:r w:rsidRPr="008E12D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D785" w14:textId="77777777" w:rsidR="004041EE" w:rsidRDefault="004041EE">
    <w:pPr>
      <w:pStyle w:val="Footer"/>
      <w:jc w:val="right"/>
    </w:pPr>
    <w:r>
      <w:fldChar w:fldCharType="begin"/>
    </w:r>
    <w:r>
      <w:instrText xml:space="preserve"> PAGE   \* MERGEFORMAT </w:instrText>
    </w:r>
    <w:r>
      <w:fldChar w:fldCharType="separate"/>
    </w:r>
    <w:r>
      <w:rPr>
        <w:noProof/>
      </w:rPr>
      <w:t>10</w:t>
    </w:r>
    <w:r>
      <w:rPr>
        <w:noProof/>
      </w:rPr>
      <w:fldChar w:fldCharType="end"/>
    </w:r>
  </w:p>
  <w:p w14:paraId="5235C39C" w14:textId="39812891" w:rsidR="004041EE" w:rsidRPr="008E12D8" w:rsidRDefault="008E12D8" w:rsidP="008E12D8">
    <w:pPr>
      <w:pStyle w:val="Header"/>
      <w:jc w:val="center"/>
      <w:rPr>
        <w:rFonts w:ascii="Arial" w:hAnsi="Arial" w:cs="Arial"/>
        <w:bCs/>
        <w:sz w:val="14"/>
        <w:szCs w:val="14"/>
      </w:rPr>
    </w:pPr>
    <w:r w:rsidRPr="008E12D8">
      <w:rPr>
        <w:rFonts w:ascii="Arial" w:hAnsi="Arial" w:cs="Arial"/>
        <w:bCs/>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4B50" w14:textId="77777777" w:rsidR="004041EE" w:rsidRDefault="004041EE">
    <w:pPr>
      <w:pStyle w:val="Footer"/>
      <w:jc w:val="right"/>
    </w:pPr>
    <w:r>
      <w:fldChar w:fldCharType="begin"/>
    </w:r>
    <w:r>
      <w:instrText xml:space="preserve"> PAGE   \* MERGEFORMAT </w:instrText>
    </w:r>
    <w:r>
      <w:fldChar w:fldCharType="separate"/>
    </w:r>
    <w:r>
      <w:rPr>
        <w:noProof/>
      </w:rPr>
      <w:t>1</w:t>
    </w:r>
    <w:r>
      <w:rPr>
        <w:noProof/>
      </w:rPr>
      <w:fldChar w:fldCharType="end"/>
    </w:r>
  </w:p>
  <w:p w14:paraId="382A0604" w14:textId="17DDF809" w:rsidR="004041EE" w:rsidRPr="008E12D8" w:rsidRDefault="008E12D8" w:rsidP="008E12D8">
    <w:pPr>
      <w:pStyle w:val="Header"/>
      <w:jc w:val="center"/>
      <w:rPr>
        <w:rFonts w:ascii="Arial" w:hAnsi="Arial" w:cs="Arial"/>
        <w:bCs/>
        <w:sz w:val="14"/>
        <w:szCs w:val="14"/>
      </w:rPr>
    </w:pPr>
    <w:r w:rsidRPr="008E12D8">
      <w:rPr>
        <w:rFonts w:ascii="Arial" w:hAnsi="Arial" w:cs="Arial"/>
        <w:b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F7F31" w14:textId="77777777" w:rsidR="00EA1D0E" w:rsidRDefault="00EA1D0E" w:rsidP="00EB113E">
      <w:pPr>
        <w:spacing w:after="0" w:line="240" w:lineRule="auto"/>
      </w:pPr>
      <w:r>
        <w:separator/>
      </w:r>
    </w:p>
  </w:footnote>
  <w:footnote w:type="continuationSeparator" w:id="0">
    <w:p w14:paraId="5D7D4CDA" w14:textId="77777777" w:rsidR="00EA1D0E" w:rsidRDefault="00EA1D0E" w:rsidP="00EB113E">
      <w:pPr>
        <w:spacing w:after="0" w:line="240" w:lineRule="auto"/>
      </w:pPr>
      <w:r>
        <w:continuationSeparator/>
      </w:r>
    </w:p>
  </w:footnote>
  <w:footnote w:id="1">
    <w:p w14:paraId="6D279CAF" w14:textId="77777777" w:rsidR="004041EE" w:rsidRPr="005D3AEE" w:rsidRDefault="004041EE" w:rsidP="00422A32">
      <w:pPr>
        <w:pStyle w:val="FootnoteText"/>
        <w:spacing w:after="120"/>
        <w:rPr>
          <w:rFonts w:ascii="Times New Roman" w:hAnsi="Times New Roman"/>
          <w:sz w:val="18"/>
          <w:szCs w:val="18"/>
        </w:rPr>
      </w:pPr>
      <w:r w:rsidRPr="005D3AEE">
        <w:rPr>
          <w:rStyle w:val="FootnoteReference"/>
          <w:rFonts w:ascii="Times New Roman" w:hAnsi="Times New Roman"/>
          <w:sz w:val="18"/>
          <w:szCs w:val="18"/>
        </w:rPr>
        <w:footnoteRef/>
      </w:r>
      <w:r w:rsidRPr="005D3AEE">
        <w:rPr>
          <w:rFonts w:ascii="Times New Roman" w:hAnsi="Times New Roman"/>
          <w:sz w:val="18"/>
          <w:szCs w:val="18"/>
        </w:rPr>
        <w:t xml:space="preserve"> Colvin, M &amp; Cooper, J, 2009 </w:t>
      </w:r>
      <w:r w:rsidRPr="005D3AEE">
        <w:rPr>
          <w:rFonts w:ascii="Times New Roman" w:hAnsi="Times New Roman"/>
          <w:i/>
          <w:sz w:val="18"/>
          <w:szCs w:val="18"/>
        </w:rPr>
        <w:t>‘Human Rights in the Investigation and Prosecution of Crime’</w:t>
      </w:r>
      <w:r w:rsidRPr="005D3AEE">
        <w:rPr>
          <w:rFonts w:ascii="Times New Roman" w:hAnsi="Times New Roman"/>
          <w:sz w:val="18"/>
          <w:szCs w:val="18"/>
        </w:rPr>
        <w:t xml:space="preserve"> Oxford University Press, p.425. For more detail on positive obligations, see generally, Akandji-Kombe, J, 2007 ‘</w:t>
      </w:r>
      <w:r w:rsidRPr="005D3AEE">
        <w:rPr>
          <w:rFonts w:ascii="Times New Roman" w:hAnsi="Times New Roman"/>
          <w:i/>
          <w:sz w:val="18"/>
          <w:szCs w:val="18"/>
        </w:rPr>
        <w:t>Positive obligations under the European Convention on Human Rights’</w:t>
      </w:r>
      <w:r w:rsidRPr="005D3AEE">
        <w:rPr>
          <w:rFonts w:ascii="Times New Roman" w:hAnsi="Times New Roman"/>
          <w:sz w:val="18"/>
          <w:szCs w:val="18"/>
        </w:rPr>
        <w:t>, Council of Europe.</w:t>
      </w:r>
    </w:p>
  </w:footnote>
  <w:footnote w:id="2">
    <w:p w14:paraId="23B2E002" w14:textId="77777777" w:rsidR="004041EE" w:rsidRPr="005D3AEE" w:rsidRDefault="004041EE" w:rsidP="00422A32">
      <w:pPr>
        <w:pStyle w:val="FootnoteText"/>
        <w:spacing w:after="120"/>
        <w:rPr>
          <w:rFonts w:ascii="Times New Roman" w:hAnsi="Times New Roman"/>
          <w:sz w:val="18"/>
          <w:szCs w:val="18"/>
        </w:rPr>
      </w:pPr>
      <w:r w:rsidRPr="005D3AEE">
        <w:rPr>
          <w:rStyle w:val="FootnoteReference"/>
          <w:rFonts w:ascii="Times New Roman" w:hAnsi="Times New Roman"/>
          <w:sz w:val="18"/>
          <w:szCs w:val="18"/>
        </w:rPr>
        <w:footnoteRef/>
      </w:r>
      <w:r w:rsidRPr="005D3AEE">
        <w:rPr>
          <w:rFonts w:ascii="Times New Roman" w:hAnsi="Times New Roman"/>
          <w:sz w:val="18"/>
          <w:szCs w:val="18"/>
        </w:rPr>
        <w:t xml:space="preserve"> [</w:t>
      </w:r>
      <w:r w:rsidRPr="005D3AEE">
        <w:rPr>
          <w:rFonts w:ascii="Times New Roman" w:hAnsi="Times New Roman"/>
          <w:bCs/>
          <w:sz w:val="18"/>
          <w:szCs w:val="18"/>
        </w:rPr>
        <w:t>1986</w:t>
      </w:r>
      <w:r w:rsidRPr="005D3AEE">
        <w:rPr>
          <w:rFonts w:ascii="Times New Roman" w:hAnsi="Times New Roman"/>
          <w:sz w:val="18"/>
          <w:szCs w:val="18"/>
        </w:rPr>
        <w:t>] 1 SC</w:t>
      </w:r>
      <w:r w:rsidRPr="005D3AEE">
        <w:rPr>
          <w:rFonts w:ascii="Times New Roman" w:hAnsi="Times New Roman"/>
          <w:bCs/>
          <w:sz w:val="18"/>
          <w:szCs w:val="18"/>
        </w:rPr>
        <w:t>R</w:t>
      </w:r>
      <w:r w:rsidRPr="005D3AEE">
        <w:rPr>
          <w:rFonts w:ascii="Times New Roman" w:hAnsi="Times New Roman"/>
          <w:sz w:val="18"/>
          <w:szCs w:val="18"/>
        </w:rPr>
        <w:t xml:space="preserve"> 103.</w:t>
      </w:r>
    </w:p>
  </w:footnote>
  <w:footnote w:id="3">
    <w:p w14:paraId="20487F13" w14:textId="77777777" w:rsidR="004041EE" w:rsidRPr="005D3AEE" w:rsidRDefault="004041EE" w:rsidP="00422A32">
      <w:pPr>
        <w:pStyle w:val="FootnoteText"/>
        <w:spacing w:after="120"/>
        <w:rPr>
          <w:rFonts w:ascii="Times New Roman" w:hAnsi="Times New Roman"/>
          <w:sz w:val="18"/>
          <w:szCs w:val="18"/>
        </w:rPr>
      </w:pPr>
      <w:r w:rsidRPr="005D3AEE">
        <w:rPr>
          <w:rStyle w:val="FootnoteReference"/>
          <w:rFonts w:ascii="Times New Roman" w:hAnsi="Times New Roman"/>
          <w:sz w:val="18"/>
          <w:szCs w:val="18"/>
        </w:rPr>
        <w:footnoteRef/>
      </w:r>
      <w:r w:rsidRPr="005D3AEE">
        <w:rPr>
          <w:rFonts w:ascii="Times New Roman" w:hAnsi="Times New Roman"/>
          <w:sz w:val="18"/>
          <w:szCs w:val="18"/>
        </w:rPr>
        <w:t xml:space="preserve"> </w:t>
      </w:r>
      <w:r w:rsidRPr="005D3AEE">
        <w:rPr>
          <w:rFonts w:ascii="Times New Roman" w:hAnsi="Times New Roman"/>
          <w:bCs/>
          <w:i/>
          <w:sz w:val="18"/>
          <w:szCs w:val="18"/>
        </w:rPr>
        <w:t>R v Oakes</w:t>
      </w:r>
      <w:r w:rsidRPr="005D3AEE">
        <w:rPr>
          <w:rFonts w:ascii="Times New Roman" w:hAnsi="Times New Roman"/>
          <w:bCs/>
          <w:sz w:val="18"/>
          <w:szCs w:val="18"/>
        </w:rPr>
        <w:t xml:space="preserve"> [1986</w:t>
      </w:r>
      <w:r w:rsidRPr="005D3AEE">
        <w:rPr>
          <w:rFonts w:ascii="Times New Roman" w:hAnsi="Times New Roman"/>
          <w:sz w:val="18"/>
          <w:szCs w:val="18"/>
        </w:rPr>
        <w:t>] 1 SC</w:t>
      </w:r>
      <w:r w:rsidRPr="005D3AEE">
        <w:rPr>
          <w:rFonts w:ascii="Times New Roman" w:hAnsi="Times New Roman"/>
          <w:bCs/>
          <w:sz w:val="18"/>
          <w:szCs w:val="18"/>
        </w:rPr>
        <w:t>R</w:t>
      </w:r>
      <w:r w:rsidRPr="005D3AEE">
        <w:rPr>
          <w:rFonts w:ascii="Times New Roman" w:hAnsi="Times New Roman"/>
          <w:sz w:val="18"/>
          <w:szCs w:val="18"/>
        </w:rPr>
        <w:t xml:space="preserve"> 103.</w:t>
      </w:r>
    </w:p>
  </w:footnote>
  <w:footnote w:id="4">
    <w:p w14:paraId="183FC748" w14:textId="77777777" w:rsidR="004041EE" w:rsidRPr="005D3AEE" w:rsidRDefault="004041EE" w:rsidP="00422A32">
      <w:pPr>
        <w:pStyle w:val="FootnoteText"/>
        <w:rPr>
          <w:rFonts w:ascii="Times New Roman" w:hAnsi="Times New Roman"/>
          <w:sz w:val="18"/>
          <w:szCs w:val="18"/>
        </w:rPr>
      </w:pPr>
      <w:r w:rsidRPr="005D3AEE">
        <w:rPr>
          <w:rStyle w:val="FootnoteReference"/>
          <w:rFonts w:ascii="Times New Roman" w:hAnsi="Times New Roman"/>
          <w:sz w:val="18"/>
          <w:szCs w:val="18"/>
        </w:rPr>
        <w:footnoteRef/>
      </w:r>
      <w:r>
        <w:rPr>
          <w:rFonts w:ascii="Times New Roman" w:hAnsi="Times New Roman"/>
          <w:sz w:val="18"/>
          <w:szCs w:val="18"/>
        </w:rPr>
        <w:t xml:space="preserve"> I</w:t>
      </w:r>
      <w:r w:rsidRPr="005D3AEE">
        <w:rPr>
          <w:rFonts w:ascii="Times New Roman" w:hAnsi="Times New Roman"/>
          <w:sz w:val="18"/>
          <w:szCs w:val="18"/>
        </w:rPr>
        <w:t xml:space="preserve">n relation to the engagement of the family see, </w:t>
      </w:r>
      <w:r w:rsidRPr="005D3AEE">
        <w:rPr>
          <w:rFonts w:ascii="Times New Roman" w:hAnsi="Times New Roman"/>
          <w:i/>
          <w:iCs/>
          <w:sz w:val="18"/>
          <w:szCs w:val="18"/>
        </w:rPr>
        <w:t xml:space="preserve">DPP v </w:t>
      </w:r>
      <w:r w:rsidRPr="00603B8F">
        <w:rPr>
          <w:rFonts w:ascii="Times New Roman" w:hAnsi="Times New Roman"/>
          <w:i/>
          <w:iCs/>
          <w:sz w:val="18"/>
          <w:szCs w:val="18"/>
        </w:rPr>
        <w:t>Ali (No 2)</w:t>
      </w:r>
      <w:r w:rsidRPr="005D3AEE">
        <w:rPr>
          <w:rFonts w:ascii="Times New Roman" w:hAnsi="Times New Roman"/>
          <w:sz w:val="18"/>
          <w:szCs w:val="18"/>
        </w:rPr>
        <w:t xml:space="preserve"> [2010] VSC 503 [28]</w:t>
      </w:r>
      <w:r>
        <w:rPr>
          <w:rFonts w:ascii="Times New Roman" w:hAnsi="Times New Roman"/>
          <w:sz w:val="18"/>
          <w:szCs w:val="18"/>
        </w:rPr>
        <w:t>.</w:t>
      </w:r>
    </w:p>
  </w:footnote>
  <w:footnote w:id="5">
    <w:p w14:paraId="61CCE4A7" w14:textId="02EEE29A" w:rsidR="004041EE" w:rsidRPr="003212F1" w:rsidRDefault="004041EE" w:rsidP="00422A32">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See Section 21 of the </w:t>
      </w:r>
      <w:r w:rsidRPr="00420D9B">
        <w:rPr>
          <w:rFonts w:ascii="Times New Roman" w:hAnsi="Times New Roman"/>
          <w:i/>
          <w:iCs/>
          <w:sz w:val="18"/>
          <w:szCs w:val="18"/>
        </w:rPr>
        <w:t>Human Rights Act 200</w:t>
      </w:r>
      <w:r>
        <w:rPr>
          <w:rFonts w:ascii="Times New Roman" w:hAnsi="Times New Roman"/>
          <w:i/>
          <w:iCs/>
          <w:sz w:val="18"/>
          <w:szCs w:val="18"/>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54AE" w14:textId="77777777" w:rsidR="008E12D8" w:rsidRDefault="008E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D4044" w14:textId="77777777" w:rsidR="008E12D8" w:rsidRDefault="008E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1FAE" w14:textId="77777777" w:rsidR="004041EE" w:rsidRPr="006A5271" w:rsidRDefault="004041EE" w:rsidP="00EE32F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5D0"/>
    <w:multiLevelType w:val="hybridMultilevel"/>
    <w:tmpl w:val="9014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FE77C9"/>
    <w:multiLevelType w:val="hybridMultilevel"/>
    <w:tmpl w:val="345E4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22929"/>
    <w:multiLevelType w:val="hybridMultilevel"/>
    <w:tmpl w:val="BEFC5480"/>
    <w:lvl w:ilvl="0" w:tplc="30B04F62">
      <w:start w:val="1"/>
      <w:numFmt w:val="decimal"/>
      <w:lvlText w:val="%1."/>
      <w:lvlJc w:val="left"/>
      <w:pPr>
        <w:ind w:left="502" w:hanging="360"/>
      </w:pPr>
      <w:rPr>
        <w:rFonts w:ascii="Times New Roman" w:hAnsi="Times New Roman" w:cs="Times New Roman" w:hint="default"/>
        <w:b w:val="0"/>
        <w:i w:val="0"/>
        <w:color w:val="auto"/>
        <w:sz w:val="24"/>
        <w:szCs w:val="24"/>
      </w:rPr>
    </w:lvl>
    <w:lvl w:ilvl="1" w:tplc="0C090001">
      <w:numFmt w:val="decimal"/>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804391B"/>
    <w:multiLevelType w:val="hybridMultilevel"/>
    <w:tmpl w:val="E7F8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5640F6"/>
    <w:multiLevelType w:val="hybridMultilevel"/>
    <w:tmpl w:val="AE22FE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6C405D"/>
    <w:multiLevelType w:val="hybridMultilevel"/>
    <w:tmpl w:val="A2788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5872B8"/>
    <w:multiLevelType w:val="hybridMultilevel"/>
    <w:tmpl w:val="7F3C9020"/>
    <w:lvl w:ilvl="0" w:tplc="6DBAF65E">
      <w:start w:val="1"/>
      <w:numFmt w:val="decimal"/>
      <w:pStyle w:val="CS-Paragraphnumbering"/>
      <w:lvlText w:val="%1."/>
      <w:lvlJc w:val="left"/>
      <w:pPr>
        <w:ind w:left="644" w:hanging="360"/>
      </w:pPr>
      <w:rPr>
        <w:sz w:val="24"/>
        <w:szCs w:val="24"/>
      </w:rPr>
    </w:lvl>
    <w:lvl w:ilvl="1" w:tplc="23E6A554">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7"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28080D"/>
    <w:multiLevelType w:val="hybridMultilevel"/>
    <w:tmpl w:val="3C4E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767C3E"/>
    <w:multiLevelType w:val="hybridMultilevel"/>
    <w:tmpl w:val="541AF5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F71982"/>
    <w:multiLevelType w:val="hybridMultilevel"/>
    <w:tmpl w:val="A2A62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0E0EBB"/>
    <w:multiLevelType w:val="hybridMultilevel"/>
    <w:tmpl w:val="B2DE6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2"/>
  </w:num>
  <w:num w:numId="3">
    <w:abstractNumId w:val="6"/>
  </w:num>
  <w:num w:numId="4">
    <w:abstractNumId w:val="20"/>
  </w:num>
  <w:num w:numId="5">
    <w:abstractNumId w:val="1"/>
  </w:num>
  <w:num w:numId="6">
    <w:abstractNumId w:val="33"/>
  </w:num>
  <w:num w:numId="7">
    <w:abstractNumId w:val="9"/>
  </w:num>
  <w:num w:numId="8">
    <w:abstractNumId w:val="29"/>
  </w:num>
  <w:num w:numId="9">
    <w:abstractNumId w:val="30"/>
  </w:num>
  <w:num w:numId="10">
    <w:abstractNumId w:val="21"/>
  </w:num>
  <w:num w:numId="11">
    <w:abstractNumId w:val="2"/>
  </w:num>
  <w:num w:numId="12">
    <w:abstractNumId w:val="34"/>
  </w:num>
  <w:num w:numId="13">
    <w:abstractNumId w:val="7"/>
  </w:num>
  <w:num w:numId="14">
    <w:abstractNumId w:val="14"/>
  </w:num>
  <w:num w:numId="15">
    <w:abstractNumId w:val="17"/>
  </w:num>
  <w:num w:numId="16">
    <w:abstractNumId w:val="22"/>
  </w:num>
  <w:num w:numId="17">
    <w:abstractNumId w:val="11"/>
  </w:num>
  <w:num w:numId="18">
    <w:abstractNumId w:val="28"/>
  </w:num>
  <w:num w:numId="19">
    <w:abstractNumId w:val="27"/>
  </w:num>
  <w:num w:numId="20">
    <w:abstractNumId w:val="25"/>
  </w:num>
  <w:num w:numId="21">
    <w:abstractNumId w:val="19"/>
  </w:num>
  <w:num w:numId="22">
    <w:abstractNumId w:val="23"/>
  </w:num>
  <w:num w:numId="23">
    <w:abstractNumId w:val="8"/>
  </w:num>
  <w:num w:numId="24">
    <w:abstractNumId w:val="12"/>
  </w:num>
  <w:num w:numId="25">
    <w:abstractNumId w:val="13"/>
  </w:num>
  <w:num w:numId="26">
    <w:abstractNumId w:val="31"/>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4"/>
  </w:num>
  <w:num w:numId="31">
    <w:abstractNumId w:val="10"/>
  </w:num>
  <w:num w:numId="32">
    <w:abstractNumId w:val="26"/>
  </w:num>
  <w:num w:numId="33">
    <w:abstractNumId w:val="24"/>
  </w:num>
  <w:num w:numId="34">
    <w:abstractNumId w:val="0"/>
  </w:num>
  <w:num w:numId="35">
    <w:abstractNumId w:val="3"/>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59AF2C-4888-425F-9920-8C47FD96F0DA}"/>
    <w:docVar w:name="dgnword-eventsink" w:val="583412040"/>
  </w:docVars>
  <w:rsids>
    <w:rsidRoot w:val="0030585F"/>
    <w:rsid w:val="000015A3"/>
    <w:rsid w:val="00003A60"/>
    <w:rsid w:val="00004C31"/>
    <w:rsid w:val="00004C8C"/>
    <w:rsid w:val="00006786"/>
    <w:rsid w:val="00006C49"/>
    <w:rsid w:val="000071C7"/>
    <w:rsid w:val="00007206"/>
    <w:rsid w:val="000101D9"/>
    <w:rsid w:val="000115BF"/>
    <w:rsid w:val="0001228A"/>
    <w:rsid w:val="00012884"/>
    <w:rsid w:val="00012BB3"/>
    <w:rsid w:val="00012D1B"/>
    <w:rsid w:val="00014D20"/>
    <w:rsid w:val="00015C96"/>
    <w:rsid w:val="000169D0"/>
    <w:rsid w:val="00016D42"/>
    <w:rsid w:val="00020890"/>
    <w:rsid w:val="00020FDB"/>
    <w:rsid w:val="000215C2"/>
    <w:rsid w:val="0002289D"/>
    <w:rsid w:val="00023F7F"/>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040A"/>
    <w:rsid w:val="00052380"/>
    <w:rsid w:val="0005298F"/>
    <w:rsid w:val="00053623"/>
    <w:rsid w:val="00053D52"/>
    <w:rsid w:val="00054020"/>
    <w:rsid w:val="000545DF"/>
    <w:rsid w:val="000559E0"/>
    <w:rsid w:val="00055EB6"/>
    <w:rsid w:val="0005733C"/>
    <w:rsid w:val="00057859"/>
    <w:rsid w:val="00060993"/>
    <w:rsid w:val="00061410"/>
    <w:rsid w:val="0006193D"/>
    <w:rsid w:val="000625C1"/>
    <w:rsid w:val="00063E3F"/>
    <w:rsid w:val="00065917"/>
    <w:rsid w:val="00066F8C"/>
    <w:rsid w:val="000673A5"/>
    <w:rsid w:val="00070620"/>
    <w:rsid w:val="00070EC3"/>
    <w:rsid w:val="00072520"/>
    <w:rsid w:val="000748A0"/>
    <w:rsid w:val="00077560"/>
    <w:rsid w:val="000827DE"/>
    <w:rsid w:val="0008299A"/>
    <w:rsid w:val="00085977"/>
    <w:rsid w:val="00086CEF"/>
    <w:rsid w:val="000900EC"/>
    <w:rsid w:val="00090B56"/>
    <w:rsid w:val="00092EE3"/>
    <w:rsid w:val="0009319D"/>
    <w:rsid w:val="00093829"/>
    <w:rsid w:val="00093EE9"/>
    <w:rsid w:val="000953F9"/>
    <w:rsid w:val="00095F28"/>
    <w:rsid w:val="000974D5"/>
    <w:rsid w:val="000A0511"/>
    <w:rsid w:val="000A07C6"/>
    <w:rsid w:val="000A29DE"/>
    <w:rsid w:val="000A2E19"/>
    <w:rsid w:val="000A3160"/>
    <w:rsid w:val="000A41D2"/>
    <w:rsid w:val="000A5481"/>
    <w:rsid w:val="000A5922"/>
    <w:rsid w:val="000A7BFC"/>
    <w:rsid w:val="000A7E83"/>
    <w:rsid w:val="000B086A"/>
    <w:rsid w:val="000B0E83"/>
    <w:rsid w:val="000B119B"/>
    <w:rsid w:val="000B30D8"/>
    <w:rsid w:val="000B4650"/>
    <w:rsid w:val="000B4844"/>
    <w:rsid w:val="000B5559"/>
    <w:rsid w:val="000B5920"/>
    <w:rsid w:val="000B68D6"/>
    <w:rsid w:val="000C08B4"/>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D64BF"/>
    <w:rsid w:val="000D79B2"/>
    <w:rsid w:val="000E093A"/>
    <w:rsid w:val="000E0D63"/>
    <w:rsid w:val="000E122F"/>
    <w:rsid w:val="000E12ED"/>
    <w:rsid w:val="000E1760"/>
    <w:rsid w:val="000E3C35"/>
    <w:rsid w:val="000E3C9D"/>
    <w:rsid w:val="000E4C04"/>
    <w:rsid w:val="000E6C5B"/>
    <w:rsid w:val="000E6DAB"/>
    <w:rsid w:val="000E7048"/>
    <w:rsid w:val="000E7B1E"/>
    <w:rsid w:val="000F114D"/>
    <w:rsid w:val="000F309C"/>
    <w:rsid w:val="000F4CA8"/>
    <w:rsid w:val="000F58CA"/>
    <w:rsid w:val="000F6CC6"/>
    <w:rsid w:val="001013C2"/>
    <w:rsid w:val="00102162"/>
    <w:rsid w:val="00103DA7"/>
    <w:rsid w:val="001057C0"/>
    <w:rsid w:val="001079CC"/>
    <w:rsid w:val="001129D2"/>
    <w:rsid w:val="0011351A"/>
    <w:rsid w:val="00113D31"/>
    <w:rsid w:val="0011578D"/>
    <w:rsid w:val="001161FE"/>
    <w:rsid w:val="00116CB0"/>
    <w:rsid w:val="00116F01"/>
    <w:rsid w:val="001202A7"/>
    <w:rsid w:val="00121C72"/>
    <w:rsid w:val="0012423D"/>
    <w:rsid w:val="00124DFA"/>
    <w:rsid w:val="00125EC6"/>
    <w:rsid w:val="0012660F"/>
    <w:rsid w:val="00126C7A"/>
    <w:rsid w:val="00126FD0"/>
    <w:rsid w:val="00131012"/>
    <w:rsid w:val="0013475A"/>
    <w:rsid w:val="00135F51"/>
    <w:rsid w:val="001364FE"/>
    <w:rsid w:val="0013726E"/>
    <w:rsid w:val="00137350"/>
    <w:rsid w:val="00137A6F"/>
    <w:rsid w:val="00141ACF"/>
    <w:rsid w:val="00143817"/>
    <w:rsid w:val="00143847"/>
    <w:rsid w:val="00143B3D"/>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902"/>
    <w:rsid w:val="00161E92"/>
    <w:rsid w:val="0016244C"/>
    <w:rsid w:val="001624C0"/>
    <w:rsid w:val="001627AD"/>
    <w:rsid w:val="00162893"/>
    <w:rsid w:val="00164C81"/>
    <w:rsid w:val="00164E4B"/>
    <w:rsid w:val="00165B49"/>
    <w:rsid w:val="00166B2A"/>
    <w:rsid w:val="00167163"/>
    <w:rsid w:val="00167A83"/>
    <w:rsid w:val="00167B13"/>
    <w:rsid w:val="001735A4"/>
    <w:rsid w:val="00173C08"/>
    <w:rsid w:val="001752F7"/>
    <w:rsid w:val="0017781D"/>
    <w:rsid w:val="00177F7F"/>
    <w:rsid w:val="00180946"/>
    <w:rsid w:val="00180FC9"/>
    <w:rsid w:val="00183148"/>
    <w:rsid w:val="00183CAA"/>
    <w:rsid w:val="00184158"/>
    <w:rsid w:val="001857F9"/>
    <w:rsid w:val="0018628F"/>
    <w:rsid w:val="001863BC"/>
    <w:rsid w:val="001869C4"/>
    <w:rsid w:val="00190151"/>
    <w:rsid w:val="00191C3D"/>
    <w:rsid w:val="00192B65"/>
    <w:rsid w:val="00195933"/>
    <w:rsid w:val="001A10EE"/>
    <w:rsid w:val="001A1127"/>
    <w:rsid w:val="001A1F22"/>
    <w:rsid w:val="001A3A2E"/>
    <w:rsid w:val="001A42B5"/>
    <w:rsid w:val="001A483F"/>
    <w:rsid w:val="001A48F2"/>
    <w:rsid w:val="001A58AC"/>
    <w:rsid w:val="001A64D0"/>
    <w:rsid w:val="001A75ED"/>
    <w:rsid w:val="001A78FE"/>
    <w:rsid w:val="001A7ED2"/>
    <w:rsid w:val="001B05B6"/>
    <w:rsid w:val="001B1AA2"/>
    <w:rsid w:val="001B30CE"/>
    <w:rsid w:val="001B5F7A"/>
    <w:rsid w:val="001B64EB"/>
    <w:rsid w:val="001B706D"/>
    <w:rsid w:val="001B7E69"/>
    <w:rsid w:val="001C1650"/>
    <w:rsid w:val="001C22AE"/>
    <w:rsid w:val="001C2DED"/>
    <w:rsid w:val="001C4091"/>
    <w:rsid w:val="001C5B4D"/>
    <w:rsid w:val="001D0F44"/>
    <w:rsid w:val="001D28FD"/>
    <w:rsid w:val="001D2CF9"/>
    <w:rsid w:val="001D485C"/>
    <w:rsid w:val="001D48C1"/>
    <w:rsid w:val="001D519A"/>
    <w:rsid w:val="001E0F79"/>
    <w:rsid w:val="001E13ED"/>
    <w:rsid w:val="001E1AC6"/>
    <w:rsid w:val="001E2E89"/>
    <w:rsid w:val="001E345F"/>
    <w:rsid w:val="001E3654"/>
    <w:rsid w:val="001E4A19"/>
    <w:rsid w:val="001E4C81"/>
    <w:rsid w:val="001E66FB"/>
    <w:rsid w:val="001E6E4E"/>
    <w:rsid w:val="001F00A7"/>
    <w:rsid w:val="001F126B"/>
    <w:rsid w:val="001F134D"/>
    <w:rsid w:val="001F26DB"/>
    <w:rsid w:val="001F3C74"/>
    <w:rsid w:val="001F4E9D"/>
    <w:rsid w:val="001F7F5F"/>
    <w:rsid w:val="00200955"/>
    <w:rsid w:val="0020136C"/>
    <w:rsid w:val="00201AD8"/>
    <w:rsid w:val="00202D8A"/>
    <w:rsid w:val="0020440A"/>
    <w:rsid w:val="0020540B"/>
    <w:rsid w:val="002070A2"/>
    <w:rsid w:val="00207295"/>
    <w:rsid w:val="002072F0"/>
    <w:rsid w:val="00210A29"/>
    <w:rsid w:val="00210DA5"/>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5DCA"/>
    <w:rsid w:val="00226A09"/>
    <w:rsid w:val="0022766D"/>
    <w:rsid w:val="002329EA"/>
    <w:rsid w:val="00234132"/>
    <w:rsid w:val="00234D19"/>
    <w:rsid w:val="002352DF"/>
    <w:rsid w:val="002361E0"/>
    <w:rsid w:val="00236406"/>
    <w:rsid w:val="002367FC"/>
    <w:rsid w:val="002376BA"/>
    <w:rsid w:val="00242605"/>
    <w:rsid w:val="00245C46"/>
    <w:rsid w:val="0024673E"/>
    <w:rsid w:val="002469E9"/>
    <w:rsid w:val="00247DE7"/>
    <w:rsid w:val="0025103C"/>
    <w:rsid w:val="00251620"/>
    <w:rsid w:val="00254067"/>
    <w:rsid w:val="002542E5"/>
    <w:rsid w:val="00254797"/>
    <w:rsid w:val="00254E3E"/>
    <w:rsid w:val="002555AB"/>
    <w:rsid w:val="00255D30"/>
    <w:rsid w:val="00256E81"/>
    <w:rsid w:val="00257029"/>
    <w:rsid w:val="00257A47"/>
    <w:rsid w:val="00260001"/>
    <w:rsid w:val="00263CB4"/>
    <w:rsid w:val="00263FCF"/>
    <w:rsid w:val="002641CC"/>
    <w:rsid w:val="00265966"/>
    <w:rsid w:val="0027025A"/>
    <w:rsid w:val="00270B08"/>
    <w:rsid w:val="00270F7B"/>
    <w:rsid w:val="00271FB4"/>
    <w:rsid w:val="00272A2D"/>
    <w:rsid w:val="00273BE9"/>
    <w:rsid w:val="002740B8"/>
    <w:rsid w:val="00276F77"/>
    <w:rsid w:val="00277539"/>
    <w:rsid w:val="00277A4C"/>
    <w:rsid w:val="0028119A"/>
    <w:rsid w:val="00281925"/>
    <w:rsid w:val="00281EB6"/>
    <w:rsid w:val="002838D0"/>
    <w:rsid w:val="00284155"/>
    <w:rsid w:val="00284AE1"/>
    <w:rsid w:val="00287F1A"/>
    <w:rsid w:val="00291CE9"/>
    <w:rsid w:val="0029377A"/>
    <w:rsid w:val="00293CBB"/>
    <w:rsid w:val="00294123"/>
    <w:rsid w:val="00294F20"/>
    <w:rsid w:val="00295A55"/>
    <w:rsid w:val="00295CB1"/>
    <w:rsid w:val="00295EA3"/>
    <w:rsid w:val="002963D7"/>
    <w:rsid w:val="00296845"/>
    <w:rsid w:val="00296D06"/>
    <w:rsid w:val="00297D32"/>
    <w:rsid w:val="002A1D6E"/>
    <w:rsid w:val="002A3308"/>
    <w:rsid w:val="002A69FB"/>
    <w:rsid w:val="002A7179"/>
    <w:rsid w:val="002B0C42"/>
    <w:rsid w:val="002B21EE"/>
    <w:rsid w:val="002B282C"/>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0DF"/>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11615"/>
    <w:rsid w:val="00312E59"/>
    <w:rsid w:val="00313143"/>
    <w:rsid w:val="0031384F"/>
    <w:rsid w:val="003153CA"/>
    <w:rsid w:val="0031576A"/>
    <w:rsid w:val="00315ACA"/>
    <w:rsid w:val="0031614E"/>
    <w:rsid w:val="003168DF"/>
    <w:rsid w:val="003169F8"/>
    <w:rsid w:val="003172F1"/>
    <w:rsid w:val="00317DD7"/>
    <w:rsid w:val="003212F1"/>
    <w:rsid w:val="00322584"/>
    <w:rsid w:val="00323CA7"/>
    <w:rsid w:val="00324782"/>
    <w:rsid w:val="003247F7"/>
    <w:rsid w:val="00326167"/>
    <w:rsid w:val="003264D5"/>
    <w:rsid w:val="003270F6"/>
    <w:rsid w:val="0032750C"/>
    <w:rsid w:val="00327BD8"/>
    <w:rsid w:val="00330DC5"/>
    <w:rsid w:val="00333AB2"/>
    <w:rsid w:val="00333E5D"/>
    <w:rsid w:val="00334CCE"/>
    <w:rsid w:val="0033669B"/>
    <w:rsid w:val="00336AAF"/>
    <w:rsid w:val="00337F26"/>
    <w:rsid w:val="00340D44"/>
    <w:rsid w:val="00342FB5"/>
    <w:rsid w:val="00343A7F"/>
    <w:rsid w:val="00344091"/>
    <w:rsid w:val="00344798"/>
    <w:rsid w:val="003473E6"/>
    <w:rsid w:val="00351F41"/>
    <w:rsid w:val="00352BB6"/>
    <w:rsid w:val="003530AF"/>
    <w:rsid w:val="00353230"/>
    <w:rsid w:val="003536FA"/>
    <w:rsid w:val="00354214"/>
    <w:rsid w:val="003547B8"/>
    <w:rsid w:val="00354E28"/>
    <w:rsid w:val="003573B4"/>
    <w:rsid w:val="00360B52"/>
    <w:rsid w:val="00360CFB"/>
    <w:rsid w:val="00361639"/>
    <w:rsid w:val="0036321F"/>
    <w:rsid w:val="003656A8"/>
    <w:rsid w:val="00366367"/>
    <w:rsid w:val="00366BA4"/>
    <w:rsid w:val="00367472"/>
    <w:rsid w:val="0037046B"/>
    <w:rsid w:val="003706AB"/>
    <w:rsid w:val="00371ACC"/>
    <w:rsid w:val="003725DD"/>
    <w:rsid w:val="00372CB9"/>
    <w:rsid w:val="00372E7D"/>
    <w:rsid w:val="00373DC4"/>
    <w:rsid w:val="00373F54"/>
    <w:rsid w:val="0037435E"/>
    <w:rsid w:val="00374F71"/>
    <w:rsid w:val="003762BA"/>
    <w:rsid w:val="0037653A"/>
    <w:rsid w:val="003770C0"/>
    <w:rsid w:val="00380C89"/>
    <w:rsid w:val="003818A5"/>
    <w:rsid w:val="00381A2E"/>
    <w:rsid w:val="00382806"/>
    <w:rsid w:val="00383CFC"/>
    <w:rsid w:val="00383E2B"/>
    <w:rsid w:val="00384B35"/>
    <w:rsid w:val="00384DCD"/>
    <w:rsid w:val="00384FF5"/>
    <w:rsid w:val="003868C8"/>
    <w:rsid w:val="00386B8D"/>
    <w:rsid w:val="003901FF"/>
    <w:rsid w:val="003936D9"/>
    <w:rsid w:val="00393C03"/>
    <w:rsid w:val="00393D5D"/>
    <w:rsid w:val="00395BE9"/>
    <w:rsid w:val="003967DE"/>
    <w:rsid w:val="00396F6F"/>
    <w:rsid w:val="003972FD"/>
    <w:rsid w:val="00397994"/>
    <w:rsid w:val="003A25E1"/>
    <w:rsid w:val="003A2779"/>
    <w:rsid w:val="003A35F7"/>
    <w:rsid w:val="003A3638"/>
    <w:rsid w:val="003A4EC1"/>
    <w:rsid w:val="003A5041"/>
    <w:rsid w:val="003A5DF4"/>
    <w:rsid w:val="003A5EB6"/>
    <w:rsid w:val="003A6387"/>
    <w:rsid w:val="003A774C"/>
    <w:rsid w:val="003A7C2F"/>
    <w:rsid w:val="003B216E"/>
    <w:rsid w:val="003B459A"/>
    <w:rsid w:val="003B56A8"/>
    <w:rsid w:val="003B6472"/>
    <w:rsid w:val="003C10DE"/>
    <w:rsid w:val="003C20D9"/>
    <w:rsid w:val="003C31B5"/>
    <w:rsid w:val="003C37DC"/>
    <w:rsid w:val="003C5473"/>
    <w:rsid w:val="003C5D3A"/>
    <w:rsid w:val="003C7366"/>
    <w:rsid w:val="003C7522"/>
    <w:rsid w:val="003D0863"/>
    <w:rsid w:val="003D18B1"/>
    <w:rsid w:val="003D1F94"/>
    <w:rsid w:val="003D28A4"/>
    <w:rsid w:val="003D2C9C"/>
    <w:rsid w:val="003D442C"/>
    <w:rsid w:val="003D71CB"/>
    <w:rsid w:val="003D7556"/>
    <w:rsid w:val="003E08C3"/>
    <w:rsid w:val="003E0BC4"/>
    <w:rsid w:val="003E1C14"/>
    <w:rsid w:val="003E3C68"/>
    <w:rsid w:val="003E76DF"/>
    <w:rsid w:val="003E7871"/>
    <w:rsid w:val="003F15A7"/>
    <w:rsid w:val="003F16E9"/>
    <w:rsid w:val="003F29D9"/>
    <w:rsid w:val="003F3401"/>
    <w:rsid w:val="003F5FA5"/>
    <w:rsid w:val="003F7868"/>
    <w:rsid w:val="004009A6"/>
    <w:rsid w:val="00402073"/>
    <w:rsid w:val="004024F4"/>
    <w:rsid w:val="0040357C"/>
    <w:rsid w:val="0040397B"/>
    <w:rsid w:val="004041EE"/>
    <w:rsid w:val="00406118"/>
    <w:rsid w:val="00406318"/>
    <w:rsid w:val="00406C67"/>
    <w:rsid w:val="00410BAB"/>
    <w:rsid w:val="00410F37"/>
    <w:rsid w:val="004125AC"/>
    <w:rsid w:val="0041276E"/>
    <w:rsid w:val="0041364F"/>
    <w:rsid w:val="00413858"/>
    <w:rsid w:val="00414089"/>
    <w:rsid w:val="00414202"/>
    <w:rsid w:val="00414310"/>
    <w:rsid w:val="004146D1"/>
    <w:rsid w:val="00416CA7"/>
    <w:rsid w:val="00420763"/>
    <w:rsid w:val="00420D9B"/>
    <w:rsid w:val="00421493"/>
    <w:rsid w:val="00421680"/>
    <w:rsid w:val="00422A32"/>
    <w:rsid w:val="0042333D"/>
    <w:rsid w:val="00424D52"/>
    <w:rsid w:val="0042661F"/>
    <w:rsid w:val="0043256A"/>
    <w:rsid w:val="004337C4"/>
    <w:rsid w:val="00433C14"/>
    <w:rsid w:val="00433EE9"/>
    <w:rsid w:val="00433F4F"/>
    <w:rsid w:val="004342B4"/>
    <w:rsid w:val="00435300"/>
    <w:rsid w:val="00435F00"/>
    <w:rsid w:val="00441793"/>
    <w:rsid w:val="00442BD2"/>
    <w:rsid w:val="00443149"/>
    <w:rsid w:val="004452AF"/>
    <w:rsid w:val="00446142"/>
    <w:rsid w:val="00450AC6"/>
    <w:rsid w:val="004522F1"/>
    <w:rsid w:val="00452A3A"/>
    <w:rsid w:val="00452ADA"/>
    <w:rsid w:val="00452E62"/>
    <w:rsid w:val="0045411B"/>
    <w:rsid w:val="00454D4D"/>
    <w:rsid w:val="0045558A"/>
    <w:rsid w:val="00456B77"/>
    <w:rsid w:val="00457B87"/>
    <w:rsid w:val="00460792"/>
    <w:rsid w:val="004618BD"/>
    <w:rsid w:val="00461D6D"/>
    <w:rsid w:val="0046693F"/>
    <w:rsid w:val="004669AB"/>
    <w:rsid w:val="00467034"/>
    <w:rsid w:val="00471C1C"/>
    <w:rsid w:val="004729F7"/>
    <w:rsid w:val="00472F58"/>
    <w:rsid w:val="004730BF"/>
    <w:rsid w:val="004737B0"/>
    <w:rsid w:val="00474218"/>
    <w:rsid w:val="00474D3F"/>
    <w:rsid w:val="00475865"/>
    <w:rsid w:val="00475B71"/>
    <w:rsid w:val="0047619D"/>
    <w:rsid w:val="004766FF"/>
    <w:rsid w:val="0047694A"/>
    <w:rsid w:val="00476DB7"/>
    <w:rsid w:val="00477C55"/>
    <w:rsid w:val="004802AD"/>
    <w:rsid w:val="00480887"/>
    <w:rsid w:val="00480CA5"/>
    <w:rsid w:val="004913EC"/>
    <w:rsid w:val="004923B7"/>
    <w:rsid w:val="0049496B"/>
    <w:rsid w:val="00496901"/>
    <w:rsid w:val="00497DBF"/>
    <w:rsid w:val="004A1DC3"/>
    <w:rsid w:val="004A3C48"/>
    <w:rsid w:val="004A42CD"/>
    <w:rsid w:val="004A5A29"/>
    <w:rsid w:val="004B20A4"/>
    <w:rsid w:val="004B40C0"/>
    <w:rsid w:val="004B49A4"/>
    <w:rsid w:val="004B558A"/>
    <w:rsid w:val="004B5D89"/>
    <w:rsid w:val="004B7DBC"/>
    <w:rsid w:val="004C0DA3"/>
    <w:rsid w:val="004C13B1"/>
    <w:rsid w:val="004C1EB9"/>
    <w:rsid w:val="004C2F98"/>
    <w:rsid w:val="004C398D"/>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4E5D"/>
    <w:rsid w:val="004E67C2"/>
    <w:rsid w:val="004E6F66"/>
    <w:rsid w:val="004E75D7"/>
    <w:rsid w:val="004F2015"/>
    <w:rsid w:val="004F221C"/>
    <w:rsid w:val="004F27B8"/>
    <w:rsid w:val="004F7FF1"/>
    <w:rsid w:val="00500191"/>
    <w:rsid w:val="0050047C"/>
    <w:rsid w:val="0050115C"/>
    <w:rsid w:val="00501993"/>
    <w:rsid w:val="00503EB1"/>
    <w:rsid w:val="005041CC"/>
    <w:rsid w:val="00505B45"/>
    <w:rsid w:val="005079E0"/>
    <w:rsid w:val="00510B1F"/>
    <w:rsid w:val="00510F55"/>
    <w:rsid w:val="00512A76"/>
    <w:rsid w:val="00516EF6"/>
    <w:rsid w:val="005223E7"/>
    <w:rsid w:val="005228F6"/>
    <w:rsid w:val="00522E75"/>
    <w:rsid w:val="005237AC"/>
    <w:rsid w:val="00523E15"/>
    <w:rsid w:val="00524342"/>
    <w:rsid w:val="005258A2"/>
    <w:rsid w:val="00526BF6"/>
    <w:rsid w:val="005303ED"/>
    <w:rsid w:val="0053121C"/>
    <w:rsid w:val="00532BF5"/>
    <w:rsid w:val="00532FB2"/>
    <w:rsid w:val="005333B5"/>
    <w:rsid w:val="00533F1B"/>
    <w:rsid w:val="00535B11"/>
    <w:rsid w:val="00535C47"/>
    <w:rsid w:val="005371D0"/>
    <w:rsid w:val="00541268"/>
    <w:rsid w:val="005415A4"/>
    <w:rsid w:val="00541C3D"/>
    <w:rsid w:val="005420B2"/>
    <w:rsid w:val="00542B8E"/>
    <w:rsid w:val="00543B97"/>
    <w:rsid w:val="0054444E"/>
    <w:rsid w:val="0054698F"/>
    <w:rsid w:val="00550F21"/>
    <w:rsid w:val="0055109E"/>
    <w:rsid w:val="00552153"/>
    <w:rsid w:val="005525BB"/>
    <w:rsid w:val="00557FB4"/>
    <w:rsid w:val="00561847"/>
    <w:rsid w:val="005623F5"/>
    <w:rsid w:val="00562540"/>
    <w:rsid w:val="005642C4"/>
    <w:rsid w:val="005645B5"/>
    <w:rsid w:val="00565A77"/>
    <w:rsid w:val="00565C4E"/>
    <w:rsid w:val="00565E7C"/>
    <w:rsid w:val="00567E42"/>
    <w:rsid w:val="00570EE8"/>
    <w:rsid w:val="005716E4"/>
    <w:rsid w:val="0057191A"/>
    <w:rsid w:val="0057236C"/>
    <w:rsid w:val="0057512A"/>
    <w:rsid w:val="00575E59"/>
    <w:rsid w:val="00577677"/>
    <w:rsid w:val="00577A1F"/>
    <w:rsid w:val="0058031A"/>
    <w:rsid w:val="00580653"/>
    <w:rsid w:val="0058213D"/>
    <w:rsid w:val="00582AD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3FDC"/>
    <w:rsid w:val="005940D3"/>
    <w:rsid w:val="00595DDB"/>
    <w:rsid w:val="0059706E"/>
    <w:rsid w:val="005975F2"/>
    <w:rsid w:val="005A0C00"/>
    <w:rsid w:val="005A1C6A"/>
    <w:rsid w:val="005A3E1C"/>
    <w:rsid w:val="005A4F36"/>
    <w:rsid w:val="005A62B7"/>
    <w:rsid w:val="005A7405"/>
    <w:rsid w:val="005B35F6"/>
    <w:rsid w:val="005B382E"/>
    <w:rsid w:val="005B4E1C"/>
    <w:rsid w:val="005B5065"/>
    <w:rsid w:val="005B5BAB"/>
    <w:rsid w:val="005B6F23"/>
    <w:rsid w:val="005C0274"/>
    <w:rsid w:val="005C1291"/>
    <w:rsid w:val="005C2ACB"/>
    <w:rsid w:val="005C350F"/>
    <w:rsid w:val="005C3B60"/>
    <w:rsid w:val="005C44DC"/>
    <w:rsid w:val="005C4AE1"/>
    <w:rsid w:val="005C4B2F"/>
    <w:rsid w:val="005C5465"/>
    <w:rsid w:val="005C6533"/>
    <w:rsid w:val="005D0412"/>
    <w:rsid w:val="005D116B"/>
    <w:rsid w:val="005D19BD"/>
    <w:rsid w:val="005D3AEE"/>
    <w:rsid w:val="005D6E7F"/>
    <w:rsid w:val="005D7632"/>
    <w:rsid w:val="005D7F7B"/>
    <w:rsid w:val="005D7F96"/>
    <w:rsid w:val="005E0AD3"/>
    <w:rsid w:val="005E1665"/>
    <w:rsid w:val="005E1A4E"/>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5B0C"/>
    <w:rsid w:val="005F7A40"/>
    <w:rsid w:val="00603B8F"/>
    <w:rsid w:val="0060454E"/>
    <w:rsid w:val="00607E51"/>
    <w:rsid w:val="00610AC3"/>
    <w:rsid w:val="00611680"/>
    <w:rsid w:val="00614F8B"/>
    <w:rsid w:val="006156DF"/>
    <w:rsid w:val="00615F21"/>
    <w:rsid w:val="006164AF"/>
    <w:rsid w:val="00617C31"/>
    <w:rsid w:val="00617C78"/>
    <w:rsid w:val="006216D4"/>
    <w:rsid w:val="006218BC"/>
    <w:rsid w:val="0062284C"/>
    <w:rsid w:val="006233BD"/>
    <w:rsid w:val="00624063"/>
    <w:rsid w:val="00625E7F"/>
    <w:rsid w:val="0062729A"/>
    <w:rsid w:val="00627361"/>
    <w:rsid w:val="00627417"/>
    <w:rsid w:val="00627AFA"/>
    <w:rsid w:val="006300C2"/>
    <w:rsid w:val="00630249"/>
    <w:rsid w:val="00633348"/>
    <w:rsid w:val="0063421F"/>
    <w:rsid w:val="0063491A"/>
    <w:rsid w:val="00634DFE"/>
    <w:rsid w:val="006357F8"/>
    <w:rsid w:val="0063620B"/>
    <w:rsid w:val="00636BF8"/>
    <w:rsid w:val="0064272F"/>
    <w:rsid w:val="00642B18"/>
    <w:rsid w:val="006431CF"/>
    <w:rsid w:val="00643D4D"/>
    <w:rsid w:val="006449DF"/>
    <w:rsid w:val="0064504A"/>
    <w:rsid w:val="00645242"/>
    <w:rsid w:val="00645373"/>
    <w:rsid w:val="0064554D"/>
    <w:rsid w:val="0064588B"/>
    <w:rsid w:val="0064631E"/>
    <w:rsid w:val="00655772"/>
    <w:rsid w:val="006610CB"/>
    <w:rsid w:val="00661521"/>
    <w:rsid w:val="00662392"/>
    <w:rsid w:val="0066340C"/>
    <w:rsid w:val="0066375A"/>
    <w:rsid w:val="0066561E"/>
    <w:rsid w:val="006677FA"/>
    <w:rsid w:val="00667D5C"/>
    <w:rsid w:val="00670567"/>
    <w:rsid w:val="0067110D"/>
    <w:rsid w:val="006711D6"/>
    <w:rsid w:val="00672509"/>
    <w:rsid w:val="00672DDA"/>
    <w:rsid w:val="00673453"/>
    <w:rsid w:val="0067567C"/>
    <w:rsid w:val="00676721"/>
    <w:rsid w:val="00676E04"/>
    <w:rsid w:val="006773AA"/>
    <w:rsid w:val="006801D6"/>
    <w:rsid w:val="006818F9"/>
    <w:rsid w:val="006826DC"/>
    <w:rsid w:val="006832AB"/>
    <w:rsid w:val="006853D6"/>
    <w:rsid w:val="006856B5"/>
    <w:rsid w:val="00685DA1"/>
    <w:rsid w:val="006862E3"/>
    <w:rsid w:val="00686730"/>
    <w:rsid w:val="00686A72"/>
    <w:rsid w:val="00687B3D"/>
    <w:rsid w:val="00690286"/>
    <w:rsid w:val="006903CB"/>
    <w:rsid w:val="006911F5"/>
    <w:rsid w:val="00693B2C"/>
    <w:rsid w:val="0069527E"/>
    <w:rsid w:val="00697145"/>
    <w:rsid w:val="00697ED1"/>
    <w:rsid w:val="006A123D"/>
    <w:rsid w:val="006A1B5D"/>
    <w:rsid w:val="006A2475"/>
    <w:rsid w:val="006A4D5B"/>
    <w:rsid w:val="006A5042"/>
    <w:rsid w:val="006A5271"/>
    <w:rsid w:val="006A5C42"/>
    <w:rsid w:val="006A72F5"/>
    <w:rsid w:val="006A7426"/>
    <w:rsid w:val="006A7DEE"/>
    <w:rsid w:val="006B28D6"/>
    <w:rsid w:val="006B36F7"/>
    <w:rsid w:val="006B43B2"/>
    <w:rsid w:val="006B7503"/>
    <w:rsid w:val="006B76A3"/>
    <w:rsid w:val="006C0141"/>
    <w:rsid w:val="006C0689"/>
    <w:rsid w:val="006C0E11"/>
    <w:rsid w:val="006C11E2"/>
    <w:rsid w:val="006C1254"/>
    <w:rsid w:val="006C1E0A"/>
    <w:rsid w:val="006C47A5"/>
    <w:rsid w:val="006C510B"/>
    <w:rsid w:val="006C7501"/>
    <w:rsid w:val="006D085A"/>
    <w:rsid w:val="006D230D"/>
    <w:rsid w:val="006D2508"/>
    <w:rsid w:val="006D2643"/>
    <w:rsid w:val="006D27EF"/>
    <w:rsid w:val="006D3366"/>
    <w:rsid w:val="006D3B49"/>
    <w:rsid w:val="006D3C94"/>
    <w:rsid w:val="006D40BB"/>
    <w:rsid w:val="006D470D"/>
    <w:rsid w:val="006D526B"/>
    <w:rsid w:val="006D64A6"/>
    <w:rsid w:val="006D6D6F"/>
    <w:rsid w:val="006D7AC3"/>
    <w:rsid w:val="006E0B6A"/>
    <w:rsid w:val="006E0D59"/>
    <w:rsid w:val="006E1111"/>
    <w:rsid w:val="006E1B19"/>
    <w:rsid w:val="006E1E0E"/>
    <w:rsid w:val="006E30F4"/>
    <w:rsid w:val="006E5770"/>
    <w:rsid w:val="006F03C5"/>
    <w:rsid w:val="006F0664"/>
    <w:rsid w:val="006F1135"/>
    <w:rsid w:val="006F13EF"/>
    <w:rsid w:val="006F1F72"/>
    <w:rsid w:val="006F2AF9"/>
    <w:rsid w:val="006F3677"/>
    <w:rsid w:val="006F4751"/>
    <w:rsid w:val="00700AD5"/>
    <w:rsid w:val="00700F5E"/>
    <w:rsid w:val="00702566"/>
    <w:rsid w:val="0070370A"/>
    <w:rsid w:val="00705C90"/>
    <w:rsid w:val="00706447"/>
    <w:rsid w:val="007103EE"/>
    <w:rsid w:val="00711414"/>
    <w:rsid w:val="007123E0"/>
    <w:rsid w:val="0071273F"/>
    <w:rsid w:val="00713935"/>
    <w:rsid w:val="00714439"/>
    <w:rsid w:val="00715E82"/>
    <w:rsid w:val="0071638A"/>
    <w:rsid w:val="00716D98"/>
    <w:rsid w:val="00717A86"/>
    <w:rsid w:val="00720057"/>
    <w:rsid w:val="0072054A"/>
    <w:rsid w:val="0072058C"/>
    <w:rsid w:val="00720A78"/>
    <w:rsid w:val="00721AE8"/>
    <w:rsid w:val="00721BB3"/>
    <w:rsid w:val="0072245A"/>
    <w:rsid w:val="00722E63"/>
    <w:rsid w:val="007231DF"/>
    <w:rsid w:val="00723959"/>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D4C"/>
    <w:rsid w:val="00755AAA"/>
    <w:rsid w:val="00755D42"/>
    <w:rsid w:val="00756FD5"/>
    <w:rsid w:val="00757750"/>
    <w:rsid w:val="00757C90"/>
    <w:rsid w:val="00762B14"/>
    <w:rsid w:val="007637E7"/>
    <w:rsid w:val="007646F6"/>
    <w:rsid w:val="00765CE9"/>
    <w:rsid w:val="00767749"/>
    <w:rsid w:val="007710D0"/>
    <w:rsid w:val="007730A7"/>
    <w:rsid w:val="00773148"/>
    <w:rsid w:val="00774931"/>
    <w:rsid w:val="007751F1"/>
    <w:rsid w:val="00775740"/>
    <w:rsid w:val="0077742F"/>
    <w:rsid w:val="007802F3"/>
    <w:rsid w:val="00783664"/>
    <w:rsid w:val="0078392D"/>
    <w:rsid w:val="00785A3B"/>
    <w:rsid w:val="00786631"/>
    <w:rsid w:val="00786A47"/>
    <w:rsid w:val="007906DB"/>
    <w:rsid w:val="007925C8"/>
    <w:rsid w:val="00794D06"/>
    <w:rsid w:val="00795604"/>
    <w:rsid w:val="00796204"/>
    <w:rsid w:val="00796B5A"/>
    <w:rsid w:val="00797A23"/>
    <w:rsid w:val="007A0061"/>
    <w:rsid w:val="007A108D"/>
    <w:rsid w:val="007A20D5"/>
    <w:rsid w:val="007A4A0E"/>
    <w:rsid w:val="007A5391"/>
    <w:rsid w:val="007A589E"/>
    <w:rsid w:val="007A6CC0"/>
    <w:rsid w:val="007B095F"/>
    <w:rsid w:val="007B0C55"/>
    <w:rsid w:val="007B172E"/>
    <w:rsid w:val="007B1843"/>
    <w:rsid w:val="007B2295"/>
    <w:rsid w:val="007B333F"/>
    <w:rsid w:val="007B6124"/>
    <w:rsid w:val="007B78C2"/>
    <w:rsid w:val="007B7934"/>
    <w:rsid w:val="007C041B"/>
    <w:rsid w:val="007C24A5"/>
    <w:rsid w:val="007C30B5"/>
    <w:rsid w:val="007C53DE"/>
    <w:rsid w:val="007C5DEC"/>
    <w:rsid w:val="007C6519"/>
    <w:rsid w:val="007C692F"/>
    <w:rsid w:val="007D3E2D"/>
    <w:rsid w:val="007D5041"/>
    <w:rsid w:val="007D6710"/>
    <w:rsid w:val="007D687A"/>
    <w:rsid w:val="007D742C"/>
    <w:rsid w:val="007D79C7"/>
    <w:rsid w:val="007E122F"/>
    <w:rsid w:val="007E1F20"/>
    <w:rsid w:val="007E26DC"/>
    <w:rsid w:val="007E3BA2"/>
    <w:rsid w:val="007E4791"/>
    <w:rsid w:val="007E4E58"/>
    <w:rsid w:val="007E51AF"/>
    <w:rsid w:val="007E5A78"/>
    <w:rsid w:val="007E67AF"/>
    <w:rsid w:val="007F018C"/>
    <w:rsid w:val="007F33F3"/>
    <w:rsid w:val="007F5457"/>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25F2"/>
    <w:rsid w:val="0081326C"/>
    <w:rsid w:val="008147D7"/>
    <w:rsid w:val="00817DA9"/>
    <w:rsid w:val="00820D48"/>
    <w:rsid w:val="00820DDF"/>
    <w:rsid w:val="00824DFB"/>
    <w:rsid w:val="0082551A"/>
    <w:rsid w:val="00825A0F"/>
    <w:rsid w:val="008323C6"/>
    <w:rsid w:val="008326A2"/>
    <w:rsid w:val="0083310F"/>
    <w:rsid w:val="00833F1E"/>
    <w:rsid w:val="008342D9"/>
    <w:rsid w:val="00834F92"/>
    <w:rsid w:val="00836EF9"/>
    <w:rsid w:val="00836FDE"/>
    <w:rsid w:val="00842131"/>
    <w:rsid w:val="00843E0F"/>
    <w:rsid w:val="008444AE"/>
    <w:rsid w:val="008453DB"/>
    <w:rsid w:val="00846CC8"/>
    <w:rsid w:val="00852B37"/>
    <w:rsid w:val="00852E04"/>
    <w:rsid w:val="0085314F"/>
    <w:rsid w:val="00853281"/>
    <w:rsid w:val="00854B92"/>
    <w:rsid w:val="00855923"/>
    <w:rsid w:val="00860E19"/>
    <w:rsid w:val="00861428"/>
    <w:rsid w:val="00861D4B"/>
    <w:rsid w:val="008624D2"/>
    <w:rsid w:val="008625D2"/>
    <w:rsid w:val="0086764C"/>
    <w:rsid w:val="00871C56"/>
    <w:rsid w:val="00872100"/>
    <w:rsid w:val="00872880"/>
    <w:rsid w:val="008773BC"/>
    <w:rsid w:val="00877593"/>
    <w:rsid w:val="00877BAE"/>
    <w:rsid w:val="00882DD3"/>
    <w:rsid w:val="00883315"/>
    <w:rsid w:val="00883813"/>
    <w:rsid w:val="00884E88"/>
    <w:rsid w:val="00885065"/>
    <w:rsid w:val="0088781C"/>
    <w:rsid w:val="00887D73"/>
    <w:rsid w:val="00890850"/>
    <w:rsid w:val="008908B7"/>
    <w:rsid w:val="00891F94"/>
    <w:rsid w:val="0089287B"/>
    <w:rsid w:val="0089333D"/>
    <w:rsid w:val="008935D6"/>
    <w:rsid w:val="008947FF"/>
    <w:rsid w:val="00897F60"/>
    <w:rsid w:val="008A089F"/>
    <w:rsid w:val="008A3385"/>
    <w:rsid w:val="008A3D49"/>
    <w:rsid w:val="008A6F2A"/>
    <w:rsid w:val="008A71BE"/>
    <w:rsid w:val="008A75F0"/>
    <w:rsid w:val="008B164A"/>
    <w:rsid w:val="008B1C13"/>
    <w:rsid w:val="008B1D8C"/>
    <w:rsid w:val="008B297E"/>
    <w:rsid w:val="008B40CE"/>
    <w:rsid w:val="008B4D9C"/>
    <w:rsid w:val="008B5F8E"/>
    <w:rsid w:val="008B6447"/>
    <w:rsid w:val="008B6DE3"/>
    <w:rsid w:val="008B6F72"/>
    <w:rsid w:val="008C00F3"/>
    <w:rsid w:val="008C0CFA"/>
    <w:rsid w:val="008C0FFF"/>
    <w:rsid w:val="008C1D42"/>
    <w:rsid w:val="008C1E9E"/>
    <w:rsid w:val="008C381F"/>
    <w:rsid w:val="008C3E3E"/>
    <w:rsid w:val="008C3F4A"/>
    <w:rsid w:val="008C5899"/>
    <w:rsid w:val="008C69EE"/>
    <w:rsid w:val="008C7AF9"/>
    <w:rsid w:val="008D324E"/>
    <w:rsid w:val="008D5121"/>
    <w:rsid w:val="008D709F"/>
    <w:rsid w:val="008D7B7C"/>
    <w:rsid w:val="008E0832"/>
    <w:rsid w:val="008E0F2F"/>
    <w:rsid w:val="008E12D8"/>
    <w:rsid w:val="008E1F17"/>
    <w:rsid w:val="008E43C2"/>
    <w:rsid w:val="008E45E7"/>
    <w:rsid w:val="008E4EB8"/>
    <w:rsid w:val="008E5AE2"/>
    <w:rsid w:val="008F0B8B"/>
    <w:rsid w:val="008F309C"/>
    <w:rsid w:val="008F3A9B"/>
    <w:rsid w:val="008F5854"/>
    <w:rsid w:val="008F61A8"/>
    <w:rsid w:val="008F7A5A"/>
    <w:rsid w:val="00900390"/>
    <w:rsid w:val="00900B1C"/>
    <w:rsid w:val="00901CF5"/>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0CDA"/>
    <w:rsid w:val="0092193B"/>
    <w:rsid w:val="0092403F"/>
    <w:rsid w:val="00925838"/>
    <w:rsid w:val="00926165"/>
    <w:rsid w:val="0092782F"/>
    <w:rsid w:val="00931D07"/>
    <w:rsid w:val="00932845"/>
    <w:rsid w:val="0093399E"/>
    <w:rsid w:val="00934550"/>
    <w:rsid w:val="00935699"/>
    <w:rsid w:val="00936B62"/>
    <w:rsid w:val="00940B11"/>
    <w:rsid w:val="00942334"/>
    <w:rsid w:val="009426B8"/>
    <w:rsid w:val="009428EA"/>
    <w:rsid w:val="00942E72"/>
    <w:rsid w:val="00944567"/>
    <w:rsid w:val="009452E3"/>
    <w:rsid w:val="00945C13"/>
    <w:rsid w:val="009460D0"/>
    <w:rsid w:val="0095016D"/>
    <w:rsid w:val="00951D1D"/>
    <w:rsid w:val="00951EB0"/>
    <w:rsid w:val="00952B76"/>
    <w:rsid w:val="00953DEA"/>
    <w:rsid w:val="00954C6E"/>
    <w:rsid w:val="009557C7"/>
    <w:rsid w:val="009578DC"/>
    <w:rsid w:val="009608C0"/>
    <w:rsid w:val="00960EF7"/>
    <w:rsid w:val="00960F9C"/>
    <w:rsid w:val="0096108C"/>
    <w:rsid w:val="00962EF2"/>
    <w:rsid w:val="00963EBF"/>
    <w:rsid w:val="009651BD"/>
    <w:rsid w:val="00966493"/>
    <w:rsid w:val="00971F5C"/>
    <w:rsid w:val="00973EA7"/>
    <w:rsid w:val="0097416C"/>
    <w:rsid w:val="00974E97"/>
    <w:rsid w:val="00975399"/>
    <w:rsid w:val="00975805"/>
    <w:rsid w:val="0097683D"/>
    <w:rsid w:val="00980591"/>
    <w:rsid w:val="00981948"/>
    <w:rsid w:val="0098194D"/>
    <w:rsid w:val="00981EEF"/>
    <w:rsid w:val="00981F19"/>
    <w:rsid w:val="00982C6A"/>
    <w:rsid w:val="00982E1F"/>
    <w:rsid w:val="0098478E"/>
    <w:rsid w:val="009862DA"/>
    <w:rsid w:val="00986771"/>
    <w:rsid w:val="009878A5"/>
    <w:rsid w:val="009904C4"/>
    <w:rsid w:val="00991F8E"/>
    <w:rsid w:val="009920BF"/>
    <w:rsid w:val="009921AD"/>
    <w:rsid w:val="009931B4"/>
    <w:rsid w:val="00993A3F"/>
    <w:rsid w:val="009950D9"/>
    <w:rsid w:val="0099538B"/>
    <w:rsid w:val="009964C7"/>
    <w:rsid w:val="009A082B"/>
    <w:rsid w:val="009A10F0"/>
    <w:rsid w:val="009A1DC0"/>
    <w:rsid w:val="009A478E"/>
    <w:rsid w:val="009A5043"/>
    <w:rsid w:val="009A5515"/>
    <w:rsid w:val="009A6578"/>
    <w:rsid w:val="009A6E9D"/>
    <w:rsid w:val="009B01D5"/>
    <w:rsid w:val="009B0C02"/>
    <w:rsid w:val="009B11C5"/>
    <w:rsid w:val="009B341E"/>
    <w:rsid w:val="009B58DF"/>
    <w:rsid w:val="009B5D70"/>
    <w:rsid w:val="009B7097"/>
    <w:rsid w:val="009B7645"/>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9CF"/>
    <w:rsid w:val="009D7A85"/>
    <w:rsid w:val="009D7C28"/>
    <w:rsid w:val="009E15B4"/>
    <w:rsid w:val="009E18A4"/>
    <w:rsid w:val="009E235F"/>
    <w:rsid w:val="009E3971"/>
    <w:rsid w:val="009E7F86"/>
    <w:rsid w:val="009F058D"/>
    <w:rsid w:val="009F1D59"/>
    <w:rsid w:val="009F1DCB"/>
    <w:rsid w:val="009F28CD"/>
    <w:rsid w:val="009F30E6"/>
    <w:rsid w:val="009F3404"/>
    <w:rsid w:val="009F37D8"/>
    <w:rsid w:val="009F59A3"/>
    <w:rsid w:val="00A00277"/>
    <w:rsid w:val="00A02021"/>
    <w:rsid w:val="00A03D31"/>
    <w:rsid w:val="00A0598B"/>
    <w:rsid w:val="00A06A53"/>
    <w:rsid w:val="00A10CC3"/>
    <w:rsid w:val="00A11295"/>
    <w:rsid w:val="00A1191C"/>
    <w:rsid w:val="00A11978"/>
    <w:rsid w:val="00A11DD2"/>
    <w:rsid w:val="00A12828"/>
    <w:rsid w:val="00A14A9F"/>
    <w:rsid w:val="00A157E9"/>
    <w:rsid w:val="00A15E34"/>
    <w:rsid w:val="00A16144"/>
    <w:rsid w:val="00A171C6"/>
    <w:rsid w:val="00A17A6A"/>
    <w:rsid w:val="00A17C39"/>
    <w:rsid w:val="00A17E8F"/>
    <w:rsid w:val="00A230ED"/>
    <w:rsid w:val="00A23E1E"/>
    <w:rsid w:val="00A23F6E"/>
    <w:rsid w:val="00A24526"/>
    <w:rsid w:val="00A24803"/>
    <w:rsid w:val="00A2590C"/>
    <w:rsid w:val="00A26427"/>
    <w:rsid w:val="00A264A8"/>
    <w:rsid w:val="00A26B6E"/>
    <w:rsid w:val="00A27334"/>
    <w:rsid w:val="00A31001"/>
    <w:rsid w:val="00A31B34"/>
    <w:rsid w:val="00A33070"/>
    <w:rsid w:val="00A33208"/>
    <w:rsid w:val="00A341B6"/>
    <w:rsid w:val="00A363CB"/>
    <w:rsid w:val="00A36AD9"/>
    <w:rsid w:val="00A37534"/>
    <w:rsid w:val="00A403C7"/>
    <w:rsid w:val="00A40D04"/>
    <w:rsid w:val="00A41603"/>
    <w:rsid w:val="00A433EB"/>
    <w:rsid w:val="00A44C24"/>
    <w:rsid w:val="00A45D35"/>
    <w:rsid w:val="00A46649"/>
    <w:rsid w:val="00A4706C"/>
    <w:rsid w:val="00A470C7"/>
    <w:rsid w:val="00A501FD"/>
    <w:rsid w:val="00A5134C"/>
    <w:rsid w:val="00A51605"/>
    <w:rsid w:val="00A51B50"/>
    <w:rsid w:val="00A54768"/>
    <w:rsid w:val="00A55009"/>
    <w:rsid w:val="00A57286"/>
    <w:rsid w:val="00A57913"/>
    <w:rsid w:val="00A61E7A"/>
    <w:rsid w:val="00A6253C"/>
    <w:rsid w:val="00A63C0C"/>
    <w:rsid w:val="00A6429F"/>
    <w:rsid w:val="00A66160"/>
    <w:rsid w:val="00A669DE"/>
    <w:rsid w:val="00A71039"/>
    <w:rsid w:val="00A710D5"/>
    <w:rsid w:val="00A72820"/>
    <w:rsid w:val="00A72AE8"/>
    <w:rsid w:val="00A7390C"/>
    <w:rsid w:val="00A73D93"/>
    <w:rsid w:val="00A74C9B"/>
    <w:rsid w:val="00A777BD"/>
    <w:rsid w:val="00A80044"/>
    <w:rsid w:val="00A8111D"/>
    <w:rsid w:val="00A824E1"/>
    <w:rsid w:val="00A82D1A"/>
    <w:rsid w:val="00A862E2"/>
    <w:rsid w:val="00A86887"/>
    <w:rsid w:val="00A878AD"/>
    <w:rsid w:val="00A87C9C"/>
    <w:rsid w:val="00A92B46"/>
    <w:rsid w:val="00A92EEF"/>
    <w:rsid w:val="00A9371B"/>
    <w:rsid w:val="00A955E4"/>
    <w:rsid w:val="00A9758B"/>
    <w:rsid w:val="00AA0304"/>
    <w:rsid w:val="00AA046E"/>
    <w:rsid w:val="00AA15FA"/>
    <w:rsid w:val="00AA1D70"/>
    <w:rsid w:val="00AA1FE3"/>
    <w:rsid w:val="00AA26DA"/>
    <w:rsid w:val="00AA444B"/>
    <w:rsid w:val="00AA5465"/>
    <w:rsid w:val="00AA54E0"/>
    <w:rsid w:val="00AA59F9"/>
    <w:rsid w:val="00AA741B"/>
    <w:rsid w:val="00AB39DE"/>
    <w:rsid w:val="00AB44FD"/>
    <w:rsid w:val="00AB52B8"/>
    <w:rsid w:val="00AB60EE"/>
    <w:rsid w:val="00AB77BA"/>
    <w:rsid w:val="00AC00BD"/>
    <w:rsid w:val="00AC08CF"/>
    <w:rsid w:val="00AC0BA2"/>
    <w:rsid w:val="00AC5B87"/>
    <w:rsid w:val="00AC6296"/>
    <w:rsid w:val="00AD0617"/>
    <w:rsid w:val="00AD1008"/>
    <w:rsid w:val="00AD25BC"/>
    <w:rsid w:val="00AD29ED"/>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2FE0"/>
    <w:rsid w:val="00AF339C"/>
    <w:rsid w:val="00AF4BC7"/>
    <w:rsid w:val="00AF4FA1"/>
    <w:rsid w:val="00AF5623"/>
    <w:rsid w:val="00AF6A3A"/>
    <w:rsid w:val="00AF6C12"/>
    <w:rsid w:val="00AF7338"/>
    <w:rsid w:val="00B002CD"/>
    <w:rsid w:val="00B01A99"/>
    <w:rsid w:val="00B01F5A"/>
    <w:rsid w:val="00B021F5"/>
    <w:rsid w:val="00B03290"/>
    <w:rsid w:val="00B04182"/>
    <w:rsid w:val="00B043FE"/>
    <w:rsid w:val="00B047F2"/>
    <w:rsid w:val="00B0534B"/>
    <w:rsid w:val="00B06B26"/>
    <w:rsid w:val="00B073B0"/>
    <w:rsid w:val="00B0799C"/>
    <w:rsid w:val="00B12C25"/>
    <w:rsid w:val="00B13480"/>
    <w:rsid w:val="00B1560B"/>
    <w:rsid w:val="00B1743D"/>
    <w:rsid w:val="00B201EE"/>
    <w:rsid w:val="00B20C63"/>
    <w:rsid w:val="00B22907"/>
    <w:rsid w:val="00B24B15"/>
    <w:rsid w:val="00B24F99"/>
    <w:rsid w:val="00B251D7"/>
    <w:rsid w:val="00B276C8"/>
    <w:rsid w:val="00B27766"/>
    <w:rsid w:val="00B33073"/>
    <w:rsid w:val="00B332D1"/>
    <w:rsid w:val="00B33559"/>
    <w:rsid w:val="00B3446D"/>
    <w:rsid w:val="00B3549E"/>
    <w:rsid w:val="00B354BE"/>
    <w:rsid w:val="00B40BF6"/>
    <w:rsid w:val="00B40F66"/>
    <w:rsid w:val="00B41A0E"/>
    <w:rsid w:val="00B42250"/>
    <w:rsid w:val="00B42ECA"/>
    <w:rsid w:val="00B44D09"/>
    <w:rsid w:val="00B4527E"/>
    <w:rsid w:val="00B465FC"/>
    <w:rsid w:val="00B46E31"/>
    <w:rsid w:val="00B515B5"/>
    <w:rsid w:val="00B54F14"/>
    <w:rsid w:val="00B55A54"/>
    <w:rsid w:val="00B56424"/>
    <w:rsid w:val="00B56A46"/>
    <w:rsid w:val="00B56BA8"/>
    <w:rsid w:val="00B575C4"/>
    <w:rsid w:val="00B61611"/>
    <w:rsid w:val="00B640AC"/>
    <w:rsid w:val="00B6430D"/>
    <w:rsid w:val="00B64D68"/>
    <w:rsid w:val="00B6542C"/>
    <w:rsid w:val="00B66398"/>
    <w:rsid w:val="00B6668B"/>
    <w:rsid w:val="00B66D6C"/>
    <w:rsid w:val="00B67D2B"/>
    <w:rsid w:val="00B7297E"/>
    <w:rsid w:val="00B72E03"/>
    <w:rsid w:val="00B73AF6"/>
    <w:rsid w:val="00B744BC"/>
    <w:rsid w:val="00B74B99"/>
    <w:rsid w:val="00B76F48"/>
    <w:rsid w:val="00B81ABA"/>
    <w:rsid w:val="00B832CB"/>
    <w:rsid w:val="00B83F68"/>
    <w:rsid w:val="00B87091"/>
    <w:rsid w:val="00B903D1"/>
    <w:rsid w:val="00B92390"/>
    <w:rsid w:val="00B93BBD"/>
    <w:rsid w:val="00B9437C"/>
    <w:rsid w:val="00B95D0F"/>
    <w:rsid w:val="00B96166"/>
    <w:rsid w:val="00B966F0"/>
    <w:rsid w:val="00B96EF7"/>
    <w:rsid w:val="00B96FD2"/>
    <w:rsid w:val="00B97BD1"/>
    <w:rsid w:val="00BA3753"/>
    <w:rsid w:val="00BA5B30"/>
    <w:rsid w:val="00BA5E68"/>
    <w:rsid w:val="00BA6409"/>
    <w:rsid w:val="00BA7738"/>
    <w:rsid w:val="00BB0E60"/>
    <w:rsid w:val="00BB1526"/>
    <w:rsid w:val="00BB2CF9"/>
    <w:rsid w:val="00BB5EED"/>
    <w:rsid w:val="00BB60AE"/>
    <w:rsid w:val="00BB662C"/>
    <w:rsid w:val="00BB6A23"/>
    <w:rsid w:val="00BC08DB"/>
    <w:rsid w:val="00BC3DF5"/>
    <w:rsid w:val="00BC4E9B"/>
    <w:rsid w:val="00BC6308"/>
    <w:rsid w:val="00BC7866"/>
    <w:rsid w:val="00BD2B1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F1E"/>
    <w:rsid w:val="00C12EF7"/>
    <w:rsid w:val="00C148B4"/>
    <w:rsid w:val="00C1716D"/>
    <w:rsid w:val="00C17699"/>
    <w:rsid w:val="00C178A7"/>
    <w:rsid w:val="00C21EEC"/>
    <w:rsid w:val="00C2350E"/>
    <w:rsid w:val="00C23574"/>
    <w:rsid w:val="00C2432A"/>
    <w:rsid w:val="00C24CC9"/>
    <w:rsid w:val="00C25667"/>
    <w:rsid w:val="00C260DA"/>
    <w:rsid w:val="00C27075"/>
    <w:rsid w:val="00C315EE"/>
    <w:rsid w:val="00C31AB2"/>
    <w:rsid w:val="00C32440"/>
    <w:rsid w:val="00C33C3A"/>
    <w:rsid w:val="00C34D13"/>
    <w:rsid w:val="00C35F1C"/>
    <w:rsid w:val="00C36195"/>
    <w:rsid w:val="00C367FE"/>
    <w:rsid w:val="00C42C04"/>
    <w:rsid w:val="00C437BA"/>
    <w:rsid w:val="00C44219"/>
    <w:rsid w:val="00C445C8"/>
    <w:rsid w:val="00C44760"/>
    <w:rsid w:val="00C46862"/>
    <w:rsid w:val="00C50273"/>
    <w:rsid w:val="00C5135E"/>
    <w:rsid w:val="00C51464"/>
    <w:rsid w:val="00C53070"/>
    <w:rsid w:val="00C5370E"/>
    <w:rsid w:val="00C543D9"/>
    <w:rsid w:val="00C54ADC"/>
    <w:rsid w:val="00C54E8B"/>
    <w:rsid w:val="00C55BB7"/>
    <w:rsid w:val="00C668F3"/>
    <w:rsid w:val="00C70B60"/>
    <w:rsid w:val="00C7169C"/>
    <w:rsid w:val="00C71797"/>
    <w:rsid w:val="00C71A66"/>
    <w:rsid w:val="00C71C0F"/>
    <w:rsid w:val="00C72072"/>
    <w:rsid w:val="00C72FA8"/>
    <w:rsid w:val="00C731F3"/>
    <w:rsid w:val="00C7369B"/>
    <w:rsid w:val="00C73EB0"/>
    <w:rsid w:val="00C74015"/>
    <w:rsid w:val="00C74872"/>
    <w:rsid w:val="00C74A4C"/>
    <w:rsid w:val="00C75B96"/>
    <w:rsid w:val="00C7752E"/>
    <w:rsid w:val="00C81685"/>
    <w:rsid w:val="00C81FD0"/>
    <w:rsid w:val="00C82B95"/>
    <w:rsid w:val="00C82DC5"/>
    <w:rsid w:val="00C83842"/>
    <w:rsid w:val="00C83EDD"/>
    <w:rsid w:val="00C840E9"/>
    <w:rsid w:val="00C84368"/>
    <w:rsid w:val="00C866FF"/>
    <w:rsid w:val="00C86AF3"/>
    <w:rsid w:val="00C87A47"/>
    <w:rsid w:val="00C87B10"/>
    <w:rsid w:val="00C87E6B"/>
    <w:rsid w:val="00C903A1"/>
    <w:rsid w:val="00C913F4"/>
    <w:rsid w:val="00C9172D"/>
    <w:rsid w:val="00C964D7"/>
    <w:rsid w:val="00CA0682"/>
    <w:rsid w:val="00CA089A"/>
    <w:rsid w:val="00CA22E3"/>
    <w:rsid w:val="00CA29EB"/>
    <w:rsid w:val="00CA2F1C"/>
    <w:rsid w:val="00CA30C7"/>
    <w:rsid w:val="00CA3EA6"/>
    <w:rsid w:val="00CA4335"/>
    <w:rsid w:val="00CA66B5"/>
    <w:rsid w:val="00CA6B9E"/>
    <w:rsid w:val="00CA6FF0"/>
    <w:rsid w:val="00CB059F"/>
    <w:rsid w:val="00CB0B19"/>
    <w:rsid w:val="00CB0C2A"/>
    <w:rsid w:val="00CB2B6F"/>
    <w:rsid w:val="00CB49B0"/>
    <w:rsid w:val="00CB5056"/>
    <w:rsid w:val="00CB555B"/>
    <w:rsid w:val="00CB678B"/>
    <w:rsid w:val="00CC052D"/>
    <w:rsid w:val="00CC5906"/>
    <w:rsid w:val="00CC6514"/>
    <w:rsid w:val="00CC7052"/>
    <w:rsid w:val="00CD129E"/>
    <w:rsid w:val="00CD1B40"/>
    <w:rsid w:val="00CD1C53"/>
    <w:rsid w:val="00CD1CC9"/>
    <w:rsid w:val="00CD47C3"/>
    <w:rsid w:val="00CD4EDD"/>
    <w:rsid w:val="00CD4EDE"/>
    <w:rsid w:val="00CD5427"/>
    <w:rsid w:val="00CD6659"/>
    <w:rsid w:val="00CD7CEF"/>
    <w:rsid w:val="00CE0987"/>
    <w:rsid w:val="00CE0EC9"/>
    <w:rsid w:val="00CE1BDF"/>
    <w:rsid w:val="00CE1C03"/>
    <w:rsid w:val="00CE3271"/>
    <w:rsid w:val="00CE4B24"/>
    <w:rsid w:val="00CF0FB9"/>
    <w:rsid w:val="00CF108B"/>
    <w:rsid w:val="00CF129B"/>
    <w:rsid w:val="00CF156C"/>
    <w:rsid w:val="00CF1581"/>
    <w:rsid w:val="00CF27A8"/>
    <w:rsid w:val="00CF59BA"/>
    <w:rsid w:val="00CF6D3B"/>
    <w:rsid w:val="00CF7733"/>
    <w:rsid w:val="00CF7896"/>
    <w:rsid w:val="00CF7D76"/>
    <w:rsid w:val="00D02AA6"/>
    <w:rsid w:val="00D02D10"/>
    <w:rsid w:val="00D045A2"/>
    <w:rsid w:val="00D046F4"/>
    <w:rsid w:val="00D05841"/>
    <w:rsid w:val="00D07F31"/>
    <w:rsid w:val="00D121EF"/>
    <w:rsid w:val="00D129E5"/>
    <w:rsid w:val="00D1398E"/>
    <w:rsid w:val="00D13ED1"/>
    <w:rsid w:val="00D147D7"/>
    <w:rsid w:val="00D15208"/>
    <w:rsid w:val="00D15B82"/>
    <w:rsid w:val="00D16F16"/>
    <w:rsid w:val="00D204D9"/>
    <w:rsid w:val="00D208C8"/>
    <w:rsid w:val="00D21269"/>
    <w:rsid w:val="00D216E4"/>
    <w:rsid w:val="00D21B72"/>
    <w:rsid w:val="00D220A2"/>
    <w:rsid w:val="00D22785"/>
    <w:rsid w:val="00D23069"/>
    <w:rsid w:val="00D23394"/>
    <w:rsid w:val="00D23A96"/>
    <w:rsid w:val="00D25611"/>
    <w:rsid w:val="00D25923"/>
    <w:rsid w:val="00D30621"/>
    <w:rsid w:val="00D308EB"/>
    <w:rsid w:val="00D30B89"/>
    <w:rsid w:val="00D31EDA"/>
    <w:rsid w:val="00D3234A"/>
    <w:rsid w:val="00D32B9E"/>
    <w:rsid w:val="00D32CF5"/>
    <w:rsid w:val="00D333FC"/>
    <w:rsid w:val="00D3435A"/>
    <w:rsid w:val="00D35397"/>
    <w:rsid w:val="00D35D77"/>
    <w:rsid w:val="00D40BFD"/>
    <w:rsid w:val="00D421FC"/>
    <w:rsid w:val="00D440D2"/>
    <w:rsid w:val="00D4587C"/>
    <w:rsid w:val="00D45A51"/>
    <w:rsid w:val="00D45C70"/>
    <w:rsid w:val="00D46BB0"/>
    <w:rsid w:val="00D509A5"/>
    <w:rsid w:val="00D51391"/>
    <w:rsid w:val="00D523A1"/>
    <w:rsid w:val="00D53476"/>
    <w:rsid w:val="00D54954"/>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23DE"/>
    <w:rsid w:val="00D73012"/>
    <w:rsid w:val="00D73395"/>
    <w:rsid w:val="00D74648"/>
    <w:rsid w:val="00D750AD"/>
    <w:rsid w:val="00D7518A"/>
    <w:rsid w:val="00D76723"/>
    <w:rsid w:val="00D76DE5"/>
    <w:rsid w:val="00D77145"/>
    <w:rsid w:val="00D77DA5"/>
    <w:rsid w:val="00D77ECE"/>
    <w:rsid w:val="00D801C8"/>
    <w:rsid w:val="00D804FD"/>
    <w:rsid w:val="00D81C89"/>
    <w:rsid w:val="00D8388E"/>
    <w:rsid w:val="00D83B3D"/>
    <w:rsid w:val="00D86C70"/>
    <w:rsid w:val="00D86CF2"/>
    <w:rsid w:val="00D8759A"/>
    <w:rsid w:val="00D9063B"/>
    <w:rsid w:val="00D914F1"/>
    <w:rsid w:val="00D94B8F"/>
    <w:rsid w:val="00D960DF"/>
    <w:rsid w:val="00D96618"/>
    <w:rsid w:val="00D97544"/>
    <w:rsid w:val="00D9761A"/>
    <w:rsid w:val="00D9768F"/>
    <w:rsid w:val="00DA000F"/>
    <w:rsid w:val="00DA227D"/>
    <w:rsid w:val="00DA2B87"/>
    <w:rsid w:val="00DA2CAD"/>
    <w:rsid w:val="00DA3475"/>
    <w:rsid w:val="00DA3F5D"/>
    <w:rsid w:val="00DB0B8B"/>
    <w:rsid w:val="00DB402C"/>
    <w:rsid w:val="00DB5A82"/>
    <w:rsid w:val="00DB61B8"/>
    <w:rsid w:val="00DC1707"/>
    <w:rsid w:val="00DC1D32"/>
    <w:rsid w:val="00DC2E74"/>
    <w:rsid w:val="00DC3776"/>
    <w:rsid w:val="00DC3A41"/>
    <w:rsid w:val="00DC44CD"/>
    <w:rsid w:val="00DC48B4"/>
    <w:rsid w:val="00DC5EC6"/>
    <w:rsid w:val="00DC5EDA"/>
    <w:rsid w:val="00DC6F45"/>
    <w:rsid w:val="00DC71D8"/>
    <w:rsid w:val="00DC7C4C"/>
    <w:rsid w:val="00DC7D31"/>
    <w:rsid w:val="00DD029D"/>
    <w:rsid w:val="00DD11C3"/>
    <w:rsid w:val="00DD134D"/>
    <w:rsid w:val="00DD15FF"/>
    <w:rsid w:val="00DD2D2C"/>
    <w:rsid w:val="00DD4116"/>
    <w:rsid w:val="00DD44DD"/>
    <w:rsid w:val="00DD7951"/>
    <w:rsid w:val="00DE0513"/>
    <w:rsid w:val="00DE0D1D"/>
    <w:rsid w:val="00DE22E9"/>
    <w:rsid w:val="00DE402B"/>
    <w:rsid w:val="00DE40E5"/>
    <w:rsid w:val="00DE50B5"/>
    <w:rsid w:val="00DE58E9"/>
    <w:rsid w:val="00DE7BA8"/>
    <w:rsid w:val="00DF00CF"/>
    <w:rsid w:val="00DF0391"/>
    <w:rsid w:val="00DF1571"/>
    <w:rsid w:val="00DF4CE6"/>
    <w:rsid w:val="00DF5911"/>
    <w:rsid w:val="00DF6347"/>
    <w:rsid w:val="00DF7319"/>
    <w:rsid w:val="00DF761D"/>
    <w:rsid w:val="00E00508"/>
    <w:rsid w:val="00E02ABC"/>
    <w:rsid w:val="00E03057"/>
    <w:rsid w:val="00E04AC9"/>
    <w:rsid w:val="00E061F8"/>
    <w:rsid w:val="00E07047"/>
    <w:rsid w:val="00E07265"/>
    <w:rsid w:val="00E100F7"/>
    <w:rsid w:val="00E10B0B"/>
    <w:rsid w:val="00E13AD7"/>
    <w:rsid w:val="00E14280"/>
    <w:rsid w:val="00E15671"/>
    <w:rsid w:val="00E162F8"/>
    <w:rsid w:val="00E16AF6"/>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40CEA"/>
    <w:rsid w:val="00E42D54"/>
    <w:rsid w:val="00E438DD"/>
    <w:rsid w:val="00E4487F"/>
    <w:rsid w:val="00E4533A"/>
    <w:rsid w:val="00E45947"/>
    <w:rsid w:val="00E459EA"/>
    <w:rsid w:val="00E47F00"/>
    <w:rsid w:val="00E50EE0"/>
    <w:rsid w:val="00E51AC9"/>
    <w:rsid w:val="00E51C3A"/>
    <w:rsid w:val="00E54A08"/>
    <w:rsid w:val="00E54A63"/>
    <w:rsid w:val="00E56979"/>
    <w:rsid w:val="00E56D23"/>
    <w:rsid w:val="00E575FC"/>
    <w:rsid w:val="00E60BC8"/>
    <w:rsid w:val="00E63242"/>
    <w:rsid w:val="00E65E5A"/>
    <w:rsid w:val="00E702C8"/>
    <w:rsid w:val="00E73DB5"/>
    <w:rsid w:val="00E75690"/>
    <w:rsid w:val="00E77722"/>
    <w:rsid w:val="00E80456"/>
    <w:rsid w:val="00E80AD1"/>
    <w:rsid w:val="00E8344B"/>
    <w:rsid w:val="00E8409B"/>
    <w:rsid w:val="00E840A7"/>
    <w:rsid w:val="00E87C51"/>
    <w:rsid w:val="00E90E42"/>
    <w:rsid w:val="00E925ED"/>
    <w:rsid w:val="00E92B5E"/>
    <w:rsid w:val="00E93D53"/>
    <w:rsid w:val="00E95364"/>
    <w:rsid w:val="00E95EB4"/>
    <w:rsid w:val="00E96FF8"/>
    <w:rsid w:val="00EA0CB2"/>
    <w:rsid w:val="00EA16F0"/>
    <w:rsid w:val="00EA1D0E"/>
    <w:rsid w:val="00EA1F47"/>
    <w:rsid w:val="00EA225A"/>
    <w:rsid w:val="00EA2BAA"/>
    <w:rsid w:val="00EA37F1"/>
    <w:rsid w:val="00EA388E"/>
    <w:rsid w:val="00EA3CDD"/>
    <w:rsid w:val="00EA5A5F"/>
    <w:rsid w:val="00EA73F5"/>
    <w:rsid w:val="00EB0E52"/>
    <w:rsid w:val="00EB113E"/>
    <w:rsid w:val="00EB1247"/>
    <w:rsid w:val="00EB2B49"/>
    <w:rsid w:val="00EB38ED"/>
    <w:rsid w:val="00EC091C"/>
    <w:rsid w:val="00EC2433"/>
    <w:rsid w:val="00EC3C42"/>
    <w:rsid w:val="00EC4177"/>
    <w:rsid w:val="00EC4BF6"/>
    <w:rsid w:val="00EC4E0C"/>
    <w:rsid w:val="00EC5E6F"/>
    <w:rsid w:val="00EC7B7C"/>
    <w:rsid w:val="00ED0629"/>
    <w:rsid w:val="00ED1115"/>
    <w:rsid w:val="00ED12EC"/>
    <w:rsid w:val="00ED191E"/>
    <w:rsid w:val="00ED1E65"/>
    <w:rsid w:val="00ED246C"/>
    <w:rsid w:val="00ED325F"/>
    <w:rsid w:val="00ED3913"/>
    <w:rsid w:val="00ED3AA3"/>
    <w:rsid w:val="00ED67E8"/>
    <w:rsid w:val="00ED70C0"/>
    <w:rsid w:val="00EE0CFE"/>
    <w:rsid w:val="00EE0D4C"/>
    <w:rsid w:val="00EE275B"/>
    <w:rsid w:val="00EE32FF"/>
    <w:rsid w:val="00EE6053"/>
    <w:rsid w:val="00EE6C16"/>
    <w:rsid w:val="00EE757A"/>
    <w:rsid w:val="00EF1BF2"/>
    <w:rsid w:val="00EF2032"/>
    <w:rsid w:val="00EF2453"/>
    <w:rsid w:val="00EF3FD8"/>
    <w:rsid w:val="00EF44E6"/>
    <w:rsid w:val="00EF7955"/>
    <w:rsid w:val="00F007E8"/>
    <w:rsid w:val="00F017A0"/>
    <w:rsid w:val="00F03237"/>
    <w:rsid w:val="00F03A65"/>
    <w:rsid w:val="00F0430C"/>
    <w:rsid w:val="00F04F44"/>
    <w:rsid w:val="00F05FCA"/>
    <w:rsid w:val="00F06BFC"/>
    <w:rsid w:val="00F07EBA"/>
    <w:rsid w:val="00F10752"/>
    <w:rsid w:val="00F11E51"/>
    <w:rsid w:val="00F125D5"/>
    <w:rsid w:val="00F1261E"/>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209A"/>
    <w:rsid w:val="00F23315"/>
    <w:rsid w:val="00F23519"/>
    <w:rsid w:val="00F245EE"/>
    <w:rsid w:val="00F24948"/>
    <w:rsid w:val="00F26809"/>
    <w:rsid w:val="00F278A3"/>
    <w:rsid w:val="00F2797D"/>
    <w:rsid w:val="00F30C4D"/>
    <w:rsid w:val="00F31B3F"/>
    <w:rsid w:val="00F324A9"/>
    <w:rsid w:val="00F33EE8"/>
    <w:rsid w:val="00F34570"/>
    <w:rsid w:val="00F354B9"/>
    <w:rsid w:val="00F36010"/>
    <w:rsid w:val="00F36797"/>
    <w:rsid w:val="00F36AEF"/>
    <w:rsid w:val="00F3751E"/>
    <w:rsid w:val="00F4030B"/>
    <w:rsid w:val="00F41CD0"/>
    <w:rsid w:val="00F42CF7"/>
    <w:rsid w:val="00F43669"/>
    <w:rsid w:val="00F44474"/>
    <w:rsid w:val="00F44AF9"/>
    <w:rsid w:val="00F44DCF"/>
    <w:rsid w:val="00F451F4"/>
    <w:rsid w:val="00F45966"/>
    <w:rsid w:val="00F46035"/>
    <w:rsid w:val="00F47CD2"/>
    <w:rsid w:val="00F50670"/>
    <w:rsid w:val="00F52E81"/>
    <w:rsid w:val="00F54CA2"/>
    <w:rsid w:val="00F56CF6"/>
    <w:rsid w:val="00F5707E"/>
    <w:rsid w:val="00F57C5B"/>
    <w:rsid w:val="00F60311"/>
    <w:rsid w:val="00F608E8"/>
    <w:rsid w:val="00F61902"/>
    <w:rsid w:val="00F62B72"/>
    <w:rsid w:val="00F62E9F"/>
    <w:rsid w:val="00F63F6D"/>
    <w:rsid w:val="00F64F72"/>
    <w:rsid w:val="00F664D4"/>
    <w:rsid w:val="00F66BDD"/>
    <w:rsid w:val="00F66F9B"/>
    <w:rsid w:val="00F67F00"/>
    <w:rsid w:val="00F71863"/>
    <w:rsid w:val="00F73071"/>
    <w:rsid w:val="00F7323D"/>
    <w:rsid w:val="00F73A1D"/>
    <w:rsid w:val="00F7434B"/>
    <w:rsid w:val="00F7631A"/>
    <w:rsid w:val="00F76898"/>
    <w:rsid w:val="00F769C2"/>
    <w:rsid w:val="00F77FF0"/>
    <w:rsid w:val="00F8118B"/>
    <w:rsid w:val="00F828A4"/>
    <w:rsid w:val="00F82E93"/>
    <w:rsid w:val="00F86F44"/>
    <w:rsid w:val="00F87613"/>
    <w:rsid w:val="00F927D0"/>
    <w:rsid w:val="00F92819"/>
    <w:rsid w:val="00F9398B"/>
    <w:rsid w:val="00F93F43"/>
    <w:rsid w:val="00F94A63"/>
    <w:rsid w:val="00F94B63"/>
    <w:rsid w:val="00F95631"/>
    <w:rsid w:val="00F95EC3"/>
    <w:rsid w:val="00F96079"/>
    <w:rsid w:val="00F96506"/>
    <w:rsid w:val="00FA23D3"/>
    <w:rsid w:val="00FA2CF8"/>
    <w:rsid w:val="00FA3384"/>
    <w:rsid w:val="00FA5F33"/>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BA1"/>
    <w:rsid w:val="00FC1D42"/>
    <w:rsid w:val="00FC2496"/>
    <w:rsid w:val="00FC3911"/>
    <w:rsid w:val="00FC39BD"/>
    <w:rsid w:val="00FC3FE6"/>
    <w:rsid w:val="00FC58ED"/>
    <w:rsid w:val="00FC7014"/>
    <w:rsid w:val="00FD06A2"/>
    <w:rsid w:val="00FD22FD"/>
    <w:rsid w:val="00FD33CE"/>
    <w:rsid w:val="00FD3E48"/>
    <w:rsid w:val="00FD54E9"/>
    <w:rsid w:val="00FD65D6"/>
    <w:rsid w:val="00FD6E6B"/>
    <w:rsid w:val="00FD6FE4"/>
    <w:rsid w:val="00FD7C5E"/>
    <w:rsid w:val="00FE0FBF"/>
    <w:rsid w:val="00FE1D8A"/>
    <w:rsid w:val="00FE2EEA"/>
    <w:rsid w:val="00FE5A7A"/>
    <w:rsid w:val="00FF252C"/>
    <w:rsid w:val="00FF34F9"/>
    <w:rsid w:val="00FF3B6F"/>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paragraph" w:customStyle="1" w:styleId="CS-Paragraphnumbering">
    <w:name w:val="CS - Paragraph numbering"/>
    <w:basedOn w:val="Normal"/>
    <w:rsid w:val="00460792"/>
    <w:pPr>
      <w:numPr>
        <w:numId w:val="28"/>
      </w:numPr>
      <w:spacing w:after="120"/>
      <w:ind w:left="360" w:right="-45"/>
    </w:pPr>
    <w:rPr>
      <w:rFonts w:ascii="Calibri" w:eastAsiaTheme="minorHAnsi" w:hAnsi="Calibri" w:cs="Calibri"/>
      <w:szCs w:val="24"/>
    </w:rPr>
  </w:style>
  <w:style w:type="character" w:customStyle="1" w:styleId="dropdowntoolbarbutton1">
    <w:name w:val="dropdowntoolbarbutton1"/>
    <w:basedOn w:val="DefaultParagraphFont"/>
    <w:rsid w:val="00A14A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799150579">
      <w:bodyDiv w:val="1"/>
      <w:marLeft w:val="0"/>
      <w:marRight w:val="0"/>
      <w:marTop w:val="0"/>
      <w:marBottom w:val="0"/>
      <w:divBdr>
        <w:top w:val="none" w:sz="0" w:space="0" w:color="auto"/>
        <w:left w:val="none" w:sz="0" w:space="0" w:color="auto"/>
        <w:bottom w:val="none" w:sz="0" w:space="0" w:color="auto"/>
        <w:right w:val="none" w:sz="0" w:space="0" w:color="auto"/>
      </w:divBdr>
      <w:divsChild>
        <w:div w:id="1540774563">
          <w:marLeft w:val="0"/>
          <w:marRight w:val="0"/>
          <w:marTop w:val="0"/>
          <w:marBottom w:val="0"/>
          <w:divBdr>
            <w:top w:val="none" w:sz="0" w:space="0" w:color="auto"/>
            <w:left w:val="none" w:sz="0" w:space="0" w:color="auto"/>
            <w:bottom w:val="none" w:sz="0" w:space="0" w:color="auto"/>
            <w:right w:val="none" w:sz="0" w:space="0" w:color="auto"/>
          </w:divBdr>
          <w:divsChild>
            <w:div w:id="1880164321">
              <w:marLeft w:val="0"/>
              <w:marRight w:val="0"/>
              <w:marTop w:val="0"/>
              <w:marBottom w:val="0"/>
              <w:divBdr>
                <w:top w:val="none" w:sz="0" w:space="0" w:color="auto"/>
                <w:left w:val="none" w:sz="0" w:space="0" w:color="auto"/>
                <w:bottom w:val="none" w:sz="0" w:space="0" w:color="auto"/>
                <w:right w:val="none" w:sz="0" w:space="0" w:color="auto"/>
              </w:divBdr>
              <w:divsChild>
                <w:div w:id="1079212691">
                  <w:marLeft w:val="0"/>
                  <w:marRight w:val="0"/>
                  <w:marTop w:val="0"/>
                  <w:marBottom w:val="0"/>
                  <w:divBdr>
                    <w:top w:val="none" w:sz="0" w:space="0" w:color="auto"/>
                    <w:left w:val="none" w:sz="0" w:space="0" w:color="auto"/>
                    <w:bottom w:val="none" w:sz="0" w:space="0" w:color="auto"/>
                    <w:right w:val="none" w:sz="0" w:space="0" w:color="auto"/>
                  </w:divBdr>
                  <w:divsChild>
                    <w:div w:id="1766464222">
                      <w:marLeft w:val="0"/>
                      <w:marRight w:val="0"/>
                      <w:marTop w:val="0"/>
                      <w:marBottom w:val="0"/>
                      <w:divBdr>
                        <w:top w:val="none" w:sz="0" w:space="0" w:color="auto"/>
                        <w:left w:val="none" w:sz="0" w:space="0" w:color="auto"/>
                        <w:bottom w:val="none" w:sz="0" w:space="0" w:color="auto"/>
                        <w:right w:val="none" w:sz="0" w:space="0" w:color="auto"/>
                      </w:divBdr>
                      <w:divsChild>
                        <w:div w:id="786117845">
                          <w:marLeft w:val="0"/>
                          <w:marRight w:val="0"/>
                          <w:marTop w:val="0"/>
                          <w:marBottom w:val="0"/>
                          <w:divBdr>
                            <w:top w:val="none" w:sz="0" w:space="0" w:color="auto"/>
                            <w:left w:val="none" w:sz="0" w:space="0" w:color="auto"/>
                            <w:bottom w:val="none" w:sz="0" w:space="0" w:color="auto"/>
                            <w:right w:val="none" w:sz="0" w:space="0" w:color="auto"/>
                          </w:divBdr>
                          <w:divsChild>
                            <w:div w:id="16785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83433">
                  <w:marLeft w:val="0"/>
                  <w:marRight w:val="0"/>
                  <w:marTop w:val="0"/>
                  <w:marBottom w:val="0"/>
                  <w:divBdr>
                    <w:top w:val="none" w:sz="0" w:space="0" w:color="auto"/>
                    <w:left w:val="none" w:sz="0" w:space="0" w:color="auto"/>
                    <w:bottom w:val="none" w:sz="0" w:space="0" w:color="auto"/>
                    <w:right w:val="none" w:sz="0" w:space="0" w:color="auto"/>
                  </w:divBdr>
                  <w:divsChild>
                    <w:div w:id="7879687">
                      <w:marLeft w:val="0"/>
                      <w:marRight w:val="0"/>
                      <w:marTop w:val="0"/>
                      <w:marBottom w:val="0"/>
                      <w:divBdr>
                        <w:top w:val="none" w:sz="0" w:space="0" w:color="auto"/>
                        <w:left w:val="none" w:sz="0" w:space="0" w:color="auto"/>
                        <w:bottom w:val="none" w:sz="0" w:space="0" w:color="auto"/>
                        <w:right w:val="none" w:sz="0" w:space="0" w:color="auto"/>
                      </w:divBdr>
                      <w:divsChild>
                        <w:div w:id="1985157317">
                          <w:marLeft w:val="0"/>
                          <w:marRight w:val="0"/>
                          <w:marTop w:val="15"/>
                          <w:marBottom w:val="0"/>
                          <w:divBdr>
                            <w:top w:val="none" w:sz="0" w:space="0" w:color="auto"/>
                            <w:left w:val="none" w:sz="0" w:space="0" w:color="auto"/>
                            <w:bottom w:val="none" w:sz="0" w:space="0" w:color="auto"/>
                            <w:right w:val="none" w:sz="0" w:space="0" w:color="auto"/>
                          </w:divBdr>
                          <w:divsChild>
                            <w:div w:id="126244970">
                              <w:marLeft w:val="0"/>
                              <w:marRight w:val="0"/>
                              <w:marTop w:val="0"/>
                              <w:marBottom w:val="0"/>
                              <w:divBdr>
                                <w:top w:val="none" w:sz="0" w:space="0" w:color="auto"/>
                                <w:left w:val="none" w:sz="0" w:space="0" w:color="auto"/>
                                <w:bottom w:val="none" w:sz="0" w:space="0" w:color="auto"/>
                                <w:right w:val="none" w:sz="0" w:space="0" w:color="auto"/>
                              </w:divBdr>
                              <w:divsChild>
                                <w:div w:id="1971861801">
                                  <w:marLeft w:val="0"/>
                                  <w:marRight w:val="0"/>
                                  <w:marTop w:val="0"/>
                                  <w:marBottom w:val="0"/>
                                  <w:divBdr>
                                    <w:top w:val="none" w:sz="0" w:space="0" w:color="auto"/>
                                    <w:left w:val="none" w:sz="0" w:space="0" w:color="auto"/>
                                    <w:bottom w:val="none" w:sz="0" w:space="0" w:color="auto"/>
                                    <w:right w:val="none" w:sz="0" w:space="0" w:color="auto"/>
                                  </w:divBdr>
                                </w:div>
                                <w:div w:id="87117364">
                                  <w:marLeft w:val="0"/>
                                  <w:marRight w:val="0"/>
                                  <w:marTop w:val="0"/>
                                  <w:marBottom w:val="0"/>
                                  <w:divBdr>
                                    <w:top w:val="none" w:sz="0" w:space="0" w:color="auto"/>
                                    <w:left w:val="none" w:sz="0" w:space="0" w:color="auto"/>
                                    <w:bottom w:val="none" w:sz="0" w:space="0" w:color="auto"/>
                                    <w:right w:val="none" w:sz="0" w:space="0" w:color="auto"/>
                                  </w:divBdr>
                                </w:div>
                                <w:div w:id="833568963">
                                  <w:marLeft w:val="0"/>
                                  <w:marRight w:val="0"/>
                                  <w:marTop w:val="0"/>
                                  <w:marBottom w:val="0"/>
                                  <w:divBdr>
                                    <w:top w:val="none" w:sz="0" w:space="0" w:color="auto"/>
                                    <w:left w:val="none" w:sz="0" w:space="0" w:color="auto"/>
                                    <w:bottom w:val="none" w:sz="0" w:space="0" w:color="auto"/>
                                    <w:right w:val="none" w:sz="0" w:space="0" w:color="auto"/>
                                  </w:divBdr>
                                </w:div>
                                <w:div w:id="607658141">
                                  <w:marLeft w:val="0"/>
                                  <w:marRight w:val="0"/>
                                  <w:marTop w:val="0"/>
                                  <w:marBottom w:val="0"/>
                                  <w:divBdr>
                                    <w:top w:val="none" w:sz="0" w:space="0" w:color="auto"/>
                                    <w:left w:val="none" w:sz="0" w:space="0" w:color="auto"/>
                                    <w:bottom w:val="none" w:sz="0" w:space="0" w:color="auto"/>
                                    <w:right w:val="none" w:sz="0" w:space="0" w:color="auto"/>
                                  </w:divBdr>
                                </w:div>
                                <w:div w:id="1017122764">
                                  <w:marLeft w:val="0"/>
                                  <w:marRight w:val="0"/>
                                  <w:marTop w:val="0"/>
                                  <w:marBottom w:val="0"/>
                                  <w:divBdr>
                                    <w:top w:val="none" w:sz="0" w:space="0" w:color="auto"/>
                                    <w:left w:val="none" w:sz="0" w:space="0" w:color="auto"/>
                                    <w:bottom w:val="none" w:sz="0" w:space="0" w:color="auto"/>
                                    <w:right w:val="none" w:sz="0" w:space="0" w:color="auto"/>
                                  </w:divBdr>
                                </w:div>
                                <w:div w:id="350910785">
                                  <w:marLeft w:val="0"/>
                                  <w:marRight w:val="0"/>
                                  <w:marTop w:val="0"/>
                                  <w:marBottom w:val="0"/>
                                  <w:divBdr>
                                    <w:top w:val="none" w:sz="0" w:space="0" w:color="auto"/>
                                    <w:left w:val="none" w:sz="0" w:space="0" w:color="auto"/>
                                    <w:bottom w:val="none" w:sz="0" w:space="0" w:color="auto"/>
                                    <w:right w:val="none" w:sz="0" w:space="0" w:color="auto"/>
                                  </w:divBdr>
                                </w:div>
                                <w:div w:id="1521511583">
                                  <w:marLeft w:val="0"/>
                                  <w:marRight w:val="0"/>
                                  <w:marTop w:val="0"/>
                                  <w:marBottom w:val="0"/>
                                  <w:divBdr>
                                    <w:top w:val="none" w:sz="0" w:space="0" w:color="auto"/>
                                    <w:left w:val="none" w:sz="0" w:space="0" w:color="auto"/>
                                    <w:bottom w:val="none" w:sz="0" w:space="0" w:color="auto"/>
                                    <w:right w:val="none" w:sz="0" w:space="0" w:color="auto"/>
                                  </w:divBdr>
                                </w:div>
                                <w:div w:id="738819461">
                                  <w:marLeft w:val="0"/>
                                  <w:marRight w:val="0"/>
                                  <w:marTop w:val="0"/>
                                  <w:marBottom w:val="0"/>
                                  <w:divBdr>
                                    <w:top w:val="none" w:sz="0" w:space="0" w:color="auto"/>
                                    <w:left w:val="none" w:sz="0" w:space="0" w:color="auto"/>
                                    <w:bottom w:val="none" w:sz="0" w:space="0" w:color="auto"/>
                                    <w:right w:val="none" w:sz="0" w:space="0" w:color="auto"/>
                                  </w:divBdr>
                                </w:div>
                                <w:div w:id="194388375">
                                  <w:marLeft w:val="0"/>
                                  <w:marRight w:val="0"/>
                                  <w:marTop w:val="0"/>
                                  <w:marBottom w:val="0"/>
                                  <w:divBdr>
                                    <w:top w:val="none" w:sz="0" w:space="0" w:color="auto"/>
                                    <w:left w:val="none" w:sz="0" w:space="0" w:color="auto"/>
                                    <w:bottom w:val="none" w:sz="0" w:space="0" w:color="auto"/>
                                    <w:right w:val="none" w:sz="0" w:space="0" w:color="auto"/>
                                  </w:divBdr>
                                </w:div>
                                <w:div w:id="713849793">
                                  <w:marLeft w:val="0"/>
                                  <w:marRight w:val="0"/>
                                  <w:marTop w:val="0"/>
                                  <w:marBottom w:val="0"/>
                                  <w:divBdr>
                                    <w:top w:val="none" w:sz="0" w:space="0" w:color="auto"/>
                                    <w:left w:val="none" w:sz="0" w:space="0" w:color="auto"/>
                                    <w:bottom w:val="none" w:sz="0" w:space="0" w:color="auto"/>
                                    <w:right w:val="none" w:sz="0" w:space="0" w:color="auto"/>
                                  </w:divBdr>
                                </w:div>
                                <w:div w:id="1477532870">
                                  <w:marLeft w:val="0"/>
                                  <w:marRight w:val="0"/>
                                  <w:marTop w:val="0"/>
                                  <w:marBottom w:val="0"/>
                                  <w:divBdr>
                                    <w:top w:val="none" w:sz="0" w:space="0" w:color="auto"/>
                                    <w:left w:val="none" w:sz="0" w:space="0" w:color="auto"/>
                                    <w:bottom w:val="none" w:sz="0" w:space="0" w:color="auto"/>
                                    <w:right w:val="none" w:sz="0" w:space="0" w:color="auto"/>
                                  </w:divBdr>
                                </w:div>
                                <w:div w:id="7300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275">
                          <w:marLeft w:val="0"/>
                          <w:marRight w:val="0"/>
                          <w:marTop w:val="15"/>
                          <w:marBottom w:val="0"/>
                          <w:divBdr>
                            <w:top w:val="none" w:sz="0" w:space="0" w:color="auto"/>
                            <w:left w:val="none" w:sz="0" w:space="0" w:color="auto"/>
                            <w:bottom w:val="none" w:sz="0" w:space="0" w:color="auto"/>
                            <w:right w:val="none" w:sz="0" w:space="0" w:color="auto"/>
                          </w:divBdr>
                          <w:divsChild>
                            <w:div w:id="517622833">
                              <w:marLeft w:val="0"/>
                              <w:marRight w:val="0"/>
                              <w:marTop w:val="0"/>
                              <w:marBottom w:val="0"/>
                              <w:divBdr>
                                <w:top w:val="none" w:sz="0" w:space="0" w:color="auto"/>
                                <w:left w:val="none" w:sz="0" w:space="0" w:color="auto"/>
                                <w:bottom w:val="none" w:sz="0" w:space="0" w:color="auto"/>
                                <w:right w:val="none" w:sz="0" w:space="0" w:color="auto"/>
                              </w:divBdr>
                              <w:divsChild>
                                <w:div w:id="1038042855">
                                  <w:marLeft w:val="0"/>
                                  <w:marRight w:val="0"/>
                                  <w:marTop w:val="0"/>
                                  <w:marBottom w:val="0"/>
                                  <w:divBdr>
                                    <w:top w:val="none" w:sz="0" w:space="0" w:color="auto"/>
                                    <w:left w:val="none" w:sz="0" w:space="0" w:color="auto"/>
                                    <w:bottom w:val="none" w:sz="0" w:space="0" w:color="auto"/>
                                    <w:right w:val="none" w:sz="0" w:space="0" w:color="auto"/>
                                  </w:divBdr>
                                </w:div>
                                <w:div w:id="769740638">
                                  <w:marLeft w:val="0"/>
                                  <w:marRight w:val="0"/>
                                  <w:marTop w:val="0"/>
                                  <w:marBottom w:val="0"/>
                                  <w:divBdr>
                                    <w:top w:val="none" w:sz="0" w:space="0" w:color="auto"/>
                                    <w:left w:val="none" w:sz="0" w:space="0" w:color="auto"/>
                                    <w:bottom w:val="none" w:sz="0" w:space="0" w:color="auto"/>
                                    <w:right w:val="none" w:sz="0" w:space="0" w:color="auto"/>
                                  </w:divBdr>
                                </w:div>
                                <w:div w:id="1826773712">
                                  <w:marLeft w:val="0"/>
                                  <w:marRight w:val="0"/>
                                  <w:marTop w:val="0"/>
                                  <w:marBottom w:val="0"/>
                                  <w:divBdr>
                                    <w:top w:val="none" w:sz="0" w:space="0" w:color="auto"/>
                                    <w:left w:val="none" w:sz="0" w:space="0" w:color="auto"/>
                                    <w:bottom w:val="none" w:sz="0" w:space="0" w:color="auto"/>
                                    <w:right w:val="none" w:sz="0" w:space="0" w:color="auto"/>
                                  </w:divBdr>
                                </w:div>
                                <w:div w:id="56828464">
                                  <w:marLeft w:val="0"/>
                                  <w:marRight w:val="0"/>
                                  <w:marTop w:val="0"/>
                                  <w:marBottom w:val="0"/>
                                  <w:divBdr>
                                    <w:top w:val="none" w:sz="0" w:space="0" w:color="auto"/>
                                    <w:left w:val="none" w:sz="0" w:space="0" w:color="auto"/>
                                    <w:bottom w:val="none" w:sz="0" w:space="0" w:color="auto"/>
                                    <w:right w:val="none" w:sz="0" w:space="0" w:color="auto"/>
                                  </w:divBdr>
                                </w:div>
                                <w:div w:id="735977071">
                                  <w:marLeft w:val="0"/>
                                  <w:marRight w:val="0"/>
                                  <w:marTop w:val="0"/>
                                  <w:marBottom w:val="0"/>
                                  <w:divBdr>
                                    <w:top w:val="none" w:sz="0" w:space="0" w:color="auto"/>
                                    <w:left w:val="none" w:sz="0" w:space="0" w:color="auto"/>
                                    <w:bottom w:val="none" w:sz="0" w:space="0" w:color="auto"/>
                                    <w:right w:val="none" w:sz="0" w:space="0" w:color="auto"/>
                                  </w:divBdr>
                                </w:div>
                                <w:div w:id="104154716">
                                  <w:marLeft w:val="0"/>
                                  <w:marRight w:val="0"/>
                                  <w:marTop w:val="0"/>
                                  <w:marBottom w:val="0"/>
                                  <w:divBdr>
                                    <w:top w:val="none" w:sz="0" w:space="0" w:color="auto"/>
                                    <w:left w:val="none" w:sz="0" w:space="0" w:color="auto"/>
                                    <w:bottom w:val="none" w:sz="0" w:space="0" w:color="auto"/>
                                    <w:right w:val="none" w:sz="0" w:space="0" w:color="auto"/>
                                  </w:divBdr>
                                </w:div>
                                <w:div w:id="1111780827">
                                  <w:marLeft w:val="0"/>
                                  <w:marRight w:val="0"/>
                                  <w:marTop w:val="0"/>
                                  <w:marBottom w:val="0"/>
                                  <w:divBdr>
                                    <w:top w:val="none" w:sz="0" w:space="0" w:color="auto"/>
                                    <w:left w:val="none" w:sz="0" w:space="0" w:color="auto"/>
                                    <w:bottom w:val="none" w:sz="0" w:space="0" w:color="auto"/>
                                    <w:right w:val="none" w:sz="0" w:space="0" w:color="auto"/>
                                  </w:divBdr>
                                </w:div>
                                <w:div w:id="231283566">
                                  <w:marLeft w:val="0"/>
                                  <w:marRight w:val="0"/>
                                  <w:marTop w:val="0"/>
                                  <w:marBottom w:val="0"/>
                                  <w:divBdr>
                                    <w:top w:val="none" w:sz="0" w:space="0" w:color="auto"/>
                                    <w:left w:val="none" w:sz="0" w:space="0" w:color="auto"/>
                                    <w:bottom w:val="none" w:sz="0" w:space="0" w:color="auto"/>
                                    <w:right w:val="none" w:sz="0" w:space="0" w:color="auto"/>
                                  </w:divBdr>
                                </w:div>
                                <w:div w:id="1253976600">
                                  <w:marLeft w:val="0"/>
                                  <w:marRight w:val="0"/>
                                  <w:marTop w:val="0"/>
                                  <w:marBottom w:val="0"/>
                                  <w:divBdr>
                                    <w:top w:val="none" w:sz="0" w:space="0" w:color="auto"/>
                                    <w:left w:val="none" w:sz="0" w:space="0" w:color="auto"/>
                                    <w:bottom w:val="none" w:sz="0" w:space="0" w:color="auto"/>
                                    <w:right w:val="none" w:sz="0" w:space="0" w:color="auto"/>
                                  </w:divBdr>
                                </w:div>
                                <w:div w:id="1699549309">
                                  <w:marLeft w:val="0"/>
                                  <w:marRight w:val="0"/>
                                  <w:marTop w:val="0"/>
                                  <w:marBottom w:val="0"/>
                                  <w:divBdr>
                                    <w:top w:val="none" w:sz="0" w:space="0" w:color="auto"/>
                                    <w:left w:val="none" w:sz="0" w:space="0" w:color="auto"/>
                                    <w:bottom w:val="none" w:sz="0" w:space="0" w:color="auto"/>
                                    <w:right w:val="none" w:sz="0" w:space="0" w:color="auto"/>
                                  </w:divBdr>
                                </w:div>
                                <w:div w:id="422452713">
                                  <w:marLeft w:val="0"/>
                                  <w:marRight w:val="0"/>
                                  <w:marTop w:val="0"/>
                                  <w:marBottom w:val="0"/>
                                  <w:divBdr>
                                    <w:top w:val="none" w:sz="0" w:space="0" w:color="auto"/>
                                    <w:left w:val="none" w:sz="0" w:space="0" w:color="auto"/>
                                    <w:bottom w:val="none" w:sz="0" w:space="0" w:color="auto"/>
                                    <w:right w:val="none" w:sz="0" w:space="0" w:color="auto"/>
                                  </w:divBdr>
                                </w:div>
                                <w:div w:id="381906295">
                                  <w:marLeft w:val="0"/>
                                  <w:marRight w:val="0"/>
                                  <w:marTop w:val="0"/>
                                  <w:marBottom w:val="0"/>
                                  <w:divBdr>
                                    <w:top w:val="none" w:sz="0" w:space="0" w:color="auto"/>
                                    <w:left w:val="none" w:sz="0" w:space="0" w:color="auto"/>
                                    <w:bottom w:val="none" w:sz="0" w:space="0" w:color="auto"/>
                                    <w:right w:val="none" w:sz="0" w:space="0" w:color="auto"/>
                                  </w:divBdr>
                                </w:div>
                                <w:div w:id="520583011">
                                  <w:marLeft w:val="0"/>
                                  <w:marRight w:val="0"/>
                                  <w:marTop w:val="0"/>
                                  <w:marBottom w:val="0"/>
                                  <w:divBdr>
                                    <w:top w:val="none" w:sz="0" w:space="0" w:color="auto"/>
                                    <w:left w:val="none" w:sz="0" w:space="0" w:color="auto"/>
                                    <w:bottom w:val="none" w:sz="0" w:space="0" w:color="auto"/>
                                    <w:right w:val="none" w:sz="0" w:space="0" w:color="auto"/>
                                  </w:divBdr>
                                </w:div>
                                <w:div w:id="1090392833">
                                  <w:marLeft w:val="0"/>
                                  <w:marRight w:val="0"/>
                                  <w:marTop w:val="0"/>
                                  <w:marBottom w:val="0"/>
                                  <w:divBdr>
                                    <w:top w:val="none" w:sz="0" w:space="0" w:color="auto"/>
                                    <w:left w:val="none" w:sz="0" w:space="0" w:color="auto"/>
                                    <w:bottom w:val="none" w:sz="0" w:space="0" w:color="auto"/>
                                    <w:right w:val="none" w:sz="0" w:space="0" w:color="auto"/>
                                  </w:divBdr>
                                </w:div>
                                <w:div w:id="586886392">
                                  <w:marLeft w:val="0"/>
                                  <w:marRight w:val="0"/>
                                  <w:marTop w:val="0"/>
                                  <w:marBottom w:val="0"/>
                                  <w:divBdr>
                                    <w:top w:val="none" w:sz="0" w:space="0" w:color="auto"/>
                                    <w:left w:val="none" w:sz="0" w:space="0" w:color="auto"/>
                                    <w:bottom w:val="none" w:sz="0" w:space="0" w:color="auto"/>
                                    <w:right w:val="none" w:sz="0" w:space="0" w:color="auto"/>
                                  </w:divBdr>
                                </w:div>
                                <w:div w:id="703292747">
                                  <w:marLeft w:val="0"/>
                                  <w:marRight w:val="0"/>
                                  <w:marTop w:val="0"/>
                                  <w:marBottom w:val="0"/>
                                  <w:divBdr>
                                    <w:top w:val="none" w:sz="0" w:space="0" w:color="auto"/>
                                    <w:left w:val="none" w:sz="0" w:space="0" w:color="auto"/>
                                    <w:bottom w:val="none" w:sz="0" w:space="0" w:color="auto"/>
                                    <w:right w:val="none" w:sz="0" w:space="0" w:color="auto"/>
                                  </w:divBdr>
                                </w:div>
                                <w:div w:id="279653989">
                                  <w:marLeft w:val="0"/>
                                  <w:marRight w:val="0"/>
                                  <w:marTop w:val="0"/>
                                  <w:marBottom w:val="0"/>
                                  <w:divBdr>
                                    <w:top w:val="none" w:sz="0" w:space="0" w:color="auto"/>
                                    <w:left w:val="none" w:sz="0" w:space="0" w:color="auto"/>
                                    <w:bottom w:val="none" w:sz="0" w:space="0" w:color="auto"/>
                                    <w:right w:val="none" w:sz="0" w:space="0" w:color="auto"/>
                                  </w:divBdr>
                                </w:div>
                                <w:div w:id="1748727584">
                                  <w:marLeft w:val="0"/>
                                  <w:marRight w:val="0"/>
                                  <w:marTop w:val="0"/>
                                  <w:marBottom w:val="0"/>
                                  <w:divBdr>
                                    <w:top w:val="none" w:sz="0" w:space="0" w:color="auto"/>
                                    <w:left w:val="none" w:sz="0" w:space="0" w:color="auto"/>
                                    <w:bottom w:val="none" w:sz="0" w:space="0" w:color="auto"/>
                                    <w:right w:val="none" w:sz="0" w:space="0" w:color="auto"/>
                                  </w:divBdr>
                                </w:div>
                                <w:div w:id="1059019372">
                                  <w:marLeft w:val="0"/>
                                  <w:marRight w:val="0"/>
                                  <w:marTop w:val="0"/>
                                  <w:marBottom w:val="0"/>
                                  <w:divBdr>
                                    <w:top w:val="none" w:sz="0" w:space="0" w:color="auto"/>
                                    <w:left w:val="none" w:sz="0" w:space="0" w:color="auto"/>
                                    <w:bottom w:val="none" w:sz="0" w:space="0" w:color="auto"/>
                                    <w:right w:val="none" w:sz="0" w:space="0" w:color="auto"/>
                                  </w:divBdr>
                                </w:div>
                                <w:div w:id="392167753">
                                  <w:marLeft w:val="0"/>
                                  <w:marRight w:val="0"/>
                                  <w:marTop w:val="0"/>
                                  <w:marBottom w:val="0"/>
                                  <w:divBdr>
                                    <w:top w:val="none" w:sz="0" w:space="0" w:color="auto"/>
                                    <w:left w:val="none" w:sz="0" w:space="0" w:color="auto"/>
                                    <w:bottom w:val="none" w:sz="0" w:space="0" w:color="auto"/>
                                    <w:right w:val="none" w:sz="0" w:space="0" w:color="auto"/>
                                  </w:divBdr>
                                </w:div>
                                <w:div w:id="1525629941">
                                  <w:marLeft w:val="0"/>
                                  <w:marRight w:val="0"/>
                                  <w:marTop w:val="0"/>
                                  <w:marBottom w:val="0"/>
                                  <w:divBdr>
                                    <w:top w:val="none" w:sz="0" w:space="0" w:color="auto"/>
                                    <w:left w:val="none" w:sz="0" w:space="0" w:color="auto"/>
                                    <w:bottom w:val="none" w:sz="0" w:space="0" w:color="auto"/>
                                    <w:right w:val="none" w:sz="0" w:space="0" w:color="auto"/>
                                  </w:divBdr>
                                </w:div>
                                <w:div w:id="511264189">
                                  <w:marLeft w:val="0"/>
                                  <w:marRight w:val="0"/>
                                  <w:marTop w:val="0"/>
                                  <w:marBottom w:val="0"/>
                                  <w:divBdr>
                                    <w:top w:val="none" w:sz="0" w:space="0" w:color="auto"/>
                                    <w:left w:val="none" w:sz="0" w:space="0" w:color="auto"/>
                                    <w:bottom w:val="none" w:sz="0" w:space="0" w:color="auto"/>
                                    <w:right w:val="none" w:sz="0" w:space="0" w:color="auto"/>
                                  </w:divBdr>
                                </w:div>
                                <w:div w:id="1978803536">
                                  <w:marLeft w:val="0"/>
                                  <w:marRight w:val="0"/>
                                  <w:marTop w:val="0"/>
                                  <w:marBottom w:val="0"/>
                                  <w:divBdr>
                                    <w:top w:val="none" w:sz="0" w:space="0" w:color="auto"/>
                                    <w:left w:val="none" w:sz="0" w:space="0" w:color="auto"/>
                                    <w:bottom w:val="none" w:sz="0" w:space="0" w:color="auto"/>
                                    <w:right w:val="none" w:sz="0" w:space="0" w:color="auto"/>
                                  </w:divBdr>
                                </w:div>
                                <w:div w:id="1898975707">
                                  <w:marLeft w:val="0"/>
                                  <w:marRight w:val="0"/>
                                  <w:marTop w:val="0"/>
                                  <w:marBottom w:val="0"/>
                                  <w:divBdr>
                                    <w:top w:val="none" w:sz="0" w:space="0" w:color="auto"/>
                                    <w:left w:val="none" w:sz="0" w:space="0" w:color="auto"/>
                                    <w:bottom w:val="none" w:sz="0" w:space="0" w:color="auto"/>
                                    <w:right w:val="none" w:sz="0" w:space="0" w:color="auto"/>
                                  </w:divBdr>
                                </w:div>
                                <w:div w:id="2125422874">
                                  <w:marLeft w:val="0"/>
                                  <w:marRight w:val="0"/>
                                  <w:marTop w:val="0"/>
                                  <w:marBottom w:val="0"/>
                                  <w:divBdr>
                                    <w:top w:val="none" w:sz="0" w:space="0" w:color="auto"/>
                                    <w:left w:val="none" w:sz="0" w:space="0" w:color="auto"/>
                                    <w:bottom w:val="none" w:sz="0" w:space="0" w:color="auto"/>
                                    <w:right w:val="none" w:sz="0" w:space="0" w:color="auto"/>
                                  </w:divBdr>
                                </w:div>
                                <w:div w:id="1500004929">
                                  <w:marLeft w:val="0"/>
                                  <w:marRight w:val="0"/>
                                  <w:marTop w:val="0"/>
                                  <w:marBottom w:val="0"/>
                                  <w:divBdr>
                                    <w:top w:val="none" w:sz="0" w:space="0" w:color="auto"/>
                                    <w:left w:val="none" w:sz="0" w:space="0" w:color="auto"/>
                                    <w:bottom w:val="none" w:sz="0" w:space="0" w:color="auto"/>
                                    <w:right w:val="none" w:sz="0" w:space="0" w:color="auto"/>
                                  </w:divBdr>
                                </w:div>
                                <w:div w:id="1488470893">
                                  <w:marLeft w:val="0"/>
                                  <w:marRight w:val="0"/>
                                  <w:marTop w:val="0"/>
                                  <w:marBottom w:val="0"/>
                                  <w:divBdr>
                                    <w:top w:val="none" w:sz="0" w:space="0" w:color="auto"/>
                                    <w:left w:val="none" w:sz="0" w:space="0" w:color="auto"/>
                                    <w:bottom w:val="none" w:sz="0" w:space="0" w:color="auto"/>
                                    <w:right w:val="none" w:sz="0" w:space="0" w:color="auto"/>
                                  </w:divBdr>
                                </w:div>
                                <w:div w:id="1357392554">
                                  <w:marLeft w:val="0"/>
                                  <w:marRight w:val="0"/>
                                  <w:marTop w:val="0"/>
                                  <w:marBottom w:val="0"/>
                                  <w:divBdr>
                                    <w:top w:val="none" w:sz="0" w:space="0" w:color="auto"/>
                                    <w:left w:val="none" w:sz="0" w:space="0" w:color="auto"/>
                                    <w:bottom w:val="none" w:sz="0" w:space="0" w:color="auto"/>
                                    <w:right w:val="none" w:sz="0" w:space="0" w:color="auto"/>
                                  </w:divBdr>
                                </w:div>
                                <w:div w:id="1028144616">
                                  <w:marLeft w:val="0"/>
                                  <w:marRight w:val="0"/>
                                  <w:marTop w:val="0"/>
                                  <w:marBottom w:val="0"/>
                                  <w:divBdr>
                                    <w:top w:val="none" w:sz="0" w:space="0" w:color="auto"/>
                                    <w:left w:val="none" w:sz="0" w:space="0" w:color="auto"/>
                                    <w:bottom w:val="none" w:sz="0" w:space="0" w:color="auto"/>
                                    <w:right w:val="none" w:sz="0" w:space="0" w:color="auto"/>
                                  </w:divBdr>
                                </w:div>
                                <w:div w:id="2027366104">
                                  <w:marLeft w:val="0"/>
                                  <w:marRight w:val="0"/>
                                  <w:marTop w:val="0"/>
                                  <w:marBottom w:val="0"/>
                                  <w:divBdr>
                                    <w:top w:val="none" w:sz="0" w:space="0" w:color="auto"/>
                                    <w:left w:val="none" w:sz="0" w:space="0" w:color="auto"/>
                                    <w:bottom w:val="none" w:sz="0" w:space="0" w:color="auto"/>
                                    <w:right w:val="none" w:sz="0" w:space="0" w:color="auto"/>
                                  </w:divBdr>
                                </w:div>
                                <w:div w:id="1022824788">
                                  <w:marLeft w:val="0"/>
                                  <w:marRight w:val="0"/>
                                  <w:marTop w:val="0"/>
                                  <w:marBottom w:val="0"/>
                                  <w:divBdr>
                                    <w:top w:val="none" w:sz="0" w:space="0" w:color="auto"/>
                                    <w:left w:val="none" w:sz="0" w:space="0" w:color="auto"/>
                                    <w:bottom w:val="none" w:sz="0" w:space="0" w:color="auto"/>
                                    <w:right w:val="none" w:sz="0" w:space="0" w:color="auto"/>
                                  </w:divBdr>
                                </w:div>
                                <w:div w:id="1276326994">
                                  <w:marLeft w:val="0"/>
                                  <w:marRight w:val="0"/>
                                  <w:marTop w:val="0"/>
                                  <w:marBottom w:val="0"/>
                                  <w:divBdr>
                                    <w:top w:val="none" w:sz="0" w:space="0" w:color="auto"/>
                                    <w:left w:val="none" w:sz="0" w:space="0" w:color="auto"/>
                                    <w:bottom w:val="none" w:sz="0" w:space="0" w:color="auto"/>
                                    <w:right w:val="none" w:sz="0" w:space="0" w:color="auto"/>
                                  </w:divBdr>
                                </w:div>
                                <w:div w:id="957219657">
                                  <w:marLeft w:val="0"/>
                                  <w:marRight w:val="0"/>
                                  <w:marTop w:val="0"/>
                                  <w:marBottom w:val="0"/>
                                  <w:divBdr>
                                    <w:top w:val="none" w:sz="0" w:space="0" w:color="auto"/>
                                    <w:left w:val="none" w:sz="0" w:space="0" w:color="auto"/>
                                    <w:bottom w:val="none" w:sz="0" w:space="0" w:color="auto"/>
                                    <w:right w:val="none" w:sz="0" w:space="0" w:color="auto"/>
                                  </w:divBdr>
                                </w:div>
                                <w:div w:id="376317721">
                                  <w:marLeft w:val="0"/>
                                  <w:marRight w:val="0"/>
                                  <w:marTop w:val="0"/>
                                  <w:marBottom w:val="0"/>
                                  <w:divBdr>
                                    <w:top w:val="none" w:sz="0" w:space="0" w:color="auto"/>
                                    <w:left w:val="none" w:sz="0" w:space="0" w:color="auto"/>
                                    <w:bottom w:val="none" w:sz="0" w:space="0" w:color="auto"/>
                                    <w:right w:val="none" w:sz="0" w:space="0" w:color="auto"/>
                                  </w:divBdr>
                                </w:div>
                                <w:div w:id="1874878750">
                                  <w:marLeft w:val="0"/>
                                  <w:marRight w:val="0"/>
                                  <w:marTop w:val="0"/>
                                  <w:marBottom w:val="0"/>
                                  <w:divBdr>
                                    <w:top w:val="none" w:sz="0" w:space="0" w:color="auto"/>
                                    <w:left w:val="none" w:sz="0" w:space="0" w:color="auto"/>
                                    <w:bottom w:val="none" w:sz="0" w:space="0" w:color="auto"/>
                                    <w:right w:val="none" w:sz="0" w:space="0" w:color="auto"/>
                                  </w:divBdr>
                                </w:div>
                                <w:div w:id="1650093643">
                                  <w:marLeft w:val="0"/>
                                  <w:marRight w:val="0"/>
                                  <w:marTop w:val="0"/>
                                  <w:marBottom w:val="0"/>
                                  <w:divBdr>
                                    <w:top w:val="none" w:sz="0" w:space="0" w:color="auto"/>
                                    <w:left w:val="none" w:sz="0" w:space="0" w:color="auto"/>
                                    <w:bottom w:val="none" w:sz="0" w:space="0" w:color="auto"/>
                                    <w:right w:val="none" w:sz="0" w:space="0" w:color="auto"/>
                                  </w:divBdr>
                                </w:div>
                                <w:div w:id="1286883505">
                                  <w:marLeft w:val="0"/>
                                  <w:marRight w:val="0"/>
                                  <w:marTop w:val="0"/>
                                  <w:marBottom w:val="0"/>
                                  <w:divBdr>
                                    <w:top w:val="none" w:sz="0" w:space="0" w:color="auto"/>
                                    <w:left w:val="none" w:sz="0" w:space="0" w:color="auto"/>
                                    <w:bottom w:val="none" w:sz="0" w:space="0" w:color="auto"/>
                                    <w:right w:val="none" w:sz="0" w:space="0" w:color="auto"/>
                                  </w:divBdr>
                                </w:div>
                                <w:div w:id="1055734855">
                                  <w:marLeft w:val="0"/>
                                  <w:marRight w:val="0"/>
                                  <w:marTop w:val="0"/>
                                  <w:marBottom w:val="0"/>
                                  <w:divBdr>
                                    <w:top w:val="none" w:sz="0" w:space="0" w:color="auto"/>
                                    <w:left w:val="none" w:sz="0" w:space="0" w:color="auto"/>
                                    <w:bottom w:val="none" w:sz="0" w:space="0" w:color="auto"/>
                                    <w:right w:val="none" w:sz="0" w:space="0" w:color="auto"/>
                                  </w:divBdr>
                                </w:div>
                                <w:div w:id="425657148">
                                  <w:marLeft w:val="0"/>
                                  <w:marRight w:val="0"/>
                                  <w:marTop w:val="0"/>
                                  <w:marBottom w:val="0"/>
                                  <w:divBdr>
                                    <w:top w:val="none" w:sz="0" w:space="0" w:color="auto"/>
                                    <w:left w:val="none" w:sz="0" w:space="0" w:color="auto"/>
                                    <w:bottom w:val="none" w:sz="0" w:space="0" w:color="auto"/>
                                    <w:right w:val="none" w:sz="0" w:space="0" w:color="auto"/>
                                  </w:divBdr>
                                </w:div>
                                <w:div w:id="475341608">
                                  <w:marLeft w:val="0"/>
                                  <w:marRight w:val="0"/>
                                  <w:marTop w:val="0"/>
                                  <w:marBottom w:val="0"/>
                                  <w:divBdr>
                                    <w:top w:val="none" w:sz="0" w:space="0" w:color="auto"/>
                                    <w:left w:val="none" w:sz="0" w:space="0" w:color="auto"/>
                                    <w:bottom w:val="none" w:sz="0" w:space="0" w:color="auto"/>
                                    <w:right w:val="none" w:sz="0" w:space="0" w:color="auto"/>
                                  </w:divBdr>
                                </w:div>
                                <w:div w:id="1291130053">
                                  <w:marLeft w:val="0"/>
                                  <w:marRight w:val="0"/>
                                  <w:marTop w:val="0"/>
                                  <w:marBottom w:val="0"/>
                                  <w:divBdr>
                                    <w:top w:val="none" w:sz="0" w:space="0" w:color="auto"/>
                                    <w:left w:val="none" w:sz="0" w:space="0" w:color="auto"/>
                                    <w:bottom w:val="none" w:sz="0" w:space="0" w:color="auto"/>
                                    <w:right w:val="none" w:sz="0" w:space="0" w:color="auto"/>
                                  </w:divBdr>
                                </w:div>
                                <w:div w:id="1427195269">
                                  <w:marLeft w:val="0"/>
                                  <w:marRight w:val="0"/>
                                  <w:marTop w:val="0"/>
                                  <w:marBottom w:val="0"/>
                                  <w:divBdr>
                                    <w:top w:val="none" w:sz="0" w:space="0" w:color="auto"/>
                                    <w:left w:val="none" w:sz="0" w:space="0" w:color="auto"/>
                                    <w:bottom w:val="none" w:sz="0" w:space="0" w:color="auto"/>
                                    <w:right w:val="none" w:sz="0" w:space="0" w:color="auto"/>
                                  </w:divBdr>
                                </w:div>
                                <w:div w:id="308903447">
                                  <w:marLeft w:val="0"/>
                                  <w:marRight w:val="0"/>
                                  <w:marTop w:val="0"/>
                                  <w:marBottom w:val="0"/>
                                  <w:divBdr>
                                    <w:top w:val="none" w:sz="0" w:space="0" w:color="auto"/>
                                    <w:left w:val="none" w:sz="0" w:space="0" w:color="auto"/>
                                    <w:bottom w:val="none" w:sz="0" w:space="0" w:color="auto"/>
                                    <w:right w:val="none" w:sz="0" w:space="0" w:color="auto"/>
                                  </w:divBdr>
                                </w:div>
                                <w:div w:id="1827433109">
                                  <w:marLeft w:val="0"/>
                                  <w:marRight w:val="0"/>
                                  <w:marTop w:val="0"/>
                                  <w:marBottom w:val="0"/>
                                  <w:divBdr>
                                    <w:top w:val="none" w:sz="0" w:space="0" w:color="auto"/>
                                    <w:left w:val="none" w:sz="0" w:space="0" w:color="auto"/>
                                    <w:bottom w:val="none" w:sz="0" w:space="0" w:color="auto"/>
                                    <w:right w:val="none" w:sz="0" w:space="0" w:color="auto"/>
                                  </w:divBdr>
                                </w:div>
                                <w:div w:id="2054113899">
                                  <w:marLeft w:val="0"/>
                                  <w:marRight w:val="0"/>
                                  <w:marTop w:val="0"/>
                                  <w:marBottom w:val="0"/>
                                  <w:divBdr>
                                    <w:top w:val="none" w:sz="0" w:space="0" w:color="auto"/>
                                    <w:left w:val="none" w:sz="0" w:space="0" w:color="auto"/>
                                    <w:bottom w:val="none" w:sz="0" w:space="0" w:color="auto"/>
                                    <w:right w:val="none" w:sz="0" w:space="0" w:color="auto"/>
                                  </w:divBdr>
                                </w:div>
                                <w:div w:id="307590529">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 w:id="1849829116">
                                  <w:marLeft w:val="0"/>
                                  <w:marRight w:val="0"/>
                                  <w:marTop w:val="0"/>
                                  <w:marBottom w:val="0"/>
                                  <w:divBdr>
                                    <w:top w:val="none" w:sz="0" w:space="0" w:color="auto"/>
                                    <w:left w:val="none" w:sz="0" w:space="0" w:color="auto"/>
                                    <w:bottom w:val="none" w:sz="0" w:space="0" w:color="auto"/>
                                    <w:right w:val="none" w:sz="0" w:space="0" w:color="auto"/>
                                  </w:divBdr>
                                </w:div>
                                <w:div w:id="781655499">
                                  <w:marLeft w:val="0"/>
                                  <w:marRight w:val="0"/>
                                  <w:marTop w:val="0"/>
                                  <w:marBottom w:val="0"/>
                                  <w:divBdr>
                                    <w:top w:val="none" w:sz="0" w:space="0" w:color="auto"/>
                                    <w:left w:val="none" w:sz="0" w:space="0" w:color="auto"/>
                                    <w:bottom w:val="none" w:sz="0" w:space="0" w:color="auto"/>
                                    <w:right w:val="none" w:sz="0" w:space="0" w:color="auto"/>
                                  </w:divBdr>
                                </w:div>
                                <w:div w:id="188298131">
                                  <w:marLeft w:val="0"/>
                                  <w:marRight w:val="0"/>
                                  <w:marTop w:val="0"/>
                                  <w:marBottom w:val="0"/>
                                  <w:divBdr>
                                    <w:top w:val="none" w:sz="0" w:space="0" w:color="auto"/>
                                    <w:left w:val="none" w:sz="0" w:space="0" w:color="auto"/>
                                    <w:bottom w:val="none" w:sz="0" w:space="0" w:color="auto"/>
                                    <w:right w:val="none" w:sz="0" w:space="0" w:color="auto"/>
                                  </w:divBdr>
                                </w:div>
                                <w:div w:id="912162171">
                                  <w:marLeft w:val="0"/>
                                  <w:marRight w:val="0"/>
                                  <w:marTop w:val="0"/>
                                  <w:marBottom w:val="0"/>
                                  <w:divBdr>
                                    <w:top w:val="none" w:sz="0" w:space="0" w:color="auto"/>
                                    <w:left w:val="none" w:sz="0" w:space="0" w:color="auto"/>
                                    <w:bottom w:val="none" w:sz="0" w:space="0" w:color="auto"/>
                                    <w:right w:val="none" w:sz="0" w:space="0" w:color="auto"/>
                                  </w:divBdr>
                                </w:div>
                                <w:div w:id="28461570">
                                  <w:marLeft w:val="0"/>
                                  <w:marRight w:val="0"/>
                                  <w:marTop w:val="0"/>
                                  <w:marBottom w:val="0"/>
                                  <w:divBdr>
                                    <w:top w:val="none" w:sz="0" w:space="0" w:color="auto"/>
                                    <w:left w:val="none" w:sz="0" w:space="0" w:color="auto"/>
                                    <w:bottom w:val="none" w:sz="0" w:space="0" w:color="auto"/>
                                    <w:right w:val="none" w:sz="0" w:space="0" w:color="auto"/>
                                  </w:divBdr>
                                </w:div>
                                <w:div w:id="1317034980">
                                  <w:marLeft w:val="0"/>
                                  <w:marRight w:val="0"/>
                                  <w:marTop w:val="0"/>
                                  <w:marBottom w:val="0"/>
                                  <w:divBdr>
                                    <w:top w:val="none" w:sz="0" w:space="0" w:color="auto"/>
                                    <w:left w:val="none" w:sz="0" w:space="0" w:color="auto"/>
                                    <w:bottom w:val="none" w:sz="0" w:space="0" w:color="auto"/>
                                    <w:right w:val="none" w:sz="0" w:space="0" w:color="auto"/>
                                  </w:divBdr>
                                </w:div>
                                <w:div w:id="1510606943">
                                  <w:marLeft w:val="0"/>
                                  <w:marRight w:val="0"/>
                                  <w:marTop w:val="0"/>
                                  <w:marBottom w:val="0"/>
                                  <w:divBdr>
                                    <w:top w:val="none" w:sz="0" w:space="0" w:color="auto"/>
                                    <w:left w:val="none" w:sz="0" w:space="0" w:color="auto"/>
                                    <w:bottom w:val="none" w:sz="0" w:space="0" w:color="auto"/>
                                    <w:right w:val="none" w:sz="0" w:space="0" w:color="auto"/>
                                  </w:divBdr>
                                </w:div>
                                <w:div w:id="833253717">
                                  <w:marLeft w:val="0"/>
                                  <w:marRight w:val="0"/>
                                  <w:marTop w:val="0"/>
                                  <w:marBottom w:val="0"/>
                                  <w:divBdr>
                                    <w:top w:val="none" w:sz="0" w:space="0" w:color="auto"/>
                                    <w:left w:val="none" w:sz="0" w:space="0" w:color="auto"/>
                                    <w:bottom w:val="none" w:sz="0" w:space="0" w:color="auto"/>
                                    <w:right w:val="none" w:sz="0" w:space="0" w:color="auto"/>
                                  </w:divBdr>
                                </w:div>
                                <w:div w:id="2018731701">
                                  <w:marLeft w:val="0"/>
                                  <w:marRight w:val="0"/>
                                  <w:marTop w:val="0"/>
                                  <w:marBottom w:val="0"/>
                                  <w:divBdr>
                                    <w:top w:val="none" w:sz="0" w:space="0" w:color="auto"/>
                                    <w:left w:val="none" w:sz="0" w:space="0" w:color="auto"/>
                                    <w:bottom w:val="none" w:sz="0" w:space="0" w:color="auto"/>
                                    <w:right w:val="none" w:sz="0" w:space="0" w:color="auto"/>
                                  </w:divBdr>
                                </w:div>
                                <w:div w:id="1388335309">
                                  <w:marLeft w:val="0"/>
                                  <w:marRight w:val="0"/>
                                  <w:marTop w:val="0"/>
                                  <w:marBottom w:val="0"/>
                                  <w:divBdr>
                                    <w:top w:val="none" w:sz="0" w:space="0" w:color="auto"/>
                                    <w:left w:val="none" w:sz="0" w:space="0" w:color="auto"/>
                                    <w:bottom w:val="none" w:sz="0" w:space="0" w:color="auto"/>
                                    <w:right w:val="none" w:sz="0" w:space="0" w:color="auto"/>
                                  </w:divBdr>
                                </w:div>
                                <w:div w:id="1521122473">
                                  <w:marLeft w:val="0"/>
                                  <w:marRight w:val="0"/>
                                  <w:marTop w:val="0"/>
                                  <w:marBottom w:val="0"/>
                                  <w:divBdr>
                                    <w:top w:val="none" w:sz="0" w:space="0" w:color="auto"/>
                                    <w:left w:val="none" w:sz="0" w:space="0" w:color="auto"/>
                                    <w:bottom w:val="none" w:sz="0" w:space="0" w:color="auto"/>
                                    <w:right w:val="none" w:sz="0" w:space="0" w:color="auto"/>
                                  </w:divBdr>
                                </w:div>
                                <w:div w:id="387800328">
                                  <w:marLeft w:val="0"/>
                                  <w:marRight w:val="0"/>
                                  <w:marTop w:val="0"/>
                                  <w:marBottom w:val="0"/>
                                  <w:divBdr>
                                    <w:top w:val="none" w:sz="0" w:space="0" w:color="auto"/>
                                    <w:left w:val="none" w:sz="0" w:space="0" w:color="auto"/>
                                    <w:bottom w:val="none" w:sz="0" w:space="0" w:color="auto"/>
                                    <w:right w:val="none" w:sz="0" w:space="0" w:color="auto"/>
                                  </w:divBdr>
                                </w:div>
                                <w:div w:id="792869344">
                                  <w:marLeft w:val="0"/>
                                  <w:marRight w:val="0"/>
                                  <w:marTop w:val="0"/>
                                  <w:marBottom w:val="0"/>
                                  <w:divBdr>
                                    <w:top w:val="none" w:sz="0" w:space="0" w:color="auto"/>
                                    <w:left w:val="none" w:sz="0" w:space="0" w:color="auto"/>
                                    <w:bottom w:val="none" w:sz="0" w:space="0" w:color="auto"/>
                                    <w:right w:val="none" w:sz="0" w:space="0" w:color="auto"/>
                                  </w:divBdr>
                                </w:div>
                                <w:div w:id="1813520358">
                                  <w:marLeft w:val="0"/>
                                  <w:marRight w:val="0"/>
                                  <w:marTop w:val="0"/>
                                  <w:marBottom w:val="0"/>
                                  <w:divBdr>
                                    <w:top w:val="none" w:sz="0" w:space="0" w:color="auto"/>
                                    <w:left w:val="none" w:sz="0" w:space="0" w:color="auto"/>
                                    <w:bottom w:val="none" w:sz="0" w:space="0" w:color="auto"/>
                                    <w:right w:val="none" w:sz="0" w:space="0" w:color="auto"/>
                                  </w:divBdr>
                                </w:div>
                                <w:div w:id="1036740421">
                                  <w:marLeft w:val="0"/>
                                  <w:marRight w:val="0"/>
                                  <w:marTop w:val="0"/>
                                  <w:marBottom w:val="0"/>
                                  <w:divBdr>
                                    <w:top w:val="none" w:sz="0" w:space="0" w:color="auto"/>
                                    <w:left w:val="none" w:sz="0" w:space="0" w:color="auto"/>
                                    <w:bottom w:val="none" w:sz="0" w:space="0" w:color="auto"/>
                                    <w:right w:val="none" w:sz="0" w:space="0" w:color="auto"/>
                                  </w:divBdr>
                                </w:div>
                                <w:div w:id="1584416235">
                                  <w:marLeft w:val="0"/>
                                  <w:marRight w:val="0"/>
                                  <w:marTop w:val="0"/>
                                  <w:marBottom w:val="0"/>
                                  <w:divBdr>
                                    <w:top w:val="none" w:sz="0" w:space="0" w:color="auto"/>
                                    <w:left w:val="none" w:sz="0" w:space="0" w:color="auto"/>
                                    <w:bottom w:val="none" w:sz="0" w:space="0" w:color="auto"/>
                                    <w:right w:val="none" w:sz="0" w:space="0" w:color="auto"/>
                                  </w:divBdr>
                                </w:div>
                                <w:div w:id="2001887095">
                                  <w:marLeft w:val="0"/>
                                  <w:marRight w:val="0"/>
                                  <w:marTop w:val="0"/>
                                  <w:marBottom w:val="0"/>
                                  <w:divBdr>
                                    <w:top w:val="none" w:sz="0" w:space="0" w:color="auto"/>
                                    <w:left w:val="none" w:sz="0" w:space="0" w:color="auto"/>
                                    <w:bottom w:val="none" w:sz="0" w:space="0" w:color="auto"/>
                                    <w:right w:val="none" w:sz="0" w:space="0" w:color="auto"/>
                                  </w:divBdr>
                                </w:div>
                                <w:div w:id="2114322559">
                                  <w:marLeft w:val="0"/>
                                  <w:marRight w:val="0"/>
                                  <w:marTop w:val="0"/>
                                  <w:marBottom w:val="0"/>
                                  <w:divBdr>
                                    <w:top w:val="none" w:sz="0" w:space="0" w:color="auto"/>
                                    <w:left w:val="none" w:sz="0" w:space="0" w:color="auto"/>
                                    <w:bottom w:val="none" w:sz="0" w:space="0" w:color="auto"/>
                                    <w:right w:val="none" w:sz="0" w:space="0" w:color="auto"/>
                                  </w:divBdr>
                                </w:div>
                                <w:div w:id="2125997387">
                                  <w:marLeft w:val="0"/>
                                  <w:marRight w:val="0"/>
                                  <w:marTop w:val="0"/>
                                  <w:marBottom w:val="0"/>
                                  <w:divBdr>
                                    <w:top w:val="none" w:sz="0" w:space="0" w:color="auto"/>
                                    <w:left w:val="none" w:sz="0" w:space="0" w:color="auto"/>
                                    <w:bottom w:val="none" w:sz="0" w:space="0" w:color="auto"/>
                                    <w:right w:val="none" w:sz="0" w:space="0" w:color="auto"/>
                                  </w:divBdr>
                                </w:div>
                                <w:div w:id="1411612338">
                                  <w:marLeft w:val="0"/>
                                  <w:marRight w:val="0"/>
                                  <w:marTop w:val="0"/>
                                  <w:marBottom w:val="0"/>
                                  <w:divBdr>
                                    <w:top w:val="none" w:sz="0" w:space="0" w:color="auto"/>
                                    <w:left w:val="none" w:sz="0" w:space="0" w:color="auto"/>
                                    <w:bottom w:val="none" w:sz="0" w:space="0" w:color="auto"/>
                                    <w:right w:val="none" w:sz="0" w:space="0" w:color="auto"/>
                                  </w:divBdr>
                                </w:div>
                                <w:div w:id="226456442">
                                  <w:marLeft w:val="0"/>
                                  <w:marRight w:val="0"/>
                                  <w:marTop w:val="0"/>
                                  <w:marBottom w:val="0"/>
                                  <w:divBdr>
                                    <w:top w:val="none" w:sz="0" w:space="0" w:color="auto"/>
                                    <w:left w:val="none" w:sz="0" w:space="0" w:color="auto"/>
                                    <w:bottom w:val="none" w:sz="0" w:space="0" w:color="auto"/>
                                    <w:right w:val="none" w:sz="0" w:space="0" w:color="auto"/>
                                  </w:divBdr>
                                </w:div>
                                <w:div w:id="1013996662">
                                  <w:marLeft w:val="0"/>
                                  <w:marRight w:val="0"/>
                                  <w:marTop w:val="0"/>
                                  <w:marBottom w:val="0"/>
                                  <w:divBdr>
                                    <w:top w:val="none" w:sz="0" w:space="0" w:color="auto"/>
                                    <w:left w:val="none" w:sz="0" w:space="0" w:color="auto"/>
                                    <w:bottom w:val="none" w:sz="0" w:space="0" w:color="auto"/>
                                    <w:right w:val="none" w:sz="0" w:space="0" w:color="auto"/>
                                  </w:divBdr>
                                </w:div>
                                <w:div w:id="1063792947">
                                  <w:marLeft w:val="0"/>
                                  <w:marRight w:val="0"/>
                                  <w:marTop w:val="0"/>
                                  <w:marBottom w:val="0"/>
                                  <w:divBdr>
                                    <w:top w:val="none" w:sz="0" w:space="0" w:color="auto"/>
                                    <w:left w:val="none" w:sz="0" w:space="0" w:color="auto"/>
                                    <w:bottom w:val="none" w:sz="0" w:space="0" w:color="auto"/>
                                    <w:right w:val="none" w:sz="0" w:space="0" w:color="auto"/>
                                  </w:divBdr>
                                </w:div>
                                <w:div w:id="194275682">
                                  <w:marLeft w:val="0"/>
                                  <w:marRight w:val="0"/>
                                  <w:marTop w:val="0"/>
                                  <w:marBottom w:val="0"/>
                                  <w:divBdr>
                                    <w:top w:val="none" w:sz="0" w:space="0" w:color="auto"/>
                                    <w:left w:val="none" w:sz="0" w:space="0" w:color="auto"/>
                                    <w:bottom w:val="none" w:sz="0" w:space="0" w:color="auto"/>
                                    <w:right w:val="none" w:sz="0" w:space="0" w:color="auto"/>
                                  </w:divBdr>
                                </w:div>
                                <w:div w:id="1765343589">
                                  <w:marLeft w:val="0"/>
                                  <w:marRight w:val="0"/>
                                  <w:marTop w:val="0"/>
                                  <w:marBottom w:val="0"/>
                                  <w:divBdr>
                                    <w:top w:val="none" w:sz="0" w:space="0" w:color="auto"/>
                                    <w:left w:val="none" w:sz="0" w:space="0" w:color="auto"/>
                                    <w:bottom w:val="none" w:sz="0" w:space="0" w:color="auto"/>
                                    <w:right w:val="none" w:sz="0" w:space="0" w:color="auto"/>
                                  </w:divBdr>
                                </w:div>
                                <w:div w:id="299380928">
                                  <w:marLeft w:val="0"/>
                                  <w:marRight w:val="0"/>
                                  <w:marTop w:val="0"/>
                                  <w:marBottom w:val="0"/>
                                  <w:divBdr>
                                    <w:top w:val="none" w:sz="0" w:space="0" w:color="auto"/>
                                    <w:left w:val="none" w:sz="0" w:space="0" w:color="auto"/>
                                    <w:bottom w:val="none" w:sz="0" w:space="0" w:color="auto"/>
                                    <w:right w:val="none" w:sz="0" w:space="0" w:color="auto"/>
                                  </w:divBdr>
                                </w:div>
                                <w:div w:id="1577548516">
                                  <w:marLeft w:val="0"/>
                                  <w:marRight w:val="0"/>
                                  <w:marTop w:val="0"/>
                                  <w:marBottom w:val="0"/>
                                  <w:divBdr>
                                    <w:top w:val="none" w:sz="0" w:space="0" w:color="auto"/>
                                    <w:left w:val="none" w:sz="0" w:space="0" w:color="auto"/>
                                    <w:bottom w:val="none" w:sz="0" w:space="0" w:color="auto"/>
                                    <w:right w:val="none" w:sz="0" w:space="0" w:color="auto"/>
                                  </w:divBdr>
                                </w:div>
                                <w:div w:id="910429419">
                                  <w:marLeft w:val="0"/>
                                  <w:marRight w:val="0"/>
                                  <w:marTop w:val="0"/>
                                  <w:marBottom w:val="0"/>
                                  <w:divBdr>
                                    <w:top w:val="none" w:sz="0" w:space="0" w:color="auto"/>
                                    <w:left w:val="none" w:sz="0" w:space="0" w:color="auto"/>
                                    <w:bottom w:val="none" w:sz="0" w:space="0" w:color="auto"/>
                                    <w:right w:val="none" w:sz="0" w:space="0" w:color="auto"/>
                                  </w:divBdr>
                                </w:div>
                                <w:div w:id="546379117">
                                  <w:marLeft w:val="0"/>
                                  <w:marRight w:val="0"/>
                                  <w:marTop w:val="0"/>
                                  <w:marBottom w:val="0"/>
                                  <w:divBdr>
                                    <w:top w:val="none" w:sz="0" w:space="0" w:color="auto"/>
                                    <w:left w:val="none" w:sz="0" w:space="0" w:color="auto"/>
                                    <w:bottom w:val="none" w:sz="0" w:space="0" w:color="auto"/>
                                    <w:right w:val="none" w:sz="0" w:space="0" w:color="auto"/>
                                  </w:divBdr>
                                </w:div>
                                <w:div w:id="242691767">
                                  <w:marLeft w:val="0"/>
                                  <w:marRight w:val="0"/>
                                  <w:marTop w:val="0"/>
                                  <w:marBottom w:val="0"/>
                                  <w:divBdr>
                                    <w:top w:val="none" w:sz="0" w:space="0" w:color="auto"/>
                                    <w:left w:val="none" w:sz="0" w:space="0" w:color="auto"/>
                                    <w:bottom w:val="none" w:sz="0" w:space="0" w:color="auto"/>
                                    <w:right w:val="none" w:sz="0" w:space="0" w:color="auto"/>
                                  </w:divBdr>
                                </w:div>
                                <w:div w:id="938946624">
                                  <w:marLeft w:val="0"/>
                                  <w:marRight w:val="0"/>
                                  <w:marTop w:val="0"/>
                                  <w:marBottom w:val="0"/>
                                  <w:divBdr>
                                    <w:top w:val="none" w:sz="0" w:space="0" w:color="auto"/>
                                    <w:left w:val="none" w:sz="0" w:space="0" w:color="auto"/>
                                    <w:bottom w:val="none" w:sz="0" w:space="0" w:color="auto"/>
                                    <w:right w:val="none" w:sz="0" w:space="0" w:color="auto"/>
                                  </w:divBdr>
                                </w:div>
                                <w:div w:id="749422913">
                                  <w:marLeft w:val="0"/>
                                  <w:marRight w:val="0"/>
                                  <w:marTop w:val="0"/>
                                  <w:marBottom w:val="0"/>
                                  <w:divBdr>
                                    <w:top w:val="none" w:sz="0" w:space="0" w:color="auto"/>
                                    <w:left w:val="none" w:sz="0" w:space="0" w:color="auto"/>
                                    <w:bottom w:val="none" w:sz="0" w:space="0" w:color="auto"/>
                                    <w:right w:val="none" w:sz="0" w:space="0" w:color="auto"/>
                                  </w:divBdr>
                                </w:div>
                                <w:div w:id="1495951535">
                                  <w:marLeft w:val="0"/>
                                  <w:marRight w:val="0"/>
                                  <w:marTop w:val="0"/>
                                  <w:marBottom w:val="0"/>
                                  <w:divBdr>
                                    <w:top w:val="none" w:sz="0" w:space="0" w:color="auto"/>
                                    <w:left w:val="none" w:sz="0" w:space="0" w:color="auto"/>
                                    <w:bottom w:val="none" w:sz="0" w:space="0" w:color="auto"/>
                                    <w:right w:val="none" w:sz="0" w:space="0" w:color="auto"/>
                                  </w:divBdr>
                                </w:div>
                                <w:div w:id="829641811">
                                  <w:marLeft w:val="0"/>
                                  <w:marRight w:val="0"/>
                                  <w:marTop w:val="0"/>
                                  <w:marBottom w:val="0"/>
                                  <w:divBdr>
                                    <w:top w:val="none" w:sz="0" w:space="0" w:color="auto"/>
                                    <w:left w:val="none" w:sz="0" w:space="0" w:color="auto"/>
                                    <w:bottom w:val="none" w:sz="0" w:space="0" w:color="auto"/>
                                    <w:right w:val="none" w:sz="0" w:space="0" w:color="auto"/>
                                  </w:divBdr>
                                </w:div>
                                <w:div w:id="592861875">
                                  <w:marLeft w:val="0"/>
                                  <w:marRight w:val="0"/>
                                  <w:marTop w:val="0"/>
                                  <w:marBottom w:val="0"/>
                                  <w:divBdr>
                                    <w:top w:val="none" w:sz="0" w:space="0" w:color="auto"/>
                                    <w:left w:val="none" w:sz="0" w:space="0" w:color="auto"/>
                                    <w:bottom w:val="none" w:sz="0" w:space="0" w:color="auto"/>
                                    <w:right w:val="none" w:sz="0" w:space="0" w:color="auto"/>
                                  </w:divBdr>
                                </w:div>
                                <w:div w:id="715130727">
                                  <w:marLeft w:val="0"/>
                                  <w:marRight w:val="0"/>
                                  <w:marTop w:val="0"/>
                                  <w:marBottom w:val="0"/>
                                  <w:divBdr>
                                    <w:top w:val="none" w:sz="0" w:space="0" w:color="auto"/>
                                    <w:left w:val="none" w:sz="0" w:space="0" w:color="auto"/>
                                    <w:bottom w:val="none" w:sz="0" w:space="0" w:color="auto"/>
                                    <w:right w:val="none" w:sz="0" w:space="0" w:color="auto"/>
                                  </w:divBdr>
                                </w:div>
                                <w:div w:id="1948266514">
                                  <w:marLeft w:val="0"/>
                                  <w:marRight w:val="0"/>
                                  <w:marTop w:val="0"/>
                                  <w:marBottom w:val="0"/>
                                  <w:divBdr>
                                    <w:top w:val="none" w:sz="0" w:space="0" w:color="auto"/>
                                    <w:left w:val="none" w:sz="0" w:space="0" w:color="auto"/>
                                    <w:bottom w:val="none" w:sz="0" w:space="0" w:color="auto"/>
                                    <w:right w:val="none" w:sz="0" w:space="0" w:color="auto"/>
                                  </w:divBdr>
                                </w:div>
                                <w:div w:id="808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69244">
                          <w:marLeft w:val="0"/>
                          <w:marRight w:val="0"/>
                          <w:marTop w:val="15"/>
                          <w:marBottom w:val="0"/>
                          <w:divBdr>
                            <w:top w:val="none" w:sz="0" w:space="0" w:color="auto"/>
                            <w:left w:val="none" w:sz="0" w:space="0" w:color="auto"/>
                            <w:bottom w:val="none" w:sz="0" w:space="0" w:color="auto"/>
                            <w:right w:val="none" w:sz="0" w:space="0" w:color="auto"/>
                          </w:divBdr>
                          <w:divsChild>
                            <w:div w:id="1370761724">
                              <w:marLeft w:val="0"/>
                              <w:marRight w:val="0"/>
                              <w:marTop w:val="0"/>
                              <w:marBottom w:val="0"/>
                              <w:divBdr>
                                <w:top w:val="none" w:sz="0" w:space="0" w:color="auto"/>
                                <w:left w:val="none" w:sz="0" w:space="0" w:color="auto"/>
                                <w:bottom w:val="none" w:sz="0" w:space="0" w:color="auto"/>
                                <w:right w:val="none" w:sz="0" w:space="0" w:color="auto"/>
                              </w:divBdr>
                              <w:divsChild>
                                <w:div w:id="10766877">
                                  <w:marLeft w:val="0"/>
                                  <w:marRight w:val="0"/>
                                  <w:marTop w:val="0"/>
                                  <w:marBottom w:val="0"/>
                                  <w:divBdr>
                                    <w:top w:val="none" w:sz="0" w:space="0" w:color="auto"/>
                                    <w:left w:val="none" w:sz="0" w:space="0" w:color="auto"/>
                                    <w:bottom w:val="none" w:sz="0" w:space="0" w:color="auto"/>
                                    <w:right w:val="none" w:sz="0" w:space="0" w:color="auto"/>
                                  </w:divBdr>
                                </w:div>
                                <w:div w:id="1653171502">
                                  <w:marLeft w:val="0"/>
                                  <w:marRight w:val="0"/>
                                  <w:marTop w:val="0"/>
                                  <w:marBottom w:val="0"/>
                                  <w:divBdr>
                                    <w:top w:val="none" w:sz="0" w:space="0" w:color="auto"/>
                                    <w:left w:val="none" w:sz="0" w:space="0" w:color="auto"/>
                                    <w:bottom w:val="none" w:sz="0" w:space="0" w:color="auto"/>
                                    <w:right w:val="none" w:sz="0" w:space="0" w:color="auto"/>
                                  </w:divBdr>
                                </w:div>
                                <w:div w:id="1086683621">
                                  <w:marLeft w:val="0"/>
                                  <w:marRight w:val="0"/>
                                  <w:marTop w:val="0"/>
                                  <w:marBottom w:val="0"/>
                                  <w:divBdr>
                                    <w:top w:val="none" w:sz="0" w:space="0" w:color="auto"/>
                                    <w:left w:val="none" w:sz="0" w:space="0" w:color="auto"/>
                                    <w:bottom w:val="none" w:sz="0" w:space="0" w:color="auto"/>
                                    <w:right w:val="none" w:sz="0" w:space="0" w:color="auto"/>
                                  </w:divBdr>
                                </w:div>
                                <w:div w:id="2095861671">
                                  <w:marLeft w:val="0"/>
                                  <w:marRight w:val="0"/>
                                  <w:marTop w:val="0"/>
                                  <w:marBottom w:val="0"/>
                                  <w:divBdr>
                                    <w:top w:val="none" w:sz="0" w:space="0" w:color="auto"/>
                                    <w:left w:val="none" w:sz="0" w:space="0" w:color="auto"/>
                                    <w:bottom w:val="none" w:sz="0" w:space="0" w:color="auto"/>
                                    <w:right w:val="none" w:sz="0" w:space="0" w:color="auto"/>
                                  </w:divBdr>
                                </w:div>
                                <w:div w:id="1400250526">
                                  <w:marLeft w:val="0"/>
                                  <w:marRight w:val="0"/>
                                  <w:marTop w:val="0"/>
                                  <w:marBottom w:val="0"/>
                                  <w:divBdr>
                                    <w:top w:val="none" w:sz="0" w:space="0" w:color="auto"/>
                                    <w:left w:val="none" w:sz="0" w:space="0" w:color="auto"/>
                                    <w:bottom w:val="none" w:sz="0" w:space="0" w:color="auto"/>
                                    <w:right w:val="none" w:sz="0" w:space="0" w:color="auto"/>
                                  </w:divBdr>
                                </w:div>
                                <w:div w:id="1583294033">
                                  <w:marLeft w:val="0"/>
                                  <w:marRight w:val="0"/>
                                  <w:marTop w:val="0"/>
                                  <w:marBottom w:val="0"/>
                                  <w:divBdr>
                                    <w:top w:val="none" w:sz="0" w:space="0" w:color="auto"/>
                                    <w:left w:val="none" w:sz="0" w:space="0" w:color="auto"/>
                                    <w:bottom w:val="none" w:sz="0" w:space="0" w:color="auto"/>
                                    <w:right w:val="none" w:sz="0" w:space="0" w:color="auto"/>
                                  </w:divBdr>
                                </w:div>
                                <w:div w:id="271867065">
                                  <w:marLeft w:val="0"/>
                                  <w:marRight w:val="0"/>
                                  <w:marTop w:val="0"/>
                                  <w:marBottom w:val="0"/>
                                  <w:divBdr>
                                    <w:top w:val="none" w:sz="0" w:space="0" w:color="auto"/>
                                    <w:left w:val="none" w:sz="0" w:space="0" w:color="auto"/>
                                    <w:bottom w:val="none" w:sz="0" w:space="0" w:color="auto"/>
                                    <w:right w:val="none" w:sz="0" w:space="0" w:color="auto"/>
                                  </w:divBdr>
                                </w:div>
                                <w:div w:id="1250848400">
                                  <w:marLeft w:val="0"/>
                                  <w:marRight w:val="0"/>
                                  <w:marTop w:val="0"/>
                                  <w:marBottom w:val="0"/>
                                  <w:divBdr>
                                    <w:top w:val="none" w:sz="0" w:space="0" w:color="auto"/>
                                    <w:left w:val="none" w:sz="0" w:space="0" w:color="auto"/>
                                    <w:bottom w:val="none" w:sz="0" w:space="0" w:color="auto"/>
                                    <w:right w:val="none" w:sz="0" w:space="0" w:color="auto"/>
                                  </w:divBdr>
                                </w:div>
                                <w:div w:id="1111389658">
                                  <w:marLeft w:val="0"/>
                                  <w:marRight w:val="0"/>
                                  <w:marTop w:val="0"/>
                                  <w:marBottom w:val="0"/>
                                  <w:divBdr>
                                    <w:top w:val="none" w:sz="0" w:space="0" w:color="auto"/>
                                    <w:left w:val="none" w:sz="0" w:space="0" w:color="auto"/>
                                    <w:bottom w:val="none" w:sz="0" w:space="0" w:color="auto"/>
                                    <w:right w:val="none" w:sz="0" w:space="0" w:color="auto"/>
                                  </w:divBdr>
                                </w:div>
                                <w:div w:id="1727794323">
                                  <w:marLeft w:val="0"/>
                                  <w:marRight w:val="0"/>
                                  <w:marTop w:val="0"/>
                                  <w:marBottom w:val="0"/>
                                  <w:divBdr>
                                    <w:top w:val="none" w:sz="0" w:space="0" w:color="auto"/>
                                    <w:left w:val="none" w:sz="0" w:space="0" w:color="auto"/>
                                    <w:bottom w:val="none" w:sz="0" w:space="0" w:color="auto"/>
                                    <w:right w:val="none" w:sz="0" w:space="0" w:color="auto"/>
                                  </w:divBdr>
                                </w:div>
                                <w:div w:id="30545231">
                                  <w:marLeft w:val="0"/>
                                  <w:marRight w:val="0"/>
                                  <w:marTop w:val="0"/>
                                  <w:marBottom w:val="0"/>
                                  <w:divBdr>
                                    <w:top w:val="none" w:sz="0" w:space="0" w:color="auto"/>
                                    <w:left w:val="none" w:sz="0" w:space="0" w:color="auto"/>
                                    <w:bottom w:val="none" w:sz="0" w:space="0" w:color="auto"/>
                                    <w:right w:val="none" w:sz="0" w:space="0" w:color="auto"/>
                                  </w:divBdr>
                                </w:div>
                                <w:div w:id="1990088872">
                                  <w:marLeft w:val="0"/>
                                  <w:marRight w:val="0"/>
                                  <w:marTop w:val="0"/>
                                  <w:marBottom w:val="0"/>
                                  <w:divBdr>
                                    <w:top w:val="none" w:sz="0" w:space="0" w:color="auto"/>
                                    <w:left w:val="none" w:sz="0" w:space="0" w:color="auto"/>
                                    <w:bottom w:val="none" w:sz="0" w:space="0" w:color="auto"/>
                                    <w:right w:val="none" w:sz="0" w:space="0" w:color="auto"/>
                                  </w:divBdr>
                                </w:div>
                                <w:div w:id="1034620797">
                                  <w:marLeft w:val="0"/>
                                  <w:marRight w:val="0"/>
                                  <w:marTop w:val="0"/>
                                  <w:marBottom w:val="0"/>
                                  <w:divBdr>
                                    <w:top w:val="none" w:sz="0" w:space="0" w:color="auto"/>
                                    <w:left w:val="none" w:sz="0" w:space="0" w:color="auto"/>
                                    <w:bottom w:val="none" w:sz="0" w:space="0" w:color="auto"/>
                                    <w:right w:val="none" w:sz="0" w:space="0" w:color="auto"/>
                                  </w:divBdr>
                                </w:div>
                                <w:div w:id="1122462563">
                                  <w:marLeft w:val="0"/>
                                  <w:marRight w:val="0"/>
                                  <w:marTop w:val="0"/>
                                  <w:marBottom w:val="0"/>
                                  <w:divBdr>
                                    <w:top w:val="none" w:sz="0" w:space="0" w:color="auto"/>
                                    <w:left w:val="none" w:sz="0" w:space="0" w:color="auto"/>
                                    <w:bottom w:val="none" w:sz="0" w:space="0" w:color="auto"/>
                                    <w:right w:val="none" w:sz="0" w:space="0" w:color="auto"/>
                                  </w:divBdr>
                                </w:div>
                                <w:div w:id="1516578854">
                                  <w:marLeft w:val="0"/>
                                  <w:marRight w:val="0"/>
                                  <w:marTop w:val="0"/>
                                  <w:marBottom w:val="0"/>
                                  <w:divBdr>
                                    <w:top w:val="none" w:sz="0" w:space="0" w:color="auto"/>
                                    <w:left w:val="none" w:sz="0" w:space="0" w:color="auto"/>
                                    <w:bottom w:val="none" w:sz="0" w:space="0" w:color="auto"/>
                                    <w:right w:val="none" w:sz="0" w:space="0" w:color="auto"/>
                                  </w:divBdr>
                                </w:div>
                                <w:div w:id="1491679606">
                                  <w:marLeft w:val="0"/>
                                  <w:marRight w:val="0"/>
                                  <w:marTop w:val="0"/>
                                  <w:marBottom w:val="0"/>
                                  <w:divBdr>
                                    <w:top w:val="none" w:sz="0" w:space="0" w:color="auto"/>
                                    <w:left w:val="none" w:sz="0" w:space="0" w:color="auto"/>
                                    <w:bottom w:val="none" w:sz="0" w:space="0" w:color="auto"/>
                                    <w:right w:val="none" w:sz="0" w:space="0" w:color="auto"/>
                                  </w:divBdr>
                                </w:div>
                                <w:div w:id="1785535277">
                                  <w:marLeft w:val="0"/>
                                  <w:marRight w:val="0"/>
                                  <w:marTop w:val="0"/>
                                  <w:marBottom w:val="0"/>
                                  <w:divBdr>
                                    <w:top w:val="none" w:sz="0" w:space="0" w:color="auto"/>
                                    <w:left w:val="none" w:sz="0" w:space="0" w:color="auto"/>
                                    <w:bottom w:val="none" w:sz="0" w:space="0" w:color="auto"/>
                                    <w:right w:val="none" w:sz="0" w:space="0" w:color="auto"/>
                                  </w:divBdr>
                                </w:div>
                                <w:div w:id="186067049">
                                  <w:marLeft w:val="0"/>
                                  <w:marRight w:val="0"/>
                                  <w:marTop w:val="0"/>
                                  <w:marBottom w:val="0"/>
                                  <w:divBdr>
                                    <w:top w:val="none" w:sz="0" w:space="0" w:color="auto"/>
                                    <w:left w:val="none" w:sz="0" w:space="0" w:color="auto"/>
                                    <w:bottom w:val="none" w:sz="0" w:space="0" w:color="auto"/>
                                    <w:right w:val="none" w:sz="0" w:space="0" w:color="auto"/>
                                  </w:divBdr>
                                </w:div>
                                <w:div w:id="1674799620">
                                  <w:marLeft w:val="0"/>
                                  <w:marRight w:val="0"/>
                                  <w:marTop w:val="0"/>
                                  <w:marBottom w:val="0"/>
                                  <w:divBdr>
                                    <w:top w:val="none" w:sz="0" w:space="0" w:color="auto"/>
                                    <w:left w:val="none" w:sz="0" w:space="0" w:color="auto"/>
                                    <w:bottom w:val="none" w:sz="0" w:space="0" w:color="auto"/>
                                    <w:right w:val="none" w:sz="0" w:space="0" w:color="auto"/>
                                  </w:divBdr>
                                </w:div>
                                <w:div w:id="981888262">
                                  <w:marLeft w:val="0"/>
                                  <w:marRight w:val="0"/>
                                  <w:marTop w:val="0"/>
                                  <w:marBottom w:val="0"/>
                                  <w:divBdr>
                                    <w:top w:val="none" w:sz="0" w:space="0" w:color="auto"/>
                                    <w:left w:val="none" w:sz="0" w:space="0" w:color="auto"/>
                                    <w:bottom w:val="none" w:sz="0" w:space="0" w:color="auto"/>
                                    <w:right w:val="none" w:sz="0" w:space="0" w:color="auto"/>
                                  </w:divBdr>
                                </w:div>
                                <w:div w:id="916793309">
                                  <w:marLeft w:val="0"/>
                                  <w:marRight w:val="0"/>
                                  <w:marTop w:val="0"/>
                                  <w:marBottom w:val="0"/>
                                  <w:divBdr>
                                    <w:top w:val="none" w:sz="0" w:space="0" w:color="auto"/>
                                    <w:left w:val="none" w:sz="0" w:space="0" w:color="auto"/>
                                    <w:bottom w:val="none" w:sz="0" w:space="0" w:color="auto"/>
                                    <w:right w:val="none" w:sz="0" w:space="0" w:color="auto"/>
                                  </w:divBdr>
                                </w:div>
                                <w:div w:id="1824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80189">
                          <w:marLeft w:val="0"/>
                          <w:marRight w:val="0"/>
                          <w:marTop w:val="15"/>
                          <w:marBottom w:val="0"/>
                          <w:divBdr>
                            <w:top w:val="none" w:sz="0" w:space="0" w:color="auto"/>
                            <w:left w:val="none" w:sz="0" w:space="0" w:color="auto"/>
                            <w:bottom w:val="none" w:sz="0" w:space="0" w:color="auto"/>
                            <w:right w:val="none" w:sz="0" w:space="0" w:color="auto"/>
                          </w:divBdr>
                          <w:divsChild>
                            <w:div w:id="422144376">
                              <w:marLeft w:val="0"/>
                              <w:marRight w:val="0"/>
                              <w:marTop w:val="0"/>
                              <w:marBottom w:val="0"/>
                              <w:divBdr>
                                <w:top w:val="none" w:sz="0" w:space="0" w:color="auto"/>
                                <w:left w:val="none" w:sz="0" w:space="0" w:color="auto"/>
                                <w:bottom w:val="none" w:sz="0" w:space="0" w:color="auto"/>
                                <w:right w:val="none" w:sz="0" w:space="0" w:color="auto"/>
                              </w:divBdr>
                              <w:divsChild>
                                <w:div w:id="971012859">
                                  <w:marLeft w:val="0"/>
                                  <w:marRight w:val="0"/>
                                  <w:marTop w:val="0"/>
                                  <w:marBottom w:val="0"/>
                                  <w:divBdr>
                                    <w:top w:val="none" w:sz="0" w:space="0" w:color="auto"/>
                                    <w:left w:val="none" w:sz="0" w:space="0" w:color="auto"/>
                                    <w:bottom w:val="none" w:sz="0" w:space="0" w:color="auto"/>
                                    <w:right w:val="none" w:sz="0" w:space="0" w:color="auto"/>
                                  </w:divBdr>
                                </w:div>
                                <w:div w:id="205065659">
                                  <w:marLeft w:val="0"/>
                                  <w:marRight w:val="0"/>
                                  <w:marTop w:val="0"/>
                                  <w:marBottom w:val="0"/>
                                  <w:divBdr>
                                    <w:top w:val="none" w:sz="0" w:space="0" w:color="auto"/>
                                    <w:left w:val="none" w:sz="0" w:space="0" w:color="auto"/>
                                    <w:bottom w:val="none" w:sz="0" w:space="0" w:color="auto"/>
                                    <w:right w:val="none" w:sz="0" w:space="0" w:color="auto"/>
                                  </w:divBdr>
                                </w:div>
                                <w:div w:id="1134836981">
                                  <w:marLeft w:val="0"/>
                                  <w:marRight w:val="0"/>
                                  <w:marTop w:val="0"/>
                                  <w:marBottom w:val="0"/>
                                  <w:divBdr>
                                    <w:top w:val="none" w:sz="0" w:space="0" w:color="auto"/>
                                    <w:left w:val="none" w:sz="0" w:space="0" w:color="auto"/>
                                    <w:bottom w:val="none" w:sz="0" w:space="0" w:color="auto"/>
                                    <w:right w:val="none" w:sz="0" w:space="0" w:color="auto"/>
                                  </w:divBdr>
                                </w:div>
                                <w:div w:id="788546861">
                                  <w:marLeft w:val="0"/>
                                  <w:marRight w:val="0"/>
                                  <w:marTop w:val="0"/>
                                  <w:marBottom w:val="0"/>
                                  <w:divBdr>
                                    <w:top w:val="none" w:sz="0" w:space="0" w:color="auto"/>
                                    <w:left w:val="none" w:sz="0" w:space="0" w:color="auto"/>
                                    <w:bottom w:val="none" w:sz="0" w:space="0" w:color="auto"/>
                                    <w:right w:val="none" w:sz="0" w:space="0" w:color="auto"/>
                                  </w:divBdr>
                                </w:div>
                                <w:div w:id="1514607905">
                                  <w:marLeft w:val="0"/>
                                  <w:marRight w:val="0"/>
                                  <w:marTop w:val="0"/>
                                  <w:marBottom w:val="0"/>
                                  <w:divBdr>
                                    <w:top w:val="none" w:sz="0" w:space="0" w:color="auto"/>
                                    <w:left w:val="none" w:sz="0" w:space="0" w:color="auto"/>
                                    <w:bottom w:val="none" w:sz="0" w:space="0" w:color="auto"/>
                                    <w:right w:val="none" w:sz="0" w:space="0" w:color="auto"/>
                                  </w:divBdr>
                                </w:div>
                                <w:div w:id="314259276">
                                  <w:marLeft w:val="0"/>
                                  <w:marRight w:val="0"/>
                                  <w:marTop w:val="0"/>
                                  <w:marBottom w:val="0"/>
                                  <w:divBdr>
                                    <w:top w:val="none" w:sz="0" w:space="0" w:color="auto"/>
                                    <w:left w:val="none" w:sz="0" w:space="0" w:color="auto"/>
                                    <w:bottom w:val="none" w:sz="0" w:space="0" w:color="auto"/>
                                    <w:right w:val="none" w:sz="0" w:space="0" w:color="auto"/>
                                  </w:divBdr>
                                </w:div>
                                <w:div w:id="129906612">
                                  <w:marLeft w:val="0"/>
                                  <w:marRight w:val="0"/>
                                  <w:marTop w:val="0"/>
                                  <w:marBottom w:val="0"/>
                                  <w:divBdr>
                                    <w:top w:val="none" w:sz="0" w:space="0" w:color="auto"/>
                                    <w:left w:val="none" w:sz="0" w:space="0" w:color="auto"/>
                                    <w:bottom w:val="none" w:sz="0" w:space="0" w:color="auto"/>
                                    <w:right w:val="none" w:sz="0" w:space="0" w:color="auto"/>
                                  </w:divBdr>
                                </w:div>
                                <w:div w:id="205483010">
                                  <w:marLeft w:val="0"/>
                                  <w:marRight w:val="0"/>
                                  <w:marTop w:val="0"/>
                                  <w:marBottom w:val="0"/>
                                  <w:divBdr>
                                    <w:top w:val="none" w:sz="0" w:space="0" w:color="auto"/>
                                    <w:left w:val="none" w:sz="0" w:space="0" w:color="auto"/>
                                    <w:bottom w:val="none" w:sz="0" w:space="0" w:color="auto"/>
                                    <w:right w:val="none" w:sz="0" w:space="0" w:color="auto"/>
                                  </w:divBdr>
                                </w:div>
                                <w:div w:id="1030649973">
                                  <w:marLeft w:val="0"/>
                                  <w:marRight w:val="0"/>
                                  <w:marTop w:val="0"/>
                                  <w:marBottom w:val="0"/>
                                  <w:divBdr>
                                    <w:top w:val="none" w:sz="0" w:space="0" w:color="auto"/>
                                    <w:left w:val="none" w:sz="0" w:space="0" w:color="auto"/>
                                    <w:bottom w:val="none" w:sz="0" w:space="0" w:color="auto"/>
                                    <w:right w:val="none" w:sz="0" w:space="0" w:color="auto"/>
                                  </w:divBdr>
                                </w:div>
                                <w:div w:id="1377313496">
                                  <w:marLeft w:val="0"/>
                                  <w:marRight w:val="0"/>
                                  <w:marTop w:val="0"/>
                                  <w:marBottom w:val="0"/>
                                  <w:divBdr>
                                    <w:top w:val="none" w:sz="0" w:space="0" w:color="auto"/>
                                    <w:left w:val="none" w:sz="0" w:space="0" w:color="auto"/>
                                    <w:bottom w:val="none" w:sz="0" w:space="0" w:color="auto"/>
                                    <w:right w:val="none" w:sz="0" w:space="0" w:color="auto"/>
                                  </w:divBdr>
                                </w:div>
                                <w:div w:id="1129283390">
                                  <w:marLeft w:val="0"/>
                                  <w:marRight w:val="0"/>
                                  <w:marTop w:val="0"/>
                                  <w:marBottom w:val="0"/>
                                  <w:divBdr>
                                    <w:top w:val="none" w:sz="0" w:space="0" w:color="auto"/>
                                    <w:left w:val="none" w:sz="0" w:space="0" w:color="auto"/>
                                    <w:bottom w:val="none" w:sz="0" w:space="0" w:color="auto"/>
                                    <w:right w:val="none" w:sz="0" w:space="0" w:color="auto"/>
                                  </w:divBdr>
                                </w:div>
                                <w:div w:id="251166520">
                                  <w:marLeft w:val="0"/>
                                  <w:marRight w:val="0"/>
                                  <w:marTop w:val="0"/>
                                  <w:marBottom w:val="0"/>
                                  <w:divBdr>
                                    <w:top w:val="none" w:sz="0" w:space="0" w:color="auto"/>
                                    <w:left w:val="none" w:sz="0" w:space="0" w:color="auto"/>
                                    <w:bottom w:val="none" w:sz="0" w:space="0" w:color="auto"/>
                                    <w:right w:val="none" w:sz="0" w:space="0" w:color="auto"/>
                                  </w:divBdr>
                                </w:div>
                                <w:div w:id="841168661">
                                  <w:marLeft w:val="0"/>
                                  <w:marRight w:val="0"/>
                                  <w:marTop w:val="0"/>
                                  <w:marBottom w:val="0"/>
                                  <w:divBdr>
                                    <w:top w:val="none" w:sz="0" w:space="0" w:color="auto"/>
                                    <w:left w:val="none" w:sz="0" w:space="0" w:color="auto"/>
                                    <w:bottom w:val="none" w:sz="0" w:space="0" w:color="auto"/>
                                    <w:right w:val="none" w:sz="0" w:space="0" w:color="auto"/>
                                  </w:divBdr>
                                </w:div>
                                <w:div w:id="1109668010">
                                  <w:marLeft w:val="0"/>
                                  <w:marRight w:val="0"/>
                                  <w:marTop w:val="0"/>
                                  <w:marBottom w:val="0"/>
                                  <w:divBdr>
                                    <w:top w:val="none" w:sz="0" w:space="0" w:color="auto"/>
                                    <w:left w:val="none" w:sz="0" w:space="0" w:color="auto"/>
                                    <w:bottom w:val="none" w:sz="0" w:space="0" w:color="auto"/>
                                    <w:right w:val="none" w:sz="0" w:space="0" w:color="auto"/>
                                  </w:divBdr>
                                </w:div>
                                <w:div w:id="1898661084">
                                  <w:marLeft w:val="0"/>
                                  <w:marRight w:val="0"/>
                                  <w:marTop w:val="0"/>
                                  <w:marBottom w:val="0"/>
                                  <w:divBdr>
                                    <w:top w:val="none" w:sz="0" w:space="0" w:color="auto"/>
                                    <w:left w:val="none" w:sz="0" w:space="0" w:color="auto"/>
                                    <w:bottom w:val="none" w:sz="0" w:space="0" w:color="auto"/>
                                    <w:right w:val="none" w:sz="0" w:space="0" w:color="auto"/>
                                  </w:divBdr>
                                </w:div>
                                <w:div w:id="1093671468">
                                  <w:marLeft w:val="0"/>
                                  <w:marRight w:val="0"/>
                                  <w:marTop w:val="0"/>
                                  <w:marBottom w:val="0"/>
                                  <w:divBdr>
                                    <w:top w:val="none" w:sz="0" w:space="0" w:color="auto"/>
                                    <w:left w:val="none" w:sz="0" w:space="0" w:color="auto"/>
                                    <w:bottom w:val="none" w:sz="0" w:space="0" w:color="auto"/>
                                    <w:right w:val="none" w:sz="0" w:space="0" w:color="auto"/>
                                  </w:divBdr>
                                </w:div>
                                <w:div w:id="699622471">
                                  <w:marLeft w:val="0"/>
                                  <w:marRight w:val="0"/>
                                  <w:marTop w:val="0"/>
                                  <w:marBottom w:val="0"/>
                                  <w:divBdr>
                                    <w:top w:val="none" w:sz="0" w:space="0" w:color="auto"/>
                                    <w:left w:val="none" w:sz="0" w:space="0" w:color="auto"/>
                                    <w:bottom w:val="none" w:sz="0" w:space="0" w:color="auto"/>
                                    <w:right w:val="none" w:sz="0" w:space="0" w:color="auto"/>
                                  </w:divBdr>
                                </w:div>
                                <w:div w:id="477455016">
                                  <w:marLeft w:val="0"/>
                                  <w:marRight w:val="0"/>
                                  <w:marTop w:val="0"/>
                                  <w:marBottom w:val="0"/>
                                  <w:divBdr>
                                    <w:top w:val="none" w:sz="0" w:space="0" w:color="auto"/>
                                    <w:left w:val="none" w:sz="0" w:space="0" w:color="auto"/>
                                    <w:bottom w:val="none" w:sz="0" w:space="0" w:color="auto"/>
                                    <w:right w:val="none" w:sz="0" w:space="0" w:color="auto"/>
                                  </w:divBdr>
                                </w:div>
                                <w:div w:id="1696343037">
                                  <w:marLeft w:val="0"/>
                                  <w:marRight w:val="0"/>
                                  <w:marTop w:val="0"/>
                                  <w:marBottom w:val="0"/>
                                  <w:divBdr>
                                    <w:top w:val="none" w:sz="0" w:space="0" w:color="auto"/>
                                    <w:left w:val="none" w:sz="0" w:space="0" w:color="auto"/>
                                    <w:bottom w:val="none" w:sz="0" w:space="0" w:color="auto"/>
                                    <w:right w:val="none" w:sz="0" w:space="0" w:color="auto"/>
                                  </w:divBdr>
                                </w:div>
                                <w:div w:id="1017120995">
                                  <w:marLeft w:val="0"/>
                                  <w:marRight w:val="0"/>
                                  <w:marTop w:val="0"/>
                                  <w:marBottom w:val="0"/>
                                  <w:divBdr>
                                    <w:top w:val="none" w:sz="0" w:space="0" w:color="auto"/>
                                    <w:left w:val="none" w:sz="0" w:space="0" w:color="auto"/>
                                    <w:bottom w:val="none" w:sz="0" w:space="0" w:color="auto"/>
                                    <w:right w:val="none" w:sz="0" w:space="0" w:color="auto"/>
                                  </w:divBdr>
                                </w:div>
                                <w:div w:id="66268370">
                                  <w:marLeft w:val="0"/>
                                  <w:marRight w:val="0"/>
                                  <w:marTop w:val="0"/>
                                  <w:marBottom w:val="0"/>
                                  <w:divBdr>
                                    <w:top w:val="none" w:sz="0" w:space="0" w:color="auto"/>
                                    <w:left w:val="none" w:sz="0" w:space="0" w:color="auto"/>
                                    <w:bottom w:val="none" w:sz="0" w:space="0" w:color="auto"/>
                                    <w:right w:val="none" w:sz="0" w:space="0" w:color="auto"/>
                                  </w:divBdr>
                                </w:div>
                                <w:div w:id="228151684">
                                  <w:marLeft w:val="0"/>
                                  <w:marRight w:val="0"/>
                                  <w:marTop w:val="0"/>
                                  <w:marBottom w:val="0"/>
                                  <w:divBdr>
                                    <w:top w:val="none" w:sz="0" w:space="0" w:color="auto"/>
                                    <w:left w:val="none" w:sz="0" w:space="0" w:color="auto"/>
                                    <w:bottom w:val="none" w:sz="0" w:space="0" w:color="auto"/>
                                    <w:right w:val="none" w:sz="0" w:space="0" w:color="auto"/>
                                  </w:divBdr>
                                </w:div>
                                <w:div w:id="1144155819">
                                  <w:marLeft w:val="0"/>
                                  <w:marRight w:val="0"/>
                                  <w:marTop w:val="0"/>
                                  <w:marBottom w:val="0"/>
                                  <w:divBdr>
                                    <w:top w:val="none" w:sz="0" w:space="0" w:color="auto"/>
                                    <w:left w:val="none" w:sz="0" w:space="0" w:color="auto"/>
                                    <w:bottom w:val="none" w:sz="0" w:space="0" w:color="auto"/>
                                    <w:right w:val="none" w:sz="0" w:space="0" w:color="auto"/>
                                  </w:divBdr>
                                </w:div>
                                <w:div w:id="1173489692">
                                  <w:marLeft w:val="0"/>
                                  <w:marRight w:val="0"/>
                                  <w:marTop w:val="0"/>
                                  <w:marBottom w:val="0"/>
                                  <w:divBdr>
                                    <w:top w:val="none" w:sz="0" w:space="0" w:color="auto"/>
                                    <w:left w:val="none" w:sz="0" w:space="0" w:color="auto"/>
                                    <w:bottom w:val="none" w:sz="0" w:space="0" w:color="auto"/>
                                    <w:right w:val="none" w:sz="0" w:space="0" w:color="auto"/>
                                  </w:divBdr>
                                </w:div>
                                <w:div w:id="367683015">
                                  <w:marLeft w:val="0"/>
                                  <w:marRight w:val="0"/>
                                  <w:marTop w:val="0"/>
                                  <w:marBottom w:val="0"/>
                                  <w:divBdr>
                                    <w:top w:val="none" w:sz="0" w:space="0" w:color="auto"/>
                                    <w:left w:val="none" w:sz="0" w:space="0" w:color="auto"/>
                                    <w:bottom w:val="none" w:sz="0" w:space="0" w:color="auto"/>
                                    <w:right w:val="none" w:sz="0" w:space="0" w:color="auto"/>
                                  </w:divBdr>
                                </w:div>
                                <w:div w:id="495069918">
                                  <w:marLeft w:val="0"/>
                                  <w:marRight w:val="0"/>
                                  <w:marTop w:val="0"/>
                                  <w:marBottom w:val="0"/>
                                  <w:divBdr>
                                    <w:top w:val="none" w:sz="0" w:space="0" w:color="auto"/>
                                    <w:left w:val="none" w:sz="0" w:space="0" w:color="auto"/>
                                    <w:bottom w:val="none" w:sz="0" w:space="0" w:color="auto"/>
                                    <w:right w:val="none" w:sz="0" w:space="0" w:color="auto"/>
                                  </w:divBdr>
                                </w:div>
                                <w:div w:id="455636768">
                                  <w:marLeft w:val="0"/>
                                  <w:marRight w:val="0"/>
                                  <w:marTop w:val="0"/>
                                  <w:marBottom w:val="0"/>
                                  <w:divBdr>
                                    <w:top w:val="none" w:sz="0" w:space="0" w:color="auto"/>
                                    <w:left w:val="none" w:sz="0" w:space="0" w:color="auto"/>
                                    <w:bottom w:val="none" w:sz="0" w:space="0" w:color="auto"/>
                                    <w:right w:val="none" w:sz="0" w:space="0" w:color="auto"/>
                                  </w:divBdr>
                                </w:div>
                                <w:div w:id="645861005">
                                  <w:marLeft w:val="0"/>
                                  <w:marRight w:val="0"/>
                                  <w:marTop w:val="0"/>
                                  <w:marBottom w:val="0"/>
                                  <w:divBdr>
                                    <w:top w:val="none" w:sz="0" w:space="0" w:color="auto"/>
                                    <w:left w:val="none" w:sz="0" w:space="0" w:color="auto"/>
                                    <w:bottom w:val="none" w:sz="0" w:space="0" w:color="auto"/>
                                    <w:right w:val="none" w:sz="0" w:space="0" w:color="auto"/>
                                  </w:divBdr>
                                </w:div>
                                <w:div w:id="922489107">
                                  <w:marLeft w:val="0"/>
                                  <w:marRight w:val="0"/>
                                  <w:marTop w:val="0"/>
                                  <w:marBottom w:val="0"/>
                                  <w:divBdr>
                                    <w:top w:val="none" w:sz="0" w:space="0" w:color="auto"/>
                                    <w:left w:val="none" w:sz="0" w:space="0" w:color="auto"/>
                                    <w:bottom w:val="none" w:sz="0" w:space="0" w:color="auto"/>
                                    <w:right w:val="none" w:sz="0" w:space="0" w:color="auto"/>
                                  </w:divBdr>
                                </w:div>
                                <w:div w:id="630013956">
                                  <w:marLeft w:val="0"/>
                                  <w:marRight w:val="0"/>
                                  <w:marTop w:val="0"/>
                                  <w:marBottom w:val="0"/>
                                  <w:divBdr>
                                    <w:top w:val="none" w:sz="0" w:space="0" w:color="auto"/>
                                    <w:left w:val="none" w:sz="0" w:space="0" w:color="auto"/>
                                    <w:bottom w:val="none" w:sz="0" w:space="0" w:color="auto"/>
                                    <w:right w:val="none" w:sz="0" w:space="0" w:color="auto"/>
                                  </w:divBdr>
                                </w:div>
                                <w:div w:id="1728143849">
                                  <w:marLeft w:val="0"/>
                                  <w:marRight w:val="0"/>
                                  <w:marTop w:val="0"/>
                                  <w:marBottom w:val="0"/>
                                  <w:divBdr>
                                    <w:top w:val="none" w:sz="0" w:space="0" w:color="auto"/>
                                    <w:left w:val="none" w:sz="0" w:space="0" w:color="auto"/>
                                    <w:bottom w:val="none" w:sz="0" w:space="0" w:color="auto"/>
                                    <w:right w:val="none" w:sz="0" w:space="0" w:color="auto"/>
                                  </w:divBdr>
                                </w:div>
                                <w:div w:id="1357610477">
                                  <w:marLeft w:val="0"/>
                                  <w:marRight w:val="0"/>
                                  <w:marTop w:val="0"/>
                                  <w:marBottom w:val="0"/>
                                  <w:divBdr>
                                    <w:top w:val="none" w:sz="0" w:space="0" w:color="auto"/>
                                    <w:left w:val="none" w:sz="0" w:space="0" w:color="auto"/>
                                    <w:bottom w:val="none" w:sz="0" w:space="0" w:color="auto"/>
                                    <w:right w:val="none" w:sz="0" w:space="0" w:color="auto"/>
                                  </w:divBdr>
                                </w:div>
                                <w:div w:id="716785934">
                                  <w:marLeft w:val="0"/>
                                  <w:marRight w:val="0"/>
                                  <w:marTop w:val="0"/>
                                  <w:marBottom w:val="0"/>
                                  <w:divBdr>
                                    <w:top w:val="none" w:sz="0" w:space="0" w:color="auto"/>
                                    <w:left w:val="none" w:sz="0" w:space="0" w:color="auto"/>
                                    <w:bottom w:val="none" w:sz="0" w:space="0" w:color="auto"/>
                                    <w:right w:val="none" w:sz="0" w:space="0" w:color="auto"/>
                                  </w:divBdr>
                                </w:div>
                                <w:div w:id="1066996017">
                                  <w:marLeft w:val="0"/>
                                  <w:marRight w:val="0"/>
                                  <w:marTop w:val="0"/>
                                  <w:marBottom w:val="0"/>
                                  <w:divBdr>
                                    <w:top w:val="none" w:sz="0" w:space="0" w:color="auto"/>
                                    <w:left w:val="none" w:sz="0" w:space="0" w:color="auto"/>
                                    <w:bottom w:val="none" w:sz="0" w:space="0" w:color="auto"/>
                                    <w:right w:val="none" w:sz="0" w:space="0" w:color="auto"/>
                                  </w:divBdr>
                                </w:div>
                                <w:div w:id="52897131">
                                  <w:marLeft w:val="0"/>
                                  <w:marRight w:val="0"/>
                                  <w:marTop w:val="0"/>
                                  <w:marBottom w:val="0"/>
                                  <w:divBdr>
                                    <w:top w:val="none" w:sz="0" w:space="0" w:color="auto"/>
                                    <w:left w:val="none" w:sz="0" w:space="0" w:color="auto"/>
                                    <w:bottom w:val="none" w:sz="0" w:space="0" w:color="auto"/>
                                    <w:right w:val="none" w:sz="0" w:space="0" w:color="auto"/>
                                  </w:divBdr>
                                </w:div>
                                <w:div w:id="448663424">
                                  <w:marLeft w:val="0"/>
                                  <w:marRight w:val="0"/>
                                  <w:marTop w:val="0"/>
                                  <w:marBottom w:val="0"/>
                                  <w:divBdr>
                                    <w:top w:val="none" w:sz="0" w:space="0" w:color="auto"/>
                                    <w:left w:val="none" w:sz="0" w:space="0" w:color="auto"/>
                                    <w:bottom w:val="none" w:sz="0" w:space="0" w:color="auto"/>
                                    <w:right w:val="none" w:sz="0" w:space="0" w:color="auto"/>
                                  </w:divBdr>
                                </w:div>
                                <w:div w:id="482160752">
                                  <w:marLeft w:val="0"/>
                                  <w:marRight w:val="0"/>
                                  <w:marTop w:val="0"/>
                                  <w:marBottom w:val="0"/>
                                  <w:divBdr>
                                    <w:top w:val="none" w:sz="0" w:space="0" w:color="auto"/>
                                    <w:left w:val="none" w:sz="0" w:space="0" w:color="auto"/>
                                    <w:bottom w:val="none" w:sz="0" w:space="0" w:color="auto"/>
                                    <w:right w:val="none" w:sz="0" w:space="0" w:color="auto"/>
                                  </w:divBdr>
                                </w:div>
                                <w:div w:id="1145077013">
                                  <w:marLeft w:val="0"/>
                                  <w:marRight w:val="0"/>
                                  <w:marTop w:val="0"/>
                                  <w:marBottom w:val="0"/>
                                  <w:divBdr>
                                    <w:top w:val="none" w:sz="0" w:space="0" w:color="auto"/>
                                    <w:left w:val="none" w:sz="0" w:space="0" w:color="auto"/>
                                    <w:bottom w:val="none" w:sz="0" w:space="0" w:color="auto"/>
                                    <w:right w:val="none" w:sz="0" w:space="0" w:color="auto"/>
                                  </w:divBdr>
                                </w:div>
                                <w:div w:id="962688790">
                                  <w:marLeft w:val="0"/>
                                  <w:marRight w:val="0"/>
                                  <w:marTop w:val="0"/>
                                  <w:marBottom w:val="0"/>
                                  <w:divBdr>
                                    <w:top w:val="none" w:sz="0" w:space="0" w:color="auto"/>
                                    <w:left w:val="none" w:sz="0" w:space="0" w:color="auto"/>
                                    <w:bottom w:val="none" w:sz="0" w:space="0" w:color="auto"/>
                                    <w:right w:val="none" w:sz="0" w:space="0" w:color="auto"/>
                                  </w:divBdr>
                                </w:div>
                                <w:div w:id="891162422">
                                  <w:marLeft w:val="0"/>
                                  <w:marRight w:val="0"/>
                                  <w:marTop w:val="0"/>
                                  <w:marBottom w:val="0"/>
                                  <w:divBdr>
                                    <w:top w:val="none" w:sz="0" w:space="0" w:color="auto"/>
                                    <w:left w:val="none" w:sz="0" w:space="0" w:color="auto"/>
                                    <w:bottom w:val="none" w:sz="0" w:space="0" w:color="auto"/>
                                    <w:right w:val="none" w:sz="0" w:space="0" w:color="auto"/>
                                  </w:divBdr>
                                </w:div>
                                <w:div w:id="214973224">
                                  <w:marLeft w:val="0"/>
                                  <w:marRight w:val="0"/>
                                  <w:marTop w:val="0"/>
                                  <w:marBottom w:val="0"/>
                                  <w:divBdr>
                                    <w:top w:val="none" w:sz="0" w:space="0" w:color="auto"/>
                                    <w:left w:val="none" w:sz="0" w:space="0" w:color="auto"/>
                                    <w:bottom w:val="none" w:sz="0" w:space="0" w:color="auto"/>
                                    <w:right w:val="none" w:sz="0" w:space="0" w:color="auto"/>
                                  </w:divBdr>
                                </w:div>
                                <w:div w:id="2060935349">
                                  <w:marLeft w:val="0"/>
                                  <w:marRight w:val="0"/>
                                  <w:marTop w:val="0"/>
                                  <w:marBottom w:val="0"/>
                                  <w:divBdr>
                                    <w:top w:val="none" w:sz="0" w:space="0" w:color="auto"/>
                                    <w:left w:val="none" w:sz="0" w:space="0" w:color="auto"/>
                                    <w:bottom w:val="none" w:sz="0" w:space="0" w:color="auto"/>
                                    <w:right w:val="none" w:sz="0" w:space="0" w:color="auto"/>
                                  </w:divBdr>
                                </w:div>
                                <w:div w:id="681470729">
                                  <w:marLeft w:val="0"/>
                                  <w:marRight w:val="0"/>
                                  <w:marTop w:val="0"/>
                                  <w:marBottom w:val="0"/>
                                  <w:divBdr>
                                    <w:top w:val="none" w:sz="0" w:space="0" w:color="auto"/>
                                    <w:left w:val="none" w:sz="0" w:space="0" w:color="auto"/>
                                    <w:bottom w:val="none" w:sz="0" w:space="0" w:color="auto"/>
                                    <w:right w:val="none" w:sz="0" w:space="0" w:color="auto"/>
                                  </w:divBdr>
                                </w:div>
                                <w:div w:id="1589121358">
                                  <w:marLeft w:val="0"/>
                                  <w:marRight w:val="0"/>
                                  <w:marTop w:val="0"/>
                                  <w:marBottom w:val="0"/>
                                  <w:divBdr>
                                    <w:top w:val="none" w:sz="0" w:space="0" w:color="auto"/>
                                    <w:left w:val="none" w:sz="0" w:space="0" w:color="auto"/>
                                    <w:bottom w:val="none" w:sz="0" w:space="0" w:color="auto"/>
                                    <w:right w:val="none" w:sz="0" w:space="0" w:color="auto"/>
                                  </w:divBdr>
                                </w:div>
                                <w:div w:id="1470125356">
                                  <w:marLeft w:val="0"/>
                                  <w:marRight w:val="0"/>
                                  <w:marTop w:val="0"/>
                                  <w:marBottom w:val="0"/>
                                  <w:divBdr>
                                    <w:top w:val="none" w:sz="0" w:space="0" w:color="auto"/>
                                    <w:left w:val="none" w:sz="0" w:space="0" w:color="auto"/>
                                    <w:bottom w:val="none" w:sz="0" w:space="0" w:color="auto"/>
                                    <w:right w:val="none" w:sz="0" w:space="0" w:color="auto"/>
                                  </w:divBdr>
                                </w:div>
                                <w:div w:id="172762724">
                                  <w:marLeft w:val="0"/>
                                  <w:marRight w:val="0"/>
                                  <w:marTop w:val="0"/>
                                  <w:marBottom w:val="0"/>
                                  <w:divBdr>
                                    <w:top w:val="none" w:sz="0" w:space="0" w:color="auto"/>
                                    <w:left w:val="none" w:sz="0" w:space="0" w:color="auto"/>
                                    <w:bottom w:val="none" w:sz="0" w:space="0" w:color="auto"/>
                                    <w:right w:val="none" w:sz="0" w:space="0" w:color="auto"/>
                                  </w:divBdr>
                                </w:div>
                                <w:div w:id="1627663350">
                                  <w:marLeft w:val="0"/>
                                  <w:marRight w:val="0"/>
                                  <w:marTop w:val="0"/>
                                  <w:marBottom w:val="0"/>
                                  <w:divBdr>
                                    <w:top w:val="none" w:sz="0" w:space="0" w:color="auto"/>
                                    <w:left w:val="none" w:sz="0" w:space="0" w:color="auto"/>
                                    <w:bottom w:val="none" w:sz="0" w:space="0" w:color="auto"/>
                                    <w:right w:val="none" w:sz="0" w:space="0" w:color="auto"/>
                                  </w:divBdr>
                                </w:div>
                                <w:div w:id="582421284">
                                  <w:marLeft w:val="0"/>
                                  <w:marRight w:val="0"/>
                                  <w:marTop w:val="0"/>
                                  <w:marBottom w:val="0"/>
                                  <w:divBdr>
                                    <w:top w:val="none" w:sz="0" w:space="0" w:color="auto"/>
                                    <w:left w:val="none" w:sz="0" w:space="0" w:color="auto"/>
                                    <w:bottom w:val="none" w:sz="0" w:space="0" w:color="auto"/>
                                    <w:right w:val="none" w:sz="0" w:space="0" w:color="auto"/>
                                  </w:divBdr>
                                </w:div>
                                <w:div w:id="1674255392">
                                  <w:marLeft w:val="0"/>
                                  <w:marRight w:val="0"/>
                                  <w:marTop w:val="0"/>
                                  <w:marBottom w:val="0"/>
                                  <w:divBdr>
                                    <w:top w:val="none" w:sz="0" w:space="0" w:color="auto"/>
                                    <w:left w:val="none" w:sz="0" w:space="0" w:color="auto"/>
                                    <w:bottom w:val="none" w:sz="0" w:space="0" w:color="auto"/>
                                    <w:right w:val="none" w:sz="0" w:space="0" w:color="auto"/>
                                  </w:divBdr>
                                </w:div>
                                <w:div w:id="80761337">
                                  <w:marLeft w:val="0"/>
                                  <w:marRight w:val="0"/>
                                  <w:marTop w:val="0"/>
                                  <w:marBottom w:val="0"/>
                                  <w:divBdr>
                                    <w:top w:val="none" w:sz="0" w:space="0" w:color="auto"/>
                                    <w:left w:val="none" w:sz="0" w:space="0" w:color="auto"/>
                                    <w:bottom w:val="none" w:sz="0" w:space="0" w:color="auto"/>
                                    <w:right w:val="none" w:sz="0" w:space="0" w:color="auto"/>
                                  </w:divBdr>
                                </w:div>
                                <w:div w:id="1320309142">
                                  <w:marLeft w:val="0"/>
                                  <w:marRight w:val="0"/>
                                  <w:marTop w:val="0"/>
                                  <w:marBottom w:val="0"/>
                                  <w:divBdr>
                                    <w:top w:val="none" w:sz="0" w:space="0" w:color="auto"/>
                                    <w:left w:val="none" w:sz="0" w:space="0" w:color="auto"/>
                                    <w:bottom w:val="none" w:sz="0" w:space="0" w:color="auto"/>
                                    <w:right w:val="none" w:sz="0" w:space="0" w:color="auto"/>
                                  </w:divBdr>
                                </w:div>
                                <w:div w:id="270674465">
                                  <w:marLeft w:val="0"/>
                                  <w:marRight w:val="0"/>
                                  <w:marTop w:val="0"/>
                                  <w:marBottom w:val="0"/>
                                  <w:divBdr>
                                    <w:top w:val="none" w:sz="0" w:space="0" w:color="auto"/>
                                    <w:left w:val="none" w:sz="0" w:space="0" w:color="auto"/>
                                    <w:bottom w:val="none" w:sz="0" w:space="0" w:color="auto"/>
                                    <w:right w:val="none" w:sz="0" w:space="0" w:color="auto"/>
                                  </w:divBdr>
                                </w:div>
                                <w:div w:id="1491941808">
                                  <w:marLeft w:val="0"/>
                                  <w:marRight w:val="0"/>
                                  <w:marTop w:val="0"/>
                                  <w:marBottom w:val="0"/>
                                  <w:divBdr>
                                    <w:top w:val="none" w:sz="0" w:space="0" w:color="auto"/>
                                    <w:left w:val="none" w:sz="0" w:space="0" w:color="auto"/>
                                    <w:bottom w:val="none" w:sz="0" w:space="0" w:color="auto"/>
                                    <w:right w:val="none" w:sz="0" w:space="0" w:color="auto"/>
                                  </w:divBdr>
                                </w:div>
                                <w:div w:id="1088111553">
                                  <w:marLeft w:val="0"/>
                                  <w:marRight w:val="0"/>
                                  <w:marTop w:val="0"/>
                                  <w:marBottom w:val="0"/>
                                  <w:divBdr>
                                    <w:top w:val="none" w:sz="0" w:space="0" w:color="auto"/>
                                    <w:left w:val="none" w:sz="0" w:space="0" w:color="auto"/>
                                    <w:bottom w:val="none" w:sz="0" w:space="0" w:color="auto"/>
                                    <w:right w:val="none" w:sz="0" w:space="0" w:color="auto"/>
                                  </w:divBdr>
                                </w:div>
                                <w:div w:id="1804228532">
                                  <w:marLeft w:val="0"/>
                                  <w:marRight w:val="0"/>
                                  <w:marTop w:val="0"/>
                                  <w:marBottom w:val="0"/>
                                  <w:divBdr>
                                    <w:top w:val="none" w:sz="0" w:space="0" w:color="auto"/>
                                    <w:left w:val="none" w:sz="0" w:space="0" w:color="auto"/>
                                    <w:bottom w:val="none" w:sz="0" w:space="0" w:color="auto"/>
                                    <w:right w:val="none" w:sz="0" w:space="0" w:color="auto"/>
                                  </w:divBdr>
                                </w:div>
                                <w:div w:id="822896276">
                                  <w:marLeft w:val="0"/>
                                  <w:marRight w:val="0"/>
                                  <w:marTop w:val="0"/>
                                  <w:marBottom w:val="0"/>
                                  <w:divBdr>
                                    <w:top w:val="none" w:sz="0" w:space="0" w:color="auto"/>
                                    <w:left w:val="none" w:sz="0" w:space="0" w:color="auto"/>
                                    <w:bottom w:val="none" w:sz="0" w:space="0" w:color="auto"/>
                                    <w:right w:val="none" w:sz="0" w:space="0" w:color="auto"/>
                                  </w:divBdr>
                                </w:div>
                                <w:div w:id="1438256794">
                                  <w:marLeft w:val="0"/>
                                  <w:marRight w:val="0"/>
                                  <w:marTop w:val="0"/>
                                  <w:marBottom w:val="0"/>
                                  <w:divBdr>
                                    <w:top w:val="none" w:sz="0" w:space="0" w:color="auto"/>
                                    <w:left w:val="none" w:sz="0" w:space="0" w:color="auto"/>
                                    <w:bottom w:val="none" w:sz="0" w:space="0" w:color="auto"/>
                                    <w:right w:val="none" w:sz="0" w:space="0" w:color="auto"/>
                                  </w:divBdr>
                                </w:div>
                                <w:div w:id="914240701">
                                  <w:marLeft w:val="0"/>
                                  <w:marRight w:val="0"/>
                                  <w:marTop w:val="0"/>
                                  <w:marBottom w:val="0"/>
                                  <w:divBdr>
                                    <w:top w:val="none" w:sz="0" w:space="0" w:color="auto"/>
                                    <w:left w:val="none" w:sz="0" w:space="0" w:color="auto"/>
                                    <w:bottom w:val="none" w:sz="0" w:space="0" w:color="auto"/>
                                    <w:right w:val="none" w:sz="0" w:space="0" w:color="auto"/>
                                  </w:divBdr>
                                </w:div>
                                <w:div w:id="1092553867">
                                  <w:marLeft w:val="0"/>
                                  <w:marRight w:val="0"/>
                                  <w:marTop w:val="0"/>
                                  <w:marBottom w:val="0"/>
                                  <w:divBdr>
                                    <w:top w:val="none" w:sz="0" w:space="0" w:color="auto"/>
                                    <w:left w:val="none" w:sz="0" w:space="0" w:color="auto"/>
                                    <w:bottom w:val="none" w:sz="0" w:space="0" w:color="auto"/>
                                    <w:right w:val="none" w:sz="0" w:space="0" w:color="auto"/>
                                  </w:divBdr>
                                </w:div>
                                <w:div w:id="1293175139">
                                  <w:marLeft w:val="0"/>
                                  <w:marRight w:val="0"/>
                                  <w:marTop w:val="0"/>
                                  <w:marBottom w:val="0"/>
                                  <w:divBdr>
                                    <w:top w:val="none" w:sz="0" w:space="0" w:color="auto"/>
                                    <w:left w:val="none" w:sz="0" w:space="0" w:color="auto"/>
                                    <w:bottom w:val="none" w:sz="0" w:space="0" w:color="auto"/>
                                    <w:right w:val="none" w:sz="0" w:space="0" w:color="auto"/>
                                  </w:divBdr>
                                </w:div>
                                <w:div w:id="1716083580">
                                  <w:marLeft w:val="0"/>
                                  <w:marRight w:val="0"/>
                                  <w:marTop w:val="0"/>
                                  <w:marBottom w:val="0"/>
                                  <w:divBdr>
                                    <w:top w:val="none" w:sz="0" w:space="0" w:color="auto"/>
                                    <w:left w:val="none" w:sz="0" w:space="0" w:color="auto"/>
                                    <w:bottom w:val="none" w:sz="0" w:space="0" w:color="auto"/>
                                    <w:right w:val="none" w:sz="0" w:space="0" w:color="auto"/>
                                  </w:divBdr>
                                </w:div>
                                <w:div w:id="1046023553">
                                  <w:marLeft w:val="0"/>
                                  <w:marRight w:val="0"/>
                                  <w:marTop w:val="0"/>
                                  <w:marBottom w:val="0"/>
                                  <w:divBdr>
                                    <w:top w:val="none" w:sz="0" w:space="0" w:color="auto"/>
                                    <w:left w:val="none" w:sz="0" w:space="0" w:color="auto"/>
                                    <w:bottom w:val="none" w:sz="0" w:space="0" w:color="auto"/>
                                    <w:right w:val="none" w:sz="0" w:space="0" w:color="auto"/>
                                  </w:divBdr>
                                </w:div>
                                <w:div w:id="370300443">
                                  <w:marLeft w:val="0"/>
                                  <w:marRight w:val="0"/>
                                  <w:marTop w:val="0"/>
                                  <w:marBottom w:val="0"/>
                                  <w:divBdr>
                                    <w:top w:val="none" w:sz="0" w:space="0" w:color="auto"/>
                                    <w:left w:val="none" w:sz="0" w:space="0" w:color="auto"/>
                                    <w:bottom w:val="none" w:sz="0" w:space="0" w:color="auto"/>
                                    <w:right w:val="none" w:sz="0" w:space="0" w:color="auto"/>
                                  </w:divBdr>
                                </w:div>
                                <w:div w:id="2072532277">
                                  <w:marLeft w:val="0"/>
                                  <w:marRight w:val="0"/>
                                  <w:marTop w:val="0"/>
                                  <w:marBottom w:val="0"/>
                                  <w:divBdr>
                                    <w:top w:val="none" w:sz="0" w:space="0" w:color="auto"/>
                                    <w:left w:val="none" w:sz="0" w:space="0" w:color="auto"/>
                                    <w:bottom w:val="none" w:sz="0" w:space="0" w:color="auto"/>
                                    <w:right w:val="none" w:sz="0" w:space="0" w:color="auto"/>
                                  </w:divBdr>
                                </w:div>
                                <w:div w:id="1870876901">
                                  <w:marLeft w:val="0"/>
                                  <w:marRight w:val="0"/>
                                  <w:marTop w:val="0"/>
                                  <w:marBottom w:val="0"/>
                                  <w:divBdr>
                                    <w:top w:val="none" w:sz="0" w:space="0" w:color="auto"/>
                                    <w:left w:val="none" w:sz="0" w:space="0" w:color="auto"/>
                                    <w:bottom w:val="none" w:sz="0" w:space="0" w:color="auto"/>
                                    <w:right w:val="none" w:sz="0" w:space="0" w:color="auto"/>
                                  </w:divBdr>
                                </w:div>
                                <w:div w:id="2077773582">
                                  <w:marLeft w:val="0"/>
                                  <w:marRight w:val="0"/>
                                  <w:marTop w:val="0"/>
                                  <w:marBottom w:val="0"/>
                                  <w:divBdr>
                                    <w:top w:val="none" w:sz="0" w:space="0" w:color="auto"/>
                                    <w:left w:val="none" w:sz="0" w:space="0" w:color="auto"/>
                                    <w:bottom w:val="none" w:sz="0" w:space="0" w:color="auto"/>
                                    <w:right w:val="none" w:sz="0" w:space="0" w:color="auto"/>
                                  </w:divBdr>
                                </w:div>
                                <w:div w:id="1685669700">
                                  <w:marLeft w:val="0"/>
                                  <w:marRight w:val="0"/>
                                  <w:marTop w:val="0"/>
                                  <w:marBottom w:val="0"/>
                                  <w:divBdr>
                                    <w:top w:val="none" w:sz="0" w:space="0" w:color="auto"/>
                                    <w:left w:val="none" w:sz="0" w:space="0" w:color="auto"/>
                                    <w:bottom w:val="none" w:sz="0" w:space="0" w:color="auto"/>
                                    <w:right w:val="none" w:sz="0" w:space="0" w:color="auto"/>
                                  </w:divBdr>
                                </w:div>
                                <w:div w:id="253368866">
                                  <w:marLeft w:val="0"/>
                                  <w:marRight w:val="0"/>
                                  <w:marTop w:val="0"/>
                                  <w:marBottom w:val="0"/>
                                  <w:divBdr>
                                    <w:top w:val="none" w:sz="0" w:space="0" w:color="auto"/>
                                    <w:left w:val="none" w:sz="0" w:space="0" w:color="auto"/>
                                    <w:bottom w:val="none" w:sz="0" w:space="0" w:color="auto"/>
                                    <w:right w:val="none" w:sz="0" w:space="0" w:color="auto"/>
                                  </w:divBdr>
                                </w:div>
                                <w:div w:id="208808655">
                                  <w:marLeft w:val="0"/>
                                  <w:marRight w:val="0"/>
                                  <w:marTop w:val="0"/>
                                  <w:marBottom w:val="0"/>
                                  <w:divBdr>
                                    <w:top w:val="none" w:sz="0" w:space="0" w:color="auto"/>
                                    <w:left w:val="none" w:sz="0" w:space="0" w:color="auto"/>
                                    <w:bottom w:val="none" w:sz="0" w:space="0" w:color="auto"/>
                                    <w:right w:val="none" w:sz="0" w:space="0" w:color="auto"/>
                                  </w:divBdr>
                                </w:div>
                                <w:div w:id="1411348425">
                                  <w:marLeft w:val="0"/>
                                  <w:marRight w:val="0"/>
                                  <w:marTop w:val="0"/>
                                  <w:marBottom w:val="0"/>
                                  <w:divBdr>
                                    <w:top w:val="none" w:sz="0" w:space="0" w:color="auto"/>
                                    <w:left w:val="none" w:sz="0" w:space="0" w:color="auto"/>
                                    <w:bottom w:val="none" w:sz="0" w:space="0" w:color="auto"/>
                                    <w:right w:val="none" w:sz="0" w:space="0" w:color="auto"/>
                                  </w:divBdr>
                                </w:div>
                                <w:div w:id="1946113511">
                                  <w:marLeft w:val="0"/>
                                  <w:marRight w:val="0"/>
                                  <w:marTop w:val="0"/>
                                  <w:marBottom w:val="0"/>
                                  <w:divBdr>
                                    <w:top w:val="none" w:sz="0" w:space="0" w:color="auto"/>
                                    <w:left w:val="none" w:sz="0" w:space="0" w:color="auto"/>
                                    <w:bottom w:val="none" w:sz="0" w:space="0" w:color="auto"/>
                                    <w:right w:val="none" w:sz="0" w:space="0" w:color="auto"/>
                                  </w:divBdr>
                                </w:div>
                                <w:div w:id="440685050">
                                  <w:marLeft w:val="0"/>
                                  <w:marRight w:val="0"/>
                                  <w:marTop w:val="0"/>
                                  <w:marBottom w:val="0"/>
                                  <w:divBdr>
                                    <w:top w:val="none" w:sz="0" w:space="0" w:color="auto"/>
                                    <w:left w:val="none" w:sz="0" w:space="0" w:color="auto"/>
                                    <w:bottom w:val="none" w:sz="0" w:space="0" w:color="auto"/>
                                    <w:right w:val="none" w:sz="0" w:space="0" w:color="auto"/>
                                  </w:divBdr>
                                </w:div>
                                <w:div w:id="2146116595">
                                  <w:marLeft w:val="0"/>
                                  <w:marRight w:val="0"/>
                                  <w:marTop w:val="0"/>
                                  <w:marBottom w:val="0"/>
                                  <w:divBdr>
                                    <w:top w:val="none" w:sz="0" w:space="0" w:color="auto"/>
                                    <w:left w:val="none" w:sz="0" w:space="0" w:color="auto"/>
                                    <w:bottom w:val="none" w:sz="0" w:space="0" w:color="auto"/>
                                    <w:right w:val="none" w:sz="0" w:space="0" w:color="auto"/>
                                  </w:divBdr>
                                </w:div>
                                <w:div w:id="1142651351">
                                  <w:marLeft w:val="0"/>
                                  <w:marRight w:val="0"/>
                                  <w:marTop w:val="0"/>
                                  <w:marBottom w:val="0"/>
                                  <w:divBdr>
                                    <w:top w:val="none" w:sz="0" w:space="0" w:color="auto"/>
                                    <w:left w:val="none" w:sz="0" w:space="0" w:color="auto"/>
                                    <w:bottom w:val="none" w:sz="0" w:space="0" w:color="auto"/>
                                    <w:right w:val="none" w:sz="0" w:space="0" w:color="auto"/>
                                  </w:divBdr>
                                </w:div>
                                <w:div w:id="1701123880">
                                  <w:marLeft w:val="0"/>
                                  <w:marRight w:val="0"/>
                                  <w:marTop w:val="0"/>
                                  <w:marBottom w:val="0"/>
                                  <w:divBdr>
                                    <w:top w:val="none" w:sz="0" w:space="0" w:color="auto"/>
                                    <w:left w:val="none" w:sz="0" w:space="0" w:color="auto"/>
                                    <w:bottom w:val="none" w:sz="0" w:space="0" w:color="auto"/>
                                    <w:right w:val="none" w:sz="0" w:space="0" w:color="auto"/>
                                  </w:divBdr>
                                </w:div>
                                <w:div w:id="1614752376">
                                  <w:marLeft w:val="0"/>
                                  <w:marRight w:val="0"/>
                                  <w:marTop w:val="0"/>
                                  <w:marBottom w:val="0"/>
                                  <w:divBdr>
                                    <w:top w:val="none" w:sz="0" w:space="0" w:color="auto"/>
                                    <w:left w:val="none" w:sz="0" w:space="0" w:color="auto"/>
                                    <w:bottom w:val="none" w:sz="0" w:space="0" w:color="auto"/>
                                    <w:right w:val="none" w:sz="0" w:space="0" w:color="auto"/>
                                  </w:divBdr>
                                </w:div>
                                <w:div w:id="1619800161">
                                  <w:marLeft w:val="0"/>
                                  <w:marRight w:val="0"/>
                                  <w:marTop w:val="0"/>
                                  <w:marBottom w:val="0"/>
                                  <w:divBdr>
                                    <w:top w:val="none" w:sz="0" w:space="0" w:color="auto"/>
                                    <w:left w:val="none" w:sz="0" w:space="0" w:color="auto"/>
                                    <w:bottom w:val="none" w:sz="0" w:space="0" w:color="auto"/>
                                    <w:right w:val="none" w:sz="0" w:space="0" w:color="auto"/>
                                  </w:divBdr>
                                </w:div>
                                <w:div w:id="288128747">
                                  <w:marLeft w:val="0"/>
                                  <w:marRight w:val="0"/>
                                  <w:marTop w:val="0"/>
                                  <w:marBottom w:val="0"/>
                                  <w:divBdr>
                                    <w:top w:val="none" w:sz="0" w:space="0" w:color="auto"/>
                                    <w:left w:val="none" w:sz="0" w:space="0" w:color="auto"/>
                                    <w:bottom w:val="none" w:sz="0" w:space="0" w:color="auto"/>
                                    <w:right w:val="none" w:sz="0" w:space="0" w:color="auto"/>
                                  </w:divBdr>
                                </w:div>
                                <w:div w:id="1016345151">
                                  <w:marLeft w:val="0"/>
                                  <w:marRight w:val="0"/>
                                  <w:marTop w:val="0"/>
                                  <w:marBottom w:val="0"/>
                                  <w:divBdr>
                                    <w:top w:val="none" w:sz="0" w:space="0" w:color="auto"/>
                                    <w:left w:val="none" w:sz="0" w:space="0" w:color="auto"/>
                                    <w:bottom w:val="none" w:sz="0" w:space="0" w:color="auto"/>
                                    <w:right w:val="none" w:sz="0" w:space="0" w:color="auto"/>
                                  </w:divBdr>
                                </w:div>
                                <w:div w:id="648631663">
                                  <w:marLeft w:val="0"/>
                                  <w:marRight w:val="0"/>
                                  <w:marTop w:val="0"/>
                                  <w:marBottom w:val="0"/>
                                  <w:divBdr>
                                    <w:top w:val="none" w:sz="0" w:space="0" w:color="auto"/>
                                    <w:left w:val="none" w:sz="0" w:space="0" w:color="auto"/>
                                    <w:bottom w:val="none" w:sz="0" w:space="0" w:color="auto"/>
                                    <w:right w:val="none" w:sz="0" w:space="0" w:color="auto"/>
                                  </w:divBdr>
                                </w:div>
                                <w:div w:id="819276249">
                                  <w:marLeft w:val="0"/>
                                  <w:marRight w:val="0"/>
                                  <w:marTop w:val="0"/>
                                  <w:marBottom w:val="0"/>
                                  <w:divBdr>
                                    <w:top w:val="none" w:sz="0" w:space="0" w:color="auto"/>
                                    <w:left w:val="none" w:sz="0" w:space="0" w:color="auto"/>
                                    <w:bottom w:val="none" w:sz="0" w:space="0" w:color="auto"/>
                                    <w:right w:val="none" w:sz="0" w:space="0" w:color="auto"/>
                                  </w:divBdr>
                                </w:div>
                                <w:div w:id="1808930642">
                                  <w:marLeft w:val="0"/>
                                  <w:marRight w:val="0"/>
                                  <w:marTop w:val="0"/>
                                  <w:marBottom w:val="0"/>
                                  <w:divBdr>
                                    <w:top w:val="none" w:sz="0" w:space="0" w:color="auto"/>
                                    <w:left w:val="none" w:sz="0" w:space="0" w:color="auto"/>
                                    <w:bottom w:val="none" w:sz="0" w:space="0" w:color="auto"/>
                                    <w:right w:val="none" w:sz="0" w:space="0" w:color="auto"/>
                                  </w:divBdr>
                                </w:div>
                                <w:div w:id="1109661532">
                                  <w:marLeft w:val="0"/>
                                  <w:marRight w:val="0"/>
                                  <w:marTop w:val="0"/>
                                  <w:marBottom w:val="0"/>
                                  <w:divBdr>
                                    <w:top w:val="none" w:sz="0" w:space="0" w:color="auto"/>
                                    <w:left w:val="none" w:sz="0" w:space="0" w:color="auto"/>
                                    <w:bottom w:val="none" w:sz="0" w:space="0" w:color="auto"/>
                                    <w:right w:val="none" w:sz="0" w:space="0" w:color="auto"/>
                                  </w:divBdr>
                                </w:div>
                                <w:div w:id="702285034">
                                  <w:marLeft w:val="0"/>
                                  <w:marRight w:val="0"/>
                                  <w:marTop w:val="0"/>
                                  <w:marBottom w:val="0"/>
                                  <w:divBdr>
                                    <w:top w:val="none" w:sz="0" w:space="0" w:color="auto"/>
                                    <w:left w:val="none" w:sz="0" w:space="0" w:color="auto"/>
                                    <w:bottom w:val="none" w:sz="0" w:space="0" w:color="auto"/>
                                    <w:right w:val="none" w:sz="0" w:space="0" w:color="auto"/>
                                  </w:divBdr>
                                </w:div>
                                <w:div w:id="1921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545">
                          <w:marLeft w:val="0"/>
                          <w:marRight w:val="0"/>
                          <w:marTop w:val="15"/>
                          <w:marBottom w:val="0"/>
                          <w:divBdr>
                            <w:top w:val="none" w:sz="0" w:space="0" w:color="auto"/>
                            <w:left w:val="none" w:sz="0" w:space="0" w:color="auto"/>
                            <w:bottom w:val="none" w:sz="0" w:space="0" w:color="auto"/>
                            <w:right w:val="none" w:sz="0" w:space="0" w:color="auto"/>
                          </w:divBdr>
                          <w:divsChild>
                            <w:div w:id="794640091">
                              <w:marLeft w:val="0"/>
                              <w:marRight w:val="0"/>
                              <w:marTop w:val="0"/>
                              <w:marBottom w:val="0"/>
                              <w:divBdr>
                                <w:top w:val="none" w:sz="0" w:space="0" w:color="auto"/>
                                <w:left w:val="none" w:sz="0" w:space="0" w:color="auto"/>
                                <w:bottom w:val="none" w:sz="0" w:space="0" w:color="auto"/>
                                <w:right w:val="none" w:sz="0" w:space="0" w:color="auto"/>
                              </w:divBdr>
                              <w:divsChild>
                                <w:div w:id="2011179874">
                                  <w:marLeft w:val="0"/>
                                  <w:marRight w:val="0"/>
                                  <w:marTop w:val="0"/>
                                  <w:marBottom w:val="0"/>
                                  <w:divBdr>
                                    <w:top w:val="none" w:sz="0" w:space="0" w:color="auto"/>
                                    <w:left w:val="none" w:sz="0" w:space="0" w:color="auto"/>
                                    <w:bottom w:val="none" w:sz="0" w:space="0" w:color="auto"/>
                                    <w:right w:val="none" w:sz="0" w:space="0" w:color="auto"/>
                                  </w:divBdr>
                                </w:div>
                                <w:div w:id="1656176546">
                                  <w:marLeft w:val="0"/>
                                  <w:marRight w:val="0"/>
                                  <w:marTop w:val="0"/>
                                  <w:marBottom w:val="0"/>
                                  <w:divBdr>
                                    <w:top w:val="none" w:sz="0" w:space="0" w:color="auto"/>
                                    <w:left w:val="none" w:sz="0" w:space="0" w:color="auto"/>
                                    <w:bottom w:val="none" w:sz="0" w:space="0" w:color="auto"/>
                                    <w:right w:val="none" w:sz="0" w:space="0" w:color="auto"/>
                                  </w:divBdr>
                                </w:div>
                                <w:div w:id="1237204849">
                                  <w:marLeft w:val="0"/>
                                  <w:marRight w:val="0"/>
                                  <w:marTop w:val="0"/>
                                  <w:marBottom w:val="0"/>
                                  <w:divBdr>
                                    <w:top w:val="none" w:sz="0" w:space="0" w:color="auto"/>
                                    <w:left w:val="none" w:sz="0" w:space="0" w:color="auto"/>
                                    <w:bottom w:val="none" w:sz="0" w:space="0" w:color="auto"/>
                                    <w:right w:val="none" w:sz="0" w:space="0" w:color="auto"/>
                                  </w:divBdr>
                                </w:div>
                                <w:div w:id="1591311284">
                                  <w:marLeft w:val="0"/>
                                  <w:marRight w:val="0"/>
                                  <w:marTop w:val="0"/>
                                  <w:marBottom w:val="0"/>
                                  <w:divBdr>
                                    <w:top w:val="none" w:sz="0" w:space="0" w:color="auto"/>
                                    <w:left w:val="none" w:sz="0" w:space="0" w:color="auto"/>
                                    <w:bottom w:val="none" w:sz="0" w:space="0" w:color="auto"/>
                                    <w:right w:val="none" w:sz="0" w:space="0" w:color="auto"/>
                                  </w:divBdr>
                                </w:div>
                                <w:div w:id="1355613446">
                                  <w:marLeft w:val="0"/>
                                  <w:marRight w:val="0"/>
                                  <w:marTop w:val="0"/>
                                  <w:marBottom w:val="0"/>
                                  <w:divBdr>
                                    <w:top w:val="none" w:sz="0" w:space="0" w:color="auto"/>
                                    <w:left w:val="none" w:sz="0" w:space="0" w:color="auto"/>
                                    <w:bottom w:val="none" w:sz="0" w:space="0" w:color="auto"/>
                                    <w:right w:val="none" w:sz="0" w:space="0" w:color="auto"/>
                                  </w:divBdr>
                                </w:div>
                                <w:div w:id="1348673558">
                                  <w:marLeft w:val="0"/>
                                  <w:marRight w:val="0"/>
                                  <w:marTop w:val="0"/>
                                  <w:marBottom w:val="0"/>
                                  <w:divBdr>
                                    <w:top w:val="none" w:sz="0" w:space="0" w:color="auto"/>
                                    <w:left w:val="none" w:sz="0" w:space="0" w:color="auto"/>
                                    <w:bottom w:val="none" w:sz="0" w:space="0" w:color="auto"/>
                                    <w:right w:val="none" w:sz="0" w:space="0" w:color="auto"/>
                                  </w:divBdr>
                                </w:div>
                                <w:div w:id="2111003325">
                                  <w:marLeft w:val="0"/>
                                  <w:marRight w:val="0"/>
                                  <w:marTop w:val="0"/>
                                  <w:marBottom w:val="0"/>
                                  <w:divBdr>
                                    <w:top w:val="none" w:sz="0" w:space="0" w:color="auto"/>
                                    <w:left w:val="none" w:sz="0" w:space="0" w:color="auto"/>
                                    <w:bottom w:val="none" w:sz="0" w:space="0" w:color="auto"/>
                                    <w:right w:val="none" w:sz="0" w:space="0" w:color="auto"/>
                                  </w:divBdr>
                                </w:div>
                                <w:div w:id="574319865">
                                  <w:marLeft w:val="0"/>
                                  <w:marRight w:val="0"/>
                                  <w:marTop w:val="0"/>
                                  <w:marBottom w:val="0"/>
                                  <w:divBdr>
                                    <w:top w:val="none" w:sz="0" w:space="0" w:color="auto"/>
                                    <w:left w:val="none" w:sz="0" w:space="0" w:color="auto"/>
                                    <w:bottom w:val="none" w:sz="0" w:space="0" w:color="auto"/>
                                    <w:right w:val="none" w:sz="0" w:space="0" w:color="auto"/>
                                  </w:divBdr>
                                </w:div>
                                <w:div w:id="749160949">
                                  <w:marLeft w:val="0"/>
                                  <w:marRight w:val="0"/>
                                  <w:marTop w:val="0"/>
                                  <w:marBottom w:val="0"/>
                                  <w:divBdr>
                                    <w:top w:val="none" w:sz="0" w:space="0" w:color="auto"/>
                                    <w:left w:val="none" w:sz="0" w:space="0" w:color="auto"/>
                                    <w:bottom w:val="none" w:sz="0" w:space="0" w:color="auto"/>
                                    <w:right w:val="none" w:sz="0" w:space="0" w:color="auto"/>
                                  </w:divBdr>
                                </w:div>
                                <w:div w:id="1773894336">
                                  <w:marLeft w:val="0"/>
                                  <w:marRight w:val="0"/>
                                  <w:marTop w:val="0"/>
                                  <w:marBottom w:val="0"/>
                                  <w:divBdr>
                                    <w:top w:val="none" w:sz="0" w:space="0" w:color="auto"/>
                                    <w:left w:val="none" w:sz="0" w:space="0" w:color="auto"/>
                                    <w:bottom w:val="none" w:sz="0" w:space="0" w:color="auto"/>
                                    <w:right w:val="none" w:sz="0" w:space="0" w:color="auto"/>
                                  </w:divBdr>
                                </w:div>
                                <w:div w:id="1096949692">
                                  <w:marLeft w:val="0"/>
                                  <w:marRight w:val="0"/>
                                  <w:marTop w:val="0"/>
                                  <w:marBottom w:val="0"/>
                                  <w:divBdr>
                                    <w:top w:val="none" w:sz="0" w:space="0" w:color="auto"/>
                                    <w:left w:val="none" w:sz="0" w:space="0" w:color="auto"/>
                                    <w:bottom w:val="none" w:sz="0" w:space="0" w:color="auto"/>
                                    <w:right w:val="none" w:sz="0" w:space="0" w:color="auto"/>
                                  </w:divBdr>
                                </w:div>
                                <w:div w:id="60449982">
                                  <w:marLeft w:val="0"/>
                                  <w:marRight w:val="0"/>
                                  <w:marTop w:val="0"/>
                                  <w:marBottom w:val="0"/>
                                  <w:divBdr>
                                    <w:top w:val="none" w:sz="0" w:space="0" w:color="auto"/>
                                    <w:left w:val="none" w:sz="0" w:space="0" w:color="auto"/>
                                    <w:bottom w:val="none" w:sz="0" w:space="0" w:color="auto"/>
                                    <w:right w:val="none" w:sz="0" w:space="0" w:color="auto"/>
                                  </w:divBdr>
                                </w:div>
                                <w:div w:id="15860434">
                                  <w:marLeft w:val="0"/>
                                  <w:marRight w:val="0"/>
                                  <w:marTop w:val="0"/>
                                  <w:marBottom w:val="0"/>
                                  <w:divBdr>
                                    <w:top w:val="none" w:sz="0" w:space="0" w:color="auto"/>
                                    <w:left w:val="none" w:sz="0" w:space="0" w:color="auto"/>
                                    <w:bottom w:val="none" w:sz="0" w:space="0" w:color="auto"/>
                                    <w:right w:val="none" w:sz="0" w:space="0" w:color="auto"/>
                                  </w:divBdr>
                                </w:div>
                                <w:div w:id="1273365042">
                                  <w:marLeft w:val="0"/>
                                  <w:marRight w:val="0"/>
                                  <w:marTop w:val="0"/>
                                  <w:marBottom w:val="0"/>
                                  <w:divBdr>
                                    <w:top w:val="none" w:sz="0" w:space="0" w:color="auto"/>
                                    <w:left w:val="none" w:sz="0" w:space="0" w:color="auto"/>
                                    <w:bottom w:val="none" w:sz="0" w:space="0" w:color="auto"/>
                                    <w:right w:val="none" w:sz="0" w:space="0" w:color="auto"/>
                                  </w:divBdr>
                                </w:div>
                                <w:div w:id="1067192588">
                                  <w:marLeft w:val="0"/>
                                  <w:marRight w:val="0"/>
                                  <w:marTop w:val="0"/>
                                  <w:marBottom w:val="0"/>
                                  <w:divBdr>
                                    <w:top w:val="none" w:sz="0" w:space="0" w:color="auto"/>
                                    <w:left w:val="none" w:sz="0" w:space="0" w:color="auto"/>
                                    <w:bottom w:val="none" w:sz="0" w:space="0" w:color="auto"/>
                                    <w:right w:val="none" w:sz="0" w:space="0" w:color="auto"/>
                                  </w:divBdr>
                                </w:div>
                                <w:div w:id="258292856">
                                  <w:marLeft w:val="0"/>
                                  <w:marRight w:val="0"/>
                                  <w:marTop w:val="0"/>
                                  <w:marBottom w:val="0"/>
                                  <w:divBdr>
                                    <w:top w:val="none" w:sz="0" w:space="0" w:color="auto"/>
                                    <w:left w:val="none" w:sz="0" w:space="0" w:color="auto"/>
                                    <w:bottom w:val="none" w:sz="0" w:space="0" w:color="auto"/>
                                    <w:right w:val="none" w:sz="0" w:space="0" w:color="auto"/>
                                  </w:divBdr>
                                </w:div>
                                <w:div w:id="1904757960">
                                  <w:marLeft w:val="0"/>
                                  <w:marRight w:val="0"/>
                                  <w:marTop w:val="0"/>
                                  <w:marBottom w:val="0"/>
                                  <w:divBdr>
                                    <w:top w:val="none" w:sz="0" w:space="0" w:color="auto"/>
                                    <w:left w:val="none" w:sz="0" w:space="0" w:color="auto"/>
                                    <w:bottom w:val="none" w:sz="0" w:space="0" w:color="auto"/>
                                    <w:right w:val="none" w:sz="0" w:space="0" w:color="auto"/>
                                  </w:divBdr>
                                </w:div>
                                <w:div w:id="601376822">
                                  <w:marLeft w:val="0"/>
                                  <w:marRight w:val="0"/>
                                  <w:marTop w:val="0"/>
                                  <w:marBottom w:val="0"/>
                                  <w:divBdr>
                                    <w:top w:val="none" w:sz="0" w:space="0" w:color="auto"/>
                                    <w:left w:val="none" w:sz="0" w:space="0" w:color="auto"/>
                                    <w:bottom w:val="none" w:sz="0" w:space="0" w:color="auto"/>
                                    <w:right w:val="none" w:sz="0" w:space="0" w:color="auto"/>
                                  </w:divBdr>
                                </w:div>
                                <w:div w:id="1453397662">
                                  <w:marLeft w:val="0"/>
                                  <w:marRight w:val="0"/>
                                  <w:marTop w:val="0"/>
                                  <w:marBottom w:val="0"/>
                                  <w:divBdr>
                                    <w:top w:val="none" w:sz="0" w:space="0" w:color="auto"/>
                                    <w:left w:val="none" w:sz="0" w:space="0" w:color="auto"/>
                                    <w:bottom w:val="none" w:sz="0" w:space="0" w:color="auto"/>
                                    <w:right w:val="none" w:sz="0" w:space="0" w:color="auto"/>
                                  </w:divBdr>
                                </w:div>
                                <w:div w:id="688870072">
                                  <w:marLeft w:val="0"/>
                                  <w:marRight w:val="0"/>
                                  <w:marTop w:val="0"/>
                                  <w:marBottom w:val="0"/>
                                  <w:divBdr>
                                    <w:top w:val="none" w:sz="0" w:space="0" w:color="auto"/>
                                    <w:left w:val="none" w:sz="0" w:space="0" w:color="auto"/>
                                    <w:bottom w:val="none" w:sz="0" w:space="0" w:color="auto"/>
                                    <w:right w:val="none" w:sz="0" w:space="0" w:color="auto"/>
                                  </w:divBdr>
                                </w:div>
                                <w:div w:id="2099591646">
                                  <w:marLeft w:val="0"/>
                                  <w:marRight w:val="0"/>
                                  <w:marTop w:val="0"/>
                                  <w:marBottom w:val="0"/>
                                  <w:divBdr>
                                    <w:top w:val="none" w:sz="0" w:space="0" w:color="auto"/>
                                    <w:left w:val="none" w:sz="0" w:space="0" w:color="auto"/>
                                    <w:bottom w:val="none" w:sz="0" w:space="0" w:color="auto"/>
                                    <w:right w:val="none" w:sz="0" w:space="0" w:color="auto"/>
                                  </w:divBdr>
                                </w:div>
                                <w:div w:id="166217201">
                                  <w:marLeft w:val="0"/>
                                  <w:marRight w:val="0"/>
                                  <w:marTop w:val="0"/>
                                  <w:marBottom w:val="0"/>
                                  <w:divBdr>
                                    <w:top w:val="none" w:sz="0" w:space="0" w:color="auto"/>
                                    <w:left w:val="none" w:sz="0" w:space="0" w:color="auto"/>
                                    <w:bottom w:val="none" w:sz="0" w:space="0" w:color="auto"/>
                                    <w:right w:val="none" w:sz="0" w:space="0" w:color="auto"/>
                                  </w:divBdr>
                                </w:div>
                                <w:div w:id="1573156783">
                                  <w:marLeft w:val="0"/>
                                  <w:marRight w:val="0"/>
                                  <w:marTop w:val="0"/>
                                  <w:marBottom w:val="0"/>
                                  <w:divBdr>
                                    <w:top w:val="none" w:sz="0" w:space="0" w:color="auto"/>
                                    <w:left w:val="none" w:sz="0" w:space="0" w:color="auto"/>
                                    <w:bottom w:val="none" w:sz="0" w:space="0" w:color="auto"/>
                                    <w:right w:val="none" w:sz="0" w:space="0" w:color="auto"/>
                                  </w:divBdr>
                                </w:div>
                                <w:div w:id="851721007">
                                  <w:marLeft w:val="0"/>
                                  <w:marRight w:val="0"/>
                                  <w:marTop w:val="0"/>
                                  <w:marBottom w:val="0"/>
                                  <w:divBdr>
                                    <w:top w:val="none" w:sz="0" w:space="0" w:color="auto"/>
                                    <w:left w:val="none" w:sz="0" w:space="0" w:color="auto"/>
                                    <w:bottom w:val="none" w:sz="0" w:space="0" w:color="auto"/>
                                    <w:right w:val="none" w:sz="0" w:space="0" w:color="auto"/>
                                  </w:divBdr>
                                </w:div>
                                <w:div w:id="50465702">
                                  <w:marLeft w:val="0"/>
                                  <w:marRight w:val="0"/>
                                  <w:marTop w:val="0"/>
                                  <w:marBottom w:val="0"/>
                                  <w:divBdr>
                                    <w:top w:val="none" w:sz="0" w:space="0" w:color="auto"/>
                                    <w:left w:val="none" w:sz="0" w:space="0" w:color="auto"/>
                                    <w:bottom w:val="none" w:sz="0" w:space="0" w:color="auto"/>
                                    <w:right w:val="none" w:sz="0" w:space="0" w:color="auto"/>
                                  </w:divBdr>
                                </w:div>
                                <w:div w:id="1618440646">
                                  <w:marLeft w:val="0"/>
                                  <w:marRight w:val="0"/>
                                  <w:marTop w:val="0"/>
                                  <w:marBottom w:val="0"/>
                                  <w:divBdr>
                                    <w:top w:val="none" w:sz="0" w:space="0" w:color="auto"/>
                                    <w:left w:val="none" w:sz="0" w:space="0" w:color="auto"/>
                                    <w:bottom w:val="none" w:sz="0" w:space="0" w:color="auto"/>
                                    <w:right w:val="none" w:sz="0" w:space="0" w:color="auto"/>
                                  </w:divBdr>
                                </w:div>
                                <w:div w:id="1388187144">
                                  <w:marLeft w:val="0"/>
                                  <w:marRight w:val="0"/>
                                  <w:marTop w:val="0"/>
                                  <w:marBottom w:val="0"/>
                                  <w:divBdr>
                                    <w:top w:val="none" w:sz="0" w:space="0" w:color="auto"/>
                                    <w:left w:val="none" w:sz="0" w:space="0" w:color="auto"/>
                                    <w:bottom w:val="none" w:sz="0" w:space="0" w:color="auto"/>
                                    <w:right w:val="none" w:sz="0" w:space="0" w:color="auto"/>
                                  </w:divBdr>
                                </w:div>
                                <w:div w:id="1577863726">
                                  <w:marLeft w:val="0"/>
                                  <w:marRight w:val="0"/>
                                  <w:marTop w:val="0"/>
                                  <w:marBottom w:val="0"/>
                                  <w:divBdr>
                                    <w:top w:val="none" w:sz="0" w:space="0" w:color="auto"/>
                                    <w:left w:val="none" w:sz="0" w:space="0" w:color="auto"/>
                                    <w:bottom w:val="none" w:sz="0" w:space="0" w:color="auto"/>
                                    <w:right w:val="none" w:sz="0" w:space="0" w:color="auto"/>
                                  </w:divBdr>
                                </w:div>
                                <w:div w:id="1437215108">
                                  <w:marLeft w:val="0"/>
                                  <w:marRight w:val="0"/>
                                  <w:marTop w:val="0"/>
                                  <w:marBottom w:val="0"/>
                                  <w:divBdr>
                                    <w:top w:val="none" w:sz="0" w:space="0" w:color="auto"/>
                                    <w:left w:val="none" w:sz="0" w:space="0" w:color="auto"/>
                                    <w:bottom w:val="none" w:sz="0" w:space="0" w:color="auto"/>
                                    <w:right w:val="none" w:sz="0" w:space="0" w:color="auto"/>
                                  </w:divBdr>
                                </w:div>
                                <w:div w:id="1091511445">
                                  <w:marLeft w:val="0"/>
                                  <w:marRight w:val="0"/>
                                  <w:marTop w:val="0"/>
                                  <w:marBottom w:val="0"/>
                                  <w:divBdr>
                                    <w:top w:val="none" w:sz="0" w:space="0" w:color="auto"/>
                                    <w:left w:val="none" w:sz="0" w:space="0" w:color="auto"/>
                                    <w:bottom w:val="none" w:sz="0" w:space="0" w:color="auto"/>
                                    <w:right w:val="none" w:sz="0" w:space="0" w:color="auto"/>
                                  </w:divBdr>
                                </w:div>
                                <w:div w:id="233049844">
                                  <w:marLeft w:val="0"/>
                                  <w:marRight w:val="0"/>
                                  <w:marTop w:val="0"/>
                                  <w:marBottom w:val="0"/>
                                  <w:divBdr>
                                    <w:top w:val="none" w:sz="0" w:space="0" w:color="auto"/>
                                    <w:left w:val="none" w:sz="0" w:space="0" w:color="auto"/>
                                    <w:bottom w:val="none" w:sz="0" w:space="0" w:color="auto"/>
                                    <w:right w:val="none" w:sz="0" w:space="0" w:color="auto"/>
                                  </w:divBdr>
                                </w:div>
                                <w:div w:id="996229223">
                                  <w:marLeft w:val="0"/>
                                  <w:marRight w:val="0"/>
                                  <w:marTop w:val="0"/>
                                  <w:marBottom w:val="0"/>
                                  <w:divBdr>
                                    <w:top w:val="none" w:sz="0" w:space="0" w:color="auto"/>
                                    <w:left w:val="none" w:sz="0" w:space="0" w:color="auto"/>
                                    <w:bottom w:val="none" w:sz="0" w:space="0" w:color="auto"/>
                                    <w:right w:val="none" w:sz="0" w:space="0" w:color="auto"/>
                                  </w:divBdr>
                                </w:div>
                                <w:div w:id="1356541617">
                                  <w:marLeft w:val="0"/>
                                  <w:marRight w:val="0"/>
                                  <w:marTop w:val="0"/>
                                  <w:marBottom w:val="0"/>
                                  <w:divBdr>
                                    <w:top w:val="none" w:sz="0" w:space="0" w:color="auto"/>
                                    <w:left w:val="none" w:sz="0" w:space="0" w:color="auto"/>
                                    <w:bottom w:val="none" w:sz="0" w:space="0" w:color="auto"/>
                                    <w:right w:val="none" w:sz="0" w:space="0" w:color="auto"/>
                                  </w:divBdr>
                                </w:div>
                                <w:div w:id="1132360032">
                                  <w:marLeft w:val="0"/>
                                  <w:marRight w:val="0"/>
                                  <w:marTop w:val="0"/>
                                  <w:marBottom w:val="0"/>
                                  <w:divBdr>
                                    <w:top w:val="none" w:sz="0" w:space="0" w:color="auto"/>
                                    <w:left w:val="none" w:sz="0" w:space="0" w:color="auto"/>
                                    <w:bottom w:val="none" w:sz="0" w:space="0" w:color="auto"/>
                                    <w:right w:val="none" w:sz="0" w:space="0" w:color="auto"/>
                                  </w:divBdr>
                                </w:div>
                                <w:div w:id="259602878">
                                  <w:marLeft w:val="0"/>
                                  <w:marRight w:val="0"/>
                                  <w:marTop w:val="0"/>
                                  <w:marBottom w:val="0"/>
                                  <w:divBdr>
                                    <w:top w:val="none" w:sz="0" w:space="0" w:color="auto"/>
                                    <w:left w:val="none" w:sz="0" w:space="0" w:color="auto"/>
                                    <w:bottom w:val="none" w:sz="0" w:space="0" w:color="auto"/>
                                    <w:right w:val="none" w:sz="0" w:space="0" w:color="auto"/>
                                  </w:divBdr>
                                </w:div>
                                <w:div w:id="1059867365">
                                  <w:marLeft w:val="0"/>
                                  <w:marRight w:val="0"/>
                                  <w:marTop w:val="0"/>
                                  <w:marBottom w:val="0"/>
                                  <w:divBdr>
                                    <w:top w:val="none" w:sz="0" w:space="0" w:color="auto"/>
                                    <w:left w:val="none" w:sz="0" w:space="0" w:color="auto"/>
                                    <w:bottom w:val="none" w:sz="0" w:space="0" w:color="auto"/>
                                    <w:right w:val="none" w:sz="0" w:space="0" w:color="auto"/>
                                  </w:divBdr>
                                </w:div>
                                <w:div w:id="1156801534">
                                  <w:marLeft w:val="0"/>
                                  <w:marRight w:val="0"/>
                                  <w:marTop w:val="0"/>
                                  <w:marBottom w:val="0"/>
                                  <w:divBdr>
                                    <w:top w:val="none" w:sz="0" w:space="0" w:color="auto"/>
                                    <w:left w:val="none" w:sz="0" w:space="0" w:color="auto"/>
                                    <w:bottom w:val="none" w:sz="0" w:space="0" w:color="auto"/>
                                    <w:right w:val="none" w:sz="0" w:space="0" w:color="auto"/>
                                  </w:divBdr>
                                </w:div>
                                <w:div w:id="1033502935">
                                  <w:marLeft w:val="0"/>
                                  <w:marRight w:val="0"/>
                                  <w:marTop w:val="0"/>
                                  <w:marBottom w:val="0"/>
                                  <w:divBdr>
                                    <w:top w:val="none" w:sz="0" w:space="0" w:color="auto"/>
                                    <w:left w:val="none" w:sz="0" w:space="0" w:color="auto"/>
                                    <w:bottom w:val="none" w:sz="0" w:space="0" w:color="auto"/>
                                    <w:right w:val="none" w:sz="0" w:space="0" w:color="auto"/>
                                  </w:divBdr>
                                </w:div>
                                <w:div w:id="1250307655">
                                  <w:marLeft w:val="0"/>
                                  <w:marRight w:val="0"/>
                                  <w:marTop w:val="0"/>
                                  <w:marBottom w:val="0"/>
                                  <w:divBdr>
                                    <w:top w:val="none" w:sz="0" w:space="0" w:color="auto"/>
                                    <w:left w:val="none" w:sz="0" w:space="0" w:color="auto"/>
                                    <w:bottom w:val="none" w:sz="0" w:space="0" w:color="auto"/>
                                    <w:right w:val="none" w:sz="0" w:space="0" w:color="auto"/>
                                  </w:divBdr>
                                </w:div>
                                <w:div w:id="2058816552">
                                  <w:marLeft w:val="0"/>
                                  <w:marRight w:val="0"/>
                                  <w:marTop w:val="0"/>
                                  <w:marBottom w:val="0"/>
                                  <w:divBdr>
                                    <w:top w:val="none" w:sz="0" w:space="0" w:color="auto"/>
                                    <w:left w:val="none" w:sz="0" w:space="0" w:color="auto"/>
                                    <w:bottom w:val="none" w:sz="0" w:space="0" w:color="auto"/>
                                    <w:right w:val="none" w:sz="0" w:space="0" w:color="auto"/>
                                  </w:divBdr>
                                </w:div>
                                <w:div w:id="1434857141">
                                  <w:marLeft w:val="0"/>
                                  <w:marRight w:val="0"/>
                                  <w:marTop w:val="0"/>
                                  <w:marBottom w:val="0"/>
                                  <w:divBdr>
                                    <w:top w:val="none" w:sz="0" w:space="0" w:color="auto"/>
                                    <w:left w:val="none" w:sz="0" w:space="0" w:color="auto"/>
                                    <w:bottom w:val="none" w:sz="0" w:space="0" w:color="auto"/>
                                    <w:right w:val="none" w:sz="0" w:space="0" w:color="auto"/>
                                  </w:divBdr>
                                </w:div>
                                <w:div w:id="1897471549">
                                  <w:marLeft w:val="0"/>
                                  <w:marRight w:val="0"/>
                                  <w:marTop w:val="0"/>
                                  <w:marBottom w:val="0"/>
                                  <w:divBdr>
                                    <w:top w:val="none" w:sz="0" w:space="0" w:color="auto"/>
                                    <w:left w:val="none" w:sz="0" w:space="0" w:color="auto"/>
                                    <w:bottom w:val="none" w:sz="0" w:space="0" w:color="auto"/>
                                    <w:right w:val="none" w:sz="0" w:space="0" w:color="auto"/>
                                  </w:divBdr>
                                </w:div>
                                <w:div w:id="581765049">
                                  <w:marLeft w:val="0"/>
                                  <w:marRight w:val="0"/>
                                  <w:marTop w:val="0"/>
                                  <w:marBottom w:val="0"/>
                                  <w:divBdr>
                                    <w:top w:val="none" w:sz="0" w:space="0" w:color="auto"/>
                                    <w:left w:val="none" w:sz="0" w:space="0" w:color="auto"/>
                                    <w:bottom w:val="none" w:sz="0" w:space="0" w:color="auto"/>
                                    <w:right w:val="none" w:sz="0" w:space="0" w:color="auto"/>
                                  </w:divBdr>
                                </w:div>
                                <w:div w:id="1007442465">
                                  <w:marLeft w:val="0"/>
                                  <w:marRight w:val="0"/>
                                  <w:marTop w:val="0"/>
                                  <w:marBottom w:val="0"/>
                                  <w:divBdr>
                                    <w:top w:val="none" w:sz="0" w:space="0" w:color="auto"/>
                                    <w:left w:val="none" w:sz="0" w:space="0" w:color="auto"/>
                                    <w:bottom w:val="none" w:sz="0" w:space="0" w:color="auto"/>
                                    <w:right w:val="none" w:sz="0" w:space="0" w:color="auto"/>
                                  </w:divBdr>
                                </w:div>
                                <w:div w:id="891968442">
                                  <w:marLeft w:val="0"/>
                                  <w:marRight w:val="0"/>
                                  <w:marTop w:val="0"/>
                                  <w:marBottom w:val="0"/>
                                  <w:divBdr>
                                    <w:top w:val="none" w:sz="0" w:space="0" w:color="auto"/>
                                    <w:left w:val="none" w:sz="0" w:space="0" w:color="auto"/>
                                    <w:bottom w:val="none" w:sz="0" w:space="0" w:color="auto"/>
                                    <w:right w:val="none" w:sz="0" w:space="0" w:color="auto"/>
                                  </w:divBdr>
                                </w:div>
                                <w:div w:id="206915206">
                                  <w:marLeft w:val="0"/>
                                  <w:marRight w:val="0"/>
                                  <w:marTop w:val="0"/>
                                  <w:marBottom w:val="0"/>
                                  <w:divBdr>
                                    <w:top w:val="none" w:sz="0" w:space="0" w:color="auto"/>
                                    <w:left w:val="none" w:sz="0" w:space="0" w:color="auto"/>
                                    <w:bottom w:val="none" w:sz="0" w:space="0" w:color="auto"/>
                                    <w:right w:val="none" w:sz="0" w:space="0" w:color="auto"/>
                                  </w:divBdr>
                                </w:div>
                                <w:div w:id="618218592">
                                  <w:marLeft w:val="0"/>
                                  <w:marRight w:val="0"/>
                                  <w:marTop w:val="0"/>
                                  <w:marBottom w:val="0"/>
                                  <w:divBdr>
                                    <w:top w:val="none" w:sz="0" w:space="0" w:color="auto"/>
                                    <w:left w:val="none" w:sz="0" w:space="0" w:color="auto"/>
                                    <w:bottom w:val="none" w:sz="0" w:space="0" w:color="auto"/>
                                    <w:right w:val="none" w:sz="0" w:space="0" w:color="auto"/>
                                  </w:divBdr>
                                </w:div>
                                <w:div w:id="906690966">
                                  <w:marLeft w:val="0"/>
                                  <w:marRight w:val="0"/>
                                  <w:marTop w:val="0"/>
                                  <w:marBottom w:val="0"/>
                                  <w:divBdr>
                                    <w:top w:val="none" w:sz="0" w:space="0" w:color="auto"/>
                                    <w:left w:val="none" w:sz="0" w:space="0" w:color="auto"/>
                                    <w:bottom w:val="none" w:sz="0" w:space="0" w:color="auto"/>
                                    <w:right w:val="none" w:sz="0" w:space="0" w:color="auto"/>
                                  </w:divBdr>
                                </w:div>
                                <w:div w:id="1670598545">
                                  <w:marLeft w:val="0"/>
                                  <w:marRight w:val="0"/>
                                  <w:marTop w:val="0"/>
                                  <w:marBottom w:val="0"/>
                                  <w:divBdr>
                                    <w:top w:val="none" w:sz="0" w:space="0" w:color="auto"/>
                                    <w:left w:val="none" w:sz="0" w:space="0" w:color="auto"/>
                                    <w:bottom w:val="none" w:sz="0" w:space="0" w:color="auto"/>
                                    <w:right w:val="none" w:sz="0" w:space="0" w:color="auto"/>
                                  </w:divBdr>
                                </w:div>
                                <w:div w:id="2095853313">
                                  <w:marLeft w:val="0"/>
                                  <w:marRight w:val="0"/>
                                  <w:marTop w:val="0"/>
                                  <w:marBottom w:val="0"/>
                                  <w:divBdr>
                                    <w:top w:val="none" w:sz="0" w:space="0" w:color="auto"/>
                                    <w:left w:val="none" w:sz="0" w:space="0" w:color="auto"/>
                                    <w:bottom w:val="none" w:sz="0" w:space="0" w:color="auto"/>
                                    <w:right w:val="none" w:sz="0" w:space="0" w:color="auto"/>
                                  </w:divBdr>
                                </w:div>
                                <w:div w:id="1285111258">
                                  <w:marLeft w:val="0"/>
                                  <w:marRight w:val="0"/>
                                  <w:marTop w:val="0"/>
                                  <w:marBottom w:val="0"/>
                                  <w:divBdr>
                                    <w:top w:val="none" w:sz="0" w:space="0" w:color="auto"/>
                                    <w:left w:val="none" w:sz="0" w:space="0" w:color="auto"/>
                                    <w:bottom w:val="none" w:sz="0" w:space="0" w:color="auto"/>
                                    <w:right w:val="none" w:sz="0" w:space="0" w:color="auto"/>
                                  </w:divBdr>
                                </w:div>
                                <w:div w:id="1830899353">
                                  <w:marLeft w:val="0"/>
                                  <w:marRight w:val="0"/>
                                  <w:marTop w:val="0"/>
                                  <w:marBottom w:val="0"/>
                                  <w:divBdr>
                                    <w:top w:val="none" w:sz="0" w:space="0" w:color="auto"/>
                                    <w:left w:val="none" w:sz="0" w:space="0" w:color="auto"/>
                                    <w:bottom w:val="none" w:sz="0" w:space="0" w:color="auto"/>
                                    <w:right w:val="none" w:sz="0" w:space="0" w:color="auto"/>
                                  </w:divBdr>
                                </w:div>
                                <w:div w:id="1444496084">
                                  <w:marLeft w:val="0"/>
                                  <w:marRight w:val="0"/>
                                  <w:marTop w:val="0"/>
                                  <w:marBottom w:val="0"/>
                                  <w:divBdr>
                                    <w:top w:val="none" w:sz="0" w:space="0" w:color="auto"/>
                                    <w:left w:val="none" w:sz="0" w:space="0" w:color="auto"/>
                                    <w:bottom w:val="none" w:sz="0" w:space="0" w:color="auto"/>
                                    <w:right w:val="none" w:sz="0" w:space="0" w:color="auto"/>
                                  </w:divBdr>
                                </w:div>
                                <w:div w:id="1505704584">
                                  <w:marLeft w:val="0"/>
                                  <w:marRight w:val="0"/>
                                  <w:marTop w:val="0"/>
                                  <w:marBottom w:val="0"/>
                                  <w:divBdr>
                                    <w:top w:val="none" w:sz="0" w:space="0" w:color="auto"/>
                                    <w:left w:val="none" w:sz="0" w:space="0" w:color="auto"/>
                                    <w:bottom w:val="none" w:sz="0" w:space="0" w:color="auto"/>
                                    <w:right w:val="none" w:sz="0" w:space="0" w:color="auto"/>
                                  </w:divBdr>
                                </w:div>
                                <w:div w:id="213976341">
                                  <w:marLeft w:val="0"/>
                                  <w:marRight w:val="0"/>
                                  <w:marTop w:val="0"/>
                                  <w:marBottom w:val="0"/>
                                  <w:divBdr>
                                    <w:top w:val="none" w:sz="0" w:space="0" w:color="auto"/>
                                    <w:left w:val="none" w:sz="0" w:space="0" w:color="auto"/>
                                    <w:bottom w:val="none" w:sz="0" w:space="0" w:color="auto"/>
                                    <w:right w:val="none" w:sz="0" w:space="0" w:color="auto"/>
                                  </w:divBdr>
                                </w:div>
                                <w:div w:id="1878275545">
                                  <w:marLeft w:val="0"/>
                                  <w:marRight w:val="0"/>
                                  <w:marTop w:val="0"/>
                                  <w:marBottom w:val="0"/>
                                  <w:divBdr>
                                    <w:top w:val="none" w:sz="0" w:space="0" w:color="auto"/>
                                    <w:left w:val="none" w:sz="0" w:space="0" w:color="auto"/>
                                    <w:bottom w:val="none" w:sz="0" w:space="0" w:color="auto"/>
                                    <w:right w:val="none" w:sz="0" w:space="0" w:color="auto"/>
                                  </w:divBdr>
                                </w:div>
                                <w:div w:id="1384017998">
                                  <w:marLeft w:val="0"/>
                                  <w:marRight w:val="0"/>
                                  <w:marTop w:val="0"/>
                                  <w:marBottom w:val="0"/>
                                  <w:divBdr>
                                    <w:top w:val="none" w:sz="0" w:space="0" w:color="auto"/>
                                    <w:left w:val="none" w:sz="0" w:space="0" w:color="auto"/>
                                    <w:bottom w:val="none" w:sz="0" w:space="0" w:color="auto"/>
                                    <w:right w:val="none" w:sz="0" w:space="0" w:color="auto"/>
                                  </w:divBdr>
                                </w:div>
                                <w:div w:id="124275038">
                                  <w:marLeft w:val="0"/>
                                  <w:marRight w:val="0"/>
                                  <w:marTop w:val="0"/>
                                  <w:marBottom w:val="0"/>
                                  <w:divBdr>
                                    <w:top w:val="none" w:sz="0" w:space="0" w:color="auto"/>
                                    <w:left w:val="none" w:sz="0" w:space="0" w:color="auto"/>
                                    <w:bottom w:val="none" w:sz="0" w:space="0" w:color="auto"/>
                                    <w:right w:val="none" w:sz="0" w:space="0" w:color="auto"/>
                                  </w:divBdr>
                                </w:div>
                                <w:div w:id="823468442">
                                  <w:marLeft w:val="0"/>
                                  <w:marRight w:val="0"/>
                                  <w:marTop w:val="0"/>
                                  <w:marBottom w:val="0"/>
                                  <w:divBdr>
                                    <w:top w:val="none" w:sz="0" w:space="0" w:color="auto"/>
                                    <w:left w:val="none" w:sz="0" w:space="0" w:color="auto"/>
                                    <w:bottom w:val="none" w:sz="0" w:space="0" w:color="auto"/>
                                    <w:right w:val="none" w:sz="0" w:space="0" w:color="auto"/>
                                  </w:divBdr>
                                </w:div>
                                <w:div w:id="509951136">
                                  <w:marLeft w:val="0"/>
                                  <w:marRight w:val="0"/>
                                  <w:marTop w:val="0"/>
                                  <w:marBottom w:val="0"/>
                                  <w:divBdr>
                                    <w:top w:val="none" w:sz="0" w:space="0" w:color="auto"/>
                                    <w:left w:val="none" w:sz="0" w:space="0" w:color="auto"/>
                                    <w:bottom w:val="none" w:sz="0" w:space="0" w:color="auto"/>
                                    <w:right w:val="none" w:sz="0" w:space="0" w:color="auto"/>
                                  </w:divBdr>
                                </w:div>
                                <w:div w:id="1652178719">
                                  <w:marLeft w:val="0"/>
                                  <w:marRight w:val="0"/>
                                  <w:marTop w:val="0"/>
                                  <w:marBottom w:val="0"/>
                                  <w:divBdr>
                                    <w:top w:val="none" w:sz="0" w:space="0" w:color="auto"/>
                                    <w:left w:val="none" w:sz="0" w:space="0" w:color="auto"/>
                                    <w:bottom w:val="none" w:sz="0" w:space="0" w:color="auto"/>
                                    <w:right w:val="none" w:sz="0" w:space="0" w:color="auto"/>
                                  </w:divBdr>
                                </w:div>
                                <w:div w:id="768309809">
                                  <w:marLeft w:val="0"/>
                                  <w:marRight w:val="0"/>
                                  <w:marTop w:val="0"/>
                                  <w:marBottom w:val="0"/>
                                  <w:divBdr>
                                    <w:top w:val="none" w:sz="0" w:space="0" w:color="auto"/>
                                    <w:left w:val="none" w:sz="0" w:space="0" w:color="auto"/>
                                    <w:bottom w:val="none" w:sz="0" w:space="0" w:color="auto"/>
                                    <w:right w:val="none" w:sz="0" w:space="0" w:color="auto"/>
                                  </w:divBdr>
                                </w:div>
                                <w:div w:id="1608731792">
                                  <w:marLeft w:val="0"/>
                                  <w:marRight w:val="0"/>
                                  <w:marTop w:val="0"/>
                                  <w:marBottom w:val="0"/>
                                  <w:divBdr>
                                    <w:top w:val="none" w:sz="0" w:space="0" w:color="auto"/>
                                    <w:left w:val="none" w:sz="0" w:space="0" w:color="auto"/>
                                    <w:bottom w:val="none" w:sz="0" w:space="0" w:color="auto"/>
                                    <w:right w:val="none" w:sz="0" w:space="0" w:color="auto"/>
                                  </w:divBdr>
                                </w:div>
                                <w:div w:id="1253124823">
                                  <w:marLeft w:val="0"/>
                                  <w:marRight w:val="0"/>
                                  <w:marTop w:val="0"/>
                                  <w:marBottom w:val="0"/>
                                  <w:divBdr>
                                    <w:top w:val="none" w:sz="0" w:space="0" w:color="auto"/>
                                    <w:left w:val="none" w:sz="0" w:space="0" w:color="auto"/>
                                    <w:bottom w:val="none" w:sz="0" w:space="0" w:color="auto"/>
                                    <w:right w:val="none" w:sz="0" w:space="0" w:color="auto"/>
                                  </w:divBdr>
                                </w:div>
                                <w:div w:id="568883016">
                                  <w:marLeft w:val="0"/>
                                  <w:marRight w:val="0"/>
                                  <w:marTop w:val="0"/>
                                  <w:marBottom w:val="0"/>
                                  <w:divBdr>
                                    <w:top w:val="none" w:sz="0" w:space="0" w:color="auto"/>
                                    <w:left w:val="none" w:sz="0" w:space="0" w:color="auto"/>
                                    <w:bottom w:val="none" w:sz="0" w:space="0" w:color="auto"/>
                                    <w:right w:val="none" w:sz="0" w:space="0" w:color="auto"/>
                                  </w:divBdr>
                                </w:div>
                                <w:div w:id="6218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916128954">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256014012">
      <w:bodyDiv w:val="1"/>
      <w:marLeft w:val="0"/>
      <w:marRight w:val="0"/>
      <w:marTop w:val="0"/>
      <w:marBottom w:val="0"/>
      <w:divBdr>
        <w:top w:val="none" w:sz="0" w:space="0" w:color="auto"/>
        <w:left w:val="none" w:sz="0" w:space="0" w:color="auto"/>
        <w:bottom w:val="none" w:sz="0" w:space="0" w:color="auto"/>
        <w:right w:val="none" w:sz="0" w:space="0" w:color="auto"/>
      </w:divBdr>
    </w:div>
    <w:div w:id="125875136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10944"/>
    <w:rsid w:val="00046A4D"/>
    <w:rsid w:val="00155321"/>
    <w:rsid w:val="001803DE"/>
    <w:rsid w:val="001C3422"/>
    <w:rsid w:val="00223AA7"/>
    <w:rsid w:val="003468A4"/>
    <w:rsid w:val="003C49A3"/>
    <w:rsid w:val="003E1474"/>
    <w:rsid w:val="00431170"/>
    <w:rsid w:val="004C59F3"/>
    <w:rsid w:val="00526C45"/>
    <w:rsid w:val="00555E87"/>
    <w:rsid w:val="005722F4"/>
    <w:rsid w:val="005F6F8A"/>
    <w:rsid w:val="0065332B"/>
    <w:rsid w:val="006731ED"/>
    <w:rsid w:val="00682286"/>
    <w:rsid w:val="006C0B00"/>
    <w:rsid w:val="006E0578"/>
    <w:rsid w:val="00700FD6"/>
    <w:rsid w:val="0077235E"/>
    <w:rsid w:val="00772D2C"/>
    <w:rsid w:val="007B462A"/>
    <w:rsid w:val="0080415F"/>
    <w:rsid w:val="009A7C12"/>
    <w:rsid w:val="00AB0BC5"/>
    <w:rsid w:val="00AF0D1B"/>
    <w:rsid w:val="00B159E0"/>
    <w:rsid w:val="00BC6FEA"/>
    <w:rsid w:val="00CA510A"/>
    <w:rsid w:val="00DD5153"/>
    <w:rsid w:val="00DE4B1C"/>
    <w:rsid w:val="00E10ECD"/>
    <w:rsid w:val="00E44B49"/>
    <w:rsid w:val="00ED06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BF27168B-465D-4396-A92B-4C049BB1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7270</Words>
  <Characters>37984</Characters>
  <Application>Microsoft Office Word</Application>
  <DocSecurity>0</DocSecurity>
  <Lines>666</Lines>
  <Paragraphs>257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45168</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2020-02-13T06:42:00Z</cp:lastPrinted>
  <dcterms:created xsi:type="dcterms:W3CDTF">2020-02-18T23:42:00Z</dcterms:created>
  <dcterms:modified xsi:type="dcterms:W3CDTF">2020-02-18T23:42:00Z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