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DEA3" w14:textId="341D0524" w:rsidR="0030585F" w:rsidRPr="00EE32FF" w:rsidRDefault="0030585F" w:rsidP="00AF0D54">
      <w:pPr>
        <w:autoSpaceDE w:val="0"/>
        <w:autoSpaceDN w:val="0"/>
        <w:adjustRightInd w:val="0"/>
        <w:spacing w:before="240" w:after="120"/>
        <w:jc w:val="center"/>
        <w:rPr>
          <w:b/>
          <w:bCs/>
          <w:szCs w:val="24"/>
        </w:rPr>
      </w:pPr>
      <w:bookmarkStart w:id="0" w:name="_Hlk17734929"/>
      <w:bookmarkStart w:id="1" w:name="_GoBack"/>
      <w:bookmarkEnd w:id="1"/>
      <w:r w:rsidRPr="00EE32FF">
        <w:rPr>
          <w:b/>
          <w:bCs/>
          <w:szCs w:val="24"/>
        </w:rPr>
        <w:t>20</w:t>
      </w:r>
      <w:r w:rsidR="005979CF">
        <w:rPr>
          <w:b/>
          <w:bCs/>
          <w:szCs w:val="24"/>
        </w:rPr>
        <w:t>20</w:t>
      </w:r>
    </w:p>
    <w:p w14:paraId="6FD2F644" w14:textId="77777777" w:rsidR="0030585F" w:rsidRPr="00EE32FF" w:rsidRDefault="0030585F" w:rsidP="00A363CB">
      <w:pPr>
        <w:autoSpaceDE w:val="0"/>
        <w:autoSpaceDN w:val="0"/>
        <w:adjustRightInd w:val="0"/>
        <w:spacing w:before="240" w:after="120"/>
        <w:jc w:val="center"/>
        <w:rPr>
          <w:b/>
          <w:bCs/>
          <w:szCs w:val="24"/>
        </w:rPr>
      </w:pPr>
    </w:p>
    <w:p w14:paraId="0B3E93DB" w14:textId="77777777" w:rsidR="0030585F" w:rsidRDefault="0030585F" w:rsidP="002E1092">
      <w:pPr>
        <w:autoSpaceDE w:val="0"/>
        <w:autoSpaceDN w:val="0"/>
        <w:adjustRightInd w:val="0"/>
        <w:spacing w:before="240" w:after="120"/>
        <w:rPr>
          <w:b/>
          <w:bCs/>
          <w:szCs w:val="24"/>
        </w:rPr>
      </w:pPr>
    </w:p>
    <w:p w14:paraId="7ABAE37D" w14:textId="77777777" w:rsidR="00EE32FF" w:rsidRPr="00EE32FF" w:rsidRDefault="00EE32FF" w:rsidP="002E1092">
      <w:pPr>
        <w:autoSpaceDE w:val="0"/>
        <w:autoSpaceDN w:val="0"/>
        <w:adjustRightInd w:val="0"/>
        <w:spacing w:before="240" w:after="120"/>
        <w:rPr>
          <w:b/>
          <w:bCs/>
          <w:szCs w:val="24"/>
        </w:rPr>
      </w:pPr>
    </w:p>
    <w:p w14:paraId="6EB635AF"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LEGISLATIVE ASSEMBLY FOR THE</w:t>
      </w:r>
    </w:p>
    <w:p w14:paraId="5F365D67"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AUSTRALIAN CAPITAL TERRITORY</w:t>
      </w:r>
    </w:p>
    <w:p w14:paraId="43AA28BC" w14:textId="77777777" w:rsidR="0030585F" w:rsidRPr="00EE32FF" w:rsidRDefault="0030585F" w:rsidP="002E1092">
      <w:pPr>
        <w:autoSpaceDE w:val="0"/>
        <w:autoSpaceDN w:val="0"/>
        <w:adjustRightInd w:val="0"/>
        <w:spacing w:before="240" w:after="120"/>
        <w:rPr>
          <w:b/>
          <w:bCs/>
          <w:szCs w:val="24"/>
        </w:rPr>
      </w:pPr>
    </w:p>
    <w:p w14:paraId="71E998D9" w14:textId="77777777" w:rsidR="0030585F" w:rsidRPr="00EE32FF" w:rsidRDefault="0030585F" w:rsidP="00A363CB">
      <w:pPr>
        <w:autoSpaceDE w:val="0"/>
        <w:autoSpaceDN w:val="0"/>
        <w:adjustRightInd w:val="0"/>
        <w:spacing w:before="240" w:after="120"/>
        <w:jc w:val="center"/>
        <w:rPr>
          <w:b/>
          <w:bCs/>
          <w:szCs w:val="24"/>
        </w:rPr>
      </w:pPr>
    </w:p>
    <w:p w14:paraId="2999B3E5" w14:textId="5FC78ECA" w:rsidR="007326EC" w:rsidRPr="00C87B10" w:rsidRDefault="00CC6869" w:rsidP="00A363CB">
      <w:pPr>
        <w:spacing w:before="240" w:after="120"/>
        <w:jc w:val="center"/>
        <w:rPr>
          <w:b/>
          <w:bCs/>
          <w:caps/>
          <w:szCs w:val="24"/>
        </w:rPr>
      </w:pPr>
      <w:r>
        <w:rPr>
          <w:b/>
          <w:bCs/>
          <w:caps/>
          <w:szCs w:val="24"/>
        </w:rPr>
        <w:t>Land titles (electronic conveyancing) legislation</w:t>
      </w:r>
      <w:r w:rsidR="00CA4ADB">
        <w:rPr>
          <w:b/>
          <w:bCs/>
          <w:caps/>
          <w:szCs w:val="24"/>
        </w:rPr>
        <w:t xml:space="preserve"> amendment Bill 20</w:t>
      </w:r>
      <w:r w:rsidR="005979CF">
        <w:rPr>
          <w:b/>
          <w:bCs/>
          <w:caps/>
          <w:szCs w:val="24"/>
        </w:rPr>
        <w:t>20</w:t>
      </w:r>
    </w:p>
    <w:p w14:paraId="089723CC" w14:textId="77777777" w:rsidR="0030585F" w:rsidRDefault="0030585F" w:rsidP="00A363CB">
      <w:pPr>
        <w:autoSpaceDE w:val="0"/>
        <w:autoSpaceDN w:val="0"/>
        <w:adjustRightInd w:val="0"/>
        <w:spacing w:before="240" w:after="120"/>
        <w:rPr>
          <w:b/>
          <w:bCs/>
          <w:szCs w:val="24"/>
        </w:rPr>
      </w:pPr>
    </w:p>
    <w:p w14:paraId="29450727" w14:textId="77777777" w:rsidR="00EE32FF" w:rsidRPr="00EE32FF" w:rsidRDefault="00EE32FF" w:rsidP="00A363CB">
      <w:pPr>
        <w:autoSpaceDE w:val="0"/>
        <w:autoSpaceDN w:val="0"/>
        <w:adjustRightInd w:val="0"/>
        <w:spacing w:before="240" w:after="120"/>
        <w:rPr>
          <w:b/>
          <w:bCs/>
          <w:szCs w:val="24"/>
        </w:rPr>
      </w:pPr>
    </w:p>
    <w:p w14:paraId="583025EE" w14:textId="77777777" w:rsidR="0030585F" w:rsidRPr="00EE32FF" w:rsidRDefault="0030585F" w:rsidP="00A363CB">
      <w:pPr>
        <w:autoSpaceDE w:val="0"/>
        <w:autoSpaceDN w:val="0"/>
        <w:adjustRightInd w:val="0"/>
        <w:spacing w:before="240" w:after="120"/>
        <w:jc w:val="center"/>
        <w:rPr>
          <w:b/>
          <w:bCs/>
          <w:szCs w:val="24"/>
        </w:rPr>
      </w:pPr>
      <w:r w:rsidRPr="00EE32FF">
        <w:rPr>
          <w:b/>
          <w:bCs/>
          <w:szCs w:val="24"/>
        </w:rPr>
        <w:t>EXPLANATORY STATEMENT</w:t>
      </w:r>
    </w:p>
    <w:p w14:paraId="4A2BEF3B" w14:textId="77777777" w:rsidR="0030585F" w:rsidRPr="00EE32FF" w:rsidRDefault="0030585F" w:rsidP="00A363CB">
      <w:pPr>
        <w:autoSpaceDE w:val="0"/>
        <w:autoSpaceDN w:val="0"/>
        <w:adjustRightInd w:val="0"/>
        <w:spacing w:before="240" w:after="120"/>
        <w:rPr>
          <w:b/>
          <w:bCs/>
          <w:szCs w:val="24"/>
        </w:rPr>
      </w:pPr>
    </w:p>
    <w:p w14:paraId="1285871F" w14:textId="77777777" w:rsidR="007B7934" w:rsidRPr="00EE32FF" w:rsidRDefault="007B7934" w:rsidP="00A363CB">
      <w:pPr>
        <w:autoSpaceDE w:val="0"/>
        <w:autoSpaceDN w:val="0"/>
        <w:adjustRightInd w:val="0"/>
        <w:spacing w:before="240" w:after="120"/>
        <w:rPr>
          <w:b/>
          <w:bCs/>
          <w:szCs w:val="24"/>
        </w:rPr>
      </w:pPr>
    </w:p>
    <w:p w14:paraId="279D7E30" w14:textId="77777777" w:rsidR="0030585F" w:rsidRPr="00EE32FF" w:rsidRDefault="0030585F" w:rsidP="00A363CB">
      <w:pPr>
        <w:autoSpaceDE w:val="0"/>
        <w:autoSpaceDN w:val="0"/>
        <w:adjustRightInd w:val="0"/>
        <w:spacing w:before="240" w:after="120"/>
        <w:rPr>
          <w:b/>
          <w:bCs/>
          <w:szCs w:val="24"/>
        </w:rPr>
      </w:pPr>
    </w:p>
    <w:p w14:paraId="5FFECDAE" w14:textId="77777777" w:rsidR="00852B37" w:rsidRDefault="00852B37" w:rsidP="00A363CB">
      <w:pPr>
        <w:autoSpaceDE w:val="0"/>
        <w:autoSpaceDN w:val="0"/>
        <w:adjustRightInd w:val="0"/>
        <w:spacing w:before="240" w:after="120"/>
        <w:rPr>
          <w:b/>
          <w:bCs/>
          <w:szCs w:val="24"/>
        </w:rPr>
      </w:pPr>
    </w:p>
    <w:p w14:paraId="4D2568AC" w14:textId="77777777" w:rsidR="00EE32FF" w:rsidRPr="009428EA" w:rsidRDefault="00EE32FF" w:rsidP="00A363CB">
      <w:pPr>
        <w:autoSpaceDE w:val="0"/>
        <w:autoSpaceDN w:val="0"/>
        <w:adjustRightInd w:val="0"/>
        <w:spacing w:before="240" w:after="120"/>
        <w:rPr>
          <w:b/>
          <w:bCs/>
          <w:szCs w:val="24"/>
        </w:rPr>
      </w:pPr>
    </w:p>
    <w:p w14:paraId="2F2D6DDF" w14:textId="77777777" w:rsidR="0030585F" w:rsidRPr="009428EA" w:rsidRDefault="0030585F" w:rsidP="00A363CB">
      <w:pPr>
        <w:autoSpaceDE w:val="0"/>
        <w:autoSpaceDN w:val="0"/>
        <w:adjustRightInd w:val="0"/>
        <w:spacing w:before="240" w:after="120"/>
        <w:rPr>
          <w:b/>
          <w:bCs/>
          <w:szCs w:val="24"/>
        </w:rPr>
      </w:pPr>
    </w:p>
    <w:p w14:paraId="7CDCC040" w14:textId="77777777" w:rsidR="0030585F" w:rsidRPr="009428EA" w:rsidRDefault="0030585F" w:rsidP="00A363CB">
      <w:pPr>
        <w:autoSpaceDE w:val="0"/>
        <w:autoSpaceDN w:val="0"/>
        <w:adjustRightInd w:val="0"/>
        <w:spacing w:before="240" w:after="120"/>
        <w:rPr>
          <w:b/>
          <w:bCs/>
          <w:szCs w:val="24"/>
        </w:rPr>
      </w:pPr>
    </w:p>
    <w:p w14:paraId="3BC858F4" w14:textId="77777777" w:rsidR="0030585F" w:rsidRPr="00EE32FF" w:rsidRDefault="0030585F" w:rsidP="00EE32FF">
      <w:pPr>
        <w:autoSpaceDE w:val="0"/>
        <w:autoSpaceDN w:val="0"/>
        <w:adjustRightInd w:val="0"/>
        <w:spacing w:after="0" w:line="240" w:lineRule="auto"/>
        <w:jc w:val="right"/>
        <w:rPr>
          <w:szCs w:val="24"/>
        </w:rPr>
      </w:pPr>
      <w:r w:rsidRPr="00EE32FF">
        <w:rPr>
          <w:szCs w:val="24"/>
        </w:rPr>
        <w:t>Presented by</w:t>
      </w:r>
    </w:p>
    <w:p w14:paraId="10094C4E" w14:textId="02F2205F" w:rsidR="0030585F" w:rsidRPr="00EE32FF" w:rsidRDefault="00CA4ADB" w:rsidP="00EE32FF">
      <w:pPr>
        <w:autoSpaceDE w:val="0"/>
        <w:autoSpaceDN w:val="0"/>
        <w:adjustRightInd w:val="0"/>
        <w:spacing w:after="0" w:line="240" w:lineRule="auto"/>
        <w:jc w:val="right"/>
        <w:rPr>
          <w:szCs w:val="24"/>
        </w:rPr>
      </w:pPr>
      <w:r>
        <w:rPr>
          <w:szCs w:val="24"/>
        </w:rPr>
        <w:t>Gordon Ramsay</w:t>
      </w:r>
      <w:r w:rsidR="0030585F" w:rsidRPr="00EE32FF">
        <w:rPr>
          <w:szCs w:val="24"/>
        </w:rPr>
        <w:t xml:space="preserve"> MLA</w:t>
      </w:r>
    </w:p>
    <w:sdt>
      <w:sdtPr>
        <w:rPr>
          <w:szCs w:val="24"/>
        </w:rPr>
        <w:alias w:val="Relevant Minister"/>
        <w:tag w:val="Relevant Minister"/>
        <w:id w:val="172944409"/>
        <w:placeholder>
          <w:docPart w:val="DefaultPlaceholder_22675704"/>
        </w:placeholder>
        <w:dropDownList>
          <w:listItem w:displayText="Choose item." w:value="Choose item."/>
          <w:listItem w:displayText="Attorney-General" w:value="Attorney-General"/>
          <w:listItem w:displayText="Minister for the Prevention of Domestic and Family Violence" w:value="Minister for the Prevention of Domestic and Family Violence"/>
          <w:listItem w:displayText="Minister for Police and Emergency Services" w:value="Minister for Police and Emergency Services"/>
          <w:listItem w:displayText="Minister for Justice, Consumer Affairs and Road Safety" w:value="Minister for Justice, Consumer Affairs and Road Safety"/>
          <w:listItem w:displayText="Minister for Corrections" w:value="Minister for Corrections"/>
        </w:dropDownList>
      </w:sdtPr>
      <w:sdtEndPr/>
      <w:sdtContent>
        <w:p w14:paraId="4FC100A3" w14:textId="395F3B22" w:rsidR="0030585F" w:rsidRPr="00EE32FF" w:rsidRDefault="002B7BAA" w:rsidP="00EE32FF">
          <w:pPr>
            <w:spacing w:after="0" w:line="240" w:lineRule="auto"/>
            <w:jc w:val="right"/>
            <w:rPr>
              <w:szCs w:val="24"/>
            </w:rPr>
          </w:pPr>
          <w:r>
            <w:rPr>
              <w:szCs w:val="24"/>
            </w:rPr>
            <w:t>Attorney-General</w:t>
          </w:r>
        </w:p>
      </w:sdtContent>
    </w:sdt>
    <w:p w14:paraId="3A423ED0" w14:textId="77777777" w:rsidR="00EE32FF" w:rsidRDefault="009428EA" w:rsidP="002E1092">
      <w:pPr>
        <w:spacing w:after="120"/>
        <w:jc w:val="center"/>
        <w:rPr>
          <w:b/>
          <w:bCs/>
          <w:szCs w:val="24"/>
        </w:rPr>
        <w:sectPr w:rsidR="00EE32FF" w:rsidSect="006B28D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pPr>
      <w:r>
        <w:rPr>
          <w:b/>
          <w:bCs/>
          <w:szCs w:val="24"/>
        </w:rPr>
        <w:br w:type="page"/>
      </w:r>
    </w:p>
    <w:p w14:paraId="1A7083FC" w14:textId="71F558F9" w:rsidR="00BF0E36" w:rsidRPr="00A5134C" w:rsidRDefault="00CC6869" w:rsidP="002E1092">
      <w:pPr>
        <w:spacing w:after="120"/>
        <w:jc w:val="center"/>
        <w:rPr>
          <w:b/>
          <w:bCs/>
          <w:caps/>
          <w:szCs w:val="24"/>
        </w:rPr>
      </w:pPr>
      <w:r>
        <w:rPr>
          <w:b/>
          <w:bCs/>
          <w:caps/>
          <w:szCs w:val="24"/>
        </w:rPr>
        <w:lastRenderedPageBreak/>
        <w:t>Land Titles (electronic conveyancing</w:t>
      </w:r>
      <w:r w:rsidR="00CA4ADB">
        <w:rPr>
          <w:b/>
          <w:bCs/>
          <w:caps/>
          <w:szCs w:val="24"/>
        </w:rPr>
        <w:t>)</w:t>
      </w:r>
      <w:r>
        <w:rPr>
          <w:b/>
          <w:bCs/>
          <w:caps/>
          <w:szCs w:val="24"/>
        </w:rPr>
        <w:t xml:space="preserve"> legislation</w:t>
      </w:r>
      <w:r w:rsidR="00CA4ADB">
        <w:rPr>
          <w:b/>
          <w:bCs/>
          <w:caps/>
          <w:szCs w:val="24"/>
        </w:rPr>
        <w:t xml:space="preserve"> Amendment Bill 20</w:t>
      </w:r>
      <w:r w:rsidR="005979CF">
        <w:rPr>
          <w:b/>
          <w:bCs/>
          <w:caps/>
          <w:szCs w:val="24"/>
        </w:rPr>
        <w:t>20</w:t>
      </w:r>
    </w:p>
    <w:p w14:paraId="69842CE4" w14:textId="37AA2AD1" w:rsidR="006431CF" w:rsidRDefault="006431CF" w:rsidP="0088781C">
      <w:pPr>
        <w:pStyle w:val="Title"/>
      </w:pPr>
      <w:bookmarkStart w:id="2" w:name="_Toc426711258"/>
      <w:bookmarkStart w:id="3" w:name="_Toc429052821"/>
      <w:bookmarkStart w:id="4" w:name="_Toc32910408"/>
      <w:r w:rsidRPr="0088781C">
        <w:t>Outline</w:t>
      </w:r>
      <w:bookmarkEnd w:id="2"/>
      <w:bookmarkEnd w:id="3"/>
      <w:bookmarkEnd w:id="4"/>
    </w:p>
    <w:p w14:paraId="4D3C9221" w14:textId="77777777" w:rsidR="00AA716E" w:rsidRDefault="00AA716E" w:rsidP="00453EA2">
      <w:pPr>
        <w:autoSpaceDE w:val="0"/>
        <w:autoSpaceDN w:val="0"/>
        <w:adjustRightInd w:val="0"/>
        <w:spacing w:after="240" w:line="240" w:lineRule="auto"/>
        <w:rPr>
          <w:szCs w:val="24"/>
          <w:lang w:eastAsia="en-AU"/>
        </w:rPr>
      </w:pPr>
    </w:p>
    <w:p w14:paraId="174B76B5" w14:textId="0227D5AA" w:rsidR="00453EA2" w:rsidRDefault="00453EA2" w:rsidP="00453EA2">
      <w:pPr>
        <w:autoSpaceDE w:val="0"/>
        <w:autoSpaceDN w:val="0"/>
        <w:adjustRightInd w:val="0"/>
        <w:spacing w:after="240" w:line="240" w:lineRule="auto"/>
        <w:rPr>
          <w:szCs w:val="24"/>
          <w:lang w:eastAsia="en-AU"/>
        </w:rPr>
      </w:pPr>
      <w:r>
        <w:rPr>
          <w:szCs w:val="24"/>
          <w:lang w:eastAsia="en-AU"/>
        </w:rPr>
        <w:t>This explanatory statement relates to the Land Titles (</w:t>
      </w:r>
      <w:r>
        <w:rPr>
          <w:iCs/>
          <w:szCs w:val="24"/>
        </w:rPr>
        <w:t xml:space="preserve">Electronic Conveyancing) Legislation Amendment Bill 2020 </w:t>
      </w:r>
      <w:r>
        <w:rPr>
          <w:szCs w:val="24"/>
          <w:lang w:eastAsia="en-AU"/>
        </w:rPr>
        <w:t>as presented to the Legislative Assembly. It has been prepared in order to assist the reader of the Bill and to help inform debate on it. It does not form part of the Bill and has not been endorsed by the Assembly.</w:t>
      </w:r>
    </w:p>
    <w:p w14:paraId="4515B008" w14:textId="77777777" w:rsidR="00453EA2" w:rsidRDefault="00453EA2" w:rsidP="00453EA2">
      <w:pPr>
        <w:autoSpaceDE w:val="0"/>
        <w:autoSpaceDN w:val="0"/>
        <w:adjustRightInd w:val="0"/>
        <w:spacing w:after="240" w:line="240" w:lineRule="auto"/>
        <w:rPr>
          <w:szCs w:val="24"/>
          <w:lang w:eastAsia="en-AU"/>
        </w:rPr>
      </w:pPr>
      <w:r>
        <w:rPr>
          <w:szCs w:val="24"/>
          <w:lang w:eastAsia="en-AU"/>
        </w:rPr>
        <w:t xml:space="preserve">The statement is to be read in conjunction with the Bill. It is not, and is not meant to be, a comprehensive description of the Bill. </w:t>
      </w:r>
    </w:p>
    <w:p w14:paraId="7730027A" w14:textId="79816957" w:rsidR="00FC382B" w:rsidRDefault="00326167">
      <w:pPr>
        <w:pStyle w:val="TOC1"/>
        <w:tabs>
          <w:tab w:val="right" w:leader="dot" w:pos="9016"/>
        </w:tabs>
        <w:rPr>
          <w:rFonts w:asciiTheme="minorHAnsi" w:eastAsiaTheme="minorEastAsia" w:hAnsiTheme="minorHAnsi" w:cstheme="minorBidi"/>
          <w:noProof/>
          <w:sz w:val="22"/>
          <w:lang w:eastAsia="en-AU"/>
        </w:rPr>
      </w:pPr>
      <w:r>
        <w:fldChar w:fldCharType="begin"/>
      </w:r>
      <w:r w:rsidR="00AC5B87">
        <w:instrText xml:space="preserve"> TOC \o "1-3" \h \z \u </w:instrText>
      </w:r>
      <w:r>
        <w:fldChar w:fldCharType="separate"/>
      </w:r>
      <w:hyperlink w:anchor="_Toc32910408" w:history="1">
        <w:r w:rsidR="00FC382B" w:rsidRPr="00913B04">
          <w:rPr>
            <w:rStyle w:val="Hyperlink"/>
            <w:noProof/>
          </w:rPr>
          <w:t>Outline</w:t>
        </w:r>
        <w:r w:rsidR="00FC382B">
          <w:rPr>
            <w:noProof/>
            <w:webHidden/>
          </w:rPr>
          <w:tab/>
        </w:r>
        <w:r w:rsidR="00FC382B">
          <w:rPr>
            <w:noProof/>
            <w:webHidden/>
          </w:rPr>
          <w:fldChar w:fldCharType="begin"/>
        </w:r>
        <w:r w:rsidR="00FC382B">
          <w:rPr>
            <w:noProof/>
            <w:webHidden/>
          </w:rPr>
          <w:instrText xml:space="preserve"> PAGEREF _Toc32910408 \h </w:instrText>
        </w:r>
        <w:r w:rsidR="00FC382B">
          <w:rPr>
            <w:noProof/>
            <w:webHidden/>
          </w:rPr>
        </w:r>
        <w:r w:rsidR="00FC382B">
          <w:rPr>
            <w:noProof/>
            <w:webHidden/>
          </w:rPr>
          <w:fldChar w:fldCharType="separate"/>
        </w:r>
        <w:r w:rsidR="00FC382B">
          <w:rPr>
            <w:noProof/>
            <w:webHidden/>
          </w:rPr>
          <w:t>1</w:t>
        </w:r>
        <w:r w:rsidR="00FC382B">
          <w:rPr>
            <w:noProof/>
            <w:webHidden/>
          </w:rPr>
          <w:fldChar w:fldCharType="end"/>
        </w:r>
      </w:hyperlink>
    </w:p>
    <w:p w14:paraId="07DBFA6F" w14:textId="3D65426F" w:rsidR="00FC382B" w:rsidRDefault="000C12A2">
      <w:pPr>
        <w:pStyle w:val="TOC2"/>
        <w:tabs>
          <w:tab w:val="right" w:leader="dot" w:pos="9016"/>
        </w:tabs>
        <w:rPr>
          <w:rFonts w:asciiTheme="minorHAnsi" w:eastAsiaTheme="minorEastAsia" w:hAnsiTheme="minorHAnsi" w:cstheme="minorBidi"/>
          <w:noProof/>
          <w:sz w:val="22"/>
          <w:lang w:eastAsia="en-AU"/>
        </w:rPr>
      </w:pPr>
      <w:hyperlink w:anchor="_Toc32910409" w:history="1">
        <w:r w:rsidR="00FC382B" w:rsidRPr="00913B04">
          <w:rPr>
            <w:rStyle w:val="Hyperlink"/>
            <w:noProof/>
          </w:rPr>
          <w:t>Purpose of the Bill</w:t>
        </w:r>
        <w:r w:rsidR="00FC382B">
          <w:rPr>
            <w:noProof/>
            <w:webHidden/>
          </w:rPr>
          <w:tab/>
        </w:r>
        <w:r w:rsidR="00FC382B">
          <w:rPr>
            <w:noProof/>
            <w:webHidden/>
          </w:rPr>
          <w:fldChar w:fldCharType="begin"/>
        </w:r>
        <w:r w:rsidR="00FC382B">
          <w:rPr>
            <w:noProof/>
            <w:webHidden/>
          </w:rPr>
          <w:instrText xml:space="preserve"> PAGEREF _Toc32910409 \h </w:instrText>
        </w:r>
        <w:r w:rsidR="00FC382B">
          <w:rPr>
            <w:noProof/>
            <w:webHidden/>
          </w:rPr>
        </w:r>
        <w:r w:rsidR="00FC382B">
          <w:rPr>
            <w:noProof/>
            <w:webHidden/>
          </w:rPr>
          <w:fldChar w:fldCharType="separate"/>
        </w:r>
        <w:r w:rsidR="00FC382B">
          <w:rPr>
            <w:noProof/>
            <w:webHidden/>
          </w:rPr>
          <w:t>3</w:t>
        </w:r>
        <w:r w:rsidR="00FC382B">
          <w:rPr>
            <w:noProof/>
            <w:webHidden/>
          </w:rPr>
          <w:fldChar w:fldCharType="end"/>
        </w:r>
      </w:hyperlink>
    </w:p>
    <w:p w14:paraId="1D232E65" w14:textId="401AA51D" w:rsidR="00FC382B" w:rsidRDefault="000C12A2">
      <w:pPr>
        <w:pStyle w:val="TOC2"/>
        <w:tabs>
          <w:tab w:val="right" w:leader="dot" w:pos="9016"/>
        </w:tabs>
        <w:rPr>
          <w:rFonts w:asciiTheme="minorHAnsi" w:eastAsiaTheme="minorEastAsia" w:hAnsiTheme="minorHAnsi" w:cstheme="minorBidi"/>
          <w:noProof/>
          <w:sz w:val="22"/>
          <w:lang w:eastAsia="en-AU"/>
        </w:rPr>
      </w:pPr>
      <w:hyperlink w:anchor="_Toc32910410" w:history="1">
        <w:r w:rsidR="00FC382B" w:rsidRPr="00913B04">
          <w:rPr>
            <w:rStyle w:val="Hyperlink"/>
            <w:noProof/>
          </w:rPr>
          <w:t>Human Rights Considerations</w:t>
        </w:r>
        <w:r w:rsidR="00FC382B">
          <w:rPr>
            <w:noProof/>
            <w:webHidden/>
          </w:rPr>
          <w:tab/>
        </w:r>
        <w:r w:rsidR="00FC382B">
          <w:rPr>
            <w:noProof/>
            <w:webHidden/>
          </w:rPr>
          <w:fldChar w:fldCharType="begin"/>
        </w:r>
        <w:r w:rsidR="00FC382B">
          <w:rPr>
            <w:noProof/>
            <w:webHidden/>
          </w:rPr>
          <w:instrText xml:space="preserve"> PAGEREF _Toc32910410 \h </w:instrText>
        </w:r>
        <w:r w:rsidR="00FC382B">
          <w:rPr>
            <w:noProof/>
            <w:webHidden/>
          </w:rPr>
        </w:r>
        <w:r w:rsidR="00FC382B">
          <w:rPr>
            <w:noProof/>
            <w:webHidden/>
          </w:rPr>
          <w:fldChar w:fldCharType="separate"/>
        </w:r>
        <w:r w:rsidR="00FC382B">
          <w:rPr>
            <w:noProof/>
            <w:webHidden/>
          </w:rPr>
          <w:t>3</w:t>
        </w:r>
        <w:r w:rsidR="00FC382B">
          <w:rPr>
            <w:noProof/>
            <w:webHidden/>
          </w:rPr>
          <w:fldChar w:fldCharType="end"/>
        </w:r>
      </w:hyperlink>
    </w:p>
    <w:p w14:paraId="69B7A9C3" w14:textId="2D883548"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1" w:history="1">
        <w:r w:rsidR="00FC382B" w:rsidRPr="00913B04">
          <w:rPr>
            <w:rStyle w:val="Hyperlink"/>
            <w:noProof/>
            <w:lang w:eastAsia="en-AU"/>
          </w:rPr>
          <w:t>Detail</w:t>
        </w:r>
        <w:r w:rsidR="00FC382B">
          <w:rPr>
            <w:noProof/>
            <w:webHidden/>
          </w:rPr>
          <w:tab/>
        </w:r>
        <w:r w:rsidR="00FC382B">
          <w:rPr>
            <w:noProof/>
            <w:webHidden/>
          </w:rPr>
          <w:fldChar w:fldCharType="begin"/>
        </w:r>
        <w:r w:rsidR="00FC382B">
          <w:rPr>
            <w:noProof/>
            <w:webHidden/>
          </w:rPr>
          <w:instrText xml:space="preserve"> PAGEREF _Toc32910411 \h </w:instrText>
        </w:r>
        <w:r w:rsidR="00FC382B">
          <w:rPr>
            <w:noProof/>
            <w:webHidden/>
          </w:rPr>
        </w:r>
        <w:r w:rsidR="00FC382B">
          <w:rPr>
            <w:noProof/>
            <w:webHidden/>
          </w:rPr>
          <w:fldChar w:fldCharType="separate"/>
        </w:r>
        <w:r w:rsidR="00FC382B">
          <w:rPr>
            <w:noProof/>
            <w:webHidden/>
          </w:rPr>
          <w:t>6</w:t>
        </w:r>
        <w:r w:rsidR="00FC382B">
          <w:rPr>
            <w:noProof/>
            <w:webHidden/>
          </w:rPr>
          <w:fldChar w:fldCharType="end"/>
        </w:r>
      </w:hyperlink>
    </w:p>
    <w:p w14:paraId="45F88C36" w14:textId="64D1206F"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2" w:history="1">
        <w:r w:rsidR="00FC382B" w:rsidRPr="00913B04">
          <w:rPr>
            <w:rStyle w:val="Hyperlink"/>
            <w:noProof/>
            <w:lang w:eastAsia="en-AU"/>
          </w:rPr>
          <w:t>Part 1 – Preliminary</w:t>
        </w:r>
        <w:r w:rsidR="00FC382B">
          <w:rPr>
            <w:noProof/>
            <w:webHidden/>
          </w:rPr>
          <w:tab/>
        </w:r>
        <w:r w:rsidR="00FC382B">
          <w:rPr>
            <w:noProof/>
            <w:webHidden/>
          </w:rPr>
          <w:fldChar w:fldCharType="begin"/>
        </w:r>
        <w:r w:rsidR="00FC382B">
          <w:rPr>
            <w:noProof/>
            <w:webHidden/>
          </w:rPr>
          <w:instrText xml:space="preserve"> PAGEREF _Toc32910412 \h </w:instrText>
        </w:r>
        <w:r w:rsidR="00FC382B">
          <w:rPr>
            <w:noProof/>
            <w:webHidden/>
          </w:rPr>
        </w:r>
        <w:r w:rsidR="00FC382B">
          <w:rPr>
            <w:noProof/>
            <w:webHidden/>
          </w:rPr>
          <w:fldChar w:fldCharType="separate"/>
        </w:r>
        <w:r w:rsidR="00FC382B">
          <w:rPr>
            <w:noProof/>
            <w:webHidden/>
          </w:rPr>
          <w:t>6</w:t>
        </w:r>
        <w:r w:rsidR="00FC382B">
          <w:rPr>
            <w:noProof/>
            <w:webHidden/>
          </w:rPr>
          <w:fldChar w:fldCharType="end"/>
        </w:r>
      </w:hyperlink>
    </w:p>
    <w:p w14:paraId="6B27BC72" w14:textId="6E5D857B"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3" w:history="1">
        <w:r w:rsidR="00FC382B" w:rsidRPr="00913B04">
          <w:rPr>
            <w:rStyle w:val="Hyperlink"/>
            <w:noProof/>
          </w:rPr>
          <w:t>Part 2 – Land Titles Act 1925</w:t>
        </w:r>
        <w:r w:rsidR="00FC382B">
          <w:rPr>
            <w:noProof/>
            <w:webHidden/>
          </w:rPr>
          <w:tab/>
        </w:r>
        <w:r w:rsidR="00FC382B">
          <w:rPr>
            <w:noProof/>
            <w:webHidden/>
          </w:rPr>
          <w:fldChar w:fldCharType="begin"/>
        </w:r>
        <w:r w:rsidR="00FC382B">
          <w:rPr>
            <w:noProof/>
            <w:webHidden/>
          </w:rPr>
          <w:instrText xml:space="preserve"> PAGEREF _Toc32910413 \h </w:instrText>
        </w:r>
        <w:r w:rsidR="00FC382B">
          <w:rPr>
            <w:noProof/>
            <w:webHidden/>
          </w:rPr>
        </w:r>
        <w:r w:rsidR="00FC382B">
          <w:rPr>
            <w:noProof/>
            <w:webHidden/>
          </w:rPr>
          <w:fldChar w:fldCharType="separate"/>
        </w:r>
        <w:r w:rsidR="00FC382B">
          <w:rPr>
            <w:noProof/>
            <w:webHidden/>
          </w:rPr>
          <w:t>7</w:t>
        </w:r>
        <w:r w:rsidR="00FC382B">
          <w:rPr>
            <w:noProof/>
            <w:webHidden/>
          </w:rPr>
          <w:fldChar w:fldCharType="end"/>
        </w:r>
      </w:hyperlink>
    </w:p>
    <w:p w14:paraId="6E755088" w14:textId="72BA5630"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4" w:history="1">
        <w:r w:rsidR="00FC382B" w:rsidRPr="00913B04">
          <w:rPr>
            <w:rStyle w:val="Hyperlink"/>
            <w:noProof/>
          </w:rPr>
          <w:t>Part 3 – Land Titles (Unit Titles) Act 1970</w:t>
        </w:r>
        <w:r w:rsidR="00FC382B">
          <w:rPr>
            <w:noProof/>
            <w:webHidden/>
          </w:rPr>
          <w:tab/>
        </w:r>
        <w:r w:rsidR="00FC382B">
          <w:rPr>
            <w:noProof/>
            <w:webHidden/>
          </w:rPr>
          <w:fldChar w:fldCharType="begin"/>
        </w:r>
        <w:r w:rsidR="00FC382B">
          <w:rPr>
            <w:noProof/>
            <w:webHidden/>
          </w:rPr>
          <w:instrText xml:space="preserve"> PAGEREF _Toc32910414 \h </w:instrText>
        </w:r>
        <w:r w:rsidR="00FC382B">
          <w:rPr>
            <w:noProof/>
            <w:webHidden/>
          </w:rPr>
        </w:r>
        <w:r w:rsidR="00FC382B">
          <w:rPr>
            <w:noProof/>
            <w:webHidden/>
          </w:rPr>
          <w:fldChar w:fldCharType="separate"/>
        </w:r>
        <w:r w:rsidR="00FC382B">
          <w:rPr>
            <w:noProof/>
            <w:webHidden/>
          </w:rPr>
          <w:t>19</w:t>
        </w:r>
        <w:r w:rsidR="00FC382B">
          <w:rPr>
            <w:noProof/>
            <w:webHidden/>
          </w:rPr>
          <w:fldChar w:fldCharType="end"/>
        </w:r>
      </w:hyperlink>
    </w:p>
    <w:p w14:paraId="259F59A2" w14:textId="6D5A8A68"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5" w:history="1">
        <w:r w:rsidR="00FC382B" w:rsidRPr="00913B04">
          <w:rPr>
            <w:rStyle w:val="Hyperlink"/>
            <w:noProof/>
          </w:rPr>
          <w:t>Schedule 1 – Consequential amendments</w:t>
        </w:r>
        <w:r w:rsidR="00FC382B">
          <w:rPr>
            <w:noProof/>
            <w:webHidden/>
          </w:rPr>
          <w:tab/>
        </w:r>
        <w:r w:rsidR="00FC382B">
          <w:rPr>
            <w:noProof/>
            <w:webHidden/>
          </w:rPr>
          <w:fldChar w:fldCharType="begin"/>
        </w:r>
        <w:r w:rsidR="00FC382B">
          <w:rPr>
            <w:noProof/>
            <w:webHidden/>
          </w:rPr>
          <w:instrText xml:space="preserve"> PAGEREF _Toc32910415 \h </w:instrText>
        </w:r>
        <w:r w:rsidR="00FC382B">
          <w:rPr>
            <w:noProof/>
            <w:webHidden/>
          </w:rPr>
        </w:r>
        <w:r w:rsidR="00FC382B">
          <w:rPr>
            <w:noProof/>
            <w:webHidden/>
          </w:rPr>
          <w:fldChar w:fldCharType="separate"/>
        </w:r>
        <w:r w:rsidR="00FC382B">
          <w:rPr>
            <w:noProof/>
            <w:webHidden/>
          </w:rPr>
          <w:t>22</w:t>
        </w:r>
        <w:r w:rsidR="00FC382B">
          <w:rPr>
            <w:noProof/>
            <w:webHidden/>
          </w:rPr>
          <w:fldChar w:fldCharType="end"/>
        </w:r>
      </w:hyperlink>
    </w:p>
    <w:p w14:paraId="6D3E68CD" w14:textId="1DC20111"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6" w:history="1">
        <w:r w:rsidR="00FC382B" w:rsidRPr="00913B04">
          <w:rPr>
            <w:rStyle w:val="Hyperlink"/>
            <w:noProof/>
          </w:rPr>
          <w:t>Part 1.1 – Administration and Probate Act 1929</w:t>
        </w:r>
        <w:r w:rsidR="00FC382B">
          <w:rPr>
            <w:noProof/>
            <w:webHidden/>
          </w:rPr>
          <w:tab/>
        </w:r>
        <w:r w:rsidR="00FC382B">
          <w:rPr>
            <w:noProof/>
            <w:webHidden/>
          </w:rPr>
          <w:fldChar w:fldCharType="begin"/>
        </w:r>
        <w:r w:rsidR="00FC382B">
          <w:rPr>
            <w:noProof/>
            <w:webHidden/>
          </w:rPr>
          <w:instrText xml:space="preserve"> PAGEREF _Toc32910416 \h </w:instrText>
        </w:r>
        <w:r w:rsidR="00FC382B">
          <w:rPr>
            <w:noProof/>
            <w:webHidden/>
          </w:rPr>
        </w:r>
        <w:r w:rsidR="00FC382B">
          <w:rPr>
            <w:noProof/>
            <w:webHidden/>
          </w:rPr>
          <w:fldChar w:fldCharType="separate"/>
        </w:r>
        <w:r w:rsidR="00FC382B">
          <w:rPr>
            <w:noProof/>
            <w:webHidden/>
          </w:rPr>
          <w:t>22</w:t>
        </w:r>
        <w:r w:rsidR="00FC382B">
          <w:rPr>
            <w:noProof/>
            <w:webHidden/>
          </w:rPr>
          <w:fldChar w:fldCharType="end"/>
        </w:r>
      </w:hyperlink>
    </w:p>
    <w:p w14:paraId="0E476F38" w14:textId="4984747D"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7" w:history="1">
        <w:r w:rsidR="00FC382B" w:rsidRPr="00913B04">
          <w:rPr>
            <w:rStyle w:val="Hyperlink"/>
            <w:noProof/>
          </w:rPr>
          <w:t>Part 1.2 – Associations Incorporation Act 1991</w:t>
        </w:r>
        <w:r w:rsidR="00FC382B">
          <w:rPr>
            <w:noProof/>
            <w:webHidden/>
          </w:rPr>
          <w:tab/>
        </w:r>
        <w:r w:rsidR="00FC382B">
          <w:rPr>
            <w:noProof/>
            <w:webHidden/>
          </w:rPr>
          <w:fldChar w:fldCharType="begin"/>
        </w:r>
        <w:r w:rsidR="00FC382B">
          <w:rPr>
            <w:noProof/>
            <w:webHidden/>
          </w:rPr>
          <w:instrText xml:space="preserve"> PAGEREF _Toc32910417 \h </w:instrText>
        </w:r>
        <w:r w:rsidR="00FC382B">
          <w:rPr>
            <w:noProof/>
            <w:webHidden/>
          </w:rPr>
        </w:r>
        <w:r w:rsidR="00FC382B">
          <w:rPr>
            <w:noProof/>
            <w:webHidden/>
          </w:rPr>
          <w:fldChar w:fldCharType="separate"/>
        </w:r>
        <w:r w:rsidR="00FC382B">
          <w:rPr>
            <w:noProof/>
            <w:webHidden/>
          </w:rPr>
          <w:t>22</w:t>
        </w:r>
        <w:r w:rsidR="00FC382B">
          <w:rPr>
            <w:noProof/>
            <w:webHidden/>
          </w:rPr>
          <w:fldChar w:fldCharType="end"/>
        </w:r>
      </w:hyperlink>
    </w:p>
    <w:p w14:paraId="65827CCD" w14:textId="7D8253E0"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8" w:history="1">
        <w:r w:rsidR="00FC382B" w:rsidRPr="00913B04">
          <w:rPr>
            <w:rStyle w:val="Hyperlink"/>
            <w:noProof/>
          </w:rPr>
          <w:t>Part 1.3 - Building Act 2004</w:t>
        </w:r>
        <w:r w:rsidR="00FC382B">
          <w:rPr>
            <w:noProof/>
            <w:webHidden/>
          </w:rPr>
          <w:tab/>
        </w:r>
        <w:r w:rsidR="00FC382B">
          <w:rPr>
            <w:noProof/>
            <w:webHidden/>
          </w:rPr>
          <w:fldChar w:fldCharType="begin"/>
        </w:r>
        <w:r w:rsidR="00FC382B">
          <w:rPr>
            <w:noProof/>
            <w:webHidden/>
          </w:rPr>
          <w:instrText xml:space="preserve"> PAGEREF _Toc32910418 \h </w:instrText>
        </w:r>
        <w:r w:rsidR="00FC382B">
          <w:rPr>
            <w:noProof/>
            <w:webHidden/>
          </w:rPr>
        </w:r>
        <w:r w:rsidR="00FC382B">
          <w:rPr>
            <w:noProof/>
            <w:webHidden/>
          </w:rPr>
          <w:fldChar w:fldCharType="separate"/>
        </w:r>
        <w:r w:rsidR="00FC382B">
          <w:rPr>
            <w:noProof/>
            <w:webHidden/>
          </w:rPr>
          <w:t>23</w:t>
        </w:r>
        <w:r w:rsidR="00FC382B">
          <w:rPr>
            <w:noProof/>
            <w:webHidden/>
          </w:rPr>
          <w:fldChar w:fldCharType="end"/>
        </w:r>
      </w:hyperlink>
    </w:p>
    <w:p w14:paraId="59FAACEC" w14:textId="5106F4A6"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19" w:history="1">
        <w:r w:rsidR="00FC382B" w:rsidRPr="00913B04">
          <w:rPr>
            <w:rStyle w:val="Hyperlink"/>
            <w:noProof/>
          </w:rPr>
          <w:t>Part 1.4 – Building (General) Regulation 2008</w:t>
        </w:r>
        <w:r w:rsidR="00FC382B">
          <w:rPr>
            <w:noProof/>
            <w:webHidden/>
          </w:rPr>
          <w:tab/>
        </w:r>
        <w:r w:rsidR="00FC382B">
          <w:rPr>
            <w:noProof/>
            <w:webHidden/>
          </w:rPr>
          <w:fldChar w:fldCharType="begin"/>
        </w:r>
        <w:r w:rsidR="00FC382B">
          <w:rPr>
            <w:noProof/>
            <w:webHidden/>
          </w:rPr>
          <w:instrText xml:space="preserve"> PAGEREF _Toc32910419 \h </w:instrText>
        </w:r>
        <w:r w:rsidR="00FC382B">
          <w:rPr>
            <w:noProof/>
            <w:webHidden/>
          </w:rPr>
        </w:r>
        <w:r w:rsidR="00FC382B">
          <w:rPr>
            <w:noProof/>
            <w:webHidden/>
          </w:rPr>
          <w:fldChar w:fldCharType="separate"/>
        </w:r>
        <w:r w:rsidR="00FC382B">
          <w:rPr>
            <w:noProof/>
            <w:webHidden/>
          </w:rPr>
          <w:t>23</w:t>
        </w:r>
        <w:r w:rsidR="00FC382B">
          <w:rPr>
            <w:noProof/>
            <w:webHidden/>
          </w:rPr>
          <w:fldChar w:fldCharType="end"/>
        </w:r>
      </w:hyperlink>
    </w:p>
    <w:p w14:paraId="00C8BB85" w14:textId="62BD7458"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0" w:history="1">
        <w:r w:rsidR="00FC382B" w:rsidRPr="00913B04">
          <w:rPr>
            <w:rStyle w:val="Hyperlink"/>
            <w:noProof/>
            <w:lang w:eastAsia="en-AU"/>
          </w:rPr>
          <w:t>Part 1.5 - Civil Law (Sale of Residential Property) Act 2003</w:t>
        </w:r>
        <w:r w:rsidR="00FC382B">
          <w:rPr>
            <w:noProof/>
            <w:webHidden/>
          </w:rPr>
          <w:tab/>
        </w:r>
        <w:r w:rsidR="00FC382B">
          <w:rPr>
            <w:noProof/>
            <w:webHidden/>
          </w:rPr>
          <w:fldChar w:fldCharType="begin"/>
        </w:r>
        <w:r w:rsidR="00FC382B">
          <w:rPr>
            <w:noProof/>
            <w:webHidden/>
          </w:rPr>
          <w:instrText xml:space="preserve"> PAGEREF _Toc32910420 \h </w:instrText>
        </w:r>
        <w:r w:rsidR="00FC382B">
          <w:rPr>
            <w:noProof/>
            <w:webHidden/>
          </w:rPr>
        </w:r>
        <w:r w:rsidR="00FC382B">
          <w:rPr>
            <w:noProof/>
            <w:webHidden/>
          </w:rPr>
          <w:fldChar w:fldCharType="separate"/>
        </w:r>
        <w:r w:rsidR="00FC382B">
          <w:rPr>
            <w:noProof/>
            <w:webHidden/>
          </w:rPr>
          <w:t>24</w:t>
        </w:r>
        <w:r w:rsidR="00FC382B">
          <w:rPr>
            <w:noProof/>
            <w:webHidden/>
          </w:rPr>
          <w:fldChar w:fldCharType="end"/>
        </w:r>
      </w:hyperlink>
    </w:p>
    <w:p w14:paraId="2FCE925E" w14:textId="6D096461"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1" w:history="1">
        <w:r w:rsidR="00FC382B" w:rsidRPr="00913B04">
          <w:rPr>
            <w:rStyle w:val="Hyperlink"/>
            <w:noProof/>
          </w:rPr>
          <w:t>Part 1.6 – Community Title Act 2001</w:t>
        </w:r>
        <w:r w:rsidR="00FC382B">
          <w:rPr>
            <w:noProof/>
            <w:webHidden/>
          </w:rPr>
          <w:tab/>
        </w:r>
        <w:r w:rsidR="00FC382B">
          <w:rPr>
            <w:noProof/>
            <w:webHidden/>
          </w:rPr>
          <w:fldChar w:fldCharType="begin"/>
        </w:r>
        <w:r w:rsidR="00FC382B">
          <w:rPr>
            <w:noProof/>
            <w:webHidden/>
          </w:rPr>
          <w:instrText xml:space="preserve"> PAGEREF _Toc32910421 \h </w:instrText>
        </w:r>
        <w:r w:rsidR="00FC382B">
          <w:rPr>
            <w:noProof/>
            <w:webHidden/>
          </w:rPr>
        </w:r>
        <w:r w:rsidR="00FC382B">
          <w:rPr>
            <w:noProof/>
            <w:webHidden/>
          </w:rPr>
          <w:fldChar w:fldCharType="separate"/>
        </w:r>
        <w:r w:rsidR="00FC382B">
          <w:rPr>
            <w:noProof/>
            <w:webHidden/>
          </w:rPr>
          <w:t>24</w:t>
        </w:r>
        <w:r w:rsidR="00FC382B">
          <w:rPr>
            <w:noProof/>
            <w:webHidden/>
          </w:rPr>
          <w:fldChar w:fldCharType="end"/>
        </w:r>
      </w:hyperlink>
    </w:p>
    <w:p w14:paraId="22D1EAB5" w14:textId="522D5C8B"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2" w:history="1">
        <w:r w:rsidR="00FC382B" w:rsidRPr="00913B04">
          <w:rPr>
            <w:rStyle w:val="Hyperlink"/>
            <w:noProof/>
          </w:rPr>
          <w:t>Part 1.7 - Districts Act 2002</w:t>
        </w:r>
        <w:r w:rsidR="00FC382B">
          <w:rPr>
            <w:noProof/>
            <w:webHidden/>
          </w:rPr>
          <w:tab/>
        </w:r>
        <w:r w:rsidR="00FC382B">
          <w:rPr>
            <w:noProof/>
            <w:webHidden/>
          </w:rPr>
          <w:fldChar w:fldCharType="begin"/>
        </w:r>
        <w:r w:rsidR="00FC382B">
          <w:rPr>
            <w:noProof/>
            <w:webHidden/>
          </w:rPr>
          <w:instrText xml:space="preserve"> PAGEREF _Toc32910422 \h </w:instrText>
        </w:r>
        <w:r w:rsidR="00FC382B">
          <w:rPr>
            <w:noProof/>
            <w:webHidden/>
          </w:rPr>
        </w:r>
        <w:r w:rsidR="00FC382B">
          <w:rPr>
            <w:noProof/>
            <w:webHidden/>
          </w:rPr>
          <w:fldChar w:fldCharType="separate"/>
        </w:r>
        <w:r w:rsidR="00FC382B">
          <w:rPr>
            <w:noProof/>
            <w:webHidden/>
          </w:rPr>
          <w:t>25</w:t>
        </w:r>
        <w:r w:rsidR="00FC382B">
          <w:rPr>
            <w:noProof/>
            <w:webHidden/>
          </w:rPr>
          <w:fldChar w:fldCharType="end"/>
        </w:r>
      </w:hyperlink>
    </w:p>
    <w:p w14:paraId="6A25D677" w14:textId="49D73C4A"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3" w:history="1">
        <w:r w:rsidR="00FC382B" w:rsidRPr="00913B04">
          <w:rPr>
            <w:rStyle w:val="Hyperlink"/>
            <w:noProof/>
          </w:rPr>
          <w:t>Part 1.8 – Legislation Act 2001</w:t>
        </w:r>
        <w:r w:rsidR="00FC382B">
          <w:rPr>
            <w:noProof/>
            <w:webHidden/>
          </w:rPr>
          <w:tab/>
        </w:r>
        <w:r w:rsidR="00FC382B">
          <w:rPr>
            <w:noProof/>
            <w:webHidden/>
          </w:rPr>
          <w:fldChar w:fldCharType="begin"/>
        </w:r>
        <w:r w:rsidR="00FC382B">
          <w:rPr>
            <w:noProof/>
            <w:webHidden/>
          </w:rPr>
          <w:instrText xml:space="preserve"> PAGEREF _Toc32910423 \h </w:instrText>
        </w:r>
        <w:r w:rsidR="00FC382B">
          <w:rPr>
            <w:noProof/>
            <w:webHidden/>
          </w:rPr>
        </w:r>
        <w:r w:rsidR="00FC382B">
          <w:rPr>
            <w:noProof/>
            <w:webHidden/>
          </w:rPr>
          <w:fldChar w:fldCharType="separate"/>
        </w:r>
        <w:r w:rsidR="00FC382B">
          <w:rPr>
            <w:noProof/>
            <w:webHidden/>
          </w:rPr>
          <w:t>25</w:t>
        </w:r>
        <w:r w:rsidR="00FC382B">
          <w:rPr>
            <w:noProof/>
            <w:webHidden/>
          </w:rPr>
          <w:fldChar w:fldCharType="end"/>
        </w:r>
      </w:hyperlink>
    </w:p>
    <w:p w14:paraId="48A177F9" w14:textId="0801118D"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4" w:history="1">
        <w:r w:rsidR="00FC382B" w:rsidRPr="00913B04">
          <w:rPr>
            <w:rStyle w:val="Hyperlink"/>
            <w:noProof/>
          </w:rPr>
          <w:t>Part 1.9 – Planning and Development Act 2007</w:t>
        </w:r>
        <w:r w:rsidR="00FC382B">
          <w:rPr>
            <w:noProof/>
            <w:webHidden/>
          </w:rPr>
          <w:tab/>
        </w:r>
        <w:r w:rsidR="00FC382B">
          <w:rPr>
            <w:noProof/>
            <w:webHidden/>
          </w:rPr>
          <w:fldChar w:fldCharType="begin"/>
        </w:r>
        <w:r w:rsidR="00FC382B">
          <w:rPr>
            <w:noProof/>
            <w:webHidden/>
          </w:rPr>
          <w:instrText xml:space="preserve"> PAGEREF _Toc32910424 \h </w:instrText>
        </w:r>
        <w:r w:rsidR="00FC382B">
          <w:rPr>
            <w:noProof/>
            <w:webHidden/>
          </w:rPr>
        </w:r>
        <w:r w:rsidR="00FC382B">
          <w:rPr>
            <w:noProof/>
            <w:webHidden/>
          </w:rPr>
          <w:fldChar w:fldCharType="separate"/>
        </w:r>
        <w:r w:rsidR="00FC382B">
          <w:rPr>
            <w:noProof/>
            <w:webHidden/>
          </w:rPr>
          <w:t>26</w:t>
        </w:r>
        <w:r w:rsidR="00FC382B">
          <w:rPr>
            <w:noProof/>
            <w:webHidden/>
          </w:rPr>
          <w:fldChar w:fldCharType="end"/>
        </w:r>
      </w:hyperlink>
    </w:p>
    <w:p w14:paraId="75845A6E" w14:textId="2205CA4A"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5" w:history="1">
        <w:r w:rsidR="00FC382B" w:rsidRPr="00913B04">
          <w:rPr>
            <w:rStyle w:val="Hyperlink"/>
            <w:noProof/>
          </w:rPr>
          <w:t>Part 1.10 – Planning and Development Regulation 2008</w:t>
        </w:r>
        <w:r w:rsidR="00FC382B">
          <w:rPr>
            <w:noProof/>
            <w:webHidden/>
          </w:rPr>
          <w:tab/>
        </w:r>
        <w:r w:rsidR="00FC382B">
          <w:rPr>
            <w:noProof/>
            <w:webHidden/>
          </w:rPr>
          <w:fldChar w:fldCharType="begin"/>
        </w:r>
        <w:r w:rsidR="00FC382B">
          <w:rPr>
            <w:noProof/>
            <w:webHidden/>
          </w:rPr>
          <w:instrText xml:space="preserve"> PAGEREF _Toc32910425 \h </w:instrText>
        </w:r>
        <w:r w:rsidR="00FC382B">
          <w:rPr>
            <w:noProof/>
            <w:webHidden/>
          </w:rPr>
        </w:r>
        <w:r w:rsidR="00FC382B">
          <w:rPr>
            <w:noProof/>
            <w:webHidden/>
          </w:rPr>
          <w:fldChar w:fldCharType="separate"/>
        </w:r>
        <w:r w:rsidR="00FC382B">
          <w:rPr>
            <w:noProof/>
            <w:webHidden/>
          </w:rPr>
          <w:t>26</w:t>
        </w:r>
        <w:r w:rsidR="00FC382B">
          <w:rPr>
            <w:noProof/>
            <w:webHidden/>
          </w:rPr>
          <w:fldChar w:fldCharType="end"/>
        </w:r>
      </w:hyperlink>
    </w:p>
    <w:p w14:paraId="718E1908" w14:textId="77B1EC02"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6" w:history="1">
        <w:r w:rsidR="00FC382B" w:rsidRPr="00913B04">
          <w:rPr>
            <w:rStyle w:val="Hyperlink"/>
            <w:noProof/>
          </w:rPr>
          <w:t>Part 11 – Retirement Villages Act 2012</w:t>
        </w:r>
        <w:r w:rsidR="00FC382B">
          <w:rPr>
            <w:noProof/>
            <w:webHidden/>
          </w:rPr>
          <w:tab/>
        </w:r>
        <w:r w:rsidR="00FC382B">
          <w:rPr>
            <w:noProof/>
            <w:webHidden/>
          </w:rPr>
          <w:fldChar w:fldCharType="begin"/>
        </w:r>
        <w:r w:rsidR="00FC382B">
          <w:rPr>
            <w:noProof/>
            <w:webHidden/>
          </w:rPr>
          <w:instrText xml:space="preserve"> PAGEREF _Toc32910426 \h </w:instrText>
        </w:r>
        <w:r w:rsidR="00FC382B">
          <w:rPr>
            <w:noProof/>
            <w:webHidden/>
          </w:rPr>
        </w:r>
        <w:r w:rsidR="00FC382B">
          <w:rPr>
            <w:noProof/>
            <w:webHidden/>
          </w:rPr>
          <w:fldChar w:fldCharType="separate"/>
        </w:r>
        <w:r w:rsidR="00FC382B">
          <w:rPr>
            <w:noProof/>
            <w:webHidden/>
          </w:rPr>
          <w:t>26</w:t>
        </w:r>
        <w:r w:rsidR="00FC382B">
          <w:rPr>
            <w:noProof/>
            <w:webHidden/>
          </w:rPr>
          <w:fldChar w:fldCharType="end"/>
        </w:r>
      </w:hyperlink>
    </w:p>
    <w:p w14:paraId="73633779" w14:textId="2CA00236" w:rsidR="00FC382B" w:rsidRDefault="000C12A2">
      <w:pPr>
        <w:pStyle w:val="TOC1"/>
        <w:tabs>
          <w:tab w:val="right" w:leader="dot" w:pos="9016"/>
        </w:tabs>
        <w:rPr>
          <w:rFonts w:asciiTheme="minorHAnsi" w:eastAsiaTheme="minorEastAsia" w:hAnsiTheme="minorHAnsi" w:cstheme="minorBidi"/>
          <w:noProof/>
          <w:sz w:val="22"/>
          <w:lang w:eastAsia="en-AU"/>
        </w:rPr>
      </w:pPr>
      <w:hyperlink w:anchor="_Toc32910427" w:history="1">
        <w:r w:rsidR="00FC382B" w:rsidRPr="00913B04">
          <w:rPr>
            <w:rStyle w:val="Hyperlink"/>
            <w:noProof/>
          </w:rPr>
          <w:t>Part 1.12 – Unit Titles Act 2001</w:t>
        </w:r>
        <w:r w:rsidR="00FC382B">
          <w:rPr>
            <w:noProof/>
            <w:webHidden/>
          </w:rPr>
          <w:tab/>
        </w:r>
        <w:r w:rsidR="00FC382B">
          <w:rPr>
            <w:noProof/>
            <w:webHidden/>
          </w:rPr>
          <w:fldChar w:fldCharType="begin"/>
        </w:r>
        <w:r w:rsidR="00FC382B">
          <w:rPr>
            <w:noProof/>
            <w:webHidden/>
          </w:rPr>
          <w:instrText xml:space="preserve"> PAGEREF _Toc32910427 \h </w:instrText>
        </w:r>
        <w:r w:rsidR="00FC382B">
          <w:rPr>
            <w:noProof/>
            <w:webHidden/>
          </w:rPr>
        </w:r>
        <w:r w:rsidR="00FC382B">
          <w:rPr>
            <w:noProof/>
            <w:webHidden/>
          </w:rPr>
          <w:fldChar w:fldCharType="separate"/>
        </w:r>
        <w:r w:rsidR="00FC382B">
          <w:rPr>
            <w:noProof/>
            <w:webHidden/>
          </w:rPr>
          <w:t>27</w:t>
        </w:r>
        <w:r w:rsidR="00FC382B">
          <w:rPr>
            <w:noProof/>
            <w:webHidden/>
          </w:rPr>
          <w:fldChar w:fldCharType="end"/>
        </w:r>
      </w:hyperlink>
    </w:p>
    <w:p w14:paraId="60741F4D" w14:textId="6BDF78F3" w:rsidR="00AA716E" w:rsidRDefault="00326167" w:rsidP="005C74DB">
      <w:pPr>
        <w:pStyle w:val="Heading2"/>
        <w:spacing w:after="120"/>
      </w:pPr>
      <w:r>
        <w:fldChar w:fldCharType="end"/>
      </w:r>
      <w:bookmarkStart w:id="5" w:name="_Toc426711259"/>
      <w:bookmarkStart w:id="6" w:name="_Toc429052822"/>
    </w:p>
    <w:p w14:paraId="289B4D4E" w14:textId="77777777" w:rsidR="00AA716E" w:rsidRDefault="00AA716E">
      <w:pPr>
        <w:spacing w:after="0" w:line="240" w:lineRule="auto"/>
        <w:rPr>
          <w:rFonts w:eastAsia="Times New Roman"/>
          <w:b/>
          <w:bCs/>
          <w:iCs/>
          <w:szCs w:val="28"/>
          <w:u w:val="single"/>
        </w:rPr>
      </w:pPr>
      <w:r>
        <w:br w:type="page"/>
      </w:r>
    </w:p>
    <w:p w14:paraId="647CCAEE" w14:textId="61E1A59C" w:rsidR="0030585F" w:rsidRPr="005C74DB" w:rsidRDefault="0030585F" w:rsidP="005C74DB">
      <w:pPr>
        <w:pStyle w:val="Heading2"/>
        <w:spacing w:after="120"/>
      </w:pPr>
      <w:bookmarkStart w:id="7" w:name="_Toc32910409"/>
      <w:r w:rsidRPr="005C74DB">
        <w:lastRenderedPageBreak/>
        <w:t>Purpose of the Bill</w:t>
      </w:r>
      <w:bookmarkEnd w:id="5"/>
      <w:bookmarkEnd w:id="6"/>
      <w:bookmarkEnd w:id="7"/>
    </w:p>
    <w:p w14:paraId="261A451C" w14:textId="77777777" w:rsidR="00234833" w:rsidRDefault="00234833" w:rsidP="009F0291">
      <w:pPr>
        <w:autoSpaceDE w:val="0"/>
        <w:autoSpaceDN w:val="0"/>
        <w:adjustRightInd w:val="0"/>
        <w:spacing w:after="0" w:line="240" w:lineRule="auto"/>
        <w:rPr>
          <w:szCs w:val="24"/>
        </w:rPr>
      </w:pPr>
    </w:p>
    <w:p w14:paraId="43259938" w14:textId="1E1C0831" w:rsidR="009F0291" w:rsidRDefault="00026E14" w:rsidP="009F0291">
      <w:pPr>
        <w:autoSpaceDE w:val="0"/>
        <w:autoSpaceDN w:val="0"/>
        <w:adjustRightInd w:val="0"/>
        <w:spacing w:after="0" w:line="240" w:lineRule="auto"/>
        <w:rPr>
          <w:szCs w:val="24"/>
          <w:lang w:eastAsia="en-AU"/>
        </w:rPr>
      </w:pPr>
      <w:r w:rsidRPr="009428EA">
        <w:rPr>
          <w:szCs w:val="24"/>
        </w:rPr>
        <w:t xml:space="preserve">The </w:t>
      </w:r>
      <w:r w:rsidR="00CC6869">
        <w:rPr>
          <w:i/>
          <w:szCs w:val="24"/>
        </w:rPr>
        <w:t>Land Titles (Electronic Conveyancing) Legislation</w:t>
      </w:r>
      <w:r>
        <w:rPr>
          <w:i/>
          <w:szCs w:val="24"/>
        </w:rPr>
        <w:t xml:space="preserve"> Amendment Bill </w:t>
      </w:r>
      <w:r w:rsidR="005979CF">
        <w:rPr>
          <w:i/>
          <w:szCs w:val="24"/>
        </w:rPr>
        <w:t>2020</w:t>
      </w:r>
      <w:r>
        <w:rPr>
          <w:i/>
          <w:szCs w:val="24"/>
        </w:rPr>
        <w:t xml:space="preserve"> </w:t>
      </w:r>
      <w:r>
        <w:rPr>
          <w:szCs w:val="24"/>
        </w:rPr>
        <w:t xml:space="preserve">(the Bill) </w:t>
      </w:r>
      <w:r w:rsidR="002B274B">
        <w:rPr>
          <w:szCs w:val="24"/>
        </w:rPr>
        <w:t>is integral to</w:t>
      </w:r>
      <w:r>
        <w:rPr>
          <w:szCs w:val="24"/>
        </w:rPr>
        <w:t xml:space="preserve"> establish</w:t>
      </w:r>
      <w:r w:rsidR="002B274B">
        <w:rPr>
          <w:szCs w:val="24"/>
        </w:rPr>
        <w:t>ing</w:t>
      </w:r>
      <w:r>
        <w:rPr>
          <w:szCs w:val="24"/>
        </w:rPr>
        <w:t xml:space="preserve"> the legislative framework </w:t>
      </w:r>
      <w:r w:rsidR="006D4A5D">
        <w:rPr>
          <w:szCs w:val="24"/>
        </w:rPr>
        <w:t xml:space="preserve">to apply the </w:t>
      </w:r>
      <w:r w:rsidR="006D4A5D" w:rsidRPr="006D4A5D">
        <w:rPr>
          <w:szCs w:val="24"/>
          <w:lang w:eastAsia="en-AU"/>
        </w:rPr>
        <w:t xml:space="preserve">national electronic conveyancing system </w:t>
      </w:r>
      <w:r w:rsidR="006D4A5D">
        <w:rPr>
          <w:szCs w:val="24"/>
          <w:lang w:eastAsia="en-AU"/>
        </w:rPr>
        <w:t xml:space="preserve">in the Australian Capital Territory.  </w:t>
      </w:r>
    </w:p>
    <w:p w14:paraId="347303E9" w14:textId="3B69DFC1" w:rsidR="00234833" w:rsidRDefault="00234833" w:rsidP="009F0291">
      <w:pPr>
        <w:autoSpaceDE w:val="0"/>
        <w:autoSpaceDN w:val="0"/>
        <w:adjustRightInd w:val="0"/>
        <w:spacing w:after="0" w:line="240" w:lineRule="auto"/>
        <w:rPr>
          <w:szCs w:val="24"/>
          <w:lang w:eastAsia="en-AU"/>
        </w:rPr>
      </w:pPr>
    </w:p>
    <w:p w14:paraId="5E2E0100" w14:textId="290665C6" w:rsidR="00234833" w:rsidRDefault="00234833" w:rsidP="00234833">
      <w:pPr>
        <w:autoSpaceDE w:val="0"/>
        <w:autoSpaceDN w:val="0"/>
        <w:adjustRightInd w:val="0"/>
        <w:spacing w:after="0" w:line="240" w:lineRule="auto"/>
        <w:rPr>
          <w:szCs w:val="24"/>
          <w:lang w:eastAsia="en-AU"/>
        </w:rPr>
      </w:pPr>
      <w:r>
        <w:rPr>
          <w:szCs w:val="24"/>
        </w:rPr>
        <w:t xml:space="preserve">This Bill, together with the </w:t>
      </w:r>
      <w:r>
        <w:rPr>
          <w:szCs w:val="24"/>
          <w:lang w:eastAsia="en-AU"/>
        </w:rPr>
        <w:t xml:space="preserve">companion </w:t>
      </w:r>
      <w:r w:rsidRPr="00234833">
        <w:rPr>
          <w:i/>
          <w:iCs/>
          <w:szCs w:val="24"/>
          <w:lang w:eastAsia="en-AU"/>
        </w:rPr>
        <w:t>Electronic Conveyancing National Law (ACT) Bill 2020</w:t>
      </w:r>
      <w:r w:rsidRPr="00234833">
        <w:rPr>
          <w:szCs w:val="24"/>
          <w:lang w:eastAsia="en-AU"/>
        </w:rPr>
        <w:t xml:space="preserve"> </w:t>
      </w:r>
      <w:r>
        <w:rPr>
          <w:szCs w:val="24"/>
          <w:lang w:eastAsia="en-AU"/>
        </w:rPr>
        <w:t>to adopt the Electronic Conveyancing National Law, are regulatory reform initiatives to allow Canberrans to receive the benefit of best practice land titling processes and to increase protections against fraudulent dealings.</w:t>
      </w:r>
    </w:p>
    <w:p w14:paraId="0A5292EC" w14:textId="77777777" w:rsidR="009F0291" w:rsidRDefault="009F0291" w:rsidP="009F0291">
      <w:pPr>
        <w:autoSpaceDE w:val="0"/>
        <w:autoSpaceDN w:val="0"/>
        <w:adjustRightInd w:val="0"/>
        <w:spacing w:after="0" w:line="240" w:lineRule="auto"/>
      </w:pPr>
    </w:p>
    <w:p w14:paraId="4A84EDB9" w14:textId="31F76992" w:rsidR="00F539D1" w:rsidRDefault="009F0291" w:rsidP="009F0291">
      <w:pPr>
        <w:autoSpaceDE w:val="0"/>
        <w:autoSpaceDN w:val="0"/>
        <w:adjustRightInd w:val="0"/>
        <w:spacing w:after="0" w:line="240" w:lineRule="auto"/>
      </w:pPr>
      <w:r>
        <w:t>Presently, transfers of land ownership in the ACT require practitioners</w:t>
      </w:r>
      <w:r w:rsidR="00F539D1">
        <w:t>, their agents</w:t>
      </w:r>
      <w:r>
        <w:t xml:space="preserve"> and self-represented individuals to meet face to face, complete the transfer using paper documents and lodge all dealings in person with the ACT Land Titles Office. </w:t>
      </w:r>
    </w:p>
    <w:p w14:paraId="758AF5CA" w14:textId="77777777" w:rsidR="00F539D1" w:rsidRDefault="00F539D1" w:rsidP="009F0291">
      <w:pPr>
        <w:autoSpaceDE w:val="0"/>
        <w:autoSpaceDN w:val="0"/>
        <w:adjustRightInd w:val="0"/>
        <w:spacing w:after="0" w:line="240" w:lineRule="auto"/>
      </w:pPr>
    </w:p>
    <w:p w14:paraId="6F042C48" w14:textId="13B0EB84" w:rsidR="00F539D1" w:rsidRDefault="00F539D1" w:rsidP="00F539D1">
      <w:pPr>
        <w:autoSpaceDE w:val="0"/>
        <w:autoSpaceDN w:val="0"/>
        <w:adjustRightInd w:val="0"/>
        <w:spacing w:after="0" w:line="240" w:lineRule="auto"/>
      </w:pPr>
      <w:r>
        <w:t>This situation arises as, historically, the right to deal with a parcel of land has been demonstrated through the possession of a piece of paper, the certificate of title and the physical exchange of that document between the parties to a transaction.</w:t>
      </w:r>
    </w:p>
    <w:p w14:paraId="0547E6CC" w14:textId="326DCA4C" w:rsidR="00F539D1" w:rsidRDefault="00F539D1" w:rsidP="00F539D1">
      <w:pPr>
        <w:autoSpaceDE w:val="0"/>
        <w:autoSpaceDN w:val="0"/>
        <w:adjustRightInd w:val="0"/>
        <w:spacing w:after="0" w:line="240" w:lineRule="auto"/>
      </w:pPr>
    </w:p>
    <w:p w14:paraId="38F68334" w14:textId="597B8156" w:rsidR="00F539D1" w:rsidRDefault="00F539D1" w:rsidP="00F539D1">
      <w:pPr>
        <w:autoSpaceDE w:val="0"/>
        <w:autoSpaceDN w:val="0"/>
        <w:adjustRightInd w:val="0"/>
        <w:spacing w:after="0" w:line="240" w:lineRule="auto"/>
      </w:pPr>
      <w:r>
        <w:t>There are now stronger measures to protect against fraud other than a requirement to hand over a piece of paper which records an interest in land.</w:t>
      </w:r>
    </w:p>
    <w:p w14:paraId="02F0C298" w14:textId="77777777" w:rsidR="00F539D1" w:rsidRDefault="00F539D1" w:rsidP="009F0291">
      <w:pPr>
        <w:autoSpaceDE w:val="0"/>
        <w:autoSpaceDN w:val="0"/>
        <w:adjustRightInd w:val="0"/>
        <w:spacing w:after="0" w:line="240" w:lineRule="auto"/>
      </w:pPr>
    </w:p>
    <w:p w14:paraId="3265D2D7" w14:textId="0A3C437F" w:rsidR="00F539D1" w:rsidRDefault="00F539D1" w:rsidP="00F539D1">
      <w:pPr>
        <w:autoSpaceDE w:val="0"/>
        <w:autoSpaceDN w:val="0"/>
        <w:adjustRightInd w:val="0"/>
        <w:spacing w:after="0" w:line="240" w:lineRule="auto"/>
        <w:rPr>
          <w:szCs w:val="24"/>
          <w:lang w:eastAsia="en-AU"/>
        </w:rPr>
      </w:pPr>
      <w:r>
        <w:t xml:space="preserve">The amendments made by the Bill retain the central feature of the ACT land titling process, where entries on the </w:t>
      </w:r>
      <w:r w:rsidR="00AA716E">
        <w:t>land titles register</w:t>
      </w:r>
      <w:r>
        <w:t xml:space="preserve"> kept by the </w:t>
      </w:r>
      <w:r w:rsidR="007D7244">
        <w:t>r</w:t>
      </w:r>
      <w:r>
        <w:t>egistrar-</w:t>
      </w:r>
      <w:r w:rsidR="007D7244">
        <w:t>g</w:t>
      </w:r>
      <w:r>
        <w:t xml:space="preserve">eneral under the </w:t>
      </w:r>
      <w:r w:rsidRPr="00AA716E">
        <w:rPr>
          <w:i/>
          <w:iCs/>
        </w:rPr>
        <w:t xml:space="preserve">Land Titles Act </w:t>
      </w:r>
      <w:r w:rsidR="00AA716E" w:rsidRPr="00AA716E">
        <w:rPr>
          <w:i/>
          <w:iCs/>
        </w:rPr>
        <w:t>1925</w:t>
      </w:r>
      <w:r w:rsidR="00AA716E">
        <w:t xml:space="preserve"> </w:t>
      </w:r>
      <w:r>
        <w:t>are conclusive evidence of the interests held in land under that Act, who holds those interests and that the person registered for each interest is entitled to that interest.</w:t>
      </w:r>
    </w:p>
    <w:p w14:paraId="6E965923" w14:textId="77777777" w:rsidR="00F60854" w:rsidRDefault="00F60854" w:rsidP="00F60854">
      <w:pPr>
        <w:spacing w:after="160" w:line="256" w:lineRule="auto"/>
        <w:contextualSpacing/>
        <w:rPr>
          <w:sz w:val="22"/>
        </w:rPr>
      </w:pPr>
    </w:p>
    <w:p w14:paraId="55CBBA32" w14:textId="38F581E7" w:rsidR="00F60854" w:rsidRDefault="00F60854" w:rsidP="00F60854">
      <w:pPr>
        <w:spacing w:after="160" w:line="256" w:lineRule="auto"/>
        <w:contextualSpacing/>
      </w:pPr>
      <w:r w:rsidRPr="00635D51">
        <w:t>The amendments made by the Bill also</w:t>
      </w:r>
      <w:r>
        <w:t xml:space="preserve"> introduce a consistent approach to provisions governing a person’s capacity to create or alter an interest on the </w:t>
      </w:r>
      <w:r w:rsidR="00AA716E">
        <w:t>land titles register</w:t>
      </w:r>
      <w:r>
        <w:t xml:space="preserve">. The new framework is based on the </w:t>
      </w:r>
      <w:r w:rsidR="007D7244">
        <w:t>r</w:t>
      </w:r>
      <w:r>
        <w:t>egistrar</w:t>
      </w:r>
      <w:r w:rsidR="00635D51">
        <w:t>-</w:t>
      </w:r>
      <w:r w:rsidR="007D7244">
        <w:t>g</w:t>
      </w:r>
      <w:r w:rsidR="00635D51">
        <w:t>eneral</w:t>
      </w:r>
      <w:r>
        <w:t xml:space="preserve"> being prohibited from creating or altering an interest on the </w:t>
      </w:r>
      <w:r w:rsidR="00AA716E">
        <w:t>land titles register</w:t>
      </w:r>
      <w:r>
        <w:t xml:space="preserve"> without verification of the person’s identity and authority to undertake such a transaction. </w:t>
      </w:r>
      <w:r w:rsidR="00635D51">
        <w:t>In doing so, it strengthens protections against fraud.</w:t>
      </w:r>
    </w:p>
    <w:p w14:paraId="0CB792C1" w14:textId="7985AB3C" w:rsidR="00635D51" w:rsidRDefault="00635D51" w:rsidP="00F60854">
      <w:pPr>
        <w:spacing w:after="160" w:line="256" w:lineRule="auto"/>
        <w:contextualSpacing/>
      </w:pPr>
    </w:p>
    <w:p w14:paraId="180714AF" w14:textId="049ECD94" w:rsidR="00635D51" w:rsidRDefault="00635D51" w:rsidP="00F60854">
      <w:pPr>
        <w:spacing w:after="160" w:line="256" w:lineRule="auto"/>
        <w:contextualSpacing/>
      </w:pPr>
      <w:r>
        <w:t xml:space="preserve">Further, the Bill creates the capacity for the </w:t>
      </w:r>
      <w:r w:rsidR="007D7244">
        <w:t>registrar-general</w:t>
      </w:r>
      <w:r>
        <w:t xml:space="preserve"> to make rules about verification </w:t>
      </w:r>
      <w:r w:rsidR="001C6099">
        <w:t xml:space="preserve">of </w:t>
      </w:r>
      <w:r>
        <w:t>identity and verification of authority</w:t>
      </w:r>
      <w:r w:rsidR="001C6099">
        <w:t>, which will provide clarity to self-represented and represented parties.</w:t>
      </w:r>
      <w:r>
        <w:t xml:space="preserve"> </w:t>
      </w:r>
    </w:p>
    <w:p w14:paraId="7EF317D2" w14:textId="77777777" w:rsidR="00625208" w:rsidRPr="00F60854" w:rsidRDefault="00625208" w:rsidP="00F60854">
      <w:pPr>
        <w:spacing w:after="160" w:line="256" w:lineRule="auto"/>
        <w:contextualSpacing/>
        <w:rPr>
          <w:sz w:val="22"/>
        </w:rPr>
      </w:pPr>
    </w:p>
    <w:p w14:paraId="0F6AAC2E" w14:textId="33D11A76" w:rsidR="00702566" w:rsidRDefault="00702566" w:rsidP="00214EAF">
      <w:pPr>
        <w:pStyle w:val="Heading2"/>
        <w:spacing w:after="120"/>
      </w:pPr>
      <w:bookmarkStart w:id="8" w:name="_Toc426711260"/>
      <w:bookmarkStart w:id="9" w:name="_Toc429052823"/>
      <w:bookmarkStart w:id="10" w:name="_Toc32910410"/>
      <w:r w:rsidRPr="009428EA">
        <w:t>Human Rights Considerations</w:t>
      </w:r>
      <w:bookmarkEnd w:id="8"/>
      <w:bookmarkEnd w:id="9"/>
      <w:bookmarkEnd w:id="10"/>
    </w:p>
    <w:p w14:paraId="6FE3650C" w14:textId="77777777" w:rsidR="00FD31E0" w:rsidRPr="00F21426" w:rsidRDefault="00FD31E0" w:rsidP="00FD31E0">
      <w:pPr>
        <w:pStyle w:val="Heading6"/>
        <w:rPr>
          <w:i/>
          <w:iCs/>
          <w:color w:val="auto"/>
        </w:rPr>
      </w:pPr>
      <w:bookmarkStart w:id="11" w:name="_Hlk25917891"/>
      <w:r w:rsidRPr="00F21426">
        <w:rPr>
          <w:i/>
          <w:iCs/>
          <w:color w:val="auto"/>
        </w:rPr>
        <w:t>Privacy of Personal Information</w:t>
      </w:r>
    </w:p>
    <w:p w14:paraId="4FDCE10A" w14:textId="598ECDB7" w:rsidR="006B575E" w:rsidRDefault="006B575E" w:rsidP="006B575E">
      <w:r w:rsidRPr="006B575E">
        <w:t xml:space="preserve">The </w:t>
      </w:r>
      <w:r>
        <w:t xml:space="preserve">Land Titles </w:t>
      </w:r>
      <w:r w:rsidRPr="006B575E">
        <w:t xml:space="preserve">Act authorises the </w:t>
      </w:r>
      <w:r w:rsidR="007D7244">
        <w:t>r</w:t>
      </w:r>
      <w:r w:rsidRPr="006B575E">
        <w:t>egistrar‐</w:t>
      </w:r>
      <w:r w:rsidR="007D7244">
        <w:t>g</w:t>
      </w:r>
      <w:r w:rsidRPr="006B575E">
        <w:t xml:space="preserve">eneral to collect the personal information for the purposes of issuing a registration under the Act. The </w:t>
      </w:r>
      <w:r w:rsidR="007D7244">
        <w:t>r</w:t>
      </w:r>
      <w:r w:rsidRPr="006B575E">
        <w:t>egistrar</w:t>
      </w:r>
      <w:r w:rsidR="007D7244">
        <w:t>-g</w:t>
      </w:r>
      <w:r w:rsidRPr="006B575E">
        <w:t xml:space="preserve">eneral prevents any unreasonable intrusion into a person’s privacy in accordance with the </w:t>
      </w:r>
      <w:r w:rsidRPr="00AA716E">
        <w:rPr>
          <w:i/>
          <w:iCs/>
        </w:rPr>
        <w:t>Information Privacy Act 2014</w:t>
      </w:r>
      <w:r w:rsidRPr="006B575E">
        <w:t xml:space="preserve">. </w:t>
      </w:r>
    </w:p>
    <w:p w14:paraId="3772D43C" w14:textId="3C79E802" w:rsidR="00FD31E0" w:rsidRDefault="00FD31E0" w:rsidP="00FD31E0">
      <w:r w:rsidRPr="00F21426">
        <w:t xml:space="preserve">Personal information, such as name and address, is included as part of </w:t>
      </w:r>
      <w:r>
        <w:t xml:space="preserve">a Client Authorisation Form, completion of which ensures the representative is authorised to act on the client’s behalf in the conveyancing transaction. This level of information is also required </w:t>
      </w:r>
      <w:r w:rsidRPr="00F21426">
        <w:t xml:space="preserve">under the </w:t>
      </w:r>
      <w:r w:rsidRPr="00F21426">
        <w:lastRenderedPageBreak/>
        <w:t>current paper</w:t>
      </w:r>
      <w:r>
        <w:t xml:space="preserve"> certificate of title</w:t>
      </w:r>
      <w:r w:rsidR="00742128">
        <w:t>-</w:t>
      </w:r>
      <w:r w:rsidRPr="00F21426">
        <w:t xml:space="preserve">based system. Collection of this data </w:t>
      </w:r>
      <w:r>
        <w:t>remains</w:t>
      </w:r>
      <w:r w:rsidRPr="00F21426">
        <w:t xml:space="preserve"> necessary to ensure accurate and legal transfer of title or registration of other dealings relating to land. </w:t>
      </w:r>
    </w:p>
    <w:p w14:paraId="02DA0848" w14:textId="1774D6B9" w:rsidR="006B575E" w:rsidRPr="006B575E" w:rsidRDefault="006B575E" w:rsidP="006B575E">
      <w:r w:rsidRPr="006B575E">
        <w:t xml:space="preserve">The </w:t>
      </w:r>
      <w:r w:rsidR="007D7244">
        <w:t>r</w:t>
      </w:r>
      <w:r w:rsidRPr="006B575E">
        <w:t>egistrar</w:t>
      </w:r>
      <w:r w:rsidR="007D7244">
        <w:t>-g</w:t>
      </w:r>
      <w:r w:rsidRPr="006B575E">
        <w:t>eneral provides identifiable information to law enforcement and other Directorates that have legal authority to request information under prescribed circumstances. These agencies may also use this information to prepare and sell property sales reports to commercial organisations concerned with the development, sale or marketing of land.</w:t>
      </w:r>
    </w:p>
    <w:p w14:paraId="29299FB4" w14:textId="77777777" w:rsidR="00FD31E0" w:rsidRPr="00F21426" w:rsidRDefault="00FD31E0" w:rsidP="00FD31E0">
      <w:pPr>
        <w:rPr>
          <w:rFonts w:eastAsia="Times New Roman"/>
          <w:szCs w:val="24"/>
          <w:lang w:eastAsia="en-AU"/>
        </w:rPr>
      </w:pPr>
      <w:r w:rsidRPr="00F21426">
        <w:rPr>
          <w:rFonts w:eastAsia="Times New Roman"/>
          <w:szCs w:val="24"/>
          <w:lang w:eastAsia="en-AU"/>
        </w:rPr>
        <w:t>Given that:</w:t>
      </w:r>
    </w:p>
    <w:p w14:paraId="3CE0770F" w14:textId="41EE08A6" w:rsidR="00FD31E0" w:rsidRPr="00F21426" w:rsidRDefault="00FD31E0" w:rsidP="00A3734E">
      <w:pPr>
        <w:pStyle w:val="ListParagraph"/>
        <w:numPr>
          <w:ilvl w:val="0"/>
          <w:numId w:val="8"/>
        </w:numPr>
        <w:rPr>
          <w:rFonts w:eastAsia="Times New Roman"/>
          <w:sz w:val="24"/>
          <w:szCs w:val="24"/>
        </w:rPr>
      </w:pPr>
      <w:r w:rsidRPr="00F21426">
        <w:rPr>
          <w:rFonts w:eastAsia="Times New Roman"/>
          <w:sz w:val="24"/>
          <w:szCs w:val="24"/>
        </w:rPr>
        <w:t xml:space="preserve">personal information of the type that will be submitted </w:t>
      </w:r>
      <w:r w:rsidR="006B575E">
        <w:rPr>
          <w:rFonts w:eastAsia="Times New Roman"/>
          <w:sz w:val="24"/>
          <w:szCs w:val="24"/>
        </w:rPr>
        <w:t xml:space="preserve">in a physical </w:t>
      </w:r>
      <w:r w:rsidR="00764750">
        <w:rPr>
          <w:rFonts w:eastAsia="Times New Roman"/>
          <w:sz w:val="24"/>
          <w:szCs w:val="24"/>
        </w:rPr>
        <w:t>lodgment</w:t>
      </w:r>
      <w:r w:rsidR="006B575E">
        <w:rPr>
          <w:rFonts w:eastAsia="Times New Roman"/>
          <w:sz w:val="24"/>
          <w:szCs w:val="24"/>
        </w:rPr>
        <w:t xml:space="preserve"> </w:t>
      </w:r>
      <w:r w:rsidRPr="00F21426">
        <w:rPr>
          <w:rFonts w:eastAsia="Times New Roman"/>
          <w:sz w:val="24"/>
          <w:szCs w:val="24"/>
        </w:rPr>
        <w:t xml:space="preserve">is already publicly available; </w:t>
      </w:r>
    </w:p>
    <w:p w14:paraId="0A445CE9" w14:textId="004AFD9A" w:rsidR="00FD31E0" w:rsidRPr="00F21426" w:rsidRDefault="00FD31E0" w:rsidP="00A3734E">
      <w:pPr>
        <w:pStyle w:val="ListParagraph"/>
        <w:numPr>
          <w:ilvl w:val="0"/>
          <w:numId w:val="8"/>
        </w:numPr>
        <w:rPr>
          <w:rFonts w:eastAsia="Times New Roman"/>
          <w:sz w:val="24"/>
          <w:szCs w:val="24"/>
        </w:rPr>
      </w:pPr>
      <w:r w:rsidRPr="00F21426">
        <w:rPr>
          <w:rFonts w:eastAsia="Times New Roman"/>
          <w:sz w:val="24"/>
          <w:szCs w:val="24"/>
        </w:rPr>
        <w:t xml:space="preserve">the </w:t>
      </w:r>
      <w:r w:rsidR="006B575E">
        <w:rPr>
          <w:rFonts w:eastAsia="Times New Roman"/>
          <w:sz w:val="24"/>
          <w:szCs w:val="24"/>
        </w:rPr>
        <w:t xml:space="preserve">Land Titles Act and Information Privacy Act </w:t>
      </w:r>
      <w:r w:rsidRPr="00F21426">
        <w:rPr>
          <w:rFonts w:eastAsia="Times New Roman"/>
          <w:sz w:val="24"/>
          <w:szCs w:val="24"/>
        </w:rPr>
        <w:t xml:space="preserve">allows for the lawful collection and use of personal information, and </w:t>
      </w:r>
      <w:r w:rsidR="006B575E">
        <w:rPr>
          <w:rFonts w:eastAsia="Times New Roman"/>
          <w:sz w:val="24"/>
          <w:szCs w:val="24"/>
        </w:rPr>
        <w:t xml:space="preserve">the Verification of Identity Rules </w:t>
      </w:r>
      <w:r w:rsidRPr="00F21426">
        <w:rPr>
          <w:rFonts w:eastAsia="Times New Roman"/>
          <w:sz w:val="24"/>
          <w:szCs w:val="24"/>
        </w:rPr>
        <w:t xml:space="preserve">imposes obligations on </w:t>
      </w:r>
      <w:r w:rsidR="006B575E">
        <w:rPr>
          <w:rFonts w:eastAsia="Times New Roman"/>
          <w:sz w:val="24"/>
          <w:szCs w:val="24"/>
        </w:rPr>
        <w:t xml:space="preserve">lawyers, mortgagees and identity agents </w:t>
      </w:r>
      <w:r w:rsidRPr="00F21426">
        <w:rPr>
          <w:rFonts w:eastAsia="Times New Roman"/>
          <w:sz w:val="24"/>
          <w:szCs w:val="24"/>
        </w:rPr>
        <w:t>to protect th</w:t>
      </w:r>
      <w:r w:rsidR="006B575E">
        <w:rPr>
          <w:rFonts w:eastAsia="Times New Roman"/>
          <w:sz w:val="24"/>
          <w:szCs w:val="24"/>
        </w:rPr>
        <w:t>e</w:t>
      </w:r>
      <w:r w:rsidRPr="00F21426">
        <w:rPr>
          <w:rFonts w:eastAsia="Times New Roman"/>
          <w:sz w:val="24"/>
          <w:szCs w:val="24"/>
        </w:rPr>
        <w:t xml:space="preserve"> data</w:t>
      </w:r>
      <w:r w:rsidR="006B575E">
        <w:rPr>
          <w:rFonts w:eastAsia="Times New Roman"/>
          <w:sz w:val="24"/>
          <w:szCs w:val="24"/>
        </w:rPr>
        <w:t xml:space="preserve"> they obtain in preparation for a lodgment</w:t>
      </w:r>
      <w:r w:rsidRPr="00F21426">
        <w:rPr>
          <w:rFonts w:eastAsia="Times New Roman"/>
          <w:sz w:val="24"/>
          <w:szCs w:val="24"/>
        </w:rPr>
        <w:t>; and</w:t>
      </w:r>
    </w:p>
    <w:p w14:paraId="7BACFDAE" w14:textId="77777777" w:rsidR="00FD31E0" w:rsidRPr="00F21426" w:rsidRDefault="00FD31E0" w:rsidP="00A3734E">
      <w:pPr>
        <w:pStyle w:val="ListParagraph"/>
        <w:numPr>
          <w:ilvl w:val="0"/>
          <w:numId w:val="8"/>
        </w:numPr>
        <w:rPr>
          <w:rFonts w:eastAsia="Times New Roman"/>
          <w:sz w:val="24"/>
          <w:szCs w:val="24"/>
        </w:rPr>
      </w:pPr>
      <w:r w:rsidRPr="00F21426">
        <w:rPr>
          <w:rFonts w:eastAsia="Times New Roman"/>
          <w:sz w:val="24"/>
          <w:szCs w:val="24"/>
        </w:rPr>
        <w:t>personal information is essential to effect a legal transfer of land or register other dealings;</w:t>
      </w:r>
    </w:p>
    <w:p w14:paraId="368CEE67" w14:textId="77777777" w:rsidR="00FD31E0" w:rsidRPr="00F21426" w:rsidRDefault="00FD31E0" w:rsidP="00FD31E0">
      <w:pPr>
        <w:rPr>
          <w:szCs w:val="24"/>
          <w:lang w:val="en-GB"/>
        </w:rPr>
      </w:pPr>
      <w:r w:rsidRPr="00F21426">
        <w:rPr>
          <w:rFonts w:eastAsia="Times New Roman"/>
          <w:szCs w:val="24"/>
          <w:lang w:eastAsia="en-AU"/>
        </w:rPr>
        <w:t>the</w:t>
      </w:r>
      <w:r w:rsidRPr="00F21426">
        <w:rPr>
          <w:szCs w:val="24"/>
          <w:lang w:val="en-GB"/>
        </w:rPr>
        <w:t xml:space="preserve"> </w:t>
      </w:r>
      <w:r w:rsidRPr="00F21426">
        <w:rPr>
          <w:rFonts w:eastAsia="Times New Roman"/>
          <w:szCs w:val="24"/>
          <w:lang w:eastAsia="en-AU"/>
        </w:rPr>
        <w:t>proposed</w:t>
      </w:r>
      <w:r w:rsidRPr="00F21426">
        <w:rPr>
          <w:szCs w:val="24"/>
          <w:lang w:val="en-GB"/>
        </w:rPr>
        <w:t xml:space="preserve"> </w:t>
      </w:r>
      <w:r w:rsidRPr="00F21426">
        <w:rPr>
          <w:rFonts w:eastAsia="Times New Roman"/>
          <w:szCs w:val="24"/>
          <w:lang w:eastAsia="en-AU"/>
        </w:rPr>
        <w:t>measures will limit the right to privacy in a reasonably justified manner.</w:t>
      </w:r>
      <w:r w:rsidRPr="00F21426">
        <w:rPr>
          <w:szCs w:val="24"/>
          <w:lang w:val="en-GB"/>
        </w:rPr>
        <w:t xml:space="preserve"> </w:t>
      </w:r>
    </w:p>
    <w:bookmarkEnd w:id="11"/>
    <w:p w14:paraId="3F4CA058" w14:textId="77777777" w:rsidR="00916D51" w:rsidRPr="00F4256B" w:rsidRDefault="00916D51" w:rsidP="00916D51">
      <w:pPr>
        <w:pStyle w:val="Heading6"/>
        <w:rPr>
          <w:i/>
          <w:iCs/>
          <w:color w:val="auto"/>
        </w:rPr>
      </w:pPr>
      <w:r w:rsidRPr="00F4256B">
        <w:rPr>
          <w:i/>
          <w:iCs/>
          <w:color w:val="auto"/>
        </w:rPr>
        <w:t>Verification of Identity</w:t>
      </w:r>
    </w:p>
    <w:p w14:paraId="4EAABE94" w14:textId="4D92D584" w:rsidR="00916D51" w:rsidRDefault="00916D51" w:rsidP="00916D51">
      <w:pPr>
        <w:rPr>
          <w:szCs w:val="24"/>
          <w:lang w:eastAsia="en-AU"/>
        </w:rPr>
      </w:pPr>
      <w:bookmarkStart w:id="12" w:name="_Hlk25846145"/>
      <w:r>
        <w:rPr>
          <w:szCs w:val="24"/>
          <w:lang w:eastAsia="en-AU"/>
        </w:rPr>
        <w:t xml:space="preserve">Verification of identity </w:t>
      </w:r>
      <w:r w:rsidRPr="000024FB">
        <w:rPr>
          <w:szCs w:val="24"/>
          <w:lang w:eastAsia="en-AU"/>
        </w:rPr>
        <w:t xml:space="preserve">is an important part of the </w:t>
      </w:r>
      <w:r>
        <w:rPr>
          <w:szCs w:val="24"/>
          <w:lang w:eastAsia="en-AU"/>
        </w:rPr>
        <w:t>new</w:t>
      </w:r>
      <w:r w:rsidRPr="000024FB">
        <w:rPr>
          <w:szCs w:val="24"/>
          <w:lang w:eastAsia="en-AU"/>
        </w:rPr>
        <w:t xml:space="preserve"> regulatory framework</w:t>
      </w:r>
      <w:r>
        <w:rPr>
          <w:szCs w:val="24"/>
          <w:lang w:eastAsia="en-AU"/>
        </w:rPr>
        <w:t xml:space="preserve">. </w:t>
      </w:r>
      <w:r w:rsidR="003268B0">
        <w:rPr>
          <w:szCs w:val="24"/>
          <w:lang w:eastAsia="en-AU"/>
        </w:rPr>
        <w:t xml:space="preserve">It </w:t>
      </w:r>
      <w:r w:rsidR="003268B0" w:rsidRPr="003268B0">
        <w:rPr>
          <w:szCs w:val="24"/>
          <w:lang w:eastAsia="en-AU"/>
        </w:rPr>
        <w:t>is a process carried out to ensure that a person is who they claim to be</w:t>
      </w:r>
      <w:r w:rsidR="00095EA6">
        <w:rPr>
          <w:szCs w:val="24"/>
          <w:lang w:eastAsia="en-AU"/>
        </w:rPr>
        <w:t xml:space="preserve"> and to reduce the risk of fraudulent land transactions.</w:t>
      </w:r>
      <w:r w:rsidR="003268B0">
        <w:rPr>
          <w:szCs w:val="24"/>
          <w:lang w:eastAsia="en-AU"/>
        </w:rPr>
        <w:t xml:space="preserve"> </w:t>
      </w:r>
      <w:bookmarkEnd w:id="12"/>
      <w:r w:rsidR="00BA393A">
        <w:rPr>
          <w:szCs w:val="24"/>
          <w:lang w:eastAsia="en-AU"/>
        </w:rPr>
        <w:t xml:space="preserve">The </w:t>
      </w:r>
      <w:r w:rsidR="007D7244">
        <w:rPr>
          <w:szCs w:val="24"/>
          <w:lang w:eastAsia="en-AU"/>
        </w:rPr>
        <w:t>registrar-general</w:t>
      </w:r>
      <w:r w:rsidR="00BA393A">
        <w:rPr>
          <w:szCs w:val="24"/>
          <w:lang w:eastAsia="en-AU"/>
        </w:rPr>
        <w:t xml:space="preserve"> must not register a dealing unless the identity of a person has been verified in accordance with the verification of identity rules.</w:t>
      </w:r>
    </w:p>
    <w:p w14:paraId="73697C96" w14:textId="77777777" w:rsidR="00916D51" w:rsidRPr="000024FB" w:rsidRDefault="00916D51" w:rsidP="00916D51">
      <w:pPr>
        <w:rPr>
          <w:szCs w:val="24"/>
          <w:lang w:eastAsia="en-AU"/>
        </w:rPr>
      </w:pPr>
      <w:r>
        <w:rPr>
          <w:szCs w:val="24"/>
          <w:lang w:eastAsia="en-AU"/>
        </w:rPr>
        <w:t xml:space="preserve">Verification of identity </w:t>
      </w:r>
      <w:r w:rsidRPr="000024FB">
        <w:rPr>
          <w:szCs w:val="24"/>
          <w:lang w:eastAsia="en-AU"/>
        </w:rPr>
        <w:t xml:space="preserve">has the potential to engage the following rights under the </w:t>
      </w:r>
      <w:r w:rsidRPr="00005B2E">
        <w:rPr>
          <w:i/>
          <w:iCs/>
          <w:szCs w:val="24"/>
          <w:lang w:eastAsia="en-AU"/>
        </w:rPr>
        <w:t>Human Rights Act 2004</w:t>
      </w:r>
      <w:r w:rsidRPr="000024FB">
        <w:rPr>
          <w:szCs w:val="24"/>
          <w:lang w:eastAsia="en-AU"/>
        </w:rPr>
        <w:t>:</w:t>
      </w:r>
    </w:p>
    <w:p w14:paraId="30DD8D24" w14:textId="5A89ED4D" w:rsidR="00916D51" w:rsidRPr="00005B2E" w:rsidRDefault="00916D51" w:rsidP="00A3734E">
      <w:pPr>
        <w:pStyle w:val="ListParagraph"/>
        <w:numPr>
          <w:ilvl w:val="0"/>
          <w:numId w:val="9"/>
        </w:numPr>
        <w:rPr>
          <w:sz w:val="24"/>
          <w:szCs w:val="24"/>
        </w:rPr>
      </w:pPr>
      <w:r w:rsidRPr="00005B2E">
        <w:rPr>
          <w:sz w:val="24"/>
          <w:szCs w:val="24"/>
        </w:rPr>
        <w:t>right to privacy (s12)</w:t>
      </w:r>
      <w:r w:rsidR="00764750">
        <w:rPr>
          <w:sz w:val="24"/>
          <w:szCs w:val="24"/>
        </w:rPr>
        <w:t xml:space="preserve">. </w:t>
      </w:r>
      <w:r w:rsidRPr="00005B2E">
        <w:rPr>
          <w:sz w:val="24"/>
          <w:szCs w:val="24"/>
        </w:rPr>
        <w:t xml:space="preserve">The </w:t>
      </w:r>
      <w:r w:rsidR="00BA393A">
        <w:rPr>
          <w:sz w:val="24"/>
          <w:szCs w:val="24"/>
        </w:rPr>
        <w:t xml:space="preserve">Bill, together with the verification of identity rules, </w:t>
      </w:r>
      <w:r w:rsidRPr="00005B2E">
        <w:rPr>
          <w:sz w:val="24"/>
          <w:szCs w:val="24"/>
        </w:rPr>
        <w:t xml:space="preserve">sets out standards for undertaking </w:t>
      </w:r>
      <w:r>
        <w:rPr>
          <w:sz w:val="24"/>
          <w:szCs w:val="24"/>
        </w:rPr>
        <w:t xml:space="preserve">verification of identity </w:t>
      </w:r>
      <w:r w:rsidRPr="00005B2E">
        <w:rPr>
          <w:sz w:val="24"/>
          <w:szCs w:val="24"/>
        </w:rPr>
        <w:t xml:space="preserve">such as a face to face interview and checking of identity documents, and </w:t>
      </w:r>
    </w:p>
    <w:p w14:paraId="3E7C614A" w14:textId="0D9A0498" w:rsidR="00916D51" w:rsidRPr="00005B2E" w:rsidRDefault="00916D51" w:rsidP="00A3734E">
      <w:pPr>
        <w:pStyle w:val="ListParagraph"/>
        <w:numPr>
          <w:ilvl w:val="0"/>
          <w:numId w:val="9"/>
        </w:numPr>
        <w:rPr>
          <w:sz w:val="24"/>
          <w:szCs w:val="24"/>
        </w:rPr>
      </w:pPr>
      <w:r w:rsidRPr="00005B2E">
        <w:rPr>
          <w:sz w:val="24"/>
          <w:szCs w:val="24"/>
        </w:rPr>
        <w:t xml:space="preserve">right to equality before the law and protection from discrimination (s8). Some sectors of the community may find it challenging to meet the </w:t>
      </w:r>
      <w:r>
        <w:rPr>
          <w:sz w:val="24"/>
          <w:szCs w:val="24"/>
        </w:rPr>
        <w:t xml:space="preserve">verification of identity </w:t>
      </w:r>
      <w:r w:rsidRPr="00005B2E">
        <w:rPr>
          <w:sz w:val="24"/>
          <w:szCs w:val="24"/>
        </w:rPr>
        <w:t xml:space="preserve">document requirements. </w:t>
      </w:r>
    </w:p>
    <w:p w14:paraId="44AD2B19" w14:textId="77777777" w:rsidR="00916D51" w:rsidRPr="000024FB" w:rsidRDefault="00916D51" w:rsidP="00916D51">
      <w:pPr>
        <w:rPr>
          <w:szCs w:val="24"/>
          <w:lang w:eastAsia="en-AU"/>
        </w:rPr>
      </w:pPr>
      <w:r w:rsidRPr="000024FB">
        <w:rPr>
          <w:szCs w:val="24"/>
          <w:lang w:eastAsia="en-AU"/>
        </w:rPr>
        <w:t xml:space="preserve">The requirement for </w:t>
      </w:r>
      <w:r>
        <w:rPr>
          <w:szCs w:val="24"/>
        </w:rPr>
        <w:t xml:space="preserve">verification of identity </w:t>
      </w:r>
      <w:r w:rsidRPr="000024FB">
        <w:rPr>
          <w:szCs w:val="24"/>
          <w:lang w:eastAsia="en-AU"/>
        </w:rPr>
        <w:t>serves a legitimate objective, that is, the protection of individual land ownership from fraudulent behaviour. The measure supports the right to non-interference with home (s12) by protecting the sanctity and validity of the land titles register.</w:t>
      </w:r>
    </w:p>
    <w:p w14:paraId="425B4868" w14:textId="77777777" w:rsidR="00916D51" w:rsidRPr="000024FB" w:rsidRDefault="00916D51" w:rsidP="00916D51">
      <w:pPr>
        <w:rPr>
          <w:szCs w:val="24"/>
          <w:lang w:eastAsia="en-AU"/>
        </w:rPr>
      </w:pPr>
      <w:r w:rsidRPr="000024FB">
        <w:rPr>
          <w:szCs w:val="24"/>
          <w:lang w:eastAsia="en-AU"/>
        </w:rPr>
        <w:t xml:space="preserve">Where people are unable to establish their identity through official documents, it is possible for a subscriber to verify the identity of a person in some other way that constitutes the taking of reasonable steps. For example, it may be possible to obtain other documents which support </w:t>
      </w:r>
      <w:r w:rsidRPr="000024FB">
        <w:rPr>
          <w:szCs w:val="24"/>
          <w:lang w:eastAsia="en-AU"/>
        </w:rPr>
        <w:lastRenderedPageBreak/>
        <w:t xml:space="preserve">identity or to make inquiries with the client or a third party such as a doctor, nurse or government officer. Moreover, the introduction of </w:t>
      </w:r>
      <w:r>
        <w:rPr>
          <w:szCs w:val="24"/>
        </w:rPr>
        <w:t xml:space="preserve">verification of identity </w:t>
      </w:r>
      <w:r w:rsidRPr="000024FB">
        <w:rPr>
          <w:szCs w:val="24"/>
          <w:lang w:eastAsia="en-AU"/>
        </w:rPr>
        <w:t>will help protect all sectors of the community against fraud, including groups who may be particularly vulnerable to fraudulent activity in an electronic environment, such as the elderly, refugees or the intellectually impaired.</w:t>
      </w:r>
    </w:p>
    <w:p w14:paraId="42F58DF4" w14:textId="7AC76185" w:rsidR="00916D51" w:rsidRDefault="00916D51" w:rsidP="00916D51">
      <w:pPr>
        <w:rPr>
          <w:szCs w:val="24"/>
          <w:lang w:eastAsia="en-AU"/>
        </w:rPr>
      </w:pPr>
      <w:r w:rsidRPr="000024FB">
        <w:rPr>
          <w:szCs w:val="24"/>
          <w:lang w:eastAsia="en-AU"/>
        </w:rPr>
        <w:t xml:space="preserve">The measure of </w:t>
      </w:r>
      <w:r>
        <w:rPr>
          <w:szCs w:val="24"/>
        </w:rPr>
        <w:t xml:space="preserve">verification of identity </w:t>
      </w:r>
      <w:r w:rsidRPr="000024FB">
        <w:rPr>
          <w:szCs w:val="24"/>
          <w:lang w:eastAsia="en-AU"/>
        </w:rPr>
        <w:t>is proportionate given the 2016 case of land fraud in the ACT</w:t>
      </w:r>
      <w:r>
        <w:rPr>
          <w:rStyle w:val="FootnoteReference"/>
          <w:szCs w:val="24"/>
          <w:lang w:eastAsia="en-AU"/>
        </w:rPr>
        <w:footnoteReference w:id="1"/>
      </w:r>
      <w:r w:rsidRPr="000024FB">
        <w:rPr>
          <w:szCs w:val="24"/>
          <w:lang w:eastAsia="en-AU"/>
        </w:rPr>
        <w:t xml:space="preserve"> and other instances elsewhere in Australia. Two cases of fraud in Western Australia </w:t>
      </w:r>
      <w:r>
        <w:rPr>
          <w:szCs w:val="24"/>
          <w:lang w:eastAsia="en-AU"/>
        </w:rPr>
        <w:t xml:space="preserve">in 2011 and 2013 </w:t>
      </w:r>
      <w:r w:rsidRPr="000024FB">
        <w:rPr>
          <w:szCs w:val="24"/>
          <w:lang w:eastAsia="en-AU"/>
        </w:rPr>
        <w:t xml:space="preserve">prompted that jurisdiction to prioritise the introduction </w:t>
      </w:r>
      <w:r>
        <w:rPr>
          <w:szCs w:val="24"/>
          <w:lang w:eastAsia="en-AU"/>
        </w:rPr>
        <w:t xml:space="preserve">of </w:t>
      </w:r>
      <w:r>
        <w:rPr>
          <w:szCs w:val="24"/>
        </w:rPr>
        <w:t xml:space="preserve">verification of identity </w:t>
      </w:r>
      <w:r w:rsidRPr="000024FB">
        <w:rPr>
          <w:szCs w:val="24"/>
          <w:lang w:eastAsia="en-AU"/>
        </w:rPr>
        <w:t xml:space="preserve">ahead of E-Conveyancing.  </w:t>
      </w:r>
    </w:p>
    <w:p w14:paraId="6153B11D" w14:textId="31BAE27A" w:rsidR="00916D51" w:rsidRPr="000024FB" w:rsidRDefault="00A50101" w:rsidP="00916D51">
      <w:pPr>
        <w:rPr>
          <w:szCs w:val="24"/>
          <w:lang w:eastAsia="en-AU"/>
        </w:rPr>
      </w:pPr>
      <w:r w:rsidRPr="0051309A">
        <w:rPr>
          <w:szCs w:val="24"/>
        </w:rPr>
        <w:t xml:space="preserve">The </w:t>
      </w:r>
      <w:r>
        <w:rPr>
          <w:szCs w:val="24"/>
        </w:rPr>
        <w:t>measures in this Bill should also be viewed in context with regulatory reforms to extend verification of identity requirements to E</w:t>
      </w:r>
      <w:r w:rsidR="00AA716E">
        <w:rPr>
          <w:szCs w:val="24"/>
        </w:rPr>
        <w:t>-</w:t>
      </w:r>
      <w:r>
        <w:rPr>
          <w:szCs w:val="24"/>
        </w:rPr>
        <w:t xml:space="preserve">Conveyancing settlements </w:t>
      </w:r>
      <w:r w:rsidR="00916D51" w:rsidRPr="000024FB">
        <w:rPr>
          <w:szCs w:val="24"/>
          <w:lang w:eastAsia="en-AU"/>
        </w:rPr>
        <w:t xml:space="preserve">to reduce the risk of fraud across the board. Thus, to the extent that </w:t>
      </w:r>
      <w:r w:rsidR="00916D51">
        <w:rPr>
          <w:szCs w:val="24"/>
        </w:rPr>
        <w:t xml:space="preserve">verification of identity </w:t>
      </w:r>
      <w:r w:rsidR="00916D51" w:rsidRPr="000024FB">
        <w:rPr>
          <w:szCs w:val="24"/>
          <w:lang w:eastAsia="en-AU"/>
        </w:rPr>
        <w:t>may engage with the rights of privacy, equality and non-discrimination, these limitations are justifie</w:t>
      </w:r>
      <w:r w:rsidR="00916D51">
        <w:rPr>
          <w:szCs w:val="24"/>
          <w:lang w:eastAsia="en-AU"/>
        </w:rPr>
        <w:t>d</w:t>
      </w:r>
      <w:r w:rsidR="00916D51" w:rsidRPr="000024FB">
        <w:rPr>
          <w:szCs w:val="24"/>
          <w:lang w:eastAsia="en-AU"/>
        </w:rPr>
        <w:t>. </w:t>
      </w:r>
    </w:p>
    <w:p w14:paraId="75C30062" w14:textId="281926C8" w:rsidR="00625208" w:rsidRDefault="00625208">
      <w:pPr>
        <w:spacing w:after="0" w:line="240" w:lineRule="auto"/>
        <w:rPr>
          <w:bCs/>
          <w:szCs w:val="24"/>
        </w:rPr>
      </w:pPr>
      <w:r>
        <w:rPr>
          <w:bCs/>
          <w:szCs w:val="24"/>
        </w:rPr>
        <w:br w:type="page"/>
      </w:r>
    </w:p>
    <w:p w14:paraId="67F18BE3" w14:textId="77777777" w:rsidR="00D21B72" w:rsidRDefault="00D21B72" w:rsidP="00D21B72">
      <w:pPr>
        <w:keepNext/>
        <w:autoSpaceDE w:val="0"/>
        <w:autoSpaceDN w:val="0"/>
        <w:adjustRightInd w:val="0"/>
        <w:spacing w:before="240" w:after="120"/>
        <w:jc w:val="center"/>
        <w:rPr>
          <w:bCs/>
          <w:szCs w:val="24"/>
        </w:rPr>
      </w:pPr>
    </w:p>
    <w:p w14:paraId="54F2A35E" w14:textId="3AA15329" w:rsidR="00702566" w:rsidRDefault="00CC6869" w:rsidP="008003D9">
      <w:pPr>
        <w:spacing w:before="240" w:after="120"/>
        <w:jc w:val="center"/>
        <w:rPr>
          <w:b/>
          <w:bCs/>
          <w:noProof/>
          <w:sz w:val="28"/>
          <w:szCs w:val="28"/>
          <w:lang w:eastAsia="en-AU"/>
        </w:rPr>
      </w:pPr>
      <w:r>
        <w:rPr>
          <w:b/>
          <w:bCs/>
          <w:noProof/>
          <w:sz w:val="28"/>
          <w:szCs w:val="28"/>
          <w:lang w:eastAsia="en-AU"/>
        </w:rPr>
        <w:t>Land Titles (Electronic Conveyancing) Legislation</w:t>
      </w:r>
      <w:r w:rsidR="008003D9" w:rsidRPr="008003D9">
        <w:rPr>
          <w:b/>
          <w:bCs/>
          <w:noProof/>
          <w:sz w:val="28"/>
          <w:szCs w:val="28"/>
          <w:lang w:eastAsia="en-AU"/>
        </w:rPr>
        <w:t xml:space="preserve"> Amendment Bill </w:t>
      </w:r>
      <w:r w:rsidR="005979CF">
        <w:rPr>
          <w:b/>
          <w:bCs/>
          <w:noProof/>
          <w:sz w:val="28"/>
          <w:szCs w:val="28"/>
          <w:lang w:eastAsia="en-AU"/>
        </w:rPr>
        <w:t>2020</w:t>
      </w:r>
    </w:p>
    <w:p w14:paraId="1C3D1A24" w14:textId="77777777" w:rsidR="008003D9" w:rsidRPr="009428EA" w:rsidRDefault="008003D9" w:rsidP="008003D9">
      <w:pPr>
        <w:spacing w:before="240" w:after="120"/>
        <w:jc w:val="center"/>
        <w:rPr>
          <w:b/>
          <w:bCs/>
          <w:noProof/>
          <w:sz w:val="28"/>
          <w:szCs w:val="28"/>
          <w:lang w:eastAsia="en-AU"/>
        </w:rPr>
      </w:pPr>
    </w:p>
    <w:p w14:paraId="7B72276F" w14:textId="77777777" w:rsidR="00702566" w:rsidRPr="00A363CB" w:rsidRDefault="00702566" w:rsidP="00A363CB">
      <w:pPr>
        <w:pStyle w:val="Title"/>
        <w:spacing w:before="240" w:after="120"/>
        <w:rPr>
          <w:lang w:eastAsia="en-AU"/>
        </w:rPr>
      </w:pPr>
      <w:bookmarkStart w:id="13" w:name="_Toc426711261"/>
      <w:bookmarkStart w:id="14" w:name="_Toc429052824"/>
      <w:bookmarkStart w:id="15" w:name="_Toc32910411"/>
      <w:r w:rsidRPr="009428EA">
        <w:rPr>
          <w:lang w:eastAsia="en-AU"/>
        </w:rPr>
        <w:t>Detail</w:t>
      </w:r>
      <w:bookmarkEnd w:id="13"/>
      <w:bookmarkEnd w:id="14"/>
      <w:bookmarkEnd w:id="15"/>
    </w:p>
    <w:p w14:paraId="189E4895" w14:textId="77777777" w:rsidR="00E73971" w:rsidRDefault="00E73971" w:rsidP="00E73971">
      <w:pPr>
        <w:rPr>
          <w:lang w:eastAsia="en-AU"/>
        </w:rPr>
      </w:pPr>
      <w:bookmarkStart w:id="16" w:name="_Preamble"/>
      <w:bookmarkEnd w:id="16"/>
    </w:p>
    <w:p w14:paraId="655FC8CE" w14:textId="65F8E60C" w:rsidR="00AC5B87" w:rsidRPr="00807087" w:rsidRDefault="00AC5B87" w:rsidP="00AC5B87">
      <w:pPr>
        <w:pStyle w:val="Heading1"/>
        <w:rPr>
          <w:lang w:eastAsia="en-AU"/>
        </w:rPr>
      </w:pPr>
      <w:bookmarkStart w:id="17" w:name="_Toc32910412"/>
      <w:r>
        <w:rPr>
          <w:lang w:eastAsia="en-AU"/>
        </w:rPr>
        <w:t xml:space="preserve">Part </w:t>
      </w:r>
      <w:r w:rsidR="00326167">
        <w:rPr>
          <w:lang w:eastAsia="en-AU"/>
        </w:rPr>
        <w:fldChar w:fldCharType="begin"/>
      </w:r>
      <w:r>
        <w:rPr>
          <w:lang w:eastAsia="en-AU"/>
        </w:rPr>
        <w:instrText xml:space="preserve"> SEQ Part \* ARABIC </w:instrText>
      </w:r>
      <w:r w:rsidR="00326167">
        <w:rPr>
          <w:lang w:eastAsia="en-AU"/>
        </w:rPr>
        <w:fldChar w:fldCharType="separate"/>
      </w:r>
      <w:r w:rsidR="0055488D">
        <w:rPr>
          <w:noProof/>
          <w:lang w:eastAsia="en-AU"/>
        </w:rPr>
        <w:t>1</w:t>
      </w:r>
      <w:r w:rsidR="00326167">
        <w:rPr>
          <w:lang w:eastAsia="en-AU"/>
        </w:rPr>
        <w:fldChar w:fldCharType="end"/>
      </w:r>
      <w:r w:rsidRPr="009428EA">
        <w:rPr>
          <w:lang w:eastAsia="en-AU"/>
        </w:rPr>
        <w:t xml:space="preserve"> – Preliminary</w:t>
      </w:r>
      <w:bookmarkEnd w:id="17"/>
    </w:p>
    <w:p w14:paraId="26A76DDD" w14:textId="064D9483" w:rsidR="00702566" w:rsidRPr="00C71A66" w:rsidRDefault="00C71A66" w:rsidP="00C07F8C">
      <w:pPr>
        <w:pStyle w:val="Heading4"/>
        <w:rPr>
          <w:bCs/>
          <w:lang w:eastAsia="en-AU"/>
        </w:rPr>
      </w:pPr>
      <w:r w:rsidRPr="00C71A66">
        <w:t xml:space="preserve">Clause </w:t>
      </w:r>
      <w:r w:rsidR="00326167" w:rsidRPr="00C71A66">
        <w:fldChar w:fldCharType="begin"/>
      </w:r>
      <w:r w:rsidRPr="00C71A66">
        <w:instrText xml:space="preserve"> SEQ Clause \* ARABIC </w:instrText>
      </w:r>
      <w:r w:rsidR="00326167" w:rsidRPr="00C71A66">
        <w:fldChar w:fldCharType="separate"/>
      </w:r>
      <w:r w:rsidR="0055488D">
        <w:rPr>
          <w:noProof/>
        </w:rPr>
        <w:t>1</w:t>
      </w:r>
      <w:r w:rsidR="00326167" w:rsidRPr="00C71A66">
        <w:fldChar w:fldCharType="end"/>
      </w:r>
      <w:r w:rsidR="00702566" w:rsidRPr="00C71A66">
        <w:rPr>
          <w:bCs/>
          <w:lang w:eastAsia="en-AU"/>
        </w:rPr>
        <w:t xml:space="preserve"> — Name of Act</w:t>
      </w:r>
    </w:p>
    <w:p w14:paraId="002E87C3" w14:textId="54411D1F" w:rsidR="00702566" w:rsidRPr="00807087" w:rsidRDefault="00702566" w:rsidP="00A363CB">
      <w:pPr>
        <w:keepNext/>
        <w:autoSpaceDE w:val="0"/>
        <w:autoSpaceDN w:val="0"/>
        <w:adjustRightInd w:val="0"/>
        <w:spacing w:before="240" w:after="120"/>
        <w:rPr>
          <w:szCs w:val="24"/>
          <w:lang w:eastAsia="en-AU"/>
        </w:rPr>
      </w:pPr>
      <w:r w:rsidRPr="009428EA">
        <w:rPr>
          <w:szCs w:val="24"/>
          <w:lang w:eastAsia="en-AU"/>
        </w:rPr>
        <w:t xml:space="preserve">This is a technical clause that names the short title of the Act. The name of the Act </w:t>
      </w:r>
      <w:r w:rsidR="00807087">
        <w:rPr>
          <w:szCs w:val="24"/>
          <w:lang w:eastAsia="en-AU"/>
        </w:rPr>
        <w:t>will</w:t>
      </w:r>
      <w:r w:rsidRPr="009428EA">
        <w:rPr>
          <w:szCs w:val="24"/>
          <w:lang w:eastAsia="en-AU"/>
        </w:rPr>
        <w:t xml:space="preserve"> be</w:t>
      </w:r>
      <w:r w:rsidR="001B7E69" w:rsidRPr="009428EA">
        <w:rPr>
          <w:szCs w:val="24"/>
          <w:lang w:eastAsia="en-AU"/>
        </w:rPr>
        <w:t xml:space="preserve"> </w:t>
      </w:r>
      <w:r w:rsidRPr="009428EA">
        <w:rPr>
          <w:szCs w:val="24"/>
          <w:lang w:eastAsia="en-AU"/>
        </w:rPr>
        <w:t xml:space="preserve">the </w:t>
      </w:r>
      <w:r w:rsidR="00CC6869">
        <w:rPr>
          <w:i/>
          <w:szCs w:val="24"/>
          <w:lang w:eastAsia="en-AU"/>
        </w:rPr>
        <w:t>Land Titles (Electronic Conveyancing) Legislation</w:t>
      </w:r>
      <w:r w:rsidR="008003D9">
        <w:rPr>
          <w:i/>
          <w:szCs w:val="24"/>
          <w:lang w:eastAsia="en-AU"/>
        </w:rPr>
        <w:t xml:space="preserve"> Amendment </w:t>
      </w:r>
      <w:r w:rsidR="004A26AC">
        <w:rPr>
          <w:i/>
          <w:szCs w:val="24"/>
          <w:lang w:eastAsia="en-AU"/>
        </w:rPr>
        <w:t>Act</w:t>
      </w:r>
      <w:r w:rsidR="008003D9">
        <w:rPr>
          <w:i/>
          <w:szCs w:val="24"/>
          <w:lang w:eastAsia="en-AU"/>
        </w:rPr>
        <w:t xml:space="preserve"> </w:t>
      </w:r>
      <w:r w:rsidR="005979CF">
        <w:rPr>
          <w:i/>
          <w:szCs w:val="24"/>
          <w:lang w:eastAsia="en-AU"/>
        </w:rPr>
        <w:t>2020</w:t>
      </w:r>
      <w:r w:rsidRPr="009428EA">
        <w:rPr>
          <w:szCs w:val="24"/>
          <w:lang w:eastAsia="en-AU"/>
        </w:rPr>
        <w:t>.</w:t>
      </w:r>
    </w:p>
    <w:p w14:paraId="141AFA77" w14:textId="757B5948" w:rsidR="00702566" w:rsidRPr="009428EA" w:rsidRDefault="00C71A66" w:rsidP="00C07F8C">
      <w:pPr>
        <w:pStyle w:val="Heading4"/>
        <w:rPr>
          <w:bCs/>
          <w:lang w:eastAsia="en-AU"/>
        </w:rPr>
      </w:pPr>
      <w:r w:rsidRPr="00C71A66">
        <w:t xml:space="preserve">Clause </w:t>
      </w:r>
      <w:r w:rsidR="00326167" w:rsidRPr="00C71A66">
        <w:fldChar w:fldCharType="begin"/>
      </w:r>
      <w:r w:rsidRPr="00C71A66">
        <w:instrText xml:space="preserve"> SEQ Clause \* ARABIC </w:instrText>
      </w:r>
      <w:r w:rsidR="00326167" w:rsidRPr="00C71A66">
        <w:fldChar w:fldCharType="separate"/>
      </w:r>
      <w:r w:rsidR="0055488D">
        <w:rPr>
          <w:noProof/>
        </w:rPr>
        <w:t>2</w:t>
      </w:r>
      <w:r w:rsidR="00326167" w:rsidRPr="00C71A66">
        <w:fldChar w:fldCharType="end"/>
      </w:r>
      <w:r w:rsidRPr="00C71A66">
        <w:rPr>
          <w:bCs/>
          <w:lang w:eastAsia="en-AU"/>
        </w:rPr>
        <w:t xml:space="preserve"> </w:t>
      </w:r>
      <w:r w:rsidR="00702566" w:rsidRPr="009428EA">
        <w:rPr>
          <w:bCs/>
          <w:lang w:eastAsia="en-AU"/>
        </w:rPr>
        <w:t>— Commencement</w:t>
      </w:r>
    </w:p>
    <w:p w14:paraId="6A076AAA" w14:textId="796E1A97" w:rsidR="00A11978" w:rsidRPr="00A11978" w:rsidRDefault="001F7F5F" w:rsidP="00DF7319">
      <w:pPr>
        <w:keepNext/>
        <w:autoSpaceDE w:val="0"/>
        <w:autoSpaceDN w:val="0"/>
        <w:adjustRightInd w:val="0"/>
        <w:spacing w:before="240" w:after="120"/>
        <w:rPr>
          <w:szCs w:val="24"/>
          <w:lang w:eastAsia="en-AU"/>
        </w:rPr>
      </w:pPr>
      <w:r>
        <w:rPr>
          <w:szCs w:val="24"/>
          <w:lang w:eastAsia="en-AU"/>
        </w:rPr>
        <w:t>This clause provid</w:t>
      </w:r>
      <w:r w:rsidR="00393C03">
        <w:rPr>
          <w:szCs w:val="24"/>
          <w:lang w:eastAsia="en-AU"/>
        </w:rPr>
        <w:t>es that the Act</w:t>
      </w:r>
      <w:r w:rsidR="00DF7319">
        <w:rPr>
          <w:szCs w:val="24"/>
          <w:lang w:eastAsia="en-AU"/>
        </w:rPr>
        <w:t xml:space="preserve"> </w:t>
      </w:r>
      <w:r w:rsidR="00393C03">
        <w:rPr>
          <w:szCs w:val="24"/>
          <w:lang w:eastAsia="en-AU"/>
        </w:rPr>
        <w:t>will commence</w:t>
      </w:r>
      <w:r w:rsidR="005D0412">
        <w:rPr>
          <w:szCs w:val="24"/>
          <w:lang w:eastAsia="en-AU"/>
        </w:rPr>
        <w:t xml:space="preserve"> </w:t>
      </w:r>
      <w:r w:rsidR="005E5FB5">
        <w:rPr>
          <w:szCs w:val="24"/>
          <w:lang w:eastAsia="en-AU"/>
        </w:rPr>
        <w:t>up</w:t>
      </w:r>
      <w:r w:rsidR="00A36CAA">
        <w:rPr>
          <w:szCs w:val="24"/>
          <w:lang w:eastAsia="en-AU"/>
        </w:rPr>
        <w:t xml:space="preserve">on </w:t>
      </w:r>
      <w:r w:rsidR="005E5FB5">
        <w:rPr>
          <w:szCs w:val="24"/>
          <w:lang w:eastAsia="en-AU"/>
        </w:rPr>
        <w:t xml:space="preserve">commencement of the </w:t>
      </w:r>
      <w:r w:rsidR="005E5FB5">
        <w:rPr>
          <w:i/>
          <w:iCs/>
          <w:szCs w:val="24"/>
          <w:lang w:eastAsia="en-AU"/>
        </w:rPr>
        <w:t>Electronic Conveyancing National Law (ACT) Act 2020</w:t>
      </w:r>
      <w:r w:rsidR="00DF7319">
        <w:rPr>
          <w:szCs w:val="24"/>
          <w:lang w:eastAsia="en-AU"/>
        </w:rPr>
        <w:t>.</w:t>
      </w:r>
      <w:r w:rsidR="00A36CAA">
        <w:rPr>
          <w:szCs w:val="24"/>
          <w:lang w:eastAsia="en-AU"/>
        </w:rPr>
        <w:t xml:space="preserve"> The naming and commencement provisions will automatically commence on the notification day in accordance with section 75(1) of the </w:t>
      </w:r>
      <w:r w:rsidR="00A36CAA" w:rsidRPr="00A36CAA">
        <w:rPr>
          <w:i/>
          <w:iCs/>
          <w:szCs w:val="24"/>
          <w:lang w:eastAsia="en-AU"/>
        </w:rPr>
        <w:t>Legislation Act 2001</w:t>
      </w:r>
      <w:r w:rsidR="00A36CAA">
        <w:rPr>
          <w:szCs w:val="24"/>
          <w:lang w:eastAsia="en-AU"/>
        </w:rPr>
        <w:t>.</w:t>
      </w:r>
    </w:p>
    <w:p w14:paraId="3E1BACD4" w14:textId="64BDBA47" w:rsidR="00C87B10" w:rsidRPr="009428EA" w:rsidRDefault="00C87B10" w:rsidP="00C87B10">
      <w:pPr>
        <w:pStyle w:val="Heading4"/>
        <w:rPr>
          <w:bCs/>
          <w:lang w:eastAsia="en-AU"/>
        </w:rPr>
      </w:pPr>
      <w:r w:rsidRPr="00C71A66">
        <w:t xml:space="preserve">Clause </w:t>
      </w:r>
      <w:r w:rsidR="000C12A2">
        <w:fldChar w:fldCharType="begin"/>
      </w:r>
      <w:r w:rsidR="000C12A2">
        <w:instrText xml:space="preserve"> SEQ Clause \* ARABIC </w:instrText>
      </w:r>
      <w:r w:rsidR="000C12A2">
        <w:fldChar w:fldCharType="separate"/>
      </w:r>
      <w:r w:rsidR="0055488D">
        <w:rPr>
          <w:noProof/>
        </w:rPr>
        <w:t>3</w:t>
      </w:r>
      <w:r w:rsidR="000C12A2">
        <w:rPr>
          <w:noProof/>
        </w:rPr>
        <w:fldChar w:fldCharType="end"/>
      </w:r>
      <w:r w:rsidRPr="00C71A66">
        <w:rPr>
          <w:bCs/>
          <w:lang w:eastAsia="en-AU"/>
        </w:rPr>
        <w:t xml:space="preserve"> </w:t>
      </w:r>
      <w:r w:rsidRPr="009428EA">
        <w:rPr>
          <w:bCs/>
          <w:lang w:eastAsia="en-AU"/>
        </w:rPr>
        <w:t xml:space="preserve">— </w:t>
      </w:r>
      <w:r>
        <w:rPr>
          <w:bCs/>
          <w:lang w:eastAsia="en-AU"/>
        </w:rPr>
        <w:t>Legislation Amended</w:t>
      </w:r>
    </w:p>
    <w:p w14:paraId="03C6B779" w14:textId="77777777" w:rsidR="00A36CAA" w:rsidRDefault="00C87B10" w:rsidP="00AC5B87">
      <w:pPr>
        <w:spacing w:before="240" w:after="120"/>
        <w:rPr>
          <w:szCs w:val="24"/>
          <w:lang w:eastAsia="en-AU"/>
        </w:rPr>
      </w:pPr>
      <w:r w:rsidRPr="009428EA">
        <w:rPr>
          <w:szCs w:val="24"/>
          <w:lang w:eastAsia="en-AU"/>
        </w:rPr>
        <w:t xml:space="preserve">This clause </w:t>
      </w:r>
      <w:r w:rsidR="00442BD2">
        <w:rPr>
          <w:szCs w:val="24"/>
          <w:lang w:eastAsia="en-AU"/>
        </w:rPr>
        <w:t>lists the legislation amended by th</w:t>
      </w:r>
      <w:r w:rsidR="00366250">
        <w:rPr>
          <w:szCs w:val="24"/>
          <w:lang w:eastAsia="en-AU"/>
        </w:rPr>
        <w:t>e</w:t>
      </w:r>
      <w:r w:rsidR="00442BD2">
        <w:rPr>
          <w:szCs w:val="24"/>
          <w:lang w:eastAsia="en-AU"/>
        </w:rPr>
        <w:t xml:space="preserve"> Bill. Th</w:t>
      </w:r>
      <w:r w:rsidR="00366250">
        <w:rPr>
          <w:szCs w:val="24"/>
          <w:lang w:eastAsia="en-AU"/>
        </w:rPr>
        <w:t>e</w:t>
      </w:r>
      <w:r w:rsidR="00442BD2">
        <w:rPr>
          <w:szCs w:val="24"/>
          <w:lang w:eastAsia="en-AU"/>
        </w:rPr>
        <w:t xml:space="preserve"> Bill will amend the</w:t>
      </w:r>
      <w:r w:rsidR="00A36CAA">
        <w:rPr>
          <w:szCs w:val="24"/>
          <w:lang w:eastAsia="en-AU"/>
        </w:rPr>
        <w:t>:</w:t>
      </w:r>
    </w:p>
    <w:p w14:paraId="5DE3D9CA" w14:textId="6C3E276E" w:rsidR="00A36CAA" w:rsidRPr="00245AB3" w:rsidRDefault="00A36CAA" w:rsidP="00A3734E">
      <w:pPr>
        <w:pStyle w:val="ListParagraph"/>
        <w:numPr>
          <w:ilvl w:val="0"/>
          <w:numId w:val="1"/>
        </w:numPr>
        <w:spacing w:before="240" w:after="120"/>
        <w:rPr>
          <w:iCs/>
          <w:sz w:val="24"/>
          <w:szCs w:val="24"/>
        </w:rPr>
      </w:pPr>
      <w:r w:rsidRPr="00245AB3">
        <w:rPr>
          <w:i/>
          <w:sz w:val="24"/>
          <w:szCs w:val="24"/>
        </w:rPr>
        <w:t>Land Titles Act 1925</w:t>
      </w:r>
      <w:r w:rsidR="000F20EB" w:rsidRPr="00245AB3">
        <w:rPr>
          <w:i/>
          <w:sz w:val="24"/>
          <w:szCs w:val="24"/>
        </w:rPr>
        <w:t xml:space="preserve">, </w:t>
      </w:r>
      <w:r w:rsidR="000F20EB" w:rsidRPr="00245AB3">
        <w:rPr>
          <w:iCs/>
          <w:sz w:val="24"/>
          <w:szCs w:val="24"/>
        </w:rPr>
        <w:t>and</w:t>
      </w:r>
    </w:p>
    <w:p w14:paraId="20A3F9B8" w14:textId="651D58B5" w:rsidR="00A36CAA" w:rsidRPr="00245AB3" w:rsidRDefault="00CC6869" w:rsidP="00A3734E">
      <w:pPr>
        <w:pStyle w:val="ListParagraph"/>
        <w:numPr>
          <w:ilvl w:val="0"/>
          <w:numId w:val="1"/>
        </w:numPr>
        <w:spacing w:before="240" w:after="120"/>
        <w:rPr>
          <w:sz w:val="24"/>
          <w:szCs w:val="24"/>
        </w:rPr>
      </w:pPr>
      <w:r w:rsidRPr="00245AB3">
        <w:rPr>
          <w:i/>
          <w:sz w:val="24"/>
          <w:szCs w:val="24"/>
        </w:rPr>
        <w:t>Land Titles (</w:t>
      </w:r>
      <w:r w:rsidR="00A36CAA" w:rsidRPr="00245AB3">
        <w:rPr>
          <w:i/>
          <w:sz w:val="24"/>
          <w:szCs w:val="24"/>
        </w:rPr>
        <w:t>Unit Titles</w:t>
      </w:r>
      <w:r w:rsidRPr="00245AB3">
        <w:rPr>
          <w:i/>
          <w:sz w:val="24"/>
          <w:szCs w:val="24"/>
        </w:rPr>
        <w:t>)</w:t>
      </w:r>
      <w:r w:rsidR="00A36CAA" w:rsidRPr="00245AB3">
        <w:rPr>
          <w:i/>
          <w:sz w:val="24"/>
          <w:szCs w:val="24"/>
        </w:rPr>
        <w:t xml:space="preserve"> Act</w:t>
      </w:r>
      <w:r w:rsidR="008003D9" w:rsidRPr="00245AB3">
        <w:rPr>
          <w:i/>
          <w:sz w:val="24"/>
          <w:szCs w:val="24"/>
        </w:rPr>
        <w:t xml:space="preserve"> </w:t>
      </w:r>
      <w:r w:rsidR="00A36CAA" w:rsidRPr="00245AB3">
        <w:rPr>
          <w:i/>
          <w:sz w:val="24"/>
          <w:szCs w:val="24"/>
        </w:rPr>
        <w:t>1</w:t>
      </w:r>
      <w:r w:rsidR="008003D9" w:rsidRPr="00245AB3">
        <w:rPr>
          <w:i/>
          <w:sz w:val="24"/>
          <w:szCs w:val="24"/>
        </w:rPr>
        <w:t>9</w:t>
      </w:r>
      <w:r w:rsidR="00A36CAA" w:rsidRPr="00245AB3">
        <w:rPr>
          <w:i/>
          <w:sz w:val="24"/>
          <w:szCs w:val="24"/>
        </w:rPr>
        <w:t>70</w:t>
      </w:r>
      <w:r w:rsidR="00A36CAA" w:rsidRPr="00245AB3">
        <w:rPr>
          <w:i/>
          <w:iCs/>
          <w:sz w:val="24"/>
          <w:szCs w:val="24"/>
        </w:rPr>
        <w:t>.</w:t>
      </w:r>
    </w:p>
    <w:p w14:paraId="46B89CDC" w14:textId="6EC85FC8" w:rsidR="00A36CAA" w:rsidRDefault="00A36CAA" w:rsidP="00A36CAA">
      <w:pPr>
        <w:spacing w:before="240" w:after="120"/>
        <w:rPr>
          <w:szCs w:val="24"/>
        </w:rPr>
      </w:pPr>
      <w:r>
        <w:rPr>
          <w:szCs w:val="24"/>
        </w:rPr>
        <w:t>The Note points to other legislation that would be amended consequential to commencement of the Bill, as listed in Schedule 1.</w:t>
      </w:r>
    </w:p>
    <w:p w14:paraId="180F7B90" w14:textId="0B533707" w:rsidR="00E73971" w:rsidRDefault="00E73971">
      <w:pPr>
        <w:spacing w:after="0" w:line="240" w:lineRule="auto"/>
        <w:rPr>
          <w:szCs w:val="24"/>
        </w:rPr>
      </w:pPr>
      <w:r>
        <w:rPr>
          <w:szCs w:val="24"/>
        </w:rPr>
        <w:br w:type="page"/>
      </w:r>
    </w:p>
    <w:p w14:paraId="1B5B4BCF" w14:textId="7DD4FBAF" w:rsidR="00EC0D02" w:rsidRPr="00625208" w:rsidRDefault="00EC0D02" w:rsidP="00625208">
      <w:pPr>
        <w:pStyle w:val="Heading1"/>
      </w:pPr>
      <w:bookmarkStart w:id="18" w:name="_Part_2_–"/>
      <w:bookmarkStart w:id="19" w:name="_Toc32910413"/>
      <w:bookmarkEnd w:id="18"/>
      <w:r w:rsidRPr="00625208">
        <w:lastRenderedPageBreak/>
        <w:t xml:space="preserve">Part </w:t>
      </w:r>
      <w:r w:rsidR="00245AB3">
        <w:t>2</w:t>
      </w:r>
      <w:r w:rsidRPr="00625208">
        <w:t xml:space="preserve"> – Land Titles Act 1925</w:t>
      </w:r>
      <w:bookmarkEnd w:id="19"/>
    </w:p>
    <w:p w14:paraId="2494074F" w14:textId="4D296DEC" w:rsidR="00EC0D02" w:rsidRDefault="00EC0D02" w:rsidP="00D676A2">
      <w:pPr>
        <w:pStyle w:val="BodyText"/>
        <w:keepNext/>
      </w:pPr>
      <w:r>
        <w:t>This part makes substantive</w:t>
      </w:r>
      <w:r w:rsidR="00FA253C">
        <w:t>, consequential and technical</w:t>
      </w:r>
      <w:r>
        <w:t xml:space="preserve"> changes to the </w:t>
      </w:r>
      <w:r w:rsidRPr="00EC0D02">
        <w:rPr>
          <w:i/>
          <w:iCs/>
        </w:rPr>
        <w:t>Land Titles Act 1925</w:t>
      </w:r>
      <w:r>
        <w:t xml:space="preserve"> that:</w:t>
      </w:r>
    </w:p>
    <w:p w14:paraId="77B91833" w14:textId="3CD7A85F" w:rsidR="00E01D28" w:rsidRDefault="00E01D28" w:rsidP="00A3734E">
      <w:pPr>
        <w:pStyle w:val="BodyText"/>
        <w:keepNext/>
        <w:numPr>
          <w:ilvl w:val="0"/>
          <w:numId w:val="2"/>
        </w:numPr>
      </w:pPr>
      <w:r>
        <w:t xml:space="preserve">retain the central feature of the ACT land titling process, where entries on the </w:t>
      </w:r>
      <w:r w:rsidR="00AA716E">
        <w:t>land titles register</w:t>
      </w:r>
      <w:r>
        <w:t xml:space="preserve"> kept by the </w:t>
      </w:r>
      <w:r w:rsidR="007D7244">
        <w:t>registrar-general</w:t>
      </w:r>
      <w:r>
        <w:t xml:space="preserve"> under the </w:t>
      </w:r>
      <w:r w:rsidRPr="0042598B">
        <w:rPr>
          <w:i/>
          <w:iCs/>
        </w:rPr>
        <w:t xml:space="preserve">Land Titles Act </w:t>
      </w:r>
      <w:r w:rsidR="0042598B" w:rsidRPr="0042598B">
        <w:rPr>
          <w:i/>
          <w:iCs/>
        </w:rPr>
        <w:t>1925</w:t>
      </w:r>
      <w:r w:rsidR="0042598B">
        <w:t xml:space="preserve"> </w:t>
      </w:r>
      <w:r>
        <w:t>are conclusive evidence of the interests held in land under that Act, who holds those interests and that the person registered for each interest is entitled to that interest</w:t>
      </w:r>
    </w:p>
    <w:p w14:paraId="552C2844" w14:textId="5029DCF5" w:rsidR="00E01D28" w:rsidRDefault="00E01D28" w:rsidP="00A3734E">
      <w:pPr>
        <w:pStyle w:val="BodyText"/>
        <w:keepNext/>
        <w:numPr>
          <w:ilvl w:val="0"/>
          <w:numId w:val="2"/>
        </w:numPr>
      </w:pPr>
      <w:r>
        <w:t>alter the current process in the Act where the seller is under an obligation to deliver up the certificate of title to the incoming buyer, in a transfer of title, and</w:t>
      </w:r>
    </w:p>
    <w:p w14:paraId="7D7D76D7" w14:textId="7AAC6387" w:rsidR="00E01D28" w:rsidRDefault="00E01D28" w:rsidP="00A3734E">
      <w:pPr>
        <w:pStyle w:val="BodyText"/>
        <w:keepNext/>
        <w:numPr>
          <w:ilvl w:val="0"/>
          <w:numId w:val="2"/>
        </w:numPr>
      </w:pPr>
      <w:r>
        <w:t xml:space="preserve">introduce a consistent approach to provisions governing a person’s capacity to create or alter an interest on the </w:t>
      </w:r>
      <w:r w:rsidR="00AA716E">
        <w:t>land titles register</w:t>
      </w:r>
      <w:r>
        <w:t xml:space="preserve">. The new framework is based on the </w:t>
      </w:r>
      <w:r w:rsidR="007D7244">
        <w:t>registrar-general</w:t>
      </w:r>
      <w:r>
        <w:t xml:space="preserve"> being prohibited from creating or altering an interest on the </w:t>
      </w:r>
      <w:r w:rsidR="00AA716E">
        <w:t>land titles register</w:t>
      </w:r>
      <w:r>
        <w:t xml:space="preserve"> without verification of the person’s identity and authority to undertake such a transaction.</w:t>
      </w:r>
    </w:p>
    <w:p w14:paraId="7C7EE2F5" w14:textId="29E50E8C" w:rsidR="00EC0D02" w:rsidRDefault="00EC0D02" w:rsidP="00EC0D02">
      <w:pPr>
        <w:pStyle w:val="BodyText"/>
        <w:keepNext/>
      </w:pPr>
      <w:r>
        <w:t xml:space="preserve">This part </w:t>
      </w:r>
      <w:r w:rsidR="00E01D28">
        <w:t xml:space="preserve">also </w:t>
      </w:r>
      <w:r w:rsidRPr="00335E21">
        <w:t xml:space="preserve">amends the </w:t>
      </w:r>
      <w:r w:rsidR="00E01D28" w:rsidRPr="00EC0D02">
        <w:rPr>
          <w:i/>
          <w:iCs/>
        </w:rPr>
        <w:t>Land Titles Act 1925</w:t>
      </w:r>
      <w:r w:rsidR="00E01D28">
        <w:t xml:space="preserve"> </w:t>
      </w:r>
      <w:r w:rsidRPr="00335E21">
        <w:t>to</w:t>
      </w:r>
      <w:r>
        <w:t xml:space="preserve"> replace references to paper-based land title processes with references to an electronic register</w:t>
      </w:r>
      <w:r w:rsidRPr="00335E21">
        <w:t>.</w:t>
      </w:r>
    </w:p>
    <w:p w14:paraId="536BC8D4" w14:textId="63DE3A92" w:rsidR="00B85688" w:rsidRDefault="00B85688" w:rsidP="00B85688">
      <w:pPr>
        <w:pStyle w:val="Heading4"/>
      </w:pPr>
      <w:r>
        <w:t xml:space="preserve">Clause </w:t>
      </w:r>
      <w:r w:rsidR="00245AB3">
        <w:t>4</w:t>
      </w:r>
      <w:r>
        <w:t xml:space="preserve"> – Meaning of </w:t>
      </w:r>
      <w:r>
        <w:rPr>
          <w:i/>
          <w:iCs/>
        </w:rPr>
        <w:t xml:space="preserve">registrable form </w:t>
      </w:r>
      <w:r w:rsidRPr="00B85688">
        <w:t xml:space="preserve">– </w:t>
      </w:r>
      <w:r w:rsidR="00695531">
        <w:t>S</w:t>
      </w:r>
      <w:r w:rsidRPr="00B85688">
        <w:t>ection 4(</w:t>
      </w:r>
      <w:r w:rsidR="00695531">
        <w:t>c</w:t>
      </w:r>
      <w:r w:rsidRPr="00B85688">
        <w:t>)</w:t>
      </w:r>
      <w:r w:rsidR="008D1FCA">
        <w:t xml:space="preserve"> </w:t>
      </w:r>
    </w:p>
    <w:p w14:paraId="2FE229EB" w14:textId="3A554067" w:rsidR="00FC7D36" w:rsidRDefault="00B85688" w:rsidP="00B85688">
      <w:r>
        <w:t>This clause inserts new section</w:t>
      </w:r>
      <w:r w:rsidR="008D1FCA">
        <w:t>s</w:t>
      </w:r>
      <w:r>
        <w:t xml:space="preserve"> 4(</w:t>
      </w:r>
      <w:r w:rsidR="006703AD">
        <w:t>c</w:t>
      </w:r>
      <w:r>
        <w:t>)</w:t>
      </w:r>
      <w:r w:rsidR="006703AD">
        <w:t>, 4(ca)</w:t>
      </w:r>
      <w:r>
        <w:t xml:space="preserve"> </w:t>
      </w:r>
      <w:r w:rsidR="008D1FCA">
        <w:t>and 4(</w:t>
      </w:r>
      <w:r w:rsidR="006703AD">
        <w:t>c</w:t>
      </w:r>
      <w:r w:rsidR="008D1FCA">
        <w:t xml:space="preserve">b) </w:t>
      </w:r>
      <w:r>
        <w:t xml:space="preserve">into the </w:t>
      </w:r>
      <w:r w:rsidR="00176483" w:rsidRPr="00EC0D02">
        <w:rPr>
          <w:i/>
          <w:iCs/>
        </w:rPr>
        <w:t>Land Titles Act 1925</w:t>
      </w:r>
      <w:r w:rsidR="00176483">
        <w:t xml:space="preserve">.  </w:t>
      </w:r>
    </w:p>
    <w:p w14:paraId="365698CA" w14:textId="3F532179" w:rsidR="00B85688" w:rsidRDefault="006703AD" w:rsidP="00C01FF8">
      <w:r>
        <w:t xml:space="preserve">New section 4(c) provides that any document that is required to be produced under section </w:t>
      </w:r>
      <w:r w:rsidRPr="00C01FF8">
        <w:t xml:space="preserve">14(1)(a) or </w:t>
      </w:r>
      <w:r w:rsidR="00C01FF8">
        <w:t>new secti</w:t>
      </w:r>
      <w:r w:rsidR="00AB6D64">
        <w:t>o</w:t>
      </w:r>
      <w:r w:rsidR="00C01FF8">
        <w:t>n 14(1)</w:t>
      </w:r>
      <w:r w:rsidRPr="00C01FF8">
        <w:t>(</w:t>
      </w:r>
      <w:r w:rsidR="00695531" w:rsidRPr="00C01FF8">
        <w:t>b</w:t>
      </w:r>
      <w:r w:rsidRPr="00C01FF8">
        <w:t>a)</w:t>
      </w:r>
      <w:r>
        <w:t xml:space="preserve"> is produced when the instrument is lodged</w:t>
      </w:r>
      <w:r w:rsidR="00E73971">
        <w:t xml:space="preserve"> before the instrument is in a registrable form</w:t>
      </w:r>
      <w:r w:rsidR="00764750">
        <w:t xml:space="preserve">. </w:t>
      </w:r>
      <w:r w:rsidR="00FC7D36">
        <w:t>N</w:t>
      </w:r>
      <w:r w:rsidR="00176483">
        <w:t xml:space="preserve">ew </w:t>
      </w:r>
      <w:r w:rsidR="008D1FCA">
        <w:t>section</w:t>
      </w:r>
      <w:r w:rsidR="00FC7D36">
        <w:t xml:space="preserve"> </w:t>
      </w:r>
      <w:r w:rsidR="00695531">
        <w:t>1</w:t>
      </w:r>
      <w:r w:rsidR="00FC7D36">
        <w:t>4</w:t>
      </w:r>
      <w:r w:rsidR="00695531">
        <w:t>(1)</w:t>
      </w:r>
      <w:r w:rsidR="00FC7D36">
        <w:t xml:space="preserve">(ba) </w:t>
      </w:r>
      <w:r w:rsidR="00695531">
        <w:t xml:space="preserve">is inserted by clause 6, and </w:t>
      </w:r>
      <w:r w:rsidR="00DB51FA">
        <w:t>provides</w:t>
      </w:r>
      <w:r w:rsidR="00176483">
        <w:t xml:space="preserve"> that </w:t>
      </w:r>
      <w:r w:rsidR="00695531">
        <w:t xml:space="preserve">the registrar-general may require the legal practitioner or mortgagee corporation to produce a document in relation to which certification under </w:t>
      </w:r>
      <w:r w:rsidR="00C01FF8">
        <w:t xml:space="preserve">new </w:t>
      </w:r>
      <w:r w:rsidR="00695531">
        <w:t>section</w:t>
      </w:r>
      <w:r w:rsidR="00C01FF8">
        <w:t xml:space="preserve"> 48BA or new section 48BB is given.</w:t>
      </w:r>
      <w:r w:rsidR="00695531">
        <w:t xml:space="preserve"> </w:t>
      </w:r>
    </w:p>
    <w:p w14:paraId="534245B3" w14:textId="179D5F36" w:rsidR="00E73971" w:rsidRDefault="00E73971" w:rsidP="00C01FF8">
      <w:r>
        <w:t>New section 4(ca) provides that certification under new section 48BA or new section 48BB, or verification under new section 48BC, is provided for an instrument when the instrument is lodged before the instrument is in a registrable form.</w:t>
      </w:r>
    </w:p>
    <w:p w14:paraId="2E46ECFD" w14:textId="28ECDEFD" w:rsidR="009D5E07" w:rsidRDefault="00FC7D36" w:rsidP="00B85688">
      <w:r>
        <w:t>New section 4(</w:t>
      </w:r>
      <w:r w:rsidR="00C01FF8">
        <w:t>c</w:t>
      </w:r>
      <w:r>
        <w:t>b) provide</w:t>
      </w:r>
      <w:r w:rsidR="005F5AAC">
        <w:t>s</w:t>
      </w:r>
      <w:r>
        <w:t xml:space="preserve"> that any documents required to be provided under the compliance assurance process found in </w:t>
      </w:r>
      <w:r w:rsidR="00C01FF8">
        <w:t xml:space="preserve">new </w:t>
      </w:r>
      <w:r>
        <w:t xml:space="preserve">section </w:t>
      </w:r>
      <w:r w:rsidR="00C01FF8">
        <w:t>48</w:t>
      </w:r>
      <w:r w:rsidR="00245AB3">
        <w:t>B</w:t>
      </w:r>
      <w:r w:rsidR="00C01FF8">
        <w:t>H</w:t>
      </w:r>
      <w:r>
        <w:t xml:space="preserve">(2) of new Part 3A of the </w:t>
      </w:r>
      <w:r w:rsidRPr="00EC0D02">
        <w:rPr>
          <w:i/>
          <w:iCs/>
        </w:rPr>
        <w:t>Land Titles Act 1925</w:t>
      </w:r>
      <w:r>
        <w:rPr>
          <w:i/>
          <w:iCs/>
        </w:rPr>
        <w:t xml:space="preserve"> </w:t>
      </w:r>
      <w:r>
        <w:t>is also an additional requirement before an instrument is in a registrable form</w:t>
      </w:r>
      <w:r w:rsidR="00C813A3">
        <w:t>.</w:t>
      </w:r>
      <w:r w:rsidR="009D5E07">
        <w:t xml:space="preserve"> </w:t>
      </w:r>
    </w:p>
    <w:p w14:paraId="3FC00DF6" w14:textId="3098ADCA" w:rsidR="00C01FF8" w:rsidRPr="00B14B3F" w:rsidRDefault="00C01FF8" w:rsidP="00C01FF8">
      <w:pPr>
        <w:pStyle w:val="BodyText"/>
        <w:keepNext/>
      </w:pPr>
      <w:r>
        <w:t>New sections 48BA, 48BB</w:t>
      </w:r>
      <w:r w:rsidR="00E73971">
        <w:t>, 48BC</w:t>
      </w:r>
      <w:r>
        <w:t xml:space="preserve"> and 48B</w:t>
      </w:r>
      <w:r w:rsidR="00AB6D64">
        <w:t>H</w:t>
      </w:r>
      <w:r>
        <w:t xml:space="preserve"> are inserted into the </w:t>
      </w:r>
      <w:r w:rsidRPr="00176483">
        <w:rPr>
          <w:i/>
          <w:iCs/>
        </w:rPr>
        <w:t>Land Titles Act 1925</w:t>
      </w:r>
      <w:r>
        <w:t xml:space="preserve"> by clause 3</w:t>
      </w:r>
      <w:r w:rsidR="009B5975">
        <w:t>1</w:t>
      </w:r>
      <w:r>
        <w:t xml:space="preserve"> of the Bill.</w:t>
      </w:r>
    </w:p>
    <w:p w14:paraId="7810A394" w14:textId="7A2D1336" w:rsidR="00FC7D36" w:rsidRDefault="005F5AAC" w:rsidP="00B85688">
      <w:r>
        <w:t>Despite this the registrar-general still has a discretion under sections 48A and 48B of the Act to accept an instrument for registration if the information described in this new section is not provided.</w:t>
      </w:r>
    </w:p>
    <w:p w14:paraId="367B2A89" w14:textId="4EEEDAE6" w:rsidR="00176483" w:rsidRDefault="0042598B" w:rsidP="0042598B">
      <w:pPr>
        <w:pStyle w:val="Heading4"/>
      </w:pPr>
      <w:r>
        <w:lastRenderedPageBreak/>
        <w:t>Clause</w:t>
      </w:r>
      <w:r w:rsidR="00475466">
        <w:t xml:space="preserve"> </w:t>
      </w:r>
      <w:r w:rsidR="00245AB3">
        <w:t xml:space="preserve">5 </w:t>
      </w:r>
      <w:r w:rsidR="00C01FF8">
        <w:t xml:space="preserve">– Powers of </w:t>
      </w:r>
      <w:r w:rsidR="007D7244">
        <w:t>R</w:t>
      </w:r>
      <w:r w:rsidR="00C01FF8">
        <w:t>egistrar-</w:t>
      </w:r>
      <w:r w:rsidR="007D7244">
        <w:t>G</w:t>
      </w:r>
      <w:r w:rsidR="00C01FF8">
        <w:t>eneral – Section 14(1)(a)</w:t>
      </w:r>
      <w:r>
        <w:t xml:space="preserve"> </w:t>
      </w:r>
    </w:p>
    <w:p w14:paraId="68A26A68" w14:textId="635A33C5" w:rsidR="0042598B" w:rsidRDefault="0042598B" w:rsidP="0042598B">
      <w:r>
        <w:t>Th</w:t>
      </w:r>
      <w:r w:rsidR="00C01FF8">
        <w:t>is</w:t>
      </w:r>
      <w:r>
        <w:t xml:space="preserve"> clause </w:t>
      </w:r>
      <w:r w:rsidR="00C01FF8">
        <w:t xml:space="preserve">omits the term ‘certificate of title’ from </w:t>
      </w:r>
      <w:r>
        <w:t>section</w:t>
      </w:r>
      <w:r w:rsidR="00C01FF8">
        <w:t xml:space="preserve"> 14(1)(a)</w:t>
      </w:r>
      <w:r>
        <w:t xml:space="preserve"> of the </w:t>
      </w:r>
      <w:r w:rsidRPr="00176483">
        <w:rPr>
          <w:i/>
          <w:iCs/>
        </w:rPr>
        <w:t>Land Titles Act 1925</w:t>
      </w:r>
      <w:r>
        <w:t xml:space="preserve"> </w:t>
      </w:r>
      <w:r w:rsidR="00C01FF8">
        <w:t>to reflect the move away from title deeds being evidence of interests in land</w:t>
      </w:r>
      <w:r>
        <w:t>.</w:t>
      </w:r>
    </w:p>
    <w:p w14:paraId="6E1EF0D5" w14:textId="6F0E87DC" w:rsidR="00475466" w:rsidRDefault="00475466" w:rsidP="00475466">
      <w:pPr>
        <w:pStyle w:val="Heading4"/>
      </w:pPr>
      <w:r>
        <w:t xml:space="preserve">Clause </w:t>
      </w:r>
      <w:r w:rsidR="00AB6D64">
        <w:t>6</w:t>
      </w:r>
      <w:r>
        <w:t xml:space="preserve"> – new section 14(1)(</w:t>
      </w:r>
      <w:r w:rsidR="00AB6D64">
        <w:t>b</w:t>
      </w:r>
      <w:r>
        <w:t>a)</w:t>
      </w:r>
    </w:p>
    <w:p w14:paraId="14571E85" w14:textId="19A61D58" w:rsidR="00475466" w:rsidRDefault="00475466" w:rsidP="00475466">
      <w:r>
        <w:t>This clause</w:t>
      </w:r>
      <w:r w:rsidR="00DB51FA">
        <w:t xml:space="preserve"> </w:t>
      </w:r>
      <w:r w:rsidR="005F5AAC">
        <w:t>inserts new section 14(1)(</w:t>
      </w:r>
      <w:r w:rsidR="00AB6D64">
        <w:t>b</w:t>
      </w:r>
      <w:r w:rsidR="005F5AAC">
        <w:t xml:space="preserve">a) into the </w:t>
      </w:r>
      <w:r w:rsidR="005F5AAC" w:rsidRPr="005F5AAC">
        <w:rPr>
          <w:i/>
          <w:iCs/>
        </w:rPr>
        <w:t>Land Titles Act 1925</w:t>
      </w:r>
      <w:r w:rsidR="00764750">
        <w:t xml:space="preserve">. </w:t>
      </w:r>
      <w:r w:rsidR="005F5AAC">
        <w:t xml:space="preserve">The new section </w:t>
      </w:r>
      <w:r w:rsidR="004A51C4">
        <w:t>allows the registrar</w:t>
      </w:r>
      <w:r w:rsidR="005F5AAC">
        <w:t>-general</w:t>
      </w:r>
      <w:r w:rsidR="004A51C4">
        <w:t xml:space="preserve"> to require production of a document in relation to which certification of identity or authority to Act</w:t>
      </w:r>
      <w:r w:rsidR="005F5AAC">
        <w:t xml:space="preserve"> was given</w:t>
      </w:r>
      <w:r w:rsidR="00764750">
        <w:t xml:space="preserve">. </w:t>
      </w:r>
      <w:r w:rsidR="00347440">
        <w:t>New sections 48BA and 48BC are inserted into the Act by clause 3</w:t>
      </w:r>
      <w:r w:rsidR="009B5975">
        <w:t>1</w:t>
      </w:r>
      <w:r w:rsidR="00347440">
        <w:t xml:space="preserve"> of the Bill and refer to </w:t>
      </w:r>
      <w:r w:rsidR="00764750">
        <w:t>lodgment</w:t>
      </w:r>
      <w:r w:rsidR="00347440">
        <w:t xml:space="preserve"> on instruments by represented parties and </w:t>
      </w:r>
      <w:r w:rsidR="00764750">
        <w:t>lodgment</w:t>
      </w:r>
      <w:r w:rsidR="00347440">
        <w:t xml:space="preserve"> by mortgagee corporations respectively.</w:t>
      </w:r>
    </w:p>
    <w:p w14:paraId="7342756E" w14:textId="6D30039D" w:rsidR="00AB6D64" w:rsidRPr="00475466" w:rsidRDefault="00AB6D64" w:rsidP="00475466">
      <w:r>
        <w:t>The Note points the reader to the power of the registrar-general to also require documents from a legal practitioner or mortgagee corporation under new section 48BH</w:t>
      </w:r>
      <w:r w:rsidR="00764750">
        <w:t xml:space="preserve">. </w:t>
      </w:r>
      <w:r>
        <w:t>New section 48BH is inserted into the Act by clause 3</w:t>
      </w:r>
      <w:r w:rsidR="009B5975">
        <w:t>1</w:t>
      </w:r>
      <w:r>
        <w:t xml:space="preserve"> of the Bill.</w:t>
      </w:r>
    </w:p>
    <w:p w14:paraId="54250506" w14:textId="3D5275EA" w:rsidR="00475466" w:rsidRDefault="00475466" w:rsidP="00475466">
      <w:pPr>
        <w:pStyle w:val="Heading4"/>
      </w:pPr>
      <w:r>
        <w:t xml:space="preserve">Clauses </w:t>
      </w:r>
      <w:r w:rsidR="00AB6D64">
        <w:t>7</w:t>
      </w:r>
      <w:r>
        <w:t xml:space="preserve"> - </w:t>
      </w:r>
      <w:r w:rsidR="00AB6D64">
        <w:t>8</w:t>
      </w:r>
    </w:p>
    <w:p w14:paraId="490E0FDF" w14:textId="3B83BEBF" w:rsidR="00475466" w:rsidRDefault="00475466" w:rsidP="00475466">
      <w:r>
        <w:t xml:space="preserve">These clauses amend various sections of the </w:t>
      </w:r>
      <w:r w:rsidRPr="00176483">
        <w:rPr>
          <w:i/>
          <w:iCs/>
        </w:rPr>
        <w:t>Land Titles Act 1925</w:t>
      </w:r>
      <w:r>
        <w:t xml:space="preserve"> to omit references to certificates of title.</w:t>
      </w:r>
    </w:p>
    <w:p w14:paraId="42E2E86F" w14:textId="04BC8557" w:rsidR="0042598B" w:rsidRDefault="0042598B" w:rsidP="0042598B">
      <w:pPr>
        <w:rPr>
          <w:b/>
          <w:bCs/>
        </w:rPr>
      </w:pPr>
      <w:r>
        <w:rPr>
          <w:b/>
          <w:bCs/>
        </w:rPr>
        <w:t xml:space="preserve">Clause </w:t>
      </w:r>
      <w:r w:rsidR="00AB6D64">
        <w:rPr>
          <w:b/>
          <w:bCs/>
        </w:rPr>
        <w:t>9</w:t>
      </w:r>
      <w:r>
        <w:rPr>
          <w:b/>
          <w:bCs/>
        </w:rPr>
        <w:t xml:space="preserve"> – </w:t>
      </w:r>
      <w:r w:rsidR="00EF469B">
        <w:rPr>
          <w:b/>
          <w:bCs/>
        </w:rPr>
        <w:t>N</w:t>
      </w:r>
      <w:r>
        <w:rPr>
          <w:b/>
          <w:bCs/>
        </w:rPr>
        <w:t>ew section 14(8)</w:t>
      </w:r>
    </w:p>
    <w:p w14:paraId="37128261" w14:textId="7AFE265B" w:rsidR="0042598B" w:rsidRDefault="0042598B" w:rsidP="0042598B">
      <w:r>
        <w:t xml:space="preserve">This clause inserts new section 14(8) into the </w:t>
      </w:r>
      <w:r w:rsidRPr="00176483">
        <w:rPr>
          <w:i/>
          <w:iCs/>
        </w:rPr>
        <w:t>Land Titles Act 1925</w:t>
      </w:r>
      <w:r>
        <w:t xml:space="preserve"> to allow the registrar-general to deal with document</w:t>
      </w:r>
      <w:r w:rsidR="00447939">
        <w:t>s</w:t>
      </w:r>
      <w:r w:rsidR="005F5AAC">
        <w:t xml:space="preserve"> under the Act or another territory law</w:t>
      </w:r>
      <w:r>
        <w:t xml:space="preserve"> electronically, or by any other means the registrar-general </w:t>
      </w:r>
      <w:r w:rsidR="00447939">
        <w:t>consider</w:t>
      </w:r>
      <w:r>
        <w:t>s fit.</w:t>
      </w:r>
    </w:p>
    <w:p w14:paraId="03126068" w14:textId="654E5D14" w:rsidR="003211E0" w:rsidRDefault="003211E0" w:rsidP="003211E0">
      <w:pPr>
        <w:pStyle w:val="Heading4"/>
      </w:pPr>
      <w:r>
        <w:t xml:space="preserve">Clause </w:t>
      </w:r>
      <w:r w:rsidR="006B2620">
        <w:t>1</w:t>
      </w:r>
      <w:r w:rsidR="00AB6D64">
        <w:t>0</w:t>
      </w:r>
      <w:r>
        <w:t xml:space="preserve"> – Penalty for obstruction registrar-general – section 15(1)</w:t>
      </w:r>
    </w:p>
    <w:p w14:paraId="0D84EF59" w14:textId="5438A81B" w:rsidR="003211E0" w:rsidRDefault="003211E0" w:rsidP="003211E0">
      <w:r>
        <w:t>This clause is a consequential amendment reflecting the insertion of new section 14(1)(</w:t>
      </w:r>
      <w:r w:rsidR="00AB6D64">
        <w:t>b</w:t>
      </w:r>
      <w:r>
        <w:t xml:space="preserve">a) of the </w:t>
      </w:r>
      <w:r w:rsidRPr="003211E0">
        <w:rPr>
          <w:i/>
          <w:iCs/>
        </w:rPr>
        <w:t>Land Titles Act 1925</w:t>
      </w:r>
      <w:r>
        <w:t xml:space="preserve"> by clause </w:t>
      </w:r>
      <w:r w:rsidR="00AB6D64">
        <w:t>6</w:t>
      </w:r>
      <w:r w:rsidR="006B2620">
        <w:t xml:space="preserve"> of the Bill</w:t>
      </w:r>
      <w:r>
        <w:t>.</w:t>
      </w:r>
    </w:p>
    <w:p w14:paraId="414EAE02" w14:textId="2DD58FE1" w:rsidR="00496CDA" w:rsidRDefault="00496CDA" w:rsidP="00496CDA">
      <w:pPr>
        <w:pStyle w:val="Heading4"/>
      </w:pPr>
      <w:r>
        <w:t>Clause 11 – Land brought under Act – Section 18(2)(d)(v)</w:t>
      </w:r>
    </w:p>
    <w:p w14:paraId="027659B9" w14:textId="77777777" w:rsidR="00496CDA" w:rsidRDefault="00496CDA" w:rsidP="00496CDA">
      <w:r>
        <w:t xml:space="preserve">This clause substitutes new section 18(2)(d)(v) into the </w:t>
      </w:r>
      <w:r w:rsidRPr="00176483">
        <w:rPr>
          <w:i/>
          <w:iCs/>
        </w:rPr>
        <w:t>Land Titles Act 1925</w:t>
      </w:r>
      <w:r>
        <w:t xml:space="preserve"> to allow the registrar-general to receive applications from an attorney in the ACT, acting under a Power of Attorney, of a corporation, as long as the interest in the land was registered in the name of the corporation.</w:t>
      </w:r>
    </w:p>
    <w:p w14:paraId="2D25F040" w14:textId="5ED8F812" w:rsidR="00496CDA" w:rsidRDefault="00496CDA" w:rsidP="00496CDA">
      <w:pPr>
        <w:pStyle w:val="Heading4"/>
      </w:pPr>
      <w:r>
        <w:t>Clauses 12 - 1</w:t>
      </w:r>
      <w:r w:rsidR="00D61EEC">
        <w:t>4</w:t>
      </w:r>
    </w:p>
    <w:p w14:paraId="237E9793" w14:textId="44CE1466" w:rsidR="00496CDA" w:rsidRDefault="00496CDA" w:rsidP="00496CDA">
      <w:r>
        <w:t>These clauses omit references to a certificate of title for land and substitute references to registering the applicant’s interest in the land.</w:t>
      </w:r>
    </w:p>
    <w:p w14:paraId="4A89B174" w14:textId="70DBCDCD" w:rsidR="00496CDA" w:rsidRDefault="00496CDA" w:rsidP="00496CDA">
      <w:pPr>
        <w:pStyle w:val="Heading4"/>
      </w:pPr>
      <w:r>
        <w:t>Clause 1</w:t>
      </w:r>
      <w:r w:rsidR="00D61EEC">
        <w:t>5</w:t>
      </w:r>
      <w:r>
        <w:t xml:space="preserve"> – Section 29 heading</w:t>
      </w:r>
    </w:p>
    <w:p w14:paraId="1F697AD2" w14:textId="508217C6" w:rsidR="00496CDA" w:rsidRDefault="00496CDA" w:rsidP="00496CDA">
      <w:r>
        <w:t xml:space="preserve">This clause substitutes a new heading into section 29 of the </w:t>
      </w:r>
      <w:r w:rsidRPr="00B4418A">
        <w:rPr>
          <w:i/>
          <w:iCs/>
        </w:rPr>
        <w:t>Land Titles Act 1925</w:t>
      </w:r>
      <w:r w:rsidR="00764750">
        <w:t xml:space="preserve">. </w:t>
      </w:r>
      <w:r>
        <w:t>The new heading reflects the move away from title deeds being evidence of interests in land.</w:t>
      </w:r>
    </w:p>
    <w:p w14:paraId="2C998F4D" w14:textId="19FFB0BF" w:rsidR="00496CDA" w:rsidRDefault="00496CDA" w:rsidP="00496CDA">
      <w:pPr>
        <w:pStyle w:val="Heading4"/>
      </w:pPr>
      <w:r>
        <w:lastRenderedPageBreak/>
        <w:t>Clauses 1</w:t>
      </w:r>
      <w:r w:rsidR="00D61EEC">
        <w:t>6</w:t>
      </w:r>
      <w:r>
        <w:t xml:space="preserve"> - 1</w:t>
      </w:r>
      <w:r w:rsidR="00D61EEC">
        <w:t>7</w:t>
      </w:r>
    </w:p>
    <w:p w14:paraId="1A1B3B9E" w14:textId="77777777" w:rsidR="00496CDA" w:rsidRDefault="00496CDA" w:rsidP="00496CDA">
      <w:r>
        <w:t>These clauses omit references to a certificate of title for land and substitute reference to registering the applicant’s interest in the land.</w:t>
      </w:r>
    </w:p>
    <w:p w14:paraId="633CCE0D" w14:textId="1E0A5C0C" w:rsidR="00496CDA" w:rsidRDefault="00496CDA" w:rsidP="00496CDA">
      <w:pPr>
        <w:pStyle w:val="Heading4"/>
      </w:pPr>
      <w:r>
        <w:t>Clause 1</w:t>
      </w:r>
      <w:r w:rsidR="00D61EEC">
        <w:t>8</w:t>
      </w:r>
      <w:r>
        <w:t xml:space="preserve"> – Part 6 heading</w:t>
      </w:r>
    </w:p>
    <w:p w14:paraId="2EB9AA6E" w14:textId="77777777" w:rsidR="00496CDA" w:rsidRDefault="00496CDA" w:rsidP="00496CDA">
      <w:r>
        <w:t xml:space="preserve">This clause substitutes a new heading into Part 6 of the </w:t>
      </w:r>
      <w:r w:rsidRPr="00B4418A">
        <w:rPr>
          <w:i/>
          <w:iCs/>
        </w:rPr>
        <w:t>Land Titles Act 1925</w:t>
      </w:r>
      <w:r>
        <w:t>.</w:t>
      </w:r>
      <w:r w:rsidRPr="004833A0">
        <w:t xml:space="preserve"> </w:t>
      </w:r>
      <w:r>
        <w:t>The new heading reflects the move away from title deeds being evidence of interests in land.</w:t>
      </w:r>
    </w:p>
    <w:p w14:paraId="23CC1268" w14:textId="08AD6DA6" w:rsidR="00496CDA" w:rsidRDefault="00496CDA" w:rsidP="00496CDA">
      <w:pPr>
        <w:pStyle w:val="Heading4"/>
      </w:pPr>
      <w:r>
        <w:t xml:space="preserve">Clause </w:t>
      </w:r>
      <w:r w:rsidR="00D61EEC">
        <w:t>19</w:t>
      </w:r>
      <w:r>
        <w:t xml:space="preserve"> – Documents of title how to be dealt with – Section 35(1)</w:t>
      </w:r>
    </w:p>
    <w:p w14:paraId="66EAEE74" w14:textId="77777777" w:rsidR="00496CDA" w:rsidRDefault="00496CDA" w:rsidP="00496CDA">
      <w:r>
        <w:t>This clause omits a reference to a certificate of title for land and substitutes a reference to registering the applicant’s interest in the land.</w:t>
      </w:r>
    </w:p>
    <w:p w14:paraId="5DCACDB4" w14:textId="36050053" w:rsidR="00496CDA" w:rsidRDefault="00496CDA" w:rsidP="00496CDA">
      <w:pPr>
        <w:pStyle w:val="Heading4"/>
      </w:pPr>
      <w:r>
        <w:t>Clause 2</w:t>
      </w:r>
      <w:r w:rsidR="00D61EEC">
        <w:t>0</w:t>
      </w:r>
      <w:r>
        <w:t xml:space="preserve"> – Section 35(1)</w:t>
      </w:r>
    </w:p>
    <w:p w14:paraId="48424C01" w14:textId="77777777" w:rsidR="00496CDA" w:rsidRDefault="00496CDA" w:rsidP="00496CDA">
      <w:r>
        <w:t>This clause omits a reference to a certificate of title for land.</w:t>
      </w:r>
    </w:p>
    <w:p w14:paraId="326AA57F" w14:textId="4CBB7123" w:rsidR="00496CDA" w:rsidRDefault="00496CDA" w:rsidP="00496CDA">
      <w:pPr>
        <w:pStyle w:val="Heading4"/>
      </w:pPr>
      <w:r>
        <w:t>Clause 2</w:t>
      </w:r>
      <w:r w:rsidR="00D61EEC">
        <w:t>1</w:t>
      </w:r>
      <w:r>
        <w:t xml:space="preserve"> – Section 35(2)</w:t>
      </w:r>
    </w:p>
    <w:p w14:paraId="405BB887" w14:textId="77777777" w:rsidR="00496CDA" w:rsidRDefault="00496CDA" w:rsidP="00496CDA">
      <w:r>
        <w:t>This clause omits a reference to a certificate of title for land and substitutes a reference to the register.</w:t>
      </w:r>
    </w:p>
    <w:p w14:paraId="0C85E021" w14:textId="10A40CD9" w:rsidR="00BB2779" w:rsidRDefault="00BB2779" w:rsidP="00BB2779">
      <w:pPr>
        <w:pStyle w:val="Heading4"/>
      </w:pPr>
      <w:r>
        <w:t>Clause 2</w:t>
      </w:r>
      <w:r w:rsidR="00D61EEC">
        <w:t>2</w:t>
      </w:r>
      <w:r>
        <w:t xml:space="preserve"> – How certificate of title to issue in case previous death of applicants - Section 36</w:t>
      </w:r>
    </w:p>
    <w:p w14:paraId="06F3FA01" w14:textId="6F8A9A8D" w:rsidR="00BB2779" w:rsidRDefault="00BB2779" w:rsidP="00BB2779">
      <w:r>
        <w:t xml:space="preserve">This clause omits section 36 of the </w:t>
      </w:r>
      <w:r w:rsidRPr="003A1A51">
        <w:rPr>
          <w:i/>
          <w:iCs/>
        </w:rPr>
        <w:t>Land Titles Act 1925</w:t>
      </w:r>
      <w:r>
        <w:t xml:space="preserve"> as </w:t>
      </w:r>
      <w:r w:rsidR="00764750">
        <w:t>the operation</w:t>
      </w:r>
      <w:r>
        <w:t xml:space="preserve"> of the electronic register renders the section redundant.</w:t>
      </w:r>
    </w:p>
    <w:p w14:paraId="48D27127" w14:textId="5348A351" w:rsidR="001A7E43" w:rsidRDefault="001A7E43" w:rsidP="001A7E43">
      <w:pPr>
        <w:pStyle w:val="Heading4"/>
      </w:pPr>
      <w:r>
        <w:t>Clause 2</w:t>
      </w:r>
      <w:r w:rsidR="00D61EEC">
        <w:t>3</w:t>
      </w:r>
      <w:r>
        <w:t xml:space="preserve"> – Bringing under this Act of land to which State Act applies – Section 38(6)</w:t>
      </w:r>
    </w:p>
    <w:p w14:paraId="77008C8C" w14:textId="3357FE85" w:rsidR="001A7E43" w:rsidRDefault="001A7E43" w:rsidP="00BB2779">
      <w:r>
        <w:t>This clause makes a technical correction so as to refer to a folio of the register, rather than a folium</w:t>
      </w:r>
      <w:r w:rsidR="00764750">
        <w:t>.</w:t>
      </w:r>
      <w:r>
        <w:t xml:space="preserve"> </w:t>
      </w:r>
    </w:p>
    <w:p w14:paraId="58CAABB0" w14:textId="4CC9D2CD" w:rsidR="00BB2779" w:rsidRDefault="00BB2779" w:rsidP="00BB2779">
      <w:pPr>
        <w:pStyle w:val="Heading4"/>
      </w:pPr>
      <w:r>
        <w:t>Clause 2</w:t>
      </w:r>
      <w:r w:rsidR="00D61EEC">
        <w:t>4</w:t>
      </w:r>
      <w:r>
        <w:t xml:space="preserve"> – Section 46</w:t>
      </w:r>
      <w:r w:rsidR="003E7584">
        <w:t xml:space="preserve"> and 47</w:t>
      </w:r>
    </w:p>
    <w:p w14:paraId="0465009C" w14:textId="77777777" w:rsidR="003E7584" w:rsidRDefault="00BB2779" w:rsidP="00BB2779">
      <w:r>
        <w:t xml:space="preserve">This clause substitutes new section 46 </w:t>
      </w:r>
      <w:r w:rsidR="003E7584">
        <w:t xml:space="preserve">and new section 47 </w:t>
      </w:r>
      <w:r>
        <w:t xml:space="preserve">into the </w:t>
      </w:r>
      <w:r w:rsidRPr="004D755E">
        <w:rPr>
          <w:i/>
          <w:iCs/>
        </w:rPr>
        <w:t>Land Titles Act 1925</w:t>
      </w:r>
      <w:r>
        <w:t xml:space="preserve">.  </w:t>
      </w:r>
    </w:p>
    <w:p w14:paraId="03C0AAF7" w14:textId="66AF62E1" w:rsidR="00DD4520" w:rsidRDefault="00BB2779" w:rsidP="003211E0">
      <w:r>
        <w:t>New section 46 is a modernisation in drafting from the old section as well as changing references to certificates of title to entries in the electronic register.</w:t>
      </w:r>
      <w:r w:rsidR="003E7584">
        <w:t xml:space="preserve"> </w:t>
      </w:r>
      <w:r w:rsidR="00DD4520">
        <w:t>New section 47 deals with when instruments lodged in accordance with the Act are taken to be registered.</w:t>
      </w:r>
    </w:p>
    <w:p w14:paraId="3D3534B1" w14:textId="1FBE0F1A" w:rsidR="00DD4520" w:rsidRDefault="00DD4520" w:rsidP="003211E0">
      <w:r>
        <w:t>New section 47(1) provides that a grant lodged for registration is taken to be registered when it is marked by the registrar-general with the folio and volume in the register.</w:t>
      </w:r>
    </w:p>
    <w:p w14:paraId="3C9FD659" w14:textId="3680217C" w:rsidR="00DD4520" w:rsidRDefault="00DD4520" w:rsidP="003211E0">
      <w:r>
        <w:t>New section 47(2) provides that a memorandum of</w:t>
      </w:r>
      <w:r w:rsidR="00FB425E">
        <w:t xml:space="preserve"> transfer or other instrument purporting to transfer or otherwise deal in land is taken to be registered when a memorial of the instrument is entered on the folio of the register.</w:t>
      </w:r>
    </w:p>
    <w:p w14:paraId="6C916AFC" w14:textId="32370186" w:rsidR="00FB425E" w:rsidRDefault="00FB425E" w:rsidP="003211E0">
      <w:r w:rsidRPr="00851164">
        <w:lastRenderedPageBreak/>
        <w:t>New section 47(3) provides</w:t>
      </w:r>
      <w:r w:rsidR="00851164" w:rsidRPr="00851164">
        <w:t xml:space="preserve"> that a person named in the registered grant or instrument as owning or taking possession of land, is taken to be the registered proprietor when the grant or instrument is registered.</w:t>
      </w:r>
    </w:p>
    <w:p w14:paraId="3DC7D153" w14:textId="6A15DADD" w:rsidR="00766C26" w:rsidRDefault="00766C26" w:rsidP="00766C26">
      <w:pPr>
        <w:pStyle w:val="Heading4"/>
      </w:pPr>
      <w:r>
        <w:t xml:space="preserve">Clause </w:t>
      </w:r>
      <w:r w:rsidR="00851164">
        <w:t>2</w:t>
      </w:r>
      <w:r w:rsidR="00D61EEC">
        <w:t>5</w:t>
      </w:r>
      <w:r>
        <w:t xml:space="preserve"> – Section 47A(1)</w:t>
      </w:r>
    </w:p>
    <w:p w14:paraId="35B63605" w14:textId="710EE257" w:rsidR="00766C26" w:rsidRDefault="00766C26" w:rsidP="00766C26">
      <w:r>
        <w:t xml:space="preserve">This clause omits a reference to a </w:t>
      </w:r>
      <w:r w:rsidR="003E7584">
        <w:t>folium constituted by the existing grant or c</w:t>
      </w:r>
      <w:r>
        <w:t>ertificate of title in land and substitutes the words ‘</w:t>
      </w:r>
      <w:r w:rsidR="003E7584">
        <w:t xml:space="preserve">folio </w:t>
      </w:r>
      <w:r>
        <w:t>for the land’, so as to make the section refer to entry into the register for the land.</w:t>
      </w:r>
    </w:p>
    <w:p w14:paraId="184083B8" w14:textId="613E98D4" w:rsidR="004D755E" w:rsidRDefault="00766C26" w:rsidP="00766C26">
      <w:pPr>
        <w:pStyle w:val="Heading4"/>
      </w:pPr>
      <w:r>
        <w:t xml:space="preserve">Clause </w:t>
      </w:r>
      <w:r w:rsidR="00851164">
        <w:t>2</w:t>
      </w:r>
      <w:r w:rsidR="00D61EEC">
        <w:t>6</w:t>
      </w:r>
      <w:r>
        <w:t xml:space="preserve"> – Instruments-registration and priority – Section 48(3)</w:t>
      </w:r>
    </w:p>
    <w:p w14:paraId="04107889" w14:textId="2DC36975" w:rsidR="001E1B48" w:rsidRDefault="005127D9" w:rsidP="005127D9">
      <w:pPr>
        <w:pStyle w:val="BodyText"/>
        <w:keepNext/>
      </w:pPr>
      <w:r>
        <w:t xml:space="preserve">This clause inserts a </w:t>
      </w:r>
      <w:r w:rsidR="001E1B48">
        <w:t>Note</w:t>
      </w:r>
      <w:r>
        <w:t xml:space="preserve"> </w:t>
      </w:r>
      <w:r w:rsidR="001E1B48">
        <w:t xml:space="preserve">pointing to new section 48BD of the </w:t>
      </w:r>
      <w:r w:rsidR="001E1B48" w:rsidRPr="00176483">
        <w:rPr>
          <w:i/>
          <w:iCs/>
        </w:rPr>
        <w:t>Land Titles Act 1925</w:t>
      </w:r>
      <w:r w:rsidR="001E1B48">
        <w:t xml:space="preserve"> and s</w:t>
      </w:r>
      <w:r w:rsidR="00764750">
        <w:t xml:space="preserve">ection </w:t>
      </w:r>
      <w:r w:rsidR="001E1B48">
        <w:t>11 of the E-</w:t>
      </w:r>
      <w:r w:rsidR="00764750">
        <w:t>C</w:t>
      </w:r>
      <w:r w:rsidR="001E1B48">
        <w:t xml:space="preserve">onveyancing </w:t>
      </w:r>
      <w:r w:rsidR="00764750">
        <w:t>L</w:t>
      </w:r>
      <w:r w:rsidR="001E1B48">
        <w:t xml:space="preserve">aw, which provide that </w:t>
      </w:r>
      <w:r>
        <w:t>witness</w:t>
      </w:r>
      <w:r w:rsidR="001E1B48">
        <w:t>ing</w:t>
      </w:r>
      <w:r>
        <w:t xml:space="preserve"> </w:t>
      </w:r>
      <w:r w:rsidR="001E1B48">
        <w:t xml:space="preserve">is </w:t>
      </w:r>
      <w:r>
        <w:t>not</w:t>
      </w:r>
      <w:r w:rsidR="001E1B48">
        <w:t xml:space="preserve"> </w:t>
      </w:r>
      <w:r>
        <w:t>required for instruments lodged</w:t>
      </w:r>
      <w:r w:rsidR="001E1B48">
        <w:t xml:space="preserve"> by a legal practitioner or mortgagee corporation</w:t>
      </w:r>
      <w:r w:rsidR="00851164">
        <w:t xml:space="preserve"> because certification for the instrument has been given under new section 48BD or the </w:t>
      </w:r>
      <w:r w:rsidR="009B5975">
        <w:t>E-Conveyancing Law</w:t>
      </w:r>
      <w:r>
        <w:t xml:space="preserve">. </w:t>
      </w:r>
      <w:r w:rsidR="001E1B48">
        <w:t xml:space="preserve"> </w:t>
      </w:r>
    </w:p>
    <w:p w14:paraId="21A5911F" w14:textId="4BEFABAF" w:rsidR="00EF469B" w:rsidRDefault="001E1B48" w:rsidP="005127D9">
      <w:pPr>
        <w:pStyle w:val="BodyText"/>
        <w:keepNext/>
      </w:pPr>
      <w:r>
        <w:t xml:space="preserve">New section 48BD is inserted by clause </w:t>
      </w:r>
      <w:r w:rsidR="009B5975">
        <w:t>3</w:t>
      </w:r>
      <w:r w:rsidR="00E24208">
        <w:t>1</w:t>
      </w:r>
      <w:r>
        <w:t xml:space="preserve"> of the Bill, while ‘E-Conveyancing Law’ is a term inserted into the Dictionary to the Act by clause 8</w:t>
      </w:r>
      <w:r w:rsidR="00E24208">
        <w:t>2</w:t>
      </w:r>
      <w:r>
        <w:t xml:space="preserve"> of the Bill</w:t>
      </w:r>
      <w:r w:rsidR="00764750">
        <w:t xml:space="preserve">. </w:t>
      </w:r>
      <w:r>
        <w:t>Under that definition “E-Conveyancing Law’ means the Electronic Conveyancing National Law (ACT)</w:t>
      </w:r>
      <w:r w:rsidR="00522B5F">
        <w:t xml:space="preserve">, made under the </w:t>
      </w:r>
      <w:r w:rsidR="00522B5F" w:rsidRPr="00282091">
        <w:rPr>
          <w:i/>
          <w:iCs/>
        </w:rPr>
        <w:t>Electronic Conveyancing National Law (ACT) Act 2020</w:t>
      </w:r>
      <w:r w:rsidR="00282091">
        <w:t>.</w:t>
      </w:r>
    </w:p>
    <w:p w14:paraId="402B7CF4" w14:textId="15C0B85E" w:rsidR="00EF469B" w:rsidRDefault="00EF469B" w:rsidP="00EF469B">
      <w:pPr>
        <w:pStyle w:val="Heading4"/>
      </w:pPr>
      <w:r>
        <w:t>Clause</w:t>
      </w:r>
      <w:r w:rsidR="00AB0239">
        <w:t xml:space="preserve"> </w:t>
      </w:r>
      <w:r w:rsidR="00E24208">
        <w:t>2</w:t>
      </w:r>
      <w:r w:rsidR="00D61EEC">
        <w:t>7</w:t>
      </w:r>
      <w:r>
        <w:t xml:space="preserve"> – Section 48B heading</w:t>
      </w:r>
    </w:p>
    <w:p w14:paraId="5F65822B" w14:textId="367E9CB5" w:rsidR="00EF469B" w:rsidRDefault="00EF469B" w:rsidP="00EF469B">
      <w:r>
        <w:t xml:space="preserve">This clause substitutes a new heading into section 48B of the </w:t>
      </w:r>
      <w:r w:rsidRPr="00B4418A">
        <w:rPr>
          <w:i/>
          <w:iCs/>
        </w:rPr>
        <w:t>Land Titles Act 1925</w:t>
      </w:r>
      <w:r>
        <w:t>.</w:t>
      </w:r>
      <w:r w:rsidR="00AB0239" w:rsidRPr="00AB0239">
        <w:t xml:space="preserve"> </w:t>
      </w:r>
      <w:r w:rsidR="00AB0239">
        <w:t>The new heading reflects the move away from title deeds being evidence of interests in land and instead having instruments being in registrable form.</w:t>
      </w:r>
    </w:p>
    <w:p w14:paraId="324E9902" w14:textId="121D85F4" w:rsidR="00AB0239" w:rsidRDefault="00AB0239" w:rsidP="00AB0239">
      <w:pPr>
        <w:pStyle w:val="Heading4"/>
      </w:pPr>
      <w:r>
        <w:t xml:space="preserve">Clause </w:t>
      </w:r>
      <w:r w:rsidR="00E24208">
        <w:t>2</w:t>
      </w:r>
      <w:r w:rsidR="00D61EEC">
        <w:t>8</w:t>
      </w:r>
      <w:r>
        <w:t xml:space="preserve"> – Section 48B(2)(a)</w:t>
      </w:r>
    </w:p>
    <w:p w14:paraId="0C084B97" w14:textId="6C222BF1" w:rsidR="00AB0239" w:rsidRDefault="00AB0239" w:rsidP="00EF469B">
      <w:r>
        <w:t xml:space="preserve">This clause substitutes new section 48B(2)(a) into the </w:t>
      </w:r>
      <w:r w:rsidRPr="00B4418A">
        <w:rPr>
          <w:i/>
          <w:iCs/>
        </w:rPr>
        <w:t>Land Titles Act 1925</w:t>
      </w:r>
      <w:r w:rsidR="00764750">
        <w:t xml:space="preserve">. </w:t>
      </w:r>
      <w:r>
        <w:t>The new section</w:t>
      </w:r>
      <w:r w:rsidR="00043308">
        <w:t xml:space="preserve"> provides a power for the registrar-general to refuse to register an instrument and to require:</w:t>
      </w:r>
    </w:p>
    <w:p w14:paraId="3D1CBAB2" w14:textId="53116957" w:rsidR="00043308" w:rsidRPr="00043308" w:rsidRDefault="00043308" w:rsidP="00A3734E">
      <w:pPr>
        <w:pStyle w:val="ListParagraph"/>
        <w:numPr>
          <w:ilvl w:val="0"/>
          <w:numId w:val="12"/>
        </w:numPr>
      </w:pPr>
      <w:r>
        <w:rPr>
          <w:sz w:val="24"/>
          <w:szCs w:val="24"/>
        </w:rPr>
        <w:t>one or more parties to the instrument to alter or correct the instrument, or provide a stated document under section 14(1)(a) of the Act; or</w:t>
      </w:r>
    </w:p>
    <w:p w14:paraId="5E03049F" w14:textId="4667EDBD" w:rsidR="00043308" w:rsidRPr="00043308" w:rsidRDefault="00043308" w:rsidP="00A3734E">
      <w:pPr>
        <w:pStyle w:val="ListParagraph"/>
        <w:numPr>
          <w:ilvl w:val="0"/>
          <w:numId w:val="12"/>
        </w:numPr>
      </w:pPr>
      <w:r>
        <w:rPr>
          <w:sz w:val="24"/>
          <w:szCs w:val="24"/>
        </w:rPr>
        <w:t>where an instrument has been lodged under section 48BA or 48BB, the legal practitioner or mortgagee corporation to:</w:t>
      </w:r>
    </w:p>
    <w:p w14:paraId="325EC31D" w14:textId="584AE8B0" w:rsidR="00043308" w:rsidRPr="00043308" w:rsidRDefault="00043308" w:rsidP="00A3734E">
      <w:pPr>
        <w:pStyle w:val="ListParagraph"/>
        <w:numPr>
          <w:ilvl w:val="1"/>
          <w:numId w:val="12"/>
        </w:numPr>
      </w:pPr>
      <w:r>
        <w:rPr>
          <w:sz w:val="24"/>
          <w:szCs w:val="24"/>
        </w:rPr>
        <w:t>alter or correct the instrument, or</w:t>
      </w:r>
    </w:p>
    <w:p w14:paraId="4CCD7BC8" w14:textId="55A3CE77" w:rsidR="00043308" w:rsidRPr="00043308" w:rsidRDefault="00043308" w:rsidP="00A3734E">
      <w:pPr>
        <w:pStyle w:val="ListParagraph"/>
        <w:numPr>
          <w:ilvl w:val="1"/>
          <w:numId w:val="12"/>
        </w:numPr>
      </w:pPr>
      <w:r>
        <w:rPr>
          <w:sz w:val="24"/>
          <w:szCs w:val="24"/>
        </w:rPr>
        <w:t xml:space="preserve">provide certification under section 48BA or </w:t>
      </w:r>
      <w:r w:rsidR="00A94A13">
        <w:rPr>
          <w:sz w:val="24"/>
          <w:szCs w:val="24"/>
        </w:rPr>
        <w:t xml:space="preserve">section </w:t>
      </w:r>
      <w:r>
        <w:rPr>
          <w:sz w:val="24"/>
          <w:szCs w:val="24"/>
        </w:rPr>
        <w:t>48BB in appropriate form, or</w:t>
      </w:r>
    </w:p>
    <w:p w14:paraId="74556AF3" w14:textId="5C20A617" w:rsidR="00043308" w:rsidRPr="00043308" w:rsidRDefault="00043308" w:rsidP="00A3734E">
      <w:pPr>
        <w:pStyle w:val="ListParagraph"/>
        <w:numPr>
          <w:ilvl w:val="1"/>
          <w:numId w:val="12"/>
        </w:numPr>
      </w:pPr>
      <w:r>
        <w:rPr>
          <w:sz w:val="24"/>
          <w:szCs w:val="24"/>
        </w:rPr>
        <w:t>provided a stated document under section 14(1)(</w:t>
      </w:r>
      <w:r w:rsidR="00FE3B8F">
        <w:rPr>
          <w:sz w:val="24"/>
          <w:szCs w:val="24"/>
        </w:rPr>
        <w:t>b</w:t>
      </w:r>
      <w:r>
        <w:rPr>
          <w:sz w:val="24"/>
          <w:szCs w:val="24"/>
        </w:rPr>
        <w:t>a) of the Act.</w:t>
      </w:r>
    </w:p>
    <w:p w14:paraId="2E2B2E3F" w14:textId="5299B056" w:rsidR="00A94A13" w:rsidRDefault="00A94A13" w:rsidP="00A94A13">
      <w:r>
        <w:t>Sections 48</w:t>
      </w:r>
      <w:r w:rsidR="00E24208">
        <w:t>B</w:t>
      </w:r>
      <w:r>
        <w:t xml:space="preserve">A and 48BB are inserted into the </w:t>
      </w:r>
      <w:r w:rsidRPr="00B4418A">
        <w:rPr>
          <w:i/>
          <w:iCs/>
        </w:rPr>
        <w:t>Land Titles Act 1925</w:t>
      </w:r>
      <w:r>
        <w:rPr>
          <w:i/>
          <w:iCs/>
        </w:rPr>
        <w:t xml:space="preserve"> </w:t>
      </w:r>
      <w:r>
        <w:t>by clause 3</w:t>
      </w:r>
      <w:r w:rsidR="00E24208">
        <w:t>1</w:t>
      </w:r>
      <w:r>
        <w:t xml:space="preserve"> of the Bill.</w:t>
      </w:r>
      <w:r w:rsidR="00FE3B8F">
        <w:t xml:space="preserve"> Section 14(1)(ba) is inserted into the Act by clause 6 of the </w:t>
      </w:r>
      <w:r w:rsidR="009E48BC">
        <w:t>B</w:t>
      </w:r>
      <w:r w:rsidR="00FE3B8F">
        <w:t>ill.</w:t>
      </w:r>
    </w:p>
    <w:p w14:paraId="79EBD8EC" w14:textId="5215D612" w:rsidR="00043308" w:rsidRDefault="00A94A13" w:rsidP="00A94A13">
      <w:pPr>
        <w:pStyle w:val="Heading4"/>
      </w:pPr>
      <w:r>
        <w:lastRenderedPageBreak/>
        <w:t xml:space="preserve">Clause </w:t>
      </w:r>
      <w:r w:rsidR="00D61EEC">
        <w:t>29</w:t>
      </w:r>
      <w:r>
        <w:t xml:space="preserve"> – New section 48B(3)</w:t>
      </w:r>
    </w:p>
    <w:p w14:paraId="6C160677" w14:textId="7AF93468" w:rsidR="00A94A13" w:rsidRDefault="00A94A13" w:rsidP="00043308">
      <w:r>
        <w:t xml:space="preserve">This clause inserts new section 48B(3) into the </w:t>
      </w:r>
      <w:r w:rsidRPr="00B4418A">
        <w:rPr>
          <w:i/>
          <w:iCs/>
        </w:rPr>
        <w:t>Land Titles Act 1925</w:t>
      </w:r>
      <w:r w:rsidR="00764750">
        <w:t xml:space="preserve">. </w:t>
      </w:r>
      <w:r>
        <w:t xml:space="preserve">The new section explains the term </w:t>
      </w:r>
      <w:r>
        <w:rPr>
          <w:i/>
          <w:iCs/>
        </w:rPr>
        <w:t>appropriate form</w:t>
      </w:r>
      <w:r>
        <w:t xml:space="preserve"> used in new section 48B</w:t>
      </w:r>
      <w:r w:rsidR="00341CAB">
        <w:t>A</w:t>
      </w:r>
      <w:r>
        <w:t>(</w:t>
      </w:r>
      <w:r w:rsidR="00DA6F94">
        <w:t>2</w:t>
      </w:r>
      <w:r>
        <w:t>)</w:t>
      </w:r>
      <w:r w:rsidR="00DA6F94">
        <w:t>(a)(ii)(B)</w:t>
      </w:r>
      <w:r w:rsidR="0009553F">
        <w:t xml:space="preserve">, a provision inserted into the Act by clause </w:t>
      </w:r>
      <w:r w:rsidR="00DA6F94">
        <w:t>29</w:t>
      </w:r>
      <w:r w:rsidR="0009553F">
        <w:t>.</w:t>
      </w:r>
    </w:p>
    <w:p w14:paraId="0274DE68" w14:textId="241FA1DC" w:rsidR="0009553F" w:rsidRDefault="00DA6F94" w:rsidP="00043308">
      <w:r>
        <w:t>The</w:t>
      </w:r>
      <w:r w:rsidR="0009553F">
        <w:t xml:space="preserve"> definition of </w:t>
      </w:r>
      <w:r w:rsidR="0009553F">
        <w:rPr>
          <w:i/>
          <w:iCs/>
        </w:rPr>
        <w:t>appropriate form</w:t>
      </w:r>
      <w:r w:rsidR="0009553F">
        <w:t xml:space="preserve"> of certification for an instrument lodged for registration </w:t>
      </w:r>
      <w:r>
        <w:t>is</w:t>
      </w:r>
      <w:r w:rsidR="0009553F">
        <w:t>:</w:t>
      </w:r>
    </w:p>
    <w:p w14:paraId="0676AC4E" w14:textId="327B55A6" w:rsidR="0009553F" w:rsidRPr="0009553F" w:rsidRDefault="0009553F" w:rsidP="00A3734E">
      <w:pPr>
        <w:pStyle w:val="ListParagraph"/>
        <w:numPr>
          <w:ilvl w:val="0"/>
          <w:numId w:val="13"/>
        </w:numPr>
        <w:rPr>
          <w:sz w:val="24"/>
          <w:szCs w:val="24"/>
        </w:rPr>
      </w:pPr>
      <w:r w:rsidRPr="0009553F">
        <w:rPr>
          <w:sz w:val="24"/>
          <w:szCs w:val="24"/>
        </w:rPr>
        <w:t>for an instrument lodged electronically under the E-Conveyancing Law – certification that complies with the participation rules, or</w:t>
      </w:r>
    </w:p>
    <w:p w14:paraId="4091911B" w14:textId="28811739" w:rsidR="0009553F" w:rsidRPr="0009553F" w:rsidRDefault="0009553F" w:rsidP="00A3734E">
      <w:pPr>
        <w:pStyle w:val="ListParagraph"/>
        <w:numPr>
          <w:ilvl w:val="0"/>
          <w:numId w:val="13"/>
        </w:numPr>
        <w:rPr>
          <w:sz w:val="24"/>
          <w:szCs w:val="24"/>
        </w:rPr>
      </w:pPr>
      <w:r w:rsidRPr="0009553F">
        <w:rPr>
          <w:sz w:val="24"/>
          <w:szCs w:val="24"/>
        </w:rPr>
        <w:t>in any other case, the form required by the registrar-general.</w:t>
      </w:r>
    </w:p>
    <w:p w14:paraId="000AE945" w14:textId="7C27ABD6" w:rsidR="00352E16" w:rsidRDefault="00B25139" w:rsidP="00853133">
      <w:pPr>
        <w:rPr>
          <w:b/>
          <w:bCs/>
        </w:rPr>
      </w:pPr>
      <w:r>
        <w:rPr>
          <w:b/>
          <w:bCs/>
        </w:rPr>
        <w:t xml:space="preserve">Clause </w:t>
      </w:r>
      <w:r w:rsidR="0009553F">
        <w:rPr>
          <w:b/>
          <w:bCs/>
        </w:rPr>
        <w:t>3</w:t>
      </w:r>
      <w:r w:rsidR="00D61EEC">
        <w:rPr>
          <w:b/>
          <w:bCs/>
        </w:rPr>
        <w:t>0</w:t>
      </w:r>
      <w:r>
        <w:rPr>
          <w:b/>
          <w:bCs/>
        </w:rPr>
        <w:t xml:space="preserve"> – New sections 48BA to </w:t>
      </w:r>
      <w:r w:rsidR="00352E16">
        <w:rPr>
          <w:b/>
          <w:bCs/>
        </w:rPr>
        <w:t>48B</w:t>
      </w:r>
      <w:r w:rsidR="00341CAB">
        <w:rPr>
          <w:b/>
          <w:bCs/>
        </w:rPr>
        <w:t>I</w:t>
      </w:r>
    </w:p>
    <w:p w14:paraId="7EF0884B" w14:textId="24B7E9DE" w:rsidR="00766C26" w:rsidRDefault="00B25139" w:rsidP="00853133">
      <w:r>
        <w:t xml:space="preserve">This clause inserts </w:t>
      </w:r>
      <w:r w:rsidR="00341CAB">
        <w:t>nine</w:t>
      </w:r>
      <w:r>
        <w:t xml:space="preserve"> new sections into the </w:t>
      </w:r>
      <w:r w:rsidRPr="00B25139">
        <w:rPr>
          <w:i/>
          <w:iCs/>
        </w:rPr>
        <w:t>Land Titles Act 1925</w:t>
      </w:r>
      <w:r>
        <w:t xml:space="preserve">.  </w:t>
      </w:r>
    </w:p>
    <w:p w14:paraId="4D8D7F5C" w14:textId="4E18B473" w:rsidR="0087162E" w:rsidRDefault="00FE2471" w:rsidP="00FE2471">
      <w:pPr>
        <w:spacing w:after="160" w:line="256" w:lineRule="auto"/>
        <w:contextualSpacing/>
      </w:pPr>
      <w:r>
        <w:t>The new sections together provide an over-arching a</w:t>
      </w:r>
      <w:r w:rsidR="00D27A3A">
        <w:t>rrangement</w:t>
      </w:r>
      <w:r>
        <w:t xml:space="preserve"> </w:t>
      </w:r>
      <w:r w:rsidR="00D27A3A">
        <w:t>for</w:t>
      </w:r>
      <w:r>
        <w:t xml:space="preserve"> verification of identity and authority for all property transactions, with parties providing certification to the </w:t>
      </w:r>
      <w:r w:rsidR="00897060">
        <w:t>r</w:t>
      </w:r>
      <w:r>
        <w:t>egistrar-</w:t>
      </w:r>
      <w:r w:rsidR="00897060">
        <w:t>g</w:t>
      </w:r>
      <w:r>
        <w:t xml:space="preserve">eneral of matters going to their right to deal. </w:t>
      </w:r>
      <w:r w:rsidR="00897060">
        <w:t xml:space="preserve">The approach is based on the registrar-general being prohibited from creating or altering an interest on the </w:t>
      </w:r>
      <w:r w:rsidR="00AA716E">
        <w:t>land titles register</w:t>
      </w:r>
      <w:r w:rsidR="00897060">
        <w:t xml:space="preserve"> without verification of the person’s identity and authority to undertake such a transaction.</w:t>
      </w:r>
    </w:p>
    <w:p w14:paraId="0361AF0F" w14:textId="77777777" w:rsidR="0087162E" w:rsidRDefault="0087162E" w:rsidP="00FE2471">
      <w:pPr>
        <w:spacing w:after="160" w:line="256" w:lineRule="auto"/>
        <w:contextualSpacing/>
      </w:pPr>
    </w:p>
    <w:p w14:paraId="7BACE495" w14:textId="029CD783" w:rsidR="00FE2471" w:rsidRDefault="00FE2471" w:rsidP="00FE2471">
      <w:pPr>
        <w:spacing w:after="160" w:line="256" w:lineRule="auto"/>
        <w:contextualSpacing/>
      </w:pPr>
      <w:r>
        <w:t xml:space="preserve">This provides certainty to self-represented applicants and to </w:t>
      </w:r>
      <w:r w:rsidR="00D61EEC">
        <w:t>legal practitioners</w:t>
      </w:r>
      <w:r>
        <w:t xml:space="preserve"> </w:t>
      </w:r>
      <w:r w:rsidR="00897060">
        <w:t xml:space="preserve">on </w:t>
      </w:r>
      <w:r>
        <w:t>the steps they need to undertake to allow for registration of an interest</w:t>
      </w:r>
      <w:r w:rsidR="00897060">
        <w:t>. The new provisions implement an</w:t>
      </w:r>
      <w:r>
        <w:t xml:space="preserve"> approach to verification based on the Model Participation Rules found in the </w:t>
      </w:r>
      <w:r>
        <w:rPr>
          <w:i/>
          <w:iCs/>
        </w:rPr>
        <w:t>Intergovernmental Agreement for an Electronic Conveyancing Model Law</w:t>
      </w:r>
      <w:r>
        <w:t xml:space="preserve"> done through the Council of Australian Governments in 2011.</w:t>
      </w:r>
    </w:p>
    <w:p w14:paraId="35AD2D60" w14:textId="4FB27DF6" w:rsidR="00FE2471" w:rsidRDefault="00FE2471" w:rsidP="00FE2471">
      <w:pPr>
        <w:spacing w:after="160" w:line="256" w:lineRule="auto"/>
        <w:contextualSpacing/>
      </w:pPr>
    </w:p>
    <w:p w14:paraId="458BB1AF" w14:textId="77777777" w:rsidR="0009553F" w:rsidRDefault="00FE2471" w:rsidP="00FE2471">
      <w:pPr>
        <w:spacing w:after="160" w:line="256" w:lineRule="auto"/>
        <w:contextualSpacing/>
        <w:rPr>
          <w:szCs w:val="24"/>
        </w:rPr>
      </w:pPr>
      <w:r w:rsidRPr="00DF4045">
        <w:rPr>
          <w:szCs w:val="24"/>
        </w:rPr>
        <w:t xml:space="preserve">New section 48BA </w:t>
      </w:r>
      <w:r w:rsidR="0009553F">
        <w:rPr>
          <w:szCs w:val="24"/>
        </w:rPr>
        <w:t xml:space="preserve">applies where a legal practitioner lodges an instrument purporting to transfer or otherwise deal or affect an interest in land.  </w:t>
      </w:r>
    </w:p>
    <w:p w14:paraId="130DD691" w14:textId="77777777" w:rsidR="0009553F" w:rsidRDefault="0009553F" w:rsidP="00FE2471">
      <w:pPr>
        <w:spacing w:after="160" w:line="256" w:lineRule="auto"/>
        <w:contextualSpacing/>
        <w:rPr>
          <w:szCs w:val="24"/>
        </w:rPr>
      </w:pPr>
    </w:p>
    <w:p w14:paraId="0D972827" w14:textId="3175F6C4" w:rsidR="00FE2471" w:rsidRPr="00DF4045" w:rsidRDefault="0009553F" w:rsidP="00FE2471">
      <w:pPr>
        <w:spacing w:after="160" w:line="256" w:lineRule="auto"/>
        <w:contextualSpacing/>
        <w:rPr>
          <w:szCs w:val="24"/>
        </w:rPr>
      </w:pPr>
      <w:r>
        <w:rPr>
          <w:szCs w:val="24"/>
        </w:rPr>
        <w:t xml:space="preserve">New section 48BA(2) </w:t>
      </w:r>
      <w:r w:rsidR="00FE2471" w:rsidRPr="00DF4045">
        <w:rPr>
          <w:szCs w:val="24"/>
        </w:rPr>
        <w:t>provides the requirement that the registrar-general not register instruments relating to land unless</w:t>
      </w:r>
      <w:r>
        <w:rPr>
          <w:szCs w:val="24"/>
        </w:rPr>
        <w:t>, for</w:t>
      </w:r>
      <w:r w:rsidR="00DF4045" w:rsidRPr="00DF4045">
        <w:rPr>
          <w:szCs w:val="24"/>
        </w:rPr>
        <w:t xml:space="preserve"> </w:t>
      </w:r>
      <w:r w:rsidR="00FE2471" w:rsidRPr="00DF4045">
        <w:rPr>
          <w:szCs w:val="24"/>
        </w:rPr>
        <w:t xml:space="preserve">each party </w:t>
      </w:r>
      <w:r w:rsidR="00DF4045" w:rsidRPr="00DF4045">
        <w:rPr>
          <w:szCs w:val="24"/>
        </w:rPr>
        <w:t>to the instrument</w:t>
      </w:r>
      <w:r>
        <w:rPr>
          <w:szCs w:val="24"/>
        </w:rPr>
        <w:t xml:space="preserve">, the legal practitioner </w:t>
      </w:r>
      <w:r w:rsidR="00317A3E">
        <w:rPr>
          <w:szCs w:val="24"/>
        </w:rPr>
        <w:t xml:space="preserve">for the person </w:t>
      </w:r>
      <w:r>
        <w:rPr>
          <w:szCs w:val="24"/>
        </w:rPr>
        <w:t>certifies in the appropriate form that</w:t>
      </w:r>
      <w:r w:rsidR="00DF4045" w:rsidRPr="00DF4045">
        <w:rPr>
          <w:szCs w:val="24"/>
        </w:rPr>
        <w:t>:</w:t>
      </w:r>
    </w:p>
    <w:p w14:paraId="20449DB5" w14:textId="29F9B4C3" w:rsidR="00DF4045" w:rsidRPr="00DF4045" w:rsidRDefault="0009553F" w:rsidP="00A3734E">
      <w:pPr>
        <w:pStyle w:val="ListParagraph"/>
        <w:numPr>
          <w:ilvl w:val="0"/>
          <w:numId w:val="3"/>
        </w:numPr>
        <w:spacing w:after="160" w:line="256" w:lineRule="auto"/>
        <w:contextualSpacing/>
        <w:rPr>
          <w:sz w:val="24"/>
          <w:szCs w:val="24"/>
        </w:rPr>
      </w:pPr>
      <w:r>
        <w:rPr>
          <w:sz w:val="24"/>
          <w:szCs w:val="24"/>
        </w:rPr>
        <w:t xml:space="preserve">the person </w:t>
      </w:r>
      <w:r w:rsidR="00DF4045" w:rsidRPr="00DF4045">
        <w:rPr>
          <w:sz w:val="24"/>
          <w:szCs w:val="24"/>
        </w:rPr>
        <w:t>has authorised the legal practitioner to lodge the instrument</w:t>
      </w:r>
      <w:r>
        <w:rPr>
          <w:sz w:val="24"/>
          <w:szCs w:val="24"/>
        </w:rPr>
        <w:t xml:space="preserve"> and do all other things necessary to ensure the instrument is registered</w:t>
      </w:r>
    </w:p>
    <w:p w14:paraId="47BD6111" w14:textId="119067BC" w:rsidR="00317A3E" w:rsidRDefault="0009553F" w:rsidP="00A3734E">
      <w:pPr>
        <w:pStyle w:val="ListParagraph"/>
        <w:numPr>
          <w:ilvl w:val="0"/>
          <w:numId w:val="3"/>
        </w:numPr>
        <w:spacing w:after="160" w:line="256" w:lineRule="auto"/>
        <w:contextualSpacing/>
        <w:rPr>
          <w:sz w:val="24"/>
          <w:szCs w:val="24"/>
        </w:rPr>
      </w:pPr>
      <w:r>
        <w:rPr>
          <w:sz w:val="24"/>
          <w:szCs w:val="24"/>
        </w:rPr>
        <w:t xml:space="preserve">the legal practitioner </w:t>
      </w:r>
      <w:r w:rsidR="00DF4045" w:rsidRPr="00DF4045">
        <w:rPr>
          <w:sz w:val="24"/>
          <w:szCs w:val="24"/>
        </w:rPr>
        <w:t>has verified</w:t>
      </w:r>
      <w:r>
        <w:rPr>
          <w:sz w:val="24"/>
          <w:szCs w:val="24"/>
        </w:rPr>
        <w:t xml:space="preserve"> the person’s identity</w:t>
      </w:r>
      <w:r w:rsidR="00DF4045" w:rsidRPr="00DF4045">
        <w:rPr>
          <w:sz w:val="24"/>
          <w:szCs w:val="24"/>
        </w:rPr>
        <w:t xml:space="preserve"> in accordance with </w:t>
      </w:r>
      <w:r>
        <w:rPr>
          <w:sz w:val="24"/>
          <w:szCs w:val="24"/>
        </w:rPr>
        <w:t xml:space="preserve">the </w:t>
      </w:r>
      <w:r w:rsidR="00DF4045" w:rsidRPr="00DF4045">
        <w:rPr>
          <w:sz w:val="24"/>
          <w:szCs w:val="24"/>
        </w:rPr>
        <w:t>verification of identity rules</w:t>
      </w:r>
      <w:r>
        <w:rPr>
          <w:sz w:val="24"/>
          <w:szCs w:val="24"/>
        </w:rPr>
        <w:t xml:space="preserve"> in force at the time of verification</w:t>
      </w:r>
    </w:p>
    <w:p w14:paraId="6BE84141" w14:textId="54AD9E1E" w:rsidR="00317A3E" w:rsidRDefault="00317A3E" w:rsidP="00A3734E">
      <w:pPr>
        <w:pStyle w:val="ListParagraph"/>
        <w:numPr>
          <w:ilvl w:val="0"/>
          <w:numId w:val="3"/>
        </w:numPr>
        <w:spacing w:after="160" w:line="256" w:lineRule="auto"/>
        <w:contextualSpacing/>
        <w:rPr>
          <w:sz w:val="24"/>
          <w:szCs w:val="24"/>
        </w:rPr>
      </w:pPr>
      <w:r>
        <w:rPr>
          <w:sz w:val="24"/>
          <w:szCs w:val="24"/>
        </w:rPr>
        <w:t xml:space="preserve">the legal practitioner has verified the person’s authority to deal with the land in accordance with the verification of authority </w:t>
      </w:r>
      <w:r w:rsidR="00341CAB">
        <w:rPr>
          <w:sz w:val="24"/>
          <w:szCs w:val="24"/>
        </w:rPr>
        <w:t>rules</w:t>
      </w:r>
      <w:r>
        <w:rPr>
          <w:sz w:val="24"/>
          <w:szCs w:val="24"/>
        </w:rPr>
        <w:t xml:space="preserve"> as in force at the time of verification</w:t>
      </w:r>
    </w:p>
    <w:p w14:paraId="1A8E915E" w14:textId="7FB4B767" w:rsidR="00DF4045" w:rsidRPr="00DF4045" w:rsidRDefault="00317A3E" w:rsidP="00A3734E">
      <w:pPr>
        <w:pStyle w:val="ListParagraph"/>
        <w:numPr>
          <w:ilvl w:val="0"/>
          <w:numId w:val="3"/>
        </w:numPr>
        <w:spacing w:after="160" w:line="256" w:lineRule="auto"/>
        <w:contextualSpacing/>
        <w:rPr>
          <w:sz w:val="24"/>
          <w:szCs w:val="24"/>
        </w:rPr>
      </w:pPr>
      <w:r>
        <w:rPr>
          <w:sz w:val="24"/>
          <w:szCs w:val="24"/>
        </w:rPr>
        <w:t>any document relevant to certification and required to be kept under the Act and</w:t>
      </w:r>
      <w:r w:rsidR="00DA6F94">
        <w:rPr>
          <w:sz w:val="24"/>
          <w:szCs w:val="24"/>
        </w:rPr>
        <w:t>, if relevant,</w:t>
      </w:r>
      <w:r>
        <w:rPr>
          <w:sz w:val="24"/>
          <w:szCs w:val="24"/>
        </w:rPr>
        <w:t xml:space="preserve"> the E-Conveyancing Law has been kept</w:t>
      </w:r>
    </w:p>
    <w:p w14:paraId="633BF79B" w14:textId="3738EA1B" w:rsidR="00142808" w:rsidRDefault="00317A3E" w:rsidP="00A3734E">
      <w:pPr>
        <w:pStyle w:val="ListParagraph"/>
        <w:numPr>
          <w:ilvl w:val="0"/>
          <w:numId w:val="3"/>
        </w:numPr>
        <w:spacing w:after="160" w:line="256" w:lineRule="auto"/>
        <w:contextualSpacing/>
        <w:rPr>
          <w:sz w:val="24"/>
          <w:szCs w:val="24"/>
        </w:rPr>
      </w:pPr>
      <w:r>
        <w:rPr>
          <w:sz w:val="24"/>
          <w:szCs w:val="24"/>
        </w:rPr>
        <w:t xml:space="preserve">the legal practitioner </w:t>
      </w:r>
      <w:r w:rsidR="00142808">
        <w:rPr>
          <w:sz w:val="24"/>
          <w:szCs w:val="24"/>
        </w:rPr>
        <w:t>has complied with any other requirement in relation to the instrument under the Act and</w:t>
      </w:r>
      <w:r w:rsidR="00DA6F94">
        <w:rPr>
          <w:sz w:val="24"/>
          <w:szCs w:val="24"/>
        </w:rPr>
        <w:t>, if relevant,</w:t>
      </w:r>
      <w:r w:rsidR="00142808">
        <w:rPr>
          <w:sz w:val="24"/>
          <w:szCs w:val="24"/>
        </w:rPr>
        <w:t xml:space="preserve"> the E-Conveyancing Law, and</w:t>
      </w:r>
    </w:p>
    <w:p w14:paraId="3BDBD5C1" w14:textId="119CD705" w:rsidR="00DF4045" w:rsidRPr="00DF4045" w:rsidRDefault="00142808" w:rsidP="00A3734E">
      <w:pPr>
        <w:pStyle w:val="ListParagraph"/>
        <w:numPr>
          <w:ilvl w:val="0"/>
          <w:numId w:val="3"/>
        </w:numPr>
        <w:spacing w:after="160" w:line="256" w:lineRule="auto"/>
        <w:contextualSpacing/>
        <w:rPr>
          <w:sz w:val="24"/>
          <w:szCs w:val="24"/>
        </w:rPr>
      </w:pPr>
      <w:r>
        <w:rPr>
          <w:sz w:val="24"/>
          <w:szCs w:val="24"/>
        </w:rPr>
        <w:t>the legal practitioner has complied with any requirement prescribed by regulation</w:t>
      </w:r>
      <w:r w:rsidR="00DF4045" w:rsidRPr="00DF4045">
        <w:rPr>
          <w:sz w:val="24"/>
          <w:szCs w:val="24"/>
        </w:rPr>
        <w:t>.</w:t>
      </w:r>
    </w:p>
    <w:p w14:paraId="10185B07" w14:textId="4A568E36" w:rsidR="00FE2471" w:rsidRDefault="00142808" w:rsidP="00FE2471">
      <w:pPr>
        <w:spacing w:after="160" w:line="256" w:lineRule="auto"/>
        <w:contextualSpacing/>
      </w:pPr>
      <w:r>
        <w:lastRenderedPageBreak/>
        <w:t>Two</w:t>
      </w:r>
      <w:r w:rsidR="00DF4045">
        <w:t xml:space="preserve"> technical provisions follow, specifying that:</w:t>
      </w:r>
    </w:p>
    <w:p w14:paraId="7A4171E2" w14:textId="0B18AD9F" w:rsidR="00DF4045" w:rsidRPr="00142808" w:rsidRDefault="00DF4045" w:rsidP="00A3734E">
      <w:pPr>
        <w:pStyle w:val="ListParagraph"/>
        <w:numPr>
          <w:ilvl w:val="0"/>
          <w:numId w:val="4"/>
        </w:numPr>
        <w:spacing w:after="160" w:line="256" w:lineRule="auto"/>
        <w:contextualSpacing/>
        <w:rPr>
          <w:sz w:val="24"/>
          <w:szCs w:val="24"/>
        </w:rPr>
      </w:pPr>
      <w:r w:rsidRPr="00DF4045">
        <w:rPr>
          <w:sz w:val="24"/>
          <w:szCs w:val="24"/>
        </w:rPr>
        <w:t>certification may only be done by someone with personal knowledge of the matter being certified</w:t>
      </w:r>
      <w:r w:rsidR="00142808" w:rsidRPr="00142808">
        <w:rPr>
          <w:sz w:val="24"/>
          <w:szCs w:val="24"/>
        </w:rPr>
        <w:t xml:space="preserve">, </w:t>
      </w:r>
      <w:r w:rsidRPr="00142808">
        <w:rPr>
          <w:sz w:val="24"/>
          <w:szCs w:val="24"/>
        </w:rPr>
        <w:t>and</w:t>
      </w:r>
    </w:p>
    <w:p w14:paraId="2A14E80C" w14:textId="04A40BE1" w:rsidR="00DF4045" w:rsidRPr="00DF4045" w:rsidRDefault="00DF4045" w:rsidP="00A3734E">
      <w:pPr>
        <w:pStyle w:val="ListParagraph"/>
        <w:numPr>
          <w:ilvl w:val="0"/>
          <w:numId w:val="4"/>
        </w:numPr>
        <w:spacing w:after="160" w:line="256" w:lineRule="auto"/>
        <w:contextualSpacing/>
        <w:rPr>
          <w:sz w:val="24"/>
          <w:szCs w:val="24"/>
        </w:rPr>
      </w:pPr>
      <w:r w:rsidRPr="00DF4045">
        <w:rPr>
          <w:sz w:val="24"/>
          <w:szCs w:val="24"/>
        </w:rPr>
        <w:t>the registrar-general may exempt a legal practitioner</w:t>
      </w:r>
      <w:r w:rsidR="0041587B">
        <w:rPr>
          <w:sz w:val="24"/>
          <w:szCs w:val="24"/>
        </w:rPr>
        <w:t>,</w:t>
      </w:r>
      <w:r w:rsidRPr="00DF4045">
        <w:rPr>
          <w:sz w:val="24"/>
          <w:szCs w:val="24"/>
        </w:rPr>
        <w:t xml:space="preserve"> or an instrument prescribed by regulation</w:t>
      </w:r>
      <w:r w:rsidR="0041587B">
        <w:rPr>
          <w:sz w:val="24"/>
          <w:szCs w:val="24"/>
        </w:rPr>
        <w:t>,</w:t>
      </w:r>
      <w:r w:rsidRPr="00DF4045">
        <w:rPr>
          <w:sz w:val="24"/>
          <w:szCs w:val="24"/>
        </w:rPr>
        <w:t xml:space="preserve"> from the certification requirement.</w:t>
      </w:r>
    </w:p>
    <w:p w14:paraId="4303811C" w14:textId="364856E8" w:rsidR="00766C26" w:rsidRDefault="0087162E" w:rsidP="00853133">
      <w:r>
        <w:t xml:space="preserve">Finally, new </w:t>
      </w:r>
      <w:r w:rsidR="00764750">
        <w:t>section</w:t>
      </w:r>
      <w:r>
        <w:t xml:space="preserve"> 48BA(5) provides definitions for key terms used in the section.</w:t>
      </w:r>
    </w:p>
    <w:p w14:paraId="05462B36" w14:textId="3DDEDA24" w:rsidR="009D0B4B" w:rsidRDefault="008408C2" w:rsidP="00853133">
      <w:r>
        <w:t xml:space="preserve">New </w:t>
      </w:r>
      <w:r w:rsidR="00764750">
        <w:t>section</w:t>
      </w:r>
      <w:r>
        <w:t xml:space="preserve"> 48BB</w:t>
      </w:r>
      <w:r w:rsidR="009D0B4B">
        <w:t xml:space="preserve"> </w:t>
      </w:r>
      <w:r w:rsidR="009D0B4B">
        <w:rPr>
          <w:szCs w:val="24"/>
        </w:rPr>
        <w:t>applies where a mortgagee corporation lodges, with the registrar-general, a mortgage or other instrument purporting to deal with or affect an interest in land.</w:t>
      </w:r>
    </w:p>
    <w:p w14:paraId="43973793" w14:textId="0E4A65F8" w:rsidR="0041587B" w:rsidRPr="00DF4045" w:rsidRDefault="0041587B" w:rsidP="0041587B">
      <w:pPr>
        <w:spacing w:after="160" w:line="256" w:lineRule="auto"/>
        <w:contextualSpacing/>
        <w:rPr>
          <w:szCs w:val="24"/>
        </w:rPr>
      </w:pPr>
      <w:r>
        <w:rPr>
          <w:szCs w:val="24"/>
        </w:rPr>
        <w:t xml:space="preserve">New section 48BB(2) </w:t>
      </w:r>
      <w:r w:rsidRPr="00DF4045">
        <w:rPr>
          <w:szCs w:val="24"/>
        </w:rPr>
        <w:t>provides the requirement that the registrar-general not register instruments relating to land unless</w:t>
      </w:r>
      <w:r>
        <w:rPr>
          <w:szCs w:val="24"/>
        </w:rPr>
        <w:t xml:space="preserve"> the mortgagee certifies in the appropriate form that</w:t>
      </w:r>
      <w:r w:rsidRPr="00DF4045">
        <w:rPr>
          <w:szCs w:val="24"/>
        </w:rPr>
        <w:t>:</w:t>
      </w:r>
    </w:p>
    <w:p w14:paraId="62E76369" w14:textId="2283CE37" w:rsidR="0041587B" w:rsidRDefault="0041587B" w:rsidP="00A3734E">
      <w:pPr>
        <w:pStyle w:val="ListParagraph"/>
        <w:numPr>
          <w:ilvl w:val="0"/>
          <w:numId w:val="3"/>
        </w:numPr>
        <w:spacing w:after="160" w:line="256" w:lineRule="auto"/>
        <w:contextualSpacing/>
        <w:rPr>
          <w:sz w:val="24"/>
          <w:szCs w:val="24"/>
        </w:rPr>
      </w:pPr>
      <w:r>
        <w:rPr>
          <w:sz w:val="24"/>
          <w:szCs w:val="24"/>
        </w:rPr>
        <w:t xml:space="preserve">the mortgagee </w:t>
      </w:r>
      <w:r w:rsidRPr="00DF4045">
        <w:rPr>
          <w:sz w:val="24"/>
          <w:szCs w:val="24"/>
        </w:rPr>
        <w:t>has verified</w:t>
      </w:r>
      <w:r>
        <w:rPr>
          <w:sz w:val="24"/>
          <w:szCs w:val="24"/>
        </w:rPr>
        <w:t xml:space="preserve"> the person’s identity</w:t>
      </w:r>
      <w:r w:rsidRPr="00DF4045">
        <w:rPr>
          <w:sz w:val="24"/>
          <w:szCs w:val="24"/>
        </w:rPr>
        <w:t xml:space="preserve"> in accordance with </w:t>
      </w:r>
      <w:r>
        <w:rPr>
          <w:sz w:val="24"/>
          <w:szCs w:val="24"/>
        </w:rPr>
        <w:t xml:space="preserve">the </w:t>
      </w:r>
      <w:r w:rsidRPr="00DF4045">
        <w:rPr>
          <w:sz w:val="24"/>
          <w:szCs w:val="24"/>
        </w:rPr>
        <w:t>verification of identity rules</w:t>
      </w:r>
      <w:r>
        <w:rPr>
          <w:sz w:val="24"/>
          <w:szCs w:val="24"/>
        </w:rPr>
        <w:t xml:space="preserve"> in force at the time of verification</w:t>
      </w:r>
    </w:p>
    <w:p w14:paraId="61DD8D82" w14:textId="4501AC9E" w:rsidR="0041587B" w:rsidRDefault="0041587B" w:rsidP="00A3734E">
      <w:pPr>
        <w:pStyle w:val="ListParagraph"/>
        <w:numPr>
          <w:ilvl w:val="0"/>
          <w:numId w:val="3"/>
        </w:numPr>
        <w:spacing w:after="160" w:line="256" w:lineRule="auto"/>
        <w:contextualSpacing/>
        <w:rPr>
          <w:sz w:val="24"/>
          <w:szCs w:val="24"/>
        </w:rPr>
      </w:pPr>
      <w:r>
        <w:rPr>
          <w:sz w:val="24"/>
          <w:szCs w:val="24"/>
        </w:rPr>
        <w:t xml:space="preserve">the mortgagee has verified the person’s authority to deal with the land in accordance with the verification of authority </w:t>
      </w:r>
      <w:r w:rsidR="00341CAB">
        <w:rPr>
          <w:sz w:val="24"/>
          <w:szCs w:val="24"/>
        </w:rPr>
        <w:t>rules</w:t>
      </w:r>
      <w:r>
        <w:rPr>
          <w:sz w:val="24"/>
          <w:szCs w:val="24"/>
        </w:rPr>
        <w:t xml:space="preserve"> as in force at the time of verification</w:t>
      </w:r>
    </w:p>
    <w:p w14:paraId="0B8A9051" w14:textId="0DD08B48" w:rsidR="0041587B" w:rsidRPr="00DF4045" w:rsidRDefault="0041587B" w:rsidP="00A3734E">
      <w:pPr>
        <w:pStyle w:val="ListParagraph"/>
        <w:numPr>
          <w:ilvl w:val="0"/>
          <w:numId w:val="3"/>
        </w:numPr>
        <w:spacing w:after="160" w:line="256" w:lineRule="auto"/>
        <w:contextualSpacing/>
        <w:rPr>
          <w:sz w:val="24"/>
          <w:szCs w:val="24"/>
        </w:rPr>
      </w:pPr>
      <w:r>
        <w:rPr>
          <w:sz w:val="24"/>
          <w:szCs w:val="24"/>
        </w:rPr>
        <w:t>any document relevant to certification and required to be kept under the Act and</w:t>
      </w:r>
      <w:r w:rsidR="00DA6F94">
        <w:rPr>
          <w:sz w:val="24"/>
          <w:szCs w:val="24"/>
        </w:rPr>
        <w:t>, if relevant,</w:t>
      </w:r>
      <w:r>
        <w:rPr>
          <w:sz w:val="24"/>
          <w:szCs w:val="24"/>
        </w:rPr>
        <w:t xml:space="preserve"> the E-Conveyancing Law has been kept</w:t>
      </w:r>
    </w:p>
    <w:p w14:paraId="5DCF2FF7" w14:textId="5BB5667A" w:rsidR="0041587B" w:rsidRDefault="0041587B" w:rsidP="00A3734E">
      <w:pPr>
        <w:pStyle w:val="ListParagraph"/>
        <w:numPr>
          <w:ilvl w:val="0"/>
          <w:numId w:val="3"/>
        </w:numPr>
        <w:spacing w:after="160" w:line="256" w:lineRule="auto"/>
        <w:contextualSpacing/>
        <w:rPr>
          <w:sz w:val="24"/>
          <w:szCs w:val="24"/>
        </w:rPr>
      </w:pPr>
      <w:r>
        <w:rPr>
          <w:sz w:val="24"/>
          <w:szCs w:val="24"/>
        </w:rPr>
        <w:t>the mortgagee has complied with any other requirement in relation to the instrument under the Act and</w:t>
      </w:r>
      <w:r w:rsidR="00DA6F94">
        <w:rPr>
          <w:sz w:val="24"/>
          <w:szCs w:val="24"/>
        </w:rPr>
        <w:t>, if relevant,</w:t>
      </w:r>
      <w:r>
        <w:rPr>
          <w:sz w:val="24"/>
          <w:szCs w:val="24"/>
        </w:rPr>
        <w:t xml:space="preserve"> the E-Conveyancing Law, and</w:t>
      </w:r>
    </w:p>
    <w:p w14:paraId="70700DF0" w14:textId="5B8E9D7E" w:rsidR="0041587B" w:rsidRPr="00DF4045" w:rsidRDefault="0041587B" w:rsidP="00A3734E">
      <w:pPr>
        <w:pStyle w:val="ListParagraph"/>
        <w:numPr>
          <w:ilvl w:val="0"/>
          <w:numId w:val="3"/>
        </w:numPr>
        <w:spacing w:after="160" w:line="256" w:lineRule="auto"/>
        <w:contextualSpacing/>
        <w:rPr>
          <w:sz w:val="24"/>
          <w:szCs w:val="24"/>
        </w:rPr>
      </w:pPr>
      <w:r>
        <w:rPr>
          <w:sz w:val="24"/>
          <w:szCs w:val="24"/>
        </w:rPr>
        <w:t>the mortgagee has complied with any requirement prescribed by regulation</w:t>
      </w:r>
      <w:r w:rsidRPr="00DF4045">
        <w:rPr>
          <w:sz w:val="24"/>
          <w:szCs w:val="24"/>
        </w:rPr>
        <w:t>.</w:t>
      </w:r>
    </w:p>
    <w:p w14:paraId="15D3B005" w14:textId="77777777" w:rsidR="0041587B" w:rsidRDefault="0041587B" w:rsidP="0041587B">
      <w:pPr>
        <w:spacing w:after="160" w:line="256" w:lineRule="auto"/>
        <w:contextualSpacing/>
      </w:pPr>
      <w:r>
        <w:t>Two technical provisions follow, specifying that:</w:t>
      </w:r>
    </w:p>
    <w:p w14:paraId="75145ECB" w14:textId="48D18725" w:rsidR="0041587B" w:rsidRPr="00142808" w:rsidRDefault="0041587B" w:rsidP="00A3734E">
      <w:pPr>
        <w:pStyle w:val="ListParagraph"/>
        <w:numPr>
          <w:ilvl w:val="0"/>
          <w:numId w:val="4"/>
        </w:numPr>
        <w:spacing w:after="160" w:line="256" w:lineRule="auto"/>
        <w:contextualSpacing/>
        <w:rPr>
          <w:sz w:val="24"/>
          <w:szCs w:val="24"/>
        </w:rPr>
      </w:pPr>
      <w:r w:rsidRPr="00DF4045">
        <w:rPr>
          <w:sz w:val="24"/>
          <w:szCs w:val="24"/>
        </w:rPr>
        <w:t xml:space="preserve">certification may only be </w:t>
      </w:r>
      <w:r>
        <w:rPr>
          <w:sz w:val="24"/>
          <w:szCs w:val="24"/>
        </w:rPr>
        <w:t>provided by an employee of the mortgagee corporation</w:t>
      </w:r>
      <w:r w:rsidRPr="00DF4045">
        <w:rPr>
          <w:sz w:val="24"/>
          <w:szCs w:val="24"/>
        </w:rPr>
        <w:t xml:space="preserve"> with personal knowledge of the matter </w:t>
      </w:r>
      <w:r>
        <w:rPr>
          <w:sz w:val="24"/>
          <w:szCs w:val="24"/>
        </w:rPr>
        <w:t>the employee is c</w:t>
      </w:r>
      <w:r w:rsidRPr="00DF4045">
        <w:rPr>
          <w:sz w:val="24"/>
          <w:szCs w:val="24"/>
        </w:rPr>
        <w:t>ertif</w:t>
      </w:r>
      <w:r>
        <w:rPr>
          <w:sz w:val="24"/>
          <w:szCs w:val="24"/>
        </w:rPr>
        <w:t>ying</w:t>
      </w:r>
      <w:r w:rsidRPr="00142808">
        <w:rPr>
          <w:sz w:val="24"/>
          <w:szCs w:val="24"/>
        </w:rPr>
        <w:t>, and</w:t>
      </w:r>
    </w:p>
    <w:p w14:paraId="29858DAE" w14:textId="18FC1A2F" w:rsidR="0041587B" w:rsidRPr="00DF4045" w:rsidRDefault="0041587B" w:rsidP="00A3734E">
      <w:pPr>
        <w:pStyle w:val="ListParagraph"/>
        <w:numPr>
          <w:ilvl w:val="0"/>
          <w:numId w:val="4"/>
        </w:numPr>
        <w:spacing w:after="160" w:line="256" w:lineRule="auto"/>
        <w:contextualSpacing/>
        <w:rPr>
          <w:sz w:val="24"/>
          <w:szCs w:val="24"/>
        </w:rPr>
      </w:pPr>
      <w:r w:rsidRPr="00DF4045">
        <w:rPr>
          <w:sz w:val="24"/>
          <w:szCs w:val="24"/>
        </w:rPr>
        <w:t xml:space="preserve">the registrar-general may exempt a </w:t>
      </w:r>
      <w:r>
        <w:rPr>
          <w:sz w:val="24"/>
          <w:szCs w:val="24"/>
        </w:rPr>
        <w:t>mortgagee corporation,</w:t>
      </w:r>
      <w:r w:rsidRPr="00DF4045">
        <w:rPr>
          <w:sz w:val="24"/>
          <w:szCs w:val="24"/>
        </w:rPr>
        <w:t xml:space="preserve"> or an instrument prescribed by regulation</w:t>
      </w:r>
      <w:r>
        <w:rPr>
          <w:sz w:val="24"/>
          <w:szCs w:val="24"/>
        </w:rPr>
        <w:t>,</w:t>
      </w:r>
      <w:r w:rsidRPr="00DF4045">
        <w:rPr>
          <w:sz w:val="24"/>
          <w:szCs w:val="24"/>
        </w:rPr>
        <w:t xml:space="preserve"> from the certification requirement.</w:t>
      </w:r>
    </w:p>
    <w:p w14:paraId="53FC1A72" w14:textId="651E0DFE" w:rsidR="0041587B" w:rsidRDefault="0041587B" w:rsidP="0041587B">
      <w:r>
        <w:t xml:space="preserve">Finally, new </w:t>
      </w:r>
      <w:r w:rsidR="00764750">
        <w:t>section</w:t>
      </w:r>
      <w:r>
        <w:t xml:space="preserve"> 48BB(5) provides definitions for key terms used in the section.</w:t>
      </w:r>
    </w:p>
    <w:p w14:paraId="2D6633E6" w14:textId="7F628C3E" w:rsidR="0041587B" w:rsidRDefault="0041587B" w:rsidP="00853133">
      <w:r>
        <w:t>New section 48BC</w:t>
      </w:r>
      <w:r w:rsidR="008408C2">
        <w:t xml:space="preserve"> provides a process for </w:t>
      </w:r>
      <w:r w:rsidR="009E48BC">
        <w:t>self-represented</w:t>
      </w:r>
      <w:r w:rsidR="008408C2">
        <w:t xml:space="preserve"> parties dealing </w:t>
      </w:r>
      <w:r>
        <w:t>in person</w:t>
      </w:r>
      <w:r w:rsidR="008408C2">
        <w:t xml:space="preserve"> with the registrar-general on </w:t>
      </w:r>
      <w:r w:rsidR="00885FD5">
        <w:t xml:space="preserve">instruments purporting to transfer or otherwise deal in </w:t>
      </w:r>
      <w:r w:rsidR="008408C2">
        <w:t>land</w:t>
      </w:r>
      <w:r w:rsidR="00764750">
        <w:t xml:space="preserve">. </w:t>
      </w:r>
      <w:r w:rsidR="00885FD5">
        <w:t>The registrar-general must not register such an instrument unless</w:t>
      </w:r>
      <w:r>
        <w:t>:</w:t>
      </w:r>
    </w:p>
    <w:p w14:paraId="5A5F49BE" w14:textId="40C73272" w:rsidR="0041587B" w:rsidRPr="0041587B" w:rsidRDefault="0041587B" w:rsidP="00A3734E">
      <w:pPr>
        <w:pStyle w:val="ListParagraph"/>
        <w:numPr>
          <w:ilvl w:val="0"/>
          <w:numId w:val="14"/>
        </w:numPr>
        <w:rPr>
          <w:sz w:val="24"/>
          <w:szCs w:val="24"/>
        </w:rPr>
      </w:pPr>
      <w:r w:rsidRPr="0041587B">
        <w:rPr>
          <w:sz w:val="24"/>
          <w:szCs w:val="24"/>
        </w:rPr>
        <w:t xml:space="preserve">the party’s identity has been verified </w:t>
      </w:r>
      <w:r w:rsidR="00DA6F94">
        <w:rPr>
          <w:sz w:val="24"/>
          <w:szCs w:val="24"/>
        </w:rPr>
        <w:t xml:space="preserve">by the registrar-general </w:t>
      </w:r>
      <w:r w:rsidRPr="0041587B">
        <w:rPr>
          <w:sz w:val="24"/>
          <w:szCs w:val="24"/>
        </w:rPr>
        <w:t>in accordance with the verification of identity rules in force at the time of verification, and</w:t>
      </w:r>
    </w:p>
    <w:p w14:paraId="6CDB548D" w14:textId="2F2A9A15" w:rsidR="00766C26" w:rsidRPr="0041587B" w:rsidRDefault="0041587B" w:rsidP="00A3734E">
      <w:pPr>
        <w:pStyle w:val="ListParagraph"/>
        <w:numPr>
          <w:ilvl w:val="0"/>
          <w:numId w:val="14"/>
        </w:numPr>
        <w:rPr>
          <w:sz w:val="24"/>
          <w:szCs w:val="24"/>
        </w:rPr>
      </w:pPr>
      <w:r w:rsidRPr="0041587B">
        <w:rPr>
          <w:sz w:val="24"/>
          <w:szCs w:val="24"/>
        </w:rPr>
        <w:t xml:space="preserve">the party’s </w:t>
      </w:r>
      <w:r w:rsidR="00885FD5" w:rsidRPr="0041587B">
        <w:rPr>
          <w:sz w:val="24"/>
          <w:szCs w:val="24"/>
        </w:rPr>
        <w:t xml:space="preserve">authority to </w:t>
      </w:r>
      <w:r w:rsidRPr="0041587B">
        <w:rPr>
          <w:sz w:val="24"/>
          <w:szCs w:val="24"/>
        </w:rPr>
        <w:t>deal with the land under</w:t>
      </w:r>
      <w:r w:rsidR="00885FD5" w:rsidRPr="0041587B">
        <w:rPr>
          <w:sz w:val="24"/>
          <w:szCs w:val="24"/>
        </w:rPr>
        <w:t xml:space="preserve"> the instrument</w:t>
      </w:r>
      <w:r w:rsidRPr="0041587B">
        <w:rPr>
          <w:sz w:val="24"/>
          <w:szCs w:val="24"/>
        </w:rPr>
        <w:t xml:space="preserve"> has been verified </w:t>
      </w:r>
      <w:r w:rsidR="00DA6F94">
        <w:rPr>
          <w:sz w:val="24"/>
          <w:szCs w:val="24"/>
        </w:rPr>
        <w:t xml:space="preserve">by the registrar-general </w:t>
      </w:r>
      <w:r w:rsidRPr="0041587B">
        <w:rPr>
          <w:sz w:val="24"/>
          <w:szCs w:val="24"/>
        </w:rPr>
        <w:t xml:space="preserve">in accordance with the verification of authority </w:t>
      </w:r>
      <w:r w:rsidR="00341CAB">
        <w:rPr>
          <w:sz w:val="24"/>
          <w:szCs w:val="24"/>
        </w:rPr>
        <w:t>rules</w:t>
      </w:r>
      <w:r w:rsidRPr="0041587B">
        <w:rPr>
          <w:sz w:val="24"/>
          <w:szCs w:val="24"/>
        </w:rPr>
        <w:t xml:space="preserve"> as in force at the time of verification.</w:t>
      </w:r>
    </w:p>
    <w:p w14:paraId="0095533B" w14:textId="7277AD91" w:rsidR="0041587B" w:rsidRPr="0041587B" w:rsidRDefault="0041587B" w:rsidP="00853133">
      <w:r>
        <w:t xml:space="preserve">New section 48BC(3) provides a definition of </w:t>
      </w:r>
      <w:r>
        <w:rPr>
          <w:i/>
          <w:iCs/>
        </w:rPr>
        <w:t>party</w:t>
      </w:r>
      <w:r>
        <w:t xml:space="preserve"> to an instrument and points the reader to the definitions in new section 48BA(5).</w:t>
      </w:r>
    </w:p>
    <w:p w14:paraId="65CC0567" w14:textId="54BC4757" w:rsidR="00A3734E" w:rsidRDefault="00A3734E" w:rsidP="00A3734E">
      <w:r>
        <w:t xml:space="preserve">New </w:t>
      </w:r>
      <w:r w:rsidR="00764750">
        <w:t>section</w:t>
      </w:r>
      <w:r>
        <w:t xml:space="preserve"> 48BD allows for instruments to be lodged by legal practitioners or mortgagee corporations without complying with any requirement under the </w:t>
      </w:r>
      <w:r w:rsidRPr="00D27A3A">
        <w:rPr>
          <w:i/>
          <w:iCs/>
        </w:rPr>
        <w:t>Land Titles Act 1925</w:t>
      </w:r>
      <w:r>
        <w:t xml:space="preserve"> that the </w:t>
      </w:r>
      <w:r>
        <w:lastRenderedPageBreak/>
        <w:t>instrument be executed, signed, witnessed, attested or sealed</w:t>
      </w:r>
      <w:r w:rsidR="00764750">
        <w:t xml:space="preserve">. </w:t>
      </w:r>
      <w:r>
        <w:t>It applies where the instrument is not lodged electronically under the E-Conveyancing Law.</w:t>
      </w:r>
    </w:p>
    <w:p w14:paraId="5EF820D9" w14:textId="7CEAC8DE" w:rsidR="00A3734E" w:rsidRDefault="00A3734E" w:rsidP="00A3734E">
      <w:r>
        <w:t xml:space="preserve">This provision is inserted because the legal practitioner or mortgagee corporation must comply with new section 48BA and section 48BB on matters related to authority and identity for each party, as well as certifying that requirements under the Act and the E-Conveyancing </w:t>
      </w:r>
      <w:r w:rsidR="009E48BC">
        <w:t>L</w:t>
      </w:r>
      <w:r>
        <w:t>aw have been complied with</w:t>
      </w:r>
      <w:r w:rsidR="00764750">
        <w:t xml:space="preserve">. </w:t>
      </w:r>
      <w:r>
        <w:t>Any resulting instrument is taken to have been executed or signed by the party.</w:t>
      </w:r>
    </w:p>
    <w:p w14:paraId="70B61AE7" w14:textId="4F5BBBB8" w:rsidR="0041587B" w:rsidRDefault="00885FD5" w:rsidP="00853133">
      <w:r>
        <w:t xml:space="preserve">New </w:t>
      </w:r>
      <w:r w:rsidR="00764750">
        <w:t>section</w:t>
      </w:r>
      <w:r>
        <w:t xml:space="preserve"> 48B</w:t>
      </w:r>
      <w:r w:rsidR="0041587B">
        <w:t>E</w:t>
      </w:r>
      <w:r>
        <w:t xml:space="preserve"> provides that the registrar</w:t>
      </w:r>
      <w:r w:rsidR="00897060">
        <w:t>-general</w:t>
      </w:r>
      <w:r>
        <w:t xml:space="preserve"> may make rules about verification of identity, what documents must be kept for the purpose of verifying identity and for how long, as well as on any other relevant matter.  </w:t>
      </w:r>
    </w:p>
    <w:p w14:paraId="150A41BB" w14:textId="11E09B65" w:rsidR="00766C26" w:rsidRDefault="00885FD5" w:rsidP="00853133">
      <w:r>
        <w:t>Such a rule is a disallowable instrument</w:t>
      </w:r>
      <w:r w:rsidR="0041587B">
        <w:t xml:space="preserve">, and the Note points the reader to requirements in the </w:t>
      </w:r>
      <w:r w:rsidR="0041587B" w:rsidRPr="0041587B">
        <w:rPr>
          <w:i/>
          <w:iCs/>
        </w:rPr>
        <w:t>Legislation Act 2001</w:t>
      </w:r>
      <w:r w:rsidR="0041587B">
        <w:t xml:space="preserve"> about notification of the instrument and presentation to the Legislative Assembly</w:t>
      </w:r>
      <w:r>
        <w:t>.</w:t>
      </w:r>
    </w:p>
    <w:p w14:paraId="6BCBAB50" w14:textId="07858825" w:rsidR="00A3734E" w:rsidRDefault="00C36B1E" w:rsidP="00853133">
      <w:r>
        <w:t xml:space="preserve">New </w:t>
      </w:r>
      <w:r w:rsidR="00764750">
        <w:t>section</w:t>
      </w:r>
      <w:r>
        <w:t xml:space="preserve"> 48B</w:t>
      </w:r>
      <w:r w:rsidR="00A3734E">
        <w:t>F</w:t>
      </w:r>
      <w:r>
        <w:t xml:space="preserve"> provides that </w:t>
      </w:r>
      <w:r w:rsidR="00897060">
        <w:t xml:space="preserve">the registrar-general may make </w:t>
      </w:r>
      <w:r w:rsidR="00341CAB">
        <w:t>rules</w:t>
      </w:r>
      <w:r w:rsidR="00897060">
        <w:t xml:space="preserve"> about how verification of a person’s authority to execute an instrument may be done, what documents must be kept and for how long, as well as on any other relevant matter.  </w:t>
      </w:r>
    </w:p>
    <w:p w14:paraId="4482E05D" w14:textId="7627B1B3" w:rsidR="00A3734E" w:rsidRDefault="00A3734E" w:rsidP="00A3734E">
      <w:r>
        <w:t xml:space="preserve">Such a rule is a disallowable instrument, and the Note points the reader to requirements in the </w:t>
      </w:r>
      <w:r w:rsidRPr="0041587B">
        <w:rPr>
          <w:i/>
          <w:iCs/>
        </w:rPr>
        <w:t>Legislation Act 2001</w:t>
      </w:r>
      <w:r>
        <w:t xml:space="preserve"> about notification of the instrument and presentation to the Legislative Assembly.</w:t>
      </w:r>
    </w:p>
    <w:p w14:paraId="66AC591E" w14:textId="36C20F6E" w:rsidR="00B80D75" w:rsidRDefault="00B80D75" w:rsidP="00B80D75">
      <w:r>
        <w:t xml:space="preserve">In general terms new section 48BG allows for compliance audits of </w:t>
      </w:r>
      <w:r w:rsidR="00764750">
        <w:t>lodgment</w:t>
      </w:r>
      <w:r>
        <w:t>s of instruments with the registrar-general by legal practitioners and mortgagee corporations</w:t>
      </w:r>
      <w:r w:rsidR="00764750">
        <w:t xml:space="preserve">. </w:t>
      </w:r>
      <w:r>
        <w:t>New section 48BF also allows for the registrar-general to require the production of documents if the lodging entity has not complied with a request for information, or if the registrar-general is reasonably satisfied that the information that has been provided is not accurate.</w:t>
      </w:r>
    </w:p>
    <w:p w14:paraId="49920F08" w14:textId="4FEEC7D5" w:rsidR="00B80D75" w:rsidRDefault="00B80D75" w:rsidP="00B80D75">
      <w:r>
        <w:t>New section 48BG provides power for the registrar general to give a written request to a legal practitioner or mortgagee corporation to provide information about the accuracy of stated matters in an instrument, and whether sections 48BA or 48BB have otherwise been complied with</w:t>
      </w:r>
      <w:r w:rsidR="00764750">
        <w:t xml:space="preserve">. </w:t>
      </w:r>
      <w:r>
        <w:t>This power is enlivened if:</w:t>
      </w:r>
    </w:p>
    <w:p w14:paraId="03579421" w14:textId="7A0D7D9A" w:rsidR="00B80D75" w:rsidRPr="00796F43" w:rsidRDefault="00B80D75" w:rsidP="00B80D75">
      <w:pPr>
        <w:pStyle w:val="ListParagraph"/>
        <w:numPr>
          <w:ilvl w:val="0"/>
          <w:numId w:val="10"/>
        </w:numPr>
        <w:rPr>
          <w:sz w:val="24"/>
          <w:szCs w:val="24"/>
        </w:rPr>
      </w:pPr>
      <w:r w:rsidRPr="00796F43">
        <w:rPr>
          <w:sz w:val="24"/>
          <w:szCs w:val="24"/>
        </w:rPr>
        <w:t>an instrument is lodged by a legal practitioner or mortgagee corporation, and</w:t>
      </w:r>
    </w:p>
    <w:p w14:paraId="51DA70E2" w14:textId="77777777" w:rsidR="00B80D75" w:rsidRPr="00796F43" w:rsidRDefault="00B80D75" w:rsidP="00B80D75">
      <w:pPr>
        <w:pStyle w:val="ListParagraph"/>
        <w:numPr>
          <w:ilvl w:val="0"/>
          <w:numId w:val="10"/>
        </w:numPr>
        <w:rPr>
          <w:sz w:val="24"/>
          <w:szCs w:val="24"/>
        </w:rPr>
      </w:pPr>
      <w:r w:rsidRPr="00796F43">
        <w:rPr>
          <w:sz w:val="24"/>
          <w:szCs w:val="24"/>
        </w:rPr>
        <w:t>the instrument is not lodged electronically, and</w:t>
      </w:r>
    </w:p>
    <w:p w14:paraId="44295F19" w14:textId="77777777" w:rsidR="00B80D75" w:rsidRPr="0083166F" w:rsidRDefault="00B80D75" w:rsidP="00B80D75">
      <w:pPr>
        <w:pStyle w:val="ListParagraph"/>
        <w:numPr>
          <w:ilvl w:val="0"/>
          <w:numId w:val="10"/>
        </w:numPr>
        <w:rPr>
          <w:sz w:val="24"/>
          <w:szCs w:val="24"/>
        </w:rPr>
      </w:pPr>
      <w:r w:rsidRPr="00796F43">
        <w:rPr>
          <w:sz w:val="24"/>
          <w:szCs w:val="24"/>
        </w:rPr>
        <w:t xml:space="preserve">the entity provides certification in relation to the instrument as to identity verification </w:t>
      </w:r>
      <w:r>
        <w:rPr>
          <w:sz w:val="24"/>
          <w:szCs w:val="24"/>
        </w:rPr>
        <w:t xml:space="preserve">and authority to act </w:t>
      </w:r>
      <w:r w:rsidRPr="00796F43">
        <w:rPr>
          <w:sz w:val="24"/>
          <w:szCs w:val="24"/>
        </w:rPr>
        <w:t>under new section</w:t>
      </w:r>
      <w:r>
        <w:rPr>
          <w:sz w:val="24"/>
          <w:szCs w:val="24"/>
        </w:rPr>
        <w:t>s</w:t>
      </w:r>
      <w:r w:rsidRPr="00796F43">
        <w:rPr>
          <w:sz w:val="24"/>
          <w:szCs w:val="24"/>
        </w:rPr>
        <w:t xml:space="preserve"> 48BA or </w:t>
      </w:r>
      <w:r>
        <w:rPr>
          <w:sz w:val="24"/>
          <w:szCs w:val="24"/>
        </w:rPr>
        <w:t xml:space="preserve">48BB of </w:t>
      </w:r>
      <w:r w:rsidRPr="0083166F">
        <w:rPr>
          <w:sz w:val="24"/>
          <w:szCs w:val="24"/>
        </w:rPr>
        <w:t xml:space="preserve">the </w:t>
      </w:r>
      <w:r w:rsidRPr="0083166F">
        <w:rPr>
          <w:i/>
          <w:iCs/>
          <w:sz w:val="24"/>
          <w:szCs w:val="24"/>
        </w:rPr>
        <w:t>Land Titles Act 1925.</w:t>
      </w:r>
    </w:p>
    <w:p w14:paraId="0232297D" w14:textId="77777777" w:rsidR="00B80D75" w:rsidRDefault="00B80D75" w:rsidP="00B80D75">
      <w:r>
        <w:t xml:space="preserve">Sections 48BA and 48BB are inserted into the </w:t>
      </w:r>
      <w:r w:rsidRPr="00176483">
        <w:rPr>
          <w:i/>
          <w:iCs/>
        </w:rPr>
        <w:t>Land Titles Act 1925</w:t>
      </w:r>
      <w:r>
        <w:t xml:space="preserve"> by clause 36 of the Bill.</w:t>
      </w:r>
    </w:p>
    <w:p w14:paraId="596E46FF" w14:textId="23F08689" w:rsidR="00B80D75" w:rsidRDefault="00B80D75" w:rsidP="00B80D75">
      <w:r>
        <w:t>Under new section 48BG(3) the request from the registrar-general must state a reasonable period for the information to be provided</w:t>
      </w:r>
      <w:r w:rsidR="00764750">
        <w:t xml:space="preserve">. </w:t>
      </w:r>
      <w:r>
        <w:t>Under section 48BG(4) the lodging entity must provide the information in accordance with the request.</w:t>
      </w:r>
    </w:p>
    <w:p w14:paraId="76A69361" w14:textId="2C190BE2" w:rsidR="00B80D75" w:rsidRDefault="00B80D75" w:rsidP="00B80D75">
      <w:r>
        <w:lastRenderedPageBreak/>
        <w:t>New section 48BH provides the power for the registrar-general to require compliance assurance documents from a l</w:t>
      </w:r>
      <w:r w:rsidR="000140B2">
        <w:t>egal practitioner or mortgagee corporation</w:t>
      </w:r>
      <w:r w:rsidR="00764750">
        <w:t xml:space="preserve">. </w:t>
      </w:r>
      <w:r>
        <w:t>The power is enlivened if:</w:t>
      </w:r>
    </w:p>
    <w:p w14:paraId="6F70F2E9" w14:textId="4EAAC4EE" w:rsidR="00B80D75" w:rsidRPr="006B2620" w:rsidRDefault="00B80D75" w:rsidP="00B80D75">
      <w:pPr>
        <w:pStyle w:val="ListParagraph"/>
        <w:numPr>
          <w:ilvl w:val="0"/>
          <w:numId w:val="11"/>
        </w:numPr>
        <w:rPr>
          <w:sz w:val="24"/>
          <w:szCs w:val="24"/>
        </w:rPr>
      </w:pPr>
      <w:r w:rsidRPr="006B2620">
        <w:rPr>
          <w:sz w:val="24"/>
          <w:szCs w:val="24"/>
        </w:rPr>
        <w:t xml:space="preserve">the lodging entity has not complied with a request under new section </w:t>
      </w:r>
      <w:r w:rsidR="000140B2">
        <w:rPr>
          <w:sz w:val="24"/>
          <w:szCs w:val="24"/>
        </w:rPr>
        <w:t>48BG</w:t>
      </w:r>
      <w:r w:rsidRPr="006B2620">
        <w:rPr>
          <w:sz w:val="24"/>
          <w:szCs w:val="24"/>
        </w:rPr>
        <w:t>, or</w:t>
      </w:r>
    </w:p>
    <w:p w14:paraId="25D5CDFF" w14:textId="77777777" w:rsidR="000140B2" w:rsidRDefault="00B80D75" w:rsidP="00B80D75">
      <w:pPr>
        <w:pStyle w:val="ListParagraph"/>
        <w:numPr>
          <w:ilvl w:val="0"/>
          <w:numId w:val="11"/>
        </w:numPr>
        <w:rPr>
          <w:sz w:val="24"/>
          <w:szCs w:val="24"/>
        </w:rPr>
      </w:pPr>
      <w:r w:rsidRPr="006B2620">
        <w:rPr>
          <w:sz w:val="24"/>
          <w:szCs w:val="24"/>
        </w:rPr>
        <w:t xml:space="preserve">the registrar-general is reasonably satisfied that matters certified by the </w:t>
      </w:r>
      <w:r w:rsidR="000140B2">
        <w:rPr>
          <w:sz w:val="24"/>
          <w:szCs w:val="24"/>
        </w:rPr>
        <w:t xml:space="preserve">legal practitioner or mortgagee corporation </w:t>
      </w:r>
      <w:r w:rsidRPr="006B2620">
        <w:rPr>
          <w:sz w:val="24"/>
          <w:szCs w:val="24"/>
        </w:rPr>
        <w:t>in relation to the instrument are not accurate</w:t>
      </w:r>
      <w:r>
        <w:rPr>
          <w:sz w:val="24"/>
          <w:szCs w:val="24"/>
        </w:rPr>
        <w:t>,</w:t>
      </w:r>
      <w:r w:rsidRPr="006B2620">
        <w:rPr>
          <w:sz w:val="24"/>
          <w:szCs w:val="24"/>
        </w:rPr>
        <w:t xml:space="preserve"> or </w:t>
      </w:r>
    </w:p>
    <w:p w14:paraId="5B23CC74" w14:textId="1323ECF8" w:rsidR="00B80D75" w:rsidRPr="006B2620" w:rsidRDefault="00B80D75" w:rsidP="00B80D75">
      <w:pPr>
        <w:pStyle w:val="ListParagraph"/>
        <w:numPr>
          <w:ilvl w:val="0"/>
          <w:numId w:val="11"/>
        </w:numPr>
        <w:rPr>
          <w:sz w:val="24"/>
          <w:szCs w:val="24"/>
        </w:rPr>
      </w:pPr>
      <w:r w:rsidRPr="006B2620">
        <w:rPr>
          <w:sz w:val="24"/>
          <w:szCs w:val="24"/>
        </w:rPr>
        <w:t xml:space="preserve">new sections 48BA or 48BB have not </w:t>
      </w:r>
      <w:r w:rsidR="000140B2">
        <w:rPr>
          <w:sz w:val="24"/>
          <w:szCs w:val="24"/>
        </w:rPr>
        <w:t xml:space="preserve">otherwise </w:t>
      </w:r>
      <w:r w:rsidRPr="006B2620">
        <w:rPr>
          <w:sz w:val="24"/>
          <w:szCs w:val="24"/>
        </w:rPr>
        <w:t>been complied with, or</w:t>
      </w:r>
    </w:p>
    <w:p w14:paraId="07676911" w14:textId="77A69763" w:rsidR="00B80D75" w:rsidRPr="006B2620" w:rsidRDefault="00B80D75" w:rsidP="00B80D75">
      <w:pPr>
        <w:pStyle w:val="ListParagraph"/>
        <w:numPr>
          <w:ilvl w:val="0"/>
          <w:numId w:val="11"/>
        </w:numPr>
        <w:rPr>
          <w:sz w:val="24"/>
          <w:szCs w:val="24"/>
        </w:rPr>
      </w:pPr>
      <w:r w:rsidRPr="006B2620">
        <w:rPr>
          <w:sz w:val="24"/>
          <w:szCs w:val="24"/>
        </w:rPr>
        <w:t>the l</w:t>
      </w:r>
      <w:r w:rsidR="000140B2">
        <w:rPr>
          <w:sz w:val="24"/>
          <w:szCs w:val="24"/>
        </w:rPr>
        <w:t>egal practitioner’s or mortgagee corporation’s</w:t>
      </w:r>
      <w:r w:rsidRPr="006B2620">
        <w:rPr>
          <w:sz w:val="24"/>
          <w:szCs w:val="24"/>
        </w:rPr>
        <w:t xml:space="preserve"> authorisation to use an electronic lodging network has been re</w:t>
      </w:r>
      <w:r>
        <w:rPr>
          <w:sz w:val="24"/>
          <w:szCs w:val="24"/>
        </w:rPr>
        <w:t>strict</w:t>
      </w:r>
      <w:r w:rsidRPr="006B2620">
        <w:rPr>
          <w:sz w:val="24"/>
          <w:szCs w:val="24"/>
        </w:rPr>
        <w:t>ed</w:t>
      </w:r>
      <w:r w:rsidR="000E0500">
        <w:rPr>
          <w:sz w:val="24"/>
          <w:szCs w:val="24"/>
        </w:rPr>
        <w:t>,</w:t>
      </w:r>
      <w:r w:rsidRPr="006B2620">
        <w:rPr>
          <w:sz w:val="24"/>
          <w:szCs w:val="24"/>
        </w:rPr>
        <w:t xml:space="preserve"> suspended </w:t>
      </w:r>
      <w:r>
        <w:rPr>
          <w:sz w:val="24"/>
          <w:szCs w:val="24"/>
        </w:rPr>
        <w:t xml:space="preserve">or terminated </w:t>
      </w:r>
      <w:r w:rsidRPr="006B2620">
        <w:rPr>
          <w:sz w:val="24"/>
          <w:szCs w:val="24"/>
        </w:rPr>
        <w:t>for non-compliance</w:t>
      </w:r>
      <w:r>
        <w:rPr>
          <w:sz w:val="24"/>
          <w:szCs w:val="24"/>
        </w:rPr>
        <w:t xml:space="preserve"> with </w:t>
      </w:r>
      <w:r w:rsidR="000E0500">
        <w:rPr>
          <w:sz w:val="24"/>
          <w:szCs w:val="24"/>
        </w:rPr>
        <w:t>the</w:t>
      </w:r>
      <w:r>
        <w:rPr>
          <w:sz w:val="24"/>
          <w:szCs w:val="24"/>
        </w:rPr>
        <w:t xml:space="preserve"> </w:t>
      </w:r>
      <w:r w:rsidR="000E0500">
        <w:rPr>
          <w:sz w:val="24"/>
          <w:szCs w:val="24"/>
        </w:rPr>
        <w:t>E</w:t>
      </w:r>
      <w:r>
        <w:rPr>
          <w:sz w:val="24"/>
          <w:szCs w:val="24"/>
        </w:rPr>
        <w:t>-</w:t>
      </w:r>
      <w:r w:rsidR="000E0500">
        <w:rPr>
          <w:sz w:val="24"/>
          <w:szCs w:val="24"/>
        </w:rPr>
        <w:t>C</w:t>
      </w:r>
      <w:r>
        <w:rPr>
          <w:sz w:val="24"/>
          <w:szCs w:val="24"/>
        </w:rPr>
        <w:t xml:space="preserve">onveyancing </w:t>
      </w:r>
      <w:r w:rsidR="009E48BC">
        <w:rPr>
          <w:sz w:val="24"/>
          <w:szCs w:val="24"/>
        </w:rPr>
        <w:t>L</w:t>
      </w:r>
      <w:r>
        <w:rPr>
          <w:sz w:val="24"/>
          <w:szCs w:val="24"/>
        </w:rPr>
        <w:t>aw</w:t>
      </w:r>
      <w:r w:rsidRPr="006B2620">
        <w:rPr>
          <w:sz w:val="24"/>
          <w:szCs w:val="24"/>
        </w:rPr>
        <w:t>.</w:t>
      </w:r>
    </w:p>
    <w:p w14:paraId="25366C5F" w14:textId="3C1C0D39" w:rsidR="00B80D75" w:rsidRDefault="00B80D75" w:rsidP="00B80D75">
      <w:r w:rsidRPr="007E3D69">
        <w:t xml:space="preserve">Under new section </w:t>
      </w:r>
      <w:r w:rsidR="000E0500" w:rsidRPr="007E3D69">
        <w:t>48BH(2)</w:t>
      </w:r>
      <w:r w:rsidRPr="007E3D69">
        <w:t xml:space="preserve"> </w:t>
      </w:r>
      <w:r w:rsidR="000E0500" w:rsidRPr="007E3D69">
        <w:t>the registrar</w:t>
      </w:r>
      <w:r w:rsidR="007E3D69">
        <w:t>-general</w:t>
      </w:r>
      <w:r w:rsidR="000E0500" w:rsidRPr="007E3D69">
        <w:t xml:space="preserve"> may, after giving the legal practitioner or mortgagee corporation at least 14 days written notice, require the legal practitioner or mortgagee corporation to provide </w:t>
      </w:r>
      <w:r w:rsidRPr="007E3D69">
        <w:t>a stated</w:t>
      </w:r>
      <w:r>
        <w:t xml:space="preserve"> </w:t>
      </w:r>
      <w:r w:rsidR="00770627" w:rsidRPr="00770627">
        <w:t xml:space="preserve">compliance assurance </w:t>
      </w:r>
      <w:r w:rsidRPr="00770627">
        <w:t>document</w:t>
      </w:r>
      <w:r w:rsidR="00764750">
        <w:t xml:space="preserve">. </w:t>
      </w:r>
      <w:r w:rsidR="00770627">
        <w:t xml:space="preserve">The term </w:t>
      </w:r>
      <w:r w:rsidR="00770627" w:rsidRPr="00770627">
        <w:rPr>
          <w:i/>
          <w:iCs/>
        </w:rPr>
        <w:t>compliance assurance document</w:t>
      </w:r>
      <w:r w:rsidR="00770627">
        <w:t xml:space="preserve"> is defined in new section 48BH(3)</w:t>
      </w:r>
      <w:r w:rsidR="00770627" w:rsidRPr="00770627">
        <w:t xml:space="preserve"> </w:t>
      </w:r>
      <w:r w:rsidR="00770627">
        <w:t>to mean a document relevant to certification of identity or authority under new sections 48BA or 48BB of the Act.</w:t>
      </w:r>
    </w:p>
    <w:p w14:paraId="3B18DA79" w14:textId="7762EB27" w:rsidR="007E3D69" w:rsidRDefault="007E3D69" w:rsidP="00B80D75">
      <w:r>
        <w:t xml:space="preserve">Under new section 48BH(2) the registrar-general can require these documents from the </w:t>
      </w:r>
      <w:r w:rsidR="000C632E">
        <w:t xml:space="preserve">day the </w:t>
      </w:r>
      <w:r>
        <w:t xml:space="preserve">notice </w:t>
      </w:r>
      <w:r w:rsidR="000C632E">
        <w:t>period ends</w:t>
      </w:r>
      <w:r>
        <w:t xml:space="preserve"> until the end date stated in the notice, or until a stated event happens.</w:t>
      </w:r>
    </w:p>
    <w:p w14:paraId="33E83F05" w14:textId="394D164F" w:rsidR="00B80D75" w:rsidRDefault="00B80D75" w:rsidP="00B80D75">
      <w:r>
        <w:t xml:space="preserve">The Note </w:t>
      </w:r>
      <w:r w:rsidR="00770627">
        <w:t xml:space="preserve">to section 48BH(2) </w:t>
      </w:r>
      <w:r>
        <w:t xml:space="preserve">points </w:t>
      </w:r>
      <w:r w:rsidR="00770627">
        <w:t xml:space="preserve">the reader </w:t>
      </w:r>
      <w:r>
        <w:t>to new section 4(</w:t>
      </w:r>
      <w:r w:rsidR="00770627">
        <w:t>cb</w:t>
      </w:r>
      <w:r>
        <w:t>) of the Act which provides that an instrument is not in registrable form if a document required under new section 16B(2) is not provided</w:t>
      </w:r>
      <w:r w:rsidR="00764750">
        <w:t xml:space="preserve">. </w:t>
      </w:r>
      <w:r>
        <w:t>New section 4(</w:t>
      </w:r>
      <w:r w:rsidR="00770627">
        <w:t>c</w:t>
      </w:r>
      <w:r>
        <w:t>b) is inserted by clause 4 of the Bill.</w:t>
      </w:r>
    </w:p>
    <w:p w14:paraId="32E8EC0D" w14:textId="48B8F0CB" w:rsidR="000C632E" w:rsidRDefault="000C632E" w:rsidP="00B80D75">
      <w:r>
        <w:t>New section 48BH(3) explains that new section 48BH(2) does not apply to an instrument lodged electronically under the E-Conveyancing Law.</w:t>
      </w:r>
    </w:p>
    <w:p w14:paraId="6BD917AF" w14:textId="53B78581" w:rsidR="00B80D75" w:rsidRDefault="00C23576" w:rsidP="00A3734E">
      <w:r>
        <w:t>New section 48BH(</w:t>
      </w:r>
      <w:r w:rsidR="000C632E">
        <w:t>4</w:t>
      </w:r>
      <w:r>
        <w:t xml:space="preserve">) provides definitions of the terms </w:t>
      </w:r>
      <w:r>
        <w:rPr>
          <w:i/>
          <w:iCs/>
        </w:rPr>
        <w:t>compliance assurance document</w:t>
      </w:r>
      <w:r>
        <w:t xml:space="preserve"> and </w:t>
      </w:r>
      <w:r>
        <w:rPr>
          <w:i/>
          <w:iCs/>
        </w:rPr>
        <w:t>corresponding law</w:t>
      </w:r>
      <w:r>
        <w:t>.</w:t>
      </w:r>
    </w:p>
    <w:p w14:paraId="67C7229B" w14:textId="2AFCA024" w:rsidR="00B80D75" w:rsidRDefault="00C23576" w:rsidP="00A3734E">
      <w:r>
        <w:t>New section 48BI provides the registrar-general with a power to refer a matter to an appropriate authority instead of, or as well as, taking action under new section 48BH. The power is enlivened if:</w:t>
      </w:r>
    </w:p>
    <w:p w14:paraId="336244E6" w14:textId="1B2079C6" w:rsidR="00B80D75" w:rsidRPr="00C23576" w:rsidRDefault="00C23576" w:rsidP="00C23576">
      <w:pPr>
        <w:pStyle w:val="ListParagraph"/>
        <w:numPr>
          <w:ilvl w:val="0"/>
          <w:numId w:val="18"/>
        </w:numPr>
        <w:rPr>
          <w:sz w:val="24"/>
          <w:szCs w:val="24"/>
        </w:rPr>
      </w:pPr>
      <w:r w:rsidRPr="00C23576">
        <w:rPr>
          <w:sz w:val="24"/>
          <w:szCs w:val="24"/>
        </w:rPr>
        <w:t>the registrar-general receives a complaint indicating that matters certified by the legal practitioner or mortgagee corporation in relation to an instrument are not accurate, or that section 48BA or section 48BB have not been complied with, or</w:t>
      </w:r>
    </w:p>
    <w:p w14:paraId="47EC717B" w14:textId="41D8630F" w:rsidR="00C23576" w:rsidRPr="00C23576" w:rsidRDefault="00C23576" w:rsidP="00C23576">
      <w:pPr>
        <w:pStyle w:val="ListParagraph"/>
        <w:numPr>
          <w:ilvl w:val="0"/>
          <w:numId w:val="18"/>
        </w:numPr>
        <w:rPr>
          <w:sz w:val="24"/>
          <w:szCs w:val="24"/>
        </w:rPr>
      </w:pPr>
      <w:r w:rsidRPr="00C23576">
        <w:rPr>
          <w:sz w:val="24"/>
          <w:szCs w:val="24"/>
        </w:rPr>
        <w:t>the registra</w:t>
      </w:r>
      <w:r w:rsidR="00FE3B8F">
        <w:rPr>
          <w:sz w:val="24"/>
          <w:szCs w:val="24"/>
        </w:rPr>
        <w:t>r</w:t>
      </w:r>
      <w:r w:rsidRPr="00C23576">
        <w:rPr>
          <w:sz w:val="24"/>
          <w:szCs w:val="24"/>
        </w:rPr>
        <w:t>-general suspects that matters certified by the legal practitioner or mortgagee corporation in relation to an instrument are not accurate, or that section 48BA or section 48BB have not been complied with.</w:t>
      </w:r>
    </w:p>
    <w:p w14:paraId="1F18A31C" w14:textId="7D4BBA28" w:rsidR="00B80D75" w:rsidRDefault="00C23576" w:rsidP="00A3734E">
      <w:r>
        <w:lastRenderedPageBreak/>
        <w:t xml:space="preserve">New section 48BI(3) provides that, where the registrar-general does refer a matter to an appropriate authority, the registrar-general may give that authority any information held that is reasonably relevant to the matter. </w:t>
      </w:r>
    </w:p>
    <w:p w14:paraId="5D3195FA" w14:textId="23838762" w:rsidR="00C23576" w:rsidRPr="00C23576" w:rsidRDefault="00C23576" w:rsidP="00A3734E">
      <w:r>
        <w:t xml:space="preserve">New section 48BI(4) defines the term </w:t>
      </w:r>
      <w:r>
        <w:rPr>
          <w:i/>
          <w:iCs/>
        </w:rPr>
        <w:t>appropriate authority</w:t>
      </w:r>
      <w:r>
        <w:t xml:space="preserve"> with reference to section 35(1) of the E-Conveyancing Law, which means it includes a law enforcement agency, a regulatory body or a professional disciplinary body.</w:t>
      </w:r>
    </w:p>
    <w:p w14:paraId="7E63BEF6" w14:textId="0180228C" w:rsidR="006E6F07" w:rsidRDefault="00A3734E" w:rsidP="00A3734E">
      <w:pPr>
        <w:pStyle w:val="Heading4"/>
      </w:pPr>
      <w:r>
        <w:t>Clause 3</w:t>
      </w:r>
      <w:r w:rsidR="00D61EEC">
        <w:t>1</w:t>
      </w:r>
      <w:r w:rsidR="00C23576">
        <w:t xml:space="preserve"> – Sections 49, 50 and 50A</w:t>
      </w:r>
    </w:p>
    <w:p w14:paraId="0B641B7C" w14:textId="2C7E0457" w:rsidR="00A3734E" w:rsidRDefault="00A3734E" w:rsidP="00A3734E">
      <w:r>
        <w:t>This clause omits section</w:t>
      </w:r>
      <w:r w:rsidR="00E15D9B">
        <w:t>s</w:t>
      </w:r>
      <w:r>
        <w:t xml:space="preserve"> 49</w:t>
      </w:r>
      <w:r w:rsidR="00E15D9B">
        <w:t xml:space="preserve">, </w:t>
      </w:r>
      <w:r w:rsidR="00102412">
        <w:t>50 and 50A</w:t>
      </w:r>
      <w:r>
        <w:t xml:space="preserve"> of the </w:t>
      </w:r>
      <w:r w:rsidRPr="00A3734E">
        <w:rPr>
          <w:i/>
          <w:iCs/>
        </w:rPr>
        <w:t>Land Titles Act 1925</w:t>
      </w:r>
      <w:r>
        <w:t xml:space="preserve"> </w:t>
      </w:r>
      <w:r w:rsidR="00E15D9B">
        <w:t xml:space="preserve">which </w:t>
      </w:r>
      <w:r w:rsidR="00102412">
        <w:t>are</w:t>
      </w:r>
      <w:r w:rsidR="00E15D9B">
        <w:t xml:space="preserve"> based on certificates of title being evidence of an interest in land</w:t>
      </w:r>
      <w:r w:rsidR="00764750">
        <w:t xml:space="preserve">. </w:t>
      </w:r>
      <w:r w:rsidR="00E15D9B">
        <w:t>As such evidence will be in the electronic register</w:t>
      </w:r>
      <w:r w:rsidR="009E48BC">
        <w:t>,</w:t>
      </w:r>
      <w:r w:rsidR="00E15D9B">
        <w:t xml:space="preserve"> these provisions are redundant.</w:t>
      </w:r>
    </w:p>
    <w:p w14:paraId="5404436F" w14:textId="19940BCA" w:rsidR="00102412" w:rsidRDefault="00102412" w:rsidP="00102412">
      <w:pPr>
        <w:pStyle w:val="Heading4"/>
      </w:pPr>
      <w:r>
        <w:t>Clause 3</w:t>
      </w:r>
      <w:r w:rsidR="00D61EEC">
        <w:t>2</w:t>
      </w:r>
      <w:r>
        <w:t xml:space="preserve"> – Instruments not to be registered</w:t>
      </w:r>
      <w:r w:rsidR="002B5A27">
        <w:t xml:space="preserve"> – Section 51(2)</w:t>
      </w:r>
    </w:p>
    <w:p w14:paraId="62CF2E0B" w14:textId="50F09238" w:rsidR="00102412" w:rsidRDefault="00102412" w:rsidP="00102412">
      <w:r>
        <w:t xml:space="preserve">This clause omits </w:t>
      </w:r>
      <w:r w:rsidR="006B0D87">
        <w:t xml:space="preserve">the words </w:t>
      </w:r>
      <w:r>
        <w:t>‘the repeal day’ as that day is known to be 1 March 1999, which is substituted.</w:t>
      </w:r>
    </w:p>
    <w:p w14:paraId="5F042B98" w14:textId="74A5CA1B" w:rsidR="00102412" w:rsidRDefault="002B5A27" w:rsidP="002B5A27">
      <w:pPr>
        <w:pStyle w:val="Heading4"/>
      </w:pPr>
      <w:r>
        <w:t xml:space="preserve">Clause </w:t>
      </w:r>
      <w:r w:rsidR="008A064C">
        <w:t>3</w:t>
      </w:r>
      <w:r w:rsidR="00D61EEC">
        <w:t>3</w:t>
      </w:r>
      <w:r>
        <w:t xml:space="preserve"> – Section 51(3)</w:t>
      </w:r>
    </w:p>
    <w:p w14:paraId="11A031A8" w14:textId="1445A58A" w:rsidR="002B5A27" w:rsidRPr="002B5A27" w:rsidRDefault="002B5A27" w:rsidP="002B5A27">
      <w:r>
        <w:t xml:space="preserve">This clause omits a definition of </w:t>
      </w:r>
      <w:r>
        <w:rPr>
          <w:i/>
          <w:iCs/>
        </w:rPr>
        <w:t>repeal day</w:t>
      </w:r>
      <w:r>
        <w:t>, which is known to be 1 March 1999.</w:t>
      </w:r>
    </w:p>
    <w:p w14:paraId="28F405B7" w14:textId="2B7C4D98" w:rsidR="005841FA" w:rsidRPr="005841FA" w:rsidRDefault="005841FA" w:rsidP="005841FA">
      <w:pPr>
        <w:pStyle w:val="Heading4"/>
      </w:pPr>
      <w:r w:rsidRPr="005841FA">
        <w:t xml:space="preserve">Clause </w:t>
      </w:r>
      <w:r w:rsidR="00EC223E">
        <w:t>3</w:t>
      </w:r>
      <w:r w:rsidR="00D61EEC">
        <w:t>4</w:t>
      </w:r>
      <w:r>
        <w:t xml:space="preserve"> – Section 52</w:t>
      </w:r>
    </w:p>
    <w:p w14:paraId="1540E18D" w14:textId="065CF0EC" w:rsidR="005841FA" w:rsidRDefault="005841FA" w:rsidP="005841FA">
      <w:r>
        <w:t xml:space="preserve">This clause substitutes new </w:t>
      </w:r>
      <w:r w:rsidR="00764750">
        <w:t>section</w:t>
      </w:r>
      <w:r>
        <w:t xml:space="preserve"> 52 into the </w:t>
      </w:r>
      <w:r w:rsidRPr="005841FA">
        <w:rPr>
          <w:i/>
          <w:iCs/>
        </w:rPr>
        <w:t>Land Titles Act 1925</w:t>
      </w:r>
      <w:r w:rsidR="00764750">
        <w:t xml:space="preserve">. </w:t>
      </w:r>
      <w:r>
        <w:t xml:space="preserve">New </w:t>
      </w:r>
      <w:r w:rsidR="00764750">
        <w:t>section</w:t>
      </w:r>
      <w:r>
        <w:t xml:space="preserve"> 52 provides </w:t>
      </w:r>
      <w:r w:rsidR="008B4321">
        <w:t>that where an interest in land is registered, the registrar-general must give a certificate of title showing the interest to the party that lodged the relevant instrument. The registrar-general must also keep each registered instrument as well as any documents lodged with the instrument.</w:t>
      </w:r>
    </w:p>
    <w:p w14:paraId="6039CC2E" w14:textId="4A5C04BD" w:rsidR="008B4321" w:rsidRDefault="008B4321" w:rsidP="005841FA">
      <w:r>
        <w:t xml:space="preserve">Section 52(3) explains that an instrument for the purposes of </w:t>
      </w:r>
      <w:r w:rsidR="00764750">
        <w:t>section</w:t>
      </w:r>
      <w:r>
        <w:t xml:space="preserve"> 53 includes a caveat, grant or Crown lease.</w:t>
      </w:r>
    </w:p>
    <w:p w14:paraId="7386B436" w14:textId="16B79BE3" w:rsidR="005841FA" w:rsidRDefault="008B4321" w:rsidP="008B4321">
      <w:pPr>
        <w:pStyle w:val="Heading4"/>
      </w:pPr>
      <w:r>
        <w:t xml:space="preserve">Clauses </w:t>
      </w:r>
      <w:r w:rsidR="005A3ADF">
        <w:t>3</w:t>
      </w:r>
      <w:r w:rsidR="00D61EEC">
        <w:t>5</w:t>
      </w:r>
      <w:r>
        <w:t xml:space="preserve"> – </w:t>
      </w:r>
      <w:r w:rsidR="005A3ADF">
        <w:t>3</w:t>
      </w:r>
      <w:r w:rsidR="00D61EEC">
        <w:t>6</w:t>
      </w:r>
    </w:p>
    <w:p w14:paraId="04071A26" w14:textId="7B7BA7F3" w:rsidR="005841FA" w:rsidRDefault="008B4321" w:rsidP="005841FA">
      <w:r>
        <w:t>These clauses omit references to a certificate of title for land and substitute references to registering an interest in the land.</w:t>
      </w:r>
    </w:p>
    <w:p w14:paraId="77A3ECAE" w14:textId="73B7340A" w:rsidR="005841FA" w:rsidRDefault="008B4321" w:rsidP="008B4321">
      <w:pPr>
        <w:pStyle w:val="Heading4"/>
      </w:pPr>
      <w:r>
        <w:t xml:space="preserve">Clause </w:t>
      </w:r>
      <w:r w:rsidR="005A3ADF">
        <w:t>3</w:t>
      </w:r>
      <w:r w:rsidR="00D61EEC">
        <w:t>7</w:t>
      </w:r>
      <w:r>
        <w:t xml:space="preserve"> – Joint tenants and tenants in common – Section 54(3) and (4)</w:t>
      </w:r>
    </w:p>
    <w:p w14:paraId="20545518" w14:textId="79794994" w:rsidR="00EF6A22" w:rsidRDefault="008B4321" w:rsidP="00EF6A22">
      <w:r>
        <w:t>This clause omits section 54(3) and section</w:t>
      </w:r>
      <w:r w:rsidR="00904A17">
        <w:t xml:space="preserve"> 54(4) from the </w:t>
      </w:r>
      <w:r w:rsidR="00904A17" w:rsidRPr="00904A17">
        <w:rPr>
          <w:i/>
          <w:iCs/>
        </w:rPr>
        <w:t>Land Titles Act 19</w:t>
      </w:r>
      <w:r w:rsidR="005A354B">
        <w:rPr>
          <w:i/>
          <w:iCs/>
        </w:rPr>
        <w:t>25</w:t>
      </w:r>
      <w:r w:rsidR="00764750">
        <w:t xml:space="preserve">. </w:t>
      </w:r>
      <w:r w:rsidR="00904A17">
        <w:t>Those sections refer to persons registered as a joint tenant or as a tenant in common being entitled to separate or duplicate certificates of title. Those interests will be included in the electronic register.</w:t>
      </w:r>
      <w:r w:rsidR="00EF6A22" w:rsidRPr="00EF6A22">
        <w:t xml:space="preserve"> </w:t>
      </w:r>
    </w:p>
    <w:p w14:paraId="63F4AC2F" w14:textId="0E9AF117" w:rsidR="00EF6A22" w:rsidRPr="00904A17" w:rsidRDefault="00EF6A22" w:rsidP="00EF6A22">
      <w:r>
        <w:t>This clause also substitutes new section 54(</w:t>
      </w:r>
      <w:r w:rsidR="002B5A27">
        <w:t>3</w:t>
      </w:r>
      <w:r>
        <w:t xml:space="preserve">) into the </w:t>
      </w:r>
      <w:r w:rsidRPr="00904A17">
        <w:rPr>
          <w:i/>
          <w:iCs/>
        </w:rPr>
        <w:t>Land Titles Act 19</w:t>
      </w:r>
      <w:r>
        <w:rPr>
          <w:i/>
          <w:iCs/>
        </w:rPr>
        <w:t>25</w:t>
      </w:r>
      <w:r>
        <w:t xml:space="preserve"> and provides that the share of a person registered as a tenant in common must be included on the register.</w:t>
      </w:r>
    </w:p>
    <w:p w14:paraId="546E82F6" w14:textId="0DB7907E" w:rsidR="00352E16" w:rsidRDefault="00352E16" w:rsidP="00352E16">
      <w:pPr>
        <w:pStyle w:val="Heading4"/>
        <w:rPr>
          <w:b w:val="0"/>
          <w:bCs/>
        </w:rPr>
      </w:pPr>
      <w:r>
        <w:lastRenderedPageBreak/>
        <w:t>Clause</w:t>
      </w:r>
      <w:r w:rsidR="00EF6A22">
        <w:t>s</w:t>
      </w:r>
      <w:r>
        <w:t xml:space="preserve"> </w:t>
      </w:r>
      <w:r w:rsidR="005A3ADF">
        <w:t>3</w:t>
      </w:r>
      <w:r w:rsidR="00D61EEC">
        <w:t>8</w:t>
      </w:r>
      <w:r>
        <w:t xml:space="preserve"> </w:t>
      </w:r>
      <w:r w:rsidR="00EF6A22">
        <w:t>- 4</w:t>
      </w:r>
      <w:r w:rsidR="00D61EEC">
        <w:t>0</w:t>
      </w:r>
    </w:p>
    <w:p w14:paraId="42A7F7AB" w14:textId="520C7370" w:rsidR="00352E16" w:rsidRDefault="00352E16" w:rsidP="00352E16">
      <w:r>
        <w:t>Th</w:t>
      </w:r>
      <w:r w:rsidR="00EF6A22">
        <w:t>ese</w:t>
      </w:r>
      <w:r>
        <w:t xml:space="preserve"> clause</w:t>
      </w:r>
      <w:r w:rsidR="00EF6A22">
        <w:t>s</w:t>
      </w:r>
      <w:r>
        <w:t xml:space="preserve"> omit reference</w:t>
      </w:r>
      <w:r w:rsidR="00EF6A22">
        <w:t>s</w:t>
      </w:r>
      <w:r>
        <w:t xml:space="preserve"> to a certificate of title for land and substitute reference</w:t>
      </w:r>
      <w:r w:rsidR="00EF6A22">
        <w:t>s</w:t>
      </w:r>
      <w:r>
        <w:t xml:space="preserve"> to registering an interest in the land.</w:t>
      </w:r>
    </w:p>
    <w:p w14:paraId="4E08507F" w14:textId="6073D60A" w:rsidR="005A354B" w:rsidRDefault="005A354B" w:rsidP="005A354B">
      <w:pPr>
        <w:pStyle w:val="Heading4"/>
      </w:pPr>
      <w:r>
        <w:t xml:space="preserve">Clause </w:t>
      </w:r>
      <w:r w:rsidR="002B5A27">
        <w:t>4</w:t>
      </w:r>
      <w:r w:rsidR="00D61EEC">
        <w:t>1</w:t>
      </w:r>
      <w:r>
        <w:t xml:space="preserve"> – Instruments not effectual until entry in register – section 57</w:t>
      </w:r>
    </w:p>
    <w:p w14:paraId="606DB98C" w14:textId="61157416" w:rsidR="00904A17" w:rsidRDefault="005A354B" w:rsidP="005841FA">
      <w:r>
        <w:t xml:space="preserve">This clause omits </w:t>
      </w:r>
      <w:r w:rsidR="00764750">
        <w:t>section</w:t>
      </w:r>
      <w:r>
        <w:t xml:space="preserve"> 57 of the </w:t>
      </w:r>
      <w:r w:rsidRPr="00904A17">
        <w:rPr>
          <w:i/>
          <w:iCs/>
        </w:rPr>
        <w:t>Land Titles Act 19</w:t>
      </w:r>
      <w:r>
        <w:rPr>
          <w:i/>
          <w:iCs/>
        </w:rPr>
        <w:t>25</w:t>
      </w:r>
      <w:r>
        <w:t xml:space="preserve"> which provides that instruments entitled to be registered are not effectual until </w:t>
      </w:r>
      <w:r w:rsidR="007E3BF2">
        <w:t>they are in fact</w:t>
      </w:r>
      <w:r>
        <w:t xml:space="preserve"> registered</w:t>
      </w:r>
      <w:r w:rsidR="00764750">
        <w:t xml:space="preserve">. </w:t>
      </w:r>
      <w:r>
        <w:t xml:space="preserve">Section 57 is </w:t>
      </w:r>
      <w:r w:rsidR="005B07B2">
        <w:t>redundant</w:t>
      </w:r>
      <w:r>
        <w:t xml:space="preserve"> because it will now be entry into an electronic register rather than possession of an instrument that establishes an interest in land.</w:t>
      </w:r>
    </w:p>
    <w:p w14:paraId="3DE68432" w14:textId="249D0886" w:rsidR="00904A17" w:rsidRDefault="005A354B" w:rsidP="005A354B">
      <w:pPr>
        <w:pStyle w:val="Heading4"/>
      </w:pPr>
      <w:r>
        <w:t xml:space="preserve">Clauses </w:t>
      </w:r>
      <w:r w:rsidR="002B5A27">
        <w:t>4</w:t>
      </w:r>
      <w:r w:rsidR="00D61EEC">
        <w:t>2</w:t>
      </w:r>
      <w:r>
        <w:t xml:space="preserve"> –</w:t>
      </w:r>
      <w:r w:rsidR="00863F42">
        <w:t xml:space="preserve"> </w:t>
      </w:r>
      <w:r w:rsidR="005A3ADF">
        <w:t>4</w:t>
      </w:r>
      <w:r w:rsidR="00D61EEC">
        <w:t>6</w:t>
      </w:r>
      <w:r>
        <w:t xml:space="preserve"> </w:t>
      </w:r>
    </w:p>
    <w:p w14:paraId="6FD97B5A" w14:textId="75121EDF" w:rsidR="005A354B" w:rsidRDefault="005A354B" w:rsidP="005A354B">
      <w:r>
        <w:t>These clause</w:t>
      </w:r>
      <w:r w:rsidR="00863F42">
        <w:t>s</w:t>
      </w:r>
      <w:r>
        <w:t xml:space="preserve"> omit reference</w:t>
      </w:r>
      <w:r w:rsidR="00863F42">
        <w:t>s</w:t>
      </w:r>
      <w:r>
        <w:t xml:space="preserve"> to an interest constituted by a grant or a certificate of title for land </w:t>
      </w:r>
      <w:r w:rsidR="00863F42">
        <w:t xml:space="preserve">in </w:t>
      </w:r>
      <w:r w:rsidR="00764750">
        <w:t>section</w:t>
      </w:r>
      <w:r w:rsidR="00863F42">
        <w:t xml:space="preserve"> 58 of the </w:t>
      </w:r>
      <w:r w:rsidR="00863F42" w:rsidRPr="00904A17">
        <w:rPr>
          <w:i/>
          <w:iCs/>
        </w:rPr>
        <w:t>Land Titles Act 19</w:t>
      </w:r>
      <w:r w:rsidR="00863F42">
        <w:rPr>
          <w:i/>
          <w:iCs/>
        </w:rPr>
        <w:t>25</w:t>
      </w:r>
      <w:r w:rsidR="00863F42">
        <w:t xml:space="preserve"> </w:t>
      </w:r>
      <w:r>
        <w:t>and substitute reference</w:t>
      </w:r>
      <w:r w:rsidR="00863F42">
        <w:t>s</w:t>
      </w:r>
      <w:r>
        <w:t xml:space="preserve"> to interests in the register.</w:t>
      </w:r>
    </w:p>
    <w:p w14:paraId="3B011EE6" w14:textId="7EA4693C" w:rsidR="00904A17" w:rsidRPr="00863F42" w:rsidRDefault="00863F42" w:rsidP="005841FA">
      <w:pPr>
        <w:rPr>
          <w:b/>
          <w:bCs/>
        </w:rPr>
      </w:pPr>
      <w:r w:rsidRPr="00863F42">
        <w:rPr>
          <w:b/>
          <w:bCs/>
        </w:rPr>
        <w:t xml:space="preserve">Clause </w:t>
      </w:r>
      <w:r w:rsidR="005A3ADF">
        <w:rPr>
          <w:b/>
          <w:bCs/>
        </w:rPr>
        <w:t>4</w:t>
      </w:r>
      <w:r w:rsidR="00D61EEC">
        <w:rPr>
          <w:b/>
          <w:bCs/>
        </w:rPr>
        <w:t>7</w:t>
      </w:r>
      <w:r w:rsidR="0053665B">
        <w:rPr>
          <w:b/>
          <w:bCs/>
        </w:rPr>
        <w:t xml:space="preserve"> – Sections 61 to 63</w:t>
      </w:r>
      <w:r w:rsidRPr="00863F42">
        <w:rPr>
          <w:b/>
          <w:bCs/>
        </w:rPr>
        <w:t xml:space="preserve"> </w:t>
      </w:r>
    </w:p>
    <w:p w14:paraId="3C7B6028" w14:textId="0AE04BFE" w:rsidR="00863F42" w:rsidRDefault="00863F42" w:rsidP="00863F42">
      <w:r>
        <w:t>Th</w:t>
      </w:r>
      <w:r w:rsidR="002B5A27">
        <w:t>is</w:t>
      </w:r>
      <w:r>
        <w:t xml:space="preserve"> clause omit</w:t>
      </w:r>
      <w:r w:rsidR="002B5A27">
        <w:t>s</w:t>
      </w:r>
      <w:r>
        <w:t xml:space="preserve"> </w:t>
      </w:r>
      <w:r w:rsidR="00764750">
        <w:t>section</w:t>
      </w:r>
      <w:r>
        <w:t>s 61, 62</w:t>
      </w:r>
      <w:r w:rsidR="0053665B">
        <w:t xml:space="preserve"> and</w:t>
      </w:r>
      <w:r>
        <w:t xml:space="preserve"> 63 of the </w:t>
      </w:r>
      <w:r w:rsidRPr="00904A17">
        <w:rPr>
          <w:i/>
          <w:iCs/>
        </w:rPr>
        <w:t>Land Titles Act 19</w:t>
      </w:r>
      <w:r>
        <w:rPr>
          <w:i/>
          <w:iCs/>
        </w:rPr>
        <w:t>25</w:t>
      </w:r>
      <w:r>
        <w:t xml:space="preserve"> which provide for certificates of title to be issued by the registrar-general on </w:t>
      </w:r>
      <w:r w:rsidR="006B0D87">
        <w:t>several</w:t>
      </w:r>
      <w:r>
        <w:t xml:space="preserve"> bases</w:t>
      </w:r>
      <w:r w:rsidR="00764750">
        <w:t xml:space="preserve">. </w:t>
      </w:r>
      <w:r>
        <w:t xml:space="preserve">These sections are </w:t>
      </w:r>
      <w:r w:rsidR="00C97222">
        <w:t>redundant</w:t>
      </w:r>
      <w:r>
        <w:t xml:space="preserve"> because it will now be entry into an electronic register rather than possession of a certificate of title that establishes an interest in land.</w:t>
      </w:r>
    </w:p>
    <w:p w14:paraId="4F7DD3A9" w14:textId="5F4512B5" w:rsidR="006B0D87" w:rsidRDefault="006B0D87" w:rsidP="006B0D87">
      <w:pPr>
        <w:pStyle w:val="Heading4"/>
      </w:pPr>
      <w:r>
        <w:t>Clause 4</w:t>
      </w:r>
      <w:r w:rsidR="00D61EEC">
        <w:t>8</w:t>
      </w:r>
      <w:r>
        <w:t xml:space="preserve"> – Registrar-General may register as proprietor person entitled to land by operation of statue or defeasance of estate – Section 68(1)</w:t>
      </w:r>
    </w:p>
    <w:p w14:paraId="455A6CFF" w14:textId="3D08BA03" w:rsidR="006B0D87" w:rsidRPr="006B0D87" w:rsidRDefault="006B0D87" w:rsidP="006B0D87">
      <w:pPr>
        <w:ind w:left="60"/>
        <w:rPr>
          <w:szCs w:val="24"/>
        </w:rPr>
      </w:pPr>
      <w:r>
        <w:t>This clause</w:t>
      </w:r>
      <w:r w:rsidRPr="006B0D87">
        <w:rPr>
          <w:szCs w:val="24"/>
        </w:rPr>
        <w:t xml:space="preserve"> omit</w:t>
      </w:r>
      <w:r>
        <w:rPr>
          <w:szCs w:val="24"/>
        </w:rPr>
        <w:t>s a</w:t>
      </w:r>
      <w:r w:rsidRPr="006B0D87">
        <w:rPr>
          <w:szCs w:val="24"/>
        </w:rPr>
        <w:t xml:space="preserve"> reference to an interest constituted by a grant or a certificate of title for land in </w:t>
      </w:r>
      <w:r>
        <w:rPr>
          <w:szCs w:val="24"/>
        </w:rPr>
        <w:t>section 68(1)</w:t>
      </w:r>
      <w:r w:rsidRPr="006B0D87">
        <w:rPr>
          <w:szCs w:val="24"/>
        </w:rPr>
        <w:t xml:space="preserve"> of the </w:t>
      </w:r>
      <w:r w:rsidRPr="006B0D87">
        <w:rPr>
          <w:i/>
          <w:iCs/>
          <w:szCs w:val="24"/>
        </w:rPr>
        <w:t>Land Titles Act 1925</w:t>
      </w:r>
      <w:r w:rsidR="009E48BC">
        <w:rPr>
          <w:i/>
          <w:iCs/>
          <w:szCs w:val="24"/>
        </w:rPr>
        <w:t>.</w:t>
      </w:r>
      <w:r w:rsidRPr="006B0D87">
        <w:rPr>
          <w:i/>
          <w:iCs/>
          <w:szCs w:val="24"/>
        </w:rPr>
        <w:t xml:space="preserve"> </w:t>
      </w:r>
    </w:p>
    <w:p w14:paraId="0A6A2E97" w14:textId="018ABBA5" w:rsidR="00904A17" w:rsidRDefault="003A15F9" w:rsidP="003A15F9">
      <w:pPr>
        <w:pStyle w:val="Heading4"/>
      </w:pPr>
      <w:r>
        <w:t xml:space="preserve">Clauses </w:t>
      </w:r>
      <w:r w:rsidR="00D61EEC">
        <w:t>49</w:t>
      </w:r>
      <w:r w:rsidR="006B0D87">
        <w:t xml:space="preserve"> -</w:t>
      </w:r>
      <w:r>
        <w:t xml:space="preserve"> </w:t>
      </w:r>
      <w:r w:rsidR="005A3ADF">
        <w:t>5</w:t>
      </w:r>
      <w:r w:rsidR="00D61EEC">
        <w:t>0</w:t>
      </w:r>
    </w:p>
    <w:p w14:paraId="6028C55C" w14:textId="15DB2007" w:rsidR="006B0D87" w:rsidRDefault="003A15F9" w:rsidP="003A15F9">
      <w:r>
        <w:t>These clauses</w:t>
      </w:r>
      <w:r w:rsidR="00DE2B5A">
        <w:t xml:space="preserve"> variously</w:t>
      </w:r>
      <w:r w:rsidR="006B0D87">
        <w:t>:</w:t>
      </w:r>
    </w:p>
    <w:p w14:paraId="59E38EA1" w14:textId="023884EE" w:rsidR="006B0D87" w:rsidRPr="006B0D87" w:rsidRDefault="006B0D87" w:rsidP="006B0D87">
      <w:pPr>
        <w:pStyle w:val="ListParagraph"/>
        <w:numPr>
          <w:ilvl w:val="0"/>
          <w:numId w:val="19"/>
        </w:numPr>
        <w:rPr>
          <w:sz w:val="24"/>
          <w:szCs w:val="24"/>
        </w:rPr>
      </w:pPr>
      <w:r w:rsidRPr="006B0D87">
        <w:rPr>
          <w:sz w:val="24"/>
          <w:szCs w:val="24"/>
        </w:rPr>
        <w:t xml:space="preserve">substitute </w:t>
      </w:r>
      <w:r w:rsidRPr="006B0D87">
        <w:rPr>
          <w:i/>
          <w:iCs/>
          <w:sz w:val="24"/>
          <w:szCs w:val="24"/>
        </w:rPr>
        <w:t>folio</w:t>
      </w:r>
      <w:r w:rsidRPr="006B0D87">
        <w:rPr>
          <w:sz w:val="24"/>
          <w:szCs w:val="24"/>
        </w:rPr>
        <w:t xml:space="preserve"> for the word ‘folium’</w:t>
      </w:r>
      <w:r w:rsidR="00DE2B5A">
        <w:rPr>
          <w:sz w:val="24"/>
          <w:szCs w:val="24"/>
        </w:rPr>
        <w:t>, and</w:t>
      </w:r>
    </w:p>
    <w:p w14:paraId="0A080284" w14:textId="645102CD" w:rsidR="006B0D87" w:rsidRPr="006B0D87" w:rsidRDefault="006B0D87" w:rsidP="006B0D87">
      <w:pPr>
        <w:pStyle w:val="ListParagraph"/>
        <w:numPr>
          <w:ilvl w:val="0"/>
          <w:numId w:val="19"/>
        </w:numPr>
        <w:rPr>
          <w:sz w:val="24"/>
          <w:szCs w:val="24"/>
        </w:rPr>
      </w:pPr>
      <w:r w:rsidRPr="006B0D87">
        <w:rPr>
          <w:sz w:val="24"/>
          <w:szCs w:val="24"/>
        </w:rPr>
        <w:t xml:space="preserve">substitute </w:t>
      </w:r>
      <w:r w:rsidRPr="006B0D87">
        <w:rPr>
          <w:i/>
          <w:iCs/>
          <w:sz w:val="24"/>
          <w:szCs w:val="24"/>
        </w:rPr>
        <w:t>folio of the register</w:t>
      </w:r>
      <w:r w:rsidR="00F13F83">
        <w:rPr>
          <w:i/>
          <w:iCs/>
          <w:sz w:val="24"/>
          <w:szCs w:val="24"/>
        </w:rPr>
        <w:t xml:space="preserve"> for the land under the Crown lease</w:t>
      </w:r>
      <w:r w:rsidRPr="006B0D87">
        <w:rPr>
          <w:sz w:val="24"/>
          <w:szCs w:val="24"/>
        </w:rPr>
        <w:t xml:space="preserve"> for the term ‘folium of the register</w:t>
      </w:r>
      <w:r w:rsidR="00F13F83">
        <w:rPr>
          <w:sz w:val="24"/>
          <w:szCs w:val="24"/>
        </w:rPr>
        <w:t xml:space="preserve"> constituted by the relevant certificate of title</w:t>
      </w:r>
      <w:r w:rsidRPr="006B0D87">
        <w:rPr>
          <w:sz w:val="24"/>
          <w:szCs w:val="24"/>
        </w:rPr>
        <w:t>’</w:t>
      </w:r>
      <w:r w:rsidR="00DE2B5A">
        <w:rPr>
          <w:sz w:val="24"/>
          <w:szCs w:val="24"/>
        </w:rPr>
        <w:t>.</w:t>
      </w:r>
    </w:p>
    <w:p w14:paraId="1AB519CB" w14:textId="05F1B998" w:rsidR="00904A17" w:rsidRDefault="003A15F9" w:rsidP="003A15F9">
      <w:pPr>
        <w:pStyle w:val="Heading4"/>
      </w:pPr>
      <w:r>
        <w:t>Clause 5</w:t>
      </w:r>
      <w:r w:rsidR="00F13F83">
        <w:t>1</w:t>
      </w:r>
      <w:r w:rsidR="00A316AE">
        <w:t xml:space="preserve"> – Memorandum of transfer – Section 73(2)</w:t>
      </w:r>
    </w:p>
    <w:p w14:paraId="3377FAF3" w14:textId="1B233BA4" w:rsidR="00904A17" w:rsidRDefault="00A316AE" w:rsidP="005841FA">
      <w:r>
        <w:t xml:space="preserve">This clause substitutes new </w:t>
      </w:r>
      <w:r w:rsidR="00764750">
        <w:t>section</w:t>
      </w:r>
      <w:r>
        <w:t xml:space="preserve"> 73(2) into the </w:t>
      </w:r>
      <w:r w:rsidRPr="00904A17">
        <w:rPr>
          <w:i/>
          <w:iCs/>
        </w:rPr>
        <w:t>Land Titles Act 19</w:t>
      </w:r>
      <w:r>
        <w:rPr>
          <w:i/>
          <w:iCs/>
        </w:rPr>
        <w:t>25</w:t>
      </w:r>
      <w:r w:rsidR="00764750">
        <w:t xml:space="preserve">. </w:t>
      </w:r>
      <w:r>
        <w:t>The new section prohibits registration of a memorandum of transfer unless one of two conditions are met; either:</w:t>
      </w:r>
    </w:p>
    <w:p w14:paraId="21AC1B54" w14:textId="59168955" w:rsidR="00A316AE" w:rsidRPr="00A316AE" w:rsidRDefault="00A316AE" w:rsidP="00A3734E">
      <w:pPr>
        <w:pStyle w:val="ListParagraph"/>
        <w:numPr>
          <w:ilvl w:val="0"/>
          <w:numId w:val="5"/>
        </w:numPr>
      </w:pPr>
      <w:r>
        <w:rPr>
          <w:sz w:val="24"/>
          <w:szCs w:val="24"/>
        </w:rPr>
        <w:t xml:space="preserve">the legal practitioner lodging the memorandum of transfer provides a certification </w:t>
      </w:r>
      <w:r w:rsidR="006D1A76">
        <w:rPr>
          <w:sz w:val="24"/>
          <w:szCs w:val="24"/>
        </w:rPr>
        <w:t>under</w:t>
      </w:r>
      <w:r>
        <w:rPr>
          <w:sz w:val="24"/>
          <w:szCs w:val="24"/>
        </w:rPr>
        <w:t xml:space="preserve"> </w:t>
      </w:r>
      <w:r w:rsidRPr="00A316AE">
        <w:rPr>
          <w:sz w:val="24"/>
          <w:szCs w:val="24"/>
        </w:rPr>
        <w:t xml:space="preserve">new </w:t>
      </w:r>
      <w:r w:rsidR="00764750">
        <w:rPr>
          <w:sz w:val="24"/>
          <w:szCs w:val="24"/>
        </w:rPr>
        <w:t>section</w:t>
      </w:r>
      <w:r w:rsidRPr="00A316AE">
        <w:rPr>
          <w:sz w:val="24"/>
          <w:szCs w:val="24"/>
        </w:rPr>
        <w:t xml:space="preserve"> 48BA on matters related to </w:t>
      </w:r>
      <w:r w:rsidR="006D1A76">
        <w:rPr>
          <w:sz w:val="24"/>
          <w:szCs w:val="24"/>
        </w:rPr>
        <w:t>i</w:t>
      </w:r>
      <w:r w:rsidRPr="00A316AE">
        <w:rPr>
          <w:sz w:val="24"/>
          <w:szCs w:val="24"/>
        </w:rPr>
        <w:t>dentity o</w:t>
      </w:r>
      <w:r w:rsidR="006D1A76">
        <w:rPr>
          <w:sz w:val="24"/>
          <w:szCs w:val="24"/>
        </w:rPr>
        <w:t>f</w:t>
      </w:r>
      <w:r w:rsidRPr="00A316AE">
        <w:rPr>
          <w:sz w:val="24"/>
          <w:szCs w:val="24"/>
        </w:rPr>
        <w:t xml:space="preserve"> each party, </w:t>
      </w:r>
      <w:r w:rsidR="006D1A76">
        <w:rPr>
          <w:sz w:val="24"/>
          <w:szCs w:val="24"/>
        </w:rPr>
        <w:t>or in the case of a mortgagee corporation lodging a memorandum of transfer, certification under section 48BB is provided;</w:t>
      </w:r>
      <w:r>
        <w:rPr>
          <w:sz w:val="24"/>
          <w:szCs w:val="24"/>
        </w:rPr>
        <w:t xml:space="preserve"> or</w:t>
      </w:r>
    </w:p>
    <w:p w14:paraId="1837D4BF" w14:textId="7A63CF7D" w:rsidR="00A316AE" w:rsidRPr="006D1A76" w:rsidRDefault="00A316AE" w:rsidP="00A3734E">
      <w:pPr>
        <w:pStyle w:val="ListParagraph"/>
        <w:numPr>
          <w:ilvl w:val="0"/>
          <w:numId w:val="5"/>
        </w:numPr>
      </w:pPr>
      <w:r>
        <w:rPr>
          <w:sz w:val="24"/>
          <w:szCs w:val="24"/>
        </w:rPr>
        <w:lastRenderedPageBreak/>
        <w:t>the transfer has been executed by the registered proprietor and accepted by the transferee or the transferee’s legal practitioner on the transferee’s behalf.</w:t>
      </w:r>
    </w:p>
    <w:p w14:paraId="621BF3A2" w14:textId="6FC337F3" w:rsidR="006D1A76" w:rsidRPr="00A316AE" w:rsidRDefault="006D1A76" w:rsidP="006D1A76">
      <w:r>
        <w:t>The Note points to a requirement that the transferee’s identity and authority to transfer the land must also be verified in accordance with new section 48BC.</w:t>
      </w:r>
    </w:p>
    <w:p w14:paraId="0316BAEF" w14:textId="637D4636" w:rsidR="003A15F9" w:rsidRDefault="00A316AE" w:rsidP="00A316AE">
      <w:pPr>
        <w:pStyle w:val="Heading4"/>
      </w:pPr>
      <w:r>
        <w:t xml:space="preserve">Clause </w:t>
      </w:r>
      <w:r w:rsidR="002D5852">
        <w:t>5</w:t>
      </w:r>
      <w:r w:rsidR="00F13F83">
        <w:t>2</w:t>
      </w:r>
      <w:r>
        <w:t xml:space="preserve"> – Section 73(3)</w:t>
      </w:r>
    </w:p>
    <w:p w14:paraId="29663A8E" w14:textId="0BE4DB26" w:rsidR="003A15F9" w:rsidRDefault="00A316AE" w:rsidP="005841FA">
      <w:r>
        <w:t xml:space="preserve">This clause is a technical amendment consequential to new </w:t>
      </w:r>
      <w:r w:rsidR="00764750">
        <w:t>section</w:t>
      </w:r>
      <w:r>
        <w:t xml:space="preserve"> 73(2) inserted by Clause</w:t>
      </w:r>
      <w:r w:rsidR="005B07B2">
        <w:t xml:space="preserve"> </w:t>
      </w:r>
      <w:r>
        <w:t>59.</w:t>
      </w:r>
    </w:p>
    <w:p w14:paraId="3C208B25" w14:textId="65D9AB83" w:rsidR="00A316AE" w:rsidRPr="00A316AE" w:rsidRDefault="00A316AE" w:rsidP="005841FA">
      <w:pPr>
        <w:rPr>
          <w:b/>
          <w:bCs/>
        </w:rPr>
      </w:pPr>
      <w:r>
        <w:rPr>
          <w:b/>
          <w:bCs/>
        </w:rPr>
        <w:t xml:space="preserve">Clause </w:t>
      </w:r>
      <w:r w:rsidR="005E4302">
        <w:rPr>
          <w:b/>
          <w:bCs/>
        </w:rPr>
        <w:t>5</w:t>
      </w:r>
      <w:r w:rsidR="00F13F83">
        <w:rPr>
          <w:b/>
          <w:bCs/>
        </w:rPr>
        <w:t>3</w:t>
      </w:r>
      <w:r>
        <w:rPr>
          <w:b/>
          <w:bCs/>
        </w:rPr>
        <w:t xml:space="preserve"> – Sections 75 and 76 </w:t>
      </w:r>
    </w:p>
    <w:p w14:paraId="3B6EA9EB" w14:textId="5F034A3B" w:rsidR="00A316AE" w:rsidRDefault="00A316AE" w:rsidP="00A316AE">
      <w:r>
        <w:t xml:space="preserve">This clause omits </w:t>
      </w:r>
      <w:r w:rsidR="00764750">
        <w:t>section</w:t>
      </w:r>
      <w:r>
        <w:t xml:space="preserve">s 75 and 76 of the </w:t>
      </w:r>
      <w:r w:rsidRPr="00904A17">
        <w:rPr>
          <w:i/>
          <w:iCs/>
        </w:rPr>
        <w:t>Land Titles Act 19</w:t>
      </w:r>
      <w:r>
        <w:rPr>
          <w:i/>
          <w:iCs/>
        </w:rPr>
        <w:t>25</w:t>
      </w:r>
      <w:r>
        <w:t xml:space="preserve"> which variously provide for certificates of title to be issued</w:t>
      </w:r>
      <w:r w:rsidR="00CD1907">
        <w:t xml:space="preserve"> </w:t>
      </w:r>
      <w:r>
        <w:t>by the registrar-general</w:t>
      </w:r>
      <w:r w:rsidR="00764750">
        <w:t xml:space="preserve">. </w:t>
      </w:r>
      <w:r>
        <w:t xml:space="preserve">These sections are </w:t>
      </w:r>
      <w:r w:rsidR="00C97222">
        <w:t>redundant</w:t>
      </w:r>
      <w:r>
        <w:t xml:space="preserve"> because it will now be entry into an electronic register rather than possession of a certificate of title that establishes an interest in land.</w:t>
      </w:r>
    </w:p>
    <w:p w14:paraId="14CEE476" w14:textId="0C90CEC0" w:rsidR="00A316AE" w:rsidRDefault="00847E70" w:rsidP="00847E70">
      <w:pPr>
        <w:pStyle w:val="Heading4"/>
      </w:pPr>
      <w:r>
        <w:t xml:space="preserve">Clause </w:t>
      </w:r>
      <w:r w:rsidR="005E4302">
        <w:t>5</w:t>
      </w:r>
      <w:r w:rsidR="00F13F83">
        <w:t>4</w:t>
      </w:r>
      <w:r>
        <w:t xml:space="preserve"> – Form of lease – Section 82(2)</w:t>
      </w:r>
    </w:p>
    <w:p w14:paraId="28F5F9D3" w14:textId="3BA16265" w:rsidR="00A316AE" w:rsidRDefault="00847E70" w:rsidP="005841FA">
      <w:r>
        <w:t xml:space="preserve">This clause substitutes new section 82(2) into the </w:t>
      </w:r>
      <w:r w:rsidRPr="009D52A3">
        <w:rPr>
          <w:i/>
          <w:iCs/>
        </w:rPr>
        <w:t>Land Titles Act 1925</w:t>
      </w:r>
      <w:r w:rsidR="00764750">
        <w:t xml:space="preserve">. </w:t>
      </w:r>
      <w:r>
        <w:t>The new section makes reference to registered leases having be</w:t>
      </w:r>
      <w:r w:rsidR="009D52A3">
        <w:t>en</w:t>
      </w:r>
      <w:r>
        <w:t xml:space="preserve"> entered in the electronic register, rather than reference to a certificate of title.</w:t>
      </w:r>
    </w:p>
    <w:p w14:paraId="5913010A" w14:textId="1B179C66" w:rsidR="002D5852" w:rsidRDefault="00CA4598" w:rsidP="00847E70">
      <w:pPr>
        <w:pStyle w:val="Heading4"/>
      </w:pPr>
      <w:r>
        <w:t xml:space="preserve">Clause </w:t>
      </w:r>
      <w:r w:rsidR="005E4302">
        <w:t>5</w:t>
      </w:r>
      <w:r w:rsidR="00F13F83">
        <w:t>5</w:t>
      </w:r>
      <w:r w:rsidR="002D5852">
        <w:t xml:space="preserve"> – Surrender of lease – Section 86(2), new note</w:t>
      </w:r>
    </w:p>
    <w:p w14:paraId="093153D0" w14:textId="00127A8C" w:rsidR="002D5852" w:rsidRPr="002D5852" w:rsidRDefault="002D5852" w:rsidP="002D5852">
      <w:r>
        <w:t xml:space="preserve">This clause inserts a new Note into section 86(2) of the </w:t>
      </w:r>
      <w:r w:rsidRPr="009D52A3">
        <w:rPr>
          <w:i/>
          <w:iCs/>
        </w:rPr>
        <w:t>Land Titles Act 1925</w:t>
      </w:r>
      <w:r>
        <w:t xml:space="preserve"> and points the reader to other provisions under which execution of an instrument lodged for registration by a legal practitioner or mortgagee corporation is not required to be witnessed.</w:t>
      </w:r>
    </w:p>
    <w:p w14:paraId="08AFD85B" w14:textId="33077F7A" w:rsidR="00847E70" w:rsidRDefault="002D5852" w:rsidP="00847E70">
      <w:pPr>
        <w:pStyle w:val="Heading4"/>
      </w:pPr>
      <w:r>
        <w:t xml:space="preserve">Clause </w:t>
      </w:r>
      <w:r w:rsidR="00611792">
        <w:t>5</w:t>
      </w:r>
      <w:r w:rsidR="00F13F83">
        <w:t>6</w:t>
      </w:r>
      <w:r>
        <w:t xml:space="preserve"> </w:t>
      </w:r>
      <w:r w:rsidR="00CA4598">
        <w:t>– Section 8</w:t>
      </w:r>
      <w:r>
        <w:t>6</w:t>
      </w:r>
      <w:r w:rsidR="00CA4598">
        <w:t>(4)</w:t>
      </w:r>
      <w:r>
        <w:t>(b)</w:t>
      </w:r>
    </w:p>
    <w:p w14:paraId="29750A24" w14:textId="31BDC5D4" w:rsidR="00847E70" w:rsidRPr="009D52A3" w:rsidRDefault="009D52A3" w:rsidP="005841FA">
      <w:r>
        <w:t xml:space="preserve">This clause </w:t>
      </w:r>
      <w:r w:rsidR="002D5852">
        <w:t>substitutes a new section 86(4)(b) into</w:t>
      </w:r>
      <w:r>
        <w:t xml:space="preserve"> the </w:t>
      </w:r>
      <w:r w:rsidRPr="009D52A3">
        <w:rPr>
          <w:i/>
          <w:iCs/>
        </w:rPr>
        <w:t>Land Titles Act 1925</w:t>
      </w:r>
      <w:r>
        <w:rPr>
          <w:i/>
          <w:iCs/>
        </w:rPr>
        <w:t xml:space="preserve"> </w:t>
      </w:r>
      <w:r>
        <w:t>dealing with owners corporations surrendering leases on behalf of a lessee</w:t>
      </w:r>
      <w:r w:rsidR="00764750">
        <w:t xml:space="preserve">. </w:t>
      </w:r>
      <w:r>
        <w:t>With an electronic register the signed memorandum of surrender and evidence of a resolution by the owners corporation are all that is required for an entry in the register to be made.</w:t>
      </w:r>
    </w:p>
    <w:p w14:paraId="0EE72498" w14:textId="6D031F5C" w:rsidR="00847E70" w:rsidRDefault="009D52A3" w:rsidP="009D52A3">
      <w:pPr>
        <w:pStyle w:val="Heading4"/>
      </w:pPr>
      <w:r>
        <w:t xml:space="preserve">Clause </w:t>
      </w:r>
      <w:r w:rsidR="00611792">
        <w:t>5</w:t>
      </w:r>
      <w:r w:rsidR="00F13F83">
        <w:t>7</w:t>
      </w:r>
      <w:r>
        <w:t xml:space="preserve"> </w:t>
      </w:r>
      <w:r w:rsidR="00CB3EA6">
        <w:t>–</w:t>
      </w:r>
      <w:r w:rsidR="002D5852">
        <w:t xml:space="preserve"> </w:t>
      </w:r>
      <w:r w:rsidR="00611792">
        <w:t xml:space="preserve">Land – how mortgaged or encumbered - </w:t>
      </w:r>
      <w:r w:rsidR="00CB3EA6">
        <w:t>Section 92(3)</w:t>
      </w:r>
    </w:p>
    <w:p w14:paraId="6CEA537D" w14:textId="3B39ADE6" w:rsidR="00CB3EA6" w:rsidRDefault="00CB3EA6" w:rsidP="00CB3EA6">
      <w:r>
        <w:t>This clause is a technical amendment omitting a reference to a certificate of title for land and substituting a reference to a land identifier</w:t>
      </w:r>
      <w:r w:rsidR="00764750">
        <w:t xml:space="preserve">. </w:t>
      </w:r>
      <w:r>
        <w:t>The section being amended deals with how land subject to a mortgage or encumbrance is accurately identified.</w:t>
      </w:r>
    </w:p>
    <w:p w14:paraId="267FA8AB" w14:textId="69D46B11" w:rsidR="004179D6" w:rsidRDefault="00CB3EA6" w:rsidP="00CB3EA6">
      <w:pPr>
        <w:pStyle w:val="Heading4"/>
      </w:pPr>
      <w:r>
        <w:t>Clause</w:t>
      </w:r>
      <w:r w:rsidR="00EA1FD9">
        <w:t xml:space="preserve"> </w:t>
      </w:r>
      <w:r w:rsidR="00F13F83">
        <w:t>58</w:t>
      </w:r>
      <w:r>
        <w:t xml:space="preserve"> </w:t>
      </w:r>
      <w:r w:rsidR="004179D6">
        <w:t>– Mortgage or encumbrance – postponement of priority – section 92A(3), new note</w:t>
      </w:r>
    </w:p>
    <w:p w14:paraId="4F9B6F3C" w14:textId="51883151" w:rsidR="004179D6" w:rsidRPr="002D5852" w:rsidRDefault="004179D6" w:rsidP="004179D6">
      <w:r>
        <w:t xml:space="preserve">This clause inserts a new Note into section 92A(3) of the </w:t>
      </w:r>
      <w:r w:rsidRPr="009D52A3">
        <w:rPr>
          <w:i/>
          <w:iCs/>
        </w:rPr>
        <w:t>Land Titles Act 1925</w:t>
      </w:r>
      <w:r>
        <w:t xml:space="preserve"> and points the reader to other provisions under which execution of an instrument lodged for registration by a legal practitioner or mortgagee corporation is not required to be witnessed.</w:t>
      </w:r>
    </w:p>
    <w:p w14:paraId="6F757D00" w14:textId="48D73A60" w:rsidR="00847E70" w:rsidRDefault="004179D6" w:rsidP="00CB3EA6">
      <w:pPr>
        <w:pStyle w:val="Heading4"/>
      </w:pPr>
      <w:r>
        <w:lastRenderedPageBreak/>
        <w:t xml:space="preserve">Clause </w:t>
      </w:r>
      <w:r w:rsidR="00F13F83">
        <w:t>59</w:t>
      </w:r>
      <w:r>
        <w:t xml:space="preserve"> – Discharge of mortgages and encumbrances – Section 101(2)(a)</w:t>
      </w:r>
    </w:p>
    <w:p w14:paraId="5BA717A4" w14:textId="274BEDC6" w:rsidR="00847E70" w:rsidRDefault="004179D6" w:rsidP="005841FA">
      <w:r>
        <w:t xml:space="preserve">This clause </w:t>
      </w:r>
      <w:r w:rsidR="001C072C">
        <w:t xml:space="preserve">is a technical amendment </w:t>
      </w:r>
      <w:r w:rsidR="00CB3EA6">
        <w:t>omit</w:t>
      </w:r>
      <w:r w:rsidR="001C072C">
        <w:t>ting</w:t>
      </w:r>
      <w:r w:rsidR="00CB3EA6">
        <w:t xml:space="preserve"> a reference to subsection (3) in section 101(2)(a) of the </w:t>
      </w:r>
      <w:r w:rsidR="00CB3EA6" w:rsidRPr="009D52A3">
        <w:rPr>
          <w:i/>
          <w:iCs/>
        </w:rPr>
        <w:t>Land Titles Act 1925</w:t>
      </w:r>
      <w:r w:rsidR="00764750">
        <w:t xml:space="preserve">. </w:t>
      </w:r>
      <w:r w:rsidR="001C072C">
        <w:t>S</w:t>
      </w:r>
      <w:r w:rsidR="00CB3EA6">
        <w:t xml:space="preserve">ubsection </w:t>
      </w:r>
      <w:r w:rsidR="001C072C">
        <w:t>(3)</w:t>
      </w:r>
      <w:r>
        <w:t xml:space="preserve"> is repealed by clause 67</w:t>
      </w:r>
      <w:r w:rsidR="00CB3EA6">
        <w:t>.</w:t>
      </w:r>
    </w:p>
    <w:p w14:paraId="42450F01" w14:textId="5AAFA091" w:rsidR="004179D6" w:rsidRPr="004179D6" w:rsidRDefault="004179D6" w:rsidP="004179D6">
      <w:pPr>
        <w:pStyle w:val="Heading4"/>
      </w:pPr>
      <w:r>
        <w:t>Clause 6</w:t>
      </w:r>
      <w:r w:rsidR="00F13F83">
        <w:t>0</w:t>
      </w:r>
      <w:r>
        <w:t xml:space="preserve"> – Section 101(3)</w:t>
      </w:r>
    </w:p>
    <w:p w14:paraId="543019BD" w14:textId="7F087972" w:rsidR="00EA1FD9" w:rsidRDefault="00EA1FD9" w:rsidP="005841FA">
      <w:r>
        <w:t>Clause 6</w:t>
      </w:r>
      <w:r w:rsidR="004179D6">
        <w:t>7</w:t>
      </w:r>
      <w:r>
        <w:t xml:space="preserve"> removes section </w:t>
      </w:r>
      <w:r w:rsidR="004179D6">
        <w:t>101</w:t>
      </w:r>
      <w:r>
        <w:t xml:space="preserve">(3) as it is </w:t>
      </w:r>
      <w:r w:rsidR="00C97222">
        <w:t>redundant</w:t>
      </w:r>
      <w:r>
        <w:t>.</w:t>
      </w:r>
      <w:r w:rsidR="004179D6" w:rsidRPr="004179D6">
        <w:t xml:space="preserve"> </w:t>
      </w:r>
      <w:r w:rsidR="004179D6">
        <w:t>Subsection (3) is based on a certificate of title which renders the condition found in that reference redundant</w:t>
      </w:r>
    </w:p>
    <w:p w14:paraId="0327FD6F" w14:textId="5767A9B5" w:rsidR="004179D6" w:rsidRDefault="004179D6" w:rsidP="004179D6">
      <w:pPr>
        <w:pStyle w:val="Heading4"/>
      </w:pPr>
      <w:r>
        <w:t>Clause 6</w:t>
      </w:r>
      <w:r w:rsidR="00F13F83">
        <w:t>1</w:t>
      </w:r>
      <w:r>
        <w:t xml:space="preserve"> – Variation of mortgages – Section 101A(2), new note</w:t>
      </w:r>
    </w:p>
    <w:p w14:paraId="258F5F8E" w14:textId="3DD0289D" w:rsidR="004179D6" w:rsidRDefault="004179D6" w:rsidP="004179D6">
      <w:r>
        <w:t xml:space="preserve">This clause inserts a new Note into section 101A(2) of the </w:t>
      </w:r>
      <w:r w:rsidRPr="009D52A3">
        <w:rPr>
          <w:i/>
          <w:iCs/>
        </w:rPr>
        <w:t>Land Titles Act 1925</w:t>
      </w:r>
      <w:r>
        <w:t xml:space="preserve"> and points the reader to other provisions under which execution of an instrument lodged for registration by a legal practitioner or mortgagee corporation is not required to be witnessed.</w:t>
      </w:r>
    </w:p>
    <w:p w14:paraId="75B2D82A" w14:textId="29572168" w:rsidR="00DE2B5A" w:rsidRDefault="00DE2B5A" w:rsidP="00DE2B5A">
      <w:pPr>
        <w:pStyle w:val="Heading4"/>
      </w:pPr>
      <w:r>
        <w:t>Clause 6</w:t>
      </w:r>
      <w:r w:rsidR="00F13F83">
        <w:t>2</w:t>
      </w:r>
      <w:r>
        <w:t xml:space="preserve"> – No notice of trusts to be entered in register – section 124(4)</w:t>
      </w:r>
    </w:p>
    <w:p w14:paraId="2F7AD059" w14:textId="50E166B7" w:rsidR="00DE2B5A" w:rsidRPr="00DE2B5A" w:rsidRDefault="00DE2B5A" w:rsidP="00DE2B5A">
      <w:r>
        <w:t xml:space="preserve">The clause substitutes the word </w:t>
      </w:r>
      <w:r>
        <w:rPr>
          <w:i/>
          <w:iCs/>
        </w:rPr>
        <w:t>folio</w:t>
      </w:r>
      <w:r>
        <w:t xml:space="preserve"> for the word ‘folium’.</w:t>
      </w:r>
    </w:p>
    <w:p w14:paraId="591156E8" w14:textId="18029A16" w:rsidR="001C072C" w:rsidRDefault="001C072C" w:rsidP="001C072C">
      <w:pPr>
        <w:pStyle w:val="Heading4"/>
      </w:pPr>
      <w:r>
        <w:t>Clauses 6</w:t>
      </w:r>
      <w:r w:rsidR="00F13F83">
        <w:t>3</w:t>
      </w:r>
      <w:r>
        <w:t xml:space="preserve"> </w:t>
      </w:r>
      <w:r w:rsidR="00771D3D">
        <w:t xml:space="preserve">to </w:t>
      </w:r>
      <w:r w:rsidR="00F13F83">
        <w:t>78</w:t>
      </w:r>
    </w:p>
    <w:p w14:paraId="7E988F3E" w14:textId="12D4D9B0" w:rsidR="001C072C" w:rsidRDefault="00771D3D" w:rsidP="005841FA">
      <w:r>
        <w:t xml:space="preserve">These clauses omit references to an interest constituted by a grant or a certificate of title for land in several sections of the </w:t>
      </w:r>
      <w:r w:rsidRPr="00904A17">
        <w:rPr>
          <w:i/>
          <w:iCs/>
        </w:rPr>
        <w:t>Land Titles Act 19</w:t>
      </w:r>
      <w:r>
        <w:rPr>
          <w:i/>
          <w:iCs/>
        </w:rPr>
        <w:t xml:space="preserve">25 </w:t>
      </w:r>
      <w:r w:rsidR="00CC370D">
        <w:t>as</w:t>
      </w:r>
      <w:r>
        <w:t xml:space="preserve"> </w:t>
      </w:r>
      <w:r w:rsidR="00DB4747">
        <w:t>those i</w:t>
      </w:r>
      <w:r>
        <w:t xml:space="preserve">nterests </w:t>
      </w:r>
      <w:r w:rsidR="00DB4747">
        <w:t xml:space="preserve">will be found </w:t>
      </w:r>
      <w:r>
        <w:t>in the register.</w:t>
      </w:r>
    </w:p>
    <w:p w14:paraId="52F6DF39" w14:textId="65B4398B" w:rsidR="004179D6" w:rsidRDefault="00BB7301" w:rsidP="00BB7301">
      <w:pPr>
        <w:pStyle w:val="Heading4"/>
      </w:pPr>
      <w:r>
        <w:t xml:space="preserve">Clause </w:t>
      </w:r>
      <w:r w:rsidR="00F13F83">
        <w:t>79</w:t>
      </w:r>
      <w:r>
        <w:t xml:space="preserve"> – Attesting of instruments – Section 173, new note</w:t>
      </w:r>
    </w:p>
    <w:p w14:paraId="447ED923" w14:textId="4FC012AE" w:rsidR="00BB7301" w:rsidRPr="002D5852" w:rsidRDefault="00BB7301" w:rsidP="00BB7301">
      <w:r>
        <w:t xml:space="preserve">This clause inserts a new Note into section 173 of the </w:t>
      </w:r>
      <w:r w:rsidRPr="009D52A3">
        <w:rPr>
          <w:i/>
          <w:iCs/>
        </w:rPr>
        <w:t>Land Titles Act 1925</w:t>
      </w:r>
      <w:r>
        <w:t xml:space="preserve"> and points the reader to other provisions under which execution of an instrument lodged for registration by a legal practitioner or mortgagee corporation is not required to be witnessed.</w:t>
      </w:r>
    </w:p>
    <w:p w14:paraId="532C6BF0" w14:textId="67E4B336" w:rsidR="00466D14" w:rsidRDefault="00BB7301" w:rsidP="00BB7301">
      <w:pPr>
        <w:pStyle w:val="Heading4"/>
      </w:pPr>
      <w:r>
        <w:t>Clause 8</w:t>
      </w:r>
      <w:r w:rsidR="00F13F83">
        <w:t>0</w:t>
      </w:r>
      <w:r>
        <w:t xml:space="preserve"> – Dictionary, note 2</w:t>
      </w:r>
    </w:p>
    <w:p w14:paraId="0B5646AF" w14:textId="64AEDFBD" w:rsidR="00BB7301" w:rsidRDefault="00BB7301" w:rsidP="00BB7301">
      <w:r>
        <w:t xml:space="preserve">This clause inserts a reference to </w:t>
      </w:r>
      <w:r w:rsidRPr="00BB7301">
        <w:rPr>
          <w:i/>
          <w:iCs/>
        </w:rPr>
        <w:t>corporation</w:t>
      </w:r>
      <w:r>
        <w:t xml:space="preserve"> into Note 2 in the Dictionary to the </w:t>
      </w:r>
      <w:r w:rsidRPr="009D52A3">
        <w:rPr>
          <w:i/>
          <w:iCs/>
        </w:rPr>
        <w:t>Land Titles Act 1925</w:t>
      </w:r>
      <w:r>
        <w:t>.</w:t>
      </w:r>
    </w:p>
    <w:p w14:paraId="23CA3FB0" w14:textId="07EC3303" w:rsidR="00BB7301" w:rsidRDefault="00BB7301" w:rsidP="00BB7301">
      <w:pPr>
        <w:pStyle w:val="Heading4"/>
      </w:pPr>
      <w:r>
        <w:t>Clause 8</w:t>
      </w:r>
      <w:r w:rsidR="00F13F83">
        <w:t>1</w:t>
      </w:r>
      <w:r>
        <w:t xml:space="preserve"> – Dictionary, new definitions</w:t>
      </w:r>
    </w:p>
    <w:p w14:paraId="6D686F2B" w14:textId="2B242E3C" w:rsidR="00DF53CD" w:rsidRDefault="00E52E6B" w:rsidP="00BB7301">
      <w:r>
        <w:t xml:space="preserve">This clause inserts a number of new definitions into the Dictionary to the </w:t>
      </w:r>
      <w:r w:rsidRPr="009D52A3">
        <w:rPr>
          <w:i/>
          <w:iCs/>
        </w:rPr>
        <w:t>Land Titles Act 1925</w:t>
      </w:r>
      <w:r>
        <w:t>.</w:t>
      </w:r>
    </w:p>
    <w:p w14:paraId="260E7E0D" w14:textId="77777777" w:rsidR="00DF53CD" w:rsidRDefault="00DF53CD">
      <w:pPr>
        <w:spacing w:after="0" w:line="240" w:lineRule="auto"/>
      </w:pPr>
      <w:r>
        <w:br w:type="page"/>
      </w:r>
    </w:p>
    <w:p w14:paraId="5CBBC93E" w14:textId="77777777" w:rsidR="00BB7301" w:rsidRPr="00BB7301" w:rsidRDefault="00BB7301" w:rsidP="00BB7301"/>
    <w:p w14:paraId="7A79FEC8" w14:textId="4E9C8C52" w:rsidR="00466D14" w:rsidRPr="00F144BC" w:rsidRDefault="00466D14" w:rsidP="00466D14">
      <w:pPr>
        <w:pStyle w:val="Heading1"/>
      </w:pPr>
      <w:bookmarkStart w:id="20" w:name="_Toc32910414"/>
      <w:r>
        <w:t xml:space="preserve">Part 3 </w:t>
      </w:r>
      <w:r w:rsidRPr="00F144BC">
        <w:t xml:space="preserve">– </w:t>
      </w:r>
      <w:r>
        <w:t xml:space="preserve">Land </w:t>
      </w:r>
      <w:r w:rsidRPr="00F144BC">
        <w:t>Title</w:t>
      </w:r>
      <w:r>
        <w:t>s (Unit Titles)</w:t>
      </w:r>
      <w:r w:rsidRPr="00F144BC">
        <w:t xml:space="preserve"> Act </w:t>
      </w:r>
      <w:r>
        <w:t>1970</w:t>
      </w:r>
      <w:bookmarkEnd w:id="20"/>
    </w:p>
    <w:p w14:paraId="353031E6" w14:textId="4A8EBBFA" w:rsidR="00466D14" w:rsidRDefault="00466D14" w:rsidP="00DF53CD">
      <w:r>
        <w:t xml:space="preserve">This part makes substantive, consequential and technical changes to the </w:t>
      </w:r>
      <w:r w:rsidRPr="00EC0D02">
        <w:rPr>
          <w:i/>
          <w:iCs/>
        </w:rPr>
        <w:t>Land Titles</w:t>
      </w:r>
      <w:r>
        <w:rPr>
          <w:i/>
          <w:iCs/>
        </w:rPr>
        <w:t xml:space="preserve"> (Unit Titles)</w:t>
      </w:r>
      <w:r w:rsidRPr="00EC0D02">
        <w:rPr>
          <w:i/>
          <w:iCs/>
        </w:rPr>
        <w:t xml:space="preserve"> Act </w:t>
      </w:r>
      <w:r>
        <w:rPr>
          <w:i/>
          <w:iCs/>
        </w:rPr>
        <w:t>1970</w:t>
      </w:r>
      <w:r>
        <w:t xml:space="preserve"> to reflect:</w:t>
      </w:r>
    </w:p>
    <w:p w14:paraId="14F7061F" w14:textId="462BD790" w:rsidR="00466D14" w:rsidRPr="00DF53CD" w:rsidRDefault="00466D14" w:rsidP="00DF53CD">
      <w:pPr>
        <w:pStyle w:val="ListParagraph"/>
        <w:numPr>
          <w:ilvl w:val="0"/>
          <w:numId w:val="15"/>
        </w:numPr>
        <w:rPr>
          <w:sz w:val="24"/>
          <w:szCs w:val="24"/>
        </w:rPr>
      </w:pPr>
      <w:r w:rsidRPr="00DF53CD">
        <w:rPr>
          <w:sz w:val="24"/>
          <w:szCs w:val="24"/>
        </w:rPr>
        <w:t xml:space="preserve">entries on the </w:t>
      </w:r>
      <w:r w:rsidR="00AA716E">
        <w:rPr>
          <w:sz w:val="24"/>
          <w:szCs w:val="24"/>
        </w:rPr>
        <w:t>land titles register</w:t>
      </w:r>
      <w:r w:rsidRPr="00DF53CD">
        <w:rPr>
          <w:sz w:val="24"/>
          <w:szCs w:val="24"/>
        </w:rPr>
        <w:t xml:space="preserve"> kept by the registrar-general under the </w:t>
      </w:r>
      <w:r w:rsidRPr="00DF53CD">
        <w:rPr>
          <w:i/>
          <w:iCs/>
          <w:sz w:val="24"/>
          <w:szCs w:val="24"/>
        </w:rPr>
        <w:t>Land Titles Act 1925</w:t>
      </w:r>
      <w:r w:rsidRPr="00DF53CD">
        <w:rPr>
          <w:sz w:val="24"/>
          <w:szCs w:val="24"/>
        </w:rPr>
        <w:t xml:space="preserve"> becoming conclusive evidence of the interests held in land under that Act, who holds those interests and that the person registered for each interest is entitled to that interest</w:t>
      </w:r>
    </w:p>
    <w:p w14:paraId="63B28443" w14:textId="77777777" w:rsidR="00466D14" w:rsidRPr="00DF53CD" w:rsidRDefault="00466D14" w:rsidP="00DF53CD">
      <w:pPr>
        <w:pStyle w:val="ListParagraph"/>
        <w:numPr>
          <w:ilvl w:val="0"/>
          <w:numId w:val="15"/>
        </w:numPr>
        <w:rPr>
          <w:sz w:val="24"/>
          <w:szCs w:val="24"/>
        </w:rPr>
      </w:pPr>
      <w:r w:rsidRPr="00DF53CD">
        <w:rPr>
          <w:sz w:val="24"/>
          <w:szCs w:val="24"/>
        </w:rPr>
        <w:t xml:space="preserve">alterations to the current process in the </w:t>
      </w:r>
      <w:r w:rsidRPr="00DF53CD">
        <w:rPr>
          <w:i/>
          <w:iCs/>
          <w:sz w:val="24"/>
          <w:szCs w:val="24"/>
        </w:rPr>
        <w:t>Land Titles Act 1925</w:t>
      </w:r>
      <w:r w:rsidRPr="00DF53CD">
        <w:rPr>
          <w:sz w:val="24"/>
          <w:szCs w:val="24"/>
        </w:rPr>
        <w:t xml:space="preserve"> where the seller is under an obligation to deliver up the certificate of title to the incoming buyer, in a transfer of title, and</w:t>
      </w:r>
    </w:p>
    <w:p w14:paraId="5288F699" w14:textId="42732DAD" w:rsidR="00466D14" w:rsidRPr="00DF53CD" w:rsidRDefault="00466D14" w:rsidP="00DF53CD">
      <w:pPr>
        <w:pStyle w:val="ListParagraph"/>
        <w:numPr>
          <w:ilvl w:val="0"/>
          <w:numId w:val="15"/>
        </w:numPr>
        <w:rPr>
          <w:sz w:val="24"/>
          <w:szCs w:val="24"/>
        </w:rPr>
      </w:pPr>
      <w:r w:rsidRPr="00DF53CD">
        <w:rPr>
          <w:sz w:val="24"/>
          <w:szCs w:val="24"/>
        </w:rPr>
        <w:t xml:space="preserve">a consistent approach to provisions governing a person’s capacity to create or alter an interest on the </w:t>
      </w:r>
      <w:r w:rsidR="00AA716E">
        <w:rPr>
          <w:sz w:val="24"/>
          <w:szCs w:val="24"/>
        </w:rPr>
        <w:t>land titles register</w:t>
      </w:r>
      <w:r w:rsidRPr="00DF53CD">
        <w:rPr>
          <w:sz w:val="24"/>
          <w:szCs w:val="24"/>
        </w:rPr>
        <w:t xml:space="preserve">. The new framework is based on the registrar-general being prohibited from creating or altering an interest on the </w:t>
      </w:r>
      <w:r w:rsidR="00AA716E">
        <w:rPr>
          <w:sz w:val="24"/>
          <w:szCs w:val="24"/>
        </w:rPr>
        <w:t>land titles register</w:t>
      </w:r>
      <w:r w:rsidRPr="00DF53CD">
        <w:rPr>
          <w:sz w:val="24"/>
          <w:szCs w:val="24"/>
        </w:rPr>
        <w:t xml:space="preserve"> without verification of the person’s identity and authority to undertake such a transaction.</w:t>
      </w:r>
    </w:p>
    <w:p w14:paraId="6B6939E0" w14:textId="3C0F9CD7" w:rsidR="00466D14" w:rsidRDefault="00466D14" w:rsidP="00DF53CD">
      <w:r>
        <w:t xml:space="preserve">This part also </w:t>
      </w:r>
      <w:r w:rsidRPr="00335E21">
        <w:t xml:space="preserve">amends the </w:t>
      </w:r>
      <w:r w:rsidRPr="00EC0D02">
        <w:rPr>
          <w:i/>
          <w:iCs/>
        </w:rPr>
        <w:t xml:space="preserve">Land Titles </w:t>
      </w:r>
      <w:r>
        <w:rPr>
          <w:i/>
          <w:iCs/>
        </w:rPr>
        <w:t xml:space="preserve">(Unit Titles) </w:t>
      </w:r>
      <w:r w:rsidRPr="00EC0D02">
        <w:rPr>
          <w:i/>
          <w:iCs/>
        </w:rPr>
        <w:t xml:space="preserve">Act </w:t>
      </w:r>
      <w:r>
        <w:rPr>
          <w:i/>
          <w:iCs/>
        </w:rPr>
        <w:t>1970</w:t>
      </w:r>
      <w:r>
        <w:t xml:space="preserve"> </w:t>
      </w:r>
      <w:r w:rsidRPr="00335E21">
        <w:t>to</w:t>
      </w:r>
      <w:r>
        <w:t xml:space="preserve"> replace references to paper-based land title processes with references to </w:t>
      </w:r>
      <w:r w:rsidR="009E48BC">
        <w:t>the land titles register, which is kept electronically</w:t>
      </w:r>
      <w:r w:rsidRPr="00335E21">
        <w:t>.</w:t>
      </w:r>
    </w:p>
    <w:p w14:paraId="3EDE2E9A" w14:textId="0A3AFEC1" w:rsidR="00466D14" w:rsidRPr="008804DB" w:rsidRDefault="00466D14" w:rsidP="00DF53CD">
      <w:pPr>
        <w:pStyle w:val="Heading4"/>
      </w:pPr>
      <w:r>
        <w:t>Clause 8</w:t>
      </w:r>
      <w:r w:rsidR="00F13F83">
        <w:t>2</w:t>
      </w:r>
      <w:r>
        <w:t xml:space="preserve"> – Registration of units plan – Section 7(1)(c)</w:t>
      </w:r>
    </w:p>
    <w:p w14:paraId="6CAE96E5" w14:textId="01AC42E0" w:rsidR="00DF53CD" w:rsidRDefault="00466D14" w:rsidP="00DF53CD">
      <w:r>
        <w:t xml:space="preserve">This clause </w:t>
      </w:r>
      <w:r w:rsidR="00DF53CD">
        <w:t>omits</w:t>
      </w:r>
      <w:r>
        <w:t xml:space="preserve"> section 7(1)(c) </w:t>
      </w:r>
      <w:r w:rsidR="00DF53CD">
        <w:t>of</w:t>
      </w:r>
      <w:r>
        <w:t xml:space="preserve"> the </w:t>
      </w:r>
      <w:r w:rsidRPr="00EC0D02">
        <w:rPr>
          <w:i/>
          <w:iCs/>
        </w:rPr>
        <w:t xml:space="preserve">Land Titles </w:t>
      </w:r>
      <w:r>
        <w:rPr>
          <w:i/>
          <w:iCs/>
        </w:rPr>
        <w:t xml:space="preserve">(Unit Titles) </w:t>
      </w:r>
      <w:r w:rsidRPr="00EC0D02">
        <w:rPr>
          <w:i/>
          <w:iCs/>
        </w:rPr>
        <w:t xml:space="preserve">Act </w:t>
      </w:r>
      <w:r>
        <w:rPr>
          <w:i/>
          <w:iCs/>
        </w:rPr>
        <w:t>1970</w:t>
      </w:r>
      <w:r w:rsidR="00764750">
        <w:t xml:space="preserve">. </w:t>
      </w:r>
      <w:r w:rsidR="003B5B79">
        <w:t>That section refers to duplicate lease or duplicate certificate of title and are terms that are redundant</w:t>
      </w:r>
      <w:r w:rsidR="00B41032">
        <w:t>. I</w:t>
      </w:r>
      <w:r w:rsidR="003B5B79">
        <w:t>nterests in land will now be recorded in the electronic register</w:t>
      </w:r>
      <w:r w:rsidR="00B41032">
        <w:t>, and it will be that record</w:t>
      </w:r>
      <w:r w:rsidR="00B41032" w:rsidRPr="00B41032">
        <w:t xml:space="preserve"> </w:t>
      </w:r>
      <w:r w:rsidR="00B41032">
        <w:t>rather than possession of a certificate of title that establishes an interest in land.</w:t>
      </w:r>
    </w:p>
    <w:p w14:paraId="5331C0CA" w14:textId="41A1E1C6" w:rsidR="003B5B79" w:rsidRDefault="003B5B79" w:rsidP="003B5B79">
      <w:pPr>
        <w:pStyle w:val="Heading4"/>
      </w:pPr>
      <w:r>
        <w:t xml:space="preserve">Clause </w:t>
      </w:r>
      <w:r w:rsidR="00611792">
        <w:t>8</w:t>
      </w:r>
      <w:r w:rsidR="00F13F83">
        <w:t>3</w:t>
      </w:r>
      <w:r>
        <w:t xml:space="preserve"> – Section 7(1), note</w:t>
      </w:r>
    </w:p>
    <w:p w14:paraId="7A893DFE" w14:textId="157B1273" w:rsidR="003B5B79" w:rsidRDefault="003B5B79" w:rsidP="003B5B79">
      <w:r>
        <w:t xml:space="preserve">This clause substitutes two new notes into section 7(1) of the </w:t>
      </w:r>
      <w:r w:rsidRPr="00EC0D02">
        <w:rPr>
          <w:i/>
          <w:iCs/>
        </w:rPr>
        <w:t xml:space="preserve">Land Titles </w:t>
      </w:r>
      <w:r>
        <w:rPr>
          <w:i/>
          <w:iCs/>
        </w:rPr>
        <w:t xml:space="preserve">(Unit Titles) </w:t>
      </w:r>
      <w:r w:rsidRPr="00EC0D02">
        <w:rPr>
          <w:i/>
          <w:iCs/>
        </w:rPr>
        <w:t xml:space="preserve">Act </w:t>
      </w:r>
      <w:r>
        <w:rPr>
          <w:i/>
          <w:iCs/>
        </w:rPr>
        <w:t>1970</w:t>
      </w:r>
      <w:r w:rsidR="00764750">
        <w:t xml:space="preserve">. </w:t>
      </w:r>
      <w:r>
        <w:t>The new notes point the reader to:</w:t>
      </w:r>
    </w:p>
    <w:p w14:paraId="170ED2CD" w14:textId="1AF9F701" w:rsidR="003B5B79" w:rsidRPr="003B5B79" w:rsidRDefault="003B5B79" w:rsidP="003B5B79">
      <w:pPr>
        <w:pStyle w:val="ListParagraph"/>
        <w:numPr>
          <w:ilvl w:val="0"/>
          <w:numId w:val="16"/>
        </w:numPr>
        <w:rPr>
          <w:sz w:val="24"/>
          <w:szCs w:val="24"/>
        </w:rPr>
      </w:pPr>
      <w:r w:rsidRPr="003B5B79">
        <w:rPr>
          <w:sz w:val="24"/>
          <w:szCs w:val="24"/>
        </w:rPr>
        <w:t xml:space="preserve">certification and verification requirements under sections 48BA, 48BB or 48BC of the </w:t>
      </w:r>
      <w:r w:rsidRPr="003B5B79">
        <w:rPr>
          <w:i/>
          <w:iCs/>
          <w:sz w:val="24"/>
          <w:szCs w:val="24"/>
        </w:rPr>
        <w:t>Land Titles Act 1925</w:t>
      </w:r>
    </w:p>
    <w:p w14:paraId="02859717" w14:textId="4EFF9C4E" w:rsidR="003B5B79" w:rsidRPr="003B5B79" w:rsidRDefault="003B5B79" w:rsidP="003B5B79">
      <w:pPr>
        <w:pStyle w:val="ListParagraph"/>
        <w:numPr>
          <w:ilvl w:val="0"/>
          <w:numId w:val="16"/>
        </w:numPr>
        <w:rPr>
          <w:i/>
          <w:iCs/>
          <w:sz w:val="24"/>
          <w:szCs w:val="24"/>
        </w:rPr>
      </w:pPr>
      <w:r w:rsidRPr="003B5B79">
        <w:rPr>
          <w:sz w:val="24"/>
          <w:szCs w:val="24"/>
        </w:rPr>
        <w:t xml:space="preserve">applying for a certificate of duty under the </w:t>
      </w:r>
      <w:r w:rsidRPr="003B5B79">
        <w:rPr>
          <w:i/>
          <w:sz w:val="24"/>
          <w:szCs w:val="24"/>
        </w:rPr>
        <w:t>Duties Act 1999</w:t>
      </w:r>
      <w:r w:rsidRPr="003B5B79">
        <w:rPr>
          <w:iCs/>
          <w:sz w:val="24"/>
          <w:szCs w:val="24"/>
        </w:rPr>
        <w:t xml:space="preserve">, certificate of land tax and other charges under the </w:t>
      </w:r>
      <w:r w:rsidRPr="003B5B79">
        <w:rPr>
          <w:i/>
          <w:sz w:val="24"/>
          <w:szCs w:val="24"/>
        </w:rPr>
        <w:t>Land Tax Act 2004</w:t>
      </w:r>
      <w:r w:rsidRPr="003B5B79">
        <w:rPr>
          <w:iCs/>
          <w:sz w:val="24"/>
          <w:szCs w:val="24"/>
        </w:rPr>
        <w:t xml:space="preserve"> and certificate of rates and other charges under the </w:t>
      </w:r>
      <w:r w:rsidRPr="003B5B79">
        <w:rPr>
          <w:i/>
          <w:sz w:val="24"/>
          <w:szCs w:val="24"/>
        </w:rPr>
        <w:t>Rates Act 2004</w:t>
      </w:r>
      <w:r w:rsidRPr="003B5B79">
        <w:rPr>
          <w:iCs/>
          <w:sz w:val="24"/>
          <w:szCs w:val="24"/>
        </w:rPr>
        <w:t>.</w:t>
      </w:r>
    </w:p>
    <w:p w14:paraId="18F65365" w14:textId="2D79CA2F" w:rsidR="00466D14" w:rsidRDefault="00466D14" w:rsidP="00466D14">
      <w:pPr>
        <w:pStyle w:val="Heading4"/>
      </w:pPr>
      <w:r>
        <w:lastRenderedPageBreak/>
        <w:t xml:space="preserve">Clause </w:t>
      </w:r>
      <w:r w:rsidR="00611792">
        <w:t>8</w:t>
      </w:r>
      <w:r w:rsidR="00F13F83">
        <w:t>4</w:t>
      </w:r>
      <w:r>
        <w:t xml:space="preserve"> – Duties of </w:t>
      </w:r>
      <w:r w:rsidR="007D7244">
        <w:t>R</w:t>
      </w:r>
      <w:r>
        <w:t>egistrar-</w:t>
      </w:r>
      <w:r w:rsidR="007D7244">
        <w:t>G</w:t>
      </w:r>
      <w:r>
        <w:t>eneral after units plan registration – section 10(1)(a)</w:t>
      </w:r>
    </w:p>
    <w:p w14:paraId="3CEA109D" w14:textId="61224BCF" w:rsidR="00466D14" w:rsidRDefault="00466D14" w:rsidP="00466D14">
      <w:r>
        <w:t xml:space="preserve">This clause omits a reference to cancellation of a certificate of title or a duplicate certificate in section 10(1)(a) of the </w:t>
      </w:r>
      <w:r w:rsidRPr="00EC0D02">
        <w:rPr>
          <w:i/>
          <w:iCs/>
        </w:rPr>
        <w:t xml:space="preserve">Land Titles </w:t>
      </w:r>
      <w:r>
        <w:rPr>
          <w:i/>
          <w:iCs/>
        </w:rPr>
        <w:t xml:space="preserve">(Unit Titles) </w:t>
      </w:r>
      <w:r w:rsidRPr="00EC0D02">
        <w:rPr>
          <w:i/>
          <w:iCs/>
        </w:rPr>
        <w:t xml:space="preserve">Act </w:t>
      </w:r>
      <w:r>
        <w:rPr>
          <w:i/>
          <w:iCs/>
        </w:rPr>
        <w:t>1970</w:t>
      </w:r>
      <w:r>
        <w:t>, as the cancellation of a lease need only be recorded in the electronic register.</w:t>
      </w:r>
    </w:p>
    <w:p w14:paraId="7A8C1ABB" w14:textId="18217C41" w:rsidR="00466D14" w:rsidRDefault="00466D14" w:rsidP="00466D14">
      <w:pPr>
        <w:pStyle w:val="Heading4"/>
      </w:pPr>
      <w:r>
        <w:t xml:space="preserve">Clause </w:t>
      </w:r>
      <w:r w:rsidR="00611792">
        <w:t>8</w:t>
      </w:r>
      <w:r w:rsidR="00F13F83">
        <w:t>5</w:t>
      </w:r>
      <w:r>
        <w:t xml:space="preserve"> – Section 10(1)(b) and (c)</w:t>
      </w:r>
    </w:p>
    <w:p w14:paraId="6BEA6939" w14:textId="02806287" w:rsidR="00466D14" w:rsidRPr="00925FB8" w:rsidRDefault="00466D14" w:rsidP="00466D14">
      <w:r>
        <w:t xml:space="preserve">This clause substitutes new sections 10(1)(b) and (c) to the </w:t>
      </w:r>
      <w:r w:rsidRPr="00EC0D02">
        <w:rPr>
          <w:i/>
          <w:iCs/>
        </w:rPr>
        <w:t xml:space="preserve">Land Titles </w:t>
      </w:r>
      <w:r>
        <w:rPr>
          <w:i/>
          <w:iCs/>
        </w:rPr>
        <w:t xml:space="preserve">(Unit Titles) </w:t>
      </w:r>
      <w:r w:rsidRPr="00EC0D02">
        <w:rPr>
          <w:i/>
          <w:iCs/>
        </w:rPr>
        <w:t xml:space="preserve">Act </w:t>
      </w:r>
      <w:r>
        <w:rPr>
          <w:i/>
          <w:iCs/>
        </w:rPr>
        <w:t>1970</w:t>
      </w:r>
      <w:r>
        <w:t xml:space="preserve"> replacing references to issuing certificate of titles with references to registering interests in the electronic register under the </w:t>
      </w:r>
      <w:r w:rsidRPr="00911D27">
        <w:rPr>
          <w:i/>
          <w:iCs/>
          <w:szCs w:val="24"/>
        </w:rPr>
        <w:t>Land Titles Act 1925</w:t>
      </w:r>
      <w:r>
        <w:rPr>
          <w:szCs w:val="24"/>
        </w:rPr>
        <w:t>.</w:t>
      </w:r>
    </w:p>
    <w:p w14:paraId="1AD3A220" w14:textId="2CB9D279" w:rsidR="00466D14" w:rsidRDefault="00466D14" w:rsidP="00466D14">
      <w:pPr>
        <w:pStyle w:val="Heading4"/>
      </w:pPr>
      <w:r>
        <w:t xml:space="preserve">Clauses </w:t>
      </w:r>
      <w:r w:rsidR="00611792">
        <w:t>8</w:t>
      </w:r>
      <w:r w:rsidR="00F13F83">
        <w:t>6</w:t>
      </w:r>
      <w:r>
        <w:t xml:space="preserve"> to 9</w:t>
      </w:r>
      <w:r w:rsidR="00F13F83">
        <w:t>0</w:t>
      </w:r>
    </w:p>
    <w:p w14:paraId="43FF6730" w14:textId="6237C3A6" w:rsidR="00466D14" w:rsidRDefault="00466D14" w:rsidP="00466D14">
      <w:r>
        <w:t xml:space="preserve">These clauses omit references to an interest constituted by a grant or a certificate of title for land in several sections of the </w:t>
      </w:r>
      <w:r w:rsidRPr="00904A17">
        <w:rPr>
          <w:i/>
          <w:iCs/>
        </w:rPr>
        <w:t xml:space="preserve">Land Titles </w:t>
      </w:r>
      <w:r>
        <w:rPr>
          <w:i/>
          <w:iCs/>
        </w:rPr>
        <w:t xml:space="preserve">(Unit Titles) </w:t>
      </w:r>
      <w:r w:rsidRPr="00904A17">
        <w:rPr>
          <w:i/>
          <w:iCs/>
        </w:rPr>
        <w:t xml:space="preserve">Act </w:t>
      </w:r>
      <w:r>
        <w:rPr>
          <w:i/>
          <w:iCs/>
        </w:rPr>
        <w:t xml:space="preserve">1970 </w:t>
      </w:r>
      <w:r>
        <w:t xml:space="preserve">as those interests will now be found in the </w:t>
      </w:r>
      <w:r w:rsidR="007C2CF2">
        <w:t xml:space="preserve">land titles </w:t>
      </w:r>
      <w:r>
        <w:t>register.</w:t>
      </w:r>
    </w:p>
    <w:p w14:paraId="382673CE" w14:textId="065D05CD" w:rsidR="00466D14" w:rsidRDefault="00466D14" w:rsidP="00466D14">
      <w:pPr>
        <w:pStyle w:val="Heading4"/>
      </w:pPr>
      <w:r>
        <w:t>Clause 9</w:t>
      </w:r>
      <w:r w:rsidR="00F13F83">
        <w:t>1</w:t>
      </w:r>
      <w:r>
        <w:t xml:space="preserve"> – Section 18(2) to (4)</w:t>
      </w:r>
    </w:p>
    <w:p w14:paraId="363577BC" w14:textId="39A4560A" w:rsidR="00466D14" w:rsidRDefault="00466D14" w:rsidP="00466D14">
      <w:r>
        <w:t xml:space="preserve">This clause omits sections 18(2), (3) and (4) from the </w:t>
      </w:r>
      <w:r w:rsidRPr="00904A17">
        <w:rPr>
          <w:i/>
          <w:iCs/>
        </w:rPr>
        <w:t xml:space="preserve">Land Titles </w:t>
      </w:r>
      <w:r>
        <w:rPr>
          <w:i/>
          <w:iCs/>
        </w:rPr>
        <w:t xml:space="preserve">(Unit Titles) </w:t>
      </w:r>
      <w:r w:rsidRPr="00904A17">
        <w:rPr>
          <w:i/>
          <w:iCs/>
        </w:rPr>
        <w:t xml:space="preserve">Act </w:t>
      </w:r>
      <w:r>
        <w:rPr>
          <w:i/>
          <w:iCs/>
        </w:rPr>
        <w:t>1970</w:t>
      </w:r>
      <w:r>
        <w:t xml:space="preserve"> which variously provide for certificates of title to be refused, issued or cancelled by the registrar-general.</w:t>
      </w:r>
    </w:p>
    <w:p w14:paraId="3C3F2F3B" w14:textId="77777777" w:rsidR="00466D14" w:rsidRDefault="00466D14" w:rsidP="00466D14">
      <w:r>
        <w:t>These sections are redundant because it will now be entry into an electronic register rather than possession of a certificate of title that establishes an interest in land.</w:t>
      </w:r>
    </w:p>
    <w:p w14:paraId="5F03AC4B" w14:textId="50DE1B9B" w:rsidR="00466D14" w:rsidRPr="009F640D" w:rsidRDefault="00466D14" w:rsidP="00466D14">
      <w:pPr>
        <w:pStyle w:val="Heading4"/>
      </w:pPr>
      <w:r>
        <w:t>Clause 9</w:t>
      </w:r>
      <w:r w:rsidR="00F13F83">
        <w:t>2</w:t>
      </w:r>
      <w:r>
        <w:t xml:space="preserve"> – Registration of final building damage orders – Section 20(3)</w:t>
      </w:r>
    </w:p>
    <w:p w14:paraId="2AF5AC7D" w14:textId="77F3F894" w:rsidR="00466D14" w:rsidRDefault="00466D14" w:rsidP="00466D14">
      <w:r>
        <w:t xml:space="preserve">This clause substitutes new section 20(3) into the </w:t>
      </w:r>
      <w:r w:rsidRPr="00904A17">
        <w:rPr>
          <w:i/>
          <w:iCs/>
        </w:rPr>
        <w:t xml:space="preserve">Land Titles </w:t>
      </w:r>
      <w:r>
        <w:rPr>
          <w:i/>
          <w:iCs/>
        </w:rPr>
        <w:t xml:space="preserve">(Unit Titles) </w:t>
      </w:r>
      <w:r w:rsidRPr="00904A17">
        <w:rPr>
          <w:i/>
          <w:iCs/>
        </w:rPr>
        <w:t xml:space="preserve">Act </w:t>
      </w:r>
      <w:r>
        <w:rPr>
          <w:i/>
          <w:iCs/>
        </w:rPr>
        <w:t>1970</w:t>
      </w:r>
      <w:r>
        <w:t xml:space="preserve">.  </w:t>
      </w:r>
    </w:p>
    <w:p w14:paraId="2DE6F8D3" w14:textId="575E6765" w:rsidR="00466D14" w:rsidRPr="002E149F" w:rsidRDefault="00466D14" w:rsidP="00466D14">
      <w:r>
        <w:t xml:space="preserve">The new section replaces references to the registrar-general cancelling certificates of title and then making entries into the register where the Magistrates Court issues a final building damage order, with a reference to the registrar-general making any entries necessary into the </w:t>
      </w:r>
      <w:r w:rsidR="007C2CF2">
        <w:t xml:space="preserve">land titles </w:t>
      </w:r>
      <w:r>
        <w:t>register to give effect to such an order</w:t>
      </w:r>
      <w:r w:rsidR="00764750">
        <w:t xml:space="preserve">. </w:t>
      </w:r>
      <w:r>
        <w:t>This is because it will now be entry into an electronic register rather than possession of a certificate of title that establishes an interest in land.</w:t>
      </w:r>
    </w:p>
    <w:p w14:paraId="10E48016" w14:textId="7149A586" w:rsidR="00466D14" w:rsidRDefault="00466D14" w:rsidP="00466D14">
      <w:pPr>
        <w:pStyle w:val="Heading4"/>
      </w:pPr>
      <w:r>
        <w:t xml:space="preserve">Clause </w:t>
      </w:r>
      <w:r w:rsidR="00611792">
        <w:t>9</w:t>
      </w:r>
      <w:r w:rsidR="00F13F83">
        <w:t>3</w:t>
      </w:r>
      <w:r>
        <w:t xml:space="preserve"> – Registration of termination of unit lease – Section 23(1)(a)</w:t>
      </w:r>
    </w:p>
    <w:p w14:paraId="29127FC5" w14:textId="709F9C31" w:rsidR="00466D14" w:rsidRDefault="00466D14" w:rsidP="00466D14">
      <w:r>
        <w:t xml:space="preserve">This clause omits section 23(1)(a) of the </w:t>
      </w:r>
      <w:r w:rsidRPr="00904A17">
        <w:rPr>
          <w:i/>
          <w:iCs/>
        </w:rPr>
        <w:t xml:space="preserve">Land Titles </w:t>
      </w:r>
      <w:r>
        <w:rPr>
          <w:i/>
          <w:iCs/>
        </w:rPr>
        <w:t xml:space="preserve">(Unit Titles) </w:t>
      </w:r>
      <w:r w:rsidRPr="00904A17">
        <w:rPr>
          <w:i/>
          <w:iCs/>
        </w:rPr>
        <w:t xml:space="preserve">Act </w:t>
      </w:r>
      <w:r>
        <w:rPr>
          <w:i/>
          <w:iCs/>
        </w:rPr>
        <w:t>1970</w:t>
      </w:r>
      <w:r>
        <w:t xml:space="preserve"> as that provision refers to cancellation of the certificate of title for the unit</w:t>
      </w:r>
      <w:r w:rsidR="00764750">
        <w:t xml:space="preserve">. </w:t>
      </w:r>
      <w:r>
        <w:t>It will now be entry into an electronic register rather than a certificate of title that establishes or removes an interest in land.</w:t>
      </w:r>
    </w:p>
    <w:p w14:paraId="45BC6FC0" w14:textId="496D1C44" w:rsidR="00466D14" w:rsidRDefault="00466D14" w:rsidP="00466D14">
      <w:pPr>
        <w:pStyle w:val="Heading4"/>
      </w:pPr>
      <w:r>
        <w:t xml:space="preserve">Clause </w:t>
      </w:r>
      <w:r w:rsidR="00611792">
        <w:t>9</w:t>
      </w:r>
      <w:r w:rsidR="00F13F83">
        <w:t>4</w:t>
      </w:r>
      <w:r>
        <w:t xml:space="preserve"> – Section 24</w:t>
      </w:r>
    </w:p>
    <w:p w14:paraId="6917E1A7" w14:textId="0F6FDE4D" w:rsidR="00466D14" w:rsidRDefault="00466D14" w:rsidP="00466D14">
      <w:r>
        <w:t xml:space="preserve">This clause substitutes new section 24 into the </w:t>
      </w:r>
      <w:r w:rsidRPr="00904A17">
        <w:rPr>
          <w:i/>
          <w:iCs/>
        </w:rPr>
        <w:t xml:space="preserve">Land Titles </w:t>
      </w:r>
      <w:r>
        <w:rPr>
          <w:i/>
          <w:iCs/>
        </w:rPr>
        <w:t xml:space="preserve">(Unit Titles) </w:t>
      </w:r>
      <w:r w:rsidRPr="00904A17">
        <w:rPr>
          <w:i/>
          <w:iCs/>
        </w:rPr>
        <w:t xml:space="preserve">Act </w:t>
      </w:r>
      <w:r>
        <w:rPr>
          <w:i/>
          <w:iCs/>
        </w:rPr>
        <w:t xml:space="preserve">1970 </w:t>
      </w:r>
      <w:r>
        <w:t>which deals with cancellation of memorials of termination of leases.</w:t>
      </w:r>
    </w:p>
    <w:p w14:paraId="5438B9C1" w14:textId="77777777" w:rsidR="00466D14" w:rsidRDefault="00466D14" w:rsidP="00466D14">
      <w:r>
        <w:lastRenderedPageBreak/>
        <w:t>New section 24 provides that the registrar-general must register notice of a new unit lease in the register, as well as entering further memorials on the units plan and schedule of unit entitlements.</w:t>
      </w:r>
    </w:p>
    <w:p w14:paraId="1F3B0525" w14:textId="67BD92DE" w:rsidR="00466D14" w:rsidRPr="00AE6C67" w:rsidRDefault="00466D14" w:rsidP="00466D14">
      <w:r>
        <w:t xml:space="preserve">The note points to </w:t>
      </w:r>
      <w:r w:rsidR="00764750">
        <w:t>section</w:t>
      </w:r>
      <w:r>
        <w:t xml:space="preserve"> 52 of the </w:t>
      </w:r>
      <w:r w:rsidRPr="0053184F">
        <w:rPr>
          <w:i/>
          <w:iCs/>
        </w:rPr>
        <w:t>Land Titles Act 1925</w:t>
      </w:r>
      <w:r>
        <w:t xml:space="preserve"> which requires that the lodging party be given a new certificate of title.</w:t>
      </w:r>
    </w:p>
    <w:p w14:paraId="364122BA" w14:textId="0B23AE62" w:rsidR="00466D14" w:rsidRDefault="00466D14" w:rsidP="00466D14">
      <w:pPr>
        <w:pStyle w:val="Heading4"/>
      </w:pPr>
      <w:r>
        <w:t>Clause</w:t>
      </w:r>
      <w:r w:rsidR="00C153F3">
        <w:t>s</w:t>
      </w:r>
      <w:r>
        <w:t xml:space="preserve"> </w:t>
      </w:r>
      <w:r w:rsidR="00C153F3">
        <w:t>9</w:t>
      </w:r>
      <w:r w:rsidR="00F13F83">
        <w:t>5</w:t>
      </w:r>
      <w:r>
        <w:t xml:space="preserve"> to </w:t>
      </w:r>
      <w:r w:rsidR="00C153F3">
        <w:t>9</w:t>
      </w:r>
      <w:r w:rsidR="00F13F83">
        <w:t>6</w:t>
      </w:r>
    </w:p>
    <w:p w14:paraId="7BDDFB94" w14:textId="1969A0E1" w:rsidR="00466D14" w:rsidRDefault="00466D14" w:rsidP="00466D14">
      <w:r>
        <w:t xml:space="preserve">These clauses omit sections 25 and </w:t>
      </w:r>
      <w:r w:rsidR="00C153F3">
        <w:t>32</w:t>
      </w:r>
      <w:r>
        <w:t xml:space="preserve"> from the </w:t>
      </w:r>
      <w:r w:rsidRPr="009E71A4">
        <w:rPr>
          <w:i/>
          <w:iCs/>
        </w:rPr>
        <w:t>Land Titles Act 1925</w:t>
      </w:r>
      <w:r>
        <w:t xml:space="preserve"> as those provisions will become redundant</w:t>
      </w:r>
      <w:r w:rsidR="00764750">
        <w:t xml:space="preserve">. </w:t>
      </w:r>
      <w:r>
        <w:t>It will now be entry into an electronic register rather than a certificate of title that establishes or removes an interest in land.</w:t>
      </w:r>
    </w:p>
    <w:p w14:paraId="2ACB35E7" w14:textId="46400C02" w:rsidR="00466D14" w:rsidRDefault="00B41032" w:rsidP="00B41032">
      <w:pPr>
        <w:pStyle w:val="Heading4"/>
      </w:pPr>
      <w:r>
        <w:t xml:space="preserve">Clause </w:t>
      </w:r>
      <w:r w:rsidR="00F13F83">
        <w:t>97</w:t>
      </w:r>
      <w:r>
        <w:t xml:space="preserve"> – Dictionary, note 2</w:t>
      </w:r>
    </w:p>
    <w:p w14:paraId="308F09DC" w14:textId="0D05C8A2" w:rsidR="00466D14" w:rsidRDefault="00B41032" w:rsidP="005841FA">
      <w:r>
        <w:t xml:space="preserve">This clause inserts a reference to </w:t>
      </w:r>
      <w:r w:rsidRPr="00B41032">
        <w:rPr>
          <w:i/>
          <w:iCs/>
        </w:rPr>
        <w:t>land titles register</w:t>
      </w:r>
      <w:r>
        <w:t xml:space="preserve"> into note 2.</w:t>
      </w:r>
    </w:p>
    <w:p w14:paraId="31EEA9BF" w14:textId="40670B51" w:rsidR="00B41032" w:rsidRDefault="00B41032">
      <w:pPr>
        <w:spacing w:after="0" w:line="240" w:lineRule="auto"/>
      </w:pPr>
      <w:r>
        <w:br w:type="page"/>
      </w:r>
    </w:p>
    <w:p w14:paraId="1FADB33E" w14:textId="6232010C" w:rsidR="00B41032" w:rsidRDefault="00B41032" w:rsidP="00466D14">
      <w:pPr>
        <w:pStyle w:val="Heading1"/>
      </w:pPr>
      <w:bookmarkStart w:id="21" w:name="_Toc32910415"/>
      <w:r>
        <w:lastRenderedPageBreak/>
        <w:t>Schedule 1 – Consequential amendments</w:t>
      </w:r>
      <w:bookmarkEnd w:id="21"/>
    </w:p>
    <w:p w14:paraId="335F0573" w14:textId="4E53A253" w:rsidR="00B41032" w:rsidRDefault="00C24817" w:rsidP="00C24817">
      <w:pPr>
        <w:pStyle w:val="Heading1"/>
      </w:pPr>
      <w:bookmarkStart w:id="22" w:name="_Toc32910416"/>
      <w:r>
        <w:t>Part 1.1 – Administration and Probate Act 1929</w:t>
      </w:r>
      <w:bookmarkEnd w:id="22"/>
    </w:p>
    <w:p w14:paraId="08C20011" w14:textId="17D5AC98" w:rsidR="006B48E3" w:rsidRDefault="006B48E3" w:rsidP="006B48E3">
      <w:pPr>
        <w:rPr>
          <w:lang w:eastAsia="en-AU"/>
        </w:rPr>
      </w:pPr>
      <w:r>
        <w:rPr>
          <w:lang w:eastAsia="en-AU"/>
        </w:rPr>
        <w:t xml:space="preserve">This part </w:t>
      </w:r>
      <w:r w:rsidRPr="00335E21">
        <w:rPr>
          <w:lang w:eastAsia="en-AU"/>
        </w:rPr>
        <w:t xml:space="preserve">amends the </w:t>
      </w:r>
      <w:r>
        <w:rPr>
          <w:i/>
          <w:iCs/>
          <w:lang w:eastAsia="en-AU"/>
        </w:rPr>
        <w:t xml:space="preserve">Administration and Probate Act 1929 </w:t>
      </w:r>
      <w:r w:rsidRPr="00335E21">
        <w:rPr>
          <w:lang w:eastAsia="en-AU"/>
        </w:rPr>
        <w:t>to</w:t>
      </w:r>
      <w:r>
        <w:rPr>
          <w:lang w:eastAsia="en-AU"/>
        </w:rPr>
        <w:t xml:space="preserve"> replace a reference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79872E2E" w14:textId="41C2854C" w:rsidR="00C24817" w:rsidRDefault="00C24817" w:rsidP="00C24817">
      <w:pPr>
        <w:pStyle w:val="Heading4"/>
      </w:pPr>
      <w:r>
        <w:t>Clause 1.1 – Section 52(5)</w:t>
      </w:r>
    </w:p>
    <w:p w14:paraId="5F678417" w14:textId="2DDFAEC8" w:rsidR="00C24817" w:rsidRDefault="00C24817" w:rsidP="00C24817">
      <w:r>
        <w:t>This clause omits reference to certificate of title and substitutes reference to land being registered</w:t>
      </w:r>
      <w:r w:rsidR="00764750">
        <w:t xml:space="preserve">. </w:t>
      </w:r>
      <w:r>
        <w:t>It will now be entry into an electronic register rather than possession of a certificate of title that establishes an interest in land.</w:t>
      </w:r>
    </w:p>
    <w:p w14:paraId="7EB121B4" w14:textId="77777777" w:rsidR="008A686B" w:rsidRDefault="008A686B" w:rsidP="00C24817"/>
    <w:p w14:paraId="5BC75BDF" w14:textId="520938C1" w:rsidR="00C24817" w:rsidRDefault="00C24817" w:rsidP="00C24817">
      <w:pPr>
        <w:pStyle w:val="Heading1"/>
      </w:pPr>
      <w:bookmarkStart w:id="23" w:name="_Toc32910417"/>
      <w:r>
        <w:t>Part 1.2 – Associations Incorporation Act 1991</w:t>
      </w:r>
      <w:bookmarkEnd w:id="23"/>
    </w:p>
    <w:p w14:paraId="2B7613B8" w14:textId="0A4DA9A5" w:rsidR="006B48E3" w:rsidRDefault="006B48E3" w:rsidP="006B48E3">
      <w:pPr>
        <w:rPr>
          <w:lang w:eastAsia="en-AU"/>
        </w:rPr>
      </w:pPr>
      <w:r>
        <w:rPr>
          <w:lang w:eastAsia="en-AU"/>
        </w:rPr>
        <w:t xml:space="preserve">This part </w:t>
      </w:r>
      <w:r w:rsidRPr="00335E21">
        <w:rPr>
          <w:lang w:eastAsia="en-AU"/>
        </w:rPr>
        <w:t xml:space="preserve">amends the </w:t>
      </w:r>
      <w:r>
        <w:rPr>
          <w:i/>
          <w:iCs/>
          <w:lang w:eastAsia="en-AU"/>
        </w:rPr>
        <w:t xml:space="preserve">Associations Incorporation Act 1991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2F98DFA5" w14:textId="7577A2C5" w:rsidR="00C24817" w:rsidRDefault="00C24817" w:rsidP="00C24817">
      <w:pPr>
        <w:pStyle w:val="Heading4"/>
      </w:pPr>
      <w:r>
        <w:t>Clause 1.2 – Section 28(2)</w:t>
      </w:r>
    </w:p>
    <w:p w14:paraId="4C6C0FC4" w14:textId="4F7C9B79" w:rsidR="00C24817" w:rsidRDefault="00C24817" w:rsidP="00C24817">
      <w:r>
        <w:t>This clause omits reference to a certificate of title being endorsed, and substitutes reference to a new association being entered as the registered proprietor</w:t>
      </w:r>
      <w:r w:rsidR="00764750">
        <w:t xml:space="preserve">. </w:t>
      </w:r>
      <w:r>
        <w:t>It will now be entry into an electronic register rather than possession of a certificate of title that establishes an interest in land.</w:t>
      </w:r>
    </w:p>
    <w:p w14:paraId="45EAA379" w14:textId="0875F9B8" w:rsidR="00C24817" w:rsidRDefault="00C24817" w:rsidP="00C24817">
      <w:pPr>
        <w:pStyle w:val="Heading4"/>
      </w:pPr>
      <w:r>
        <w:t>Clause 1.3 – Section 87</w:t>
      </w:r>
    </w:p>
    <w:p w14:paraId="386F5325" w14:textId="1960D7E4" w:rsidR="00C24817" w:rsidRDefault="00C24817" w:rsidP="00C24817">
      <w:r>
        <w:t>This clause omits a reference to endorsement of a certificate of title, and substitutes reference to a company being entered as the registered proprietor</w:t>
      </w:r>
      <w:r w:rsidR="00764750">
        <w:t xml:space="preserve">. </w:t>
      </w:r>
      <w:r>
        <w:t>It will now be entry into an electronic register rather than possession of a certificate of title that establishes an interest in land.</w:t>
      </w:r>
    </w:p>
    <w:p w14:paraId="03C4B6E7" w14:textId="20EA6A10" w:rsidR="00C24817" w:rsidRDefault="00C24817" w:rsidP="00C24817">
      <w:pPr>
        <w:pStyle w:val="Heading4"/>
      </w:pPr>
      <w:r>
        <w:t>Clause 1.4 – Section 92(5)</w:t>
      </w:r>
    </w:p>
    <w:p w14:paraId="2CA97D8F" w14:textId="4504F4F0" w:rsidR="00C24817" w:rsidRDefault="00C24817" w:rsidP="00C24817">
      <w:r>
        <w:t>This clause omits a reference to endorsement of a certificate of title, and substitutes reference to an entity in which the property is vested as the registered proprietor</w:t>
      </w:r>
      <w:r w:rsidR="00764750">
        <w:t xml:space="preserve">. </w:t>
      </w:r>
      <w:r>
        <w:t>It will now be entry into an electronic register rather than possession of a certificate of title that establishes an interest in land.</w:t>
      </w:r>
    </w:p>
    <w:p w14:paraId="0CD5D042" w14:textId="38B0862B" w:rsidR="00C24817" w:rsidRDefault="00C24817" w:rsidP="00C24817">
      <w:pPr>
        <w:pStyle w:val="Heading4"/>
      </w:pPr>
      <w:r>
        <w:t>Clause 1.5 – Section 94(2)</w:t>
      </w:r>
    </w:p>
    <w:p w14:paraId="01A321E9" w14:textId="21640D5F" w:rsidR="00C24817" w:rsidRDefault="00C24817" w:rsidP="00C24817">
      <w:r>
        <w:t>This clause omits a reference to endorsement of a certificate of title, and substitutes reference to entering the registrar-general as the registered proprietor</w:t>
      </w:r>
      <w:r w:rsidR="00764750">
        <w:t xml:space="preserve">. </w:t>
      </w:r>
      <w:r>
        <w:t>It will now be entry into an electronic register rather than possession of a certificate of title that establishes an interest in land.</w:t>
      </w:r>
    </w:p>
    <w:p w14:paraId="02A2F408" w14:textId="3A7BCB13" w:rsidR="00C24817" w:rsidRDefault="00C24817" w:rsidP="00C24817">
      <w:pPr>
        <w:pStyle w:val="Heading4"/>
      </w:pPr>
      <w:r>
        <w:lastRenderedPageBreak/>
        <w:t>Clause 1.6 – Dictionary, note 2</w:t>
      </w:r>
    </w:p>
    <w:p w14:paraId="4D35DDDE" w14:textId="6BD107DA" w:rsidR="00C24817" w:rsidRDefault="00C24817" w:rsidP="00C24817">
      <w:r>
        <w:t xml:space="preserve">This clause inserts a reference to </w:t>
      </w:r>
      <w:r w:rsidRPr="00B41032">
        <w:rPr>
          <w:i/>
          <w:iCs/>
        </w:rPr>
        <w:t>land titles register</w:t>
      </w:r>
      <w:r>
        <w:t xml:space="preserve"> into note 2.</w:t>
      </w:r>
    </w:p>
    <w:p w14:paraId="4D2735CC" w14:textId="77777777" w:rsidR="008A686B" w:rsidRDefault="008A686B" w:rsidP="00C24817"/>
    <w:p w14:paraId="53FE6B7F" w14:textId="0C62C786" w:rsidR="00C24817" w:rsidRDefault="00C24817" w:rsidP="00C24817">
      <w:pPr>
        <w:pStyle w:val="Heading1"/>
      </w:pPr>
      <w:bookmarkStart w:id="24" w:name="_Toc32910418"/>
      <w:r>
        <w:t>Part 1.3</w:t>
      </w:r>
      <w:r w:rsidR="00677B34">
        <w:t xml:space="preserve"> -</w:t>
      </w:r>
      <w:r>
        <w:t xml:space="preserve"> Building Act 2004</w:t>
      </w:r>
      <w:bookmarkEnd w:id="24"/>
    </w:p>
    <w:p w14:paraId="74F0A282" w14:textId="08F5AC4E" w:rsidR="008A686B" w:rsidRDefault="008A686B" w:rsidP="008A686B">
      <w:pPr>
        <w:rPr>
          <w:lang w:eastAsia="en-AU"/>
        </w:rPr>
      </w:pPr>
      <w:r>
        <w:rPr>
          <w:lang w:eastAsia="en-AU"/>
        </w:rPr>
        <w:t xml:space="preserve">This part </w:t>
      </w:r>
      <w:r w:rsidRPr="00335E21">
        <w:rPr>
          <w:lang w:eastAsia="en-AU"/>
        </w:rPr>
        <w:t xml:space="preserve">amends the </w:t>
      </w:r>
      <w:r>
        <w:rPr>
          <w:i/>
          <w:iCs/>
          <w:lang w:eastAsia="en-AU"/>
        </w:rPr>
        <w:t xml:space="preserve">Building Act 2004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58F694A3" w14:textId="24A35A06" w:rsidR="00677B34" w:rsidRDefault="00677B34" w:rsidP="00677B34">
      <w:pPr>
        <w:pStyle w:val="Heading4"/>
      </w:pPr>
      <w:r>
        <w:t xml:space="preserve">Clause 1.7 – Section 52, definition of </w:t>
      </w:r>
      <w:r w:rsidRPr="00677B34">
        <w:rPr>
          <w:i/>
          <w:iCs/>
        </w:rPr>
        <w:t>easement,</w:t>
      </w:r>
      <w:r>
        <w:t xml:space="preserve"> paragraph (a)</w:t>
      </w:r>
    </w:p>
    <w:p w14:paraId="29C15F4A" w14:textId="3C8E38B8" w:rsidR="00677B34" w:rsidRPr="00677B34" w:rsidRDefault="00677B34" w:rsidP="00677B34">
      <w:r>
        <w:t>This clause removes a reference to certificate of title, and substitutes reference to land being registered on the land titles register</w:t>
      </w:r>
      <w:r w:rsidR="00764750">
        <w:t xml:space="preserve">. </w:t>
      </w:r>
      <w:r>
        <w:t>It will now be entry into an electronic register rather than possession of a certificate of title that establishes an interest in land.</w:t>
      </w:r>
    </w:p>
    <w:p w14:paraId="3DFF67A2" w14:textId="74E02811" w:rsidR="00677B34" w:rsidRDefault="00677B34" w:rsidP="00677B34">
      <w:pPr>
        <w:pStyle w:val="Heading4"/>
      </w:pPr>
      <w:r>
        <w:t>Clause 1.8 – Dictionary, note 2</w:t>
      </w:r>
    </w:p>
    <w:p w14:paraId="4DE1FA71" w14:textId="1096A49C" w:rsidR="00C24817" w:rsidRDefault="00677B34" w:rsidP="00677B34">
      <w:r>
        <w:t xml:space="preserve">This clause inserts a reference to </w:t>
      </w:r>
      <w:r w:rsidRPr="00B41032">
        <w:rPr>
          <w:i/>
          <w:iCs/>
        </w:rPr>
        <w:t>land titles register</w:t>
      </w:r>
      <w:r>
        <w:t xml:space="preserve"> into note 2 to the Dictionary in the </w:t>
      </w:r>
      <w:r w:rsidRPr="00677B34">
        <w:rPr>
          <w:i/>
          <w:iCs/>
        </w:rPr>
        <w:t>Building Act 200</w:t>
      </w:r>
      <w:r>
        <w:rPr>
          <w:i/>
          <w:iCs/>
        </w:rPr>
        <w:t>4</w:t>
      </w:r>
      <w:r>
        <w:t>.</w:t>
      </w:r>
    </w:p>
    <w:p w14:paraId="7E35AA3E" w14:textId="77777777" w:rsidR="008A686B" w:rsidRDefault="008A686B" w:rsidP="00677B34"/>
    <w:p w14:paraId="46508926" w14:textId="3E8ABE9D" w:rsidR="00677B34" w:rsidRDefault="00677B34" w:rsidP="00677B34">
      <w:pPr>
        <w:pStyle w:val="Heading1"/>
      </w:pPr>
      <w:bookmarkStart w:id="25" w:name="_Toc32910419"/>
      <w:r>
        <w:t>Part 1.4 – Building (General) Regulation 2008</w:t>
      </w:r>
      <w:bookmarkEnd w:id="25"/>
    </w:p>
    <w:p w14:paraId="27BDDDDA" w14:textId="51182386" w:rsidR="008A686B" w:rsidRDefault="008A686B" w:rsidP="008A686B">
      <w:pPr>
        <w:rPr>
          <w:lang w:eastAsia="en-AU"/>
        </w:rPr>
      </w:pPr>
      <w:r>
        <w:rPr>
          <w:lang w:eastAsia="en-AU"/>
        </w:rPr>
        <w:t xml:space="preserve">This part </w:t>
      </w:r>
      <w:r w:rsidRPr="00335E21">
        <w:rPr>
          <w:lang w:eastAsia="en-AU"/>
        </w:rPr>
        <w:t xml:space="preserve">amends the </w:t>
      </w:r>
      <w:r>
        <w:rPr>
          <w:lang w:eastAsia="en-AU"/>
        </w:rPr>
        <w:t>Building (General) Regulation 2008</w:t>
      </w:r>
      <w:r>
        <w:rPr>
          <w:i/>
          <w:iCs/>
          <w:lang w:eastAsia="en-AU"/>
        </w:rPr>
        <w:t xml:space="preserve">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656EF6E4" w14:textId="6B1B4B1B" w:rsidR="00677B34" w:rsidRDefault="00677B34" w:rsidP="00677B34">
      <w:pPr>
        <w:pStyle w:val="Heading4"/>
      </w:pPr>
      <w:r>
        <w:t>Clauses 1.9 – 1.10</w:t>
      </w:r>
    </w:p>
    <w:p w14:paraId="2B8F9BA5" w14:textId="4BAC8193" w:rsidR="00677B34" w:rsidRPr="00677B34" w:rsidRDefault="00677B34" w:rsidP="00677B34">
      <w:r>
        <w:t>These clauses remove references to certificate of title, and substitute references to land being registered on the land titles register</w:t>
      </w:r>
      <w:r w:rsidR="00764750">
        <w:t xml:space="preserve">. </w:t>
      </w:r>
      <w:r>
        <w:t>It will now be entry into an electronic register rather than possession of a certificate of title that establishes an interest in land.</w:t>
      </w:r>
    </w:p>
    <w:p w14:paraId="78551CAE" w14:textId="12E8C7EE" w:rsidR="00677B34" w:rsidRDefault="00677B34" w:rsidP="00677B34">
      <w:pPr>
        <w:pStyle w:val="Heading4"/>
      </w:pPr>
      <w:r>
        <w:t>Clause 1.11 – Dictionary, note 2</w:t>
      </w:r>
    </w:p>
    <w:p w14:paraId="743A2FAD" w14:textId="7BD92FED" w:rsidR="00677B34" w:rsidRDefault="00677B34" w:rsidP="00677B34">
      <w:r>
        <w:t xml:space="preserve">This clause inserts a reference to </w:t>
      </w:r>
      <w:r w:rsidRPr="00B41032">
        <w:rPr>
          <w:i/>
          <w:iCs/>
        </w:rPr>
        <w:t>land titles register</w:t>
      </w:r>
      <w:r>
        <w:t xml:space="preserve"> into note 2 to the Dictionary in the Building (General) Regulation 2008.</w:t>
      </w:r>
    </w:p>
    <w:p w14:paraId="257E3131" w14:textId="075ADF86" w:rsidR="00677B34" w:rsidRPr="00677B34" w:rsidRDefault="00677B34" w:rsidP="00677B34">
      <w:pPr>
        <w:pStyle w:val="Heading4"/>
        <w:rPr>
          <w:i/>
          <w:iCs/>
        </w:rPr>
      </w:pPr>
      <w:r>
        <w:t xml:space="preserve">Clause 1.12 – Dictionary, new definition of </w:t>
      </w:r>
      <w:r>
        <w:rPr>
          <w:i/>
          <w:iCs/>
        </w:rPr>
        <w:t>deposited plan</w:t>
      </w:r>
    </w:p>
    <w:p w14:paraId="7531EBFB" w14:textId="2863275F" w:rsidR="00677B34" w:rsidRDefault="00677B34" w:rsidP="00677B34">
      <w:r>
        <w:t xml:space="preserve">This clause inserts a definition of </w:t>
      </w:r>
      <w:r>
        <w:rPr>
          <w:i/>
          <w:iCs/>
        </w:rPr>
        <w:t>deposited plan</w:t>
      </w:r>
      <w:r>
        <w:t xml:space="preserve"> into the Dictionary in the Building (General) Regulation 2008</w:t>
      </w:r>
      <w:r w:rsidR="00764750">
        <w:t xml:space="preserve">. </w:t>
      </w:r>
      <w:r>
        <w:t>The definition draws the reader</w:t>
      </w:r>
      <w:r w:rsidR="007E3BF2">
        <w:t>’</w:t>
      </w:r>
      <w:r>
        <w:t xml:space="preserve">s attention to section 7 of the </w:t>
      </w:r>
      <w:r w:rsidRPr="00677B34">
        <w:rPr>
          <w:i/>
          <w:iCs/>
        </w:rPr>
        <w:t xml:space="preserve">Districts Act 2008 </w:t>
      </w:r>
      <w:r>
        <w:t>as amended by Part 7 of this Bill.</w:t>
      </w:r>
    </w:p>
    <w:p w14:paraId="5610926E" w14:textId="77777777" w:rsidR="00677B34" w:rsidRDefault="00677B34" w:rsidP="00677B34"/>
    <w:p w14:paraId="6CD84F8C" w14:textId="7A8D7425" w:rsidR="00466D14" w:rsidRDefault="00466D14" w:rsidP="00466D14">
      <w:pPr>
        <w:pStyle w:val="Heading1"/>
        <w:rPr>
          <w:lang w:eastAsia="en-AU"/>
        </w:rPr>
      </w:pPr>
      <w:bookmarkStart w:id="26" w:name="_Toc32910420"/>
      <w:r>
        <w:rPr>
          <w:lang w:eastAsia="en-AU"/>
        </w:rPr>
        <w:lastRenderedPageBreak/>
        <w:t>Part 1.5 - Civil Law (Sale of Residential Property) Act 2003</w:t>
      </w:r>
      <w:bookmarkEnd w:id="26"/>
    </w:p>
    <w:p w14:paraId="4170B195" w14:textId="7504A7AD" w:rsidR="00466D14" w:rsidRDefault="00466D14" w:rsidP="00466D14">
      <w:pPr>
        <w:rPr>
          <w:lang w:eastAsia="en-AU"/>
        </w:rPr>
      </w:pPr>
      <w:r>
        <w:rPr>
          <w:lang w:eastAsia="en-AU"/>
        </w:rPr>
        <w:t xml:space="preserve">This part </w:t>
      </w:r>
      <w:r w:rsidRPr="00335E21">
        <w:rPr>
          <w:lang w:eastAsia="en-AU"/>
        </w:rPr>
        <w:t xml:space="preserve">amends the </w:t>
      </w:r>
      <w:r>
        <w:rPr>
          <w:i/>
          <w:iCs/>
          <w:lang w:eastAsia="en-AU"/>
        </w:rPr>
        <w:t xml:space="preserve">Civil Law (Sale of Residential Property) Act 2003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1B59878F" w14:textId="1FBB819D" w:rsidR="00466D14" w:rsidRPr="00F26B15" w:rsidRDefault="00466D14" w:rsidP="00466D14">
      <w:pPr>
        <w:pStyle w:val="Heading4"/>
        <w:keepNext w:val="0"/>
        <w:rPr>
          <w:i/>
          <w:iCs/>
          <w:lang w:eastAsia="en-AU"/>
        </w:rPr>
      </w:pPr>
      <w:bookmarkStart w:id="27" w:name="_Clause_6_–"/>
      <w:bookmarkEnd w:id="27"/>
      <w:r w:rsidRPr="00C71A66">
        <w:t xml:space="preserve">Clause </w:t>
      </w:r>
      <w:r w:rsidR="005B6FF1">
        <w:t>1.13 – Section 9(1)(b)</w:t>
      </w:r>
    </w:p>
    <w:p w14:paraId="54B2380A" w14:textId="204040DB" w:rsidR="00466D14" w:rsidRDefault="00466D14" w:rsidP="00466D14">
      <w:pPr>
        <w:rPr>
          <w:lang w:eastAsia="en-AU"/>
        </w:rPr>
      </w:pPr>
      <w:bookmarkStart w:id="28" w:name="_Clause_7_–"/>
      <w:bookmarkEnd w:id="28"/>
      <w:r>
        <w:rPr>
          <w:szCs w:val="24"/>
          <w:lang w:eastAsia="en-AU"/>
        </w:rPr>
        <w:t xml:space="preserve">This clause substitutes new section 9(1)(b) into </w:t>
      </w:r>
      <w:r w:rsidRPr="00F26B15">
        <w:rPr>
          <w:lang w:eastAsia="en-AU"/>
        </w:rPr>
        <w:t xml:space="preserve">the </w:t>
      </w:r>
      <w:r w:rsidRPr="00F26B15">
        <w:rPr>
          <w:i/>
          <w:iCs/>
          <w:lang w:eastAsia="en-AU"/>
        </w:rPr>
        <w:t>Civil Law (Sale of Residential Property) Act 2003</w:t>
      </w:r>
      <w:r>
        <w:rPr>
          <w:lang w:eastAsia="en-AU"/>
        </w:rPr>
        <w:t xml:space="preserve"> to replace references to a current edition of a certificate of title, with a reference to a </w:t>
      </w:r>
      <w:r w:rsidR="005B6FF1">
        <w:rPr>
          <w:lang w:eastAsia="en-AU"/>
        </w:rPr>
        <w:t xml:space="preserve">current </w:t>
      </w:r>
      <w:r>
        <w:rPr>
          <w:lang w:eastAsia="en-AU"/>
        </w:rPr>
        <w:t>certified extract from the land titles register showing all interests affecting the property.</w:t>
      </w:r>
    </w:p>
    <w:p w14:paraId="541CAF39" w14:textId="1E5EEAB3" w:rsidR="00466D14" w:rsidRPr="00CA2E9D" w:rsidRDefault="00466D14" w:rsidP="00466D14">
      <w:pPr>
        <w:rPr>
          <w:lang w:eastAsia="en-AU"/>
        </w:rPr>
      </w:pPr>
      <w:r>
        <w:rPr>
          <w:lang w:eastAsia="en-AU"/>
        </w:rPr>
        <w:t xml:space="preserve">The term ‘land titles register’ is added to the Dictionary of the Act by Clause </w:t>
      </w:r>
      <w:r w:rsidR="005B6FF1">
        <w:rPr>
          <w:lang w:eastAsia="en-AU"/>
        </w:rPr>
        <w:t>1.17</w:t>
      </w:r>
      <w:r>
        <w:rPr>
          <w:lang w:eastAsia="en-AU"/>
        </w:rPr>
        <w:t xml:space="preserve">, and means the register kept under the </w:t>
      </w:r>
      <w:r w:rsidRPr="00CA2E9D">
        <w:rPr>
          <w:i/>
          <w:iCs/>
          <w:lang w:eastAsia="en-AU"/>
        </w:rPr>
        <w:t>Land Titles Act 1925</w:t>
      </w:r>
      <w:r>
        <w:rPr>
          <w:lang w:eastAsia="en-AU"/>
        </w:rPr>
        <w:t>, section 14.</w:t>
      </w:r>
    </w:p>
    <w:p w14:paraId="6B7B0482" w14:textId="5F576FA9" w:rsidR="00466D14" w:rsidRPr="00CA2E9D" w:rsidRDefault="00466D14" w:rsidP="00466D14">
      <w:pPr>
        <w:pStyle w:val="Heading4"/>
        <w:rPr>
          <w:lang w:eastAsia="en-AU"/>
        </w:rPr>
      </w:pPr>
      <w:r>
        <w:rPr>
          <w:lang w:eastAsia="en-AU"/>
        </w:rPr>
        <w:t xml:space="preserve">Clause </w:t>
      </w:r>
      <w:r w:rsidR="005B6FF1">
        <w:rPr>
          <w:lang w:eastAsia="en-AU"/>
        </w:rPr>
        <w:t>1.14</w:t>
      </w:r>
      <w:r>
        <w:rPr>
          <w:lang w:eastAsia="en-AU"/>
        </w:rPr>
        <w:t xml:space="preserve"> – Sections 9(1)(d) and (e)</w:t>
      </w:r>
    </w:p>
    <w:p w14:paraId="6968D128" w14:textId="1E66F1BA" w:rsidR="00466D14" w:rsidRDefault="00466D14" w:rsidP="00466D14">
      <w:pPr>
        <w:rPr>
          <w:lang w:eastAsia="en-AU"/>
        </w:rPr>
      </w:pPr>
      <w:r>
        <w:rPr>
          <w:szCs w:val="24"/>
          <w:lang w:eastAsia="en-AU"/>
        </w:rPr>
        <w:t>This clause amends sections 9(1)(d) and</w:t>
      </w:r>
      <w:r w:rsidR="006C7CDB">
        <w:rPr>
          <w:szCs w:val="24"/>
          <w:lang w:eastAsia="en-AU"/>
        </w:rPr>
        <w:t xml:space="preserve"> </w:t>
      </w:r>
      <w:r>
        <w:rPr>
          <w:lang w:eastAsia="en-AU"/>
        </w:rPr>
        <w:t>(e)</w:t>
      </w:r>
      <w:r>
        <w:rPr>
          <w:szCs w:val="24"/>
          <w:lang w:eastAsia="en-AU"/>
        </w:rPr>
        <w:t xml:space="preserve"> of </w:t>
      </w:r>
      <w:r w:rsidRPr="00F26B15">
        <w:rPr>
          <w:lang w:eastAsia="en-AU"/>
        </w:rPr>
        <w:t xml:space="preserve">the </w:t>
      </w:r>
      <w:r w:rsidRPr="00F26B15">
        <w:rPr>
          <w:i/>
          <w:iCs/>
          <w:lang w:eastAsia="en-AU"/>
        </w:rPr>
        <w:t>Civil Law (Sale of Residential Property) Act 2003</w:t>
      </w:r>
      <w:r>
        <w:rPr>
          <w:lang w:eastAsia="en-AU"/>
        </w:rPr>
        <w:t xml:space="preserve"> to replace references to a certificate of title with references to the </w:t>
      </w:r>
      <w:r w:rsidR="006C7CDB">
        <w:t xml:space="preserve">land titles </w:t>
      </w:r>
      <w:r>
        <w:rPr>
          <w:lang w:eastAsia="en-AU"/>
        </w:rPr>
        <w:t>register.</w:t>
      </w:r>
    </w:p>
    <w:p w14:paraId="752CD4F4" w14:textId="516F679C" w:rsidR="00466D14" w:rsidRPr="009B2E17" w:rsidRDefault="00466D14" w:rsidP="00466D14">
      <w:pPr>
        <w:pStyle w:val="Heading4"/>
        <w:rPr>
          <w:lang w:eastAsia="en-AU"/>
        </w:rPr>
      </w:pPr>
      <w:r w:rsidRPr="009B2E17">
        <w:rPr>
          <w:lang w:eastAsia="en-AU"/>
        </w:rPr>
        <w:t xml:space="preserve">Clause </w:t>
      </w:r>
      <w:r w:rsidR="009A08CB">
        <w:rPr>
          <w:lang w:eastAsia="en-AU"/>
        </w:rPr>
        <w:t>1.15</w:t>
      </w:r>
      <w:r w:rsidRPr="009B2E17">
        <w:rPr>
          <w:lang w:eastAsia="en-AU"/>
        </w:rPr>
        <w:t xml:space="preserve"> – Section 9(1)(g)(iii)</w:t>
      </w:r>
    </w:p>
    <w:p w14:paraId="53F28448" w14:textId="0F9440E4" w:rsidR="00466D14" w:rsidRPr="006C7CDB" w:rsidRDefault="00466D14" w:rsidP="00466D14">
      <w:pPr>
        <w:rPr>
          <w:szCs w:val="24"/>
          <w:lang w:eastAsia="en-AU"/>
        </w:rPr>
      </w:pPr>
      <w:r w:rsidRPr="006C7CDB">
        <w:rPr>
          <w:szCs w:val="24"/>
          <w:lang w:eastAsia="en-AU"/>
        </w:rPr>
        <w:t xml:space="preserve">This clause substitutes a new section 9(1)(g)(iii) into the </w:t>
      </w:r>
      <w:r w:rsidRPr="006C7CDB">
        <w:rPr>
          <w:i/>
          <w:iCs/>
          <w:szCs w:val="24"/>
          <w:lang w:eastAsia="en-AU"/>
        </w:rPr>
        <w:t>Civil Law (Sale of Residential Property) Act 2003</w:t>
      </w:r>
      <w:r w:rsidRPr="006C7CDB">
        <w:rPr>
          <w:szCs w:val="24"/>
          <w:lang w:eastAsia="en-AU"/>
        </w:rPr>
        <w:t xml:space="preserve"> to replace</w:t>
      </w:r>
      <w:r w:rsidRPr="006C7CDB">
        <w:rPr>
          <w:b/>
          <w:bCs/>
          <w:szCs w:val="24"/>
          <w:lang w:eastAsia="en-AU"/>
        </w:rPr>
        <w:t xml:space="preserve"> </w:t>
      </w:r>
      <w:r w:rsidRPr="006C7CDB">
        <w:rPr>
          <w:szCs w:val="24"/>
          <w:lang w:eastAsia="en-AU"/>
        </w:rPr>
        <w:t xml:space="preserve">a reference to a current edition of a certificate of title, with a reference to a certified extract from the </w:t>
      </w:r>
      <w:r w:rsidR="006C7CDB">
        <w:t xml:space="preserve">land titles </w:t>
      </w:r>
      <w:r w:rsidRPr="006C7CDB">
        <w:rPr>
          <w:szCs w:val="24"/>
          <w:lang w:eastAsia="en-AU"/>
        </w:rPr>
        <w:t>register</w:t>
      </w:r>
      <w:r w:rsidRPr="006C7CDB">
        <w:rPr>
          <w:b/>
          <w:bCs/>
          <w:szCs w:val="24"/>
          <w:lang w:eastAsia="en-AU"/>
        </w:rPr>
        <w:t xml:space="preserve"> </w:t>
      </w:r>
      <w:r w:rsidRPr="006C7CDB">
        <w:rPr>
          <w:szCs w:val="24"/>
          <w:lang w:eastAsia="en-AU"/>
        </w:rPr>
        <w:t>showing all interests affecting the common property.</w:t>
      </w:r>
    </w:p>
    <w:p w14:paraId="19C9B0E0" w14:textId="34B58E7A" w:rsidR="00466D14" w:rsidRPr="00EC7303" w:rsidRDefault="00466D14" w:rsidP="00466D14">
      <w:pPr>
        <w:pStyle w:val="Heading4"/>
        <w:rPr>
          <w:lang w:eastAsia="en-AU"/>
        </w:rPr>
      </w:pPr>
      <w:r w:rsidRPr="00EC7303">
        <w:rPr>
          <w:lang w:eastAsia="en-AU"/>
        </w:rPr>
        <w:t xml:space="preserve">Clause </w:t>
      </w:r>
      <w:r w:rsidR="009A08CB">
        <w:rPr>
          <w:lang w:eastAsia="en-AU"/>
        </w:rPr>
        <w:t>1.16</w:t>
      </w:r>
      <w:r w:rsidRPr="00EC7303">
        <w:rPr>
          <w:lang w:eastAsia="en-AU"/>
        </w:rPr>
        <w:t xml:space="preserve"> – </w:t>
      </w:r>
      <w:r>
        <w:rPr>
          <w:lang w:eastAsia="en-AU"/>
        </w:rPr>
        <w:t>S</w:t>
      </w:r>
      <w:r w:rsidRPr="00EC7303">
        <w:rPr>
          <w:lang w:eastAsia="en-AU"/>
        </w:rPr>
        <w:t>ection 11(1)(a)(i)</w:t>
      </w:r>
    </w:p>
    <w:p w14:paraId="6993385F" w14:textId="7D489034" w:rsidR="00466D14" w:rsidRDefault="00466D14" w:rsidP="00466D14">
      <w:pPr>
        <w:rPr>
          <w:szCs w:val="24"/>
          <w:lang w:eastAsia="en-AU"/>
        </w:rPr>
      </w:pPr>
      <w:r w:rsidRPr="00EC7303">
        <w:rPr>
          <w:szCs w:val="24"/>
          <w:lang w:eastAsia="en-AU"/>
        </w:rPr>
        <w:t xml:space="preserve">This clause amends section </w:t>
      </w:r>
      <w:r>
        <w:rPr>
          <w:szCs w:val="24"/>
          <w:lang w:eastAsia="en-AU"/>
        </w:rPr>
        <w:t>11</w:t>
      </w:r>
      <w:r w:rsidRPr="00EC7303">
        <w:rPr>
          <w:szCs w:val="24"/>
          <w:lang w:eastAsia="en-AU"/>
        </w:rPr>
        <w:t>(1)(</w:t>
      </w:r>
      <w:r>
        <w:rPr>
          <w:szCs w:val="24"/>
          <w:lang w:eastAsia="en-AU"/>
        </w:rPr>
        <w:t>a</w:t>
      </w:r>
      <w:r w:rsidRPr="00EC7303">
        <w:rPr>
          <w:szCs w:val="24"/>
          <w:lang w:eastAsia="en-AU"/>
        </w:rPr>
        <w:t>)(</w:t>
      </w:r>
      <w:r>
        <w:rPr>
          <w:szCs w:val="24"/>
          <w:lang w:eastAsia="en-AU"/>
        </w:rPr>
        <w:t>i</w:t>
      </w:r>
      <w:r w:rsidRPr="00EC7303">
        <w:rPr>
          <w:szCs w:val="24"/>
          <w:lang w:eastAsia="en-AU"/>
        </w:rPr>
        <w:t xml:space="preserve">) of the </w:t>
      </w:r>
      <w:r w:rsidRPr="00EC7303">
        <w:rPr>
          <w:i/>
          <w:iCs/>
          <w:szCs w:val="24"/>
          <w:lang w:eastAsia="en-AU"/>
        </w:rPr>
        <w:t>Civil Law (Sale of Residential Property) Act 2003</w:t>
      </w:r>
      <w:r w:rsidRPr="00EC7303">
        <w:rPr>
          <w:szCs w:val="24"/>
          <w:lang w:eastAsia="en-AU"/>
        </w:rPr>
        <w:t xml:space="preserve"> to replace </w:t>
      </w:r>
      <w:r>
        <w:rPr>
          <w:szCs w:val="24"/>
          <w:lang w:eastAsia="en-AU"/>
        </w:rPr>
        <w:t xml:space="preserve">a </w:t>
      </w:r>
      <w:r w:rsidRPr="00EC7303">
        <w:rPr>
          <w:szCs w:val="24"/>
          <w:lang w:eastAsia="en-AU"/>
        </w:rPr>
        <w:t xml:space="preserve">reference to a certificate of title with </w:t>
      </w:r>
      <w:r>
        <w:rPr>
          <w:szCs w:val="24"/>
          <w:lang w:eastAsia="en-AU"/>
        </w:rPr>
        <w:t xml:space="preserve">a </w:t>
      </w:r>
      <w:r w:rsidRPr="00EC7303">
        <w:rPr>
          <w:szCs w:val="24"/>
          <w:lang w:eastAsia="en-AU"/>
        </w:rPr>
        <w:t xml:space="preserve">reference to the </w:t>
      </w:r>
      <w:r w:rsidR="001E5269">
        <w:rPr>
          <w:szCs w:val="24"/>
          <w:lang w:eastAsia="en-AU"/>
        </w:rPr>
        <w:t xml:space="preserve">land titles </w:t>
      </w:r>
      <w:r w:rsidRPr="00EC7303">
        <w:rPr>
          <w:szCs w:val="24"/>
          <w:lang w:eastAsia="en-AU"/>
        </w:rPr>
        <w:t>register</w:t>
      </w:r>
      <w:r>
        <w:rPr>
          <w:szCs w:val="24"/>
          <w:lang w:eastAsia="en-AU"/>
        </w:rPr>
        <w:t>.</w:t>
      </w:r>
    </w:p>
    <w:p w14:paraId="4FE67ACA" w14:textId="065866EA" w:rsidR="00466D14" w:rsidRPr="00EC7303" w:rsidRDefault="00466D14" w:rsidP="00466D14">
      <w:pPr>
        <w:pStyle w:val="Heading4"/>
        <w:rPr>
          <w:i/>
          <w:iCs/>
          <w:lang w:eastAsia="en-AU"/>
        </w:rPr>
      </w:pPr>
      <w:r>
        <w:rPr>
          <w:lang w:eastAsia="en-AU"/>
        </w:rPr>
        <w:t xml:space="preserve">Clause </w:t>
      </w:r>
      <w:r w:rsidR="009A08CB">
        <w:rPr>
          <w:lang w:eastAsia="en-AU"/>
        </w:rPr>
        <w:t>1.17</w:t>
      </w:r>
      <w:r>
        <w:rPr>
          <w:lang w:eastAsia="en-AU"/>
        </w:rPr>
        <w:t xml:space="preserve"> – Dictionary</w:t>
      </w:r>
      <w:r w:rsidR="009A08CB">
        <w:rPr>
          <w:lang w:eastAsia="en-AU"/>
        </w:rPr>
        <w:t>,</w:t>
      </w:r>
      <w:r>
        <w:rPr>
          <w:lang w:eastAsia="en-AU"/>
        </w:rPr>
        <w:t xml:space="preserve"> </w:t>
      </w:r>
      <w:r w:rsidR="009A08CB">
        <w:rPr>
          <w:lang w:eastAsia="en-AU"/>
        </w:rPr>
        <w:t>note 2</w:t>
      </w:r>
    </w:p>
    <w:p w14:paraId="58016EE6" w14:textId="77BDDAB3" w:rsidR="00466D14" w:rsidRPr="006C7CDB" w:rsidRDefault="00466D14" w:rsidP="00466D14">
      <w:pPr>
        <w:rPr>
          <w:szCs w:val="24"/>
          <w:lang w:eastAsia="en-AU"/>
        </w:rPr>
      </w:pPr>
      <w:r w:rsidRPr="006C7CDB">
        <w:rPr>
          <w:szCs w:val="24"/>
          <w:lang w:eastAsia="en-AU"/>
        </w:rPr>
        <w:t xml:space="preserve">This clause inserts the term </w:t>
      </w:r>
      <w:r w:rsidRPr="006C7CDB">
        <w:rPr>
          <w:i/>
          <w:iCs/>
          <w:szCs w:val="24"/>
          <w:lang w:eastAsia="en-AU"/>
        </w:rPr>
        <w:t>land titles register</w:t>
      </w:r>
      <w:r w:rsidRPr="006C7CDB">
        <w:rPr>
          <w:szCs w:val="24"/>
          <w:lang w:eastAsia="en-AU"/>
        </w:rPr>
        <w:t xml:space="preserve"> into Note 2 of the Dictionary in the </w:t>
      </w:r>
      <w:r w:rsidRPr="006C7CDB">
        <w:rPr>
          <w:i/>
          <w:iCs/>
          <w:szCs w:val="24"/>
          <w:lang w:eastAsia="en-AU"/>
        </w:rPr>
        <w:t>Civil Law (Sale of Residential Property) Act 2003</w:t>
      </w:r>
      <w:r w:rsidR="00764750" w:rsidRPr="006C7CDB">
        <w:rPr>
          <w:szCs w:val="24"/>
          <w:lang w:eastAsia="en-AU"/>
        </w:rPr>
        <w:t xml:space="preserve">. </w:t>
      </w:r>
      <w:r w:rsidRPr="006C7CDB">
        <w:rPr>
          <w:szCs w:val="24"/>
          <w:lang w:eastAsia="en-AU"/>
        </w:rPr>
        <w:t xml:space="preserve">The land titles register means the register kept under the </w:t>
      </w:r>
      <w:r w:rsidRPr="006C7CDB">
        <w:rPr>
          <w:i/>
          <w:iCs/>
          <w:szCs w:val="24"/>
          <w:lang w:eastAsia="en-AU"/>
        </w:rPr>
        <w:t>Land Titles Act 1925</w:t>
      </w:r>
      <w:r w:rsidRPr="006C7CDB">
        <w:rPr>
          <w:szCs w:val="24"/>
          <w:lang w:eastAsia="en-AU"/>
        </w:rPr>
        <w:t>, section 14.</w:t>
      </w:r>
    </w:p>
    <w:p w14:paraId="2090356B" w14:textId="77777777" w:rsidR="00466D14" w:rsidRPr="00904A17" w:rsidRDefault="00466D14" w:rsidP="005841FA"/>
    <w:p w14:paraId="0500909C" w14:textId="77777777" w:rsidR="000F20EB" w:rsidRPr="00F144BC" w:rsidRDefault="00853133" w:rsidP="000F20EB">
      <w:pPr>
        <w:pStyle w:val="Heading1"/>
      </w:pPr>
      <w:bookmarkStart w:id="29" w:name="_Toc32910421"/>
      <w:r w:rsidRPr="00F144BC">
        <w:t xml:space="preserve">Part </w:t>
      </w:r>
      <w:r w:rsidR="000F20EB">
        <w:t xml:space="preserve">1.6 </w:t>
      </w:r>
      <w:r w:rsidR="000F20EB" w:rsidRPr="00F144BC">
        <w:t>– Community Title Act 2001</w:t>
      </w:r>
      <w:bookmarkEnd w:id="29"/>
    </w:p>
    <w:p w14:paraId="01B86C65" w14:textId="5DE8AF0D" w:rsidR="000F20EB" w:rsidRDefault="000F20EB" w:rsidP="000F20EB">
      <w:pPr>
        <w:rPr>
          <w:lang w:eastAsia="en-AU"/>
        </w:rPr>
      </w:pPr>
      <w:r>
        <w:rPr>
          <w:lang w:eastAsia="en-AU"/>
        </w:rPr>
        <w:t xml:space="preserve">This part </w:t>
      </w:r>
      <w:r w:rsidRPr="00335E21">
        <w:rPr>
          <w:lang w:eastAsia="en-AU"/>
        </w:rPr>
        <w:t xml:space="preserve">amends the </w:t>
      </w:r>
      <w:r>
        <w:rPr>
          <w:i/>
          <w:iCs/>
          <w:lang w:eastAsia="en-AU"/>
        </w:rPr>
        <w:t xml:space="preserve">Community Title Act 2001 </w:t>
      </w:r>
      <w:r w:rsidRPr="00335E21">
        <w:rPr>
          <w:lang w:eastAsia="en-AU"/>
        </w:rPr>
        <w:t>to</w:t>
      </w:r>
      <w:r>
        <w:rPr>
          <w:lang w:eastAsia="en-AU"/>
        </w:rPr>
        <w:t xml:space="preserve"> replace references to paper-based land title processes with references to </w:t>
      </w:r>
      <w:r w:rsidR="00AE7A6F">
        <w:rPr>
          <w:lang w:eastAsia="en-AU"/>
        </w:rPr>
        <w:t>the land titles register, which is kept electronically</w:t>
      </w:r>
      <w:r w:rsidRPr="00335E21">
        <w:rPr>
          <w:lang w:eastAsia="en-AU"/>
        </w:rPr>
        <w:t>.</w:t>
      </w:r>
    </w:p>
    <w:p w14:paraId="1B230941" w14:textId="588B00D6" w:rsidR="000F20EB" w:rsidRPr="00F144BC" w:rsidRDefault="000F20EB" w:rsidP="000F20EB">
      <w:pPr>
        <w:pStyle w:val="Heading4"/>
        <w:rPr>
          <w:lang w:eastAsia="en-AU"/>
        </w:rPr>
      </w:pPr>
      <w:r>
        <w:rPr>
          <w:lang w:eastAsia="en-AU"/>
        </w:rPr>
        <w:lastRenderedPageBreak/>
        <w:t xml:space="preserve">Clause </w:t>
      </w:r>
      <w:r w:rsidR="00850C2D">
        <w:rPr>
          <w:lang w:eastAsia="en-AU"/>
        </w:rPr>
        <w:t>1.18</w:t>
      </w:r>
      <w:r>
        <w:rPr>
          <w:lang w:eastAsia="en-AU"/>
        </w:rPr>
        <w:t xml:space="preserve"> - </w:t>
      </w:r>
      <w:r w:rsidR="00850C2D">
        <w:rPr>
          <w:lang w:eastAsia="en-AU"/>
        </w:rPr>
        <w:t>S</w:t>
      </w:r>
      <w:r>
        <w:rPr>
          <w:lang w:eastAsia="en-AU"/>
        </w:rPr>
        <w:t>ection 17(1)(b)</w:t>
      </w:r>
    </w:p>
    <w:p w14:paraId="2A26BCB0" w14:textId="15193E8C" w:rsidR="000F20EB" w:rsidRDefault="000F20EB" w:rsidP="000F20EB">
      <w:pPr>
        <w:pStyle w:val="BodyText"/>
        <w:keepNext/>
      </w:pPr>
      <w:r>
        <w:t xml:space="preserve">This clause omits a reference to a certificate of title in the </w:t>
      </w:r>
      <w:r w:rsidRPr="005A7F1A">
        <w:rPr>
          <w:i/>
          <w:iCs/>
        </w:rPr>
        <w:t>Community Title Act 2001</w:t>
      </w:r>
      <w:r>
        <w:t xml:space="preserve"> and replaces it with a reference to the </w:t>
      </w:r>
      <w:r w:rsidR="00AE7A6F">
        <w:t xml:space="preserve">land titles </w:t>
      </w:r>
      <w:r>
        <w:t>register.</w:t>
      </w:r>
    </w:p>
    <w:p w14:paraId="2B216DA7" w14:textId="6A4A1699" w:rsidR="000F20EB" w:rsidRDefault="000F20EB" w:rsidP="000F20EB">
      <w:pPr>
        <w:pStyle w:val="Heading4"/>
      </w:pPr>
      <w:r>
        <w:t>Clause 1</w:t>
      </w:r>
      <w:r w:rsidR="00850C2D">
        <w:t>.19</w:t>
      </w:r>
      <w:r>
        <w:t xml:space="preserve"> –</w:t>
      </w:r>
      <w:r w:rsidR="00850C2D">
        <w:t xml:space="preserve"> S</w:t>
      </w:r>
      <w:r>
        <w:t>ection 25(2)(c)</w:t>
      </w:r>
    </w:p>
    <w:p w14:paraId="3C785E9C" w14:textId="77777777" w:rsidR="000F20EB" w:rsidRDefault="000F20EB" w:rsidP="000F20EB">
      <w:pPr>
        <w:pStyle w:val="BodyText"/>
        <w:keepNext/>
      </w:pPr>
      <w:r>
        <w:t xml:space="preserve">This clause substitutes a new Note in section 25(2)(c) of the </w:t>
      </w:r>
      <w:r w:rsidRPr="005A7F1A">
        <w:rPr>
          <w:i/>
          <w:iCs/>
        </w:rPr>
        <w:t>Community Title Act 2001</w:t>
      </w:r>
      <w:r>
        <w:t xml:space="preserve">.  </w:t>
      </w:r>
    </w:p>
    <w:p w14:paraId="70D25053" w14:textId="6DE98015" w:rsidR="000F20EB" w:rsidRPr="00B14B3F" w:rsidRDefault="000F20EB" w:rsidP="000F20EB">
      <w:pPr>
        <w:pStyle w:val="BodyText"/>
        <w:keepNext/>
      </w:pPr>
      <w:r>
        <w:t xml:space="preserve">The Note references certification and verification requirements under the </w:t>
      </w:r>
      <w:r>
        <w:rPr>
          <w:i/>
          <w:iCs/>
        </w:rPr>
        <w:t>Land Titles Act 1925</w:t>
      </w:r>
      <w:r>
        <w:t>, sections 48BA, 48BB and 48BC</w:t>
      </w:r>
      <w:r w:rsidR="00764750">
        <w:t xml:space="preserve">. </w:t>
      </w:r>
      <w:r>
        <w:t xml:space="preserve">Those sections are inserted into the </w:t>
      </w:r>
      <w:r w:rsidRPr="00176483">
        <w:rPr>
          <w:i/>
          <w:iCs/>
        </w:rPr>
        <w:t>Land Titles Act 1925</w:t>
      </w:r>
      <w:r>
        <w:t xml:space="preserve"> by clause </w:t>
      </w:r>
      <w:r w:rsidR="00850C2D">
        <w:t>3</w:t>
      </w:r>
      <w:r w:rsidR="00AE7A6F">
        <w:t>0</w:t>
      </w:r>
      <w:r>
        <w:t xml:space="preserve"> in Part </w:t>
      </w:r>
      <w:r w:rsidR="00850C2D">
        <w:t>2</w:t>
      </w:r>
      <w:r>
        <w:t xml:space="preserve"> of the Bill.</w:t>
      </w:r>
    </w:p>
    <w:p w14:paraId="4F606F32" w14:textId="540ADD61" w:rsidR="000F20EB" w:rsidRDefault="000F20EB" w:rsidP="000F20EB">
      <w:pPr>
        <w:pStyle w:val="Heading4"/>
      </w:pPr>
      <w:r>
        <w:t>Clause 1</w:t>
      </w:r>
      <w:r w:rsidR="00850C2D">
        <w:t>.20</w:t>
      </w:r>
      <w:r>
        <w:t xml:space="preserve"> </w:t>
      </w:r>
      <w:r w:rsidR="00850C2D">
        <w:t>–</w:t>
      </w:r>
      <w:r>
        <w:t xml:space="preserve"> 1</w:t>
      </w:r>
      <w:r w:rsidR="00850C2D">
        <w:t>.22</w:t>
      </w:r>
      <w:r>
        <w:t xml:space="preserve"> </w:t>
      </w:r>
    </w:p>
    <w:p w14:paraId="4196B27F" w14:textId="18E933AF" w:rsidR="000F20EB" w:rsidRDefault="000F20EB" w:rsidP="000F20EB">
      <w:pPr>
        <w:pStyle w:val="BodyText"/>
        <w:keepNext/>
      </w:pPr>
      <w:r>
        <w:t xml:space="preserve">These clauses omit references to a certificate of title </w:t>
      </w:r>
      <w:r w:rsidR="00850C2D">
        <w:t xml:space="preserve">and a register kept under the </w:t>
      </w:r>
      <w:r w:rsidR="00850C2D">
        <w:rPr>
          <w:i/>
          <w:iCs/>
        </w:rPr>
        <w:t xml:space="preserve">Land Titles Act 1925 </w:t>
      </w:r>
      <w:r>
        <w:t xml:space="preserve">in the </w:t>
      </w:r>
      <w:r w:rsidRPr="005A7F1A">
        <w:rPr>
          <w:i/>
          <w:iCs/>
        </w:rPr>
        <w:t>Community Title Act 2001</w:t>
      </w:r>
      <w:r w:rsidR="00850C2D">
        <w:t xml:space="preserve"> </w:t>
      </w:r>
      <w:r>
        <w:t>and replace</w:t>
      </w:r>
      <w:r w:rsidR="007E3BF2">
        <w:t>s</w:t>
      </w:r>
      <w:r>
        <w:t xml:space="preserve"> them with reference to the land titles register.</w:t>
      </w:r>
    </w:p>
    <w:p w14:paraId="4D4A8A1A" w14:textId="1AB5B7F5" w:rsidR="000F20EB" w:rsidRDefault="000F20EB" w:rsidP="000F20EB">
      <w:pPr>
        <w:pStyle w:val="Heading4"/>
      </w:pPr>
      <w:r>
        <w:t>Clause 1</w:t>
      </w:r>
      <w:r w:rsidR="00850C2D">
        <w:t>.2</w:t>
      </w:r>
      <w:r>
        <w:t>3 – Dictionary, note 2</w:t>
      </w:r>
    </w:p>
    <w:p w14:paraId="3FA0EABA" w14:textId="77777777" w:rsidR="000F20EB" w:rsidRPr="008D1FCA" w:rsidRDefault="000F20EB" w:rsidP="000F20EB">
      <w:r>
        <w:t xml:space="preserve">This clause inserts a reference to </w:t>
      </w:r>
      <w:r>
        <w:rPr>
          <w:i/>
          <w:iCs/>
        </w:rPr>
        <w:t>land titles register</w:t>
      </w:r>
      <w:r>
        <w:t xml:space="preserve"> into Note 2 of the Dictionary to the </w:t>
      </w:r>
      <w:r w:rsidRPr="008D1FCA">
        <w:rPr>
          <w:i/>
          <w:iCs/>
        </w:rPr>
        <w:t>Community Title Act 2001</w:t>
      </w:r>
      <w:r>
        <w:t>.</w:t>
      </w:r>
    </w:p>
    <w:p w14:paraId="1B59AEE6" w14:textId="7E3CD2D5" w:rsidR="000F20EB" w:rsidRPr="005E4D98" w:rsidRDefault="000F20EB" w:rsidP="000F20EB">
      <w:pPr>
        <w:pStyle w:val="Heading4"/>
      </w:pPr>
      <w:r>
        <w:t>Clause 1</w:t>
      </w:r>
      <w:r w:rsidR="00850C2D">
        <w:t>.2</w:t>
      </w:r>
      <w:r>
        <w:t xml:space="preserve">4 – Dictionary – definition of </w:t>
      </w:r>
      <w:r>
        <w:rPr>
          <w:i/>
          <w:iCs/>
        </w:rPr>
        <w:t>lot</w:t>
      </w:r>
      <w:r>
        <w:t>, paragraph (a)</w:t>
      </w:r>
    </w:p>
    <w:p w14:paraId="5A97726A" w14:textId="77777777" w:rsidR="000F20EB" w:rsidRDefault="000F20EB" w:rsidP="000F20EB">
      <w:pPr>
        <w:pStyle w:val="BodyText"/>
        <w:keepNext/>
      </w:pPr>
      <w:r>
        <w:t xml:space="preserve">This clause substitutes a new paragraph (a) into the definition of </w:t>
      </w:r>
      <w:r w:rsidRPr="005E4D98">
        <w:rPr>
          <w:i/>
          <w:iCs/>
        </w:rPr>
        <w:t>lot</w:t>
      </w:r>
      <w:r>
        <w:t xml:space="preserve"> found in the Dictionary to the </w:t>
      </w:r>
      <w:r w:rsidRPr="005A7F1A">
        <w:rPr>
          <w:i/>
          <w:iCs/>
        </w:rPr>
        <w:t>Community Title Act 2001</w:t>
      </w:r>
      <w:r>
        <w:t xml:space="preserve">.  </w:t>
      </w:r>
    </w:p>
    <w:p w14:paraId="63F19CBC" w14:textId="15977A6B" w:rsidR="00AE25DD" w:rsidRDefault="00AE25DD" w:rsidP="00853133"/>
    <w:p w14:paraId="6F402725" w14:textId="28FB37B5" w:rsidR="00DA20BF" w:rsidRDefault="00DA20BF" w:rsidP="00DA20BF">
      <w:pPr>
        <w:pStyle w:val="Heading1"/>
      </w:pPr>
      <w:bookmarkStart w:id="30" w:name="_Toc32910422"/>
      <w:r>
        <w:t>Part 1.7 - Districts Act 2002</w:t>
      </w:r>
      <w:bookmarkEnd w:id="30"/>
    </w:p>
    <w:p w14:paraId="62AAA26B" w14:textId="2408EDE0" w:rsidR="00DA20BF" w:rsidRDefault="00DA20BF" w:rsidP="00DA20BF">
      <w:pPr>
        <w:rPr>
          <w:lang w:eastAsia="en-AU"/>
        </w:rPr>
      </w:pPr>
      <w:r>
        <w:rPr>
          <w:lang w:eastAsia="en-AU"/>
        </w:rPr>
        <w:t xml:space="preserve">This part </w:t>
      </w:r>
      <w:r w:rsidRPr="00335E21">
        <w:rPr>
          <w:lang w:eastAsia="en-AU"/>
        </w:rPr>
        <w:t xml:space="preserve">amends the </w:t>
      </w:r>
      <w:r>
        <w:rPr>
          <w:i/>
          <w:iCs/>
          <w:lang w:eastAsia="en-AU"/>
        </w:rPr>
        <w:t xml:space="preserve">Districts Act 2002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68ED6645" w14:textId="781996FE" w:rsidR="007806B8" w:rsidRDefault="007806B8" w:rsidP="007806B8">
      <w:pPr>
        <w:pStyle w:val="Heading4"/>
      </w:pPr>
      <w:r>
        <w:t xml:space="preserve">Clause 1.25 – 1.26 </w:t>
      </w:r>
    </w:p>
    <w:p w14:paraId="76794E7D" w14:textId="07F57351" w:rsidR="007806B8" w:rsidRDefault="007806B8" w:rsidP="007806B8">
      <w:pPr>
        <w:pStyle w:val="BodyText"/>
        <w:keepNext/>
      </w:pPr>
      <w:r>
        <w:t xml:space="preserve">These clauses omit references to a certificate of title and a register kept under the </w:t>
      </w:r>
      <w:r>
        <w:rPr>
          <w:i/>
          <w:iCs/>
        </w:rPr>
        <w:t xml:space="preserve">Land Titles Act 1925 </w:t>
      </w:r>
      <w:r>
        <w:t xml:space="preserve">in the </w:t>
      </w:r>
      <w:r w:rsidRPr="007806B8">
        <w:rPr>
          <w:i/>
          <w:iCs/>
        </w:rPr>
        <w:t>Districts Act 2002</w:t>
      </w:r>
      <w:r>
        <w:t xml:space="preserve"> and replace</w:t>
      </w:r>
      <w:r w:rsidR="007E3BF2">
        <w:t>s</w:t>
      </w:r>
      <w:r>
        <w:t xml:space="preserve"> them with reference to the land titles register.</w:t>
      </w:r>
    </w:p>
    <w:p w14:paraId="2D93AE6E" w14:textId="7E01DFAB" w:rsidR="00DA20BF" w:rsidRDefault="00DA20BF" w:rsidP="00853133"/>
    <w:p w14:paraId="28EEA785" w14:textId="3D0B7AF3" w:rsidR="007806B8" w:rsidRDefault="007806B8" w:rsidP="007806B8">
      <w:pPr>
        <w:pStyle w:val="Heading1"/>
      </w:pPr>
      <w:bookmarkStart w:id="31" w:name="_Toc32910423"/>
      <w:r>
        <w:t>Part 1.8 – Legislation Act 2001</w:t>
      </w:r>
      <w:bookmarkEnd w:id="31"/>
    </w:p>
    <w:p w14:paraId="7C788C09" w14:textId="20F36AA0" w:rsidR="007806B8" w:rsidRDefault="007806B8" w:rsidP="007806B8">
      <w:pPr>
        <w:pStyle w:val="Heading4"/>
      </w:pPr>
      <w:r>
        <w:t>Clause 1.27 – Dictionary, part 1</w:t>
      </w:r>
    </w:p>
    <w:p w14:paraId="2B6F5FD7" w14:textId="00E7F7DA" w:rsidR="007806B8" w:rsidRPr="008D1FCA" w:rsidRDefault="007806B8" w:rsidP="007806B8">
      <w:r>
        <w:t xml:space="preserve">This clause inserts a definition of </w:t>
      </w:r>
      <w:r>
        <w:rPr>
          <w:i/>
          <w:iCs/>
        </w:rPr>
        <w:t>land titles register</w:t>
      </w:r>
      <w:r>
        <w:t xml:space="preserve"> into the Dictionary to the </w:t>
      </w:r>
      <w:r>
        <w:rPr>
          <w:i/>
          <w:iCs/>
        </w:rPr>
        <w:t>Legislation</w:t>
      </w:r>
      <w:r w:rsidRPr="008D1FCA">
        <w:rPr>
          <w:i/>
          <w:iCs/>
        </w:rPr>
        <w:t xml:space="preserve"> Act 2001</w:t>
      </w:r>
      <w:r>
        <w:t>.</w:t>
      </w:r>
    </w:p>
    <w:p w14:paraId="58562647" w14:textId="4EC4FDCA" w:rsidR="007806B8" w:rsidRDefault="007806B8" w:rsidP="007806B8">
      <w:pPr>
        <w:pStyle w:val="Heading1"/>
      </w:pPr>
      <w:bookmarkStart w:id="32" w:name="_Toc32910424"/>
      <w:r>
        <w:lastRenderedPageBreak/>
        <w:t>Part 1.9 – Planning and Development Act 2007</w:t>
      </w:r>
      <w:bookmarkEnd w:id="32"/>
    </w:p>
    <w:p w14:paraId="4014AC90" w14:textId="0F3D184B" w:rsidR="007806B8" w:rsidRDefault="007806B8" w:rsidP="007806B8">
      <w:pPr>
        <w:rPr>
          <w:lang w:eastAsia="en-AU"/>
        </w:rPr>
      </w:pPr>
      <w:r>
        <w:rPr>
          <w:lang w:eastAsia="en-AU"/>
        </w:rPr>
        <w:t xml:space="preserve">This part </w:t>
      </w:r>
      <w:r w:rsidRPr="00335E21">
        <w:rPr>
          <w:lang w:eastAsia="en-AU"/>
        </w:rPr>
        <w:t xml:space="preserve">amends the </w:t>
      </w:r>
      <w:r>
        <w:rPr>
          <w:i/>
          <w:iCs/>
          <w:lang w:eastAsia="en-AU"/>
        </w:rPr>
        <w:t xml:space="preserve">Planning and Development Act 2007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01BFAEB2" w14:textId="544AC13E" w:rsidR="007806B8" w:rsidRDefault="007806B8" w:rsidP="007806B8">
      <w:pPr>
        <w:pStyle w:val="Heading4"/>
      </w:pPr>
      <w:r>
        <w:t xml:space="preserve">Clause 1.28 – Section 251(4) </w:t>
      </w:r>
    </w:p>
    <w:p w14:paraId="319D96D1" w14:textId="085D6989" w:rsidR="007806B8" w:rsidRDefault="007806B8" w:rsidP="007806B8">
      <w:pPr>
        <w:pStyle w:val="BodyText"/>
        <w:keepNext/>
      </w:pPr>
      <w:r>
        <w:t>This claus</w:t>
      </w:r>
      <w:r w:rsidR="007E3BF2">
        <w:t>e</w:t>
      </w:r>
      <w:r>
        <w:t xml:space="preserve"> omits a referenc</w:t>
      </w:r>
      <w:r w:rsidR="006137A3">
        <w:t xml:space="preserve">e </w:t>
      </w:r>
      <w:r>
        <w:t xml:space="preserve">to a certificate of title and a register kept under the </w:t>
      </w:r>
      <w:r>
        <w:rPr>
          <w:i/>
          <w:iCs/>
        </w:rPr>
        <w:t xml:space="preserve">Land Titles Act 1925 </w:t>
      </w:r>
      <w:r>
        <w:t xml:space="preserve">in the </w:t>
      </w:r>
      <w:r w:rsidRPr="005A7F1A">
        <w:rPr>
          <w:i/>
          <w:iCs/>
        </w:rPr>
        <w:t>Community Title Act 2001</w:t>
      </w:r>
      <w:r>
        <w:t>, and substitutes reference to the land titles register.</w:t>
      </w:r>
    </w:p>
    <w:p w14:paraId="31A7F79C" w14:textId="02E332C8" w:rsidR="007806B8" w:rsidRDefault="007806B8" w:rsidP="007806B8">
      <w:pPr>
        <w:pStyle w:val="Heading4"/>
      </w:pPr>
      <w:r>
        <w:t>Clause 1.29 – Dictionary, note 2</w:t>
      </w:r>
    </w:p>
    <w:p w14:paraId="13D2F789" w14:textId="7ACA3CAE" w:rsidR="007806B8" w:rsidRPr="008D1FCA" w:rsidRDefault="007806B8" w:rsidP="007806B8">
      <w:r>
        <w:t xml:space="preserve">This clause inserts a reference to </w:t>
      </w:r>
      <w:r>
        <w:rPr>
          <w:i/>
          <w:iCs/>
        </w:rPr>
        <w:t>land titles register</w:t>
      </w:r>
      <w:r>
        <w:t xml:space="preserve"> into Note 2 of the Dictionary to the </w:t>
      </w:r>
      <w:r>
        <w:rPr>
          <w:i/>
          <w:iCs/>
        </w:rPr>
        <w:t>Planning and Development</w:t>
      </w:r>
      <w:r w:rsidRPr="008D1FCA">
        <w:rPr>
          <w:i/>
          <w:iCs/>
        </w:rPr>
        <w:t xml:space="preserve"> Act 200</w:t>
      </w:r>
      <w:r>
        <w:rPr>
          <w:i/>
          <w:iCs/>
        </w:rPr>
        <w:t>7</w:t>
      </w:r>
      <w:r>
        <w:t>.</w:t>
      </w:r>
    </w:p>
    <w:p w14:paraId="74AA88D5" w14:textId="3217834C" w:rsidR="007806B8" w:rsidRDefault="007806B8" w:rsidP="007806B8"/>
    <w:p w14:paraId="4B14C70A" w14:textId="3AEF8F9D" w:rsidR="007806B8" w:rsidRDefault="007806B8" w:rsidP="007806B8">
      <w:pPr>
        <w:pStyle w:val="Heading1"/>
      </w:pPr>
      <w:bookmarkStart w:id="33" w:name="_Toc32910425"/>
      <w:r>
        <w:t>Part 1.10 – Planning and Development Regulation 2008</w:t>
      </w:r>
      <w:bookmarkEnd w:id="33"/>
    </w:p>
    <w:p w14:paraId="6A66EF3C" w14:textId="787E4625" w:rsidR="007806B8" w:rsidRDefault="007806B8" w:rsidP="007806B8">
      <w:pPr>
        <w:rPr>
          <w:lang w:eastAsia="en-AU"/>
        </w:rPr>
      </w:pPr>
      <w:r>
        <w:rPr>
          <w:lang w:eastAsia="en-AU"/>
        </w:rPr>
        <w:t xml:space="preserve">This part </w:t>
      </w:r>
      <w:r w:rsidRPr="00335E21">
        <w:rPr>
          <w:lang w:eastAsia="en-AU"/>
        </w:rPr>
        <w:t xml:space="preserve">amends the </w:t>
      </w:r>
      <w:r w:rsidRPr="007806B8">
        <w:rPr>
          <w:lang w:eastAsia="en-AU"/>
        </w:rPr>
        <w:t xml:space="preserve">Planning and Development </w:t>
      </w:r>
      <w:r>
        <w:rPr>
          <w:lang w:eastAsia="en-AU"/>
        </w:rPr>
        <w:t>Regulation 2008</w:t>
      </w:r>
      <w:r>
        <w:rPr>
          <w:i/>
          <w:iCs/>
          <w:lang w:eastAsia="en-AU"/>
        </w:rPr>
        <w:t xml:space="preserve">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02C2EE3A" w14:textId="758581C0" w:rsidR="007806B8" w:rsidRDefault="007806B8" w:rsidP="007806B8">
      <w:pPr>
        <w:pStyle w:val="Heading4"/>
      </w:pPr>
      <w:r>
        <w:t>Clause</w:t>
      </w:r>
      <w:r w:rsidR="000328C5">
        <w:t>s</w:t>
      </w:r>
      <w:r>
        <w:t xml:space="preserve"> 1.</w:t>
      </w:r>
      <w:r w:rsidR="000328C5">
        <w:t>30 – 1.31</w:t>
      </w:r>
    </w:p>
    <w:p w14:paraId="0B39D6A7" w14:textId="404E6100" w:rsidR="007806B8" w:rsidRDefault="007806B8" w:rsidP="007806B8">
      <w:pPr>
        <w:rPr>
          <w:lang w:eastAsia="en-AU"/>
        </w:rPr>
      </w:pPr>
      <w:r>
        <w:rPr>
          <w:lang w:eastAsia="en-AU"/>
        </w:rPr>
        <w:t>Th</w:t>
      </w:r>
      <w:r w:rsidR="000328C5">
        <w:rPr>
          <w:lang w:eastAsia="en-AU"/>
        </w:rPr>
        <w:t>ese clauses</w:t>
      </w:r>
      <w:r>
        <w:rPr>
          <w:lang w:eastAsia="en-AU"/>
        </w:rPr>
        <w:t xml:space="preserve"> </w:t>
      </w:r>
      <w:r w:rsidRPr="00335E21">
        <w:rPr>
          <w:lang w:eastAsia="en-AU"/>
        </w:rPr>
        <w:t xml:space="preserve">amend the </w:t>
      </w:r>
      <w:r w:rsidRPr="000328C5">
        <w:rPr>
          <w:lang w:eastAsia="en-AU"/>
        </w:rPr>
        <w:t xml:space="preserve">Planning and Development </w:t>
      </w:r>
      <w:r w:rsidR="000328C5">
        <w:rPr>
          <w:lang w:eastAsia="en-AU"/>
        </w:rPr>
        <w:t>Regulation 2008</w:t>
      </w:r>
      <w:r>
        <w:rPr>
          <w:i/>
          <w:iCs/>
          <w:lang w:eastAsia="en-AU"/>
        </w:rPr>
        <w:t xml:space="preserve">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44EC8542" w14:textId="7DF05C3E" w:rsidR="007806B8" w:rsidRDefault="007806B8" w:rsidP="007806B8">
      <w:pPr>
        <w:pStyle w:val="Heading4"/>
      </w:pPr>
      <w:r>
        <w:t>Clause 1.</w:t>
      </w:r>
      <w:r w:rsidR="000328C5">
        <w:t>3</w:t>
      </w:r>
      <w:r>
        <w:t>2 – Dictionary, note 2</w:t>
      </w:r>
    </w:p>
    <w:p w14:paraId="40C1157A" w14:textId="1F692C27" w:rsidR="007806B8" w:rsidRPr="008D1FCA" w:rsidRDefault="007806B8" w:rsidP="007806B8">
      <w:r>
        <w:t xml:space="preserve">This clause inserts a reference to </w:t>
      </w:r>
      <w:r>
        <w:rPr>
          <w:i/>
          <w:iCs/>
        </w:rPr>
        <w:t>land titles register</w:t>
      </w:r>
      <w:r>
        <w:t xml:space="preserve"> into Note 2 of the Dictionary to the</w:t>
      </w:r>
      <w:r w:rsidR="000328C5">
        <w:t xml:space="preserve"> Planning and Development Regulation 2008</w:t>
      </w:r>
      <w:r>
        <w:t>.</w:t>
      </w:r>
    </w:p>
    <w:p w14:paraId="1365554D" w14:textId="77777777" w:rsidR="007806B8" w:rsidRPr="007806B8" w:rsidRDefault="007806B8" w:rsidP="007806B8"/>
    <w:p w14:paraId="4120E495" w14:textId="4907DFB9" w:rsidR="00853133" w:rsidRDefault="00853133" w:rsidP="00853133">
      <w:pPr>
        <w:pStyle w:val="Heading1"/>
      </w:pPr>
      <w:bookmarkStart w:id="34" w:name="_Toc32910426"/>
      <w:r w:rsidRPr="00F144BC">
        <w:t xml:space="preserve">Part </w:t>
      </w:r>
      <w:r w:rsidR="000328C5">
        <w:t>11</w:t>
      </w:r>
      <w:r>
        <w:t xml:space="preserve"> </w:t>
      </w:r>
      <w:r w:rsidRPr="00F144BC">
        <w:t xml:space="preserve">– </w:t>
      </w:r>
      <w:r>
        <w:t>Retirement Villages Act 2012</w:t>
      </w:r>
      <w:bookmarkEnd w:id="34"/>
    </w:p>
    <w:p w14:paraId="073852FB" w14:textId="12FE1338" w:rsidR="006137A3" w:rsidRDefault="006137A3" w:rsidP="006137A3">
      <w:pPr>
        <w:rPr>
          <w:lang w:eastAsia="en-AU"/>
        </w:rPr>
      </w:pPr>
      <w:r>
        <w:rPr>
          <w:lang w:eastAsia="en-AU"/>
        </w:rPr>
        <w:t xml:space="preserve">This part </w:t>
      </w:r>
      <w:r w:rsidRPr="00335E21">
        <w:rPr>
          <w:lang w:eastAsia="en-AU"/>
        </w:rPr>
        <w:t xml:space="preserve">amends the </w:t>
      </w:r>
      <w:r>
        <w:rPr>
          <w:i/>
          <w:iCs/>
          <w:lang w:eastAsia="en-AU"/>
        </w:rPr>
        <w:t xml:space="preserve">Retirement Villages Act 2012 </w:t>
      </w:r>
      <w:r w:rsidRPr="00335E21">
        <w:rPr>
          <w:lang w:eastAsia="en-AU"/>
        </w:rPr>
        <w:t>to</w:t>
      </w:r>
      <w:r>
        <w:rPr>
          <w:lang w:eastAsia="en-AU"/>
        </w:rPr>
        <w:t xml:space="preserve"> replace references to paper-based land title processes with references to the </w:t>
      </w:r>
      <w:r w:rsidR="00AA716E">
        <w:rPr>
          <w:lang w:eastAsia="en-AU"/>
        </w:rPr>
        <w:t>land titles register</w:t>
      </w:r>
      <w:r>
        <w:rPr>
          <w:lang w:eastAsia="en-AU"/>
        </w:rPr>
        <w:t xml:space="preserve"> kept under the </w:t>
      </w:r>
      <w:r w:rsidRPr="00635D51">
        <w:rPr>
          <w:i/>
          <w:iCs/>
          <w:lang w:eastAsia="en-AU"/>
        </w:rPr>
        <w:t>Land Titles Act 1925</w:t>
      </w:r>
      <w:r w:rsidRPr="00335E21">
        <w:rPr>
          <w:lang w:eastAsia="en-AU"/>
        </w:rPr>
        <w:t>.</w:t>
      </w:r>
    </w:p>
    <w:p w14:paraId="4E1E9B4A" w14:textId="70C3E900" w:rsidR="006137A3" w:rsidRDefault="006137A3" w:rsidP="006137A3">
      <w:pPr>
        <w:pStyle w:val="Heading4"/>
      </w:pPr>
      <w:r>
        <w:t>Clause 1.34 – Section 44(1)</w:t>
      </w:r>
    </w:p>
    <w:p w14:paraId="4F277D43" w14:textId="25A56FC9" w:rsidR="006137A3" w:rsidRDefault="006137A3" w:rsidP="006137A3">
      <w:pPr>
        <w:pStyle w:val="BodyText"/>
        <w:keepNext/>
      </w:pPr>
      <w:r>
        <w:t xml:space="preserve">This clause omits a reference to a register kept under the </w:t>
      </w:r>
      <w:r>
        <w:rPr>
          <w:i/>
          <w:iCs/>
        </w:rPr>
        <w:t xml:space="preserve">Land Titles Act </w:t>
      </w:r>
      <w:r>
        <w:t>and replaces it with reference to the land titles register.</w:t>
      </w:r>
    </w:p>
    <w:p w14:paraId="44A2FB5E" w14:textId="3D463263" w:rsidR="00853133" w:rsidRDefault="009E71A4" w:rsidP="009E71A4">
      <w:pPr>
        <w:pStyle w:val="Heading4"/>
      </w:pPr>
      <w:r>
        <w:t xml:space="preserve">Clause </w:t>
      </w:r>
      <w:r w:rsidR="006137A3">
        <w:t>1.35</w:t>
      </w:r>
      <w:r>
        <w:t xml:space="preserve"> –</w:t>
      </w:r>
      <w:r w:rsidR="006137A3">
        <w:t xml:space="preserve"> </w:t>
      </w:r>
      <w:r>
        <w:t>Section 57(3)(b)</w:t>
      </w:r>
    </w:p>
    <w:p w14:paraId="6E99AE6D" w14:textId="52C79D82" w:rsidR="00CC08C1" w:rsidRDefault="009E71A4" w:rsidP="00853133">
      <w:r>
        <w:t xml:space="preserve">This clause </w:t>
      </w:r>
      <w:r w:rsidR="006137A3">
        <w:t>substitutes new</w:t>
      </w:r>
      <w:r>
        <w:t xml:space="preserve"> section 57(3)(b) </w:t>
      </w:r>
      <w:r w:rsidR="006137A3">
        <w:t>into</w:t>
      </w:r>
      <w:r>
        <w:t xml:space="preserve"> the </w:t>
      </w:r>
      <w:r w:rsidRPr="00CC08C1">
        <w:rPr>
          <w:i/>
          <w:iCs/>
        </w:rPr>
        <w:t>Retirement Villages Act 2012</w:t>
      </w:r>
      <w:r w:rsidR="00CC08C1">
        <w:t>.</w:t>
      </w:r>
    </w:p>
    <w:p w14:paraId="6B66C739" w14:textId="6360A262" w:rsidR="00CC08C1" w:rsidRDefault="00CC08C1" w:rsidP="00853133">
      <w:r>
        <w:lastRenderedPageBreak/>
        <w:t>Th</w:t>
      </w:r>
      <w:r w:rsidR="006137A3">
        <w:t>e substituted</w:t>
      </w:r>
      <w:r>
        <w:t xml:space="preserve"> section</w:t>
      </w:r>
      <w:r w:rsidR="009E71A4">
        <w:t xml:space="preserve"> is about the </w:t>
      </w:r>
      <w:r w:rsidR="00AE7A6F">
        <w:t xml:space="preserve">current </w:t>
      </w:r>
      <w:r w:rsidR="009E71A4">
        <w:t xml:space="preserve">obligation of a resident of a retirement village </w:t>
      </w:r>
      <w:r>
        <w:t xml:space="preserve">rescinding a village residential contract </w:t>
      </w:r>
      <w:r w:rsidR="009E71A4">
        <w:t>to</w:t>
      </w:r>
      <w:r>
        <w:t>:</w:t>
      </w:r>
    </w:p>
    <w:p w14:paraId="1CF9852C" w14:textId="77777777" w:rsidR="00CC08C1" w:rsidRPr="00CC08C1" w:rsidRDefault="009E71A4" w:rsidP="00A3734E">
      <w:pPr>
        <w:pStyle w:val="ListParagraph"/>
        <w:numPr>
          <w:ilvl w:val="0"/>
          <w:numId w:val="7"/>
        </w:numPr>
        <w:rPr>
          <w:sz w:val="24"/>
          <w:szCs w:val="24"/>
        </w:rPr>
      </w:pPr>
      <w:r w:rsidRPr="00CC08C1">
        <w:rPr>
          <w:sz w:val="24"/>
          <w:szCs w:val="24"/>
        </w:rPr>
        <w:t xml:space="preserve">execute all instruments needed to re-register </w:t>
      </w:r>
      <w:r w:rsidR="00CC08C1" w:rsidRPr="00CC08C1">
        <w:rPr>
          <w:sz w:val="24"/>
          <w:szCs w:val="24"/>
        </w:rPr>
        <w:t xml:space="preserve">the shares (in the case of a company title scheme) or the title, and </w:t>
      </w:r>
    </w:p>
    <w:p w14:paraId="634FE592" w14:textId="2ABD8899" w:rsidR="009E71A4" w:rsidRDefault="00CC08C1" w:rsidP="00A3734E">
      <w:pPr>
        <w:pStyle w:val="ListParagraph"/>
        <w:numPr>
          <w:ilvl w:val="0"/>
          <w:numId w:val="7"/>
        </w:numPr>
        <w:rPr>
          <w:sz w:val="24"/>
          <w:szCs w:val="24"/>
        </w:rPr>
      </w:pPr>
      <w:r w:rsidRPr="00CC08C1">
        <w:rPr>
          <w:sz w:val="24"/>
          <w:szCs w:val="24"/>
        </w:rPr>
        <w:t>give the operator the relevant share documents or certificate of title.</w:t>
      </w:r>
    </w:p>
    <w:p w14:paraId="442E10C7" w14:textId="72CBA8ED" w:rsidR="00CC08C1" w:rsidRDefault="00CC08C1" w:rsidP="00CC08C1">
      <w:r>
        <w:rPr>
          <w:szCs w:val="24"/>
        </w:rPr>
        <w:t xml:space="preserve">These provisions will become </w:t>
      </w:r>
      <w:r w:rsidR="00C97222">
        <w:rPr>
          <w:szCs w:val="24"/>
        </w:rPr>
        <w:t>redundant</w:t>
      </w:r>
      <w:r>
        <w:rPr>
          <w:szCs w:val="24"/>
        </w:rPr>
        <w:t xml:space="preserve"> as it </w:t>
      </w:r>
      <w:r>
        <w:t>will now be entry into an electronic register rather than a certificate of title that establishes or removes an interest in land.</w:t>
      </w:r>
    </w:p>
    <w:p w14:paraId="32482CF1" w14:textId="6DC05CDD" w:rsidR="00CC08C1" w:rsidRDefault="006137A3" w:rsidP="00CC08C1">
      <w:pPr>
        <w:rPr>
          <w:szCs w:val="24"/>
        </w:rPr>
      </w:pPr>
      <w:r>
        <w:rPr>
          <w:szCs w:val="24"/>
        </w:rPr>
        <w:t xml:space="preserve">New section 57(3)(b) provides similarly, but with reference to re-registration of interests in the land rather than to a certificate of title. </w:t>
      </w:r>
    </w:p>
    <w:p w14:paraId="07B76CAB" w14:textId="77777777" w:rsidR="006137A3" w:rsidRPr="00CC08C1" w:rsidRDefault="006137A3" w:rsidP="00CC08C1">
      <w:pPr>
        <w:rPr>
          <w:szCs w:val="24"/>
        </w:rPr>
      </w:pPr>
    </w:p>
    <w:p w14:paraId="11115143" w14:textId="5E79873C" w:rsidR="00853133" w:rsidRDefault="00853133" w:rsidP="00853133">
      <w:pPr>
        <w:pStyle w:val="Heading1"/>
      </w:pPr>
      <w:bookmarkStart w:id="35" w:name="_Toc32910427"/>
      <w:r w:rsidRPr="00F144BC">
        <w:t xml:space="preserve">Part </w:t>
      </w:r>
      <w:r w:rsidR="006137A3">
        <w:t>1.12</w:t>
      </w:r>
      <w:r>
        <w:t xml:space="preserve"> </w:t>
      </w:r>
      <w:r w:rsidRPr="00F144BC">
        <w:t>–</w:t>
      </w:r>
      <w:r>
        <w:t xml:space="preserve"> Unit Titles</w:t>
      </w:r>
      <w:r w:rsidRPr="00F144BC">
        <w:t xml:space="preserve"> Act 2001</w:t>
      </w:r>
      <w:bookmarkEnd w:id="35"/>
    </w:p>
    <w:p w14:paraId="351990FA" w14:textId="043F3DDE" w:rsidR="00CC2E58" w:rsidRDefault="006137A3" w:rsidP="00DF2E51">
      <w:pPr>
        <w:rPr>
          <w:lang w:eastAsia="en-AU"/>
        </w:rPr>
      </w:pPr>
      <w:r>
        <w:rPr>
          <w:lang w:eastAsia="en-AU"/>
        </w:rPr>
        <w:t xml:space="preserve">This part </w:t>
      </w:r>
      <w:r w:rsidRPr="00335E21">
        <w:rPr>
          <w:lang w:eastAsia="en-AU"/>
        </w:rPr>
        <w:t xml:space="preserve">amends the </w:t>
      </w:r>
      <w:r w:rsidRPr="006137A3">
        <w:rPr>
          <w:i/>
          <w:iCs/>
          <w:lang w:eastAsia="en-AU"/>
        </w:rPr>
        <w:t>Unit Titles Act 2001</w:t>
      </w:r>
      <w:r>
        <w:rPr>
          <w:i/>
          <w:iCs/>
          <w:lang w:eastAsia="en-AU"/>
        </w:rPr>
        <w:t xml:space="preserve"> </w:t>
      </w:r>
      <w:r w:rsidR="00DF2E51">
        <w:rPr>
          <w:lang w:eastAsia="en-AU"/>
        </w:rPr>
        <w:t>to</w:t>
      </w:r>
      <w:r w:rsidR="00E31EA8">
        <w:rPr>
          <w:lang w:eastAsia="en-AU"/>
        </w:rPr>
        <w:t xml:space="preserve"> </w:t>
      </w:r>
      <w:r w:rsidR="00FC382B">
        <w:rPr>
          <w:lang w:eastAsia="en-AU"/>
        </w:rPr>
        <w:t xml:space="preserve">replace current </w:t>
      </w:r>
      <w:r w:rsidR="00E31EA8">
        <w:rPr>
          <w:lang w:eastAsia="en-AU"/>
        </w:rPr>
        <w:t>paper-based land title processes</w:t>
      </w:r>
      <w:r w:rsidR="00FC382B">
        <w:rPr>
          <w:lang w:eastAsia="en-AU"/>
        </w:rPr>
        <w:t xml:space="preserve"> with simplified processes in relation to an </w:t>
      </w:r>
      <w:r w:rsidR="00FC382B">
        <w:rPr>
          <w:sz w:val="23"/>
          <w:szCs w:val="23"/>
        </w:rPr>
        <w:t>owners corporation of a units plan applying for the grant of a further lease</w:t>
      </w:r>
      <w:r w:rsidR="00E31EA8">
        <w:rPr>
          <w:lang w:eastAsia="en-AU"/>
        </w:rPr>
        <w:t>.</w:t>
      </w:r>
    </w:p>
    <w:p w14:paraId="041D7DCB" w14:textId="2FF351BC" w:rsidR="00853133" w:rsidRDefault="00853133" w:rsidP="00853133">
      <w:pPr>
        <w:rPr>
          <w:b/>
          <w:bCs/>
        </w:rPr>
      </w:pPr>
      <w:r>
        <w:rPr>
          <w:b/>
          <w:bCs/>
        </w:rPr>
        <w:t>Clause 1</w:t>
      </w:r>
      <w:r w:rsidR="006137A3">
        <w:rPr>
          <w:b/>
          <w:bCs/>
        </w:rPr>
        <w:t>.36</w:t>
      </w:r>
      <w:r>
        <w:rPr>
          <w:b/>
          <w:bCs/>
        </w:rPr>
        <w:t xml:space="preserve"> – </w:t>
      </w:r>
      <w:r w:rsidR="006137A3">
        <w:rPr>
          <w:b/>
          <w:bCs/>
        </w:rPr>
        <w:t>S</w:t>
      </w:r>
      <w:r>
        <w:rPr>
          <w:b/>
          <w:bCs/>
        </w:rPr>
        <w:t>ection 167A(2)</w:t>
      </w:r>
      <w:r w:rsidR="006137A3">
        <w:rPr>
          <w:b/>
          <w:bCs/>
        </w:rPr>
        <w:t xml:space="preserve"> to (4)</w:t>
      </w:r>
    </w:p>
    <w:p w14:paraId="44875BFC" w14:textId="77777777" w:rsidR="006137A3" w:rsidRDefault="00853133" w:rsidP="00853133">
      <w:r>
        <w:t xml:space="preserve">This clause </w:t>
      </w:r>
      <w:r w:rsidRPr="00853133">
        <w:t>replac</w:t>
      </w:r>
      <w:r>
        <w:t>es</w:t>
      </w:r>
      <w:r w:rsidRPr="00853133">
        <w:t xml:space="preserve"> Unit Titles Act subsections 167A(2) to (4) with a streamlined provision, in a new subsection 167A(2). </w:t>
      </w:r>
    </w:p>
    <w:p w14:paraId="6FA969C4" w14:textId="09351A76" w:rsidR="00853133" w:rsidRPr="00853133" w:rsidRDefault="006137A3" w:rsidP="00853133">
      <w:r>
        <w:t xml:space="preserve">Under the streamlined provision </w:t>
      </w:r>
      <w:r w:rsidR="00853133" w:rsidRPr="00853133">
        <w:t xml:space="preserve">it </w:t>
      </w:r>
      <w:r w:rsidR="00853133">
        <w:t>will</w:t>
      </w:r>
      <w:r w:rsidR="00853133" w:rsidRPr="00853133">
        <w:t xml:space="preserve"> not be necessary for each owner of a unit in the units plan to hand in their certificate of title once the owners corporation agrees to seeks further leases, or to wait a month in the event that all the certificates cannot be obtained.</w:t>
      </w:r>
    </w:p>
    <w:bookmarkEnd w:id="0"/>
    <w:p w14:paraId="1528837E" w14:textId="537244E6" w:rsidR="00853133" w:rsidRPr="00A9754C" w:rsidRDefault="00A9754C" w:rsidP="00853133">
      <w:pPr>
        <w:rPr>
          <w:szCs w:val="24"/>
        </w:rPr>
      </w:pPr>
      <w:r w:rsidRPr="00A9754C">
        <w:rPr>
          <w:szCs w:val="24"/>
        </w:rPr>
        <w:t>Instead the owners corporation must:</w:t>
      </w:r>
    </w:p>
    <w:p w14:paraId="61CA17C0" w14:textId="628B99F1" w:rsidR="00A9754C" w:rsidRPr="00A9754C" w:rsidRDefault="00A9754C" w:rsidP="00A9754C">
      <w:pPr>
        <w:pStyle w:val="ListParagraph"/>
        <w:numPr>
          <w:ilvl w:val="0"/>
          <w:numId w:val="17"/>
        </w:numPr>
        <w:rPr>
          <w:sz w:val="24"/>
          <w:szCs w:val="24"/>
        </w:rPr>
      </w:pPr>
      <w:r w:rsidRPr="00A9754C">
        <w:rPr>
          <w:sz w:val="24"/>
          <w:szCs w:val="24"/>
        </w:rPr>
        <w:t>Hold a general meeting</w:t>
      </w:r>
    </w:p>
    <w:p w14:paraId="209D9D07" w14:textId="57DAD8E8" w:rsidR="00A9754C" w:rsidRPr="00A9754C" w:rsidRDefault="00A9754C" w:rsidP="00A9754C">
      <w:pPr>
        <w:pStyle w:val="ListParagraph"/>
        <w:numPr>
          <w:ilvl w:val="0"/>
          <w:numId w:val="17"/>
        </w:numPr>
        <w:rPr>
          <w:sz w:val="24"/>
          <w:szCs w:val="24"/>
        </w:rPr>
      </w:pPr>
      <w:r w:rsidRPr="00A9754C">
        <w:rPr>
          <w:sz w:val="24"/>
          <w:szCs w:val="24"/>
        </w:rPr>
        <w:t>Include in the notice of the general meeting a statement that it intends to apply for the further leases, and</w:t>
      </w:r>
    </w:p>
    <w:p w14:paraId="01C02410" w14:textId="30B443F3" w:rsidR="00A9754C" w:rsidRPr="00A9754C" w:rsidRDefault="00A9754C" w:rsidP="00A9754C">
      <w:pPr>
        <w:pStyle w:val="ListParagraph"/>
        <w:numPr>
          <w:ilvl w:val="0"/>
          <w:numId w:val="17"/>
        </w:numPr>
        <w:rPr>
          <w:sz w:val="24"/>
          <w:szCs w:val="24"/>
        </w:rPr>
      </w:pPr>
      <w:r w:rsidRPr="00A9754C">
        <w:rPr>
          <w:sz w:val="24"/>
          <w:szCs w:val="24"/>
        </w:rPr>
        <w:t>At the meeting, seek authority on behalf of each owner of a unit to surrender the lease for each unit and do anything else necessary on behalf of an owner of a unit to ensure the grant of the further leases.</w:t>
      </w:r>
    </w:p>
    <w:p w14:paraId="1A8E9614" w14:textId="29C12025" w:rsidR="00A9754C" w:rsidRDefault="00A9754C" w:rsidP="00853133">
      <w:pPr>
        <w:rPr>
          <w:szCs w:val="24"/>
        </w:rPr>
      </w:pPr>
      <w:r>
        <w:rPr>
          <w:szCs w:val="24"/>
        </w:rPr>
        <w:t xml:space="preserve">The Notes </w:t>
      </w:r>
      <w:r w:rsidR="004A6FD4">
        <w:rPr>
          <w:szCs w:val="24"/>
        </w:rPr>
        <w:t>to</w:t>
      </w:r>
      <w:r>
        <w:rPr>
          <w:szCs w:val="24"/>
        </w:rPr>
        <w:t xml:space="preserve"> new </w:t>
      </w:r>
      <w:r w:rsidR="004A6FD4">
        <w:rPr>
          <w:szCs w:val="24"/>
        </w:rPr>
        <w:t>paragraph</w:t>
      </w:r>
      <w:r>
        <w:rPr>
          <w:szCs w:val="24"/>
        </w:rPr>
        <w:t xml:space="preserve"> 167A(2)(c)(i) direct the reader</w:t>
      </w:r>
      <w:r w:rsidR="007E3BF2">
        <w:rPr>
          <w:szCs w:val="24"/>
        </w:rPr>
        <w:t>’</w:t>
      </w:r>
      <w:r>
        <w:rPr>
          <w:szCs w:val="24"/>
        </w:rPr>
        <w:t xml:space="preserve">s attention to the requirements in the </w:t>
      </w:r>
      <w:r w:rsidRPr="00A9754C">
        <w:rPr>
          <w:i/>
          <w:iCs/>
          <w:szCs w:val="24"/>
        </w:rPr>
        <w:t>Land Titles Act 1925</w:t>
      </w:r>
      <w:r>
        <w:rPr>
          <w:szCs w:val="24"/>
        </w:rPr>
        <w:t xml:space="preserve"> related to memorandums of surrender being accompanied by evidence of the resolution of the general meeting, and to similar requirements in the </w:t>
      </w:r>
      <w:r w:rsidRPr="00A9754C">
        <w:rPr>
          <w:i/>
          <w:iCs/>
          <w:szCs w:val="24"/>
        </w:rPr>
        <w:t>Unit Titles (Management) Act 2011</w:t>
      </w:r>
      <w:r>
        <w:rPr>
          <w:szCs w:val="24"/>
        </w:rPr>
        <w:t>.</w:t>
      </w:r>
    </w:p>
    <w:p w14:paraId="41888A71" w14:textId="15774F76" w:rsidR="004A6FD4" w:rsidRPr="00A9754C" w:rsidRDefault="004A6FD4" w:rsidP="00853133">
      <w:pPr>
        <w:rPr>
          <w:szCs w:val="24"/>
        </w:rPr>
      </w:pPr>
      <w:r>
        <w:rPr>
          <w:szCs w:val="24"/>
        </w:rPr>
        <w:lastRenderedPageBreak/>
        <w:t>The Examples to new paragraph 167A(2)(c)(ii) explain what kinds of things might be necessary to be done by the owners corporation on behalf of an owner of a unit</w:t>
      </w:r>
      <w:r w:rsidR="00764750">
        <w:rPr>
          <w:szCs w:val="24"/>
        </w:rPr>
        <w:t xml:space="preserve">. </w:t>
      </w:r>
      <w:r>
        <w:rPr>
          <w:szCs w:val="24"/>
        </w:rPr>
        <w:t>These are examples only and not a complete statement of all things that might be necessary to be done.</w:t>
      </w:r>
    </w:p>
    <w:sectPr w:rsidR="004A6FD4" w:rsidRPr="00A9754C" w:rsidSect="00EE32FF">
      <w:footerReference w:type="default" r:id="rId17"/>
      <w:footerReference w:type="first" r:id="rId1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AE4CF" w14:textId="77777777" w:rsidR="00FF5999" w:rsidRDefault="00FF5999" w:rsidP="00EB113E">
      <w:pPr>
        <w:spacing w:after="0" w:line="240" w:lineRule="auto"/>
      </w:pPr>
      <w:r>
        <w:separator/>
      </w:r>
    </w:p>
  </w:endnote>
  <w:endnote w:type="continuationSeparator" w:id="0">
    <w:p w14:paraId="05A751FD" w14:textId="77777777" w:rsidR="00FF5999" w:rsidRDefault="00FF5999" w:rsidP="00EB1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1C67" w14:textId="77777777" w:rsidR="004E37E6" w:rsidRDefault="004E3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46D8" w14:textId="77777777" w:rsidR="00FF5999" w:rsidRPr="00C31AB2" w:rsidRDefault="00FF5999" w:rsidP="00C31AB2">
    <w:pPr>
      <w:pStyle w:val="Header"/>
      <w:jc w:val="center"/>
      <w:rPr>
        <w:rFonts w:ascii="Arial" w:hAnsi="Arial" w:cs="Arial"/>
        <w:b/>
        <w:color w:val="FF0000"/>
      </w:rPr>
    </w:pPr>
    <w:r>
      <w:rPr>
        <w:rFonts w:ascii="Arial" w:hAnsi="Arial" w:cs="Arial"/>
        <w:b/>
        <w:color w:val="FF0000"/>
      </w:rPr>
      <w:t>SENSITIVE: CABINET</w:t>
    </w:r>
  </w:p>
  <w:p w14:paraId="233B9F1E" w14:textId="3BE41292" w:rsidR="00FF5999" w:rsidRPr="004E37E6" w:rsidRDefault="004E37E6" w:rsidP="004E37E6">
    <w:pPr>
      <w:pStyle w:val="Header"/>
      <w:jc w:val="center"/>
      <w:rPr>
        <w:rFonts w:ascii="Arial" w:hAnsi="Arial" w:cs="Arial"/>
        <w:b/>
        <w:color w:val="FF0000"/>
        <w:sz w:val="14"/>
      </w:rPr>
    </w:pPr>
    <w:r w:rsidRPr="004E37E6">
      <w:rPr>
        <w:rFonts w:ascii="Arial" w:hAnsi="Arial" w:cs="Arial"/>
        <w:b/>
        <w:color w:val="FF0000"/>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BF88" w14:textId="615603FE" w:rsidR="00FF5999" w:rsidRPr="004E37E6" w:rsidRDefault="004E37E6" w:rsidP="004E37E6">
    <w:pPr>
      <w:spacing w:after="0" w:line="240" w:lineRule="auto"/>
      <w:jc w:val="center"/>
      <w:rPr>
        <w:rFonts w:ascii="Arial" w:hAnsi="Arial" w:cs="Arial"/>
        <w:sz w:val="14"/>
      </w:rPr>
    </w:pPr>
    <w:r w:rsidRPr="004E37E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B2BE5" w14:textId="77777777" w:rsidR="00FF5999" w:rsidRDefault="00FF5999" w:rsidP="002E6CA6">
    <w:pPr>
      <w:spacing w:after="0" w:line="240" w:lineRule="auto"/>
      <w:jc w:val="center"/>
      <w:rPr>
        <w:b/>
        <w:bCs/>
        <w:color w:val="FF0000"/>
        <w:szCs w:val="24"/>
      </w:rPr>
    </w:pPr>
    <w:r>
      <w:fldChar w:fldCharType="begin"/>
    </w:r>
    <w:r>
      <w:instrText xml:space="preserve"> PAGE   \* MERGEFORMAT </w:instrText>
    </w:r>
    <w:r>
      <w:fldChar w:fldCharType="separate"/>
    </w:r>
    <w:r>
      <w:rPr>
        <w:noProof/>
      </w:rPr>
      <w:t>10</w:t>
    </w:r>
    <w:r>
      <w:rPr>
        <w:noProof/>
      </w:rPr>
      <w:fldChar w:fldCharType="end"/>
    </w:r>
    <w:r w:rsidRPr="002E6CA6">
      <w:rPr>
        <w:b/>
        <w:bCs/>
        <w:color w:val="FF0000"/>
        <w:szCs w:val="24"/>
      </w:rPr>
      <w:t xml:space="preserve"> </w:t>
    </w:r>
  </w:p>
  <w:p w14:paraId="2A81D785" w14:textId="7465362A" w:rsidR="00FF5999" w:rsidRPr="004E37E6" w:rsidRDefault="004E37E6" w:rsidP="004E37E6">
    <w:pPr>
      <w:spacing w:after="0" w:line="240" w:lineRule="auto"/>
      <w:jc w:val="center"/>
      <w:rPr>
        <w:rFonts w:ascii="Arial" w:hAnsi="Arial" w:cs="Arial"/>
        <w:sz w:val="14"/>
      </w:rPr>
    </w:pPr>
    <w:r w:rsidRPr="004E37E6">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0604" w14:textId="37A94913" w:rsidR="00FF5999" w:rsidRPr="004E37E6" w:rsidRDefault="004E37E6" w:rsidP="004E37E6">
    <w:pPr>
      <w:spacing w:after="0" w:line="240" w:lineRule="auto"/>
      <w:jc w:val="center"/>
      <w:rPr>
        <w:rFonts w:ascii="Arial" w:hAnsi="Arial" w:cs="Arial"/>
        <w:sz w:val="14"/>
      </w:rPr>
    </w:pPr>
    <w:r w:rsidRPr="004E37E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6678" w14:textId="77777777" w:rsidR="00FF5999" w:rsidRDefault="00FF5999" w:rsidP="00EB113E">
      <w:pPr>
        <w:spacing w:after="0" w:line="240" w:lineRule="auto"/>
      </w:pPr>
      <w:r>
        <w:separator/>
      </w:r>
    </w:p>
  </w:footnote>
  <w:footnote w:type="continuationSeparator" w:id="0">
    <w:p w14:paraId="5A8C1690" w14:textId="77777777" w:rsidR="00FF5999" w:rsidRDefault="00FF5999" w:rsidP="00EB113E">
      <w:pPr>
        <w:spacing w:after="0" w:line="240" w:lineRule="auto"/>
      </w:pPr>
      <w:r>
        <w:continuationSeparator/>
      </w:r>
    </w:p>
  </w:footnote>
  <w:footnote w:id="1">
    <w:p w14:paraId="62BE9FD1" w14:textId="77777777" w:rsidR="00FF5999" w:rsidRDefault="00FF5999" w:rsidP="00916D51">
      <w:pPr>
        <w:pStyle w:val="FootnoteText"/>
      </w:pPr>
      <w:r>
        <w:rPr>
          <w:rStyle w:val="FootnoteReference"/>
        </w:rPr>
        <w:footnoteRef/>
      </w:r>
      <w:r>
        <w:t xml:space="preserve"> </w:t>
      </w:r>
      <w:hyperlink r:id="rId1" w:history="1">
        <w:r>
          <w:rPr>
            <w:rStyle w:val="Hyperlink"/>
          </w:rPr>
          <w:t>Astell v Australian Capital Territory [2016] ACTSC 238</w:t>
        </w:r>
      </w:hyperlink>
    </w:p>
    <w:p w14:paraId="4605FF8C" w14:textId="77777777" w:rsidR="00FF5999" w:rsidRDefault="00FF5999" w:rsidP="00916D5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57C10" w14:textId="77777777" w:rsidR="004E37E6" w:rsidRDefault="004E3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8C4BD" w14:textId="0032ABC7" w:rsidR="00FF5999" w:rsidRDefault="00FF5999" w:rsidP="002E6CA6">
    <w:pP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E196" w14:textId="77777777" w:rsidR="004E37E6" w:rsidRDefault="004E3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744"/>
    <w:multiLevelType w:val="hybridMultilevel"/>
    <w:tmpl w:val="FA36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7A3E12"/>
    <w:multiLevelType w:val="hybridMultilevel"/>
    <w:tmpl w:val="D9AE9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C151C"/>
    <w:multiLevelType w:val="hybridMultilevel"/>
    <w:tmpl w:val="0F242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324C8F"/>
    <w:multiLevelType w:val="hybridMultilevel"/>
    <w:tmpl w:val="BF022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0F5B57"/>
    <w:multiLevelType w:val="hybridMultilevel"/>
    <w:tmpl w:val="A7BA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B0AB6"/>
    <w:multiLevelType w:val="hybridMultilevel"/>
    <w:tmpl w:val="4B2C5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287C09"/>
    <w:multiLevelType w:val="hybridMultilevel"/>
    <w:tmpl w:val="91C6FA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8693041"/>
    <w:multiLevelType w:val="hybridMultilevel"/>
    <w:tmpl w:val="5A200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B92774"/>
    <w:multiLevelType w:val="hybridMultilevel"/>
    <w:tmpl w:val="6F28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823F66"/>
    <w:multiLevelType w:val="hybridMultilevel"/>
    <w:tmpl w:val="C5BC5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E802B3"/>
    <w:multiLevelType w:val="hybridMultilevel"/>
    <w:tmpl w:val="678E0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7446D"/>
    <w:multiLevelType w:val="hybridMultilevel"/>
    <w:tmpl w:val="789A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E122E1"/>
    <w:multiLevelType w:val="hybridMultilevel"/>
    <w:tmpl w:val="9C307BA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4E2D575A"/>
    <w:multiLevelType w:val="hybridMultilevel"/>
    <w:tmpl w:val="E2265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E85508"/>
    <w:multiLevelType w:val="hybridMultilevel"/>
    <w:tmpl w:val="9B36ECD8"/>
    <w:lvl w:ilvl="0" w:tplc="0C090003">
      <w:start w:val="1"/>
      <w:numFmt w:val="bullet"/>
      <w:lvlText w:val="o"/>
      <w:lvlJc w:val="left"/>
      <w:pPr>
        <w:ind w:left="782" w:hanging="360"/>
      </w:pPr>
      <w:rPr>
        <w:rFonts w:ascii="Courier New" w:hAnsi="Courier New" w:cs="Courier New"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5" w15:restartNumberingAfterBreak="0">
    <w:nsid w:val="6B1F4C64"/>
    <w:multiLevelType w:val="hybridMultilevel"/>
    <w:tmpl w:val="C714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7411BD"/>
    <w:multiLevelType w:val="hybridMultilevel"/>
    <w:tmpl w:val="7ABAA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B51A0D"/>
    <w:multiLevelType w:val="hybridMultilevel"/>
    <w:tmpl w:val="FB221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783BB3"/>
    <w:multiLevelType w:val="hybridMultilevel"/>
    <w:tmpl w:val="FD068E8A"/>
    <w:lvl w:ilvl="0" w:tplc="0C090003">
      <w:start w:val="1"/>
      <w:numFmt w:val="bullet"/>
      <w:lvlText w:val="o"/>
      <w:lvlJc w:val="left"/>
      <w:pPr>
        <w:ind w:left="782" w:hanging="360"/>
      </w:pPr>
      <w:rPr>
        <w:rFonts w:ascii="Courier New" w:hAnsi="Courier New" w:cs="Courier New"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num w:numId="1">
    <w:abstractNumId w:val="18"/>
  </w:num>
  <w:num w:numId="2">
    <w:abstractNumId w:val="14"/>
  </w:num>
  <w:num w:numId="3">
    <w:abstractNumId w:val="0"/>
  </w:num>
  <w:num w:numId="4">
    <w:abstractNumId w:val="1"/>
  </w:num>
  <w:num w:numId="5">
    <w:abstractNumId w:val="10"/>
  </w:num>
  <w:num w:numId="6">
    <w:abstractNumId w:val="9"/>
  </w:num>
  <w:num w:numId="7">
    <w:abstractNumId w:val="13"/>
  </w:num>
  <w:num w:numId="8">
    <w:abstractNumId w:val="16"/>
  </w:num>
  <w:num w:numId="9">
    <w:abstractNumId w:val="17"/>
  </w:num>
  <w:num w:numId="10">
    <w:abstractNumId w:val="5"/>
  </w:num>
  <w:num w:numId="11">
    <w:abstractNumId w:val="4"/>
  </w:num>
  <w:num w:numId="12">
    <w:abstractNumId w:val="3"/>
  </w:num>
  <w:num w:numId="13">
    <w:abstractNumId w:val="2"/>
  </w:num>
  <w:num w:numId="14">
    <w:abstractNumId w:val="12"/>
  </w:num>
  <w:num w:numId="15">
    <w:abstractNumId w:val="7"/>
  </w:num>
  <w:num w:numId="16">
    <w:abstractNumId w:val="8"/>
  </w:num>
  <w:num w:numId="17">
    <w:abstractNumId w:val="15"/>
  </w:num>
  <w:num w:numId="18">
    <w:abstractNumId w:val="11"/>
  </w:num>
  <w:num w:numId="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1F7B94C-818C-4D86-8945-31CC4B87F987}"/>
    <w:docVar w:name="dgnword-eventsink" w:val="623372856"/>
  </w:docVars>
  <w:rsids>
    <w:rsidRoot w:val="0030585F"/>
    <w:rsid w:val="000015A3"/>
    <w:rsid w:val="00003A60"/>
    <w:rsid w:val="00004C31"/>
    <w:rsid w:val="00004C8C"/>
    <w:rsid w:val="00006786"/>
    <w:rsid w:val="00006C49"/>
    <w:rsid w:val="000071C7"/>
    <w:rsid w:val="00007206"/>
    <w:rsid w:val="000101D9"/>
    <w:rsid w:val="000115BF"/>
    <w:rsid w:val="0001228A"/>
    <w:rsid w:val="00012BB3"/>
    <w:rsid w:val="00012D1B"/>
    <w:rsid w:val="000140B2"/>
    <w:rsid w:val="00014D20"/>
    <w:rsid w:val="00015C96"/>
    <w:rsid w:val="000169D0"/>
    <w:rsid w:val="00016D42"/>
    <w:rsid w:val="00020890"/>
    <w:rsid w:val="00020FDB"/>
    <w:rsid w:val="000215C2"/>
    <w:rsid w:val="00021BA5"/>
    <w:rsid w:val="00023F7F"/>
    <w:rsid w:val="000263D1"/>
    <w:rsid w:val="00026A03"/>
    <w:rsid w:val="00026E14"/>
    <w:rsid w:val="00031D9F"/>
    <w:rsid w:val="000328C5"/>
    <w:rsid w:val="000348B1"/>
    <w:rsid w:val="00037F43"/>
    <w:rsid w:val="000402AF"/>
    <w:rsid w:val="000428AD"/>
    <w:rsid w:val="00042B0B"/>
    <w:rsid w:val="00043308"/>
    <w:rsid w:val="00043790"/>
    <w:rsid w:val="00044FFD"/>
    <w:rsid w:val="00046749"/>
    <w:rsid w:val="00046A4A"/>
    <w:rsid w:val="00046A9E"/>
    <w:rsid w:val="00046F4A"/>
    <w:rsid w:val="00047523"/>
    <w:rsid w:val="000475F2"/>
    <w:rsid w:val="00047B6D"/>
    <w:rsid w:val="00047E5D"/>
    <w:rsid w:val="00052380"/>
    <w:rsid w:val="0005298F"/>
    <w:rsid w:val="00053623"/>
    <w:rsid w:val="00053D52"/>
    <w:rsid w:val="00054020"/>
    <w:rsid w:val="000545DF"/>
    <w:rsid w:val="000559E0"/>
    <w:rsid w:val="00055EB6"/>
    <w:rsid w:val="0005733C"/>
    <w:rsid w:val="00057859"/>
    <w:rsid w:val="00057EFD"/>
    <w:rsid w:val="00060993"/>
    <w:rsid w:val="00060DB9"/>
    <w:rsid w:val="00061410"/>
    <w:rsid w:val="000625C1"/>
    <w:rsid w:val="00062BB5"/>
    <w:rsid w:val="00063E3F"/>
    <w:rsid w:val="00063F45"/>
    <w:rsid w:val="00065917"/>
    <w:rsid w:val="000673A5"/>
    <w:rsid w:val="00070620"/>
    <w:rsid w:val="00070EC3"/>
    <w:rsid w:val="00072520"/>
    <w:rsid w:val="000748A0"/>
    <w:rsid w:val="00077560"/>
    <w:rsid w:val="00081071"/>
    <w:rsid w:val="0008299A"/>
    <w:rsid w:val="00082C9D"/>
    <w:rsid w:val="00085977"/>
    <w:rsid w:val="00086CEF"/>
    <w:rsid w:val="000900EC"/>
    <w:rsid w:val="00090B56"/>
    <w:rsid w:val="00092EE3"/>
    <w:rsid w:val="0009319D"/>
    <w:rsid w:val="00093829"/>
    <w:rsid w:val="00093EE9"/>
    <w:rsid w:val="0009553F"/>
    <w:rsid w:val="00095EA6"/>
    <w:rsid w:val="000974D5"/>
    <w:rsid w:val="000A29DE"/>
    <w:rsid w:val="000A2E19"/>
    <w:rsid w:val="000A3860"/>
    <w:rsid w:val="000A41D2"/>
    <w:rsid w:val="000A4256"/>
    <w:rsid w:val="000A5481"/>
    <w:rsid w:val="000A5922"/>
    <w:rsid w:val="000B086A"/>
    <w:rsid w:val="000B0E83"/>
    <w:rsid w:val="000B119B"/>
    <w:rsid w:val="000B30D8"/>
    <w:rsid w:val="000B3813"/>
    <w:rsid w:val="000B45E0"/>
    <w:rsid w:val="000B4650"/>
    <w:rsid w:val="000B4844"/>
    <w:rsid w:val="000B5559"/>
    <w:rsid w:val="000B68D6"/>
    <w:rsid w:val="000C08B4"/>
    <w:rsid w:val="000C12A2"/>
    <w:rsid w:val="000C350C"/>
    <w:rsid w:val="000C4A95"/>
    <w:rsid w:val="000C52D8"/>
    <w:rsid w:val="000C5792"/>
    <w:rsid w:val="000C632E"/>
    <w:rsid w:val="000C6B65"/>
    <w:rsid w:val="000C6CDD"/>
    <w:rsid w:val="000C6E4A"/>
    <w:rsid w:val="000C757E"/>
    <w:rsid w:val="000D00D3"/>
    <w:rsid w:val="000D08EB"/>
    <w:rsid w:val="000D0DF0"/>
    <w:rsid w:val="000D1672"/>
    <w:rsid w:val="000D3492"/>
    <w:rsid w:val="000D49AD"/>
    <w:rsid w:val="000D4E86"/>
    <w:rsid w:val="000E0500"/>
    <w:rsid w:val="000E093A"/>
    <w:rsid w:val="000E0D63"/>
    <w:rsid w:val="000E122F"/>
    <w:rsid w:val="000E12ED"/>
    <w:rsid w:val="000E1760"/>
    <w:rsid w:val="000E3C9D"/>
    <w:rsid w:val="000E4C04"/>
    <w:rsid w:val="000E6C5B"/>
    <w:rsid w:val="000E6DAB"/>
    <w:rsid w:val="000E7048"/>
    <w:rsid w:val="000E7971"/>
    <w:rsid w:val="000E7B1E"/>
    <w:rsid w:val="000F114D"/>
    <w:rsid w:val="000F20EB"/>
    <w:rsid w:val="000F309C"/>
    <w:rsid w:val="000F4CA8"/>
    <w:rsid w:val="000F58CA"/>
    <w:rsid w:val="000F6CC6"/>
    <w:rsid w:val="0010054B"/>
    <w:rsid w:val="001013C2"/>
    <w:rsid w:val="00102162"/>
    <w:rsid w:val="00102412"/>
    <w:rsid w:val="00103DA7"/>
    <w:rsid w:val="001079CC"/>
    <w:rsid w:val="001129D2"/>
    <w:rsid w:val="0011351A"/>
    <w:rsid w:val="00113775"/>
    <w:rsid w:val="00113D31"/>
    <w:rsid w:val="0011578D"/>
    <w:rsid w:val="001161FE"/>
    <w:rsid w:val="00116CB0"/>
    <w:rsid w:val="00116F01"/>
    <w:rsid w:val="00117275"/>
    <w:rsid w:val="001202A7"/>
    <w:rsid w:val="00121C72"/>
    <w:rsid w:val="0012423D"/>
    <w:rsid w:val="00124DFA"/>
    <w:rsid w:val="00125EC6"/>
    <w:rsid w:val="0012660F"/>
    <w:rsid w:val="00126C7A"/>
    <w:rsid w:val="00126FD0"/>
    <w:rsid w:val="00131012"/>
    <w:rsid w:val="0013475A"/>
    <w:rsid w:val="00135F51"/>
    <w:rsid w:val="001364FE"/>
    <w:rsid w:val="0013726E"/>
    <w:rsid w:val="00137350"/>
    <w:rsid w:val="00137A6F"/>
    <w:rsid w:val="00141ACF"/>
    <w:rsid w:val="00142808"/>
    <w:rsid w:val="00143817"/>
    <w:rsid w:val="00143847"/>
    <w:rsid w:val="00143B3D"/>
    <w:rsid w:val="0014533D"/>
    <w:rsid w:val="00145D38"/>
    <w:rsid w:val="00145DCF"/>
    <w:rsid w:val="00153811"/>
    <w:rsid w:val="00153B5B"/>
    <w:rsid w:val="00153DFB"/>
    <w:rsid w:val="00154118"/>
    <w:rsid w:val="00154351"/>
    <w:rsid w:val="00154679"/>
    <w:rsid w:val="00155920"/>
    <w:rsid w:val="00155A60"/>
    <w:rsid w:val="00155F92"/>
    <w:rsid w:val="00156D10"/>
    <w:rsid w:val="00160863"/>
    <w:rsid w:val="001609A7"/>
    <w:rsid w:val="001609D9"/>
    <w:rsid w:val="00160B72"/>
    <w:rsid w:val="00161403"/>
    <w:rsid w:val="00161598"/>
    <w:rsid w:val="00161E92"/>
    <w:rsid w:val="0016244C"/>
    <w:rsid w:val="001627AD"/>
    <w:rsid w:val="00162893"/>
    <w:rsid w:val="00164C81"/>
    <w:rsid w:val="00165B49"/>
    <w:rsid w:val="00166B2A"/>
    <w:rsid w:val="00167163"/>
    <w:rsid w:val="00167A83"/>
    <w:rsid w:val="00167B13"/>
    <w:rsid w:val="0017301E"/>
    <w:rsid w:val="001735A4"/>
    <w:rsid w:val="001752F7"/>
    <w:rsid w:val="00176483"/>
    <w:rsid w:val="0017781D"/>
    <w:rsid w:val="00177F7F"/>
    <w:rsid w:val="00180946"/>
    <w:rsid w:val="00183148"/>
    <w:rsid w:val="00183CAA"/>
    <w:rsid w:val="00184158"/>
    <w:rsid w:val="00184E95"/>
    <w:rsid w:val="0018628F"/>
    <w:rsid w:val="001863BC"/>
    <w:rsid w:val="001910CD"/>
    <w:rsid w:val="00191C3D"/>
    <w:rsid w:val="00192B65"/>
    <w:rsid w:val="00195933"/>
    <w:rsid w:val="001A1F22"/>
    <w:rsid w:val="001A3795"/>
    <w:rsid w:val="001A3A2E"/>
    <w:rsid w:val="001A42B5"/>
    <w:rsid w:val="001A48F2"/>
    <w:rsid w:val="001A58AC"/>
    <w:rsid w:val="001A64D0"/>
    <w:rsid w:val="001A78FE"/>
    <w:rsid w:val="001A7E43"/>
    <w:rsid w:val="001B05B6"/>
    <w:rsid w:val="001B1AA2"/>
    <w:rsid w:val="001B30CE"/>
    <w:rsid w:val="001B5268"/>
    <w:rsid w:val="001B5F7A"/>
    <w:rsid w:val="001B64EB"/>
    <w:rsid w:val="001B7E69"/>
    <w:rsid w:val="001C072C"/>
    <w:rsid w:val="001C1650"/>
    <w:rsid w:val="001C22AE"/>
    <w:rsid w:val="001C2DED"/>
    <w:rsid w:val="001C4091"/>
    <w:rsid w:val="001C5B4D"/>
    <w:rsid w:val="001C6099"/>
    <w:rsid w:val="001D0F44"/>
    <w:rsid w:val="001D28FD"/>
    <w:rsid w:val="001D2CF9"/>
    <w:rsid w:val="001D485C"/>
    <w:rsid w:val="001D48C1"/>
    <w:rsid w:val="001D519A"/>
    <w:rsid w:val="001E0822"/>
    <w:rsid w:val="001E0F79"/>
    <w:rsid w:val="001E13ED"/>
    <w:rsid w:val="001E1AC6"/>
    <w:rsid w:val="001E1B48"/>
    <w:rsid w:val="001E2B11"/>
    <w:rsid w:val="001E2E89"/>
    <w:rsid w:val="001E3654"/>
    <w:rsid w:val="001E4A19"/>
    <w:rsid w:val="001E4C81"/>
    <w:rsid w:val="001E5269"/>
    <w:rsid w:val="001E66FB"/>
    <w:rsid w:val="001E6E4E"/>
    <w:rsid w:val="001F00A7"/>
    <w:rsid w:val="001F126B"/>
    <w:rsid w:val="001F26DB"/>
    <w:rsid w:val="001F4E9D"/>
    <w:rsid w:val="001F6D85"/>
    <w:rsid w:val="001F7F5F"/>
    <w:rsid w:val="00200955"/>
    <w:rsid w:val="0020136C"/>
    <w:rsid w:val="00201822"/>
    <w:rsid w:val="00201AD8"/>
    <w:rsid w:val="00201ADA"/>
    <w:rsid w:val="00202D8A"/>
    <w:rsid w:val="0020440A"/>
    <w:rsid w:val="0020540B"/>
    <w:rsid w:val="002070A2"/>
    <w:rsid w:val="00207295"/>
    <w:rsid w:val="002072F0"/>
    <w:rsid w:val="00210A29"/>
    <w:rsid w:val="0021141A"/>
    <w:rsid w:val="0021195A"/>
    <w:rsid w:val="002125F4"/>
    <w:rsid w:val="00212C60"/>
    <w:rsid w:val="002139DC"/>
    <w:rsid w:val="002147C8"/>
    <w:rsid w:val="00214A59"/>
    <w:rsid w:val="00214EAF"/>
    <w:rsid w:val="002158D5"/>
    <w:rsid w:val="00216C37"/>
    <w:rsid w:val="00217DAB"/>
    <w:rsid w:val="00220344"/>
    <w:rsid w:val="00220389"/>
    <w:rsid w:val="00220D3A"/>
    <w:rsid w:val="00222001"/>
    <w:rsid w:val="00224D92"/>
    <w:rsid w:val="0022542A"/>
    <w:rsid w:val="00225663"/>
    <w:rsid w:val="00225D75"/>
    <w:rsid w:val="00226A09"/>
    <w:rsid w:val="0022766D"/>
    <w:rsid w:val="002329EA"/>
    <w:rsid w:val="00234132"/>
    <w:rsid w:val="00234833"/>
    <w:rsid w:val="00234D19"/>
    <w:rsid w:val="002352DF"/>
    <w:rsid w:val="002361E0"/>
    <w:rsid w:val="00242605"/>
    <w:rsid w:val="00245AB3"/>
    <w:rsid w:val="0024673E"/>
    <w:rsid w:val="002469E9"/>
    <w:rsid w:val="00247DE7"/>
    <w:rsid w:val="00253B3C"/>
    <w:rsid w:val="00254067"/>
    <w:rsid w:val="002542E5"/>
    <w:rsid w:val="00254797"/>
    <w:rsid w:val="00254E3E"/>
    <w:rsid w:val="002555AB"/>
    <w:rsid w:val="00255D30"/>
    <w:rsid w:val="00256E81"/>
    <w:rsid w:val="00257029"/>
    <w:rsid w:val="00257A47"/>
    <w:rsid w:val="00260001"/>
    <w:rsid w:val="00263CB4"/>
    <w:rsid w:val="00263FCF"/>
    <w:rsid w:val="002641CC"/>
    <w:rsid w:val="00265966"/>
    <w:rsid w:val="0027025A"/>
    <w:rsid w:val="00270B08"/>
    <w:rsid w:val="00271FB4"/>
    <w:rsid w:val="00273BE9"/>
    <w:rsid w:val="002740B8"/>
    <w:rsid w:val="00276F77"/>
    <w:rsid w:val="00277539"/>
    <w:rsid w:val="00277A4C"/>
    <w:rsid w:val="0028119A"/>
    <w:rsid w:val="00281925"/>
    <w:rsid w:val="00281EB6"/>
    <w:rsid w:val="00282091"/>
    <w:rsid w:val="002838D0"/>
    <w:rsid w:val="00284155"/>
    <w:rsid w:val="00284AE1"/>
    <w:rsid w:val="00287F1A"/>
    <w:rsid w:val="00291CE9"/>
    <w:rsid w:val="00293CBB"/>
    <w:rsid w:val="00294123"/>
    <w:rsid w:val="00294F20"/>
    <w:rsid w:val="00295A55"/>
    <w:rsid w:val="00295CB1"/>
    <w:rsid w:val="00295EA3"/>
    <w:rsid w:val="002963D7"/>
    <w:rsid w:val="00296D06"/>
    <w:rsid w:val="00297D32"/>
    <w:rsid w:val="002A0F32"/>
    <w:rsid w:val="002A1D6E"/>
    <w:rsid w:val="002A3308"/>
    <w:rsid w:val="002A69FB"/>
    <w:rsid w:val="002B0C42"/>
    <w:rsid w:val="002B21EE"/>
    <w:rsid w:val="002B2586"/>
    <w:rsid w:val="002B274B"/>
    <w:rsid w:val="002B282C"/>
    <w:rsid w:val="002B545A"/>
    <w:rsid w:val="002B5A27"/>
    <w:rsid w:val="002B62B2"/>
    <w:rsid w:val="002B69FC"/>
    <w:rsid w:val="002B7BAA"/>
    <w:rsid w:val="002B7E39"/>
    <w:rsid w:val="002C26F0"/>
    <w:rsid w:val="002C3109"/>
    <w:rsid w:val="002C3DA5"/>
    <w:rsid w:val="002C474E"/>
    <w:rsid w:val="002C4DB6"/>
    <w:rsid w:val="002C667E"/>
    <w:rsid w:val="002C6A06"/>
    <w:rsid w:val="002C72FA"/>
    <w:rsid w:val="002C7864"/>
    <w:rsid w:val="002D0602"/>
    <w:rsid w:val="002D0BD8"/>
    <w:rsid w:val="002D3043"/>
    <w:rsid w:val="002D4736"/>
    <w:rsid w:val="002D491A"/>
    <w:rsid w:val="002D5852"/>
    <w:rsid w:val="002D5E29"/>
    <w:rsid w:val="002D7EC5"/>
    <w:rsid w:val="002E088B"/>
    <w:rsid w:val="002E1092"/>
    <w:rsid w:val="002E149F"/>
    <w:rsid w:val="002E1B08"/>
    <w:rsid w:val="002E1B66"/>
    <w:rsid w:val="002E2A34"/>
    <w:rsid w:val="002E37B4"/>
    <w:rsid w:val="002E3985"/>
    <w:rsid w:val="002E4FBD"/>
    <w:rsid w:val="002E55B5"/>
    <w:rsid w:val="002E590B"/>
    <w:rsid w:val="002E59F4"/>
    <w:rsid w:val="002E67C3"/>
    <w:rsid w:val="002E6959"/>
    <w:rsid w:val="002E6CA6"/>
    <w:rsid w:val="002F0FD2"/>
    <w:rsid w:val="002F18B6"/>
    <w:rsid w:val="002F1918"/>
    <w:rsid w:val="002F2784"/>
    <w:rsid w:val="002F437B"/>
    <w:rsid w:val="002F44DD"/>
    <w:rsid w:val="002F4D52"/>
    <w:rsid w:val="002F4F19"/>
    <w:rsid w:val="002F5D29"/>
    <w:rsid w:val="002F6EE5"/>
    <w:rsid w:val="002F72D7"/>
    <w:rsid w:val="002F781D"/>
    <w:rsid w:val="00300F62"/>
    <w:rsid w:val="003010CA"/>
    <w:rsid w:val="0030200A"/>
    <w:rsid w:val="003032E2"/>
    <w:rsid w:val="00303AE8"/>
    <w:rsid w:val="00303C2E"/>
    <w:rsid w:val="0030406F"/>
    <w:rsid w:val="00304E98"/>
    <w:rsid w:val="003050B5"/>
    <w:rsid w:val="0030517A"/>
    <w:rsid w:val="0030585F"/>
    <w:rsid w:val="00305E0A"/>
    <w:rsid w:val="00306462"/>
    <w:rsid w:val="00311088"/>
    <w:rsid w:val="00311615"/>
    <w:rsid w:val="00312E59"/>
    <w:rsid w:val="00313143"/>
    <w:rsid w:val="0031384F"/>
    <w:rsid w:val="00313859"/>
    <w:rsid w:val="003153CA"/>
    <w:rsid w:val="0031576A"/>
    <w:rsid w:val="00315ACA"/>
    <w:rsid w:val="0031614E"/>
    <w:rsid w:val="003168DF"/>
    <w:rsid w:val="003169F8"/>
    <w:rsid w:val="003172F1"/>
    <w:rsid w:val="00317A3E"/>
    <w:rsid w:val="00317DD7"/>
    <w:rsid w:val="003211E0"/>
    <w:rsid w:val="003217FF"/>
    <w:rsid w:val="00322584"/>
    <w:rsid w:val="00324782"/>
    <w:rsid w:val="003247F7"/>
    <w:rsid w:val="00326167"/>
    <w:rsid w:val="003264D5"/>
    <w:rsid w:val="003268B0"/>
    <w:rsid w:val="003268F1"/>
    <w:rsid w:val="003270F6"/>
    <w:rsid w:val="00327BD8"/>
    <w:rsid w:val="00330DC5"/>
    <w:rsid w:val="00333AB2"/>
    <w:rsid w:val="00333E5D"/>
    <w:rsid w:val="00334CCE"/>
    <w:rsid w:val="00335E21"/>
    <w:rsid w:val="0033669B"/>
    <w:rsid w:val="00336AAF"/>
    <w:rsid w:val="00337F26"/>
    <w:rsid w:val="00341CAB"/>
    <w:rsid w:val="00342FB5"/>
    <w:rsid w:val="00343A7F"/>
    <w:rsid w:val="003473E6"/>
    <w:rsid w:val="00347440"/>
    <w:rsid w:val="0035015A"/>
    <w:rsid w:val="00351F41"/>
    <w:rsid w:val="00352BB6"/>
    <w:rsid w:val="00352E16"/>
    <w:rsid w:val="003530AF"/>
    <w:rsid w:val="00353230"/>
    <w:rsid w:val="00354214"/>
    <w:rsid w:val="003547B8"/>
    <w:rsid w:val="00354E28"/>
    <w:rsid w:val="00360CFB"/>
    <w:rsid w:val="00361639"/>
    <w:rsid w:val="0036321F"/>
    <w:rsid w:val="003656A8"/>
    <w:rsid w:val="0036591C"/>
    <w:rsid w:val="00366250"/>
    <w:rsid w:val="00366367"/>
    <w:rsid w:val="00367472"/>
    <w:rsid w:val="0037046B"/>
    <w:rsid w:val="003706AB"/>
    <w:rsid w:val="00371ACC"/>
    <w:rsid w:val="003725DD"/>
    <w:rsid w:val="00372E7D"/>
    <w:rsid w:val="00373DC4"/>
    <w:rsid w:val="00373F54"/>
    <w:rsid w:val="0037435E"/>
    <w:rsid w:val="00374F71"/>
    <w:rsid w:val="00375D91"/>
    <w:rsid w:val="003762BA"/>
    <w:rsid w:val="0037653A"/>
    <w:rsid w:val="003770C0"/>
    <w:rsid w:val="00380C89"/>
    <w:rsid w:val="003818A5"/>
    <w:rsid w:val="00381A2E"/>
    <w:rsid w:val="00382806"/>
    <w:rsid w:val="00382F43"/>
    <w:rsid w:val="00384187"/>
    <w:rsid w:val="00384B35"/>
    <w:rsid w:val="00384DCD"/>
    <w:rsid w:val="00384FF5"/>
    <w:rsid w:val="003868C8"/>
    <w:rsid w:val="00386B8D"/>
    <w:rsid w:val="003936D9"/>
    <w:rsid w:val="00393C03"/>
    <w:rsid w:val="00395BE9"/>
    <w:rsid w:val="00396F6F"/>
    <w:rsid w:val="003972FD"/>
    <w:rsid w:val="00397994"/>
    <w:rsid w:val="003A15F9"/>
    <w:rsid w:val="003A1A51"/>
    <w:rsid w:val="003A1D48"/>
    <w:rsid w:val="003A1EF0"/>
    <w:rsid w:val="003A2779"/>
    <w:rsid w:val="003A35F7"/>
    <w:rsid w:val="003A3638"/>
    <w:rsid w:val="003A4EC1"/>
    <w:rsid w:val="003A5041"/>
    <w:rsid w:val="003A5DF4"/>
    <w:rsid w:val="003A5EB6"/>
    <w:rsid w:val="003A60D5"/>
    <w:rsid w:val="003A6387"/>
    <w:rsid w:val="003A774C"/>
    <w:rsid w:val="003A7C2F"/>
    <w:rsid w:val="003B216E"/>
    <w:rsid w:val="003B459A"/>
    <w:rsid w:val="003B56A8"/>
    <w:rsid w:val="003B5B79"/>
    <w:rsid w:val="003B6472"/>
    <w:rsid w:val="003C0E16"/>
    <w:rsid w:val="003C10DE"/>
    <w:rsid w:val="003C20D9"/>
    <w:rsid w:val="003C31B5"/>
    <w:rsid w:val="003C37DC"/>
    <w:rsid w:val="003C5473"/>
    <w:rsid w:val="003C5D3A"/>
    <w:rsid w:val="003C7366"/>
    <w:rsid w:val="003C7522"/>
    <w:rsid w:val="003D18B1"/>
    <w:rsid w:val="003D1F94"/>
    <w:rsid w:val="003D28A4"/>
    <w:rsid w:val="003D2C9C"/>
    <w:rsid w:val="003D41B0"/>
    <w:rsid w:val="003D442C"/>
    <w:rsid w:val="003D71CB"/>
    <w:rsid w:val="003E08C3"/>
    <w:rsid w:val="003E0AC6"/>
    <w:rsid w:val="003E0BC4"/>
    <w:rsid w:val="003E1C14"/>
    <w:rsid w:val="003E2EF5"/>
    <w:rsid w:val="003E3C68"/>
    <w:rsid w:val="003E4419"/>
    <w:rsid w:val="003E7584"/>
    <w:rsid w:val="003E76DF"/>
    <w:rsid w:val="003E7871"/>
    <w:rsid w:val="003F15A7"/>
    <w:rsid w:val="003F16E9"/>
    <w:rsid w:val="003F29D9"/>
    <w:rsid w:val="003F3401"/>
    <w:rsid w:val="003F5FA5"/>
    <w:rsid w:val="003F7868"/>
    <w:rsid w:val="004009A6"/>
    <w:rsid w:val="00402073"/>
    <w:rsid w:val="004024F4"/>
    <w:rsid w:val="0040357C"/>
    <w:rsid w:val="0040397B"/>
    <w:rsid w:val="00406118"/>
    <w:rsid w:val="00406C67"/>
    <w:rsid w:val="00410BAB"/>
    <w:rsid w:val="00410F37"/>
    <w:rsid w:val="004125AC"/>
    <w:rsid w:val="0041276E"/>
    <w:rsid w:val="0041364F"/>
    <w:rsid w:val="00413858"/>
    <w:rsid w:val="00414089"/>
    <w:rsid w:val="00414202"/>
    <w:rsid w:val="00414310"/>
    <w:rsid w:val="004146D1"/>
    <w:rsid w:val="0041587B"/>
    <w:rsid w:val="00416AC0"/>
    <w:rsid w:val="00416CA7"/>
    <w:rsid w:val="004179D6"/>
    <w:rsid w:val="00420763"/>
    <w:rsid w:val="00421493"/>
    <w:rsid w:val="00421680"/>
    <w:rsid w:val="004226C6"/>
    <w:rsid w:val="0042333D"/>
    <w:rsid w:val="00424D52"/>
    <w:rsid w:val="0042598B"/>
    <w:rsid w:val="00427AC2"/>
    <w:rsid w:val="00431E98"/>
    <w:rsid w:val="00433C14"/>
    <w:rsid w:val="00433EE9"/>
    <w:rsid w:val="00433F4F"/>
    <w:rsid w:val="004342B4"/>
    <w:rsid w:val="00435300"/>
    <w:rsid w:val="00435F00"/>
    <w:rsid w:val="00441793"/>
    <w:rsid w:val="00442BD2"/>
    <w:rsid w:val="00443149"/>
    <w:rsid w:val="004452AF"/>
    <w:rsid w:val="00446142"/>
    <w:rsid w:val="00447939"/>
    <w:rsid w:val="00450AC6"/>
    <w:rsid w:val="004522F1"/>
    <w:rsid w:val="00452A3A"/>
    <w:rsid w:val="00452E62"/>
    <w:rsid w:val="00453EA2"/>
    <w:rsid w:val="0045411B"/>
    <w:rsid w:val="004546B5"/>
    <w:rsid w:val="00454D4D"/>
    <w:rsid w:val="0045558A"/>
    <w:rsid w:val="00456B77"/>
    <w:rsid w:val="00457B87"/>
    <w:rsid w:val="004618BD"/>
    <w:rsid w:val="00461D6D"/>
    <w:rsid w:val="0046693F"/>
    <w:rsid w:val="004669AB"/>
    <w:rsid w:val="00466D14"/>
    <w:rsid w:val="00467034"/>
    <w:rsid w:val="00471C1C"/>
    <w:rsid w:val="00472984"/>
    <w:rsid w:val="004729F7"/>
    <w:rsid w:val="00472F58"/>
    <w:rsid w:val="004730BF"/>
    <w:rsid w:val="004737B0"/>
    <w:rsid w:val="00474218"/>
    <w:rsid w:val="00474D3F"/>
    <w:rsid w:val="00475466"/>
    <w:rsid w:val="00475B71"/>
    <w:rsid w:val="0047619D"/>
    <w:rsid w:val="0047694A"/>
    <w:rsid w:val="00476DB7"/>
    <w:rsid w:val="004802AD"/>
    <w:rsid w:val="00480887"/>
    <w:rsid w:val="00480CA5"/>
    <w:rsid w:val="004828C0"/>
    <w:rsid w:val="004833A0"/>
    <w:rsid w:val="0048484E"/>
    <w:rsid w:val="004872DC"/>
    <w:rsid w:val="004913EC"/>
    <w:rsid w:val="004923B7"/>
    <w:rsid w:val="0049496B"/>
    <w:rsid w:val="00496901"/>
    <w:rsid w:val="00496CDA"/>
    <w:rsid w:val="00497DBF"/>
    <w:rsid w:val="004A1DC3"/>
    <w:rsid w:val="004A26AC"/>
    <w:rsid w:val="004A42CD"/>
    <w:rsid w:val="004A51C4"/>
    <w:rsid w:val="004A5A29"/>
    <w:rsid w:val="004A6FD4"/>
    <w:rsid w:val="004B20A4"/>
    <w:rsid w:val="004B24FA"/>
    <w:rsid w:val="004B2688"/>
    <w:rsid w:val="004B40C0"/>
    <w:rsid w:val="004B49A4"/>
    <w:rsid w:val="004B558A"/>
    <w:rsid w:val="004B5D89"/>
    <w:rsid w:val="004B7DBC"/>
    <w:rsid w:val="004C0DA3"/>
    <w:rsid w:val="004C13B1"/>
    <w:rsid w:val="004C1EB9"/>
    <w:rsid w:val="004C3091"/>
    <w:rsid w:val="004C398D"/>
    <w:rsid w:val="004C5624"/>
    <w:rsid w:val="004C5872"/>
    <w:rsid w:val="004D1803"/>
    <w:rsid w:val="004D1968"/>
    <w:rsid w:val="004D1D08"/>
    <w:rsid w:val="004D20D0"/>
    <w:rsid w:val="004D22B3"/>
    <w:rsid w:val="004D330B"/>
    <w:rsid w:val="004D33B2"/>
    <w:rsid w:val="004D385B"/>
    <w:rsid w:val="004D5CEA"/>
    <w:rsid w:val="004D5E9F"/>
    <w:rsid w:val="004D755E"/>
    <w:rsid w:val="004D7CC9"/>
    <w:rsid w:val="004D7D86"/>
    <w:rsid w:val="004E22D9"/>
    <w:rsid w:val="004E2461"/>
    <w:rsid w:val="004E2C29"/>
    <w:rsid w:val="004E347F"/>
    <w:rsid w:val="004E37E6"/>
    <w:rsid w:val="004E4E5D"/>
    <w:rsid w:val="004E67C2"/>
    <w:rsid w:val="004E6F66"/>
    <w:rsid w:val="004E75D7"/>
    <w:rsid w:val="004F2015"/>
    <w:rsid w:val="004F221C"/>
    <w:rsid w:val="004F7FF1"/>
    <w:rsid w:val="00500191"/>
    <w:rsid w:val="0050047C"/>
    <w:rsid w:val="0050115C"/>
    <w:rsid w:val="00501993"/>
    <w:rsid w:val="00503EB1"/>
    <w:rsid w:val="005041CC"/>
    <w:rsid w:val="005052A4"/>
    <w:rsid w:val="00505B45"/>
    <w:rsid w:val="005079E0"/>
    <w:rsid w:val="00510B1F"/>
    <w:rsid w:val="00510F55"/>
    <w:rsid w:val="00511F86"/>
    <w:rsid w:val="005127D9"/>
    <w:rsid w:val="00512A76"/>
    <w:rsid w:val="005223E7"/>
    <w:rsid w:val="005228F6"/>
    <w:rsid w:val="00522B5F"/>
    <w:rsid w:val="00522E75"/>
    <w:rsid w:val="005237AC"/>
    <w:rsid w:val="00523C3F"/>
    <w:rsid w:val="00523E15"/>
    <w:rsid w:val="00524342"/>
    <w:rsid w:val="00526BF6"/>
    <w:rsid w:val="005303ED"/>
    <w:rsid w:val="0053121C"/>
    <w:rsid w:val="0053184F"/>
    <w:rsid w:val="00532BF5"/>
    <w:rsid w:val="00532FB2"/>
    <w:rsid w:val="005333B5"/>
    <w:rsid w:val="00535B11"/>
    <w:rsid w:val="0053665B"/>
    <w:rsid w:val="005371D0"/>
    <w:rsid w:val="00541268"/>
    <w:rsid w:val="005415A4"/>
    <w:rsid w:val="00541C3D"/>
    <w:rsid w:val="005420B2"/>
    <w:rsid w:val="00542B8E"/>
    <w:rsid w:val="00543B97"/>
    <w:rsid w:val="0054444E"/>
    <w:rsid w:val="00546085"/>
    <w:rsid w:val="0055109E"/>
    <w:rsid w:val="005525BB"/>
    <w:rsid w:val="00552D50"/>
    <w:rsid w:val="0055488D"/>
    <w:rsid w:val="00557FB4"/>
    <w:rsid w:val="00561847"/>
    <w:rsid w:val="005623F5"/>
    <w:rsid w:val="00562540"/>
    <w:rsid w:val="005642C4"/>
    <w:rsid w:val="005645B5"/>
    <w:rsid w:val="00565A77"/>
    <w:rsid w:val="00565B40"/>
    <w:rsid w:val="00565C4E"/>
    <w:rsid w:val="00565E7C"/>
    <w:rsid w:val="00567E42"/>
    <w:rsid w:val="00570EE8"/>
    <w:rsid w:val="005716E4"/>
    <w:rsid w:val="0057191A"/>
    <w:rsid w:val="0057236C"/>
    <w:rsid w:val="00573EFD"/>
    <w:rsid w:val="0057512A"/>
    <w:rsid w:val="00577677"/>
    <w:rsid w:val="0058031A"/>
    <w:rsid w:val="00580653"/>
    <w:rsid w:val="0058213D"/>
    <w:rsid w:val="00582FA7"/>
    <w:rsid w:val="0058416C"/>
    <w:rsid w:val="005841FA"/>
    <w:rsid w:val="0058488F"/>
    <w:rsid w:val="00584C66"/>
    <w:rsid w:val="00584C87"/>
    <w:rsid w:val="0058529A"/>
    <w:rsid w:val="00585645"/>
    <w:rsid w:val="00585C14"/>
    <w:rsid w:val="0058617D"/>
    <w:rsid w:val="0058703F"/>
    <w:rsid w:val="0058712F"/>
    <w:rsid w:val="00587356"/>
    <w:rsid w:val="00592375"/>
    <w:rsid w:val="00592F8A"/>
    <w:rsid w:val="005940D3"/>
    <w:rsid w:val="00595DDB"/>
    <w:rsid w:val="0059706E"/>
    <w:rsid w:val="005975F2"/>
    <w:rsid w:val="005979CF"/>
    <w:rsid w:val="005A0C00"/>
    <w:rsid w:val="005A1C6A"/>
    <w:rsid w:val="005A354B"/>
    <w:rsid w:val="005A3ADF"/>
    <w:rsid w:val="005A3E1C"/>
    <w:rsid w:val="005A7405"/>
    <w:rsid w:val="005A7F1A"/>
    <w:rsid w:val="005B07B2"/>
    <w:rsid w:val="005B35F6"/>
    <w:rsid w:val="005B382E"/>
    <w:rsid w:val="005B4E1C"/>
    <w:rsid w:val="005B5065"/>
    <w:rsid w:val="005B5BAB"/>
    <w:rsid w:val="005B6F23"/>
    <w:rsid w:val="005B6FF1"/>
    <w:rsid w:val="005C0274"/>
    <w:rsid w:val="005C350F"/>
    <w:rsid w:val="005C3B60"/>
    <w:rsid w:val="005C44DC"/>
    <w:rsid w:val="005C4AE1"/>
    <w:rsid w:val="005C4B2F"/>
    <w:rsid w:val="005C5465"/>
    <w:rsid w:val="005C6533"/>
    <w:rsid w:val="005C74DB"/>
    <w:rsid w:val="005D0412"/>
    <w:rsid w:val="005D116B"/>
    <w:rsid w:val="005D19BD"/>
    <w:rsid w:val="005D6E7F"/>
    <w:rsid w:val="005D7632"/>
    <w:rsid w:val="005D7F7B"/>
    <w:rsid w:val="005D7F96"/>
    <w:rsid w:val="005E0AD3"/>
    <w:rsid w:val="005E1665"/>
    <w:rsid w:val="005E1A4E"/>
    <w:rsid w:val="005E4302"/>
    <w:rsid w:val="005E445C"/>
    <w:rsid w:val="005E4D98"/>
    <w:rsid w:val="005E4F8E"/>
    <w:rsid w:val="005E58BB"/>
    <w:rsid w:val="005E5FB5"/>
    <w:rsid w:val="005E7D03"/>
    <w:rsid w:val="005E7E24"/>
    <w:rsid w:val="005F01A2"/>
    <w:rsid w:val="005F09A8"/>
    <w:rsid w:val="005F117C"/>
    <w:rsid w:val="005F1272"/>
    <w:rsid w:val="005F1863"/>
    <w:rsid w:val="005F1A7D"/>
    <w:rsid w:val="005F2206"/>
    <w:rsid w:val="005F39C2"/>
    <w:rsid w:val="005F3D88"/>
    <w:rsid w:val="005F4169"/>
    <w:rsid w:val="005F4764"/>
    <w:rsid w:val="005F5490"/>
    <w:rsid w:val="005F5AAC"/>
    <w:rsid w:val="005F7A40"/>
    <w:rsid w:val="0060454E"/>
    <w:rsid w:val="00607E51"/>
    <w:rsid w:val="00610AC3"/>
    <w:rsid w:val="00611680"/>
    <w:rsid w:val="00611792"/>
    <w:rsid w:val="006137A3"/>
    <w:rsid w:val="00614C80"/>
    <w:rsid w:val="00614F8B"/>
    <w:rsid w:val="006156DF"/>
    <w:rsid w:val="00615F21"/>
    <w:rsid w:val="00617C31"/>
    <w:rsid w:val="00617C78"/>
    <w:rsid w:val="00620A60"/>
    <w:rsid w:val="006216D4"/>
    <w:rsid w:val="006218BC"/>
    <w:rsid w:val="0062284C"/>
    <w:rsid w:val="006233BD"/>
    <w:rsid w:val="00624063"/>
    <w:rsid w:val="00625208"/>
    <w:rsid w:val="00625E7F"/>
    <w:rsid w:val="00626A82"/>
    <w:rsid w:val="00627361"/>
    <w:rsid w:val="00627417"/>
    <w:rsid w:val="00627AFA"/>
    <w:rsid w:val="006300C2"/>
    <w:rsid w:val="00630249"/>
    <w:rsid w:val="00633348"/>
    <w:rsid w:val="00633421"/>
    <w:rsid w:val="0063421F"/>
    <w:rsid w:val="0063491A"/>
    <w:rsid w:val="00634DFE"/>
    <w:rsid w:val="006357F8"/>
    <w:rsid w:val="00635D51"/>
    <w:rsid w:val="0063620B"/>
    <w:rsid w:val="0064272F"/>
    <w:rsid w:val="00642B18"/>
    <w:rsid w:val="006431CF"/>
    <w:rsid w:val="00643D4D"/>
    <w:rsid w:val="006449DF"/>
    <w:rsid w:val="0064504A"/>
    <w:rsid w:val="00645242"/>
    <w:rsid w:val="00645373"/>
    <w:rsid w:val="0064554D"/>
    <w:rsid w:val="0064588B"/>
    <w:rsid w:val="0064631E"/>
    <w:rsid w:val="00655772"/>
    <w:rsid w:val="006575B6"/>
    <w:rsid w:val="006610CB"/>
    <w:rsid w:val="00661521"/>
    <w:rsid w:val="00662392"/>
    <w:rsid w:val="0066340C"/>
    <w:rsid w:val="006677FA"/>
    <w:rsid w:val="00667D5C"/>
    <w:rsid w:val="006703AD"/>
    <w:rsid w:val="00670567"/>
    <w:rsid w:val="0067110D"/>
    <w:rsid w:val="006711D6"/>
    <w:rsid w:val="00672509"/>
    <w:rsid w:val="00672DDA"/>
    <w:rsid w:val="00673453"/>
    <w:rsid w:val="00674CEA"/>
    <w:rsid w:val="0067567C"/>
    <w:rsid w:val="00676721"/>
    <w:rsid w:val="00676E04"/>
    <w:rsid w:val="006773AA"/>
    <w:rsid w:val="00677B34"/>
    <w:rsid w:val="00677D84"/>
    <w:rsid w:val="006801D6"/>
    <w:rsid w:val="006832AB"/>
    <w:rsid w:val="006856B5"/>
    <w:rsid w:val="00685DA1"/>
    <w:rsid w:val="006862E3"/>
    <w:rsid w:val="00686730"/>
    <w:rsid w:val="00687B3D"/>
    <w:rsid w:val="00690286"/>
    <w:rsid w:val="006903CB"/>
    <w:rsid w:val="006911F5"/>
    <w:rsid w:val="00693B2C"/>
    <w:rsid w:val="00695531"/>
    <w:rsid w:val="00697145"/>
    <w:rsid w:val="00697ED1"/>
    <w:rsid w:val="006A0CF2"/>
    <w:rsid w:val="006A123D"/>
    <w:rsid w:val="006A1B5D"/>
    <w:rsid w:val="006A2475"/>
    <w:rsid w:val="006A4D5B"/>
    <w:rsid w:val="006A5C42"/>
    <w:rsid w:val="006A72F5"/>
    <w:rsid w:val="006A7426"/>
    <w:rsid w:val="006A7DEE"/>
    <w:rsid w:val="006B0D87"/>
    <w:rsid w:val="006B2620"/>
    <w:rsid w:val="006B28D6"/>
    <w:rsid w:val="006B36F7"/>
    <w:rsid w:val="006B43B2"/>
    <w:rsid w:val="006B48E3"/>
    <w:rsid w:val="006B575E"/>
    <w:rsid w:val="006B7503"/>
    <w:rsid w:val="006C0141"/>
    <w:rsid w:val="006C0689"/>
    <w:rsid w:val="006C0E11"/>
    <w:rsid w:val="006C11E2"/>
    <w:rsid w:val="006C1254"/>
    <w:rsid w:val="006C1E0A"/>
    <w:rsid w:val="006C3652"/>
    <w:rsid w:val="006C47A5"/>
    <w:rsid w:val="006C510B"/>
    <w:rsid w:val="006C7501"/>
    <w:rsid w:val="006C7CDB"/>
    <w:rsid w:val="006D1A76"/>
    <w:rsid w:val="006D230D"/>
    <w:rsid w:val="006D2508"/>
    <w:rsid w:val="006D2643"/>
    <w:rsid w:val="006D27EF"/>
    <w:rsid w:val="006D3366"/>
    <w:rsid w:val="006D3B49"/>
    <w:rsid w:val="006D3C94"/>
    <w:rsid w:val="006D40BB"/>
    <w:rsid w:val="006D470D"/>
    <w:rsid w:val="006D4A5D"/>
    <w:rsid w:val="006D64A6"/>
    <w:rsid w:val="006D6D6F"/>
    <w:rsid w:val="006D7AC3"/>
    <w:rsid w:val="006E0B6A"/>
    <w:rsid w:val="006E0D59"/>
    <w:rsid w:val="006E1111"/>
    <w:rsid w:val="006E1B19"/>
    <w:rsid w:val="006E1E0E"/>
    <w:rsid w:val="006E23E7"/>
    <w:rsid w:val="006E30F4"/>
    <w:rsid w:val="006E5770"/>
    <w:rsid w:val="006E6F07"/>
    <w:rsid w:val="006F03C5"/>
    <w:rsid w:val="006F0664"/>
    <w:rsid w:val="006F1135"/>
    <w:rsid w:val="006F13EF"/>
    <w:rsid w:val="006F1F72"/>
    <w:rsid w:val="006F2AF9"/>
    <w:rsid w:val="006F4751"/>
    <w:rsid w:val="00700AD5"/>
    <w:rsid w:val="00700F5E"/>
    <w:rsid w:val="00702566"/>
    <w:rsid w:val="0070370A"/>
    <w:rsid w:val="00706447"/>
    <w:rsid w:val="00706A62"/>
    <w:rsid w:val="007103EE"/>
    <w:rsid w:val="00711414"/>
    <w:rsid w:val="0071273F"/>
    <w:rsid w:val="00713935"/>
    <w:rsid w:val="00714439"/>
    <w:rsid w:val="00715E82"/>
    <w:rsid w:val="0071638A"/>
    <w:rsid w:val="00716D98"/>
    <w:rsid w:val="00717A86"/>
    <w:rsid w:val="00720057"/>
    <w:rsid w:val="0072058C"/>
    <w:rsid w:val="00720A78"/>
    <w:rsid w:val="00721BB3"/>
    <w:rsid w:val="0072245A"/>
    <w:rsid w:val="00722E63"/>
    <w:rsid w:val="00724CCE"/>
    <w:rsid w:val="00725170"/>
    <w:rsid w:val="007265CF"/>
    <w:rsid w:val="0072747B"/>
    <w:rsid w:val="00727F92"/>
    <w:rsid w:val="00731BDB"/>
    <w:rsid w:val="00731CDA"/>
    <w:rsid w:val="007320C1"/>
    <w:rsid w:val="007326EC"/>
    <w:rsid w:val="00732AC7"/>
    <w:rsid w:val="00733815"/>
    <w:rsid w:val="007344B5"/>
    <w:rsid w:val="00734B4C"/>
    <w:rsid w:val="007352BC"/>
    <w:rsid w:val="007355E1"/>
    <w:rsid w:val="00736912"/>
    <w:rsid w:val="007375CF"/>
    <w:rsid w:val="007377C5"/>
    <w:rsid w:val="00741541"/>
    <w:rsid w:val="00742128"/>
    <w:rsid w:val="00742137"/>
    <w:rsid w:val="00744661"/>
    <w:rsid w:val="00744770"/>
    <w:rsid w:val="007447B2"/>
    <w:rsid w:val="00744F69"/>
    <w:rsid w:val="0074585F"/>
    <w:rsid w:val="007463B6"/>
    <w:rsid w:val="007476EB"/>
    <w:rsid w:val="00747F0D"/>
    <w:rsid w:val="00750620"/>
    <w:rsid w:val="0075123F"/>
    <w:rsid w:val="00751DCE"/>
    <w:rsid w:val="00754707"/>
    <w:rsid w:val="00754B75"/>
    <w:rsid w:val="00754D4C"/>
    <w:rsid w:val="0075525D"/>
    <w:rsid w:val="00755AAA"/>
    <w:rsid w:val="00755D42"/>
    <w:rsid w:val="00756FD5"/>
    <w:rsid w:val="00757750"/>
    <w:rsid w:val="00757C90"/>
    <w:rsid w:val="00762B14"/>
    <w:rsid w:val="007637E7"/>
    <w:rsid w:val="007646F6"/>
    <w:rsid w:val="00764750"/>
    <w:rsid w:val="00765CE9"/>
    <w:rsid w:val="00766C26"/>
    <w:rsid w:val="00767749"/>
    <w:rsid w:val="00770627"/>
    <w:rsid w:val="007710D0"/>
    <w:rsid w:val="00771D3D"/>
    <w:rsid w:val="007730A7"/>
    <w:rsid w:val="00773148"/>
    <w:rsid w:val="007753CC"/>
    <w:rsid w:val="00775740"/>
    <w:rsid w:val="0077742F"/>
    <w:rsid w:val="007802F3"/>
    <w:rsid w:val="007806B8"/>
    <w:rsid w:val="00783664"/>
    <w:rsid w:val="0078392D"/>
    <w:rsid w:val="00785A3B"/>
    <w:rsid w:val="00786631"/>
    <w:rsid w:val="00786A47"/>
    <w:rsid w:val="007906DB"/>
    <w:rsid w:val="0079091F"/>
    <w:rsid w:val="007925C8"/>
    <w:rsid w:val="007948B8"/>
    <w:rsid w:val="00794D06"/>
    <w:rsid w:val="00795604"/>
    <w:rsid w:val="00796204"/>
    <w:rsid w:val="00796B5A"/>
    <w:rsid w:val="00796F43"/>
    <w:rsid w:val="00797A23"/>
    <w:rsid w:val="007A0061"/>
    <w:rsid w:val="007A108D"/>
    <w:rsid w:val="007A20D5"/>
    <w:rsid w:val="007A4A0E"/>
    <w:rsid w:val="007A5391"/>
    <w:rsid w:val="007A589E"/>
    <w:rsid w:val="007A63B3"/>
    <w:rsid w:val="007A6CC0"/>
    <w:rsid w:val="007B095F"/>
    <w:rsid w:val="007B0C55"/>
    <w:rsid w:val="007B172E"/>
    <w:rsid w:val="007B1843"/>
    <w:rsid w:val="007B2295"/>
    <w:rsid w:val="007B2587"/>
    <w:rsid w:val="007B333F"/>
    <w:rsid w:val="007B6124"/>
    <w:rsid w:val="007B78C2"/>
    <w:rsid w:val="007B7934"/>
    <w:rsid w:val="007C041B"/>
    <w:rsid w:val="007C24A5"/>
    <w:rsid w:val="007C2CF2"/>
    <w:rsid w:val="007C30B5"/>
    <w:rsid w:val="007C53DE"/>
    <w:rsid w:val="007C6519"/>
    <w:rsid w:val="007C692F"/>
    <w:rsid w:val="007D35FE"/>
    <w:rsid w:val="007D3E2D"/>
    <w:rsid w:val="007D5041"/>
    <w:rsid w:val="007D687A"/>
    <w:rsid w:val="007D7244"/>
    <w:rsid w:val="007D742C"/>
    <w:rsid w:val="007D79C7"/>
    <w:rsid w:val="007E122F"/>
    <w:rsid w:val="007E1F20"/>
    <w:rsid w:val="007E26DC"/>
    <w:rsid w:val="007E3BA2"/>
    <w:rsid w:val="007E3BF2"/>
    <w:rsid w:val="007E3D69"/>
    <w:rsid w:val="007E4791"/>
    <w:rsid w:val="007E4E58"/>
    <w:rsid w:val="007E51AF"/>
    <w:rsid w:val="007E5A78"/>
    <w:rsid w:val="007E67AF"/>
    <w:rsid w:val="007E74CF"/>
    <w:rsid w:val="007F018C"/>
    <w:rsid w:val="007F5457"/>
    <w:rsid w:val="007F5AB1"/>
    <w:rsid w:val="007F5FF7"/>
    <w:rsid w:val="00800047"/>
    <w:rsid w:val="008003D9"/>
    <w:rsid w:val="00800514"/>
    <w:rsid w:val="0080087F"/>
    <w:rsid w:val="008030BC"/>
    <w:rsid w:val="008065B7"/>
    <w:rsid w:val="008068E2"/>
    <w:rsid w:val="00807087"/>
    <w:rsid w:val="0080767B"/>
    <w:rsid w:val="008078EB"/>
    <w:rsid w:val="00810811"/>
    <w:rsid w:val="00810A11"/>
    <w:rsid w:val="00810CE4"/>
    <w:rsid w:val="00811F38"/>
    <w:rsid w:val="00812AA7"/>
    <w:rsid w:val="0081326C"/>
    <w:rsid w:val="008147D7"/>
    <w:rsid w:val="00814B01"/>
    <w:rsid w:val="00817DA9"/>
    <w:rsid w:val="00820D48"/>
    <w:rsid w:val="00820DDF"/>
    <w:rsid w:val="0082551A"/>
    <w:rsid w:val="00825A0F"/>
    <w:rsid w:val="0083166F"/>
    <w:rsid w:val="008323C6"/>
    <w:rsid w:val="008326A2"/>
    <w:rsid w:val="0083310F"/>
    <w:rsid w:val="00833F1E"/>
    <w:rsid w:val="008342D9"/>
    <w:rsid w:val="00834F92"/>
    <w:rsid w:val="00836EF9"/>
    <w:rsid w:val="00836FDE"/>
    <w:rsid w:val="008408C2"/>
    <w:rsid w:val="00842131"/>
    <w:rsid w:val="00843E0F"/>
    <w:rsid w:val="008444AE"/>
    <w:rsid w:val="00847E70"/>
    <w:rsid w:val="00850C2D"/>
    <w:rsid w:val="00851164"/>
    <w:rsid w:val="00852B37"/>
    <w:rsid w:val="00852E04"/>
    <w:rsid w:val="00853133"/>
    <w:rsid w:val="0085314F"/>
    <w:rsid w:val="00854B92"/>
    <w:rsid w:val="00854DB6"/>
    <w:rsid w:val="00855923"/>
    <w:rsid w:val="00856AED"/>
    <w:rsid w:val="00857627"/>
    <w:rsid w:val="008601BD"/>
    <w:rsid w:val="00860E19"/>
    <w:rsid w:val="00861428"/>
    <w:rsid w:val="00861D4B"/>
    <w:rsid w:val="008624D2"/>
    <w:rsid w:val="008625D2"/>
    <w:rsid w:val="00863F42"/>
    <w:rsid w:val="0086764C"/>
    <w:rsid w:val="0087162E"/>
    <w:rsid w:val="00871C56"/>
    <w:rsid w:val="00872100"/>
    <w:rsid w:val="00872880"/>
    <w:rsid w:val="00872F0F"/>
    <w:rsid w:val="008773BC"/>
    <w:rsid w:val="00877593"/>
    <w:rsid w:val="00877BAE"/>
    <w:rsid w:val="008804DB"/>
    <w:rsid w:val="00882DD3"/>
    <w:rsid w:val="00883315"/>
    <w:rsid w:val="00883813"/>
    <w:rsid w:val="00884E88"/>
    <w:rsid w:val="00885065"/>
    <w:rsid w:val="00885FD5"/>
    <w:rsid w:val="0088781C"/>
    <w:rsid w:val="00887D73"/>
    <w:rsid w:val="00890850"/>
    <w:rsid w:val="008908B7"/>
    <w:rsid w:val="00891348"/>
    <w:rsid w:val="00891D67"/>
    <w:rsid w:val="00891F94"/>
    <w:rsid w:val="0089287B"/>
    <w:rsid w:val="0089333D"/>
    <w:rsid w:val="008935D6"/>
    <w:rsid w:val="008947FF"/>
    <w:rsid w:val="00897060"/>
    <w:rsid w:val="00897F60"/>
    <w:rsid w:val="008A064C"/>
    <w:rsid w:val="008A089F"/>
    <w:rsid w:val="008A3385"/>
    <w:rsid w:val="008A3D49"/>
    <w:rsid w:val="008A686B"/>
    <w:rsid w:val="008A6F2A"/>
    <w:rsid w:val="008A71BE"/>
    <w:rsid w:val="008A75F0"/>
    <w:rsid w:val="008B164A"/>
    <w:rsid w:val="008B1D8C"/>
    <w:rsid w:val="008B20E2"/>
    <w:rsid w:val="008B40CE"/>
    <w:rsid w:val="008B4321"/>
    <w:rsid w:val="008B4D9C"/>
    <w:rsid w:val="008B5F8E"/>
    <w:rsid w:val="008B6447"/>
    <w:rsid w:val="008B6DE3"/>
    <w:rsid w:val="008C00F3"/>
    <w:rsid w:val="008C0FFF"/>
    <w:rsid w:val="008C1D42"/>
    <w:rsid w:val="008C1E9E"/>
    <w:rsid w:val="008C3081"/>
    <w:rsid w:val="008C381F"/>
    <w:rsid w:val="008C3E3E"/>
    <w:rsid w:val="008C3F4A"/>
    <w:rsid w:val="008C5899"/>
    <w:rsid w:val="008C58A9"/>
    <w:rsid w:val="008C69EE"/>
    <w:rsid w:val="008C7AF9"/>
    <w:rsid w:val="008D1FCA"/>
    <w:rsid w:val="008D2D26"/>
    <w:rsid w:val="008D324E"/>
    <w:rsid w:val="008D5121"/>
    <w:rsid w:val="008D709F"/>
    <w:rsid w:val="008D7B7C"/>
    <w:rsid w:val="008E0832"/>
    <w:rsid w:val="008E0B34"/>
    <w:rsid w:val="008E0F2F"/>
    <w:rsid w:val="008E1F17"/>
    <w:rsid w:val="008E300B"/>
    <w:rsid w:val="008E43C2"/>
    <w:rsid w:val="008E45E7"/>
    <w:rsid w:val="008E4EB8"/>
    <w:rsid w:val="008E5AE2"/>
    <w:rsid w:val="008F0B8B"/>
    <w:rsid w:val="008F309C"/>
    <w:rsid w:val="008F3966"/>
    <w:rsid w:val="008F3A9B"/>
    <w:rsid w:val="008F45B8"/>
    <w:rsid w:val="008F5854"/>
    <w:rsid w:val="008F61A8"/>
    <w:rsid w:val="008F6E3E"/>
    <w:rsid w:val="008F7A5A"/>
    <w:rsid w:val="00900B1C"/>
    <w:rsid w:val="009015BE"/>
    <w:rsid w:val="00901EC5"/>
    <w:rsid w:val="00902553"/>
    <w:rsid w:val="009042F6"/>
    <w:rsid w:val="0090442B"/>
    <w:rsid w:val="00904A17"/>
    <w:rsid w:val="00905399"/>
    <w:rsid w:val="00907203"/>
    <w:rsid w:val="009072E7"/>
    <w:rsid w:val="00907BDD"/>
    <w:rsid w:val="00910146"/>
    <w:rsid w:val="00910499"/>
    <w:rsid w:val="00911721"/>
    <w:rsid w:val="00911D27"/>
    <w:rsid w:val="00911D9C"/>
    <w:rsid w:val="009133EE"/>
    <w:rsid w:val="00913C15"/>
    <w:rsid w:val="00913F03"/>
    <w:rsid w:val="009161BE"/>
    <w:rsid w:val="00916D51"/>
    <w:rsid w:val="009175D9"/>
    <w:rsid w:val="0092193B"/>
    <w:rsid w:val="0092403F"/>
    <w:rsid w:val="00925838"/>
    <w:rsid w:val="00925FB8"/>
    <w:rsid w:val="00926165"/>
    <w:rsid w:val="0092782F"/>
    <w:rsid w:val="00931D07"/>
    <w:rsid w:val="00932845"/>
    <w:rsid w:val="0093399E"/>
    <w:rsid w:val="00934550"/>
    <w:rsid w:val="00935699"/>
    <w:rsid w:val="00936B62"/>
    <w:rsid w:val="009405F6"/>
    <w:rsid w:val="00940B11"/>
    <w:rsid w:val="00942334"/>
    <w:rsid w:val="009426B8"/>
    <w:rsid w:val="009428EA"/>
    <w:rsid w:val="00942E72"/>
    <w:rsid w:val="00944567"/>
    <w:rsid w:val="009452E3"/>
    <w:rsid w:val="00945C13"/>
    <w:rsid w:val="009460D0"/>
    <w:rsid w:val="00951D1D"/>
    <w:rsid w:val="00951EB0"/>
    <w:rsid w:val="00952B76"/>
    <w:rsid w:val="00953DEA"/>
    <w:rsid w:val="00954C6E"/>
    <w:rsid w:val="009557C7"/>
    <w:rsid w:val="009578DC"/>
    <w:rsid w:val="009608C0"/>
    <w:rsid w:val="00960EF7"/>
    <w:rsid w:val="00960F9C"/>
    <w:rsid w:val="0096108C"/>
    <w:rsid w:val="00962EF2"/>
    <w:rsid w:val="00963215"/>
    <w:rsid w:val="00963EBF"/>
    <w:rsid w:val="009644FC"/>
    <w:rsid w:val="00966493"/>
    <w:rsid w:val="00971F5C"/>
    <w:rsid w:val="00973EA7"/>
    <w:rsid w:val="00974E97"/>
    <w:rsid w:val="00975399"/>
    <w:rsid w:val="009754F0"/>
    <w:rsid w:val="0097683D"/>
    <w:rsid w:val="00980591"/>
    <w:rsid w:val="00981948"/>
    <w:rsid w:val="00981EEF"/>
    <w:rsid w:val="00981F19"/>
    <w:rsid w:val="00982C6A"/>
    <w:rsid w:val="00982E1F"/>
    <w:rsid w:val="0098478E"/>
    <w:rsid w:val="009862DA"/>
    <w:rsid w:val="00986771"/>
    <w:rsid w:val="009878A5"/>
    <w:rsid w:val="009904C4"/>
    <w:rsid w:val="00991F8E"/>
    <w:rsid w:val="009921AD"/>
    <w:rsid w:val="00993A3F"/>
    <w:rsid w:val="009950D9"/>
    <w:rsid w:val="009964C7"/>
    <w:rsid w:val="0099664B"/>
    <w:rsid w:val="009A082B"/>
    <w:rsid w:val="009A08CB"/>
    <w:rsid w:val="009A10F0"/>
    <w:rsid w:val="009A478E"/>
    <w:rsid w:val="009A5043"/>
    <w:rsid w:val="009A5515"/>
    <w:rsid w:val="009A6578"/>
    <w:rsid w:val="009A6E9D"/>
    <w:rsid w:val="009B01D5"/>
    <w:rsid w:val="009B0C02"/>
    <w:rsid w:val="009B2E17"/>
    <w:rsid w:val="009B58DF"/>
    <w:rsid w:val="009B5975"/>
    <w:rsid w:val="009B5D70"/>
    <w:rsid w:val="009B7097"/>
    <w:rsid w:val="009B75C7"/>
    <w:rsid w:val="009B7B1A"/>
    <w:rsid w:val="009C1100"/>
    <w:rsid w:val="009C1AF7"/>
    <w:rsid w:val="009C25B6"/>
    <w:rsid w:val="009C3785"/>
    <w:rsid w:val="009C3821"/>
    <w:rsid w:val="009C424A"/>
    <w:rsid w:val="009C4A95"/>
    <w:rsid w:val="009C4CE5"/>
    <w:rsid w:val="009C6664"/>
    <w:rsid w:val="009C6841"/>
    <w:rsid w:val="009C7044"/>
    <w:rsid w:val="009D0B4B"/>
    <w:rsid w:val="009D117D"/>
    <w:rsid w:val="009D28AF"/>
    <w:rsid w:val="009D290E"/>
    <w:rsid w:val="009D2CC6"/>
    <w:rsid w:val="009D2F47"/>
    <w:rsid w:val="009D360B"/>
    <w:rsid w:val="009D3A40"/>
    <w:rsid w:val="009D3E04"/>
    <w:rsid w:val="009D4A30"/>
    <w:rsid w:val="009D52A3"/>
    <w:rsid w:val="009D59CF"/>
    <w:rsid w:val="009D5E07"/>
    <w:rsid w:val="009D74A6"/>
    <w:rsid w:val="009D7A85"/>
    <w:rsid w:val="009E15B4"/>
    <w:rsid w:val="009E18A4"/>
    <w:rsid w:val="009E235F"/>
    <w:rsid w:val="009E3971"/>
    <w:rsid w:val="009E48BC"/>
    <w:rsid w:val="009E6F43"/>
    <w:rsid w:val="009E71A4"/>
    <w:rsid w:val="009E7F86"/>
    <w:rsid w:val="009F0291"/>
    <w:rsid w:val="009F058D"/>
    <w:rsid w:val="009F1D59"/>
    <w:rsid w:val="009F1DCB"/>
    <w:rsid w:val="009F30E6"/>
    <w:rsid w:val="009F37D8"/>
    <w:rsid w:val="009F59A3"/>
    <w:rsid w:val="009F640D"/>
    <w:rsid w:val="00A00277"/>
    <w:rsid w:val="00A02021"/>
    <w:rsid w:val="00A0274B"/>
    <w:rsid w:val="00A0368D"/>
    <w:rsid w:val="00A03D31"/>
    <w:rsid w:val="00A0598B"/>
    <w:rsid w:val="00A06A53"/>
    <w:rsid w:val="00A11295"/>
    <w:rsid w:val="00A1191C"/>
    <w:rsid w:val="00A11978"/>
    <w:rsid w:val="00A11DD2"/>
    <w:rsid w:val="00A12828"/>
    <w:rsid w:val="00A15AB2"/>
    <w:rsid w:val="00A15E34"/>
    <w:rsid w:val="00A16144"/>
    <w:rsid w:val="00A171C6"/>
    <w:rsid w:val="00A17A6A"/>
    <w:rsid w:val="00A17C39"/>
    <w:rsid w:val="00A17E8F"/>
    <w:rsid w:val="00A230ED"/>
    <w:rsid w:val="00A23F6E"/>
    <w:rsid w:val="00A24526"/>
    <w:rsid w:val="00A2590C"/>
    <w:rsid w:val="00A26427"/>
    <w:rsid w:val="00A264A8"/>
    <w:rsid w:val="00A27334"/>
    <w:rsid w:val="00A31001"/>
    <w:rsid w:val="00A315B4"/>
    <w:rsid w:val="00A316AE"/>
    <w:rsid w:val="00A31B34"/>
    <w:rsid w:val="00A3209F"/>
    <w:rsid w:val="00A33070"/>
    <w:rsid w:val="00A33208"/>
    <w:rsid w:val="00A341B6"/>
    <w:rsid w:val="00A34733"/>
    <w:rsid w:val="00A363CB"/>
    <w:rsid w:val="00A36AD9"/>
    <w:rsid w:val="00A36CAA"/>
    <w:rsid w:val="00A3734E"/>
    <w:rsid w:val="00A37534"/>
    <w:rsid w:val="00A403C7"/>
    <w:rsid w:val="00A40D04"/>
    <w:rsid w:val="00A41603"/>
    <w:rsid w:val="00A433EB"/>
    <w:rsid w:val="00A44C24"/>
    <w:rsid w:val="00A45D35"/>
    <w:rsid w:val="00A46649"/>
    <w:rsid w:val="00A4706C"/>
    <w:rsid w:val="00A470C7"/>
    <w:rsid w:val="00A50101"/>
    <w:rsid w:val="00A501FD"/>
    <w:rsid w:val="00A5134C"/>
    <w:rsid w:val="00A51605"/>
    <w:rsid w:val="00A51B50"/>
    <w:rsid w:val="00A54768"/>
    <w:rsid w:val="00A55009"/>
    <w:rsid w:val="00A57913"/>
    <w:rsid w:val="00A60403"/>
    <w:rsid w:val="00A61E7A"/>
    <w:rsid w:val="00A6253C"/>
    <w:rsid w:val="00A62DE2"/>
    <w:rsid w:val="00A6429F"/>
    <w:rsid w:val="00A66160"/>
    <w:rsid w:val="00A669DE"/>
    <w:rsid w:val="00A66E97"/>
    <w:rsid w:val="00A71039"/>
    <w:rsid w:val="00A710D5"/>
    <w:rsid w:val="00A72820"/>
    <w:rsid w:val="00A72AE8"/>
    <w:rsid w:val="00A7390C"/>
    <w:rsid w:val="00A73D93"/>
    <w:rsid w:val="00A74C9B"/>
    <w:rsid w:val="00A777BD"/>
    <w:rsid w:val="00A80044"/>
    <w:rsid w:val="00A8111D"/>
    <w:rsid w:val="00A824E1"/>
    <w:rsid w:val="00A82D1A"/>
    <w:rsid w:val="00A85944"/>
    <w:rsid w:val="00A862E2"/>
    <w:rsid w:val="00A86887"/>
    <w:rsid w:val="00A878AD"/>
    <w:rsid w:val="00A87C9C"/>
    <w:rsid w:val="00A92EEF"/>
    <w:rsid w:val="00A9371B"/>
    <w:rsid w:val="00A94A13"/>
    <w:rsid w:val="00A955E4"/>
    <w:rsid w:val="00A9754C"/>
    <w:rsid w:val="00A9758B"/>
    <w:rsid w:val="00AA0304"/>
    <w:rsid w:val="00AA15FA"/>
    <w:rsid w:val="00AA1D70"/>
    <w:rsid w:val="00AA1FE3"/>
    <w:rsid w:val="00AA444B"/>
    <w:rsid w:val="00AA5465"/>
    <w:rsid w:val="00AA54E0"/>
    <w:rsid w:val="00AA59F9"/>
    <w:rsid w:val="00AA716E"/>
    <w:rsid w:val="00AA741B"/>
    <w:rsid w:val="00AB0239"/>
    <w:rsid w:val="00AB39DE"/>
    <w:rsid w:val="00AB52B8"/>
    <w:rsid w:val="00AB60EE"/>
    <w:rsid w:val="00AB6D64"/>
    <w:rsid w:val="00AB77BA"/>
    <w:rsid w:val="00AC00BD"/>
    <w:rsid w:val="00AC08CF"/>
    <w:rsid w:val="00AC0BA2"/>
    <w:rsid w:val="00AC5B87"/>
    <w:rsid w:val="00AC5FBB"/>
    <w:rsid w:val="00AC6296"/>
    <w:rsid w:val="00AD0617"/>
    <w:rsid w:val="00AD25BC"/>
    <w:rsid w:val="00AD3876"/>
    <w:rsid w:val="00AD4B4A"/>
    <w:rsid w:val="00AD73A1"/>
    <w:rsid w:val="00AD7FA8"/>
    <w:rsid w:val="00AE0AE9"/>
    <w:rsid w:val="00AE1194"/>
    <w:rsid w:val="00AE1619"/>
    <w:rsid w:val="00AE25DD"/>
    <w:rsid w:val="00AE2DE3"/>
    <w:rsid w:val="00AE32D8"/>
    <w:rsid w:val="00AE3B1B"/>
    <w:rsid w:val="00AE57FD"/>
    <w:rsid w:val="00AE5879"/>
    <w:rsid w:val="00AE5CCD"/>
    <w:rsid w:val="00AE6112"/>
    <w:rsid w:val="00AE6C67"/>
    <w:rsid w:val="00AE7A6F"/>
    <w:rsid w:val="00AF0D54"/>
    <w:rsid w:val="00AF282A"/>
    <w:rsid w:val="00AF339C"/>
    <w:rsid w:val="00AF4BC7"/>
    <w:rsid w:val="00AF4FA1"/>
    <w:rsid w:val="00AF5623"/>
    <w:rsid w:val="00AF6A3A"/>
    <w:rsid w:val="00AF6C12"/>
    <w:rsid w:val="00AF7338"/>
    <w:rsid w:val="00B002CD"/>
    <w:rsid w:val="00B01A99"/>
    <w:rsid w:val="00B01F5A"/>
    <w:rsid w:val="00B0215A"/>
    <w:rsid w:val="00B021F5"/>
    <w:rsid w:val="00B03290"/>
    <w:rsid w:val="00B04182"/>
    <w:rsid w:val="00B047F2"/>
    <w:rsid w:val="00B0534B"/>
    <w:rsid w:val="00B06B26"/>
    <w:rsid w:val="00B073B0"/>
    <w:rsid w:val="00B0799C"/>
    <w:rsid w:val="00B14B3F"/>
    <w:rsid w:val="00B1560B"/>
    <w:rsid w:val="00B1743D"/>
    <w:rsid w:val="00B201EE"/>
    <w:rsid w:val="00B20C63"/>
    <w:rsid w:val="00B22907"/>
    <w:rsid w:val="00B24B15"/>
    <w:rsid w:val="00B24F99"/>
    <w:rsid w:val="00B25139"/>
    <w:rsid w:val="00B251D7"/>
    <w:rsid w:val="00B27766"/>
    <w:rsid w:val="00B33073"/>
    <w:rsid w:val="00B332D1"/>
    <w:rsid w:val="00B33559"/>
    <w:rsid w:val="00B3446D"/>
    <w:rsid w:val="00B3549E"/>
    <w:rsid w:val="00B354BE"/>
    <w:rsid w:val="00B40BF6"/>
    <w:rsid w:val="00B40F66"/>
    <w:rsid w:val="00B41032"/>
    <w:rsid w:val="00B41A0E"/>
    <w:rsid w:val="00B42250"/>
    <w:rsid w:val="00B42ECA"/>
    <w:rsid w:val="00B43896"/>
    <w:rsid w:val="00B4418A"/>
    <w:rsid w:val="00B44D09"/>
    <w:rsid w:val="00B4527E"/>
    <w:rsid w:val="00B465FC"/>
    <w:rsid w:val="00B46E31"/>
    <w:rsid w:val="00B515B5"/>
    <w:rsid w:val="00B531B1"/>
    <w:rsid w:val="00B54F14"/>
    <w:rsid w:val="00B55A54"/>
    <w:rsid w:val="00B56424"/>
    <w:rsid w:val="00B56A46"/>
    <w:rsid w:val="00B56BA8"/>
    <w:rsid w:val="00B575C4"/>
    <w:rsid w:val="00B61611"/>
    <w:rsid w:val="00B640AC"/>
    <w:rsid w:val="00B6430D"/>
    <w:rsid w:val="00B64D68"/>
    <w:rsid w:val="00B6542C"/>
    <w:rsid w:val="00B66398"/>
    <w:rsid w:val="00B6668B"/>
    <w:rsid w:val="00B66D6C"/>
    <w:rsid w:val="00B67D2B"/>
    <w:rsid w:val="00B71516"/>
    <w:rsid w:val="00B728EF"/>
    <w:rsid w:val="00B7297E"/>
    <w:rsid w:val="00B72E03"/>
    <w:rsid w:val="00B73AF6"/>
    <w:rsid w:val="00B744BC"/>
    <w:rsid w:val="00B76F48"/>
    <w:rsid w:val="00B7760A"/>
    <w:rsid w:val="00B80D75"/>
    <w:rsid w:val="00B832CB"/>
    <w:rsid w:val="00B83F68"/>
    <w:rsid w:val="00B85688"/>
    <w:rsid w:val="00B87091"/>
    <w:rsid w:val="00B903D1"/>
    <w:rsid w:val="00B92390"/>
    <w:rsid w:val="00B93BBD"/>
    <w:rsid w:val="00B9437C"/>
    <w:rsid w:val="00B95E5A"/>
    <w:rsid w:val="00B96166"/>
    <w:rsid w:val="00B966F0"/>
    <w:rsid w:val="00B96EF7"/>
    <w:rsid w:val="00B96FD2"/>
    <w:rsid w:val="00B97729"/>
    <w:rsid w:val="00B97BD1"/>
    <w:rsid w:val="00BA3753"/>
    <w:rsid w:val="00BA393A"/>
    <w:rsid w:val="00BA5B30"/>
    <w:rsid w:val="00BA5E68"/>
    <w:rsid w:val="00BA6409"/>
    <w:rsid w:val="00BA7738"/>
    <w:rsid w:val="00BB0E60"/>
    <w:rsid w:val="00BB1526"/>
    <w:rsid w:val="00BB2779"/>
    <w:rsid w:val="00BB2CF9"/>
    <w:rsid w:val="00BB5D4F"/>
    <w:rsid w:val="00BB5EED"/>
    <w:rsid w:val="00BB60AE"/>
    <w:rsid w:val="00BB6A23"/>
    <w:rsid w:val="00BB7301"/>
    <w:rsid w:val="00BC08DB"/>
    <w:rsid w:val="00BC3DF5"/>
    <w:rsid w:val="00BC5F16"/>
    <w:rsid w:val="00BC6308"/>
    <w:rsid w:val="00BC7866"/>
    <w:rsid w:val="00BD0650"/>
    <w:rsid w:val="00BD2B17"/>
    <w:rsid w:val="00BD3507"/>
    <w:rsid w:val="00BD354E"/>
    <w:rsid w:val="00BD38D8"/>
    <w:rsid w:val="00BD56A7"/>
    <w:rsid w:val="00BD64C7"/>
    <w:rsid w:val="00BD7737"/>
    <w:rsid w:val="00BE0733"/>
    <w:rsid w:val="00BE0EB0"/>
    <w:rsid w:val="00BE239A"/>
    <w:rsid w:val="00BE2515"/>
    <w:rsid w:val="00BE3466"/>
    <w:rsid w:val="00BE3970"/>
    <w:rsid w:val="00BE4528"/>
    <w:rsid w:val="00BE4A25"/>
    <w:rsid w:val="00BE544E"/>
    <w:rsid w:val="00BE56FA"/>
    <w:rsid w:val="00BE5AAD"/>
    <w:rsid w:val="00BE6510"/>
    <w:rsid w:val="00BE6AAE"/>
    <w:rsid w:val="00BE728E"/>
    <w:rsid w:val="00BF064C"/>
    <w:rsid w:val="00BF0E36"/>
    <w:rsid w:val="00BF1627"/>
    <w:rsid w:val="00BF21B6"/>
    <w:rsid w:val="00BF22C9"/>
    <w:rsid w:val="00BF248C"/>
    <w:rsid w:val="00BF3AE7"/>
    <w:rsid w:val="00BF4DB7"/>
    <w:rsid w:val="00BF5320"/>
    <w:rsid w:val="00BF5335"/>
    <w:rsid w:val="00BF6346"/>
    <w:rsid w:val="00BF6D20"/>
    <w:rsid w:val="00C00AA4"/>
    <w:rsid w:val="00C01EF6"/>
    <w:rsid w:val="00C01FF8"/>
    <w:rsid w:val="00C02085"/>
    <w:rsid w:val="00C0334C"/>
    <w:rsid w:val="00C04910"/>
    <w:rsid w:val="00C060EF"/>
    <w:rsid w:val="00C0690F"/>
    <w:rsid w:val="00C076C0"/>
    <w:rsid w:val="00C07ACC"/>
    <w:rsid w:val="00C07F8C"/>
    <w:rsid w:val="00C10AAF"/>
    <w:rsid w:val="00C11F1E"/>
    <w:rsid w:val="00C12EF7"/>
    <w:rsid w:val="00C13CE7"/>
    <w:rsid w:val="00C148B4"/>
    <w:rsid w:val="00C153F3"/>
    <w:rsid w:val="00C1716D"/>
    <w:rsid w:val="00C17699"/>
    <w:rsid w:val="00C178A7"/>
    <w:rsid w:val="00C20D04"/>
    <w:rsid w:val="00C21EEC"/>
    <w:rsid w:val="00C2350E"/>
    <w:rsid w:val="00C23574"/>
    <w:rsid w:val="00C23576"/>
    <w:rsid w:val="00C2432A"/>
    <w:rsid w:val="00C24817"/>
    <w:rsid w:val="00C24CC9"/>
    <w:rsid w:val="00C25667"/>
    <w:rsid w:val="00C260DA"/>
    <w:rsid w:val="00C260DC"/>
    <w:rsid w:val="00C27075"/>
    <w:rsid w:val="00C315EE"/>
    <w:rsid w:val="00C31AB2"/>
    <w:rsid w:val="00C32440"/>
    <w:rsid w:val="00C33C3A"/>
    <w:rsid w:val="00C34D13"/>
    <w:rsid w:val="00C35F1C"/>
    <w:rsid w:val="00C36B1E"/>
    <w:rsid w:val="00C42C04"/>
    <w:rsid w:val="00C437BA"/>
    <w:rsid w:val="00C44219"/>
    <w:rsid w:val="00C445C8"/>
    <w:rsid w:val="00C44760"/>
    <w:rsid w:val="00C46862"/>
    <w:rsid w:val="00C50273"/>
    <w:rsid w:val="00C5135E"/>
    <w:rsid w:val="00C53070"/>
    <w:rsid w:val="00C5370E"/>
    <w:rsid w:val="00C543D9"/>
    <w:rsid w:val="00C54ADC"/>
    <w:rsid w:val="00C54E8B"/>
    <w:rsid w:val="00C55BB7"/>
    <w:rsid w:val="00C668F3"/>
    <w:rsid w:val="00C70B60"/>
    <w:rsid w:val="00C71797"/>
    <w:rsid w:val="00C71A66"/>
    <w:rsid w:val="00C72072"/>
    <w:rsid w:val="00C72FA8"/>
    <w:rsid w:val="00C731F3"/>
    <w:rsid w:val="00C7369B"/>
    <w:rsid w:val="00C73EB0"/>
    <w:rsid w:val="00C74015"/>
    <w:rsid w:val="00C74872"/>
    <w:rsid w:val="00C74A4C"/>
    <w:rsid w:val="00C75B96"/>
    <w:rsid w:val="00C7752E"/>
    <w:rsid w:val="00C80079"/>
    <w:rsid w:val="00C813A3"/>
    <w:rsid w:val="00C81685"/>
    <w:rsid w:val="00C81FD0"/>
    <w:rsid w:val="00C82B95"/>
    <w:rsid w:val="00C82DC5"/>
    <w:rsid w:val="00C83EDD"/>
    <w:rsid w:val="00C840E9"/>
    <w:rsid w:val="00C84368"/>
    <w:rsid w:val="00C866FF"/>
    <w:rsid w:val="00C87A47"/>
    <w:rsid w:val="00C87B10"/>
    <w:rsid w:val="00C87E6B"/>
    <w:rsid w:val="00C903A1"/>
    <w:rsid w:val="00C913F4"/>
    <w:rsid w:val="00C9172D"/>
    <w:rsid w:val="00C964D7"/>
    <w:rsid w:val="00C97222"/>
    <w:rsid w:val="00CA0682"/>
    <w:rsid w:val="00CA089A"/>
    <w:rsid w:val="00CA22E3"/>
    <w:rsid w:val="00CA29EB"/>
    <w:rsid w:val="00CA2E9D"/>
    <w:rsid w:val="00CA2F1C"/>
    <w:rsid w:val="00CA3EA6"/>
    <w:rsid w:val="00CA4335"/>
    <w:rsid w:val="00CA4598"/>
    <w:rsid w:val="00CA4ADB"/>
    <w:rsid w:val="00CA66B5"/>
    <w:rsid w:val="00CA6B9E"/>
    <w:rsid w:val="00CA6FF0"/>
    <w:rsid w:val="00CB059F"/>
    <w:rsid w:val="00CB0B19"/>
    <w:rsid w:val="00CB0C2A"/>
    <w:rsid w:val="00CB3EA6"/>
    <w:rsid w:val="00CB4049"/>
    <w:rsid w:val="00CB49B0"/>
    <w:rsid w:val="00CB5056"/>
    <w:rsid w:val="00CB555B"/>
    <w:rsid w:val="00CB678B"/>
    <w:rsid w:val="00CC052D"/>
    <w:rsid w:val="00CC08C1"/>
    <w:rsid w:val="00CC2E58"/>
    <w:rsid w:val="00CC370D"/>
    <w:rsid w:val="00CC5906"/>
    <w:rsid w:val="00CC6514"/>
    <w:rsid w:val="00CC6869"/>
    <w:rsid w:val="00CC7052"/>
    <w:rsid w:val="00CD129E"/>
    <w:rsid w:val="00CD1907"/>
    <w:rsid w:val="00CD1C53"/>
    <w:rsid w:val="00CD1CC9"/>
    <w:rsid w:val="00CD47C3"/>
    <w:rsid w:val="00CD4EDE"/>
    <w:rsid w:val="00CD5427"/>
    <w:rsid w:val="00CD5AA4"/>
    <w:rsid w:val="00CD7CEF"/>
    <w:rsid w:val="00CE0987"/>
    <w:rsid w:val="00CE0EC9"/>
    <w:rsid w:val="00CE1BDF"/>
    <w:rsid w:val="00CE1C03"/>
    <w:rsid w:val="00CE4B24"/>
    <w:rsid w:val="00CF0FB9"/>
    <w:rsid w:val="00CF108B"/>
    <w:rsid w:val="00CF129B"/>
    <w:rsid w:val="00CF156C"/>
    <w:rsid w:val="00CF1581"/>
    <w:rsid w:val="00CF3977"/>
    <w:rsid w:val="00CF59BA"/>
    <w:rsid w:val="00CF6D3B"/>
    <w:rsid w:val="00CF7733"/>
    <w:rsid w:val="00CF7896"/>
    <w:rsid w:val="00CF7D76"/>
    <w:rsid w:val="00D02AA6"/>
    <w:rsid w:val="00D02D10"/>
    <w:rsid w:val="00D045A2"/>
    <w:rsid w:val="00D046F4"/>
    <w:rsid w:val="00D05841"/>
    <w:rsid w:val="00D07F31"/>
    <w:rsid w:val="00D121EF"/>
    <w:rsid w:val="00D129E5"/>
    <w:rsid w:val="00D13ED1"/>
    <w:rsid w:val="00D147D7"/>
    <w:rsid w:val="00D15208"/>
    <w:rsid w:val="00D15B82"/>
    <w:rsid w:val="00D16BDB"/>
    <w:rsid w:val="00D204D9"/>
    <w:rsid w:val="00D208C8"/>
    <w:rsid w:val="00D21269"/>
    <w:rsid w:val="00D216E4"/>
    <w:rsid w:val="00D21B72"/>
    <w:rsid w:val="00D220A2"/>
    <w:rsid w:val="00D22785"/>
    <w:rsid w:val="00D23069"/>
    <w:rsid w:val="00D23394"/>
    <w:rsid w:val="00D23A96"/>
    <w:rsid w:val="00D24064"/>
    <w:rsid w:val="00D25611"/>
    <w:rsid w:val="00D27A3A"/>
    <w:rsid w:val="00D30621"/>
    <w:rsid w:val="00D308EB"/>
    <w:rsid w:val="00D30B89"/>
    <w:rsid w:val="00D3234A"/>
    <w:rsid w:val="00D32B9E"/>
    <w:rsid w:val="00D32CF5"/>
    <w:rsid w:val="00D333FC"/>
    <w:rsid w:val="00D3435A"/>
    <w:rsid w:val="00D35397"/>
    <w:rsid w:val="00D35A39"/>
    <w:rsid w:val="00D35D77"/>
    <w:rsid w:val="00D40BFD"/>
    <w:rsid w:val="00D421FC"/>
    <w:rsid w:val="00D440D2"/>
    <w:rsid w:val="00D4587C"/>
    <w:rsid w:val="00D45A51"/>
    <w:rsid w:val="00D45C70"/>
    <w:rsid w:val="00D50109"/>
    <w:rsid w:val="00D509A5"/>
    <w:rsid w:val="00D523A1"/>
    <w:rsid w:val="00D53476"/>
    <w:rsid w:val="00D54C56"/>
    <w:rsid w:val="00D56B26"/>
    <w:rsid w:val="00D576CE"/>
    <w:rsid w:val="00D57774"/>
    <w:rsid w:val="00D577CD"/>
    <w:rsid w:val="00D60347"/>
    <w:rsid w:val="00D60455"/>
    <w:rsid w:val="00D60E27"/>
    <w:rsid w:val="00D61966"/>
    <w:rsid w:val="00D61999"/>
    <w:rsid w:val="00D61EEC"/>
    <w:rsid w:val="00D61F02"/>
    <w:rsid w:val="00D621C2"/>
    <w:rsid w:val="00D628B3"/>
    <w:rsid w:val="00D63174"/>
    <w:rsid w:val="00D63F7D"/>
    <w:rsid w:val="00D651B8"/>
    <w:rsid w:val="00D65E31"/>
    <w:rsid w:val="00D67259"/>
    <w:rsid w:val="00D676A2"/>
    <w:rsid w:val="00D67A2D"/>
    <w:rsid w:val="00D67B08"/>
    <w:rsid w:val="00D70339"/>
    <w:rsid w:val="00D70986"/>
    <w:rsid w:val="00D70A43"/>
    <w:rsid w:val="00D70FAD"/>
    <w:rsid w:val="00D71105"/>
    <w:rsid w:val="00D723DE"/>
    <w:rsid w:val="00D73012"/>
    <w:rsid w:val="00D74648"/>
    <w:rsid w:val="00D750AD"/>
    <w:rsid w:val="00D7518A"/>
    <w:rsid w:val="00D76723"/>
    <w:rsid w:val="00D76DE5"/>
    <w:rsid w:val="00D77145"/>
    <w:rsid w:val="00D77DA5"/>
    <w:rsid w:val="00D77E70"/>
    <w:rsid w:val="00D77ECE"/>
    <w:rsid w:val="00D804FD"/>
    <w:rsid w:val="00D81C89"/>
    <w:rsid w:val="00D8388E"/>
    <w:rsid w:val="00D83B3D"/>
    <w:rsid w:val="00D86C70"/>
    <w:rsid w:val="00D86CF2"/>
    <w:rsid w:val="00D8759A"/>
    <w:rsid w:val="00D9063B"/>
    <w:rsid w:val="00D94B8F"/>
    <w:rsid w:val="00D960DF"/>
    <w:rsid w:val="00D96618"/>
    <w:rsid w:val="00D97544"/>
    <w:rsid w:val="00D9761A"/>
    <w:rsid w:val="00D9768F"/>
    <w:rsid w:val="00DA000F"/>
    <w:rsid w:val="00DA20BF"/>
    <w:rsid w:val="00DA227D"/>
    <w:rsid w:val="00DA2B87"/>
    <w:rsid w:val="00DA2CAD"/>
    <w:rsid w:val="00DA3475"/>
    <w:rsid w:val="00DA3F5D"/>
    <w:rsid w:val="00DA6F94"/>
    <w:rsid w:val="00DB0B8B"/>
    <w:rsid w:val="00DB402C"/>
    <w:rsid w:val="00DB4747"/>
    <w:rsid w:val="00DB51FA"/>
    <w:rsid w:val="00DB553E"/>
    <w:rsid w:val="00DB5A82"/>
    <w:rsid w:val="00DB61B8"/>
    <w:rsid w:val="00DC1707"/>
    <w:rsid w:val="00DC1D32"/>
    <w:rsid w:val="00DC2E74"/>
    <w:rsid w:val="00DC369A"/>
    <w:rsid w:val="00DC3776"/>
    <w:rsid w:val="00DC3A41"/>
    <w:rsid w:val="00DC44CD"/>
    <w:rsid w:val="00DC48B4"/>
    <w:rsid w:val="00DC6F45"/>
    <w:rsid w:val="00DC71D8"/>
    <w:rsid w:val="00DC7D31"/>
    <w:rsid w:val="00DD029D"/>
    <w:rsid w:val="00DD11C3"/>
    <w:rsid w:val="00DD15FF"/>
    <w:rsid w:val="00DD179D"/>
    <w:rsid w:val="00DD2D2C"/>
    <w:rsid w:val="00DD4116"/>
    <w:rsid w:val="00DD4520"/>
    <w:rsid w:val="00DD7951"/>
    <w:rsid w:val="00DD7FD9"/>
    <w:rsid w:val="00DE0513"/>
    <w:rsid w:val="00DE0D1D"/>
    <w:rsid w:val="00DE2B5A"/>
    <w:rsid w:val="00DE402B"/>
    <w:rsid w:val="00DE40E5"/>
    <w:rsid w:val="00DE50B5"/>
    <w:rsid w:val="00DE58E9"/>
    <w:rsid w:val="00DE7BA8"/>
    <w:rsid w:val="00DF00CF"/>
    <w:rsid w:val="00DF0391"/>
    <w:rsid w:val="00DF0496"/>
    <w:rsid w:val="00DF1571"/>
    <w:rsid w:val="00DF25F8"/>
    <w:rsid w:val="00DF2E51"/>
    <w:rsid w:val="00DF4045"/>
    <w:rsid w:val="00DF53CD"/>
    <w:rsid w:val="00DF5911"/>
    <w:rsid w:val="00DF6347"/>
    <w:rsid w:val="00DF7319"/>
    <w:rsid w:val="00DF761D"/>
    <w:rsid w:val="00E00508"/>
    <w:rsid w:val="00E01D28"/>
    <w:rsid w:val="00E02ABC"/>
    <w:rsid w:val="00E03057"/>
    <w:rsid w:val="00E04AC9"/>
    <w:rsid w:val="00E061F8"/>
    <w:rsid w:val="00E07047"/>
    <w:rsid w:val="00E07265"/>
    <w:rsid w:val="00E100F7"/>
    <w:rsid w:val="00E109E9"/>
    <w:rsid w:val="00E10B0B"/>
    <w:rsid w:val="00E13AD7"/>
    <w:rsid w:val="00E14280"/>
    <w:rsid w:val="00E15671"/>
    <w:rsid w:val="00E15D9B"/>
    <w:rsid w:val="00E162F8"/>
    <w:rsid w:val="00E16AF6"/>
    <w:rsid w:val="00E21115"/>
    <w:rsid w:val="00E21D6D"/>
    <w:rsid w:val="00E23AEC"/>
    <w:rsid w:val="00E24208"/>
    <w:rsid w:val="00E245D0"/>
    <w:rsid w:val="00E26870"/>
    <w:rsid w:val="00E26BAF"/>
    <w:rsid w:val="00E26CCA"/>
    <w:rsid w:val="00E30F86"/>
    <w:rsid w:val="00E31EA8"/>
    <w:rsid w:val="00E3244C"/>
    <w:rsid w:val="00E3390F"/>
    <w:rsid w:val="00E33B81"/>
    <w:rsid w:val="00E341CB"/>
    <w:rsid w:val="00E35DDE"/>
    <w:rsid w:val="00E35F53"/>
    <w:rsid w:val="00E42D54"/>
    <w:rsid w:val="00E438DD"/>
    <w:rsid w:val="00E4487F"/>
    <w:rsid w:val="00E4533A"/>
    <w:rsid w:val="00E45947"/>
    <w:rsid w:val="00E459EA"/>
    <w:rsid w:val="00E47F00"/>
    <w:rsid w:val="00E50EE0"/>
    <w:rsid w:val="00E51AC9"/>
    <w:rsid w:val="00E51C3A"/>
    <w:rsid w:val="00E52E6B"/>
    <w:rsid w:val="00E54A08"/>
    <w:rsid w:val="00E54A63"/>
    <w:rsid w:val="00E55BAF"/>
    <w:rsid w:val="00E56979"/>
    <w:rsid w:val="00E56D23"/>
    <w:rsid w:val="00E575FC"/>
    <w:rsid w:val="00E60BC8"/>
    <w:rsid w:val="00E63242"/>
    <w:rsid w:val="00E64B00"/>
    <w:rsid w:val="00E65E5A"/>
    <w:rsid w:val="00E702C8"/>
    <w:rsid w:val="00E73971"/>
    <w:rsid w:val="00E73DB5"/>
    <w:rsid w:val="00E77722"/>
    <w:rsid w:val="00E80456"/>
    <w:rsid w:val="00E80AD1"/>
    <w:rsid w:val="00E8344B"/>
    <w:rsid w:val="00E8409B"/>
    <w:rsid w:val="00E840A7"/>
    <w:rsid w:val="00E86A53"/>
    <w:rsid w:val="00E87C51"/>
    <w:rsid w:val="00E90E42"/>
    <w:rsid w:val="00E92180"/>
    <w:rsid w:val="00E925ED"/>
    <w:rsid w:val="00E92B5E"/>
    <w:rsid w:val="00E93D53"/>
    <w:rsid w:val="00E95364"/>
    <w:rsid w:val="00E95EB4"/>
    <w:rsid w:val="00E96FF8"/>
    <w:rsid w:val="00EA0CB2"/>
    <w:rsid w:val="00EA1389"/>
    <w:rsid w:val="00EA16F0"/>
    <w:rsid w:val="00EA1F47"/>
    <w:rsid w:val="00EA1FD9"/>
    <w:rsid w:val="00EA225A"/>
    <w:rsid w:val="00EA2BAA"/>
    <w:rsid w:val="00EA37F1"/>
    <w:rsid w:val="00EA388E"/>
    <w:rsid w:val="00EA3CDD"/>
    <w:rsid w:val="00EA5A5F"/>
    <w:rsid w:val="00EA73F5"/>
    <w:rsid w:val="00EB113E"/>
    <w:rsid w:val="00EB1247"/>
    <w:rsid w:val="00EB2972"/>
    <w:rsid w:val="00EB2B49"/>
    <w:rsid w:val="00EB38ED"/>
    <w:rsid w:val="00EB7C1E"/>
    <w:rsid w:val="00EC091C"/>
    <w:rsid w:val="00EC0D02"/>
    <w:rsid w:val="00EC2031"/>
    <w:rsid w:val="00EC223E"/>
    <w:rsid w:val="00EC3C42"/>
    <w:rsid w:val="00EC4177"/>
    <w:rsid w:val="00EC5E6F"/>
    <w:rsid w:val="00EC7303"/>
    <w:rsid w:val="00EC7B7C"/>
    <w:rsid w:val="00ED0629"/>
    <w:rsid w:val="00ED1115"/>
    <w:rsid w:val="00ED12EC"/>
    <w:rsid w:val="00ED191E"/>
    <w:rsid w:val="00ED1E65"/>
    <w:rsid w:val="00ED246C"/>
    <w:rsid w:val="00ED325F"/>
    <w:rsid w:val="00ED3913"/>
    <w:rsid w:val="00ED3C09"/>
    <w:rsid w:val="00ED67E8"/>
    <w:rsid w:val="00ED70C0"/>
    <w:rsid w:val="00EE0CFE"/>
    <w:rsid w:val="00EE0D4C"/>
    <w:rsid w:val="00EE275B"/>
    <w:rsid w:val="00EE32FF"/>
    <w:rsid w:val="00EE6053"/>
    <w:rsid w:val="00EE6C16"/>
    <w:rsid w:val="00EE757A"/>
    <w:rsid w:val="00EF1BF2"/>
    <w:rsid w:val="00EF2032"/>
    <w:rsid w:val="00EF2453"/>
    <w:rsid w:val="00EF3FD8"/>
    <w:rsid w:val="00EF44E6"/>
    <w:rsid w:val="00EF469B"/>
    <w:rsid w:val="00EF6A22"/>
    <w:rsid w:val="00EF7955"/>
    <w:rsid w:val="00F007E8"/>
    <w:rsid w:val="00F017A0"/>
    <w:rsid w:val="00F0430C"/>
    <w:rsid w:val="00F05FCA"/>
    <w:rsid w:val="00F06BFC"/>
    <w:rsid w:val="00F07EBA"/>
    <w:rsid w:val="00F10752"/>
    <w:rsid w:val="00F11E51"/>
    <w:rsid w:val="00F1261E"/>
    <w:rsid w:val="00F12789"/>
    <w:rsid w:val="00F131BC"/>
    <w:rsid w:val="00F13F3E"/>
    <w:rsid w:val="00F13F83"/>
    <w:rsid w:val="00F14389"/>
    <w:rsid w:val="00F144BC"/>
    <w:rsid w:val="00F14805"/>
    <w:rsid w:val="00F14A3A"/>
    <w:rsid w:val="00F1518C"/>
    <w:rsid w:val="00F151B2"/>
    <w:rsid w:val="00F158B5"/>
    <w:rsid w:val="00F159B2"/>
    <w:rsid w:val="00F16DB4"/>
    <w:rsid w:val="00F17D69"/>
    <w:rsid w:val="00F2107B"/>
    <w:rsid w:val="00F21D89"/>
    <w:rsid w:val="00F21E36"/>
    <w:rsid w:val="00F2209A"/>
    <w:rsid w:val="00F23315"/>
    <w:rsid w:val="00F23519"/>
    <w:rsid w:val="00F245EE"/>
    <w:rsid w:val="00F24948"/>
    <w:rsid w:val="00F26809"/>
    <w:rsid w:val="00F26B15"/>
    <w:rsid w:val="00F278A3"/>
    <w:rsid w:val="00F2797D"/>
    <w:rsid w:val="00F30C4D"/>
    <w:rsid w:val="00F31B3F"/>
    <w:rsid w:val="00F324A9"/>
    <w:rsid w:val="00F33EE8"/>
    <w:rsid w:val="00F34570"/>
    <w:rsid w:val="00F34B2B"/>
    <w:rsid w:val="00F354B9"/>
    <w:rsid w:val="00F36010"/>
    <w:rsid w:val="00F36797"/>
    <w:rsid w:val="00F36AEF"/>
    <w:rsid w:val="00F4030B"/>
    <w:rsid w:val="00F40C83"/>
    <w:rsid w:val="00F41CD0"/>
    <w:rsid w:val="00F42CF7"/>
    <w:rsid w:val="00F43669"/>
    <w:rsid w:val="00F44474"/>
    <w:rsid w:val="00F44AF9"/>
    <w:rsid w:val="00F44DCF"/>
    <w:rsid w:val="00F451F4"/>
    <w:rsid w:val="00F45966"/>
    <w:rsid w:val="00F46035"/>
    <w:rsid w:val="00F47CD2"/>
    <w:rsid w:val="00F50670"/>
    <w:rsid w:val="00F52E81"/>
    <w:rsid w:val="00F539D1"/>
    <w:rsid w:val="00F55C51"/>
    <w:rsid w:val="00F56CF6"/>
    <w:rsid w:val="00F5707E"/>
    <w:rsid w:val="00F57C5B"/>
    <w:rsid w:val="00F60311"/>
    <w:rsid w:val="00F60854"/>
    <w:rsid w:val="00F62B72"/>
    <w:rsid w:val="00F62E9F"/>
    <w:rsid w:val="00F63F6D"/>
    <w:rsid w:val="00F648BA"/>
    <w:rsid w:val="00F64F72"/>
    <w:rsid w:val="00F664D4"/>
    <w:rsid w:val="00F66BDD"/>
    <w:rsid w:val="00F66F9B"/>
    <w:rsid w:val="00F67F00"/>
    <w:rsid w:val="00F71562"/>
    <w:rsid w:val="00F71863"/>
    <w:rsid w:val="00F73071"/>
    <w:rsid w:val="00F7323D"/>
    <w:rsid w:val="00F73A1D"/>
    <w:rsid w:val="00F7631A"/>
    <w:rsid w:val="00F76898"/>
    <w:rsid w:val="00F769C2"/>
    <w:rsid w:val="00F77FF0"/>
    <w:rsid w:val="00F8118B"/>
    <w:rsid w:val="00F828A4"/>
    <w:rsid w:val="00F82E93"/>
    <w:rsid w:val="00F867D7"/>
    <w:rsid w:val="00F86F44"/>
    <w:rsid w:val="00F871DC"/>
    <w:rsid w:val="00F87613"/>
    <w:rsid w:val="00F927D0"/>
    <w:rsid w:val="00F92819"/>
    <w:rsid w:val="00F93F43"/>
    <w:rsid w:val="00F94B63"/>
    <w:rsid w:val="00F95631"/>
    <w:rsid w:val="00F96079"/>
    <w:rsid w:val="00F96506"/>
    <w:rsid w:val="00FA23D3"/>
    <w:rsid w:val="00FA253C"/>
    <w:rsid w:val="00FA2CF8"/>
    <w:rsid w:val="00FA3384"/>
    <w:rsid w:val="00FA46BB"/>
    <w:rsid w:val="00FA6407"/>
    <w:rsid w:val="00FA6AEB"/>
    <w:rsid w:val="00FB0508"/>
    <w:rsid w:val="00FB062B"/>
    <w:rsid w:val="00FB0962"/>
    <w:rsid w:val="00FB0D4F"/>
    <w:rsid w:val="00FB28EC"/>
    <w:rsid w:val="00FB3211"/>
    <w:rsid w:val="00FB338F"/>
    <w:rsid w:val="00FB3BBB"/>
    <w:rsid w:val="00FB425E"/>
    <w:rsid w:val="00FB6246"/>
    <w:rsid w:val="00FB64C6"/>
    <w:rsid w:val="00FB6AFF"/>
    <w:rsid w:val="00FB76E5"/>
    <w:rsid w:val="00FC06B0"/>
    <w:rsid w:val="00FC07A4"/>
    <w:rsid w:val="00FC0F9F"/>
    <w:rsid w:val="00FC10EF"/>
    <w:rsid w:val="00FC1D42"/>
    <w:rsid w:val="00FC2496"/>
    <w:rsid w:val="00FC290D"/>
    <w:rsid w:val="00FC382B"/>
    <w:rsid w:val="00FC39BD"/>
    <w:rsid w:val="00FC60F6"/>
    <w:rsid w:val="00FC7014"/>
    <w:rsid w:val="00FC7D36"/>
    <w:rsid w:val="00FD06A2"/>
    <w:rsid w:val="00FD22FD"/>
    <w:rsid w:val="00FD31E0"/>
    <w:rsid w:val="00FD3E48"/>
    <w:rsid w:val="00FD54E9"/>
    <w:rsid w:val="00FD65D6"/>
    <w:rsid w:val="00FD6E6B"/>
    <w:rsid w:val="00FD6FE4"/>
    <w:rsid w:val="00FD7C5E"/>
    <w:rsid w:val="00FE0FBF"/>
    <w:rsid w:val="00FE1D8A"/>
    <w:rsid w:val="00FE1FF8"/>
    <w:rsid w:val="00FE2471"/>
    <w:rsid w:val="00FE2EEA"/>
    <w:rsid w:val="00FE3B8F"/>
    <w:rsid w:val="00FF252C"/>
    <w:rsid w:val="00FF34F9"/>
    <w:rsid w:val="00FF5999"/>
    <w:rsid w:val="00FF6EBE"/>
    <w:rsid w:val="00FF7C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31CE69D"/>
  <w15:docId w15:val="{3E0B4A2C-A261-4928-919D-BB2910C7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3F68"/>
    <w:pPr>
      <w:spacing w:after="200" w:line="276" w:lineRule="auto"/>
    </w:pPr>
    <w:rPr>
      <w:rFonts w:ascii="Times New Roman" w:hAnsi="Times New Roman"/>
      <w:sz w:val="24"/>
      <w:szCs w:val="22"/>
      <w:lang w:eastAsia="en-US"/>
    </w:rPr>
  </w:style>
  <w:style w:type="paragraph" w:styleId="Heading1">
    <w:name w:val="heading 1"/>
    <w:aliases w:val="'Part' Heading"/>
    <w:basedOn w:val="Normal"/>
    <w:next w:val="Normal"/>
    <w:link w:val="Heading1Char"/>
    <w:uiPriority w:val="9"/>
    <w:qFormat/>
    <w:rsid w:val="00501993"/>
    <w:pPr>
      <w:keepNext/>
      <w:spacing w:before="240" w:after="12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431CF"/>
    <w:pPr>
      <w:keepNext/>
      <w:spacing w:before="240" w:after="60"/>
      <w:outlineLvl w:val="1"/>
    </w:pPr>
    <w:rPr>
      <w:rFonts w:eastAsia="Times New Roman"/>
      <w:b/>
      <w:bCs/>
      <w:iCs/>
      <w:szCs w:val="28"/>
      <w:u w:val="single"/>
    </w:rPr>
  </w:style>
  <w:style w:type="paragraph" w:styleId="Heading3">
    <w:name w:val="heading 3"/>
    <w:aliases w:val="'Division' heading,Division heading"/>
    <w:basedOn w:val="Normal"/>
    <w:next w:val="Normal"/>
    <w:link w:val="Heading3Char"/>
    <w:uiPriority w:val="9"/>
    <w:unhideWhenUsed/>
    <w:qFormat/>
    <w:rsid w:val="00480CA5"/>
    <w:pPr>
      <w:spacing w:before="240" w:after="120"/>
      <w:outlineLvl w:val="2"/>
    </w:pPr>
    <w:rPr>
      <w:b/>
      <w:sz w:val="26"/>
      <w:szCs w:val="26"/>
    </w:rPr>
  </w:style>
  <w:style w:type="paragraph" w:styleId="Heading4">
    <w:name w:val="heading 4"/>
    <w:aliases w:val="'Clause' heading"/>
    <w:basedOn w:val="Normal"/>
    <w:next w:val="Normal"/>
    <w:link w:val="Heading4Char"/>
    <w:uiPriority w:val="9"/>
    <w:unhideWhenUsed/>
    <w:qFormat/>
    <w:rsid w:val="0092403F"/>
    <w:pPr>
      <w:keepNext/>
      <w:spacing w:before="240" w:after="120"/>
      <w:outlineLvl w:val="3"/>
    </w:pPr>
    <w:rPr>
      <w:b/>
      <w:szCs w:val="24"/>
    </w:rPr>
  </w:style>
  <w:style w:type="paragraph" w:styleId="Heading5">
    <w:name w:val="heading 5"/>
    <w:aliases w:val="New Section heading"/>
    <w:basedOn w:val="Heading4"/>
    <w:next w:val="Normal"/>
    <w:link w:val="Heading5Char"/>
    <w:uiPriority w:val="9"/>
    <w:unhideWhenUsed/>
    <w:qFormat/>
    <w:rsid w:val="008D709F"/>
    <w:pPr>
      <w:keepNext w:val="0"/>
      <w:outlineLvl w:val="4"/>
    </w:pPr>
    <w:rPr>
      <w:i/>
    </w:rPr>
  </w:style>
  <w:style w:type="paragraph" w:styleId="Heading6">
    <w:name w:val="heading 6"/>
    <w:basedOn w:val="Normal"/>
    <w:next w:val="Normal"/>
    <w:link w:val="Heading6Char"/>
    <w:uiPriority w:val="9"/>
    <w:unhideWhenUsed/>
    <w:qFormat/>
    <w:rsid w:val="00D35A3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1611"/>
    <w:rPr>
      <w:sz w:val="16"/>
      <w:szCs w:val="16"/>
    </w:rPr>
  </w:style>
  <w:style w:type="paragraph" w:styleId="CommentText">
    <w:name w:val="annotation text"/>
    <w:basedOn w:val="Normal"/>
    <w:link w:val="CommentTextChar"/>
    <w:uiPriority w:val="99"/>
    <w:semiHidden/>
    <w:unhideWhenUsed/>
    <w:rsid w:val="00B61611"/>
    <w:rPr>
      <w:sz w:val="20"/>
      <w:szCs w:val="20"/>
    </w:rPr>
  </w:style>
  <w:style w:type="character" w:customStyle="1" w:styleId="CommentTextChar">
    <w:name w:val="Comment Text Char"/>
    <w:basedOn w:val="DefaultParagraphFont"/>
    <w:link w:val="CommentText"/>
    <w:uiPriority w:val="99"/>
    <w:semiHidden/>
    <w:rsid w:val="00B61611"/>
    <w:rPr>
      <w:lang w:eastAsia="en-US"/>
    </w:rPr>
  </w:style>
  <w:style w:type="paragraph" w:styleId="CommentSubject">
    <w:name w:val="annotation subject"/>
    <w:basedOn w:val="CommentText"/>
    <w:next w:val="CommentText"/>
    <w:link w:val="CommentSubjectChar"/>
    <w:uiPriority w:val="99"/>
    <w:semiHidden/>
    <w:unhideWhenUsed/>
    <w:rsid w:val="00B61611"/>
    <w:rPr>
      <w:b/>
      <w:bCs/>
    </w:rPr>
  </w:style>
  <w:style w:type="character" w:customStyle="1" w:styleId="CommentSubjectChar">
    <w:name w:val="Comment Subject Char"/>
    <w:basedOn w:val="CommentTextChar"/>
    <w:link w:val="CommentSubject"/>
    <w:uiPriority w:val="99"/>
    <w:semiHidden/>
    <w:rsid w:val="00B61611"/>
    <w:rPr>
      <w:b/>
      <w:bCs/>
      <w:lang w:eastAsia="en-US"/>
    </w:rPr>
  </w:style>
  <w:style w:type="paragraph" w:styleId="BalloonText">
    <w:name w:val="Balloon Text"/>
    <w:basedOn w:val="Normal"/>
    <w:link w:val="BalloonTextChar"/>
    <w:uiPriority w:val="99"/>
    <w:semiHidden/>
    <w:unhideWhenUsed/>
    <w:rsid w:val="00B61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611"/>
    <w:rPr>
      <w:rFonts w:ascii="Tahoma" w:hAnsi="Tahoma" w:cs="Tahoma"/>
      <w:sz w:val="16"/>
      <w:szCs w:val="16"/>
      <w:lang w:eastAsia="en-US"/>
    </w:rPr>
  </w:style>
  <w:style w:type="character" w:customStyle="1" w:styleId="ListParagraphChar">
    <w:name w:val="List Paragraph Char"/>
    <w:aliases w:val="List Paragraph1 Char,Recommendation Char,List Paragraph11 Char,1 Recommendation Char"/>
    <w:basedOn w:val="DefaultParagraphFont"/>
    <w:link w:val="ListParagraph"/>
    <w:uiPriority w:val="34"/>
    <w:locked/>
    <w:rsid w:val="00BE4528"/>
  </w:style>
  <w:style w:type="paragraph" w:styleId="ListParagraph">
    <w:name w:val="List Paragraph"/>
    <w:aliases w:val="List Paragraph1,Recommendation,List Paragraph11,1 Recommendation"/>
    <w:basedOn w:val="Normal"/>
    <w:link w:val="ListParagraphChar"/>
    <w:uiPriority w:val="34"/>
    <w:qFormat/>
    <w:rsid w:val="00BE4528"/>
    <w:pPr>
      <w:ind w:left="720"/>
    </w:pPr>
    <w:rPr>
      <w:sz w:val="20"/>
      <w:szCs w:val="20"/>
      <w:lang w:eastAsia="en-AU"/>
    </w:rPr>
  </w:style>
  <w:style w:type="paragraph" w:styleId="Header">
    <w:name w:val="header"/>
    <w:basedOn w:val="Normal"/>
    <w:link w:val="HeaderChar"/>
    <w:uiPriority w:val="99"/>
    <w:rsid w:val="00BE4528"/>
    <w:pPr>
      <w:widowControl w:val="0"/>
      <w:tabs>
        <w:tab w:val="center" w:pos="4320"/>
        <w:tab w:val="right" w:pos="8640"/>
      </w:tabs>
      <w:spacing w:after="0" w:line="240" w:lineRule="auto"/>
    </w:pPr>
    <w:rPr>
      <w:rFonts w:eastAsia="Times New Roman"/>
      <w:szCs w:val="20"/>
      <w:lang w:val="en-GB"/>
    </w:rPr>
  </w:style>
  <w:style w:type="character" w:customStyle="1" w:styleId="HeaderChar">
    <w:name w:val="Header Char"/>
    <w:basedOn w:val="DefaultParagraphFont"/>
    <w:link w:val="Header"/>
    <w:uiPriority w:val="99"/>
    <w:rsid w:val="00BE4528"/>
    <w:rPr>
      <w:rFonts w:ascii="Times New Roman" w:eastAsia="Times New Roman" w:hAnsi="Times New Roman"/>
      <w:sz w:val="24"/>
      <w:lang w:val="en-GB" w:eastAsia="en-US"/>
    </w:rPr>
  </w:style>
  <w:style w:type="paragraph" w:styleId="Footer">
    <w:name w:val="footer"/>
    <w:basedOn w:val="Normal"/>
    <w:link w:val="FooterChar"/>
    <w:uiPriority w:val="99"/>
    <w:unhideWhenUsed/>
    <w:rsid w:val="00EB113E"/>
    <w:pPr>
      <w:tabs>
        <w:tab w:val="center" w:pos="4513"/>
        <w:tab w:val="right" w:pos="9026"/>
      </w:tabs>
    </w:pPr>
  </w:style>
  <w:style w:type="character" w:customStyle="1" w:styleId="FooterChar">
    <w:name w:val="Footer Char"/>
    <w:basedOn w:val="DefaultParagraphFont"/>
    <w:link w:val="Footer"/>
    <w:uiPriority w:val="99"/>
    <w:rsid w:val="00EB113E"/>
    <w:rPr>
      <w:sz w:val="22"/>
      <w:szCs w:val="22"/>
      <w:lang w:eastAsia="en-US"/>
    </w:rPr>
  </w:style>
  <w:style w:type="paragraph" w:customStyle="1" w:styleId="Default">
    <w:name w:val="Default"/>
    <w:rsid w:val="006D2508"/>
    <w:pPr>
      <w:autoSpaceDE w:val="0"/>
      <w:autoSpaceDN w:val="0"/>
      <w:adjustRightInd w:val="0"/>
    </w:pPr>
    <w:rPr>
      <w:rFonts w:ascii="Arial" w:hAnsi="Arial" w:cs="Arial"/>
      <w:color w:val="000000"/>
      <w:sz w:val="24"/>
      <w:szCs w:val="24"/>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6D2508"/>
    <w:pPr>
      <w:spacing w:after="0" w:line="240" w:lineRule="auto"/>
    </w:pPr>
    <w:rPr>
      <w:rFonts w:ascii="Arial" w:hAnsi="Arial"/>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6D2508"/>
    <w:rPr>
      <w:rFonts w:ascii="Arial" w:hAnsi="Arial"/>
      <w:lang w:eastAsia="en-US"/>
    </w:rPr>
  </w:style>
  <w:style w:type="character" w:styleId="FootnoteReference">
    <w:name w:val="footnote reference"/>
    <w:aliases w:val="Footnote number,Footnotes refss"/>
    <w:basedOn w:val="DefaultParagraphFont"/>
    <w:uiPriority w:val="99"/>
    <w:rsid w:val="006D2508"/>
    <w:rPr>
      <w:rFonts w:cs="Times New Roman"/>
      <w:vertAlign w:val="superscript"/>
    </w:rPr>
  </w:style>
  <w:style w:type="character" w:customStyle="1" w:styleId="field-content">
    <w:name w:val="field-content"/>
    <w:basedOn w:val="DefaultParagraphFont"/>
    <w:rsid w:val="006D2508"/>
  </w:style>
  <w:style w:type="paragraph" w:styleId="NoSpacing">
    <w:name w:val="No Spacing"/>
    <w:link w:val="NoSpacingChar"/>
    <w:uiPriority w:val="1"/>
    <w:qFormat/>
    <w:rsid w:val="006D2508"/>
    <w:rPr>
      <w:rFonts w:ascii="Times New Roman" w:hAnsi="Times New Roman"/>
      <w:sz w:val="24"/>
      <w:szCs w:val="22"/>
      <w:lang w:eastAsia="en-US"/>
    </w:rPr>
  </w:style>
  <w:style w:type="paragraph" w:styleId="EndnoteText">
    <w:name w:val="endnote text"/>
    <w:basedOn w:val="Normal"/>
    <w:link w:val="EndnoteTextChar"/>
    <w:uiPriority w:val="99"/>
    <w:semiHidden/>
    <w:unhideWhenUsed/>
    <w:rsid w:val="002E67C3"/>
    <w:rPr>
      <w:sz w:val="20"/>
      <w:szCs w:val="20"/>
    </w:rPr>
  </w:style>
  <w:style w:type="character" w:customStyle="1" w:styleId="EndnoteTextChar">
    <w:name w:val="Endnote Text Char"/>
    <w:basedOn w:val="DefaultParagraphFont"/>
    <w:link w:val="EndnoteText"/>
    <w:uiPriority w:val="99"/>
    <w:semiHidden/>
    <w:rsid w:val="002E67C3"/>
    <w:rPr>
      <w:lang w:eastAsia="en-US"/>
    </w:rPr>
  </w:style>
  <w:style w:type="character" w:styleId="EndnoteReference">
    <w:name w:val="endnote reference"/>
    <w:basedOn w:val="DefaultParagraphFont"/>
    <w:uiPriority w:val="99"/>
    <w:semiHidden/>
    <w:unhideWhenUsed/>
    <w:rsid w:val="002E67C3"/>
    <w:rPr>
      <w:vertAlign w:val="superscript"/>
    </w:rPr>
  </w:style>
  <w:style w:type="character" w:styleId="Hyperlink">
    <w:name w:val="Hyperlink"/>
    <w:basedOn w:val="DefaultParagraphFont"/>
    <w:uiPriority w:val="99"/>
    <w:unhideWhenUsed/>
    <w:rsid w:val="00B33559"/>
    <w:rPr>
      <w:color w:val="0000FF"/>
      <w:u w:val="single"/>
    </w:rPr>
  </w:style>
  <w:style w:type="paragraph" w:styleId="NormalWeb">
    <w:name w:val="Normal (Web)"/>
    <w:basedOn w:val="Normal"/>
    <w:uiPriority w:val="99"/>
    <w:semiHidden/>
    <w:unhideWhenUsed/>
    <w:rsid w:val="00B33559"/>
    <w:pPr>
      <w:spacing w:before="100" w:beforeAutospacing="1" w:after="100" w:afterAutospacing="1" w:line="240" w:lineRule="auto"/>
    </w:pPr>
    <w:rPr>
      <w:rFonts w:eastAsia="Times New Roman"/>
      <w:szCs w:val="24"/>
      <w:lang w:eastAsia="en-AU"/>
    </w:rPr>
  </w:style>
  <w:style w:type="character" w:styleId="Emphasis">
    <w:name w:val="Emphasis"/>
    <w:basedOn w:val="DefaultParagraphFont"/>
    <w:uiPriority w:val="20"/>
    <w:qFormat/>
    <w:rsid w:val="00B33559"/>
    <w:rPr>
      <w:i/>
      <w:iCs/>
    </w:rPr>
  </w:style>
  <w:style w:type="paragraph" w:customStyle="1" w:styleId="s30eec3f8">
    <w:name w:val="s30eec3f8"/>
    <w:basedOn w:val="Normal"/>
    <w:rsid w:val="005716E4"/>
    <w:pPr>
      <w:spacing w:before="100" w:beforeAutospacing="1" w:after="100" w:afterAutospacing="1" w:line="240" w:lineRule="auto"/>
    </w:pPr>
    <w:rPr>
      <w:rFonts w:eastAsia="Times New Roman"/>
      <w:szCs w:val="24"/>
      <w:lang w:eastAsia="en-AU"/>
    </w:rPr>
  </w:style>
  <w:style w:type="character" w:customStyle="1" w:styleId="sb8d990e2">
    <w:name w:val="sb8d990e2"/>
    <w:basedOn w:val="DefaultParagraphFont"/>
    <w:rsid w:val="005716E4"/>
  </w:style>
  <w:style w:type="character" w:customStyle="1" w:styleId="s6b621b36">
    <w:name w:val="s6b621b36"/>
    <w:basedOn w:val="DefaultParagraphFont"/>
    <w:rsid w:val="005716E4"/>
  </w:style>
  <w:style w:type="character" w:styleId="FollowedHyperlink">
    <w:name w:val="FollowedHyperlink"/>
    <w:basedOn w:val="DefaultParagraphFont"/>
    <w:uiPriority w:val="99"/>
    <w:semiHidden/>
    <w:unhideWhenUsed/>
    <w:rsid w:val="00627361"/>
    <w:rPr>
      <w:color w:val="800080"/>
      <w:u w:val="single"/>
    </w:rPr>
  </w:style>
  <w:style w:type="character" w:customStyle="1" w:styleId="Heading1Char">
    <w:name w:val="Heading 1 Char"/>
    <w:aliases w:val="'Part' Heading Char"/>
    <w:basedOn w:val="DefaultParagraphFont"/>
    <w:link w:val="Heading1"/>
    <w:uiPriority w:val="9"/>
    <w:rsid w:val="00501993"/>
    <w:rPr>
      <w:rFonts w:ascii="Times New Roman" w:eastAsia="Times New Roman" w:hAnsi="Times New Roman" w:cs="Times New Roman"/>
      <w:b/>
      <w:bCs/>
      <w:kern w:val="32"/>
      <w:sz w:val="28"/>
      <w:szCs w:val="32"/>
      <w:lang w:eastAsia="en-US"/>
    </w:rPr>
  </w:style>
  <w:style w:type="paragraph" w:styleId="TOC1">
    <w:name w:val="toc 1"/>
    <w:basedOn w:val="Normal"/>
    <w:next w:val="Normal"/>
    <w:autoRedefine/>
    <w:uiPriority w:val="39"/>
    <w:unhideWhenUsed/>
    <w:rsid w:val="00501993"/>
  </w:style>
  <w:style w:type="paragraph" w:styleId="Title">
    <w:name w:val="Title"/>
    <w:basedOn w:val="Normal"/>
    <w:next w:val="Normal"/>
    <w:link w:val="TitleChar"/>
    <w:uiPriority w:val="10"/>
    <w:qFormat/>
    <w:rsid w:val="00B83F68"/>
    <w:pPr>
      <w:spacing w:before="360" w:after="24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B83F68"/>
    <w:rPr>
      <w:rFonts w:ascii="Times New Roman" w:eastAsia="Times New Roman" w:hAnsi="Times New Roman" w:cs="Times New Roman"/>
      <w:b/>
      <w:bCs/>
      <w:kern w:val="28"/>
      <w:sz w:val="28"/>
      <w:szCs w:val="32"/>
      <w:lang w:eastAsia="en-US"/>
    </w:rPr>
  </w:style>
  <w:style w:type="character" w:customStyle="1" w:styleId="Heading2Char">
    <w:name w:val="Heading 2 Char"/>
    <w:basedOn w:val="DefaultParagraphFont"/>
    <w:link w:val="Heading2"/>
    <w:uiPriority w:val="9"/>
    <w:rsid w:val="006431CF"/>
    <w:rPr>
      <w:rFonts w:ascii="Times New Roman" w:eastAsia="Times New Roman" w:hAnsi="Times New Roman" w:cs="Times New Roman"/>
      <w:b/>
      <w:bCs/>
      <w:iCs/>
      <w:sz w:val="24"/>
      <w:szCs w:val="28"/>
      <w:u w:val="single"/>
      <w:lang w:eastAsia="en-US"/>
    </w:rPr>
  </w:style>
  <w:style w:type="paragraph" w:styleId="TOC2">
    <w:name w:val="toc 2"/>
    <w:basedOn w:val="Normal"/>
    <w:next w:val="Normal"/>
    <w:autoRedefine/>
    <w:uiPriority w:val="39"/>
    <w:unhideWhenUsed/>
    <w:rsid w:val="006431CF"/>
    <w:pPr>
      <w:ind w:left="240"/>
    </w:pPr>
  </w:style>
  <w:style w:type="paragraph" w:styleId="Caption">
    <w:name w:val="caption"/>
    <w:basedOn w:val="Normal"/>
    <w:next w:val="Normal"/>
    <w:uiPriority w:val="35"/>
    <w:unhideWhenUsed/>
    <w:qFormat/>
    <w:rsid w:val="00C71A66"/>
    <w:rPr>
      <w:b/>
      <w:bCs/>
      <w:sz w:val="20"/>
      <w:szCs w:val="20"/>
    </w:rPr>
  </w:style>
  <w:style w:type="character" w:customStyle="1" w:styleId="Heading3Char">
    <w:name w:val="Heading 3 Char"/>
    <w:aliases w:val="'Division' heading Char,Division heading Char"/>
    <w:basedOn w:val="DefaultParagraphFont"/>
    <w:link w:val="Heading3"/>
    <w:uiPriority w:val="9"/>
    <w:rsid w:val="00480CA5"/>
    <w:rPr>
      <w:rFonts w:ascii="Times New Roman" w:hAnsi="Times New Roman"/>
      <w:b/>
      <w:sz w:val="26"/>
      <w:szCs w:val="26"/>
      <w:lang w:eastAsia="en-US"/>
    </w:rPr>
  </w:style>
  <w:style w:type="paragraph" w:styleId="TOC3">
    <w:name w:val="toc 3"/>
    <w:basedOn w:val="Normal"/>
    <w:next w:val="Normal"/>
    <w:autoRedefine/>
    <w:uiPriority w:val="39"/>
    <w:unhideWhenUsed/>
    <w:rsid w:val="00E51C3A"/>
    <w:pPr>
      <w:spacing w:after="100"/>
      <w:ind w:left="480"/>
    </w:pPr>
  </w:style>
  <w:style w:type="paragraph" w:styleId="DocumentMap">
    <w:name w:val="Document Map"/>
    <w:basedOn w:val="Normal"/>
    <w:link w:val="DocumentMapChar"/>
    <w:uiPriority w:val="99"/>
    <w:semiHidden/>
    <w:unhideWhenUsed/>
    <w:rsid w:val="00125E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25EC6"/>
    <w:rPr>
      <w:rFonts w:ascii="Tahoma" w:hAnsi="Tahoma" w:cs="Tahoma"/>
      <w:sz w:val="16"/>
      <w:szCs w:val="16"/>
      <w:lang w:eastAsia="en-US"/>
    </w:rPr>
  </w:style>
  <w:style w:type="paragraph" w:styleId="BodyText">
    <w:name w:val="Body Text"/>
    <w:basedOn w:val="Normal"/>
    <w:link w:val="BodyTextChar"/>
    <w:uiPriority w:val="1"/>
    <w:qFormat/>
    <w:rsid w:val="00CD129E"/>
    <w:pPr>
      <w:spacing w:before="240" w:after="120"/>
    </w:pPr>
    <w:rPr>
      <w:szCs w:val="24"/>
      <w:lang w:eastAsia="en-AU"/>
    </w:rPr>
  </w:style>
  <w:style w:type="character" w:customStyle="1" w:styleId="BodyTextChar">
    <w:name w:val="Body Text Char"/>
    <w:basedOn w:val="DefaultParagraphFont"/>
    <w:link w:val="BodyText"/>
    <w:uiPriority w:val="1"/>
    <w:rsid w:val="00CD129E"/>
    <w:rPr>
      <w:rFonts w:ascii="Times New Roman" w:hAnsi="Times New Roman"/>
      <w:sz w:val="24"/>
      <w:szCs w:val="24"/>
    </w:rPr>
  </w:style>
  <w:style w:type="table" w:styleId="TableGrid">
    <w:name w:val="Table Grid"/>
    <w:basedOn w:val="TableNormal"/>
    <w:uiPriority w:val="59"/>
    <w:rsid w:val="0085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52E04"/>
    <w:rPr>
      <w:rFonts w:ascii="Times New Roman" w:hAnsi="Times New Roman"/>
      <w:sz w:val="24"/>
      <w:szCs w:val="22"/>
      <w:lang w:eastAsia="en-US"/>
    </w:rPr>
  </w:style>
  <w:style w:type="character" w:customStyle="1" w:styleId="Heading4Char">
    <w:name w:val="Heading 4 Char"/>
    <w:aliases w:val="'Clause' heading Char"/>
    <w:basedOn w:val="DefaultParagraphFont"/>
    <w:link w:val="Heading4"/>
    <w:uiPriority w:val="9"/>
    <w:rsid w:val="0092403F"/>
    <w:rPr>
      <w:rFonts w:ascii="Times New Roman" w:hAnsi="Times New Roman"/>
      <w:b/>
      <w:sz w:val="24"/>
      <w:szCs w:val="24"/>
      <w:lang w:eastAsia="en-US"/>
    </w:rPr>
  </w:style>
  <w:style w:type="character" w:styleId="PlaceholderText">
    <w:name w:val="Placeholder Text"/>
    <w:basedOn w:val="DefaultParagraphFont"/>
    <w:uiPriority w:val="99"/>
    <w:semiHidden/>
    <w:rsid w:val="00A5134C"/>
    <w:rPr>
      <w:color w:val="808080"/>
    </w:rPr>
  </w:style>
  <w:style w:type="character" w:customStyle="1" w:styleId="Heading5Char">
    <w:name w:val="Heading 5 Char"/>
    <w:aliases w:val="New Section heading Char"/>
    <w:basedOn w:val="DefaultParagraphFont"/>
    <w:link w:val="Heading5"/>
    <w:uiPriority w:val="9"/>
    <w:rsid w:val="008D709F"/>
    <w:rPr>
      <w:rFonts w:ascii="Times New Roman" w:hAnsi="Times New Roman"/>
      <w:b/>
      <w:i/>
      <w:sz w:val="24"/>
      <w:szCs w:val="24"/>
      <w:lang w:eastAsia="en-US"/>
    </w:rPr>
  </w:style>
  <w:style w:type="character" w:styleId="UnresolvedMention">
    <w:name w:val="Unresolved Mention"/>
    <w:basedOn w:val="DefaultParagraphFont"/>
    <w:uiPriority w:val="99"/>
    <w:semiHidden/>
    <w:unhideWhenUsed/>
    <w:rsid w:val="009754F0"/>
    <w:rPr>
      <w:color w:val="605E5C"/>
      <w:shd w:val="clear" w:color="auto" w:fill="E1DFDD"/>
    </w:rPr>
  </w:style>
  <w:style w:type="character" w:customStyle="1" w:styleId="Heading6Char">
    <w:name w:val="Heading 6 Char"/>
    <w:basedOn w:val="DefaultParagraphFont"/>
    <w:link w:val="Heading6"/>
    <w:uiPriority w:val="9"/>
    <w:rsid w:val="00D35A39"/>
    <w:rPr>
      <w:rFonts w:asciiTheme="majorHAnsi" w:eastAsiaTheme="majorEastAsia" w:hAnsiTheme="majorHAnsi" w:cstheme="majorBidi"/>
      <w:color w:val="243F60" w:themeColor="accent1" w:themeShade="7F"/>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649">
      <w:bodyDiv w:val="1"/>
      <w:marLeft w:val="0"/>
      <w:marRight w:val="0"/>
      <w:marTop w:val="0"/>
      <w:marBottom w:val="0"/>
      <w:divBdr>
        <w:top w:val="none" w:sz="0" w:space="0" w:color="auto"/>
        <w:left w:val="none" w:sz="0" w:space="0" w:color="auto"/>
        <w:bottom w:val="none" w:sz="0" w:space="0" w:color="auto"/>
        <w:right w:val="none" w:sz="0" w:space="0" w:color="auto"/>
      </w:divBdr>
    </w:div>
    <w:div w:id="219705663">
      <w:bodyDiv w:val="1"/>
      <w:marLeft w:val="0"/>
      <w:marRight w:val="0"/>
      <w:marTop w:val="0"/>
      <w:marBottom w:val="0"/>
      <w:divBdr>
        <w:top w:val="none" w:sz="0" w:space="0" w:color="auto"/>
        <w:left w:val="none" w:sz="0" w:space="0" w:color="auto"/>
        <w:bottom w:val="none" w:sz="0" w:space="0" w:color="auto"/>
        <w:right w:val="none" w:sz="0" w:space="0" w:color="auto"/>
      </w:divBdr>
    </w:div>
    <w:div w:id="323557251">
      <w:bodyDiv w:val="1"/>
      <w:marLeft w:val="0"/>
      <w:marRight w:val="0"/>
      <w:marTop w:val="0"/>
      <w:marBottom w:val="0"/>
      <w:divBdr>
        <w:top w:val="none" w:sz="0" w:space="0" w:color="auto"/>
        <w:left w:val="none" w:sz="0" w:space="0" w:color="auto"/>
        <w:bottom w:val="none" w:sz="0" w:space="0" w:color="auto"/>
        <w:right w:val="none" w:sz="0" w:space="0" w:color="auto"/>
      </w:divBdr>
      <w:divsChild>
        <w:div w:id="1148281209">
          <w:marLeft w:val="0"/>
          <w:marRight w:val="0"/>
          <w:marTop w:val="0"/>
          <w:marBottom w:val="0"/>
          <w:divBdr>
            <w:top w:val="none" w:sz="0" w:space="0" w:color="auto"/>
            <w:left w:val="none" w:sz="0" w:space="0" w:color="auto"/>
            <w:bottom w:val="none" w:sz="0" w:space="0" w:color="auto"/>
            <w:right w:val="none" w:sz="0" w:space="0" w:color="auto"/>
          </w:divBdr>
          <w:divsChild>
            <w:div w:id="617302029">
              <w:marLeft w:val="-164"/>
              <w:marRight w:val="-164"/>
              <w:marTop w:val="0"/>
              <w:marBottom w:val="0"/>
              <w:divBdr>
                <w:top w:val="none" w:sz="0" w:space="0" w:color="auto"/>
                <w:left w:val="none" w:sz="0" w:space="0" w:color="auto"/>
                <w:bottom w:val="none" w:sz="0" w:space="0" w:color="auto"/>
                <w:right w:val="none" w:sz="0" w:space="0" w:color="auto"/>
              </w:divBdr>
              <w:divsChild>
                <w:div w:id="1885603898">
                  <w:marLeft w:val="0"/>
                  <w:marRight w:val="0"/>
                  <w:marTop w:val="0"/>
                  <w:marBottom w:val="0"/>
                  <w:divBdr>
                    <w:top w:val="none" w:sz="0" w:space="0" w:color="auto"/>
                    <w:left w:val="none" w:sz="0" w:space="0" w:color="auto"/>
                    <w:bottom w:val="none" w:sz="0" w:space="0" w:color="auto"/>
                    <w:right w:val="none" w:sz="0" w:space="0" w:color="auto"/>
                  </w:divBdr>
                  <w:divsChild>
                    <w:div w:id="1355422121">
                      <w:marLeft w:val="0"/>
                      <w:marRight w:val="0"/>
                      <w:marTop w:val="0"/>
                      <w:marBottom w:val="0"/>
                      <w:divBdr>
                        <w:top w:val="none" w:sz="0" w:space="0" w:color="auto"/>
                        <w:left w:val="none" w:sz="0" w:space="0" w:color="auto"/>
                        <w:bottom w:val="none" w:sz="0" w:space="0" w:color="auto"/>
                        <w:right w:val="none" w:sz="0" w:space="0" w:color="auto"/>
                      </w:divBdr>
                      <w:divsChild>
                        <w:div w:id="1415586170">
                          <w:marLeft w:val="0"/>
                          <w:marRight w:val="0"/>
                          <w:marTop w:val="0"/>
                          <w:marBottom w:val="0"/>
                          <w:divBdr>
                            <w:top w:val="none" w:sz="0" w:space="0" w:color="auto"/>
                            <w:left w:val="none" w:sz="0" w:space="0" w:color="auto"/>
                            <w:bottom w:val="none" w:sz="0" w:space="0" w:color="auto"/>
                            <w:right w:val="none" w:sz="0" w:space="0" w:color="auto"/>
                          </w:divBdr>
                          <w:divsChild>
                            <w:div w:id="2037728410">
                              <w:marLeft w:val="0"/>
                              <w:marRight w:val="0"/>
                              <w:marTop w:val="0"/>
                              <w:marBottom w:val="0"/>
                              <w:divBdr>
                                <w:top w:val="none" w:sz="0" w:space="0" w:color="auto"/>
                                <w:left w:val="none" w:sz="0" w:space="0" w:color="auto"/>
                                <w:bottom w:val="none" w:sz="0" w:space="0" w:color="auto"/>
                                <w:right w:val="none" w:sz="0" w:space="0" w:color="auto"/>
                              </w:divBdr>
                              <w:divsChild>
                                <w:div w:id="1951161510">
                                  <w:marLeft w:val="0"/>
                                  <w:marRight w:val="0"/>
                                  <w:marTop w:val="0"/>
                                  <w:marBottom w:val="0"/>
                                  <w:divBdr>
                                    <w:top w:val="none" w:sz="0" w:space="0" w:color="auto"/>
                                    <w:left w:val="none" w:sz="0" w:space="0" w:color="auto"/>
                                    <w:bottom w:val="none" w:sz="0" w:space="0" w:color="auto"/>
                                    <w:right w:val="none" w:sz="0" w:space="0" w:color="auto"/>
                                  </w:divBdr>
                                  <w:divsChild>
                                    <w:div w:id="912852358">
                                      <w:marLeft w:val="0"/>
                                      <w:marRight w:val="0"/>
                                      <w:marTop w:val="0"/>
                                      <w:marBottom w:val="0"/>
                                      <w:divBdr>
                                        <w:top w:val="none" w:sz="0" w:space="0" w:color="auto"/>
                                        <w:left w:val="none" w:sz="0" w:space="0" w:color="auto"/>
                                        <w:bottom w:val="none" w:sz="0" w:space="0" w:color="auto"/>
                                        <w:right w:val="none" w:sz="0" w:space="0" w:color="auto"/>
                                      </w:divBdr>
                                      <w:divsChild>
                                        <w:div w:id="1500929372">
                                          <w:marLeft w:val="0"/>
                                          <w:marRight w:val="0"/>
                                          <w:marTop w:val="0"/>
                                          <w:marBottom w:val="0"/>
                                          <w:divBdr>
                                            <w:top w:val="none" w:sz="0" w:space="0" w:color="auto"/>
                                            <w:left w:val="none" w:sz="0" w:space="0" w:color="auto"/>
                                            <w:bottom w:val="none" w:sz="0" w:space="0" w:color="auto"/>
                                            <w:right w:val="none" w:sz="0" w:space="0" w:color="auto"/>
                                          </w:divBdr>
                                          <w:divsChild>
                                            <w:div w:id="963267218">
                                              <w:marLeft w:val="0"/>
                                              <w:marRight w:val="0"/>
                                              <w:marTop w:val="0"/>
                                              <w:marBottom w:val="0"/>
                                              <w:divBdr>
                                                <w:top w:val="none" w:sz="0" w:space="0" w:color="auto"/>
                                                <w:left w:val="none" w:sz="0" w:space="0" w:color="auto"/>
                                                <w:bottom w:val="none" w:sz="0" w:space="0" w:color="auto"/>
                                                <w:right w:val="none" w:sz="0" w:space="0" w:color="auto"/>
                                              </w:divBdr>
                                              <w:divsChild>
                                                <w:div w:id="381445502">
                                                  <w:marLeft w:val="0"/>
                                                  <w:marRight w:val="0"/>
                                                  <w:marTop w:val="0"/>
                                                  <w:marBottom w:val="0"/>
                                                  <w:divBdr>
                                                    <w:top w:val="none" w:sz="0" w:space="0" w:color="auto"/>
                                                    <w:left w:val="none" w:sz="0" w:space="0" w:color="auto"/>
                                                    <w:bottom w:val="none" w:sz="0" w:space="0" w:color="auto"/>
                                                    <w:right w:val="none" w:sz="0" w:space="0" w:color="auto"/>
                                                  </w:divBdr>
                                                  <w:divsChild>
                                                    <w:div w:id="485631529">
                                                      <w:marLeft w:val="0"/>
                                                      <w:marRight w:val="0"/>
                                                      <w:marTop w:val="0"/>
                                                      <w:marBottom w:val="0"/>
                                                      <w:divBdr>
                                                        <w:top w:val="none" w:sz="0" w:space="0" w:color="auto"/>
                                                        <w:left w:val="none" w:sz="0" w:space="0" w:color="auto"/>
                                                        <w:bottom w:val="none" w:sz="0" w:space="0" w:color="auto"/>
                                                        <w:right w:val="none" w:sz="0" w:space="0" w:color="auto"/>
                                                      </w:divBdr>
                                                      <w:divsChild>
                                                        <w:div w:id="243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0367877">
      <w:bodyDiv w:val="1"/>
      <w:marLeft w:val="0"/>
      <w:marRight w:val="0"/>
      <w:marTop w:val="0"/>
      <w:marBottom w:val="0"/>
      <w:divBdr>
        <w:top w:val="none" w:sz="0" w:space="0" w:color="auto"/>
        <w:left w:val="none" w:sz="0" w:space="0" w:color="auto"/>
        <w:bottom w:val="none" w:sz="0" w:space="0" w:color="auto"/>
        <w:right w:val="none" w:sz="0" w:space="0" w:color="auto"/>
      </w:divBdr>
    </w:div>
    <w:div w:id="540821447">
      <w:bodyDiv w:val="1"/>
      <w:marLeft w:val="0"/>
      <w:marRight w:val="0"/>
      <w:marTop w:val="0"/>
      <w:marBottom w:val="0"/>
      <w:divBdr>
        <w:top w:val="none" w:sz="0" w:space="0" w:color="auto"/>
        <w:left w:val="none" w:sz="0" w:space="0" w:color="auto"/>
        <w:bottom w:val="none" w:sz="0" w:space="0" w:color="auto"/>
        <w:right w:val="none" w:sz="0" w:space="0" w:color="auto"/>
      </w:divBdr>
    </w:div>
    <w:div w:id="555362407">
      <w:bodyDiv w:val="1"/>
      <w:marLeft w:val="0"/>
      <w:marRight w:val="0"/>
      <w:marTop w:val="0"/>
      <w:marBottom w:val="0"/>
      <w:divBdr>
        <w:top w:val="none" w:sz="0" w:space="0" w:color="auto"/>
        <w:left w:val="none" w:sz="0" w:space="0" w:color="auto"/>
        <w:bottom w:val="none" w:sz="0" w:space="0" w:color="auto"/>
        <w:right w:val="none" w:sz="0" w:space="0" w:color="auto"/>
      </w:divBdr>
    </w:div>
    <w:div w:id="733813222">
      <w:bodyDiv w:val="1"/>
      <w:marLeft w:val="0"/>
      <w:marRight w:val="0"/>
      <w:marTop w:val="0"/>
      <w:marBottom w:val="0"/>
      <w:divBdr>
        <w:top w:val="none" w:sz="0" w:space="0" w:color="auto"/>
        <w:left w:val="none" w:sz="0" w:space="0" w:color="auto"/>
        <w:bottom w:val="none" w:sz="0" w:space="0" w:color="auto"/>
        <w:right w:val="none" w:sz="0" w:space="0" w:color="auto"/>
      </w:divBdr>
      <w:divsChild>
        <w:div w:id="449973940">
          <w:marLeft w:val="0"/>
          <w:marRight w:val="0"/>
          <w:marTop w:val="0"/>
          <w:marBottom w:val="0"/>
          <w:divBdr>
            <w:top w:val="none" w:sz="0" w:space="0" w:color="auto"/>
            <w:left w:val="none" w:sz="0" w:space="0" w:color="auto"/>
            <w:bottom w:val="none" w:sz="0" w:space="0" w:color="auto"/>
            <w:right w:val="none" w:sz="0" w:space="0" w:color="auto"/>
          </w:divBdr>
          <w:divsChild>
            <w:div w:id="879517677">
              <w:marLeft w:val="0"/>
              <w:marRight w:val="0"/>
              <w:marTop w:val="0"/>
              <w:marBottom w:val="0"/>
              <w:divBdr>
                <w:top w:val="none" w:sz="0" w:space="0" w:color="auto"/>
                <w:left w:val="none" w:sz="0" w:space="0" w:color="auto"/>
                <w:bottom w:val="none" w:sz="0" w:space="0" w:color="auto"/>
                <w:right w:val="none" w:sz="0" w:space="0" w:color="auto"/>
              </w:divBdr>
              <w:divsChild>
                <w:div w:id="408188674">
                  <w:marLeft w:val="0"/>
                  <w:marRight w:val="0"/>
                  <w:marTop w:val="0"/>
                  <w:marBottom w:val="0"/>
                  <w:divBdr>
                    <w:top w:val="none" w:sz="0" w:space="0" w:color="auto"/>
                    <w:left w:val="none" w:sz="0" w:space="0" w:color="auto"/>
                    <w:bottom w:val="none" w:sz="0" w:space="0" w:color="auto"/>
                    <w:right w:val="none" w:sz="0" w:space="0" w:color="auto"/>
                  </w:divBdr>
                  <w:divsChild>
                    <w:div w:id="1899121273">
                      <w:marLeft w:val="0"/>
                      <w:marRight w:val="0"/>
                      <w:marTop w:val="0"/>
                      <w:marBottom w:val="0"/>
                      <w:divBdr>
                        <w:top w:val="none" w:sz="0" w:space="0" w:color="auto"/>
                        <w:left w:val="none" w:sz="0" w:space="0" w:color="auto"/>
                        <w:bottom w:val="none" w:sz="0" w:space="0" w:color="auto"/>
                        <w:right w:val="none" w:sz="0" w:space="0" w:color="auto"/>
                      </w:divBdr>
                      <w:divsChild>
                        <w:div w:id="906843345">
                          <w:marLeft w:val="0"/>
                          <w:marRight w:val="0"/>
                          <w:marTop w:val="0"/>
                          <w:marBottom w:val="0"/>
                          <w:divBdr>
                            <w:top w:val="none" w:sz="0" w:space="0" w:color="auto"/>
                            <w:left w:val="none" w:sz="0" w:space="0" w:color="auto"/>
                            <w:bottom w:val="none" w:sz="0" w:space="0" w:color="auto"/>
                            <w:right w:val="none" w:sz="0" w:space="0" w:color="auto"/>
                          </w:divBdr>
                          <w:divsChild>
                            <w:div w:id="577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625222">
      <w:bodyDiv w:val="1"/>
      <w:marLeft w:val="0"/>
      <w:marRight w:val="0"/>
      <w:marTop w:val="0"/>
      <w:marBottom w:val="0"/>
      <w:divBdr>
        <w:top w:val="none" w:sz="0" w:space="0" w:color="auto"/>
        <w:left w:val="none" w:sz="0" w:space="0" w:color="auto"/>
        <w:bottom w:val="none" w:sz="0" w:space="0" w:color="auto"/>
        <w:right w:val="none" w:sz="0" w:space="0" w:color="auto"/>
      </w:divBdr>
    </w:div>
    <w:div w:id="776220620">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1114903718">
      <w:bodyDiv w:val="1"/>
      <w:marLeft w:val="0"/>
      <w:marRight w:val="0"/>
      <w:marTop w:val="0"/>
      <w:marBottom w:val="0"/>
      <w:divBdr>
        <w:top w:val="none" w:sz="0" w:space="0" w:color="auto"/>
        <w:left w:val="none" w:sz="0" w:space="0" w:color="auto"/>
        <w:bottom w:val="none" w:sz="0" w:space="0" w:color="auto"/>
        <w:right w:val="none" w:sz="0" w:space="0" w:color="auto"/>
      </w:divBdr>
    </w:div>
    <w:div w:id="1210994216">
      <w:bodyDiv w:val="1"/>
      <w:marLeft w:val="0"/>
      <w:marRight w:val="0"/>
      <w:marTop w:val="0"/>
      <w:marBottom w:val="0"/>
      <w:divBdr>
        <w:top w:val="none" w:sz="0" w:space="0" w:color="auto"/>
        <w:left w:val="none" w:sz="0" w:space="0" w:color="auto"/>
        <w:bottom w:val="none" w:sz="0" w:space="0" w:color="auto"/>
        <w:right w:val="none" w:sz="0" w:space="0" w:color="auto"/>
      </w:divBdr>
    </w:div>
    <w:div w:id="1214124940">
      <w:bodyDiv w:val="1"/>
      <w:marLeft w:val="0"/>
      <w:marRight w:val="0"/>
      <w:marTop w:val="0"/>
      <w:marBottom w:val="0"/>
      <w:divBdr>
        <w:top w:val="none" w:sz="0" w:space="0" w:color="auto"/>
        <w:left w:val="none" w:sz="0" w:space="0" w:color="auto"/>
        <w:bottom w:val="none" w:sz="0" w:space="0" w:color="auto"/>
        <w:right w:val="none" w:sz="0" w:space="0" w:color="auto"/>
      </w:divBdr>
    </w:div>
    <w:div w:id="1510220604">
      <w:bodyDiv w:val="1"/>
      <w:marLeft w:val="0"/>
      <w:marRight w:val="0"/>
      <w:marTop w:val="0"/>
      <w:marBottom w:val="0"/>
      <w:divBdr>
        <w:top w:val="none" w:sz="0" w:space="0" w:color="auto"/>
        <w:left w:val="none" w:sz="0" w:space="0" w:color="auto"/>
        <w:bottom w:val="none" w:sz="0" w:space="0" w:color="auto"/>
        <w:right w:val="none" w:sz="0" w:space="0" w:color="auto"/>
      </w:divBdr>
    </w:div>
    <w:div w:id="1586913814">
      <w:bodyDiv w:val="1"/>
      <w:marLeft w:val="0"/>
      <w:marRight w:val="0"/>
      <w:marTop w:val="0"/>
      <w:marBottom w:val="0"/>
      <w:divBdr>
        <w:top w:val="none" w:sz="0" w:space="0" w:color="auto"/>
        <w:left w:val="none" w:sz="0" w:space="0" w:color="auto"/>
        <w:bottom w:val="none" w:sz="0" w:space="0" w:color="auto"/>
        <w:right w:val="none" w:sz="0" w:space="0" w:color="auto"/>
      </w:divBdr>
    </w:div>
    <w:div w:id="1940288879">
      <w:bodyDiv w:val="1"/>
      <w:marLeft w:val="0"/>
      <w:marRight w:val="0"/>
      <w:marTop w:val="0"/>
      <w:marBottom w:val="0"/>
      <w:divBdr>
        <w:top w:val="none" w:sz="0" w:space="0" w:color="auto"/>
        <w:left w:val="none" w:sz="0" w:space="0" w:color="auto"/>
        <w:bottom w:val="none" w:sz="0" w:space="0" w:color="auto"/>
        <w:right w:val="none" w:sz="0" w:space="0" w:color="auto"/>
      </w:divBdr>
    </w:div>
    <w:div w:id="1957128677">
      <w:bodyDiv w:val="1"/>
      <w:marLeft w:val="0"/>
      <w:marRight w:val="0"/>
      <w:marTop w:val="0"/>
      <w:marBottom w:val="0"/>
      <w:divBdr>
        <w:top w:val="none" w:sz="0" w:space="0" w:color="auto"/>
        <w:left w:val="none" w:sz="0" w:space="0" w:color="auto"/>
        <w:bottom w:val="none" w:sz="0" w:space="0" w:color="auto"/>
        <w:right w:val="none" w:sz="0" w:space="0" w:color="auto"/>
      </w:divBdr>
    </w:div>
    <w:div w:id="19965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8.austlii.edu.au/cgi-bin/viewdoc/au/cases/act/ACTSC/2016/238.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4"/>
        <w:category>
          <w:name w:val="General"/>
          <w:gallery w:val="placeholder"/>
        </w:category>
        <w:types>
          <w:type w:val="bbPlcHdr"/>
        </w:types>
        <w:behaviors>
          <w:behavior w:val="content"/>
        </w:behaviors>
        <w:guid w:val="{0B20E34A-50AE-43E0-8B79-2BC708E578BE}"/>
      </w:docPartPr>
      <w:docPartBody>
        <w:p w:rsidR="00B159E0" w:rsidRDefault="00B159E0">
          <w:r w:rsidRPr="004A13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59E0"/>
    <w:rsid w:val="00121CC3"/>
    <w:rsid w:val="00186F13"/>
    <w:rsid w:val="001902F5"/>
    <w:rsid w:val="001B192E"/>
    <w:rsid w:val="001C3559"/>
    <w:rsid w:val="00273A43"/>
    <w:rsid w:val="003468A4"/>
    <w:rsid w:val="003F6AA4"/>
    <w:rsid w:val="00532BB7"/>
    <w:rsid w:val="0054245D"/>
    <w:rsid w:val="005448B5"/>
    <w:rsid w:val="00555E87"/>
    <w:rsid w:val="0058060F"/>
    <w:rsid w:val="005F091D"/>
    <w:rsid w:val="00665F99"/>
    <w:rsid w:val="007072BA"/>
    <w:rsid w:val="00713F21"/>
    <w:rsid w:val="007248D8"/>
    <w:rsid w:val="00772D2C"/>
    <w:rsid w:val="007A6694"/>
    <w:rsid w:val="00890214"/>
    <w:rsid w:val="00934A87"/>
    <w:rsid w:val="0099223A"/>
    <w:rsid w:val="00AD3B04"/>
    <w:rsid w:val="00B159E0"/>
    <w:rsid w:val="00B4711F"/>
    <w:rsid w:val="00B754B5"/>
    <w:rsid w:val="00BA43FB"/>
    <w:rsid w:val="00BE31C3"/>
    <w:rsid w:val="00C23C94"/>
    <w:rsid w:val="00C34765"/>
    <w:rsid w:val="00C556D4"/>
    <w:rsid w:val="00C76F5F"/>
    <w:rsid w:val="00CA198C"/>
    <w:rsid w:val="00D92FD6"/>
    <w:rsid w:val="00E35048"/>
    <w:rsid w:val="00E91338"/>
    <w:rsid w:val="00F74783"/>
    <w:rsid w:val="00F97B3C"/>
    <w:rsid w:val="00FB33EE"/>
    <w:rsid w:val="00FF76F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68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9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327BD5A065AE43B889ADD91434348F" ma:contentTypeVersion="0" ma:contentTypeDescription="Create a new document." ma:contentTypeScope="" ma:versionID="1b729b710d99da1aa5203af201e02f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33A2F-2F21-42E2-9EAF-10142248EBFD}">
  <ds:schemaRefs>
    <ds:schemaRef ds:uri="http://schemas.microsoft.com/sharepoint/v3/contenttype/forms"/>
  </ds:schemaRefs>
</ds:datastoreItem>
</file>

<file path=customXml/itemProps2.xml><?xml version="1.0" encoding="utf-8"?>
<ds:datastoreItem xmlns:ds="http://schemas.openxmlformats.org/officeDocument/2006/customXml" ds:itemID="{673FAD76-D01C-4B08-A63D-FDA0EC7AA4C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25955D2-9B74-4EDF-BFCF-05D39078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69D284-CA9A-4F44-910B-5E3EDE71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8686</Words>
  <Characters>45374</Characters>
  <Application>Microsoft Office Word</Application>
  <DocSecurity>0</DocSecurity>
  <Lines>848</Lines>
  <Paragraphs>396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53903</CharactersWithSpaces>
  <SharedDoc>false</SharedDoc>
  <HLinks>
    <vt:vector size="78" baseType="variant">
      <vt:variant>
        <vt:i4>2097203</vt:i4>
      </vt:variant>
      <vt:variant>
        <vt:i4>36</vt:i4>
      </vt:variant>
      <vt:variant>
        <vt:i4>0</vt:i4>
      </vt:variant>
      <vt:variant>
        <vt:i4>5</vt:i4>
      </vt:variant>
      <vt:variant>
        <vt:lpwstr>http://www.legislation.act.gov.au/es/db_5400/20030626-6617/pdf/db_5400.pdf</vt:lpwstr>
      </vt:variant>
      <vt:variant>
        <vt:lpwstr/>
      </vt:variant>
      <vt:variant>
        <vt:i4>4915212</vt:i4>
      </vt:variant>
      <vt:variant>
        <vt:i4>33</vt:i4>
      </vt:variant>
      <vt:variant>
        <vt:i4>0</vt:i4>
      </vt:variant>
      <vt:variant>
        <vt:i4>5</vt:i4>
      </vt:variant>
      <vt:variant>
        <vt:lpwstr>http://www.legislation.act.gov.au/es/db_33009/20080807-37363/pdf/db_33009.pdf</vt:lpwstr>
      </vt:variant>
      <vt:variant>
        <vt:lpwstr/>
      </vt:variant>
      <vt:variant>
        <vt:i4>4915212</vt:i4>
      </vt:variant>
      <vt:variant>
        <vt:i4>30</vt:i4>
      </vt:variant>
      <vt:variant>
        <vt:i4>0</vt:i4>
      </vt:variant>
      <vt:variant>
        <vt:i4>5</vt:i4>
      </vt:variant>
      <vt:variant>
        <vt:lpwstr>http://www.legislation.act.gov.au/es/db_33009/20080807-37363/pdf/db_33009.pdf</vt:lpwstr>
      </vt:variant>
      <vt:variant>
        <vt:lpwstr/>
      </vt:variant>
      <vt:variant>
        <vt:i4>4915212</vt:i4>
      </vt:variant>
      <vt:variant>
        <vt:i4>27</vt:i4>
      </vt:variant>
      <vt:variant>
        <vt:i4>0</vt:i4>
      </vt:variant>
      <vt:variant>
        <vt:i4>5</vt:i4>
      </vt:variant>
      <vt:variant>
        <vt:lpwstr>http://www.legislation.act.gov.au/es/db_33009/20080807-37363/pdf/db_33009.pdf</vt:lpwstr>
      </vt:variant>
      <vt:variant>
        <vt:lpwstr/>
      </vt:variant>
      <vt:variant>
        <vt:i4>4915212</vt:i4>
      </vt:variant>
      <vt:variant>
        <vt:i4>24</vt:i4>
      </vt:variant>
      <vt:variant>
        <vt:i4>0</vt:i4>
      </vt:variant>
      <vt:variant>
        <vt:i4>5</vt:i4>
      </vt:variant>
      <vt:variant>
        <vt:lpwstr>http://www.legislation.act.gov.au/es/db_33009/20080807-37363/pdf/db_33009.pdf</vt:lpwstr>
      </vt:variant>
      <vt:variant>
        <vt:lpwstr/>
      </vt:variant>
      <vt:variant>
        <vt:i4>4915212</vt:i4>
      </vt:variant>
      <vt:variant>
        <vt:i4>21</vt:i4>
      </vt:variant>
      <vt:variant>
        <vt:i4>0</vt:i4>
      </vt:variant>
      <vt:variant>
        <vt:i4>5</vt:i4>
      </vt:variant>
      <vt:variant>
        <vt:lpwstr>http://www.legislation.act.gov.au/es/db_33009/20080807-37363/pdf/db_33009.pdf</vt:lpwstr>
      </vt:variant>
      <vt:variant>
        <vt:lpwstr/>
      </vt:variant>
      <vt:variant>
        <vt:i4>4915212</vt:i4>
      </vt:variant>
      <vt:variant>
        <vt:i4>18</vt:i4>
      </vt:variant>
      <vt:variant>
        <vt:i4>0</vt:i4>
      </vt:variant>
      <vt:variant>
        <vt:i4>5</vt:i4>
      </vt:variant>
      <vt:variant>
        <vt:lpwstr>http://www.legislation.act.gov.au/es/db_33009/20080807-37363/pdf/db_33009.pdf</vt:lpwstr>
      </vt:variant>
      <vt:variant>
        <vt:lpwstr/>
      </vt:variant>
      <vt:variant>
        <vt:i4>6815803</vt:i4>
      </vt:variant>
      <vt:variant>
        <vt:i4>15</vt:i4>
      </vt:variant>
      <vt:variant>
        <vt:i4>0</vt:i4>
      </vt:variant>
      <vt:variant>
        <vt:i4>5</vt:i4>
      </vt:variant>
      <vt:variant>
        <vt:lpwstr>http://www.endvawnow.org/en/articles/834-felony-strangulation-and-other-provisions.html</vt:lpwstr>
      </vt:variant>
      <vt:variant>
        <vt:lpwstr/>
      </vt:variant>
      <vt:variant>
        <vt:i4>983109</vt:i4>
      </vt:variant>
      <vt:variant>
        <vt:i4>12</vt:i4>
      </vt:variant>
      <vt:variant>
        <vt:i4>0</vt:i4>
      </vt:variant>
      <vt:variant>
        <vt:i4>5</vt:i4>
      </vt:variant>
      <vt:variant>
        <vt:lpwstr>http://ac.els-cdn.com/S0736467901003997/1-s2.0-S0736467901003997-main.pdf?_tid=2f14ea5e-e8b8-11e4-b3b2-00000aab0f6c&amp;acdnat=1429684029_bfc9d4253a1ec8ad3aad599e62016423</vt:lpwstr>
      </vt:variant>
      <vt:variant>
        <vt:lpwstr/>
      </vt:variant>
      <vt:variant>
        <vt:i4>6094872</vt:i4>
      </vt:variant>
      <vt:variant>
        <vt:i4>9</vt:i4>
      </vt:variant>
      <vt:variant>
        <vt:i4>0</vt:i4>
      </vt:variant>
      <vt:variant>
        <vt:i4>5</vt:i4>
      </vt:variant>
      <vt:variant>
        <vt:lpwstr>http://ac.els-cdn.com/S0736467907004143/1-s2.0-S0736467907004143-main.pdf?_tid=afad1c9c-e8b6-11e4-9bdc-00000aacb35d&amp;acdnat=1429683385_587fff12f3131aaccf70f8dcbc054ba1</vt:lpwstr>
      </vt:variant>
      <vt:variant>
        <vt:lpwstr/>
      </vt:variant>
      <vt:variant>
        <vt:i4>4718667</vt:i4>
      </vt:variant>
      <vt:variant>
        <vt:i4>6</vt:i4>
      </vt:variant>
      <vt:variant>
        <vt:i4>0</vt:i4>
      </vt:variant>
      <vt:variant>
        <vt:i4>5</vt:i4>
      </vt:variant>
      <vt:variant>
        <vt:lpwstr>http://www.anrows.org.au/</vt:lpwstr>
      </vt:variant>
      <vt:variant>
        <vt:lpwstr/>
      </vt:variant>
      <vt:variant>
        <vt:i4>3604533</vt:i4>
      </vt:variant>
      <vt:variant>
        <vt:i4>3</vt:i4>
      </vt:variant>
      <vt:variant>
        <vt:i4>0</vt:i4>
      </vt:variant>
      <vt:variant>
        <vt:i4>5</vt:i4>
      </vt:variant>
      <vt:variant>
        <vt:lpwstr>http://www.unhchr.ch/tbs/doc.nsf/(Symbol)/6f97648603f69bcdc12563ed004c3881?Opendocument</vt:lpwstr>
      </vt:variant>
      <vt:variant>
        <vt:lpwstr/>
      </vt:variant>
      <vt:variant>
        <vt:i4>2752573</vt:i4>
      </vt:variant>
      <vt:variant>
        <vt:i4>0</vt:i4>
      </vt:variant>
      <vt:variant>
        <vt:i4>0</vt:i4>
      </vt:variant>
      <vt:variant>
        <vt:i4>5</vt:i4>
      </vt:variant>
      <vt:variant>
        <vt:lpwstr>http://www.anrows.org.au/publications/fast-facts/key-statistics-violence-against-women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2019-09-10T06:34:00Z</cp:lastPrinted>
  <dcterms:created xsi:type="dcterms:W3CDTF">2020-02-19T03:36:00Z</dcterms:created>
  <dcterms:modified xsi:type="dcterms:W3CDTF">2020-02-19T03:36:00Z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0x010100EF327BD5A065AE43B889ADD91434348F</vt:lpwstr>
  </property>
</Properties>
</file>