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74B4AD" w14:textId="77777777" w:rsidR="00790FE4" w:rsidRPr="008C3B92" w:rsidRDefault="00790FE4" w:rsidP="007F3D56">
      <w:pPr>
        <w:spacing w:after="0"/>
        <w:rPr>
          <w:rFonts w:ascii="Arial" w:hAnsi="Arial" w:cs="Arial"/>
          <w:b/>
          <w:bCs/>
          <w:sz w:val="24"/>
          <w:szCs w:val="24"/>
        </w:rPr>
      </w:pPr>
      <w:bookmarkStart w:id="0" w:name="_GoBack"/>
      <w:bookmarkEnd w:id="0"/>
    </w:p>
    <w:p w14:paraId="42440CF1" w14:textId="77777777" w:rsidR="00790FE4" w:rsidRPr="008C3B92" w:rsidRDefault="00790FE4" w:rsidP="007F3D56">
      <w:pPr>
        <w:spacing w:after="0"/>
        <w:rPr>
          <w:rFonts w:ascii="Arial" w:hAnsi="Arial" w:cs="Arial"/>
          <w:b/>
          <w:bCs/>
          <w:sz w:val="24"/>
          <w:szCs w:val="24"/>
        </w:rPr>
      </w:pPr>
    </w:p>
    <w:p w14:paraId="47B146F4" w14:textId="2BDBF44A" w:rsidR="00BB387E" w:rsidRPr="00BB387E" w:rsidRDefault="006555E3" w:rsidP="00BB387E">
      <w:pPr>
        <w:spacing w:after="0"/>
        <w:jc w:val="center"/>
        <w:rPr>
          <w:rFonts w:ascii="Arial" w:hAnsi="Arial" w:cs="Arial"/>
          <w:b/>
          <w:bCs/>
          <w:sz w:val="24"/>
          <w:szCs w:val="24"/>
        </w:rPr>
      </w:pPr>
      <w:r w:rsidRPr="00BB387E">
        <w:rPr>
          <w:rFonts w:ascii="Arial" w:hAnsi="Arial" w:cs="Arial"/>
          <w:b/>
          <w:bCs/>
          <w:sz w:val="24"/>
          <w:szCs w:val="24"/>
        </w:rPr>
        <w:t>20</w:t>
      </w:r>
      <w:r>
        <w:rPr>
          <w:rFonts w:ascii="Arial" w:hAnsi="Arial" w:cs="Arial"/>
          <w:b/>
          <w:bCs/>
          <w:sz w:val="24"/>
          <w:szCs w:val="24"/>
        </w:rPr>
        <w:t>20</w:t>
      </w:r>
    </w:p>
    <w:p w14:paraId="76FBCA77" w14:textId="77777777" w:rsidR="00BB387E" w:rsidRPr="00BB387E" w:rsidRDefault="00BB387E" w:rsidP="00BB387E">
      <w:pPr>
        <w:spacing w:after="0"/>
        <w:jc w:val="center"/>
        <w:rPr>
          <w:rFonts w:ascii="Arial" w:hAnsi="Arial" w:cs="Arial"/>
          <w:b/>
          <w:sz w:val="24"/>
          <w:szCs w:val="24"/>
        </w:rPr>
      </w:pPr>
    </w:p>
    <w:p w14:paraId="3493308A" w14:textId="77777777" w:rsidR="00BB387E" w:rsidRPr="00BB387E" w:rsidRDefault="00BB387E" w:rsidP="00BB387E">
      <w:pPr>
        <w:spacing w:after="0"/>
        <w:jc w:val="center"/>
        <w:rPr>
          <w:rFonts w:ascii="Arial" w:hAnsi="Arial" w:cs="Arial"/>
          <w:b/>
          <w:sz w:val="24"/>
          <w:szCs w:val="24"/>
        </w:rPr>
      </w:pPr>
    </w:p>
    <w:p w14:paraId="0DB9FAF9" w14:textId="77777777" w:rsidR="00BB387E" w:rsidRPr="00BB387E" w:rsidRDefault="00BB387E" w:rsidP="00BB387E">
      <w:pPr>
        <w:spacing w:after="0"/>
        <w:jc w:val="center"/>
        <w:rPr>
          <w:rFonts w:ascii="Arial" w:hAnsi="Arial" w:cs="Arial"/>
          <w:b/>
          <w:sz w:val="24"/>
          <w:szCs w:val="24"/>
        </w:rPr>
      </w:pPr>
    </w:p>
    <w:p w14:paraId="32DDD7F5" w14:textId="77777777" w:rsidR="00BB387E" w:rsidRPr="00BB387E" w:rsidRDefault="00BB387E" w:rsidP="00BB387E">
      <w:pPr>
        <w:spacing w:after="0"/>
        <w:jc w:val="center"/>
        <w:rPr>
          <w:rFonts w:ascii="Arial" w:hAnsi="Arial" w:cs="Arial"/>
          <w:b/>
          <w:sz w:val="24"/>
          <w:szCs w:val="24"/>
        </w:rPr>
      </w:pPr>
    </w:p>
    <w:p w14:paraId="03B2A002" w14:textId="77777777" w:rsidR="00BB387E" w:rsidRPr="00BB387E" w:rsidRDefault="00BB387E" w:rsidP="00BB387E">
      <w:pPr>
        <w:spacing w:after="0"/>
        <w:jc w:val="center"/>
        <w:rPr>
          <w:rFonts w:ascii="Arial" w:hAnsi="Arial" w:cs="Arial"/>
          <w:b/>
          <w:bCs/>
          <w:sz w:val="24"/>
          <w:szCs w:val="24"/>
        </w:rPr>
      </w:pPr>
    </w:p>
    <w:p w14:paraId="76B12392" w14:textId="77777777" w:rsidR="00BB387E" w:rsidRPr="00BB387E" w:rsidRDefault="00BB387E" w:rsidP="00BB387E">
      <w:pPr>
        <w:spacing w:after="0"/>
        <w:jc w:val="center"/>
        <w:rPr>
          <w:rFonts w:ascii="Arial" w:hAnsi="Arial" w:cs="Arial"/>
          <w:b/>
          <w:bCs/>
          <w:sz w:val="24"/>
          <w:szCs w:val="24"/>
        </w:rPr>
      </w:pPr>
    </w:p>
    <w:p w14:paraId="04AE96BF" w14:textId="77777777" w:rsidR="00BB387E" w:rsidRPr="00BB387E" w:rsidRDefault="00BB387E" w:rsidP="00BB387E">
      <w:pPr>
        <w:spacing w:after="0"/>
        <w:jc w:val="center"/>
        <w:rPr>
          <w:rFonts w:ascii="Arial" w:hAnsi="Arial" w:cs="Arial"/>
          <w:b/>
          <w:bCs/>
          <w:sz w:val="24"/>
          <w:szCs w:val="24"/>
        </w:rPr>
      </w:pPr>
      <w:r w:rsidRPr="00BB387E">
        <w:rPr>
          <w:rFonts w:ascii="Arial" w:hAnsi="Arial" w:cs="Arial"/>
          <w:b/>
          <w:bCs/>
          <w:sz w:val="24"/>
          <w:szCs w:val="24"/>
        </w:rPr>
        <w:t>THE LEGISLATIVE ASSEMBLY FOR THE</w:t>
      </w:r>
    </w:p>
    <w:p w14:paraId="38D9D6DC" w14:textId="77777777" w:rsidR="00BB387E" w:rsidRPr="00BB387E" w:rsidRDefault="00BB387E" w:rsidP="00BB387E">
      <w:pPr>
        <w:spacing w:after="0"/>
        <w:jc w:val="center"/>
        <w:rPr>
          <w:rFonts w:ascii="Arial" w:hAnsi="Arial" w:cs="Arial"/>
          <w:b/>
          <w:sz w:val="24"/>
          <w:szCs w:val="24"/>
        </w:rPr>
      </w:pPr>
      <w:r w:rsidRPr="00BB387E">
        <w:rPr>
          <w:rFonts w:ascii="Arial" w:hAnsi="Arial" w:cs="Arial"/>
          <w:b/>
          <w:bCs/>
          <w:sz w:val="24"/>
          <w:szCs w:val="24"/>
        </w:rPr>
        <w:t>AUSTRALIAN CAPITAL TERRITORY</w:t>
      </w:r>
    </w:p>
    <w:p w14:paraId="1814759D" w14:textId="77777777" w:rsidR="00BB387E" w:rsidRPr="00BB387E" w:rsidRDefault="00BB387E" w:rsidP="00BB387E">
      <w:pPr>
        <w:spacing w:after="0"/>
        <w:jc w:val="center"/>
        <w:rPr>
          <w:rFonts w:ascii="Arial" w:hAnsi="Arial" w:cs="Arial"/>
          <w:b/>
          <w:sz w:val="24"/>
          <w:szCs w:val="24"/>
        </w:rPr>
      </w:pPr>
    </w:p>
    <w:p w14:paraId="63F0CAA5" w14:textId="77777777" w:rsidR="00BB387E" w:rsidRPr="00BB387E" w:rsidRDefault="00BB387E" w:rsidP="00BB387E">
      <w:pPr>
        <w:spacing w:after="0"/>
        <w:jc w:val="center"/>
        <w:rPr>
          <w:rFonts w:ascii="Arial" w:hAnsi="Arial" w:cs="Arial"/>
          <w:b/>
          <w:sz w:val="24"/>
          <w:szCs w:val="24"/>
        </w:rPr>
      </w:pPr>
    </w:p>
    <w:p w14:paraId="279B0824" w14:textId="77777777" w:rsidR="00BB387E" w:rsidRPr="00BB387E" w:rsidRDefault="00BB387E" w:rsidP="00BB387E">
      <w:pPr>
        <w:spacing w:after="0"/>
        <w:jc w:val="center"/>
        <w:rPr>
          <w:rFonts w:ascii="Arial" w:hAnsi="Arial" w:cs="Arial"/>
          <w:b/>
          <w:sz w:val="24"/>
          <w:szCs w:val="24"/>
        </w:rPr>
      </w:pPr>
    </w:p>
    <w:p w14:paraId="01940BA6" w14:textId="77777777" w:rsidR="00BB387E" w:rsidRPr="00BB387E" w:rsidRDefault="00BB387E" w:rsidP="00BB387E">
      <w:pPr>
        <w:spacing w:after="0"/>
        <w:jc w:val="center"/>
        <w:rPr>
          <w:rFonts w:ascii="Arial" w:hAnsi="Arial" w:cs="Arial"/>
          <w:b/>
          <w:sz w:val="24"/>
          <w:szCs w:val="24"/>
        </w:rPr>
      </w:pPr>
    </w:p>
    <w:p w14:paraId="278F861F" w14:textId="77777777" w:rsidR="00BB387E" w:rsidRPr="00BB387E" w:rsidRDefault="00BB387E" w:rsidP="00BB387E">
      <w:pPr>
        <w:spacing w:after="0"/>
        <w:jc w:val="center"/>
        <w:rPr>
          <w:rFonts w:ascii="Arial" w:hAnsi="Arial" w:cs="Arial"/>
          <w:b/>
          <w:sz w:val="24"/>
          <w:szCs w:val="24"/>
        </w:rPr>
      </w:pPr>
    </w:p>
    <w:p w14:paraId="48190A2F" w14:textId="77777777" w:rsidR="00BB387E" w:rsidRPr="00BB387E" w:rsidRDefault="00BB387E" w:rsidP="00BB387E">
      <w:pPr>
        <w:spacing w:after="0"/>
        <w:jc w:val="center"/>
        <w:rPr>
          <w:rFonts w:ascii="Arial" w:hAnsi="Arial" w:cs="Arial"/>
          <w:b/>
          <w:sz w:val="24"/>
          <w:szCs w:val="24"/>
        </w:rPr>
      </w:pPr>
    </w:p>
    <w:p w14:paraId="03A897E3" w14:textId="77777777" w:rsidR="00BB387E" w:rsidRPr="00BB387E" w:rsidRDefault="00BB387E" w:rsidP="00BB387E">
      <w:pPr>
        <w:spacing w:after="0"/>
        <w:jc w:val="center"/>
        <w:rPr>
          <w:rFonts w:ascii="Arial" w:hAnsi="Arial" w:cs="Arial"/>
          <w:b/>
          <w:sz w:val="24"/>
          <w:szCs w:val="24"/>
        </w:rPr>
      </w:pPr>
    </w:p>
    <w:p w14:paraId="75D7A359" w14:textId="77777777" w:rsidR="00BB387E" w:rsidRPr="00BB387E" w:rsidRDefault="00BB387E" w:rsidP="00BB387E">
      <w:pPr>
        <w:spacing w:after="0"/>
        <w:jc w:val="center"/>
        <w:rPr>
          <w:rFonts w:ascii="Arial" w:hAnsi="Arial" w:cs="Arial"/>
          <w:b/>
          <w:sz w:val="24"/>
          <w:szCs w:val="24"/>
        </w:rPr>
      </w:pPr>
    </w:p>
    <w:p w14:paraId="6CA27CE6" w14:textId="77777777" w:rsidR="00BB387E" w:rsidRPr="00BB387E" w:rsidRDefault="00BB387E" w:rsidP="00BB387E">
      <w:pPr>
        <w:spacing w:after="0"/>
        <w:jc w:val="center"/>
        <w:rPr>
          <w:rFonts w:ascii="Arial" w:hAnsi="Arial" w:cs="Arial"/>
          <w:b/>
          <w:sz w:val="24"/>
          <w:szCs w:val="24"/>
        </w:rPr>
      </w:pPr>
    </w:p>
    <w:p w14:paraId="309E6F3A" w14:textId="77777777" w:rsidR="00BB387E" w:rsidRPr="00BB387E" w:rsidRDefault="00BB387E" w:rsidP="00BB387E">
      <w:pPr>
        <w:spacing w:after="0"/>
        <w:jc w:val="center"/>
        <w:rPr>
          <w:rFonts w:ascii="Arial" w:hAnsi="Arial" w:cs="Arial"/>
          <w:b/>
          <w:sz w:val="24"/>
          <w:szCs w:val="24"/>
        </w:rPr>
      </w:pPr>
    </w:p>
    <w:p w14:paraId="69918477" w14:textId="0B820DA0" w:rsidR="00741C4A" w:rsidRPr="00741C4A" w:rsidRDefault="00933259" w:rsidP="00741C4A">
      <w:pPr>
        <w:spacing w:after="0"/>
        <w:jc w:val="center"/>
        <w:rPr>
          <w:rFonts w:ascii="Arial" w:hAnsi="Arial" w:cs="Arial"/>
          <w:b/>
          <w:bCs/>
          <w:sz w:val="24"/>
          <w:szCs w:val="24"/>
        </w:rPr>
      </w:pPr>
      <w:r>
        <w:rPr>
          <w:rFonts w:ascii="Arial" w:hAnsi="Arial" w:cs="Arial"/>
          <w:b/>
          <w:bCs/>
          <w:sz w:val="24"/>
          <w:szCs w:val="24"/>
        </w:rPr>
        <w:t>PLANNING AND E</w:t>
      </w:r>
      <w:r w:rsidR="009E7FF5">
        <w:rPr>
          <w:rFonts w:ascii="Arial" w:hAnsi="Arial" w:cs="Arial"/>
          <w:b/>
          <w:bCs/>
          <w:sz w:val="24"/>
          <w:szCs w:val="24"/>
        </w:rPr>
        <w:t>N</w:t>
      </w:r>
      <w:r>
        <w:rPr>
          <w:rFonts w:ascii="Arial" w:hAnsi="Arial" w:cs="Arial"/>
          <w:b/>
          <w:bCs/>
          <w:sz w:val="24"/>
          <w:szCs w:val="24"/>
        </w:rPr>
        <w:t>VIRONMENT LEGISLATION AMENDMENT</w:t>
      </w:r>
      <w:r w:rsidR="00741C4A" w:rsidRPr="00741C4A">
        <w:rPr>
          <w:rFonts w:ascii="Arial" w:hAnsi="Arial" w:cs="Arial"/>
          <w:b/>
          <w:bCs/>
          <w:sz w:val="24"/>
          <w:szCs w:val="24"/>
        </w:rPr>
        <w:t xml:space="preserve"> BILL 20</w:t>
      </w:r>
      <w:r w:rsidR="00130A37">
        <w:rPr>
          <w:rFonts w:ascii="Arial" w:hAnsi="Arial" w:cs="Arial"/>
          <w:b/>
          <w:bCs/>
          <w:sz w:val="24"/>
          <w:szCs w:val="24"/>
        </w:rPr>
        <w:t>20</w:t>
      </w:r>
    </w:p>
    <w:p w14:paraId="19F3C407" w14:textId="77777777" w:rsidR="00BB387E" w:rsidRPr="00BB387E" w:rsidRDefault="00BB387E" w:rsidP="00BB387E">
      <w:pPr>
        <w:spacing w:after="0"/>
        <w:jc w:val="center"/>
        <w:rPr>
          <w:rFonts w:ascii="Arial" w:hAnsi="Arial" w:cs="Arial"/>
          <w:b/>
          <w:bCs/>
          <w:sz w:val="24"/>
          <w:szCs w:val="24"/>
        </w:rPr>
      </w:pPr>
    </w:p>
    <w:p w14:paraId="37B3F0B9" w14:textId="77777777" w:rsidR="00BB387E" w:rsidRPr="00BB387E" w:rsidRDefault="00BB387E" w:rsidP="00BB387E">
      <w:pPr>
        <w:spacing w:after="0"/>
        <w:jc w:val="center"/>
        <w:rPr>
          <w:rFonts w:ascii="Arial" w:hAnsi="Arial" w:cs="Arial"/>
          <w:b/>
          <w:sz w:val="24"/>
          <w:szCs w:val="24"/>
        </w:rPr>
      </w:pPr>
    </w:p>
    <w:p w14:paraId="0D26BB2F" w14:textId="77777777" w:rsidR="00BB387E" w:rsidRPr="00BB387E" w:rsidRDefault="00BB387E" w:rsidP="00BB387E">
      <w:pPr>
        <w:spacing w:after="0"/>
        <w:jc w:val="center"/>
        <w:rPr>
          <w:rFonts w:ascii="Arial" w:hAnsi="Arial" w:cs="Arial"/>
          <w:b/>
          <w:bCs/>
          <w:sz w:val="24"/>
          <w:szCs w:val="24"/>
        </w:rPr>
      </w:pPr>
    </w:p>
    <w:p w14:paraId="588053E2" w14:textId="77777777" w:rsidR="00BC3EF0" w:rsidRDefault="00BB387E" w:rsidP="00BB387E">
      <w:pPr>
        <w:spacing w:after="0"/>
        <w:jc w:val="center"/>
        <w:rPr>
          <w:rFonts w:ascii="Arial" w:hAnsi="Arial" w:cs="Arial"/>
          <w:b/>
          <w:bCs/>
          <w:sz w:val="24"/>
          <w:szCs w:val="24"/>
        </w:rPr>
      </w:pPr>
      <w:r w:rsidRPr="00BB387E">
        <w:rPr>
          <w:rFonts w:ascii="Arial" w:hAnsi="Arial" w:cs="Arial"/>
          <w:b/>
          <w:bCs/>
          <w:sz w:val="24"/>
          <w:szCs w:val="24"/>
        </w:rPr>
        <w:t>EXPLANATORY STATEMENT</w:t>
      </w:r>
      <w:r w:rsidR="00BC3EF0">
        <w:rPr>
          <w:rFonts w:ascii="Arial" w:hAnsi="Arial" w:cs="Arial"/>
          <w:b/>
          <w:bCs/>
          <w:sz w:val="24"/>
          <w:szCs w:val="24"/>
        </w:rPr>
        <w:t xml:space="preserve"> </w:t>
      </w:r>
    </w:p>
    <w:p w14:paraId="06C942D2" w14:textId="5211A683" w:rsidR="00BC3EF0" w:rsidRDefault="00BC3EF0" w:rsidP="00BB387E">
      <w:pPr>
        <w:spacing w:after="0"/>
        <w:jc w:val="center"/>
        <w:rPr>
          <w:rFonts w:ascii="Arial" w:hAnsi="Arial" w:cs="Arial"/>
          <w:b/>
          <w:bCs/>
          <w:sz w:val="24"/>
          <w:szCs w:val="24"/>
        </w:rPr>
      </w:pPr>
      <w:r>
        <w:rPr>
          <w:rFonts w:ascii="Arial" w:hAnsi="Arial" w:cs="Arial"/>
          <w:b/>
          <w:bCs/>
          <w:sz w:val="24"/>
          <w:szCs w:val="24"/>
        </w:rPr>
        <w:t>and</w:t>
      </w:r>
    </w:p>
    <w:p w14:paraId="21E7A29D" w14:textId="17517836" w:rsidR="00BB387E" w:rsidRDefault="00BC3EF0" w:rsidP="00BB387E">
      <w:pPr>
        <w:spacing w:after="0"/>
        <w:jc w:val="center"/>
        <w:rPr>
          <w:rFonts w:ascii="Arial" w:hAnsi="Arial" w:cs="Arial"/>
          <w:b/>
          <w:bCs/>
          <w:sz w:val="24"/>
          <w:szCs w:val="24"/>
        </w:rPr>
      </w:pPr>
      <w:r>
        <w:rPr>
          <w:rFonts w:ascii="Arial" w:hAnsi="Arial" w:cs="Arial"/>
          <w:b/>
          <w:bCs/>
          <w:sz w:val="24"/>
          <w:szCs w:val="24"/>
        </w:rPr>
        <w:t>HUMAN RIGHTS COMPATIBILITY STATEMENT</w:t>
      </w:r>
    </w:p>
    <w:p w14:paraId="00B32D69" w14:textId="797A78E0" w:rsidR="00BC3EF0" w:rsidRPr="00BB387E" w:rsidRDefault="00BC3EF0" w:rsidP="00BB387E">
      <w:pPr>
        <w:spacing w:after="0"/>
        <w:jc w:val="center"/>
        <w:rPr>
          <w:rFonts w:ascii="Arial" w:hAnsi="Arial" w:cs="Arial"/>
          <w:b/>
          <w:sz w:val="24"/>
          <w:szCs w:val="24"/>
        </w:rPr>
      </w:pPr>
      <w:r>
        <w:rPr>
          <w:rFonts w:ascii="Arial" w:hAnsi="Arial" w:cs="Arial"/>
          <w:b/>
          <w:bCs/>
          <w:sz w:val="24"/>
          <w:szCs w:val="24"/>
        </w:rPr>
        <w:t>(</w:t>
      </w:r>
      <w:r w:rsidRPr="00BC3EF0">
        <w:rPr>
          <w:rFonts w:ascii="Arial" w:hAnsi="Arial" w:cs="Arial"/>
          <w:b/>
          <w:bCs/>
          <w:i/>
          <w:iCs/>
          <w:sz w:val="24"/>
          <w:szCs w:val="24"/>
        </w:rPr>
        <w:t>Human Rights Act 2004</w:t>
      </w:r>
      <w:r>
        <w:rPr>
          <w:rFonts w:ascii="Arial" w:hAnsi="Arial" w:cs="Arial"/>
          <w:b/>
          <w:bCs/>
          <w:sz w:val="24"/>
          <w:szCs w:val="24"/>
        </w:rPr>
        <w:t>, s 37)</w:t>
      </w:r>
    </w:p>
    <w:p w14:paraId="4E561EC7" w14:textId="77777777" w:rsidR="00BB387E" w:rsidRPr="00BB387E" w:rsidRDefault="00BB387E" w:rsidP="00BB387E">
      <w:pPr>
        <w:spacing w:after="0"/>
        <w:jc w:val="center"/>
        <w:rPr>
          <w:rFonts w:ascii="Arial" w:hAnsi="Arial" w:cs="Arial"/>
          <w:b/>
          <w:sz w:val="24"/>
          <w:szCs w:val="24"/>
        </w:rPr>
      </w:pPr>
    </w:p>
    <w:p w14:paraId="58E7858B" w14:textId="77777777" w:rsidR="00BB387E" w:rsidRPr="00BB387E" w:rsidRDefault="00BB387E" w:rsidP="00BB387E">
      <w:pPr>
        <w:spacing w:after="0"/>
        <w:jc w:val="center"/>
        <w:rPr>
          <w:rFonts w:ascii="Arial" w:hAnsi="Arial" w:cs="Arial"/>
          <w:b/>
          <w:sz w:val="24"/>
          <w:szCs w:val="24"/>
        </w:rPr>
      </w:pPr>
    </w:p>
    <w:p w14:paraId="44FB09C0" w14:textId="77777777" w:rsidR="00BB387E" w:rsidRPr="00BB387E" w:rsidRDefault="00BB387E" w:rsidP="00BB387E">
      <w:pPr>
        <w:spacing w:after="0"/>
        <w:jc w:val="center"/>
        <w:rPr>
          <w:rFonts w:ascii="Arial" w:hAnsi="Arial" w:cs="Arial"/>
          <w:b/>
          <w:sz w:val="24"/>
          <w:szCs w:val="24"/>
        </w:rPr>
      </w:pPr>
    </w:p>
    <w:p w14:paraId="6DB1E5EF" w14:textId="77777777" w:rsidR="00BB387E" w:rsidRPr="00BB387E" w:rsidRDefault="00BB387E" w:rsidP="00BB387E">
      <w:pPr>
        <w:spacing w:after="0"/>
        <w:jc w:val="center"/>
        <w:rPr>
          <w:rFonts w:ascii="Arial" w:hAnsi="Arial" w:cs="Arial"/>
          <w:b/>
          <w:sz w:val="24"/>
          <w:szCs w:val="24"/>
        </w:rPr>
      </w:pPr>
    </w:p>
    <w:p w14:paraId="5CCF0433" w14:textId="77777777" w:rsidR="00BB387E" w:rsidRPr="00BB387E" w:rsidRDefault="00BB387E" w:rsidP="00BB387E">
      <w:pPr>
        <w:keepNext/>
        <w:widowControl w:val="0"/>
        <w:spacing w:after="0"/>
        <w:jc w:val="center"/>
        <w:outlineLvl w:val="7"/>
        <w:rPr>
          <w:rFonts w:ascii="Arial" w:hAnsi="Arial" w:cs="Arial"/>
          <w:b/>
          <w:bCs/>
          <w:sz w:val="24"/>
          <w:szCs w:val="24"/>
        </w:rPr>
      </w:pPr>
    </w:p>
    <w:p w14:paraId="0CE0F478" w14:textId="77777777" w:rsidR="00BB387E" w:rsidRPr="00BB387E" w:rsidRDefault="00BB387E" w:rsidP="00BB387E">
      <w:pPr>
        <w:keepNext/>
        <w:widowControl w:val="0"/>
        <w:spacing w:after="0"/>
        <w:jc w:val="center"/>
        <w:outlineLvl w:val="7"/>
        <w:rPr>
          <w:rFonts w:ascii="Arial" w:hAnsi="Arial" w:cs="Arial"/>
          <w:b/>
          <w:bCs/>
          <w:sz w:val="24"/>
          <w:szCs w:val="24"/>
        </w:rPr>
      </w:pPr>
    </w:p>
    <w:p w14:paraId="2D0F4E33" w14:textId="77777777" w:rsidR="00BB387E" w:rsidRPr="00BB387E" w:rsidRDefault="00BB387E" w:rsidP="00BB387E">
      <w:pPr>
        <w:keepNext/>
        <w:widowControl w:val="0"/>
        <w:spacing w:after="0"/>
        <w:ind w:right="686"/>
        <w:jc w:val="right"/>
        <w:outlineLvl w:val="7"/>
        <w:rPr>
          <w:rFonts w:ascii="Arial" w:hAnsi="Arial" w:cs="Arial"/>
          <w:b/>
          <w:bCs/>
          <w:sz w:val="24"/>
          <w:szCs w:val="24"/>
        </w:rPr>
      </w:pPr>
      <w:r w:rsidRPr="00BB387E">
        <w:rPr>
          <w:rFonts w:ascii="Arial" w:hAnsi="Arial" w:cs="Arial"/>
          <w:b/>
          <w:bCs/>
          <w:sz w:val="24"/>
          <w:szCs w:val="24"/>
        </w:rPr>
        <w:t>Presented by</w:t>
      </w:r>
    </w:p>
    <w:p w14:paraId="5BBE2D1D" w14:textId="4F2CA73C" w:rsidR="00BB387E" w:rsidRDefault="00933259" w:rsidP="00BB387E">
      <w:pPr>
        <w:spacing w:after="0"/>
        <w:ind w:right="686"/>
        <w:jc w:val="right"/>
        <w:rPr>
          <w:rFonts w:ascii="Arial" w:hAnsi="Arial" w:cs="Arial"/>
          <w:b/>
          <w:bCs/>
          <w:sz w:val="24"/>
          <w:szCs w:val="24"/>
        </w:rPr>
      </w:pPr>
      <w:r>
        <w:rPr>
          <w:rFonts w:ascii="Arial" w:hAnsi="Arial" w:cs="Arial"/>
          <w:b/>
          <w:bCs/>
          <w:sz w:val="24"/>
          <w:szCs w:val="24"/>
        </w:rPr>
        <w:t xml:space="preserve">Mr Mick Gentleman </w:t>
      </w:r>
      <w:r w:rsidR="00E954A1">
        <w:rPr>
          <w:rFonts w:ascii="Arial" w:hAnsi="Arial" w:cs="Arial"/>
          <w:b/>
          <w:bCs/>
          <w:sz w:val="24"/>
          <w:szCs w:val="24"/>
        </w:rPr>
        <w:t>MLA</w:t>
      </w:r>
    </w:p>
    <w:p w14:paraId="7F189A89" w14:textId="79E2E5EA" w:rsidR="00933259" w:rsidRPr="00BB387E" w:rsidRDefault="00933259" w:rsidP="00BB387E">
      <w:pPr>
        <w:spacing w:after="0"/>
        <w:ind w:right="686"/>
        <w:jc w:val="right"/>
        <w:rPr>
          <w:rFonts w:ascii="Arial" w:hAnsi="Arial" w:cs="Arial"/>
          <w:b/>
          <w:bCs/>
          <w:sz w:val="24"/>
          <w:szCs w:val="24"/>
        </w:rPr>
      </w:pPr>
      <w:r>
        <w:rPr>
          <w:rFonts w:ascii="Arial" w:hAnsi="Arial" w:cs="Arial"/>
          <w:b/>
          <w:bCs/>
          <w:sz w:val="24"/>
          <w:szCs w:val="24"/>
        </w:rPr>
        <w:t>Minister for the Environment and Heritage</w:t>
      </w:r>
    </w:p>
    <w:p w14:paraId="29D58DC6" w14:textId="77777777" w:rsidR="00DC5912" w:rsidRPr="008C3B92" w:rsidRDefault="00DC5912">
      <w:pPr>
        <w:spacing w:after="0" w:line="240" w:lineRule="auto"/>
        <w:rPr>
          <w:rFonts w:ascii="Arial" w:hAnsi="Arial" w:cs="Arial"/>
          <w:b/>
          <w:bCs/>
          <w:sz w:val="24"/>
          <w:szCs w:val="24"/>
          <w:u w:val="single"/>
        </w:rPr>
        <w:sectPr w:rsidR="00DC5912" w:rsidRPr="008C3B92" w:rsidSect="00DC5912">
          <w:headerReference w:type="even" r:id="rId9"/>
          <w:headerReference w:type="default" r:id="rId10"/>
          <w:footerReference w:type="even" r:id="rId11"/>
          <w:footerReference w:type="default" r:id="rId12"/>
          <w:headerReference w:type="first" r:id="rId13"/>
          <w:footerReference w:type="first" r:id="rId14"/>
          <w:pgSz w:w="11906" w:h="16838"/>
          <w:pgMar w:top="1276" w:right="1440" w:bottom="1440" w:left="1440" w:header="709" w:footer="675" w:gutter="0"/>
          <w:pgNumType w:start="1"/>
          <w:cols w:space="708"/>
          <w:docGrid w:linePitch="360"/>
        </w:sectPr>
      </w:pPr>
      <w:r w:rsidRPr="008C3B92">
        <w:rPr>
          <w:rFonts w:ascii="Arial" w:hAnsi="Arial" w:cs="Arial"/>
          <w:b/>
          <w:bCs/>
          <w:sz w:val="24"/>
          <w:szCs w:val="24"/>
          <w:u w:val="single"/>
        </w:rPr>
        <w:br w:type="page"/>
      </w:r>
    </w:p>
    <w:p w14:paraId="00ACAF6A" w14:textId="16A0CAF7" w:rsidR="00ED3B77" w:rsidRPr="00BB387E" w:rsidRDefault="00933259" w:rsidP="008C225D">
      <w:pPr>
        <w:pStyle w:val="Heading1"/>
        <w:jc w:val="center"/>
      </w:pPr>
      <w:r>
        <w:lastRenderedPageBreak/>
        <w:t>PLANNING AND ENVIRONMENT LEGISLATION AMENDMENT</w:t>
      </w:r>
      <w:r w:rsidR="00ED3B77" w:rsidRPr="00BB387E">
        <w:t xml:space="preserve"> BILL </w:t>
      </w:r>
      <w:r w:rsidR="00130A37" w:rsidRPr="00BB387E">
        <w:t>20</w:t>
      </w:r>
      <w:r w:rsidR="00130A37">
        <w:t>20</w:t>
      </w:r>
    </w:p>
    <w:p w14:paraId="2612AE1F" w14:textId="77777777" w:rsidR="00834FC9" w:rsidRDefault="00834FC9" w:rsidP="007F3D56">
      <w:pPr>
        <w:spacing w:after="0"/>
        <w:contextualSpacing/>
        <w:rPr>
          <w:rFonts w:ascii="Arial" w:hAnsi="Arial" w:cs="Arial"/>
          <w:bCs/>
          <w:sz w:val="24"/>
          <w:szCs w:val="24"/>
        </w:rPr>
      </w:pPr>
    </w:p>
    <w:p w14:paraId="1C55190C" w14:textId="74DA0ABA" w:rsidR="00790FE4" w:rsidRPr="00834FC9" w:rsidRDefault="00834FC9" w:rsidP="007F3D56">
      <w:pPr>
        <w:spacing w:after="0"/>
        <w:contextualSpacing/>
        <w:rPr>
          <w:rFonts w:ascii="Arial" w:hAnsi="Arial" w:cs="Arial"/>
          <w:bCs/>
          <w:sz w:val="24"/>
          <w:szCs w:val="24"/>
        </w:rPr>
      </w:pPr>
      <w:r w:rsidRPr="00834FC9">
        <w:rPr>
          <w:rFonts w:ascii="Arial" w:hAnsi="Arial" w:cs="Arial"/>
          <w:bCs/>
          <w:sz w:val="24"/>
          <w:szCs w:val="24"/>
        </w:rPr>
        <w:t>The Bill</w:t>
      </w:r>
      <w:r w:rsidRPr="00933259">
        <w:rPr>
          <w:rFonts w:ascii="Arial" w:hAnsi="Arial" w:cs="Arial"/>
          <w:bCs/>
          <w:sz w:val="24"/>
          <w:szCs w:val="24"/>
        </w:rPr>
        <w:t xml:space="preserve"> is</w:t>
      </w:r>
      <w:r w:rsidRPr="00834FC9">
        <w:rPr>
          <w:rFonts w:ascii="Arial" w:hAnsi="Arial" w:cs="Arial"/>
          <w:bCs/>
          <w:sz w:val="24"/>
          <w:szCs w:val="24"/>
        </w:rPr>
        <w:t xml:space="preserve"> not a Significant Bill. </w:t>
      </w:r>
      <w:r w:rsidR="00326F0A" w:rsidRPr="00326F0A">
        <w:rPr>
          <w:rFonts w:ascii="Arial" w:hAnsi="Arial" w:cs="Arial"/>
          <w:bCs/>
          <w:sz w:val="24"/>
          <w:szCs w:val="24"/>
        </w:rPr>
        <w:t xml:space="preserve">Significant Bills are bills that have been assessed as likely to have significant engagement of human rights and require more detailed reasoning in relation to compatibility with the </w:t>
      </w:r>
      <w:r w:rsidR="00326F0A" w:rsidRPr="00721EF0">
        <w:rPr>
          <w:rFonts w:ascii="Arial" w:hAnsi="Arial" w:cs="Arial"/>
          <w:bCs/>
          <w:i/>
          <w:iCs/>
          <w:sz w:val="24"/>
          <w:szCs w:val="24"/>
        </w:rPr>
        <w:t>Human Rights Act 2004</w:t>
      </w:r>
      <w:r w:rsidR="00326F0A" w:rsidRPr="00326F0A">
        <w:rPr>
          <w:rFonts w:ascii="Arial" w:hAnsi="Arial" w:cs="Arial"/>
          <w:bCs/>
          <w:sz w:val="24"/>
          <w:szCs w:val="24"/>
        </w:rPr>
        <w:t>.</w:t>
      </w:r>
    </w:p>
    <w:p w14:paraId="3F20865D" w14:textId="73E90D14" w:rsidR="0052127F" w:rsidRDefault="0052127F" w:rsidP="007F3D56">
      <w:pPr>
        <w:spacing w:after="0"/>
        <w:rPr>
          <w:rFonts w:ascii="Arial" w:hAnsi="Arial" w:cs="Arial"/>
          <w:bCs/>
          <w:sz w:val="24"/>
          <w:szCs w:val="24"/>
          <w:highlight w:val="yellow"/>
        </w:rPr>
      </w:pPr>
    </w:p>
    <w:p w14:paraId="4EAAE255" w14:textId="77777777" w:rsidR="00933259" w:rsidRDefault="00933259" w:rsidP="00933259">
      <w:pPr>
        <w:spacing w:after="0"/>
        <w:rPr>
          <w:rFonts w:ascii="Arial" w:hAnsi="Arial" w:cs="Arial"/>
          <w:b/>
          <w:bCs/>
          <w:sz w:val="24"/>
          <w:szCs w:val="24"/>
        </w:rPr>
      </w:pPr>
      <w:r>
        <w:rPr>
          <w:rFonts w:ascii="Arial" w:hAnsi="Arial" w:cs="Arial"/>
          <w:b/>
          <w:bCs/>
          <w:sz w:val="24"/>
          <w:szCs w:val="24"/>
        </w:rPr>
        <w:t>Introduction</w:t>
      </w:r>
    </w:p>
    <w:p w14:paraId="0CB9BEA8" w14:textId="77777777" w:rsidR="00933259" w:rsidRPr="00380FC6" w:rsidRDefault="00933259" w:rsidP="00933259">
      <w:pPr>
        <w:spacing w:after="0"/>
        <w:rPr>
          <w:rFonts w:ascii="Arial" w:hAnsi="Arial" w:cs="Arial"/>
        </w:rPr>
      </w:pPr>
      <w:r w:rsidRPr="00380FC6">
        <w:rPr>
          <w:rFonts w:ascii="Arial" w:hAnsi="Arial" w:cs="Arial"/>
        </w:rPr>
        <w:t xml:space="preserve">This explanatory statement relates to the </w:t>
      </w:r>
      <w:r w:rsidRPr="00380FC6">
        <w:rPr>
          <w:rFonts w:ascii="Arial" w:hAnsi="Arial" w:cs="Arial"/>
          <w:i/>
        </w:rPr>
        <w:t xml:space="preserve">Planning and Environment Legislation Amendment Bill </w:t>
      </w:r>
      <w:r>
        <w:rPr>
          <w:rFonts w:ascii="Arial" w:hAnsi="Arial" w:cs="Arial"/>
          <w:i/>
        </w:rPr>
        <w:t>2020</w:t>
      </w:r>
      <w:r w:rsidRPr="00380FC6">
        <w:rPr>
          <w:rFonts w:ascii="Arial" w:hAnsi="Arial" w:cs="Arial"/>
          <w:i/>
        </w:rPr>
        <w:t xml:space="preserve"> </w:t>
      </w:r>
      <w:r w:rsidRPr="00380FC6">
        <w:rPr>
          <w:rFonts w:ascii="Arial" w:hAnsi="Arial" w:cs="Arial"/>
        </w:rPr>
        <w:t>(the Bill) as presented to the Legislative Assembly. It has been prepared to assist the reader of the Bill and to help inform debate on it. It does not form part of the Bill and has not been endorsed by the Assembly.</w:t>
      </w:r>
    </w:p>
    <w:p w14:paraId="4CD3FC76" w14:textId="77777777" w:rsidR="00933259" w:rsidRPr="00380FC6" w:rsidRDefault="00933259" w:rsidP="00933259">
      <w:pPr>
        <w:spacing w:after="0"/>
        <w:rPr>
          <w:rFonts w:ascii="Arial" w:hAnsi="Arial" w:cs="Arial"/>
        </w:rPr>
      </w:pPr>
    </w:p>
    <w:p w14:paraId="7B891501" w14:textId="77777777" w:rsidR="00933259" w:rsidRDefault="00933259" w:rsidP="00933259">
      <w:pPr>
        <w:spacing w:after="0"/>
        <w:rPr>
          <w:rFonts w:ascii="Arial" w:hAnsi="Arial" w:cs="Arial"/>
        </w:rPr>
      </w:pPr>
      <w:r w:rsidRPr="00380FC6">
        <w:rPr>
          <w:rFonts w:ascii="Arial" w:hAnsi="Arial" w:cs="Arial"/>
        </w:rPr>
        <w:t>This explanatory statement must be read in conjunction with the Bill. It is not, and is not intended to be, a comprehensive description of the Bill. What is written about a provision is not to be taken as an authoritative guide to the meaning of a provision, this being a task for the courts.</w:t>
      </w:r>
    </w:p>
    <w:p w14:paraId="54F7B4E8" w14:textId="77777777" w:rsidR="00933259" w:rsidRDefault="00933259" w:rsidP="00933259">
      <w:pPr>
        <w:spacing w:after="0"/>
        <w:rPr>
          <w:rFonts w:ascii="Arial" w:hAnsi="Arial" w:cs="Arial"/>
        </w:rPr>
      </w:pPr>
    </w:p>
    <w:p w14:paraId="3DE417B3" w14:textId="77777777" w:rsidR="00933259" w:rsidRDefault="00933259" w:rsidP="00933259">
      <w:pPr>
        <w:spacing w:after="0"/>
        <w:rPr>
          <w:rFonts w:ascii="Arial" w:hAnsi="Arial" w:cs="Arial"/>
          <w:b/>
          <w:bCs/>
          <w:sz w:val="24"/>
          <w:szCs w:val="24"/>
        </w:rPr>
      </w:pPr>
      <w:r>
        <w:rPr>
          <w:rFonts w:ascii="Arial" w:hAnsi="Arial" w:cs="Arial"/>
          <w:b/>
          <w:bCs/>
          <w:sz w:val="24"/>
          <w:szCs w:val="24"/>
        </w:rPr>
        <w:t>Background</w:t>
      </w:r>
    </w:p>
    <w:p w14:paraId="726E0BAF" w14:textId="44F346B5" w:rsidR="00933259" w:rsidRPr="001115DD" w:rsidRDefault="00933259" w:rsidP="00933259">
      <w:pPr>
        <w:rPr>
          <w:rFonts w:ascii="Arial" w:hAnsi="Arial" w:cs="Arial"/>
          <w:szCs w:val="24"/>
        </w:rPr>
      </w:pPr>
      <w:r w:rsidRPr="001115DD">
        <w:rPr>
          <w:rFonts w:ascii="Arial" w:hAnsi="Arial" w:cs="Arial"/>
          <w:szCs w:val="24"/>
        </w:rPr>
        <w:t xml:space="preserve">The Bill forms an important part of maintaining and enhancing the standard of ACT environment, planning and energy law. The Bill is an omnibus bill to enable minor legislative amendments related to the portfolio responsibilities of the Environment, Planning and Sustainable Development Directorate (EPSDD) to be dealt with expediently and to consolidate amendments into one place, making the amendment process more accessible. The omnibus </w:t>
      </w:r>
      <w:r w:rsidR="00405B3F">
        <w:rPr>
          <w:rFonts w:ascii="Arial" w:hAnsi="Arial" w:cs="Arial"/>
          <w:szCs w:val="24"/>
        </w:rPr>
        <w:t>b</w:t>
      </w:r>
      <w:r w:rsidRPr="001115DD">
        <w:rPr>
          <w:rFonts w:ascii="Arial" w:hAnsi="Arial" w:cs="Arial"/>
          <w:szCs w:val="24"/>
        </w:rPr>
        <w:t>ill process helps to ensure that the government can be agile and responsive to changing circumstances and to ensure that legislation remains clear, concise and up-to-date.</w:t>
      </w:r>
    </w:p>
    <w:p w14:paraId="29C29316" w14:textId="0E6DA243" w:rsidR="007B6A78" w:rsidRDefault="003323FA" w:rsidP="008C225D">
      <w:pPr>
        <w:pStyle w:val="Heading2"/>
      </w:pPr>
      <w:r>
        <w:t>OVERVIEW OF THE BILL</w:t>
      </w:r>
    </w:p>
    <w:p w14:paraId="359F39EA" w14:textId="426A31C9" w:rsidR="00933259" w:rsidRDefault="00933259" w:rsidP="00933259">
      <w:pPr>
        <w:spacing w:after="0"/>
        <w:rPr>
          <w:rFonts w:ascii="Arial" w:hAnsi="Arial" w:cs="Arial"/>
        </w:rPr>
      </w:pPr>
      <w:r>
        <w:rPr>
          <w:rFonts w:ascii="Arial" w:hAnsi="Arial" w:cs="Arial"/>
        </w:rPr>
        <w:t xml:space="preserve">The purpose of the Bill is to make a range of amendments to improve the operation of </w:t>
      </w:r>
      <w:r w:rsidR="004D6542">
        <w:rPr>
          <w:rFonts w:ascii="Arial" w:hAnsi="Arial" w:cs="Arial"/>
        </w:rPr>
        <w:t>six</w:t>
      </w:r>
      <w:r>
        <w:rPr>
          <w:rFonts w:ascii="Arial" w:hAnsi="Arial" w:cs="Arial"/>
        </w:rPr>
        <w:t xml:space="preserve"> pieces of legislation administered by the Environment, Planning and Sustainable Development Directorate (EPSDD), </w:t>
      </w:r>
      <w:r w:rsidR="002E032C">
        <w:rPr>
          <w:rFonts w:ascii="Arial" w:hAnsi="Arial" w:cs="Arial"/>
        </w:rPr>
        <w:t>two</w:t>
      </w:r>
      <w:r w:rsidR="00475C50">
        <w:rPr>
          <w:rFonts w:ascii="Arial" w:hAnsi="Arial" w:cs="Arial"/>
        </w:rPr>
        <w:t xml:space="preserve"> </w:t>
      </w:r>
      <w:r w:rsidR="004D6542">
        <w:rPr>
          <w:rFonts w:ascii="Arial" w:hAnsi="Arial" w:cs="Arial"/>
        </w:rPr>
        <w:t>piece</w:t>
      </w:r>
      <w:r w:rsidR="002E032C">
        <w:rPr>
          <w:rFonts w:ascii="Arial" w:hAnsi="Arial" w:cs="Arial"/>
        </w:rPr>
        <w:t>s</w:t>
      </w:r>
      <w:r w:rsidR="004D6542">
        <w:rPr>
          <w:rFonts w:ascii="Arial" w:hAnsi="Arial" w:cs="Arial"/>
        </w:rPr>
        <w:t xml:space="preserve"> of legislation administered by Chief Minister, Treasury and Economic Development Directorate (CMTEDD) </w:t>
      </w:r>
      <w:r>
        <w:rPr>
          <w:rFonts w:ascii="Arial" w:hAnsi="Arial" w:cs="Arial"/>
        </w:rPr>
        <w:t>and one piece of legislation administered by Transport Canberra and City Services Directorate (TCCS), namely:</w:t>
      </w:r>
    </w:p>
    <w:p w14:paraId="387D8B04" w14:textId="77777777" w:rsidR="00933259" w:rsidRDefault="00933259" w:rsidP="00933259">
      <w:pPr>
        <w:spacing w:after="0"/>
        <w:rPr>
          <w:rFonts w:ascii="Arial" w:hAnsi="Arial" w:cs="Arial"/>
        </w:rPr>
      </w:pPr>
    </w:p>
    <w:p w14:paraId="434AFD75" w14:textId="77777777" w:rsidR="00933259" w:rsidRPr="00437475" w:rsidRDefault="00933259" w:rsidP="00933259">
      <w:pPr>
        <w:pStyle w:val="ListParagraph"/>
        <w:numPr>
          <w:ilvl w:val="0"/>
          <w:numId w:val="50"/>
        </w:numPr>
        <w:spacing w:line="276" w:lineRule="auto"/>
        <w:contextualSpacing/>
        <w:rPr>
          <w:rFonts w:ascii="Arial" w:hAnsi="Arial" w:cs="Arial"/>
        </w:rPr>
      </w:pPr>
      <w:r>
        <w:rPr>
          <w:rFonts w:ascii="Arial" w:hAnsi="Arial" w:cs="Arial"/>
          <w:i/>
          <w:iCs/>
        </w:rPr>
        <w:t>Animal Diseases Act 2005;</w:t>
      </w:r>
    </w:p>
    <w:p w14:paraId="2EEA45A6" w14:textId="77777777" w:rsidR="00933259" w:rsidRPr="00437475" w:rsidRDefault="00933259" w:rsidP="00933259">
      <w:pPr>
        <w:pStyle w:val="ListParagraph"/>
        <w:numPr>
          <w:ilvl w:val="0"/>
          <w:numId w:val="50"/>
        </w:numPr>
        <w:spacing w:line="276" w:lineRule="auto"/>
        <w:contextualSpacing/>
        <w:rPr>
          <w:rFonts w:ascii="Arial" w:hAnsi="Arial" w:cs="Arial"/>
        </w:rPr>
      </w:pPr>
      <w:r>
        <w:rPr>
          <w:rFonts w:ascii="Arial" w:hAnsi="Arial" w:cs="Arial"/>
          <w:i/>
          <w:iCs/>
        </w:rPr>
        <w:t>City Renewal Authority and Suburban Land Agency 2017;</w:t>
      </w:r>
    </w:p>
    <w:p w14:paraId="6C7ECA78" w14:textId="77777777" w:rsidR="00933259" w:rsidRPr="00437475" w:rsidRDefault="00933259" w:rsidP="00933259">
      <w:pPr>
        <w:pStyle w:val="ListParagraph"/>
        <w:numPr>
          <w:ilvl w:val="0"/>
          <w:numId w:val="50"/>
        </w:numPr>
        <w:spacing w:line="276" w:lineRule="auto"/>
        <w:contextualSpacing/>
        <w:rPr>
          <w:rFonts w:ascii="Arial" w:hAnsi="Arial" w:cs="Arial"/>
        </w:rPr>
      </w:pPr>
      <w:r>
        <w:rPr>
          <w:rFonts w:ascii="Arial" w:hAnsi="Arial" w:cs="Arial"/>
          <w:i/>
          <w:iCs/>
        </w:rPr>
        <w:t>Fertilisers (Labelling and Sale) Act 1904;</w:t>
      </w:r>
    </w:p>
    <w:p w14:paraId="572A3D47" w14:textId="77777777" w:rsidR="00933259" w:rsidRPr="00437475" w:rsidRDefault="00933259" w:rsidP="00933259">
      <w:pPr>
        <w:pStyle w:val="ListParagraph"/>
        <w:numPr>
          <w:ilvl w:val="0"/>
          <w:numId w:val="50"/>
        </w:numPr>
        <w:spacing w:line="276" w:lineRule="auto"/>
        <w:contextualSpacing/>
        <w:rPr>
          <w:rFonts w:ascii="Arial" w:hAnsi="Arial" w:cs="Arial"/>
        </w:rPr>
      </w:pPr>
      <w:r>
        <w:rPr>
          <w:rFonts w:ascii="Arial" w:hAnsi="Arial" w:cs="Arial"/>
          <w:i/>
          <w:iCs/>
        </w:rPr>
        <w:t>Fisheries Act 2000;</w:t>
      </w:r>
    </w:p>
    <w:p w14:paraId="0A7DA4FD" w14:textId="77777777" w:rsidR="00933259" w:rsidRPr="00437475" w:rsidRDefault="00933259" w:rsidP="00933259">
      <w:pPr>
        <w:pStyle w:val="ListParagraph"/>
        <w:numPr>
          <w:ilvl w:val="0"/>
          <w:numId w:val="50"/>
        </w:numPr>
        <w:spacing w:line="276" w:lineRule="auto"/>
        <w:contextualSpacing/>
        <w:rPr>
          <w:rFonts w:ascii="Arial" w:hAnsi="Arial" w:cs="Arial"/>
        </w:rPr>
      </w:pPr>
      <w:r>
        <w:rPr>
          <w:rFonts w:ascii="Arial" w:hAnsi="Arial" w:cs="Arial"/>
          <w:i/>
          <w:iCs/>
        </w:rPr>
        <w:t>Gas Safety Act 2000;</w:t>
      </w:r>
    </w:p>
    <w:p w14:paraId="112F295F" w14:textId="77777777" w:rsidR="00933259" w:rsidRPr="00437475" w:rsidRDefault="00933259" w:rsidP="00933259">
      <w:pPr>
        <w:pStyle w:val="ListParagraph"/>
        <w:numPr>
          <w:ilvl w:val="0"/>
          <w:numId w:val="50"/>
        </w:numPr>
        <w:spacing w:line="276" w:lineRule="auto"/>
        <w:contextualSpacing/>
        <w:rPr>
          <w:rFonts w:ascii="Arial" w:hAnsi="Arial" w:cs="Arial"/>
        </w:rPr>
      </w:pPr>
      <w:r>
        <w:rPr>
          <w:rFonts w:ascii="Arial" w:hAnsi="Arial" w:cs="Arial"/>
          <w:i/>
          <w:iCs/>
        </w:rPr>
        <w:t>Nature Conservation Act 2014;</w:t>
      </w:r>
    </w:p>
    <w:p w14:paraId="5952E279" w14:textId="707C14DD" w:rsidR="00933259" w:rsidRPr="002E032C" w:rsidRDefault="00933259" w:rsidP="00933259">
      <w:pPr>
        <w:pStyle w:val="ListParagraph"/>
        <w:numPr>
          <w:ilvl w:val="0"/>
          <w:numId w:val="50"/>
        </w:numPr>
        <w:spacing w:line="276" w:lineRule="auto"/>
        <w:contextualSpacing/>
        <w:rPr>
          <w:rFonts w:ascii="Arial" w:hAnsi="Arial" w:cs="Arial"/>
        </w:rPr>
      </w:pPr>
      <w:r>
        <w:rPr>
          <w:rFonts w:ascii="Arial" w:hAnsi="Arial" w:cs="Arial"/>
          <w:i/>
          <w:iCs/>
        </w:rPr>
        <w:t>Planning and Development Act 2007;</w:t>
      </w:r>
    </w:p>
    <w:p w14:paraId="63396017" w14:textId="28F0268D" w:rsidR="002E032C" w:rsidRPr="00437475" w:rsidRDefault="002E032C" w:rsidP="00933259">
      <w:pPr>
        <w:pStyle w:val="ListParagraph"/>
        <w:numPr>
          <w:ilvl w:val="0"/>
          <w:numId w:val="50"/>
        </w:numPr>
        <w:spacing w:line="276" w:lineRule="auto"/>
        <w:contextualSpacing/>
        <w:rPr>
          <w:rFonts w:ascii="Arial" w:hAnsi="Arial" w:cs="Arial"/>
        </w:rPr>
      </w:pPr>
      <w:r>
        <w:rPr>
          <w:rFonts w:ascii="Arial" w:hAnsi="Arial" w:cs="Arial"/>
          <w:i/>
          <w:iCs/>
        </w:rPr>
        <w:t xml:space="preserve">Utilities (Technical Regulation) Act 2014; </w:t>
      </w:r>
      <w:r>
        <w:rPr>
          <w:rFonts w:ascii="Arial" w:hAnsi="Arial" w:cs="Arial"/>
        </w:rPr>
        <w:t>and</w:t>
      </w:r>
    </w:p>
    <w:p w14:paraId="026204D8" w14:textId="77777777" w:rsidR="00933259" w:rsidRPr="00437475" w:rsidRDefault="00933259" w:rsidP="00933259">
      <w:pPr>
        <w:pStyle w:val="ListParagraph"/>
        <w:numPr>
          <w:ilvl w:val="0"/>
          <w:numId w:val="50"/>
        </w:numPr>
        <w:spacing w:line="276" w:lineRule="auto"/>
        <w:contextualSpacing/>
        <w:rPr>
          <w:rFonts w:ascii="Arial" w:hAnsi="Arial" w:cs="Arial"/>
        </w:rPr>
      </w:pPr>
      <w:r>
        <w:rPr>
          <w:rFonts w:ascii="Arial" w:hAnsi="Arial" w:cs="Arial"/>
          <w:i/>
          <w:iCs/>
        </w:rPr>
        <w:t>Waste Management and Resource Recovery Act 2016</w:t>
      </w:r>
    </w:p>
    <w:p w14:paraId="03719D0B" w14:textId="2E33E338" w:rsidR="00933259" w:rsidRDefault="00933259" w:rsidP="00414921">
      <w:pPr>
        <w:rPr>
          <w:rFonts w:ascii="Arial" w:hAnsi="Arial" w:cs="Arial"/>
          <w:b/>
          <w:sz w:val="24"/>
          <w:szCs w:val="24"/>
        </w:rPr>
      </w:pPr>
    </w:p>
    <w:p w14:paraId="17A09A83" w14:textId="07544BCA" w:rsidR="004D6542" w:rsidRDefault="004D6542" w:rsidP="00414921">
      <w:pPr>
        <w:rPr>
          <w:rFonts w:ascii="Arial" w:hAnsi="Arial" w:cs="Arial"/>
          <w:b/>
          <w:sz w:val="24"/>
          <w:szCs w:val="24"/>
        </w:rPr>
      </w:pPr>
    </w:p>
    <w:p w14:paraId="47EC40B3" w14:textId="77777777" w:rsidR="004D6542" w:rsidRDefault="004D6542" w:rsidP="00414921">
      <w:pPr>
        <w:rPr>
          <w:rFonts w:ascii="Arial" w:hAnsi="Arial" w:cs="Arial"/>
          <w:b/>
          <w:sz w:val="24"/>
          <w:szCs w:val="24"/>
        </w:rPr>
      </w:pPr>
    </w:p>
    <w:p w14:paraId="26B6B524" w14:textId="77777777" w:rsidR="00933259" w:rsidRDefault="00933259" w:rsidP="00933259">
      <w:pPr>
        <w:spacing w:after="0"/>
        <w:rPr>
          <w:rFonts w:ascii="Arial" w:hAnsi="Arial" w:cs="Arial"/>
          <w:b/>
          <w:bCs/>
          <w:sz w:val="24"/>
          <w:szCs w:val="24"/>
        </w:rPr>
      </w:pPr>
      <w:r>
        <w:rPr>
          <w:rFonts w:ascii="Arial" w:hAnsi="Arial" w:cs="Arial"/>
          <w:b/>
          <w:bCs/>
          <w:sz w:val="24"/>
          <w:szCs w:val="24"/>
        </w:rPr>
        <w:t xml:space="preserve">Summary of amendments to the </w:t>
      </w:r>
      <w:r w:rsidRPr="007F7B3D">
        <w:rPr>
          <w:rFonts w:ascii="Arial" w:hAnsi="Arial" w:cs="Arial"/>
          <w:b/>
          <w:bCs/>
          <w:i/>
          <w:iCs/>
          <w:sz w:val="24"/>
          <w:szCs w:val="24"/>
        </w:rPr>
        <w:t>Animal Diseases Act 2005</w:t>
      </w:r>
    </w:p>
    <w:p w14:paraId="4A4FECE3" w14:textId="77777777" w:rsidR="00933259" w:rsidRDefault="00933259" w:rsidP="00933259">
      <w:pPr>
        <w:spacing w:after="0"/>
        <w:rPr>
          <w:rFonts w:ascii="Arial" w:hAnsi="Arial" w:cs="Arial"/>
        </w:rPr>
      </w:pPr>
      <w:r>
        <w:rPr>
          <w:rFonts w:ascii="Arial" w:hAnsi="Arial" w:cs="Arial"/>
        </w:rPr>
        <w:t xml:space="preserve">The object of the </w:t>
      </w:r>
      <w:r w:rsidRPr="000153D2">
        <w:rPr>
          <w:rFonts w:ascii="Arial" w:hAnsi="Arial" w:cs="Arial"/>
          <w:i/>
          <w:iCs/>
        </w:rPr>
        <w:t>Animal Diseases Act 2005</w:t>
      </w:r>
      <w:r>
        <w:rPr>
          <w:rFonts w:ascii="Arial" w:hAnsi="Arial" w:cs="Arial"/>
        </w:rPr>
        <w:t xml:space="preserve"> is to make provisions for endemic and exotic animal diseases which may impact on markets relating to animals and animal products.</w:t>
      </w:r>
    </w:p>
    <w:p w14:paraId="773F8CE3" w14:textId="77777777" w:rsidR="00933259" w:rsidRDefault="00933259" w:rsidP="00933259">
      <w:pPr>
        <w:spacing w:after="0"/>
        <w:rPr>
          <w:rFonts w:ascii="Arial" w:hAnsi="Arial" w:cs="Arial"/>
        </w:rPr>
      </w:pPr>
      <w:r>
        <w:rPr>
          <w:rFonts w:ascii="Arial" w:hAnsi="Arial" w:cs="Arial"/>
        </w:rPr>
        <w:t xml:space="preserve">Part 5A of the Act is concerned about the requirements regarding beekeeper registration, and while it is not explicit in the legislation, in line with the object of the Act these registration provisions are only meant to apply to European honeybees. </w:t>
      </w:r>
    </w:p>
    <w:p w14:paraId="5C0CEB28" w14:textId="77777777" w:rsidR="00933259" w:rsidRDefault="00933259" w:rsidP="00933259">
      <w:pPr>
        <w:spacing w:after="0"/>
        <w:rPr>
          <w:rFonts w:ascii="Arial" w:hAnsi="Arial" w:cs="Arial"/>
        </w:rPr>
      </w:pPr>
    </w:p>
    <w:p w14:paraId="76A63FC2" w14:textId="77777777" w:rsidR="00933259" w:rsidRPr="00A90ADF" w:rsidRDefault="00933259" w:rsidP="00933259">
      <w:pPr>
        <w:spacing w:after="0"/>
        <w:rPr>
          <w:rFonts w:ascii="Arial" w:hAnsi="Arial" w:cs="Arial"/>
        </w:rPr>
      </w:pPr>
      <w:r>
        <w:rPr>
          <w:rFonts w:ascii="Arial" w:hAnsi="Arial" w:cs="Arial"/>
        </w:rPr>
        <w:t>The amendment makes it clear that the Act was only meant to apply to European honeybees, and that native bees are not subject to the same regulatory requirements.</w:t>
      </w:r>
    </w:p>
    <w:p w14:paraId="62E8FAB3" w14:textId="77777777" w:rsidR="00933259" w:rsidRDefault="00933259" w:rsidP="00933259">
      <w:pPr>
        <w:spacing w:after="0"/>
        <w:rPr>
          <w:rFonts w:ascii="Arial" w:hAnsi="Arial" w:cs="Arial"/>
          <w:b/>
          <w:bCs/>
          <w:sz w:val="24"/>
          <w:szCs w:val="24"/>
        </w:rPr>
      </w:pPr>
    </w:p>
    <w:p w14:paraId="1EE67D5F" w14:textId="77777777" w:rsidR="00933259" w:rsidRDefault="00933259" w:rsidP="00933259">
      <w:pPr>
        <w:spacing w:after="0"/>
        <w:rPr>
          <w:rFonts w:ascii="Arial" w:hAnsi="Arial" w:cs="Arial"/>
          <w:b/>
          <w:bCs/>
          <w:sz w:val="24"/>
          <w:szCs w:val="24"/>
        </w:rPr>
      </w:pPr>
      <w:r>
        <w:rPr>
          <w:rFonts w:ascii="Arial" w:hAnsi="Arial" w:cs="Arial"/>
          <w:b/>
          <w:bCs/>
          <w:sz w:val="24"/>
          <w:szCs w:val="24"/>
        </w:rPr>
        <w:t xml:space="preserve">Summary of amendments to the </w:t>
      </w:r>
      <w:r w:rsidRPr="00136AF0">
        <w:rPr>
          <w:rFonts w:ascii="Arial" w:hAnsi="Arial" w:cs="Arial"/>
          <w:b/>
          <w:bCs/>
          <w:i/>
          <w:iCs/>
          <w:sz w:val="24"/>
          <w:szCs w:val="24"/>
        </w:rPr>
        <w:t>City Renewal Authority and Suburban Land Agency Act 2017</w:t>
      </w:r>
    </w:p>
    <w:p w14:paraId="0B645EE9" w14:textId="77777777" w:rsidR="00933259" w:rsidRPr="00B4552F" w:rsidRDefault="00933259" w:rsidP="00933259">
      <w:pPr>
        <w:spacing w:after="0"/>
        <w:rPr>
          <w:rFonts w:ascii="Arial" w:hAnsi="Arial" w:cs="Arial"/>
          <w:b/>
          <w:bCs/>
          <w:sz w:val="24"/>
          <w:szCs w:val="24"/>
        </w:rPr>
      </w:pPr>
      <w:r w:rsidRPr="00F97C26">
        <w:rPr>
          <w:rFonts w:ascii="Arial" w:hAnsi="Arial" w:cs="Arial"/>
        </w:rPr>
        <w:t xml:space="preserve">Sections 28 (Appointment of authority CEO) and 56 (Appointment of agency CEO) of the </w:t>
      </w:r>
      <w:r w:rsidRPr="00F97C26">
        <w:rPr>
          <w:rFonts w:ascii="Arial" w:hAnsi="Arial" w:cs="Arial"/>
          <w:i/>
        </w:rPr>
        <w:t xml:space="preserve">City Renewal Authority and Suburban Land Agency Act 2017 </w:t>
      </w:r>
      <w:r w:rsidRPr="00F97C26">
        <w:rPr>
          <w:rFonts w:ascii="Arial" w:hAnsi="Arial" w:cs="Arial"/>
        </w:rPr>
        <w:t xml:space="preserve">(the CRASLA Act) do not have an express power for the Board Chairs to employ their respective CEOs as a public servant under the </w:t>
      </w:r>
      <w:r w:rsidRPr="00F97C26">
        <w:rPr>
          <w:rFonts w:ascii="Arial" w:hAnsi="Arial" w:cs="Arial"/>
          <w:i/>
        </w:rPr>
        <w:t>Public Sector Management Act 1994</w:t>
      </w:r>
      <w:r w:rsidRPr="00F97C26">
        <w:rPr>
          <w:rFonts w:ascii="Arial" w:hAnsi="Arial" w:cs="Arial"/>
        </w:rPr>
        <w:t xml:space="preserve">. </w:t>
      </w:r>
      <w:r>
        <w:rPr>
          <w:rFonts w:ascii="Arial" w:hAnsi="Arial" w:cs="Arial"/>
        </w:rPr>
        <w:t>Clauses</w:t>
      </w:r>
      <w:r w:rsidRPr="00F97C26">
        <w:rPr>
          <w:rFonts w:ascii="Arial" w:hAnsi="Arial" w:cs="Arial"/>
        </w:rPr>
        <w:t xml:space="preserve"> 4 and 5 of the Bill amend sections 28(3) and 56(3) of the CRASLA Act to expressly provide this power.</w:t>
      </w:r>
    </w:p>
    <w:p w14:paraId="06D05FC5" w14:textId="77777777" w:rsidR="00117637" w:rsidRDefault="00117637" w:rsidP="00117637">
      <w:pPr>
        <w:spacing w:after="0"/>
        <w:rPr>
          <w:rFonts w:ascii="Arial" w:hAnsi="Arial" w:cs="Arial"/>
        </w:rPr>
      </w:pPr>
    </w:p>
    <w:p w14:paraId="2499C95E" w14:textId="232969E6" w:rsidR="00933259" w:rsidRPr="00F97C26" w:rsidRDefault="00933259" w:rsidP="00117637">
      <w:pPr>
        <w:spacing w:after="0"/>
        <w:rPr>
          <w:rFonts w:ascii="Arial" w:hAnsi="Arial" w:cs="Arial"/>
        </w:rPr>
      </w:pPr>
      <w:r w:rsidRPr="00F97C26">
        <w:rPr>
          <w:rFonts w:ascii="Arial" w:hAnsi="Arial" w:cs="Arial"/>
        </w:rPr>
        <w:t xml:space="preserve">The power to employ the CEOs is currently provided by delegation under the </w:t>
      </w:r>
      <w:r w:rsidRPr="00117637">
        <w:rPr>
          <w:rFonts w:ascii="Arial" w:hAnsi="Arial" w:cs="Arial"/>
        </w:rPr>
        <w:t>Public Sector Management</w:t>
      </w:r>
      <w:r w:rsidRPr="00F97C26">
        <w:rPr>
          <w:rFonts w:ascii="Arial" w:hAnsi="Arial" w:cs="Arial"/>
          <w:i/>
        </w:rPr>
        <w:t xml:space="preserve"> Act 1994</w:t>
      </w:r>
      <w:r w:rsidRPr="00F97C26">
        <w:rPr>
          <w:rFonts w:ascii="Arial" w:hAnsi="Arial" w:cs="Arial"/>
        </w:rPr>
        <w:t>. These amendments formalise the power in legislation and removes the requirement for the delegation.</w:t>
      </w:r>
    </w:p>
    <w:p w14:paraId="3ACEE1E2" w14:textId="77777777" w:rsidR="00933259" w:rsidRDefault="00933259" w:rsidP="00933259">
      <w:pPr>
        <w:spacing w:after="0"/>
        <w:rPr>
          <w:rFonts w:ascii="Arial" w:hAnsi="Arial" w:cs="Arial"/>
          <w:i/>
          <w:iCs/>
        </w:rPr>
      </w:pPr>
    </w:p>
    <w:p w14:paraId="2DBC6090" w14:textId="77777777" w:rsidR="00933259" w:rsidRPr="00136AF0" w:rsidRDefault="00933259" w:rsidP="00933259">
      <w:pPr>
        <w:spacing w:after="0"/>
        <w:rPr>
          <w:rFonts w:ascii="Arial" w:hAnsi="Arial" w:cs="Arial"/>
          <w:b/>
          <w:bCs/>
          <w:i/>
          <w:iCs/>
          <w:sz w:val="24"/>
          <w:szCs w:val="24"/>
        </w:rPr>
      </w:pPr>
      <w:r>
        <w:rPr>
          <w:rFonts w:ascii="Arial" w:hAnsi="Arial" w:cs="Arial"/>
          <w:b/>
          <w:bCs/>
          <w:sz w:val="24"/>
          <w:szCs w:val="24"/>
        </w:rPr>
        <w:t xml:space="preserve">Summary of amendments to the </w:t>
      </w:r>
      <w:r w:rsidRPr="00136AF0">
        <w:rPr>
          <w:rFonts w:ascii="Arial" w:hAnsi="Arial" w:cs="Arial"/>
          <w:b/>
          <w:bCs/>
          <w:i/>
          <w:iCs/>
          <w:sz w:val="24"/>
          <w:szCs w:val="24"/>
        </w:rPr>
        <w:t>Fertiliser (Labelling and Sale) Act 1904</w:t>
      </w:r>
    </w:p>
    <w:p w14:paraId="2ED13667" w14:textId="544A259E" w:rsidR="00933259" w:rsidRDefault="00933259" w:rsidP="00933259">
      <w:pPr>
        <w:spacing w:after="0"/>
        <w:rPr>
          <w:rFonts w:ascii="Arial" w:hAnsi="Arial" w:cs="Arial"/>
        </w:rPr>
      </w:pPr>
      <w:r>
        <w:rPr>
          <w:rFonts w:ascii="Arial" w:hAnsi="Arial" w:cs="Arial"/>
        </w:rPr>
        <w:t xml:space="preserve">The first amendment to the </w:t>
      </w:r>
      <w:r w:rsidRPr="00E7290A">
        <w:rPr>
          <w:rFonts w:ascii="Arial" w:hAnsi="Arial" w:cs="Arial"/>
          <w:i/>
          <w:iCs/>
        </w:rPr>
        <w:t>Fertiliser (Labelling and Sale) Act 1904</w:t>
      </w:r>
      <w:r>
        <w:rPr>
          <w:rFonts w:ascii="Arial" w:hAnsi="Arial" w:cs="Arial"/>
          <w:i/>
          <w:iCs/>
        </w:rPr>
        <w:t xml:space="preserve"> </w:t>
      </w:r>
      <w:r>
        <w:rPr>
          <w:rFonts w:ascii="Arial" w:hAnsi="Arial" w:cs="Arial"/>
        </w:rPr>
        <w:t xml:space="preserve">updates the definition of fertiliser, as when the Act was initially passed ‘fertiliser’ consisted nearly entirely of manure or similar organic compounds. It is possible for modern agricultural fertiliser to consist of </w:t>
      </w:r>
      <w:r w:rsidR="00E11E8C">
        <w:rPr>
          <w:rFonts w:ascii="Arial" w:hAnsi="Arial" w:cs="Arial"/>
        </w:rPr>
        <w:t>several</w:t>
      </w:r>
      <w:r>
        <w:rPr>
          <w:rFonts w:ascii="Arial" w:hAnsi="Arial" w:cs="Arial"/>
        </w:rPr>
        <w:t xml:space="preserve"> different chemicals, and it is necessary for the definition in the Act to be updated to reflect this.</w:t>
      </w:r>
    </w:p>
    <w:p w14:paraId="2B20C8D6" w14:textId="77777777" w:rsidR="00933259" w:rsidRDefault="00933259" w:rsidP="00933259">
      <w:pPr>
        <w:spacing w:after="0"/>
        <w:rPr>
          <w:rFonts w:ascii="Arial" w:hAnsi="Arial" w:cs="Arial"/>
        </w:rPr>
      </w:pPr>
    </w:p>
    <w:p w14:paraId="23C59528" w14:textId="77777777" w:rsidR="00933259" w:rsidRDefault="00933259" w:rsidP="00933259">
      <w:pPr>
        <w:spacing w:after="0"/>
        <w:rPr>
          <w:rFonts w:ascii="Arial" w:hAnsi="Arial" w:cs="Arial"/>
        </w:rPr>
      </w:pPr>
      <w:r>
        <w:rPr>
          <w:rFonts w:ascii="Arial" w:hAnsi="Arial" w:cs="Arial"/>
        </w:rPr>
        <w:t>In 2015, as a member of the Agricultural Senior Officials Committee the ACT endorsed the adoption of the national Fertiliser Industry Federation of Australia Code of Practice. The second amendment allows for the Minister to declare a code of practice under the Act. The amendment will be a step towards allowing the ACT to harmonise with other jurisdictions that have incorporated the code into their legislation.</w:t>
      </w:r>
    </w:p>
    <w:p w14:paraId="6DF7EA15" w14:textId="77777777" w:rsidR="00933259" w:rsidRDefault="00933259" w:rsidP="00933259">
      <w:pPr>
        <w:spacing w:after="0"/>
        <w:rPr>
          <w:rFonts w:ascii="Arial" w:hAnsi="Arial" w:cs="Arial"/>
        </w:rPr>
      </w:pPr>
    </w:p>
    <w:p w14:paraId="5ADC1D91" w14:textId="77777777" w:rsidR="00933259" w:rsidRPr="00E7290A" w:rsidRDefault="00933259" w:rsidP="00933259">
      <w:pPr>
        <w:spacing w:after="0"/>
        <w:rPr>
          <w:rFonts w:ascii="Arial" w:hAnsi="Arial" w:cs="Arial"/>
        </w:rPr>
      </w:pPr>
      <w:r>
        <w:rPr>
          <w:rFonts w:ascii="Arial" w:hAnsi="Arial" w:cs="Arial"/>
          <w:b/>
          <w:bCs/>
          <w:sz w:val="24"/>
          <w:szCs w:val="24"/>
        </w:rPr>
        <w:t xml:space="preserve">Summary of amendments to the </w:t>
      </w:r>
      <w:r w:rsidRPr="00433F29">
        <w:rPr>
          <w:rFonts w:ascii="Arial" w:hAnsi="Arial" w:cs="Arial"/>
          <w:b/>
          <w:bCs/>
          <w:i/>
          <w:iCs/>
          <w:sz w:val="24"/>
          <w:szCs w:val="24"/>
        </w:rPr>
        <w:t>Fisheries Act 2000</w:t>
      </w:r>
      <w:r>
        <w:rPr>
          <w:rFonts w:ascii="Arial" w:hAnsi="Arial" w:cs="Arial"/>
        </w:rPr>
        <w:t xml:space="preserve">  </w:t>
      </w:r>
    </w:p>
    <w:p w14:paraId="496719EB" w14:textId="6CC72CFB" w:rsidR="00933259" w:rsidRPr="003C41EA" w:rsidRDefault="00933259" w:rsidP="00933259">
      <w:pPr>
        <w:spacing w:after="0"/>
        <w:rPr>
          <w:rFonts w:ascii="Arial" w:hAnsi="Arial" w:cs="Arial"/>
        </w:rPr>
      </w:pPr>
      <w:r w:rsidRPr="003C41EA">
        <w:rPr>
          <w:rFonts w:ascii="Arial" w:hAnsi="Arial" w:cs="Arial"/>
        </w:rPr>
        <w:t xml:space="preserve">The </w:t>
      </w:r>
      <w:r w:rsidRPr="003C41EA">
        <w:rPr>
          <w:rFonts w:ascii="Arial" w:hAnsi="Arial" w:cs="Arial"/>
          <w:i/>
          <w:iCs/>
        </w:rPr>
        <w:t>Fisheries Act 2000</w:t>
      </w:r>
      <w:r w:rsidRPr="003C41EA">
        <w:rPr>
          <w:rFonts w:ascii="Arial" w:hAnsi="Arial" w:cs="Arial"/>
        </w:rPr>
        <w:t xml:space="preserve"> allows the Minister to make </w:t>
      </w:r>
      <w:r w:rsidR="00E11E8C" w:rsidRPr="003C41EA">
        <w:rPr>
          <w:rFonts w:ascii="Arial" w:hAnsi="Arial" w:cs="Arial"/>
        </w:rPr>
        <w:t>several</w:t>
      </w:r>
      <w:r w:rsidRPr="003C41EA">
        <w:rPr>
          <w:rFonts w:ascii="Arial" w:hAnsi="Arial" w:cs="Arial"/>
        </w:rPr>
        <w:t xml:space="preserve"> declarations in relation to fishing, such size/weight limits, quantities that may be taken, species which may be considered noxious and the types of equipment which may be used.</w:t>
      </w:r>
    </w:p>
    <w:p w14:paraId="135A28D6" w14:textId="77777777" w:rsidR="00933259" w:rsidRPr="003C41EA" w:rsidRDefault="00933259" w:rsidP="00933259">
      <w:pPr>
        <w:spacing w:after="0"/>
        <w:rPr>
          <w:rFonts w:ascii="Arial" w:hAnsi="Arial" w:cs="Arial"/>
        </w:rPr>
      </w:pPr>
    </w:p>
    <w:p w14:paraId="04DD52C4" w14:textId="77777777" w:rsidR="00933259" w:rsidRPr="003C41EA" w:rsidRDefault="00933259" w:rsidP="00933259">
      <w:pPr>
        <w:spacing w:after="0"/>
        <w:rPr>
          <w:rFonts w:ascii="Arial" w:hAnsi="Arial" w:cs="Arial"/>
        </w:rPr>
      </w:pPr>
      <w:r w:rsidRPr="003C41EA">
        <w:rPr>
          <w:rFonts w:ascii="Arial" w:hAnsi="Arial" w:cs="Arial"/>
        </w:rPr>
        <w:t>All declarations made under the Act are disallowable instruments, except the declaration of possession limit which is a notifiable instrument. The amendment changes declaration of possession limit from a notifiable instrument to a disallowable instrument to achieve consistency across the Act.</w:t>
      </w:r>
    </w:p>
    <w:p w14:paraId="39BCE572" w14:textId="4D7AF555" w:rsidR="00933259" w:rsidRDefault="00933259" w:rsidP="00933259">
      <w:pPr>
        <w:spacing w:after="0"/>
        <w:rPr>
          <w:rFonts w:ascii="Arial" w:hAnsi="Arial" w:cs="Arial"/>
          <w:b/>
          <w:bCs/>
          <w:sz w:val="24"/>
          <w:szCs w:val="24"/>
        </w:rPr>
      </w:pPr>
    </w:p>
    <w:p w14:paraId="0122A3B6" w14:textId="28EF2AD3" w:rsidR="004D6542" w:rsidRDefault="004D6542" w:rsidP="00933259">
      <w:pPr>
        <w:spacing w:after="0"/>
        <w:rPr>
          <w:rFonts w:ascii="Arial" w:hAnsi="Arial" w:cs="Arial"/>
          <w:b/>
          <w:bCs/>
          <w:sz w:val="24"/>
          <w:szCs w:val="24"/>
        </w:rPr>
      </w:pPr>
    </w:p>
    <w:p w14:paraId="7A4AB2D9" w14:textId="77777777" w:rsidR="004D6542" w:rsidRDefault="004D6542" w:rsidP="00933259">
      <w:pPr>
        <w:spacing w:after="0"/>
        <w:rPr>
          <w:rFonts w:ascii="Arial" w:hAnsi="Arial" w:cs="Arial"/>
          <w:b/>
          <w:bCs/>
          <w:sz w:val="24"/>
          <w:szCs w:val="24"/>
        </w:rPr>
      </w:pPr>
    </w:p>
    <w:p w14:paraId="109022BA" w14:textId="77777777" w:rsidR="00933259" w:rsidRDefault="00933259" w:rsidP="00933259">
      <w:pPr>
        <w:spacing w:after="0"/>
        <w:rPr>
          <w:rFonts w:ascii="Arial" w:hAnsi="Arial" w:cs="Arial"/>
          <w:b/>
          <w:bCs/>
          <w:sz w:val="24"/>
          <w:szCs w:val="24"/>
        </w:rPr>
      </w:pPr>
      <w:r>
        <w:rPr>
          <w:rFonts w:ascii="Arial" w:hAnsi="Arial" w:cs="Arial"/>
          <w:b/>
          <w:bCs/>
          <w:sz w:val="24"/>
          <w:szCs w:val="24"/>
        </w:rPr>
        <w:t xml:space="preserve">Summary of amendments to the </w:t>
      </w:r>
      <w:r w:rsidRPr="00FC5255">
        <w:rPr>
          <w:rFonts w:ascii="Arial" w:hAnsi="Arial" w:cs="Arial"/>
          <w:b/>
          <w:bCs/>
          <w:i/>
          <w:iCs/>
          <w:sz w:val="24"/>
          <w:szCs w:val="24"/>
        </w:rPr>
        <w:t>Gas Safety Act 2000</w:t>
      </w:r>
    </w:p>
    <w:p w14:paraId="0490E8EE" w14:textId="5834AA3E" w:rsidR="00933259" w:rsidRDefault="004837AF" w:rsidP="00933259">
      <w:pPr>
        <w:spacing w:after="0"/>
        <w:rPr>
          <w:rFonts w:ascii="Arial" w:hAnsi="Arial" w:cs="Arial"/>
        </w:rPr>
      </w:pPr>
      <w:r>
        <w:rPr>
          <w:rFonts w:ascii="Arial" w:hAnsi="Arial" w:cs="Arial"/>
        </w:rPr>
        <w:t>I</w:t>
      </w:r>
      <w:r w:rsidR="00933259">
        <w:rPr>
          <w:rFonts w:ascii="Arial" w:hAnsi="Arial" w:cs="Arial"/>
        </w:rPr>
        <w:t xml:space="preserve">n 2014 administrative responsibility and ongoing policy development for the </w:t>
      </w:r>
      <w:r w:rsidR="00933259" w:rsidRPr="003C41EA">
        <w:rPr>
          <w:rFonts w:ascii="Arial" w:hAnsi="Arial" w:cs="Arial"/>
          <w:i/>
          <w:iCs/>
        </w:rPr>
        <w:t>Gas Safety Act 2000</w:t>
      </w:r>
      <w:r w:rsidR="00933259">
        <w:rPr>
          <w:rFonts w:ascii="Arial" w:hAnsi="Arial" w:cs="Arial"/>
        </w:rPr>
        <w:t xml:space="preserve"> was transferred from the planning and land authority to the construction occupations registrar.</w:t>
      </w:r>
    </w:p>
    <w:p w14:paraId="46449E25" w14:textId="77777777" w:rsidR="00933259" w:rsidRDefault="00933259" w:rsidP="00933259">
      <w:pPr>
        <w:spacing w:after="0"/>
        <w:rPr>
          <w:rFonts w:ascii="Arial" w:hAnsi="Arial" w:cs="Arial"/>
        </w:rPr>
      </w:pPr>
    </w:p>
    <w:p w14:paraId="5173C74F" w14:textId="77777777" w:rsidR="00933259" w:rsidRDefault="00933259" w:rsidP="00933259">
      <w:pPr>
        <w:spacing w:after="0"/>
        <w:rPr>
          <w:rFonts w:ascii="Arial" w:hAnsi="Arial" w:cs="Arial"/>
        </w:rPr>
      </w:pPr>
      <w:r>
        <w:rPr>
          <w:rFonts w:ascii="Arial" w:hAnsi="Arial" w:cs="Arial"/>
        </w:rPr>
        <w:t>These two technical amendments to the Act remove the references to the ‘authority’ and substitute them for the ‘registrar’. These amendments remove all doubt that ultimate responsibility for the Act resides with the construction occupations registrar.</w:t>
      </w:r>
    </w:p>
    <w:p w14:paraId="61B201AE" w14:textId="77777777" w:rsidR="00933259" w:rsidRDefault="00933259" w:rsidP="00933259">
      <w:pPr>
        <w:spacing w:after="0"/>
        <w:rPr>
          <w:rFonts w:ascii="Arial" w:hAnsi="Arial" w:cs="Arial"/>
        </w:rPr>
      </w:pPr>
    </w:p>
    <w:p w14:paraId="04F76434" w14:textId="77777777" w:rsidR="00933259" w:rsidRDefault="00933259" w:rsidP="00933259">
      <w:pPr>
        <w:spacing w:after="0"/>
        <w:rPr>
          <w:rFonts w:ascii="Arial" w:hAnsi="Arial" w:cs="Arial"/>
          <w:b/>
          <w:bCs/>
          <w:sz w:val="24"/>
          <w:szCs w:val="24"/>
        </w:rPr>
      </w:pPr>
      <w:r>
        <w:rPr>
          <w:rFonts w:ascii="Arial" w:hAnsi="Arial" w:cs="Arial"/>
          <w:b/>
          <w:bCs/>
          <w:sz w:val="24"/>
          <w:szCs w:val="24"/>
        </w:rPr>
        <w:t xml:space="preserve">Summary of amendments to the </w:t>
      </w:r>
      <w:r w:rsidRPr="00FC5255">
        <w:rPr>
          <w:rFonts w:ascii="Arial" w:hAnsi="Arial" w:cs="Arial"/>
          <w:b/>
          <w:bCs/>
          <w:i/>
          <w:iCs/>
          <w:sz w:val="24"/>
          <w:szCs w:val="24"/>
        </w:rPr>
        <w:t>Nature Conservation Act 2014</w:t>
      </w:r>
    </w:p>
    <w:p w14:paraId="21CBD943" w14:textId="77777777" w:rsidR="00933259" w:rsidRDefault="00933259" w:rsidP="00933259">
      <w:pPr>
        <w:spacing w:after="0"/>
        <w:rPr>
          <w:rFonts w:ascii="Arial" w:hAnsi="Arial" w:cs="Arial"/>
        </w:rPr>
      </w:pPr>
      <w:r>
        <w:rPr>
          <w:rFonts w:ascii="Arial" w:hAnsi="Arial" w:cs="Arial"/>
        </w:rPr>
        <w:t xml:space="preserve">It is recognised that both growing and non-growing (dead) plants may have both commercial and ecological value. The first amendment to the </w:t>
      </w:r>
      <w:r w:rsidRPr="006C5E8D">
        <w:rPr>
          <w:rFonts w:ascii="Arial" w:hAnsi="Arial" w:cs="Arial"/>
          <w:i/>
          <w:iCs/>
        </w:rPr>
        <w:t>Nature Conservation Act 2014</w:t>
      </w:r>
      <w:r>
        <w:rPr>
          <w:rFonts w:ascii="Arial" w:hAnsi="Arial" w:cs="Arial"/>
        </w:rPr>
        <w:t xml:space="preserve"> clarifies that offence provisions relating to the removal of native plants from unleased land applies equally to both growing and dead plants alike.</w:t>
      </w:r>
    </w:p>
    <w:p w14:paraId="245AA5ED" w14:textId="77777777" w:rsidR="00933259" w:rsidRDefault="00933259" w:rsidP="00933259">
      <w:pPr>
        <w:spacing w:after="0"/>
        <w:rPr>
          <w:rFonts w:ascii="Arial" w:hAnsi="Arial" w:cs="Arial"/>
        </w:rPr>
      </w:pPr>
    </w:p>
    <w:p w14:paraId="449C2C9F" w14:textId="43EC5CBA" w:rsidR="00933259" w:rsidRDefault="00933259" w:rsidP="00933259">
      <w:pPr>
        <w:spacing w:after="0"/>
        <w:rPr>
          <w:rFonts w:ascii="Arial" w:hAnsi="Arial" w:cs="Arial"/>
        </w:rPr>
      </w:pPr>
      <w:r>
        <w:rPr>
          <w:rFonts w:ascii="Arial" w:hAnsi="Arial" w:cs="Arial"/>
        </w:rPr>
        <w:t xml:space="preserve">The second amendment removes section 178. This section gives the Minister the power to direct the planning and land authority to prepare either a planning report or strategic environmental assessment in relation to draft reserve management plans (DRMP). However, planning reports have no relevance to management plans, and strategic environmental assessments are a precursor document to the DRMPs </w:t>
      </w:r>
      <w:r w:rsidR="00405B3F">
        <w:rPr>
          <w:rFonts w:ascii="Arial" w:hAnsi="Arial" w:cs="Arial"/>
        </w:rPr>
        <w:t xml:space="preserve">and </w:t>
      </w:r>
      <w:r>
        <w:rPr>
          <w:rFonts w:ascii="Arial" w:hAnsi="Arial" w:cs="Arial"/>
        </w:rPr>
        <w:t>cannot be prepared afterwards. As such these provisions are redundant and have never been used.</w:t>
      </w:r>
    </w:p>
    <w:p w14:paraId="36689A17" w14:textId="77777777" w:rsidR="00933259" w:rsidRDefault="00933259" w:rsidP="00933259">
      <w:pPr>
        <w:spacing w:after="0"/>
        <w:rPr>
          <w:rFonts w:ascii="Arial" w:hAnsi="Arial" w:cs="Arial"/>
        </w:rPr>
      </w:pPr>
    </w:p>
    <w:p w14:paraId="65EC4563" w14:textId="5DAE36A4" w:rsidR="00933259" w:rsidRDefault="00933259" w:rsidP="00933259">
      <w:pPr>
        <w:spacing w:after="0"/>
        <w:rPr>
          <w:rFonts w:ascii="Arial" w:hAnsi="Arial" w:cs="Arial"/>
        </w:rPr>
      </w:pPr>
      <w:r>
        <w:rPr>
          <w:rFonts w:ascii="Arial" w:hAnsi="Arial" w:cs="Arial"/>
        </w:rPr>
        <w:t xml:space="preserve">Under the Act it is an offence to use or possess a net in a reserve for the purposes of capturing an animal, and the third amendment makes an exception for use of a landing net while fishing. This amendment  makes the </w:t>
      </w:r>
      <w:r w:rsidRPr="006C5E8D">
        <w:rPr>
          <w:rFonts w:ascii="Arial" w:hAnsi="Arial" w:cs="Arial"/>
          <w:i/>
          <w:iCs/>
        </w:rPr>
        <w:t>Nature Conservation Act 2014</w:t>
      </w:r>
      <w:r>
        <w:rPr>
          <w:rFonts w:ascii="Arial" w:hAnsi="Arial" w:cs="Arial"/>
        </w:rPr>
        <w:t xml:space="preserve"> consistent with the provisions of the </w:t>
      </w:r>
      <w:r w:rsidRPr="006C5E8D">
        <w:rPr>
          <w:rFonts w:ascii="Arial" w:hAnsi="Arial" w:cs="Arial"/>
          <w:i/>
          <w:iCs/>
        </w:rPr>
        <w:t>Fisheries Act 2000</w:t>
      </w:r>
      <w:r>
        <w:rPr>
          <w:rFonts w:ascii="Arial" w:hAnsi="Arial" w:cs="Arial"/>
        </w:rPr>
        <w:t>.</w:t>
      </w:r>
    </w:p>
    <w:p w14:paraId="342EC96C" w14:textId="77777777" w:rsidR="00933259" w:rsidRDefault="00933259" w:rsidP="00933259">
      <w:pPr>
        <w:spacing w:after="0"/>
        <w:rPr>
          <w:rFonts w:ascii="Arial" w:hAnsi="Arial" w:cs="Arial"/>
        </w:rPr>
      </w:pPr>
    </w:p>
    <w:p w14:paraId="01F201A4" w14:textId="72013CFC" w:rsidR="00933259" w:rsidRDefault="00933259" w:rsidP="00933259">
      <w:pPr>
        <w:spacing w:after="0"/>
        <w:rPr>
          <w:rFonts w:ascii="Arial" w:hAnsi="Arial" w:cs="Arial"/>
        </w:rPr>
      </w:pPr>
      <w:r>
        <w:rPr>
          <w:rFonts w:ascii="Arial" w:hAnsi="Arial" w:cs="Arial"/>
        </w:rPr>
        <w:t xml:space="preserve">Currently when a conservation officer orders a person to leave a reserve (leave reserve direction), they are required to tell that person that they may return to the reserve within 24 hours. Given that reserves may be closed for lengthy periods of time due to extreme fire danger or </w:t>
      </w:r>
      <w:r w:rsidR="00773F1D">
        <w:rPr>
          <w:rFonts w:ascii="Arial" w:hAnsi="Arial" w:cs="Arial"/>
        </w:rPr>
        <w:t>animal management and</w:t>
      </w:r>
      <w:r>
        <w:rPr>
          <w:rFonts w:ascii="Arial" w:hAnsi="Arial" w:cs="Arial"/>
        </w:rPr>
        <w:t xml:space="preserve"> operations, it is not practicable for a leave reserve direction </w:t>
      </w:r>
      <w:r w:rsidR="00405B3F">
        <w:rPr>
          <w:rFonts w:ascii="Arial" w:hAnsi="Arial" w:cs="Arial"/>
        </w:rPr>
        <w:t xml:space="preserve">to </w:t>
      </w:r>
      <w:r>
        <w:rPr>
          <w:rFonts w:ascii="Arial" w:hAnsi="Arial" w:cs="Arial"/>
        </w:rPr>
        <w:t xml:space="preserve">state a person can return to a reserve within 24 hours. </w:t>
      </w:r>
      <w:r w:rsidR="00405B3F">
        <w:rPr>
          <w:rFonts w:ascii="Arial" w:hAnsi="Arial" w:cs="Arial"/>
        </w:rPr>
        <w:t>T</w:t>
      </w:r>
      <w:r>
        <w:rPr>
          <w:rFonts w:ascii="Arial" w:hAnsi="Arial" w:cs="Arial"/>
        </w:rPr>
        <w:t xml:space="preserve">he fourth amendment removes </w:t>
      </w:r>
      <w:r w:rsidR="00405B3F">
        <w:rPr>
          <w:rFonts w:ascii="Arial" w:hAnsi="Arial" w:cs="Arial"/>
        </w:rPr>
        <w:t>this requirement</w:t>
      </w:r>
      <w:r>
        <w:rPr>
          <w:rFonts w:ascii="Arial" w:hAnsi="Arial" w:cs="Arial"/>
        </w:rPr>
        <w:t>,</w:t>
      </w:r>
      <w:r w:rsidR="00405B3F">
        <w:rPr>
          <w:rFonts w:ascii="Arial" w:hAnsi="Arial" w:cs="Arial"/>
        </w:rPr>
        <w:t xml:space="preserve"> permitting</w:t>
      </w:r>
      <w:r>
        <w:rPr>
          <w:rFonts w:ascii="Arial" w:hAnsi="Arial" w:cs="Arial"/>
        </w:rPr>
        <w:t xml:space="preserve"> a conservation officer to issue a direction which factors in how long a reserve will be closed. </w:t>
      </w:r>
    </w:p>
    <w:p w14:paraId="3C35960B" w14:textId="77777777" w:rsidR="00933259" w:rsidRDefault="00933259" w:rsidP="00933259">
      <w:pPr>
        <w:spacing w:after="0"/>
        <w:rPr>
          <w:rFonts w:ascii="Arial" w:hAnsi="Arial" w:cs="Arial"/>
        </w:rPr>
      </w:pPr>
    </w:p>
    <w:p w14:paraId="6EC9F6F1" w14:textId="77777777" w:rsidR="00933259" w:rsidRDefault="00933259" w:rsidP="00933259">
      <w:pPr>
        <w:spacing w:after="0"/>
        <w:rPr>
          <w:rFonts w:ascii="Arial" w:hAnsi="Arial" w:cs="Arial"/>
          <w:b/>
          <w:bCs/>
          <w:sz w:val="24"/>
          <w:szCs w:val="24"/>
        </w:rPr>
      </w:pPr>
      <w:r>
        <w:rPr>
          <w:rFonts w:ascii="Arial" w:hAnsi="Arial" w:cs="Arial"/>
          <w:b/>
          <w:bCs/>
          <w:sz w:val="24"/>
          <w:szCs w:val="24"/>
        </w:rPr>
        <w:t xml:space="preserve">Summary of amendments to the </w:t>
      </w:r>
      <w:r w:rsidRPr="00C510AF">
        <w:rPr>
          <w:rFonts w:ascii="Arial" w:hAnsi="Arial" w:cs="Arial"/>
          <w:b/>
          <w:bCs/>
          <w:i/>
          <w:iCs/>
          <w:sz w:val="24"/>
          <w:szCs w:val="24"/>
        </w:rPr>
        <w:t>Planning and Development Act 2007</w:t>
      </w:r>
    </w:p>
    <w:p w14:paraId="55136F50" w14:textId="10DE5F32" w:rsidR="00933259" w:rsidRDefault="00933259" w:rsidP="00933259">
      <w:pPr>
        <w:spacing w:after="0"/>
        <w:rPr>
          <w:rFonts w:ascii="Arial" w:hAnsi="Arial" w:cs="Arial"/>
        </w:rPr>
      </w:pPr>
      <w:r>
        <w:rPr>
          <w:rFonts w:ascii="Arial" w:hAnsi="Arial" w:cs="Arial"/>
        </w:rPr>
        <w:t xml:space="preserve">The </w:t>
      </w:r>
      <w:r w:rsidR="00406500">
        <w:rPr>
          <w:rFonts w:ascii="Arial" w:hAnsi="Arial" w:cs="Arial"/>
        </w:rPr>
        <w:t xml:space="preserve">first </w:t>
      </w:r>
      <w:r>
        <w:rPr>
          <w:rFonts w:ascii="Arial" w:hAnsi="Arial" w:cs="Arial"/>
        </w:rPr>
        <w:t xml:space="preserve">amendment to the </w:t>
      </w:r>
      <w:r w:rsidRPr="00153691">
        <w:rPr>
          <w:rFonts w:ascii="Arial" w:hAnsi="Arial" w:cs="Arial"/>
          <w:i/>
        </w:rPr>
        <w:t>Planning and Development Act 2007</w:t>
      </w:r>
      <w:r>
        <w:rPr>
          <w:rFonts w:ascii="Arial" w:hAnsi="Arial" w:cs="Arial"/>
        </w:rPr>
        <w:t xml:space="preserve"> </w:t>
      </w:r>
      <w:r w:rsidR="00406500">
        <w:rPr>
          <w:rFonts w:ascii="Arial" w:hAnsi="Arial" w:cs="Arial"/>
        </w:rPr>
        <w:t xml:space="preserve">is a </w:t>
      </w:r>
      <w:r>
        <w:rPr>
          <w:rFonts w:ascii="Arial" w:hAnsi="Arial" w:cs="Arial"/>
        </w:rPr>
        <w:t>technical amendment which give</w:t>
      </w:r>
      <w:r w:rsidR="00406500">
        <w:rPr>
          <w:rFonts w:ascii="Arial" w:hAnsi="Arial" w:cs="Arial"/>
        </w:rPr>
        <w:t xml:space="preserve">s </w:t>
      </w:r>
      <w:r>
        <w:rPr>
          <w:rFonts w:ascii="Arial" w:hAnsi="Arial" w:cs="Arial"/>
        </w:rPr>
        <w:t xml:space="preserve">effect to the intent of the provisions which established and defined the operations of the National Capital Design Review Panel. Essentially these amendments ensure that if a development applicant is referred to the Design Review Panel, then they must include the Panel’s comment in the subsequent development application and that their response to the comments must be </w:t>
      </w:r>
      <w:r w:rsidR="00405B3F">
        <w:rPr>
          <w:rFonts w:ascii="Arial" w:hAnsi="Arial" w:cs="Arial"/>
        </w:rPr>
        <w:t xml:space="preserve">in </w:t>
      </w:r>
      <w:r>
        <w:rPr>
          <w:rFonts w:ascii="Arial" w:hAnsi="Arial" w:cs="Arial"/>
        </w:rPr>
        <w:t>writing.</w:t>
      </w:r>
    </w:p>
    <w:p w14:paraId="5ABEE27B" w14:textId="68036598" w:rsidR="00406500" w:rsidRDefault="00406500" w:rsidP="00933259">
      <w:pPr>
        <w:spacing w:after="0"/>
        <w:rPr>
          <w:rFonts w:ascii="Arial" w:hAnsi="Arial" w:cs="Arial"/>
        </w:rPr>
      </w:pPr>
    </w:p>
    <w:p w14:paraId="655D5B0C" w14:textId="07BA76E7" w:rsidR="00406500" w:rsidRDefault="00406500" w:rsidP="00933259">
      <w:pPr>
        <w:spacing w:after="0"/>
        <w:rPr>
          <w:rFonts w:ascii="Arial" w:hAnsi="Arial" w:cs="Arial"/>
        </w:rPr>
      </w:pPr>
      <w:r>
        <w:rPr>
          <w:rFonts w:ascii="Arial" w:hAnsi="Arial" w:cs="Arial"/>
        </w:rPr>
        <w:lastRenderedPageBreak/>
        <w:t xml:space="preserve">The second amendment to the Planning and Development Act is to insert a minor discretionary power for the planning and land authority to be able to extend the time in which a development must commence after a development approval takes effect. </w:t>
      </w:r>
    </w:p>
    <w:p w14:paraId="17703850" w14:textId="76351B5F" w:rsidR="00406500" w:rsidRDefault="00406500" w:rsidP="00933259">
      <w:pPr>
        <w:spacing w:after="0"/>
        <w:rPr>
          <w:rFonts w:ascii="Arial" w:hAnsi="Arial" w:cs="Arial"/>
        </w:rPr>
      </w:pPr>
      <w:r>
        <w:rPr>
          <w:rFonts w:ascii="Arial" w:hAnsi="Arial" w:cs="Arial"/>
        </w:rPr>
        <w:t>The current COVID-19 emergency is placing significant pressure on the development industry and has highlighted the inflexibility of the Act in being able to keep development approvals live.</w:t>
      </w:r>
    </w:p>
    <w:p w14:paraId="6E680B7D" w14:textId="288D9D8B" w:rsidR="00406500" w:rsidRDefault="00406500" w:rsidP="00933259">
      <w:pPr>
        <w:spacing w:after="0"/>
        <w:rPr>
          <w:rFonts w:ascii="Arial" w:hAnsi="Arial" w:cs="Arial"/>
        </w:rPr>
      </w:pPr>
    </w:p>
    <w:p w14:paraId="5BE19CF5" w14:textId="1FE0C2F4" w:rsidR="00406500" w:rsidRDefault="00406500" w:rsidP="00933259">
      <w:pPr>
        <w:spacing w:after="0"/>
        <w:rPr>
          <w:rFonts w:ascii="Arial" w:hAnsi="Arial" w:cs="Arial"/>
        </w:rPr>
      </w:pPr>
      <w:r w:rsidRPr="00A46DCC">
        <w:rPr>
          <w:rFonts w:ascii="Arial" w:hAnsi="Arial" w:cs="Arial"/>
        </w:rPr>
        <w:t xml:space="preserve">An amendment to the Act is required to provide the authority the </w:t>
      </w:r>
      <w:bookmarkStart w:id="1" w:name="_Hlk38537233"/>
      <w:r w:rsidRPr="00A46DCC">
        <w:rPr>
          <w:rFonts w:ascii="Arial" w:hAnsi="Arial" w:cs="Arial"/>
        </w:rPr>
        <w:t>ability to extend the commencement timeframe for a development in order to assist businesses</w:t>
      </w:r>
      <w:bookmarkEnd w:id="1"/>
      <w:r>
        <w:rPr>
          <w:rFonts w:ascii="Arial" w:hAnsi="Arial" w:cs="Arial"/>
        </w:rPr>
        <w:t xml:space="preserve"> by providing </w:t>
      </w:r>
      <w:r w:rsidRPr="00A46DCC">
        <w:rPr>
          <w:rFonts w:ascii="Arial" w:hAnsi="Arial" w:cs="Arial"/>
        </w:rPr>
        <w:t>more time to plan and resolve financial</w:t>
      </w:r>
      <w:r>
        <w:rPr>
          <w:rFonts w:ascii="Arial" w:hAnsi="Arial" w:cs="Arial"/>
        </w:rPr>
        <w:t>, workforce</w:t>
      </w:r>
      <w:r w:rsidRPr="00A46DCC">
        <w:rPr>
          <w:rFonts w:ascii="Arial" w:hAnsi="Arial" w:cs="Arial"/>
        </w:rPr>
        <w:t xml:space="preserve"> and supply chain issues</w:t>
      </w:r>
      <w:r>
        <w:rPr>
          <w:rFonts w:ascii="Arial" w:hAnsi="Arial" w:cs="Arial"/>
        </w:rPr>
        <w:t>.</w:t>
      </w:r>
    </w:p>
    <w:p w14:paraId="65A24253" w14:textId="1EBC1E24" w:rsidR="00933259" w:rsidRDefault="00933259" w:rsidP="00933259">
      <w:pPr>
        <w:spacing w:after="0"/>
        <w:rPr>
          <w:rFonts w:ascii="Arial" w:hAnsi="Arial" w:cs="Arial"/>
        </w:rPr>
      </w:pPr>
    </w:p>
    <w:p w14:paraId="469F5E10" w14:textId="14180896" w:rsidR="004D6542" w:rsidRDefault="00DF3EB0" w:rsidP="00933259">
      <w:pPr>
        <w:spacing w:after="0"/>
        <w:rPr>
          <w:rFonts w:ascii="Arial" w:hAnsi="Arial" w:cs="Arial"/>
        </w:rPr>
      </w:pPr>
      <w:r>
        <w:rPr>
          <w:rFonts w:ascii="Arial" w:hAnsi="Arial" w:cs="Arial"/>
        </w:rPr>
        <w:t>The extension power will be supported by guidelines prepared by the authority which will specify the circumstances in which an application can be made, the information to be provided and the length of extension that the authority will consider for different types of development approvals</w:t>
      </w:r>
    </w:p>
    <w:p w14:paraId="790E0BA0" w14:textId="28E22D77" w:rsidR="001B2B4E" w:rsidRDefault="001B2B4E" w:rsidP="00933259">
      <w:pPr>
        <w:spacing w:after="0"/>
        <w:rPr>
          <w:rFonts w:ascii="Arial" w:hAnsi="Arial" w:cs="Arial"/>
        </w:rPr>
      </w:pPr>
    </w:p>
    <w:p w14:paraId="26F85A83" w14:textId="77777777" w:rsidR="001B2B4E" w:rsidRDefault="001B2B4E" w:rsidP="001B2B4E">
      <w:pPr>
        <w:spacing w:after="0"/>
        <w:rPr>
          <w:rFonts w:ascii="Arial" w:hAnsi="Arial" w:cs="Arial"/>
        </w:rPr>
      </w:pPr>
      <w:r>
        <w:rPr>
          <w:rFonts w:ascii="Arial" w:hAnsi="Arial" w:cs="Arial"/>
          <w:b/>
          <w:bCs/>
          <w:sz w:val="24"/>
          <w:szCs w:val="24"/>
        </w:rPr>
        <w:t xml:space="preserve">Summary of amendments to the </w:t>
      </w:r>
      <w:r w:rsidRPr="007C45C3">
        <w:rPr>
          <w:rFonts w:ascii="Arial" w:hAnsi="Arial" w:cs="Arial"/>
          <w:b/>
          <w:bCs/>
          <w:i/>
          <w:iCs/>
          <w:sz w:val="24"/>
          <w:szCs w:val="24"/>
        </w:rPr>
        <w:t>Utilities (Technical Regulation) Act 2014</w:t>
      </w:r>
      <w:r>
        <w:rPr>
          <w:rFonts w:ascii="Arial" w:hAnsi="Arial" w:cs="Arial"/>
        </w:rPr>
        <w:t xml:space="preserve"> </w:t>
      </w:r>
    </w:p>
    <w:p w14:paraId="20B51827" w14:textId="77777777" w:rsidR="001B2B4E" w:rsidRDefault="001B2B4E" w:rsidP="001B2B4E">
      <w:pPr>
        <w:spacing w:after="0"/>
        <w:rPr>
          <w:rFonts w:ascii="Arial" w:hAnsi="Arial" w:cs="Arial"/>
        </w:rPr>
      </w:pPr>
      <w:r>
        <w:rPr>
          <w:rFonts w:ascii="Arial" w:hAnsi="Arial" w:cs="Arial"/>
        </w:rPr>
        <w:t xml:space="preserve">Currently there is no express power under the </w:t>
      </w:r>
      <w:r w:rsidRPr="00153691">
        <w:rPr>
          <w:rFonts w:ascii="Arial" w:hAnsi="Arial" w:cs="Arial"/>
          <w:i/>
        </w:rPr>
        <w:t>Utilities (Technical Regulation) Act 2014</w:t>
      </w:r>
      <w:r>
        <w:rPr>
          <w:rFonts w:ascii="Arial" w:hAnsi="Arial" w:cs="Arial"/>
        </w:rPr>
        <w:t xml:space="preserve"> for the technical regulator to delegate their functions. This amendment will insert an express delegation power which will harmonise the Act with other legislation creating statutory positions, which all contain express delegation powers.</w:t>
      </w:r>
    </w:p>
    <w:p w14:paraId="07F6ED40" w14:textId="77777777" w:rsidR="001B2B4E" w:rsidRDefault="001B2B4E" w:rsidP="00933259">
      <w:pPr>
        <w:spacing w:after="0"/>
        <w:rPr>
          <w:rFonts w:ascii="Arial" w:hAnsi="Arial" w:cs="Arial"/>
        </w:rPr>
      </w:pPr>
    </w:p>
    <w:p w14:paraId="3CFDA8F2" w14:textId="283B1FFF" w:rsidR="00933259" w:rsidRDefault="00933259" w:rsidP="00933259">
      <w:pPr>
        <w:spacing w:after="0"/>
        <w:rPr>
          <w:rFonts w:ascii="Arial" w:hAnsi="Arial" w:cs="Arial"/>
        </w:rPr>
      </w:pPr>
      <w:r>
        <w:rPr>
          <w:rFonts w:ascii="Arial" w:hAnsi="Arial" w:cs="Arial"/>
          <w:b/>
          <w:bCs/>
          <w:sz w:val="24"/>
          <w:szCs w:val="24"/>
        </w:rPr>
        <w:t xml:space="preserve">Summary of amendments to the </w:t>
      </w:r>
      <w:r w:rsidRPr="00C50A21">
        <w:rPr>
          <w:rFonts w:ascii="Arial" w:hAnsi="Arial" w:cs="Arial"/>
          <w:b/>
          <w:bCs/>
          <w:i/>
          <w:iCs/>
          <w:sz w:val="24"/>
          <w:szCs w:val="24"/>
        </w:rPr>
        <w:t>Waste Management and Resource Recovery Act 2016</w:t>
      </w:r>
      <w:r>
        <w:rPr>
          <w:rFonts w:ascii="Arial" w:hAnsi="Arial" w:cs="Arial"/>
        </w:rPr>
        <w:t xml:space="preserve"> </w:t>
      </w:r>
    </w:p>
    <w:p w14:paraId="6A471531" w14:textId="77777777" w:rsidR="00933259" w:rsidRDefault="00933259" w:rsidP="00933259">
      <w:pPr>
        <w:spacing w:after="0"/>
        <w:rPr>
          <w:rFonts w:ascii="Arial" w:hAnsi="Arial" w:cs="Arial"/>
        </w:rPr>
      </w:pPr>
      <w:r>
        <w:rPr>
          <w:rFonts w:ascii="Arial" w:hAnsi="Arial" w:cs="Arial"/>
        </w:rPr>
        <w:t>The first two amendments are about making a clear distinction between reverse vending machines (RVM) and recycling collection points opposed to fully regulated waste facilities. It is recognised that the environmental impact from RVM and collection points is not as significant as regulated waste facilities, and therefore they should be subject to the same licensing requirements. These amendments make this explicit.</w:t>
      </w:r>
    </w:p>
    <w:p w14:paraId="4404EB5E" w14:textId="77777777" w:rsidR="00933259" w:rsidRDefault="00933259" w:rsidP="00933259">
      <w:pPr>
        <w:spacing w:after="0"/>
        <w:rPr>
          <w:rFonts w:ascii="Arial" w:hAnsi="Arial" w:cs="Arial"/>
        </w:rPr>
      </w:pPr>
    </w:p>
    <w:p w14:paraId="0BC64493" w14:textId="77777777" w:rsidR="00933259" w:rsidRDefault="00933259" w:rsidP="00933259">
      <w:pPr>
        <w:spacing w:after="0"/>
        <w:rPr>
          <w:rFonts w:ascii="Arial" w:hAnsi="Arial" w:cs="Arial"/>
        </w:rPr>
      </w:pPr>
      <w:r>
        <w:rPr>
          <w:rFonts w:ascii="Arial" w:hAnsi="Arial" w:cs="Arial"/>
        </w:rPr>
        <w:t>The third amendment is a technical amendment to the definition of ‘collection point’ which will ensure consistency in the use of language throughout the Act.</w:t>
      </w:r>
    </w:p>
    <w:p w14:paraId="49DEFFA9" w14:textId="77777777" w:rsidR="00933259" w:rsidRDefault="00933259" w:rsidP="00414921">
      <w:pPr>
        <w:rPr>
          <w:rFonts w:ascii="Arial" w:hAnsi="Arial" w:cs="Arial"/>
          <w:b/>
          <w:sz w:val="24"/>
          <w:szCs w:val="24"/>
        </w:rPr>
      </w:pPr>
    </w:p>
    <w:p w14:paraId="5D5C6C0D" w14:textId="0B02DF13" w:rsidR="00E65AA5" w:rsidRDefault="00AC59DF" w:rsidP="00414921">
      <w:pPr>
        <w:rPr>
          <w:rFonts w:ascii="Arial" w:hAnsi="Arial" w:cs="Arial"/>
          <w:b/>
          <w:sz w:val="24"/>
          <w:szCs w:val="24"/>
        </w:rPr>
      </w:pPr>
      <w:r w:rsidRPr="00AC59DF">
        <w:rPr>
          <w:rFonts w:ascii="Arial" w:hAnsi="Arial" w:cs="Arial"/>
          <w:b/>
          <w:sz w:val="24"/>
          <w:szCs w:val="24"/>
        </w:rPr>
        <w:t>CONSULTATION ON THE PROPOSED APPROACH</w:t>
      </w:r>
    </w:p>
    <w:p w14:paraId="7FA5013C" w14:textId="22C8BC85" w:rsidR="000C49E3" w:rsidRPr="00DE4060" w:rsidRDefault="00DE4060" w:rsidP="00414921">
      <w:pPr>
        <w:rPr>
          <w:rFonts w:ascii="Arial" w:hAnsi="Arial" w:cs="Arial"/>
          <w:iCs/>
        </w:rPr>
      </w:pPr>
      <w:r w:rsidRPr="00DE4060">
        <w:rPr>
          <w:rFonts w:ascii="Arial" w:hAnsi="Arial" w:cs="Arial"/>
          <w:iCs/>
        </w:rPr>
        <w:t xml:space="preserve">As the Bill is an omnibus bill designed to make minor and technical changes to various pieces of legislation, consultation on the Bill was conducted internally with ACT Government Directorates only. </w:t>
      </w:r>
    </w:p>
    <w:p w14:paraId="2B4477B9" w14:textId="4C77A12E" w:rsidR="00023B23" w:rsidRPr="00BC545D" w:rsidRDefault="00503AAB" w:rsidP="00BC545D">
      <w:pPr>
        <w:pStyle w:val="Heading2"/>
      </w:pPr>
      <w:r>
        <w:t xml:space="preserve">CONSISTENCY WITH </w:t>
      </w:r>
      <w:r w:rsidR="00790FE4" w:rsidRPr="008C225D">
        <w:t>HUMAN RIGHTS</w:t>
      </w:r>
    </w:p>
    <w:p w14:paraId="1918D628" w14:textId="77777777" w:rsidR="00C753C2" w:rsidRPr="00414921" w:rsidRDefault="00C753C2" w:rsidP="007D660F">
      <w:pPr>
        <w:rPr>
          <w:rFonts w:ascii="Arial" w:hAnsi="Arial" w:cs="Arial"/>
          <w:b/>
          <w:bCs/>
          <w:iCs/>
          <w:sz w:val="24"/>
          <w:szCs w:val="24"/>
        </w:rPr>
      </w:pPr>
      <w:r w:rsidRPr="00414921">
        <w:rPr>
          <w:rFonts w:ascii="Arial" w:hAnsi="Arial" w:cs="Arial"/>
          <w:b/>
          <w:bCs/>
          <w:iCs/>
          <w:sz w:val="24"/>
          <w:szCs w:val="24"/>
        </w:rPr>
        <w:t>Rights engaged</w:t>
      </w:r>
    </w:p>
    <w:p w14:paraId="7C3B0F88" w14:textId="2FFE5D9B" w:rsidR="00BC3EF0" w:rsidRPr="00E11E8C" w:rsidRDefault="00BC545D" w:rsidP="00414921">
      <w:pPr>
        <w:rPr>
          <w:rFonts w:ascii="Arial" w:hAnsi="Arial" w:cs="Arial"/>
          <w:i/>
          <w:sz w:val="24"/>
          <w:szCs w:val="24"/>
        </w:rPr>
      </w:pPr>
      <w:r w:rsidRPr="00E11E8C">
        <w:rPr>
          <w:rFonts w:ascii="Arial" w:hAnsi="Arial" w:cs="Arial"/>
          <w:i/>
          <w:sz w:val="24"/>
          <w:szCs w:val="24"/>
        </w:rPr>
        <w:t>The Bill may engage the right to freedom of movement in section 13 of the Human Rights Act 200</w:t>
      </w:r>
      <w:r w:rsidR="00E11E8C">
        <w:rPr>
          <w:rFonts w:ascii="Arial" w:hAnsi="Arial" w:cs="Arial"/>
          <w:i/>
          <w:sz w:val="24"/>
          <w:szCs w:val="24"/>
        </w:rPr>
        <w:t>4</w:t>
      </w:r>
      <w:r w:rsidRPr="00E11E8C">
        <w:rPr>
          <w:rFonts w:ascii="Arial" w:hAnsi="Arial" w:cs="Arial"/>
          <w:i/>
          <w:sz w:val="24"/>
          <w:szCs w:val="24"/>
        </w:rPr>
        <w:t xml:space="preserve"> (HRA).</w:t>
      </w:r>
    </w:p>
    <w:p w14:paraId="05BFF737" w14:textId="357BFAC9" w:rsidR="00376166" w:rsidRPr="00414921" w:rsidRDefault="007C565D" w:rsidP="003B3A43">
      <w:pPr>
        <w:pStyle w:val="ListParagraph"/>
        <w:numPr>
          <w:ilvl w:val="0"/>
          <w:numId w:val="47"/>
        </w:numPr>
        <w:rPr>
          <w:rFonts w:ascii="Arial" w:hAnsi="Arial" w:cs="Arial"/>
          <w:b/>
          <w:bCs/>
          <w:i/>
          <w:sz w:val="24"/>
          <w:szCs w:val="24"/>
        </w:rPr>
      </w:pPr>
      <w:r w:rsidRPr="00414921">
        <w:rPr>
          <w:rFonts w:ascii="Arial" w:hAnsi="Arial" w:cs="Arial"/>
          <w:b/>
          <w:bCs/>
          <w:i/>
          <w:sz w:val="24"/>
          <w:szCs w:val="24"/>
        </w:rPr>
        <w:t>Nature of the right and the limitation (s</w:t>
      </w:r>
      <w:r w:rsidR="00117637">
        <w:rPr>
          <w:rFonts w:ascii="Arial" w:hAnsi="Arial" w:cs="Arial"/>
          <w:b/>
          <w:bCs/>
          <w:i/>
          <w:sz w:val="24"/>
          <w:szCs w:val="24"/>
        </w:rPr>
        <w:t xml:space="preserve"> </w:t>
      </w:r>
      <w:r w:rsidRPr="00414921">
        <w:rPr>
          <w:rFonts w:ascii="Arial" w:hAnsi="Arial" w:cs="Arial"/>
          <w:b/>
          <w:bCs/>
          <w:i/>
          <w:sz w:val="24"/>
          <w:szCs w:val="24"/>
        </w:rPr>
        <w:t>28(a) and</w:t>
      </w:r>
      <w:r w:rsidR="00414921">
        <w:rPr>
          <w:rFonts w:ascii="Arial" w:hAnsi="Arial" w:cs="Arial"/>
          <w:b/>
          <w:bCs/>
          <w:i/>
          <w:sz w:val="24"/>
          <w:szCs w:val="24"/>
        </w:rPr>
        <w:t xml:space="preserve"> </w:t>
      </w:r>
      <w:r w:rsidRPr="00414921">
        <w:rPr>
          <w:rFonts w:ascii="Arial" w:hAnsi="Arial" w:cs="Arial"/>
          <w:b/>
          <w:bCs/>
          <w:i/>
          <w:sz w:val="24"/>
          <w:szCs w:val="24"/>
        </w:rPr>
        <w:t>(c))</w:t>
      </w:r>
    </w:p>
    <w:p w14:paraId="4E59EDBA" w14:textId="6CE8AE84" w:rsidR="007C565D" w:rsidRPr="00821B97" w:rsidRDefault="00117637" w:rsidP="00414921">
      <w:pPr>
        <w:pStyle w:val="ListParagraph"/>
        <w:ind w:left="360"/>
        <w:rPr>
          <w:rFonts w:ascii="Arial" w:hAnsi="Arial" w:cs="Arial"/>
          <w:iCs/>
          <w:sz w:val="24"/>
          <w:szCs w:val="24"/>
        </w:rPr>
      </w:pPr>
      <w:r>
        <w:rPr>
          <w:rFonts w:ascii="Arial" w:hAnsi="Arial" w:cs="Arial"/>
          <w:i/>
          <w:color w:val="FF0000"/>
          <w:sz w:val="24"/>
          <w:szCs w:val="24"/>
        </w:rPr>
        <w:t xml:space="preserve"> </w:t>
      </w:r>
    </w:p>
    <w:p w14:paraId="364C384E" w14:textId="77777777" w:rsidR="00390FFE" w:rsidRPr="00117637" w:rsidRDefault="00390FFE" w:rsidP="00117637">
      <w:pPr>
        <w:pStyle w:val="ListParagraph"/>
        <w:spacing w:line="276" w:lineRule="auto"/>
        <w:ind w:left="0"/>
        <w:rPr>
          <w:rFonts w:ascii="Arial" w:hAnsi="Arial" w:cs="Arial"/>
          <w:i/>
        </w:rPr>
      </w:pPr>
      <w:r w:rsidRPr="00117637">
        <w:rPr>
          <w:rFonts w:ascii="Arial" w:hAnsi="Arial" w:cs="Arial"/>
          <w:iCs/>
        </w:rPr>
        <w:t>Section 13 of the</w:t>
      </w:r>
      <w:r w:rsidRPr="00117637">
        <w:rPr>
          <w:rFonts w:ascii="Arial" w:hAnsi="Arial" w:cs="Arial"/>
          <w:i/>
        </w:rPr>
        <w:t xml:space="preserve"> </w:t>
      </w:r>
      <w:r w:rsidRPr="00117637">
        <w:rPr>
          <w:rFonts w:ascii="Arial" w:hAnsi="Arial" w:cs="Arial"/>
        </w:rPr>
        <w:t>HRA provides</w:t>
      </w:r>
      <w:r w:rsidRPr="00117637">
        <w:rPr>
          <w:rFonts w:ascii="Arial" w:hAnsi="Arial" w:cs="Arial"/>
          <w:iCs/>
        </w:rPr>
        <w:t>:</w:t>
      </w:r>
    </w:p>
    <w:p w14:paraId="2518DFDB" w14:textId="77777777" w:rsidR="00390FFE" w:rsidRPr="00821B97" w:rsidRDefault="00390FFE" w:rsidP="00117637">
      <w:pPr>
        <w:pStyle w:val="ListParagraph"/>
        <w:spacing w:line="276" w:lineRule="auto"/>
        <w:ind w:left="0"/>
        <w:rPr>
          <w:rFonts w:ascii="Arial" w:hAnsi="Arial" w:cs="Arial"/>
          <w:iCs/>
        </w:rPr>
      </w:pPr>
    </w:p>
    <w:p w14:paraId="46508E07" w14:textId="4760AD7B" w:rsidR="00390FFE" w:rsidRPr="00117637" w:rsidRDefault="00390FFE" w:rsidP="00117637">
      <w:pPr>
        <w:pStyle w:val="ListParagraph"/>
        <w:spacing w:line="276" w:lineRule="auto"/>
        <w:ind w:left="0"/>
        <w:rPr>
          <w:rFonts w:ascii="Arial" w:hAnsi="Arial" w:cs="Arial"/>
          <w:i/>
        </w:rPr>
      </w:pPr>
      <w:r w:rsidRPr="00117637">
        <w:rPr>
          <w:rFonts w:ascii="Arial" w:hAnsi="Arial" w:cs="Arial"/>
          <w:i/>
        </w:rPr>
        <w:t>Everyone has the right to move freely within the ACT and to enter and leave it, and the freedom to choose his or her residence.</w:t>
      </w:r>
    </w:p>
    <w:p w14:paraId="62EC2711" w14:textId="77777777" w:rsidR="00390FFE" w:rsidRPr="00117637" w:rsidRDefault="00390FFE" w:rsidP="00117637">
      <w:pPr>
        <w:pStyle w:val="ListParagraph"/>
        <w:spacing w:line="276" w:lineRule="auto"/>
        <w:ind w:left="0"/>
        <w:rPr>
          <w:rFonts w:ascii="Arial" w:hAnsi="Arial" w:cs="Arial"/>
          <w:i/>
        </w:rPr>
      </w:pPr>
    </w:p>
    <w:p w14:paraId="667B79F7" w14:textId="7E807820" w:rsidR="006555E3" w:rsidRPr="00117637" w:rsidRDefault="00390FFE" w:rsidP="00117637">
      <w:pPr>
        <w:pStyle w:val="ListParagraph"/>
        <w:spacing w:line="276" w:lineRule="auto"/>
        <w:ind w:left="0"/>
        <w:rPr>
          <w:rFonts w:ascii="Arial" w:hAnsi="Arial" w:cs="Arial"/>
          <w:iCs/>
        </w:rPr>
      </w:pPr>
      <w:r w:rsidRPr="00117637">
        <w:rPr>
          <w:rFonts w:ascii="Arial" w:hAnsi="Arial" w:cs="Arial"/>
          <w:iCs/>
        </w:rPr>
        <w:t xml:space="preserve">The amendment to the </w:t>
      </w:r>
      <w:r w:rsidRPr="00117637">
        <w:rPr>
          <w:rFonts w:ascii="Arial" w:hAnsi="Arial" w:cs="Arial"/>
          <w:i/>
        </w:rPr>
        <w:t xml:space="preserve">Nature Conservation Act 2014 </w:t>
      </w:r>
      <w:r w:rsidRPr="00117637">
        <w:rPr>
          <w:rFonts w:ascii="Arial" w:hAnsi="Arial" w:cs="Arial"/>
          <w:iCs/>
        </w:rPr>
        <w:t xml:space="preserve">could be perceived as being a limitation on this right, as conservation officers will no longer have to inform a person that they may return to a reserve within 24 hours of being issued with a direction to leave. However, as the reserve may be closed for longer than a </w:t>
      </w:r>
      <w:r w:rsidR="00E11E8C" w:rsidRPr="00117637">
        <w:rPr>
          <w:rFonts w:ascii="Arial" w:hAnsi="Arial" w:cs="Arial"/>
          <w:iCs/>
        </w:rPr>
        <w:t>24-hour</w:t>
      </w:r>
      <w:r w:rsidRPr="00117637">
        <w:rPr>
          <w:rFonts w:ascii="Arial" w:hAnsi="Arial" w:cs="Arial"/>
          <w:iCs/>
        </w:rPr>
        <w:t xml:space="preserve"> period</w:t>
      </w:r>
      <w:r w:rsidR="00405B3F">
        <w:rPr>
          <w:rFonts w:ascii="Arial" w:hAnsi="Arial" w:cs="Arial"/>
          <w:iCs/>
        </w:rPr>
        <w:t xml:space="preserve"> for reasons which include public safety during bushfires</w:t>
      </w:r>
      <w:r w:rsidRPr="00117637">
        <w:rPr>
          <w:rFonts w:ascii="Arial" w:hAnsi="Arial" w:cs="Arial"/>
          <w:iCs/>
        </w:rPr>
        <w:t>, it is not practical for a conservation officer to include this information in a direction to leave the reserve.</w:t>
      </w:r>
    </w:p>
    <w:p w14:paraId="78E369D9" w14:textId="77777777" w:rsidR="00390FFE" w:rsidRPr="00821B97" w:rsidRDefault="00390FFE" w:rsidP="00390FFE">
      <w:pPr>
        <w:pStyle w:val="ListParagraph"/>
        <w:ind w:left="360"/>
        <w:rPr>
          <w:rFonts w:ascii="Arial" w:hAnsi="Arial" w:cs="Arial"/>
          <w:iCs/>
          <w:sz w:val="24"/>
          <w:szCs w:val="24"/>
        </w:rPr>
      </w:pPr>
    </w:p>
    <w:p w14:paraId="4C31D8E5" w14:textId="7050BC2C" w:rsidR="007C565D" w:rsidRPr="00414921" w:rsidRDefault="007C565D" w:rsidP="007C565D">
      <w:pPr>
        <w:pStyle w:val="ListParagraph"/>
        <w:numPr>
          <w:ilvl w:val="0"/>
          <w:numId w:val="47"/>
        </w:numPr>
        <w:rPr>
          <w:rFonts w:ascii="Arial" w:hAnsi="Arial" w:cs="Arial"/>
          <w:b/>
          <w:bCs/>
          <w:i/>
          <w:sz w:val="24"/>
          <w:szCs w:val="24"/>
        </w:rPr>
      </w:pPr>
      <w:r w:rsidRPr="00414921">
        <w:rPr>
          <w:rFonts w:ascii="Arial" w:hAnsi="Arial" w:cs="Arial"/>
          <w:b/>
          <w:bCs/>
          <w:i/>
          <w:sz w:val="24"/>
          <w:szCs w:val="24"/>
        </w:rPr>
        <w:t>Legitimate purpose (s</w:t>
      </w:r>
      <w:r w:rsidR="00117637">
        <w:rPr>
          <w:rFonts w:ascii="Arial" w:hAnsi="Arial" w:cs="Arial"/>
          <w:b/>
          <w:bCs/>
          <w:i/>
          <w:sz w:val="24"/>
          <w:szCs w:val="24"/>
        </w:rPr>
        <w:t xml:space="preserve"> </w:t>
      </w:r>
      <w:r w:rsidRPr="00414921">
        <w:rPr>
          <w:rFonts w:ascii="Arial" w:hAnsi="Arial" w:cs="Arial"/>
          <w:b/>
          <w:bCs/>
          <w:i/>
          <w:sz w:val="24"/>
          <w:szCs w:val="24"/>
        </w:rPr>
        <w:t>28(b))</w:t>
      </w:r>
    </w:p>
    <w:p w14:paraId="66D48279" w14:textId="77777777" w:rsidR="007C565D" w:rsidRPr="00821B97" w:rsidRDefault="007C565D" w:rsidP="007C565D">
      <w:pPr>
        <w:pStyle w:val="ListParagraph"/>
        <w:ind w:left="360"/>
        <w:rPr>
          <w:rFonts w:ascii="Arial" w:hAnsi="Arial" w:cs="Arial"/>
          <w:iCs/>
          <w:sz w:val="24"/>
          <w:szCs w:val="24"/>
        </w:rPr>
      </w:pPr>
    </w:p>
    <w:p w14:paraId="52D6D867" w14:textId="77777777" w:rsidR="00390FFE" w:rsidRPr="00117637" w:rsidRDefault="00390FFE" w:rsidP="00390FFE">
      <w:pPr>
        <w:rPr>
          <w:rFonts w:ascii="Arial" w:hAnsi="Arial" w:cs="Arial"/>
          <w:iCs/>
        </w:rPr>
      </w:pPr>
      <w:r w:rsidRPr="00117637">
        <w:rPr>
          <w:rFonts w:ascii="Arial" w:hAnsi="Arial" w:cs="Arial"/>
          <w:iCs/>
        </w:rPr>
        <w:t xml:space="preserve">Section 325 of the </w:t>
      </w:r>
      <w:r w:rsidRPr="00117637">
        <w:rPr>
          <w:rFonts w:ascii="Arial" w:hAnsi="Arial" w:cs="Arial"/>
          <w:i/>
        </w:rPr>
        <w:t>Nature Conservation Act 2014</w:t>
      </w:r>
      <w:r w:rsidRPr="00117637">
        <w:rPr>
          <w:rFonts w:ascii="Arial" w:hAnsi="Arial" w:cs="Arial"/>
          <w:iCs/>
        </w:rPr>
        <w:t xml:space="preserve"> requires a direction for a person to leave a nature reserve to include a time when the person may return to the reserve. The time must be no more than 24 hours after the direction is given to the person. </w:t>
      </w:r>
    </w:p>
    <w:p w14:paraId="2239E25C" w14:textId="08F52203" w:rsidR="007C565D" w:rsidRDefault="00390FFE" w:rsidP="00117637">
      <w:pPr>
        <w:rPr>
          <w:rFonts w:ascii="Arial" w:hAnsi="Arial" w:cs="Arial"/>
          <w:iCs/>
        </w:rPr>
      </w:pPr>
      <w:r w:rsidRPr="00117637">
        <w:rPr>
          <w:rFonts w:ascii="Arial" w:hAnsi="Arial" w:cs="Arial"/>
          <w:iCs/>
        </w:rPr>
        <w:t xml:space="preserve">This section does not recognise that reserves sometimes need to be closed for days or weeks at a time for public safety reasons such extreme fire danger or ongoing culling operations. In these circumstances it makes no sense for a conservation officer to have to tell someone that they may return in 24 hours. In fact, doing so may endanger that person’s life.  </w:t>
      </w:r>
    </w:p>
    <w:p w14:paraId="3F26746D" w14:textId="414D614C" w:rsidR="00117637" w:rsidRDefault="00117637" w:rsidP="00117637">
      <w:pPr>
        <w:rPr>
          <w:rFonts w:ascii="Arial" w:hAnsi="Arial" w:cs="Arial"/>
          <w:iCs/>
        </w:rPr>
      </w:pPr>
    </w:p>
    <w:p w14:paraId="28129201" w14:textId="7E839362" w:rsidR="007C565D" w:rsidRPr="00414921" w:rsidRDefault="00376166" w:rsidP="00376166">
      <w:pPr>
        <w:pStyle w:val="ListParagraph"/>
        <w:numPr>
          <w:ilvl w:val="0"/>
          <w:numId w:val="47"/>
        </w:numPr>
        <w:rPr>
          <w:rFonts w:ascii="Arial" w:hAnsi="Arial" w:cs="Arial"/>
          <w:b/>
          <w:bCs/>
          <w:i/>
          <w:sz w:val="24"/>
          <w:szCs w:val="24"/>
        </w:rPr>
      </w:pPr>
      <w:r w:rsidRPr="00414921">
        <w:rPr>
          <w:rFonts w:ascii="Arial" w:hAnsi="Arial" w:cs="Arial"/>
          <w:b/>
          <w:bCs/>
          <w:i/>
          <w:sz w:val="24"/>
          <w:szCs w:val="24"/>
        </w:rPr>
        <w:t xml:space="preserve">Rational connection </w:t>
      </w:r>
      <w:r w:rsidR="007C565D" w:rsidRPr="00414921">
        <w:rPr>
          <w:rFonts w:ascii="Arial" w:hAnsi="Arial" w:cs="Arial"/>
          <w:b/>
          <w:bCs/>
          <w:i/>
          <w:sz w:val="24"/>
          <w:szCs w:val="24"/>
        </w:rPr>
        <w:t>between the limitation and the purpose (s</w:t>
      </w:r>
      <w:r w:rsidR="00087164">
        <w:rPr>
          <w:rFonts w:ascii="Arial" w:hAnsi="Arial" w:cs="Arial"/>
          <w:b/>
          <w:bCs/>
          <w:i/>
          <w:sz w:val="24"/>
          <w:szCs w:val="24"/>
        </w:rPr>
        <w:t xml:space="preserve"> </w:t>
      </w:r>
      <w:r w:rsidR="007C565D" w:rsidRPr="00414921">
        <w:rPr>
          <w:rFonts w:ascii="Arial" w:hAnsi="Arial" w:cs="Arial"/>
          <w:b/>
          <w:bCs/>
          <w:i/>
          <w:sz w:val="24"/>
          <w:szCs w:val="24"/>
        </w:rPr>
        <w:t>28(d))</w:t>
      </w:r>
    </w:p>
    <w:p w14:paraId="4C51CABB" w14:textId="77777777" w:rsidR="007C565D" w:rsidRPr="00821B97" w:rsidRDefault="007C565D" w:rsidP="007C565D">
      <w:pPr>
        <w:pStyle w:val="ListParagraph"/>
        <w:ind w:left="360"/>
        <w:rPr>
          <w:rFonts w:ascii="Arial" w:hAnsi="Arial" w:cs="Arial"/>
          <w:iCs/>
          <w:sz w:val="24"/>
          <w:szCs w:val="24"/>
        </w:rPr>
      </w:pPr>
    </w:p>
    <w:p w14:paraId="2F822F2C" w14:textId="6F9DB392" w:rsidR="00376166" w:rsidRDefault="00390FFE" w:rsidP="00117637">
      <w:pPr>
        <w:spacing w:after="0" w:line="240" w:lineRule="auto"/>
        <w:rPr>
          <w:rFonts w:ascii="Arial" w:hAnsi="Arial" w:cs="Arial"/>
          <w:iCs/>
        </w:rPr>
      </w:pPr>
      <w:r w:rsidRPr="00117637">
        <w:rPr>
          <w:rFonts w:ascii="Arial" w:hAnsi="Arial" w:cs="Arial"/>
          <w:iCs/>
        </w:rPr>
        <w:t xml:space="preserve">By dropping the requirement to tell someone that they can return to the reserve within 24 hours, a conservation officer will be better placed to give that person a direction which </w:t>
      </w:r>
      <w:r w:rsidR="00E11E8C" w:rsidRPr="00117637">
        <w:rPr>
          <w:rFonts w:ascii="Arial" w:hAnsi="Arial" w:cs="Arial"/>
          <w:iCs/>
        </w:rPr>
        <w:t>considers</w:t>
      </w:r>
      <w:r w:rsidRPr="00117637">
        <w:rPr>
          <w:rFonts w:ascii="Arial" w:hAnsi="Arial" w:cs="Arial"/>
          <w:iCs/>
        </w:rPr>
        <w:t xml:space="preserve"> the conditions which led to the closure of the reserve. This will enhance safety for members of the public who regularly visit nature reserves in the ACT and give conservation officers flexibility to respond to changing conditions in the reserve.</w:t>
      </w:r>
    </w:p>
    <w:p w14:paraId="453CC985" w14:textId="77777777" w:rsidR="00117637" w:rsidRPr="00117637" w:rsidRDefault="00117637" w:rsidP="00117637">
      <w:pPr>
        <w:spacing w:after="0" w:line="240" w:lineRule="auto"/>
        <w:rPr>
          <w:rFonts w:ascii="Arial" w:hAnsi="Arial" w:cs="Arial"/>
          <w:iCs/>
        </w:rPr>
      </w:pPr>
    </w:p>
    <w:p w14:paraId="29C39D87" w14:textId="41F6D657" w:rsidR="007D660F" w:rsidRDefault="007C565D" w:rsidP="00117637">
      <w:pPr>
        <w:pStyle w:val="ListParagraph"/>
        <w:numPr>
          <w:ilvl w:val="0"/>
          <w:numId w:val="47"/>
        </w:numPr>
        <w:ind w:left="357" w:hanging="357"/>
        <w:rPr>
          <w:rFonts w:ascii="Arial" w:hAnsi="Arial" w:cs="Arial"/>
          <w:b/>
          <w:bCs/>
          <w:i/>
          <w:sz w:val="24"/>
          <w:szCs w:val="24"/>
        </w:rPr>
      </w:pPr>
      <w:r w:rsidRPr="00414921">
        <w:rPr>
          <w:rFonts w:ascii="Arial" w:hAnsi="Arial" w:cs="Arial"/>
          <w:b/>
          <w:bCs/>
          <w:i/>
          <w:sz w:val="24"/>
          <w:szCs w:val="24"/>
        </w:rPr>
        <w:t>Proportionality</w:t>
      </w:r>
      <w:r w:rsidR="003F68EE" w:rsidRPr="00414921">
        <w:rPr>
          <w:rFonts w:ascii="Arial" w:hAnsi="Arial" w:cs="Arial"/>
          <w:b/>
          <w:bCs/>
          <w:i/>
          <w:sz w:val="24"/>
          <w:szCs w:val="24"/>
        </w:rPr>
        <w:t xml:space="preserve"> (s</w:t>
      </w:r>
      <w:r w:rsidR="00117637">
        <w:rPr>
          <w:rFonts w:ascii="Arial" w:hAnsi="Arial" w:cs="Arial"/>
          <w:b/>
          <w:bCs/>
          <w:i/>
          <w:sz w:val="24"/>
          <w:szCs w:val="24"/>
        </w:rPr>
        <w:t xml:space="preserve"> </w:t>
      </w:r>
      <w:r w:rsidR="003F68EE" w:rsidRPr="00414921">
        <w:rPr>
          <w:rFonts w:ascii="Arial" w:hAnsi="Arial" w:cs="Arial"/>
          <w:b/>
          <w:bCs/>
          <w:i/>
          <w:sz w:val="24"/>
          <w:szCs w:val="24"/>
        </w:rPr>
        <w:t>28</w:t>
      </w:r>
      <w:r w:rsidR="007D6581" w:rsidRPr="00414921">
        <w:rPr>
          <w:rFonts w:ascii="Arial" w:hAnsi="Arial" w:cs="Arial"/>
          <w:b/>
          <w:bCs/>
          <w:i/>
          <w:sz w:val="24"/>
          <w:szCs w:val="24"/>
        </w:rPr>
        <w:t xml:space="preserve"> </w:t>
      </w:r>
      <w:r w:rsidR="003F68EE" w:rsidRPr="00414921">
        <w:rPr>
          <w:rFonts w:ascii="Arial" w:hAnsi="Arial" w:cs="Arial"/>
          <w:b/>
          <w:bCs/>
          <w:i/>
          <w:sz w:val="24"/>
          <w:szCs w:val="24"/>
        </w:rPr>
        <w:t>(e))</w:t>
      </w:r>
    </w:p>
    <w:p w14:paraId="5D362703" w14:textId="77777777" w:rsidR="006555E3" w:rsidRPr="00414921" w:rsidRDefault="006555E3" w:rsidP="006555E3">
      <w:pPr>
        <w:pStyle w:val="ListParagraph"/>
        <w:ind w:left="360"/>
        <w:rPr>
          <w:rFonts w:ascii="Arial" w:hAnsi="Arial" w:cs="Arial"/>
          <w:b/>
          <w:bCs/>
          <w:i/>
          <w:sz w:val="24"/>
          <w:szCs w:val="24"/>
        </w:rPr>
      </w:pPr>
    </w:p>
    <w:p w14:paraId="6577E8CA" w14:textId="77777777" w:rsidR="00390FFE" w:rsidRPr="00117637" w:rsidRDefault="00390FFE" w:rsidP="00390FFE">
      <w:pPr>
        <w:rPr>
          <w:rFonts w:ascii="Arial" w:hAnsi="Arial" w:cs="Arial"/>
          <w:iCs/>
        </w:rPr>
      </w:pPr>
      <w:r w:rsidRPr="00117637">
        <w:rPr>
          <w:rFonts w:ascii="Arial" w:hAnsi="Arial" w:cs="Arial"/>
          <w:iCs/>
        </w:rPr>
        <w:t xml:space="preserve">The amendment in the Bill is considered to be a reasonable and proportionate response to the practical problems with the operation of section 325 of the </w:t>
      </w:r>
      <w:r w:rsidRPr="00117637">
        <w:rPr>
          <w:rFonts w:ascii="Arial" w:hAnsi="Arial" w:cs="Arial"/>
          <w:i/>
        </w:rPr>
        <w:t>Nature Conservation Act 2014</w:t>
      </w:r>
      <w:r w:rsidRPr="00117637">
        <w:rPr>
          <w:rFonts w:ascii="Arial" w:hAnsi="Arial" w:cs="Arial"/>
          <w:iCs/>
        </w:rPr>
        <w:t xml:space="preserve">. There was no other less restrictive means to allow a conservation officer to issue a direction to leave a reserve for as long as necessary which was also consistent with the requirement to tell them they may return within 24 hours. </w:t>
      </w:r>
    </w:p>
    <w:p w14:paraId="605CD83E" w14:textId="5F373EFA" w:rsidR="00674074" w:rsidRPr="00390FFE" w:rsidRDefault="006E7344" w:rsidP="00390FFE">
      <w:pPr>
        <w:rPr>
          <w:rFonts w:ascii="Arial" w:hAnsi="Arial" w:cs="Arial"/>
          <w:iCs/>
          <w:sz w:val="24"/>
          <w:szCs w:val="24"/>
        </w:rPr>
      </w:pPr>
      <w:r w:rsidRPr="00390FFE">
        <w:rPr>
          <w:rFonts w:ascii="Arial" w:hAnsi="Arial" w:cs="Arial"/>
          <w:i/>
          <w:color w:val="FF0000"/>
          <w:sz w:val="24"/>
          <w:szCs w:val="24"/>
        </w:rPr>
        <w:t xml:space="preserve"> </w:t>
      </w:r>
    </w:p>
    <w:p w14:paraId="04F50CE4" w14:textId="57ABFD10" w:rsidR="00774277" w:rsidRDefault="00774277">
      <w:pPr>
        <w:spacing w:after="0" w:line="240" w:lineRule="auto"/>
        <w:rPr>
          <w:rFonts w:asciiTheme="minorHAnsi" w:eastAsiaTheme="majorEastAsia" w:hAnsiTheme="minorHAnsi" w:cs="Arial"/>
          <w:sz w:val="28"/>
          <w:szCs w:val="28"/>
          <w:lang w:eastAsia="en-AU"/>
        </w:rPr>
      </w:pPr>
      <w:bookmarkStart w:id="2" w:name="OLE_LINK1"/>
      <w:r>
        <w:rPr>
          <w:rFonts w:asciiTheme="minorHAnsi" w:hAnsiTheme="minorHAnsi" w:cs="Arial"/>
          <w:b/>
          <w:sz w:val="28"/>
          <w:szCs w:val="28"/>
          <w:lang w:eastAsia="en-AU"/>
        </w:rPr>
        <w:br w:type="page"/>
      </w:r>
    </w:p>
    <w:p w14:paraId="7C183696" w14:textId="77777777" w:rsidR="00A5201D" w:rsidRDefault="00A5201D" w:rsidP="00E574DD">
      <w:pPr>
        <w:pStyle w:val="Heading2"/>
        <w:ind w:left="-108"/>
        <w:jc w:val="center"/>
        <w:rPr>
          <w:rFonts w:asciiTheme="minorHAnsi" w:hAnsiTheme="minorHAnsi" w:cs="Arial"/>
          <w:b w:val="0"/>
          <w:sz w:val="28"/>
          <w:szCs w:val="28"/>
          <w:lang w:eastAsia="en-AU"/>
        </w:rPr>
      </w:pPr>
    </w:p>
    <w:p w14:paraId="79AD90A2" w14:textId="5EE8B14A" w:rsidR="00E574DD" w:rsidRPr="00943C7F" w:rsidRDefault="00D53E33" w:rsidP="00E574DD">
      <w:pPr>
        <w:pStyle w:val="Heading2"/>
        <w:ind w:left="-108"/>
        <w:jc w:val="center"/>
        <w:rPr>
          <w:rFonts w:asciiTheme="minorHAnsi" w:hAnsiTheme="minorHAnsi" w:cs="Arial"/>
          <w:b w:val="0"/>
          <w:bCs/>
          <w:i/>
          <w:iCs/>
          <w:sz w:val="28"/>
          <w:szCs w:val="28"/>
        </w:rPr>
      </w:pPr>
      <w:r>
        <w:rPr>
          <w:rFonts w:asciiTheme="minorHAnsi" w:hAnsiTheme="minorHAnsi" w:cs="Arial"/>
          <w:b w:val="0"/>
          <w:sz w:val="28"/>
          <w:szCs w:val="28"/>
          <w:lang w:eastAsia="en-AU"/>
        </w:rPr>
        <w:t>Planning and Environment</w:t>
      </w:r>
      <w:r w:rsidR="00CC1A4A">
        <w:rPr>
          <w:rFonts w:asciiTheme="minorHAnsi" w:hAnsiTheme="minorHAnsi" w:cs="Arial"/>
          <w:b w:val="0"/>
          <w:sz w:val="28"/>
          <w:szCs w:val="28"/>
          <w:lang w:eastAsia="en-AU"/>
        </w:rPr>
        <w:t xml:space="preserve"> </w:t>
      </w:r>
      <w:r w:rsidR="00E574DD" w:rsidRPr="00943C7F">
        <w:rPr>
          <w:rFonts w:asciiTheme="minorHAnsi" w:hAnsiTheme="minorHAnsi" w:cs="Arial"/>
          <w:b w:val="0"/>
          <w:sz w:val="28"/>
          <w:szCs w:val="28"/>
          <w:lang w:eastAsia="en-AU"/>
        </w:rPr>
        <w:t>Amendment Bill 20</w:t>
      </w:r>
      <w:r w:rsidR="00774277">
        <w:rPr>
          <w:rFonts w:asciiTheme="minorHAnsi" w:hAnsiTheme="minorHAnsi" w:cs="Arial"/>
          <w:b w:val="0"/>
          <w:sz w:val="28"/>
          <w:szCs w:val="28"/>
          <w:lang w:eastAsia="en-AU"/>
        </w:rPr>
        <w:t>20</w:t>
      </w:r>
    </w:p>
    <w:bookmarkEnd w:id="2"/>
    <w:p w14:paraId="12928F7D" w14:textId="77777777" w:rsidR="00E574DD" w:rsidRPr="003E5EE6" w:rsidRDefault="00E574DD" w:rsidP="00E574DD">
      <w:pPr>
        <w:pStyle w:val="Heading4"/>
        <w:ind w:left="-108"/>
        <w:jc w:val="center"/>
        <w:rPr>
          <w:rFonts w:asciiTheme="minorHAnsi" w:hAnsiTheme="minorHAnsi"/>
          <w:sz w:val="24"/>
          <w:szCs w:val="24"/>
        </w:rPr>
      </w:pPr>
      <w:r w:rsidRPr="003E5EE6">
        <w:rPr>
          <w:rFonts w:asciiTheme="minorHAnsi" w:hAnsiTheme="minorHAnsi"/>
          <w:sz w:val="24"/>
          <w:szCs w:val="24"/>
        </w:rPr>
        <w:t>Human Rights Act 2004 - Compatibility Statement</w:t>
      </w:r>
    </w:p>
    <w:p w14:paraId="1B9772F9" w14:textId="77777777" w:rsidR="00E574DD" w:rsidRDefault="00E574DD" w:rsidP="00E574DD"/>
    <w:p w14:paraId="1C2275A7" w14:textId="77777777" w:rsidR="00E574DD" w:rsidRPr="00D77995" w:rsidRDefault="00E574DD" w:rsidP="00E574DD"/>
    <w:p w14:paraId="71084E2C" w14:textId="1E3D83C0" w:rsidR="00E574DD" w:rsidRDefault="00E574DD" w:rsidP="00774277">
      <w:r w:rsidRPr="00521950">
        <w:rPr>
          <w:rFonts w:asciiTheme="minorHAnsi" w:hAnsiTheme="minorHAnsi"/>
        </w:rPr>
        <w:t xml:space="preserve">In accordance with section 37 of the </w:t>
      </w:r>
      <w:r w:rsidRPr="00521950">
        <w:rPr>
          <w:rFonts w:asciiTheme="minorHAnsi" w:hAnsiTheme="minorHAnsi"/>
          <w:i/>
          <w:iCs/>
        </w:rPr>
        <w:t>Human Rights Act 2004</w:t>
      </w:r>
      <w:r w:rsidRPr="00521950">
        <w:rPr>
          <w:rFonts w:asciiTheme="minorHAnsi" w:hAnsiTheme="minorHAnsi"/>
        </w:rPr>
        <w:t xml:space="preserve"> I have examined the</w:t>
      </w:r>
      <w:r>
        <w:rPr>
          <w:rFonts w:asciiTheme="minorHAnsi" w:hAnsiTheme="minorHAnsi"/>
          <w:b/>
        </w:rPr>
        <w:t xml:space="preserve"> </w:t>
      </w:r>
      <w:r w:rsidR="00933259">
        <w:rPr>
          <w:rFonts w:asciiTheme="minorHAnsi" w:hAnsiTheme="minorHAnsi"/>
          <w:b/>
        </w:rPr>
        <w:t>Planning and Environment Legislation</w:t>
      </w:r>
      <w:r>
        <w:rPr>
          <w:rFonts w:asciiTheme="minorHAnsi" w:hAnsiTheme="minorHAnsi"/>
          <w:b/>
        </w:rPr>
        <w:t> Amendment Bill</w:t>
      </w:r>
      <w:r w:rsidR="00A5201D">
        <w:rPr>
          <w:rFonts w:asciiTheme="minorHAnsi" w:hAnsiTheme="minorHAnsi"/>
          <w:b/>
        </w:rPr>
        <w:t xml:space="preserve"> </w:t>
      </w:r>
      <w:r>
        <w:rPr>
          <w:rFonts w:asciiTheme="minorHAnsi" w:hAnsiTheme="minorHAnsi"/>
          <w:b/>
        </w:rPr>
        <w:t>20</w:t>
      </w:r>
      <w:r w:rsidR="00774277">
        <w:rPr>
          <w:rFonts w:asciiTheme="minorHAnsi" w:hAnsiTheme="minorHAnsi"/>
          <w:b/>
        </w:rPr>
        <w:t>20</w:t>
      </w:r>
      <w:r w:rsidRPr="00521950">
        <w:rPr>
          <w:rFonts w:asciiTheme="minorHAnsi" w:hAnsiTheme="minorHAnsi"/>
        </w:rPr>
        <w:t>.  In my opinion,</w:t>
      </w:r>
      <w:r w:rsidR="000D758B">
        <w:rPr>
          <w:rFonts w:asciiTheme="minorHAnsi" w:hAnsiTheme="minorHAnsi"/>
        </w:rPr>
        <w:t xml:space="preserve"> having regard to the </w:t>
      </w:r>
      <w:r w:rsidR="00774277">
        <w:rPr>
          <w:rFonts w:asciiTheme="minorHAnsi" w:hAnsiTheme="minorHAnsi"/>
        </w:rPr>
        <w:t xml:space="preserve">Bill and the </w:t>
      </w:r>
      <w:r w:rsidR="00A0291C">
        <w:rPr>
          <w:rFonts w:asciiTheme="minorHAnsi" w:hAnsiTheme="minorHAnsi"/>
        </w:rPr>
        <w:t>outline</w:t>
      </w:r>
      <w:r w:rsidR="000D758B">
        <w:rPr>
          <w:rFonts w:asciiTheme="minorHAnsi" w:hAnsiTheme="minorHAnsi"/>
        </w:rPr>
        <w:t xml:space="preserve"> of the policy </w:t>
      </w:r>
      <w:r w:rsidR="00040382">
        <w:rPr>
          <w:rFonts w:asciiTheme="minorHAnsi" w:hAnsiTheme="minorHAnsi"/>
        </w:rPr>
        <w:t>considerati</w:t>
      </w:r>
      <w:r w:rsidR="00E61614">
        <w:rPr>
          <w:rFonts w:asciiTheme="minorHAnsi" w:hAnsiTheme="minorHAnsi"/>
        </w:rPr>
        <w:t>ons</w:t>
      </w:r>
      <w:r w:rsidR="005162FA">
        <w:rPr>
          <w:rFonts w:asciiTheme="minorHAnsi" w:hAnsiTheme="minorHAnsi"/>
        </w:rPr>
        <w:t xml:space="preserve"> and </w:t>
      </w:r>
      <w:r w:rsidR="00424FBB">
        <w:rPr>
          <w:rFonts w:asciiTheme="minorHAnsi" w:hAnsiTheme="minorHAnsi"/>
        </w:rPr>
        <w:t xml:space="preserve">justification of </w:t>
      </w:r>
      <w:r w:rsidR="00741C4A">
        <w:rPr>
          <w:rFonts w:asciiTheme="minorHAnsi" w:hAnsiTheme="minorHAnsi"/>
        </w:rPr>
        <w:t>any</w:t>
      </w:r>
      <w:r w:rsidR="005162FA">
        <w:rPr>
          <w:rFonts w:asciiTheme="minorHAnsi" w:hAnsiTheme="minorHAnsi"/>
        </w:rPr>
        <w:t xml:space="preserve"> </w:t>
      </w:r>
      <w:r w:rsidR="00424FBB" w:rsidRPr="00933259">
        <w:rPr>
          <w:rFonts w:asciiTheme="minorHAnsi" w:hAnsiTheme="minorHAnsi"/>
        </w:rPr>
        <w:t>limitations</w:t>
      </w:r>
      <w:r w:rsidR="005162FA" w:rsidRPr="00933259">
        <w:rPr>
          <w:rFonts w:asciiTheme="minorHAnsi" w:hAnsiTheme="minorHAnsi"/>
        </w:rPr>
        <w:t xml:space="preserve"> on rights</w:t>
      </w:r>
      <w:r w:rsidR="00424FBB" w:rsidRPr="00933259">
        <w:rPr>
          <w:rFonts w:asciiTheme="minorHAnsi" w:hAnsiTheme="minorHAnsi"/>
        </w:rPr>
        <w:t xml:space="preserve"> </w:t>
      </w:r>
      <w:r w:rsidR="00E61614" w:rsidRPr="00933259">
        <w:rPr>
          <w:rFonts w:asciiTheme="minorHAnsi" w:hAnsiTheme="minorHAnsi"/>
        </w:rPr>
        <w:t xml:space="preserve">outlined </w:t>
      </w:r>
      <w:r w:rsidR="00424FBB" w:rsidRPr="00933259">
        <w:rPr>
          <w:rFonts w:asciiTheme="minorHAnsi" w:hAnsiTheme="minorHAnsi"/>
        </w:rPr>
        <w:t>in this explanatory statement, the Bill as presented to the Legislative Assembly</w:t>
      </w:r>
      <w:r w:rsidR="00424FBB" w:rsidRPr="00933259">
        <w:rPr>
          <w:rFonts w:asciiTheme="minorHAnsi" w:hAnsiTheme="minorHAnsi"/>
          <w:b/>
        </w:rPr>
        <w:t xml:space="preserve"> </w:t>
      </w:r>
      <w:r w:rsidRPr="00933259">
        <w:rPr>
          <w:rFonts w:asciiTheme="minorHAnsi" w:hAnsiTheme="minorHAnsi"/>
          <w:b/>
        </w:rPr>
        <w:t xml:space="preserve">is </w:t>
      </w:r>
      <w:r w:rsidRPr="00933259">
        <w:rPr>
          <w:rFonts w:asciiTheme="minorHAnsi" w:hAnsiTheme="minorHAnsi"/>
        </w:rPr>
        <w:t>consistent with the</w:t>
      </w:r>
      <w:r w:rsidRPr="00521950">
        <w:rPr>
          <w:rFonts w:asciiTheme="minorHAnsi" w:hAnsiTheme="minorHAnsi"/>
        </w:rPr>
        <w:t xml:space="preserve"> </w:t>
      </w:r>
      <w:r w:rsidRPr="00521950">
        <w:rPr>
          <w:rFonts w:asciiTheme="minorHAnsi" w:hAnsiTheme="minorHAnsi"/>
          <w:i/>
          <w:iCs/>
        </w:rPr>
        <w:t>Human Rights Act 2004</w:t>
      </w:r>
      <w:r w:rsidR="000D758B">
        <w:rPr>
          <w:rFonts w:asciiTheme="minorHAnsi" w:hAnsiTheme="minorHAnsi"/>
          <w:i/>
          <w:iCs/>
        </w:rPr>
        <w:t>.</w:t>
      </w:r>
    </w:p>
    <w:p w14:paraId="66ABEB43" w14:textId="77777777" w:rsidR="00E574DD" w:rsidRDefault="00E574DD" w:rsidP="00E574DD">
      <w:pPr>
        <w:rPr>
          <w:rFonts w:asciiTheme="minorHAnsi" w:hAnsiTheme="minorHAnsi" w:cstheme="minorHAnsi"/>
        </w:rPr>
      </w:pPr>
    </w:p>
    <w:p w14:paraId="6C6D5E27" w14:textId="77777777" w:rsidR="00E574DD" w:rsidRDefault="00E574DD" w:rsidP="00E574DD">
      <w:pPr>
        <w:rPr>
          <w:rFonts w:asciiTheme="minorHAnsi" w:hAnsiTheme="minorHAnsi" w:cstheme="minorHAnsi"/>
        </w:rPr>
      </w:pPr>
    </w:p>
    <w:p w14:paraId="3AC1DED3" w14:textId="77777777" w:rsidR="00E574DD" w:rsidRDefault="00E574DD" w:rsidP="00E574DD">
      <w:pPr>
        <w:rPr>
          <w:rFonts w:asciiTheme="minorHAnsi" w:hAnsiTheme="minorHAnsi" w:cstheme="minorHAnsi"/>
        </w:rPr>
      </w:pPr>
      <w:r>
        <w:rPr>
          <w:rFonts w:asciiTheme="minorHAnsi" w:hAnsiTheme="minorHAnsi" w:cstheme="minorHAnsi"/>
        </w:rPr>
        <w:t>………………………………………………….</w:t>
      </w:r>
    </w:p>
    <w:p w14:paraId="3A8E2AC8" w14:textId="77777777" w:rsidR="00E574DD" w:rsidRDefault="00E574DD" w:rsidP="00E574DD">
      <w:pPr>
        <w:rPr>
          <w:rFonts w:asciiTheme="minorHAnsi" w:hAnsiTheme="minorHAnsi" w:cstheme="minorHAnsi"/>
        </w:rPr>
      </w:pPr>
      <w:r>
        <w:rPr>
          <w:rFonts w:asciiTheme="minorHAnsi" w:hAnsiTheme="minorHAnsi" w:cstheme="minorHAnsi"/>
        </w:rPr>
        <w:t>Gordon Ramsay MLA</w:t>
      </w:r>
      <w:r>
        <w:rPr>
          <w:rFonts w:asciiTheme="minorHAnsi" w:hAnsiTheme="minorHAnsi" w:cstheme="minorHAnsi"/>
        </w:rPr>
        <w:br/>
        <w:t>Attorney-General</w:t>
      </w:r>
    </w:p>
    <w:p w14:paraId="1578DA22" w14:textId="72805DA9" w:rsidR="006D53B2" w:rsidRDefault="006D53B2" w:rsidP="006D53B2">
      <w:pPr>
        <w:spacing w:before="200"/>
        <w:rPr>
          <w:rFonts w:ascii="Arial" w:hAnsi="Arial" w:cs="Arial"/>
          <w:sz w:val="24"/>
          <w:szCs w:val="24"/>
        </w:rPr>
      </w:pPr>
    </w:p>
    <w:p w14:paraId="41960020" w14:textId="328F9C79" w:rsidR="00390FFE" w:rsidRDefault="00390FFE" w:rsidP="006D53B2">
      <w:pPr>
        <w:spacing w:before="200"/>
        <w:rPr>
          <w:rFonts w:ascii="Arial" w:hAnsi="Arial" w:cs="Arial"/>
          <w:sz w:val="24"/>
          <w:szCs w:val="24"/>
        </w:rPr>
      </w:pPr>
    </w:p>
    <w:p w14:paraId="4A72A76C" w14:textId="2B8DAF6E" w:rsidR="00390FFE" w:rsidRDefault="00390FFE" w:rsidP="006D53B2">
      <w:pPr>
        <w:spacing w:before="200"/>
        <w:rPr>
          <w:rFonts w:ascii="Arial" w:hAnsi="Arial" w:cs="Arial"/>
          <w:sz w:val="24"/>
          <w:szCs w:val="24"/>
        </w:rPr>
      </w:pPr>
    </w:p>
    <w:p w14:paraId="758FD697" w14:textId="2A285193" w:rsidR="00390FFE" w:rsidRDefault="00390FFE" w:rsidP="006D53B2">
      <w:pPr>
        <w:spacing w:before="200"/>
        <w:rPr>
          <w:rFonts w:ascii="Arial" w:hAnsi="Arial" w:cs="Arial"/>
          <w:sz w:val="24"/>
          <w:szCs w:val="24"/>
        </w:rPr>
      </w:pPr>
    </w:p>
    <w:p w14:paraId="67CE2B79" w14:textId="6B66AE33" w:rsidR="00390FFE" w:rsidRDefault="00390FFE" w:rsidP="006D53B2">
      <w:pPr>
        <w:spacing w:before="200"/>
        <w:rPr>
          <w:rFonts w:ascii="Arial" w:hAnsi="Arial" w:cs="Arial"/>
          <w:sz w:val="24"/>
          <w:szCs w:val="24"/>
        </w:rPr>
      </w:pPr>
    </w:p>
    <w:p w14:paraId="5D35D449" w14:textId="751DD4CD" w:rsidR="00390FFE" w:rsidRDefault="00390FFE" w:rsidP="006D53B2">
      <w:pPr>
        <w:spacing w:before="200"/>
        <w:rPr>
          <w:rFonts w:ascii="Arial" w:hAnsi="Arial" w:cs="Arial"/>
          <w:sz w:val="24"/>
          <w:szCs w:val="24"/>
        </w:rPr>
      </w:pPr>
    </w:p>
    <w:p w14:paraId="1479A5FA" w14:textId="19E111B5" w:rsidR="00390FFE" w:rsidRDefault="00390FFE" w:rsidP="006D53B2">
      <w:pPr>
        <w:spacing w:before="200"/>
        <w:rPr>
          <w:rFonts w:ascii="Arial" w:hAnsi="Arial" w:cs="Arial"/>
          <w:sz w:val="24"/>
          <w:szCs w:val="24"/>
        </w:rPr>
      </w:pPr>
    </w:p>
    <w:p w14:paraId="6A7114D5" w14:textId="0F39258B" w:rsidR="00390FFE" w:rsidRDefault="00390FFE" w:rsidP="006D53B2">
      <w:pPr>
        <w:spacing w:before="200"/>
        <w:rPr>
          <w:rFonts w:ascii="Arial" w:hAnsi="Arial" w:cs="Arial"/>
          <w:sz w:val="24"/>
          <w:szCs w:val="24"/>
        </w:rPr>
      </w:pPr>
    </w:p>
    <w:p w14:paraId="1E620A22" w14:textId="322B7C84" w:rsidR="00390FFE" w:rsidRDefault="00390FFE" w:rsidP="006D53B2">
      <w:pPr>
        <w:spacing w:before="200"/>
        <w:rPr>
          <w:rFonts w:ascii="Arial" w:hAnsi="Arial" w:cs="Arial"/>
          <w:sz w:val="24"/>
          <w:szCs w:val="24"/>
        </w:rPr>
      </w:pPr>
    </w:p>
    <w:p w14:paraId="49549657" w14:textId="4D185EE5" w:rsidR="00390FFE" w:rsidRDefault="00390FFE" w:rsidP="006D53B2">
      <w:pPr>
        <w:spacing w:before="200"/>
        <w:rPr>
          <w:rFonts w:ascii="Arial" w:hAnsi="Arial" w:cs="Arial"/>
          <w:sz w:val="24"/>
          <w:szCs w:val="24"/>
        </w:rPr>
      </w:pPr>
    </w:p>
    <w:p w14:paraId="3AFD687C" w14:textId="269E291A" w:rsidR="00390FFE" w:rsidRDefault="00390FFE" w:rsidP="006D53B2">
      <w:pPr>
        <w:spacing w:before="200"/>
        <w:rPr>
          <w:rFonts w:ascii="Arial" w:hAnsi="Arial" w:cs="Arial"/>
          <w:sz w:val="24"/>
          <w:szCs w:val="24"/>
        </w:rPr>
      </w:pPr>
    </w:p>
    <w:p w14:paraId="1C9B8BEF" w14:textId="1654203A" w:rsidR="00390FFE" w:rsidRDefault="00390FFE" w:rsidP="006D53B2">
      <w:pPr>
        <w:spacing w:before="200"/>
        <w:rPr>
          <w:rFonts w:ascii="Arial" w:hAnsi="Arial" w:cs="Arial"/>
          <w:sz w:val="24"/>
          <w:szCs w:val="24"/>
        </w:rPr>
      </w:pPr>
    </w:p>
    <w:p w14:paraId="346500BA" w14:textId="21D9A721" w:rsidR="00390FFE" w:rsidRDefault="00390FFE" w:rsidP="006D53B2">
      <w:pPr>
        <w:spacing w:before="200"/>
        <w:rPr>
          <w:rFonts w:ascii="Arial" w:hAnsi="Arial" w:cs="Arial"/>
          <w:sz w:val="24"/>
          <w:szCs w:val="24"/>
        </w:rPr>
      </w:pPr>
    </w:p>
    <w:p w14:paraId="35ED625F" w14:textId="6EE3B7FE" w:rsidR="00390FFE" w:rsidRDefault="00390FFE" w:rsidP="006D53B2">
      <w:pPr>
        <w:spacing w:before="200"/>
        <w:rPr>
          <w:rFonts w:ascii="Arial" w:hAnsi="Arial" w:cs="Arial"/>
          <w:sz w:val="24"/>
          <w:szCs w:val="24"/>
        </w:rPr>
      </w:pPr>
    </w:p>
    <w:p w14:paraId="3116712D" w14:textId="77777777" w:rsidR="00390FFE" w:rsidRPr="006D52AC" w:rsidRDefault="00390FFE" w:rsidP="006D53B2">
      <w:pPr>
        <w:spacing w:before="200"/>
        <w:rPr>
          <w:rFonts w:ascii="Arial" w:hAnsi="Arial" w:cs="Arial"/>
          <w:sz w:val="24"/>
          <w:szCs w:val="24"/>
        </w:rPr>
      </w:pPr>
    </w:p>
    <w:p w14:paraId="714381F7" w14:textId="77777777" w:rsidR="00390FFE" w:rsidRDefault="00390FFE" w:rsidP="00390FFE">
      <w:pPr>
        <w:spacing w:after="0"/>
        <w:jc w:val="center"/>
        <w:rPr>
          <w:rFonts w:ascii="Arial" w:hAnsi="Arial" w:cs="Arial"/>
          <w:b/>
          <w:bCs/>
          <w:sz w:val="28"/>
          <w:szCs w:val="28"/>
        </w:rPr>
      </w:pPr>
      <w:r>
        <w:rPr>
          <w:rFonts w:ascii="Arial" w:hAnsi="Arial" w:cs="Arial"/>
          <w:b/>
          <w:bCs/>
          <w:sz w:val="28"/>
          <w:szCs w:val="28"/>
        </w:rPr>
        <w:lastRenderedPageBreak/>
        <w:t>OUTLINE OF PROVISIONS OF THE BILL</w:t>
      </w:r>
    </w:p>
    <w:p w14:paraId="45DDE282" w14:textId="77777777" w:rsidR="00390FFE" w:rsidRDefault="00390FFE" w:rsidP="00390FFE">
      <w:pPr>
        <w:spacing w:after="0"/>
        <w:rPr>
          <w:rFonts w:ascii="Arial" w:hAnsi="Arial" w:cs="Arial"/>
          <w:b/>
          <w:bCs/>
          <w:sz w:val="28"/>
          <w:szCs w:val="28"/>
        </w:rPr>
      </w:pPr>
    </w:p>
    <w:p w14:paraId="6C475FC7" w14:textId="77777777" w:rsidR="00390FFE" w:rsidRDefault="00390FFE" w:rsidP="00390FFE">
      <w:pPr>
        <w:spacing w:after="0"/>
        <w:rPr>
          <w:rFonts w:ascii="Arial" w:hAnsi="Arial" w:cs="Arial"/>
          <w:b/>
          <w:bCs/>
          <w:sz w:val="28"/>
          <w:szCs w:val="28"/>
        </w:rPr>
      </w:pPr>
      <w:r>
        <w:rPr>
          <w:rFonts w:ascii="Arial" w:hAnsi="Arial" w:cs="Arial"/>
          <w:b/>
          <w:bCs/>
          <w:sz w:val="28"/>
          <w:szCs w:val="28"/>
        </w:rPr>
        <w:t>Part 1</w:t>
      </w:r>
      <w:r>
        <w:rPr>
          <w:rFonts w:ascii="Arial" w:hAnsi="Arial" w:cs="Arial"/>
          <w:b/>
          <w:bCs/>
          <w:sz w:val="28"/>
          <w:szCs w:val="28"/>
        </w:rPr>
        <w:tab/>
      </w:r>
      <w:r>
        <w:rPr>
          <w:rFonts w:ascii="Arial" w:hAnsi="Arial" w:cs="Arial"/>
          <w:b/>
          <w:bCs/>
          <w:sz w:val="28"/>
          <w:szCs w:val="28"/>
        </w:rPr>
        <w:tab/>
        <w:t>Preliminary</w:t>
      </w:r>
    </w:p>
    <w:p w14:paraId="09324B3C" w14:textId="77777777" w:rsidR="00390FFE" w:rsidRDefault="00390FFE" w:rsidP="00390FFE">
      <w:pPr>
        <w:spacing w:after="0"/>
        <w:rPr>
          <w:rFonts w:ascii="Arial" w:hAnsi="Arial" w:cs="Arial"/>
          <w:b/>
          <w:bCs/>
          <w:sz w:val="24"/>
          <w:szCs w:val="24"/>
        </w:rPr>
      </w:pPr>
    </w:p>
    <w:p w14:paraId="697CECAD" w14:textId="77777777" w:rsidR="00390FFE" w:rsidRDefault="00390FFE" w:rsidP="00390FFE">
      <w:pPr>
        <w:spacing w:after="0"/>
        <w:rPr>
          <w:rFonts w:ascii="Arial" w:hAnsi="Arial" w:cs="Arial"/>
          <w:b/>
          <w:bCs/>
          <w:sz w:val="24"/>
          <w:szCs w:val="24"/>
        </w:rPr>
      </w:pPr>
      <w:r>
        <w:rPr>
          <w:rFonts w:ascii="Arial" w:hAnsi="Arial" w:cs="Arial"/>
          <w:b/>
          <w:bCs/>
          <w:sz w:val="24"/>
          <w:szCs w:val="24"/>
        </w:rPr>
        <w:t>Clause 1</w:t>
      </w:r>
      <w:r>
        <w:rPr>
          <w:rFonts w:ascii="Arial" w:hAnsi="Arial" w:cs="Arial"/>
          <w:b/>
          <w:bCs/>
          <w:sz w:val="24"/>
          <w:szCs w:val="24"/>
        </w:rPr>
        <w:tab/>
        <w:t>Name of Act</w:t>
      </w:r>
    </w:p>
    <w:p w14:paraId="7890854E" w14:textId="77777777" w:rsidR="00390FFE" w:rsidRDefault="00390FFE" w:rsidP="00390FFE">
      <w:pPr>
        <w:spacing w:after="0"/>
        <w:rPr>
          <w:rFonts w:ascii="Arial" w:hAnsi="Arial" w:cs="Arial"/>
        </w:rPr>
      </w:pPr>
      <w:r>
        <w:rPr>
          <w:rFonts w:ascii="Arial" w:hAnsi="Arial" w:cs="Arial"/>
        </w:rPr>
        <w:t xml:space="preserve">This clause provides that the name of the Act is the </w:t>
      </w:r>
      <w:r w:rsidRPr="003E34B9">
        <w:rPr>
          <w:rFonts w:ascii="Arial" w:hAnsi="Arial" w:cs="Arial"/>
          <w:i/>
          <w:iCs/>
        </w:rPr>
        <w:t>Planning and Environment Legislation Amendment Act 2019</w:t>
      </w:r>
      <w:r>
        <w:rPr>
          <w:rFonts w:ascii="Arial" w:hAnsi="Arial" w:cs="Arial"/>
        </w:rPr>
        <w:t>.</w:t>
      </w:r>
    </w:p>
    <w:p w14:paraId="5B570715" w14:textId="77777777" w:rsidR="00390FFE" w:rsidRDefault="00390FFE" w:rsidP="00390FFE">
      <w:pPr>
        <w:spacing w:after="0"/>
        <w:rPr>
          <w:rFonts w:ascii="Arial" w:hAnsi="Arial" w:cs="Arial"/>
        </w:rPr>
      </w:pPr>
    </w:p>
    <w:p w14:paraId="34B7934F" w14:textId="77777777" w:rsidR="00390FFE" w:rsidRDefault="00390FFE" w:rsidP="00390FFE">
      <w:pPr>
        <w:spacing w:after="0"/>
        <w:rPr>
          <w:rFonts w:ascii="Arial" w:hAnsi="Arial" w:cs="Arial"/>
          <w:b/>
          <w:bCs/>
        </w:rPr>
      </w:pPr>
      <w:r>
        <w:rPr>
          <w:rFonts w:ascii="Arial" w:hAnsi="Arial" w:cs="Arial"/>
          <w:b/>
          <w:bCs/>
        </w:rPr>
        <w:t>Clause 2</w:t>
      </w:r>
      <w:r>
        <w:rPr>
          <w:rFonts w:ascii="Arial" w:hAnsi="Arial" w:cs="Arial"/>
          <w:b/>
          <w:bCs/>
        </w:rPr>
        <w:tab/>
        <w:t>Commencement</w:t>
      </w:r>
    </w:p>
    <w:p w14:paraId="019B2002" w14:textId="77777777" w:rsidR="00390FFE" w:rsidRDefault="00390FFE" w:rsidP="00390FFE">
      <w:pPr>
        <w:spacing w:after="0"/>
        <w:rPr>
          <w:rFonts w:ascii="Arial" w:hAnsi="Arial" w:cs="Arial"/>
        </w:rPr>
      </w:pPr>
      <w:r>
        <w:rPr>
          <w:rFonts w:ascii="Arial" w:hAnsi="Arial" w:cs="Arial"/>
        </w:rPr>
        <w:t>This clause provides for the commencement of the Act. The Act commences on the day after its notification day.</w:t>
      </w:r>
    </w:p>
    <w:p w14:paraId="3727AC31" w14:textId="77777777" w:rsidR="00390FFE" w:rsidRDefault="00390FFE" w:rsidP="00390FFE">
      <w:pPr>
        <w:spacing w:after="0"/>
        <w:rPr>
          <w:rFonts w:ascii="Arial" w:hAnsi="Arial" w:cs="Arial"/>
        </w:rPr>
      </w:pPr>
    </w:p>
    <w:p w14:paraId="0805A7E0" w14:textId="77777777" w:rsidR="00390FFE" w:rsidRDefault="00390FFE" w:rsidP="00390FFE">
      <w:pPr>
        <w:spacing w:after="0"/>
        <w:rPr>
          <w:rFonts w:ascii="Arial" w:hAnsi="Arial" w:cs="Arial"/>
          <w:b/>
          <w:bCs/>
        </w:rPr>
      </w:pPr>
      <w:r>
        <w:rPr>
          <w:rFonts w:ascii="Arial" w:hAnsi="Arial" w:cs="Arial"/>
          <w:b/>
          <w:bCs/>
        </w:rPr>
        <w:t>Clause 3</w:t>
      </w:r>
      <w:r>
        <w:rPr>
          <w:rFonts w:ascii="Arial" w:hAnsi="Arial" w:cs="Arial"/>
          <w:b/>
          <w:bCs/>
        </w:rPr>
        <w:tab/>
        <w:t>Legislation amended</w:t>
      </w:r>
    </w:p>
    <w:p w14:paraId="5C05F3AC" w14:textId="77777777" w:rsidR="00390FFE" w:rsidRDefault="00390FFE" w:rsidP="00390FFE">
      <w:pPr>
        <w:spacing w:after="0"/>
        <w:rPr>
          <w:rFonts w:ascii="Arial" w:hAnsi="Arial" w:cs="Arial"/>
        </w:rPr>
      </w:pPr>
      <w:r>
        <w:rPr>
          <w:rFonts w:ascii="Arial" w:hAnsi="Arial" w:cs="Arial"/>
        </w:rPr>
        <w:t>This clause lists the legislation which is amended by the Act.</w:t>
      </w:r>
    </w:p>
    <w:p w14:paraId="6B61E945" w14:textId="77777777" w:rsidR="00390FFE" w:rsidRDefault="00390FFE" w:rsidP="00390FFE">
      <w:pPr>
        <w:spacing w:after="0"/>
        <w:rPr>
          <w:rFonts w:ascii="Arial" w:hAnsi="Arial" w:cs="Arial"/>
        </w:rPr>
      </w:pPr>
    </w:p>
    <w:p w14:paraId="263EE977" w14:textId="77777777" w:rsidR="00390FFE" w:rsidRDefault="00390FFE" w:rsidP="00390FFE">
      <w:pPr>
        <w:spacing w:after="0"/>
        <w:rPr>
          <w:rFonts w:ascii="Arial" w:hAnsi="Arial" w:cs="Arial"/>
          <w:b/>
          <w:bCs/>
          <w:sz w:val="28"/>
          <w:szCs w:val="28"/>
        </w:rPr>
      </w:pPr>
      <w:r>
        <w:rPr>
          <w:rFonts w:ascii="Arial" w:hAnsi="Arial" w:cs="Arial"/>
          <w:b/>
          <w:bCs/>
          <w:sz w:val="28"/>
          <w:szCs w:val="28"/>
        </w:rPr>
        <w:t>Part 2</w:t>
      </w:r>
      <w:r>
        <w:rPr>
          <w:rFonts w:ascii="Arial" w:hAnsi="Arial" w:cs="Arial"/>
          <w:b/>
          <w:bCs/>
          <w:sz w:val="28"/>
          <w:szCs w:val="28"/>
        </w:rPr>
        <w:tab/>
      </w:r>
      <w:r>
        <w:rPr>
          <w:rFonts w:ascii="Arial" w:hAnsi="Arial" w:cs="Arial"/>
          <w:b/>
          <w:bCs/>
          <w:sz w:val="28"/>
          <w:szCs w:val="28"/>
        </w:rPr>
        <w:tab/>
        <w:t>Animal Diseases Act 2005</w:t>
      </w:r>
    </w:p>
    <w:p w14:paraId="568F3533" w14:textId="77777777" w:rsidR="00390FFE" w:rsidRDefault="00390FFE" w:rsidP="00390FFE">
      <w:pPr>
        <w:spacing w:after="0"/>
        <w:rPr>
          <w:rFonts w:ascii="Arial" w:hAnsi="Arial" w:cs="Arial"/>
          <w:b/>
          <w:bCs/>
          <w:sz w:val="24"/>
          <w:szCs w:val="24"/>
        </w:rPr>
      </w:pPr>
    </w:p>
    <w:p w14:paraId="4EF8BD7E" w14:textId="77777777" w:rsidR="00390FFE" w:rsidRDefault="00390FFE" w:rsidP="00390FFE">
      <w:pPr>
        <w:spacing w:after="0"/>
        <w:rPr>
          <w:rFonts w:ascii="Arial" w:hAnsi="Arial" w:cs="Arial"/>
          <w:b/>
          <w:bCs/>
          <w:sz w:val="24"/>
          <w:szCs w:val="24"/>
        </w:rPr>
      </w:pPr>
      <w:r>
        <w:rPr>
          <w:rFonts w:ascii="Arial" w:hAnsi="Arial" w:cs="Arial"/>
          <w:b/>
          <w:bCs/>
          <w:sz w:val="24"/>
          <w:szCs w:val="24"/>
        </w:rPr>
        <w:t>Clause 4</w:t>
      </w:r>
      <w:r>
        <w:rPr>
          <w:rFonts w:ascii="Arial" w:hAnsi="Arial" w:cs="Arial"/>
          <w:b/>
          <w:bCs/>
          <w:sz w:val="24"/>
          <w:szCs w:val="24"/>
        </w:rPr>
        <w:tab/>
        <w:t>Definitions – Pt 5A, Section 62A</w:t>
      </w:r>
    </w:p>
    <w:p w14:paraId="378A6E0E" w14:textId="77777777" w:rsidR="00390FFE" w:rsidRDefault="00390FFE" w:rsidP="00390FFE">
      <w:pPr>
        <w:spacing w:after="0"/>
        <w:rPr>
          <w:rFonts w:ascii="Arial" w:hAnsi="Arial" w:cs="Arial"/>
        </w:rPr>
      </w:pPr>
      <w:r>
        <w:rPr>
          <w:rFonts w:ascii="Arial" w:hAnsi="Arial" w:cs="Arial"/>
        </w:rPr>
        <w:t xml:space="preserve">This clause amends the definition of ‘beekeeper’ in section 62A of the </w:t>
      </w:r>
      <w:r w:rsidRPr="00153691">
        <w:rPr>
          <w:rFonts w:ascii="Arial" w:hAnsi="Arial" w:cs="Arial"/>
          <w:iCs/>
        </w:rPr>
        <w:t xml:space="preserve">Animal Diseases Act </w:t>
      </w:r>
      <w:r>
        <w:rPr>
          <w:rFonts w:ascii="Arial" w:hAnsi="Arial" w:cs="Arial"/>
        </w:rPr>
        <w:t>to ensure that the regulatory provisions affecting beehives only apply to European honey bees.</w:t>
      </w:r>
    </w:p>
    <w:p w14:paraId="54ACDC69" w14:textId="3CB4928F" w:rsidR="00390FFE" w:rsidRDefault="00390FFE" w:rsidP="00390FFE">
      <w:pPr>
        <w:spacing w:after="0"/>
        <w:rPr>
          <w:rFonts w:ascii="Arial" w:hAnsi="Arial" w:cs="Arial"/>
        </w:rPr>
      </w:pPr>
    </w:p>
    <w:p w14:paraId="766742F3" w14:textId="77777777" w:rsidR="00390FFE" w:rsidRDefault="00390FFE" w:rsidP="00390FFE">
      <w:pPr>
        <w:spacing w:after="0"/>
        <w:rPr>
          <w:rFonts w:ascii="Arial" w:hAnsi="Arial" w:cs="Arial"/>
        </w:rPr>
      </w:pPr>
    </w:p>
    <w:p w14:paraId="0690935F" w14:textId="77777777" w:rsidR="00390FFE" w:rsidRDefault="00390FFE" w:rsidP="00390FFE">
      <w:pPr>
        <w:spacing w:after="0"/>
        <w:rPr>
          <w:rFonts w:ascii="Arial" w:hAnsi="Arial" w:cs="Arial"/>
          <w:b/>
          <w:bCs/>
          <w:sz w:val="24"/>
          <w:szCs w:val="24"/>
        </w:rPr>
      </w:pPr>
      <w:r>
        <w:rPr>
          <w:rFonts w:ascii="Arial" w:hAnsi="Arial" w:cs="Arial"/>
          <w:b/>
          <w:bCs/>
          <w:sz w:val="24"/>
          <w:szCs w:val="24"/>
        </w:rPr>
        <w:t>Clause 5</w:t>
      </w:r>
      <w:r>
        <w:rPr>
          <w:rFonts w:ascii="Arial" w:hAnsi="Arial" w:cs="Arial"/>
          <w:b/>
          <w:bCs/>
          <w:sz w:val="24"/>
          <w:szCs w:val="24"/>
        </w:rPr>
        <w:tab/>
        <w:t>Sections 62B(2)(a) and 62I(e)</w:t>
      </w:r>
    </w:p>
    <w:p w14:paraId="73725436" w14:textId="77777777" w:rsidR="00390FFE" w:rsidRDefault="00390FFE" w:rsidP="00390FFE">
      <w:pPr>
        <w:spacing w:after="0"/>
        <w:rPr>
          <w:rFonts w:ascii="Arial" w:hAnsi="Arial" w:cs="Arial"/>
        </w:rPr>
      </w:pPr>
      <w:r>
        <w:rPr>
          <w:rFonts w:ascii="Arial" w:hAnsi="Arial" w:cs="Arial"/>
        </w:rPr>
        <w:t xml:space="preserve">This clause amends sections 62B(2)(a) and 62I(e) of the Animal Diseases Act to remove references to the repealed </w:t>
      </w:r>
      <w:r w:rsidRPr="00BA302A">
        <w:rPr>
          <w:rFonts w:ascii="Arial" w:hAnsi="Arial" w:cs="Arial"/>
          <w:i/>
          <w:iCs/>
        </w:rPr>
        <w:t>Apiaries Act 1985 (NSW)</w:t>
      </w:r>
      <w:r>
        <w:rPr>
          <w:rFonts w:ascii="Arial" w:hAnsi="Arial" w:cs="Arial"/>
        </w:rPr>
        <w:t xml:space="preserve"> and replace it with the current legislation being the </w:t>
      </w:r>
      <w:r w:rsidRPr="00BA302A">
        <w:rPr>
          <w:rFonts w:ascii="Arial" w:hAnsi="Arial" w:cs="Arial"/>
          <w:i/>
          <w:iCs/>
        </w:rPr>
        <w:t>Biosecurity Act 2015 (NSW)</w:t>
      </w:r>
      <w:r>
        <w:rPr>
          <w:rFonts w:ascii="Arial" w:hAnsi="Arial" w:cs="Arial"/>
        </w:rPr>
        <w:t xml:space="preserve">.     </w:t>
      </w:r>
    </w:p>
    <w:p w14:paraId="04159E5F" w14:textId="77777777" w:rsidR="00390FFE" w:rsidRDefault="00390FFE" w:rsidP="00390FFE">
      <w:pPr>
        <w:spacing w:after="0"/>
        <w:rPr>
          <w:rFonts w:ascii="Arial" w:hAnsi="Arial" w:cs="Arial"/>
        </w:rPr>
      </w:pPr>
    </w:p>
    <w:p w14:paraId="4C6954A3" w14:textId="77777777" w:rsidR="00390FFE" w:rsidRPr="00DD356F" w:rsidRDefault="00390FFE" w:rsidP="00390FFE">
      <w:pPr>
        <w:spacing w:after="0"/>
        <w:ind w:left="2160" w:hanging="2160"/>
        <w:rPr>
          <w:rFonts w:ascii="Arial" w:hAnsi="Arial" w:cs="Arial"/>
          <w:b/>
          <w:bCs/>
          <w:sz w:val="28"/>
          <w:szCs w:val="28"/>
        </w:rPr>
      </w:pPr>
      <w:r>
        <w:rPr>
          <w:rFonts w:ascii="Arial" w:hAnsi="Arial" w:cs="Arial"/>
          <w:b/>
          <w:bCs/>
          <w:sz w:val="28"/>
          <w:szCs w:val="28"/>
        </w:rPr>
        <w:t>Part 3</w:t>
      </w:r>
      <w:r>
        <w:rPr>
          <w:rFonts w:ascii="Arial" w:hAnsi="Arial" w:cs="Arial"/>
          <w:b/>
          <w:bCs/>
          <w:sz w:val="28"/>
          <w:szCs w:val="28"/>
        </w:rPr>
        <w:tab/>
        <w:t>City Renewal Authority and Suburban Land Agency Act 2017</w:t>
      </w:r>
    </w:p>
    <w:p w14:paraId="7FE0DEE8" w14:textId="77777777" w:rsidR="00390FFE" w:rsidRDefault="00390FFE" w:rsidP="00390FFE">
      <w:pPr>
        <w:spacing w:after="0"/>
        <w:rPr>
          <w:rFonts w:ascii="Arial" w:hAnsi="Arial" w:cs="Arial"/>
        </w:rPr>
      </w:pPr>
    </w:p>
    <w:p w14:paraId="70D4677C" w14:textId="77777777" w:rsidR="00390FFE" w:rsidRDefault="00390FFE" w:rsidP="00390FFE">
      <w:pPr>
        <w:spacing w:after="0"/>
        <w:rPr>
          <w:rFonts w:ascii="Arial" w:hAnsi="Arial" w:cs="Arial"/>
          <w:b/>
          <w:bCs/>
        </w:rPr>
      </w:pPr>
      <w:r>
        <w:rPr>
          <w:rFonts w:ascii="Arial" w:hAnsi="Arial" w:cs="Arial"/>
          <w:b/>
          <w:bCs/>
        </w:rPr>
        <w:t>Clause 6</w:t>
      </w:r>
      <w:r>
        <w:rPr>
          <w:rFonts w:ascii="Arial" w:hAnsi="Arial" w:cs="Arial"/>
          <w:b/>
          <w:bCs/>
        </w:rPr>
        <w:tab/>
        <w:t>Appointment of authority CEO, Section 28(3A)</w:t>
      </w:r>
    </w:p>
    <w:p w14:paraId="1F92EDF8" w14:textId="77777777" w:rsidR="00390FFE" w:rsidRDefault="00390FFE" w:rsidP="00390FFE">
      <w:pPr>
        <w:spacing w:after="0"/>
        <w:rPr>
          <w:rFonts w:ascii="Arial" w:hAnsi="Arial" w:cs="Arial"/>
        </w:rPr>
      </w:pPr>
      <w:r>
        <w:rPr>
          <w:rFonts w:ascii="Arial" w:hAnsi="Arial" w:cs="Arial"/>
        </w:rPr>
        <w:t xml:space="preserve">This clause amends section 28(3) of the </w:t>
      </w:r>
      <w:r w:rsidRPr="00153691">
        <w:rPr>
          <w:rFonts w:ascii="Arial" w:hAnsi="Arial" w:cs="Arial"/>
          <w:iCs/>
        </w:rPr>
        <w:t>City Renewal Authority and Suburban Land Agency Act</w:t>
      </w:r>
      <w:r>
        <w:rPr>
          <w:rFonts w:ascii="Arial" w:hAnsi="Arial" w:cs="Arial"/>
        </w:rPr>
        <w:t xml:space="preserve"> to provide an express power for the chair of the authority board to employ the authority CEO under the </w:t>
      </w:r>
      <w:r w:rsidRPr="0022547C">
        <w:rPr>
          <w:rFonts w:ascii="Arial" w:hAnsi="Arial" w:cs="Arial"/>
          <w:i/>
          <w:iCs/>
        </w:rPr>
        <w:t>Public Sector Management Act 1994</w:t>
      </w:r>
      <w:r>
        <w:rPr>
          <w:rFonts w:ascii="Arial" w:hAnsi="Arial" w:cs="Arial"/>
        </w:rPr>
        <w:t>.</w:t>
      </w:r>
    </w:p>
    <w:p w14:paraId="62C0088D" w14:textId="77777777" w:rsidR="00390FFE" w:rsidRDefault="00390FFE" w:rsidP="00390FFE">
      <w:pPr>
        <w:spacing w:after="0"/>
        <w:rPr>
          <w:rFonts w:ascii="Arial" w:hAnsi="Arial" w:cs="Arial"/>
        </w:rPr>
      </w:pPr>
    </w:p>
    <w:p w14:paraId="7C14F1AB" w14:textId="77777777" w:rsidR="00390FFE" w:rsidRDefault="00390FFE" w:rsidP="00390FFE">
      <w:pPr>
        <w:spacing w:after="0"/>
        <w:rPr>
          <w:rFonts w:ascii="Arial" w:hAnsi="Arial" w:cs="Arial"/>
          <w:b/>
          <w:bCs/>
        </w:rPr>
      </w:pPr>
      <w:r>
        <w:rPr>
          <w:rFonts w:ascii="Arial" w:hAnsi="Arial" w:cs="Arial"/>
          <w:b/>
          <w:bCs/>
        </w:rPr>
        <w:t xml:space="preserve">Clause 7 </w:t>
      </w:r>
      <w:r>
        <w:rPr>
          <w:rFonts w:ascii="Arial" w:hAnsi="Arial" w:cs="Arial"/>
          <w:b/>
          <w:bCs/>
        </w:rPr>
        <w:tab/>
        <w:t>Appointment of agency CEO, Section 56(3A)</w:t>
      </w:r>
    </w:p>
    <w:p w14:paraId="4A883544" w14:textId="77777777" w:rsidR="00390FFE" w:rsidRDefault="00390FFE" w:rsidP="00390FFE">
      <w:pPr>
        <w:spacing w:after="0"/>
        <w:rPr>
          <w:rFonts w:ascii="Arial" w:hAnsi="Arial" w:cs="Arial"/>
        </w:rPr>
      </w:pPr>
      <w:r>
        <w:rPr>
          <w:rFonts w:ascii="Arial" w:hAnsi="Arial" w:cs="Arial"/>
        </w:rPr>
        <w:t xml:space="preserve">This clause amends section 56(3) of the </w:t>
      </w:r>
      <w:r w:rsidRPr="00153691">
        <w:rPr>
          <w:rFonts w:ascii="Arial" w:hAnsi="Arial" w:cs="Arial"/>
          <w:iCs/>
        </w:rPr>
        <w:t>City Renewal Authority and Suburban Land Agency Act</w:t>
      </w:r>
      <w:r w:rsidRPr="0022547C">
        <w:rPr>
          <w:rFonts w:ascii="Arial" w:hAnsi="Arial" w:cs="Arial"/>
          <w:i/>
          <w:iCs/>
        </w:rPr>
        <w:t xml:space="preserve"> </w:t>
      </w:r>
      <w:r>
        <w:rPr>
          <w:rFonts w:ascii="Arial" w:hAnsi="Arial" w:cs="Arial"/>
        </w:rPr>
        <w:t xml:space="preserve">to provide an express power for the chair of the agency board to employ the agency CEO under the </w:t>
      </w:r>
      <w:r w:rsidRPr="00153691">
        <w:rPr>
          <w:rFonts w:ascii="Arial" w:hAnsi="Arial" w:cs="Arial"/>
          <w:iCs/>
        </w:rPr>
        <w:t>Public Sector Management Act</w:t>
      </w:r>
      <w:r>
        <w:rPr>
          <w:rFonts w:ascii="Arial" w:hAnsi="Arial" w:cs="Arial"/>
        </w:rPr>
        <w:t>.</w:t>
      </w:r>
    </w:p>
    <w:p w14:paraId="411C4A2B" w14:textId="77777777" w:rsidR="00390FFE" w:rsidRDefault="00390FFE" w:rsidP="00390FFE">
      <w:pPr>
        <w:spacing w:after="0"/>
        <w:rPr>
          <w:rFonts w:ascii="Arial" w:hAnsi="Arial" w:cs="Arial"/>
          <w:b/>
          <w:bCs/>
          <w:sz w:val="28"/>
          <w:szCs w:val="28"/>
        </w:rPr>
      </w:pPr>
    </w:p>
    <w:p w14:paraId="44FBF20A" w14:textId="77777777" w:rsidR="00390FFE" w:rsidRDefault="00390FFE" w:rsidP="00390FFE">
      <w:pPr>
        <w:spacing w:after="0"/>
        <w:rPr>
          <w:rFonts w:ascii="Arial" w:hAnsi="Arial" w:cs="Arial"/>
          <w:b/>
          <w:bCs/>
          <w:sz w:val="28"/>
          <w:szCs w:val="28"/>
        </w:rPr>
      </w:pPr>
    </w:p>
    <w:p w14:paraId="4B92F8C8" w14:textId="77777777" w:rsidR="00390FFE" w:rsidRDefault="00390FFE" w:rsidP="00390FFE">
      <w:pPr>
        <w:spacing w:after="0"/>
        <w:rPr>
          <w:rFonts w:ascii="Arial" w:hAnsi="Arial" w:cs="Arial"/>
          <w:b/>
          <w:bCs/>
          <w:sz w:val="28"/>
          <w:szCs w:val="28"/>
        </w:rPr>
      </w:pPr>
    </w:p>
    <w:p w14:paraId="354850F2" w14:textId="77777777" w:rsidR="00390FFE" w:rsidRDefault="00390FFE" w:rsidP="00390FFE">
      <w:pPr>
        <w:spacing w:after="0"/>
        <w:rPr>
          <w:rFonts w:ascii="Arial" w:hAnsi="Arial" w:cs="Arial"/>
          <w:b/>
          <w:bCs/>
          <w:sz w:val="28"/>
          <w:szCs w:val="28"/>
        </w:rPr>
      </w:pPr>
    </w:p>
    <w:p w14:paraId="2EF2591D" w14:textId="77777777" w:rsidR="00390FFE" w:rsidRDefault="00390FFE" w:rsidP="00390FFE">
      <w:pPr>
        <w:spacing w:after="0"/>
        <w:rPr>
          <w:rFonts w:ascii="Arial" w:hAnsi="Arial" w:cs="Arial"/>
          <w:b/>
          <w:bCs/>
          <w:sz w:val="28"/>
          <w:szCs w:val="28"/>
        </w:rPr>
      </w:pPr>
    </w:p>
    <w:p w14:paraId="75562285" w14:textId="32562C68" w:rsidR="00390FFE" w:rsidRDefault="00390FFE" w:rsidP="00390FFE">
      <w:pPr>
        <w:spacing w:after="0"/>
        <w:rPr>
          <w:rFonts w:ascii="Arial" w:hAnsi="Arial" w:cs="Arial"/>
          <w:b/>
          <w:bCs/>
          <w:sz w:val="28"/>
          <w:szCs w:val="28"/>
        </w:rPr>
      </w:pPr>
      <w:r>
        <w:rPr>
          <w:rFonts w:ascii="Arial" w:hAnsi="Arial" w:cs="Arial"/>
          <w:b/>
          <w:bCs/>
          <w:sz w:val="28"/>
          <w:szCs w:val="28"/>
        </w:rPr>
        <w:lastRenderedPageBreak/>
        <w:t>Part 4</w:t>
      </w:r>
      <w:r>
        <w:rPr>
          <w:rFonts w:ascii="Arial" w:hAnsi="Arial" w:cs="Arial"/>
          <w:b/>
          <w:bCs/>
          <w:sz w:val="28"/>
          <w:szCs w:val="28"/>
        </w:rPr>
        <w:tab/>
      </w:r>
      <w:r>
        <w:rPr>
          <w:rFonts w:ascii="Arial" w:hAnsi="Arial" w:cs="Arial"/>
          <w:b/>
          <w:bCs/>
          <w:sz w:val="28"/>
          <w:szCs w:val="28"/>
        </w:rPr>
        <w:tab/>
        <w:t>Fertilisers (Labelling and Sale) Act 1904</w:t>
      </w:r>
    </w:p>
    <w:p w14:paraId="04772C6D" w14:textId="77777777" w:rsidR="00390FFE" w:rsidRDefault="00390FFE" w:rsidP="00390FFE">
      <w:pPr>
        <w:spacing w:after="0"/>
        <w:rPr>
          <w:rFonts w:ascii="Arial" w:hAnsi="Arial" w:cs="Arial"/>
          <w:sz w:val="24"/>
          <w:szCs w:val="24"/>
        </w:rPr>
      </w:pPr>
    </w:p>
    <w:p w14:paraId="6AEFF87C" w14:textId="77777777" w:rsidR="00390FFE" w:rsidRDefault="00390FFE" w:rsidP="00390FFE">
      <w:pPr>
        <w:spacing w:after="0"/>
        <w:rPr>
          <w:rFonts w:ascii="Arial" w:hAnsi="Arial" w:cs="Arial"/>
          <w:b/>
          <w:bCs/>
          <w:sz w:val="24"/>
          <w:szCs w:val="24"/>
        </w:rPr>
      </w:pPr>
      <w:r>
        <w:rPr>
          <w:rFonts w:ascii="Arial" w:hAnsi="Arial" w:cs="Arial"/>
          <w:b/>
          <w:bCs/>
          <w:sz w:val="24"/>
          <w:szCs w:val="24"/>
        </w:rPr>
        <w:t>Clause 8</w:t>
      </w:r>
      <w:r>
        <w:rPr>
          <w:rFonts w:ascii="Arial" w:hAnsi="Arial" w:cs="Arial"/>
          <w:b/>
          <w:bCs/>
          <w:sz w:val="24"/>
          <w:szCs w:val="24"/>
        </w:rPr>
        <w:tab/>
        <w:t>Dictionary Section 1A, note 1</w:t>
      </w:r>
    </w:p>
    <w:p w14:paraId="131C914E" w14:textId="77777777" w:rsidR="00390FFE" w:rsidRPr="006C1CC4" w:rsidRDefault="00390FFE" w:rsidP="00390FFE">
      <w:pPr>
        <w:spacing w:after="0"/>
        <w:rPr>
          <w:rFonts w:ascii="Arial" w:hAnsi="Arial" w:cs="Arial"/>
        </w:rPr>
      </w:pPr>
      <w:r w:rsidRPr="006C1CC4">
        <w:rPr>
          <w:rFonts w:ascii="Arial" w:hAnsi="Arial" w:cs="Arial"/>
        </w:rPr>
        <w:t xml:space="preserve">This clause amends the </w:t>
      </w:r>
      <w:r w:rsidRPr="00153691">
        <w:rPr>
          <w:rFonts w:ascii="Arial" w:hAnsi="Arial" w:cs="Arial"/>
          <w:iCs/>
        </w:rPr>
        <w:t>Fertilisers (Labelling and Sale) Act</w:t>
      </w:r>
      <w:r w:rsidRPr="006C1CC4">
        <w:rPr>
          <w:rFonts w:ascii="Arial" w:hAnsi="Arial" w:cs="Arial"/>
        </w:rPr>
        <w:t xml:space="preserve"> to remove Note 1 from section 1A. As another amendment to the Act removes the definition of ‘fertiliser’ Note 1 needs to be removed as well as it is a signpost definition of ‘fertiliser’.</w:t>
      </w:r>
    </w:p>
    <w:p w14:paraId="49FF124F" w14:textId="77777777" w:rsidR="00390FFE" w:rsidRDefault="00390FFE" w:rsidP="00390FFE">
      <w:pPr>
        <w:spacing w:after="0"/>
        <w:rPr>
          <w:rFonts w:ascii="Arial" w:hAnsi="Arial" w:cs="Arial"/>
          <w:sz w:val="24"/>
          <w:szCs w:val="24"/>
        </w:rPr>
      </w:pPr>
    </w:p>
    <w:p w14:paraId="596E4AA6" w14:textId="77777777" w:rsidR="00390FFE" w:rsidRDefault="00390FFE" w:rsidP="00390FFE">
      <w:pPr>
        <w:spacing w:after="0"/>
        <w:rPr>
          <w:rFonts w:ascii="Arial" w:hAnsi="Arial" w:cs="Arial"/>
          <w:b/>
          <w:bCs/>
          <w:sz w:val="24"/>
          <w:szCs w:val="24"/>
        </w:rPr>
      </w:pPr>
      <w:r>
        <w:rPr>
          <w:rFonts w:ascii="Arial" w:hAnsi="Arial" w:cs="Arial"/>
          <w:b/>
          <w:bCs/>
          <w:sz w:val="24"/>
          <w:szCs w:val="24"/>
        </w:rPr>
        <w:t>Clause 9</w:t>
      </w:r>
      <w:r>
        <w:rPr>
          <w:rFonts w:ascii="Arial" w:hAnsi="Arial" w:cs="Arial"/>
          <w:b/>
          <w:bCs/>
          <w:sz w:val="24"/>
          <w:szCs w:val="24"/>
        </w:rPr>
        <w:tab/>
        <w:t>Meaning of Fertiliser, Section 2</w:t>
      </w:r>
    </w:p>
    <w:p w14:paraId="773295FF" w14:textId="77777777" w:rsidR="00390FFE" w:rsidRDefault="00390FFE" w:rsidP="00390FFE">
      <w:pPr>
        <w:spacing w:after="0"/>
        <w:rPr>
          <w:rFonts w:ascii="Arial" w:hAnsi="Arial" w:cs="Arial"/>
        </w:rPr>
      </w:pPr>
      <w:r>
        <w:rPr>
          <w:rFonts w:ascii="Arial" w:hAnsi="Arial" w:cs="Arial"/>
        </w:rPr>
        <w:t xml:space="preserve">This clause amends the </w:t>
      </w:r>
      <w:r w:rsidRPr="00153691">
        <w:rPr>
          <w:rFonts w:ascii="Arial" w:hAnsi="Arial" w:cs="Arial"/>
          <w:iCs/>
        </w:rPr>
        <w:t>Fertilisers (Labelling and Sale) Act</w:t>
      </w:r>
      <w:r>
        <w:rPr>
          <w:rFonts w:ascii="Arial" w:hAnsi="Arial" w:cs="Arial"/>
        </w:rPr>
        <w:t xml:space="preserve"> to remove the definition of ‘fertiliser’ as it is now considered to be antiquated and out of date. It is now intended to instead to rely on the ordinary dictionary meaning of ‘fertiliser’.</w:t>
      </w:r>
    </w:p>
    <w:p w14:paraId="6AB153B7" w14:textId="77777777" w:rsidR="00390FFE" w:rsidRDefault="00390FFE" w:rsidP="00390FFE">
      <w:pPr>
        <w:spacing w:after="0"/>
        <w:rPr>
          <w:rFonts w:ascii="Arial" w:hAnsi="Arial" w:cs="Arial"/>
        </w:rPr>
      </w:pPr>
    </w:p>
    <w:p w14:paraId="2FE58BE4" w14:textId="77777777" w:rsidR="00390FFE" w:rsidRDefault="00390FFE" w:rsidP="00390FFE">
      <w:pPr>
        <w:spacing w:after="0"/>
        <w:rPr>
          <w:rFonts w:ascii="Arial" w:hAnsi="Arial" w:cs="Arial"/>
          <w:b/>
          <w:bCs/>
          <w:sz w:val="24"/>
          <w:szCs w:val="24"/>
        </w:rPr>
      </w:pPr>
      <w:r>
        <w:rPr>
          <w:rFonts w:ascii="Arial" w:hAnsi="Arial" w:cs="Arial"/>
          <w:b/>
          <w:bCs/>
          <w:sz w:val="24"/>
          <w:szCs w:val="24"/>
        </w:rPr>
        <w:t>Clause 10</w:t>
      </w:r>
      <w:r>
        <w:rPr>
          <w:rFonts w:ascii="Arial" w:hAnsi="Arial" w:cs="Arial"/>
          <w:b/>
          <w:bCs/>
          <w:sz w:val="24"/>
          <w:szCs w:val="24"/>
        </w:rPr>
        <w:tab/>
        <w:t>Vendor to give statement, New section 3(4)</w:t>
      </w:r>
    </w:p>
    <w:p w14:paraId="14347FB3" w14:textId="77777777" w:rsidR="00390FFE" w:rsidRPr="00A45A0F" w:rsidRDefault="00390FFE" w:rsidP="00390FFE">
      <w:pPr>
        <w:spacing w:after="0"/>
        <w:rPr>
          <w:rFonts w:ascii="Arial" w:hAnsi="Arial" w:cs="Arial"/>
        </w:rPr>
      </w:pPr>
      <w:r>
        <w:rPr>
          <w:rFonts w:ascii="Arial" w:hAnsi="Arial" w:cs="Arial"/>
        </w:rPr>
        <w:t xml:space="preserve">This clause amends the Fertilisers (Labelling and Sale) Act to insert a new subsection into section 3. This new subsection provides that a vendor does not commit an offence under the Act if a statement provided to a purchaser complies with the code of practice introduced by clause 11 of this Bill.  </w:t>
      </w:r>
    </w:p>
    <w:p w14:paraId="3D13AFA6" w14:textId="77777777" w:rsidR="00390FFE" w:rsidRDefault="00390FFE" w:rsidP="00390FFE">
      <w:pPr>
        <w:spacing w:after="0"/>
        <w:rPr>
          <w:rFonts w:ascii="Arial" w:hAnsi="Arial" w:cs="Arial"/>
        </w:rPr>
      </w:pPr>
    </w:p>
    <w:p w14:paraId="374640EE" w14:textId="77777777" w:rsidR="00390FFE" w:rsidRPr="00670A0A" w:rsidRDefault="00390FFE" w:rsidP="00390FFE">
      <w:pPr>
        <w:spacing w:after="0"/>
        <w:rPr>
          <w:rFonts w:ascii="Arial" w:hAnsi="Arial" w:cs="Arial"/>
          <w:b/>
          <w:bCs/>
          <w:sz w:val="24"/>
          <w:szCs w:val="24"/>
        </w:rPr>
      </w:pPr>
      <w:r w:rsidRPr="00670A0A">
        <w:rPr>
          <w:rFonts w:ascii="Arial" w:hAnsi="Arial" w:cs="Arial"/>
          <w:b/>
          <w:bCs/>
          <w:sz w:val="24"/>
          <w:szCs w:val="24"/>
        </w:rPr>
        <w:t xml:space="preserve">Clause </w:t>
      </w:r>
      <w:r>
        <w:rPr>
          <w:rFonts w:ascii="Arial" w:hAnsi="Arial" w:cs="Arial"/>
          <w:b/>
          <w:bCs/>
          <w:sz w:val="24"/>
          <w:szCs w:val="24"/>
        </w:rPr>
        <w:t>11</w:t>
      </w:r>
      <w:r w:rsidRPr="00670A0A">
        <w:rPr>
          <w:rFonts w:ascii="Arial" w:hAnsi="Arial" w:cs="Arial"/>
          <w:b/>
          <w:bCs/>
          <w:sz w:val="24"/>
          <w:szCs w:val="24"/>
        </w:rPr>
        <w:tab/>
        <w:t>Dictionary, definition of fertiliser</w:t>
      </w:r>
    </w:p>
    <w:p w14:paraId="1D35CB32" w14:textId="08F3038D" w:rsidR="00390FFE" w:rsidRDefault="00390FFE" w:rsidP="00390FFE">
      <w:pPr>
        <w:spacing w:after="0"/>
        <w:rPr>
          <w:rFonts w:ascii="Arial" w:hAnsi="Arial" w:cs="Arial"/>
        </w:rPr>
      </w:pPr>
      <w:r>
        <w:rPr>
          <w:rFonts w:ascii="Arial" w:hAnsi="Arial" w:cs="Arial"/>
        </w:rPr>
        <w:t xml:space="preserve">This clause amends the </w:t>
      </w:r>
      <w:r w:rsidRPr="00153691">
        <w:rPr>
          <w:rFonts w:ascii="Arial" w:hAnsi="Arial" w:cs="Arial"/>
          <w:iCs/>
        </w:rPr>
        <w:t>Fertilisers (Labelling and Sale) Act</w:t>
      </w:r>
      <w:r>
        <w:rPr>
          <w:rFonts w:ascii="Arial" w:hAnsi="Arial" w:cs="Arial"/>
        </w:rPr>
        <w:t xml:space="preserve"> by removing the circular reference in the dictionary which refers the reader back to the section 2 definition of ‘fertiliser’ which is being removed.</w:t>
      </w:r>
    </w:p>
    <w:p w14:paraId="6DDBED58" w14:textId="292D40DB" w:rsidR="00390FFE" w:rsidRDefault="00390FFE" w:rsidP="00390FFE">
      <w:pPr>
        <w:spacing w:after="0"/>
        <w:rPr>
          <w:rFonts w:ascii="Arial" w:hAnsi="Arial" w:cs="Arial"/>
        </w:rPr>
      </w:pPr>
    </w:p>
    <w:p w14:paraId="0EB99446" w14:textId="2C5044B9" w:rsidR="00390FFE" w:rsidRDefault="00390FFE" w:rsidP="00390FFE">
      <w:pPr>
        <w:spacing w:after="0"/>
        <w:rPr>
          <w:rFonts w:ascii="Arial" w:hAnsi="Arial" w:cs="Arial"/>
          <w:b/>
          <w:bCs/>
          <w:sz w:val="24"/>
          <w:szCs w:val="24"/>
          <w:shd w:val="clear" w:color="auto" w:fill="FFFFFF"/>
        </w:rPr>
      </w:pPr>
      <w:r w:rsidRPr="00D9447C">
        <w:rPr>
          <w:rFonts w:ascii="Arial" w:hAnsi="Arial" w:cs="Arial"/>
          <w:b/>
          <w:bCs/>
          <w:sz w:val="24"/>
          <w:szCs w:val="24"/>
          <w:shd w:val="clear" w:color="auto" w:fill="FFFFFF"/>
        </w:rPr>
        <w:t>Clause 1</w:t>
      </w:r>
      <w:r>
        <w:rPr>
          <w:rFonts w:ascii="Arial" w:hAnsi="Arial" w:cs="Arial"/>
          <w:b/>
          <w:bCs/>
          <w:sz w:val="24"/>
          <w:szCs w:val="24"/>
          <w:shd w:val="clear" w:color="auto" w:fill="FFFFFF"/>
        </w:rPr>
        <w:t>2</w:t>
      </w:r>
      <w:r w:rsidRPr="00D9447C">
        <w:rPr>
          <w:rFonts w:ascii="Arial" w:hAnsi="Arial" w:cs="Arial"/>
          <w:b/>
          <w:bCs/>
          <w:sz w:val="24"/>
          <w:szCs w:val="24"/>
          <w:shd w:val="clear" w:color="auto" w:fill="FFFFFF"/>
        </w:rPr>
        <w:tab/>
        <w:t>New Section 4A</w:t>
      </w:r>
    </w:p>
    <w:p w14:paraId="007A0BC3" w14:textId="77777777" w:rsidR="00390FFE" w:rsidRDefault="00390FFE" w:rsidP="00390FFE">
      <w:pPr>
        <w:spacing w:after="0"/>
        <w:rPr>
          <w:rFonts w:ascii="Arial" w:hAnsi="Arial" w:cs="Arial"/>
          <w:shd w:val="clear" w:color="auto" w:fill="FFFFFF"/>
        </w:rPr>
      </w:pPr>
      <w:r>
        <w:rPr>
          <w:rFonts w:ascii="Arial" w:hAnsi="Arial" w:cs="Arial"/>
          <w:shd w:val="clear" w:color="auto" w:fill="FFFFFF"/>
        </w:rPr>
        <w:t xml:space="preserve">This clause amends the </w:t>
      </w:r>
      <w:r w:rsidRPr="00153691">
        <w:rPr>
          <w:rFonts w:ascii="Arial" w:hAnsi="Arial" w:cs="Arial"/>
          <w:iCs/>
          <w:shd w:val="clear" w:color="auto" w:fill="FFFFFF"/>
        </w:rPr>
        <w:t>Fertilisers (Labelling and Sale) Act</w:t>
      </w:r>
      <w:r>
        <w:rPr>
          <w:rFonts w:ascii="Arial" w:hAnsi="Arial" w:cs="Arial"/>
          <w:shd w:val="clear" w:color="auto" w:fill="FFFFFF"/>
        </w:rPr>
        <w:t xml:space="preserve"> by giving the Minister the power to determine a code of practice under the Act.</w:t>
      </w:r>
    </w:p>
    <w:p w14:paraId="6521F282" w14:textId="77777777" w:rsidR="00390FFE" w:rsidRDefault="00390FFE" w:rsidP="00390FFE">
      <w:pPr>
        <w:spacing w:after="0"/>
        <w:rPr>
          <w:rFonts w:ascii="Arial" w:hAnsi="Arial" w:cs="Arial"/>
          <w:shd w:val="clear" w:color="auto" w:fill="FFFFFF"/>
        </w:rPr>
      </w:pPr>
    </w:p>
    <w:p w14:paraId="626147AF" w14:textId="77777777" w:rsidR="00390FFE" w:rsidRDefault="00390FFE" w:rsidP="00390FFE">
      <w:pPr>
        <w:spacing w:after="0"/>
        <w:rPr>
          <w:rFonts w:ascii="Arial" w:hAnsi="Arial" w:cs="Arial"/>
          <w:shd w:val="clear" w:color="auto" w:fill="FFFFFF"/>
        </w:rPr>
      </w:pPr>
    </w:p>
    <w:p w14:paraId="4907DD70" w14:textId="77777777" w:rsidR="00390FFE" w:rsidRDefault="00390FFE" w:rsidP="00390FFE">
      <w:pPr>
        <w:spacing w:after="0"/>
        <w:rPr>
          <w:rFonts w:ascii="Arial" w:hAnsi="Arial" w:cs="Arial"/>
          <w:b/>
          <w:bCs/>
          <w:sz w:val="28"/>
          <w:szCs w:val="28"/>
          <w:shd w:val="clear" w:color="auto" w:fill="FFFFFF"/>
        </w:rPr>
      </w:pPr>
      <w:r>
        <w:rPr>
          <w:rFonts w:ascii="Arial" w:hAnsi="Arial" w:cs="Arial"/>
          <w:b/>
          <w:bCs/>
          <w:sz w:val="28"/>
          <w:szCs w:val="28"/>
          <w:shd w:val="clear" w:color="auto" w:fill="FFFFFF"/>
        </w:rPr>
        <w:t xml:space="preserve">Part 5 </w:t>
      </w:r>
      <w:r>
        <w:rPr>
          <w:rFonts w:ascii="Arial" w:hAnsi="Arial" w:cs="Arial"/>
          <w:b/>
          <w:bCs/>
          <w:sz w:val="28"/>
          <w:szCs w:val="28"/>
          <w:shd w:val="clear" w:color="auto" w:fill="FFFFFF"/>
        </w:rPr>
        <w:tab/>
      </w:r>
      <w:r>
        <w:rPr>
          <w:rFonts w:ascii="Arial" w:hAnsi="Arial" w:cs="Arial"/>
          <w:b/>
          <w:bCs/>
          <w:sz w:val="28"/>
          <w:szCs w:val="28"/>
          <w:shd w:val="clear" w:color="auto" w:fill="FFFFFF"/>
        </w:rPr>
        <w:tab/>
        <w:t>Fisheries Act 2000</w:t>
      </w:r>
    </w:p>
    <w:p w14:paraId="4DC6FBDC" w14:textId="77777777" w:rsidR="00390FFE" w:rsidRDefault="00390FFE" w:rsidP="00390FFE">
      <w:pPr>
        <w:spacing w:after="0"/>
        <w:rPr>
          <w:rFonts w:ascii="Arial" w:hAnsi="Arial" w:cs="Arial"/>
          <w:b/>
          <w:bCs/>
          <w:sz w:val="24"/>
          <w:szCs w:val="24"/>
          <w:shd w:val="clear" w:color="auto" w:fill="FFFFFF"/>
        </w:rPr>
      </w:pPr>
    </w:p>
    <w:p w14:paraId="65B90F85" w14:textId="77777777" w:rsidR="00390FFE" w:rsidRDefault="00390FFE" w:rsidP="00390FFE">
      <w:pPr>
        <w:spacing w:after="0"/>
        <w:rPr>
          <w:rFonts w:ascii="Arial" w:hAnsi="Arial" w:cs="Arial"/>
          <w:b/>
          <w:bCs/>
          <w:sz w:val="24"/>
          <w:szCs w:val="24"/>
          <w:shd w:val="clear" w:color="auto" w:fill="FFFFFF"/>
        </w:rPr>
      </w:pPr>
      <w:r>
        <w:rPr>
          <w:rFonts w:ascii="Arial" w:hAnsi="Arial" w:cs="Arial"/>
          <w:b/>
          <w:bCs/>
          <w:sz w:val="24"/>
          <w:szCs w:val="24"/>
          <w:shd w:val="clear" w:color="auto" w:fill="FFFFFF"/>
        </w:rPr>
        <w:t>Clause 13</w:t>
      </w:r>
      <w:r>
        <w:rPr>
          <w:rFonts w:ascii="Arial" w:hAnsi="Arial" w:cs="Arial"/>
          <w:b/>
          <w:bCs/>
          <w:sz w:val="24"/>
          <w:szCs w:val="24"/>
          <w:shd w:val="clear" w:color="auto" w:fill="FFFFFF"/>
        </w:rPr>
        <w:tab/>
        <w:t>Declaration of possession limit, Section 16A(2)</w:t>
      </w:r>
    </w:p>
    <w:p w14:paraId="0795510A" w14:textId="77777777" w:rsidR="00390FFE" w:rsidRDefault="00390FFE" w:rsidP="00390FFE">
      <w:pPr>
        <w:spacing w:after="0"/>
        <w:rPr>
          <w:rFonts w:ascii="Arial" w:hAnsi="Arial" w:cs="Arial"/>
          <w:shd w:val="clear" w:color="auto" w:fill="FFFFFF"/>
        </w:rPr>
      </w:pPr>
      <w:r>
        <w:rPr>
          <w:rFonts w:ascii="Arial" w:hAnsi="Arial" w:cs="Arial"/>
          <w:shd w:val="clear" w:color="auto" w:fill="FFFFFF"/>
        </w:rPr>
        <w:t xml:space="preserve">This clause amends the </w:t>
      </w:r>
      <w:r w:rsidRPr="00153691">
        <w:rPr>
          <w:rFonts w:ascii="Arial" w:hAnsi="Arial" w:cs="Arial"/>
          <w:iCs/>
          <w:shd w:val="clear" w:color="auto" w:fill="FFFFFF"/>
        </w:rPr>
        <w:t>Fisheries Act</w:t>
      </w:r>
      <w:r>
        <w:rPr>
          <w:rFonts w:ascii="Arial" w:hAnsi="Arial" w:cs="Arial"/>
          <w:shd w:val="clear" w:color="auto" w:fill="FFFFFF"/>
        </w:rPr>
        <w:t xml:space="preserve"> by changing the declaration of possession limit in section 16A(2) from a notifiable instrument to a disallowable instrument. This amendment makes the declaration of possession limit consistent with the other declarations under the </w:t>
      </w:r>
      <w:r w:rsidRPr="00153691">
        <w:rPr>
          <w:rFonts w:ascii="Arial" w:hAnsi="Arial" w:cs="Arial"/>
          <w:iCs/>
          <w:shd w:val="clear" w:color="auto" w:fill="FFFFFF"/>
        </w:rPr>
        <w:t>Fisheries Act</w:t>
      </w:r>
      <w:r>
        <w:rPr>
          <w:rFonts w:ascii="Arial" w:hAnsi="Arial" w:cs="Arial"/>
          <w:shd w:val="clear" w:color="auto" w:fill="FFFFFF"/>
        </w:rPr>
        <w:t>.</w:t>
      </w:r>
    </w:p>
    <w:p w14:paraId="06529972" w14:textId="77777777" w:rsidR="00390FFE" w:rsidRDefault="00390FFE" w:rsidP="00390FFE">
      <w:pPr>
        <w:spacing w:after="0"/>
        <w:rPr>
          <w:rFonts w:ascii="Arial" w:hAnsi="Arial" w:cs="Arial"/>
          <w:shd w:val="clear" w:color="auto" w:fill="FFFFFF"/>
        </w:rPr>
      </w:pPr>
    </w:p>
    <w:p w14:paraId="29D54F5B" w14:textId="77777777" w:rsidR="00390FFE" w:rsidRDefault="00390FFE" w:rsidP="00390FFE">
      <w:pPr>
        <w:spacing w:after="0"/>
        <w:rPr>
          <w:rFonts w:ascii="Arial" w:hAnsi="Arial" w:cs="Arial"/>
          <w:shd w:val="clear" w:color="auto" w:fill="FFFFFF"/>
        </w:rPr>
      </w:pPr>
    </w:p>
    <w:p w14:paraId="77521E96" w14:textId="77777777" w:rsidR="00390FFE" w:rsidRDefault="00390FFE" w:rsidP="00390FFE">
      <w:pPr>
        <w:spacing w:after="0"/>
        <w:rPr>
          <w:rFonts w:ascii="Arial" w:hAnsi="Arial" w:cs="Arial"/>
          <w:b/>
          <w:bCs/>
          <w:sz w:val="28"/>
          <w:szCs w:val="28"/>
          <w:shd w:val="clear" w:color="auto" w:fill="FFFFFF"/>
        </w:rPr>
      </w:pPr>
      <w:r w:rsidRPr="00A77466">
        <w:rPr>
          <w:rFonts w:ascii="Arial" w:hAnsi="Arial" w:cs="Arial"/>
          <w:b/>
          <w:bCs/>
          <w:sz w:val="28"/>
          <w:szCs w:val="28"/>
          <w:shd w:val="clear" w:color="auto" w:fill="FFFFFF"/>
        </w:rPr>
        <w:t xml:space="preserve">Part 6 </w:t>
      </w:r>
      <w:r w:rsidRPr="00A77466">
        <w:rPr>
          <w:rFonts w:ascii="Arial" w:hAnsi="Arial" w:cs="Arial"/>
          <w:b/>
          <w:bCs/>
          <w:sz w:val="28"/>
          <w:szCs w:val="28"/>
          <w:shd w:val="clear" w:color="auto" w:fill="FFFFFF"/>
        </w:rPr>
        <w:tab/>
      </w:r>
      <w:r w:rsidRPr="00A77466">
        <w:rPr>
          <w:rFonts w:ascii="Arial" w:hAnsi="Arial" w:cs="Arial"/>
          <w:b/>
          <w:bCs/>
          <w:sz w:val="28"/>
          <w:szCs w:val="28"/>
          <w:shd w:val="clear" w:color="auto" w:fill="FFFFFF"/>
        </w:rPr>
        <w:tab/>
        <w:t>Gas Safety Act 2000</w:t>
      </w:r>
    </w:p>
    <w:p w14:paraId="246C5A1A" w14:textId="77777777" w:rsidR="00390FFE" w:rsidRDefault="00390FFE" w:rsidP="00390FFE">
      <w:pPr>
        <w:spacing w:after="0"/>
        <w:rPr>
          <w:rFonts w:ascii="Arial" w:hAnsi="Arial" w:cs="Arial"/>
          <w:sz w:val="24"/>
          <w:szCs w:val="24"/>
          <w:shd w:val="clear" w:color="auto" w:fill="FFFFFF"/>
        </w:rPr>
      </w:pPr>
    </w:p>
    <w:p w14:paraId="6BC969CA" w14:textId="77777777" w:rsidR="00390FFE" w:rsidRPr="00D7783B" w:rsidRDefault="00390FFE" w:rsidP="00390FFE">
      <w:pPr>
        <w:spacing w:after="0"/>
        <w:ind w:left="1440" w:hanging="1440"/>
        <w:rPr>
          <w:rFonts w:ascii="Arial" w:hAnsi="Arial" w:cs="Arial"/>
          <w:b/>
          <w:bCs/>
          <w:sz w:val="24"/>
          <w:szCs w:val="24"/>
          <w:shd w:val="clear" w:color="auto" w:fill="FFFFFF"/>
        </w:rPr>
      </w:pPr>
      <w:r w:rsidRPr="00D7783B">
        <w:rPr>
          <w:rFonts w:ascii="Arial" w:hAnsi="Arial" w:cs="Arial"/>
          <w:b/>
          <w:bCs/>
          <w:sz w:val="24"/>
          <w:szCs w:val="24"/>
          <w:shd w:val="clear" w:color="auto" w:fill="FFFFFF"/>
        </w:rPr>
        <w:t>Clause 1</w:t>
      </w:r>
      <w:r>
        <w:rPr>
          <w:rFonts w:ascii="Arial" w:hAnsi="Arial" w:cs="Arial"/>
          <w:b/>
          <w:bCs/>
          <w:sz w:val="24"/>
          <w:szCs w:val="24"/>
          <w:shd w:val="clear" w:color="auto" w:fill="FFFFFF"/>
        </w:rPr>
        <w:t>4</w:t>
      </w:r>
      <w:r w:rsidRPr="00D7783B">
        <w:rPr>
          <w:rFonts w:ascii="Arial" w:hAnsi="Arial" w:cs="Arial"/>
          <w:b/>
          <w:bCs/>
          <w:sz w:val="24"/>
          <w:szCs w:val="24"/>
          <w:shd w:val="clear" w:color="auto" w:fill="FFFFFF"/>
        </w:rPr>
        <w:tab/>
        <w:t>Construction occupations registrar may require information and documents, Section 38(1)</w:t>
      </w:r>
    </w:p>
    <w:p w14:paraId="28EC5C20" w14:textId="77777777" w:rsidR="00390FFE" w:rsidRDefault="00390FFE" w:rsidP="00390FFE">
      <w:pPr>
        <w:spacing w:after="0"/>
        <w:rPr>
          <w:rFonts w:ascii="Arial" w:hAnsi="Arial" w:cs="Arial"/>
          <w:shd w:val="clear" w:color="auto" w:fill="FFFFFF"/>
        </w:rPr>
      </w:pPr>
      <w:r>
        <w:rPr>
          <w:rFonts w:ascii="Arial" w:hAnsi="Arial" w:cs="Arial"/>
          <w:shd w:val="clear" w:color="auto" w:fill="FFFFFF"/>
        </w:rPr>
        <w:t xml:space="preserve">This clause amends the </w:t>
      </w:r>
      <w:r w:rsidRPr="00153691">
        <w:rPr>
          <w:rFonts w:ascii="Arial" w:hAnsi="Arial" w:cs="Arial"/>
          <w:iCs/>
          <w:shd w:val="clear" w:color="auto" w:fill="FFFFFF"/>
        </w:rPr>
        <w:t>Gas Safety Act</w:t>
      </w:r>
      <w:r>
        <w:rPr>
          <w:rFonts w:ascii="Arial" w:hAnsi="Arial" w:cs="Arial"/>
          <w:i/>
          <w:iCs/>
          <w:shd w:val="clear" w:color="auto" w:fill="FFFFFF"/>
        </w:rPr>
        <w:t xml:space="preserve"> </w:t>
      </w:r>
      <w:r>
        <w:rPr>
          <w:rFonts w:ascii="Arial" w:hAnsi="Arial" w:cs="Arial"/>
          <w:shd w:val="clear" w:color="auto" w:fill="FFFFFF"/>
        </w:rPr>
        <w:t>by substituting the word ‘authority’ for the word ‘registrar’. This amendment recognises that regulatory authority for this Act has passed from the planning and land authority to the construction occupations registrar.</w:t>
      </w:r>
    </w:p>
    <w:p w14:paraId="0E970747" w14:textId="77777777" w:rsidR="00390FFE" w:rsidRDefault="00390FFE" w:rsidP="00390FFE">
      <w:pPr>
        <w:spacing w:after="0"/>
        <w:rPr>
          <w:rFonts w:ascii="Arial" w:hAnsi="Arial" w:cs="Arial"/>
          <w:shd w:val="clear" w:color="auto" w:fill="FFFFFF"/>
        </w:rPr>
      </w:pPr>
    </w:p>
    <w:p w14:paraId="52FEE57D" w14:textId="77777777" w:rsidR="00390FFE" w:rsidRDefault="00390FFE" w:rsidP="00390FFE">
      <w:pPr>
        <w:spacing w:after="0"/>
        <w:rPr>
          <w:rFonts w:ascii="Arial" w:hAnsi="Arial" w:cs="Arial"/>
          <w:b/>
          <w:bCs/>
          <w:sz w:val="24"/>
          <w:szCs w:val="24"/>
          <w:shd w:val="clear" w:color="auto" w:fill="FFFFFF"/>
        </w:rPr>
      </w:pPr>
    </w:p>
    <w:p w14:paraId="17B6DD2E" w14:textId="77777777" w:rsidR="00390FFE" w:rsidRPr="00D7783B" w:rsidRDefault="00390FFE" w:rsidP="00390FFE">
      <w:pPr>
        <w:spacing w:after="0"/>
        <w:rPr>
          <w:rFonts w:ascii="Arial" w:hAnsi="Arial" w:cs="Arial"/>
          <w:b/>
          <w:bCs/>
          <w:sz w:val="24"/>
          <w:szCs w:val="24"/>
          <w:shd w:val="clear" w:color="auto" w:fill="FFFFFF"/>
        </w:rPr>
      </w:pPr>
      <w:r w:rsidRPr="00D7783B">
        <w:rPr>
          <w:rFonts w:ascii="Arial" w:hAnsi="Arial" w:cs="Arial"/>
          <w:b/>
          <w:bCs/>
          <w:sz w:val="24"/>
          <w:szCs w:val="24"/>
          <w:shd w:val="clear" w:color="auto" w:fill="FFFFFF"/>
        </w:rPr>
        <w:lastRenderedPageBreak/>
        <w:t>Clause 1</w:t>
      </w:r>
      <w:r>
        <w:rPr>
          <w:rFonts w:ascii="Arial" w:hAnsi="Arial" w:cs="Arial"/>
          <w:b/>
          <w:bCs/>
          <w:sz w:val="24"/>
          <w:szCs w:val="24"/>
          <w:shd w:val="clear" w:color="auto" w:fill="FFFFFF"/>
        </w:rPr>
        <w:t>5</w:t>
      </w:r>
      <w:r w:rsidRPr="00D7783B">
        <w:rPr>
          <w:rFonts w:ascii="Arial" w:hAnsi="Arial" w:cs="Arial"/>
          <w:b/>
          <w:bCs/>
          <w:sz w:val="24"/>
          <w:szCs w:val="24"/>
          <w:shd w:val="clear" w:color="auto" w:fill="FFFFFF"/>
        </w:rPr>
        <w:tab/>
        <w:t>Appointment of inspectors, Section 40(3)(c)</w:t>
      </w:r>
    </w:p>
    <w:p w14:paraId="5D4FEF59" w14:textId="77777777" w:rsidR="00390FFE" w:rsidRDefault="00390FFE" w:rsidP="00390FFE">
      <w:pPr>
        <w:spacing w:after="0"/>
        <w:rPr>
          <w:rFonts w:ascii="Arial" w:hAnsi="Arial" w:cs="Arial"/>
          <w:shd w:val="clear" w:color="auto" w:fill="FFFFFF"/>
        </w:rPr>
      </w:pPr>
      <w:r>
        <w:rPr>
          <w:rFonts w:ascii="Arial" w:hAnsi="Arial" w:cs="Arial"/>
          <w:shd w:val="clear" w:color="auto" w:fill="FFFFFF"/>
        </w:rPr>
        <w:t xml:space="preserve">This clause amends the </w:t>
      </w:r>
      <w:r w:rsidRPr="00153691">
        <w:rPr>
          <w:rFonts w:ascii="Arial" w:hAnsi="Arial" w:cs="Arial"/>
          <w:iCs/>
          <w:shd w:val="clear" w:color="auto" w:fill="FFFFFF"/>
        </w:rPr>
        <w:t>Gas Safety Act</w:t>
      </w:r>
      <w:r>
        <w:rPr>
          <w:rFonts w:ascii="Arial" w:hAnsi="Arial" w:cs="Arial"/>
          <w:shd w:val="clear" w:color="auto" w:fill="FFFFFF"/>
        </w:rPr>
        <w:t xml:space="preserve"> by substituting the word ‘authority’ for the word ‘registrar’. This amendment recognises that regulatory authority for this Act has passed from the planning and land authority to the construction occupations registrar.</w:t>
      </w:r>
    </w:p>
    <w:p w14:paraId="5E9E07AA" w14:textId="77777777" w:rsidR="00390FFE" w:rsidRDefault="00390FFE" w:rsidP="00390FFE">
      <w:pPr>
        <w:spacing w:after="0"/>
        <w:rPr>
          <w:rFonts w:ascii="Arial" w:hAnsi="Arial" w:cs="Arial"/>
          <w:shd w:val="clear" w:color="auto" w:fill="FFFFFF"/>
        </w:rPr>
      </w:pPr>
    </w:p>
    <w:p w14:paraId="6F98F8E5" w14:textId="77777777" w:rsidR="00390FFE" w:rsidRDefault="00390FFE" w:rsidP="00390FFE">
      <w:pPr>
        <w:spacing w:after="0"/>
        <w:rPr>
          <w:rFonts w:ascii="Arial" w:hAnsi="Arial" w:cs="Arial"/>
          <w:shd w:val="clear" w:color="auto" w:fill="FFFFFF"/>
        </w:rPr>
      </w:pPr>
    </w:p>
    <w:p w14:paraId="5A9157DC" w14:textId="77777777" w:rsidR="00390FFE" w:rsidRDefault="00390FFE" w:rsidP="00390FFE">
      <w:pPr>
        <w:spacing w:after="0"/>
        <w:rPr>
          <w:rFonts w:ascii="Arial" w:hAnsi="Arial" w:cs="Arial"/>
          <w:b/>
          <w:bCs/>
          <w:sz w:val="28"/>
          <w:szCs w:val="28"/>
          <w:shd w:val="clear" w:color="auto" w:fill="FFFFFF"/>
        </w:rPr>
      </w:pPr>
      <w:r>
        <w:rPr>
          <w:rFonts w:ascii="Arial" w:hAnsi="Arial" w:cs="Arial"/>
          <w:b/>
          <w:bCs/>
          <w:sz w:val="28"/>
          <w:szCs w:val="28"/>
          <w:shd w:val="clear" w:color="auto" w:fill="FFFFFF"/>
        </w:rPr>
        <w:t>Part 7</w:t>
      </w:r>
      <w:r>
        <w:rPr>
          <w:rFonts w:ascii="Arial" w:hAnsi="Arial" w:cs="Arial"/>
          <w:b/>
          <w:bCs/>
          <w:sz w:val="28"/>
          <w:szCs w:val="28"/>
          <w:shd w:val="clear" w:color="auto" w:fill="FFFFFF"/>
        </w:rPr>
        <w:tab/>
      </w:r>
      <w:r>
        <w:rPr>
          <w:rFonts w:ascii="Arial" w:hAnsi="Arial" w:cs="Arial"/>
          <w:b/>
          <w:bCs/>
          <w:sz w:val="28"/>
          <w:szCs w:val="28"/>
          <w:shd w:val="clear" w:color="auto" w:fill="FFFFFF"/>
        </w:rPr>
        <w:tab/>
        <w:t>Nature Conservation Act 2014</w:t>
      </w:r>
    </w:p>
    <w:p w14:paraId="14E477B4" w14:textId="77777777" w:rsidR="00390FFE" w:rsidRDefault="00390FFE" w:rsidP="00390FFE">
      <w:pPr>
        <w:spacing w:after="0"/>
        <w:rPr>
          <w:rFonts w:ascii="Arial" w:hAnsi="Arial" w:cs="Arial"/>
          <w:b/>
          <w:bCs/>
          <w:sz w:val="24"/>
          <w:szCs w:val="24"/>
          <w:shd w:val="clear" w:color="auto" w:fill="FFFFFF"/>
        </w:rPr>
      </w:pPr>
    </w:p>
    <w:p w14:paraId="1BD0F3A2" w14:textId="77777777" w:rsidR="00390FFE" w:rsidRDefault="00390FFE" w:rsidP="00390FFE">
      <w:pPr>
        <w:spacing w:after="0"/>
        <w:rPr>
          <w:rFonts w:ascii="Arial" w:hAnsi="Arial" w:cs="Arial"/>
          <w:b/>
          <w:bCs/>
          <w:sz w:val="24"/>
          <w:szCs w:val="24"/>
          <w:shd w:val="clear" w:color="auto" w:fill="FFFFFF"/>
        </w:rPr>
      </w:pPr>
      <w:r>
        <w:rPr>
          <w:rFonts w:ascii="Arial" w:hAnsi="Arial" w:cs="Arial"/>
          <w:b/>
          <w:bCs/>
          <w:sz w:val="24"/>
          <w:szCs w:val="24"/>
          <w:shd w:val="clear" w:color="auto" w:fill="FFFFFF"/>
        </w:rPr>
        <w:t>Clause 16</w:t>
      </w:r>
      <w:r>
        <w:rPr>
          <w:rFonts w:ascii="Arial" w:hAnsi="Arial" w:cs="Arial"/>
          <w:b/>
          <w:bCs/>
          <w:sz w:val="24"/>
          <w:szCs w:val="24"/>
          <w:shd w:val="clear" w:color="auto" w:fill="FFFFFF"/>
        </w:rPr>
        <w:tab/>
        <w:t>Offence – take native plant – unleased land, Section 140 and 141</w:t>
      </w:r>
    </w:p>
    <w:p w14:paraId="3A1F4D04" w14:textId="77777777" w:rsidR="00390FFE" w:rsidRDefault="00390FFE" w:rsidP="00390FFE">
      <w:pPr>
        <w:spacing w:after="0"/>
        <w:rPr>
          <w:rFonts w:ascii="Arial" w:hAnsi="Arial" w:cs="Arial"/>
          <w:shd w:val="clear" w:color="auto" w:fill="FFFFFF"/>
        </w:rPr>
      </w:pPr>
      <w:r>
        <w:rPr>
          <w:rFonts w:ascii="Arial" w:hAnsi="Arial" w:cs="Arial"/>
          <w:shd w:val="clear" w:color="auto" w:fill="FFFFFF"/>
        </w:rPr>
        <w:t xml:space="preserve">This clause amends sections 140 and 141 of the </w:t>
      </w:r>
      <w:r w:rsidRPr="00153691">
        <w:rPr>
          <w:rFonts w:ascii="Arial" w:hAnsi="Arial" w:cs="Arial"/>
          <w:iCs/>
          <w:shd w:val="clear" w:color="auto" w:fill="FFFFFF"/>
        </w:rPr>
        <w:t>Nature Conservation Act</w:t>
      </w:r>
      <w:r>
        <w:rPr>
          <w:rFonts w:ascii="Arial" w:hAnsi="Arial" w:cs="Arial"/>
          <w:shd w:val="clear" w:color="auto" w:fill="FFFFFF"/>
        </w:rPr>
        <w:t xml:space="preserve"> to remove the word ‘growing’, which clarifies that it is an offence to remove both live and dead native plants from unleased land and offer them for sale.</w:t>
      </w:r>
    </w:p>
    <w:p w14:paraId="5DDA7103" w14:textId="77777777" w:rsidR="00390FFE" w:rsidRPr="00422F80" w:rsidRDefault="00390FFE" w:rsidP="00390FFE">
      <w:pPr>
        <w:spacing w:after="0"/>
        <w:rPr>
          <w:rFonts w:ascii="Arial" w:hAnsi="Arial" w:cs="Arial"/>
          <w:shd w:val="clear" w:color="auto" w:fill="FFFFFF"/>
        </w:rPr>
      </w:pPr>
      <w:r>
        <w:rPr>
          <w:rFonts w:ascii="Arial" w:hAnsi="Arial" w:cs="Arial"/>
          <w:shd w:val="clear" w:color="auto" w:fill="FFFFFF"/>
        </w:rPr>
        <w:t xml:space="preserve">  </w:t>
      </w:r>
    </w:p>
    <w:p w14:paraId="202E62C6" w14:textId="77777777" w:rsidR="00390FFE" w:rsidRPr="006D66AC" w:rsidRDefault="00390FFE" w:rsidP="00390FFE">
      <w:pPr>
        <w:spacing w:after="0"/>
        <w:rPr>
          <w:rFonts w:ascii="Arial" w:hAnsi="Arial" w:cs="Arial"/>
          <w:b/>
          <w:bCs/>
          <w:sz w:val="24"/>
          <w:szCs w:val="24"/>
          <w:shd w:val="clear" w:color="auto" w:fill="FFFFFF"/>
        </w:rPr>
      </w:pPr>
      <w:r w:rsidRPr="006D66AC">
        <w:rPr>
          <w:rFonts w:ascii="Arial" w:hAnsi="Arial" w:cs="Arial"/>
          <w:b/>
          <w:bCs/>
          <w:sz w:val="24"/>
          <w:szCs w:val="24"/>
          <w:shd w:val="clear" w:color="auto" w:fill="FFFFFF"/>
        </w:rPr>
        <w:t>Clause 1</w:t>
      </w:r>
      <w:r>
        <w:rPr>
          <w:rFonts w:ascii="Arial" w:hAnsi="Arial" w:cs="Arial"/>
          <w:b/>
          <w:bCs/>
          <w:sz w:val="24"/>
          <w:szCs w:val="24"/>
          <w:shd w:val="clear" w:color="auto" w:fill="FFFFFF"/>
        </w:rPr>
        <w:t>7</w:t>
      </w:r>
      <w:r w:rsidRPr="006D66AC">
        <w:rPr>
          <w:rFonts w:ascii="Arial" w:hAnsi="Arial" w:cs="Arial"/>
          <w:b/>
          <w:bCs/>
          <w:sz w:val="24"/>
          <w:szCs w:val="24"/>
          <w:shd w:val="clear" w:color="auto" w:fill="FFFFFF"/>
        </w:rPr>
        <w:t xml:space="preserve"> </w:t>
      </w:r>
      <w:r w:rsidRPr="006D66AC">
        <w:rPr>
          <w:rFonts w:ascii="Arial" w:hAnsi="Arial" w:cs="Arial"/>
          <w:b/>
          <w:bCs/>
          <w:sz w:val="24"/>
          <w:szCs w:val="24"/>
          <w:shd w:val="clear" w:color="auto" w:fill="FFFFFF"/>
        </w:rPr>
        <w:tab/>
        <w:t>Draft reserve management plan – planning reports and strategic environmental assessments, Section 178</w:t>
      </w:r>
    </w:p>
    <w:p w14:paraId="2E9001E0" w14:textId="77777777" w:rsidR="00390FFE" w:rsidRDefault="00390FFE" w:rsidP="00390FFE">
      <w:pPr>
        <w:spacing w:after="0"/>
        <w:rPr>
          <w:rFonts w:ascii="Arial" w:hAnsi="Arial" w:cs="Arial"/>
          <w:shd w:val="clear" w:color="auto" w:fill="FFFFFF"/>
        </w:rPr>
      </w:pPr>
      <w:r>
        <w:rPr>
          <w:rFonts w:ascii="Arial" w:hAnsi="Arial" w:cs="Arial"/>
          <w:shd w:val="clear" w:color="auto" w:fill="FFFFFF"/>
        </w:rPr>
        <w:t xml:space="preserve">This clause amends the </w:t>
      </w:r>
      <w:r w:rsidRPr="00153691">
        <w:rPr>
          <w:rFonts w:ascii="Arial" w:hAnsi="Arial" w:cs="Arial"/>
          <w:iCs/>
          <w:shd w:val="clear" w:color="auto" w:fill="FFFFFF"/>
        </w:rPr>
        <w:t>Nature Conservation Act</w:t>
      </w:r>
      <w:r>
        <w:rPr>
          <w:rFonts w:ascii="Arial" w:hAnsi="Arial" w:cs="Arial"/>
          <w:shd w:val="clear" w:color="auto" w:fill="FFFFFF"/>
        </w:rPr>
        <w:t xml:space="preserve"> by removing section 178. As planning reports and strategic environmental assessments are not used to inform draft reserve management plans this section is redundant.</w:t>
      </w:r>
    </w:p>
    <w:p w14:paraId="65A4ADD6" w14:textId="77777777" w:rsidR="00390FFE" w:rsidRDefault="00390FFE" w:rsidP="00390FFE">
      <w:pPr>
        <w:spacing w:after="0"/>
        <w:rPr>
          <w:rFonts w:ascii="Arial" w:hAnsi="Arial" w:cs="Arial"/>
          <w:shd w:val="clear" w:color="auto" w:fill="FFFFFF"/>
        </w:rPr>
      </w:pPr>
    </w:p>
    <w:p w14:paraId="79ADE52C" w14:textId="77777777" w:rsidR="00390FFE" w:rsidRPr="006D66AC" w:rsidRDefault="00390FFE" w:rsidP="00390FFE">
      <w:pPr>
        <w:spacing w:after="0"/>
        <w:rPr>
          <w:rFonts w:ascii="Arial" w:hAnsi="Arial" w:cs="Arial"/>
          <w:b/>
          <w:bCs/>
          <w:sz w:val="24"/>
          <w:szCs w:val="24"/>
          <w:shd w:val="clear" w:color="auto" w:fill="FFFFFF"/>
        </w:rPr>
      </w:pPr>
      <w:r>
        <w:rPr>
          <w:rFonts w:ascii="Arial" w:hAnsi="Arial" w:cs="Arial"/>
          <w:b/>
          <w:bCs/>
          <w:sz w:val="24"/>
          <w:szCs w:val="24"/>
          <w:shd w:val="clear" w:color="auto" w:fill="FFFFFF"/>
        </w:rPr>
        <w:t xml:space="preserve">Clause 18 </w:t>
      </w:r>
      <w:r>
        <w:rPr>
          <w:rFonts w:ascii="Arial" w:hAnsi="Arial" w:cs="Arial"/>
          <w:b/>
          <w:bCs/>
          <w:sz w:val="24"/>
          <w:szCs w:val="24"/>
          <w:shd w:val="clear" w:color="auto" w:fill="FFFFFF"/>
        </w:rPr>
        <w:tab/>
        <w:t>Offence – weapons and traps in reserve, Section 217(2A)</w:t>
      </w:r>
    </w:p>
    <w:p w14:paraId="1F3DC18C" w14:textId="5D19760B" w:rsidR="00390FFE" w:rsidRDefault="00390FFE" w:rsidP="00390FFE">
      <w:pPr>
        <w:rPr>
          <w:rFonts w:ascii="Arial" w:hAnsi="Arial" w:cs="Arial"/>
          <w:shd w:val="clear" w:color="auto" w:fill="FFFFFF"/>
        </w:rPr>
      </w:pPr>
      <w:r>
        <w:rPr>
          <w:rFonts w:ascii="Arial" w:hAnsi="Arial" w:cs="Arial"/>
          <w:shd w:val="clear" w:color="auto" w:fill="FFFFFF"/>
        </w:rPr>
        <w:t xml:space="preserve">This clause inserts a new provision into the </w:t>
      </w:r>
      <w:r w:rsidRPr="00153691">
        <w:rPr>
          <w:rFonts w:ascii="Arial" w:hAnsi="Arial" w:cs="Arial"/>
          <w:iCs/>
          <w:shd w:val="clear" w:color="auto" w:fill="FFFFFF"/>
        </w:rPr>
        <w:t>Nature Conservation Act</w:t>
      </w:r>
      <w:r>
        <w:rPr>
          <w:rFonts w:ascii="Arial" w:hAnsi="Arial" w:cs="Arial"/>
          <w:shd w:val="clear" w:color="auto" w:fill="FFFFFF"/>
        </w:rPr>
        <w:t xml:space="preserve"> which makes an exception to allow landing nets for fishing to be used in reserves.</w:t>
      </w:r>
    </w:p>
    <w:p w14:paraId="1F36D561" w14:textId="77777777" w:rsidR="00390FFE" w:rsidRDefault="00390FFE" w:rsidP="00390FFE">
      <w:pPr>
        <w:spacing w:after="0"/>
        <w:rPr>
          <w:rFonts w:ascii="Arial" w:hAnsi="Arial" w:cs="Arial"/>
          <w:b/>
          <w:bCs/>
          <w:sz w:val="24"/>
          <w:szCs w:val="24"/>
          <w:shd w:val="clear" w:color="auto" w:fill="FFFFFF"/>
        </w:rPr>
      </w:pPr>
      <w:r>
        <w:rPr>
          <w:rFonts w:ascii="Arial" w:hAnsi="Arial" w:cs="Arial"/>
          <w:b/>
          <w:bCs/>
          <w:sz w:val="24"/>
          <w:szCs w:val="24"/>
          <w:shd w:val="clear" w:color="auto" w:fill="FFFFFF"/>
        </w:rPr>
        <w:t>Clause 19</w:t>
      </w:r>
      <w:r>
        <w:rPr>
          <w:rFonts w:ascii="Arial" w:hAnsi="Arial" w:cs="Arial"/>
          <w:b/>
          <w:bCs/>
          <w:sz w:val="24"/>
          <w:szCs w:val="24"/>
          <w:shd w:val="clear" w:color="auto" w:fill="FFFFFF"/>
        </w:rPr>
        <w:tab/>
        <w:t xml:space="preserve">Section 217(4), new definition of </w:t>
      </w:r>
      <w:r w:rsidRPr="00490CDE">
        <w:rPr>
          <w:rFonts w:ascii="Arial" w:hAnsi="Arial" w:cs="Arial"/>
          <w:b/>
          <w:bCs/>
          <w:i/>
          <w:iCs/>
          <w:sz w:val="24"/>
          <w:szCs w:val="24"/>
          <w:shd w:val="clear" w:color="auto" w:fill="FFFFFF"/>
        </w:rPr>
        <w:t>landing net</w:t>
      </w:r>
    </w:p>
    <w:p w14:paraId="15A4A296" w14:textId="77777777" w:rsidR="00390FFE" w:rsidRPr="0008238F" w:rsidRDefault="00390FFE" w:rsidP="00390FFE">
      <w:pPr>
        <w:spacing w:after="0"/>
        <w:rPr>
          <w:rFonts w:ascii="Arial" w:hAnsi="Arial" w:cs="Arial"/>
          <w:b/>
          <w:bCs/>
          <w:sz w:val="24"/>
          <w:szCs w:val="24"/>
          <w:shd w:val="clear" w:color="auto" w:fill="FFFFFF"/>
        </w:rPr>
      </w:pPr>
      <w:r>
        <w:rPr>
          <w:rFonts w:ascii="Arial" w:hAnsi="Arial" w:cs="Arial"/>
          <w:shd w:val="clear" w:color="auto" w:fill="FFFFFF"/>
        </w:rPr>
        <w:t xml:space="preserve">This clause inserts a new provision into the </w:t>
      </w:r>
      <w:r w:rsidRPr="00153691">
        <w:rPr>
          <w:rFonts w:ascii="Arial" w:hAnsi="Arial" w:cs="Arial"/>
          <w:iCs/>
          <w:shd w:val="clear" w:color="auto" w:fill="FFFFFF"/>
        </w:rPr>
        <w:t>Nature Conservation Act</w:t>
      </w:r>
      <w:r>
        <w:rPr>
          <w:rFonts w:ascii="Arial" w:hAnsi="Arial" w:cs="Arial"/>
          <w:shd w:val="clear" w:color="auto" w:fill="FFFFFF"/>
        </w:rPr>
        <w:t xml:space="preserve"> which defines the term ‘landing net’. This definition makes clear the distinction between nets used for fishing and other nets which remain prohibited.</w:t>
      </w:r>
    </w:p>
    <w:p w14:paraId="67FE1EBE" w14:textId="77777777" w:rsidR="00390FFE" w:rsidRDefault="00390FFE" w:rsidP="00390FFE">
      <w:pPr>
        <w:spacing w:after="0"/>
        <w:rPr>
          <w:rFonts w:ascii="Arial" w:hAnsi="Arial" w:cs="Arial"/>
          <w:b/>
          <w:bCs/>
          <w:sz w:val="24"/>
          <w:szCs w:val="24"/>
          <w:shd w:val="clear" w:color="auto" w:fill="FFFFFF"/>
        </w:rPr>
      </w:pPr>
    </w:p>
    <w:p w14:paraId="1AEE5F74" w14:textId="77777777" w:rsidR="00390FFE" w:rsidRDefault="00390FFE" w:rsidP="00390FFE">
      <w:pPr>
        <w:spacing w:after="0"/>
        <w:rPr>
          <w:rFonts w:ascii="Arial" w:hAnsi="Arial" w:cs="Arial"/>
          <w:b/>
          <w:bCs/>
          <w:sz w:val="24"/>
          <w:szCs w:val="24"/>
          <w:shd w:val="clear" w:color="auto" w:fill="FFFFFF"/>
        </w:rPr>
      </w:pPr>
      <w:r>
        <w:rPr>
          <w:rFonts w:ascii="Arial" w:hAnsi="Arial" w:cs="Arial"/>
          <w:b/>
          <w:bCs/>
          <w:sz w:val="24"/>
          <w:szCs w:val="24"/>
          <w:shd w:val="clear" w:color="auto" w:fill="FFFFFF"/>
        </w:rPr>
        <w:t>Clause 20</w:t>
      </w:r>
      <w:r>
        <w:rPr>
          <w:rFonts w:ascii="Arial" w:hAnsi="Arial" w:cs="Arial"/>
          <w:b/>
          <w:bCs/>
          <w:sz w:val="24"/>
          <w:szCs w:val="24"/>
          <w:shd w:val="clear" w:color="auto" w:fill="FFFFFF"/>
        </w:rPr>
        <w:tab/>
        <w:t>Direction to leave reserve, Section 325(3)</w:t>
      </w:r>
    </w:p>
    <w:p w14:paraId="45D0A55B" w14:textId="77777777" w:rsidR="00390FFE" w:rsidRDefault="00390FFE" w:rsidP="00390FFE">
      <w:pPr>
        <w:spacing w:after="0"/>
        <w:rPr>
          <w:rFonts w:ascii="Arial" w:hAnsi="Arial" w:cs="Arial"/>
          <w:shd w:val="clear" w:color="auto" w:fill="FFFFFF"/>
        </w:rPr>
      </w:pPr>
      <w:r>
        <w:rPr>
          <w:rFonts w:ascii="Arial" w:hAnsi="Arial" w:cs="Arial"/>
          <w:shd w:val="clear" w:color="auto" w:fill="FFFFFF"/>
        </w:rPr>
        <w:t xml:space="preserve">This clause amends the </w:t>
      </w:r>
      <w:r w:rsidRPr="00153691">
        <w:rPr>
          <w:rFonts w:ascii="Arial" w:hAnsi="Arial" w:cs="Arial"/>
          <w:iCs/>
          <w:shd w:val="clear" w:color="auto" w:fill="FFFFFF"/>
        </w:rPr>
        <w:t>Nature Conservation Act</w:t>
      </w:r>
      <w:r>
        <w:rPr>
          <w:rFonts w:ascii="Arial" w:hAnsi="Arial" w:cs="Arial"/>
          <w:iCs/>
          <w:shd w:val="clear" w:color="auto" w:fill="FFFFFF"/>
        </w:rPr>
        <w:t xml:space="preserve"> </w:t>
      </w:r>
      <w:r>
        <w:rPr>
          <w:rFonts w:ascii="Arial" w:hAnsi="Arial" w:cs="Arial"/>
          <w:shd w:val="clear" w:color="auto" w:fill="FFFFFF"/>
        </w:rPr>
        <w:t>by removing subsection 325(3). Given that reserves may be closed for undetermined periods of time it is not practicable to impose an obligation on a conservation officer to tell a person they may return within 24 hours. This is directly counter to a conservation officer’s duty to maintain public safety.</w:t>
      </w:r>
    </w:p>
    <w:p w14:paraId="70646115" w14:textId="77777777" w:rsidR="00390FFE" w:rsidRDefault="00390FFE" w:rsidP="00390FFE">
      <w:pPr>
        <w:rPr>
          <w:rFonts w:ascii="Arial" w:hAnsi="Arial" w:cs="Arial"/>
          <w:b/>
          <w:bCs/>
          <w:sz w:val="28"/>
          <w:szCs w:val="28"/>
          <w:shd w:val="clear" w:color="auto" w:fill="FFFFFF"/>
        </w:rPr>
      </w:pPr>
    </w:p>
    <w:p w14:paraId="55ED5857" w14:textId="77777777" w:rsidR="00390FFE" w:rsidRDefault="00390FFE" w:rsidP="00390FFE">
      <w:pPr>
        <w:rPr>
          <w:rFonts w:ascii="Arial" w:hAnsi="Arial" w:cs="Arial"/>
          <w:b/>
          <w:bCs/>
          <w:sz w:val="28"/>
          <w:szCs w:val="28"/>
          <w:shd w:val="clear" w:color="auto" w:fill="FFFFFF"/>
        </w:rPr>
      </w:pPr>
      <w:r>
        <w:rPr>
          <w:rFonts w:ascii="Arial" w:hAnsi="Arial" w:cs="Arial"/>
          <w:b/>
          <w:bCs/>
          <w:sz w:val="28"/>
          <w:szCs w:val="28"/>
          <w:shd w:val="clear" w:color="auto" w:fill="FFFFFF"/>
        </w:rPr>
        <w:t>Part 8</w:t>
      </w:r>
      <w:r>
        <w:rPr>
          <w:rFonts w:ascii="Arial" w:hAnsi="Arial" w:cs="Arial"/>
          <w:b/>
          <w:bCs/>
          <w:sz w:val="28"/>
          <w:szCs w:val="28"/>
          <w:shd w:val="clear" w:color="auto" w:fill="FFFFFF"/>
        </w:rPr>
        <w:tab/>
      </w:r>
      <w:r>
        <w:rPr>
          <w:rFonts w:ascii="Arial" w:hAnsi="Arial" w:cs="Arial"/>
          <w:b/>
          <w:bCs/>
          <w:sz w:val="28"/>
          <w:szCs w:val="28"/>
          <w:shd w:val="clear" w:color="auto" w:fill="FFFFFF"/>
        </w:rPr>
        <w:tab/>
        <w:t>Planning and Development Act 2007</w:t>
      </w:r>
    </w:p>
    <w:p w14:paraId="0D62E93C" w14:textId="77777777" w:rsidR="00390FFE" w:rsidRDefault="00390FFE" w:rsidP="00390FFE">
      <w:pPr>
        <w:spacing w:after="0"/>
        <w:rPr>
          <w:rFonts w:ascii="Arial" w:hAnsi="Arial" w:cs="Arial"/>
          <w:b/>
          <w:bCs/>
          <w:sz w:val="24"/>
          <w:szCs w:val="24"/>
          <w:shd w:val="clear" w:color="auto" w:fill="FFFFFF"/>
        </w:rPr>
      </w:pPr>
      <w:r>
        <w:rPr>
          <w:rFonts w:ascii="Arial" w:hAnsi="Arial" w:cs="Arial"/>
          <w:b/>
          <w:bCs/>
          <w:sz w:val="24"/>
          <w:szCs w:val="24"/>
          <w:shd w:val="clear" w:color="auto" w:fill="FFFFFF"/>
        </w:rPr>
        <w:t>Clause 21</w:t>
      </w:r>
      <w:r>
        <w:rPr>
          <w:rFonts w:ascii="Arial" w:hAnsi="Arial" w:cs="Arial"/>
          <w:b/>
          <w:bCs/>
          <w:sz w:val="24"/>
          <w:szCs w:val="24"/>
          <w:shd w:val="clear" w:color="auto" w:fill="FFFFFF"/>
        </w:rPr>
        <w:tab/>
        <w:t xml:space="preserve">Meaning of associated document – </w:t>
      </w:r>
      <w:proofErr w:type="spellStart"/>
      <w:r>
        <w:rPr>
          <w:rFonts w:ascii="Arial" w:hAnsi="Arial" w:cs="Arial"/>
          <w:b/>
          <w:bCs/>
          <w:sz w:val="24"/>
          <w:szCs w:val="24"/>
          <w:shd w:val="clear" w:color="auto" w:fill="FFFFFF"/>
        </w:rPr>
        <w:t>pt</w:t>
      </w:r>
      <w:proofErr w:type="spellEnd"/>
      <w:r>
        <w:rPr>
          <w:rFonts w:ascii="Arial" w:hAnsi="Arial" w:cs="Arial"/>
          <w:b/>
          <w:bCs/>
          <w:sz w:val="24"/>
          <w:szCs w:val="24"/>
          <w:shd w:val="clear" w:color="auto" w:fill="FFFFFF"/>
        </w:rPr>
        <w:t xml:space="preserve"> 3.6, Section 30(1)(g)</w:t>
      </w:r>
    </w:p>
    <w:p w14:paraId="269A5E4B" w14:textId="77777777" w:rsidR="00390FFE" w:rsidRDefault="00390FFE" w:rsidP="00390FFE">
      <w:pPr>
        <w:spacing w:after="0"/>
        <w:rPr>
          <w:rFonts w:ascii="Arial" w:hAnsi="Arial" w:cs="Arial"/>
          <w:shd w:val="clear" w:color="auto" w:fill="FFFFFF"/>
        </w:rPr>
      </w:pPr>
      <w:r>
        <w:rPr>
          <w:rFonts w:ascii="Arial" w:hAnsi="Arial" w:cs="Arial"/>
          <w:shd w:val="clear" w:color="auto" w:fill="FFFFFF"/>
        </w:rPr>
        <w:t xml:space="preserve">This clause amends section 30(1)(g) of the </w:t>
      </w:r>
      <w:r w:rsidRPr="00153691">
        <w:rPr>
          <w:rFonts w:ascii="Arial" w:hAnsi="Arial" w:cs="Arial"/>
          <w:iCs/>
          <w:shd w:val="clear" w:color="auto" w:fill="FFFFFF"/>
        </w:rPr>
        <w:t>Planning and Development Act</w:t>
      </w:r>
      <w:r>
        <w:rPr>
          <w:rFonts w:ascii="Arial" w:hAnsi="Arial" w:cs="Arial"/>
          <w:shd w:val="clear" w:color="auto" w:fill="FFFFFF"/>
        </w:rPr>
        <w:t xml:space="preserve"> to include the words ‘design advice’. This amendment clarifies that the initial advice from the Design Review Panel as well as the response to that advice are both associated documents for the purpose of lodging development applications.</w:t>
      </w:r>
    </w:p>
    <w:p w14:paraId="0B201F44" w14:textId="77777777" w:rsidR="00390FFE" w:rsidRDefault="00390FFE" w:rsidP="00390FFE">
      <w:pPr>
        <w:spacing w:after="0"/>
        <w:rPr>
          <w:rFonts w:ascii="Arial" w:hAnsi="Arial" w:cs="Arial"/>
          <w:b/>
          <w:bCs/>
          <w:sz w:val="24"/>
          <w:szCs w:val="24"/>
          <w:shd w:val="clear" w:color="auto" w:fill="FFFFFF"/>
        </w:rPr>
      </w:pPr>
    </w:p>
    <w:p w14:paraId="43BB585D" w14:textId="77777777" w:rsidR="00390FFE" w:rsidRDefault="00390FFE" w:rsidP="00390FFE">
      <w:pPr>
        <w:spacing w:after="0"/>
        <w:rPr>
          <w:rFonts w:ascii="Arial" w:hAnsi="Arial" w:cs="Arial"/>
          <w:b/>
          <w:bCs/>
          <w:sz w:val="24"/>
          <w:szCs w:val="24"/>
          <w:shd w:val="clear" w:color="auto" w:fill="FFFFFF"/>
        </w:rPr>
      </w:pPr>
    </w:p>
    <w:p w14:paraId="158654A0" w14:textId="77777777" w:rsidR="00390FFE" w:rsidRDefault="00390FFE" w:rsidP="00390FFE">
      <w:pPr>
        <w:spacing w:after="0"/>
        <w:rPr>
          <w:rFonts w:ascii="Arial" w:hAnsi="Arial" w:cs="Arial"/>
          <w:b/>
          <w:bCs/>
          <w:sz w:val="24"/>
          <w:szCs w:val="24"/>
          <w:shd w:val="clear" w:color="auto" w:fill="FFFFFF"/>
        </w:rPr>
      </w:pPr>
    </w:p>
    <w:p w14:paraId="28F3E35C" w14:textId="77777777" w:rsidR="00390FFE" w:rsidRDefault="00390FFE" w:rsidP="00390FFE">
      <w:pPr>
        <w:spacing w:after="0"/>
        <w:rPr>
          <w:rFonts w:ascii="Arial" w:hAnsi="Arial" w:cs="Arial"/>
          <w:b/>
          <w:bCs/>
          <w:sz w:val="24"/>
          <w:szCs w:val="24"/>
          <w:shd w:val="clear" w:color="auto" w:fill="FFFFFF"/>
        </w:rPr>
      </w:pPr>
    </w:p>
    <w:p w14:paraId="77167B88" w14:textId="77777777" w:rsidR="00390FFE" w:rsidRDefault="00390FFE" w:rsidP="00390FFE">
      <w:pPr>
        <w:spacing w:after="0"/>
        <w:rPr>
          <w:rFonts w:ascii="Arial" w:hAnsi="Arial" w:cs="Arial"/>
          <w:b/>
          <w:bCs/>
          <w:sz w:val="24"/>
          <w:szCs w:val="24"/>
          <w:shd w:val="clear" w:color="auto" w:fill="FFFFFF"/>
        </w:rPr>
      </w:pPr>
    </w:p>
    <w:p w14:paraId="1DEB32F3" w14:textId="2F65FFE3" w:rsidR="00390FFE" w:rsidRPr="00670A0A" w:rsidRDefault="00390FFE" w:rsidP="00390FFE">
      <w:pPr>
        <w:spacing w:after="0"/>
        <w:rPr>
          <w:rFonts w:ascii="Arial" w:hAnsi="Arial" w:cs="Arial"/>
          <w:b/>
          <w:bCs/>
          <w:sz w:val="24"/>
          <w:szCs w:val="24"/>
          <w:shd w:val="clear" w:color="auto" w:fill="FFFFFF"/>
        </w:rPr>
      </w:pPr>
      <w:r w:rsidRPr="00670A0A">
        <w:rPr>
          <w:rFonts w:ascii="Arial" w:hAnsi="Arial" w:cs="Arial"/>
          <w:b/>
          <w:bCs/>
          <w:sz w:val="24"/>
          <w:szCs w:val="24"/>
          <w:shd w:val="clear" w:color="auto" w:fill="FFFFFF"/>
        </w:rPr>
        <w:lastRenderedPageBreak/>
        <w:t>Clause 2</w:t>
      </w:r>
      <w:r>
        <w:rPr>
          <w:rFonts w:ascii="Arial" w:hAnsi="Arial" w:cs="Arial"/>
          <w:b/>
          <w:bCs/>
          <w:sz w:val="24"/>
          <w:szCs w:val="24"/>
          <w:shd w:val="clear" w:color="auto" w:fill="FFFFFF"/>
        </w:rPr>
        <w:t>2</w:t>
      </w:r>
      <w:r w:rsidRPr="00670A0A">
        <w:rPr>
          <w:rFonts w:ascii="Arial" w:hAnsi="Arial" w:cs="Arial"/>
          <w:b/>
          <w:bCs/>
          <w:sz w:val="24"/>
          <w:szCs w:val="24"/>
          <w:shd w:val="clear" w:color="auto" w:fill="FFFFFF"/>
        </w:rPr>
        <w:tab/>
        <w:t>Form of development applications, Section 139(s)</w:t>
      </w:r>
    </w:p>
    <w:p w14:paraId="630E656C" w14:textId="0FF73B18" w:rsidR="00390FFE" w:rsidRDefault="00390FFE" w:rsidP="00390FFE">
      <w:pPr>
        <w:spacing w:after="0"/>
        <w:rPr>
          <w:rFonts w:ascii="Arial" w:hAnsi="Arial" w:cs="Arial"/>
          <w:shd w:val="clear" w:color="auto" w:fill="FFFFFF"/>
        </w:rPr>
      </w:pPr>
      <w:r>
        <w:rPr>
          <w:rFonts w:ascii="Arial" w:hAnsi="Arial" w:cs="Arial"/>
          <w:shd w:val="clear" w:color="auto" w:fill="FFFFFF"/>
        </w:rPr>
        <w:t xml:space="preserve">This clause amends section 139(s) of the Planning and Development Act to add the requirement that when submitting a development application, the initial advice from the Design Review Panel must be included, and that the response to that advice must be in writing.  </w:t>
      </w:r>
    </w:p>
    <w:p w14:paraId="1AA2BE45" w14:textId="77777777" w:rsidR="00DF3EB0" w:rsidRPr="0008238F" w:rsidRDefault="00DF3EB0" w:rsidP="00390FFE">
      <w:pPr>
        <w:spacing w:after="0"/>
        <w:rPr>
          <w:rFonts w:ascii="Arial" w:hAnsi="Arial" w:cs="Arial"/>
          <w:shd w:val="clear" w:color="auto" w:fill="FFFFFF"/>
        </w:rPr>
      </w:pPr>
    </w:p>
    <w:p w14:paraId="32D84341" w14:textId="38BF89EF" w:rsidR="00DF3EB0" w:rsidRDefault="00DF3EB0" w:rsidP="00DF3EB0">
      <w:pPr>
        <w:spacing w:after="0"/>
        <w:rPr>
          <w:rFonts w:ascii="Arial" w:hAnsi="Arial" w:cs="Arial"/>
          <w:b/>
          <w:bCs/>
          <w:sz w:val="24"/>
          <w:szCs w:val="24"/>
          <w:shd w:val="clear" w:color="auto" w:fill="FFFFFF"/>
        </w:rPr>
      </w:pPr>
      <w:r>
        <w:rPr>
          <w:rFonts w:ascii="Arial" w:hAnsi="Arial" w:cs="Arial"/>
          <w:b/>
          <w:bCs/>
          <w:sz w:val="24"/>
          <w:szCs w:val="24"/>
          <w:shd w:val="clear" w:color="auto" w:fill="FFFFFF"/>
        </w:rPr>
        <w:t>Clause 23</w:t>
      </w:r>
      <w:r>
        <w:rPr>
          <w:rFonts w:ascii="Arial" w:hAnsi="Arial" w:cs="Arial"/>
          <w:b/>
          <w:bCs/>
          <w:sz w:val="24"/>
          <w:szCs w:val="24"/>
          <w:shd w:val="clear" w:color="auto" w:fill="FFFFFF"/>
        </w:rPr>
        <w:tab/>
      </w:r>
      <w:r w:rsidR="000C1556">
        <w:rPr>
          <w:rFonts w:ascii="Arial" w:hAnsi="Arial" w:cs="Arial"/>
          <w:b/>
          <w:bCs/>
          <w:sz w:val="24"/>
          <w:szCs w:val="24"/>
          <w:shd w:val="clear" w:color="auto" w:fill="FFFFFF"/>
        </w:rPr>
        <w:t>Section 188 heading</w:t>
      </w:r>
    </w:p>
    <w:p w14:paraId="2D98E516" w14:textId="053DAA5E" w:rsidR="00DF3EB0" w:rsidRDefault="00DF3EB0" w:rsidP="00DF3EB0">
      <w:pPr>
        <w:spacing w:after="0"/>
        <w:rPr>
          <w:rFonts w:ascii="Arial" w:hAnsi="Arial" w:cs="Arial"/>
          <w:shd w:val="clear" w:color="auto" w:fill="FFFFFF"/>
        </w:rPr>
      </w:pPr>
      <w:r>
        <w:rPr>
          <w:rFonts w:ascii="Arial" w:hAnsi="Arial" w:cs="Arial"/>
          <w:shd w:val="clear" w:color="auto" w:fill="FFFFFF"/>
        </w:rPr>
        <w:t>This clause</w:t>
      </w:r>
      <w:r w:rsidR="000C1556">
        <w:rPr>
          <w:rFonts w:ascii="Arial" w:hAnsi="Arial" w:cs="Arial"/>
          <w:shd w:val="clear" w:color="auto" w:fill="FFFFFF"/>
        </w:rPr>
        <w:t xml:space="preserve"> substitutes a new heading for section 188 to reflect the insertion of a new decision-making power to extend the commencement timeframe for a development approval set out in clause 24 below.</w:t>
      </w:r>
    </w:p>
    <w:p w14:paraId="5D9959FA" w14:textId="77777777" w:rsidR="00DF3EB0" w:rsidRDefault="00DF3EB0" w:rsidP="00DF3EB0">
      <w:pPr>
        <w:spacing w:after="0"/>
        <w:ind w:left="1440" w:hanging="1440"/>
        <w:rPr>
          <w:rFonts w:ascii="Arial" w:hAnsi="Arial" w:cs="Arial"/>
          <w:shd w:val="clear" w:color="auto" w:fill="FFFFFF"/>
        </w:rPr>
      </w:pPr>
    </w:p>
    <w:p w14:paraId="5F1DB59E" w14:textId="47DE60EE" w:rsidR="00DF3EB0" w:rsidRDefault="00DF3EB0" w:rsidP="00DF3EB0">
      <w:pPr>
        <w:spacing w:after="0"/>
        <w:ind w:left="1440" w:hanging="1440"/>
        <w:rPr>
          <w:rFonts w:ascii="Arial" w:hAnsi="Arial" w:cs="Arial"/>
          <w:b/>
          <w:bCs/>
          <w:sz w:val="24"/>
          <w:szCs w:val="24"/>
          <w:shd w:val="clear" w:color="auto" w:fill="FFFFFF"/>
        </w:rPr>
      </w:pPr>
      <w:r>
        <w:rPr>
          <w:rFonts w:ascii="Arial" w:hAnsi="Arial" w:cs="Arial"/>
          <w:b/>
          <w:bCs/>
          <w:sz w:val="24"/>
          <w:szCs w:val="24"/>
          <w:shd w:val="clear" w:color="auto" w:fill="FFFFFF"/>
        </w:rPr>
        <w:t>Clause 24</w:t>
      </w:r>
      <w:r>
        <w:rPr>
          <w:rFonts w:ascii="Arial" w:hAnsi="Arial" w:cs="Arial"/>
          <w:b/>
          <w:bCs/>
          <w:sz w:val="24"/>
          <w:szCs w:val="24"/>
          <w:shd w:val="clear" w:color="auto" w:fill="FFFFFF"/>
        </w:rPr>
        <w:tab/>
      </w:r>
      <w:r w:rsidR="000C1556">
        <w:rPr>
          <w:rFonts w:ascii="Arial" w:hAnsi="Arial" w:cs="Arial"/>
          <w:b/>
          <w:bCs/>
          <w:sz w:val="24"/>
          <w:szCs w:val="24"/>
          <w:shd w:val="clear" w:color="auto" w:fill="FFFFFF"/>
        </w:rPr>
        <w:t>Section 188 (2)</w:t>
      </w:r>
    </w:p>
    <w:p w14:paraId="7805A2D2" w14:textId="77777777" w:rsidR="000C1556" w:rsidRDefault="00DF3EB0" w:rsidP="000C1556">
      <w:pPr>
        <w:spacing w:after="0"/>
        <w:ind w:hanging="22"/>
        <w:rPr>
          <w:rFonts w:ascii="Arial" w:hAnsi="Arial" w:cs="Arial"/>
          <w:shd w:val="clear" w:color="auto" w:fill="FFFFFF"/>
        </w:rPr>
      </w:pPr>
      <w:r>
        <w:rPr>
          <w:rFonts w:ascii="Arial" w:hAnsi="Arial" w:cs="Arial"/>
          <w:shd w:val="clear" w:color="auto" w:fill="FFFFFF"/>
        </w:rPr>
        <w:t>This clause</w:t>
      </w:r>
      <w:r w:rsidR="000C1556">
        <w:rPr>
          <w:rFonts w:ascii="Arial" w:hAnsi="Arial" w:cs="Arial"/>
          <w:shd w:val="clear" w:color="auto" w:fill="FFFFFF"/>
        </w:rPr>
        <w:t xml:space="preserve"> inserts new subsections (2) to (6) into section 188 of the Act to provide a discretionary decision-making power for the planning and land authority to extend the period of a development approval.</w:t>
      </w:r>
    </w:p>
    <w:p w14:paraId="56F27676" w14:textId="77777777" w:rsidR="000C1556" w:rsidRDefault="000C1556" w:rsidP="000C1556">
      <w:pPr>
        <w:spacing w:after="0"/>
        <w:ind w:hanging="22"/>
        <w:rPr>
          <w:rFonts w:ascii="Arial" w:hAnsi="Arial" w:cs="Arial"/>
          <w:shd w:val="clear" w:color="auto" w:fill="FFFFFF"/>
        </w:rPr>
      </w:pPr>
    </w:p>
    <w:p w14:paraId="11CD5A86" w14:textId="3488A874" w:rsidR="00DF3EB0" w:rsidRDefault="000C1556" w:rsidP="000C1556">
      <w:pPr>
        <w:spacing w:after="0"/>
        <w:ind w:hanging="22"/>
        <w:rPr>
          <w:rFonts w:ascii="Arial" w:hAnsi="Arial" w:cs="Arial"/>
          <w:shd w:val="clear" w:color="auto" w:fill="FFFFFF"/>
        </w:rPr>
      </w:pPr>
      <w:r>
        <w:rPr>
          <w:rFonts w:ascii="Arial" w:hAnsi="Arial" w:cs="Arial"/>
          <w:shd w:val="clear" w:color="auto" w:fill="FFFFFF"/>
        </w:rPr>
        <w:t>On application by an applicant, or on its own initiative, the authority may extend the time period for commencing a development after the approval takes effect.</w:t>
      </w:r>
    </w:p>
    <w:p w14:paraId="79B32F72" w14:textId="6A30294A" w:rsidR="000C1556" w:rsidRDefault="000C1556" w:rsidP="000C1556">
      <w:pPr>
        <w:spacing w:after="0"/>
        <w:ind w:hanging="22"/>
        <w:rPr>
          <w:rFonts w:ascii="Arial" w:hAnsi="Arial" w:cs="Arial"/>
          <w:shd w:val="clear" w:color="auto" w:fill="FFFFFF"/>
        </w:rPr>
      </w:pPr>
    </w:p>
    <w:p w14:paraId="54ACE5E8" w14:textId="3D758D0B" w:rsidR="000C1556" w:rsidRDefault="000C1556" w:rsidP="000C1556">
      <w:pPr>
        <w:spacing w:after="0"/>
        <w:ind w:hanging="22"/>
        <w:rPr>
          <w:rFonts w:ascii="Arial" w:hAnsi="Arial" w:cs="Arial"/>
        </w:rPr>
      </w:pPr>
      <w:r>
        <w:rPr>
          <w:rFonts w:ascii="Arial" w:hAnsi="Arial" w:cs="Arial"/>
          <w:shd w:val="clear" w:color="auto" w:fill="FFFFFF"/>
        </w:rPr>
        <w:t>This will</w:t>
      </w:r>
      <w:r>
        <w:rPr>
          <w:rFonts w:ascii="Arial" w:hAnsi="Arial" w:cs="Arial"/>
        </w:rPr>
        <w:t xml:space="preserve"> allow the authority to extend the period to commence a development for a maximum total period of five years from the time the approval takes effect (inclusive of the original period (generally two years) and the extended period, i.e. an extension of up to three years).</w:t>
      </w:r>
    </w:p>
    <w:p w14:paraId="61B0ACD8" w14:textId="1FB7E757" w:rsidR="000C1556" w:rsidRDefault="000C1556" w:rsidP="000C1556">
      <w:pPr>
        <w:spacing w:after="0"/>
        <w:ind w:hanging="22"/>
        <w:rPr>
          <w:rFonts w:ascii="Arial" w:hAnsi="Arial" w:cs="Arial"/>
        </w:rPr>
      </w:pPr>
    </w:p>
    <w:p w14:paraId="6D32B45E" w14:textId="5F0524F7" w:rsidR="000C1556" w:rsidRDefault="000C1556" w:rsidP="000C1556">
      <w:pPr>
        <w:spacing w:after="0"/>
        <w:ind w:hanging="22"/>
        <w:rPr>
          <w:rFonts w:ascii="Arial" w:hAnsi="Arial" w:cs="Arial"/>
          <w:shd w:val="clear" w:color="auto" w:fill="FFFFFF"/>
        </w:rPr>
      </w:pPr>
      <w:r>
        <w:rPr>
          <w:rFonts w:ascii="Arial" w:hAnsi="Arial" w:cs="Arial"/>
        </w:rPr>
        <w:t>The amendment also includes the ability for the authority to make guidelines to support the application of the provision and the exercise of the decision-making power. Guidelines may provide guidance on matters such as the circumstances in which an application can be made, the information to be provided and the length of extension that the authority will consider for different types of development approvals. The guidelines are a notifiable instrument.</w:t>
      </w:r>
    </w:p>
    <w:p w14:paraId="31375583" w14:textId="77777777" w:rsidR="00DF3EB0" w:rsidRDefault="00DF3EB0" w:rsidP="00390FFE">
      <w:pPr>
        <w:rPr>
          <w:rFonts w:ascii="Arial" w:hAnsi="Arial" w:cs="Arial"/>
          <w:shd w:val="clear" w:color="auto" w:fill="FFFFFF"/>
        </w:rPr>
      </w:pPr>
    </w:p>
    <w:p w14:paraId="5DA992E9" w14:textId="77777777" w:rsidR="001B2B4E" w:rsidRDefault="001B2B4E" w:rsidP="001B2B4E">
      <w:pPr>
        <w:rPr>
          <w:rFonts w:ascii="Arial" w:hAnsi="Arial" w:cs="Arial"/>
          <w:b/>
          <w:bCs/>
          <w:sz w:val="28"/>
          <w:szCs w:val="28"/>
          <w:shd w:val="clear" w:color="auto" w:fill="FFFFFF"/>
        </w:rPr>
      </w:pPr>
      <w:r>
        <w:rPr>
          <w:rFonts w:ascii="Arial" w:hAnsi="Arial" w:cs="Arial"/>
          <w:b/>
          <w:bCs/>
          <w:sz w:val="28"/>
          <w:szCs w:val="28"/>
          <w:shd w:val="clear" w:color="auto" w:fill="FFFFFF"/>
        </w:rPr>
        <w:t>Part 9</w:t>
      </w:r>
      <w:r>
        <w:rPr>
          <w:rFonts w:ascii="Arial" w:hAnsi="Arial" w:cs="Arial"/>
          <w:b/>
          <w:bCs/>
          <w:sz w:val="28"/>
          <w:szCs w:val="28"/>
          <w:shd w:val="clear" w:color="auto" w:fill="FFFFFF"/>
        </w:rPr>
        <w:tab/>
      </w:r>
      <w:r>
        <w:rPr>
          <w:rFonts w:ascii="Arial" w:hAnsi="Arial" w:cs="Arial"/>
          <w:b/>
          <w:bCs/>
          <w:sz w:val="28"/>
          <w:szCs w:val="28"/>
          <w:shd w:val="clear" w:color="auto" w:fill="FFFFFF"/>
        </w:rPr>
        <w:tab/>
        <w:t>Utilities (Technical Regulation) Act 2014</w:t>
      </w:r>
    </w:p>
    <w:p w14:paraId="4D75CE55" w14:textId="27BC74D1" w:rsidR="001B2B4E" w:rsidRDefault="001B2B4E" w:rsidP="001B2B4E">
      <w:pPr>
        <w:spacing w:after="0"/>
        <w:rPr>
          <w:rFonts w:ascii="Arial" w:hAnsi="Arial" w:cs="Arial"/>
          <w:b/>
          <w:bCs/>
          <w:sz w:val="24"/>
          <w:szCs w:val="24"/>
          <w:shd w:val="clear" w:color="auto" w:fill="FFFFFF"/>
        </w:rPr>
      </w:pPr>
      <w:r>
        <w:rPr>
          <w:rFonts w:ascii="Arial" w:hAnsi="Arial" w:cs="Arial"/>
          <w:b/>
          <w:bCs/>
          <w:sz w:val="24"/>
          <w:szCs w:val="24"/>
          <w:shd w:val="clear" w:color="auto" w:fill="FFFFFF"/>
        </w:rPr>
        <w:t>Clause 25</w:t>
      </w:r>
      <w:r>
        <w:rPr>
          <w:rFonts w:ascii="Arial" w:hAnsi="Arial" w:cs="Arial"/>
          <w:b/>
          <w:bCs/>
          <w:sz w:val="24"/>
          <w:szCs w:val="24"/>
          <w:shd w:val="clear" w:color="auto" w:fill="FFFFFF"/>
        </w:rPr>
        <w:tab/>
        <w:t>New section 77A</w:t>
      </w:r>
    </w:p>
    <w:p w14:paraId="3B797CFA" w14:textId="77777777" w:rsidR="001B2B4E" w:rsidRDefault="001B2B4E" w:rsidP="001B2B4E">
      <w:pPr>
        <w:spacing w:after="0"/>
        <w:rPr>
          <w:rFonts w:ascii="Arial" w:hAnsi="Arial" w:cs="Arial"/>
          <w:shd w:val="clear" w:color="auto" w:fill="FFFFFF"/>
        </w:rPr>
      </w:pPr>
      <w:r>
        <w:rPr>
          <w:rFonts w:ascii="Arial" w:hAnsi="Arial" w:cs="Arial"/>
          <w:shd w:val="clear" w:color="auto" w:fill="FFFFFF"/>
        </w:rPr>
        <w:t xml:space="preserve">This clause inserts a new provision into the </w:t>
      </w:r>
      <w:r w:rsidRPr="00153691">
        <w:rPr>
          <w:rFonts w:ascii="Arial" w:hAnsi="Arial" w:cs="Arial"/>
          <w:iCs/>
          <w:shd w:val="clear" w:color="auto" w:fill="FFFFFF"/>
        </w:rPr>
        <w:t>Utilities (Technical Regulation) Act</w:t>
      </w:r>
      <w:r>
        <w:rPr>
          <w:rFonts w:ascii="Arial" w:hAnsi="Arial" w:cs="Arial"/>
          <w:shd w:val="clear" w:color="auto" w:fill="FFFFFF"/>
        </w:rPr>
        <w:t xml:space="preserve"> to provide an express power for the technical regulator to delegate their functions under the Act. This ensure the Act is consistent with other legislation which creates statutory positions.</w:t>
      </w:r>
    </w:p>
    <w:p w14:paraId="65343A1D" w14:textId="77777777" w:rsidR="001B2B4E" w:rsidRDefault="001B2B4E" w:rsidP="00390FFE">
      <w:pPr>
        <w:ind w:left="2160" w:hanging="2160"/>
        <w:rPr>
          <w:rFonts w:ascii="Arial" w:hAnsi="Arial" w:cs="Arial"/>
          <w:b/>
          <w:bCs/>
          <w:sz w:val="28"/>
          <w:szCs w:val="28"/>
          <w:shd w:val="clear" w:color="auto" w:fill="FFFFFF"/>
        </w:rPr>
      </w:pPr>
    </w:p>
    <w:p w14:paraId="69E31768" w14:textId="145B720D" w:rsidR="00390FFE" w:rsidRDefault="00390FFE" w:rsidP="00390FFE">
      <w:pPr>
        <w:ind w:left="2160" w:hanging="2160"/>
        <w:rPr>
          <w:rFonts w:ascii="Arial" w:hAnsi="Arial" w:cs="Arial"/>
          <w:b/>
          <w:bCs/>
          <w:sz w:val="28"/>
          <w:szCs w:val="28"/>
          <w:shd w:val="clear" w:color="auto" w:fill="FFFFFF"/>
        </w:rPr>
      </w:pPr>
      <w:r>
        <w:rPr>
          <w:rFonts w:ascii="Arial" w:hAnsi="Arial" w:cs="Arial"/>
          <w:b/>
          <w:bCs/>
          <w:sz w:val="28"/>
          <w:szCs w:val="28"/>
          <w:shd w:val="clear" w:color="auto" w:fill="FFFFFF"/>
        </w:rPr>
        <w:t xml:space="preserve">Part </w:t>
      </w:r>
      <w:r w:rsidR="001B2B4E">
        <w:rPr>
          <w:rFonts w:ascii="Arial" w:hAnsi="Arial" w:cs="Arial"/>
          <w:b/>
          <w:bCs/>
          <w:sz w:val="28"/>
          <w:szCs w:val="28"/>
          <w:shd w:val="clear" w:color="auto" w:fill="FFFFFF"/>
        </w:rPr>
        <w:t>10</w:t>
      </w:r>
      <w:r>
        <w:rPr>
          <w:rFonts w:ascii="Arial" w:hAnsi="Arial" w:cs="Arial"/>
          <w:b/>
          <w:bCs/>
          <w:sz w:val="28"/>
          <w:szCs w:val="28"/>
          <w:shd w:val="clear" w:color="auto" w:fill="FFFFFF"/>
        </w:rPr>
        <w:tab/>
        <w:t>Waste Management and Resource Recovery Act 2016</w:t>
      </w:r>
    </w:p>
    <w:p w14:paraId="4805DC87" w14:textId="607379E7" w:rsidR="00390FFE" w:rsidRDefault="00390FFE" w:rsidP="00390FFE">
      <w:pPr>
        <w:spacing w:after="0"/>
        <w:rPr>
          <w:rFonts w:ascii="Arial" w:hAnsi="Arial" w:cs="Arial"/>
          <w:b/>
          <w:bCs/>
          <w:sz w:val="24"/>
          <w:szCs w:val="24"/>
          <w:shd w:val="clear" w:color="auto" w:fill="FFFFFF"/>
        </w:rPr>
      </w:pPr>
      <w:r>
        <w:rPr>
          <w:rFonts w:ascii="Arial" w:hAnsi="Arial" w:cs="Arial"/>
          <w:b/>
          <w:bCs/>
          <w:sz w:val="24"/>
          <w:szCs w:val="24"/>
          <w:shd w:val="clear" w:color="auto" w:fill="FFFFFF"/>
        </w:rPr>
        <w:t xml:space="preserve">Clause </w:t>
      </w:r>
      <w:r w:rsidR="001B2B4E">
        <w:rPr>
          <w:rFonts w:ascii="Arial" w:hAnsi="Arial" w:cs="Arial"/>
          <w:b/>
          <w:bCs/>
          <w:sz w:val="24"/>
          <w:szCs w:val="24"/>
          <w:shd w:val="clear" w:color="auto" w:fill="FFFFFF"/>
        </w:rPr>
        <w:t>26</w:t>
      </w:r>
      <w:r>
        <w:rPr>
          <w:rFonts w:ascii="Arial" w:hAnsi="Arial" w:cs="Arial"/>
          <w:b/>
          <w:bCs/>
          <w:sz w:val="24"/>
          <w:szCs w:val="24"/>
          <w:shd w:val="clear" w:color="auto" w:fill="FFFFFF"/>
        </w:rPr>
        <w:tab/>
        <w:t>Meaning of waste facility, Section 14</w:t>
      </w:r>
    </w:p>
    <w:p w14:paraId="23EA0887" w14:textId="77777777" w:rsidR="00390FFE" w:rsidRDefault="00390FFE" w:rsidP="00390FFE">
      <w:pPr>
        <w:spacing w:after="0"/>
        <w:rPr>
          <w:rFonts w:ascii="Arial" w:hAnsi="Arial" w:cs="Arial"/>
          <w:shd w:val="clear" w:color="auto" w:fill="FFFFFF"/>
        </w:rPr>
      </w:pPr>
      <w:r>
        <w:rPr>
          <w:rFonts w:ascii="Arial" w:hAnsi="Arial" w:cs="Arial"/>
          <w:shd w:val="clear" w:color="auto" w:fill="FFFFFF"/>
        </w:rPr>
        <w:t xml:space="preserve">This clause inserts a new subsection into section 14 of the </w:t>
      </w:r>
      <w:r w:rsidRPr="00153691">
        <w:rPr>
          <w:rFonts w:ascii="Arial" w:hAnsi="Arial" w:cs="Arial"/>
          <w:iCs/>
          <w:shd w:val="clear" w:color="auto" w:fill="FFFFFF"/>
        </w:rPr>
        <w:t>Waste Management and Resource Recovery Act</w:t>
      </w:r>
      <w:r>
        <w:rPr>
          <w:rFonts w:ascii="Arial" w:hAnsi="Arial" w:cs="Arial"/>
          <w:shd w:val="clear" w:color="auto" w:fill="FFFFFF"/>
        </w:rPr>
        <w:t>. The new subsection clarifies that the definition of waste facility does not include a reverse vending machine.</w:t>
      </w:r>
    </w:p>
    <w:p w14:paraId="47FACF9C" w14:textId="77777777" w:rsidR="00390FFE" w:rsidRDefault="00390FFE" w:rsidP="00390FFE">
      <w:pPr>
        <w:spacing w:after="0"/>
        <w:ind w:left="1440" w:hanging="1440"/>
        <w:rPr>
          <w:rFonts w:ascii="Arial" w:hAnsi="Arial" w:cs="Arial"/>
          <w:shd w:val="clear" w:color="auto" w:fill="FFFFFF"/>
        </w:rPr>
      </w:pPr>
    </w:p>
    <w:p w14:paraId="4DE2492B" w14:textId="492AFEFC" w:rsidR="00390FFE" w:rsidRDefault="00390FFE" w:rsidP="00390FFE">
      <w:pPr>
        <w:spacing w:after="0"/>
        <w:ind w:left="1440" w:hanging="1440"/>
        <w:rPr>
          <w:rFonts w:ascii="Arial" w:hAnsi="Arial" w:cs="Arial"/>
          <w:b/>
          <w:bCs/>
          <w:sz w:val="24"/>
          <w:szCs w:val="24"/>
          <w:shd w:val="clear" w:color="auto" w:fill="FFFFFF"/>
        </w:rPr>
      </w:pPr>
      <w:r>
        <w:rPr>
          <w:rFonts w:ascii="Arial" w:hAnsi="Arial" w:cs="Arial"/>
          <w:b/>
          <w:bCs/>
          <w:sz w:val="24"/>
          <w:szCs w:val="24"/>
          <w:shd w:val="clear" w:color="auto" w:fill="FFFFFF"/>
        </w:rPr>
        <w:lastRenderedPageBreak/>
        <w:t>Clause 2</w:t>
      </w:r>
      <w:r w:rsidR="001B2B4E">
        <w:rPr>
          <w:rFonts w:ascii="Arial" w:hAnsi="Arial" w:cs="Arial"/>
          <w:b/>
          <w:bCs/>
          <w:sz w:val="24"/>
          <w:szCs w:val="24"/>
          <w:shd w:val="clear" w:color="auto" w:fill="FFFFFF"/>
        </w:rPr>
        <w:t>7</w:t>
      </w:r>
      <w:r>
        <w:rPr>
          <w:rFonts w:ascii="Arial" w:hAnsi="Arial" w:cs="Arial"/>
          <w:b/>
          <w:bCs/>
          <w:sz w:val="24"/>
          <w:szCs w:val="24"/>
          <w:shd w:val="clear" w:color="auto" w:fill="FFFFFF"/>
        </w:rPr>
        <w:tab/>
        <w:t>Definitions – Pt10A, definition of collection point operator, Section 64B</w:t>
      </w:r>
    </w:p>
    <w:p w14:paraId="7D1DC4B1" w14:textId="77777777" w:rsidR="00390FFE" w:rsidRDefault="00390FFE" w:rsidP="00390FFE">
      <w:pPr>
        <w:spacing w:after="0"/>
        <w:ind w:hanging="22"/>
        <w:rPr>
          <w:rFonts w:ascii="Arial" w:hAnsi="Arial" w:cs="Arial"/>
          <w:shd w:val="clear" w:color="auto" w:fill="FFFFFF"/>
        </w:rPr>
      </w:pPr>
      <w:r>
        <w:rPr>
          <w:rFonts w:ascii="Arial" w:hAnsi="Arial" w:cs="Arial"/>
          <w:shd w:val="clear" w:color="auto" w:fill="FFFFFF"/>
        </w:rPr>
        <w:t xml:space="preserve">This clause amends section 64B of the </w:t>
      </w:r>
      <w:r w:rsidRPr="00153691">
        <w:rPr>
          <w:rFonts w:ascii="Arial" w:hAnsi="Arial" w:cs="Arial"/>
          <w:iCs/>
          <w:shd w:val="clear" w:color="auto" w:fill="FFFFFF"/>
        </w:rPr>
        <w:t>Waste Management and Resource Recovery Act</w:t>
      </w:r>
      <w:r>
        <w:rPr>
          <w:rFonts w:ascii="Arial" w:hAnsi="Arial" w:cs="Arial"/>
          <w:shd w:val="clear" w:color="auto" w:fill="FFFFFF"/>
        </w:rPr>
        <w:t xml:space="preserve"> to substitute a new definition of ‘collection point operator’ in place of the existing definition. The new definition of ‘collection point operator’ does not require the operator to hold a waste facility licence, making a regulatory distinction between operators of waste facilities and collection points.</w:t>
      </w:r>
    </w:p>
    <w:p w14:paraId="7A0FC4D7" w14:textId="77777777" w:rsidR="00390FFE" w:rsidRDefault="00390FFE" w:rsidP="00390FFE">
      <w:pPr>
        <w:ind w:hanging="22"/>
        <w:rPr>
          <w:rFonts w:ascii="Arial" w:hAnsi="Arial" w:cs="Arial"/>
          <w:shd w:val="clear" w:color="auto" w:fill="FFFFFF"/>
        </w:rPr>
      </w:pPr>
    </w:p>
    <w:p w14:paraId="49FF66C3" w14:textId="3233BD37" w:rsidR="00390FFE" w:rsidRDefault="00390FFE" w:rsidP="00390FFE">
      <w:pPr>
        <w:spacing w:after="0"/>
        <w:ind w:hanging="22"/>
        <w:rPr>
          <w:rFonts w:ascii="Arial" w:hAnsi="Arial" w:cs="Arial"/>
          <w:b/>
          <w:bCs/>
          <w:sz w:val="24"/>
          <w:szCs w:val="24"/>
          <w:shd w:val="clear" w:color="auto" w:fill="FFFFFF"/>
        </w:rPr>
      </w:pPr>
      <w:r>
        <w:rPr>
          <w:rFonts w:ascii="Arial" w:hAnsi="Arial" w:cs="Arial"/>
          <w:b/>
          <w:bCs/>
          <w:sz w:val="24"/>
          <w:szCs w:val="24"/>
          <w:shd w:val="clear" w:color="auto" w:fill="FFFFFF"/>
        </w:rPr>
        <w:t>Clause 2</w:t>
      </w:r>
      <w:r w:rsidR="001B2B4E">
        <w:rPr>
          <w:rFonts w:ascii="Arial" w:hAnsi="Arial" w:cs="Arial"/>
          <w:b/>
          <w:bCs/>
          <w:sz w:val="24"/>
          <w:szCs w:val="24"/>
          <w:shd w:val="clear" w:color="auto" w:fill="FFFFFF"/>
        </w:rPr>
        <w:t>8</w:t>
      </w:r>
      <w:r>
        <w:rPr>
          <w:rFonts w:ascii="Arial" w:hAnsi="Arial" w:cs="Arial"/>
          <w:b/>
          <w:bCs/>
          <w:sz w:val="24"/>
          <w:szCs w:val="24"/>
          <w:shd w:val="clear" w:color="auto" w:fill="FFFFFF"/>
        </w:rPr>
        <w:t xml:space="preserve"> </w:t>
      </w:r>
      <w:r>
        <w:rPr>
          <w:rFonts w:ascii="Arial" w:hAnsi="Arial" w:cs="Arial"/>
          <w:b/>
          <w:bCs/>
          <w:sz w:val="24"/>
          <w:szCs w:val="24"/>
          <w:shd w:val="clear" w:color="auto" w:fill="FFFFFF"/>
        </w:rPr>
        <w:tab/>
        <w:t>Meaning of collection point – pt10A, Section 64D new definition</w:t>
      </w:r>
    </w:p>
    <w:p w14:paraId="66162E04" w14:textId="77777777" w:rsidR="00390FFE" w:rsidRPr="001F44FD" w:rsidRDefault="00390FFE" w:rsidP="00390FFE">
      <w:pPr>
        <w:spacing w:after="0"/>
        <w:ind w:hanging="22"/>
        <w:rPr>
          <w:rFonts w:ascii="Arial" w:hAnsi="Arial" w:cs="Arial"/>
          <w:shd w:val="clear" w:color="auto" w:fill="FFFFFF"/>
        </w:rPr>
      </w:pPr>
      <w:r>
        <w:rPr>
          <w:rFonts w:ascii="Arial" w:hAnsi="Arial" w:cs="Arial"/>
          <w:shd w:val="clear" w:color="auto" w:fill="FFFFFF"/>
        </w:rPr>
        <w:t xml:space="preserve">This clause amends section 64D of the </w:t>
      </w:r>
      <w:r w:rsidRPr="00153691">
        <w:rPr>
          <w:rFonts w:ascii="Arial" w:hAnsi="Arial" w:cs="Arial"/>
          <w:iCs/>
          <w:shd w:val="clear" w:color="auto" w:fill="FFFFFF"/>
        </w:rPr>
        <w:t>Waste Management and Resource Recovery Act</w:t>
      </w:r>
      <w:r w:rsidRPr="00BE1920">
        <w:rPr>
          <w:rFonts w:ascii="Arial" w:hAnsi="Arial" w:cs="Arial"/>
          <w:i/>
          <w:iCs/>
          <w:shd w:val="clear" w:color="auto" w:fill="FFFFFF"/>
        </w:rPr>
        <w:t xml:space="preserve"> </w:t>
      </w:r>
      <w:r>
        <w:rPr>
          <w:rFonts w:ascii="Arial" w:hAnsi="Arial" w:cs="Arial"/>
          <w:shd w:val="clear" w:color="auto" w:fill="FFFFFF"/>
        </w:rPr>
        <w:t>to update the definition of ‘collection point’. Under the updated definition, a collection point may be defined as a waste facility, a reverse vending machine or a site for collection of materials for further processing at a waste facility in the future.</w:t>
      </w:r>
    </w:p>
    <w:p w14:paraId="7BF02DDC" w14:textId="77777777" w:rsidR="00390FFE" w:rsidRDefault="00390FFE" w:rsidP="00390FFE">
      <w:pPr>
        <w:rPr>
          <w:b/>
          <w:bCs/>
          <w:shd w:val="clear" w:color="auto" w:fill="FFFFFF"/>
        </w:rPr>
      </w:pPr>
    </w:p>
    <w:p w14:paraId="481C4C07" w14:textId="324B76C4" w:rsidR="00390FFE" w:rsidRDefault="00390FFE" w:rsidP="00390FFE">
      <w:pPr>
        <w:spacing w:after="0"/>
        <w:rPr>
          <w:rFonts w:ascii="Arial" w:hAnsi="Arial" w:cs="Arial"/>
          <w:b/>
          <w:bCs/>
          <w:sz w:val="24"/>
          <w:szCs w:val="24"/>
          <w:shd w:val="clear" w:color="auto" w:fill="FFFFFF"/>
        </w:rPr>
      </w:pPr>
      <w:r>
        <w:rPr>
          <w:rFonts w:ascii="Arial" w:hAnsi="Arial" w:cs="Arial"/>
          <w:b/>
          <w:bCs/>
          <w:sz w:val="24"/>
          <w:szCs w:val="24"/>
          <w:shd w:val="clear" w:color="auto" w:fill="FFFFFF"/>
        </w:rPr>
        <w:t>Clause 2</w:t>
      </w:r>
      <w:r w:rsidR="001B2B4E">
        <w:rPr>
          <w:rFonts w:ascii="Arial" w:hAnsi="Arial" w:cs="Arial"/>
          <w:b/>
          <w:bCs/>
          <w:sz w:val="24"/>
          <w:szCs w:val="24"/>
          <w:shd w:val="clear" w:color="auto" w:fill="FFFFFF"/>
        </w:rPr>
        <w:t>9</w:t>
      </w:r>
      <w:r>
        <w:rPr>
          <w:rFonts w:ascii="Arial" w:hAnsi="Arial" w:cs="Arial"/>
          <w:b/>
          <w:bCs/>
          <w:sz w:val="24"/>
          <w:szCs w:val="24"/>
          <w:shd w:val="clear" w:color="auto" w:fill="FFFFFF"/>
        </w:rPr>
        <w:tab/>
        <w:t>Content of network operator agreements, Section 64N(1)</w:t>
      </w:r>
    </w:p>
    <w:p w14:paraId="009D932C" w14:textId="77777777" w:rsidR="00390FFE" w:rsidRPr="00153691" w:rsidRDefault="00390FFE" w:rsidP="00390FFE">
      <w:pPr>
        <w:spacing w:after="0"/>
        <w:rPr>
          <w:rFonts w:ascii="Arial" w:hAnsi="Arial" w:cs="Arial"/>
          <w:shd w:val="clear" w:color="auto" w:fill="FFFFFF"/>
        </w:rPr>
      </w:pPr>
      <w:r>
        <w:rPr>
          <w:rFonts w:ascii="Arial" w:hAnsi="Arial" w:cs="Arial"/>
          <w:shd w:val="clear" w:color="auto" w:fill="FFFFFF"/>
        </w:rPr>
        <w:t>This clause amends section 64N of the Waste Management and Resource Recovery Act to substitute the word ‘establishment’ for the word ‘administration’. This is a technical amendment which does not substantially alter the operation of the section.</w:t>
      </w:r>
    </w:p>
    <w:p w14:paraId="7E20FA38" w14:textId="77777777" w:rsidR="00D7062D" w:rsidRPr="004923C1" w:rsidRDefault="00D7062D" w:rsidP="00D3034B">
      <w:pPr>
        <w:rPr>
          <w:rFonts w:ascii="Arial" w:hAnsi="Arial" w:cs="Arial"/>
          <w:sz w:val="24"/>
          <w:szCs w:val="24"/>
        </w:rPr>
      </w:pPr>
    </w:p>
    <w:sectPr w:rsidR="00D7062D" w:rsidRPr="004923C1" w:rsidSect="00F41A2F">
      <w:footerReference w:type="default" r:id="rId15"/>
      <w:footerReference w:type="first" r:id="rId16"/>
      <w:pgSz w:w="11906" w:h="16838"/>
      <w:pgMar w:top="1276" w:right="1440" w:bottom="1440" w:left="1440" w:header="709" w:footer="675"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D6A48F" w14:textId="77777777" w:rsidR="009C1831" w:rsidRDefault="009C1831">
      <w:pPr>
        <w:spacing w:after="0" w:line="240" w:lineRule="auto"/>
      </w:pPr>
      <w:r>
        <w:separator/>
      </w:r>
    </w:p>
  </w:endnote>
  <w:endnote w:type="continuationSeparator" w:id="0">
    <w:p w14:paraId="3981B48A" w14:textId="77777777" w:rsidR="009C1831" w:rsidRDefault="009C1831">
      <w:pPr>
        <w:spacing w:after="0" w:line="240" w:lineRule="auto"/>
      </w:pPr>
      <w:r>
        <w:continuationSeparator/>
      </w:r>
    </w:p>
  </w:endnote>
  <w:endnote w:type="continuationNotice" w:id="1">
    <w:p w14:paraId="25413FD6" w14:textId="77777777" w:rsidR="009C1831" w:rsidRDefault="009C183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7C45FB" w14:textId="77777777" w:rsidR="00343260" w:rsidRDefault="003432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6606DA" w14:textId="5DF4E804" w:rsidR="00343260" w:rsidRPr="00343260" w:rsidRDefault="00343260" w:rsidP="00343260">
    <w:pPr>
      <w:pStyle w:val="Footer"/>
      <w:jc w:val="center"/>
      <w:rPr>
        <w:rFonts w:cs="Arial"/>
        <w:sz w:val="14"/>
      </w:rPr>
    </w:pPr>
    <w:r w:rsidRPr="00343260">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5348B8" w14:textId="77777777" w:rsidR="00BC545D" w:rsidRDefault="00BC545D">
    <w:pPr>
      <w:pStyle w:val="Footer"/>
      <w:jc w:val="right"/>
    </w:pPr>
  </w:p>
  <w:p w14:paraId="1B19A0D3" w14:textId="77777777" w:rsidR="00BC545D" w:rsidRPr="00DC5912" w:rsidRDefault="00BC545D" w:rsidP="00DC591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CF7F91" w14:textId="08B79132" w:rsidR="00BC545D" w:rsidRDefault="00BC545D" w:rsidP="00937954">
    <w:pPr>
      <w:pStyle w:val="Footer"/>
      <w:spacing w:before="60" w:line="240" w:lineRule="auto"/>
      <w:jc w:val="right"/>
    </w:pPr>
    <w:r>
      <w:fldChar w:fldCharType="begin"/>
    </w:r>
    <w:r>
      <w:instrText xml:space="preserve"> PAGE   \* MERGEFORMAT </w:instrText>
    </w:r>
    <w:r>
      <w:fldChar w:fldCharType="separate"/>
    </w:r>
    <w:r>
      <w:rPr>
        <w:noProof/>
      </w:rPr>
      <w:t>4</w:t>
    </w:r>
    <w:r>
      <w:fldChar w:fldCharType="end"/>
    </w:r>
  </w:p>
  <w:p w14:paraId="0549CE9C" w14:textId="7B87E6EC" w:rsidR="00343260" w:rsidRPr="00343260" w:rsidRDefault="00343260" w:rsidP="00343260">
    <w:pPr>
      <w:pStyle w:val="Footer"/>
      <w:spacing w:before="60" w:line="240" w:lineRule="auto"/>
      <w:jc w:val="center"/>
      <w:rPr>
        <w:rFonts w:cs="Arial"/>
        <w:sz w:val="14"/>
      </w:rPr>
    </w:pPr>
    <w:r w:rsidRPr="00343260">
      <w:rPr>
        <w:rFonts w:cs="Arial"/>
        <w:sz w:val="14"/>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E375DD" w14:textId="1775CEED" w:rsidR="00BC545D" w:rsidRDefault="00BC545D">
    <w:pPr>
      <w:pStyle w:val="Footer"/>
      <w:jc w:val="right"/>
    </w:pPr>
    <w:r>
      <w:fldChar w:fldCharType="begin"/>
    </w:r>
    <w:r>
      <w:instrText xml:space="preserve"> PAGE   \* MERGEFORMAT </w:instrText>
    </w:r>
    <w:r>
      <w:fldChar w:fldCharType="separate"/>
    </w:r>
    <w:r>
      <w:rPr>
        <w:noProof/>
      </w:rPr>
      <w:t>1</w:t>
    </w:r>
    <w:r>
      <w:fldChar w:fldCharType="end"/>
    </w:r>
  </w:p>
  <w:p w14:paraId="1D901C09" w14:textId="3C90591D" w:rsidR="00343260" w:rsidRPr="00343260" w:rsidRDefault="00343260" w:rsidP="00343260">
    <w:pPr>
      <w:pStyle w:val="Footer"/>
      <w:jc w:val="center"/>
      <w:rPr>
        <w:rFonts w:cs="Arial"/>
        <w:sz w:val="14"/>
      </w:rPr>
    </w:pPr>
    <w:r w:rsidRPr="00343260">
      <w:rPr>
        <w:rFonts w:cs="Arial"/>
        <w:sz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AADAF8" w14:textId="77777777" w:rsidR="009C1831" w:rsidRDefault="009C1831">
      <w:pPr>
        <w:spacing w:after="0" w:line="240" w:lineRule="auto"/>
      </w:pPr>
      <w:r>
        <w:separator/>
      </w:r>
    </w:p>
  </w:footnote>
  <w:footnote w:type="continuationSeparator" w:id="0">
    <w:p w14:paraId="76AB9197" w14:textId="77777777" w:rsidR="009C1831" w:rsidRDefault="009C1831">
      <w:pPr>
        <w:spacing w:after="0" w:line="240" w:lineRule="auto"/>
      </w:pPr>
      <w:r>
        <w:continuationSeparator/>
      </w:r>
    </w:p>
  </w:footnote>
  <w:footnote w:type="continuationNotice" w:id="1">
    <w:p w14:paraId="44EDBB1D" w14:textId="77777777" w:rsidR="009C1831" w:rsidRDefault="009C183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5A02C" w14:textId="77777777" w:rsidR="00343260" w:rsidRDefault="003432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47B8DA" w14:textId="77777777" w:rsidR="00343260" w:rsidRDefault="0034326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79466" w14:textId="77777777" w:rsidR="00343260" w:rsidRDefault="003432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B2B97"/>
    <w:multiLevelType w:val="hybridMultilevel"/>
    <w:tmpl w:val="F84E52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EB4AAB"/>
    <w:multiLevelType w:val="hybridMultilevel"/>
    <w:tmpl w:val="A4B2B34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6EF396A"/>
    <w:multiLevelType w:val="hybridMultilevel"/>
    <w:tmpl w:val="AE94D540"/>
    <w:lvl w:ilvl="0" w:tplc="19AC42E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 w15:restartNumberingAfterBreak="0">
    <w:nsid w:val="0DEC4756"/>
    <w:multiLevelType w:val="hybridMultilevel"/>
    <w:tmpl w:val="A2AC0B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18F4208"/>
    <w:multiLevelType w:val="multilevel"/>
    <w:tmpl w:val="3418F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CE5148"/>
    <w:multiLevelType w:val="multilevel"/>
    <w:tmpl w:val="09242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D55E15"/>
    <w:multiLevelType w:val="multilevel"/>
    <w:tmpl w:val="3418F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CB7E9F"/>
    <w:multiLevelType w:val="hybridMultilevel"/>
    <w:tmpl w:val="C10C9D9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1CE00525"/>
    <w:multiLevelType w:val="hybridMultilevel"/>
    <w:tmpl w:val="4FCE081C"/>
    <w:lvl w:ilvl="0" w:tplc="EF08C55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0E1142F"/>
    <w:multiLevelType w:val="multilevel"/>
    <w:tmpl w:val="226C0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747465"/>
    <w:multiLevelType w:val="multilevel"/>
    <w:tmpl w:val="44EEB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423EC2"/>
    <w:multiLevelType w:val="hybridMultilevel"/>
    <w:tmpl w:val="93C217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2005FE3"/>
    <w:multiLevelType w:val="hybridMultilevel"/>
    <w:tmpl w:val="B04E35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35872B8"/>
    <w:multiLevelType w:val="hybridMultilevel"/>
    <w:tmpl w:val="8A545994"/>
    <w:lvl w:ilvl="0" w:tplc="0C09000F">
      <w:start w:val="1"/>
      <w:numFmt w:val="decimal"/>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4" w15:restartNumberingAfterBreak="0">
    <w:nsid w:val="33D6461B"/>
    <w:multiLevelType w:val="hybridMultilevel"/>
    <w:tmpl w:val="576A130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365B6E8E"/>
    <w:multiLevelType w:val="multilevel"/>
    <w:tmpl w:val="9DB256AC"/>
    <w:lvl w:ilvl="0">
      <w:start w:val="1"/>
      <w:numFmt w:val="decimal"/>
      <w:lvlText w:val="%1)"/>
      <w:lvlJc w:val="left"/>
      <w:pPr>
        <w:tabs>
          <w:tab w:val="num" w:pos="1260"/>
        </w:tabs>
        <w:ind w:left="1260" w:hanging="360"/>
      </w:pPr>
      <w:rPr>
        <w:rFonts w:cs="Times New Roman" w:hint="default"/>
      </w:rPr>
    </w:lvl>
    <w:lvl w:ilvl="1">
      <w:start w:val="1"/>
      <w:numFmt w:val="lowerLetter"/>
      <w:lvlText w:val="%2)"/>
      <w:lvlJc w:val="left"/>
      <w:pPr>
        <w:tabs>
          <w:tab w:val="num" w:pos="1620"/>
        </w:tabs>
        <w:ind w:left="1620" w:hanging="360"/>
      </w:pPr>
      <w:rPr>
        <w:rFonts w:cs="Times New Roman" w:hint="default"/>
      </w:rPr>
    </w:lvl>
    <w:lvl w:ilvl="2">
      <w:start w:val="1"/>
      <w:numFmt w:val="lowerRoman"/>
      <w:lvlText w:val="%3)"/>
      <w:lvlJc w:val="left"/>
      <w:pPr>
        <w:tabs>
          <w:tab w:val="num" w:pos="1980"/>
        </w:tabs>
        <w:ind w:left="1980" w:hanging="360"/>
      </w:pPr>
      <w:rPr>
        <w:rFonts w:cs="Times New Roman" w:hint="default"/>
      </w:rPr>
    </w:lvl>
    <w:lvl w:ilvl="3">
      <w:start w:val="1"/>
      <w:numFmt w:val="upperLetter"/>
      <w:lvlText w:val="(%4)"/>
      <w:lvlJc w:val="left"/>
      <w:pPr>
        <w:tabs>
          <w:tab w:val="num" w:pos="2340"/>
        </w:tabs>
        <w:ind w:left="2340" w:hanging="360"/>
      </w:pPr>
      <w:rPr>
        <w:rFonts w:cs="Times New Roman" w:hint="default"/>
      </w:rPr>
    </w:lvl>
    <w:lvl w:ilvl="4">
      <w:start w:val="1"/>
      <w:numFmt w:val="lowerLetter"/>
      <w:lvlText w:val="(%5)"/>
      <w:lvlJc w:val="left"/>
      <w:pPr>
        <w:tabs>
          <w:tab w:val="num" w:pos="2700"/>
        </w:tabs>
        <w:ind w:left="2700" w:hanging="360"/>
      </w:pPr>
      <w:rPr>
        <w:rFonts w:cs="Times New Roman" w:hint="default"/>
      </w:rPr>
    </w:lvl>
    <w:lvl w:ilvl="5">
      <w:start w:val="1"/>
      <w:numFmt w:val="lowerRoman"/>
      <w:lvlText w:val="(%6)"/>
      <w:lvlJc w:val="left"/>
      <w:pPr>
        <w:tabs>
          <w:tab w:val="num" w:pos="3060"/>
        </w:tabs>
        <w:ind w:left="3060" w:hanging="360"/>
      </w:pPr>
      <w:rPr>
        <w:rFonts w:cs="Times New Roman" w:hint="default"/>
      </w:rPr>
    </w:lvl>
    <w:lvl w:ilvl="6">
      <w:start w:val="1"/>
      <w:numFmt w:val="decimal"/>
      <w:lvlText w:val="%7."/>
      <w:lvlJc w:val="left"/>
      <w:pPr>
        <w:tabs>
          <w:tab w:val="num" w:pos="3420"/>
        </w:tabs>
        <w:ind w:left="3420" w:hanging="360"/>
      </w:pPr>
      <w:rPr>
        <w:rFonts w:cs="Times New Roman" w:hint="default"/>
      </w:rPr>
    </w:lvl>
    <w:lvl w:ilvl="7">
      <w:start w:val="1"/>
      <w:numFmt w:val="lowerLetter"/>
      <w:lvlText w:val="%8."/>
      <w:lvlJc w:val="left"/>
      <w:pPr>
        <w:tabs>
          <w:tab w:val="num" w:pos="3780"/>
        </w:tabs>
        <w:ind w:left="3780" w:hanging="360"/>
      </w:pPr>
      <w:rPr>
        <w:rFonts w:cs="Times New Roman" w:hint="default"/>
      </w:rPr>
    </w:lvl>
    <w:lvl w:ilvl="8">
      <w:start w:val="1"/>
      <w:numFmt w:val="lowerRoman"/>
      <w:lvlText w:val="%9."/>
      <w:lvlJc w:val="left"/>
      <w:pPr>
        <w:tabs>
          <w:tab w:val="num" w:pos="4140"/>
        </w:tabs>
        <w:ind w:left="4140" w:hanging="360"/>
      </w:pPr>
      <w:rPr>
        <w:rFonts w:cs="Times New Roman" w:hint="default"/>
      </w:rPr>
    </w:lvl>
  </w:abstractNum>
  <w:abstractNum w:abstractNumId="16" w15:restartNumberingAfterBreak="0">
    <w:nsid w:val="37D93B96"/>
    <w:multiLevelType w:val="multilevel"/>
    <w:tmpl w:val="4E601648"/>
    <w:lvl w:ilvl="0">
      <w:start w:val="1"/>
      <w:numFmt w:val="lowerLetter"/>
      <w:lvlText w:val="%1)"/>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8A54708"/>
    <w:multiLevelType w:val="hybridMultilevel"/>
    <w:tmpl w:val="632C09B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B2E1712"/>
    <w:multiLevelType w:val="hybridMultilevel"/>
    <w:tmpl w:val="938031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B6715E2"/>
    <w:multiLevelType w:val="hybridMultilevel"/>
    <w:tmpl w:val="45A2A78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15:restartNumberingAfterBreak="0">
    <w:nsid w:val="3BCE083A"/>
    <w:multiLevelType w:val="multilevel"/>
    <w:tmpl w:val="3418F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D214DE1"/>
    <w:multiLevelType w:val="hybridMultilevel"/>
    <w:tmpl w:val="F9002B5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2" w15:restartNumberingAfterBreak="0">
    <w:nsid w:val="40B17930"/>
    <w:multiLevelType w:val="hybridMultilevel"/>
    <w:tmpl w:val="FFC4ADD8"/>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523" w:hanging="360"/>
      </w:pPr>
      <w:rPr>
        <w:rFonts w:ascii="Symbol" w:hAnsi="Symbol" w:hint="default"/>
      </w:rPr>
    </w:lvl>
    <w:lvl w:ilvl="2" w:tplc="0C09001B" w:tentative="1">
      <w:start w:val="1"/>
      <w:numFmt w:val="lowerRoman"/>
      <w:lvlText w:val="%3."/>
      <w:lvlJc w:val="right"/>
      <w:pPr>
        <w:ind w:left="1243" w:hanging="180"/>
      </w:pPr>
      <w:rPr>
        <w:rFonts w:cs="Times New Roman"/>
      </w:rPr>
    </w:lvl>
    <w:lvl w:ilvl="3" w:tplc="0C09000F" w:tentative="1">
      <w:start w:val="1"/>
      <w:numFmt w:val="decimal"/>
      <w:lvlText w:val="%4."/>
      <w:lvlJc w:val="left"/>
      <w:pPr>
        <w:ind w:left="1963" w:hanging="360"/>
      </w:pPr>
      <w:rPr>
        <w:rFonts w:cs="Times New Roman"/>
      </w:rPr>
    </w:lvl>
    <w:lvl w:ilvl="4" w:tplc="0C090019" w:tentative="1">
      <w:start w:val="1"/>
      <w:numFmt w:val="lowerLetter"/>
      <w:lvlText w:val="%5."/>
      <w:lvlJc w:val="left"/>
      <w:pPr>
        <w:ind w:left="2683" w:hanging="360"/>
      </w:pPr>
      <w:rPr>
        <w:rFonts w:cs="Times New Roman"/>
      </w:rPr>
    </w:lvl>
    <w:lvl w:ilvl="5" w:tplc="0C09001B" w:tentative="1">
      <w:start w:val="1"/>
      <w:numFmt w:val="lowerRoman"/>
      <w:lvlText w:val="%6."/>
      <w:lvlJc w:val="right"/>
      <w:pPr>
        <w:ind w:left="3403" w:hanging="180"/>
      </w:pPr>
      <w:rPr>
        <w:rFonts w:cs="Times New Roman"/>
      </w:rPr>
    </w:lvl>
    <w:lvl w:ilvl="6" w:tplc="0C09000F" w:tentative="1">
      <w:start w:val="1"/>
      <w:numFmt w:val="decimal"/>
      <w:lvlText w:val="%7."/>
      <w:lvlJc w:val="left"/>
      <w:pPr>
        <w:ind w:left="4123" w:hanging="360"/>
      </w:pPr>
      <w:rPr>
        <w:rFonts w:cs="Times New Roman"/>
      </w:rPr>
    </w:lvl>
    <w:lvl w:ilvl="7" w:tplc="0C090019" w:tentative="1">
      <w:start w:val="1"/>
      <w:numFmt w:val="lowerLetter"/>
      <w:lvlText w:val="%8."/>
      <w:lvlJc w:val="left"/>
      <w:pPr>
        <w:ind w:left="4843" w:hanging="360"/>
      </w:pPr>
      <w:rPr>
        <w:rFonts w:cs="Times New Roman"/>
      </w:rPr>
    </w:lvl>
    <w:lvl w:ilvl="8" w:tplc="0C09001B" w:tentative="1">
      <w:start w:val="1"/>
      <w:numFmt w:val="lowerRoman"/>
      <w:lvlText w:val="%9."/>
      <w:lvlJc w:val="right"/>
      <w:pPr>
        <w:ind w:left="5563" w:hanging="180"/>
      </w:pPr>
      <w:rPr>
        <w:rFonts w:cs="Times New Roman"/>
      </w:rPr>
    </w:lvl>
  </w:abstractNum>
  <w:abstractNum w:abstractNumId="23" w15:restartNumberingAfterBreak="0">
    <w:nsid w:val="43566988"/>
    <w:multiLevelType w:val="hybridMultilevel"/>
    <w:tmpl w:val="0C9E627E"/>
    <w:lvl w:ilvl="0" w:tplc="8278DB7E">
      <w:start w:val="1"/>
      <w:numFmt w:val="decimal"/>
      <w:lvlText w:val="%1."/>
      <w:lvlJc w:val="left"/>
      <w:pPr>
        <w:ind w:left="1080" w:hanging="360"/>
      </w:pPr>
      <w:rPr>
        <w:rFonts w:ascii="Calibri" w:hAnsi="Calibri" w:cs="Times New Roman" w:hint="default"/>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24" w15:restartNumberingAfterBreak="0">
    <w:nsid w:val="4C0235DD"/>
    <w:multiLevelType w:val="hybridMultilevel"/>
    <w:tmpl w:val="567C6ED6"/>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15:restartNumberingAfterBreak="0">
    <w:nsid w:val="4EE90491"/>
    <w:multiLevelType w:val="hybridMultilevel"/>
    <w:tmpl w:val="DB44584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6" w15:restartNumberingAfterBreak="0">
    <w:nsid w:val="4FB9357E"/>
    <w:multiLevelType w:val="hybridMultilevel"/>
    <w:tmpl w:val="D94E24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1781CBE"/>
    <w:multiLevelType w:val="hybridMultilevel"/>
    <w:tmpl w:val="BF523CCA"/>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8" w15:restartNumberingAfterBreak="0">
    <w:nsid w:val="520A00F6"/>
    <w:multiLevelType w:val="hybridMultilevel"/>
    <w:tmpl w:val="306638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D3C15EE"/>
    <w:multiLevelType w:val="hybridMultilevel"/>
    <w:tmpl w:val="0C7896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0CE1103"/>
    <w:multiLevelType w:val="hybridMultilevel"/>
    <w:tmpl w:val="BEB0E7D6"/>
    <w:lvl w:ilvl="0" w:tplc="73EEE99A">
      <w:start w:val="1"/>
      <w:numFmt w:val="lowerLetter"/>
      <w:lvlText w:val="(%1)"/>
      <w:lvlJc w:val="left"/>
      <w:pPr>
        <w:ind w:left="360" w:hanging="360"/>
      </w:pPr>
      <w:rPr>
        <w:rFonts w:ascii="Calibri" w:eastAsia="Times New Roman" w:hAnsi="Calibri" w:cs="Times New Roman" w:hint="default"/>
        <w:sz w:val="24"/>
        <w:szCs w:val="24"/>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start w:val="1"/>
      <w:numFmt w:val="lowerLetter"/>
      <w:pStyle w:val="AH5Sec"/>
      <w:lvlText w:val="%5."/>
      <w:lvlJc w:val="left"/>
      <w:pPr>
        <w:ind w:left="3240" w:hanging="360"/>
      </w:pPr>
      <w:rPr>
        <w:rFonts w:cs="Times New Roman"/>
      </w:rPr>
    </w:lvl>
    <w:lvl w:ilvl="5" w:tplc="0C09001B" w:tentative="1">
      <w:start w:val="1"/>
      <w:numFmt w:val="lowerRoman"/>
      <w:pStyle w:val="Amai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31" w15:restartNumberingAfterBreak="0">
    <w:nsid w:val="64A266F4"/>
    <w:multiLevelType w:val="hybridMultilevel"/>
    <w:tmpl w:val="D6086F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51C2A9A"/>
    <w:multiLevelType w:val="hybridMultilevel"/>
    <w:tmpl w:val="288628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6657E5B"/>
    <w:multiLevelType w:val="hybridMultilevel"/>
    <w:tmpl w:val="7BF4C5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6B74375"/>
    <w:multiLevelType w:val="hybridMultilevel"/>
    <w:tmpl w:val="5762C3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7FF6EB1"/>
    <w:multiLevelType w:val="hybridMultilevel"/>
    <w:tmpl w:val="5E3CB30C"/>
    <w:lvl w:ilvl="0" w:tplc="782A3FE4">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6" w15:restartNumberingAfterBreak="0">
    <w:nsid w:val="6B7F2E1E"/>
    <w:multiLevelType w:val="multilevel"/>
    <w:tmpl w:val="3418F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CB41734"/>
    <w:multiLevelType w:val="multilevel"/>
    <w:tmpl w:val="B5F04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F1F541F"/>
    <w:multiLevelType w:val="hybridMultilevel"/>
    <w:tmpl w:val="CD060E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03A2613"/>
    <w:multiLevelType w:val="hybridMultilevel"/>
    <w:tmpl w:val="AD426F3C"/>
    <w:lvl w:ilvl="0" w:tplc="0C090019">
      <w:start w:val="1"/>
      <w:numFmt w:val="lowerLetter"/>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0" w15:restartNumberingAfterBreak="0">
    <w:nsid w:val="7059650A"/>
    <w:multiLevelType w:val="hybridMultilevel"/>
    <w:tmpl w:val="F18ABB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1F87C30"/>
    <w:multiLevelType w:val="hybridMultilevel"/>
    <w:tmpl w:val="35F2CCFC"/>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2" w15:restartNumberingAfterBreak="0">
    <w:nsid w:val="730D1BFE"/>
    <w:multiLevelType w:val="hybridMultilevel"/>
    <w:tmpl w:val="0DA4B8B4"/>
    <w:lvl w:ilvl="0" w:tplc="0C090001">
      <w:start w:val="1"/>
      <w:numFmt w:val="bullet"/>
      <w:lvlText w:val=""/>
      <w:lvlJc w:val="left"/>
      <w:pPr>
        <w:ind w:left="788" w:hanging="360"/>
      </w:pPr>
      <w:rPr>
        <w:rFonts w:ascii="Symbol" w:hAnsi="Symbol" w:hint="default"/>
      </w:rPr>
    </w:lvl>
    <w:lvl w:ilvl="1" w:tplc="0C090003" w:tentative="1">
      <w:start w:val="1"/>
      <w:numFmt w:val="bullet"/>
      <w:lvlText w:val="o"/>
      <w:lvlJc w:val="left"/>
      <w:pPr>
        <w:ind w:left="1508" w:hanging="360"/>
      </w:pPr>
      <w:rPr>
        <w:rFonts w:ascii="Courier New" w:hAnsi="Courier New" w:cs="Courier New" w:hint="default"/>
      </w:rPr>
    </w:lvl>
    <w:lvl w:ilvl="2" w:tplc="0C090005" w:tentative="1">
      <w:start w:val="1"/>
      <w:numFmt w:val="bullet"/>
      <w:lvlText w:val=""/>
      <w:lvlJc w:val="left"/>
      <w:pPr>
        <w:ind w:left="2228" w:hanging="360"/>
      </w:pPr>
      <w:rPr>
        <w:rFonts w:ascii="Wingdings" w:hAnsi="Wingdings" w:hint="default"/>
      </w:rPr>
    </w:lvl>
    <w:lvl w:ilvl="3" w:tplc="0C090001" w:tentative="1">
      <w:start w:val="1"/>
      <w:numFmt w:val="bullet"/>
      <w:lvlText w:val=""/>
      <w:lvlJc w:val="left"/>
      <w:pPr>
        <w:ind w:left="2948" w:hanging="360"/>
      </w:pPr>
      <w:rPr>
        <w:rFonts w:ascii="Symbol" w:hAnsi="Symbol" w:hint="default"/>
      </w:rPr>
    </w:lvl>
    <w:lvl w:ilvl="4" w:tplc="0C090003" w:tentative="1">
      <w:start w:val="1"/>
      <w:numFmt w:val="bullet"/>
      <w:lvlText w:val="o"/>
      <w:lvlJc w:val="left"/>
      <w:pPr>
        <w:ind w:left="3668" w:hanging="360"/>
      </w:pPr>
      <w:rPr>
        <w:rFonts w:ascii="Courier New" w:hAnsi="Courier New" w:cs="Courier New" w:hint="default"/>
      </w:rPr>
    </w:lvl>
    <w:lvl w:ilvl="5" w:tplc="0C090005" w:tentative="1">
      <w:start w:val="1"/>
      <w:numFmt w:val="bullet"/>
      <w:lvlText w:val=""/>
      <w:lvlJc w:val="left"/>
      <w:pPr>
        <w:ind w:left="4388" w:hanging="360"/>
      </w:pPr>
      <w:rPr>
        <w:rFonts w:ascii="Wingdings" w:hAnsi="Wingdings" w:hint="default"/>
      </w:rPr>
    </w:lvl>
    <w:lvl w:ilvl="6" w:tplc="0C090001" w:tentative="1">
      <w:start w:val="1"/>
      <w:numFmt w:val="bullet"/>
      <w:lvlText w:val=""/>
      <w:lvlJc w:val="left"/>
      <w:pPr>
        <w:ind w:left="5108" w:hanging="360"/>
      </w:pPr>
      <w:rPr>
        <w:rFonts w:ascii="Symbol" w:hAnsi="Symbol" w:hint="default"/>
      </w:rPr>
    </w:lvl>
    <w:lvl w:ilvl="7" w:tplc="0C090003" w:tentative="1">
      <w:start w:val="1"/>
      <w:numFmt w:val="bullet"/>
      <w:lvlText w:val="o"/>
      <w:lvlJc w:val="left"/>
      <w:pPr>
        <w:ind w:left="5828" w:hanging="360"/>
      </w:pPr>
      <w:rPr>
        <w:rFonts w:ascii="Courier New" w:hAnsi="Courier New" w:cs="Courier New" w:hint="default"/>
      </w:rPr>
    </w:lvl>
    <w:lvl w:ilvl="8" w:tplc="0C090005" w:tentative="1">
      <w:start w:val="1"/>
      <w:numFmt w:val="bullet"/>
      <w:lvlText w:val=""/>
      <w:lvlJc w:val="left"/>
      <w:pPr>
        <w:ind w:left="6548" w:hanging="360"/>
      </w:pPr>
      <w:rPr>
        <w:rFonts w:ascii="Wingdings" w:hAnsi="Wingdings" w:hint="default"/>
      </w:rPr>
    </w:lvl>
  </w:abstractNum>
  <w:abstractNum w:abstractNumId="43" w15:restartNumberingAfterBreak="0">
    <w:nsid w:val="750103E4"/>
    <w:multiLevelType w:val="hybridMultilevel"/>
    <w:tmpl w:val="FE8CE4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A2A016C"/>
    <w:multiLevelType w:val="multilevel"/>
    <w:tmpl w:val="1BBEC6E8"/>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none"/>
      <w:pStyle w:val="aExamss"/>
      <w:suff w:val="nothing"/>
      <w:lvlText w:val=""/>
      <w:lvlJc w:val="left"/>
      <w:pPr>
        <w:ind w:left="1100"/>
      </w:pPr>
      <w:rPr>
        <w:rFonts w:cs="Times New Roman"/>
      </w:rPr>
    </w:lvl>
    <w:lvl w:ilvl="6">
      <w:start w:val="1"/>
      <w:numFmt w:val="lowerLetter"/>
      <w:lvlText w:val="(%7)"/>
      <w:lvlJc w:val="right"/>
      <w:pPr>
        <w:tabs>
          <w:tab w:val="num" w:pos="1600"/>
        </w:tabs>
        <w:ind w:left="1600" w:hanging="200"/>
      </w:pPr>
      <w:rPr>
        <w:rFonts w:cs="Times New Roman"/>
        <w:b w:val="0"/>
        <w:bCs w:val="0"/>
        <w:i w:val="0"/>
        <w:iCs w:val="0"/>
        <w:strike w:val="0"/>
        <w:dstrike w:val="0"/>
        <w:vertAlign w:val="baseline"/>
      </w:rPr>
    </w:lvl>
    <w:lvl w:ilvl="7">
      <w:start w:val="1"/>
      <w:numFmt w:val="lowerRoman"/>
      <w:lvlText w:val="(%8)"/>
      <w:lvlJc w:val="right"/>
      <w:pPr>
        <w:tabs>
          <w:tab w:val="num" w:pos="2140"/>
        </w:tabs>
        <w:ind w:left="2140" w:hanging="200"/>
      </w:pPr>
      <w:rPr>
        <w:rFonts w:cs="Times New Roman"/>
        <w:b w:val="0"/>
        <w:bCs w:val="0"/>
        <w:i w:val="0"/>
        <w:iCs w:val="0"/>
        <w:strike w:val="0"/>
        <w:dstrike w:val="0"/>
        <w:vertAlign w:val="baseline"/>
      </w:rPr>
    </w:lvl>
    <w:lvl w:ilvl="8">
      <w:start w:val="1"/>
      <w:numFmt w:val="decimal"/>
      <w:lvlText w:val="%1.%2.%3.%4.%5.%6.%7.%8.%9"/>
      <w:lvlJc w:val="left"/>
      <w:pPr>
        <w:tabs>
          <w:tab w:val="num" w:pos="1584"/>
        </w:tabs>
        <w:ind w:left="1584" w:hanging="1584"/>
      </w:pPr>
      <w:rPr>
        <w:rFonts w:cs="Times New Roman"/>
      </w:rPr>
    </w:lvl>
  </w:abstractNum>
  <w:abstractNum w:abstractNumId="45" w15:restartNumberingAfterBreak="0">
    <w:nsid w:val="7CE368D8"/>
    <w:multiLevelType w:val="hybridMultilevel"/>
    <w:tmpl w:val="D5D00F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F6D4AF7"/>
    <w:multiLevelType w:val="hybridMultilevel"/>
    <w:tmpl w:val="4C5E03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F786C55"/>
    <w:multiLevelType w:val="hybridMultilevel"/>
    <w:tmpl w:val="006472EC"/>
    <w:lvl w:ilvl="0" w:tplc="73EEE99A">
      <w:start w:val="1"/>
      <w:numFmt w:val="lowerLetter"/>
      <w:lvlText w:val="(%1)"/>
      <w:lvlJc w:val="left"/>
      <w:pPr>
        <w:ind w:left="720" w:hanging="360"/>
      </w:pPr>
      <w:rPr>
        <w:rFonts w:ascii="Calibri" w:eastAsia="Times New Roman" w:hAnsi="Calibri" w:cs="Times New Roman" w:hint="default"/>
        <w:sz w:val="24"/>
        <w:szCs w:val="24"/>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7FE43344"/>
    <w:multiLevelType w:val="hybridMultilevel"/>
    <w:tmpl w:val="C884F8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0"/>
  </w:num>
  <w:num w:numId="2">
    <w:abstractNumId w:val="44"/>
  </w:num>
  <w:num w:numId="3">
    <w:abstractNumId w:val="17"/>
  </w:num>
  <w:num w:numId="4">
    <w:abstractNumId w:val="0"/>
  </w:num>
  <w:num w:numId="5">
    <w:abstractNumId w:val="6"/>
  </w:num>
  <w:num w:numId="6">
    <w:abstractNumId w:val="9"/>
  </w:num>
  <w:num w:numId="7">
    <w:abstractNumId w:val="37"/>
  </w:num>
  <w:num w:numId="8">
    <w:abstractNumId w:val="4"/>
  </w:num>
  <w:num w:numId="9">
    <w:abstractNumId w:val="20"/>
  </w:num>
  <w:num w:numId="10">
    <w:abstractNumId w:val="36"/>
  </w:num>
  <w:num w:numId="11">
    <w:abstractNumId w:val="16"/>
  </w:num>
  <w:num w:numId="12">
    <w:abstractNumId w:val="12"/>
  </w:num>
  <w:num w:numId="13">
    <w:abstractNumId w:val="11"/>
  </w:num>
  <w:num w:numId="14">
    <w:abstractNumId w:val="26"/>
  </w:num>
  <w:num w:numId="15">
    <w:abstractNumId w:val="25"/>
  </w:num>
  <w:num w:numId="16">
    <w:abstractNumId w:val="38"/>
  </w:num>
  <w:num w:numId="17">
    <w:abstractNumId w:val="32"/>
  </w:num>
  <w:num w:numId="18">
    <w:abstractNumId w:val="45"/>
  </w:num>
  <w:num w:numId="19">
    <w:abstractNumId w:val="2"/>
  </w:num>
  <w:num w:numId="20">
    <w:abstractNumId w:val="13"/>
  </w:num>
  <w:num w:numId="21">
    <w:abstractNumId w:val="21"/>
  </w:num>
  <w:num w:numId="22">
    <w:abstractNumId w:val="22"/>
  </w:num>
  <w:num w:numId="23">
    <w:abstractNumId w:val="39"/>
  </w:num>
  <w:num w:numId="24">
    <w:abstractNumId w:val="46"/>
  </w:num>
  <w:num w:numId="25">
    <w:abstractNumId w:val="31"/>
  </w:num>
  <w:num w:numId="26">
    <w:abstractNumId w:val="18"/>
  </w:num>
  <w:num w:numId="27">
    <w:abstractNumId w:val="43"/>
  </w:num>
  <w:num w:numId="28">
    <w:abstractNumId w:val="33"/>
  </w:num>
  <w:num w:numId="29">
    <w:abstractNumId w:val="34"/>
  </w:num>
  <w:num w:numId="30">
    <w:abstractNumId w:val="40"/>
  </w:num>
  <w:num w:numId="31">
    <w:abstractNumId w:val="48"/>
  </w:num>
  <w:num w:numId="32">
    <w:abstractNumId w:val="29"/>
  </w:num>
  <w:num w:numId="33">
    <w:abstractNumId w:val="10"/>
  </w:num>
  <w:num w:numId="34">
    <w:abstractNumId w:val="15"/>
  </w:num>
  <w:num w:numId="35">
    <w:abstractNumId w:val="14"/>
  </w:num>
  <w:num w:numId="36">
    <w:abstractNumId w:val="14"/>
  </w:num>
  <w:num w:numId="37">
    <w:abstractNumId w:val="35"/>
  </w:num>
  <w:num w:numId="38">
    <w:abstractNumId w:val="28"/>
  </w:num>
  <w:num w:numId="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7"/>
  </w:num>
  <w:num w:numId="41">
    <w:abstractNumId w:val="8"/>
  </w:num>
  <w:num w:numId="42">
    <w:abstractNumId w:val="5"/>
  </w:num>
  <w:num w:numId="43">
    <w:abstractNumId w:val="3"/>
  </w:num>
  <w:num w:numId="44">
    <w:abstractNumId w:val="19"/>
  </w:num>
  <w:num w:numId="45">
    <w:abstractNumId w:val="7"/>
  </w:num>
  <w:num w:numId="46">
    <w:abstractNumId w:val="41"/>
  </w:num>
  <w:num w:numId="47">
    <w:abstractNumId w:val="1"/>
  </w:num>
  <w:num w:numId="48">
    <w:abstractNumId w:val="27"/>
  </w:num>
  <w:num w:numId="49">
    <w:abstractNumId w:val="24"/>
  </w:num>
  <w:num w:numId="50">
    <w:abstractNumId w:val="4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760"/>
    <w:rsid w:val="00000744"/>
    <w:rsid w:val="00000D55"/>
    <w:rsid w:val="000010F4"/>
    <w:rsid w:val="000017F2"/>
    <w:rsid w:val="00003193"/>
    <w:rsid w:val="000031D2"/>
    <w:rsid w:val="000037CA"/>
    <w:rsid w:val="00003B06"/>
    <w:rsid w:val="00003E8C"/>
    <w:rsid w:val="00003E9C"/>
    <w:rsid w:val="000044DF"/>
    <w:rsid w:val="00005792"/>
    <w:rsid w:val="000065F2"/>
    <w:rsid w:val="00006A9D"/>
    <w:rsid w:val="00006CBF"/>
    <w:rsid w:val="00007947"/>
    <w:rsid w:val="00007EB9"/>
    <w:rsid w:val="00010E45"/>
    <w:rsid w:val="00010F19"/>
    <w:rsid w:val="000119D8"/>
    <w:rsid w:val="00011F35"/>
    <w:rsid w:val="00012074"/>
    <w:rsid w:val="000122F3"/>
    <w:rsid w:val="00012F60"/>
    <w:rsid w:val="00013402"/>
    <w:rsid w:val="00013A9C"/>
    <w:rsid w:val="00013E25"/>
    <w:rsid w:val="0001486E"/>
    <w:rsid w:val="0001535A"/>
    <w:rsid w:val="0001570F"/>
    <w:rsid w:val="00016330"/>
    <w:rsid w:val="0001665A"/>
    <w:rsid w:val="00016A3A"/>
    <w:rsid w:val="00017B43"/>
    <w:rsid w:val="00017E9E"/>
    <w:rsid w:val="00017F39"/>
    <w:rsid w:val="00020A0B"/>
    <w:rsid w:val="00020FD5"/>
    <w:rsid w:val="000227DF"/>
    <w:rsid w:val="00022F73"/>
    <w:rsid w:val="00022FF4"/>
    <w:rsid w:val="000235BB"/>
    <w:rsid w:val="00023B23"/>
    <w:rsid w:val="00024137"/>
    <w:rsid w:val="00024DD6"/>
    <w:rsid w:val="000273A7"/>
    <w:rsid w:val="000274AB"/>
    <w:rsid w:val="000276C7"/>
    <w:rsid w:val="00030373"/>
    <w:rsid w:val="00030D9D"/>
    <w:rsid w:val="00032126"/>
    <w:rsid w:val="0003311C"/>
    <w:rsid w:val="00033631"/>
    <w:rsid w:val="00033ABA"/>
    <w:rsid w:val="0003416C"/>
    <w:rsid w:val="00034929"/>
    <w:rsid w:val="000357F8"/>
    <w:rsid w:val="00036405"/>
    <w:rsid w:val="00036697"/>
    <w:rsid w:val="00036A5F"/>
    <w:rsid w:val="00036D89"/>
    <w:rsid w:val="00037CE7"/>
    <w:rsid w:val="0004029C"/>
    <w:rsid w:val="00040382"/>
    <w:rsid w:val="00040CF4"/>
    <w:rsid w:val="00041643"/>
    <w:rsid w:val="00041F36"/>
    <w:rsid w:val="00041FDD"/>
    <w:rsid w:val="000420D8"/>
    <w:rsid w:val="0004219D"/>
    <w:rsid w:val="00042214"/>
    <w:rsid w:val="000426C2"/>
    <w:rsid w:val="00042847"/>
    <w:rsid w:val="00042C2E"/>
    <w:rsid w:val="00043A31"/>
    <w:rsid w:val="000457F3"/>
    <w:rsid w:val="00045C05"/>
    <w:rsid w:val="00045FC1"/>
    <w:rsid w:val="00046070"/>
    <w:rsid w:val="0004697F"/>
    <w:rsid w:val="00046E05"/>
    <w:rsid w:val="00047D5D"/>
    <w:rsid w:val="00050021"/>
    <w:rsid w:val="0005013E"/>
    <w:rsid w:val="000503A9"/>
    <w:rsid w:val="00050B04"/>
    <w:rsid w:val="00051B48"/>
    <w:rsid w:val="000520A6"/>
    <w:rsid w:val="0005382B"/>
    <w:rsid w:val="00054677"/>
    <w:rsid w:val="0005467E"/>
    <w:rsid w:val="000554D5"/>
    <w:rsid w:val="000557CF"/>
    <w:rsid w:val="00057734"/>
    <w:rsid w:val="000577EC"/>
    <w:rsid w:val="00057D1D"/>
    <w:rsid w:val="0006013C"/>
    <w:rsid w:val="0006082A"/>
    <w:rsid w:val="00060A08"/>
    <w:rsid w:val="00060F09"/>
    <w:rsid w:val="00061144"/>
    <w:rsid w:val="000613C2"/>
    <w:rsid w:val="0006244A"/>
    <w:rsid w:val="00062540"/>
    <w:rsid w:val="00062620"/>
    <w:rsid w:val="00062AA8"/>
    <w:rsid w:val="00062CA5"/>
    <w:rsid w:val="00062EF2"/>
    <w:rsid w:val="000633C1"/>
    <w:rsid w:val="0006351F"/>
    <w:rsid w:val="00063AF2"/>
    <w:rsid w:val="00063DB0"/>
    <w:rsid w:val="0006545C"/>
    <w:rsid w:val="00065468"/>
    <w:rsid w:val="00066031"/>
    <w:rsid w:val="00066731"/>
    <w:rsid w:val="0006694B"/>
    <w:rsid w:val="00066C61"/>
    <w:rsid w:val="00067CD2"/>
    <w:rsid w:val="00067E87"/>
    <w:rsid w:val="00070095"/>
    <w:rsid w:val="00071883"/>
    <w:rsid w:val="00072D58"/>
    <w:rsid w:val="00072EA8"/>
    <w:rsid w:val="0007375C"/>
    <w:rsid w:val="00073760"/>
    <w:rsid w:val="00073A1C"/>
    <w:rsid w:val="00074ACD"/>
    <w:rsid w:val="00076249"/>
    <w:rsid w:val="000762EC"/>
    <w:rsid w:val="00076783"/>
    <w:rsid w:val="00077549"/>
    <w:rsid w:val="00077D2E"/>
    <w:rsid w:val="00081B40"/>
    <w:rsid w:val="00081E18"/>
    <w:rsid w:val="00083D69"/>
    <w:rsid w:val="000842CF"/>
    <w:rsid w:val="0008433C"/>
    <w:rsid w:val="000851B2"/>
    <w:rsid w:val="0008530E"/>
    <w:rsid w:val="00085645"/>
    <w:rsid w:val="000857B4"/>
    <w:rsid w:val="00085E95"/>
    <w:rsid w:val="0008657A"/>
    <w:rsid w:val="0008673D"/>
    <w:rsid w:val="00086C41"/>
    <w:rsid w:val="00086C90"/>
    <w:rsid w:val="00086FCA"/>
    <w:rsid w:val="00087164"/>
    <w:rsid w:val="0009047A"/>
    <w:rsid w:val="00090BC8"/>
    <w:rsid w:val="00090C73"/>
    <w:rsid w:val="00090D7D"/>
    <w:rsid w:val="00090EC6"/>
    <w:rsid w:val="00091E66"/>
    <w:rsid w:val="00092480"/>
    <w:rsid w:val="00092A0F"/>
    <w:rsid w:val="00092B9F"/>
    <w:rsid w:val="000942EE"/>
    <w:rsid w:val="000945CF"/>
    <w:rsid w:val="00094F6C"/>
    <w:rsid w:val="00094FD4"/>
    <w:rsid w:val="00095738"/>
    <w:rsid w:val="00095800"/>
    <w:rsid w:val="000958D7"/>
    <w:rsid w:val="00095A67"/>
    <w:rsid w:val="00096A8C"/>
    <w:rsid w:val="00096EAE"/>
    <w:rsid w:val="000971A4"/>
    <w:rsid w:val="00097617"/>
    <w:rsid w:val="00097749"/>
    <w:rsid w:val="000977FD"/>
    <w:rsid w:val="000A09FC"/>
    <w:rsid w:val="000A119F"/>
    <w:rsid w:val="000A13F5"/>
    <w:rsid w:val="000A2470"/>
    <w:rsid w:val="000A2684"/>
    <w:rsid w:val="000A2A5C"/>
    <w:rsid w:val="000A2F6F"/>
    <w:rsid w:val="000A345B"/>
    <w:rsid w:val="000A3C79"/>
    <w:rsid w:val="000A4586"/>
    <w:rsid w:val="000A49BF"/>
    <w:rsid w:val="000A4DAA"/>
    <w:rsid w:val="000A5FDC"/>
    <w:rsid w:val="000A76D9"/>
    <w:rsid w:val="000A7D8D"/>
    <w:rsid w:val="000B080D"/>
    <w:rsid w:val="000B136E"/>
    <w:rsid w:val="000B13E0"/>
    <w:rsid w:val="000B14AF"/>
    <w:rsid w:val="000B2446"/>
    <w:rsid w:val="000B29EF"/>
    <w:rsid w:val="000B31C6"/>
    <w:rsid w:val="000B3285"/>
    <w:rsid w:val="000B370E"/>
    <w:rsid w:val="000B3958"/>
    <w:rsid w:val="000B478E"/>
    <w:rsid w:val="000B4CEC"/>
    <w:rsid w:val="000B5751"/>
    <w:rsid w:val="000B590E"/>
    <w:rsid w:val="000B5BE5"/>
    <w:rsid w:val="000B5C27"/>
    <w:rsid w:val="000B66F1"/>
    <w:rsid w:val="000B77EF"/>
    <w:rsid w:val="000B7EC6"/>
    <w:rsid w:val="000B7F10"/>
    <w:rsid w:val="000C007A"/>
    <w:rsid w:val="000C1556"/>
    <w:rsid w:val="000C1875"/>
    <w:rsid w:val="000C26D1"/>
    <w:rsid w:val="000C339B"/>
    <w:rsid w:val="000C4309"/>
    <w:rsid w:val="000C45F3"/>
    <w:rsid w:val="000C467D"/>
    <w:rsid w:val="000C49E3"/>
    <w:rsid w:val="000C4AC0"/>
    <w:rsid w:val="000C4C8E"/>
    <w:rsid w:val="000C5065"/>
    <w:rsid w:val="000C509D"/>
    <w:rsid w:val="000C51C5"/>
    <w:rsid w:val="000C6F00"/>
    <w:rsid w:val="000C6FF6"/>
    <w:rsid w:val="000C7247"/>
    <w:rsid w:val="000C7F39"/>
    <w:rsid w:val="000D066D"/>
    <w:rsid w:val="000D1393"/>
    <w:rsid w:val="000D16F4"/>
    <w:rsid w:val="000D2C67"/>
    <w:rsid w:val="000D3095"/>
    <w:rsid w:val="000D3C11"/>
    <w:rsid w:val="000D3C24"/>
    <w:rsid w:val="000D4F31"/>
    <w:rsid w:val="000D5345"/>
    <w:rsid w:val="000D53DB"/>
    <w:rsid w:val="000D6034"/>
    <w:rsid w:val="000D652C"/>
    <w:rsid w:val="000D6905"/>
    <w:rsid w:val="000D703B"/>
    <w:rsid w:val="000D758B"/>
    <w:rsid w:val="000E0B99"/>
    <w:rsid w:val="000E0C67"/>
    <w:rsid w:val="000E15C9"/>
    <w:rsid w:val="000E1A96"/>
    <w:rsid w:val="000E1D21"/>
    <w:rsid w:val="000E29A4"/>
    <w:rsid w:val="000E368C"/>
    <w:rsid w:val="000E3C40"/>
    <w:rsid w:val="000E43D7"/>
    <w:rsid w:val="000E47FE"/>
    <w:rsid w:val="000E4BD4"/>
    <w:rsid w:val="000E508E"/>
    <w:rsid w:val="000E6447"/>
    <w:rsid w:val="000E661D"/>
    <w:rsid w:val="000E6FF4"/>
    <w:rsid w:val="000F060C"/>
    <w:rsid w:val="000F1D43"/>
    <w:rsid w:val="000F2B96"/>
    <w:rsid w:val="000F3093"/>
    <w:rsid w:val="000F3799"/>
    <w:rsid w:val="000F42C1"/>
    <w:rsid w:val="000F46C6"/>
    <w:rsid w:val="000F4FA7"/>
    <w:rsid w:val="000F51D6"/>
    <w:rsid w:val="000F543F"/>
    <w:rsid w:val="000F5555"/>
    <w:rsid w:val="000F58DF"/>
    <w:rsid w:val="000F5AF6"/>
    <w:rsid w:val="000F642E"/>
    <w:rsid w:val="000F68DE"/>
    <w:rsid w:val="000F6AA8"/>
    <w:rsid w:val="000F6DB1"/>
    <w:rsid w:val="000F790D"/>
    <w:rsid w:val="00100D53"/>
    <w:rsid w:val="00100E59"/>
    <w:rsid w:val="00101503"/>
    <w:rsid w:val="00101E88"/>
    <w:rsid w:val="00101FC6"/>
    <w:rsid w:val="001034CA"/>
    <w:rsid w:val="00104503"/>
    <w:rsid w:val="001045CA"/>
    <w:rsid w:val="00105AFD"/>
    <w:rsid w:val="00106C6C"/>
    <w:rsid w:val="00106EE4"/>
    <w:rsid w:val="0010794F"/>
    <w:rsid w:val="001101D7"/>
    <w:rsid w:val="00110892"/>
    <w:rsid w:val="00110938"/>
    <w:rsid w:val="001112B8"/>
    <w:rsid w:val="00111686"/>
    <w:rsid w:val="00111A76"/>
    <w:rsid w:val="001129DB"/>
    <w:rsid w:val="00112C4D"/>
    <w:rsid w:val="00113678"/>
    <w:rsid w:val="00113692"/>
    <w:rsid w:val="00113AB4"/>
    <w:rsid w:val="00114280"/>
    <w:rsid w:val="001144E0"/>
    <w:rsid w:val="00115FCF"/>
    <w:rsid w:val="00116274"/>
    <w:rsid w:val="0011672E"/>
    <w:rsid w:val="0011691E"/>
    <w:rsid w:val="0011712A"/>
    <w:rsid w:val="00117637"/>
    <w:rsid w:val="001179F7"/>
    <w:rsid w:val="00121855"/>
    <w:rsid w:val="00121DDC"/>
    <w:rsid w:val="0012202A"/>
    <w:rsid w:val="001223B0"/>
    <w:rsid w:val="001227CF"/>
    <w:rsid w:val="00122EE1"/>
    <w:rsid w:val="00123C64"/>
    <w:rsid w:val="00124189"/>
    <w:rsid w:val="001254CC"/>
    <w:rsid w:val="001255A5"/>
    <w:rsid w:val="0012597C"/>
    <w:rsid w:val="0012620D"/>
    <w:rsid w:val="0012637F"/>
    <w:rsid w:val="001267FD"/>
    <w:rsid w:val="001276BA"/>
    <w:rsid w:val="00127EFD"/>
    <w:rsid w:val="00127F6F"/>
    <w:rsid w:val="0013028F"/>
    <w:rsid w:val="00130A37"/>
    <w:rsid w:val="00131118"/>
    <w:rsid w:val="0013140B"/>
    <w:rsid w:val="001320C7"/>
    <w:rsid w:val="00132486"/>
    <w:rsid w:val="0013280D"/>
    <w:rsid w:val="00132868"/>
    <w:rsid w:val="00133389"/>
    <w:rsid w:val="00134271"/>
    <w:rsid w:val="001353D0"/>
    <w:rsid w:val="0013550C"/>
    <w:rsid w:val="00135C10"/>
    <w:rsid w:val="001370BD"/>
    <w:rsid w:val="00137192"/>
    <w:rsid w:val="00137741"/>
    <w:rsid w:val="00137DC9"/>
    <w:rsid w:val="0014031C"/>
    <w:rsid w:val="001404FF"/>
    <w:rsid w:val="00141A37"/>
    <w:rsid w:val="00142808"/>
    <w:rsid w:val="00143701"/>
    <w:rsid w:val="00143E5B"/>
    <w:rsid w:val="00143E6D"/>
    <w:rsid w:val="00144447"/>
    <w:rsid w:val="0014457E"/>
    <w:rsid w:val="00145364"/>
    <w:rsid w:val="00145728"/>
    <w:rsid w:val="00145C8A"/>
    <w:rsid w:val="00145ECF"/>
    <w:rsid w:val="00146857"/>
    <w:rsid w:val="001468AC"/>
    <w:rsid w:val="00146B74"/>
    <w:rsid w:val="00146CBD"/>
    <w:rsid w:val="00146CD7"/>
    <w:rsid w:val="001475AF"/>
    <w:rsid w:val="001478E7"/>
    <w:rsid w:val="00147B5B"/>
    <w:rsid w:val="00147E27"/>
    <w:rsid w:val="00151B9B"/>
    <w:rsid w:val="00152730"/>
    <w:rsid w:val="0015320A"/>
    <w:rsid w:val="0015362B"/>
    <w:rsid w:val="001538A4"/>
    <w:rsid w:val="00153971"/>
    <w:rsid w:val="001564B6"/>
    <w:rsid w:val="001577A9"/>
    <w:rsid w:val="0016098D"/>
    <w:rsid w:val="001609F9"/>
    <w:rsid w:val="00160B3A"/>
    <w:rsid w:val="0016184C"/>
    <w:rsid w:val="00162E78"/>
    <w:rsid w:val="001630FA"/>
    <w:rsid w:val="0016454F"/>
    <w:rsid w:val="00164A49"/>
    <w:rsid w:val="00164B78"/>
    <w:rsid w:val="00164D68"/>
    <w:rsid w:val="00164E7A"/>
    <w:rsid w:val="00164FFB"/>
    <w:rsid w:val="001650A1"/>
    <w:rsid w:val="001656F8"/>
    <w:rsid w:val="00165F0C"/>
    <w:rsid w:val="00165FDB"/>
    <w:rsid w:val="00166CA8"/>
    <w:rsid w:val="00166D97"/>
    <w:rsid w:val="00170455"/>
    <w:rsid w:val="00171533"/>
    <w:rsid w:val="001720BD"/>
    <w:rsid w:val="0017277A"/>
    <w:rsid w:val="00172AA2"/>
    <w:rsid w:val="001756D8"/>
    <w:rsid w:val="0017626F"/>
    <w:rsid w:val="001773B7"/>
    <w:rsid w:val="00177EEA"/>
    <w:rsid w:val="00180319"/>
    <w:rsid w:val="00180A76"/>
    <w:rsid w:val="00181F6C"/>
    <w:rsid w:val="001834A4"/>
    <w:rsid w:val="00183532"/>
    <w:rsid w:val="00183AD3"/>
    <w:rsid w:val="00183CBC"/>
    <w:rsid w:val="00183D5B"/>
    <w:rsid w:val="00183FD9"/>
    <w:rsid w:val="00184BED"/>
    <w:rsid w:val="00184CD2"/>
    <w:rsid w:val="00185271"/>
    <w:rsid w:val="00185708"/>
    <w:rsid w:val="00186CF6"/>
    <w:rsid w:val="00190048"/>
    <w:rsid w:val="001909E6"/>
    <w:rsid w:val="0019122A"/>
    <w:rsid w:val="0019177A"/>
    <w:rsid w:val="00191B79"/>
    <w:rsid w:val="00191DB6"/>
    <w:rsid w:val="00192203"/>
    <w:rsid w:val="0019295E"/>
    <w:rsid w:val="0019375C"/>
    <w:rsid w:val="00193BA2"/>
    <w:rsid w:val="00193FCD"/>
    <w:rsid w:val="0019444B"/>
    <w:rsid w:val="00194D63"/>
    <w:rsid w:val="0019677F"/>
    <w:rsid w:val="001A0E08"/>
    <w:rsid w:val="001A168A"/>
    <w:rsid w:val="001A1C0B"/>
    <w:rsid w:val="001A1CFA"/>
    <w:rsid w:val="001A250B"/>
    <w:rsid w:val="001A2651"/>
    <w:rsid w:val="001A2A0B"/>
    <w:rsid w:val="001A2FF6"/>
    <w:rsid w:val="001A3907"/>
    <w:rsid w:val="001A3A45"/>
    <w:rsid w:val="001A3ECA"/>
    <w:rsid w:val="001A3EDE"/>
    <w:rsid w:val="001A4947"/>
    <w:rsid w:val="001A4BA1"/>
    <w:rsid w:val="001A4E63"/>
    <w:rsid w:val="001A6C2F"/>
    <w:rsid w:val="001A79CF"/>
    <w:rsid w:val="001A7AAC"/>
    <w:rsid w:val="001B01CD"/>
    <w:rsid w:val="001B0684"/>
    <w:rsid w:val="001B06B5"/>
    <w:rsid w:val="001B0BCC"/>
    <w:rsid w:val="001B0E7F"/>
    <w:rsid w:val="001B11FC"/>
    <w:rsid w:val="001B1C20"/>
    <w:rsid w:val="001B1FD7"/>
    <w:rsid w:val="001B2479"/>
    <w:rsid w:val="001B258C"/>
    <w:rsid w:val="001B2B4E"/>
    <w:rsid w:val="001B3BEB"/>
    <w:rsid w:val="001B5233"/>
    <w:rsid w:val="001B6376"/>
    <w:rsid w:val="001B69AD"/>
    <w:rsid w:val="001B6AFA"/>
    <w:rsid w:val="001B6B07"/>
    <w:rsid w:val="001B7090"/>
    <w:rsid w:val="001B7472"/>
    <w:rsid w:val="001B760A"/>
    <w:rsid w:val="001B7731"/>
    <w:rsid w:val="001C0F8B"/>
    <w:rsid w:val="001C1DB2"/>
    <w:rsid w:val="001C1E66"/>
    <w:rsid w:val="001C1F12"/>
    <w:rsid w:val="001C3D42"/>
    <w:rsid w:val="001C42EE"/>
    <w:rsid w:val="001C43BB"/>
    <w:rsid w:val="001C49B8"/>
    <w:rsid w:val="001C4B20"/>
    <w:rsid w:val="001C53A2"/>
    <w:rsid w:val="001C54AB"/>
    <w:rsid w:val="001C59DB"/>
    <w:rsid w:val="001C6204"/>
    <w:rsid w:val="001C69F4"/>
    <w:rsid w:val="001C7271"/>
    <w:rsid w:val="001D0F73"/>
    <w:rsid w:val="001D22AD"/>
    <w:rsid w:val="001D25BC"/>
    <w:rsid w:val="001D27E5"/>
    <w:rsid w:val="001D2A06"/>
    <w:rsid w:val="001D4C4A"/>
    <w:rsid w:val="001D4CA4"/>
    <w:rsid w:val="001D5235"/>
    <w:rsid w:val="001D5852"/>
    <w:rsid w:val="001D5E8F"/>
    <w:rsid w:val="001D60F6"/>
    <w:rsid w:val="001D6F31"/>
    <w:rsid w:val="001E110E"/>
    <w:rsid w:val="001E1617"/>
    <w:rsid w:val="001E25FA"/>
    <w:rsid w:val="001E26F3"/>
    <w:rsid w:val="001E2952"/>
    <w:rsid w:val="001E2B5B"/>
    <w:rsid w:val="001E2DED"/>
    <w:rsid w:val="001E33FE"/>
    <w:rsid w:val="001E4E14"/>
    <w:rsid w:val="001E63B6"/>
    <w:rsid w:val="001E6CFF"/>
    <w:rsid w:val="001E73E0"/>
    <w:rsid w:val="001E7D5F"/>
    <w:rsid w:val="001F07E2"/>
    <w:rsid w:val="001F08AB"/>
    <w:rsid w:val="001F08B5"/>
    <w:rsid w:val="001F0EAF"/>
    <w:rsid w:val="001F1BD5"/>
    <w:rsid w:val="001F2466"/>
    <w:rsid w:val="001F28B6"/>
    <w:rsid w:val="001F294C"/>
    <w:rsid w:val="001F363F"/>
    <w:rsid w:val="001F428F"/>
    <w:rsid w:val="001F4965"/>
    <w:rsid w:val="001F4A4B"/>
    <w:rsid w:val="001F4CBC"/>
    <w:rsid w:val="001F5012"/>
    <w:rsid w:val="001F54F6"/>
    <w:rsid w:val="001F5B9E"/>
    <w:rsid w:val="001F5C70"/>
    <w:rsid w:val="001F608D"/>
    <w:rsid w:val="001F6098"/>
    <w:rsid w:val="001F6C4C"/>
    <w:rsid w:val="001F7441"/>
    <w:rsid w:val="002006B8"/>
    <w:rsid w:val="00200B02"/>
    <w:rsid w:val="002015C8"/>
    <w:rsid w:val="002017DC"/>
    <w:rsid w:val="00201BE2"/>
    <w:rsid w:val="00201F16"/>
    <w:rsid w:val="00202215"/>
    <w:rsid w:val="002022D2"/>
    <w:rsid w:val="002031EE"/>
    <w:rsid w:val="0020456E"/>
    <w:rsid w:val="00205382"/>
    <w:rsid w:val="00205808"/>
    <w:rsid w:val="0020585F"/>
    <w:rsid w:val="0020655C"/>
    <w:rsid w:val="00206BA3"/>
    <w:rsid w:val="00206D41"/>
    <w:rsid w:val="002079B0"/>
    <w:rsid w:val="00207ECF"/>
    <w:rsid w:val="00210051"/>
    <w:rsid w:val="002107F3"/>
    <w:rsid w:val="00210D30"/>
    <w:rsid w:val="00210D7A"/>
    <w:rsid w:val="0021142F"/>
    <w:rsid w:val="002131FC"/>
    <w:rsid w:val="00213C0E"/>
    <w:rsid w:val="00213CE5"/>
    <w:rsid w:val="00214118"/>
    <w:rsid w:val="0021435A"/>
    <w:rsid w:val="00214E0A"/>
    <w:rsid w:val="002151AC"/>
    <w:rsid w:val="00215603"/>
    <w:rsid w:val="00215820"/>
    <w:rsid w:val="00215843"/>
    <w:rsid w:val="00215A07"/>
    <w:rsid w:val="00215DD1"/>
    <w:rsid w:val="00215F81"/>
    <w:rsid w:val="0021608C"/>
    <w:rsid w:val="00216B01"/>
    <w:rsid w:val="0021720E"/>
    <w:rsid w:val="00217363"/>
    <w:rsid w:val="002200C2"/>
    <w:rsid w:val="002208F0"/>
    <w:rsid w:val="00221BFA"/>
    <w:rsid w:val="002220FE"/>
    <w:rsid w:val="0022225E"/>
    <w:rsid w:val="002222B7"/>
    <w:rsid w:val="00222E7B"/>
    <w:rsid w:val="00223187"/>
    <w:rsid w:val="00223360"/>
    <w:rsid w:val="00223FAE"/>
    <w:rsid w:val="00224320"/>
    <w:rsid w:val="002250E9"/>
    <w:rsid w:val="0022586C"/>
    <w:rsid w:val="00225E8D"/>
    <w:rsid w:val="00230C82"/>
    <w:rsid w:val="00230F6B"/>
    <w:rsid w:val="00231962"/>
    <w:rsid w:val="00232952"/>
    <w:rsid w:val="00232D47"/>
    <w:rsid w:val="00233EF5"/>
    <w:rsid w:val="002345BD"/>
    <w:rsid w:val="00234C11"/>
    <w:rsid w:val="00234D9D"/>
    <w:rsid w:val="00236041"/>
    <w:rsid w:val="00236190"/>
    <w:rsid w:val="00236543"/>
    <w:rsid w:val="00237096"/>
    <w:rsid w:val="00240642"/>
    <w:rsid w:val="00240E94"/>
    <w:rsid w:val="00241944"/>
    <w:rsid w:val="00242879"/>
    <w:rsid w:val="00244799"/>
    <w:rsid w:val="00245F00"/>
    <w:rsid w:val="00246553"/>
    <w:rsid w:val="00246764"/>
    <w:rsid w:val="00247355"/>
    <w:rsid w:val="00247589"/>
    <w:rsid w:val="002477EE"/>
    <w:rsid w:val="0025013B"/>
    <w:rsid w:val="00250428"/>
    <w:rsid w:val="002514C4"/>
    <w:rsid w:val="00251CE4"/>
    <w:rsid w:val="00252655"/>
    <w:rsid w:val="00252AEA"/>
    <w:rsid w:val="00252E05"/>
    <w:rsid w:val="00252FB5"/>
    <w:rsid w:val="0025305F"/>
    <w:rsid w:val="0025311A"/>
    <w:rsid w:val="00253269"/>
    <w:rsid w:val="002532E1"/>
    <w:rsid w:val="00253A3C"/>
    <w:rsid w:val="0025410F"/>
    <w:rsid w:val="002541C0"/>
    <w:rsid w:val="00254694"/>
    <w:rsid w:val="00256826"/>
    <w:rsid w:val="00256C1E"/>
    <w:rsid w:val="00257DA0"/>
    <w:rsid w:val="002614BA"/>
    <w:rsid w:val="00261E42"/>
    <w:rsid w:val="00262B78"/>
    <w:rsid w:val="00263C09"/>
    <w:rsid w:val="00264788"/>
    <w:rsid w:val="00264B8F"/>
    <w:rsid w:val="00264C61"/>
    <w:rsid w:val="00264D73"/>
    <w:rsid w:val="002651D6"/>
    <w:rsid w:val="002654F1"/>
    <w:rsid w:val="00265BFB"/>
    <w:rsid w:val="00265DCF"/>
    <w:rsid w:val="00265FA4"/>
    <w:rsid w:val="0026623E"/>
    <w:rsid w:val="002668BA"/>
    <w:rsid w:val="00266F68"/>
    <w:rsid w:val="00267471"/>
    <w:rsid w:val="00267961"/>
    <w:rsid w:val="00267EE2"/>
    <w:rsid w:val="002701E2"/>
    <w:rsid w:val="00270887"/>
    <w:rsid w:val="00271285"/>
    <w:rsid w:val="00271B05"/>
    <w:rsid w:val="0027205B"/>
    <w:rsid w:val="00272F05"/>
    <w:rsid w:val="0027303E"/>
    <w:rsid w:val="002736D7"/>
    <w:rsid w:val="0027423C"/>
    <w:rsid w:val="00274F51"/>
    <w:rsid w:val="0027734B"/>
    <w:rsid w:val="002774DB"/>
    <w:rsid w:val="00277A64"/>
    <w:rsid w:val="00277CA0"/>
    <w:rsid w:val="0028000F"/>
    <w:rsid w:val="00280425"/>
    <w:rsid w:val="0028089A"/>
    <w:rsid w:val="00280C5C"/>
    <w:rsid w:val="00281563"/>
    <w:rsid w:val="00282073"/>
    <w:rsid w:val="0028217C"/>
    <w:rsid w:val="00283845"/>
    <w:rsid w:val="00284004"/>
    <w:rsid w:val="0028502E"/>
    <w:rsid w:val="00285597"/>
    <w:rsid w:val="00285822"/>
    <w:rsid w:val="00285EF0"/>
    <w:rsid w:val="00286C34"/>
    <w:rsid w:val="00287594"/>
    <w:rsid w:val="002875B0"/>
    <w:rsid w:val="00287626"/>
    <w:rsid w:val="002876F0"/>
    <w:rsid w:val="00287740"/>
    <w:rsid w:val="00287916"/>
    <w:rsid w:val="002879DE"/>
    <w:rsid w:val="00287B42"/>
    <w:rsid w:val="00287BFF"/>
    <w:rsid w:val="002910A1"/>
    <w:rsid w:val="00291A96"/>
    <w:rsid w:val="00291DB6"/>
    <w:rsid w:val="00292395"/>
    <w:rsid w:val="00295448"/>
    <w:rsid w:val="00295802"/>
    <w:rsid w:val="0029592E"/>
    <w:rsid w:val="00296566"/>
    <w:rsid w:val="0029681B"/>
    <w:rsid w:val="002974AE"/>
    <w:rsid w:val="00297A3D"/>
    <w:rsid w:val="002A0ADA"/>
    <w:rsid w:val="002A11EA"/>
    <w:rsid w:val="002A1375"/>
    <w:rsid w:val="002A1957"/>
    <w:rsid w:val="002A1CEE"/>
    <w:rsid w:val="002A203B"/>
    <w:rsid w:val="002A32E0"/>
    <w:rsid w:val="002A35FE"/>
    <w:rsid w:val="002A50C2"/>
    <w:rsid w:val="002A556A"/>
    <w:rsid w:val="002A58E2"/>
    <w:rsid w:val="002A5D4E"/>
    <w:rsid w:val="002A6E71"/>
    <w:rsid w:val="002A726B"/>
    <w:rsid w:val="002A73E5"/>
    <w:rsid w:val="002A7543"/>
    <w:rsid w:val="002B066F"/>
    <w:rsid w:val="002B0EA0"/>
    <w:rsid w:val="002B1027"/>
    <w:rsid w:val="002B14D6"/>
    <w:rsid w:val="002B1686"/>
    <w:rsid w:val="002B1C3E"/>
    <w:rsid w:val="002B221C"/>
    <w:rsid w:val="002B2AB9"/>
    <w:rsid w:val="002B3245"/>
    <w:rsid w:val="002B39E9"/>
    <w:rsid w:val="002B4591"/>
    <w:rsid w:val="002B4949"/>
    <w:rsid w:val="002B5821"/>
    <w:rsid w:val="002B5870"/>
    <w:rsid w:val="002B5925"/>
    <w:rsid w:val="002B5948"/>
    <w:rsid w:val="002B5C3A"/>
    <w:rsid w:val="002B5DF2"/>
    <w:rsid w:val="002B6575"/>
    <w:rsid w:val="002B662C"/>
    <w:rsid w:val="002B665C"/>
    <w:rsid w:val="002B683D"/>
    <w:rsid w:val="002B686D"/>
    <w:rsid w:val="002B6915"/>
    <w:rsid w:val="002C0A46"/>
    <w:rsid w:val="002C1031"/>
    <w:rsid w:val="002C2037"/>
    <w:rsid w:val="002C2A59"/>
    <w:rsid w:val="002C35B3"/>
    <w:rsid w:val="002C36FD"/>
    <w:rsid w:val="002C571D"/>
    <w:rsid w:val="002C5A61"/>
    <w:rsid w:val="002C5EE2"/>
    <w:rsid w:val="002C6019"/>
    <w:rsid w:val="002C6620"/>
    <w:rsid w:val="002C69CC"/>
    <w:rsid w:val="002C6AEB"/>
    <w:rsid w:val="002C7093"/>
    <w:rsid w:val="002C7212"/>
    <w:rsid w:val="002C7578"/>
    <w:rsid w:val="002C767B"/>
    <w:rsid w:val="002C7B3E"/>
    <w:rsid w:val="002C7CA4"/>
    <w:rsid w:val="002D0031"/>
    <w:rsid w:val="002D1385"/>
    <w:rsid w:val="002D1410"/>
    <w:rsid w:val="002D1429"/>
    <w:rsid w:val="002D1788"/>
    <w:rsid w:val="002D2267"/>
    <w:rsid w:val="002D24CF"/>
    <w:rsid w:val="002D24FA"/>
    <w:rsid w:val="002D2AD2"/>
    <w:rsid w:val="002D2ADD"/>
    <w:rsid w:val="002D2C57"/>
    <w:rsid w:val="002D42D3"/>
    <w:rsid w:val="002D4A92"/>
    <w:rsid w:val="002D557D"/>
    <w:rsid w:val="002D55DF"/>
    <w:rsid w:val="002D59A5"/>
    <w:rsid w:val="002D622E"/>
    <w:rsid w:val="002D686B"/>
    <w:rsid w:val="002D6938"/>
    <w:rsid w:val="002D6AA4"/>
    <w:rsid w:val="002E032C"/>
    <w:rsid w:val="002E03F4"/>
    <w:rsid w:val="002E0A05"/>
    <w:rsid w:val="002E0A32"/>
    <w:rsid w:val="002E126F"/>
    <w:rsid w:val="002E12C7"/>
    <w:rsid w:val="002E1A7E"/>
    <w:rsid w:val="002E2C82"/>
    <w:rsid w:val="002E3E7D"/>
    <w:rsid w:val="002E4BF9"/>
    <w:rsid w:val="002E5391"/>
    <w:rsid w:val="002E5579"/>
    <w:rsid w:val="002E67B5"/>
    <w:rsid w:val="002E70D2"/>
    <w:rsid w:val="002F0708"/>
    <w:rsid w:val="002F1433"/>
    <w:rsid w:val="002F14AF"/>
    <w:rsid w:val="002F167D"/>
    <w:rsid w:val="002F1FD8"/>
    <w:rsid w:val="002F222A"/>
    <w:rsid w:val="002F24AA"/>
    <w:rsid w:val="002F29D1"/>
    <w:rsid w:val="002F2BC9"/>
    <w:rsid w:val="002F327A"/>
    <w:rsid w:val="002F3E0E"/>
    <w:rsid w:val="002F4750"/>
    <w:rsid w:val="002F5A5C"/>
    <w:rsid w:val="002F60D1"/>
    <w:rsid w:val="002F61F0"/>
    <w:rsid w:val="002F6466"/>
    <w:rsid w:val="002F7A86"/>
    <w:rsid w:val="00300933"/>
    <w:rsid w:val="00301047"/>
    <w:rsid w:val="00301378"/>
    <w:rsid w:val="00301B9A"/>
    <w:rsid w:val="00301D68"/>
    <w:rsid w:val="003021AD"/>
    <w:rsid w:val="0030249C"/>
    <w:rsid w:val="003026A5"/>
    <w:rsid w:val="00302897"/>
    <w:rsid w:val="00303432"/>
    <w:rsid w:val="003036E9"/>
    <w:rsid w:val="003046D5"/>
    <w:rsid w:val="00304A15"/>
    <w:rsid w:val="00304DA9"/>
    <w:rsid w:val="00304DF7"/>
    <w:rsid w:val="00305D57"/>
    <w:rsid w:val="00305F74"/>
    <w:rsid w:val="00306A96"/>
    <w:rsid w:val="00307340"/>
    <w:rsid w:val="00307E87"/>
    <w:rsid w:val="00310DE4"/>
    <w:rsid w:val="003119D9"/>
    <w:rsid w:val="003124D6"/>
    <w:rsid w:val="00312B5F"/>
    <w:rsid w:val="00312E3D"/>
    <w:rsid w:val="0031311E"/>
    <w:rsid w:val="0031372C"/>
    <w:rsid w:val="00313B96"/>
    <w:rsid w:val="00314524"/>
    <w:rsid w:val="00314CC2"/>
    <w:rsid w:val="0031545D"/>
    <w:rsid w:val="00315D92"/>
    <w:rsid w:val="00316F0D"/>
    <w:rsid w:val="003170C9"/>
    <w:rsid w:val="00317753"/>
    <w:rsid w:val="00317ADF"/>
    <w:rsid w:val="003202A0"/>
    <w:rsid w:val="003204A2"/>
    <w:rsid w:val="0032086E"/>
    <w:rsid w:val="0032088F"/>
    <w:rsid w:val="003213A1"/>
    <w:rsid w:val="00321B8E"/>
    <w:rsid w:val="00322606"/>
    <w:rsid w:val="00322A3D"/>
    <w:rsid w:val="00322A80"/>
    <w:rsid w:val="0032386E"/>
    <w:rsid w:val="00323BA3"/>
    <w:rsid w:val="00323D51"/>
    <w:rsid w:val="0032491B"/>
    <w:rsid w:val="0032636F"/>
    <w:rsid w:val="003263C6"/>
    <w:rsid w:val="00326971"/>
    <w:rsid w:val="00326CA7"/>
    <w:rsid w:val="00326F0A"/>
    <w:rsid w:val="00327702"/>
    <w:rsid w:val="00327BA9"/>
    <w:rsid w:val="00327BEA"/>
    <w:rsid w:val="00330CAD"/>
    <w:rsid w:val="00330CE7"/>
    <w:rsid w:val="0033106C"/>
    <w:rsid w:val="00331CCD"/>
    <w:rsid w:val="003323FA"/>
    <w:rsid w:val="00332F41"/>
    <w:rsid w:val="00333679"/>
    <w:rsid w:val="00333CBB"/>
    <w:rsid w:val="00334227"/>
    <w:rsid w:val="00334951"/>
    <w:rsid w:val="00334960"/>
    <w:rsid w:val="00334B0E"/>
    <w:rsid w:val="00334F0B"/>
    <w:rsid w:val="003350FC"/>
    <w:rsid w:val="003358A7"/>
    <w:rsid w:val="00335C47"/>
    <w:rsid w:val="00335DFC"/>
    <w:rsid w:val="00336924"/>
    <w:rsid w:val="0033716E"/>
    <w:rsid w:val="00337637"/>
    <w:rsid w:val="00337D14"/>
    <w:rsid w:val="0034077A"/>
    <w:rsid w:val="00341D6E"/>
    <w:rsid w:val="0034205F"/>
    <w:rsid w:val="003423BA"/>
    <w:rsid w:val="0034280B"/>
    <w:rsid w:val="00342C36"/>
    <w:rsid w:val="003430AD"/>
    <w:rsid w:val="00343260"/>
    <w:rsid w:val="003447CE"/>
    <w:rsid w:val="00344CA5"/>
    <w:rsid w:val="0034506A"/>
    <w:rsid w:val="003455C9"/>
    <w:rsid w:val="00345B11"/>
    <w:rsid w:val="00346013"/>
    <w:rsid w:val="003461C3"/>
    <w:rsid w:val="00346546"/>
    <w:rsid w:val="00347947"/>
    <w:rsid w:val="0035009B"/>
    <w:rsid w:val="00350F62"/>
    <w:rsid w:val="00351071"/>
    <w:rsid w:val="003519E7"/>
    <w:rsid w:val="00351E2B"/>
    <w:rsid w:val="00351F59"/>
    <w:rsid w:val="003521EA"/>
    <w:rsid w:val="0035263A"/>
    <w:rsid w:val="00352862"/>
    <w:rsid w:val="00352DDB"/>
    <w:rsid w:val="0035373C"/>
    <w:rsid w:val="003545FB"/>
    <w:rsid w:val="003548E7"/>
    <w:rsid w:val="003559E9"/>
    <w:rsid w:val="0035606E"/>
    <w:rsid w:val="003568D2"/>
    <w:rsid w:val="00357385"/>
    <w:rsid w:val="00357774"/>
    <w:rsid w:val="00357D5C"/>
    <w:rsid w:val="00360233"/>
    <w:rsid w:val="0036028E"/>
    <w:rsid w:val="0036091C"/>
    <w:rsid w:val="0036102E"/>
    <w:rsid w:val="00361309"/>
    <w:rsid w:val="0036130C"/>
    <w:rsid w:val="00362B20"/>
    <w:rsid w:val="00363373"/>
    <w:rsid w:val="003634B3"/>
    <w:rsid w:val="003643FB"/>
    <w:rsid w:val="0036471A"/>
    <w:rsid w:val="00364748"/>
    <w:rsid w:val="00364DDC"/>
    <w:rsid w:val="00364FB7"/>
    <w:rsid w:val="00365205"/>
    <w:rsid w:val="00365BA7"/>
    <w:rsid w:val="00366ED8"/>
    <w:rsid w:val="00367061"/>
    <w:rsid w:val="0036776D"/>
    <w:rsid w:val="00367C46"/>
    <w:rsid w:val="00367E81"/>
    <w:rsid w:val="00370C00"/>
    <w:rsid w:val="00370D36"/>
    <w:rsid w:val="003713CE"/>
    <w:rsid w:val="00371A18"/>
    <w:rsid w:val="00371C4D"/>
    <w:rsid w:val="00372C2D"/>
    <w:rsid w:val="003731AA"/>
    <w:rsid w:val="00373697"/>
    <w:rsid w:val="003739E6"/>
    <w:rsid w:val="00374E13"/>
    <w:rsid w:val="00375AC2"/>
    <w:rsid w:val="00375C42"/>
    <w:rsid w:val="00375F5A"/>
    <w:rsid w:val="00376166"/>
    <w:rsid w:val="0037617E"/>
    <w:rsid w:val="00376193"/>
    <w:rsid w:val="0037688B"/>
    <w:rsid w:val="00376B2D"/>
    <w:rsid w:val="00376F4B"/>
    <w:rsid w:val="00376FDE"/>
    <w:rsid w:val="00380575"/>
    <w:rsid w:val="00381626"/>
    <w:rsid w:val="00381C38"/>
    <w:rsid w:val="00381D4B"/>
    <w:rsid w:val="003827A9"/>
    <w:rsid w:val="00382E5F"/>
    <w:rsid w:val="0038423E"/>
    <w:rsid w:val="00384870"/>
    <w:rsid w:val="0038506B"/>
    <w:rsid w:val="003854A9"/>
    <w:rsid w:val="003864A6"/>
    <w:rsid w:val="003876E9"/>
    <w:rsid w:val="00387CEA"/>
    <w:rsid w:val="0039021B"/>
    <w:rsid w:val="00390B90"/>
    <w:rsid w:val="00390FFE"/>
    <w:rsid w:val="00391355"/>
    <w:rsid w:val="003915E8"/>
    <w:rsid w:val="0039212F"/>
    <w:rsid w:val="00392D0C"/>
    <w:rsid w:val="003930D0"/>
    <w:rsid w:val="003937C4"/>
    <w:rsid w:val="00393B1B"/>
    <w:rsid w:val="00393BD4"/>
    <w:rsid w:val="003953C7"/>
    <w:rsid w:val="003959A3"/>
    <w:rsid w:val="00396D87"/>
    <w:rsid w:val="00397193"/>
    <w:rsid w:val="00397DC1"/>
    <w:rsid w:val="00397F6D"/>
    <w:rsid w:val="003A0B00"/>
    <w:rsid w:val="003A1076"/>
    <w:rsid w:val="003A15A4"/>
    <w:rsid w:val="003A15E1"/>
    <w:rsid w:val="003A1799"/>
    <w:rsid w:val="003A2378"/>
    <w:rsid w:val="003A2BC4"/>
    <w:rsid w:val="003A2FA7"/>
    <w:rsid w:val="003A371E"/>
    <w:rsid w:val="003A3CAD"/>
    <w:rsid w:val="003A5B5A"/>
    <w:rsid w:val="003A5C68"/>
    <w:rsid w:val="003A631F"/>
    <w:rsid w:val="003A6448"/>
    <w:rsid w:val="003A6D12"/>
    <w:rsid w:val="003A7637"/>
    <w:rsid w:val="003B074C"/>
    <w:rsid w:val="003B13BC"/>
    <w:rsid w:val="003B1449"/>
    <w:rsid w:val="003B1869"/>
    <w:rsid w:val="003B1D23"/>
    <w:rsid w:val="003B2E0F"/>
    <w:rsid w:val="003B31FE"/>
    <w:rsid w:val="003B32A3"/>
    <w:rsid w:val="003B3A43"/>
    <w:rsid w:val="003B3BF4"/>
    <w:rsid w:val="003B409E"/>
    <w:rsid w:val="003B43CC"/>
    <w:rsid w:val="003B491D"/>
    <w:rsid w:val="003B509F"/>
    <w:rsid w:val="003B51E1"/>
    <w:rsid w:val="003B5572"/>
    <w:rsid w:val="003B55B1"/>
    <w:rsid w:val="003B621B"/>
    <w:rsid w:val="003B62F7"/>
    <w:rsid w:val="003B6911"/>
    <w:rsid w:val="003B709B"/>
    <w:rsid w:val="003B71CF"/>
    <w:rsid w:val="003B739A"/>
    <w:rsid w:val="003B7A31"/>
    <w:rsid w:val="003B7C4B"/>
    <w:rsid w:val="003C103C"/>
    <w:rsid w:val="003C1726"/>
    <w:rsid w:val="003C1930"/>
    <w:rsid w:val="003C1978"/>
    <w:rsid w:val="003C1FEF"/>
    <w:rsid w:val="003C224D"/>
    <w:rsid w:val="003C23A7"/>
    <w:rsid w:val="003C25A7"/>
    <w:rsid w:val="003C2868"/>
    <w:rsid w:val="003C3102"/>
    <w:rsid w:val="003C3336"/>
    <w:rsid w:val="003C38A7"/>
    <w:rsid w:val="003C396B"/>
    <w:rsid w:val="003C3BDC"/>
    <w:rsid w:val="003C436B"/>
    <w:rsid w:val="003C4F78"/>
    <w:rsid w:val="003C5161"/>
    <w:rsid w:val="003C5685"/>
    <w:rsid w:val="003C5737"/>
    <w:rsid w:val="003C5E36"/>
    <w:rsid w:val="003C6037"/>
    <w:rsid w:val="003C65B0"/>
    <w:rsid w:val="003C6F4F"/>
    <w:rsid w:val="003C707C"/>
    <w:rsid w:val="003C70DD"/>
    <w:rsid w:val="003C770B"/>
    <w:rsid w:val="003D0D12"/>
    <w:rsid w:val="003D15A0"/>
    <w:rsid w:val="003D247B"/>
    <w:rsid w:val="003D2BBF"/>
    <w:rsid w:val="003D32D8"/>
    <w:rsid w:val="003D396E"/>
    <w:rsid w:val="003D4B4B"/>
    <w:rsid w:val="003D5E14"/>
    <w:rsid w:val="003D6070"/>
    <w:rsid w:val="003D61A1"/>
    <w:rsid w:val="003D628F"/>
    <w:rsid w:val="003D6500"/>
    <w:rsid w:val="003D6A23"/>
    <w:rsid w:val="003D6C8A"/>
    <w:rsid w:val="003D6FAE"/>
    <w:rsid w:val="003D70D2"/>
    <w:rsid w:val="003D7789"/>
    <w:rsid w:val="003D7DDF"/>
    <w:rsid w:val="003E0933"/>
    <w:rsid w:val="003E1CBB"/>
    <w:rsid w:val="003E265C"/>
    <w:rsid w:val="003E3C7D"/>
    <w:rsid w:val="003E3D64"/>
    <w:rsid w:val="003E44AC"/>
    <w:rsid w:val="003E52AE"/>
    <w:rsid w:val="003E5B05"/>
    <w:rsid w:val="003E5FA3"/>
    <w:rsid w:val="003E61C0"/>
    <w:rsid w:val="003E64B3"/>
    <w:rsid w:val="003E69CE"/>
    <w:rsid w:val="003E6FB5"/>
    <w:rsid w:val="003F23D6"/>
    <w:rsid w:val="003F28B1"/>
    <w:rsid w:val="003F2E41"/>
    <w:rsid w:val="003F517E"/>
    <w:rsid w:val="003F68EE"/>
    <w:rsid w:val="003F6C17"/>
    <w:rsid w:val="003F7126"/>
    <w:rsid w:val="003F7252"/>
    <w:rsid w:val="003F7DCF"/>
    <w:rsid w:val="00400064"/>
    <w:rsid w:val="004008D1"/>
    <w:rsid w:val="004010D8"/>
    <w:rsid w:val="0040127F"/>
    <w:rsid w:val="00401A0A"/>
    <w:rsid w:val="0040245D"/>
    <w:rsid w:val="00402639"/>
    <w:rsid w:val="00402858"/>
    <w:rsid w:val="004031A5"/>
    <w:rsid w:val="00403234"/>
    <w:rsid w:val="004032E1"/>
    <w:rsid w:val="0040372A"/>
    <w:rsid w:val="00403806"/>
    <w:rsid w:val="00403AF8"/>
    <w:rsid w:val="00403DC6"/>
    <w:rsid w:val="004040DD"/>
    <w:rsid w:val="00405B3F"/>
    <w:rsid w:val="004061EA"/>
    <w:rsid w:val="00406420"/>
    <w:rsid w:val="00406500"/>
    <w:rsid w:val="004067A1"/>
    <w:rsid w:val="00407676"/>
    <w:rsid w:val="00407F0F"/>
    <w:rsid w:val="004108E5"/>
    <w:rsid w:val="00411053"/>
    <w:rsid w:val="00411C41"/>
    <w:rsid w:val="004126F8"/>
    <w:rsid w:val="004131EB"/>
    <w:rsid w:val="004135D5"/>
    <w:rsid w:val="00414534"/>
    <w:rsid w:val="00414921"/>
    <w:rsid w:val="004149E8"/>
    <w:rsid w:val="00414DDB"/>
    <w:rsid w:val="00415778"/>
    <w:rsid w:val="00415E50"/>
    <w:rsid w:val="00415FCD"/>
    <w:rsid w:val="004160E4"/>
    <w:rsid w:val="00416E4C"/>
    <w:rsid w:val="004179C5"/>
    <w:rsid w:val="00417E0B"/>
    <w:rsid w:val="00420D14"/>
    <w:rsid w:val="00421708"/>
    <w:rsid w:val="004222C1"/>
    <w:rsid w:val="004229E2"/>
    <w:rsid w:val="00422DEA"/>
    <w:rsid w:val="004240EE"/>
    <w:rsid w:val="0042486F"/>
    <w:rsid w:val="00424FBB"/>
    <w:rsid w:val="00425A3E"/>
    <w:rsid w:val="00425A8C"/>
    <w:rsid w:val="00426776"/>
    <w:rsid w:val="004269D7"/>
    <w:rsid w:val="00426E87"/>
    <w:rsid w:val="00427CCB"/>
    <w:rsid w:val="00430308"/>
    <w:rsid w:val="00431900"/>
    <w:rsid w:val="00433B49"/>
    <w:rsid w:val="0043422C"/>
    <w:rsid w:val="004343AE"/>
    <w:rsid w:val="00434E9C"/>
    <w:rsid w:val="0043575C"/>
    <w:rsid w:val="00435777"/>
    <w:rsid w:val="004366F6"/>
    <w:rsid w:val="00436B13"/>
    <w:rsid w:val="00437EB3"/>
    <w:rsid w:val="004407F0"/>
    <w:rsid w:val="00440F58"/>
    <w:rsid w:val="0044116A"/>
    <w:rsid w:val="0044169C"/>
    <w:rsid w:val="0044213E"/>
    <w:rsid w:val="00442421"/>
    <w:rsid w:val="004434D0"/>
    <w:rsid w:val="00443EA3"/>
    <w:rsid w:val="00444694"/>
    <w:rsid w:val="00444FED"/>
    <w:rsid w:val="00445033"/>
    <w:rsid w:val="004459C7"/>
    <w:rsid w:val="00445AA8"/>
    <w:rsid w:val="00446409"/>
    <w:rsid w:val="0044703C"/>
    <w:rsid w:val="0044745A"/>
    <w:rsid w:val="0045148E"/>
    <w:rsid w:val="004514FD"/>
    <w:rsid w:val="00452AAF"/>
    <w:rsid w:val="0045327C"/>
    <w:rsid w:val="004533C8"/>
    <w:rsid w:val="00453F08"/>
    <w:rsid w:val="00454089"/>
    <w:rsid w:val="00454BB4"/>
    <w:rsid w:val="004557D1"/>
    <w:rsid w:val="00455964"/>
    <w:rsid w:val="00455CCD"/>
    <w:rsid w:val="00456704"/>
    <w:rsid w:val="00456CDA"/>
    <w:rsid w:val="004575FD"/>
    <w:rsid w:val="00457BAA"/>
    <w:rsid w:val="004604F5"/>
    <w:rsid w:val="0046185D"/>
    <w:rsid w:val="00461B27"/>
    <w:rsid w:val="00461DF2"/>
    <w:rsid w:val="00464591"/>
    <w:rsid w:val="00464B28"/>
    <w:rsid w:val="004654EA"/>
    <w:rsid w:val="0046558A"/>
    <w:rsid w:val="004660FA"/>
    <w:rsid w:val="00466772"/>
    <w:rsid w:val="004667B4"/>
    <w:rsid w:val="00466B7A"/>
    <w:rsid w:val="004670CC"/>
    <w:rsid w:val="00467EA1"/>
    <w:rsid w:val="004700DF"/>
    <w:rsid w:val="00470162"/>
    <w:rsid w:val="0047043B"/>
    <w:rsid w:val="00470DD4"/>
    <w:rsid w:val="0047106F"/>
    <w:rsid w:val="004713F6"/>
    <w:rsid w:val="004731C8"/>
    <w:rsid w:val="0047347F"/>
    <w:rsid w:val="004738B7"/>
    <w:rsid w:val="00473A42"/>
    <w:rsid w:val="00474121"/>
    <w:rsid w:val="004741FD"/>
    <w:rsid w:val="00474655"/>
    <w:rsid w:val="004756EB"/>
    <w:rsid w:val="0047591F"/>
    <w:rsid w:val="00475C0E"/>
    <w:rsid w:val="00475C50"/>
    <w:rsid w:val="00476852"/>
    <w:rsid w:val="00476EF9"/>
    <w:rsid w:val="0048014F"/>
    <w:rsid w:val="00480D6F"/>
    <w:rsid w:val="00480EFF"/>
    <w:rsid w:val="00481171"/>
    <w:rsid w:val="00481293"/>
    <w:rsid w:val="00481649"/>
    <w:rsid w:val="00481880"/>
    <w:rsid w:val="00481C17"/>
    <w:rsid w:val="004831AE"/>
    <w:rsid w:val="004835B5"/>
    <w:rsid w:val="004837AF"/>
    <w:rsid w:val="00484F56"/>
    <w:rsid w:val="00485097"/>
    <w:rsid w:val="004851EE"/>
    <w:rsid w:val="00485A1F"/>
    <w:rsid w:val="00485BC5"/>
    <w:rsid w:val="00486475"/>
    <w:rsid w:val="004867FE"/>
    <w:rsid w:val="00487C9D"/>
    <w:rsid w:val="00490008"/>
    <w:rsid w:val="004906E1"/>
    <w:rsid w:val="004907A7"/>
    <w:rsid w:val="00490E97"/>
    <w:rsid w:val="00491025"/>
    <w:rsid w:val="004915F2"/>
    <w:rsid w:val="004923C1"/>
    <w:rsid w:val="004924EE"/>
    <w:rsid w:val="0049256E"/>
    <w:rsid w:val="00492827"/>
    <w:rsid w:val="00492B0A"/>
    <w:rsid w:val="00492CF8"/>
    <w:rsid w:val="00492EA6"/>
    <w:rsid w:val="0049372E"/>
    <w:rsid w:val="00493E31"/>
    <w:rsid w:val="00494942"/>
    <w:rsid w:val="00494EE0"/>
    <w:rsid w:val="00495789"/>
    <w:rsid w:val="00495891"/>
    <w:rsid w:val="004959A0"/>
    <w:rsid w:val="00496A4D"/>
    <w:rsid w:val="00496CB4"/>
    <w:rsid w:val="00496D87"/>
    <w:rsid w:val="004977DC"/>
    <w:rsid w:val="004A044B"/>
    <w:rsid w:val="004A06DC"/>
    <w:rsid w:val="004A0ED7"/>
    <w:rsid w:val="004A1685"/>
    <w:rsid w:val="004A19DA"/>
    <w:rsid w:val="004A26C3"/>
    <w:rsid w:val="004A3521"/>
    <w:rsid w:val="004A3E34"/>
    <w:rsid w:val="004A3E84"/>
    <w:rsid w:val="004A4234"/>
    <w:rsid w:val="004A4696"/>
    <w:rsid w:val="004A472F"/>
    <w:rsid w:val="004A5FE9"/>
    <w:rsid w:val="004A6217"/>
    <w:rsid w:val="004A6A4A"/>
    <w:rsid w:val="004A6B0B"/>
    <w:rsid w:val="004B0EEE"/>
    <w:rsid w:val="004B15B5"/>
    <w:rsid w:val="004B174C"/>
    <w:rsid w:val="004B2186"/>
    <w:rsid w:val="004B2722"/>
    <w:rsid w:val="004B2941"/>
    <w:rsid w:val="004B2E3C"/>
    <w:rsid w:val="004B30DA"/>
    <w:rsid w:val="004B3345"/>
    <w:rsid w:val="004B3815"/>
    <w:rsid w:val="004B3892"/>
    <w:rsid w:val="004B3A40"/>
    <w:rsid w:val="004B3CE7"/>
    <w:rsid w:val="004B4880"/>
    <w:rsid w:val="004B4C90"/>
    <w:rsid w:val="004B4D74"/>
    <w:rsid w:val="004B52FD"/>
    <w:rsid w:val="004B55AD"/>
    <w:rsid w:val="004B69DA"/>
    <w:rsid w:val="004B6E7B"/>
    <w:rsid w:val="004B7091"/>
    <w:rsid w:val="004B7590"/>
    <w:rsid w:val="004C0525"/>
    <w:rsid w:val="004C0D6A"/>
    <w:rsid w:val="004C16D9"/>
    <w:rsid w:val="004C180D"/>
    <w:rsid w:val="004C197D"/>
    <w:rsid w:val="004C2727"/>
    <w:rsid w:val="004C272D"/>
    <w:rsid w:val="004C2815"/>
    <w:rsid w:val="004C2CD6"/>
    <w:rsid w:val="004C33BC"/>
    <w:rsid w:val="004C4753"/>
    <w:rsid w:val="004C551E"/>
    <w:rsid w:val="004C56A9"/>
    <w:rsid w:val="004C5C64"/>
    <w:rsid w:val="004C67C1"/>
    <w:rsid w:val="004C7068"/>
    <w:rsid w:val="004D08C1"/>
    <w:rsid w:val="004D0E75"/>
    <w:rsid w:val="004D1162"/>
    <w:rsid w:val="004D1192"/>
    <w:rsid w:val="004D1224"/>
    <w:rsid w:val="004D1AD6"/>
    <w:rsid w:val="004D1E7C"/>
    <w:rsid w:val="004D1F05"/>
    <w:rsid w:val="004D2268"/>
    <w:rsid w:val="004D24EA"/>
    <w:rsid w:val="004D2BF1"/>
    <w:rsid w:val="004D32FD"/>
    <w:rsid w:val="004D3939"/>
    <w:rsid w:val="004D3B6C"/>
    <w:rsid w:val="004D40A6"/>
    <w:rsid w:val="004D4610"/>
    <w:rsid w:val="004D4D6A"/>
    <w:rsid w:val="004D58DA"/>
    <w:rsid w:val="004D5F79"/>
    <w:rsid w:val="004D6514"/>
    <w:rsid w:val="004D6542"/>
    <w:rsid w:val="004D6700"/>
    <w:rsid w:val="004D70FB"/>
    <w:rsid w:val="004E04EE"/>
    <w:rsid w:val="004E0526"/>
    <w:rsid w:val="004E0E1E"/>
    <w:rsid w:val="004E10AA"/>
    <w:rsid w:val="004E14B9"/>
    <w:rsid w:val="004E1579"/>
    <w:rsid w:val="004E173A"/>
    <w:rsid w:val="004E2DBF"/>
    <w:rsid w:val="004E3A64"/>
    <w:rsid w:val="004E4475"/>
    <w:rsid w:val="004E4BF0"/>
    <w:rsid w:val="004E520D"/>
    <w:rsid w:val="004E589C"/>
    <w:rsid w:val="004E58E4"/>
    <w:rsid w:val="004E5CE8"/>
    <w:rsid w:val="004E6182"/>
    <w:rsid w:val="004E6250"/>
    <w:rsid w:val="004E6C6B"/>
    <w:rsid w:val="004E6CE0"/>
    <w:rsid w:val="004E710E"/>
    <w:rsid w:val="004E775B"/>
    <w:rsid w:val="004E78A5"/>
    <w:rsid w:val="004E79E4"/>
    <w:rsid w:val="004E7AB7"/>
    <w:rsid w:val="004E7B4B"/>
    <w:rsid w:val="004E7C6A"/>
    <w:rsid w:val="004E7CFE"/>
    <w:rsid w:val="004F0204"/>
    <w:rsid w:val="004F0651"/>
    <w:rsid w:val="004F1280"/>
    <w:rsid w:val="004F1F84"/>
    <w:rsid w:val="004F262F"/>
    <w:rsid w:val="004F26DC"/>
    <w:rsid w:val="004F27A6"/>
    <w:rsid w:val="004F383E"/>
    <w:rsid w:val="004F39DD"/>
    <w:rsid w:val="004F4361"/>
    <w:rsid w:val="004F4775"/>
    <w:rsid w:val="004F6A1E"/>
    <w:rsid w:val="004F7654"/>
    <w:rsid w:val="004F7747"/>
    <w:rsid w:val="004F7C00"/>
    <w:rsid w:val="004F7EFD"/>
    <w:rsid w:val="00500A09"/>
    <w:rsid w:val="00502582"/>
    <w:rsid w:val="00503607"/>
    <w:rsid w:val="00503AAB"/>
    <w:rsid w:val="00503EE9"/>
    <w:rsid w:val="00503F2D"/>
    <w:rsid w:val="00504BA3"/>
    <w:rsid w:val="00505363"/>
    <w:rsid w:val="0050700F"/>
    <w:rsid w:val="0050724B"/>
    <w:rsid w:val="00507347"/>
    <w:rsid w:val="005073AA"/>
    <w:rsid w:val="00507924"/>
    <w:rsid w:val="005079D6"/>
    <w:rsid w:val="005103B9"/>
    <w:rsid w:val="0051243D"/>
    <w:rsid w:val="00512595"/>
    <w:rsid w:val="0051284A"/>
    <w:rsid w:val="00512ED7"/>
    <w:rsid w:val="0051375C"/>
    <w:rsid w:val="00513ABE"/>
    <w:rsid w:val="00513E23"/>
    <w:rsid w:val="005144C8"/>
    <w:rsid w:val="00514F66"/>
    <w:rsid w:val="00515073"/>
    <w:rsid w:val="00515A86"/>
    <w:rsid w:val="005162FA"/>
    <w:rsid w:val="005171AF"/>
    <w:rsid w:val="00517AF5"/>
    <w:rsid w:val="00520326"/>
    <w:rsid w:val="00520A71"/>
    <w:rsid w:val="00520B41"/>
    <w:rsid w:val="00520CFB"/>
    <w:rsid w:val="0052127F"/>
    <w:rsid w:val="00521595"/>
    <w:rsid w:val="00522C7D"/>
    <w:rsid w:val="00522DD4"/>
    <w:rsid w:val="00522F02"/>
    <w:rsid w:val="00523293"/>
    <w:rsid w:val="0052373B"/>
    <w:rsid w:val="00524088"/>
    <w:rsid w:val="00524317"/>
    <w:rsid w:val="00524BB7"/>
    <w:rsid w:val="005255E5"/>
    <w:rsid w:val="005259AE"/>
    <w:rsid w:val="005261F7"/>
    <w:rsid w:val="00526565"/>
    <w:rsid w:val="005266FF"/>
    <w:rsid w:val="005269EF"/>
    <w:rsid w:val="00526C23"/>
    <w:rsid w:val="00527C0E"/>
    <w:rsid w:val="00530F6B"/>
    <w:rsid w:val="00532056"/>
    <w:rsid w:val="0053277B"/>
    <w:rsid w:val="00532BA2"/>
    <w:rsid w:val="00532EC8"/>
    <w:rsid w:val="005341B2"/>
    <w:rsid w:val="00534839"/>
    <w:rsid w:val="00534AD4"/>
    <w:rsid w:val="00534E94"/>
    <w:rsid w:val="005351FB"/>
    <w:rsid w:val="0053563A"/>
    <w:rsid w:val="005358FB"/>
    <w:rsid w:val="005363F2"/>
    <w:rsid w:val="00537541"/>
    <w:rsid w:val="00537760"/>
    <w:rsid w:val="00540411"/>
    <w:rsid w:val="00541C26"/>
    <w:rsid w:val="005429CB"/>
    <w:rsid w:val="00543111"/>
    <w:rsid w:val="005431F6"/>
    <w:rsid w:val="005437F5"/>
    <w:rsid w:val="00543DB4"/>
    <w:rsid w:val="00544371"/>
    <w:rsid w:val="00544A57"/>
    <w:rsid w:val="005463E1"/>
    <w:rsid w:val="0054703D"/>
    <w:rsid w:val="00547388"/>
    <w:rsid w:val="00547833"/>
    <w:rsid w:val="00550819"/>
    <w:rsid w:val="005508D8"/>
    <w:rsid w:val="00550A77"/>
    <w:rsid w:val="00552B36"/>
    <w:rsid w:val="00552E70"/>
    <w:rsid w:val="0055316E"/>
    <w:rsid w:val="005532AB"/>
    <w:rsid w:val="00553818"/>
    <w:rsid w:val="00553F97"/>
    <w:rsid w:val="0055443D"/>
    <w:rsid w:val="00554B15"/>
    <w:rsid w:val="0055530F"/>
    <w:rsid w:val="005555FB"/>
    <w:rsid w:val="0055564B"/>
    <w:rsid w:val="00555744"/>
    <w:rsid w:val="005566EF"/>
    <w:rsid w:val="005568AA"/>
    <w:rsid w:val="00557CAC"/>
    <w:rsid w:val="0056007E"/>
    <w:rsid w:val="0056027E"/>
    <w:rsid w:val="005607CD"/>
    <w:rsid w:val="00560959"/>
    <w:rsid w:val="0056160E"/>
    <w:rsid w:val="00561A1A"/>
    <w:rsid w:val="00562216"/>
    <w:rsid w:val="00562402"/>
    <w:rsid w:val="005626C8"/>
    <w:rsid w:val="00563A0D"/>
    <w:rsid w:val="00564ECD"/>
    <w:rsid w:val="005652B6"/>
    <w:rsid w:val="0056579D"/>
    <w:rsid w:val="005659AB"/>
    <w:rsid w:val="00566627"/>
    <w:rsid w:val="005667AF"/>
    <w:rsid w:val="0056680C"/>
    <w:rsid w:val="00566D31"/>
    <w:rsid w:val="005670C2"/>
    <w:rsid w:val="00567158"/>
    <w:rsid w:val="0056765C"/>
    <w:rsid w:val="00570781"/>
    <w:rsid w:val="00570ACB"/>
    <w:rsid w:val="005714FB"/>
    <w:rsid w:val="0057154D"/>
    <w:rsid w:val="00571A7C"/>
    <w:rsid w:val="00572058"/>
    <w:rsid w:val="005726C0"/>
    <w:rsid w:val="00572A76"/>
    <w:rsid w:val="00572FA3"/>
    <w:rsid w:val="005736BC"/>
    <w:rsid w:val="0057382D"/>
    <w:rsid w:val="005748C8"/>
    <w:rsid w:val="00574972"/>
    <w:rsid w:val="00574A1A"/>
    <w:rsid w:val="00574FFB"/>
    <w:rsid w:val="0057588B"/>
    <w:rsid w:val="005759E3"/>
    <w:rsid w:val="00575D66"/>
    <w:rsid w:val="00575FC7"/>
    <w:rsid w:val="005772AA"/>
    <w:rsid w:val="00577F77"/>
    <w:rsid w:val="005805C1"/>
    <w:rsid w:val="00582246"/>
    <w:rsid w:val="0058269D"/>
    <w:rsid w:val="00582D0F"/>
    <w:rsid w:val="005834C4"/>
    <w:rsid w:val="00584942"/>
    <w:rsid w:val="00585947"/>
    <w:rsid w:val="005865E5"/>
    <w:rsid w:val="00586606"/>
    <w:rsid w:val="005866CC"/>
    <w:rsid w:val="0058680E"/>
    <w:rsid w:val="005878DD"/>
    <w:rsid w:val="00587BF0"/>
    <w:rsid w:val="005909D2"/>
    <w:rsid w:val="00590C62"/>
    <w:rsid w:val="00591318"/>
    <w:rsid w:val="00591E3D"/>
    <w:rsid w:val="00592A04"/>
    <w:rsid w:val="005930D9"/>
    <w:rsid w:val="00593116"/>
    <w:rsid w:val="005939FB"/>
    <w:rsid w:val="00593BE4"/>
    <w:rsid w:val="00593BFB"/>
    <w:rsid w:val="0059437B"/>
    <w:rsid w:val="0059445F"/>
    <w:rsid w:val="005946AB"/>
    <w:rsid w:val="005947AF"/>
    <w:rsid w:val="0059535F"/>
    <w:rsid w:val="005958E3"/>
    <w:rsid w:val="00595B26"/>
    <w:rsid w:val="0059657B"/>
    <w:rsid w:val="00596B8C"/>
    <w:rsid w:val="00597345"/>
    <w:rsid w:val="005A0522"/>
    <w:rsid w:val="005A091D"/>
    <w:rsid w:val="005A0B90"/>
    <w:rsid w:val="005A0E6C"/>
    <w:rsid w:val="005A0F87"/>
    <w:rsid w:val="005A16C9"/>
    <w:rsid w:val="005A1757"/>
    <w:rsid w:val="005A1E94"/>
    <w:rsid w:val="005A257F"/>
    <w:rsid w:val="005A2794"/>
    <w:rsid w:val="005A2C69"/>
    <w:rsid w:val="005A2CA7"/>
    <w:rsid w:val="005A2FF0"/>
    <w:rsid w:val="005A35BE"/>
    <w:rsid w:val="005A3E76"/>
    <w:rsid w:val="005A471D"/>
    <w:rsid w:val="005A4765"/>
    <w:rsid w:val="005A4A4A"/>
    <w:rsid w:val="005A4D8E"/>
    <w:rsid w:val="005A5CEE"/>
    <w:rsid w:val="005A5D50"/>
    <w:rsid w:val="005A743D"/>
    <w:rsid w:val="005A7945"/>
    <w:rsid w:val="005A7AC7"/>
    <w:rsid w:val="005B0FB6"/>
    <w:rsid w:val="005B23A3"/>
    <w:rsid w:val="005B2C3F"/>
    <w:rsid w:val="005B36E3"/>
    <w:rsid w:val="005B3751"/>
    <w:rsid w:val="005B38F2"/>
    <w:rsid w:val="005B3FCE"/>
    <w:rsid w:val="005B452D"/>
    <w:rsid w:val="005B6270"/>
    <w:rsid w:val="005B6457"/>
    <w:rsid w:val="005B6A08"/>
    <w:rsid w:val="005B6C48"/>
    <w:rsid w:val="005B6E2F"/>
    <w:rsid w:val="005B77A2"/>
    <w:rsid w:val="005B7C06"/>
    <w:rsid w:val="005B7F41"/>
    <w:rsid w:val="005C13CA"/>
    <w:rsid w:val="005C18A0"/>
    <w:rsid w:val="005C3491"/>
    <w:rsid w:val="005C36E0"/>
    <w:rsid w:val="005C43F0"/>
    <w:rsid w:val="005C579A"/>
    <w:rsid w:val="005C5EB2"/>
    <w:rsid w:val="005C67DC"/>
    <w:rsid w:val="005C6966"/>
    <w:rsid w:val="005C6B99"/>
    <w:rsid w:val="005C723B"/>
    <w:rsid w:val="005C775D"/>
    <w:rsid w:val="005C7924"/>
    <w:rsid w:val="005C7B6E"/>
    <w:rsid w:val="005D0332"/>
    <w:rsid w:val="005D058B"/>
    <w:rsid w:val="005D05DB"/>
    <w:rsid w:val="005D0A41"/>
    <w:rsid w:val="005D0EDD"/>
    <w:rsid w:val="005D121D"/>
    <w:rsid w:val="005D1616"/>
    <w:rsid w:val="005D1754"/>
    <w:rsid w:val="005D230C"/>
    <w:rsid w:val="005D3570"/>
    <w:rsid w:val="005D3E51"/>
    <w:rsid w:val="005D405C"/>
    <w:rsid w:val="005D513C"/>
    <w:rsid w:val="005D591E"/>
    <w:rsid w:val="005D5BFA"/>
    <w:rsid w:val="005D6672"/>
    <w:rsid w:val="005D686D"/>
    <w:rsid w:val="005D7819"/>
    <w:rsid w:val="005D79BE"/>
    <w:rsid w:val="005E09A7"/>
    <w:rsid w:val="005E0B8D"/>
    <w:rsid w:val="005E209D"/>
    <w:rsid w:val="005E2196"/>
    <w:rsid w:val="005E2819"/>
    <w:rsid w:val="005E3E13"/>
    <w:rsid w:val="005E41D4"/>
    <w:rsid w:val="005E4415"/>
    <w:rsid w:val="005E4C63"/>
    <w:rsid w:val="005E5BCB"/>
    <w:rsid w:val="005E64AA"/>
    <w:rsid w:val="005E68DA"/>
    <w:rsid w:val="005E7243"/>
    <w:rsid w:val="005F01EA"/>
    <w:rsid w:val="005F03F6"/>
    <w:rsid w:val="005F0BDF"/>
    <w:rsid w:val="005F1326"/>
    <w:rsid w:val="005F30A2"/>
    <w:rsid w:val="005F31DD"/>
    <w:rsid w:val="005F4619"/>
    <w:rsid w:val="005F49C8"/>
    <w:rsid w:val="005F5FC5"/>
    <w:rsid w:val="005F61FB"/>
    <w:rsid w:val="005F6620"/>
    <w:rsid w:val="00600233"/>
    <w:rsid w:val="00600DC5"/>
    <w:rsid w:val="0060116B"/>
    <w:rsid w:val="00601497"/>
    <w:rsid w:val="00603A99"/>
    <w:rsid w:val="0060434E"/>
    <w:rsid w:val="0060478F"/>
    <w:rsid w:val="00605637"/>
    <w:rsid w:val="006056B0"/>
    <w:rsid w:val="00605FBD"/>
    <w:rsid w:val="006060E6"/>
    <w:rsid w:val="00606277"/>
    <w:rsid w:val="0060687D"/>
    <w:rsid w:val="00606E39"/>
    <w:rsid w:val="00607A9E"/>
    <w:rsid w:val="00607ADD"/>
    <w:rsid w:val="00607C67"/>
    <w:rsid w:val="006116AE"/>
    <w:rsid w:val="00613333"/>
    <w:rsid w:val="0061436D"/>
    <w:rsid w:val="00614C17"/>
    <w:rsid w:val="006167E9"/>
    <w:rsid w:val="00616F75"/>
    <w:rsid w:val="00616F9E"/>
    <w:rsid w:val="0061728B"/>
    <w:rsid w:val="0061731C"/>
    <w:rsid w:val="00617A58"/>
    <w:rsid w:val="00620218"/>
    <w:rsid w:val="00620341"/>
    <w:rsid w:val="00620C63"/>
    <w:rsid w:val="0062137C"/>
    <w:rsid w:val="00622225"/>
    <w:rsid w:val="0062300E"/>
    <w:rsid w:val="00623483"/>
    <w:rsid w:val="00623655"/>
    <w:rsid w:val="00623B53"/>
    <w:rsid w:val="00624116"/>
    <w:rsid w:val="00625BC3"/>
    <w:rsid w:val="00625DA8"/>
    <w:rsid w:val="006271A3"/>
    <w:rsid w:val="0062779A"/>
    <w:rsid w:val="00627B4F"/>
    <w:rsid w:val="00630E67"/>
    <w:rsid w:val="00632057"/>
    <w:rsid w:val="00632131"/>
    <w:rsid w:val="006326DF"/>
    <w:rsid w:val="00632D03"/>
    <w:rsid w:val="00632E0D"/>
    <w:rsid w:val="0063305F"/>
    <w:rsid w:val="006337D8"/>
    <w:rsid w:val="00633F04"/>
    <w:rsid w:val="00634288"/>
    <w:rsid w:val="00634671"/>
    <w:rsid w:val="00634A88"/>
    <w:rsid w:val="00634E85"/>
    <w:rsid w:val="006351DD"/>
    <w:rsid w:val="00635D8D"/>
    <w:rsid w:val="00636222"/>
    <w:rsid w:val="0063638C"/>
    <w:rsid w:val="006379F9"/>
    <w:rsid w:val="00637A3C"/>
    <w:rsid w:val="00637D52"/>
    <w:rsid w:val="0064002B"/>
    <w:rsid w:val="00640AB5"/>
    <w:rsid w:val="00640F65"/>
    <w:rsid w:val="006411C6"/>
    <w:rsid w:val="00641985"/>
    <w:rsid w:val="00642730"/>
    <w:rsid w:val="00642833"/>
    <w:rsid w:val="00642B5B"/>
    <w:rsid w:val="00642C89"/>
    <w:rsid w:val="00642CC7"/>
    <w:rsid w:val="00643D81"/>
    <w:rsid w:val="0064553F"/>
    <w:rsid w:val="00645FFD"/>
    <w:rsid w:val="0064602B"/>
    <w:rsid w:val="00646211"/>
    <w:rsid w:val="00646792"/>
    <w:rsid w:val="006468EE"/>
    <w:rsid w:val="00646C38"/>
    <w:rsid w:val="006470AA"/>
    <w:rsid w:val="0064737A"/>
    <w:rsid w:val="00647481"/>
    <w:rsid w:val="00647814"/>
    <w:rsid w:val="00647D00"/>
    <w:rsid w:val="00647E04"/>
    <w:rsid w:val="006502E5"/>
    <w:rsid w:val="00650F63"/>
    <w:rsid w:val="00651043"/>
    <w:rsid w:val="00651559"/>
    <w:rsid w:val="00651A07"/>
    <w:rsid w:val="00651B1E"/>
    <w:rsid w:val="0065204C"/>
    <w:rsid w:val="006526E8"/>
    <w:rsid w:val="0065316E"/>
    <w:rsid w:val="006538F5"/>
    <w:rsid w:val="00654110"/>
    <w:rsid w:val="00654287"/>
    <w:rsid w:val="00655279"/>
    <w:rsid w:val="006555E3"/>
    <w:rsid w:val="00655874"/>
    <w:rsid w:val="006560A9"/>
    <w:rsid w:val="006566FF"/>
    <w:rsid w:val="00657271"/>
    <w:rsid w:val="00660596"/>
    <w:rsid w:val="00660EB1"/>
    <w:rsid w:val="00661098"/>
    <w:rsid w:val="006613E7"/>
    <w:rsid w:val="006614E1"/>
    <w:rsid w:val="00662661"/>
    <w:rsid w:val="00665195"/>
    <w:rsid w:val="0066575D"/>
    <w:rsid w:val="00665791"/>
    <w:rsid w:val="00665C2E"/>
    <w:rsid w:val="00665E11"/>
    <w:rsid w:val="006662D8"/>
    <w:rsid w:val="00666A23"/>
    <w:rsid w:val="00667B63"/>
    <w:rsid w:val="00670515"/>
    <w:rsid w:val="00670A76"/>
    <w:rsid w:val="00670B9F"/>
    <w:rsid w:val="00670E1C"/>
    <w:rsid w:val="00672775"/>
    <w:rsid w:val="0067305E"/>
    <w:rsid w:val="006739F7"/>
    <w:rsid w:val="00673DA9"/>
    <w:rsid w:val="00674074"/>
    <w:rsid w:val="00674703"/>
    <w:rsid w:val="0067665D"/>
    <w:rsid w:val="00676836"/>
    <w:rsid w:val="00676F9A"/>
    <w:rsid w:val="006774F3"/>
    <w:rsid w:val="00677558"/>
    <w:rsid w:val="0068019C"/>
    <w:rsid w:val="00681143"/>
    <w:rsid w:val="00681520"/>
    <w:rsid w:val="00682BC2"/>
    <w:rsid w:val="00683C94"/>
    <w:rsid w:val="00684943"/>
    <w:rsid w:val="00684D5F"/>
    <w:rsid w:val="00685640"/>
    <w:rsid w:val="00685794"/>
    <w:rsid w:val="00685878"/>
    <w:rsid w:val="00685C33"/>
    <w:rsid w:val="00686C30"/>
    <w:rsid w:val="0068702A"/>
    <w:rsid w:val="00687277"/>
    <w:rsid w:val="0068767F"/>
    <w:rsid w:val="006879C3"/>
    <w:rsid w:val="00690D2A"/>
    <w:rsid w:val="00691038"/>
    <w:rsid w:val="0069199C"/>
    <w:rsid w:val="006926FE"/>
    <w:rsid w:val="00693A5E"/>
    <w:rsid w:val="00693F52"/>
    <w:rsid w:val="00694167"/>
    <w:rsid w:val="006946A9"/>
    <w:rsid w:val="00694B51"/>
    <w:rsid w:val="006955CC"/>
    <w:rsid w:val="0069696D"/>
    <w:rsid w:val="00696A9C"/>
    <w:rsid w:val="006974E5"/>
    <w:rsid w:val="00697825"/>
    <w:rsid w:val="006979ED"/>
    <w:rsid w:val="00697AE0"/>
    <w:rsid w:val="006A0765"/>
    <w:rsid w:val="006A07E6"/>
    <w:rsid w:val="006A1538"/>
    <w:rsid w:val="006A22F7"/>
    <w:rsid w:val="006A2525"/>
    <w:rsid w:val="006A277A"/>
    <w:rsid w:val="006A2FF9"/>
    <w:rsid w:val="006A3088"/>
    <w:rsid w:val="006A3135"/>
    <w:rsid w:val="006A383A"/>
    <w:rsid w:val="006A3872"/>
    <w:rsid w:val="006A4170"/>
    <w:rsid w:val="006A45B1"/>
    <w:rsid w:val="006A46D1"/>
    <w:rsid w:val="006A4E4D"/>
    <w:rsid w:val="006A4F15"/>
    <w:rsid w:val="006A5099"/>
    <w:rsid w:val="006A511B"/>
    <w:rsid w:val="006A52D9"/>
    <w:rsid w:val="006A5339"/>
    <w:rsid w:val="006A55A4"/>
    <w:rsid w:val="006A5AF9"/>
    <w:rsid w:val="006A6133"/>
    <w:rsid w:val="006A6C76"/>
    <w:rsid w:val="006A7151"/>
    <w:rsid w:val="006A746D"/>
    <w:rsid w:val="006A7E4E"/>
    <w:rsid w:val="006A7FEC"/>
    <w:rsid w:val="006B052A"/>
    <w:rsid w:val="006B064A"/>
    <w:rsid w:val="006B0E9A"/>
    <w:rsid w:val="006B2278"/>
    <w:rsid w:val="006B2605"/>
    <w:rsid w:val="006B3751"/>
    <w:rsid w:val="006B3C87"/>
    <w:rsid w:val="006B4237"/>
    <w:rsid w:val="006B4296"/>
    <w:rsid w:val="006B5051"/>
    <w:rsid w:val="006B5124"/>
    <w:rsid w:val="006B523E"/>
    <w:rsid w:val="006B5571"/>
    <w:rsid w:val="006B6D43"/>
    <w:rsid w:val="006B7358"/>
    <w:rsid w:val="006B772D"/>
    <w:rsid w:val="006B7797"/>
    <w:rsid w:val="006B7A2D"/>
    <w:rsid w:val="006C022B"/>
    <w:rsid w:val="006C0386"/>
    <w:rsid w:val="006C0AEC"/>
    <w:rsid w:val="006C0D0C"/>
    <w:rsid w:val="006C0D5A"/>
    <w:rsid w:val="006C1F5F"/>
    <w:rsid w:val="006C2A39"/>
    <w:rsid w:val="006C387C"/>
    <w:rsid w:val="006C46F2"/>
    <w:rsid w:val="006C5843"/>
    <w:rsid w:val="006C584A"/>
    <w:rsid w:val="006C5CFC"/>
    <w:rsid w:val="006C5D20"/>
    <w:rsid w:val="006C64E5"/>
    <w:rsid w:val="006C673F"/>
    <w:rsid w:val="006C6BB7"/>
    <w:rsid w:val="006C778C"/>
    <w:rsid w:val="006C7E56"/>
    <w:rsid w:val="006D02A4"/>
    <w:rsid w:val="006D1202"/>
    <w:rsid w:val="006D17EA"/>
    <w:rsid w:val="006D1B3E"/>
    <w:rsid w:val="006D3619"/>
    <w:rsid w:val="006D3F79"/>
    <w:rsid w:val="006D4724"/>
    <w:rsid w:val="006D49BD"/>
    <w:rsid w:val="006D52AC"/>
    <w:rsid w:val="006D53B2"/>
    <w:rsid w:val="006D54B3"/>
    <w:rsid w:val="006D5777"/>
    <w:rsid w:val="006D5DCD"/>
    <w:rsid w:val="006D6329"/>
    <w:rsid w:val="006D6725"/>
    <w:rsid w:val="006D68C3"/>
    <w:rsid w:val="006E045B"/>
    <w:rsid w:val="006E0A09"/>
    <w:rsid w:val="006E0F39"/>
    <w:rsid w:val="006E118B"/>
    <w:rsid w:val="006E130B"/>
    <w:rsid w:val="006E19AD"/>
    <w:rsid w:val="006E1ABF"/>
    <w:rsid w:val="006E25AB"/>
    <w:rsid w:val="006E2B03"/>
    <w:rsid w:val="006E2C3E"/>
    <w:rsid w:val="006E3269"/>
    <w:rsid w:val="006E34B6"/>
    <w:rsid w:val="006E36E8"/>
    <w:rsid w:val="006E3AC1"/>
    <w:rsid w:val="006E444E"/>
    <w:rsid w:val="006E58A4"/>
    <w:rsid w:val="006E6256"/>
    <w:rsid w:val="006E69F3"/>
    <w:rsid w:val="006E6A6F"/>
    <w:rsid w:val="006E6C4A"/>
    <w:rsid w:val="006E7344"/>
    <w:rsid w:val="006E74DA"/>
    <w:rsid w:val="006E7B71"/>
    <w:rsid w:val="006E7EE1"/>
    <w:rsid w:val="006F1312"/>
    <w:rsid w:val="006F1776"/>
    <w:rsid w:val="006F1C8B"/>
    <w:rsid w:val="006F1F52"/>
    <w:rsid w:val="006F21D8"/>
    <w:rsid w:val="006F2DB5"/>
    <w:rsid w:val="006F2E92"/>
    <w:rsid w:val="006F35F0"/>
    <w:rsid w:val="006F3CBF"/>
    <w:rsid w:val="006F4802"/>
    <w:rsid w:val="006F5379"/>
    <w:rsid w:val="006F57B8"/>
    <w:rsid w:val="006F5D4D"/>
    <w:rsid w:val="006F5FBB"/>
    <w:rsid w:val="006F623C"/>
    <w:rsid w:val="006F63E4"/>
    <w:rsid w:val="006F70EB"/>
    <w:rsid w:val="006F72B5"/>
    <w:rsid w:val="006F735D"/>
    <w:rsid w:val="006F751C"/>
    <w:rsid w:val="006F7C95"/>
    <w:rsid w:val="006F7E52"/>
    <w:rsid w:val="007001DD"/>
    <w:rsid w:val="00700338"/>
    <w:rsid w:val="00700704"/>
    <w:rsid w:val="00702000"/>
    <w:rsid w:val="00702519"/>
    <w:rsid w:val="00702DBB"/>
    <w:rsid w:val="007041A0"/>
    <w:rsid w:val="0070425D"/>
    <w:rsid w:val="00704703"/>
    <w:rsid w:val="00704755"/>
    <w:rsid w:val="00706C0F"/>
    <w:rsid w:val="00707F42"/>
    <w:rsid w:val="0071020C"/>
    <w:rsid w:val="00710817"/>
    <w:rsid w:val="00710F42"/>
    <w:rsid w:val="00711353"/>
    <w:rsid w:val="007130B0"/>
    <w:rsid w:val="00713443"/>
    <w:rsid w:val="0071385C"/>
    <w:rsid w:val="00713CCF"/>
    <w:rsid w:val="0071494D"/>
    <w:rsid w:val="00714D0D"/>
    <w:rsid w:val="00714D80"/>
    <w:rsid w:val="00714E5F"/>
    <w:rsid w:val="00715530"/>
    <w:rsid w:val="00715985"/>
    <w:rsid w:val="00715C43"/>
    <w:rsid w:val="00716B26"/>
    <w:rsid w:val="00716CF2"/>
    <w:rsid w:val="00717873"/>
    <w:rsid w:val="00717F5B"/>
    <w:rsid w:val="00720270"/>
    <w:rsid w:val="007210A0"/>
    <w:rsid w:val="00721B81"/>
    <w:rsid w:val="00721EF0"/>
    <w:rsid w:val="00722591"/>
    <w:rsid w:val="007237B9"/>
    <w:rsid w:val="00723963"/>
    <w:rsid w:val="00723DC8"/>
    <w:rsid w:val="007249E0"/>
    <w:rsid w:val="00724A1B"/>
    <w:rsid w:val="00726D56"/>
    <w:rsid w:val="0072726A"/>
    <w:rsid w:val="007273A3"/>
    <w:rsid w:val="00727415"/>
    <w:rsid w:val="0072744D"/>
    <w:rsid w:val="00727673"/>
    <w:rsid w:val="00727821"/>
    <w:rsid w:val="0073020C"/>
    <w:rsid w:val="00731B17"/>
    <w:rsid w:val="00731B43"/>
    <w:rsid w:val="00731C7C"/>
    <w:rsid w:val="0073209E"/>
    <w:rsid w:val="0073211C"/>
    <w:rsid w:val="007326D7"/>
    <w:rsid w:val="0073275A"/>
    <w:rsid w:val="00732F80"/>
    <w:rsid w:val="00733369"/>
    <w:rsid w:val="007349B8"/>
    <w:rsid w:val="0073546A"/>
    <w:rsid w:val="00735E50"/>
    <w:rsid w:val="00735FB3"/>
    <w:rsid w:val="00736109"/>
    <w:rsid w:val="00736C5D"/>
    <w:rsid w:val="007371FC"/>
    <w:rsid w:val="00737475"/>
    <w:rsid w:val="00737843"/>
    <w:rsid w:val="00737AD9"/>
    <w:rsid w:val="00737E4C"/>
    <w:rsid w:val="00737FE2"/>
    <w:rsid w:val="00740038"/>
    <w:rsid w:val="007407E0"/>
    <w:rsid w:val="00740AFF"/>
    <w:rsid w:val="007416B7"/>
    <w:rsid w:val="007417F0"/>
    <w:rsid w:val="00741C4A"/>
    <w:rsid w:val="007429CF"/>
    <w:rsid w:val="00742BD8"/>
    <w:rsid w:val="00742F48"/>
    <w:rsid w:val="00743742"/>
    <w:rsid w:val="00743D60"/>
    <w:rsid w:val="00743F9E"/>
    <w:rsid w:val="00744732"/>
    <w:rsid w:val="0074529F"/>
    <w:rsid w:val="0074546A"/>
    <w:rsid w:val="00745BA5"/>
    <w:rsid w:val="00745D47"/>
    <w:rsid w:val="00745D7C"/>
    <w:rsid w:val="00745F8B"/>
    <w:rsid w:val="007468E1"/>
    <w:rsid w:val="007476AD"/>
    <w:rsid w:val="007502DA"/>
    <w:rsid w:val="00750D67"/>
    <w:rsid w:val="00750F0E"/>
    <w:rsid w:val="00751210"/>
    <w:rsid w:val="007518C6"/>
    <w:rsid w:val="00752C3A"/>
    <w:rsid w:val="007532DA"/>
    <w:rsid w:val="007541BC"/>
    <w:rsid w:val="00754626"/>
    <w:rsid w:val="007549AC"/>
    <w:rsid w:val="00756878"/>
    <w:rsid w:val="00756B9A"/>
    <w:rsid w:val="00756BBA"/>
    <w:rsid w:val="007571CB"/>
    <w:rsid w:val="007572AD"/>
    <w:rsid w:val="00760DC9"/>
    <w:rsid w:val="00761A84"/>
    <w:rsid w:val="00761C1A"/>
    <w:rsid w:val="00761E8C"/>
    <w:rsid w:val="00762389"/>
    <w:rsid w:val="007626D5"/>
    <w:rsid w:val="007629C9"/>
    <w:rsid w:val="00762EC2"/>
    <w:rsid w:val="007633C1"/>
    <w:rsid w:val="00763A0C"/>
    <w:rsid w:val="00763AA8"/>
    <w:rsid w:val="00764978"/>
    <w:rsid w:val="00764B3E"/>
    <w:rsid w:val="00764F8F"/>
    <w:rsid w:val="00765134"/>
    <w:rsid w:val="00765322"/>
    <w:rsid w:val="00765550"/>
    <w:rsid w:val="00765AC2"/>
    <w:rsid w:val="00765C15"/>
    <w:rsid w:val="00766009"/>
    <w:rsid w:val="0076624A"/>
    <w:rsid w:val="00766307"/>
    <w:rsid w:val="007664AD"/>
    <w:rsid w:val="00766C19"/>
    <w:rsid w:val="007703F7"/>
    <w:rsid w:val="0077059A"/>
    <w:rsid w:val="00770A14"/>
    <w:rsid w:val="00771B9A"/>
    <w:rsid w:val="007729F5"/>
    <w:rsid w:val="00772B39"/>
    <w:rsid w:val="00772C86"/>
    <w:rsid w:val="00773057"/>
    <w:rsid w:val="00773ABF"/>
    <w:rsid w:val="00773F1D"/>
    <w:rsid w:val="00774277"/>
    <w:rsid w:val="0077563E"/>
    <w:rsid w:val="00775C60"/>
    <w:rsid w:val="0077749D"/>
    <w:rsid w:val="007774BB"/>
    <w:rsid w:val="00777D35"/>
    <w:rsid w:val="00777F5D"/>
    <w:rsid w:val="0078002B"/>
    <w:rsid w:val="0078071F"/>
    <w:rsid w:val="00780DDC"/>
    <w:rsid w:val="00781C4A"/>
    <w:rsid w:val="00781DFE"/>
    <w:rsid w:val="00781F9D"/>
    <w:rsid w:val="007824D1"/>
    <w:rsid w:val="00782978"/>
    <w:rsid w:val="00783153"/>
    <w:rsid w:val="007839D0"/>
    <w:rsid w:val="007849BD"/>
    <w:rsid w:val="00784CA4"/>
    <w:rsid w:val="00784CBD"/>
    <w:rsid w:val="00785608"/>
    <w:rsid w:val="007867C7"/>
    <w:rsid w:val="00787FC9"/>
    <w:rsid w:val="00790FE4"/>
    <w:rsid w:val="00792803"/>
    <w:rsid w:val="00792D72"/>
    <w:rsid w:val="0079332F"/>
    <w:rsid w:val="00793669"/>
    <w:rsid w:val="007936A0"/>
    <w:rsid w:val="0079391E"/>
    <w:rsid w:val="00795BF3"/>
    <w:rsid w:val="00795D93"/>
    <w:rsid w:val="00795F29"/>
    <w:rsid w:val="00796B78"/>
    <w:rsid w:val="00797C23"/>
    <w:rsid w:val="00797C9F"/>
    <w:rsid w:val="007A08C5"/>
    <w:rsid w:val="007A0A16"/>
    <w:rsid w:val="007A0AFE"/>
    <w:rsid w:val="007A185D"/>
    <w:rsid w:val="007A1C3D"/>
    <w:rsid w:val="007A21DF"/>
    <w:rsid w:val="007A2B14"/>
    <w:rsid w:val="007A2C59"/>
    <w:rsid w:val="007A2E8D"/>
    <w:rsid w:val="007A2F11"/>
    <w:rsid w:val="007A33E6"/>
    <w:rsid w:val="007A35A8"/>
    <w:rsid w:val="007A39EA"/>
    <w:rsid w:val="007A3C0F"/>
    <w:rsid w:val="007A3DA1"/>
    <w:rsid w:val="007A4053"/>
    <w:rsid w:val="007A4173"/>
    <w:rsid w:val="007A4396"/>
    <w:rsid w:val="007A46BC"/>
    <w:rsid w:val="007A5B9C"/>
    <w:rsid w:val="007A64D1"/>
    <w:rsid w:val="007A651A"/>
    <w:rsid w:val="007A7FC2"/>
    <w:rsid w:val="007B003A"/>
    <w:rsid w:val="007B1507"/>
    <w:rsid w:val="007B169D"/>
    <w:rsid w:val="007B2457"/>
    <w:rsid w:val="007B26C9"/>
    <w:rsid w:val="007B2C29"/>
    <w:rsid w:val="007B2F68"/>
    <w:rsid w:val="007B32B4"/>
    <w:rsid w:val="007B32D3"/>
    <w:rsid w:val="007B3957"/>
    <w:rsid w:val="007B4AFD"/>
    <w:rsid w:val="007B5875"/>
    <w:rsid w:val="007B62AB"/>
    <w:rsid w:val="007B648B"/>
    <w:rsid w:val="007B6799"/>
    <w:rsid w:val="007B6A78"/>
    <w:rsid w:val="007B6E5F"/>
    <w:rsid w:val="007B7384"/>
    <w:rsid w:val="007B7D8D"/>
    <w:rsid w:val="007C00CB"/>
    <w:rsid w:val="007C0124"/>
    <w:rsid w:val="007C01CE"/>
    <w:rsid w:val="007C09D4"/>
    <w:rsid w:val="007C173C"/>
    <w:rsid w:val="007C1F79"/>
    <w:rsid w:val="007C2779"/>
    <w:rsid w:val="007C3C4B"/>
    <w:rsid w:val="007C40AD"/>
    <w:rsid w:val="007C42CE"/>
    <w:rsid w:val="007C44D3"/>
    <w:rsid w:val="007C4E6A"/>
    <w:rsid w:val="007C5010"/>
    <w:rsid w:val="007C5346"/>
    <w:rsid w:val="007C565D"/>
    <w:rsid w:val="007C5DE1"/>
    <w:rsid w:val="007C6169"/>
    <w:rsid w:val="007C62F2"/>
    <w:rsid w:val="007C63B4"/>
    <w:rsid w:val="007C6D65"/>
    <w:rsid w:val="007C6F00"/>
    <w:rsid w:val="007C76C8"/>
    <w:rsid w:val="007C7823"/>
    <w:rsid w:val="007C7D06"/>
    <w:rsid w:val="007C7FB2"/>
    <w:rsid w:val="007D004A"/>
    <w:rsid w:val="007D042D"/>
    <w:rsid w:val="007D1269"/>
    <w:rsid w:val="007D2A96"/>
    <w:rsid w:val="007D3145"/>
    <w:rsid w:val="007D33F7"/>
    <w:rsid w:val="007D34E4"/>
    <w:rsid w:val="007D395B"/>
    <w:rsid w:val="007D3D6A"/>
    <w:rsid w:val="007D424D"/>
    <w:rsid w:val="007D47FA"/>
    <w:rsid w:val="007D528D"/>
    <w:rsid w:val="007D5FC0"/>
    <w:rsid w:val="007D63F7"/>
    <w:rsid w:val="007D6581"/>
    <w:rsid w:val="007D660F"/>
    <w:rsid w:val="007D6F50"/>
    <w:rsid w:val="007D7156"/>
    <w:rsid w:val="007D7696"/>
    <w:rsid w:val="007D7C91"/>
    <w:rsid w:val="007E001F"/>
    <w:rsid w:val="007E099B"/>
    <w:rsid w:val="007E2928"/>
    <w:rsid w:val="007E2D4C"/>
    <w:rsid w:val="007E2E79"/>
    <w:rsid w:val="007E390F"/>
    <w:rsid w:val="007E4A89"/>
    <w:rsid w:val="007E4D62"/>
    <w:rsid w:val="007E55B4"/>
    <w:rsid w:val="007E5659"/>
    <w:rsid w:val="007E56A8"/>
    <w:rsid w:val="007E56CB"/>
    <w:rsid w:val="007E6072"/>
    <w:rsid w:val="007E60B2"/>
    <w:rsid w:val="007E6388"/>
    <w:rsid w:val="007E7361"/>
    <w:rsid w:val="007F01FC"/>
    <w:rsid w:val="007F07CB"/>
    <w:rsid w:val="007F09A5"/>
    <w:rsid w:val="007F1102"/>
    <w:rsid w:val="007F1E07"/>
    <w:rsid w:val="007F1F8C"/>
    <w:rsid w:val="007F346C"/>
    <w:rsid w:val="007F37E7"/>
    <w:rsid w:val="007F3D56"/>
    <w:rsid w:val="007F46BE"/>
    <w:rsid w:val="007F4D8C"/>
    <w:rsid w:val="007F501D"/>
    <w:rsid w:val="007F5089"/>
    <w:rsid w:val="007F5092"/>
    <w:rsid w:val="007F510F"/>
    <w:rsid w:val="007F5225"/>
    <w:rsid w:val="007F5450"/>
    <w:rsid w:val="007F5EC8"/>
    <w:rsid w:val="007F6531"/>
    <w:rsid w:val="007F719C"/>
    <w:rsid w:val="007F722D"/>
    <w:rsid w:val="00800807"/>
    <w:rsid w:val="00800882"/>
    <w:rsid w:val="00801057"/>
    <w:rsid w:val="00801D20"/>
    <w:rsid w:val="00801F10"/>
    <w:rsid w:val="00802491"/>
    <w:rsid w:val="00802BF4"/>
    <w:rsid w:val="00803802"/>
    <w:rsid w:val="00803F69"/>
    <w:rsid w:val="00803F72"/>
    <w:rsid w:val="00803FB5"/>
    <w:rsid w:val="00804487"/>
    <w:rsid w:val="00804589"/>
    <w:rsid w:val="00805241"/>
    <w:rsid w:val="00805415"/>
    <w:rsid w:val="00805BCC"/>
    <w:rsid w:val="00805C1F"/>
    <w:rsid w:val="00806142"/>
    <w:rsid w:val="008063D0"/>
    <w:rsid w:val="008068EE"/>
    <w:rsid w:val="00806E8F"/>
    <w:rsid w:val="00810600"/>
    <w:rsid w:val="00810788"/>
    <w:rsid w:val="00810F80"/>
    <w:rsid w:val="00811773"/>
    <w:rsid w:val="00811787"/>
    <w:rsid w:val="00811BC7"/>
    <w:rsid w:val="00812E49"/>
    <w:rsid w:val="00812FCC"/>
    <w:rsid w:val="00813F4B"/>
    <w:rsid w:val="00815693"/>
    <w:rsid w:val="00815A2C"/>
    <w:rsid w:val="00815B1F"/>
    <w:rsid w:val="008166C3"/>
    <w:rsid w:val="008168E7"/>
    <w:rsid w:val="0081762D"/>
    <w:rsid w:val="00817CB1"/>
    <w:rsid w:val="00817F7D"/>
    <w:rsid w:val="00820438"/>
    <w:rsid w:val="00820623"/>
    <w:rsid w:val="00820F19"/>
    <w:rsid w:val="008210DB"/>
    <w:rsid w:val="00821208"/>
    <w:rsid w:val="008212BF"/>
    <w:rsid w:val="00821873"/>
    <w:rsid w:val="00821B97"/>
    <w:rsid w:val="00821BE4"/>
    <w:rsid w:val="008222EE"/>
    <w:rsid w:val="00822823"/>
    <w:rsid w:val="00823827"/>
    <w:rsid w:val="00823B52"/>
    <w:rsid w:val="00824861"/>
    <w:rsid w:val="00824BBB"/>
    <w:rsid w:val="008253D9"/>
    <w:rsid w:val="00825420"/>
    <w:rsid w:val="00826C37"/>
    <w:rsid w:val="008279CF"/>
    <w:rsid w:val="008308F6"/>
    <w:rsid w:val="00830AD2"/>
    <w:rsid w:val="008317AF"/>
    <w:rsid w:val="008317E4"/>
    <w:rsid w:val="00831B2B"/>
    <w:rsid w:val="00831CF7"/>
    <w:rsid w:val="00831EF3"/>
    <w:rsid w:val="0083210F"/>
    <w:rsid w:val="00832BEA"/>
    <w:rsid w:val="00832F7A"/>
    <w:rsid w:val="00833450"/>
    <w:rsid w:val="00833AAB"/>
    <w:rsid w:val="00833D07"/>
    <w:rsid w:val="00833F21"/>
    <w:rsid w:val="00834657"/>
    <w:rsid w:val="0083465B"/>
    <w:rsid w:val="00834E67"/>
    <w:rsid w:val="00834FC9"/>
    <w:rsid w:val="00835744"/>
    <w:rsid w:val="0083590B"/>
    <w:rsid w:val="00835A11"/>
    <w:rsid w:val="00836082"/>
    <w:rsid w:val="008362E5"/>
    <w:rsid w:val="0083680C"/>
    <w:rsid w:val="00836BB3"/>
    <w:rsid w:val="00836C7D"/>
    <w:rsid w:val="00840138"/>
    <w:rsid w:val="008405A6"/>
    <w:rsid w:val="0084077D"/>
    <w:rsid w:val="008407BA"/>
    <w:rsid w:val="008408A9"/>
    <w:rsid w:val="00840D66"/>
    <w:rsid w:val="0084179B"/>
    <w:rsid w:val="00841A5A"/>
    <w:rsid w:val="00841FF1"/>
    <w:rsid w:val="0084296A"/>
    <w:rsid w:val="0084396D"/>
    <w:rsid w:val="008439A9"/>
    <w:rsid w:val="00844A1C"/>
    <w:rsid w:val="00844CA2"/>
    <w:rsid w:val="008451FD"/>
    <w:rsid w:val="008457B7"/>
    <w:rsid w:val="00845D64"/>
    <w:rsid w:val="00846CB3"/>
    <w:rsid w:val="00846D99"/>
    <w:rsid w:val="00846DE2"/>
    <w:rsid w:val="00847966"/>
    <w:rsid w:val="00850800"/>
    <w:rsid w:val="00850C21"/>
    <w:rsid w:val="00851A3D"/>
    <w:rsid w:val="00851B3B"/>
    <w:rsid w:val="00851BBA"/>
    <w:rsid w:val="0085209F"/>
    <w:rsid w:val="00852760"/>
    <w:rsid w:val="0085385B"/>
    <w:rsid w:val="00853D3F"/>
    <w:rsid w:val="00853FD5"/>
    <w:rsid w:val="00854068"/>
    <w:rsid w:val="008553B2"/>
    <w:rsid w:val="00855524"/>
    <w:rsid w:val="00855DD2"/>
    <w:rsid w:val="00855DD5"/>
    <w:rsid w:val="00855FBB"/>
    <w:rsid w:val="00856368"/>
    <w:rsid w:val="0085694C"/>
    <w:rsid w:val="008569BC"/>
    <w:rsid w:val="00856B9D"/>
    <w:rsid w:val="008575C9"/>
    <w:rsid w:val="00857709"/>
    <w:rsid w:val="0086053E"/>
    <w:rsid w:val="008609A8"/>
    <w:rsid w:val="008612AF"/>
    <w:rsid w:val="00861C88"/>
    <w:rsid w:val="008624D1"/>
    <w:rsid w:val="00862E7C"/>
    <w:rsid w:val="008630AD"/>
    <w:rsid w:val="008632F0"/>
    <w:rsid w:val="008632F2"/>
    <w:rsid w:val="00863428"/>
    <w:rsid w:val="00863453"/>
    <w:rsid w:val="008635AE"/>
    <w:rsid w:val="00863CCA"/>
    <w:rsid w:val="0086422A"/>
    <w:rsid w:val="00864255"/>
    <w:rsid w:val="008645E6"/>
    <w:rsid w:val="00864629"/>
    <w:rsid w:val="008650DA"/>
    <w:rsid w:val="00865B08"/>
    <w:rsid w:val="0086677F"/>
    <w:rsid w:val="008679F0"/>
    <w:rsid w:val="00870AE1"/>
    <w:rsid w:val="00870E5C"/>
    <w:rsid w:val="00871823"/>
    <w:rsid w:val="00871C70"/>
    <w:rsid w:val="00871DF3"/>
    <w:rsid w:val="0087218E"/>
    <w:rsid w:val="00872760"/>
    <w:rsid w:val="008731D8"/>
    <w:rsid w:val="008731EA"/>
    <w:rsid w:val="00873310"/>
    <w:rsid w:val="008733CC"/>
    <w:rsid w:val="008735A6"/>
    <w:rsid w:val="00876729"/>
    <w:rsid w:val="00876FED"/>
    <w:rsid w:val="008772BE"/>
    <w:rsid w:val="00877741"/>
    <w:rsid w:val="008777AD"/>
    <w:rsid w:val="008778BA"/>
    <w:rsid w:val="00877C4B"/>
    <w:rsid w:val="00880367"/>
    <w:rsid w:val="00880607"/>
    <w:rsid w:val="00880621"/>
    <w:rsid w:val="00880767"/>
    <w:rsid w:val="00880A62"/>
    <w:rsid w:val="00880B70"/>
    <w:rsid w:val="00880F99"/>
    <w:rsid w:val="008822AA"/>
    <w:rsid w:val="008837A3"/>
    <w:rsid w:val="00884EDD"/>
    <w:rsid w:val="00884FF2"/>
    <w:rsid w:val="00885580"/>
    <w:rsid w:val="008859B7"/>
    <w:rsid w:val="0088608D"/>
    <w:rsid w:val="00886384"/>
    <w:rsid w:val="0088641E"/>
    <w:rsid w:val="00886F8C"/>
    <w:rsid w:val="00887DBF"/>
    <w:rsid w:val="0089386B"/>
    <w:rsid w:val="00893FE7"/>
    <w:rsid w:val="008947E4"/>
    <w:rsid w:val="008950F3"/>
    <w:rsid w:val="00895619"/>
    <w:rsid w:val="0089578E"/>
    <w:rsid w:val="00896BC7"/>
    <w:rsid w:val="008A0D2C"/>
    <w:rsid w:val="008A17B4"/>
    <w:rsid w:val="008A1E44"/>
    <w:rsid w:val="008A28FF"/>
    <w:rsid w:val="008A33AA"/>
    <w:rsid w:val="008A34DC"/>
    <w:rsid w:val="008A3835"/>
    <w:rsid w:val="008A499F"/>
    <w:rsid w:val="008A52E3"/>
    <w:rsid w:val="008A546C"/>
    <w:rsid w:val="008A54FE"/>
    <w:rsid w:val="008A5EF2"/>
    <w:rsid w:val="008A6036"/>
    <w:rsid w:val="008A6F74"/>
    <w:rsid w:val="008A7DA2"/>
    <w:rsid w:val="008B069E"/>
    <w:rsid w:val="008B12A4"/>
    <w:rsid w:val="008B1350"/>
    <w:rsid w:val="008B18FC"/>
    <w:rsid w:val="008B2868"/>
    <w:rsid w:val="008B3B9E"/>
    <w:rsid w:val="008B3E84"/>
    <w:rsid w:val="008B5054"/>
    <w:rsid w:val="008B5AC8"/>
    <w:rsid w:val="008B5AE9"/>
    <w:rsid w:val="008B6AEB"/>
    <w:rsid w:val="008B7265"/>
    <w:rsid w:val="008B79FB"/>
    <w:rsid w:val="008C0BB3"/>
    <w:rsid w:val="008C14D6"/>
    <w:rsid w:val="008C1DC2"/>
    <w:rsid w:val="008C225D"/>
    <w:rsid w:val="008C2C28"/>
    <w:rsid w:val="008C2D23"/>
    <w:rsid w:val="008C2FC1"/>
    <w:rsid w:val="008C380B"/>
    <w:rsid w:val="008C3B92"/>
    <w:rsid w:val="008C439C"/>
    <w:rsid w:val="008C5355"/>
    <w:rsid w:val="008C5A45"/>
    <w:rsid w:val="008C5ADD"/>
    <w:rsid w:val="008C6DE5"/>
    <w:rsid w:val="008C7431"/>
    <w:rsid w:val="008C76C4"/>
    <w:rsid w:val="008C7840"/>
    <w:rsid w:val="008C7CB3"/>
    <w:rsid w:val="008D07F6"/>
    <w:rsid w:val="008D188E"/>
    <w:rsid w:val="008D1C3A"/>
    <w:rsid w:val="008D2D83"/>
    <w:rsid w:val="008D38E0"/>
    <w:rsid w:val="008D4F13"/>
    <w:rsid w:val="008D514D"/>
    <w:rsid w:val="008D5981"/>
    <w:rsid w:val="008D6275"/>
    <w:rsid w:val="008D63C9"/>
    <w:rsid w:val="008D6BD4"/>
    <w:rsid w:val="008D7117"/>
    <w:rsid w:val="008D72D9"/>
    <w:rsid w:val="008D7383"/>
    <w:rsid w:val="008D75D5"/>
    <w:rsid w:val="008D75DC"/>
    <w:rsid w:val="008D7924"/>
    <w:rsid w:val="008E05CC"/>
    <w:rsid w:val="008E07D2"/>
    <w:rsid w:val="008E0EB5"/>
    <w:rsid w:val="008E1CA9"/>
    <w:rsid w:val="008E2751"/>
    <w:rsid w:val="008E3A20"/>
    <w:rsid w:val="008E4208"/>
    <w:rsid w:val="008E5289"/>
    <w:rsid w:val="008E5BFA"/>
    <w:rsid w:val="008E5C62"/>
    <w:rsid w:val="008E60CE"/>
    <w:rsid w:val="008E659F"/>
    <w:rsid w:val="008E6DEB"/>
    <w:rsid w:val="008E6FE2"/>
    <w:rsid w:val="008E71AD"/>
    <w:rsid w:val="008E783E"/>
    <w:rsid w:val="008E79A2"/>
    <w:rsid w:val="008F04B9"/>
    <w:rsid w:val="008F1017"/>
    <w:rsid w:val="008F163E"/>
    <w:rsid w:val="008F1D26"/>
    <w:rsid w:val="008F3F04"/>
    <w:rsid w:val="008F4176"/>
    <w:rsid w:val="008F464D"/>
    <w:rsid w:val="008F6E12"/>
    <w:rsid w:val="008F6E89"/>
    <w:rsid w:val="008F7F74"/>
    <w:rsid w:val="009008B1"/>
    <w:rsid w:val="00900EA4"/>
    <w:rsid w:val="009028C1"/>
    <w:rsid w:val="00903D67"/>
    <w:rsid w:val="00903D85"/>
    <w:rsid w:val="00903F2A"/>
    <w:rsid w:val="00904319"/>
    <w:rsid w:val="00906221"/>
    <w:rsid w:val="00906793"/>
    <w:rsid w:val="00906922"/>
    <w:rsid w:val="00907043"/>
    <w:rsid w:val="0090760B"/>
    <w:rsid w:val="00907962"/>
    <w:rsid w:val="009106BC"/>
    <w:rsid w:val="00911B87"/>
    <w:rsid w:val="009123C3"/>
    <w:rsid w:val="00912445"/>
    <w:rsid w:val="009125F6"/>
    <w:rsid w:val="00912AE3"/>
    <w:rsid w:val="009137CB"/>
    <w:rsid w:val="00913C69"/>
    <w:rsid w:val="009147D6"/>
    <w:rsid w:val="00915159"/>
    <w:rsid w:val="0091545D"/>
    <w:rsid w:val="00915470"/>
    <w:rsid w:val="009158E3"/>
    <w:rsid w:val="0091788D"/>
    <w:rsid w:val="00917CF2"/>
    <w:rsid w:val="00920748"/>
    <w:rsid w:val="009216C1"/>
    <w:rsid w:val="00923485"/>
    <w:rsid w:val="00923B75"/>
    <w:rsid w:val="00923F8C"/>
    <w:rsid w:val="00924911"/>
    <w:rsid w:val="00925DE4"/>
    <w:rsid w:val="009267CC"/>
    <w:rsid w:val="00926A36"/>
    <w:rsid w:val="00926A7D"/>
    <w:rsid w:val="009277EA"/>
    <w:rsid w:val="009301EF"/>
    <w:rsid w:val="009307A7"/>
    <w:rsid w:val="00932784"/>
    <w:rsid w:val="00932BCC"/>
    <w:rsid w:val="00933059"/>
    <w:rsid w:val="00933259"/>
    <w:rsid w:val="009338D2"/>
    <w:rsid w:val="00934A55"/>
    <w:rsid w:val="00934A74"/>
    <w:rsid w:val="00935B0E"/>
    <w:rsid w:val="0093668E"/>
    <w:rsid w:val="009366E7"/>
    <w:rsid w:val="00936D8A"/>
    <w:rsid w:val="00937334"/>
    <w:rsid w:val="0093774B"/>
    <w:rsid w:val="00937954"/>
    <w:rsid w:val="00940192"/>
    <w:rsid w:val="009407D6"/>
    <w:rsid w:val="00940A6A"/>
    <w:rsid w:val="0094179E"/>
    <w:rsid w:val="00941CEC"/>
    <w:rsid w:val="00942057"/>
    <w:rsid w:val="00942182"/>
    <w:rsid w:val="00942DEE"/>
    <w:rsid w:val="00943E07"/>
    <w:rsid w:val="009441F9"/>
    <w:rsid w:val="00944B9C"/>
    <w:rsid w:val="00944C87"/>
    <w:rsid w:val="00944C9D"/>
    <w:rsid w:val="00945D90"/>
    <w:rsid w:val="0094647A"/>
    <w:rsid w:val="00947472"/>
    <w:rsid w:val="00947F4A"/>
    <w:rsid w:val="00947F5C"/>
    <w:rsid w:val="00950C53"/>
    <w:rsid w:val="00950DB5"/>
    <w:rsid w:val="00950E6E"/>
    <w:rsid w:val="00951013"/>
    <w:rsid w:val="00951511"/>
    <w:rsid w:val="00951A4A"/>
    <w:rsid w:val="00951B14"/>
    <w:rsid w:val="009520FC"/>
    <w:rsid w:val="0095257B"/>
    <w:rsid w:val="0095335B"/>
    <w:rsid w:val="00953C30"/>
    <w:rsid w:val="009544A5"/>
    <w:rsid w:val="00955182"/>
    <w:rsid w:val="00955C77"/>
    <w:rsid w:val="00956D7D"/>
    <w:rsid w:val="00957779"/>
    <w:rsid w:val="00960F61"/>
    <w:rsid w:val="00961BF3"/>
    <w:rsid w:val="0096219A"/>
    <w:rsid w:val="00962361"/>
    <w:rsid w:val="009624C0"/>
    <w:rsid w:val="00962E07"/>
    <w:rsid w:val="00963FAF"/>
    <w:rsid w:val="0096463A"/>
    <w:rsid w:val="0096471F"/>
    <w:rsid w:val="009647FF"/>
    <w:rsid w:val="009650F2"/>
    <w:rsid w:val="00965440"/>
    <w:rsid w:val="00965653"/>
    <w:rsid w:val="00965CED"/>
    <w:rsid w:val="0096715B"/>
    <w:rsid w:val="00967E48"/>
    <w:rsid w:val="00967E64"/>
    <w:rsid w:val="009705AB"/>
    <w:rsid w:val="00970CAB"/>
    <w:rsid w:val="00971117"/>
    <w:rsid w:val="00972323"/>
    <w:rsid w:val="00972717"/>
    <w:rsid w:val="00973582"/>
    <w:rsid w:val="009738AF"/>
    <w:rsid w:val="009738ED"/>
    <w:rsid w:val="00973D12"/>
    <w:rsid w:val="00973E97"/>
    <w:rsid w:val="009745A5"/>
    <w:rsid w:val="00974ED5"/>
    <w:rsid w:val="009750C0"/>
    <w:rsid w:val="00975317"/>
    <w:rsid w:val="009759FA"/>
    <w:rsid w:val="00975B07"/>
    <w:rsid w:val="00977225"/>
    <w:rsid w:val="00977A65"/>
    <w:rsid w:val="0098001A"/>
    <w:rsid w:val="00980259"/>
    <w:rsid w:val="009807AD"/>
    <w:rsid w:val="00980EC1"/>
    <w:rsid w:val="00981170"/>
    <w:rsid w:val="0098148D"/>
    <w:rsid w:val="00981BE7"/>
    <w:rsid w:val="00982113"/>
    <w:rsid w:val="0098294F"/>
    <w:rsid w:val="00982D2C"/>
    <w:rsid w:val="0098417E"/>
    <w:rsid w:val="00984FEA"/>
    <w:rsid w:val="00985043"/>
    <w:rsid w:val="00985094"/>
    <w:rsid w:val="009850CF"/>
    <w:rsid w:val="0098536D"/>
    <w:rsid w:val="009869DE"/>
    <w:rsid w:val="00986ED2"/>
    <w:rsid w:val="009872CC"/>
    <w:rsid w:val="00987454"/>
    <w:rsid w:val="00990313"/>
    <w:rsid w:val="009906DF"/>
    <w:rsid w:val="00990A07"/>
    <w:rsid w:val="009910C5"/>
    <w:rsid w:val="009913C6"/>
    <w:rsid w:val="009914B4"/>
    <w:rsid w:val="009918F7"/>
    <w:rsid w:val="00991C59"/>
    <w:rsid w:val="00992149"/>
    <w:rsid w:val="009921C5"/>
    <w:rsid w:val="00993A0E"/>
    <w:rsid w:val="00994710"/>
    <w:rsid w:val="00994A76"/>
    <w:rsid w:val="00994D36"/>
    <w:rsid w:val="00994DC7"/>
    <w:rsid w:val="00994E7F"/>
    <w:rsid w:val="00996329"/>
    <w:rsid w:val="0099670B"/>
    <w:rsid w:val="0099693C"/>
    <w:rsid w:val="00996E02"/>
    <w:rsid w:val="009977FC"/>
    <w:rsid w:val="009A1BE2"/>
    <w:rsid w:val="009A26D4"/>
    <w:rsid w:val="009A2CE2"/>
    <w:rsid w:val="009A31AA"/>
    <w:rsid w:val="009A5CA6"/>
    <w:rsid w:val="009A636F"/>
    <w:rsid w:val="009A67A6"/>
    <w:rsid w:val="009A67CC"/>
    <w:rsid w:val="009A77D2"/>
    <w:rsid w:val="009A7E90"/>
    <w:rsid w:val="009A7F73"/>
    <w:rsid w:val="009A7F9B"/>
    <w:rsid w:val="009B0255"/>
    <w:rsid w:val="009B06E5"/>
    <w:rsid w:val="009B0BA7"/>
    <w:rsid w:val="009B1CF6"/>
    <w:rsid w:val="009B1EF5"/>
    <w:rsid w:val="009B2A3C"/>
    <w:rsid w:val="009B2AED"/>
    <w:rsid w:val="009B2D89"/>
    <w:rsid w:val="009B34F8"/>
    <w:rsid w:val="009B3BF8"/>
    <w:rsid w:val="009B4EE3"/>
    <w:rsid w:val="009B550C"/>
    <w:rsid w:val="009B5891"/>
    <w:rsid w:val="009B660A"/>
    <w:rsid w:val="009B7055"/>
    <w:rsid w:val="009B77C5"/>
    <w:rsid w:val="009C0A29"/>
    <w:rsid w:val="009C16AA"/>
    <w:rsid w:val="009C16AE"/>
    <w:rsid w:val="009C172D"/>
    <w:rsid w:val="009C17EC"/>
    <w:rsid w:val="009C1831"/>
    <w:rsid w:val="009C199D"/>
    <w:rsid w:val="009C1D4F"/>
    <w:rsid w:val="009C1F0B"/>
    <w:rsid w:val="009C31F9"/>
    <w:rsid w:val="009C39FB"/>
    <w:rsid w:val="009C3A1D"/>
    <w:rsid w:val="009C3AA2"/>
    <w:rsid w:val="009C44C7"/>
    <w:rsid w:val="009C458F"/>
    <w:rsid w:val="009C5C21"/>
    <w:rsid w:val="009C6375"/>
    <w:rsid w:val="009C6628"/>
    <w:rsid w:val="009C7452"/>
    <w:rsid w:val="009C77D7"/>
    <w:rsid w:val="009C7BF4"/>
    <w:rsid w:val="009C7F92"/>
    <w:rsid w:val="009D16AE"/>
    <w:rsid w:val="009D1E62"/>
    <w:rsid w:val="009D2705"/>
    <w:rsid w:val="009D27B4"/>
    <w:rsid w:val="009D2DE7"/>
    <w:rsid w:val="009D3260"/>
    <w:rsid w:val="009D45AA"/>
    <w:rsid w:val="009D4D95"/>
    <w:rsid w:val="009D56B8"/>
    <w:rsid w:val="009D5AF0"/>
    <w:rsid w:val="009D5D2A"/>
    <w:rsid w:val="009D5E55"/>
    <w:rsid w:val="009D66C9"/>
    <w:rsid w:val="009D6B47"/>
    <w:rsid w:val="009D73BF"/>
    <w:rsid w:val="009D764B"/>
    <w:rsid w:val="009D7C0C"/>
    <w:rsid w:val="009E1222"/>
    <w:rsid w:val="009E157A"/>
    <w:rsid w:val="009E1F2D"/>
    <w:rsid w:val="009E226B"/>
    <w:rsid w:val="009E2DD1"/>
    <w:rsid w:val="009E335D"/>
    <w:rsid w:val="009E3A66"/>
    <w:rsid w:val="009E3E8C"/>
    <w:rsid w:val="009E4061"/>
    <w:rsid w:val="009E5180"/>
    <w:rsid w:val="009E54E4"/>
    <w:rsid w:val="009E732A"/>
    <w:rsid w:val="009E7622"/>
    <w:rsid w:val="009E7D1D"/>
    <w:rsid w:val="009E7FF5"/>
    <w:rsid w:val="009F06C8"/>
    <w:rsid w:val="009F0759"/>
    <w:rsid w:val="009F15E1"/>
    <w:rsid w:val="009F16AC"/>
    <w:rsid w:val="009F250A"/>
    <w:rsid w:val="009F2D9C"/>
    <w:rsid w:val="009F3A7B"/>
    <w:rsid w:val="009F3F1D"/>
    <w:rsid w:val="009F4DF9"/>
    <w:rsid w:val="009F5927"/>
    <w:rsid w:val="009F6A9D"/>
    <w:rsid w:val="009F6CD2"/>
    <w:rsid w:val="009F7085"/>
    <w:rsid w:val="009F77E0"/>
    <w:rsid w:val="009F79D1"/>
    <w:rsid w:val="00A001D5"/>
    <w:rsid w:val="00A01AE5"/>
    <w:rsid w:val="00A027CC"/>
    <w:rsid w:val="00A0291C"/>
    <w:rsid w:val="00A02F5A"/>
    <w:rsid w:val="00A035D0"/>
    <w:rsid w:val="00A03B31"/>
    <w:rsid w:val="00A03D5E"/>
    <w:rsid w:val="00A04324"/>
    <w:rsid w:val="00A043F0"/>
    <w:rsid w:val="00A047AF"/>
    <w:rsid w:val="00A0497C"/>
    <w:rsid w:val="00A0504D"/>
    <w:rsid w:val="00A055CC"/>
    <w:rsid w:val="00A05673"/>
    <w:rsid w:val="00A0567C"/>
    <w:rsid w:val="00A05BC4"/>
    <w:rsid w:val="00A066E7"/>
    <w:rsid w:val="00A06BE6"/>
    <w:rsid w:val="00A0759D"/>
    <w:rsid w:val="00A078FB"/>
    <w:rsid w:val="00A07C13"/>
    <w:rsid w:val="00A07E96"/>
    <w:rsid w:val="00A1009A"/>
    <w:rsid w:val="00A1015E"/>
    <w:rsid w:val="00A1021F"/>
    <w:rsid w:val="00A10424"/>
    <w:rsid w:val="00A10547"/>
    <w:rsid w:val="00A107FC"/>
    <w:rsid w:val="00A126BC"/>
    <w:rsid w:val="00A131D2"/>
    <w:rsid w:val="00A13F17"/>
    <w:rsid w:val="00A13F5B"/>
    <w:rsid w:val="00A140BB"/>
    <w:rsid w:val="00A14D50"/>
    <w:rsid w:val="00A15835"/>
    <w:rsid w:val="00A15D0B"/>
    <w:rsid w:val="00A16A51"/>
    <w:rsid w:val="00A16CB7"/>
    <w:rsid w:val="00A1754A"/>
    <w:rsid w:val="00A17CF9"/>
    <w:rsid w:val="00A204E7"/>
    <w:rsid w:val="00A20748"/>
    <w:rsid w:val="00A227A1"/>
    <w:rsid w:val="00A22988"/>
    <w:rsid w:val="00A22C8D"/>
    <w:rsid w:val="00A2422B"/>
    <w:rsid w:val="00A24E3A"/>
    <w:rsid w:val="00A252C4"/>
    <w:rsid w:val="00A261E1"/>
    <w:rsid w:val="00A27067"/>
    <w:rsid w:val="00A27140"/>
    <w:rsid w:val="00A279BB"/>
    <w:rsid w:val="00A27C2B"/>
    <w:rsid w:val="00A27CF5"/>
    <w:rsid w:val="00A30701"/>
    <w:rsid w:val="00A317CB"/>
    <w:rsid w:val="00A31920"/>
    <w:rsid w:val="00A3351D"/>
    <w:rsid w:val="00A3369C"/>
    <w:rsid w:val="00A34349"/>
    <w:rsid w:val="00A34D05"/>
    <w:rsid w:val="00A35123"/>
    <w:rsid w:val="00A35FB1"/>
    <w:rsid w:val="00A35FBE"/>
    <w:rsid w:val="00A36C76"/>
    <w:rsid w:val="00A37301"/>
    <w:rsid w:val="00A379C2"/>
    <w:rsid w:val="00A379F2"/>
    <w:rsid w:val="00A37B55"/>
    <w:rsid w:val="00A37BB1"/>
    <w:rsid w:val="00A37E03"/>
    <w:rsid w:val="00A410D6"/>
    <w:rsid w:val="00A41666"/>
    <w:rsid w:val="00A41CFB"/>
    <w:rsid w:val="00A42C29"/>
    <w:rsid w:val="00A43655"/>
    <w:rsid w:val="00A43B7A"/>
    <w:rsid w:val="00A4473C"/>
    <w:rsid w:val="00A500A0"/>
    <w:rsid w:val="00A50657"/>
    <w:rsid w:val="00A5148E"/>
    <w:rsid w:val="00A51A61"/>
    <w:rsid w:val="00A51DFF"/>
    <w:rsid w:val="00A5201D"/>
    <w:rsid w:val="00A5315D"/>
    <w:rsid w:val="00A53181"/>
    <w:rsid w:val="00A531C3"/>
    <w:rsid w:val="00A53B94"/>
    <w:rsid w:val="00A53C3D"/>
    <w:rsid w:val="00A53E77"/>
    <w:rsid w:val="00A540C6"/>
    <w:rsid w:val="00A54CF5"/>
    <w:rsid w:val="00A551B1"/>
    <w:rsid w:val="00A56101"/>
    <w:rsid w:val="00A5717D"/>
    <w:rsid w:val="00A57523"/>
    <w:rsid w:val="00A61221"/>
    <w:rsid w:val="00A613DE"/>
    <w:rsid w:val="00A61585"/>
    <w:rsid w:val="00A61699"/>
    <w:rsid w:val="00A61C62"/>
    <w:rsid w:val="00A6333C"/>
    <w:rsid w:val="00A63D59"/>
    <w:rsid w:val="00A63F13"/>
    <w:rsid w:val="00A650A2"/>
    <w:rsid w:val="00A65D70"/>
    <w:rsid w:val="00A66AE3"/>
    <w:rsid w:val="00A70069"/>
    <w:rsid w:val="00A701DA"/>
    <w:rsid w:val="00A70600"/>
    <w:rsid w:val="00A70A02"/>
    <w:rsid w:val="00A70D26"/>
    <w:rsid w:val="00A72444"/>
    <w:rsid w:val="00A724DF"/>
    <w:rsid w:val="00A729F1"/>
    <w:rsid w:val="00A72B2B"/>
    <w:rsid w:val="00A735BB"/>
    <w:rsid w:val="00A73775"/>
    <w:rsid w:val="00A73C3A"/>
    <w:rsid w:val="00A74656"/>
    <w:rsid w:val="00A74D20"/>
    <w:rsid w:val="00A74F1F"/>
    <w:rsid w:val="00A7515E"/>
    <w:rsid w:val="00A75BA6"/>
    <w:rsid w:val="00A75EE3"/>
    <w:rsid w:val="00A762AC"/>
    <w:rsid w:val="00A7634F"/>
    <w:rsid w:val="00A76B6C"/>
    <w:rsid w:val="00A77737"/>
    <w:rsid w:val="00A800B5"/>
    <w:rsid w:val="00A8099C"/>
    <w:rsid w:val="00A80CC7"/>
    <w:rsid w:val="00A80D2C"/>
    <w:rsid w:val="00A813F4"/>
    <w:rsid w:val="00A82306"/>
    <w:rsid w:val="00A82583"/>
    <w:rsid w:val="00A826AE"/>
    <w:rsid w:val="00A82814"/>
    <w:rsid w:val="00A829EA"/>
    <w:rsid w:val="00A82FB4"/>
    <w:rsid w:val="00A83600"/>
    <w:rsid w:val="00A83FD5"/>
    <w:rsid w:val="00A850C8"/>
    <w:rsid w:val="00A850FE"/>
    <w:rsid w:val="00A851DD"/>
    <w:rsid w:val="00A854D9"/>
    <w:rsid w:val="00A85D11"/>
    <w:rsid w:val="00A85DB7"/>
    <w:rsid w:val="00A861EA"/>
    <w:rsid w:val="00A86E26"/>
    <w:rsid w:val="00A87927"/>
    <w:rsid w:val="00A87982"/>
    <w:rsid w:val="00A87D74"/>
    <w:rsid w:val="00A90F7D"/>
    <w:rsid w:val="00A91486"/>
    <w:rsid w:val="00A916ED"/>
    <w:rsid w:val="00A91F2A"/>
    <w:rsid w:val="00A92561"/>
    <w:rsid w:val="00A927BE"/>
    <w:rsid w:val="00A929ED"/>
    <w:rsid w:val="00A92A86"/>
    <w:rsid w:val="00A942E6"/>
    <w:rsid w:val="00A94502"/>
    <w:rsid w:val="00A94CFA"/>
    <w:rsid w:val="00A95605"/>
    <w:rsid w:val="00A968DE"/>
    <w:rsid w:val="00A96FBF"/>
    <w:rsid w:val="00A97103"/>
    <w:rsid w:val="00AA02A6"/>
    <w:rsid w:val="00AA091C"/>
    <w:rsid w:val="00AA127C"/>
    <w:rsid w:val="00AA1A7B"/>
    <w:rsid w:val="00AA1EDA"/>
    <w:rsid w:val="00AA26F6"/>
    <w:rsid w:val="00AA27F7"/>
    <w:rsid w:val="00AA2967"/>
    <w:rsid w:val="00AA3F39"/>
    <w:rsid w:val="00AA4233"/>
    <w:rsid w:val="00AA5067"/>
    <w:rsid w:val="00AA511F"/>
    <w:rsid w:val="00AB040C"/>
    <w:rsid w:val="00AB0A0E"/>
    <w:rsid w:val="00AB25F3"/>
    <w:rsid w:val="00AB4AEF"/>
    <w:rsid w:val="00AB5504"/>
    <w:rsid w:val="00AB5A28"/>
    <w:rsid w:val="00AB632F"/>
    <w:rsid w:val="00AB65A5"/>
    <w:rsid w:val="00AB69BC"/>
    <w:rsid w:val="00AB700A"/>
    <w:rsid w:val="00AB7116"/>
    <w:rsid w:val="00AC0556"/>
    <w:rsid w:val="00AC0749"/>
    <w:rsid w:val="00AC1332"/>
    <w:rsid w:val="00AC34DD"/>
    <w:rsid w:val="00AC41B4"/>
    <w:rsid w:val="00AC48F6"/>
    <w:rsid w:val="00AC4947"/>
    <w:rsid w:val="00AC59DF"/>
    <w:rsid w:val="00AC5F64"/>
    <w:rsid w:val="00AC6493"/>
    <w:rsid w:val="00AC6C62"/>
    <w:rsid w:val="00AC7407"/>
    <w:rsid w:val="00AC7C2E"/>
    <w:rsid w:val="00AC7E00"/>
    <w:rsid w:val="00AD1BB5"/>
    <w:rsid w:val="00AD21A3"/>
    <w:rsid w:val="00AD2463"/>
    <w:rsid w:val="00AD2985"/>
    <w:rsid w:val="00AD318F"/>
    <w:rsid w:val="00AD4948"/>
    <w:rsid w:val="00AD557B"/>
    <w:rsid w:val="00AD56C0"/>
    <w:rsid w:val="00AD7416"/>
    <w:rsid w:val="00AD7640"/>
    <w:rsid w:val="00AD76C6"/>
    <w:rsid w:val="00AD7817"/>
    <w:rsid w:val="00AD7E28"/>
    <w:rsid w:val="00AE1450"/>
    <w:rsid w:val="00AE180A"/>
    <w:rsid w:val="00AE1DB7"/>
    <w:rsid w:val="00AE2050"/>
    <w:rsid w:val="00AE4728"/>
    <w:rsid w:val="00AE57B4"/>
    <w:rsid w:val="00AE6CA7"/>
    <w:rsid w:val="00AF031C"/>
    <w:rsid w:val="00AF045B"/>
    <w:rsid w:val="00AF05AA"/>
    <w:rsid w:val="00AF06C7"/>
    <w:rsid w:val="00AF1041"/>
    <w:rsid w:val="00AF137B"/>
    <w:rsid w:val="00AF1543"/>
    <w:rsid w:val="00AF1C18"/>
    <w:rsid w:val="00AF211E"/>
    <w:rsid w:val="00AF2AA9"/>
    <w:rsid w:val="00AF2D52"/>
    <w:rsid w:val="00AF34F6"/>
    <w:rsid w:val="00AF3625"/>
    <w:rsid w:val="00AF5538"/>
    <w:rsid w:val="00AF56C4"/>
    <w:rsid w:val="00AF66F9"/>
    <w:rsid w:val="00AF6745"/>
    <w:rsid w:val="00AF6C23"/>
    <w:rsid w:val="00AF7568"/>
    <w:rsid w:val="00AF7F1B"/>
    <w:rsid w:val="00B00B35"/>
    <w:rsid w:val="00B00F8B"/>
    <w:rsid w:val="00B00FC9"/>
    <w:rsid w:val="00B01571"/>
    <w:rsid w:val="00B01827"/>
    <w:rsid w:val="00B01960"/>
    <w:rsid w:val="00B02596"/>
    <w:rsid w:val="00B02D9C"/>
    <w:rsid w:val="00B03D7F"/>
    <w:rsid w:val="00B03E5E"/>
    <w:rsid w:val="00B03F5D"/>
    <w:rsid w:val="00B04422"/>
    <w:rsid w:val="00B05046"/>
    <w:rsid w:val="00B0569F"/>
    <w:rsid w:val="00B05D6D"/>
    <w:rsid w:val="00B05E0A"/>
    <w:rsid w:val="00B064DF"/>
    <w:rsid w:val="00B070BE"/>
    <w:rsid w:val="00B07591"/>
    <w:rsid w:val="00B076E3"/>
    <w:rsid w:val="00B10C81"/>
    <w:rsid w:val="00B10DEA"/>
    <w:rsid w:val="00B10F0E"/>
    <w:rsid w:val="00B10F57"/>
    <w:rsid w:val="00B1103C"/>
    <w:rsid w:val="00B118D2"/>
    <w:rsid w:val="00B1211B"/>
    <w:rsid w:val="00B12745"/>
    <w:rsid w:val="00B12B7F"/>
    <w:rsid w:val="00B13C95"/>
    <w:rsid w:val="00B143B1"/>
    <w:rsid w:val="00B14650"/>
    <w:rsid w:val="00B147E9"/>
    <w:rsid w:val="00B14C4A"/>
    <w:rsid w:val="00B15339"/>
    <w:rsid w:val="00B156E7"/>
    <w:rsid w:val="00B15C49"/>
    <w:rsid w:val="00B1658A"/>
    <w:rsid w:val="00B166A6"/>
    <w:rsid w:val="00B16AB1"/>
    <w:rsid w:val="00B20B5E"/>
    <w:rsid w:val="00B21A71"/>
    <w:rsid w:val="00B21E45"/>
    <w:rsid w:val="00B21F9A"/>
    <w:rsid w:val="00B23781"/>
    <w:rsid w:val="00B25570"/>
    <w:rsid w:val="00B25A3E"/>
    <w:rsid w:val="00B26973"/>
    <w:rsid w:val="00B26AF2"/>
    <w:rsid w:val="00B27697"/>
    <w:rsid w:val="00B27BB2"/>
    <w:rsid w:val="00B302CB"/>
    <w:rsid w:val="00B307EB"/>
    <w:rsid w:val="00B30AC6"/>
    <w:rsid w:val="00B31797"/>
    <w:rsid w:val="00B31BC3"/>
    <w:rsid w:val="00B31CA9"/>
    <w:rsid w:val="00B32064"/>
    <w:rsid w:val="00B322A4"/>
    <w:rsid w:val="00B330B1"/>
    <w:rsid w:val="00B332C7"/>
    <w:rsid w:val="00B334F5"/>
    <w:rsid w:val="00B33D13"/>
    <w:rsid w:val="00B33E0D"/>
    <w:rsid w:val="00B34319"/>
    <w:rsid w:val="00B34E38"/>
    <w:rsid w:val="00B35CCE"/>
    <w:rsid w:val="00B35D33"/>
    <w:rsid w:val="00B35F67"/>
    <w:rsid w:val="00B36222"/>
    <w:rsid w:val="00B36B3A"/>
    <w:rsid w:val="00B37786"/>
    <w:rsid w:val="00B37FB4"/>
    <w:rsid w:val="00B40111"/>
    <w:rsid w:val="00B40149"/>
    <w:rsid w:val="00B407F1"/>
    <w:rsid w:val="00B409DA"/>
    <w:rsid w:val="00B4147F"/>
    <w:rsid w:val="00B41991"/>
    <w:rsid w:val="00B41B37"/>
    <w:rsid w:val="00B41FA8"/>
    <w:rsid w:val="00B424FB"/>
    <w:rsid w:val="00B455BD"/>
    <w:rsid w:val="00B45F5C"/>
    <w:rsid w:val="00B46C4B"/>
    <w:rsid w:val="00B5015E"/>
    <w:rsid w:val="00B5017A"/>
    <w:rsid w:val="00B518E0"/>
    <w:rsid w:val="00B51A1C"/>
    <w:rsid w:val="00B51E92"/>
    <w:rsid w:val="00B5237A"/>
    <w:rsid w:val="00B5325E"/>
    <w:rsid w:val="00B53776"/>
    <w:rsid w:val="00B53F69"/>
    <w:rsid w:val="00B540B4"/>
    <w:rsid w:val="00B54DB2"/>
    <w:rsid w:val="00B5547A"/>
    <w:rsid w:val="00B557C1"/>
    <w:rsid w:val="00B563EF"/>
    <w:rsid w:val="00B56578"/>
    <w:rsid w:val="00B5765C"/>
    <w:rsid w:val="00B604EA"/>
    <w:rsid w:val="00B61083"/>
    <w:rsid w:val="00B61837"/>
    <w:rsid w:val="00B619E8"/>
    <w:rsid w:val="00B61E0C"/>
    <w:rsid w:val="00B62151"/>
    <w:rsid w:val="00B621B1"/>
    <w:rsid w:val="00B626C3"/>
    <w:rsid w:val="00B62D98"/>
    <w:rsid w:val="00B633EE"/>
    <w:rsid w:val="00B63A06"/>
    <w:rsid w:val="00B63B16"/>
    <w:rsid w:val="00B64166"/>
    <w:rsid w:val="00B649C8"/>
    <w:rsid w:val="00B64C8A"/>
    <w:rsid w:val="00B712FD"/>
    <w:rsid w:val="00B7202E"/>
    <w:rsid w:val="00B72054"/>
    <w:rsid w:val="00B725CF"/>
    <w:rsid w:val="00B7267B"/>
    <w:rsid w:val="00B72862"/>
    <w:rsid w:val="00B73CDF"/>
    <w:rsid w:val="00B74B19"/>
    <w:rsid w:val="00B74B23"/>
    <w:rsid w:val="00B763A2"/>
    <w:rsid w:val="00B7682E"/>
    <w:rsid w:val="00B76832"/>
    <w:rsid w:val="00B7697A"/>
    <w:rsid w:val="00B770F1"/>
    <w:rsid w:val="00B80361"/>
    <w:rsid w:val="00B8098B"/>
    <w:rsid w:val="00B81D5A"/>
    <w:rsid w:val="00B82AF0"/>
    <w:rsid w:val="00B82FA8"/>
    <w:rsid w:val="00B83E35"/>
    <w:rsid w:val="00B84190"/>
    <w:rsid w:val="00B843B0"/>
    <w:rsid w:val="00B8557F"/>
    <w:rsid w:val="00B857B9"/>
    <w:rsid w:val="00B85C1B"/>
    <w:rsid w:val="00B8633D"/>
    <w:rsid w:val="00B86E49"/>
    <w:rsid w:val="00B86F1B"/>
    <w:rsid w:val="00B8719A"/>
    <w:rsid w:val="00B9006A"/>
    <w:rsid w:val="00B901C2"/>
    <w:rsid w:val="00B90909"/>
    <w:rsid w:val="00B90D92"/>
    <w:rsid w:val="00B91332"/>
    <w:rsid w:val="00B92184"/>
    <w:rsid w:val="00B92411"/>
    <w:rsid w:val="00B93224"/>
    <w:rsid w:val="00B94BCE"/>
    <w:rsid w:val="00B9546E"/>
    <w:rsid w:val="00B959B4"/>
    <w:rsid w:val="00B95C3F"/>
    <w:rsid w:val="00B9615A"/>
    <w:rsid w:val="00B96161"/>
    <w:rsid w:val="00B968EC"/>
    <w:rsid w:val="00B9709E"/>
    <w:rsid w:val="00B973ED"/>
    <w:rsid w:val="00B97C42"/>
    <w:rsid w:val="00B97EEB"/>
    <w:rsid w:val="00BA0511"/>
    <w:rsid w:val="00BA0709"/>
    <w:rsid w:val="00BA0BFE"/>
    <w:rsid w:val="00BA1142"/>
    <w:rsid w:val="00BA12A2"/>
    <w:rsid w:val="00BA138A"/>
    <w:rsid w:val="00BA1466"/>
    <w:rsid w:val="00BA1BA2"/>
    <w:rsid w:val="00BA1BC4"/>
    <w:rsid w:val="00BA1DCF"/>
    <w:rsid w:val="00BA226F"/>
    <w:rsid w:val="00BA2A4B"/>
    <w:rsid w:val="00BA3360"/>
    <w:rsid w:val="00BA377F"/>
    <w:rsid w:val="00BA37DF"/>
    <w:rsid w:val="00BA3D86"/>
    <w:rsid w:val="00BA4069"/>
    <w:rsid w:val="00BA5CE4"/>
    <w:rsid w:val="00BA5FC1"/>
    <w:rsid w:val="00BA67D8"/>
    <w:rsid w:val="00BA79A0"/>
    <w:rsid w:val="00BB0006"/>
    <w:rsid w:val="00BB0222"/>
    <w:rsid w:val="00BB04D1"/>
    <w:rsid w:val="00BB0627"/>
    <w:rsid w:val="00BB1447"/>
    <w:rsid w:val="00BB1A5D"/>
    <w:rsid w:val="00BB2279"/>
    <w:rsid w:val="00BB28E7"/>
    <w:rsid w:val="00BB3183"/>
    <w:rsid w:val="00BB3587"/>
    <w:rsid w:val="00BB387E"/>
    <w:rsid w:val="00BB396F"/>
    <w:rsid w:val="00BB3991"/>
    <w:rsid w:val="00BB3C7F"/>
    <w:rsid w:val="00BB4265"/>
    <w:rsid w:val="00BB5BB8"/>
    <w:rsid w:val="00BB6406"/>
    <w:rsid w:val="00BB695E"/>
    <w:rsid w:val="00BB79B5"/>
    <w:rsid w:val="00BB7B42"/>
    <w:rsid w:val="00BC069F"/>
    <w:rsid w:val="00BC0A98"/>
    <w:rsid w:val="00BC0FB8"/>
    <w:rsid w:val="00BC14F6"/>
    <w:rsid w:val="00BC217E"/>
    <w:rsid w:val="00BC22D0"/>
    <w:rsid w:val="00BC28C4"/>
    <w:rsid w:val="00BC3542"/>
    <w:rsid w:val="00BC3ADE"/>
    <w:rsid w:val="00BC3EF0"/>
    <w:rsid w:val="00BC4929"/>
    <w:rsid w:val="00BC4CF8"/>
    <w:rsid w:val="00BC508B"/>
    <w:rsid w:val="00BC5224"/>
    <w:rsid w:val="00BC53CF"/>
    <w:rsid w:val="00BC545D"/>
    <w:rsid w:val="00BC5699"/>
    <w:rsid w:val="00BC5FFC"/>
    <w:rsid w:val="00BC6D7C"/>
    <w:rsid w:val="00BC74B5"/>
    <w:rsid w:val="00BC74B8"/>
    <w:rsid w:val="00BD0014"/>
    <w:rsid w:val="00BD034F"/>
    <w:rsid w:val="00BD0965"/>
    <w:rsid w:val="00BD0B6D"/>
    <w:rsid w:val="00BD0CE7"/>
    <w:rsid w:val="00BD0E68"/>
    <w:rsid w:val="00BD1B5E"/>
    <w:rsid w:val="00BD1E51"/>
    <w:rsid w:val="00BD22D9"/>
    <w:rsid w:val="00BD2CC5"/>
    <w:rsid w:val="00BD3433"/>
    <w:rsid w:val="00BD37D2"/>
    <w:rsid w:val="00BD3AA2"/>
    <w:rsid w:val="00BD4776"/>
    <w:rsid w:val="00BD575A"/>
    <w:rsid w:val="00BD6056"/>
    <w:rsid w:val="00BD6079"/>
    <w:rsid w:val="00BD6722"/>
    <w:rsid w:val="00BD752F"/>
    <w:rsid w:val="00BD756B"/>
    <w:rsid w:val="00BD7EA6"/>
    <w:rsid w:val="00BE0294"/>
    <w:rsid w:val="00BE1856"/>
    <w:rsid w:val="00BE2372"/>
    <w:rsid w:val="00BE268F"/>
    <w:rsid w:val="00BE3E6C"/>
    <w:rsid w:val="00BE4168"/>
    <w:rsid w:val="00BE455B"/>
    <w:rsid w:val="00BE4AF1"/>
    <w:rsid w:val="00BE4B47"/>
    <w:rsid w:val="00BE5D4F"/>
    <w:rsid w:val="00BE640F"/>
    <w:rsid w:val="00BF0070"/>
    <w:rsid w:val="00BF012E"/>
    <w:rsid w:val="00BF01C7"/>
    <w:rsid w:val="00BF107D"/>
    <w:rsid w:val="00BF122D"/>
    <w:rsid w:val="00BF141D"/>
    <w:rsid w:val="00BF1684"/>
    <w:rsid w:val="00BF3094"/>
    <w:rsid w:val="00BF31F0"/>
    <w:rsid w:val="00BF3E82"/>
    <w:rsid w:val="00BF3F4C"/>
    <w:rsid w:val="00BF4F87"/>
    <w:rsid w:val="00BF5F4B"/>
    <w:rsid w:val="00BF685D"/>
    <w:rsid w:val="00BF7859"/>
    <w:rsid w:val="00BF7F71"/>
    <w:rsid w:val="00C0002F"/>
    <w:rsid w:val="00C000CE"/>
    <w:rsid w:val="00C00AF7"/>
    <w:rsid w:val="00C011A5"/>
    <w:rsid w:val="00C017D1"/>
    <w:rsid w:val="00C0198F"/>
    <w:rsid w:val="00C02CF2"/>
    <w:rsid w:val="00C03994"/>
    <w:rsid w:val="00C039AA"/>
    <w:rsid w:val="00C039EB"/>
    <w:rsid w:val="00C03C54"/>
    <w:rsid w:val="00C03D31"/>
    <w:rsid w:val="00C046EA"/>
    <w:rsid w:val="00C0479A"/>
    <w:rsid w:val="00C04B07"/>
    <w:rsid w:val="00C04B25"/>
    <w:rsid w:val="00C05067"/>
    <w:rsid w:val="00C051C8"/>
    <w:rsid w:val="00C0570D"/>
    <w:rsid w:val="00C05AD9"/>
    <w:rsid w:val="00C05FCF"/>
    <w:rsid w:val="00C061DA"/>
    <w:rsid w:val="00C068B9"/>
    <w:rsid w:val="00C07C1B"/>
    <w:rsid w:val="00C101D5"/>
    <w:rsid w:val="00C10320"/>
    <w:rsid w:val="00C108B4"/>
    <w:rsid w:val="00C10AB3"/>
    <w:rsid w:val="00C10FF0"/>
    <w:rsid w:val="00C11950"/>
    <w:rsid w:val="00C124C7"/>
    <w:rsid w:val="00C1276F"/>
    <w:rsid w:val="00C12A6C"/>
    <w:rsid w:val="00C12B07"/>
    <w:rsid w:val="00C12E94"/>
    <w:rsid w:val="00C12EBA"/>
    <w:rsid w:val="00C12FCF"/>
    <w:rsid w:val="00C130C4"/>
    <w:rsid w:val="00C13BF5"/>
    <w:rsid w:val="00C13D17"/>
    <w:rsid w:val="00C142AC"/>
    <w:rsid w:val="00C157D8"/>
    <w:rsid w:val="00C17179"/>
    <w:rsid w:val="00C1732B"/>
    <w:rsid w:val="00C17422"/>
    <w:rsid w:val="00C17C56"/>
    <w:rsid w:val="00C17D82"/>
    <w:rsid w:val="00C2040D"/>
    <w:rsid w:val="00C20B13"/>
    <w:rsid w:val="00C21160"/>
    <w:rsid w:val="00C211D7"/>
    <w:rsid w:val="00C21360"/>
    <w:rsid w:val="00C22961"/>
    <w:rsid w:val="00C2356C"/>
    <w:rsid w:val="00C2491E"/>
    <w:rsid w:val="00C252A5"/>
    <w:rsid w:val="00C25FF9"/>
    <w:rsid w:val="00C26BC5"/>
    <w:rsid w:val="00C3027F"/>
    <w:rsid w:val="00C308EC"/>
    <w:rsid w:val="00C32453"/>
    <w:rsid w:val="00C32513"/>
    <w:rsid w:val="00C325FB"/>
    <w:rsid w:val="00C3367B"/>
    <w:rsid w:val="00C3403D"/>
    <w:rsid w:val="00C342E3"/>
    <w:rsid w:val="00C345AD"/>
    <w:rsid w:val="00C360EC"/>
    <w:rsid w:val="00C36F46"/>
    <w:rsid w:val="00C37635"/>
    <w:rsid w:val="00C40771"/>
    <w:rsid w:val="00C40C45"/>
    <w:rsid w:val="00C40F4A"/>
    <w:rsid w:val="00C423D6"/>
    <w:rsid w:val="00C42BF1"/>
    <w:rsid w:val="00C430ED"/>
    <w:rsid w:val="00C43991"/>
    <w:rsid w:val="00C4413F"/>
    <w:rsid w:val="00C455F2"/>
    <w:rsid w:val="00C45E55"/>
    <w:rsid w:val="00C461B5"/>
    <w:rsid w:val="00C46300"/>
    <w:rsid w:val="00C47A90"/>
    <w:rsid w:val="00C47D96"/>
    <w:rsid w:val="00C5013A"/>
    <w:rsid w:val="00C507C8"/>
    <w:rsid w:val="00C5087A"/>
    <w:rsid w:val="00C51986"/>
    <w:rsid w:val="00C51BDF"/>
    <w:rsid w:val="00C51DCC"/>
    <w:rsid w:val="00C524C2"/>
    <w:rsid w:val="00C52ED5"/>
    <w:rsid w:val="00C53B80"/>
    <w:rsid w:val="00C541A4"/>
    <w:rsid w:val="00C54201"/>
    <w:rsid w:val="00C54368"/>
    <w:rsid w:val="00C543C6"/>
    <w:rsid w:val="00C54450"/>
    <w:rsid w:val="00C54B32"/>
    <w:rsid w:val="00C54C56"/>
    <w:rsid w:val="00C55ECC"/>
    <w:rsid w:val="00C56753"/>
    <w:rsid w:val="00C56EA0"/>
    <w:rsid w:val="00C57174"/>
    <w:rsid w:val="00C57291"/>
    <w:rsid w:val="00C57DF3"/>
    <w:rsid w:val="00C60347"/>
    <w:rsid w:val="00C60AC0"/>
    <w:rsid w:val="00C60BE7"/>
    <w:rsid w:val="00C61B07"/>
    <w:rsid w:val="00C61BC7"/>
    <w:rsid w:val="00C623C4"/>
    <w:rsid w:val="00C62D24"/>
    <w:rsid w:val="00C645C1"/>
    <w:rsid w:val="00C649C5"/>
    <w:rsid w:val="00C65D88"/>
    <w:rsid w:val="00C65E0C"/>
    <w:rsid w:val="00C6685B"/>
    <w:rsid w:val="00C668C9"/>
    <w:rsid w:val="00C66D38"/>
    <w:rsid w:val="00C673A7"/>
    <w:rsid w:val="00C6783F"/>
    <w:rsid w:val="00C704CA"/>
    <w:rsid w:val="00C70B4D"/>
    <w:rsid w:val="00C71911"/>
    <w:rsid w:val="00C73140"/>
    <w:rsid w:val="00C73855"/>
    <w:rsid w:val="00C73ABE"/>
    <w:rsid w:val="00C74260"/>
    <w:rsid w:val="00C74263"/>
    <w:rsid w:val="00C74367"/>
    <w:rsid w:val="00C7488E"/>
    <w:rsid w:val="00C74ACB"/>
    <w:rsid w:val="00C74DA6"/>
    <w:rsid w:val="00C750E2"/>
    <w:rsid w:val="00C753C2"/>
    <w:rsid w:val="00C7594F"/>
    <w:rsid w:val="00C75EC7"/>
    <w:rsid w:val="00C76476"/>
    <w:rsid w:val="00C76AC7"/>
    <w:rsid w:val="00C774E0"/>
    <w:rsid w:val="00C77643"/>
    <w:rsid w:val="00C77EAD"/>
    <w:rsid w:val="00C8086A"/>
    <w:rsid w:val="00C80B68"/>
    <w:rsid w:val="00C81131"/>
    <w:rsid w:val="00C811D2"/>
    <w:rsid w:val="00C81896"/>
    <w:rsid w:val="00C81DE9"/>
    <w:rsid w:val="00C82454"/>
    <w:rsid w:val="00C827D9"/>
    <w:rsid w:val="00C82C83"/>
    <w:rsid w:val="00C82D95"/>
    <w:rsid w:val="00C830D9"/>
    <w:rsid w:val="00C84193"/>
    <w:rsid w:val="00C850AF"/>
    <w:rsid w:val="00C854AC"/>
    <w:rsid w:val="00C854E5"/>
    <w:rsid w:val="00C8595F"/>
    <w:rsid w:val="00C8642E"/>
    <w:rsid w:val="00C876F8"/>
    <w:rsid w:val="00C9022E"/>
    <w:rsid w:val="00C90F90"/>
    <w:rsid w:val="00C9145D"/>
    <w:rsid w:val="00C91540"/>
    <w:rsid w:val="00C92701"/>
    <w:rsid w:val="00C92C33"/>
    <w:rsid w:val="00C9327D"/>
    <w:rsid w:val="00C93682"/>
    <w:rsid w:val="00C943E1"/>
    <w:rsid w:val="00C9524F"/>
    <w:rsid w:val="00C964AD"/>
    <w:rsid w:val="00C971AF"/>
    <w:rsid w:val="00C97827"/>
    <w:rsid w:val="00C97964"/>
    <w:rsid w:val="00C97C71"/>
    <w:rsid w:val="00CA06D3"/>
    <w:rsid w:val="00CA0C22"/>
    <w:rsid w:val="00CA0D1A"/>
    <w:rsid w:val="00CA0D96"/>
    <w:rsid w:val="00CA1316"/>
    <w:rsid w:val="00CA21B4"/>
    <w:rsid w:val="00CA2D30"/>
    <w:rsid w:val="00CA2D7D"/>
    <w:rsid w:val="00CA4367"/>
    <w:rsid w:val="00CA48F1"/>
    <w:rsid w:val="00CA4D8F"/>
    <w:rsid w:val="00CA4E70"/>
    <w:rsid w:val="00CA5371"/>
    <w:rsid w:val="00CA5B43"/>
    <w:rsid w:val="00CA5CD2"/>
    <w:rsid w:val="00CA6606"/>
    <w:rsid w:val="00CA6F7D"/>
    <w:rsid w:val="00CA7122"/>
    <w:rsid w:val="00CB0596"/>
    <w:rsid w:val="00CB0E7C"/>
    <w:rsid w:val="00CB186E"/>
    <w:rsid w:val="00CB22F6"/>
    <w:rsid w:val="00CB2B5B"/>
    <w:rsid w:val="00CB2BC0"/>
    <w:rsid w:val="00CB4045"/>
    <w:rsid w:val="00CB44BA"/>
    <w:rsid w:val="00CB46CF"/>
    <w:rsid w:val="00CB479D"/>
    <w:rsid w:val="00CB47E9"/>
    <w:rsid w:val="00CB52A3"/>
    <w:rsid w:val="00CB5899"/>
    <w:rsid w:val="00CB6298"/>
    <w:rsid w:val="00CB6663"/>
    <w:rsid w:val="00CB67FB"/>
    <w:rsid w:val="00CB6C54"/>
    <w:rsid w:val="00CB7A12"/>
    <w:rsid w:val="00CB7BDC"/>
    <w:rsid w:val="00CC00D8"/>
    <w:rsid w:val="00CC0719"/>
    <w:rsid w:val="00CC0D71"/>
    <w:rsid w:val="00CC1A4A"/>
    <w:rsid w:val="00CC2EF2"/>
    <w:rsid w:val="00CC34DB"/>
    <w:rsid w:val="00CC3915"/>
    <w:rsid w:val="00CC3C3B"/>
    <w:rsid w:val="00CC5DAA"/>
    <w:rsid w:val="00CC623B"/>
    <w:rsid w:val="00CC62ED"/>
    <w:rsid w:val="00CC6423"/>
    <w:rsid w:val="00CC728B"/>
    <w:rsid w:val="00CC75A4"/>
    <w:rsid w:val="00CD0696"/>
    <w:rsid w:val="00CD1130"/>
    <w:rsid w:val="00CD14B2"/>
    <w:rsid w:val="00CD21AD"/>
    <w:rsid w:val="00CD248F"/>
    <w:rsid w:val="00CD2851"/>
    <w:rsid w:val="00CD2936"/>
    <w:rsid w:val="00CD2DC4"/>
    <w:rsid w:val="00CD3E51"/>
    <w:rsid w:val="00CD6177"/>
    <w:rsid w:val="00CD6540"/>
    <w:rsid w:val="00CD72B6"/>
    <w:rsid w:val="00CD77B8"/>
    <w:rsid w:val="00CE0BD4"/>
    <w:rsid w:val="00CE0CCB"/>
    <w:rsid w:val="00CE0F37"/>
    <w:rsid w:val="00CE139F"/>
    <w:rsid w:val="00CE19FD"/>
    <w:rsid w:val="00CE1C38"/>
    <w:rsid w:val="00CE2AC7"/>
    <w:rsid w:val="00CE2ED3"/>
    <w:rsid w:val="00CE36EB"/>
    <w:rsid w:val="00CE38B6"/>
    <w:rsid w:val="00CE394A"/>
    <w:rsid w:val="00CE40E3"/>
    <w:rsid w:val="00CE4672"/>
    <w:rsid w:val="00CE4B5D"/>
    <w:rsid w:val="00CE5C18"/>
    <w:rsid w:val="00CE6764"/>
    <w:rsid w:val="00CE6E16"/>
    <w:rsid w:val="00CE6E37"/>
    <w:rsid w:val="00CE7AA9"/>
    <w:rsid w:val="00CE7DAE"/>
    <w:rsid w:val="00CF03C3"/>
    <w:rsid w:val="00CF14A1"/>
    <w:rsid w:val="00CF170A"/>
    <w:rsid w:val="00CF1970"/>
    <w:rsid w:val="00CF1DE7"/>
    <w:rsid w:val="00CF3A27"/>
    <w:rsid w:val="00CF3B54"/>
    <w:rsid w:val="00CF459B"/>
    <w:rsid w:val="00CF5085"/>
    <w:rsid w:val="00CF51DA"/>
    <w:rsid w:val="00CF5647"/>
    <w:rsid w:val="00CF5953"/>
    <w:rsid w:val="00CF600D"/>
    <w:rsid w:val="00CF62F0"/>
    <w:rsid w:val="00CF69B8"/>
    <w:rsid w:val="00CF6A15"/>
    <w:rsid w:val="00CF6AB7"/>
    <w:rsid w:val="00CF6D5A"/>
    <w:rsid w:val="00CF713E"/>
    <w:rsid w:val="00CF75B6"/>
    <w:rsid w:val="00CF766D"/>
    <w:rsid w:val="00CF78E3"/>
    <w:rsid w:val="00CF7ADA"/>
    <w:rsid w:val="00D00ADB"/>
    <w:rsid w:val="00D00BF2"/>
    <w:rsid w:val="00D00FC2"/>
    <w:rsid w:val="00D013D7"/>
    <w:rsid w:val="00D01708"/>
    <w:rsid w:val="00D01C89"/>
    <w:rsid w:val="00D01DC1"/>
    <w:rsid w:val="00D02199"/>
    <w:rsid w:val="00D02244"/>
    <w:rsid w:val="00D02869"/>
    <w:rsid w:val="00D02D96"/>
    <w:rsid w:val="00D03DC1"/>
    <w:rsid w:val="00D04119"/>
    <w:rsid w:val="00D043E5"/>
    <w:rsid w:val="00D045CB"/>
    <w:rsid w:val="00D04671"/>
    <w:rsid w:val="00D047D4"/>
    <w:rsid w:val="00D047F6"/>
    <w:rsid w:val="00D052C6"/>
    <w:rsid w:val="00D053B8"/>
    <w:rsid w:val="00D05530"/>
    <w:rsid w:val="00D06082"/>
    <w:rsid w:val="00D0656F"/>
    <w:rsid w:val="00D06BE5"/>
    <w:rsid w:val="00D06EF2"/>
    <w:rsid w:val="00D10691"/>
    <w:rsid w:val="00D1078E"/>
    <w:rsid w:val="00D10FBF"/>
    <w:rsid w:val="00D11B5E"/>
    <w:rsid w:val="00D12480"/>
    <w:rsid w:val="00D1274C"/>
    <w:rsid w:val="00D12C08"/>
    <w:rsid w:val="00D12D4C"/>
    <w:rsid w:val="00D158F8"/>
    <w:rsid w:val="00D15B74"/>
    <w:rsid w:val="00D161C0"/>
    <w:rsid w:val="00D173D2"/>
    <w:rsid w:val="00D17767"/>
    <w:rsid w:val="00D17ABD"/>
    <w:rsid w:val="00D17B78"/>
    <w:rsid w:val="00D2030E"/>
    <w:rsid w:val="00D2059D"/>
    <w:rsid w:val="00D20ADA"/>
    <w:rsid w:val="00D20E94"/>
    <w:rsid w:val="00D20F3F"/>
    <w:rsid w:val="00D20F55"/>
    <w:rsid w:val="00D219C7"/>
    <w:rsid w:val="00D21C0C"/>
    <w:rsid w:val="00D220D8"/>
    <w:rsid w:val="00D22886"/>
    <w:rsid w:val="00D22B69"/>
    <w:rsid w:val="00D22EB3"/>
    <w:rsid w:val="00D22FF5"/>
    <w:rsid w:val="00D23817"/>
    <w:rsid w:val="00D23CDD"/>
    <w:rsid w:val="00D23D9C"/>
    <w:rsid w:val="00D246D0"/>
    <w:rsid w:val="00D24AF9"/>
    <w:rsid w:val="00D2505B"/>
    <w:rsid w:val="00D25E16"/>
    <w:rsid w:val="00D2616A"/>
    <w:rsid w:val="00D27AA8"/>
    <w:rsid w:val="00D27C83"/>
    <w:rsid w:val="00D302DF"/>
    <w:rsid w:val="00D3034B"/>
    <w:rsid w:val="00D30ED5"/>
    <w:rsid w:val="00D3157F"/>
    <w:rsid w:val="00D31899"/>
    <w:rsid w:val="00D319D2"/>
    <w:rsid w:val="00D31D45"/>
    <w:rsid w:val="00D31DA7"/>
    <w:rsid w:val="00D31F9F"/>
    <w:rsid w:val="00D32ABC"/>
    <w:rsid w:val="00D330DB"/>
    <w:rsid w:val="00D3372F"/>
    <w:rsid w:val="00D33BC8"/>
    <w:rsid w:val="00D346A3"/>
    <w:rsid w:val="00D34D2F"/>
    <w:rsid w:val="00D34DE3"/>
    <w:rsid w:val="00D361D5"/>
    <w:rsid w:val="00D36A79"/>
    <w:rsid w:val="00D3776B"/>
    <w:rsid w:val="00D37DC0"/>
    <w:rsid w:val="00D4031A"/>
    <w:rsid w:val="00D4082B"/>
    <w:rsid w:val="00D408B4"/>
    <w:rsid w:val="00D41091"/>
    <w:rsid w:val="00D4178E"/>
    <w:rsid w:val="00D41C8C"/>
    <w:rsid w:val="00D421F3"/>
    <w:rsid w:val="00D424C6"/>
    <w:rsid w:val="00D43DEC"/>
    <w:rsid w:val="00D43E85"/>
    <w:rsid w:val="00D4401A"/>
    <w:rsid w:val="00D44828"/>
    <w:rsid w:val="00D45602"/>
    <w:rsid w:val="00D47072"/>
    <w:rsid w:val="00D47D37"/>
    <w:rsid w:val="00D47FCA"/>
    <w:rsid w:val="00D521BD"/>
    <w:rsid w:val="00D534CB"/>
    <w:rsid w:val="00D535F1"/>
    <w:rsid w:val="00D53802"/>
    <w:rsid w:val="00D53A67"/>
    <w:rsid w:val="00D53E33"/>
    <w:rsid w:val="00D54052"/>
    <w:rsid w:val="00D546EF"/>
    <w:rsid w:val="00D5473A"/>
    <w:rsid w:val="00D548D9"/>
    <w:rsid w:val="00D54C43"/>
    <w:rsid w:val="00D54EFF"/>
    <w:rsid w:val="00D55614"/>
    <w:rsid w:val="00D57997"/>
    <w:rsid w:val="00D57C41"/>
    <w:rsid w:val="00D57F7C"/>
    <w:rsid w:val="00D57F92"/>
    <w:rsid w:val="00D6122C"/>
    <w:rsid w:val="00D61295"/>
    <w:rsid w:val="00D615A7"/>
    <w:rsid w:val="00D61892"/>
    <w:rsid w:val="00D61E0B"/>
    <w:rsid w:val="00D6332A"/>
    <w:rsid w:val="00D63E4E"/>
    <w:rsid w:val="00D63F85"/>
    <w:rsid w:val="00D6490A"/>
    <w:rsid w:val="00D64BE2"/>
    <w:rsid w:val="00D656C6"/>
    <w:rsid w:val="00D66190"/>
    <w:rsid w:val="00D661A2"/>
    <w:rsid w:val="00D665EE"/>
    <w:rsid w:val="00D67E42"/>
    <w:rsid w:val="00D702CE"/>
    <w:rsid w:val="00D7031D"/>
    <w:rsid w:val="00D70411"/>
    <w:rsid w:val="00D704C2"/>
    <w:rsid w:val="00D7062D"/>
    <w:rsid w:val="00D71378"/>
    <w:rsid w:val="00D7196C"/>
    <w:rsid w:val="00D71995"/>
    <w:rsid w:val="00D71C17"/>
    <w:rsid w:val="00D7262A"/>
    <w:rsid w:val="00D73A9D"/>
    <w:rsid w:val="00D73D8E"/>
    <w:rsid w:val="00D74FF8"/>
    <w:rsid w:val="00D7500A"/>
    <w:rsid w:val="00D756B1"/>
    <w:rsid w:val="00D757E8"/>
    <w:rsid w:val="00D758CE"/>
    <w:rsid w:val="00D75B38"/>
    <w:rsid w:val="00D764A5"/>
    <w:rsid w:val="00D76BA1"/>
    <w:rsid w:val="00D77FFB"/>
    <w:rsid w:val="00D80DBD"/>
    <w:rsid w:val="00D8113C"/>
    <w:rsid w:val="00D81212"/>
    <w:rsid w:val="00D815B5"/>
    <w:rsid w:val="00D816BF"/>
    <w:rsid w:val="00D81973"/>
    <w:rsid w:val="00D81DAB"/>
    <w:rsid w:val="00D821B4"/>
    <w:rsid w:val="00D82422"/>
    <w:rsid w:val="00D82C97"/>
    <w:rsid w:val="00D83013"/>
    <w:rsid w:val="00D834BC"/>
    <w:rsid w:val="00D83A1C"/>
    <w:rsid w:val="00D83A4E"/>
    <w:rsid w:val="00D8464D"/>
    <w:rsid w:val="00D85BE1"/>
    <w:rsid w:val="00D85E77"/>
    <w:rsid w:val="00D876B0"/>
    <w:rsid w:val="00D87711"/>
    <w:rsid w:val="00D8793A"/>
    <w:rsid w:val="00D8799B"/>
    <w:rsid w:val="00D87D56"/>
    <w:rsid w:val="00D909F1"/>
    <w:rsid w:val="00D90AD5"/>
    <w:rsid w:val="00D911E6"/>
    <w:rsid w:val="00D91989"/>
    <w:rsid w:val="00D92660"/>
    <w:rsid w:val="00D92B72"/>
    <w:rsid w:val="00D93187"/>
    <w:rsid w:val="00D937FE"/>
    <w:rsid w:val="00D944C1"/>
    <w:rsid w:val="00D94B05"/>
    <w:rsid w:val="00D95AD4"/>
    <w:rsid w:val="00D95CC8"/>
    <w:rsid w:val="00D97D83"/>
    <w:rsid w:val="00DA00AB"/>
    <w:rsid w:val="00DA0C4F"/>
    <w:rsid w:val="00DA1022"/>
    <w:rsid w:val="00DA12B5"/>
    <w:rsid w:val="00DA1A1C"/>
    <w:rsid w:val="00DA2A94"/>
    <w:rsid w:val="00DA3D26"/>
    <w:rsid w:val="00DA4556"/>
    <w:rsid w:val="00DA4678"/>
    <w:rsid w:val="00DA4CA7"/>
    <w:rsid w:val="00DA5593"/>
    <w:rsid w:val="00DA56CD"/>
    <w:rsid w:val="00DA5DB8"/>
    <w:rsid w:val="00DA7202"/>
    <w:rsid w:val="00DA72B2"/>
    <w:rsid w:val="00DA72BA"/>
    <w:rsid w:val="00DB066B"/>
    <w:rsid w:val="00DB0A2D"/>
    <w:rsid w:val="00DB1712"/>
    <w:rsid w:val="00DB1750"/>
    <w:rsid w:val="00DB1893"/>
    <w:rsid w:val="00DB194D"/>
    <w:rsid w:val="00DB200D"/>
    <w:rsid w:val="00DB3268"/>
    <w:rsid w:val="00DB3517"/>
    <w:rsid w:val="00DB36C4"/>
    <w:rsid w:val="00DB3D37"/>
    <w:rsid w:val="00DB3ED8"/>
    <w:rsid w:val="00DB3F45"/>
    <w:rsid w:val="00DB412A"/>
    <w:rsid w:val="00DB450C"/>
    <w:rsid w:val="00DB4806"/>
    <w:rsid w:val="00DB4E5B"/>
    <w:rsid w:val="00DB5819"/>
    <w:rsid w:val="00DB5A12"/>
    <w:rsid w:val="00DB6E48"/>
    <w:rsid w:val="00DC090E"/>
    <w:rsid w:val="00DC0A9B"/>
    <w:rsid w:val="00DC1018"/>
    <w:rsid w:val="00DC10F1"/>
    <w:rsid w:val="00DC19E9"/>
    <w:rsid w:val="00DC2A89"/>
    <w:rsid w:val="00DC2F09"/>
    <w:rsid w:val="00DC30B4"/>
    <w:rsid w:val="00DC33F3"/>
    <w:rsid w:val="00DC39C3"/>
    <w:rsid w:val="00DC3B2B"/>
    <w:rsid w:val="00DC4179"/>
    <w:rsid w:val="00DC531C"/>
    <w:rsid w:val="00DC5577"/>
    <w:rsid w:val="00DC5912"/>
    <w:rsid w:val="00DC5B57"/>
    <w:rsid w:val="00DC603C"/>
    <w:rsid w:val="00DC632F"/>
    <w:rsid w:val="00DC6401"/>
    <w:rsid w:val="00DC70E0"/>
    <w:rsid w:val="00DC72D5"/>
    <w:rsid w:val="00DC7B98"/>
    <w:rsid w:val="00DC7D73"/>
    <w:rsid w:val="00DD10F0"/>
    <w:rsid w:val="00DD1817"/>
    <w:rsid w:val="00DD1DC5"/>
    <w:rsid w:val="00DD22C6"/>
    <w:rsid w:val="00DD23F5"/>
    <w:rsid w:val="00DD2E24"/>
    <w:rsid w:val="00DD3848"/>
    <w:rsid w:val="00DD3B29"/>
    <w:rsid w:val="00DD48BC"/>
    <w:rsid w:val="00DD50ED"/>
    <w:rsid w:val="00DD63CC"/>
    <w:rsid w:val="00DD6723"/>
    <w:rsid w:val="00DD7966"/>
    <w:rsid w:val="00DD79D4"/>
    <w:rsid w:val="00DD7F4E"/>
    <w:rsid w:val="00DE01E7"/>
    <w:rsid w:val="00DE093A"/>
    <w:rsid w:val="00DE0986"/>
    <w:rsid w:val="00DE0BAA"/>
    <w:rsid w:val="00DE1814"/>
    <w:rsid w:val="00DE1C1F"/>
    <w:rsid w:val="00DE2756"/>
    <w:rsid w:val="00DE27B7"/>
    <w:rsid w:val="00DE32CE"/>
    <w:rsid w:val="00DE32F2"/>
    <w:rsid w:val="00DE4060"/>
    <w:rsid w:val="00DE5B7B"/>
    <w:rsid w:val="00DE715A"/>
    <w:rsid w:val="00DE71FE"/>
    <w:rsid w:val="00DE7437"/>
    <w:rsid w:val="00DE7A6D"/>
    <w:rsid w:val="00DF0054"/>
    <w:rsid w:val="00DF0492"/>
    <w:rsid w:val="00DF06CC"/>
    <w:rsid w:val="00DF0982"/>
    <w:rsid w:val="00DF153C"/>
    <w:rsid w:val="00DF1B1D"/>
    <w:rsid w:val="00DF1FAE"/>
    <w:rsid w:val="00DF1FB1"/>
    <w:rsid w:val="00DF262E"/>
    <w:rsid w:val="00DF277B"/>
    <w:rsid w:val="00DF3EB0"/>
    <w:rsid w:val="00DF5A84"/>
    <w:rsid w:val="00DF5E7E"/>
    <w:rsid w:val="00DF674A"/>
    <w:rsid w:val="00DF6815"/>
    <w:rsid w:val="00DF6854"/>
    <w:rsid w:val="00DF68FA"/>
    <w:rsid w:val="00DF6F04"/>
    <w:rsid w:val="00DF7320"/>
    <w:rsid w:val="00DF793B"/>
    <w:rsid w:val="00DF7C25"/>
    <w:rsid w:val="00E0198C"/>
    <w:rsid w:val="00E01A40"/>
    <w:rsid w:val="00E01A9A"/>
    <w:rsid w:val="00E02096"/>
    <w:rsid w:val="00E026CC"/>
    <w:rsid w:val="00E026E6"/>
    <w:rsid w:val="00E032B4"/>
    <w:rsid w:val="00E0337C"/>
    <w:rsid w:val="00E03623"/>
    <w:rsid w:val="00E04198"/>
    <w:rsid w:val="00E04F8C"/>
    <w:rsid w:val="00E0599D"/>
    <w:rsid w:val="00E06341"/>
    <w:rsid w:val="00E06D98"/>
    <w:rsid w:val="00E073D3"/>
    <w:rsid w:val="00E07585"/>
    <w:rsid w:val="00E07667"/>
    <w:rsid w:val="00E07B68"/>
    <w:rsid w:val="00E104AF"/>
    <w:rsid w:val="00E105F8"/>
    <w:rsid w:val="00E1092D"/>
    <w:rsid w:val="00E10FAE"/>
    <w:rsid w:val="00E11405"/>
    <w:rsid w:val="00E114A1"/>
    <w:rsid w:val="00E116B1"/>
    <w:rsid w:val="00E119E9"/>
    <w:rsid w:val="00E11E8C"/>
    <w:rsid w:val="00E1278C"/>
    <w:rsid w:val="00E13551"/>
    <w:rsid w:val="00E14087"/>
    <w:rsid w:val="00E14360"/>
    <w:rsid w:val="00E143E7"/>
    <w:rsid w:val="00E14867"/>
    <w:rsid w:val="00E14C30"/>
    <w:rsid w:val="00E15168"/>
    <w:rsid w:val="00E15230"/>
    <w:rsid w:val="00E155CC"/>
    <w:rsid w:val="00E15B7C"/>
    <w:rsid w:val="00E15C98"/>
    <w:rsid w:val="00E161CE"/>
    <w:rsid w:val="00E16AC1"/>
    <w:rsid w:val="00E16ED0"/>
    <w:rsid w:val="00E17274"/>
    <w:rsid w:val="00E1754C"/>
    <w:rsid w:val="00E1761E"/>
    <w:rsid w:val="00E178B0"/>
    <w:rsid w:val="00E204C9"/>
    <w:rsid w:val="00E20830"/>
    <w:rsid w:val="00E20AC8"/>
    <w:rsid w:val="00E20E27"/>
    <w:rsid w:val="00E213F6"/>
    <w:rsid w:val="00E22024"/>
    <w:rsid w:val="00E22A05"/>
    <w:rsid w:val="00E22F6B"/>
    <w:rsid w:val="00E23F1F"/>
    <w:rsid w:val="00E2462F"/>
    <w:rsid w:val="00E24EF1"/>
    <w:rsid w:val="00E2589B"/>
    <w:rsid w:val="00E25B57"/>
    <w:rsid w:val="00E2742D"/>
    <w:rsid w:val="00E27780"/>
    <w:rsid w:val="00E27E40"/>
    <w:rsid w:val="00E30467"/>
    <w:rsid w:val="00E30786"/>
    <w:rsid w:val="00E31106"/>
    <w:rsid w:val="00E314DD"/>
    <w:rsid w:val="00E32A37"/>
    <w:rsid w:val="00E32BAE"/>
    <w:rsid w:val="00E32CD6"/>
    <w:rsid w:val="00E3310B"/>
    <w:rsid w:val="00E3325C"/>
    <w:rsid w:val="00E334F5"/>
    <w:rsid w:val="00E33AF3"/>
    <w:rsid w:val="00E33C3B"/>
    <w:rsid w:val="00E3401C"/>
    <w:rsid w:val="00E34ED7"/>
    <w:rsid w:val="00E3560C"/>
    <w:rsid w:val="00E356B6"/>
    <w:rsid w:val="00E367D4"/>
    <w:rsid w:val="00E36934"/>
    <w:rsid w:val="00E373C0"/>
    <w:rsid w:val="00E4054B"/>
    <w:rsid w:val="00E40C4B"/>
    <w:rsid w:val="00E4104B"/>
    <w:rsid w:val="00E41135"/>
    <w:rsid w:val="00E412DF"/>
    <w:rsid w:val="00E4425F"/>
    <w:rsid w:val="00E44839"/>
    <w:rsid w:val="00E4508A"/>
    <w:rsid w:val="00E4538B"/>
    <w:rsid w:val="00E45DEA"/>
    <w:rsid w:val="00E5002E"/>
    <w:rsid w:val="00E50A6F"/>
    <w:rsid w:val="00E516EA"/>
    <w:rsid w:val="00E51C8C"/>
    <w:rsid w:val="00E52448"/>
    <w:rsid w:val="00E54B25"/>
    <w:rsid w:val="00E54E03"/>
    <w:rsid w:val="00E54F4F"/>
    <w:rsid w:val="00E54F90"/>
    <w:rsid w:val="00E5526F"/>
    <w:rsid w:val="00E55A01"/>
    <w:rsid w:val="00E55F4E"/>
    <w:rsid w:val="00E56A7E"/>
    <w:rsid w:val="00E56C72"/>
    <w:rsid w:val="00E574DD"/>
    <w:rsid w:val="00E5755E"/>
    <w:rsid w:val="00E6029F"/>
    <w:rsid w:val="00E604C6"/>
    <w:rsid w:val="00E615A2"/>
    <w:rsid w:val="00E61614"/>
    <w:rsid w:val="00E61EF5"/>
    <w:rsid w:val="00E62279"/>
    <w:rsid w:val="00E622DE"/>
    <w:rsid w:val="00E625A8"/>
    <w:rsid w:val="00E63E9E"/>
    <w:rsid w:val="00E63FC3"/>
    <w:rsid w:val="00E64750"/>
    <w:rsid w:val="00E648DF"/>
    <w:rsid w:val="00E6518E"/>
    <w:rsid w:val="00E6522C"/>
    <w:rsid w:val="00E65AA5"/>
    <w:rsid w:val="00E65D67"/>
    <w:rsid w:val="00E65D98"/>
    <w:rsid w:val="00E66D0E"/>
    <w:rsid w:val="00E709C8"/>
    <w:rsid w:val="00E71675"/>
    <w:rsid w:val="00E716B0"/>
    <w:rsid w:val="00E71B64"/>
    <w:rsid w:val="00E71E95"/>
    <w:rsid w:val="00E72325"/>
    <w:rsid w:val="00E73255"/>
    <w:rsid w:val="00E75031"/>
    <w:rsid w:val="00E7535D"/>
    <w:rsid w:val="00E7571F"/>
    <w:rsid w:val="00E75856"/>
    <w:rsid w:val="00E75922"/>
    <w:rsid w:val="00E76504"/>
    <w:rsid w:val="00E76559"/>
    <w:rsid w:val="00E7655E"/>
    <w:rsid w:val="00E76714"/>
    <w:rsid w:val="00E772DD"/>
    <w:rsid w:val="00E7771D"/>
    <w:rsid w:val="00E77DF4"/>
    <w:rsid w:val="00E80156"/>
    <w:rsid w:val="00E807A3"/>
    <w:rsid w:val="00E80FB6"/>
    <w:rsid w:val="00E819C1"/>
    <w:rsid w:val="00E82C1B"/>
    <w:rsid w:val="00E831E0"/>
    <w:rsid w:val="00E83387"/>
    <w:rsid w:val="00E83A08"/>
    <w:rsid w:val="00E83E66"/>
    <w:rsid w:val="00E84C02"/>
    <w:rsid w:val="00E850F7"/>
    <w:rsid w:val="00E85886"/>
    <w:rsid w:val="00E85963"/>
    <w:rsid w:val="00E859D0"/>
    <w:rsid w:val="00E86073"/>
    <w:rsid w:val="00E8629D"/>
    <w:rsid w:val="00E86B25"/>
    <w:rsid w:val="00E86B44"/>
    <w:rsid w:val="00E90C19"/>
    <w:rsid w:val="00E90F60"/>
    <w:rsid w:val="00E911D4"/>
    <w:rsid w:val="00E93511"/>
    <w:rsid w:val="00E94C96"/>
    <w:rsid w:val="00E954A1"/>
    <w:rsid w:val="00E96263"/>
    <w:rsid w:val="00E96A15"/>
    <w:rsid w:val="00E96B5D"/>
    <w:rsid w:val="00E96D33"/>
    <w:rsid w:val="00E96D75"/>
    <w:rsid w:val="00E96E87"/>
    <w:rsid w:val="00E975A1"/>
    <w:rsid w:val="00E97C7F"/>
    <w:rsid w:val="00EA0274"/>
    <w:rsid w:val="00EA09A2"/>
    <w:rsid w:val="00EA0AB2"/>
    <w:rsid w:val="00EA11B2"/>
    <w:rsid w:val="00EA18FF"/>
    <w:rsid w:val="00EA1A00"/>
    <w:rsid w:val="00EA1D07"/>
    <w:rsid w:val="00EA2CBA"/>
    <w:rsid w:val="00EA2EB4"/>
    <w:rsid w:val="00EA4586"/>
    <w:rsid w:val="00EA4F7E"/>
    <w:rsid w:val="00EA5077"/>
    <w:rsid w:val="00EA50CC"/>
    <w:rsid w:val="00EA55FA"/>
    <w:rsid w:val="00EA5BB4"/>
    <w:rsid w:val="00EA6941"/>
    <w:rsid w:val="00EA6E97"/>
    <w:rsid w:val="00EA7EEE"/>
    <w:rsid w:val="00EA7FED"/>
    <w:rsid w:val="00EB0103"/>
    <w:rsid w:val="00EB0382"/>
    <w:rsid w:val="00EB1166"/>
    <w:rsid w:val="00EB1209"/>
    <w:rsid w:val="00EB186E"/>
    <w:rsid w:val="00EB1B8B"/>
    <w:rsid w:val="00EB1BC7"/>
    <w:rsid w:val="00EB2590"/>
    <w:rsid w:val="00EB25D0"/>
    <w:rsid w:val="00EB2988"/>
    <w:rsid w:val="00EB3DDA"/>
    <w:rsid w:val="00EB4D36"/>
    <w:rsid w:val="00EB56BE"/>
    <w:rsid w:val="00EB584A"/>
    <w:rsid w:val="00EB6519"/>
    <w:rsid w:val="00EB671A"/>
    <w:rsid w:val="00EB6E40"/>
    <w:rsid w:val="00EB6F5F"/>
    <w:rsid w:val="00EB744D"/>
    <w:rsid w:val="00EB75B1"/>
    <w:rsid w:val="00EC0C81"/>
    <w:rsid w:val="00EC1238"/>
    <w:rsid w:val="00EC13BF"/>
    <w:rsid w:val="00EC1617"/>
    <w:rsid w:val="00EC2D09"/>
    <w:rsid w:val="00EC2DB0"/>
    <w:rsid w:val="00EC3296"/>
    <w:rsid w:val="00EC3612"/>
    <w:rsid w:val="00EC3635"/>
    <w:rsid w:val="00EC38A3"/>
    <w:rsid w:val="00EC3BC2"/>
    <w:rsid w:val="00EC44A3"/>
    <w:rsid w:val="00EC45EE"/>
    <w:rsid w:val="00EC53B1"/>
    <w:rsid w:val="00EC5428"/>
    <w:rsid w:val="00EC5BD6"/>
    <w:rsid w:val="00EC6041"/>
    <w:rsid w:val="00EC65B9"/>
    <w:rsid w:val="00EC6820"/>
    <w:rsid w:val="00EC71B4"/>
    <w:rsid w:val="00ED09EB"/>
    <w:rsid w:val="00ED1E85"/>
    <w:rsid w:val="00ED21F7"/>
    <w:rsid w:val="00ED2F36"/>
    <w:rsid w:val="00ED315A"/>
    <w:rsid w:val="00ED3B77"/>
    <w:rsid w:val="00ED40D1"/>
    <w:rsid w:val="00ED4329"/>
    <w:rsid w:val="00ED462B"/>
    <w:rsid w:val="00ED4784"/>
    <w:rsid w:val="00ED4BB0"/>
    <w:rsid w:val="00ED4CF2"/>
    <w:rsid w:val="00ED53F2"/>
    <w:rsid w:val="00ED62B5"/>
    <w:rsid w:val="00ED687E"/>
    <w:rsid w:val="00ED6DF5"/>
    <w:rsid w:val="00ED71D4"/>
    <w:rsid w:val="00ED7C0E"/>
    <w:rsid w:val="00ED7FC0"/>
    <w:rsid w:val="00EE0810"/>
    <w:rsid w:val="00EE17FE"/>
    <w:rsid w:val="00EE1C1F"/>
    <w:rsid w:val="00EE22C7"/>
    <w:rsid w:val="00EE2A7B"/>
    <w:rsid w:val="00EE4289"/>
    <w:rsid w:val="00EE531D"/>
    <w:rsid w:val="00EE5A8D"/>
    <w:rsid w:val="00EE6459"/>
    <w:rsid w:val="00EE6FE4"/>
    <w:rsid w:val="00EE77D6"/>
    <w:rsid w:val="00EF132E"/>
    <w:rsid w:val="00EF136D"/>
    <w:rsid w:val="00EF1554"/>
    <w:rsid w:val="00EF1FEE"/>
    <w:rsid w:val="00EF2A05"/>
    <w:rsid w:val="00EF2D06"/>
    <w:rsid w:val="00EF33DE"/>
    <w:rsid w:val="00EF3A49"/>
    <w:rsid w:val="00EF42B9"/>
    <w:rsid w:val="00EF4639"/>
    <w:rsid w:val="00EF548E"/>
    <w:rsid w:val="00EF6383"/>
    <w:rsid w:val="00EF7188"/>
    <w:rsid w:val="00EF743A"/>
    <w:rsid w:val="00EF74FC"/>
    <w:rsid w:val="00EF7783"/>
    <w:rsid w:val="00EF7846"/>
    <w:rsid w:val="00EF7C66"/>
    <w:rsid w:val="00EF7D8F"/>
    <w:rsid w:val="00F007DF"/>
    <w:rsid w:val="00F00D3C"/>
    <w:rsid w:val="00F01528"/>
    <w:rsid w:val="00F03AFE"/>
    <w:rsid w:val="00F04546"/>
    <w:rsid w:val="00F0486D"/>
    <w:rsid w:val="00F05D84"/>
    <w:rsid w:val="00F06FCF"/>
    <w:rsid w:val="00F0738C"/>
    <w:rsid w:val="00F10976"/>
    <w:rsid w:val="00F11E24"/>
    <w:rsid w:val="00F1213C"/>
    <w:rsid w:val="00F12D8C"/>
    <w:rsid w:val="00F130AF"/>
    <w:rsid w:val="00F134D2"/>
    <w:rsid w:val="00F13507"/>
    <w:rsid w:val="00F13615"/>
    <w:rsid w:val="00F162FA"/>
    <w:rsid w:val="00F17B36"/>
    <w:rsid w:val="00F206B7"/>
    <w:rsid w:val="00F20FB7"/>
    <w:rsid w:val="00F21056"/>
    <w:rsid w:val="00F21194"/>
    <w:rsid w:val="00F220C1"/>
    <w:rsid w:val="00F227F2"/>
    <w:rsid w:val="00F23B27"/>
    <w:rsid w:val="00F23C94"/>
    <w:rsid w:val="00F24401"/>
    <w:rsid w:val="00F244AE"/>
    <w:rsid w:val="00F245F4"/>
    <w:rsid w:val="00F247B1"/>
    <w:rsid w:val="00F247EB"/>
    <w:rsid w:val="00F25573"/>
    <w:rsid w:val="00F25CCB"/>
    <w:rsid w:val="00F25CED"/>
    <w:rsid w:val="00F263A9"/>
    <w:rsid w:val="00F263C6"/>
    <w:rsid w:val="00F27EE1"/>
    <w:rsid w:val="00F3030A"/>
    <w:rsid w:val="00F31064"/>
    <w:rsid w:val="00F31D66"/>
    <w:rsid w:val="00F3237A"/>
    <w:rsid w:val="00F32434"/>
    <w:rsid w:val="00F3265A"/>
    <w:rsid w:val="00F32C67"/>
    <w:rsid w:val="00F33488"/>
    <w:rsid w:val="00F33F6B"/>
    <w:rsid w:val="00F34006"/>
    <w:rsid w:val="00F341C7"/>
    <w:rsid w:val="00F34918"/>
    <w:rsid w:val="00F35616"/>
    <w:rsid w:val="00F3591C"/>
    <w:rsid w:val="00F372EF"/>
    <w:rsid w:val="00F37648"/>
    <w:rsid w:val="00F37BB5"/>
    <w:rsid w:val="00F37DBB"/>
    <w:rsid w:val="00F40BFD"/>
    <w:rsid w:val="00F40C3A"/>
    <w:rsid w:val="00F40CFB"/>
    <w:rsid w:val="00F40DB4"/>
    <w:rsid w:val="00F40EE1"/>
    <w:rsid w:val="00F41A2F"/>
    <w:rsid w:val="00F41A5B"/>
    <w:rsid w:val="00F426FB"/>
    <w:rsid w:val="00F42A89"/>
    <w:rsid w:val="00F42BAA"/>
    <w:rsid w:val="00F436F7"/>
    <w:rsid w:val="00F43832"/>
    <w:rsid w:val="00F43878"/>
    <w:rsid w:val="00F43953"/>
    <w:rsid w:val="00F43F15"/>
    <w:rsid w:val="00F44087"/>
    <w:rsid w:val="00F44476"/>
    <w:rsid w:val="00F44781"/>
    <w:rsid w:val="00F45744"/>
    <w:rsid w:val="00F458AB"/>
    <w:rsid w:val="00F459F5"/>
    <w:rsid w:val="00F45D32"/>
    <w:rsid w:val="00F45E87"/>
    <w:rsid w:val="00F45FAD"/>
    <w:rsid w:val="00F46135"/>
    <w:rsid w:val="00F461FF"/>
    <w:rsid w:val="00F474AB"/>
    <w:rsid w:val="00F475F0"/>
    <w:rsid w:val="00F4764E"/>
    <w:rsid w:val="00F47F06"/>
    <w:rsid w:val="00F500C3"/>
    <w:rsid w:val="00F50A1A"/>
    <w:rsid w:val="00F515C0"/>
    <w:rsid w:val="00F5174D"/>
    <w:rsid w:val="00F523E9"/>
    <w:rsid w:val="00F52E08"/>
    <w:rsid w:val="00F52F4D"/>
    <w:rsid w:val="00F53C28"/>
    <w:rsid w:val="00F54723"/>
    <w:rsid w:val="00F54843"/>
    <w:rsid w:val="00F54F79"/>
    <w:rsid w:val="00F5506B"/>
    <w:rsid w:val="00F563CC"/>
    <w:rsid w:val="00F5696E"/>
    <w:rsid w:val="00F56EC2"/>
    <w:rsid w:val="00F60487"/>
    <w:rsid w:val="00F60523"/>
    <w:rsid w:val="00F60906"/>
    <w:rsid w:val="00F60E65"/>
    <w:rsid w:val="00F61807"/>
    <w:rsid w:val="00F61DA1"/>
    <w:rsid w:val="00F61DF0"/>
    <w:rsid w:val="00F62826"/>
    <w:rsid w:val="00F634EF"/>
    <w:rsid w:val="00F635A7"/>
    <w:rsid w:val="00F638B1"/>
    <w:rsid w:val="00F63E7E"/>
    <w:rsid w:val="00F64187"/>
    <w:rsid w:val="00F645A7"/>
    <w:rsid w:val="00F648C7"/>
    <w:rsid w:val="00F64E41"/>
    <w:rsid w:val="00F65E96"/>
    <w:rsid w:val="00F66842"/>
    <w:rsid w:val="00F67A42"/>
    <w:rsid w:val="00F67BA7"/>
    <w:rsid w:val="00F67D35"/>
    <w:rsid w:val="00F700BC"/>
    <w:rsid w:val="00F71C01"/>
    <w:rsid w:val="00F7289E"/>
    <w:rsid w:val="00F72A74"/>
    <w:rsid w:val="00F72DC7"/>
    <w:rsid w:val="00F73961"/>
    <w:rsid w:val="00F74C22"/>
    <w:rsid w:val="00F756AB"/>
    <w:rsid w:val="00F75FE0"/>
    <w:rsid w:val="00F7604E"/>
    <w:rsid w:val="00F76A81"/>
    <w:rsid w:val="00F76C85"/>
    <w:rsid w:val="00F76FCC"/>
    <w:rsid w:val="00F77790"/>
    <w:rsid w:val="00F77807"/>
    <w:rsid w:val="00F77F12"/>
    <w:rsid w:val="00F808DA"/>
    <w:rsid w:val="00F80F65"/>
    <w:rsid w:val="00F811C5"/>
    <w:rsid w:val="00F81EE2"/>
    <w:rsid w:val="00F81F20"/>
    <w:rsid w:val="00F82A73"/>
    <w:rsid w:val="00F833E0"/>
    <w:rsid w:val="00F83CCE"/>
    <w:rsid w:val="00F83D50"/>
    <w:rsid w:val="00F843EA"/>
    <w:rsid w:val="00F8532B"/>
    <w:rsid w:val="00F85A4D"/>
    <w:rsid w:val="00F86301"/>
    <w:rsid w:val="00F868F4"/>
    <w:rsid w:val="00F86985"/>
    <w:rsid w:val="00F87F7A"/>
    <w:rsid w:val="00F9026C"/>
    <w:rsid w:val="00F90EDD"/>
    <w:rsid w:val="00F91146"/>
    <w:rsid w:val="00F912C4"/>
    <w:rsid w:val="00F91938"/>
    <w:rsid w:val="00F91FCE"/>
    <w:rsid w:val="00F9356C"/>
    <w:rsid w:val="00F94265"/>
    <w:rsid w:val="00F94722"/>
    <w:rsid w:val="00F94A15"/>
    <w:rsid w:val="00F95A4B"/>
    <w:rsid w:val="00F97653"/>
    <w:rsid w:val="00FA0396"/>
    <w:rsid w:val="00FA1F41"/>
    <w:rsid w:val="00FA20DD"/>
    <w:rsid w:val="00FA2432"/>
    <w:rsid w:val="00FA250D"/>
    <w:rsid w:val="00FA265A"/>
    <w:rsid w:val="00FA2E61"/>
    <w:rsid w:val="00FA3094"/>
    <w:rsid w:val="00FA3846"/>
    <w:rsid w:val="00FA49F3"/>
    <w:rsid w:val="00FA4FD4"/>
    <w:rsid w:val="00FA5431"/>
    <w:rsid w:val="00FA54F3"/>
    <w:rsid w:val="00FA5D38"/>
    <w:rsid w:val="00FA5F78"/>
    <w:rsid w:val="00FA63D4"/>
    <w:rsid w:val="00FA6493"/>
    <w:rsid w:val="00FA64C1"/>
    <w:rsid w:val="00FA66D0"/>
    <w:rsid w:val="00FA6E6B"/>
    <w:rsid w:val="00FA771C"/>
    <w:rsid w:val="00FA7BF8"/>
    <w:rsid w:val="00FB0CED"/>
    <w:rsid w:val="00FB17C3"/>
    <w:rsid w:val="00FB3244"/>
    <w:rsid w:val="00FB361C"/>
    <w:rsid w:val="00FB416D"/>
    <w:rsid w:val="00FB4676"/>
    <w:rsid w:val="00FB52EB"/>
    <w:rsid w:val="00FB5A21"/>
    <w:rsid w:val="00FB64F8"/>
    <w:rsid w:val="00FB765E"/>
    <w:rsid w:val="00FB781B"/>
    <w:rsid w:val="00FB798F"/>
    <w:rsid w:val="00FB7FCC"/>
    <w:rsid w:val="00FC012F"/>
    <w:rsid w:val="00FC05A3"/>
    <w:rsid w:val="00FC0DB0"/>
    <w:rsid w:val="00FC1F59"/>
    <w:rsid w:val="00FC2541"/>
    <w:rsid w:val="00FC25B9"/>
    <w:rsid w:val="00FC4021"/>
    <w:rsid w:val="00FC4B81"/>
    <w:rsid w:val="00FC54C4"/>
    <w:rsid w:val="00FC5C42"/>
    <w:rsid w:val="00FC628A"/>
    <w:rsid w:val="00FC6438"/>
    <w:rsid w:val="00FC67E9"/>
    <w:rsid w:val="00FC6DF4"/>
    <w:rsid w:val="00FC6E85"/>
    <w:rsid w:val="00FC733E"/>
    <w:rsid w:val="00FC78FE"/>
    <w:rsid w:val="00FC7F89"/>
    <w:rsid w:val="00FD0192"/>
    <w:rsid w:val="00FD0210"/>
    <w:rsid w:val="00FD05E1"/>
    <w:rsid w:val="00FD0905"/>
    <w:rsid w:val="00FD0E3C"/>
    <w:rsid w:val="00FD1487"/>
    <w:rsid w:val="00FD1550"/>
    <w:rsid w:val="00FD196B"/>
    <w:rsid w:val="00FD3BF5"/>
    <w:rsid w:val="00FD47E2"/>
    <w:rsid w:val="00FD5125"/>
    <w:rsid w:val="00FD512F"/>
    <w:rsid w:val="00FD5850"/>
    <w:rsid w:val="00FD6964"/>
    <w:rsid w:val="00FD6E46"/>
    <w:rsid w:val="00FD71C4"/>
    <w:rsid w:val="00FD77F4"/>
    <w:rsid w:val="00FE03A3"/>
    <w:rsid w:val="00FE0A60"/>
    <w:rsid w:val="00FE1E8D"/>
    <w:rsid w:val="00FE23EA"/>
    <w:rsid w:val="00FE2F98"/>
    <w:rsid w:val="00FE3C55"/>
    <w:rsid w:val="00FE3D56"/>
    <w:rsid w:val="00FE4088"/>
    <w:rsid w:val="00FE4611"/>
    <w:rsid w:val="00FE4682"/>
    <w:rsid w:val="00FE46A9"/>
    <w:rsid w:val="00FE4D1A"/>
    <w:rsid w:val="00FE518D"/>
    <w:rsid w:val="00FE5CAA"/>
    <w:rsid w:val="00FE630D"/>
    <w:rsid w:val="00FE6536"/>
    <w:rsid w:val="00FE67A0"/>
    <w:rsid w:val="00FE6AE2"/>
    <w:rsid w:val="00FE6FD9"/>
    <w:rsid w:val="00FE736D"/>
    <w:rsid w:val="00FE7656"/>
    <w:rsid w:val="00FE7FD8"/>
    <w:rsid w:val="00FF014A"/>
    <w:rsid w:val="00FF0BFE"/>
    <w:rsid w:val="00FF0E16"/>
    <w:rsid w:val="00FF17FD"/>
    <w:rsid w:val="00FF251E"/>
    <w:rsid w:val="00FF28E1"/>
    <w:rsid w:val="00FF2991"/>
    <w:rsid w:val="00FF2BE2"/>
    <w:rsid w:val="00FF3545"/>
    <w:rsid w:val="00FF3F99"/>
    <w:rsid w:val="00FF54DB"/>
    <w:rsid w:val="00FF6833"/>
    <w:rsid w:val="00FF71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2AB194DB"/>
  <w14:defaultImageDpi w14:val="0"/>
  <w15:docId w15:val="{56F1731F-DF27-412F-A498-8C9F3E7C6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annotation text" w:uiPriority="0"/>
    <w:lsdException w:name="header" w:locked="1"/>
    <w:lsdException w:name="caption" w:locked="1" w:semiHidden="1" w:uiPriority="0" w:unhideWhenUsed="1" w:qFormat="1"/>
    <w:lsdException w:name="annotation reference" w:uiPriority="0"/>
    <w:lsdException w:name="page number" w:locked="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1"/>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6C4C"/>
    <w:pPr>
      <w:spacing w:after="200" w:line="276" w:lineRule="auto"/>
    </w:pPr>
    <w:rPr>
      <w:rFonts w:cs="Times New Roman"/>
      <w:sz w:val="22"/>
      <w:szCs w:val="22"/>
      <w:lang w:eastAsia="en-US"/>
    </w:rPr>
  </w:style>
  <w:style w:type="paragraph" w:styleId="Heading1">
    <w:name w:val="heading 1"/>
    <w:basedOn w:val="Normal"/>
    <w:next w:val="Normal"/>
    <w:link w:val="Heading1Char"/>
    <w:uiPriority w:val="9"/>
    <w:qFormat/>
    <w:locked/>
    <w:rsid w:val="008C225D"/>
    <w:pPr>
      <w:keepNext/>
      <w:keepLines/>
      <w:spacing w:before="120" w:after="120" w:line="240" w:lineRule="auto"/>
      <w:outlineLvl w:val="0"/>
    </w:pPr>
    <w:rPr>
      <w:rFonts w:ascii="Arial" w:eastAsiaTheme="majorEastAsia" w:hAnsi="Arial"/>
      <w:b/>
      <w:bCs/>
      <w:sz w:val="28"/>
      <w:szCs w:val="28"/>
    </w:rPr>
  </w:style>
  <w:style w:type="paragraph" w:styleId="Heading2">
    <w:name w:val="heading 2"/>
    <w:basedOn w:val="Normal"/>
    <w:next w:val="Normal"/>
    <w:link w:val="Heading2Char"/>
    <w:unhideWhenUsed/>
    <w:qFormat/>
    <w:locked/>
    <w:rsid w:val="008C225D"/>
    <w:pPr>
      <w:keepNext/>
      <w:keepLines/>
      <w:spacing w:before="120" w:after="120" w:line="240" w:lineRule="auto"/>
      <w:outlineLvl w:val="1"/>
    </w:pPr>
    <w:rPr>
      <w:rFonts w:ascii="Arial" w:eastAsiaTheme="majorEastAsia" w:hAnsi="Arial" w:cstheme="majorBidi"/>
      <w:b/>
      <w:sz w:val="24"/>
      <w:szCs w:val="26"/>
    </w:rPr>
  </w:style>
  <w:style w:type="paragraph" w:styleId="Heading3">
    <w:name w:val="heading 3"/>
    <w:basedOn w:val="Normal"/>
    <w:next w:val="Normal"/>
    <w:link w:val="Heading3Char"/>
    <w:unhideWhenUsed/>
    <w:qFormat/>
    <w:locked/>
    <w:rsid w:val="00C65E0C"/>
    <w:pPr>
      <w:keepNext/>
      <w:keepLines/>
      <w:spacing w:before="240" w:after="240" w:line="240" w:lineRule="auto"/>
      <w:outlineLvl w:val="2"/>
    </w:pPr>
    <w:rPr>
      <w:rFonts w:ascii="Arial" w:eastAsiaTheme="majorEastAsia" w:hAnsi="Arial" w:cstheme="majorBidi"/>
      <w:b/>
      <w:sz w:val="24"/>
      <w:szCs w:val="24"/>
    </w:rPr>
  </w:style>
  <w:style w:type="paragraph" w:styleId="Heading4">
    <w:name w:val="heading 4"/>
    <w:basedOn w:val="Normal"/>
    <w:next w:val="Normal"/>
    <w:link w:val="Heading4Char"/>
    <w:semiHidden/>
    <w:unhideWhenUsed/>
    <w:qFormat/>
    <w:locked/>
    <w:rsid w:val="00E574DD"/>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8">
    <w:name w:val="heading 8"/>
    <w:basedOn w:val="Normal"/>
    <w:next w:val="Normal"/>
    <w:link w:val="Heading8Char"/>
    <w:uiPriority w:val="99"/>
    <w:qFormat/>
    <w:rsid w:val="00852760"/>
    <w:pPr>
      <w:keepNext/>
      <w:widowControl w:val="0"/>
      <w:spacing w:after="0" w:line="240" w:lineRule="auto"/>
      <w:jc w:val="right"/>
      <w:outlineLvl w:val="7"/>
    </w:pPr>
    <w:rPr>
      <w:rFonts w:ascii="Times New Roman" w:hAnsi="Times New Roman"/>
      <w:b/>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C225D"/>
    <w:rPr>
      <w:rFonts w:ascii="Arial" w:eastAsiaTheme="majorEastAsia" w:hAnsi="Arial" w:cs="Times New Roman"/>
      <w:b/>
      <w:bCs/>
      <w:sz w:val="28"/>
      <w:szCs w:val="28"/>
      <w:lang w:eastAsia="en-US"/>
    </w:rPr>
  </w:style>
  <w:style w:type="character" w:customStyle="1" w:styleId="Heading8Char">
    <w:name w:val="Heading 8 Char"/>
    <w:basedOn w:val="DefaultParagraphFont"/>
    <w:link w:val="Heading8"/>
    <w:uiPriority w:val="99"/>
    <w:locked/>
    <w:rsid w:val="00852760"/>
    <w:rPr>
      <w:rFonts w:ascii="Times New Roman" w:hAnsi="Times New Roman" w:cs="Times New Roman"/>
      <w:b/>
      <w:sz w:val="24"/>
      <w:szCs w:val="24"/>
      <w:lang w:val="en-US" w:eastAsia="x-none"/>
    </w:rPr>
  </w:style>
  <w:style w:type="paragraph" w:styleId="Header">
    <w:name w:val="header"/>
    <w:basedOn w:val="Normal"/>
    <w:link w:val="HeaderChar"/>
    <w:uiPriority w:val="99"/>
    <w:rsid w:val="00852760"/>
    <w:pPr>
      <w:widowControl w:val="0"/>
      <w:tabs>
        <w:tab w:val="center" w:pos="4320"/>
        <w:tab w:val="right" w:pos="8640"/>
      </w:tabs>
      <w:spacing w:after="0" w:line="240" w:lineRule="auto"/>
    </w:pPr>
    <w:rPr>
      <w:rFonts w:ascii="Times New Roman" w:hAnsi="Times New Roman"/>
      <w:sz w:val="24"/>
      <w:szCs w:val="20"/>
      <w:lang w:val="en-GB"/>
    </w:rPr>
  </w:style>
  <w:style w:type="character" w:customStyle="1" w:styleId="HeaderChar">
    <w:name w:val="Header Char"/>
    <w:basedOn w:val="DefaultParagraphFont"/>
    <w:link w:val="Header"/>
    <w:uiPriority w:val="99"/>
    <w:locked/>
    <w:rsid w:val="00852760"/>
    <w:rPr>
      <w:rFonts w:ascii="Times New Roman" w:hAnsi="Times New Roman" w:cs="Times New Roman"/>
      <w:sz w:val="20"/>
      <w:szCs w:val="20"/>
      <w:lang w:val="en-GB" w:eastAsia="x-none"/>
    </w:rPr>
  </w:style>
  <w:style w:type="paragraph" w:styleId="Footer">
    <w:name w:val="footer"/>
    <w:basedOn w:val="Normal"/>
    <w:link w:val="FooterChar"/>
    <w:uiPriority w:val="99"/>
    <w:rsid w:val="00852760"/>
    <w:pPr>
      <w:spacing w:before="120" w:after="60" w:line="240" w:lineRule="exact"/>
    </w:pPr>
    <w:rPr>
      <w:rFonts w:ascii="Arial" w:hAnsi="Arial"/>
      <w:sz w:val="18"/>
      <w:szCs w:val="20"/>
    </w:rPr>
  </w:style>
  <w:style w:type="character" w:customStyle="1" w:styleId="FooterChar">
    <w:name w:val="Footer Char"/>
    <w:basedOn w:val="DefaultParagraphFont"/>
    <w:link w:val="Footer"/>
    <w:uiPriority w:val="99"/>
    <w:locked/>
    <w:rsid w:val="00852760"/>
    <w:rPr>
      <w:rFonts w:ascii="Arial" w:hAnsi="Arial" w:cs="Times New Roman"/>
      <w:sz w:val="20"/>
      <w:szCs w:val="20"/>
    </w:rPr>
  </w:style>
  <w:style w:type="paragraph" w:customStyle="1" w:styleId="HeaderEven">
    <w:name w:val="HeaderEven"/>
    <w:basedOn w:val="Normal"/>
    <w:uiPriority w:val="99"/>
    <w:rsid w:val="00852760"/>
    <w:pPr>
      <w:spacing w:after="0" w:line="240" w:lineRule="auto"/>
    </w:pPr>
    <w:rPr>
      <w:rFonts w:ascii="Arial" w:hAnsi="Arial"/>
      <w:sz w:val="18"/>
      <w:szCs w:val="20"/>
    </w:rPr>
  </w:style>
  <w:style w:type="paragraph" w:customStyle="1" w:styleId="HeaderEven6">
    <w:name w:val="HeaderEven6"/>
    <w:basedOn w:val="HeaderEven"/>
    <w:uiPriority w:val="99"/>
    <w:rsid w:val="00852760"/>
    <w:pPr>
      <w:spacing w:before="120" w:after="60"/>
    </w:pPr>
  </w:style>
  <w:style w:type="paragraph" w:customStyle="1" w:styleId="N-9pt">
    <w:name w:val="N-9pt"/>
    <w:basedOn w:val="Normal"/>
    <w:next w:val="Normal"/>
    <w:uiPriority w:val="99"/>
    <w:rsid w:val="00852760"/>
    <w:pPr>
      <w:keepNext/>
      <w:tabs>
        <w:tab w:val="right" w:pos="7707"/>
      </w:tabs>
      <w:spacing w:before="120" w:after="20" w:line="240" w:lineRule="auto"/>
      <w:jc w:val="both"/>
    </w:pPr>
    <w:rPr>
      <w:rFonts w:ascii="Arial" w:hAnsi="Arial"/>
      <w:sz w:val="18"/>
      <w:szCs w:val="20"/>
    </w:rPr>
  </w:style>
  <w:style w:type="character" w:styleId="PageNumber">
    <w:name w:val="page number"/>
    <w:basedOn w:val="DefaultParagraphFont"/>
    <w:uiPriority w:val="99"/>
    <w:rsid w:val="00852760"/>
    <w:rPr>
      <w:rFonts w:cs="Times New Roman"/>
    </w:rPr>
  </w:style>
  <w:style w:type="paragraph" w:customStyle="1" w:styleId="Status">
    <w:name w:val="Status"/>
    <w:basedOn w:val="Normal"/>
    <w:uiPriority w:val="99"/>
    <w:rsid w:val="00852760"/>
    <w:pPr>
      <w:spacing w:before="280" w:after="0" w:line="240" w:lineRule="auto"/>
      <w:jc w:val="center"/>
    </w:pPr>
    <w:rPr>
      <w:rFonts w:ascii="Arial" w:hAnsi="Arial"/>
      <w:sz w:val="14"/>
      <w:szCs w:val="20"/>
    </w:rPr>
  </w:style>
  <w:style w:type="paragraph" w:styleId="ListParagraph">
    <w:name w:val="List Paragraph"/>
    <w:aliases w:val="List Paragraph1,List Paragraph11,Recommendation,Bullet point,L,List Paragraph111,F5 List Paragraph,Dot pt,CV text,Table text,Medium Grid 1 - Accent 21,Numbered Paragraph,List Paragraph2,NFP GP Bulleted List,FooterText,numbered,列出段,列出,列"/>
    <w:basedOn w:val="Normal"/>
    <w:link w:val="ListParagraphChar"/>
    <w:uiPriority w:val="34"/>
    <w:qFormat/>
    <w:rsid w:val="00852760"/>
    <w:pPr>
      <w:spacing w:after="0" w:line="240" w:lineRule="auto"/>
      <w:ind w:left="720"/>
    </w:pPr>
    <w:rPr>
      <w:rFonts w:cs="Calibri"/>
      <w:lang w:eastAsia="en-AU"/>
    </w:rPr>
  </w:style>
  <w:style w:type="character" w:styleId="CommentReference">
    <w:name w:val="annotation reference"/>
    <w:basedOn w:val="DefaultParagraphFont"/>
    <w:semiHidden/>
    <w:rsid w:val="008609A8"/>
    <w:rPr>
      <w:rFonts w:cs="Times New Roman"/>
      <w:sz w:val="16"/>
      <w:szCs w:val="16"/>
    </w:rPr>
  </w:style>
  <w:style w:type="paragraph" w:styleId="CommentText">
    <w:name w:val="annotation text"/>
    <w:basedOn w:val="Normal"/>
    <w:link w:val="CommentTextChar"/>
    <w:semiHidden/>
    <w:rsid w:val="008609A8"/>
    <w:rPr>
      <w:sz w:val="20"/>
      <w:szCs w:val="20"/>
    </w:rPr>
  </w:style>
  <w:style w:type="character" w:customStyle="1" w:styleId="CommentTextChar">
    <w:name w:val="Comment Text Char"/>
    <w:basedOn w:val="DefaultParagraphFont"/>
    <w:link w:val="CommentText"/>
    <w:semiHidden/>
    <w:locked/>
    <w:rsid w:val="008609A8"/>
    <w:rPr>
      <w:rFonts w:cs="Times New Roman"/>
      <w:lang w:val="x-none" w:eastAsia="en-US"/>
    </w:rPr>
  </w:style>
  <w:style w:type="paragraph" w:styleId="CommentSubject">
    <w:name w:val="annotation subject"/>
    <w:basedOn w:val="CommentText"/>
    <w:next w:val="CommentText"/>
    <w:link w:val="CommentSubjectChar"/>
    <w:uiPriority w:val="99"/>
    <w:semiHidden/>
    <w:rsid w:val="008609A8"/>
    <w:rPr>
      <w:b/>
      <w:bCs/>
    </w:rPr>
  </w:style>
  <w:style w:type="character" w:customStyle="1" w:styleId="CommentSubjectChar">
    <w:name w:val="Comment Subject Char"/>
    <w:basedOn w:val="CommentTextChar"/>
    <w:link w:val="CommentSubject"/>
    <w:uiPriority w:val="99"/>
    <w:semiHidden/>
    <w:locked/>
    <w:rsid w:val="008609A8"/>
    <w:rPr>
      <w:rFonts w:cs="Times New Roman"/>
      <w:b/>
      <w:bCs/>
      <w:lang w:val="x-none" w:eastAsia="en-US"/>
    </w:rPr>
  </w:style>
  <w:style w:type="paragraph" w:styleId="BalloonText">
    <w:name w:val="Balloon Text"/>
    <w:basedOn w:val="Normal"/>
    <w:link w:val="BalloonTextChar"/>
    <w:uiPriority w:val="99"/>
    <w:semiHidden/>
    <w:rsid w:val="008609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609A8"/>
    <w:rPr>
      <w:rFonts w:ascii="Tahoma" w:hAnsi="Tahoma" w:cs="Tahoma"/>
      <w:sz w:val="16"/>
      <w:szCs w:val="16"/>
      <w:lang w:val="x-none" w:eastAsia="en-US"/>
    </w:rPr>
  </w:style>
  <w:style w:type="paragraph" w:customStyle="1" w:styleId="Normaltextnumbered">
    <w:name w:val="Normal text numbered"/>
    <w:basedOn w:val="Header"/>
    <w:uiPriority w:val="99"/>
    <w:rsid w:val="00D1078E"/>
    <w:pPr>
      <w:widowControl/>
      <w:tabs>
        <w:tab w:val="clear" w:pos="4320"/>
        <w:tab w:val="clear" w:pos="8640"/>
      </w:tabs>
      <w:spacing w:line="360" w:lineRule="auto"/>
    </w:pPr>
    <w:rPr>
      <w:rFonts w:ascii="Arial" w:hAnsi="Arial" w:cs="Arial"/>
      <w:szCs w:val="24"/>
      <w:lang w:val="en-AU"/>
    </w:rPr>
  </w:style>
  <w:style w:type="paragraph" w:styleId="NoSpacing">
    <w:name w:val="No Spacing"/>
    <w:uiPriority w:val="1"/>
    <w:qFormat/>
    <w:rsid w:val="00D1078E"/>
    <w:rPr>
      <w:rFonts w:cs="Times New Roman"/>
      <w:sz w:val="22"/>
      <w:szCs w:val="22"/>
      <w:lang w:eastAsia="en-US"/>
    </w:rPr>
  </w:style>
  <w:style w:type="paragraph" w:customStyle="1" w:styleId="Amainreturn">
    <w:name w:val="A main return"/>
    <w:basedOn w:val="Normal"/>
    <w:link w:val="AmainreturnChar"/>
    <w:rsid w:val="00B147E9"/>
    <w:pPr>
      <w:spacing w:before="140" w:after="0" w:line="240" w:lineRule="auto"/>
      <w:ind w:left="1100"/>
      <w:jc w:val="both"/>
    </w:pPr>
    <w:rPr>
      <w:rFonts w:ascii="Times New Roman" w:hAnsi="Times New Roman"/>
      <w:sz w:val="24"/>
      <w:szCs w:val="20"/>
    </w:rPr>
  </w:style>
  <w:style w:type="paragraph" w:customStyle="1" w:styleId="Apara">
    <w:name w:val="A para"/>
    <w:basedOn w:val="Normal"/>
    <w:link w:val="AparaChar"/>
    <w:uiPriority w:val="99"/>
    <w:rsid w:val="00B147E9"/>
    <w:pPr>
      <w:tabs>
        <w:tab w:val="right" w:pos="1400"/>
        <w:tab w:val="left" w:pos="1600"/>
      </w:tabs>
      <w:spacing w:before="140" w:after="0" w:line="240" w:lineRule="auto"/>
      <w:ind w:left="1600" w:hanging="1600"/>
      <w:jc w:val="both"/>
      <w:outlineLvl w:val="6"/>
    </w:pPr>
    <w:rPr>
      <w:rFonts w:ascii="Times New Roman" w:hAnsi="Times New Roman"/>
      <w:sz w:val="24"/>
      <w:szCs w:val="20"/>
    </w:rPr>
  </w:style>
  <w:style w:type="paragraph" w:styleId="FootnoteText">
    <w:name w:val="footnote text"/>
    <w:basedOn w:val="Normal"/>
    <w:link w:val="FootnoteTextChar"/>
    <w:uiPriority w:val="99"/>
    <w:rsid w:val="00205382"/>
    <w:pPr>
      <w:widowControl w:val="0"/>
      <w:spacing w:after="60" w:line="240" w:lineRule="auto"/>
    </w:pPr>
    <w:rPr>
      <w:rFonts w:ascii="Times New Roman" w:hAnsi="Times New Roman"/>
      <w:sz w:val="20"/>
      <w:szCs w:val="20"/>
      <w:lang w:val="en-GB"/>
    </w:rPr>
  </w:style>
  <w:style w:type="character" w:customStyle="1" w:styleId="FootnoteTextChar">
    <w:name w:val="Footnote Text Char"/>
    <w:basedOn w:val="DefaultParagraphFont"/>
    <w:link w:val="FootnoteText"/>
    <w:uiPriority w:val="99"/>
    <w:locked/>
    <w:rsid w:val="00205382"/>
    <w:rPr>
      <w:rFonts w:ascii="Times New Roman" w:hAnsi="Times New Roman" w:cs="Times New Roman"/>
      <w:lang w:val="en-GB" w:eastAsia="en-US"/>
    </w:rPr>
  </w:style>
  <w:style w:type="character" w:styleId="FootnoteReference">
    <w:name w:val="footnote reference"/>
    <w:basedOn w:val="DefaultParagraphFont"/>
    <w:uiPriority w:val="99"/>
    <w:rsid w:val="00205382"/>
    <w:rPr>
      <w:rFonts w:cs="Times New Roman"/>
      <w:vertAlign w:val="superscript"/>
    </w:rPr>
  </w:style>
  <w:style w:type="paragraph" w:customStyle="1" w:styleId="aDef">
    <w:name w:val="aDef"/>
    <w:basedOn w:val="Normal"/>
    <w:link w:val="aDefChar"/>
    <w:rsid w:val="00DD3B29"/>
    <w:pPr>
      <w:spacing w:before="140" w:after="0" w:line="240" w:lineRule="auto"/>
      <w:ind w:left="1100"/>
      <w:jc w:val="both"/>
    </w:pPr>
    <w:rPr>
      <w:rFonts w:ascii="Times New Roman" w:hAnsi="Times New Roman"/>
      <w:sz w:val="24"/>
      <w:szCs w:val="20"/>
    </w:rPr>
  </w:style>
  <w:style w:type="paragraph" w:customStyle="1" w:styleId="aDefpara">
    <w:name w:val="aDef para"/>
    <w:basedOn w:val="Apara"/>
    <w:rsid w:val="00DD3B29"/>
  </w:style>
  <w:style w:type="paragraph" w:customStyle="1" w:styleId="aDefsubpara">
    <w:name w:val="aDef subpara"/>
    <w:basedOn w:val="Normal"/>
    <w:rsid w:val="00DD3B29"/>
    <w:pPr>
      <w:tabs>
        <w:tab w:val="right" w:pos="1900"/>
        <w:tab w:val="left" w:pos="2100"/>
      </w:tabs>
      <w:spacing w:before="140" w:after="0" w:line="240" w:lineRule="auto"/>
      <w:ind w:left="2100" w:hanging="2100"/>
      <w:jc w:val="both"/>
      <w:outlineLvl w:val="7"/>
    </w:pPr>
    <w:rPr>
      <w:rFonts w:ascii="Times New Roman" w:hAnsi="Times New Roman"/>
      <w:sz w:val="24"/>
      <w:szCs w:val="20"/>
    </w:rPr>
  </w:style>
  <w:style w:type="character" w:customStyle="1" w:styleId="charBoldItals">
    <w:name w:val="charBoldItals"/>
    <w:basedOn w:val="DefaultParagraphFont"/>
    <w:rsid w:val="00DD3B29"/>
    <w:rPr>
      <w:rFonts w:cs="Times New Roman"/>
      <w:b/>
      <w:i/>
    </w:rPr>
  </w:style>
  <w:style w:type="character" w:customStyle="1" w:styleId="charItals">
    <w:name w:val="charItals"/>
    <w:basedOn w:val="DefaultParagraphFont"/>
    <w:rsid w:val="00DD3B29"/>
    <w:rPr>
      <w:rFonts w:cs="Times New Roman"/>
      <w:i/>
    </w:rPr>
  </w:style>
  <w:style w:type="character" w:customStyle="1" w:styleId="aDefChar">
    <w:name w:val="aDef Char"/>
    <w:basedOn w:val="DefaultParagraphFont"/>
    <w:link w:val="aDef"/>
    <w:locked/>
    <w:rsid w:val="00DD3B29"/>
    <w:rPr>
      <w:rFonts w:ascii="Times New Roman" w:hAnsi="Times New Roman" w:cs="Times New Roman"/>
      <w:sz w:val="24"/>
      <w:lang w:val="x-none" w:eastAsia="en-US"/>
    </w:rPr>
  </w:style>
  <w:style w:type="character" w:customStyle="1" w:styleId="charCitHyperlinkItal">
    <w:name w:val="charCitHyperlinkItal"/>
    <w:basedOn w:val="Hyperlink"/>
    <w:uiPriority w:val="99"/>
    <w:rsid w:val="00DD3B29"/>
    <w:rPr>
      <w:rFonts w:cs="Times New Roman"/>
      <w:i/>
      <w:color w:val="0000FF"/>
      <w:u w:val="none"/>
    </w:rPr>
  </w:style>
  <w:style w:type="character" w:styleId="Hyperlink">
    <w:name w:val="Hyperlink"/>
    <w:basedOn w:val="DefaultParagraphFont"/>
    <w:uiPriority w:val="99"/>
    <w:semiHidden/>
    <w:rsid w:val="00DD3B29"/>
    <w:rPr>
      <w:rFonts w:cs="Times New Roman"/>
      <w:color w:val="0000FF"/>
      <w:u w:val="single"/>
    </w:rPr>
  </w:style>
  <w:style w:type="paragraph" w:customStyle="1" w:styleId="Default">
    <w:name w:val="Default"/>
    <w:rsid w:val="00C000CE"/>
    <w:pPr>
      <w:autoSpaceDE w:val="0"/>
      <w:autoSpaceDN w:val="0"/>
      <w:adjustRightInd w:val="0"/>
    </w:pPr>
    <w:rPr>
      <w:rFonts w:ascii="Times New Roman" w:hAnsi="Times New Roman" w:cs="Times New Roman"/>
      <w:color w:val="000000"/>
      <w:sz w:val="24"/>
      <w:szCs w:val="24"/>
    </w:rPr>
  </w:style>
  <w:style w:type="paragraph" w:customStyle="1" w:styleId="EnactingWords">
    <w:name w:val="EnactingWords"/>
    <w:basedOn w:val="Normal"/>
    <w:uiPriority w:val="99"/>
    <w:rsid w:val="003C6037"/>
    <w:pPr>
      <w:spacing w:before="120" w:after="0" w:line="240" w:lineRule="auto"/>
      <w:jc w:val="both"/>
    </w:pPr>
    <w:rPr>
      <w:rFonts w:ascii="Times New Roman" w:hAnsi="Times New Roman"/>
      <w:sz w:val="24"/>
      <w:szCs w:val="20"/>
    </w:rPr>
  </w:style>
  <w:style w:type="paragraph" w:customStyle="1" w:styleId="Amain">
    <w:name w:val="A main"/>
    <w:basedOn w:val="Normal"/>
    <w:uiPriority w:val="99"/>
    <w:rsid w:val="003C6037"/>
    <w:pPr>
      <w:numPr>
        <w:ilvl w:val="5"/>
        <w:numId w:val="1"/>
      </w:numPr>
      <w:spacing w:before="140" w:after="0" w:line="240" w:lineRule="auto"/>
      <w:jc w:val="both"/>
      <w:outlineLvl w:val="5"/>
    </w:pPr>
    <w:rPr>
      <w:rFonts w:ascii="Times New Roman" w:hAnsi="Times New Roman"/>
      <w:sz w:val="24"/>
      <w:szCs w:val="20"/>
    </w:rPr>
  </w:style>
  <w:style w:type="paragraph" w:customStyle="1" w:styleId="Asubpara">
    <w:name w:val="A subpara"/>
    <w:basedOn w:val="Normal"/>
    <w:uiPriority w:val="99"/>
    <w:rsid w:val="003C6037"/>
    <w:pPr>
      <w:tabs>
        <w:tab w:val="num" w:pos="2140"/>
      </w:tabs>
      <w:spacing w:before="140" w:after="0" w:line="240" w:lineRule="auto"/>
      <w:ind w:left="2140" w:hanging="200"/>
      <w:jc w:val="both"/>
      <w:outlineLvl w:val="7"/>
    </w:pPr>
    <w:rPr>
      <w:rFonts w:ascii="Times New Roman" w:hAnsi="Times New Roman"/>
      <w:sz w:val="24"/>
      <w:szCs w:val="20"/>
    </w:rPr>
  </w:style>
  <w:style w:type="paragraph" w:customStyle="1" w:styleId="Asubsubpara">
    <w:name w:val="A subsubpara"/>
    <w:basedOn w:val="Normal"/>
    <w:uiPriority w:val="99"/>
    <w:rsid w:val="003C6037"/>
    <w:pPr>
      <w:tabs>
        <w:tab w:val="num" w:pos="2660"/>
      </w:tabs>
      <w:spacing w:before="140" w:after="0" w:line="240" w:lineRule="auto"/>
      <w:ind w:left="2660" w:hanging="200"/>
      <w:jc w:val="both"/>
      <w:outlineLvl w:val="8"/>
    </w:pPr>
    <w:rPr>
      <w:rFonts w:ascii="Times New Roman" w:hAnsi="Times New Roman"/>
      <w:sz w:val="24"/>
      <w:szCs w:val="20"/>
    </w:rPr>
  </w:style>
  <w:style w:type="paragraph" w:customStyle="1" w:styleId="AH5Sec">
    <w:name w:val="A H5 Sec"/>
    <w:basedOn w:val="Normal"/>
    <w:next w:val="Amain"/>
    <w:rsid w:val="003C6037"/>
    <w:pPr>
      <w:keepNext/>
      <w:numPr>
        <w:ilvl w:val="4"/>
        <w:numId w:val="1"/>
      </w:numPr>
      <w:spacing w:before="240" w:after="0" w:line="240" w:lineRule="auto"/>
      <w:outlineLvl w:val="4"/>
    </w:pPr>
    <w:rPr>
      <w:rFonts w:ascii="Arial" w:hAnsi="Arial"/>
      <w:b/>
      <w:sz w:val="24"/>
      <w:szCs w:val="20"/>
    </w:rPr>
  </w:style>
  <w:style w:type="character" w:customStyle="1" w:styleId="AparaChar">
    <w:name w:val="A para Char"/>
    <w:basedOn w:val="DefaultParagraphFont"/>
    <w:link w:val="Apara"/>
    <w:uiPriority w:val="99"/>
    <w:locked/>
    <w:rsid w:val="003C6037"/>
    <w:rPr>
      <w:rFonts w:ascii="Times New Roman" w:hAnsi="Times New Roman" w:cs="Times New Roman"/>
      <w:sz w:val="24"/>
      <w:lang w:val="x-none" w:eastAsia="en-US"/>
    </w:rPr>
  </w:style>
  <w:style w:type="character" w:customStyle="1" w:styleId="ListParagraphChar">
    <w:name w:val="List Paragraph Char"/>
    <w:aliases w:val="List Paragraph1 Char,List Paragraph11 Char,Recommendation Char,Bullet point Char,L Char,List Paragraph111 Char,F5 List Paragraph Char,Dot pt Char,CV text Char,Table text Char,Medium Grid 1 - Accent 21 Char,Numbered Paragraph Char"/>
    <w:basedOn w:val="DefaultParagraphFont"/>
    <w:link w:val="ListParagraph"/>
    <w:uiPriority w:val="34"/>
    <w:qFormat/>
    <w:locked/>
    <w:rsid w:val="00F44087"/>
    <w:rPr>
      <w:rFonts w:cs="Calibri"/>
    </w:rPr>
  </w:style>
  <w:style w:type="paragraph" w:styleId="Revision">
    <w:name w:val="Revision"/>
    <w:hidden/>
    <w:uiPriority w:val="99"/>
    <w:semiHidden/>
    <w:rsid w:val="00B37786"/>
    <w:rPr>
      <w:rFonts w:cs="Times New Roman"/>
      <w:sz w:val="22"/>
      <w:szCs w:val="22"/>
      <w:lang w:eastAsia="en-US"/>
    </w:rPr>
  </w:style>
  <w:style w:type="paragraph" w:customStyle="1" w:styleId="aExamss">
    <w:name w:val="aExamss"/>
    <w:basedOn w:val="Normal"/>
    <w:uiPriority w:val="99"/>
    <w:rsid w:val="001650A1"/>
    <w:pPr>
      <w:numPr>
        <w:ilvl w:val="5"/>
        <w:numId w:val="2"/>
      </w:numPr>
      <w:spacing w:after="60" w:line="240" w:lineRule="auto"/>
      <w:jc w:val="both"/>
    </w:pPr>
    <w:rPr>
      <w:rFonts w:ascii="Times New Roman" w:hAnsi="Times New Roman"/>
      <w:sz w:val="20"/>
      <w:szCs w:val="20"/>
    </w:rPr>
  </w:style>
  <w:style w:type="character" w:styleId="FollowedHyperlink">
    <w:name w:val="FollowedHyperlink"/>
    <w:basedOn w:val="DefaultParagraphFont"/>
    <w:uiPriority w:val="99"/>
    <w:semiHidden/>
    <w:unhideWhenUsed/>
    <w:rsid w:val="0043422C"/>
    <w:rPr>
      <w:rFonts w:cs="Times New Roman"/>
      <w:color w:val="800080"/>
      <w:u w:val="single"/>
    </w:rPr>
  </w:style>
  <w:style w:type="character" w:customStyle="1" w:styleId="CharPartNo">
    <w:name w:val="CharPartNo"/>
    <w:basedOn w:val="DefaultParagraphFont"/>
    <w:uiPriority w:val="99"/>
    <w:rsid w:val="00754626"/>
    <w:rPr>
      <w:rFonts w:cs="Times New Roman"/>
    </w:rPr>
  </w:style>
  <w:style w:type="character" w:customStyle="1" w:styleId="CharDivNo">
    <w:name w:val="CharDivNo"/>
    <w:basedOn w:val="DefaultParagraphFont"/>
    <w:uiPriority w:val="99"/>
    <w:rsid w:val="00754626"/>
    <w:rPr>
      <w:rFonts w:cs="Times New Roman"/>
    </w:rPr>
  </w:style>
  <w:style w:type="paragraph" w:customStyle="1" w:styleId="Idefsubpara">
    <w:name w:val="I def subpara"/>
    <w:basedOn w:val="Normal"/>
    <w:rsid w:val="000E508E"/>
    <w:pPr>
      <w:spacing w:before="140" w:after="0" w:line="240" w:lineRule="auto"/>
      <w:ind w:left="2140" w:hanging="2140"/>
      <w:jc w:val="both"/>
    </w:pPr>
    <w:rPr>
      <w:rFonts w:ascii="Times New Roman" w:hAnsi="Times New Roman"/>
      <w:sz w:val="24"/>
      <w:szCs w:val="24"/>
      <w:lang w:eastAsia="en-AU"/>
    </w:rPr>
  </w:style>
  <w:style w:type="character" w:styleId="Emphasis">
    <w:name w:val="Emphasis"/>
    <w:basedOn w:val="DefaultParagraphFont"/>
    <w:uiPriority w:val="20"/>
    <w:qFormat/>
    <w:locked/>
    <w:rsid w:val="00850C21"/>
    <w:rPr>
      <w:rFonts w:cs="Times New Roman"/>
      <w:i/>
      <w:iCs/>
    </w:rPr>
  </w:style>
  <w:style w:type="character" w:styleId="Strong">
    <w:name w:val="Strong"/>
    <w:basedOn w:val="DefaultParagraphFont"/>
    <w:uiPriority w:val="22"/>
    <w:qFormat/>
    <w:locked/>
    <w:rsid w:val="00850C21"/>
    <w:rPr>
      <w:rFonts w:cs="Times New Roman"/>
      <w:b/>
      <w:bCs/>
    </w:rPr>
  </w:style>
  <w:style w:type="paragraph" w:customStyle="1" w:styleId="aNote">
    <w:name w:val="aNote"/>
    <w:basedOn w:val="Normal"/>
    <w:link w:val="aNoteChar"/>
    <w:rsid w:val="001101D7"/>
    <w:pPr>
      <w:spacing w:before="140" w:after="0" w:line="240" w:lineRule="auto"/>
      <w:ind w:left="1900" w:hanging="800"/>
      <w:jc w:val="both"/>
    </w:pPr>
    <w:rPr>
      <w:rFonts w:ascii="Times New Roman" w:hAnsi="Times New Roman"/>
      <w:sz w:val="20"/>
      <w:szCs w:val="20"/>
    </w:rPr>
  </w:style>
  <w:style w:type="character" w:customStyle="1" w:styleId="aNoteChar">
    <w:name w:val="aNote Char"/>
    <w:basedOn w:val="DefaultParagraphFont"/>
    <w:link w:val="aNote"/>
    <w:locked/>
    <w:rsid w:val="001101D7"/>
    <w:rPr>
      <w:rFonts w:ascii="Times New Roman" w:hAnsi="Times New Roman" w:cs="Times New Roman"/>
      <w:lang w:val="x-none" w:eastAsia="en-US"/>
    </w:rPr>
  </w:style>
  <w:style w:type="paragraph" w:customStyle="1" w:styleId="aNoteText">
    <w:name w:val="aNoteText"/>
    <w:basedOn w:val="aNote"/>
    <w:rsid w:val="001101D7"/>
    <w:pPr>
      <w:spacing w:before="60"/>
      <w:ind w:firstLine="0"/>
    </w:pPr>
  </w:style>
  <w:style w:type="character" w:customStyle="1" w:styleId="AmainreturnChar">
    <w:name w:val="A main return Char"/>
    <w:basedOn w:val="DefaultParagraphFont"/>
    <w:link w:val="Amainreturn"/>
    <w:locked/>
    <w:rsid w:val="001101D7"/>
    <w:rPr>
      <w:rFonts w:ascii="Times New Roman" w:hAnsi="Times New Roman" w:cs="Times New Roman"/>
      <w:sz w:val="24"/>
      <w:lang w:val="x-none" w:eastAsia="en-US"/>
    </w:rPr>
  </w:style>
  <w:style w:type="character" w:customStyle="1" w:styleId="charCitHyperlinkAbbrev">
    <w:name w:val="charCitHyperlinkAbbrev"/>
    <w:basedOn w:val="Hyperlink"/>
    <w:uiPriority w:val="1"/>
    <w:rsid w:val="001101D7"/>
    <w:rPr>
      <w:rFonts w:cs="Times New Roman"/>
      <w:color w:val="0000FF"/>
      <w:u w:val="none"/>
    </w:rPr>
  </w:style>
  <w:style w:type="paragraph" w:styleId="NormalWeb">
    <w:name w:val="Normal (Web)"/>
    <w:basedOn w:val="Normal"/>
    <w:uiPriority w:val="99"/>
    <w:unhideWhenUsed/>
    <w:rsid w:val="00C76AC7"/>
    <w:pPr>
      <w:spacing w:before="100" w:beforeAutospacing="1" w:after="100" w:afterAutospacing="1" w:line="240" w:lineRule="auto"/>
    </w:pPr>
    <w:rPr>
      <w:rFonts w:ascii="Times New Roman" w:hAnsi="Times New Roman"/>
      <w:sz w:val="24"/>
      <w:szCs w:val="24"/>
      <w:lang w:eastAsia="en-AU"/>
    </w:rPr>
  </w:style>
  <w:style w:type="paragraph" w:customStyle="1" w:styleId="tab1">
    <w:name w:val="tab1"/>
    <w:basedOn w:val="Normal"/>
    <w:rsid w:val="003170C9"/>
    <w:pPr>
      <w:spacing w:before="100" w:beforeAutospacing="1" w:after="100" w:afterAutospacing="1" w:line="240" w:lineRule="auto"/>
    </w:pPr>
    <w:rPr>
      <w:rFonts w:ascii="Times New Roman" w:hAnsi="Times New Roman"/>
      <w:sz w:val="24"/>
      <w:szCs w:val="24"/>
      <w:lang w:eastAsia="en-AU"/>
    </w:rPr>
  </w:style>
  <w:style w:type="character" w:customStyle="1" w:styleId="Calibri12">
    <w:name w:val="Calibri 12"/>
    <w:uiPriority w:val="1"/>
    <w:qFormat/>
    <w:rsid w:val="00032126"/>
    <w:rPr>
      <w:rFonts w:ascii="Calibri" w:hAnsi="Calibri"/>
      <w:sz w:val="24"/>
    </w:rPr>
  </w:style>
  <w:style w:type="character" w:customStyle="1" w:styleId="Heading2Char">
    <w:name w:val="Heading 2 Char"/>
    <w:basedOn w:val="DefaultParagraphFont"/>
    <w:link w:val="Heading2"/>
    <w:rsid w:val="008C225D"/>
    <w:rPr>
      <w:rFonts w:ascii="Arial" w:eastAsiaTheme="majorEastAsia" w:hAnsi="Arial" w:cstheme="majorBidi"/>
      <w:b/>
      <w:sz w:val="24"/>
      <w:szCs w:val="26"/>
      <w:lang w:eastAsia="en-US"/>
    </w:rPr>
  </w:style>
  <w:style w:type="character" w:customStyle="1" w:styleId="Heading3Char">
    <w:name w:val="Heading 3 Char"/>
    <w:basedOn w:val="DefaultParagraphFont"/>
    <w:link w:val="Heading3"/>
    <w:rsid w:val="00C65E0C"/>
    <w:rPr>
      <w:rFonts w:ascii="Arial" w:eastAsiaTheme="majorEastAsia" w:hAnsi="Arial" w:cstheme="majorBidi"/>
      <w:b/>
      <w:sz w:val="24"/>
      <w:szCs w:val="24"/>
      <w:lang w:eastAsia="en-US"/>
    </w:rPr>
  </w:style>
  <w:style w:type="character" w:customStyle="1" w:styleId="Heading4Char">
    <w:name w:val="Heading 4 Char"/>
    <w:basedOn w:val="DefaultParagraphFont"/>
    <w:link w:val="Heading4"/>
    <w:semiHidden/>
    <w:rsid w:val="00E574DD"/>
    <w:rPr>
      <w:rFonts w:asciiTheme="majorHAnsi" w:eastAsiaTheme="majorEastAsia" w:hAnsiTheme="majorHAnsi" w:cstheme="majorBidi"/>
      <w:i/>
      <w:iCs/>
      <w:color w:val="365F91" w:themeColor="accent1" w:themeShade="BF"/>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1974579">
      <w:bodyDiv w:val="1"/>
      <w:marLeft w:val="0"/>
      <w:marRight w:val="0"/>
      <w:marTop w:val="0"/>
      <w:marBottom w:val="0"/>
      <w:divBdr>
        <w:top w:val="none" w:sz="0" w:space="0" w:color="auto"/>
        <w:left w:val="none" w:sz="0" w:space="0" w:color="auto"/>
        <w:bottom w:val="none" w:sz="0" w:space="0" w:color="auto"/>
        <w:right w:val="none" w:sz="0" w:space="0" w:color="auto"/>
      </w:divBdr>
    </w:div>
    <w:div w:id="507060176">
      <w:bodyDiv w:val="1"/>
      <w:marLeft w:val="0"/>
      <w:marRight w:val="0"/>
      <w:marTop w:val="0"/>
      <w:marBottom w:val="0"/>
      <w:divBdr>
        <w:top w:val="none" w:sz="0" w:space="0" w:color="auto"/>
        <w:left w:val="none" w:sz="0" w:space="0" w:color="auto"/>
        <w:bottom w:val="none" w:sz="0" w:space="0" w:color="auto"/>
        <w:right w:val="none" w:sz="0" w:space="0" w:color="auto"/>
      </w:divBdr>
    </w:div>
    <w:div w:id="542446003">
      <w:bodyDiv w:val="1"/>
      <w:marLeft w:val="0"/>
      <w:marRight w:val="0"/>
      <w:marTop w:val="0"/>
      <w:marBottom w:val="0"/>
      <w:divBdr>
        <w:top w:val="none" w:sz="0" w:space="0" w:color="auto"/>
        <w:left w:val="none" w:sz="0" w:space="0" w:color="auto"/>
        <w:bottom w:val="none" w:sz="0" w:space="0" w:color="auto"/>
        <w:right w:val="none" w:sz="0" w:space="0" w:color="auto"/>
      </w:divBdr>
    </w:div>
    <w:div w:id="1251238587">
      <w:bodyDiv w:val="1"/>
      <w:marLeft w:val="0"/>
      <w:marRight w:val="0"/>
      <w:marTop w:val="0"/>
      <w:marBottom w:val="0"/>
      <w:divBdr>
        <w:top w:val="none" w:sz="0" w:space="0" w:color="auto"/>
        <w:left w:val="none" w:sz="0" w:space="0" w:color="auto"/>
        <w:bottom w:val="none" w:sz="0" w:space="0" w:color="auto"/>
        <w:right w:val="none" w:sz="0" w:space="0" w:color="auto"/>
      </w:divBdr>
    </w:div>
    <w:div w:id="2003314557">
      <w:marLeft w:val="0"/>
      <w:marRight w:val="0"/>
      <w:marTop w:val="0"/>
      <w:marBottom w:val="0"/>
      <w:divBdr>
        <w:top w:val="none" w:sz="0" w:space="0" w:color="auto"/>
        <w:left w:val="none" w:sz="0" w:space="0" w:color="auto"/>
        <w:bottom w:val="none" w:sz="0" w:space="0" w:color="auto"/>
        <w:right w:val="none" w:sz="0" w:space="0" w:color="auto"/>
      </w:divBdr>
    </w:div>
    <w:div w:id="2003314558">
      <w:marLeft w:val="0"/>
      <w:marRight w:val="0"/>
      <w:marTop w:val="0"/>
      <w:marBottom w:val="0"/>
      <w:divBdr>
        <w:top w:val="none" w:sz="0" w:space="0" w:color="auto"/>
        <w:left w:val="none" w:sz="0" w:space="0" w:color="auto"/>
        <w:bottom w:val="none" w:sz="0" w:space="0" w:color="auto"/>
        <w:right w:val="none" w:sz="0" w:space="0" w:color="auto"/>
      </w:divBdr>
    </w:div>
    <w:div w:id="2003314559">
      <w:marLeft w:val="0"/>
      <w:marRight w:val="0"/>
      <w:marTop w:val="0"/>
      <w:marBottom w:val="0"/>
      <w:divBdr>
        <w:top w:val="none" w:sz="0" w:space="0" w:color="auto"/>
        <w:left w:val="none" w:sz="0" w:space="0" w:color="auto"/>
        <w:bottom w:val="none" w:sz="0" w:space="0" w:color="auto"/>
        <w:right w:val="none" w:sz="0" w:space="0" w:color="auto"/>
      </w:divBdr>
    </w:div>
    <w:div w:id="2003314565">
      <w:marLeft w:val="0"/>
      <w:marRight w:val="0"/>
      <w:marTop w:val="0"/>
      <w:marBottom w:val="0"/>
      <w:divBdr>
        <w:top w:val="none" w:sz="0" w:space="0" w:color="auto"/>
        <w:left w:val="none" w:sz="0" w:space="0" w:color="auto"/>
        <w:bottom w:val="none" w:sz="0" w:space="0" w:color="auto"/>
        <w:right w:val="none" w:sz="0" w:space="0" w:color="auto"/>
      </w:divBdr>
    </w:div>
    <w:div w:id="2003314568">
      <w:marLeft w:val="0"/>
      <w:marRight w:val="0"/>
      <w:marTop w:val="0"/>
      <w:marBottom w:val="0"/>
      <w:divBdr>
        <w:top w:val="none" w:sz="0" w:space="0" w:color="auto"/>
        <w:left w:val="none" w:sz="0" w:space="0" w:color="auto"/>
        <w:bottom w:val="none" w:sz="0" w:space="0" w:color="auto"/>
        <w:right w:val="none" w:sz="0" w:space="0" w:color="auto"/>
      </w:divBdr>
      <w:divsChild>
        <w:div w:id="2003314572">
          <w:marLeft w:val="0"/>
          <w:marRight w:val="0"/>
          <w:marTop w:val="0"/>
          <w:marBottom w:val="0"/>
          <w:divBdr>
            <w:top w:val="none" w:sz="0" w:space="0" w:color="auto"/>
            <w:left w:val="none" w:sz="0" w:space="0" w:color="auto"/>
            <w:bottom w:val="none" w:sz="0" w:space="0" w:color="auto"/>
            <w:right w:val="none" w:sz="0" w:space="0" w:color="auto"/>
          </w:divBdr>
          <w:divsChild>
            <w:div w:id="2003314583">
              <w:marLeft w:val="0"/>
              <w:marRight w:val="0"/>
              <w:marTop w:val="0"/>
              <w:marBottom w:val="0"/>
              <w:divBdr>
                <w:top w:val="none" w:sz="0" w:space="0" w:color="auto"/>
                <w:left w:val="none" w:sz="0" w:space="0" w:color="auto"/>
                <w:bottom w:val="none" w:sz="0" w:space="0" w:color="auto"/>
                <w:right w:val="none" w:sz="0" w:space="0" w:color="auto"/>
              </w:divBdr>
              <w:divsChild>
                <w:div w:id="2003314606">
                  <w:marLeft w:val="0"/>
                  <w:marRight w:val="0"/>
                  <w:marTop w:val="0"/>
                  <w:marBottom w:val="0"/>
                  <w:divBdr>
                    <w:top w:val="none" w:sz="0" w:space="0" w:color="auto"/>
                    <w:left w:val="none" w:sz="0" w:space="0" w:color="auto"/>
                    <w:bottom w:val="none" w:sz="0" w:space="0" w:color="auto"/>
                    <w:right w:val="none" w:sz="0" w:space="0" w:color="auto"/>
                  </w:divBdr>
                  <w:divsChild>
                    <w:div w:id="2003314600">
                      <w:marLeft w:val="0"/>
                      <w:marRight w:val="0"/>
                      <w:marTop w:val="0"/>
                      <w:marBottom w:val="0"/>
                      <w:divBdr>
                        <w:top w:val="none" w:sz="0" w:space="0" w:color="auto"/>
                        <w:left w:val="none" w:sz="0" w:space="0" w:color="auto"/>
                        <w:bottom w:val="none" w:sz="0" w:space="0" w:color="auto"/>
                        <w:right w:val="none" w:sz="0" w:space="0" w:color="auto"/>
                      </w:divBdr>
                      <w:divsChild>
                        <w:div w:id="2003314574">
                          <w:marLeft w:val="0"/>
                          <w:marRight w:val="0"/>
                          <w:marTop w:val="0"/>
                          <w:marBottom w:val="0"/>
                          <w:divBdr>
                            <w:top w:val="none" w:sz="0" w:space="0" w:color="auto"/>
                            <w:left w:val="none" w:sz="0" w:space="0" w:color="auto"/>
                            <w:bottom w:val="none" w:sz="0" w:space="0" w:color="auto"/>
                            <w:right w:val="none" w:sz="0" w:space="0" w:color="auto"/>
                          </w:divBdr>
                          <w:divsChild>
                            <w:div w:id="2003314573">
                              <w:marLeft w:val="0"/>
                              <w:marRight w:val="0"/>
                              <w:marTop w:val="0"/>
                              <w:marBottom w:val="0"/>
                              <w:divBdr>
                                <w:top w:val="none" w:sz="0" w:space="0" w:color="auto"/>
                                <w:left w:val="none" w:sz="0" w:space="0" w:color="auto"/>
                                <w:bottom w:val="none" w:sz="0" w:space="0" w:color="auto"/>
                                <w:right w:val="none" w:sz="0" w:space="0" w:color="auto"/>
                              </w:divBdr>
                              <w:divsChild>
                                <w:div w:id="2003314603">
                                  <w:marLeft w:val="0"/>
                                  <w:marRight w:val="0"/>
                                  <w:marTop w:val="0"/>
                                  <w:marBottom w:val="0"/>
                                  <w:divBdr>
                                    <w:top w:val="none" w:sz="0" w:space="0" w:color="auto"/>
                                    <w:left w:val="none" w:sz="0" w:space="0" w:color="auto"/>
                                    <w:bottom w:val="none" w:sz="0" w:space="0" w:color="auto"/>
                                    <w:right w:val="none" w:sz="0" w:space="0" w:color="auto"/>
                                  </w:divBdr>
                                  <w:divsChild>
                                    <w:div w:id="200331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3314576">
      <w:marLeft w:val="0"/>
      <w:marRight w:val="0"/>
      <w:marTop w:val="0"/>
      <w:marBottom w:val="0"/>
      <w:divBdr>
        <w:top w:val="none" w:sz="0" w:space="0" w:color="auto"/>
        <w:left w:val="none" w:sz="0" w:space="0" w:color="auto"/>
        <w:bottom w:val="none" w:sz="0" w:space="0" w:color="auto"/>
        <w:right w:val="none" w:sz="0" w:space="0" w:color="auto"/>
      </w:divBdr>
      <w:divsChild>
        <w:div w:id="2003314584">
          <w:marLeft w:val="0"/>
          <w:marRight w:val="0"/>
          <w:marTop w:val="0"/>
          <w:marBottom w:val="0"/>
          <w:divBdr>
            <w:top w:val="none" w:sz="0" w:space="0" w:color="auto"/>
            <w:left w:val="none" w:sz="0" w:space="0" w:color="auto"/>
            <w:bottom w:val="none" w:sz="0" w:space="0" w:color="auto"/>
            <w:right w:val="none" w:sz="0" w:space="0" w:color="auto"/>
          </w:divBdr>
          <w:divsChild>
            <w:div w:id="2003314582">
              <w:marLeft w:val="0"/>
              <w:marRight w:val="0"/>
              <w:marTop w:val="0"/>
              <w:marBottom w:val="0"/>
              <w:divBdr>
                <w:top w:val="none" w:sz="0" w:space="0" w:color="auto"/>
                <w:left w:val="none" w:sz="0" w:space="0" w:color="auto"/>
                <w:bottom w:val="none" w:sz="0" w:space="0" w:color="auto"/>
                <w:right w:val="none" w:sz="0" w:space="0" w:color="auto"/>
              </w:divBdr>
              <w:divsChild>
                <w:div w:id="2003314594">
                  <w:marLeft w:val="0"/>
                  <w:marRight w:val="0"/>
                  <w:marTop w:val="0"/>
                  <w:marBottom w:val="0"/>
                  <w:divBdr>
                    <w:top w:val="none" w:sz="0" w:space="0" w:color="auto"/>
                    <w:left w:val="none" w:sz="0" w:space="0" w:color="auto"/>
                    <w:bottom w:val="none" w:sz="0" w:space="0" w:color="auto"/>
                    <w:right w:val="none" w:sz="0" w:space="0" w:color="auto"/>
                  </w:divBdr>
                  <w:divsChild>
                    <w:div w:id="2003314602">
                      <w:marLeft w:val="0"/>
                      <w:marRight w:val="0"/>
                      <w:marTop w:val="0"/>
                      <w:marBottom w:val="0"/>
                      <w:divBdr>
                        <w:top w:val="none" w:sz="0" w:space="0" w:color="auto"/>
                        <w:left w:val="none" w:sz="0" w:space="0" w:color="auto"/>
                        <w:bottom w:val="none" w:sz="0" w:space="0" w:color="auto"/>
                        <w:right w:val="none" w:sz="0" w:space="0" w:color="auto"/>
                      </w:divBdr>
                      <w:divsChild>
                        <w:div w:id="2003314563">
                          <w:marLeft w:val="0"/>
                          <w:marRight w:val="0"/>
                          <w:marTop w:val="0"/>
                          <w:marBottom w:val="0"/>
                          <w:divBdr>
                            <w:top w:val="none" w:sz="0" w:space="0" w:color="auto"/>
                            <w:left w:val="none" w:sz="0" w:space="0" w:color="auto"/>
                            <w:bottom w:val="none" w:sz="0" w:space="0" w:color="auto"/>
                            <w:right w:val="none" w:sz="0" w:space="0" w:color="auto"/>
                          </w:divBdr>
                          <w:divsChild>
                            <w:div w:id="2003314571">
                              <w:marLeft w:val="0"/>
                              <w:marRight w:val="0"/>
                              <w:marTop w:val="0"/>
                              <w:marBottom w:val="0"/>
                              <w:divBdr>
                                <w:top w:val="none" w:sz="0" w:space="0" w:color="auto"/>
                                <w:left w:val="none" w:sz="0" w:space="0" w:color="auto"/>
                                <w:bottom w:val="none" w:sz="0" w:space="0" w:color="auto"/>
                                <w:right w:val="none" w:sz="0" w:space="0" w:color="auto"/>
                              </w:divBdr>
                              <w:divsChild>
                                <w:div w:id="200331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3314578">
      <w:marLeft w:val="0"/>
      <w:marRight w:val="0"/>
      <w:marTop w:val="0"/>
      <w:marBottom w:val="0"/>
      <w:divBdr>
        <w:top w:val="none" w:sz="0" w:space="0" w:color="auto"/>
        <w:left w:val="none" w:sz="0" w:space="0" w:color="auto"/>
        <w:bottom w:val="none" w:sz="0" w:space="0" w:color="auto"/>
        <w:right w:val="none" w:sz="0" w:space="0" w:color="auto"/>
      </w:divBdr>
    </w:div>
    <w:div w:id="2003314581">
      <w:marLeft w:val="0"/>
      <w:marRight w:val="0"/>
      <w:marTop w:val="0"/>
      <w:marBottom w:val="0"/>
      <w:divBdr>
        <w:top w:val="none" w:sz="0" w:space="0" w:color="auto"/>
        <w:left w:val="none" w:sz="0" w:space="0" w:color="auto"/>
        <w:bottom w:val="none" w:sz="0" w:space="0" w:color="auto"/>
        <w:right w:val="none" w:sz="0" w:space="0" w:color="auto"/>
      </w:divBdr>
      <w:divsChild>
        <w:div w:id="2003314561">
          <w:marLeft w:val="0"/>
          <w:marRight w:val="0"/>
          <w:marTop w:val="0"/>
          <w:marBottom w:val="0"/>
          <w:divBdr>
            <w:top w:val="none" w:sz="0" w:space="0" w:color="auto"/>
            <w:left w:val="none" w:sz="0" w:space="0" w:color="auto"/>
            <w:bottom w:val="none" w:sz="0" w:space="0" w:color="auto"/>
            <w:right w:val="none" w:sz="0" w:space="0" w:color="auto"/>
          </w:divBdr>
          <w:divsChild>
            <w:div w:id="2003314570">
              <w:marLeft w:val="0"/>
              <w:marRight w:val="0"/>
              <w:marTop w:val="0"/>
              <w:marBottom w:val="0"/>
              <w:divBdr>
                <w:top w:val="none" w:sz="0" w:space="0" w:color="auto"/>
                <w:left w:val="none" w:sz="0" w:space="0" w:color="auto"/>
                <w:bottom w:val="none" w:sz="0" w:space="0" w:color="auto"/>
                <w:right w:val="none" w:sz="0" w:space="0" w:color="auto"/>
              </w:divBdr>
              <w:divsChild>
                <w:div w:id="200331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314587">
      <w:marLeft w:val="0"/>
      <w:marRight w:val="0"/>
      <w:marTop w:val="0"/>
      <w:marBottom w:val="0"/>
      <w:divBdr>
        <w:top w:val="none" w:sz="0" w:space="0" w:color="auto"/>
        <w:left w:val="none" w:sz="0" w:space="0" w:color="auto"/>
        <w:bottom w:val="none" w:sz="0" w:space="0" w:color="auto"/>
        <w:right w:val="none" w:sz="0" w:space="0" w:color="auto"/>
      </w:divBdr>
      <w:divsChild>
        <w:div w:id="2003314560">
          <w:marLeft w:val="0"/>
          <w:marRight w:val="0"/>
          <w:marTop w:val="0"/>
          <w:marBottom w:val="0"/>
          <w:divBdr>
            <w:top w:val="none" w:sz="0" w:space="0" w:color="auto"/>
            <w:left w:val="none" w:sz="0" w:space="0" w:color="auto"/>
            <w:bottom w:val="none" w:sz="0" w:space="0" w:color="auto"/>
            <w:right w:val="none" w:sz="0" w:space="0" w:color="auto"/>
          </w:divBdr>
          <w:divsChild>
            <w:div w:id="200331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314590">
      <w:marLeft w:val="0"/>
      <w:marRight w:val="0"/>
      <w:marTop w:val="0"/>
      <w:marBottom w:val="0"/>
      <w:divBdr>
        <w:top w:val="none" w:sz="0" w:space="0" w:color="auto"/>
        <w:left w:val="none" w:sz="0" w:space="0" w:color="auto"/>
        <w:bottom w:val="none" w:sz="0" w:space="0" w:color="auto"/>
        <w:right w:val="none" w:sz="0" w:space="0" w:color="auto"/>
      </w:divBdr>
      <w:divsChild>
        <w:div w:id="2003314566">
          <w:marLeft w:val="0"/>
          <w:marRight w:val="0"/>
          <w:marTop w:val="0"/>
          <w:marBottom w:val="0"/>
          <w:divBdr>
            <w:top w:val="none" w:sz="0" w:space="0" w:color="auto"/>
            <w:left w:val="none" w:sz="0" w:space="0" w:color="auto"/>
            <w:bottom w:val="none" w:sz="0" w:space="0" w:color="auto"/>
            <w:right w:val="none" w:sz="0" w:space="0" w:color="auto"/>
          </w:divBdr>
          <w:divsChild>
            <w:div w:id="2003314580">
              <w:marLeft w:val="0"/>
              <w:marRight w:val="0"/>
              <w:marTop w:val="0"/>
              <w:marBottom w:val="0"/>
              <w:divBdr>
                <w:top w:val="none" w:sz="0" w:space="0" w:color="auto"/>
                <w:left w:val="none" w:sz="0" w:space="0" w:color="auto"/>
                <w:bottom w:val="none" w:sz="0" w:space="0" w:color="auto"/>
                <w:right w:val="none" w:sz="0" w:space="0" w:color="auto"/>
              </w:divBdr>
              <w:divsChild>
                <w:div w:id="200331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314591">
      <w:marLeft w:val="0"/>
      <w:marRight w:val="0"/>
      <w:marTop w:val="0"/>
      <w:marBottom w:val="0"/>
      <w:divBdr>
        <w:top w:val="none" w:sz="0" w:space="0" w:color="auto"/>
        <w:left w:val="none" w:sz="0" w:space="0" w:color="auto"/>
        <w:bottom w:val="none" w:sz="0" w:space="0" w:color="auto"/>
        <w:right w:val="none" w:sz="0" w:space="0" w:color="auto"/>
      </w:divBdr>
      <w:divsChild>
        <w:div w:id="2003314586">
          <w:marLeft w:val="0"/>
          <w:marRight w:val="0"/>
          <w:marTop w:val="0"/>
          <w:marBottom w:val="0"/>
          <w:divBdr>
            <w:top w:val="none" w:sz="0" w:space="0" w:color="auto"/>
            <w:left w:val="none" w:sz="0" w:space="0" w:color="auto"/>
            <w:bottom w:val="none" w:sz="0" w:space="0" w:color="auto"/>
            <w:right w:val="none" w:sz="0" w:space="0" w:color="auto"/>
          </w:divBdr>
          <w:divsChild>
            <w:div w:id="2003314562">
              <w:marLeft w:val="0"/>
              <w:marRight w:val="0"/>
              <w:marTop w:val="0"/>
              <w:marBottom w:val="0"/>
              <w:divBdr>
                <w:top w:val="none" w:sz="0" w:space="0" w:color="auto"/>
                <w:left w:val="none" w:sz="0" w:space="0" w:color="auto"/>
                <w:bottom w:val="none" w:sz="0" w:space="0" w:color="auto"/>
                <w:right w:val="none" w:sz="0" w:space="0" w:color="auto"/>
              </w:divBdr>
              <w:divsChild>
                <w:div w:id="2003314579">
                  <w:marLeft w:val="0"/>
                  <w:marRight w:val="0"/>
                  <w:marTop w:val="0"/>
                  <w:marBottom w:val="0"/>
                  <w:divBdr>
                    <w:top w:val="none" w:sz="0" w:space="0" w:color="auto"/>
                    <w:left w:val="none" w:sz="0" w:space="0" w:color="auto"/>
                    <w:bottom w:val="none" w:sz="0" w:space="0" w:color="auto"/>
                    <w:right w:val="none" w:sz="0" w:space="0" w:color="auto"/>
                  </w:divBdr>
                  <w:divsChild>
                    <w:div w:id="2003314569">
                      <w:marLeft w:val="0"/>
                      <w:marRight w:val="0"/>
                      <w:marTop w:val="0"/>
                      <w:marBottom w:val="0"/>
                      <w:divBdr>
                        <w:top w:val="none" w:sz="0" w:space="0" w:color="auto"/>
                        <w:left w:val="none" w:sz="0" w:space="0" w:color="auto"/>
                        <w:bottom w:val="none" w:sz="0" w:space="0" w:color="auto"/>
                        <w:right w:val="none" w:sz="0" w:space="0" w:color="auto"/>
                      </w:divBdr>
                      <w:divsChild>
                        <w:div w:id="2003314601">
                          <w:marLeft w:val="0"/>
                          <w:marRight w:val="0"/>
                          <w:marTop w:val="0"/>
                          <w:marBottom w:val="0"/>
                          <w:divBdr>
                            <w:top w:val="none" w:sz="0" w:space="0" w:color="auto"/>
                            <w:left w:val="none" w:sz="0" w:space="0" w:color="auto"/>
                            <w:bottom w:val="none" w:sz="0" w:space="0" w:color="auto"/>
                            <w:right w:val="none" w:sz="0" w:space="0" w:color="auto"/>
                          </w:divBdr>
                          <w:divsChild>
                            <w:div w:id="2003314597">
                              <w:marLeft w:val="0"/>
                              <w:marRight w:val="0"/>
                              <w:marTop w:val="0"/>
                              <w:marBottom w:val="0"/>
                              <w:divBdr>
                                <w:top w:val="none" w:sz="0" w:space="0" w:color="auto"/>
                                <w:left w:val="none" w:sz="0" w:space="0" w:color="auto"/>
                                <w:bottom w:val="none" w:sz="0" w:space="0" w:color="auto"/>
                                <w:right w:val="none" w:sz="0" w:space="0" w:color="auto"/>
                              </w:divBdr>
                              <w:divsChild>
                                <w:div w:id="200331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3314593">
      <w:marLeft w:val="0"/>
      <w:marRight w:val="0"/>
      <w:marTop w:val="0"/>
      <w:marBottom w:val="0"/>
      <w:divBdr>
        <w:top w:val="none" w:sz="0" w:space="0" w:color="auto"/>
        <w:left w:val="none" w:sz="0" w:space="0" w:color="auto"/>
        <w:bottom w:val="none" w:sz="0" w:space="0" w:color="auto"/>
        <w:right w:val="none" w:sz="0" w:space="0" w:color="auto"/>
      </w:divBdr>
    </w:div>
    <w:div w:id="2003314595">
      <w:marLeft w:val="0"/>
      <w:marRight w:val="0"/>
      <w:marTop w:val="0"/>
      <w:marBottom w:val="0"/>
      <w:divBdr>
        <w:top w:val="none" w:sz="0" w:space="0" w:color="auto"/>
        <w:left w:val="none" w:sz="0" w:space="0" w:color="auto"/>
        <w:bottom w:val="none" w:sz="0" w:space="0" w:color="auto"/>
        <w:right w:val="none" w:sz="0" w:space="0" w:color="auto"/>
      </w:divBdr>
    </w:div>
    <w:div w:id="2003314598">
      <w:marLeft w:val="0"/>
      <w:marRight w:val="0"/>
      <w:marTop w:val="0"/>
      <w:marBottom w:val="0"/>
      <w:divBdr>
        <w:top w:val="none" w:sz="0" w:space="0" w:color="auto"/>
        <w:left w:val="none" w:sz="0" w:space="0" w:color="auto"/>
        <w:bottom w:val="none" w:sz="0" w:space="0" w:color="auto"/>
        <w:right w:val="none" w:sz="0" w:space="0" w:color="auto"/>
      </w:divBdr>
    </w:div>
    <w:div w:id="2003314604">
      <w:marLeft w:val="0"/>
      <w:marRight w:val="0"/>
      <w:marTop w:val="0"/>
      <w:marBottom w:val="0"/>
      <w:divBdr>
        <w:top w:val="none" w:sz="0" w:space="0" w:color="auto"/>
        <w:left w:val="none" w:sz="0" w:space="0" w:color="auto"/>
        <w:bottom w:val="none" w:sz="0" w:space="0" w:color="auto"/>
        <w:right w:val="none" w:sz="0" w:space="0" w:color="auto"/>
      </w:divBdr>
      <w:divsChild>
        <w:div w:id="2003314564">
          <w:marLeft w:val="0"/>
          <w:marRight w:val="0"/>
          <w:marTop w:val="0"/>
          <w:marBottom w:val="0"/>
          <w:divBdr>
            <w:top w:val="none" w:sz="0" w:space="0" w:color="auto"/>
            <w:left w:val="none" w:sz="0" w:space="0" w:color="auto"/>
            <w:bottom w:val="none" w:sz="0" w:space="0" w:color="auto"/>
            <w:right w:val="none" w:sz="0" w:space="0" w:color="auto"/>
          </w:divBdr>
          <w:divsChild>
            <w:div w:id="2003314567">
              <w:marLeft w:val="0"/>
              <w:marRight w:val="0"/>
              <w:marTop w:val="0"/>
              <w:marBottom w:val="0"/>
              <w:divBdr>
                <w:top w:val="none" w:sz="0" w:space="0" w:color="auto"/>
                <w:left w:val="none" w:sz="0" w:space="0" w:color="auto"/>
                <w:bottom w:val="none" w:sz="0" w:space="0" w:color="auto"/>
                <w:right w:val="none" w:sz="0" w:space="0" w:color="auto"/>
              </w:divBdr>
              <w:divsChild>
                <w:div w:id="2003314577">
                  <w:marLeft w:val="0"/>
                  <w:marRight w:val="0"/>
                  <w:marTop w:val="0"/>
                  <w:marBottom w:val="0"/>
                  <w:divBdr>
                    <w:top w:val="none" w:sz="0" w:space="0" w:color="auto"/>
                    <w:left w:val="none" w:sz="0" w:space="0" w:color="auto"/>
                    <w:bottom w:val="none" w:sz="0" w:space="0" w:color="auto"/>
                    <w:right w:val="none" w:sz="0" w:space="0" w:color="auto"/>
                  </w:divBdr>
                  <w:divsChild>
                    <w:div w:id="2003314588">
                      <w:marLeft w:val="0"/>
                      <w:marRight w:val="0"/>
                      <w:marTop w:val="0"/>
                      <w:marBottom w:val="0"/>
                      <w:divBdr>
                        <w:top w:val="none" w:sz="0" w:space="0" w:color="auto"/>
                        <w:left w:val="none" w:sz="0" w:space="0" w:color="auto"/>
                        <w:bottom w:val="none" w:sz="0" w:space="0" w:color="auto"/>
                        <w:right w:val="none" w:sz="0" w:space="0" w:color="auto"/>
                      </w:divBdr>
                      <w:divsChild>
                        <w:div w:id="200331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2CF5DF-4FAC-4D1C-9295-8FE90C747FAD}">
  <ds:schemaRefs>
    <ds:schemaRef ds:uri="http://schemas.openxmlformats.org/officeDocument/2006/bibliography"/>
  </ds:schemaRefs>
</ds:datastoreItem>
</file>

<file path=customXml/itemProps2.xml><?xml version="1.0" encoding="utf-8"?>
<ds:datastoreItem xmlns:ds="http://schemas.openxmlformats.org/officeDocument/2006/customXml" ds:itemID="{A8AC33B6-C88B-4EED-8056-A38A56A89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3667</Words>
  <Characters>19538</Characters>
  <Application>Microsoft Office Word</Application>
  <DocSecurity>0</DocSecurity>
  <Lines>500</Lines>
  <Paragraphs>184</Paragraphs>
  <ScaleCrop>false</ScaleCrop>
  <HeadingPairs>
    <vt:vector size="2" baseType="variant">
      <vt:variant>
        <vt:lpstr>Title</vt:lpstr>
      </vt:variant>
      <vt:variant>
        <vt:i4>1</vt:i4>
      </vt:variant>
    </vt:vector>
  </HeadingPairs>
  <TitlesOfParts>
    <vt:vector size="1" baseType="lpstr">
      <vt:lpstr/>
    </vt:vector>
  </TitlesOfParts>
  <Company>ACT Government</Company>
  <LinksUpToDate>false</LinksUpToDate>
  <CharactersWithSpaces>23021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Senior Practitioner Amendment Bill 2019, Senior Practitioner Act 2018, restrictive practice</cp:keywords>
  <dc:description/>
  <cp:lastModifiedBy>Moxon, KarenL</cp:lastModifiedBy>
  <cp:revision>5</cp:revision>
  <cp:lastPrinted>2020-02-27T03:34:00Z</cp:lastPrinted>
  <dcterms:created xsi:type="dcterms:W3CDTF">2020-05-06T00:48:00Z</dcterms:created>
  <dcterms:modified xsi:type="dcterms:W3CDTF">2020-05-06T02:50:00Z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A24997653</vt:lpwstr>
  </property>
  <property fmtid="{D5CDD505-2E9C-101B-9397-08002B2CF9AE}" pid="4" name="Objective-Title">
    <vt:lpwstr>Attachment E - Explanatory Statement - Planning and Environment Legislation Amendment Bill 2020 - final</vt:lpwstr>
  </property>
  <property fmtid="{D5CDD505-2E9C-101B-9397-08002B2CF9AE}" pid="5" name="Objective-Comment">
    <vt:lpwstr/>
  </property>
  <property fmtid="{D5CDD505-2E9C-101B-9397-08002B2CF9AE}" pid="6" name="Objective-CreationStamp">
    <vt:filetime>2020-03-12T23:47:07Z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2020-04-24T06:08:56Z</vt:filetime>
  </property>
  <property fmtid="{D5CDD505-2E9C-101B-9397-08002B2CF9AE}" pid="10" name="Objective-ModificationStamp">
    <vt:filetime>2020-04-24T06:08:56Z</vt:filetime>
  </property>
  <property fmtid="{D5CDD505-2E9C-101B-9397-08002B2CF9AE}" pid="11" name="Objective-Owner">
    <vt:lpwstr>Sam Zeller</vt:lpwstr>
  </property>
  <property fmtid="{D5CDD505-2E9C-101B-9397-08002B2CF9AE}" pid="12" name="Objective-Path">
    <vt:lpwstr>Whole of ACT Government:EPSDD - Environment Planning and Sustainable Development Directorate:07. Ministerial, Cabinet and Government Relations:05. Cabinet:01. 9th Assembly:02. EPSDD Active Cabinet Submissions:19/652 - Cabinet - Planning and Environment Le</vt:lpwstr>
  </property>
  <property fmtid="{D5CDD505-2E9C-101B-9397-08002B2CF9AE}" pid="13" name="Objective-Parent">
    <vt:lpwstr>03. Final Review Documentation</vt:lpwstr>
  </property>
  <property fmtid="{D5CDD505-2E9C-101B-9397-08002B2CF9AE}" pid="14" name="Objective-State">
    <vt:lpwstr>Published</vt:lpwstr>
  </property>
  <property fmtid="{D5CDD505-2E9C-101B-9397-08002B2CF9AE}" pid="15" name="Objective-Version">
    <vt:lpwstr>10.0</vt:lpwstr>
  </property>
  <property fmtid="{D5CDD505-2E9C-101B-9397-08002B2CF9AE}" pid="16" name="Objective-VersionNumber">
    <vt:r8>11</vt:r8>
  </property>
  <property fmtid="{D5CDD505-2E9C-101B-9397-08002B2CF9AE}" pid="17" name="Objective-VersionComment">
    <vt:lpwstr/>
  </property>
  <property fmtid="{D5CDD505-2E9C-101B-9397-08002B2CF9AE}" pid="18" name="Objective-FileNumber">
    <vt:lpwstr>1-2017/28117</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Owner Agency [system]">
    <vt:lpwstr>EPSDD</vt:lpwstr>
  </property>
  <property fmtid="{D5CDD505-2E9C-101B-9397-08002B2CF9AE}" pid="22" name="Objective-Document Type [system]">
    <vt:lpwstr>0-Document</vt:lpwstr>
  </property>
  <property fmtid="{D5CDD505-2E9C-101B-9397-08002B2CF9AE}" pid="23" name="Objective-Language [system]">
    <vt:lpwstr>English (en)</vt:lpwstr>
  </property>
  <property fmtid="{D5CDD505-2E9C-101B-9397-08002B2CF9AE}" pid="24" name="Objective-Jurisdiction [system]">
    <vt:lpwstr>ACT</vt:lpwstr>
  </property>
  <property fmtid="{D5CDD505-2E9C-101B-9397-08002B2CF9AE}" pid="25" name="Objective-Customers [system]">
    <vt:lpwstr/>
  </property>
  <property fmtid="{D5CDD505-2E9C-101B-9397-08002B2CF9AE}" pid="26" name="Objective-Places [system]">
    <vt:lpwstr/>
  </property>
  <property fmtid="{D5CDD505-2E9C-101B-9397-08002B2CF9AE}" pid="27" name="Objective-Transaction Reference [system]">
    <vt:lpwstr/>
  </property>
  <property fmtid="{D5CDD505-2E9C-101B-9397-08002B2CF9AE}" pid="28" name="Objective-Document Created By [system]">
    <vt:lpwstr/>
  </property>
  <property fmtid="{D5CDD505-2E9C-101B-9397-08002B2CF9AE}" pid="29" name="Objective-Document Created On [system]">
    <vt:lpwstr/>
  </property>
  <property fmtid="{D5CDD505-2E9C-101B-9397-08002B2CF9AE}" pid="30" name="Objective-Covers Period From [system]">
    <vt:lpwstr/>
  </property>
  <property fmtid="{D5CDD505-2E9C-101B-9397-08002B2CF9AE}" pid="31" name="Objective-Covers Period To [system]">
    <vt:lpwstr/>
  </property>
</Properties>
</file>