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4EF3" w14:textId="77777777" w:rsidR="005D1766" w:rsidRDefault="005D1766" w:rsidP="005D1766">
      <w:pPr>
        <w:spacing w:before="120"/>
      </w:pPr>
      <w:bookmarkStart w:id="0" w:name="_GoBack"/>
      <w:bookmarkEnd w:id="0"/>
      <w:r>
        <w:t>Australian Capital Territory</w:t>
      </w:r>
    </w:p>
    <w:p w14:paraId="6DACB7C9" w14:textId="77777777" w:rsidR="00964388" w:rsidRDefault="00130983" w:rsidP="00964388">
      <w:pPr>
        <w:pStyle w:val="Billname"/>
        <w:spacing w:before="700"/>
      </w:pPr>
      <w:r>
        <w:t>Liquor</w:t>
      </w:r>
      <w:r w:rsidR="0002106D">
        <w:t xml:space="preserve"> (Fees) Determination </w:t>
      </w:r>
      <w:r w:rsidR="009D14F6">
        <w:t>20</w:t>
      </w:r>
      <w:r w:rsidR="0003180A">
        <w:t>20</w:t>
      </w:r>
    </w:p>
    <w:p w14:paraId="16138F6F" w14:textId="7AB96B0F" w:rsidR="00964388" w:rsidRDefault="0002106D" w:rsidP="00964388">
      <w:pPr>
        <w:spacing w:before="240" w:after="60"/>
        <w:rPr>
          <w:b/>
          <w:bCs/>
        </w:rPr>
      </w:pPr>
      <w:r>
        <w:rPr>
          <w:b/>
          <w:bCs/>
        </w:rPr>
        <w:t xml:space="preserve">Disallowable instrument </w:t>
      </w:r>
      <w:r w:rsidR="0031080F">
        <w:rPr>
          <w:b/>
          <w:bCs/>
        </w:rPr>
        <w:t>DI20</w:t>
      </w:r>
      <w:r w:rsidR="0003180A">
        <w:rPr>
          <w:b/>
          <w:bCs/>
        </w:rPr>
        <w:t>20</w:t>
      </w:r>
      <w:r w:rsidR="002F272C">
        <w:rPr>
          <w:b/>
          <w:bCs/>
        </w:rPr>
        <w:t xml:space="preserve"> - </w:t>
      </w:r>
      <w:r w:rsidR="007C2340">
        <w:rPr>
          <w:b/>
          <w:bCs/>
        </w:rPr>
        <w:t>117</w:t>
      </w:r>
    </w:p>
    <w:p w14:paraId="07726115" w14:textId="77777777" w:rsidR="00964388" w:rsidRDefault="00964388" w:rsidP="001A7C23">
      <w:pPr>
        <w:pStyle w:val="madeunder"/>
        <w:rPr>
          <w:rFonts w:ascii="Times New Roman" w:hAnsi="Times New Roman" w:cs="Times New Roman"/>
        </w:rPr>
      </w:pPr>
      <w:r w:rsidRPr="00D033A3">
        <w:rPr>
          <w:rFonts w:ascii="Times New Roman" w:hAnsi="Times New Roman" w:cs="Times New Roman"/>
        </w:rPr>
        <w:t xml:space="preserve">made under the </w:t>
      </w:r>
    </w:p>
    <w:p w14:paraId="4A03083E" w14:textId="77777777" w:rsidR="00130983" w:rsidRPr="003C1530" w:rsidRDefault="00130983" w:rsidP="001A7C23">
      <w:pPr>
        <w:pStyle w:val="CoverActName"/>
        <w:spacing w:before="180"/>
        <w:rPr>
          <w:sz w:val="20"/>
          <w:szCs w:val="20"/>
        </w:rPr>
      </w:pPr>
      <w:r w:rsidRPr="003C1530">
        <w:rPr>
          <w:sz w:val="20"/>
          <w:szCs w:val="20"/>
        </w:rPr>
        <w:t>Liquor Act 2010</w:t>
      </w:r>
      <w:r w:rsidRPr="003C1530">
        <w:rPr>
          <w:sz w:val="20"/>
          <w:szCs w:val="20"/>
          <w:lang w:eastAsia="zh-CN"/>
        </w:rPr>
        <w:t>, s</w:t>
      </w:r>
      <w:r w:rsidR="004B1AF9">
        <w:rPr>
          <w:sz w:val="20"/>
          <w:szCs w:val="20"/>
          <w:lang w:eastAsia="zh-CN"/>
        </w:rPr>
        <w:t>ection</w:t>
      </w:r>
      <w:r w:rsidRPr="003C1530">
        <w:rPr>
          <w:sz w:val="20"/>
          <w:szCs w:val="20"/>
          <w:lang w:eastAsia="zh-CN"/>
        </w:rPr>
        <w:t xml:space="preserve"> 227</w:t>
      </w:r>
      <w:r w:rsidRPr="003C1530">
        <w:rPr>
          <w:sz w:val="20"/>
          <w:szCs w:val="20"/>
        </w:rPr>
        <w:t xml:space="preserve"> (Determination of fees)</w:t>
      </w:r>
    </w:p>
    <w:p w14:paraId="71601367" w14:textId="77777777" w:rsidR="00F77CC1" w:rsidRDefault="00F77CC1" w:rsidP="00EE0CC5">
      <w:pPr>
        <w:pStyle w:val="CoverActName"/>
        <w:spacing w:before="0" w:after="0"/>
        <w:rPr>
          <w:sz w:val="20"/>
          <w:szCs w:val="20"/>
        </w:rPr>
      </w:pPr>
    </w:p>
    <w:p w14:paraId="0DD5514E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14:paraId="4B9CCC9E" w14:textId="77777777" w:rsidR="00964388" w:rsidRDefault="00964388" w:rsidP="0096438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/>
          <w:bCs/>
        </w:rPr>
      </w:pPr>
    </w:p>
    <w:p w14:paraId="5962947A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14:paraId="35E6E64F" w14:textId="77777777" w:rsidR="005E55B8" w:rsidRDefault="005E55B8" w:rsidP="00964388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The </w:t>
      </w:r>
      <w:r w:rsidRPr="005E55B8">
        <w:rPr>
          <w:i/>
          <w:color w:val="000000"/>
        </w:rPr>
        <w:t>Liquor Act 2010</w:t>
      </w:r>
      <w:r>
        <w:rPr>
          <w:color w:val="000000"/>
        </w:rPr>
        <w:t xml:space="preserve"> (the Act) regulates the supply of liquor in the ACT.</w:t>
      </w:r>
    </w:p>
    <w:p w14:paraId="761E444E" w14:textId="77777777" w:rsidR="005E55B8" w:rsidRDefault="005E55B8" w:rsidP="005E55B8">
      <w:pPr>
        <w:pStyle w:val="LongTitle"/>
        <w:spacing w:before="0" w:after="0"/>
        <w:rPr>
          <w:color w:val="000000"/>
        </w:rPr>
      </w:pPr>
    </w:p>
    <w:p w14:paraId="022F5BDA" w14:textId="77777777" w:rsidR="005E55B8" w:rsidRDefault="005E55B8" w:rsidP="005E55B8">
      <w:pPr>
        <w:pStyle w:val="LongTitle"/>
        <w:spacing w:before="0" w:after="0"/>
        <w:rPr>
          <w:color w:val="000000"/>
        </w:rPr>
      </w:pPr>
      <w:r>
        <w:rPr>
          <w:color w:val="000000"/>
        </w:rPr>
        <w:t>Section 227 of the Act provides that the Minister may determine fees for the Act. Under section 227(2), a fee determination for section 42 of the Act (</w:t>
      </w:r>
      <w:r w:rsidRPr="005E55B8">
        <w:rPr>
          <w:color w:val="000000"/>
        </w:rPr>
        <w:t>Licence</w:t>
      </w:r>
      <w:r w:rsidRPr="005E55B8">
        <w:rPr>
          <w:bCs/>
        </w:rPr>
        <w:t>–application for renewal</w:t>
      </w:r>
      <w:r>
        <w:rPr>
          <w:bCs/>
        </w:rPr>
        <w:t>) commences 3 months after its notification day, or at a later date or time provided in the determination.</w:t>
      </w:r>
    </w:p>
    <w:p w14:paraId="6DE362E1" w14:textId="77777777" w:rsidR="005E55B8" w:rsidRDefault="005E55B8" w:rsidP="005E55B8">
      <w:pPr>
        <w:pStyle w:val="LongTitle"/>
        <w:spacing w:before="0" w:after="0"/>
        <w:rPr>
          <w:color w:val="000000"/>
        </w:rPr>
      </w:pPr>
    </w:p>
    <w:p w14:paraId="337570C0" w14:textId="4736317A" w:rsidR="00F006C5" w:rsidRDefault="00EE0EB3" w:rsidP="00BB080C">
      <w:pPr>
        <w:pStyle w:val="LongTitle"/>
        <w:spacing w:before="0" w:after="0"/>
        <w:rPr>
          <w:color w:val="000000"/>
        </w:rPr>
      </w:pPr>
      <w:r>
        <w:rPr>
          <w:color w:val="000000"/>
        </w:rPr>
        <w:t>This</w:t>
      </w:r>
      <w:r w:rsidRPr="00B756F3">
        <w:rPr>
          <w:color w:val="000000"/>
        </w:rPr>
        <w:t xml:space="preserve"> instrument </w:t>
      </w:r>
      <w:r>
        <w:rPr>
          <w:color w:val="000000"/>
        </w:rPr>
        <w:t xml:space="preserve">(except section 5 (2) and the schedule, item 501) commences on 22 May 2020. </w:t>
      </w:r>
      <w:r w:rsidR="00F006C5">
        <w:rPr>
          <w:color w:val="000000"/>
        </w:rPr>
        <w:t>With this instrument, t</w:t>
      </w:r>
      <w:r w:rsidR="00F006C5" w:rsidRPr="00957792">
        <w:rPr>
          <w:color w:val="000000"/>
        </w:rPr>
        <w:t xml:space="preserve">he </w:t>
      </w:r>
      <w:r w:rsidR="00F006C5" w:rsidRPr="00957792">
        <w:rPr>
          <w:i/>
          <w:iCs/>
          <w:color w:val="000000"/>
        </w:rPr>
        <w:t>Liquor (Fees) Determination 2019</w:t>
      </w:r>
      <w:r w:rsidR="00F006C5" w:rsidRPr="00957792">
        <w:rPr>
          <w:color w:val="000000"/>
        </w:rPr>
        <w:t xml:space="preserve"> DI2019-159 (except the schedule, item 501) is revoked.</w:t>
      </w:r>
      <w:r w:rsidR="00F006C5">
        <w:rPr>
          <w:color w:val="000000"/>
        </w:rPr>
        <w:t xml:space="preserve"> </w:t>
      </w:r>
    </w:p>
    <w:p w14:paraId="525F3E6A" w14:textId="77777777" w:rsidR="00F006C5" w:rsidRDefault="00F006C5" w:rsidP="00BB080C">
      <w:pPr>
        <w:pStyle w:val="LongTitle"/>
        <w:spacing w:before="0" w:after="0"/>
        <w:rPr>
          <w:color w:val="000000"/>
        </w:rPr>
      </w:pPr>
    </w:p>
    <w:p w14:paraId="1A3A0D96" w14:textId="0514E160" w:rsidR="00F006C5" w:rsidRDefault="00EE0EB3" w:rsidP="00F006C5">
      <w:pPr>
        <w:pStyle w:val="LongTitle"/>
        <w:spacing w:before="0" w:after="0"/>
        <w:rPr>
          <w:color w:val="000000"/>
        </w:rPr>
      </w:pPr>
      <w:r>
        <w:rPr>
          <w:color w:val="000000"/>
        </w:rPr>
        <w:t>Section 5 (2) and the schedule, item 501 commence 3 months after this instrument</w:t>
      </w:r>
      <w:r w:rsidR="00EB02B1">
        <w:rPr>
          <w:color w:val="000000"/>
        </w:rPr>
        <w:t>’</w:t>
      </w:r>
      <w:r>
        <w:rPr>
          <w:color w:val="000000"/>
        </w:rPr>
        <w:t>s notification day.</w:t>
      </w:r>
      <w:r w:rsidR="00BB080C" w:rsidRPr="00BB080C">
        <w:rPr>
          <w:color w:val="000000"/>
        </w:rPr>
        <w:t xml:space="preserve"> </w:t>
      </w:r>
      <w:r w:rsidR="00F006C5">
        <w:rPr>
          <w:color w:val="000000"/>
        </w:rPr>
        <w:t>With this instrument, t</w:t>
      </w:r>
      <w:r w:rsidR="00F006C5" w:rsidRPr="00957792">
        <w:rPr>
          <w:color w:val="000000"/>
        </w:rPr>
        <w:t xml:space="preserve">he </w:t>
      </w:r>
      <w:r w:rsidR="00F006C5" w:rsidRPr="00957792">
        <w:rPr>
          <w:i/>
          <w:iCs/>
          <w:color w:val="000000"/>
        </w:rPr>
        <w:t>Liquor (Fees) Determination 2019</w:t>
      </w:r>
      <w:r w:rsidR="00F006C5" w:rsidRPr="00957792">
        <w:rPr>
          <w:color w:val="000000"/>
        </w:rPr>
        <w:t xml:space="preserve"> DI2019-159, schedule, item 501 is revoked.</w:t>
      </w:r>
    </w:p>
    <w:p w14:paraId="76DEF033" w14:textId="77777777" w:rsidR="00F006C5" w:rsidRDefault="00F006C5" w:rsidP="00BB080C">
      <w:pPr>
        <w:pStyle w:val="LongTitle"/>
        <w:spacing w:before="0" w:after="0"/>
        <w:rPr>
          <w:color w:val="000000"/>
        </w:rPr>
      </w:pPr>
    </w:p>
    <w:p w14:paraId="7C6B33B4" w14:textId="68C208F8" w:rsidR="00BB080C" w:rsidRDefault="00BB080C" w:rsidP="00BB080C">
      <w:pPr>
        <w:pStyle w:val="LongTitle"/>
        <w:spacing w:before="0" w:after="0"/>
        <w:rPr>
          <w:color w:val="000000"/>
        </w:rPr>
      </w:pPr>
      <w:r w:rsidRPr="005E55B8">
        <w:rPr>
          <w:color w:val="000000"/>
        </w:rPr>
        <w:t>The Attachment to this explanatory statement sets out the fee</w:t>
      </w:r>
      <w:r>
        <w:rPr>
          <w:color w:val="000000"/>
        </w:rPr>
        <w:t>s</w:t>
      </w:r>
      <w:r w:rsidRPr="005E55B8">
        <w:rPr>
          <w:color w:val="000000"/>
        </w:rPr>
        <w:t xml:space="preserve"> to take effect from </w:t>
      </w:r>
      <w:r>
        <w:rPr>
          <w:color w:val="000000"/>
        </w:rPr>
        <w:t>22</w:t>
      </w:r>
      <w:r w:rsidRPr="005E55B8">
        <w:rPr>
          <w:color w:val="000000"/>
        </w:rPr>
        <w:t xml:space="preserve"> </w:t>
      </w:r>
      <w:r>
        <w:rPr>
          <w:color w:val="000000"/>
        </w:rPr>
        <w:t>May</w:t>
      </w:r>
      <w:r w:rsidRPr="005E55B8">
        <w:rPr>
          <w:color w:val="000000"/>
        </w:rPr>
        <w:t xml:space="preserve"> </w:t>
      </w:r>
      <w:r>
        <w:rPr>
          <w:color w:val="000000"/>
        </w:rPr>
        <w:t xml:space="preserve">2020 </w:t>
      </w:r>
      <w:r w:rsidRPr="005E55B8">
        <w:rPr>
          <w:color w:val="000000"/>
        </w:rPr>
        <w:t>(in column</w:t>
      </w:r>
      <w:r>
        <w:rPr>
          <w:color w:val="000000"/>
        </w:rPr>
        <w:t> 3</w:t>
      </w:r>
      <w:r w:rsidRPr="005E55B8">
        <w:rPr>
          <w:color w:val="000000"/>
        </w:rPr>
        <w:t>)</w:t>
      </w:r>
      <w:r>
        <w:rPr>
          <w:color w:val="000000"/>
        </w:rPr>
        <w:t xml:space="preserve">. </w:t>
      </w:r>
    </w:p>
    <w:p w14:paraId="412C8A73" w14:textId="37AB7B93" w:rsidR="00EE0EB3" w:rsidRDefault="00EE0EB3" w:rsidP="00EE0EB3">
      <w:pPr>
        <w:pStyle w:val="LongTitle"/>
        <w:spacing w:before="0" w:after="0"/>
        <w:rPr>
          <w:color w:val="000000"/>
        </w:rPr>
      </w:pPr>
    </w:p>
    <w:p w14:paraId="286A87A4" w14:textId="1852C5CB" w:rsidR="00E0437C" w:rsidRPr="00BD2657" w:rsidRDefault="00F91D7D" w:rsidP="005E55B8">
      <w:pPr>
        <w:pStyle w:val="LongTitle"/>
        <w:spacing w:before="0" w:after="0"/>
        <w:rPr>
          <w:iCs/>
          <w:color w:val="000000"/>
        </w:rPr>
      </w:pPr>
      <w:r>
        <w:rPr>
          <w:color w:val="000000"/>
        </w:rPr>
        <w:t xml:space="preserve">This instrument includes a new fee category for a </w:t>
      </w:r>
      <w:r w:rsidR="00ED2C9E" w:rsidRPr="00ED2C9E">
        <w:rPr>
          <w:i/>
          <w:iCs/>
          <w:color w:val="000000"/>
        </w:rPr>
        <w:t>first</w:t>
      </w:r>
      <w:r w:rsidR="00D71452">
        <w:rPr>
          <w:i/>
          <w:iCs/>
          <w:color w:val="000000"/>
        </w:rPr>
        <w:t xml:space="preserve"> </w:t>
      </w:r>
      <w:r w:rsidR="00ED2C9E" w:rsidRPr="00ED2C9E">
        <w:rPr>
          <w:i/>
          <w:iCs/>
          <w:color w:val="000000"/>
        </w:rPr>
        <w:t>year</w:t>
      </w:r>
      <w:r w:rsidR="00ED2C9E">
        <w:rPr>
          <w:color w:val="000000"/>
        </w:rPr>
        <w:t xml:space="preserve"> </w:t>
      </w:r>
      <w:r w:rsidRPr="0077535B">
        <w:rPr>
          <w:i/>
          <w:iCs/>
          <w:color w:val="000000"/>
        </w:rPr>
        <w:t>micro-producer</w:t>
      </w:r>
      <w:r>
        <w:rPr>
          <w:i/>
          <w:iCs/>
          <w:color w:val="000000"/>
        </w:rPr>
        <w:t xml:space="preserve"> off licen</w:t>
      </w:r>
      <w:r w:rsidR="0039053D">
        <w:rPr>
          <w:i/>
          <w:iCs/>
          <w:color w:val="000000"/>
        </w:rPr>
        <w:t>ce</w:t>
      </w:r>
      <w:r>
        <w:rPr>
          <w:color w:val="000000"/>
        </w:rPr>
        <w:t xml:space="preserve"> that reflects a fee that is 10% of the application fee for an off-licence under the </w:t>
      </w:r>
      <w:r w:rsidRPr="005E55B8">
        <w:rPr>
          <w:i/>
          <w:color w:val="000000"/>
        </w:rPr>
        <w:t>Liquor (Fees) Determination 201</w:t>
      </w:r>
      <w:r>
        <w:rPr>
          <w:i/>
          <w:color w:val="000000"/>
        </w:rPr>
        <w:t xml:space="preserve">9. </w:t>
      </w:r>
      <w:r>
        <w:rPr>
          <w:iCs/>
          <w:color w:val="000000"/>
        </w:rPr>
        <w:t xml:space="preserve">The meaning of </w:t>
      </w:r>
      <w:r w:rsidR="00ED2C9E" w:rsidRPr="00ED2C9E">
        <w:rPr>
          <w:i/>
          <w:color w:val="000000"/>
        </w:rPr>
        <w:t>first</w:t>
      </w:r>
      <w:r w:rsidR="00D71452">
        <w:rPr>
          <w:i/>
          <w:color w:val="000000"/>
        </w:rPr>
        <w:t xml:space="preserve"> </w:t>
      </w:r>
      <w:r w:rsidR="00ED2C9E" w:rsidRPr="00ED2C9E">
        <w:rPr>
          <w:i/>
          <w:color w:val="000000"/>
        </w:rPr>
        <w:t>year</w:t>
      </w:r>
      <w:r w:rsidR="00ED2C9E">
        <w:rPr>
          <w:iCs/>
          <w:color w:val="000000"/>
        </w:rPr>
        <w:t xml:space="preserve"> </w:t>
      </w:r>
      <w:r w:rsidRPr="00BD2657">
        <w:rPr>
          <w:i/>
          <w:color w:val="000000"/>
        </w:rPr>
        <w:t>micro-producer</w:t>
      </w:r>
      <w:r>
        <w:rPr>
          <w:i/>
          <w:color w:val="000000"/>
        </w:rPr>
        <w:t xml:space="preserve"> off licen</w:t>
      </w:r>
      <w:r w:rsidR="0039053D">
        <w:rPr>
          <w:i/>
          <w:color w:val="000000"/>
        </w:rPr>
        <w:t>ce</w:t>
      </w:r>
      <w:r>
        <w:rPr>
          <w:iCs/>
          <w:color w:val="000000"/>
        </w:rPr>
        <w:t xml:space="preserve"> and eligibility for the reduced fee, is set out within the </w:t>
      </w:r>
      <w:r w:rsidRPr="002A0E0B">
        <w:rPr>
          <w:i/>
          <w:color w:val="000000"/>
        </w:rPr>
        <w:t>Liquor Amendment Regulation 2020</w:t>
      </w:r>
      <w:r w:rsidR="0039053D">
        <w:rPr>
          <w:i/>
          <w:color w:val="000000"/>
        </w:rPr>
        <w:t xml:space="preserve"> (No </w:t>
      </w:r>
      <w:r w:rsidR="00EE0EB3">
        <w:rPr>
          <w:i/>
          <w:color w:val="000000"/>
        </w:rPr>
        <w:t>2</w:t>
      </w:r>
      <w:r w:rsidR="0039053D">
        <w:rPr>
          <w:i/>
          <w:color w:val="000000"/>
        </w:rPr>
        <w:t>)</w:t>
      </w:r>
      <w:r>
        <w:rPr>
          <w:i/>
          <w:color w:val="000000"/>
        </w:rPr>
        <w:t xml:space="preserve"> </w:t>
      </w:r>
      <w:r w:rsidRPr="00E1194C">
        <w:rPr>
          <w:iCs/>
          <w:color w:val="000000"/>
        </w:rPr>
        <w:t>and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applies to this instrument</w:t>
      </w:r>
      <w:r w:rsidRPr="002A0E0B">
        <w:rPr>
          <w:i/>
          <w:color w:val="000000"/>
        </w:rPr>
        <w:t>.</w:t>
      </w:r>
      <w:r>
        <w:rPr>
          <w:iCs/>
          <w:color w:val="000000"/>
        </w:rPr>
        <w:t xml:space="preserve"> </w:t>
      </w:r>
    </w:p>
    <w:p w14:paraId="1846EBFE" w14:textId="77777777" w:rsidR="000A31A8" w:rsidRDefault="000A31A8" w:rsidP="00C44B1B">
      <w:pPr>
        <w:pStyle w:val="LongTitle"/>
        <w:spacing w:before="0" w:after="0"/>
        <w:rPr>
          <w:color w:val="000000"/>
        </w:rPr>
      </w:pPr>
    </w:p>
    <w:p w14:paraId="50AD3A83" w14:textId="77777777" w:rsidR="005E55B8" w:rsidRPr="005E55B8" w:rsidRDefault="005E55B8" w:rsidP="005E55B8">
      <w:pPr>
        <w:pStyle w:val="LongTitle"/>
        <w:spacing w:before="0" w:after="0"/>
        <w:rPr>
          <w:color w:val="000000"/>
        </w:rPr>
      </w:pPr>
      <w:r w:rsidRPr="005E55B8">
        <w:rPr>
          <w:color w:val="000000"/>
        </w:rPr>
        <w:t>A determination under section 227 of the Act is a disallowable instrument and must be tabled in the Legislative Assembly.</w:t>
      </w:r>
    </w:p>
    <w:p w14:paraId="20AA9E37" w14:textId="77777777" w:rsidR="0031080F" w:rsidRDefault="0031080F" w:rsidP="00E6382E">
      <w:pPr>
        <w:pStyle w:val="LongTitle"/>
        <w:spacing w:before="0" w:after="0"/>
      </w:pPr>
    </w:p>
    <w:p w14:paraId="4C8469AA" w14:textId="77777777" w:rsidR="0031080F" w:rsidRDefault="00807DA6">
      <w:pPr>
        <w:spacing w:after="200" w:line="276" w:lineRule="auto"/>
        <w:sectPr w:rsidR="0031080F" w:rsidSect="004B1A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61" w:right="1304" w:bottom="1134" w:left="1304" w:header="720" w:footer="839" w:gutter="0"/>
          <w:pgNumType w:start="1"/>
          <w:cols w:space="720"/>
          <w:titlePg/>
          <w:docGrid w:type="lines" w:linePitch="326"/>
        </w:sectPr>
      </w:pPr>
      <w:r>
        <w:br w:type="page"/>
      </w:r>
    </w:p>
    <w:tbl>
      <w:tblPr>
        <w:tblpPr w:leftFromText="180" w:rightFromText="180" w:horzAnchor="page" w:tblpX="1014" w:tblpY="-992"/>
        <w:tblOverlap w:val="never"/>
        <w:tblW w:w="10042" w:type="dxa"/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960"/>
        <w:gridCol w:w="1036"/>
      </w:tblGrid>
      <w:tr w:rsidR="000F4FA8" w:rsidRPr="001D173C" w14:paraId="1C564712" w14:textId="77777777" w:rsidTr="00C710C3">
        <w:trPr>
          <w:cantSplit/>
          <w:trHeight w:val="142"/>
          <w:tblHeader/>
        </w:trPr>
        <w:tc>
          <w:tcPr>
            <w:tcW w:w="1384" w:type="dxa"/>
            <w:tcBorders>
              <w:bottom w:val="single" w:sz="12" w:space="0" w:color="auto"/>
            </w:tcBorders>
            <w:noWrap/>
            <w:vAlign w:val="bottom"/>
          </w:tcPr>
          <w:p w14:paraId="0ED675C1" w14:textId="77777777" w:rsidR="000F4FA8" w:rsidRDefault="000F4FA8" w:rsidP="00C710C3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14:paraId="54701C2B" w14:textId="77777777" w:rsidR="000F4FA8" w:rsidRDefault="000F4FA8" w:rsidP="00C710C3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14:paraId="6BF57A28" w14:textId="77777777" w:rsidR="000F4FA8" w:rsidRDefault="000F4FA8" w:rsidP="00C710C3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14:paraId="435C36E2" w14:textId="77777777" w:rsidR="000F4FA8" w:rsidRDefault="000F4FA8" w:rsidP="00C710C3">
            <w:pPr>
              <w:ind w:left="-2268" w:firstLine="2268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14:paraId="43B25ABC" w14:textId="77777777" w:rsidR="000F4FA8" w:rsidRDefault="000F4FA8" w:rsidP="00C710C3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noWrap/>
            <w:vAlign w:val="bottom"/>
          </w:tcPr>
          <w:p w14:paraId="2C4FC7F3" w14:textId="77777777" w:rsidR="000F4FA8" w:rsidRPr="006765E9" w:rsidRDefault="000F4FA8" w:rsidP="00C710C3">
            <w:pPr>
              <w:ind w:left="11" w:right="1488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Column 2</w:t>
            </w: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14:paraId="70843E48" w14:textId="1EF3C1E7" w:rsidR="000F4FA8" w:rsidRPr="006765E9" w:rsidRDefault="000F4FA8" w:rsidP="00C710C3">
            <w:pPr>
              <w:widowControl w:val="0"/>
              <w:spacing w:line="276" w:lineRule="auto"/>
              <w:ind w:left="-3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Column </w:t>
            </w:r>
            <w:r w:rsidR="00ED2C9E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0F4FA8" w:rsidRPr="001D173C" w14:paraId="6BE85925" w14:textId="77777777" w:rsidTr="00C710C3">
        <w:trPr>
          <w:cantSplit/>
          <w:trHeight w:val="142"/>
          <w:tblHeader/>
        </w:trPr>
        <w:tc>
          <w:tcPr>
            <w:tcW w:w="1384" w:type="dxa"/>
            <w:tcBorders>
              <w:top w:val="single" w:sz="12" w:space="0" w:color="auto"/>
            </w:tcBorders>
            <w:noWrap/>
            <w:vAlign w:val="bottom"/>
          </w:tcPr>
          <w:p w14:paraId="34F13B3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lang w:val="en-US" w:eastAsia="zh-CN"/>
              </w:rPr>
            </w:pPr>
            <w:r w:rsidRPr="006765E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noWrap/>
            <w:vAlign w:val="bottom"/>
          </w:tcPr>
          <w:p w14:paraId="2579268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lang w:val="en-US" w:eastAsia="zh-CN"/>
              </w:rPr>
            </w:pPr>
            <w:r w:rsidRPr="006765E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Matter in respect of which fee or charge is payable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14:paraId="2404EC42" w14:textId="57D7962B" w:rsidR="000F4FA8" w:rsidRPr="000F5429" w:rsidRDefault="000F4FA8" w:rsidP="00C710C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6765E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Amount Payable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 from </w:t>
            </w:r>
            <w:r w:rsidR="00553554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22 May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20</w:t>
            </w:r>
            <w:r w:rsidR="0054275B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20</w:t>
            </w:r>
          </w:p>
        </w:tc>
      </w:tr>
      <w:tr w:rsidR="000F4FA8" w14:paraId="0D33ADE5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12" w:space="0" w:color="auto"/>
            </w:tcBorders>
            <w:hideMark/>
          </w:tcPr>
          <w:p w14:paraId="26330C0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hideMark/>
          </w:tcPr>
          <w:p w14:paraId="0F60E03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for licence under section 25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  <w:hideMark/>
          </w:tcPr>
          <w:p w14:paraId="5C00290D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088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general licence</w:t>
            </w:r>
          </w:p>
        </w:tc>
      </w:tr>
      <w:tr w:rsidR="000F4FA8" w:rsidRPr="00175B9B" w14:paraId="70EA490C" w14:textId="77777777" w:rsidTr="00C710C3">
        <w:trPr>
          <w:cantSplit/>
          <w:trHeight w:val="142"/>
        </w:trPr>
        <w:tc>
          <w:tcPr>
            <w:tcW w:w="1384" w:type="dxa"/>
          </w:tcPr>
          <w:p w14:paraId="12A2D95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0C78024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692FFC2D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088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catering licence</w:t>
            </w:r>
          </w:p>
        </w:tc>
      </w:tr>
      <w:tr w:rsidR="000F4FA8" w:rsidRPr="00175B9B" w14:paraId="4C73EBD1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701577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985E8E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3BB5E737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on licence</w:t>
            </w:r>
          </w:p>
        </w:tc>
      </w:tr>
      <w:tr w:rsidR="000F4FA8" w:rsidRPr="00175B9B" w14:paraId="40F16D03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62A8BA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93CD15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388AD3F0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club licence</w:t>
            </w:r>
          </w:p>
        </w:tc>
      </w:tr>
      <w:tr w:rsidR="000F4FA8" w:rsidRPr="00175B9B" w14:paraId="1A19AC1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8EFE93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6D3277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17ED73C" w14:textId="0AEF466F" w:rsidR="000F4FA8" w:rsidRPr="00FB2D9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2D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$2,507.00 for off licence other than a </w:t>
            </w:r>
            <w:r w:rsidR="00ED2C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first</w:t>
            </w:r>
            <w:r w:rsidR="00D714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D2C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year</w:t>
            </w:r>
            <w:r w:rsidRPr="00FB2D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micro-producer off licen</w:t>
            </w:r>
            <w:r w:rsidR="005B47D5" w:rsidRPr="00FB2D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</w:t>
            </w:r>
          </w:p>
          <w:p w14:paraId="2AC6723F" w14:textId="46425E0A" w:rsidR="000F4FA8" w:rsidRP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FB2D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$250.70 for a </w:t>
            </w:r>
            <w:r w:rsidR="00ED2C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first</w:t>
            </w:r>
            <w:r w:rsidR="00D714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D2C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year </w:t>
            </w:r>
            <w:r w:rsidRPr="00FB2D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micro-producer off licence</w:t>
            </w:r>
          </w:p>
        </w:tc>
      </w:tr>
      <w:tr w:rsidR="000F4FA8" w14:paraId="725CCEF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5EC841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D95337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3106F11E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special licence.</w:t>
            </w:r>
          </w:p>
        </w:tc>
      </w:tr>
      <w:tr w:rsidR="000F4FA8" w:rsidRPr="001D173C" w14:paraId="30AF976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D7C7CA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5BC6B8A8" w14:textId="77777777" w:rsidR="000F4FA8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  <w:p w14:paraId="71A6E277" w14:textId="77777777" w:rsidR="000F4FA8" w:rsidRPr="00410574" w:rsidRDefault="000F4FA8" w:rsidP="00C710C3">
            <w:pPr>
              <w:rPr>
                <w:rFonts w:ascii="Times New Roman" w:eastAsia="SimSun" w:hAnsi="Times New Roman" w:cs="Times New Roman"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4F907DE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(GST is not applicable to any fees for Item 500)</w:t>
            </w:r>
          </w:p>
        </w:tc>
      </w:tr>
      <w:tr w:rsidR="000F4FA8" w:rsidRPr="001D173C" w14:paraId="721E000B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12" w:space="0" w:color="auto"/>
            </w:tcBorders>
          </w:tcPr>
          <w:p w14:paraId="5B51314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54DB395E" w14:textId="6486F041" w:rsidR="000F4FA8" w:rsidRPr="0095795F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highlight w:val="yellow"/>
                <w:lang w:val="en-US" w:eastAsia="zh-CN"/>
              </w:rPr>
            </w:pPr>
          </w:p>
          <w:p w14:paraId="7934B22C" w14:textId="77777777" w:rsidR="000F4FA8" w:rsidRPr="0095795F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highlight w:val="yellow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</w:tcPr>
          <w:p w14:paraId="3824AD6D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17575F94" w14:textId="77777777" w:rsidTr="00C710C3">
        <w:trPr>
          <w:cantSplit/>
          <w:trHeight w:val="142"/>
        </w:trPr>
        <w:tc>
          <w:tcPr>
            <w:tcW w:w="1384" w:type="dxa"/>
            <w:tcBorders>
              <w:top w:val="nil"/>
            </w:tcBorders>
            <w:hideMark/>
          </w:tcPr>
          <w:p w14:paraId="03F490D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501</w:t>
            </w:r>
          </w:p>
        </w:tc>
        <w:tc>
          <w:tcPr>
            <w:tcW w:w="6662" w:type="dxa"/>
            <w:tcBorders>
              <w:top w:val="nil"/>
            </w:tcBorders>
            <w:hideMark/>
          </w:tcPr>
          <w:p w14:paraId="5865893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the renewal of a licence under section 42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</w:tcBorders>
            <w:hideMark/>
          </w:tcPr>
          <w:p w14:paraId="1C6CDC97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49B9EBA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DFA78A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CF24D0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1) for on licence--nightclub licence:</w:t>
            </w:r>
          </w:p>
        </w:tc>
        <w:tc>
          <w:tcPr>
            <w:tcW w:w="1996" w:type="dxa"/>
            <w:gridSpan w:val="2"/>
            <w:hideMark/>
          </w:tcPr>
          <w:p w14:paraId="4290D7F7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14:paraId="7FDFC226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C9360F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CFB5C5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(a) if total occupancy loading for premises ≤ 80 people </w:t>
            </w:r>
          </w:p>
        </w:tc>
        <w:tc>
          <w:tcPr>
            <w:tcW w:w="1996" w:type="dxa"/>
            <w:gridSpan w:val="2"/>
            <w:hideMark/>
          </w:tcPr>
          <w:p w14:paraId="3B5D284C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75B9B" w14:paraId="10B554FF" w14:textId="77777777" w:rsidTr="00C710C3">
        <w:trPr>
          <w:cantSplit/>
          <w:trHeight w:val="142"/>
        </w:trPr>
        <w:tc>
          <w:tcPr>
            <w:tcW w:w="1384" w:type="dxa"/>
          </w:tcPr>
          <w:p w14:paraId="4628242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0CFF482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773D9621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175B9B" w14:paraId="1D05EF55" w14:textId="77777777" w:rsidTr="00C710C3">
        <w:trPr>
          <w:cantSplit/>
          <w:trHeight w:val="142"/>
        </w:trPr>
        <w:tc>
          <w:tcPr>
            <w:tcW w:w="1384" w:type="dxa"/>
          </w:tcPr>
          <w:p w14:paraId="178A686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33D4AA0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15273AC2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175B9B" w14:paraId="78454FE8" w14:textId="77777777" w:rsidTr="00C710C3">
        <w:trPr>
          <w:cantSplit/>
          <w:trHeight w:val="142"/>
        </w:trPr>
        <w:tc>
          <w:tcPr>
            <w:tcW w:w="1384" w:type="dxa"/>
          </w:tcPr>
          <w:p w14:paraId="07BB607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3A70897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52C55B1D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175B9B" w14:paraId="3E3AAEBB" w14:textId="77777777" w:rsidTr="00C710C3">
        <w:trPr>
          <w:cantSplit/>
          <w:trHeight w:val="142"/>
        </w:trPr>
        <w:tc>
          <w:tcPr>
            <w:tcW w:w="1384" w:type="dxa"/>
          </w:tcPr>
          <w:p w14:paraId="1617787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1D75000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100F83A9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175B9B" w14:paraId="708F822F" w14:textId="77777777" w:rsidTr="00C710C3">
        <w:trPr>
          <w:cantSplit/>
          <w:trHeight w:val="207"/>
        </w:trPr>
        <w:tc>
          <w:tcPr>
            <w:tcW w:w="1384" w:type="dxa"/>
            <w:hideMark/>
          </w:tcPr>
          <w:p w14:paraId="6C4E089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08AC355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6A76F485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175B9B" w14:paraId="36314C88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4C82262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7FF9C23" w14:textId="77777777" w:rsidR="000F4FA8" w:rsidRPr="00175B9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14:paraId="2FA709D7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7FD8D70B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1C51C59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0814FC1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(b) if total occupancy loading for premises &gt; 80 people but ≤ 150 people            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2682B7FB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75B9B" w14:paraId="47D4B676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CBED06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F4E191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7F046B1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175B9B" w14:paraId="06FEA5E7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668B59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A0C45B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6BF73D7C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175B9B" w14:paraId="7A64A854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22F391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8AE7E6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5946562B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175B9B" w14:paraId="7437854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29A904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E9D039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0DE88EC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175B9B" w14:paraId="51F37770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100A97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1723A4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4EC8D3F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  <w:r w:rsidRPr="0017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175B9B" w14:paraId="7172A38A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0439DD7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AF175D8" w14:textId="77777777" w:rsidR="000F4FA8" w:rsidRPr="00175B9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14:paraId="0758B70A" w14:textId="77777777" w:rsidR="000F4FA8" w:rsidRPr="00175B9B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32652B53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55F8EC1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49859A5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(c) if total occupancy loading for premises &gt; 150 people but ≤ 350 people             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1C31826C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24CED" w14:paraId="25A62841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E3BCA9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06D71E7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1B2063E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124CED" w14:paraId="559AA1B6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263142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E08815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BBEE66D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124CED" w14:paraId="4F14A20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83AB33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EF9EE4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769C0C2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124CED" w14:paraId="335F29D0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599A2D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207FA7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40165246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124CED" w14:paraId="284C3938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4D3D6F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2DEBC49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E212319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1D173C" w14:paraId="441211D6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0F3BE99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087D344E" w14:textId="77777777" w:rsidR="000F4FA8" w:rsidRPr="00124CED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5EA9990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14:paraId="1CC79525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0443279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1F51C3F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(d) if total occupancy loading for premises &gt; 350 people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291EC711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24CED" w14:paraId="48588C83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FB1683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3F89DB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585B79B2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124CED" w14:paraId="37545B31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813582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92AA75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738102C6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124CED" w14:paraId="5AEA2982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A3B4AF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0FB8536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224DACA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124CED" w14:paraId="5A7AAC9C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4474DE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E85449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4161A819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124CED" w14:paraId="19C904E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F3CBB3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7E7A91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2B3E0F0" w14:textId="77777777" w:rsidR="000F4FA8" w:rsidRPr="00124CED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  <w:r w:rsidRPr="00124C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1D173C" w14:paraId="03198C98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12" w:space="0" w:color="auto"/>
            </w:tcBorders>
          </w:tcPr>
          <w:p w14:paraId="4FCD976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1D3594C6" w14:textId="77777777" w:rsidR="000F4FA8" w:rsidRPr="00124CED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</w:tcPr>
          <w:p w14:paraId="2C9FA213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06603E36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12" w:space="0" w:color="auto"/>
            </w:tcBorders>
            <w:hideMark/>
          </w:tcPr>
          <w:p w14:paraId="063366F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  <w:hideMark/>
          </w:tcPr>
          <w:p w14:paraId="7D01804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2) for on licence--restaurant and cafe licence: 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  <w:hideMark/>
          </w:tcPr>
          <w:p w14:paraId="2CC11570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14:paraId="0E770EA2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53F4CE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875DEA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(a) if total occupancy loading for premises ≤ 80 people  </w:t>
            </w:r>
          </w:p>
        </w:tc>
        <w:tc>
          <w:tcPr>
            <w:tcW w:w="1996" w:type="dxa"/>
            <w:gridSpan w:val="2"/>
            <w:hideMark/>
          </w:tcPr>
          <w:p w14:paraId="15DB05B8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A3909" w14:paraId="142272C6" w14:textId="77777777" w:rsidTr="00C710C3">
        <w:trPr>
          <w:cantSplit/>
          <w:trHeight w:val="142"/>
        </w:trPr>
        <w:tc>
          <w:tcPr>
            <w:tcW w:w="1384" w:type="dxa"/>
          </w:tcPr>
          <w:p w14:paraId="0879057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25D36AF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1C4EBFD8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A3909" w14:paraId="0A0A5CC3" w14:textId="77777777" w:rsidTr="00C710C3">
        <w:trPr>
          <w:cantSplit/>
          <w:trHeight w:val="142"/>
        </w:trPr>
        <w:tc>
          <w:tcPr>
            <w:tcW w:w="1384" w:type="dxa"/>
          </w:tcPr>
          <w:p w14:paraId="0899DD5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11CD0A0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748AC090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A3909" w14:paraId="43882933" w14:textId="77777777" w:rsidTr="00C710C3">
        <w:trPr>
          <w:cantSplit/>
          <w:trHeight w:val="142"/>
        </w:trPr>
        <w:tc>
          <w:tcPr>
            <w:tcW w:w="1384" w:type="dxa"/>
          </w:tcPr>
          <w:p w14:paraId="4A95666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608654C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7AE5234D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A3909" w14:paraId="32C08CF9" w14:textId="77777777" w:rsidTr="00C710C3">
        <w:trPr>
          <w:cantSplit/>
          <w:trHeight w:val="142"/>
        </w:trPr>
        <w:tc>
          <w:tcPr>
            <w:tcW w:w="1384" w:type="dxa"/>
          </w:tcPr>
          <w:p w14:paraId="59A1567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1D7F751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4329B98F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A3909" w14:paraId="66C847C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FED071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33701D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7A52D52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1D173C" w14:paraId="755030E2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2C77795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E76A75D" w14:textId="77777777" w:rsidR="000F4FA8" w:rsidRPr="009A3909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</w:tcPr>
          <w:p w14:paraId="6FD5BA12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14:paraId="00FDDDA4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2070411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0D7EEED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(b) if total occupancy loading for premises &gt; 80 people but ≤ 150 people             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11A4F955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A3909" w14:paraId="39C5B11B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62C930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712359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4EC6C022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A3909" w14:paraId="6E57F3CC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028256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F2F12D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D9954D3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A3909" w14:paraId="76238CE9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F30CE7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E6CD6A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72B608C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A3909" w14:paraId="10F73B9B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CE1AD5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08C4F08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57B68ACA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A3909" w14:paraId="1A7E6C93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7B6631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2B03D1D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FF5244D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9A3909" w14:paraId="0628D67F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7F180BA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58832396" w14:textId="77777777" w:rsidR="000F4FA8" w:rsidRPr="009A3909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38D7E09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6CB66526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7B9749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50BAB65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(c) if total occupancy loading for premises &gt; 150 people but ≤ 350 people             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7F3D4614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A3909" w14:paraId="7928BAAF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C53549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3E22E4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0D7FD9A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A3909" w14:paraId="7CECF699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A8EBF3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149844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DBD297A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A3909" w14:paraId="5FF03FEA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9BD3E2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C06074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2C52384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A3909" w14:paraId="24F2A667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ED0E05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E3BE69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5400275B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A3909" w14:paraId="21A512CF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BE676D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2368E8A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672C1817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1D173C" w14:paraId="6416860C" w14:textId="77777777" w:rsidTr="00C710C3">
        <w:trPr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54CF4A9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F6E6AD0" w14:textId="77777777" w:rsidR="000F4FA8" w:rsidRPr="009A3909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</w:tcPr>
          <w:p w14:paraId="5880E679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14:paraId="641A458A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F216F3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50B5AB8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(d) if total occupancy loading for premises &gt; 350 people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5C41D1CB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A3909" w14:paraId="4BC9F112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5EEAB57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D3FA8F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EC6CD98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A3909" w14:paraId="454A2311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D3229D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287CD37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58836F1A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A3909" w14:paraId="387509B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8302F3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B9074B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1850DF4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A3909" w14:paraId="2552A3F4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D0223D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625ED0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5FE3C0E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A3909" w14:paraId="3FBB15F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E688A5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B8F855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DA78C39" w14:textId="77777777" w:rsidR="000F4FA8" w:rsidRPr="009A3909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  <w:r w:rsidRPr="009A39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14:paraId="296113C2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12" w:space="0" w:color="auto"/>
            </w:tcBorders>
          </w:tcPr>
          <w:p w14:paraId="074755F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56BAA4E6" w14:textId="77777777" w:rsidR="000F4FA8" w:rsidRPr="009A3909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</w:tcPr>
          <w:p w14:paraId="41CE7B68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0F4FA8" w:rsidRPr="001D173C" w14:paraId="2BE82CC6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12" w:space="0" w:color="auto"/>
            </w:tcBorders>
            <w:hideMark/>
          </w:tcPr>
          <w:p w14:paraId="0C3FBE3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  <w:hideMark/>
          </w:tcPr>
          <w:p w14:paraId="0470009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3) for o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n licence--bar general licence/ 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club licence/ special licence: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  <w:noWrap/>
            <w:hideMark/>
          </w:tcPr>
          <w:p w14:paraId="46364B01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14:paraId="28E21CFB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50A5F6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9F9CF9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(a) if total occupancy loading for premises ≤ 80 people </w:t>
            </w:r>
          </w:p>
        </w:tc>
        <w:tc>
          <w:tcPr>
            <w:tcW w:w="1996" w:type="dxa"/>
            <w:gridSpan w:val="2"/>
            <w:hideMark/>
          </w:tcPr>
          <w:p w14:paraId="6C4EDF87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30172" w14:paraId="1F9CA63E" w14:textId="77777777" w:rsidTr="00C710C3">
        <w:trPr>
          <w:cantSplit/>
          <w:trHeight w:val="142"/>
        </w:trPr>
        <w:tc>
          <w:tcPr>
            <w:tcW w:w="1384" w:type="dxa"/>
          </w:tcPr>
          <w:p w14:paraId="057E820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615027C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5BCB4180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30172" w14:paraId="07BA0D6E" w14:textId="77777777" w:rsidTr="00C710C3">
        <w:trPr>
          <w:cantSplit/>
          <w:trHeight w:val="142"/>
        </w:trPr>
        <w:tc>
          <w:tcPr>
            <w:tcW w:w="1384" w:type="dxa"/>
          </w:tcPr>
          <w:p w14:paraId="57A24AB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08198FE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43A76427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30172" w14:paraId="37E4DC98" w14:textId="77777777" w:rsidTr="00C710C3">
        <w:trPr>
          <w:cantSplit/>
          <w:trHeight w:val="142"/>
        </w:trPr>
        <w:tc>
          <w:tcPr>
            <w:tcW w:w="1384" w:type="dxa"/>
          </w:tcPr>
          <w:p w14:paraId="07A1DF9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680BB19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49114DDC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30172" w14:paraId="43AF1357" w14:textId="77777777" w:rsidTr="00C710C3">
        <w:trPr>
          <w:cantSplit/>
          <w:trHeight w:val="142"/>
        </w:trPr>
        <w:tc>
          <w:tcPr>
            <w:tcW w:w="1384" w:type="dxa"/>
          </w:tcPr>
          <w:p w14:paraId="61EF8DB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3E1D28F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7B1A86B7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30172" w14:paraId="7F7D678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E85C9F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DA309D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651F5E9C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930172" w14:paraId="68E5137C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08FA871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E1DEC74" w14:textId="77777777" w:rsidR="000F4FA8" w:rsidRPr="00F001DF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3073E355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014EE826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3729738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4C4303E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(b) if total occupancy loading for premises &gt; 80 people but ≤ 150 people            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3D3A5154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30172" w14:paraId="2E62A20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B2CAB1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0BAD189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9D79458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30172" w14:paraId="2661E048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8EF9B6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B29674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A414E34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30172" w14:paraId="6B4D0606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3E5F74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84B754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7B4A452F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30172" w14:paraId="11F11561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4ECFEF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2FDAA5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4A86016A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30172" w14:paraId="5E7FEE82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8CDE3D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DAB3C8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7B038CE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930172" w14:paraId="20E28D97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6CEDC97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7957BF8F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233AC69F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33644693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2E5EACC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0118113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(c) if total occupancy loading for premises &gt; 150 people but ≤ 350 people                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7EB2FB6B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30172" w14:paraId="3D78A80B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8F439A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C54F47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31AFD6B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30172" w14:paraId="7DDDFB47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58D3945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7EF0FD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37096114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30172" w14:paraId="1E906F3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7FDC9C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E32C23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517C09CA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30172" w14:paraId="5D19050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6083D5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2527208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7684BB79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30172" w14:paraId="3EF3747D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3E2789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23928A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1AD6D699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$17,838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1D173C" w14:paraId="2BEAB936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1CC8AF2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9F38F61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29548E7A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14:paraId="6F5C37B9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6D00CC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5686348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(d) if total occupancy loading for premises &gt; 350 people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3978EE56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930172" w14:paraId="4144DFB8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FD2B64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1A7CE9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33B9EB9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1am licensed times</w:t>
            </w:r>
          </w:p>
        </w:tc>
      </w:tr>
      <w:tr w:rsidR="000F4FA8" w:rsidRPr="00930172" w14:paraId="2C44BE8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A477EB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3D6244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30FB1AED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$14,952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2am licensed times</w:t>
            </w:r>
          </w:p>
        </w:tc>
      </w:tr>
      <w:tr w:rsidR="000F4FA8" w:rsidRPr="00930172" w14:paraId="0A3813E7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44F19D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9A009A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68687407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3am licensed times</w:t>
            </w:r>
          </w:p>
        </w:tc>
      </w:tr>
      <w:tr w:rsidR="000F4FA8" w:rsidRPr="00930172" w14:paraId="5634BAD9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46032D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98B95F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7B4D0E91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4am licensed times</w:t>
            </w:r>
          </w:p>
        </w:tc>
      </w:tr>
      <w:tr w:rsidR="000F4FA8" w:rsidRPr="00930172" w14:paraId="70C4922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FF0FF8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B86EE8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4CB2571B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  <w:r w:rsidRPr="00930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5am licensed times</w:t>
            </w:r>
          </w:p>
        </w:tc>
      </w:tr>
      <w:tr w:rsidR="000F4FA8" w:rsidRPr="00930172" w14:paraId="5613DE88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12" w:space="0" w:color="auto"/>
            </w:tcBorders>
            <w:hideMark/>
          </w:tcPr>
          <w:p w14:paraId="4028D3B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hideMark/>
          </w:tcPr>
          <w:p w14:paraId="794EE79F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  <w:hideMark/>
          </w:tcPr>
          <w:p w14:paraId="4748FCB7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930172" w14:paraId="7B027CAA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12" w:space="0" w:color="auto"/>
            </w:tcBorders>
            <w:hideMark/>
          </w:tcPr>
          <w:p w14:paraId="534CF06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  <w:hideMark/>
          </w:tcPr>
          <w:p w14:paraId="49AEA56F" w14:textId="77777777" w:rsidR="000F4FA8" w:rsidRPr="00D6164B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D6164B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4) for off licence: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  <w:noWrap/>
            <w:hideMark/>
          </w:tcPr>
          <w:p w14:paraId="3BCB22CA" w14:textId="77777777" w:rsidR="000F4FA8" w:rsidRPr="00930172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6FCA1078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9758B6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D72D69A" w14:textId="08C75FCA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standard licens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d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times—see the Liquor Regulation 2010, section 32.</w:t>
            </w:r>
          </w:p>
        </w:tc>
        <w:tc>
          <w:tcPr>
            <w:tcW w:w="1996" w:type="dxa"/>
            <w:gridSpan w:val="2"/>
            <w:hideMark/>
          </w:tcPr>
          <w:p w14:paraId="58A5E835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711C2C70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5E6B5E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EDDC89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(a) if gross liquor purchase value for reporting period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$5,000                                                                                                   </w:t>
            </w:r>
          </w:p>
        </w:tc>
        <w:tc>
          <w:tcPr>
            <w:tcW w:w="1996" w:type="dxa"/>
            <w:gridSpan w:val="2"/>
            <w:noWrap/>
            <w:hideMark/>
          </w:tcPr>
          <w:p w14:paraId="6745856A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3AB272DA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60E1CB5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1426574" w14:textId="77777777" w:rsidR="000F4FA8" w:rsidRPr="00A25896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</w:tcPr>
          <w:p w14:paraId="1E3D8F62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48EF1B7C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AECDD4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1BF1BC9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(b) if gross liquor purchase value for reporting period &gt; $5,000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$100,000 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6A548E97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3772C466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17FE3BB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0F45A2E4" w14:textId="77777777" w:rsidR="000F4FA8" w:rsidRPr="00A25896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34F1B328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30826DA3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8E53FB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1DCB28D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(c) if gross liquor purchase value for reporting period &gt; $100,000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$500,000   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4E2D076B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0DFAEB98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16B4D0E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1BFA4E2" w14:textId="77777777" w:rsidR="000F4FA8" w:rsidRPr="00A25896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501342EA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15691D5F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E2CDED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4A6EAA6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(d) if gross liquor purchase value for reporting period &gt; $500,000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$1,000,000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306B09F1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41008435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7C988F8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03C78CA9" w14:textId="77777777" w:rsidR="000F4FA8" w:rsidRPr="00A25896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58F16D72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468B77F9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BDCBE4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6E7C2ED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(e) if gross liquor purchase value for reporting period &gt; $1,000,000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$3,000,000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434844F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161D9A7A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6F86720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3D1904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4141D88E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14:paraId="7E1CB39A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08BBFA7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2E8446ED" w14:textId="77777777" w:rsidR="000F4FA8" w:rsidRPr="00A25896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(f) if gross liquor purchase value for reporting period &gt; $3,000,000 but </w:t>
            </w:r>
            <w:r w:rsidRPr="00A25896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≤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$4,000,000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102532DB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early licensed times</w:t>
            </w:r>
          </w:p>
        </w:tc>
      </w:tr>
      <w:tr w:rsidR="000F4FA8" w:rsidRPr="00A25896" w14:paraId="333CDDD5" w14:textId="77777777" w:rsidTr="00C710C3">
        <w:trPr>
          <w:cantSplit/>
          <w:trHeight w:val="142"/>
        </w:trPr>
        <w:tc>
          <w:tcPr>
            <w:tcW w:w="1384" w:type="dxa"/>
          </w:tcPr>
          <w:p w14:paraId="2E23160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1311DB59" w14:textId="77777777" w:rsidR="000F4FA8" w:rsidRPr="00A25896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noWrap/>
          </w:tcPr>
          <w:p w14:paraId="60658F71" w14:textId="77777777" w:rsidR="000F4FA8" w:rsidRPr="00A25896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1C7DBBB4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411710E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2CF0C75D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6D9F89FE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14:paraId="76C31E80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1E96A78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14A6D12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(g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) if gross liquor purchase value for reporting period &gt; $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4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,000,000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,000,000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  <w:hideMark/>
          </w:tcPr>
          <w:p w14:paraId="7B5E9690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early licensed times</w:t>
            </w:r>
          </w:p>
        </w:tc>
      </w:tr>
      <w:tr w:rsidR="000F4FA8" w:rsidRPr="00A25896" w14:paraId="751C01E2" w14:textId="77777777" w:rsidTr="00C710C3">
        <w:trPr>
          <w:cantSplit/>
          <w:trHeight w:val="142"/>
        </w:trPr>
        <w:tc>
          <w:tcPr>
            <w:tcW w:w="1384" w:type="dxa"/>
          </w:tcPr>
          <w:p w14:paraId="36760F0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6A2A98F7" w14:textId="77777777" w:rsidR="000F4FA8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noWrap/>
          </w:tcPr>
          <w:p w14:paraId="1AA2DD99" w14:textId="77777777" w:rsidR="000F4FA8" w:rsidRPr="00A25896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1C4FC524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4E8129F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C34EEE2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</w:tcPr>
          <w:p w14:paraId="6475F548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47F317F1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</w:tcPr>
          <w:p w14:paraId="3B4AC4D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E6DCF2F" w14:textId="77777777" w:rsidR="000F4FA8" w:rsidRDefault="000F4FA8" w:rsidP="00C710C3">
            <w:pPr>
              <w:rPr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(h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) if gross liquor purchase value for reporting period &gt; $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,000,000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6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,000,000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</w:tcPr>
          <w:p w14:paraId="6BA5852E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early licensed times</w:t>
            </w:r>
          </w:p>
        </w:tc>
      </w:tr>
      <w:tr w:rsidR="000F4FA8" w:rsidRPr="00A25896" w14:paraId="0B01036F" w14:textId="77777777" w:rsidTr="00C710C3">
        <w:trPr>
          <w:cantSplit/>
          <w:trHeight w:val="142"/>
        </w:trPr>
        <w:tc>
          <w:tcPr>
            <w:tcW w:w="1384" w:type="dxa"/>
          </w:tcPr>
          <w:p w14:paraId="53EA577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602B0F34" w14:textId="77777777" w:rsidR="000F4FA8" w:rsidRDefault="000F4FA8" w:rsidP="00C710C3">
            <w:pPr>
              <w:rPr>
                <w:i/>
                <w:iCs/>
                <w:color w:val="000080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noWrap/>
          </w:tcPr>
          <w:p w14:paraId="02D04558" w14:textId="77777777" w:rsidR="000F4FA8" w:rsidRPr="00A25896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</w:t>
            </w:r>
            <w:r w:rsidRPr="00A258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62E55C37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40ED713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01D7581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</w:tcPr>
          <w:p w14:paraId="54051AE3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2D282357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</w:tcPr>
          <w:p w14:paraId="140F9D7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617F4BB" w14:textId="77777777" w:rsidR="000F4FA8" w:rsidRDefault="000F4FA8" w:rsidP="00C710C3">
            <w:pPr>
              <w:rPr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(i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) if gross liquor purchase value for reporting period &gt; $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6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,000,000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,000,000                                                              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</w:tcPr>
          <w:p w14:paraId="3F80040C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early licensed times</w:t>
            </w:r>
          </w:p>
        </w:tc>
      </w:tr>
      <w:tr w:rsidR="000F4FA8" w:rsidRPr="00D601DC" w14:paraId="4F68D691" w14:textId="77777777" w:rsidTr="00C710C3">
        <w:trPr>
          <w:cantSplit/>
          <w:trHeight w:val="142"/>
        </w:trPr>
        <w:tc>
          <w:tcPr>
            <w:tcW w:w="1384" w:type="dxa"/>
          </w:tcPr>
          <w:p w14:paraId="77E0986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7E443C93" w14:textId="77777777" w:rsidR="000F4FA8" w:rsidRDefault="000F4FA8" w:rsidP="00C710C3">
            <w:pPr>
              <w:rPr>
                <w:i/>
                <w:iCs/>
                <w:color w:val="000080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noWrap/>
          </w:tcPr>
          <w:p w14:paraId="7125BA4C" w14:textId="77777777" w:rsidR="000F4FA8" w:rsidRPr="00D601D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781B1052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</w:tcPr>
          <w:p w14:paraId="03FC545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23B6086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noWrap/>
          </w:tcPr>
          <w:p w14:paraId="0C857D0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14:paraId="7686B717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</w:tcPr>
          <w:p w14:paraId="414E074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9795759" w14:textId="77777777" w:rsidR="000F4FA8" w:rsidRDefault="000F4FA8" w:rsidP="00C710C3">
            <w:pPr>
              <w:rPr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(j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) if gross liquor purchase value for reporting period &gt; $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,000,000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noWrap/>
          </w:tcPr>
          <w:p w14:paraId="2B1C44C3" w14:textId="77777777" w:rsidR="000F4FA8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early licensed times</w:t>
            </w:r>
          </w:p>
        </w:tc>
      </w:tr>
      <w:tr w:rsidR="000F4FA8" w:rsidRPr="00D601DC" w14:paraId="7DD5AFB2" w14:textId="77777777" w:rsidTr="00C710C3">
        <w:trPr>
          <w:cantSplit/>
          <w:trHeight w:val="142"/>
        </w:trPr>
        <w:tc>
          <w:tcPr>
            <w:tcW w:w="1384" w:type="dxa"/>
          </w:tcPr>
          <w:p w14:paraId="292AEDC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6EF0F861" w14:textId="77777777" w:rsidR="000F4FA8" w:rsidRDefault="000F4FA8" w:rsidP="00C710C3">
            <w:pPr>
              <w:rPr>
                <w:i/>
                <w:iCs/>
                <w:color w:val="000080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noWrap/>
          </w:tcPr>
          <w:p w14:paraId="14EA5BEF" w14:textId="77777777" w:rsidR="000F4FA8" w:rsidRPr="00D601D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</w:t>
            </w:r>
            <w:r w:rsidRPr="00D60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for standard licensed times</w:t>
            </w:r>
          </w:p>
        </w:tc>
      </w:tr>
      <w:tr w:rsidR="000F4FA8" w:rsidRPr="001D173C" w14:paraId="12493D09" w14:textId="77777777" w:rsidTr="00C710C3">
        <w:trPr>
          <w:cantSplit/>
          <w:trHeight w:val="142"/>
        </w:trPr>
        <w:tc>
          <w:tcPr>
            <w:tcW w:w="1384" w:type="dxa"/>
          </w:tcPr>
          <w:p w14:paraId="09C231A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79F6D1F7" w14:textId="77777777" w:rsidR="000F4FA8" w:rsidRPr="00930172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noWrap/>
          </w:tcPr>
          <w:p w14:paraId="507ACE4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562B576A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EB74CA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79054A7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43635E74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(GST is not applicable to any fees for Item 501)</w:t>
            </w:r>
          </w:p>
        </w:tc>
      </w:tr>
      <w:tr w:rsidR="000F4FA8" w:rsidRPr="001D173C" w14:paraId="58767512" w14:textId="77777777" w:rsidTr="00C710C3">
        <w:trPr>
          <w:trHeight w:val="142"/>
        </w:trPr>
        <w:tc>
          <w:tcPr>
            <w:tcW w:w="1384" w:type="dxa"/>
            <w:hideMark/>
          </w:tcPr>
          <w:p w14:paraId="57C55E17" w14:textId="77777777" w:rsidR="000F4FA8" w:rsidRPr="00691E5F" w:rsidRDefault="000F4FA8" w:rsidP="00C710C3">
            <w:pP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9B7775D" w14:textId="77777777" w:rsidR="000F4FA8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  <w:p w14:paraId="1E6B10EA" w14:textId="77777777" w:rsidR="000F4FA8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  <w:p w14:paraId="0C74AA97" w14:textId="77777777" w:rsidR="000F4FA8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Early licensed times – see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Liquor Regulation 2010, section 32</w:t>
            </w:r>
          </w:p>
          <w:p w14:paraId="72C12491" w14:textId="77777777" w:rsidR="000F4FA8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Standard licensed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times—see the Liquor Regulation 2010, section 32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.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</w:t>
            </w:r>
          </w:p>
          <w:p w14:paraId="76A4B3F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1am licensed times—see the Liquor Regulation 2010, section 32.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  <w:t>2am licensed times—see the Liquor Regulation 2010, section 32.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  <w:t>3am licensed times—see the Liquor Regulation 2010, section 32.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  <w:t>4am licensed times—see the Liquor Regulation 2010, section 32.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  <w:t>5am licensed times—see the Liquor Regulation 2010, section 32.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  <w:t>Total occupancy loading, for licensed premises—see the Liquor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  <w:t>Regulation 2010, dictionary.</w:t>
            </w:r>
          </w:p>
        </w:tc>
        <w:tc>
          <w:tcPr>
            <w:tcW w:w="1996" w:type="dxa"/>
            <w:gridSpan w:val="2"/>
            <w:hideMark/>
          </w:tcPr>
          <w:p w14:paraId="441799DC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16491689" w14:textId="77777777" w:rsidTr="00C710C3">
        <w:trPr>
          <w:trHeight w:val="142"/>
        </w:trPr>
        <w:tc>
          <w:tcPr>
            <w:tcW w:w="1384" w:type="dxa"/>
            <w:tcBorders>
              <w:bottom w:val="single" w:sz="12" w:space="0" w:color="auto"/>
            </w:tcBorders>
          </w:tcPr>
          <w:p w14:paraId="53761FCF" w14:textId="77777777" w:rsidR="000F4FA8" w:rsidRPr="00691E5F" w:rsidRDefault="000F4FA8" w:rsidP="00C710C3">
            <w:pP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75AF3418" w14:textId="77777777" w:rsidR="000F4FA8" w:rsidRDefault="000F4FA8" w:rsidP="00C710C3">
            <w:pP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</w:tcPr>
          <w:p w14:paraId="70375873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5E7E0B98" w14:textId="77777777" w:rsidTr="00C710C3">
        <w:trPr>
          <w:gridAfter w:val="1"/>
          <w:wAfter w:w="1036" w:type="dxa"/>
          <w:cantSplit/>
          <w:trHeight w:val="142"/>
        </w:trPr>
        <w:tc>
          <w:tcPr>
            <w:tcW w:w="9006" w:type="dxa"/>
            <w:gridSpan w:val="3"/>
            <w:tcBorders>
              <w:top w:val="single" w:sz="12" w:space="0" w:color="auto"/>
            </w:tcBorders>
          </w:tcPr>
          <w:p w14:paraId="0CF248D5" w14:textId="77777777" w:rsidR="000F4FA8" w:rsidRPr="00A6440B" w:rsidRDefault="000F4FA8" w:rsidP="00C710C3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szCs w:val="16"/>
                <w:lang w:val="en-US" w:eastAsia="zh-CN"/>
              </w:rPr>
            </w:pPr>
            <w:r w:rsidRPr="00A6440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sz w:val="22"/>
                <w:szCs w:val="16"/>
                <w:lang w:val="en-US" w:eastAsia="zh-CN"/>
              </w:rPr>
              <w:t>HOURLY FEES</w:t>
            </w:r>
          </w:p>
        </w:tc>
      </w:tr>
      <w:tr w:rsidR="000F4FA8" w:rsidRPr="001D173C" w14:paraId="5CB5D0A7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48FBC02" w14:textId="77777777" w:rsidR="000F4FA8" w:rsidRPr="00691E5F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92C60E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3094EF87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19D49450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61282D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lang w:val="en-US" w:eastAsia="zh-CN"/>
              </w:rPr>
            </w:pPr>
            <w:r w:rsidRPr="00691E5F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502</w:t>
            </w:r>
          </w:p>
        </w:tc>
        <w:tc>
          <w:tcPr>
            <w:tcW w:w="6662" w:type="dxa"/>
            <w:hideMark/>
          </w:tcPr>
          <w:p w14:paraId="4F333D3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Fee payable per hour for the preparation of occupancy loading recommendation under section 86 of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hideMark/>
          </w:tcPr>
          <w:p w14:paraId="179DBFD2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(GST is not applicable)</w:t>
            </w:r>
          </w:p>
        </w:tc>
      </w:tr>
      <w:tr w:rsidR="000F4FA8" w:rsidRPr="001D173C" w14:paraId="1AC36789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12" w:space="0" w:color="auto"/>
            </w:tcBorders>
            <w:hideMark/>
          </w:tcPr>
          <w:p w14:paraId="0B4A7D4F" w14:textId="77777777" w:rsidR="000F4FA8" w:rsidRPr="00691E5F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hideMark/>
          </w:tcPr>
          <w:p w14:paraId="43B5F4A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  <w:hideMark/>
          </w:tcPr>
          <w:p w14:paraId="414BFA05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6E2C5ABA" w14:textId="77777777" w:rsidTr="00C710C3">
        <w:trPr>
          <w:gridAfter w:val="1"/>
          <w:wAfter w:w="1036" w:type="dxa"/>
          <w:cantSplit/>
          <w:trHeight w:val="142"/>
        </w:trPr>
        <w:tc>
          <w:tcPr>
            <w:tcW w:w="9006" w:type="dxa"/>
            <w:gridSpan w:val="3"/>
            <w:tcBorders>
              <w:top w:val="single" w:sz="12" w:space="0" w:color="auto"/>
            </w:tcBorders>
          </w:tcPr>
          <w:p w14:paraId="5567C4D1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A6440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sz w:val="22"/>
                <w:szCs w:val="16"/>
                <w:lang w:val="en-US" w:eastAsia="zh-CN"/>
              </w:rPr>
              <w:t>OTHER FEES</w:t>
            </w:r>
          </w:p>
        </w:tc>
      </w:tr>
      <w:tr w:rsidR="000F4FA8" w:rsidRPr="001D173C" w14:paraId="75D2B390" w14:textId="77777777" w:rsidTr="00C710C3">
        <w:trPr>
          <w:cantSplit/>
          <w:trHeight w:val="142"/>
        </w:trPr>
        <w:tc>
          <w:tcPr>
            <w:tcW w:w="8046" w:type="dxa"/>
            <w:gridSpan w:val="2"/>
            <w:noWrap/>
            <w:hideMark/>
          </w:tcPr>
          <w:p w14:paraId="36A1858F" w14:textId="77777777" w:rsidR="000F4FA8" w:rsidRPr="00FD3FF7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6D33C327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5C0FDE49" w14:textId="77777777" w:rsidTr="00C710C3">
        <w:trPr>
          <w:cantSplit/>
          <w:trHeight w:val="142"/>
        </w:trPr>
        <w:tc>
          <w:tcPr>
            <w:tcW w:w="1384" w:type="dxa"/>
            <w:noWrap/>
            <w:hideMark/>
          </w:tcPr>
          <w:p w14:paraId="2F3F9A0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503</w:t>
            </w:r>
          </w:p>
        </w:tc>
        <w:tc>
          <w:tcPr>
            <w:tcW w:w="6662" w:type="dxa"/>
            <w:hideMark/>
          </w:tcPr>
          <w:p w14:paraId="36046B4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to amend licence under section 38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hideMark/>
          </w:tcPr>
          <w:p w14:paraId="7E068B03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0560906C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7CF7B7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DBFB7F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Explanatory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note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: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The fee</w:t>
            </w:r>
            <w:r w:rsidRPr="00A46B25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for amendment of a licence, means the annual fee for the licence as amended.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gridSpan w:val="2"/>
            <w:hideMark/>
          </w:tcPr>
          <w:p w14:paraId="40F4AB68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592507F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491385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22AD81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07FEE85E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3787BC52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CAF297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6D7279A" w14:textId="77777777" w:rsidR="000F4FA8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amendment of licence under section 38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  <w:p w14:paraId="6717299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new fee &gt; old fee</w:t>
            </w:r>
          </w:p>
        </w:tc>
        <w:tc>
          <w:tcPr>
            <w:tcW w:w="1996" w:type="dxa"/>
            <w:gridSpan w:val="2"/>
            <w:hideMark/>
          </w:tcPr>
          <w:p w14:paraId="3CD70F33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Fee difference</w:t>
            </w:r>
          </w:p>
          <w:p w14:paraId="216EED06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(GST is not applicable)</w:t>
            </w:r>
          </w:p>
        </w:tc>
      </w:tr>
      <w:tr w:rsidR="000F4FA8" w:rsidRPr="001D173C" w14:paraId="5B74453F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D50780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31936A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Explanatory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note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: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</w:t>
            </w:r>
            <w:r w:rsidRPr="00A46B25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Remaining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period</w:t>
            </w:r>
            <w:r w:rsidRPr="00A46B25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for amendment of a licence, means the number of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months (whole or part)</w:t>
            </w:r>
            <w:r w:rsidRPr="00A46B25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until the earlier of the following:</w:t>
            </w:r>
            <w:r w:rsidRPr="00A46B25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  <w:t>(a) the day the next annual fee is d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ue for the licence as amended.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br/>
            </w:r>
            <w:r w:rsidRPr="00A46B25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(b) the day the licence as amended is to expire.</w:t>
            </w:r>
          </w:p>
        </w:tc>
        <w:tc>
          <w:tcPr>
            <w:tcW w:w="1996" w:type="dxa"/>
            <w:gridSpan w:val="2"/>
            <w:hideMark/>
          </w:tcPr>
          <w:p w14:paraId="4F110832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74A03D61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16916EF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645B7F0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7897DA57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2B0124E2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25FA32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504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6A03052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to amend floor plan under section 39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120D8056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(GST is not applicable)</w:t>
            </w:r>
          </w:p>
        </w:tc>
      </w:tr>
      <w:tr w:rsidR="000F4FA8" w:rsidRPr="001D173C" w14:paraId="169C82AB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65F0AA1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5CB968AD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041AE3A9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7ECEFA76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0D4D9D6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505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759C7CF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to transfer licence under section 40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4851A25F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(GST is not applicable)</w:t>
            </w:r>
          </w:p>
        </w:tc>
      </w:tr>
      <w:tr w:rsidR="000F4FA8" w:rsidRPr="001D173C" w14:paraId="23D828E6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656B8CE8" w14:textId="77777777" w:rsidR="000F4FA8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6A098CDA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7F52BAE0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2ACBD21E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36A5CD6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506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11C5DE0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to issue replacement licence under section 44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53CE4221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 w:rsidRPr="00310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(GST is not applicable)</w:t>
            </w:r>
          </w:p>
        </w:tc>
      </w:tr>
      <w:tr w:rsidR="000F4FA8" w:rsidRPr="001D173C" w14:paraId="4CE4A700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6848927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43283A65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50D3154A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2C715C98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7AE7932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507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2105051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application for permit under section 50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23A28267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69941561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3FA0F6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B2CE61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1) for commercial permit: (all cases)</w:t>
            </w:r>
          </w:p>
        </w:tc>
        <w:tc>
          <w:tcPr>
            <w:tcW w:w="1996" w:type="dxa"/>
            <w:gridSpan w:val="2"/>
            <w:hideMark/>
          </w:tcPr>
          <w:p w14:paraId="71DDEB2D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5A4BC220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1052A2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E2E833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(a) if liquor retail value stated in permit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$2,000                      </w:t>
            </w:r>
          </w:p>
        </w:tc>
        <w:tc>
          <w:tcPr>
            <w:tcW w:w="1996" w:type="dxa"/>
            <w:gridSpan w:val="2"/>
            <w:noWrap/>
            <w:hideMark/>
          </w:tcPr>
          <w:p w14:paraId="4E66D6D0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41370E1A" w14:textId="77777777" w:rsidTr="00C710C3">
        <w:trPr>
          <w:cantSplit/>
          <w:trHeight w:val="142"/>
        </w:trPr>
        <w:tc>
          <w:tcPr>
            <w:tcW w:w="1384" w:type="dxa"/>
          </w:tcPr>
          <w:p w14:paraId="27633A4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24BFFB9B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noWrap/>
          </w:tcPr>
          <w:p w14:paraId="2B7EF984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5B033BA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7824CA6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67655F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(b) liquor retail value stated in permit &gt; $2,000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$5,000 </w:t>
            </w:r>
          </w:p>
        </w:tc>
        <w:tc>
          <w:tcPr>
            <w:tcW w:w="1996" w:type="dxa"/>
            <w:gridSpan w:val="2"/>
            <w:hideMark/>
          </w:tcPr>
          <w:p w14:paraId="4E7AE07F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1431AD50" w14:textId="77777777" w:rsidTr="00C710C3">
        <w:trPr>
          <w:cantSplit/>
          <w:trHeight w:val="142"/>
        </w:trPr>
        <w:tc>
          <w:tcPr>
            <w:tcW w:w="1384" w:type="dxa"/>
          </w:tcPr>
          <w:p w14:paraId="2615705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1F842D59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3D0216CE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4E3073DC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50D28CA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86BFF6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(c) if liquor retail value stated in permit &gt; $5,000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$10,000     </w:t>
            </w:r>
          </w:p>
        </w:tc>
        <w:tc>
          <w:tcPr>
            <w:tcW w:w="1996" w:type="dxa"/>
            <w:gridSpan w:val="2"/>
            <w:hideMark/>
          </w:tcPr>
          <w:p w14:paraId="4500E3D0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5312F906" w14:textId="77777777" w:rsidTr="00C710C3">
        <w:trPr>
          <w:cantSplit/>
          <w:trHeight w:val="142"/>
        </w:trPr>
        <w:tc>
          <w:tcPr>
            <w:tcW w:w="1384" w:type="dxa"/>
          </w:tcPr>
          <w:p w14:paraId="33D99BD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3E3C1D36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6CB767B8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7DE95340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9E84CB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7FD3299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(d) if liquor retail value stated in permit &gt; $10,000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$50,000 </w:t>
            </w:r>
          </w:p>
        </w:tc>
        <w:tc>
          <w:tcPr>
            <w:tcW w:w="1996" w:type="dxa"/>
            <w:gridSpan w:val="2"/>
            <w:hideMark/>
          </w:tcPr>
          <w:p w14:paraId="42742CD9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1,060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0BEA1099" w14:textId="77777777" w:rsidTr="00C710C3">
        <w:trPr>
          <w:cantSplit/>
          <w:trHeight w:val="142"/>
        </w:trPr>
        <w:tc>
          <w:tcPr>
            <w:tcW w:w="1384" w:type="dxa"/>
          </w:tcPr>
          <w:p w14:paraId="7B2BB6F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5716C6D2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78E88959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0DBCBDD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D8B7B6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B09CC4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(e) if liquor retail value stated in permit &gt; $50,000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$100,000  </w:t>
            </w:r>
          </w:p>
        </w:tc>
        <w:tc>
          <w:tcPr>
            <w:tcW w:w="1996" w:type="dxa"/>
            <w:gridSpan w:val="2"/>
            <w:hideMark/>
          </w:tcPr>
          <w:p w14:paraId="54BA64E0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08BC6A5B" w14:textId="77777777" w:rsidTr="00C710C3">
        <w:trPr>
          <w:cantSplit/>
          <w:trHeight w:val="142"/>
        </w:trPr>
        <w:tc>
          <w:tcPr>
            <w:tcW w:w="1384" w:type="dxa"/>
          </w:tcPr>
          <w:p w14:paraId="1CCCB4F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7447D806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7B6C671B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3047496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F48CCB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6E1A5D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(f) if liquor retail value stated in permit &gt; $100,000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$500,000</w:t>
            </w:r>
          </w:p>
        </w:tc>
        <w:tc>
          <w:tcPr>
            <w:tcW w:w="1996" w:type="dxa"/>
            <w:gridSpan w:val="2"/>
            <w:hideMark/>
          </w:tcPr>
          <w:p w14:paraId="5795FE3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7A08BA57" w14:textId="77777777" w:rsidTr="00C710C3">
        <w:trPr>
          <w:cantSplit/>
          <w:trHeight w:val="142"/>
        </w:trPr>
        <w:tc>
          <w:tcPr>
            <w:tcW w:w="1384" w:type="dxa"/>
          </w:tcPr>
          <w:p w14:paraId="39D77C5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1ACAB901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141B6545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04DA1AAB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BE1973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873CDE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(g) if liquor retail value stated in permit &gt; $500,000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$1,000,000 </w:t>
            </w:r>
          </w:p>
        </w:tc>
        <w:tc>
          <w:tcPr>
            <w:tcW w:w="1996" w:type="dxa"/>
            <w:gridSpan w:val="2"/>
            <w:hideMark/>
          </w:tcPr>
          <w:p w14:paraId="7649B60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78507DC5" w14:textId="77777777" w:rsidTr="00C710C3">
        <w:trPr>
          <w:cantSplit/>
          <w:trHeight w:val="142"/>
        </w:trPr>
        <w:tc>
          <w:tcPr>
            <w:tcW w:w="1384" w:type="dxa"/>
          </w:tcPr>
          <w:p w14:paraId="3E3DD50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6522759C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0045295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65D4DF0F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2F5D61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C24262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(h) if liquor retail value stated in permit &gt; $1,000,000 but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$3,000,000 </w:t>
            </w:r>
          </w:p>
        </w:tc>
        <w:tc>
          <w:tcPr>
            <w:tcW w:w="1996" w:type="dxa"/>
            <w:gridSpan w:val="2"/>
            <w:hideMark/>
          </w:tcPr>
          <w:p w14:paraId="47A025BF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496273A4" w14:textId="77777777" w:rsidTr="00C710C3">
        <w:trPr>
          <w:cantSplit/>
          <w:trHeight w:val="142"/>
        </w:trPr>
        <w:tc>
          <w:tcPr>
            <w:tcW w:w="1384" w:type="dxa"/>
          </w:tcPr>
          <w:p w14:paraId="327E380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2F37A4B5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66078411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72D99CB5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60FB30E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F8FA4A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(i) if liquor retail value stated in permit &gt; $3,000,000 </w:t>
            </w:r>
          </w:p>
        </w:tc>
        <w:tc>
          <w:tcPr>
            <w:tcW w:w="1996" w:type="dxa"/>
            <w:gridSpan w:val="2"/>
            <w:hideMark/>
          </w:tcPr>
          <w:p w14:paraId="1937202A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22,596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01B13AC9" w14:textId="77777777" w:rsidTr="00C710C3">
        <w:trPr>
          <w:cantSplit/>
          <w:trHeight w:val="142"/>
        </w:trPr>
        <w:tc>
          <w:tcPr>
            <w:tcW w:w="1384" w:type="dxa"/>
          </w:tcPr>
          <w:p w14:paraId="215DC77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25B9CF83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03AC3D1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53CB77D3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0728DBC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45853CD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2) for non commercial permit: (all cases)</w:t>
            </w:r>
          </w:p>
        </w:tc>
        <w:tc>
          <w:tcPr>
            <w:tcW w:w="1996" w:type="dxa"/>
            <w:gridSpan w:val="2"/>
            <w:hideMark/>
          </w:tcPr>
          <w:p w14:paraId="3A07AED8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49204942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3FC0ADF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5DDE040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(a) if liquor retail value stated in permit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$2,070 </w:t>
            </w:r>
          </w:p>
        </w:tc>
        <w:tc>
          <w:tcPr>
            <w:tcW w:w="1996" w:type="dxa"/>
            <w:gridSpan w:val="2"/>
            <w:hideMark/>
          </w:tcPr>
          <w:p w14:paraId="05F5FE0F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2D7017E9" w14:textId="77777777" w:rsidTr="00C710C3">
        <w:trPr>
          <w:cantSplit/>
          <w:trHeight w:val="142"/>
        </w:trPr>
        <w:tc>
          <w:tcPr>
            <w:tcW w:w="1384" w:type="dxa"/>
          </w:tcPr>
          <w:p w14:paraId="76A7519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0BF16420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3BA46980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5565134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052194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28A0147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(b) if liquor retail value stated in permit &gt; $2,070 </w:t>
            </w:r>
          </w:p>
        </w:tc>
        <w:tc>
          <w:tcPr>
            <w:tcW w:w="1996" w:type="dxa"/>
            <w:gridSpan w:val="2"/>
            <w:hideMark/>
          </w:tcPr>
          <w:p w14:paraId="71D6B831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4BFCE8A2" w14:textId="77777777" w:rsidTr="00C710C3">
        <w:trPr>
          <w:cantSplit/>
          <w:trHeight w:val="142"/>
        </w:trPr>
        <w:tc>
          <w:tcPr>
            <w:tcW w:w="1384" w:type="dxa"/>
          </w:tcPr>
          <w:p w14:paraId="21A2799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</w:tcPr>
          <w:p w14:paraId="711E8E88" w14:textId="77777777" w:rsidR="000F4FA8" w:rsidRPr="00D52C30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</w:tcPr>
          <w:p w14:paraId="3C3EB044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FA8" w:rsidRPr="001D173C" w14:paraId="12889E9C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40757714" w14:textId="7D832698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662CD7DA" w14:textId="77777777" w:rsidR="000F4FA8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  <w:tbl>
            <w:tblPr>
              <w:tblpPr w:leftFromText="180" w:rightFromText="180" w:horzAnchor="page" w:tblpX="1102" w:tblpY="-992"/>
              <w:tblOverlap w:val="never"/>
              <w:tblW w:w="13542" w:type="dxa"/>
              <w:tblLayout w:type="fixed"/>
              <w:tblLook w:val="04A0" w:firstRow="1" w:lastRow="0" w:firstColumn="1" w:lastColumn="0" w:noHBand="0" w:noVBand="1"/>
            </w:tblPr>
            <w:tblGrid>
              <w:gridCol w:w="5996"/>
              <w:gridCol w:w="3559"/>
              <w:gridCol w:w="3987"/>
            </w:tblGrid>
            <w:tr w:rsidR="000F4FA8" w:rsidRPr="001D173C" w14:paraId="16E1B113" w14:textId="77777777" w:rsidTr="00ED2C9E">
              <w:trPr>
                <w:cantSplit/>
                <w:trHeight w:val="142"/>
              </w:trPr>
              <w:tc>
                <w:tcPr>
                  <w:tcW w:w="5996" w:type="dxa"/>
                </w:tcPr>
                <w:p w14:paraId="249B334D" w14:textId="77777777" w:rsidR="000F4FA8" w:rsidRPr="00D52C30" w:rsidRDefault="000F4FA8" w:rsidP="00C710C3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559" w:type="dxa"/>
                </w:tcPr>
                <w:p w14:paraId="710BC69E" w14:textId="77777777" w:rsidR="000F4FA8" w:rsidRPr="001D173C" w:rsidRDefault="000F4FA8" w:rsidP="00C710C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87" w:type="dxa"/>
                </w:tcPr>
                <w:p w14:paraId="6BCF9DB2" w14:textId="77777777" w:rsidR="000F4FA8" w:rsidRPr="001D173C" w:rsidRDefault="000F4FA8" w:rsidP="00C710C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4FA8" w:rsidRPr="001D173C" w14:paraId="74A25344" w14:textId="77777777" w:rsidTr="00ED2C9E">
              <w:trPr>
                <w:cantSplit/>
                <w:trHeight w:val="142"/>
              </w:trPr>
              <w:tc>
                <w:tcPr>
                  <w:tcW w:w="5996" w:type="dxa"/>
                  <w:hideMark/>
                </w:tcPr>
                <w:p w14:paraId="6B52DFAB" w14:textId="77777777" w:rsidR="000F4FA8" w:rsidRPr="007A417E" w:rsidRDefault="000F4FA8" w:rsidP="00C710C3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559" w:type="dxa"/>
                </w:tcPr>
                <w:p w14:paraId="655BA50B" w14:textId="77777777" w:rsidR="000F4FA8" w:rsidRPr="001D173C" w:rsidRDefault="000F4FA8" w:rsidP="00C710C3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87" w:type="dxa"/>
                  <w:hideMark/>
                </w:tcPr>
                <w:p w14:paraId="07D79601" w14:textId="77777777" w:rsidR="000F4FA8" w:rsidRPr="001D173C" w:rsidRDefault="000F4FA8" w:rsidP="00C710C3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1D173C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(GST is not applicable to any fees for Item 507)</w:t>
                  </w:r>
                </w:p>
              </w:tc>
            </w:tr>
          </w:tbl>
          <w:p w14:paraId="12614CA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301AE4E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(GST is not applicable to any fees for Item 507)</w:t>
            </w:r>
          </w:p>
        </w:tc>
      </w:tr>
      <w:tr w:rsidR="000F4FA8" w:rsidRPr="001D173C" w14:paraId="4BB7D494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1E3989F6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206E5A31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01F26921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658556CB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663177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508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02874D8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to amend permit under section 58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53790A1A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5DFA0AAF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475F914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3855EB80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320752A3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1DF3CFEC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5C78C2C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509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1FD41E2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to renew non-commercial permit under section 61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3BB15AC3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64A8060E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D7C457C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13827B1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(a) if liquor retail value stated in permit </w:t>
            </w:r>
            <w:r w:rsidRPr="007A417E">
              <w:rPr>
                <w:rFonts w:ascii="SimSun" w:eastAsia="SimSun" w:hAnsi="SimSun" w:cs="Times New Roman" w:hint="eastAsia"/>
                <w:sz w:val="16"/>
                <w:szCs w:val="16"/>
                <w:lang w:val="en-US" w:eastAsia="zh-CN"/>
              </w:rPr>
              <w:t>≤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$2,070</w:t>
            </w:r>
          </w:p>
        </w:tc>
        <w:tc>
          <w:tcPr>
            <w:tcW w:w="1996" w:type="dxa"/>
            <w:gridSpan w:val="2"/>
            <w:noWrap/>
            <w:hideMark/>
          </w:tcPr>
          <w:p w14:paraId="4778141A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2AB64720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1CFD3469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38D05425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(b) if liquor retail value stated in permit &gt; $2,070</w:t>
            </w:r>
          </w:p>
        </w:tc>
        <w:tc>
          <w:tcPr>
            <w:tcW w:w="1996" w:type="dxa"/>
            <w:gridSpan w:val="2"/>
            <w:hideMark/>
          </w:tcPr>
          <w:p w14:paraId="41B07CF3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0F4FA8" w:rsidRPr="001D173C" w14:paraId="6D6ECC14" w14:textId="77777777" w:rsidTr="00C710C3">
        <w:trPr>
          <w:cantSplit/>
          <w:trHeight w:val="142"/>
        </w:trPr>
        <w:tc>
          <w:tcPr>
            <w:tcW w:w="1384" w:type="dxa"/>
            <w:hideMark/>
          </w:tcPr>
          <w:p w14:paraId="2DD3701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hideMark/>
          </w:tcPr>
          <w:p w14:paraId="237FF78D" w14:textId="77777777" w:rsidR="000F4FA8" w:rsidRPr="002C38F5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hideMark/>
          </w:tcPr>
          <w:p w14:paraId="20C2D4EA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(GST is not applicable to any fees for Item 509)</w:t>
            </w:r>
          </w:p>
        </w:tc>
      </w:tr>
      <w:tr w:rsidR="000F4FA8" w:rsidRPr="001D173C" w14:paraId="6233CBB7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4E98088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398B5D23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12A5156E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7BE88984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781B128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510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41A1D5B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the issue of replacement permit under section 63 of the </w:t>
            </w:r>
            <w:r w:rsidRPr="000A15D4">
              <w:rPr>
                <w:rFonts w:ascii="Times New Roman" w:eastAsia="SimSun" w:hAnsi="Times New Roman" w:cs="Times New Roman"/>
                <w:i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49EF49A1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2D257132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22F0799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7E75CB1A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2ADE4C64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7FE6D52D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10744EFA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511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59068F0E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to amend approved risk assessment management plan under section 91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198AE102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0CAF909E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58D1C2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217EDBDE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27EEBC03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0BA84EBB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64BA27D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512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5EA56BE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for young people’s event approval under section 95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273A890C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2EDF56D9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2E10658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1DBD3078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5915A81D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35EED054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9139567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513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0F5770B4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for RSA training course approval under section 189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07CF474C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73D37A8B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25BAF651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10884610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002A5A36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0F4FA8" w:rsidRPr="001D173C" w14:paraId="61FBA855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131117C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514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11CA7AD3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the renewal of RSA training course approval under section 192 of the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Liquor Act 2010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09C4E7C2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1D39E8A8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0E75C130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56810F06" w14:textId="77777777" w:rsidR="000F4FA8" w:rsidRPr="00B5198B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hideMark/>
          </w:tcPr>
          <w:p w14:paraId="61413277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4FA8" w:rsidRPr="001D173C" w14:paraId="56A57F35" w14:textId="77777777" w:rsidTr="00C710C3">
        <w:trPr>
          <w:cantSplit/>
          <w:trHeight w:val="142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519F3E4F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515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hideMark/>
          </w:tcPr>
          <w:p w14:paraId="65264F43" w14:textId="77777777" w:rsidR="000F4FA8" w:rsidRPr="00995BBE" w:rsidRDefault="000F4FA8" w:rsidP="00C710C3">
            <w:pP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Fee for an application for proof of 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>identity</w:t>
            </w:r>
            <w:r w:rsidRPr="007A417E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card under section 210 of </w:t>
            </w:r>
            <w:r w:rsidRPr="00583EE8"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the Liquor Act 2010.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hideMark/>
          </w:tcPr>
          <w:p w14:paraId="00D3C126" w14:textId="77777777" w:rsidR="000F4FA8" w:rsidRPr="001D173C" w:rsidRDefault="000F4FA8" w:rsidP="00C710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$7</w:t>
            </w:r>
            <w:r w:rsidRPr="001D17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(all cases) (GST is not applicable)</w:t>
            </w:r>
          </w:p>
        </w:tc>
      </w:tr>
      <w:tr w:rsidR="000F4FA8" w:rsidRPr="001D173C" w14:paraId="556DB505" w14:textId="77777777" w:rsidTr="00C710C3">
        <w:trPr>
          <w:cantSplit/>
          <w:trHeight w:val="142"/>
        </w:trPr>
        <w:tc>
          <w:tcPr>
            <w:tcW w:w="1384" w:type="dxa"/>
            <w:tcBorders>
              <w:bottom w:val="single" w:sz="12" w:space="0" w:color="auto"/>
            </w:tcBorders>
            <w:hideMark/>
          </w:tcPr>
          <w:p w14:paraId="260DFB22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hideMark/>
          </w:tcPr>
          <w:p w14:paraId="0168155B" w14:textId="77777777" w:rsidR="000F4FA8" w:rsidRPr="007A417E" w:rsidRDefault="000F4FA8" w:rsidP="00C710C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  <w:hideMark/>
          </w:tcPr>
          <w:p w14:paraId="7A316E9F" w14:textId="77777777" w:rsidR="000F4FA8" w:rsidRPr="001D173C" w:rsidRDefault="000F4FA8" w:rsidP="00C710C3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</w:tbl>
    <w:p w14:paraId="65138515" w14:textId="38E5697F" w:rsidR="00AA61FD" w:rsidRDefault="00AA61FD" w:rsidP="004B1AF9"/>
    <w:p w14:paraId="540CF212" w14:textId="77777777" w:rsidR="00AA61FD" w:rsidRDefault="00AA61FD" w:rsidP="004B1AF9"/>
    <w:sectPr w:rsidR="00AA61FD" w:rsidSect="00ED2C9E">
      <w:footerReference w:type="default" r:id="rId14"/>
      <w:pgSz w:w="11907" w:h="16840" w:code="9"/>
      <w:pgMar w:top="1361" w:right="1304" w:bottom="1361" w:left="1304" w:header="720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032A3" w14:textId="77777777" w:rsidR="000F58CE" w:rsidRDefault="000F58CE">
      <w:r>
        <w:separator/>
      </w:r>
    </w:p>
  </w:endnote>
  <w:endnote w:type="continuationSeparator" w:id="0">
    <w:p w14:paraId="58F04154" w14:textId="77777777" w:rsidR="000F58CE" w:rsidRDefault="000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7871" w14:textId="77777777" w:rsidR="00072EAB" w:rsidRDefault="00072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E9C7" w14:textId="77777777" w:rsidR="00AA61FD" w:rsidRPr="00E8620E" w:rsidRDefault="00AA61FD" w:rsidP="00E8620E">
    <w:pPr>
      <w:pStyle w:val="Footer"/>
      <w:jc w:val="center"/>
      <w:rPr>
        <w:sz w:val="14"/>
      </w:rPr>
    </w:pPr>
    <w:r w:rsidRPr="00E8620E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DFCD8" w14:textId="35CB2AB9" w:rsidR="00AA61FD" w:rsidRPr="00072EAB" w:rsidRDefault="00072EAB" w:rsidP="00072EAB">
    <w:pPr>
      <w:pStyle w:val="Footer"/>
      <w:jc w:val="center"/>
      <w:rPr>
        <w:sz w:val="14"/>
      </w:rPr>
    </w:pPr>
    <w:r w:rsidRPr="00072EAB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ECED" w14:textId="4E32BA99" w:rsidR="00AA61FD" w:rsidRPr="00072EAB" w:rsidRDefault="00072EAB" w:rsidP="00072EAB">
    <w:pPr>
      <w:pStyle w:val="Footer"/>
      <w:jc w:val="center"/>
      <w:rPr>
        <w:sz w:val="14"/>
      </w:rPr>
    </w:pPr>
    <w:r w:rsidRPr="00072EAB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4762" w14:textId="77777777" w:rsidR="000F58CE" w:rsidRDefault="000F58CE">
      <w:r>
        <w:separator/>
      </w:r>
    </w:p>
  </w:footnote>
  <w:footnote w:type="continuationSeparator" w:id="0">
    <w:p w14:paraId="66EB521D" w14:textId="77777777" w:rsidR="000F58CE" w:rsidRDefault="000F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55A8" w14:textId="77777777" w:rsidR="00072EAB" w:rsidRDefault="00072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A573" w14:textId="77777777" w:rsidR="00AA61FD" w:rsidRPr="004B1AF9" w:rsidRDefault="00AA61FD" w:rsidP="004B1AF9">
    <w:pPr>
      <w:pStyle w:val="Header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4B1AF9">
      <w:rPr>
        <w:rFonts w:ascii="Times New Roman" w:hAnsi="Times New Roman" w:cs="Times New Roman"/>
        <w:b/>
        <w:bCs/>
        <w:sz w:val="22"/>
        <w:szCs w:val="22"/>
      </w:rPr>
      <w:t xml:space="preserve">This is page </w:t>
    </w:r>
    <w:r w:rsidRPr="004B1AF9">
      <w:rPr>
        <w:rFonts w:ascii="Times New Roman" w:hAnsi="Times New Roman" w:cs="Times New Roman"/>
        <w:b/>
        <w:bCs/>
        <w:sz w:val="22"/>
        <w:szCs w:val="22"/>
      </w:rPr>
      <w:fldChar w:fldCharType="begin"/>
    </w:r>
    <w:r w:rsidRPr="004B1AF9">
      <w:rPr>
        <w:rFonts w:ascii="Times New Roman" w:hAnsi="Times New Roman" w:cs="Times New Roman"/>
        <w:b/>
        <w:bCs/>
        <w:sz w:val="22"/>
        <w:szCs w:val="22"/>
      </w:rPr>
      <w:instrText xml:space="preserve"> PAGE   \* MERGEFORMAT </w:instrText>
    </w:r>
    <w:r w:rsidRPr="004B1AF9">
      <w:rPr>
        <w:rFonts w:ascii="Times New Roman" w:hAnsi="Times New Roman" w:cs="Times New Roman"/>
        <w:b/>
        <w:bCs/>
        <w:sz w:val="22"/>
        <w:szCs w:val="22"/>
      </w:rPr>
      <w:fldChar w:fldCharType="separate"/>
    </w:r>
    <w:r>
      <w:rPr>
        <w:rFonts w:ascii="Times New Roman" w:hAnsi="Times New Roman" w:cs="Times New Roman"/>
        <w:b/>
        <w:bCs/>
        <w:noProof/>
        <w:sz w:val="22"/>
        <w:szCs w:val="22"/>
      </w:rPr>
      <w:t>5</w:t>
    </w:r>
    <w:r w:rsidRPr="004B1AF9">
      <w:rPr>
        <w:rFonts w:ascii="Times New Roman" w:hAnsi="Times New Roman" w:cs="Times New Roman"/>
        <w:b/>
        <w:bCs/>
        <w:sz w:val="22"/>
        <w:szCs w:val="22"/>
      </w:rPr>
      <w:fldChar w:fldCharType="end"/>
    </w:r>
    <w:r w:rsidRPr="004B1AF9">
      <w:rPr>
        <w:rStyle w:val="PageNumber"/>
        <w:b/>
        <w:bCs/>
        <w:sz w:val="22"/>
        <w:szCs w:val="22"/>
      </w:rPr>
      <w:t xml:space="preserve"> of </w:t>
    </w:r>
    <w:r>
      <w:rPr>
        <w:rStyle w:val="PageNumber"/>
        <w:b/>
        <w:bCs/>
        <w:sz w:val="22"/>
        <w:szCs w:val="22"/>
      </w:rPr>
      <w:t>5</w:t>
    </w:r>
    <w:r w:rsidRPr="004B1AF9">
      <w:rPr>
        <w:rStyle w:val="PageNumber"/>
        <w:b/>
        <w:bCs/>
        <w:sz w:val="22"/>
        <w:szCs w:val="22"/>
      </w:rPr>
      <w:t xml:space="preserve"> pages of the </w:t>
    </w:r>
    <w:r w:rsidRPr="004B1AF9">
      <w:rPr>
        <w:rFonts w:ascii="Times New Roman" w:hAnsi="Times New Roman" w:cs="Times New Roman"/>
        <w:b/>
        <w:bCs/>
        <w:sz w:val="22"/>
        <w:szCs w:val="22"/>
      </w:rPr>
      <w:t>Attachment to the Explanatory Statement to the</w:t>
    </w:r>
  </w:p>
  <w:p w14:paraId="1296EE31" w14:textId="215A5535" w:rsidR="00AA61FD" w:rsidRPr="004B1AF9" w:rsidRDefault="00AA61FD" w:rsidP="004B1AF9">
    <w:pPr>
      <w:pStyle w:val="Header"/>
      <w:jc w:val="center"/>
      <w:rPr>
        <w:rStyle w:val="PageNumber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i/>
        <w:iCs/>
        <w:sz w:val="22"/>
        <w:szCs w:val="22"/>
      </w:rPr>
      <w:t>Liquor</w:t>
    </w:r>
    <w:r w:rsidRPr="004B1AF9">
      <w:rPr>
        <w:rFonts w:ascii="Times New Roman" w:hAnsi="Times New Roman" w:cs="Times New Roman"/>
        <w:b/>
        <w:bCs/>
        <w:i/>
        <w:iCs/>
        <w:sz w:val="22"/>
        <w:szCs w:val="22"/>
      </w:rPr>
      <w:t xml:space="preserve"> (Fees) Determination 20</w:t>
    </w:r>
    <w:r w:rsidR="00243B75">
      <w:rPr>
        <w:rFonts w:ascii="Times New Roman" w:hAnsi="Times New Roman" w:cs="Times New Roman"/>
        <w:b/>
        <w:bCs/>
        <w:i/>
        <w:iCs/>
        <w:sz w:val="22"/>
        <w:szCs w:val="22"/>
      </w:rPr>
      <w:t>20</w:t>
    </w:r>
  </w:p>
  <w:p w14:paraId="433C973B" w14:textId="77777777" w:rsidR="00AA61FD" w:rsidRDefault="00AA61FD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DE83" w14:textId="77777777" w:rsidR="00072EAB" w:rsidRDefault="00072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2DF0E3A"/>
    <w:multiLevelType w:val="hybridMultilevel"/>
    <w:tmpl w:val="768439C2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554DCA"/>
    <w:multiLevelType w:val="hybridMultilevel"/>
    <w:tmpl w:val="768439C2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46"/>
  </w:num>
  <w:num w:numId="5">
    <w:abstractNumId w:val="24"/>
  </w:num>
  <w:num w:numId="6">
    <w:abstractNumId w:val="40"/>
  </w:num>
  <w:num w:numId="7">
    <w:abstractNumId w:val="5"/>
  </w:num>
  <w:num w:numId="8">
    <w:abstractNumId w:val="44"/>
  </w:num>
  <w:num w:numId="9">
    <w:abstractNumId w:val="2"/>
  </w:num>
  <w:num w:numId="10">
    <w:abstractNumId w:val="4"/>
  </w:num>
  <w:num w:numId="11">
    <w:abstractNumId w:val="41"/>
  </w:num>
  <w:num w:numId="12">
    <w:abstractNumId w:val="1"/>
  </w:num>
  <w:num w:numId="13">
    <w:abstractNumId w:val="42"/>
  </w:num>
  <w:num w:numId="14">
    <w:abstractNumId w:val="47"/>
  </w:num>
  <w:num w:numId="15">
    <w:abstractNumId w:val="10"/>
  </w:num>
  <w:num w:numId="16">
    <w:abstractNumId w:val="11"/>
  </w:num>
  <w:num w:numId="17">
    <w:abstractNumId w:val="14"/>
  </w:num>
  <w:num w:numId="18">
    <w:abstractNumId w:val="43"/>
  </w:num>
  <w:num w:numId="19">
    <w:abstractNumId w:val="34"/>
  </w:num>
  <w:num w:numId="20">
    <w:abstractNumId w:val="21"/>
  </w:num>
  <w:num w:numId="21">
    <w:abstractNumId w:val="45"/>
  </w:num>
  <w:num w:numId="22">
    <w:abstractNumId w:val="7"/>
  </w:num>
  <w:num w:numId="23">
    <w:abstractNumId w:val="3"/>
  </w:num>
  <w:num w:numId="24">
    <w:abstractNumId w:val="35"/>
  </w:num>
  <w:num w:numId="25">
    <w:abstractNumId w:val="48"/>
  </w:num>
  <w:num w:numId="26">
    <w:abstractNumId w:val="32"/>
  </w:num>
  <w:num w:numId="27">
    <w:abstractNumId w:val="16"/>
  </w:num>
  <w:num w:numId="28">
    <w:abstractNumId w:val="50"/>
  </w:num>
  <w:num w:numId="29">
    <w:abstractNumId w:val="15"/>
  </w:num>
  <w:num w:numId="30">
    <w:abstractNumId w:val="25"/>
  </w:num>
  <w:num w:numId="31">
    <w:abstractNumId w:val="12"/>
  </w:num>
  <w:num w:numId="32">
    <w:abstractNumId w:val="36"/>
  </w:num>
  <w:num w:numId="33">
    <w:abstractNumId w:val="28"/>
  </w:num>
  <w:num w:numId="34">
    <w:abstractNumId w:val="30"/>
  </w:num>
  <w:num w:numId="35">
    <w:abstractNumId w:val="37"/>
  </w:num>
  <w:num w:numId="36">
    <w:abstractNumId w:val="38"/>
  </w:num>
  <w:num w:numId="37">
    <w:abstractNumId w:val="39"/>
  </w:num>
  <w:num w:numId="38">
    <w:abstractNumId w:val="20"/>
  </w:num>
  <w:num w:numId="39">
    <w:abstractNumId w:val="18"/>
  </w:num>
  <w:num w:numId="40">
    <w:abstractNumId w:val="22"/>
  </w:num>
  <w:num w:numId="41">
    <w:abstractNumId w:val="33"/>
  </w:num>
  <w:num w:numId="42">
    <w:abstractNumId w:val="29"/>
  </w:num>
  <w:num w:numId="43">
    <w:abstractNumId w:val="19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6"/>
  </w:num>
  <w:num w:numId="48">
    <w:abstractNumId w:val="13"/>
  </w:num>
  <w:num w:numId="49">
    <w:abstractNumId w:val="26"/>
  </w:num>
  <w:num w:numId="50">
    <w:abstractNumId w:val="27"/>
  </w:num>
  <w:num w:numId="51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0DA9"/>
    <w:rsid w:val="00001E26"/>
    <w:rsid w:val="00004B80"/>
    <w:rsid w:val="000055E6"/>
    <w:rsid w:val="000056F7"/>
    <w:rsid w:val="00007E8E"/>
    <w:rsid w:val="000109BF"/>
    <w:rsid w:val="00011A69"/>
    <w:rsid w:val="0001283C"/>
    <w:rsid w:val="00013653"/>
    <w:rsid w:val="000202F0"/>
    <w:rsid w:val="00020651"/>
    <w:rsid w:val="00020AA2"/>
    <w:rsid w:val="0002106D"/>
    <w:rsid w:val="00022E6A"/>
    <w:rsid w:val="00025FCD"/>
    <w:rsid w:val="00027DD8"/>
    <w:rsid w:val="00030C2C"/>
    <w:rsid w:val="0003180A"/>
    <w:rsid w:val="00032AAE"/>
    <w:rsid w:val="00034237"/>
    <w:rsid w:val="00034E0E"/>
    <w:rsid w:val="00036624"/>
    <w:rsid w:val="00041876"/>
    <w:rsid w:val="00043EC5"/>
    <w:rsid w:val="0005173B"/>
    <w:rsid w:val="00051DE3"/>
    <w:rsid w:val="000610E8"/>
    <w:rsid w:val="000622A6"/>
    <w:rsid w:val="00062706"/>
    <w:rsid w:val="00070E94"/>
    <w:rsid w:val="00071BD4"/>
    <w:rsid w:val="00072C33"/>
    <w:rsid w:val="00072EAB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782"/>
    <w:rsid w:val="0009797F"/>
    <w:rsid w:val="000A019F"/>
    <w:rsid w:val="000A15D4"/>
    <w:rsid w:val="000A24E2"/>
    <w:rsid w:val="000A31A8"/>
    <w:rsid w:val="000A39BF"/>
    <w:rsid w:val="000A53BD"/>
    <w:rsid w:val="000A7F28"/>
    <w:rsid w:val="000B7E24"/>
    <w:rsid w:val="000C1E74"/>
    <w:rsid w:val="000C2F11"/>
    <w:rsid w:val="000C35DE"/>
    <w:rsid w:val="000C3AE6"/>
    <w:rsid w:val="000C3EB9"/>
    <w:rsid w:val="000C6379"/>
    <w:rsid w:val="000D1427"/>
    <w:rsid w:val="000D15DE"/>
    <w:rsid w:val="000D1EAF"/>
    <w:rsid w:val="000D3008"/>
    <w:rsid w:val="000D38F5"/>
    <w:rsid w:val="000E1337"/>
    <w:rsid w:val="000E236B"/>
    <w:rsid w:val="000E246F"/>
    <w:rsid w:val="000E3069"/>
    <w:rsid w:val="000E4DD1"/>
    <w:rsid w:val="000F07E0"/>
    <w:rsid w:val="000F1E91"/>
    <w:rsid w:val="000F1EE2"/>
    <w:rsid w:val="000F2035"/>
    <w:rsid w:val="000F4FA8"/>
    <w:rsid w:val="000F5429"/>
    <w:rsid w:val="000F5578"/>
    <w:rsid w:val="000F58CE"/>
    <w:rsid w:val="000F5A40"/>
    <w:rsid w:val="000F65F5"/>
    <w:rsid w:val="00100B65"/>
    <w:rsid w:val="00104752"/>
    <w:rsid w:val="00105442"/>
    <w:rsid w:val="00107E48"/>
    <w:rsid w:val="00110C38"/>
    <w:rsid w:val="0011297D"/>
    <w:rsid w:val="00113511"/>
    <w:rsid w:val="001138EA"/>
    <w:rsid w:val="00114D0C"/>
    <w:rsid w:val="00117BD5"/>
    <w:rsid w:val="00121A21"/>
    <w:rsid w:val="001229F8"/>
    <w:rsid w:val="00122D8A"/>
    <w:rsid w:val="00124CED"/>
    <w:rsid w:val="001273BC"/>
    <w:rsid w:val="00127C7B"/>
    <w:rsid w:val="00130983"/>
    <w:rsid w:val="0013708C"/>
    <w:rsid w:val="00137319"/>
    <w:rsid w:val="001426D2"/>
    <w:rsid w:val="001433F2"/>
    <w:rsid w:val="001462D1"/>
    <w:rsid w:val="0014649C"/>
    <w:rsid w:val="001464BE"/>
    <w:rsid w:val="00147037"/>
    <w:rsid w:val="00150023"/>
    <w:rsid w:val="0015309B"/>
    <w:rsid w:val="00155D66"/>
    <w:rsid w:val="0015759A"/>
    <w:rsid w:val="0016087C"/>
    <w:rsid w:val="00161BDF"/>
    <w:rsid w:val="00164AE5"/>
    <w:rsid w:val="00172D4D"/>
    <w:rsid w:val="00173A2A"/>
    <w:rsid w:val="00175B9B"/>
    <w:rsid w:val="00175CD7"/>
    <w:rsid w:val="00177765"/>
    <w:rsid w:val="00185950"/>
    <w:rsid w:val="00185AB2"/>
    <w:rsid w:val="00185E74"/>
    <w:rsid w:val="00187CB9"/>
    <w:rsid w:val="00190D36"/>
    <w:rsid w:val="00193C03"/>
    <w:rsid w:val="001971C4"/>
    <w:rsid w:val="001A311F"/>
    <w:rsid w:val="001A5303"/>
    <w:rsid w:val="001A7C23"/>
    <w:rsid w:val="001B0752"/>
    <w:rsid w:val="001B0C90"/>
    <w:rsid w:val="001B0F94"/>
    <w:rsid w:val="001B23F6"/>
    <w:rsid w:val="001B3A32"/>
    <w:rsid w:val="001B4DA6"/>
    <w:rsid w:val="001B666F"/>
    <w:rsid w:val="001C354F"/>
    <w:rsid w:val="001C6DBF"/>
    <w:rsid w:val="001D03CC"/>
    <w:rsid w:val="001D173C"/>
    <w:rsid w:val="001D3C5D"/>
    <w:rsid w:val="001E0674"/>
    <w:rsid w:val="001E1222"/>
    <w:rsid w:val="001E3CA7"/>
    <w:rsid w:val="001E64B3"/>
    <w:rsid w:val="001E6BF8"/>
    <w:rsid w:val="001F22C8"/>
    <w:rsid w:val="001F291C"/>
    <w:rsid w:val="001F5677"/>
    <w:rsid w:val="001F5BAF"/>
    <w:rsid w:val="0020336A"/>
    <w:rsid w:val="00203533"/>
    <w:rsid w:val="00204314"/>
    <w:rsid w:val="00207F08"/>
    <w:rsid w:val="00207FF6"/>
    <w:rsid w:val="002107B5"/>
    <w:rsid w:val="00211673"/>
    <w:rsid w:val="0021226D"/>
    <w:rsid w:val="00212A56"/>
    <w:rsid w:val="00217525"/>
    <w:rsid w:val="00220A55"/>
    <w:rsid w:val="00220F23"/>
    <w:rsid w:val="00230F4F"/>
    <w:rsid w:val="00232B32"/>
    <w:rsid w:val="00232F0A"/>
    <w:rsid w:val="002335BD"/>
    <w:rsid w:val="002340C8"/>
    <w:rsid w:val="002346D9"/>
    <w:rsid w:val="0024230E"/>
    <w:rsid w:val="00243B75"/>
    <w:rsid w:val="00244A98"/>
    <w:rsid w:val="00250014"/>
    <w:rsid w:val="00252340"/>
    <w:rsid w:val="00252FA2"/>
    <w:rsid w:val="00253EE6"/>
    <w:rsid w:val="00254834"/>
    <w:rsid w:val="002618D7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355"/>
    <w:rsid w:val="00286B2B"/>
    <w:rsid w:val="00290348"/>
    <w:rsid w:val="002953A5"/>
    <w:rsid w:val="00296D80"/>
    <w:rsid w:val="002A0E0B"/>
    <w:rsid w:val="002A16B2"/>
    <w:rsid w:val="002A6B73"/>
    <w:rsid w:val="002A796A"/>
    <w:rsid w:val="002C0299"/>
    <w:rsid w:val="002C1598"/>
    <w:rsid w:val="002C1AD4"/>
    <w:rsid w:val="002C33F8"/>
    <w:rsid w:val="002C38F5"/>
    <w:rsid w:val="002C4BF2"/>
    <w:rsid w:val="002C5610"/>
    <w:rsid w:val="002C7FB1"/>
    <w:rsid w:val="002C7FB5"/>
    <w:rsid w:val="002D13E0"/>
    <w:rsid w:val="002D2F93"/>
    <w:rsid w:val="002D3B0A"/>
    <w:rsid w:val="002E207B"/>
    <w:rsid w:val="002E2C30"/>
    <w:rsid w:val="002E6E19"/>
    <w:rsid w:val="002E77EC"/>
    <w:rsid w:val="002F272C"/>
    <w:rsid w:val="002F787C"/>
    <w:rsid w:val="003004DC"/>
    <w:rsid w:val="00300647"/>
    <w:rsid w:val="00307F8D"/>
    <w:rsid w:val="00307FDD"/>
    <w:rsid w:val="0031080F"/>
    <w:rsid w:val="0031151C"/>
    <w:rsid w:val="0031291E"/>
    <w:rsid w:val="00315C01"/>
    <w:rsid w:val="00320C13"/>
    <w:rsid w:val="00322479"/>
    <w:rsid w:val="0032256F"/>
    <w:rsid w:val="00324033"/>
    <w:rsid w:val="0032493F"/>
    <w:rsid w:val="0032684C"/>
    <w:rsid w:val="00330B4C"/>
    <w:rsid w:val="00337DA3"/>
    <w:rsid w:val="003459DC"/>
    <w:rsid w:val="00345B0C"/>
    <w:rsid w:val="00350032"/>
    <w:rsid w:val="00350C58"/>
    <w:rsid w:val="0035145F"/>
    <w:rsid w:val="00357403"/>
    <w:rsid w:val="00361399"/>
    <w:rsid w:val="0036223D"/>
    <w:rsid w:val="00363481"/>
    <w:rsid w:val="00365605"/>
    <w:rsid w:val="003656FA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53D"/>
    <w:rsid w:val="0039084E"/>
    <w:rsid w:val="00390D87"/>
    <w:rsid w:val="003929F2"/>
    <w:rsid w:val="00393E82"/>
    <w:rsid w:val="00394344"/>
    <w:rsid w:val="0039443D"/>
    <w:rsid w:val="00396913"/>
    <w:rsid w:val="003A62A9"/>
    <w:rsid w:val="003B2F00"/>
    <w:rsid w:val="003B3232"/>
    <w:rsid w:val="003B3670"/>
    <w:rsid w:val="003B6EEA"/>
    <w:rsid w:val="003B71C7"/>
    <w:rsid w:val="003C1530"/>
    <w:rsid w:val="003C2077"/>
    <w:rsid w:val="003C2F51"/>
    <w:rsid w:val="003C5009"/>
    <w:rsid w:val="003D1676"/>
    <w:rsid w:val="003D3654"/>
    <w:rsid w:val="003D3F54"/>
    <w:rsid w:val="003D5798"/>
    <w:rsid w:val="003D63DD"/>
    <w:rsid w:val="003D79EF"/>
    <w:rsid w:val="003D7DF7"/>
    <w:rsid w:val="003E15AB"/>
    <w:rsid w:val="003E316B"/>
    <w:rsid w:val="003E3F6E"/>
    <w:rsid w:val="003E42CC"/>
    <w:rsid w:val="003E47B0"/>
    <w:rsid w:val="003E4B45"/>
    <w:rsid w:val="003E524F"/>
    <w:rsid w:val="003E7BD2"/>
    <w:rsid w:val="003F4876"/>
    <w:rsid w:val="003F66A2"/>
    <w:rsid w:val="003F77A3"/>
    <w:rsid w:val="00400C02"/>
    <w:rsid w:val="004020D0"/>
    <w:rsid w:val="00405A52"/>
    <w:rsid w:val="00406E6C"/>
    <w:rsid w:val="00410574"/>
    <w:rsid w:val="0041141C"/>
    <w:rsid w:val="0041171B"/>
    <w:rsid w:val="00411E9F"/>
    <w:rsid w:val="004124B6"/>
    <w:rsid w:val="0041261F"/>
    <w:rsid w:val="004135B2"/>
    <w:rsid w:val="004157A4"/>
    <w:rsid w:val="00416078"/>
    <w:rsid w:val="00420320"/>
    <w:rsid w:val="00421BF9"/>
    <w:rsid w:val="00423E0A"/>
    <w:rsid w:val="00430225"/>
    <w:rsid w:val="00433370"/>
    <w:rsid w:val="004336D2"/>
    <w:rsid w:val="004402D0"/>
    <w:rsid w:val="004415CA"/>
    <w:rsid w:val="00441F02"/>
    <w:rsid w:val="004427E9"/>
    <w:rsid w:val="00442CE9"/>
    <w:rsid w:val="00443D48"/>
    <w:rsid w:val="004443A7"/>
    <w:rsid w:val="00444F21"/>
    <w:rsid w:val="00456000"/>
    <w:rsid w:val="00457D6D"/>
    <w:rsid w:val="004678FA"/>
    <w:rsid w:val="00470106"/>
    <w:rsid w:val="00477DAA"/>
    <w:rsid w:val="004823C5"/>
    <w:rsid w:val="004851FE"/>
    <w:rsid w:val="004852E5"/>
    <w:rsid w:val="00486788"/>
    <w:rsid w:val="0048782E"/>
    <w:rsid w:val="00494BAB"/>
    <w:rsid w:val="00495EAE"/>
    <w:rsid w:val="00497033"/>
    <w:rsid w:val="00497ADF"/>
    <w:rsid w:val="004A1180"/>
    <w:rsid w:val="004A27B8"/>
    <w:rsid w:val="004A404A"/>
    <w:rsid w:val="004A5A7F"/>
    <w:rsid w:val="004B1AF9"/>
    <w:rsid w:val="004B66AE"/>
    <w:rsid w:val="004C1FBD"/>
    <w:rsid w:val="004C3555"/>
    <w:rsid w:val="004C42FA"/>
    <w:rsid w:val="004C49DE"/>
    <w:rsid w:val="004C5AAA"/>
    <w:rsid w:val="004C6EF6"/>
    <w:rsid w:val="004C7283"/>
    <w:rsid w:val="004D02DA"/>
    <w:rsid w:val="004D06FD"/>
    <w:rsid w:val="004D0FD4"/>
    <w:rsid w:val="004D2A83"/>
    <w:rsid w:val="004D3F36"/>
    <w:rsid w:val="004E0988"/>
    <w:rsid w:val="004E247B"/>
    <w:rsid w:val="004E3C9B"/>
    <w:rsid w:val="004E6B0F"/>
    <w:rsid w:val="004E77CF"/>
    <w:rsid w:val="004F0EE3"/>
    <w:rsid w:val="004F3022"/>
    <w:rsid w:val="00500F9D"/>
    <w:rsid w:val="00502593"/>
    <w:rsid w:val="00502A5D"/>
    <w:rsid w:val="00504825"/>
    <w:rsid w:val="00505D50"/>
    <w:rsid w:val="00512CE9"/>
    <w:rsid w:val="005139A3"/>
    <w:rsid w:val="00520338"/>
    <w:rsid w:val="00521BFE"/>
    <w:rsid w:val="00521DED"/>
    <w:rsid w:val="005332DE"/>
    <w:rsid w:val="005335C1"/>
    <w:rsid w:val="00534EAF"/>
    <w:rsid w:val="0053572A"/>
    <w:rsid w:val="00535AED"/>
    <w:rsid w:val="00541482"/>
    <w:rsid w:val="00541E70"/>
    <w:rsid w:val="0054275B"/>
    <w:rsid w:val="00545502"/>
    <w:rsid w:val="00546EF9"/>
    <w:rsid w:val="005479D6"/>
    <w:rsid w:val="005506E4"/>
    <w:rsid w:val="0055140F"/>
    <w:rsid w:val="0055324E"/>
    <w:rsid w:val="00553554"/>
    <w:rsid w:val="005602B5"/>
    <w:rsid w:val="00565797"/>
    <w:rsid w:val="00566240"/>
    <w:rsid w:val="005669A1"/>
    <w:rsid w:val="00567A0D"/>
    <w:rsid w:val="0057489C"/>
    <w:rsid w:val="0057564F"/>
    <w:rsid w:val="005758A5"/>
    <w:rsid w:val="005770E2"/>
    <w:rsid w:val="00581B26"/>
    <w:rsid w:val="00583EE8"/>
    <w:rsid w:val="00585D50"/>
    <w:rsid w:val="0058702A"/>
    <w:rsid w:val="005912D1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B04BC"/>
    <w:rsid w:val="005B1B38"/>
    <w:rsid w:val="005B2DBA"/>
    <w:rsid w:val="005B452F"/>
    <w:rsid w:val="005B47D5"/>
    <w:rsid w:val="005B5C7F"/>
    <w:rsid w:val="005C0A75"/>
    <w:rsid w:val="005C281E"/>
    <w:rsid w:val="005C2A14"/>
    <w:rsid w:val="005C35AE"/>
    <w:rsid w:val="005C656A"/>
    <w:rsid w:val="005C780B"/>
    <w:rsid w:val="005D1766"/>
    <w:rsid w:val="005D273A"/>
    <w:rsid w:val="005D4CBE"/>
    <w:rsid w:val="005D5A60"/>
    <w:rsid w:val="005E12C8"/>
    <w:rsid w:val="005E1E26"/>
    <w:rsid w:val="005E470A"/>
    <w:rsid w:val="005E55B8"/>
    <w:rsid w:val="005E6A3C"/>
    <w:rsid w:val="005F121D"/>
    <w:rsid w:val="005F29D2"/>
    <w:rsid w:val="005F70DD"/>
    <w:rsid w:val="005F7FA8"/>
    <w:rsid w:val="00600E3F"/>
    <w:rsid w:val="00603D6F"/>
    <w:rsid w:val="0061013A"/>
    <w:rsid w:val="00610778"/>
    <w:rsid w:val="0061166B"/>
    <w:rsid w:val="0061444A"/>
    <w:rsid w:val="00616005"/>
    <w:rsid w:val="00616AF0"/>
    <w:rsid w:val="00616FBF"/>
    <w:rsid w:val="006220A1"/>
    <w:rsid w:val="006226D1"/>
    <w:rsid w:val="0062294C"/>
    <w:rsid w:val="00622C02"/>
    <w:rsid w:val="0062496B"/>
    <w:rsid w:val="006250CC"/>
    <w:rsid w:val="0062783C"/>
    <w:rsid w:val="00627F8C"/>
    <w:rsid w:val="0063152E"/>
    <w:rsid w:val="0063251C"/>
    <w:rsid w:val="00633993"/>
    <w:rsid w:val="006344A0"/>
    <w:rsid w:val="00634931"/>
    <w:rsid w:val="00637EB2"/>
    <w:rsid w:val="0064212A"/>
    <w:rsid w:val="00642944"/>
    <w:rsid w:val="00644C3A"/>
    <w:rsid w:val="0065688A"/>
    <w:rsid w:val="006568F8"/>
    <w:rsid w:val="0065756C"/>
    <w:rsid w:val="00657CEF"/>
    <w:rsid w:val="00660A7E"/>
    <w:rsid w:val="006640AD"/>
    <w:rsid w:val="00666389"/>
    <w:rsid w:val="006707A6"/>
    <w:rsid w:val="00672189"/>
    <w:rsid w:val="006765E9"/>
    <w:rsid w:val="00681F9D"/>
    <w:rsid w:val="00682049"/>
    <w:rsid w:val="0068739F"/>
    <w:rsid w:val="00690364"/>
    <w:rsid w:val="00691E5F"/>
    <w:rsid w:val="00693709"/>
    <w:rsid w:val="006940B1"/>
    <w:rsid w:val="0069491E"/>
    <w:rsid w:val="006A0279"/>
    <w:rsid w:val="006A2BE3"/>
    <w:rsid w:val="006A3028"/>
    <w:rsid w:val="006A3ECC"/>
    <w:rsid w:val="006A609C"/>
    <w:rsid w:val="006A61AB"/>
    <w:rsid w:val="006B0903"/>
    <w:rsid w:val="006B18D7"/>
    <w:rsid w:val="006B3CCC"/>
    <w:rsid w:val="006B489B"/>
    <w:rsid w:val="006B6498"/>
    <w:rsid w:val="006C353D"/>
    <w:rsid w:val="006C5A40"/>
    <w:rsid w:val="006D1DAE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1B0F"/>
    <w:rsid w:val="007034EC"/>
    <w:rsid w:val="007059C2"/>
    <w:rsid w:val="00705E9A"/>
    <w:rsid w:val="00711E96"/>
    <w:rsid w:val="00714718"/>
    <w:rsid w:val="00715848"/>
    <w:rsid w:val="00717ADE"/>
    <w:rsid w:val="00717DBF"/>
    <w:rsid w:val="0072286D"/>
    <w:rsid w:val="007261FA"/>
    <w:rsid w:val="00727E0F"/>
    <w:rsid w:val="00733234"/>
    <w:rsid w:val="00733C38"/>
    <w:rsid w:val="00735FDA"/>
    <w:rsid w:val="00745B3A"/>
    <w:rsid w:val="00747174"/>
    <w:rsid w:val="00751336"/>
    <w:rsid w:val="00753986"/>
    <w:rsid w:val="0075450D"/>
    <w:rsid w:val="007611E7"/>
    <w:rsid w:val="00762225"/>
    <w:rsid w:val="00764902"/>
    <w:rsid w:val="0076637E"/>
    <w:rsid w:val="007707FD"/>
    <w:rsid w:val="0077087E"/>
    <w:rsid w:val="00772C02"/>
    <w:rsid w:val="007740FC"/>
    <w:rsid w:val="0077535B"/>
    <w:rsid w:val="0077678D"/>
    <w:rsid w:val="00784731"/>
    <w:rsid w:val="007910A1"/>
    <w:rsid w:val="00792422"/>
    <w:rsid w:val="0079260D"/>
    <w:rsid w:val="00792B35"/>
    <w:rsid w:val="007937EC"/>
    <w:rsid w:val="00793E81"/>
    <w:rsid w:val="00797277"/>
    <w:rsid w:val="007A417E"/>
    <w:rsid w:val="007A587A"/>
    <w:rsid w:val="007A5A08"/>
    <w:rsid w:val="007B434F"/>
    <w:rsid w:val="007B4B35"/>
    <w:rsid w:val="007B6E56"/>
    <w:rsid w:val="007B720D"/>
    <w:rsid w:val="007C0363"/>
    <w:rsid w:val="007C1767"/>
    <w:rsid w:val="007C2340"/>
    <w:rsid w:val="007C3F11"/>
    <w:rsid w:val="007C4D6A"/>
    <w:rsid w:val="007C4EA9"/>
    <w:rsid w:val="007C6F7D"/>
    <w:rsid w:val="007D130D"/>
    <w:rsid w:val="007D1B9F"/>
    <w:rsid w:val="007D3CDD"/>
    <w:rsid w:val="007D5FCA"/>
    <w:rsid w:val="007D74B0"/>
    <w:rsid w:val="007E112C"/>
    <w:rsid w:val="007E1CD2"/>
    <w:rsid w:val="007E3DC4"/>
    <w:rsid w:val="007E3F89"/>
    <w:rsid w:val="007E459C"/>
    <w:rsid w:val="007F1737"/>
    <w:rsid w:val="007F27B8"/>
    <w:rsid w:val="007F4EAA"/>
    <w:rsid w:val="007F5DDE"/>
    <w:rsid w:val="007F6928"/>
    <w:rsid w:val="00800DA2"/>
    <w:rsid w:val="00807DA6"/>
    <w:rsid w:val="00813A12"/>
    <w:rsid w:val="00822CA6"/>
    <w:rsid w:val="0082490C"/>
    <w:rsid w:val="0082515A"/>
    <w:rsid w:val="00830C6A"/>
    <w:rsid w:val="00831B2E"/>
    <w:rsid w:val="008323C5"/>
    <w:rsid w:val="00835019"/>
    <w:rsid w:val="00846198"/>
    <w:rsid w:val="008467E9"/>
    <w:rsid w:val="00846E4E"/>
    <w:rsid w:val="008524E5"/>
    <w:rsid w:val="00853DF1"/>
    <w:rsid w:val="00853E83"/>
    <w:rsid w:val="00854B2C"/>
    <w:rsid w:val="00856241"/>
    <w:rsid w:val="008613DF"/>
    <w:rsid w:val="008631C0"/>
    <w:rsid w:val="008637EF"/>
    <w:rsid w:val="00864A73"/>
    <w:rsid w:val="00870BFC"/>
    <w:rsid w:val="008741A6"/>
    <w:rsid w:val="00874DBC"/>
    <w:rsid w:val="00876768"/>
    <w:rsid w:val="008769FD"/>
    <w:rsid w:val="00877601"/>
    <w:rsid w:val="00877B4C"/>
    <w:rsid w:val="00877F4B"/>
    <w:rsid w:val="008811D4"/>
    <w:rsid w:val="00883941"/>
    <w:rsid w:val="008859CD"/>
    <w:rsid w:val="0089019E"/>
    <w:rsid w:val="0089091C"/>
    <w:rsid w:val="00892976"/>
    <w:rsid w:val="00892DB4"/>
    <w:rsid w:val="00894690"/>
    <w:rsid w:val="008973FE"/>
    <w:rsid w:val="008A05DE"/>
    <w:rsid w:val="008A0FD9"/>
    <w:rsid w:val="008A2B88"/>
    <w:rsid w:val="008B0C24"/>
    <w:rsid w:val="008B0D9B"/>
    <w:rsid w:val="008B24CA"/>
    <w:rsid w:val="008B32E4"/>
    <w:rsid w:val="008B41D6"/>
    <w:rsid w:val="008B6F3C"/>
    <w:rsid w:val="008C078D"/>
    <w:rsid w:val="008C127B"/>
    <w:rsid w:val="008C19A2"/>
    <w:rsid w:val="008C1B2C"/>
    <w:rsid w:val="008C1D4B"/>
    <w:rsid w:val="008C4B06"/>
    <w:rsid w:val="008C6532"/>
    <w:rsid w:val="008D11BB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2190"/>
    <w:rsid w:val="00917E23"/>
    <w:rsid w:val="009212D6"/>
    <w:rsid w:val="00921EF4"/>
    <w:rsid w:val="00930172"/>
    <w:rsid w:val="00930E22"/>
    <w:rsid w:val="0093241F"/>
    <w:rsid w:val="00933909"/>
    <w:rsid w:val="009340F5"/>
    <w:rsid w:val="00934334"/>
    <w:rsid w:val="00935665"/>
    <w:rsid w:val="00935CC8"/>
    <w:rsid w:val="00937083"/>
    <w:rsid w:val="0094269C"/>
    <w:rsid w:val="00951542"/>
    <w:rsid w:val="00955215"/>
    <w:rsid w:val="00957838"/>
    <w:rsid w:val="0095795F"/>
    <w:rsid w:val="00960900"/>
    <w:rsid w:val="00960A98"/>
    <w:rsid w:val="00964388"/>
    <w:rsid w:val="00965BE6"/>
    <w:rsid w:val="00967324"/>
    <w:rsid w:val="00971644"/>
    <w:rsid w:val="00971AC4"/>
    <w:rsid w:val="0098023A"/>
    <w:rsid w:val="009808BC"/>
    <w:rsid w:val="009827ED"/>
    <w:rsid w:val="00987035"/>
    <w:rsid w:val="00987E3D"/>
    <w:rsid w:val="00991C84"/>
    <w:rsid w:val="009942D1"/>
    <w:rsid w:val="00995BBE"/>
    <w:rsid w:val="009967E1"/>
    <w:rsid w:val="00997F96"/>
    <w:rsid w:val="009A0568"/>
    <w:rsid w:val="009A3909"/>
    <w:rsid w:val="009A4360"/>
    <w:rsid w:val="009A5235"/>
    <w:rsid w:val="009A5DA3"/>
    <w:rsid w:val="009A6F8A"/>
    <w:rsid w:val="009B0F09"/>
    <w:rsid w:val="009B51F0"/>
    <w:rsid w:val="009B573B"/>
    <w:rsid w:val="009B64A3"/>
    <w:rsid w:val="009C056B"/>
    <w:rsid w:val="009C1283"/>
    <w:rsid w:val="009C6368"/>
    <w:rsid w:val="009D0E3A"/>
    <w:rsid w:val="009D14F6"/>
    <w:rsid w:val="009D1695"/>
    <w:rsid w:val="009D24B2"/>
    <w:rsid w:val="009D44BA"/>
    <w:rsid w:val="009D7537"/>
    <w:rsid w:val="009E091B"/>
    <w:rsid w:val="009E17F3"/>
    <w:rsid w:val="009E3315"/>
    <w:rsid w:val="009E3376"/>
    <w:rsid w:val="009E6B7F"/>
    <w:rsid w:val="009F1892"/>
    <w:rsid w:val="009F2927"/>
    <w:rsid w:val="009F36B7"/>
    <w:rsid w:val="009F433F"/>
    <w:rsid w:val="009F6344"/>
    <w:rsid w:val="00A01890"/>
    <w:rsid w:val="00A022A7"/>
    <w:rsid w:val="00A046B6"/>
    <w:rsid w:val="00A046BA"/>
    <w:rsid w:val="00A118DB"/>
    <w:rsid w:val="00A123BB"/>
    <w:rsid w:val="00A15010"/>
    <w:rsid w:val="00A20807"/>
    <w:rsid w:val="00A21C75"/>
    <w:rsid w:val="00A2347A"/>
    <w:rsid w:val="00A23B1D"/>
    <w:rsid w:val="00A25896"/>
    <w:rsid w:val="00A31D43"/>
    <w:rsid w:val="00A32494"/>
    <w:rsid w:val="00A330ED"/>
    <w:rsid w:val="00A337A2"/>
    <w:rsid w:val="00A45A90"/>
    <w:rsid w:val="00A46B25"/>
    <w:rsid w:val="00A51DA3"/>
    <w:rsid w:val="00A5221E"/>
    <w:rsid w:val="00A554B8"/>
    <w:rsid w:val="00A55605"/>
    <w:rsid w:val="00A60B01"/>
    <w:rsid w:val="00A6118D"/>
    <w:rsid w:val="00A62592"/>
    <w:rsid w:val="00A6440B"/>
    <w:rsid w:val="00A67156"/>
    <w:rsid w:val="00A6798D"/>
    <w:rsid w:val="00A701F7"/>
    <w:rsid w:val="00A71C89"/>
    <w:rsid w:val="00A74A91"/>
    <w:rsid w:val="00A77A05"/>
    <w:rsid w:val="00A8443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A61FD"/>
    <w:rsid w:val="00AB4F53"/>
    <w:rsid w:val="00AB732F"/>
    <w:rsid w:val="00AC60E1"/>
    <w:rsid w:val="00AC65EB"/>
    <w:rsid w:val="00AC692D"/>
    <w:rsid w:val="00AD06C2"/>
    <w:rsid w:val="00AD32F1"/>
    <w:rsid w:val="00AD46A7"/>
    <w:rsid w:val="00AD669C"/>
    <w:rsid w:val="00AD6A6E"/>
    <w:rsid w:val="00AD7DE4"/>
    <w:rsid w:val="00AE2200"/>
    <w:rsid w:val="00AE3205"/>
    <w:rsid w:val="00AE45CF"/>
    <w:rsid w:val="00AE7DAE"/>
    <w:rsid w:val="00AF0B62"/>
    <w:rsid w:val="00AF1018"/>
    <w:rsid w:val="00AF4A32"/>
    <w:rsid w:val="00AF5286"/>
    <w:rsid w:val="00AF52D9"/>
    <w:rsid w:val="00B0208A"/>
    <w:rsid w:val="00B0232B"/>
    <w:rsid w:val="00B02DAE"/>
    <w:rsid w:val="00B03D62"/>
    <w:rsid w:val="00B10417"/>
    <w:rsid w:val="00B114E8"/>
    <w:rsid w:val="00B202AC"/>
    <w:rsid w:val="00B2073B"/>
    <w:rsid w:val="00B20C72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3964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603AF"/>
    <w:rsid w:val="00B61141"/>
    <w:rsid w:val="00B61272"/>
    <w:rsid w:val="00B7059B"/>
    <w:rsid w:val="00B72A25"/>
    <w:rsid w:val="00B735B6"/>
    <w:rsid w:val="00B744D0"/>
    <w:rsid w:val="00B74E1A"/>
    <w:rsid w:val="00B7541B"/>
    <w:rsid w:val="00B756F3"/>
    <w:rsid w:val="00B75D36"/>
    <w:rsid w:val="00B76508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080C"/>
    <w:rsid w:val="00BB26B1"/>
    <w:rsid w:val="00BB42FC"/>
    <w:rsid w:val="00BB7F26"/>
    <w:rsid w:val="00BC2295"/>
    <w:rsid w:val="00BC27E8"/>
    <w:rsid w:val="00BC2D7B"/>
    <w:rsid w:val="00BC5284"/>
    <w:rsid w:val="00BD0B8F"/>
    <w:rsid w:val="00BD2657"/>
    <w:rsid w:val="00BD2F66"/>
    <w:rsid w:val="00BD4A08"/>
    <w:rsid w:val="00BD4FF9"/>
    <w:rsid w:val="00BD580A"/>
    <w:rsid w:val="00BE091C"/>
    <w:rsid w:val="00BE17B2"/>
    <w:rsid w:val="00BE25A3"/>
    <w:rsid w:val="00BE5C50"/>
    <w:rsid w:val="00BE6E03"/>
    <w:rsid w:val="00BF4480"/>
    <w:rsid w:val="00C00A77"/>
    <w:rsid w:val="00C06AE4"/>
    <w:rsid w:val="00C07C33"/>
    <w:rsid w:val="00C15FC9"/>
    <w:rsid w:val="00C16AC2"/>
    <w:rsid w:val="00C16E97"/>
    <w:rsid w:val="00C213CC"/>
    <w:rsid w:val="00C22C7C"/>
    <w:rsid w:val="00C23B15"/>
    <w:rsid w:val="00C245FD"/>
    <w:rsid w:val="00C24F5D"/>
    <w:rsid w:val="00C26941"/>
    <w:rsid w:val="00C30007"/>
    <w:rsid w:val="00C3548B"/>
    <w:rsid w:val="00C40050"/>
    <w:rsid w:val="00C40563"/>
    <w:rsid w:val="00C420F8"/>
    <w:rsid w:val="00C422E0"/>
    <w:rsid w:val="00C42756"/>
    <w:rsid w:val="00C43192"/>
    <w:rsid w:val="00C44B1B"/>
    <w:rsid w:val="00C46BB4"/>
    <w:rsid w:val="00C5077E"/>
    <w:rsid w:val="00C51B92"/>
    <w:rsid w:val="00C521F5"/>
    <w:rsid w:val="00C60909"/>
    <w:rsid w:val="00C62C17"/>
    <w:rsid w:val="00C671B9"/>
    <w:rsid w:val="00C67F6C"/>
    <w:rsid w:val="00C7007E"/>
    <w:rsid w:val="00C710C3"/>
    <w:rsid w:val="00C72759"/>
    <w:rsid w:val="00C73861"/>
    <w:rsid w:val="00C73F2A"/>
    <w:rsid w:val="00C7756B"/>
    <w:rsid w:val="00C8107A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7728"/>
    <w:rsid w:val="00CC2E51"/>
    <w:rsid w:val="00CC2E64"/>
    <w:rsid w:val="00CC520D"/>
    <w:rsid w:val="00CC6AFE"/>
    <w:rsid w:val="00CC78A3"/>
    <w:rsid w:val="00CD25CE"/>
    <w:rsid w:val="00CD5461"/>
    <w:rsid w:val="00CD783C"/>
    <w:rsid w:val="00CE0265"/>
    <w:rsid w:val="00CE186F"/>
    <w:rsid w:val="00CE2C2F"/>
    <w:rsid w:val="00CE5DAE"/>
    <w:rsid w:val="00CF0240"/>
    <w:rsid w:val="00CF2381"/>
    <w:rsid w:val="00CF27D3"/>
    <w:rsid w:val="00CF738D"/>
    <w:rsid w:val="00CF73E2"/>
    <w:rsid w:val="00D016C7"/>
    <w:rsid w:val="00D0277A"/>
    <w:rsid w:val="00D033A3"/>
    <w:rsid w:val="00D044AE"/>
    <w:rsid w:val="00D04784"/>
    <w:rsid w:val="00D05CFE"/>
    <w:rsid w:val="00D1017A"/>
    <w:rsid w:val="00D12A1B"/>
    <w:rsid w:val="00D12F07"/>
    <w:rsid w:val="00D225B7"/>
    <w:rsid w:val="00D22A12"/>
    <w:rsid w:val="00D22D59"/>
    <w:rsid w:val="00D24CE0"/>
    <w:rsid w:val="00D30850"/>
    <w:rsid w:val="00D35D17"/>
    <w:rsid w:val="00D36584"/>
    <w:rsid w:val="00D36A50"/>
    <w:rsid w:val="00D400EC"/>
    <w:rsid w:val="00D41698"/>
    <w:rsid w:val="00D419FB"/>
    <w:rsid w:val="00D42BF6"/>
    <w:rsid w:val="00D451F2"/>
    <w:rsid w:val="00D52C30"/>
    <w:rsid w:val="00D54E49"/>
    <w:rsid w:val="00D56B34"/>
    <w:rsid w:val="00D575DB"/>
    <w:rsid w:val="00D601DC"/>
    <w:rsid w:val="00D6164B"/>
    <w:rsid w:val="00D62A84"/>
    <w:rsid w:val="00D65DAE"/>
    <w:rsid w:val="00D700EA"/>
    <w:rsid w:val="00D71452"/>
    <w:rsid w:val="00D71AFB"/>
    <w:rsid w:val="00D73890"/>
    <w:rsid w:val="00D7582A"/>
    <w:rsid w:val="00D81B68"/>
    <w:rsid w:val="00D82A6D"/>
    <w:rsid w:val="00D82B1B"/>
    <w:rsid w:val="00D84180"/>
    <w:rsid w:val="00D84F10"/>
    <w:rsid w:val="00D85CE4"/>
    <w:rsid w:val="00D956F7"/>
    <w:rsid w:val="00DA1F0C"/>
    <w:rsid w:val="00DA2195"/>
    <w:rsid w:val="00DA26CF"/>
    <w:rsid w:val="00DA5F47"/>
    <w:rsid w:val="00DA69A5"/>
    <w:rsid w:val="00DA7882"/>
    <w:rsid w:val="00DA7F51"/>
    <w:rsid w:val="00DB294A"/>
    <w:rsid w:val="00DB38BE"/>
    <w:rsid w:val="00DB430B"/>
    <w:rsid w:val="00DB4681"/>
    <w:rsid w:val="00DB4823"/>
    <w:rsid w:val="00DB4B29"/>
    <w:rsid w:val="00DB6822"/>
    <w:rsid w:val="00DB754E"/>
    <w:rsid w:val="00DC1844"/>
    <w:rsid w:val="00DC2527"/>
    <w:rsid w:val="00DC2C2D"/>
    <w:rsid w:val="00DC555F"/>
    <w:rsid w:val="00DC5CC6"/>
    <w:rsid w:val="00DC5DD0"/>
    <w:rsid w:val="00DD127A"/>
    <w:rsid w:val="00DD41A0"/>
    <w:rsid w:val="00DD7D1B"/>
    <w:rsid w:val="00DE026B"/>
    <w:rsid w:val="00DE08D5"/>
    <w:rsid w:val="00DE157C"/>
    <w:rsid w:val="00DE25F8"/>
    <w:rsid w:val="00DE2A8C"/>
    <w:rsid w:val="00DE3875"/>
    <w:rsid w:val="00DE5016"/>
    <w:rsid w:val="00DF47B0"/>
    <w:rsid w:val="00DF4F72"/>
    <w:rsid w:val="00DF534F"/>
    <w:rsid w:val="00DF6129"/>
    <w:rsid w:val="00E0052C"/>
    <w:rsid w:val="00E01297"/>
    <w:rsid w:val="00E037CE"/>
    <w:rsid w:val="00E03E17"/>
    <w:rsid w:val="00E0437C"/>
    <w:rsid w:val="00E04F7B"/>
    <w:rsid w:val="00E050F3"/>
    <w:rsid w:val="00E061CA"/>
    <w:rsid w:val="00E06816"/>
    <w:rsid w:val="00E1089A"/>
    <w:rsid w:val="00E117A5"/>
    <w:rsid w:val="00E1194C"/>
    <w:rsid w:val="00E13613"/>
    <w:rsid w:val="00E13948"/>
    <w:rsid w:val="00E160D8"/>
    <w:rsid w:val="00E169D8"/>
    <w:rsid w:val="00E16A48"/>
    <w:rsid w:val="00E16C80"/>
    <w:rsid w:val="00E20EBB"/>
    <w:rsid w:val="00E23721"/>
    <w:rsid w:val="00E24175"/>
    <w:rsid w:val="00E27687"/>
    <w:rsid w:val="00E27BB5"/>
    <w:rsid w:val="00E27C14"/>
    <w:rsid w:val="00E3134B"/>
    <w:rsid w:val="00E31CF4"/>
    <w:rsid w:val="00E36246"/>
    <w:rsid w:val="00E362C3"/>
    <w:rsid w:val="00E371CC"/>
    <w:rsid w:val="00E40A34"/>
    <w:rsid w:val="00E42AE6"/>
    <w:rsid w:val="00E43425"/>
    <w:rsid w:val="00E479A3"/>
    <w:rsid w:val="00E47C0B"/>
    <w:rsid w:val="00E51942"/>
    <w:rsid w:val="00E53438"/>
    <w:rsid w:val="00E53780"/>
    <w:rsid w:val="00E5411A"/>
    <w:rsid w:val="00E54816"/>
    <w:rsid w:val="00E569C9"/>
    <w:rsid w:val="00E56E0F"/>
    <w:rsid w:val="00E6382E"/>
    <w:rsid w:val="00E65BB6"/>
    <w:rsid w:val="00E65EC4"/>
    <w:rsid w:val="00E66D74"/>
    <w:rsid w:val="00E66E48"/>
    <w:rsid w:val="00E71014"/>
    <w:rsid w:val="00E71133"/>
    <w:rsid w:val="00E731D7"/>
    <w:rsid w:val="00E73497"/>
    <w:rsid w:val="00E7604C"/>
    <w:rsid w:val="00E8620E"/>
    <w:rsid w:val="00E8792C"/>
    <w:rsid w:val="00E9399F"/>
    <w:rsid w:val="00E94964"/>
    <w:rsid w:val="00E9711C"/>
    <w:rsid w:val="00EA5DEF"/>
    <w:rsid w:val="00EA6BB1"/>
    <w:rsid w:val="00EB02B1"/>
    <w:rsid w:val="00EB05BB"/>
    <w:rsid w:val="00EB22AF"/>
    <w:rsid w:val="00EB23CE"/>
    <w:rsid w:val="00EB4082"/>
    <w:rsid w:val="00EC16EB"/>
    <w:rsid w:val="00EC2E7D"/>
    <w:rsid w:val="00EC3ECC"/>
    <w:rsid w:val="00EC4C48"/>
    <w:rsid w:val="00EC6D11"/>
    <w:rsid w:val="00ED022C"/>
    <w:rsid w:val="00ED2C9E"/>
    <w:rsid w:val="00ED5FA4"/>
    <w:rsid w:val="00ED6C70"/>
    <w:rsid w:val="00ED6F50"/>
    <w:rsid w:val="00ED7B71"/>
    <w:rsid w:val="00EE016E"/>
    <w:rsid w:val="00EE0B18"/>
    <w:rsid w:val="00EE0CC5"/>
    <w:rsid w:val="00EE0EB3"/>
    <w:rsid w:val="00EE1422"/>
    <w:rsid w:val="00EE1E15"/>
    <w:rsid w:val="00EE5D8D"/>
    <w:rsid w:val="00EE6C89"/>
    <w:rsid w:val="00F001DF"/>
    <w:rsid w:val="00F006C5"/>
    <w:rsid w:val="00F00799"/>
    <w:rsid w:val="00F00ADE"/>
    <w:rsid w:val="00F11124"/>
    <w:rsid w:val="00F122C9"/>
    <w:rsid w:val="00F127FD"/>
    <w:rsid w:val="00F12CBE"/>
    <w:rsid w:val="00F16856"/>
    <w:rsid w:val="00F173AD"/>
    <w:rsid w:val="00F20B0E"/>
    <w:rsid w:val="00F20C8F"/>
    <w:rsid w:val="00F2209D"/>
    <w:rsid w:val="00F234E2"/>
    <w:rsid w:val="00F303F0"/>
    <w:rsid w:val="00F30939"/>
    <w:rsid w:val="00F314A0"/>
    <w:rsid w:val="00F3393A"/>
    <w:rsid w:val="00F33ADF"/>
    <w:rsid w:val="00F3461E"/>
    <w:rsid w:val="00F3475E"/>
    <w:rsid w:val="00F366ED"/>
    <w:rsid w:val="00F36F86"/>
    <w:rsid w:val="00F37ADC"/>
    <w:rsid w:val="00F401D2"/>
    <w:rsid w:val="00F402B4"/>
    <w:rsid w:val="00F42608"/>
    <w:rsid w:val="00F440D5"/>
    <w:rsid w:val="00F55F08"/>
    <w:rsid w:val="00F5724C"/>
    <w:rsid w:val="00F60629"/>
    <w:rsid w:val="00F649C0"/>
    <w:rsid w:val="00F65CA2"/>
    <w:rsid w:val="00F66EC0"/>
    <w:rsid w:val="00F67B48"/>
    <w:rsid w:val="00F70521"/>
    <w:rsid w:val="00F70732"/>
    <w:rsid w:val="00F711F3"/>
    <w:rsid w:val="00F716DB"/>
    <w:rsid w:val="00F71DFF"/>
    <w:rsid w:val="00F7207C"/>
    <w:rsid w:val="00F72716"/>
    <w:rsid w:val="00F75BDB"/>
    <w:rsid w:val="00F7655E"/>
    <w:rsid w:val="00F7754B"/>
    <w:rsid w:val="00F77A3D"/>
    <w:rsid w:val="00F77CC1"/>
    <w:rsid w:val="00F81F7E"/>
    <w:rsid w:val="00F81F99"/>
    <w:rsid w:val="00F855A3"/>
    <w:rsid w:val="00F860DE"/>
    <w:rsid w:val="00F901FF"/>
    <w:rsid w:val="00F90F0D"/>
    <w:rsid w:val="00F91D7D"/>
    <w:rsid w:val="00F91FB3"/>
    <w:rsid w:val="00F978B3"/>
    <w:rsid w:val="00FA2D80"/>
    <w:rsid w:val="00FB2D98"/>
    <w:rsid w:val="00FB58D8"/>
    <w:rsid w:val="00FB5A80"/>
    <w:rsid w:val="00FB625A"/>
    <w:rsid w:val="00FC031A"/>
    <w:rsid w:val="00FC739B"/>
    <w:rsid w:val="00FD18A7"/>
    <w:rsid w:val="00FD1FD2"/>
    <w:rsid w:val="00FD3619"/>
    <w:rsid w:val="00FD3FF7"/>
    <w:rsid w:val="00FD50DA"/>
    <w:rsid w:val="00FE0903"/>
    <w:rsid w:val="00FE13A4"/>
    <w:rsid w:val="00FE1D9B"/>
    <w:rsid w:val="00FE34B9"/>
    <w:rsid w:val="00FF038F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1421D"/>
  <w14:defaultImageDpi w14:val="0"/>
  <w15:docId w15:val="{58E07EF0-4E27-4F83-B5FD-064B16B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94C7-F3BB-4840-B3C4-D3F8B11F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9300</Characters>
  <Application>Microsoft Office Word</Application>
  <DocSecurity>0</DocSecurity>
  <Lines>751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DI2008-</vt:lpstr>
    </vt:vector>
  </TitlesOfParts>
  <Company>ACT Government</Company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DI2008-</dc:title>
  <dc:subject/>
  <dc:creator>ACT Government</dc:creator>
  <cp:keywords/>
  <dc:description/>
  <cp:lastModifiedBy>Moxon, KarenL</cp:lastModifiedBy>
  <cp:revision>4</cp:revision>
  <cp:lastPrinted>2014-05-30T01:35:00Z</cp:lastPrinted>
  <dcterms:created xsi:type="dcterms:W3CDTF">2020-05-21T07:24:00Z</dcterms:created>
  <dcterms:modified xsi:type="dcterms:W3CDTF">2020-05-21T07:24:00Z</dcterms:modified>
</cp:coreProperties>
</file>