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F81B" w14:textId="77777777" w:rsidR="00F36316" w:rsidRPr="00F36316" w:rsidRDefault="00F36316" w:rsidP="00974A78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154A5ADA" w14:textId="467E5E03" w:rsidR="00873684" w:rsidRDefault="00873684" w:rsidP="00873684">
      <w:pPr>
        <w:pStyle w:val="Billname"/>
        <w:spacing w:before="500"/>
      </w:pPr>
      <w:r>
        <w:t xml:space="preserve">Liquor </w:t>
      </w:r>
      <w:r w:rsidRPr="00C114AA">
        <w:t>(</w:t>
      </w:r>
      <w:r>
        <w:t>COVID-19 Emergency Response—Licence Fee Waiver</w:t>
      </w:r>
      <w:r w:rsidR="004E669C">
        <w:t>)</w:t>
      </w:r>
      <w:r w:rsidRPr="00C114AA">
        <w:t xml:space="preserve"> </w:t>
      </w:r>
      <w:r>
        <w:t xml:space="preserve">Declaration 2020 </w:t>
      </w:r>
    </w:p>
    <w:p w14:paraId="51E4F411" w14:textId="2BFACD92" w:rsidR="00F36316" w:rsidRPr="00974A78" w:rsidRDefault="00196FE2" w:rsidP="00974A78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974A78">
        <w:rPr>
          <w:rFonts w:ascii="Arial" w:eastAsia="Times New Roman" w:hAnsi="Arial" w:cs="Arial"/>
          <w:b/>
          <w:bCs/>
          <w:sz w:val="24"/>
          <w:szCs w:val="20"/>
        </w:rPr>
        <w:t>Disallowable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AA5B2D" w:rsidRPr="00974A78">
        <w:rPr>
          <w:rFonts w:ascii="Arial" w:eastAsia="Times New Roman" w:hAnsi="Arial" w:cs="Arial"/>
          <w:b/>
          <w:bCs/>
          <w:sz w:val="24"/>
          <w:szCs w:val="20"/>
        </w:rPr>
        <w:t>I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nstrument </w:t>
      </w:r>
      <w:r w:rsidR="00D86CC1" w:rsidRPr="00974A78">
        <w:rPr>
          <w:rFonts w:ascii="Arial" w:eastAsia="Times New Roman" w:hAnsi="Arial" w:cs="Arial"/>
          <w:b/>
          <w:bCs/>
          <w:sz w:val="24"/>
          <w:szCs w:val="20"/>
        </w:rPr>
        <w:t>D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>I20</w:t>
      </w:r>
      <w:r w:rsidRPr="00974A78">
        <w:rPr>
          <w:rFonts w:ascii="Arial" w:eastAsia="Times New Roman" w:hAnsi="Arial" w:cs="Arial"/>
          <w:b/>
          <w:bCs/>
          <w:sz w:val="24"/>
          <w:szCs w:val="20"/>
        </w:rPr>
        <w:t>20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>-</w:t>
      </w:r>
      <w:r w:rsidR="00AB1D1E">
        <w:rPr>
          <w:rFonts w:ascii="Arial" w:eastAsia="Times New Roman" w:hAnsi="Arial" w:cs="Arial"/>
          <w:b/>
          <w:bCs/>
          <w:sz w:val="24"/>
          <w:szCs w:val="20"/>
        </w:rPr>
        <w:t>119</w:t>
      </w:r>
    </w:p>
    <w:p w14:paraId="5774036C" w14:textId="77777777" w:rsidR="00F36316" w:rsidRPr="00974A78" w:rsidRDefault="00F36316" w:rsidP="00974A78">
      <w:pPr>
        <w:pStyle w:val="madeunder"/>
        <w:spacing w:before="300" w:after="0"/>
        <w:rPr>
          <w:szCs w:val="20"/>
        </w:rPr>
      </w:pPr>
      <w:r w:rsidRPr="00974A78">
        <w:rPr>
          <w:szCs w:val="20"/>
        </w:rPr>
        <w:t xml:space="preserve">made under the  </w:t>
      </w:r>
    </w:p>
    <w:p w14:paraId="6AAFAA93" w14:textId="77777777" w:rsidR="00873684" w:rsidRDefault="00873684" w:rsidP="00873684">
      <w:pPr>
        <w:pStyle w:val="CoverActName"/>
        <w:spacing w:after="0"/>
        <w:rPr>
          <w:sz w:val="20"/>
          <w:szCs w:val="20"/>
        </w:rPr>
      </w:pPr>
      <w:r>
        <w:rPr>
          <w:iCs/>
          <w:sz w:val="20"/>
          <w:szCs w:val="20"/>
        </w:rPr>
        <w:t>Liquor Regulation 2010</w:t>
      </w:r>
      <w:r w:rsidRPr="00291A9A">
        <w:rPr>
          <w:sz w:val="20"/>
          <w:szCs w:val="20"/>
        </w:rPr>
        <w:t>, s</w:t>
      </w:r>
      <w:r>
        <w:rPr>
          <w:sz w:val="20"/>
          <w:szCs w:val="20"/>
        </w:rPr>
        <w:t>35</w:t>
      </w:r>
      <w:r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>Waiver of licence and permit fees – COVID-19 emergency response– Act, s 229 (2) (d)</w:t>
      </w:r>
      <w:r w:rsidRPr="00291A9A">
        <w:rPr>
          <w:sz w:val="20"/>
          <w:szCs w:val="20"/>
        </w:rPr>
        <w:t>)</w:t>
      </w:r>
    </w:p>
    <w:p w14:paraId="3E6C6534" w14:textId="76A5E761" w:rsidR="00206E9F" w:rsidRPr="00974A78" w:rsidRDefault="00206E9F" w:rsidP="00974A78">
      <w:pPr>
        <w:spacing w:before="360" w:after="0" w:line="240" w:lineRule="auto"/>
        <w:ind w:right="565"/>
        <w:rPr>
          <w:rFonts w:ascii="Arial" w:eastAsia="Times New Roman" w:hAnsi="Arial" w:cs="Arial"/>
          <w:b/>
          <w:bCs/>
          <w:sz w:val="28"/>
          <w:szCs w:val="28"/>
        </w:rPr>
      </w:pPr>
      <w:r w:rsidRPr="00974A78">
        <w:rPr>
          <w:rFonts w:ascii="Arial" w:eastAsia="Times New Roman" w:hAnsi="Arial" w:cs="Arial"/>
          <w:b/>
          <w:bCs/>
          <w:sz w:val="28"/>
          <w:szCs w:val="28"/>
        </w:rPr>
        <w:t>EXPLANATORY STATEMENT</w:t>
      </w:r>
    </w:p>
    <w:p w14:paraId="55AA5AF7" w14:textId="77777777" w:rsidR="00206E9F" w:rsidRPr="00291A9A" w:rsidRDefault="00206E9F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3F979EFE" w:rsid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36BB5283" w14:textId="77777777" w:rsidR="00974A78" w:rsidRPr="00974A78" w:rsidRDefault="00974A78" w:rsidP="00974A78"/>
    <w:p w14:paraId="1EAC650B" w14:textId="61B00B3B" w:rsidR="00873684" w:rsidRPr="00F36316" w:rsidRDefault="00873684" w:rsidP="0013308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3863F2">
        <w:rPr>
          <w:rFonts w:ascii="Times New Roman" w:hAnsi="Times New Roman" w:cs="Times New Roman"/>
          <w:i/>
          <w:iCs/>
          <w:sz w:val="24"/>
          <w:szCs w:val="24"/>
        </w:rPr>
        <w:t>Liquor (COVID-19 Emergency Response—Licence Fee Waiver</w:t>
      </w:r>
      <w:r w:rsidR="003863F2" w:rsidRPr="003863F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863F2">
        <w:rPr>
          <w:rFonts w:ascii="Times New Roman" w:hAnsi="Times New Roman" w:cs="Times New Roman"/>
          <w:i/>
          <w:iCs/>
          <w:sz w:val="24"/>
          <w:szCs w:val="24"/>
        </w:rPr>
        <w:t xml:space="preserve"> Declaration 2020</w:t>
      </w:r>
      <w:r w:rsidRPr="00873684">
        <w:rPr>
          <w:rFonts w:ascii="Times New Roman" w:hAnsi="Times New Roman" w:cs="Times New Roman"/>
          <w:sz w:val="24"/>
          <w:szCs w:val="24"/>
        </w:rPr>
        <w:t>.</w:t>
      </w:r>
    </w:p>
    <w:p w14:paraId="297538AA" w14:textId="77777777" w:rsidR="006023AA" w:rsidRDefault="006023AA" w:rsidP="00133087">
      <w:pPr>
        <w:spacing w:after="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F4F317D" w14:textId="050DD8EC" w:rsidR="00F04F62" w:rsidRDefault="00206E9F" w:rsidP="00133087">
      <w:pPr>
        <w:spacing w:after="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6E9F">
        <w:rPr>
          <w:rFonts w:ascii="Times New Roman" w:hAnsi="Times New Roman" w:cs="Times New Roman"/>
          <w:sz w:val="24"/>
          <w:szCs w:val="24"/>
        </w:rPr>
        <w:t xml:space="preserve">The </w:t>
      </w:r>
      <w:r w:rsidRPr="00206E9F">
        <w:rPr>
          <w:rFonts w:ascii="Times New Roman" w:hAnsi="Times New Roman" w:cs="Times New Roman"/>
          <w:i/>
          <w:iCs/>
          <w:sz w:val="24"/>
          <w:szCs w:val="24"/>
        </w:rPr>
        <w:t>Liquor Act 2010</w:t>
      </w:r>
      <w:r>
        <w:rPr>
          <w:rFonts w:ascii="Times New Roman" w:hAnsi="Times New Roman" w:cs="Times New Roman"/>
          <w:sz w:val="24"/>
          <w:szCs w:val="24"/>
        </w:rPr>
        <w:t xml:space="preserve"> (the Act) regulates the supply of liquor in the ACT. </w:t>
      </w:r>
    </w:p>
    <w:p w14:paraId="61C52379" w14:textId="77777777" w:rsidR="00417A21" w:rsidRDefault="00417A21" w:rsidP="00133087">
      <w:pPr>
        <w:spacing w:after="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3D3A01C" w14:textId="135DADB7" w:rsidR="00206E9F" w:rsidRDefault="00417A21" w:rsidP="0013308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for liquor licences and permits are determined by the Minister under section 227 of the Act. Fees determined by the Minister </w:t>
      </w:r>
      <w:r w:rsidR="0095329C">
        <w:rPr>
          <w:rFonts w:ascii="Times New Roman" w:hAnsi="Times New Roman" w:cs="Times New Roman"/>
          <w:sz w:val="24"/>
          <w:szCs w:val="24"/>
        </w:rPr>
        <w:t xml:space="preserve">for each licence or permit category </w:t>
      </w:r>
      <w:r>
        <w:rPr>
          <w:rFonts w:ascii="Times New Roman" w:hAnsi="Times New Roman" w:cs="Times New Roman"/>
          <w:sz w:val="24"/>
          <w:szCs w:val="24"/>
        </w:rPr>
        <w:t xml:space="preserve">are listed in the </w:t>
      </w:r>
      <w:r w:rsidRPr="00417A21">
        <w:rPr>
          <w:rFonts w:ascii="Times New Roman" w:hAnsi="Times New Roman" w:cs="Times New Roman"/>
          <w:i/>
          <w:iCs/>
          <w:sz w:val="24"/>
          <w:szCs w:val="24"/>
        </w:rPr>
        <w:t>Liquor (Fees) Determination 20</w:t>
      </w:r>
      <w:r w:rsidR="0067442E">
        <w:rPr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[DI20</w:t>
      </w:r>
      <w:r w:rsidR="006744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67442E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] (the Fees Determination). </w:t>
      </w:r>
      <w:r w:rsidR="00444EC7">
        <w:rPr>
          <w:rFonts w:ascii="Times New Roman" w:hAnsi="Times New Roman" w:cs="Times New Roman"/>
          <w:sz w:val="24"/>
          <w:szCs w:val="24"/>
        </w:rPr>
        <w:t xml:space="preserve">This </w:t>
      </w:r>
      <w:r w:rsidR="00A8216C">
        <w:rPr>
          <w:rFonts w:ascii="Times New Roman" w:hAnsi="Times New Roman" w:cs="Times New Roman"/>
          <w:sz w:val="24"/>
          <w:szCs w:val="24"/>
        </w:rPr>
        <w:t>i</w:t>
      </w:r>
      <w:r w:rsidR="00444EC7">
        <w:rPr>
          <w:rFonts w:ascii="Times New Roman" w:hAnsi="Times New Roman" w:cs="Times New Roman"/>
          <w:sz w:val="24"/>
          <w:szCs w:val="24"/>
        </w:rPr>
        <w:t xml:space="preserve">nstrument should be read with </w:t>
      </w:r>
      <w:r w:rsidR="00A8216C">
        <w:rPr>
          <w:rFonts w:ascii="Times New Roman" w:hAnsi="Times New Roman" w:cs="Times New Roman"/>
          <w:sz w:val="24"/>
          <w:szCs w:val="24"/>
        </w:rPr>
        <w:t xml:space="preserve">section 35 of the </w:t>
      </w:r>
      <w:r w:rsidR="00A8216C" w:rsidRPr="00007D31">
        <w:rPr>
          <w:rFonts w:ascii="Times New Roman" w:hAnsi="Times New Roman" w:cs="Times New Roman"/>
          <w:i/>
          <w:iCs/>
          <w:sz w:val="24"/>
          <w:szCs w:val="24"/>
        </w:rPr>
        <w:t>Liquor Regulation 2010</w:t>
      </w:r>
      <w:r w:rsidR="00A8216C">
        <w:rPr>
          <w:rFonts w:ascii="Times New Roman" w:hAnsi="Times New Roman" w:cs="Times New Roman"/>
          <w:sz w:val="24"/>
          <w:szCs w:val="24"/>
        </w:rPr>
        <w:t xml:space="preserve">, and the </w:t>
      </w:r>
      <w:r w:rsidR="00444EC7">
        <w:rPr>
          <w:rFonts w:ascii="Times New Roman" w:hAnsi="Times New Roman" w:cs="Times New Roman"/>
          <w:sz w:val="24"/>
          <w:szCs w:val="24"/>
        </w:rPr>
        <w:t>Fees Determination.</w:t>
      </w:r>
    </w:p>
    <w:p w14:paraId="1CA73D2A" w14:textId="689FA405" w:rsidR="00417A21" w:rsidRDefault="00417A21" w:rsidP="0013308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676BD3F5" w14:textId="288584D9" w:rsidR="00206E9F" w:rsidRPr="00DF1E57" w:rsidRDefault="00206E9F" w:rsidP="0013308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Section 229 of the Act provides that the Executive may make regulations for the Act. Under </w:t>
      </w:r>
      <w:r w:rsidR="00A60E69" w:rsidRPr="00DF1E57">
        <w:rPr>
          <w:rFonts w:ascii="Times New Roman" w:hAnsi="Times New Roman" w:cs="Times New Roman"/>
          <w:sz w:val="24"/>
          <w:szCs w:val="24"/>
        </w:rPr>
        <w:t>section 229(2)(d), a regulation may make provision in relation to the circumstances in which the commissioner may waive or reduce fees.</w:t>
      </w:r>
    </w:p>
    <w:p w14:paraId="61FB32E3" w14:textId="77777777" w:rsidR="00007D31" w:rsidRDefault="00007D31" w:rsidP="0013308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76CF930B" w14:textId="0D61943F" w:rsidR="005D18CF" w:rsidRPr="00DF1E57" w:rsidRDefault="00FC25BE" w:rsidP="0013308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With this </w:t>
      </w:r>
      <w:r w:rsidR="00A60E69" w:rsidRPr="00DF1E57">
        <w:rPr>
          <w:rFonts w:ascii="Times New Roman" w:hAnsi="Times New Roman" w:cs="Times New Roman"/>
          <w:sz w:val="24"/>
          <w:szCs w:val="24"/>
        </w:rPr>
        <w:t>instrument</w:t>
      </w:r>
      <w:r w:rsidRPr="00DF1E57">
        <w:rPr>
          <w:rFonts w:ascii="Times New Roman" w:hAnsi="Times New Roman" w:cs="Times New Roman"/>
          <w:sz w:val="24"/>
          <w:szCs w:val="24"/>
        </w:rPr>
        <w:t>,</w:t>
      </w:r>
      <w:r w:rsidR="00A60E69" w:rsidRPr="00DF1E57">
        <w:rPr>
          <w:rFonts w:ascii="Times New Roman" w:hAnsi="Times New Roman" w:cs="Times New Roman"/>
          <w:sz w:val="24"/>
          <w:szCs w:val="24"/>
        </w:rPr>
        <w:t xml:space="preserve"> the commissioner waives </w:t>
      </w:r>
      <w:r w:rsidR="0095329C" w:rsidRPr="00DF1E57">
        <w:rPr>
          <w:rFonts w:ascii="Times New Roman" w:hAnsi="Times New Roman" w:cs="Times New Roman"/>
          <w:sz w:val="24"/>
          <w:szCs w:val="24"/>
        </w:rPr>
        <w:t xml:space="preserve">fees payable </w:t>
      </w:r>
      <w:r w:rsidR="005D18CF" w:rsidRPr="00DF1E57">
        <w:rPr>
          <w:rFonts w:ascii="Times New Roman" w:hAnsi="Times New Roman" w:cs="Times New Roman"/>
          <w:sz w:val="24"/>
          <w:szCs w:val="24"/>
        </w:rPr>
        <w:t>for the following liquor licences listed in the Fees Determination:</w:t>
      </w:r>
    </w:p>
    <w:p w14:paraId="1449131F" w14:textId="05D7E092" w:rsidR="005D18CF" w:rsidRPr="00DF1E57" w:rsidRDefault="005D18CF" w:rsidP="0013308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>On licences listed at items 501 (1) to (3);</w:t>
      </w:r>
      <w:r w:rsidRPr="005D18CF">
        <w:rPr>
          <w:rFonts w:ascii="Times New Roman" w:hAnsi="Times New Roman" w:cs="Times New Roman"/>
          <w:sz w:val="24"/>
          <w:szCs w:val="24"/>
        </w:rPr>
        <w:t xml:space="preserve"> </w:t>
      </w:r>
      <w:r w:rsidRPr="00DF1E57">
        <w:rPr>
          <w:rFonts w:ascii="Times New Roman" w:hAnsi="Times New Roman" w:cs="Times New Roman"/>
          <w:sz w:val="24"/>
          <w:szCs w:val="24"/>
        </w:rPr>
        <w:t>and</w:t>
      </w:r>
    </w:p>
    <w:p w14:paraId="27D7D37E" w14:textId="77777777" w:rsidR="00B13B75" w:rsidRDefault="005D18CF" w:rsidP="0013308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>Off licences listed at items 501 (4) (a) to (e)</w:t>
      </w:r>
      <w:r w:rsidR="00B13B75">
        <w:rPr>
          <w:rFonts w:ascii="Times New Roman" w:hAnsi="Times New Roman" w:cs="Times New Roman"/>
          <w:sz w:val="24"/>
          <w:szCs w:val="24"/>
        </w:rPr>
        <w:t>; and</w:t>
      </w:r>
    </w:p>
    <w:p w14:paraId="526F4522" w14:textId="4F41DAD8" w:rsidR="005D18CF" w:rsidRPr="00DF1E57" w:rsidRDefault="00B13B75" w:rsidP="0013308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application </w:t>
      </w:r>
      <w:r w:rsidR="00133087">
        <w:rPr>
          <w:rFonts w:ascii="Times New Roman" w:hAnsi="Times New Roman" w:cs="Times New Roman"/>
          <w:sz w:val="24"/>
          <w:szCs w:val="24"/>
        </w:rPr>
        <w:t xml:space="preserve">for a general licence </w:t>
      </w:r>
      <w:r>
        <w:rPr>
          <w:rFonts w:ascii="Times New Roman" w:hAnsi="Times New Roman" w:cs="Times New Roman"/>
          <w:sz w:val="24"/>
          <w:szCs w:val="24"/>
        </w:rPr>
        <w:t xml:space="preserve">under section </w:t>
      </w:r>
      <w:r w:rsidR="0013308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B13B75">
        <w:rPr>
          <w:rFonts w:ascii="Times New Roman" w:hAnsi="Times New Roman" w:cs="Times New Roman"/>
          <w:i/>
          <w:iCs/>
          <w:sz w:val="24"/>
          <w:szCs w:val="24"/>
        </w:rPr>
        <w:t>Liquor Act 2010</w:t>
      </w:r>
      <w:r>
        <w:rPr>
          <w:rFonts w:ascii="Times New Roman" w:hAnsi="Times New Roman" w:cs="Times New Roman"/>
          <w:sz w:val="24"/>
          <w:szCs w:val="24"/>
        </w:rPr>
        <w:t xml:space="preserve"> listed at item 50</w:t>
      </w:r>
      <w:r w:rsidR="00133087">
        <w:rPr>
          <w:rFonts w:ascii="Times New Roman" w:hAnsi="Times New Roman" w:cs="Times New Roman"/>
          <w:sz w:val="24"/>
          <w:szCs w:val="24"/>
        </w:rPr>
        <w:t>0</w:t>
      </w:r>
      <w:r w:rsidR="005D18CF">
        <w:rPr>
          <w:rFonts w:ascii="Times New Roman" w:hAnsi="Times New Roman" w:cs="Times New Roman"/>
          <w:sz w:val="24"/>
          <w:szCs w:val="24"/>
        </w:rPr>
        <w:t>.</w:t>
      </w:r>
    </w:p>
    <w:p w14:paraId="4A079EA8" w14:textId="740CE965" w:rsidR="002536C7" w:rsidRPr="00DF1E57" w:rsidRDefault="002536C7" w:rsidP="0013308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8C61744" w14:textId="53C7C92E" w:rsidR="001C237A" w:rsidRPr="00DF1E57" w:rsidRDefault="007C659F" w:rsidP="001330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The waivers are made in response to the </w:t>
      </w:r>
      <w:r w:rsidRPr="00DF1E57">
        <w:rPr>
          <w:rFonts w:ascii="Times New Roman" w:hAnsi="Times New Roman" w:cs="Times New Roman"/>
          <w:i/>
          <w:iCs/>
          <w:sz w:val="24"/>
          <w:szCs w:val="24"/>
        </w:rPr>
        <w:t>Public Health (Closure of Non-Essential Business or Undertaking) Emergency Direction 2020</w:t>
      </w:r>
      <w:r w:rsidRPr="00DF1E57">
        <w:rPr>
          <w:rFonts w:ascii="Times New Roman" w:hAnsi="Times New Roman" w:cs="Times New Roman"/>
          <w:sz w:val="24"/>
          <w:szCs w:val="24"/>
        </w:rPr>
        <w:t xml:space="preserve"> (the closure direction)</w:t>
      </w:r>
      <w:r w:rsidR="00DF1E57" w:rsidRPr="00DF1E5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6387423"/>
      <w:r w:rsidR="00DF1E57" w:rsidRPr="00DF1E57">
        <w:rPr>
          <w:rFonts w:ascii="Times New Roman" w:hAnsi="Times New Roman" w:cs="Times New Roman"/>
          <w:sz w:val="24"/>
          <w:szCs w:val="24"/>
        </w:rPr>
        <w:t>[NI2020-181]</w:t>
      </w:r>
      <w:bookmarkEnd w:id="1"/>
      <w:r w:rsidRPr="00DF1E57">
        <w:rPr>
          <w:rFonts w:ascii="Times New Roman" w:hAnsi="Times New Roman" w:cs="Times New Roman"/>
          <w:sz w:val="24"/>
          <w:szCs w:val="24"/>
        </w:rPr>
        <w:t>. The closure direction, made on 23 March 2020 directed the closure of</w:t>
      </w:r>
    </w:p>
    <w:p w14:paraId="75372C8A" w14:textId="77777777" w:rsidR="007C659F" w:rsidRPr="00DF1E57" w:rsidRDefault="007C659F" w:rsidP="0013308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Businesses that supply liquor for consumption ON the premises but not including any part of those businesses that sell liquor for consumption OFF the premises as defined by the </w:t>
      </w:r>
      <w:r w:rsidRPr="00DF1E57">
        <w:rPr>
          <w:rFonts w:ascii="Times New Roman" w:hAnsi="Times New Roman" w:cs="Times New Roman"/>
          <w:i/>
          <w:sz w:val="24"/>
          <w:szCs w:val="24"/>
        </w:rPr>
        <w:t>Liquor Act 2010</w:t>
      </w:r>
      <w:r w:rsidRPr="00DF1E57">
        <w:rPr>
          <w:rFonts w:ascii="Times New Roman" w:hAnsi="Times New Roman" w:cs="Times New Roman"/>
          <w:iCs/>
          <w:sz w:val="24"/>
          <w:szCs w:val="24"/>
        </w:rPr>
        <w:t>;</w:t>
      </w:r>
    </w:p>
    <w:p w14:paraId="60B4A29E" w14:textId="77777777" w:rsidR="007C659F" w:rsidRPr="00DF1E57" w:rsidRDefault="007C659F" w:rsidP="0013308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 xml:space="preserve">hotels, whether licensed or unlicensed, but not to the extent that they provide accommodation, takeaway meals or a meal delivery service, or a </w:t>
      </w:r>
      <w:proofErr w:type="spellStart"/>
      <w:r w:rsidRPr="00DF1E57">
        <w:rPr>
          <w:rFonts w:ascii="Times New Roman" w:hAnsi="Times New Roman" w:cs="Times New Roman"/>
          <w:iCs/>
          <w:sz w:val="24"/>
          <w:szCs w:val="24"/>
        </w:rPr>
        <w:t>bottleshop</w:t>
      </w:r>
      <w:proofErr w:type="spellEnd"/>
      <w:r w:rsidRPr="00DF1E57">
        <w:rPr>
          <w:rFonts w:ascii="Times New Roman" w:hAnsi="Times New Roman" w:cs="Times New Roman"/>
          <w:iCs/>
          <w:sz w:val="24"/>
          <w:szCs w:val="24"/>
        </w:rPr>
        <w:t>;</w:t>
      </w:r>
    </w:p>
    <w:p w14:paraId="0CCF643D" w14:textId="77777777" w:rsidR="007C659F" w:rsidRPr="00DF1E57" w:rsidRDefault="007C659F" w:rsidP="0013308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>a casino;</w:t>
      </w:r>
    </w:p>
    <w:p w14:paraId="0B452DAA" w14:textId="77777777" w:rsidR="007C659F" w:rsidRPr="00DF1E57" w:rsidRDefault="007C659F" w:rsidP="0013308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>cinemas, nightclubs or entertainment venues of any kind;</w:t>
      </w:r>
    </w:p>
    <w:p w14:paraId="77F57A64" w14:textId="249B00CB" w:rsidR="007C659F" w:rsidRPr="00DF1E57" w:rsidRDefault="007C659F" w:rsidP="0013308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 xml:space="preserve">restaurants or cafes, other to than to the extent that they provide takeaway </w:t>
      </w:r>
      <w:r w:rsidR="008008AB" w:rsidRPr="00DF1E57">
        <w:rPr>
          <w:rFonts w:ascii="Times New Roman" w:hAnsi="Times New Roman" w:cs="Times New Roman"/>
          <w:iCs/>
          <w:sz w:val="24"/>
          <w:szCs w:val="24"/>
        </w:rPr>
        <w:t>meals,</w:t>
      </w:r>
      <w:r w:rsidRPr="00DF1E57">
        <w:rPr>
          <w:rFonts w:ascii="Times New Roman" w:hAnsi="Times New Roman" w:cs="Times New Roman"/>
          <w:iCs/>
          <w:sz w:val="24"/>
          <w:szCs w:val="24"/>
        </w:rPr>
        <w:t xml:space="preserve"> or a meal delivery services.</w:t>
      </w:r>
    </w:p>
    <w:p w14:paraId="4B873D46" w14:textId="77777777" w:rsidR="00D45BDB" w:rsidRDefault="00D45BDB" w:rsidP="00133087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6551E8" w14:textId="4FBDB9C8" w:rsidR="007C659F" w:rsidRPr="00DF1E57" w:rsidRDefault="007C659F" w:rsidP="00133087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 xml:space="preserve">The direction was made in relation to the </w:t>
      </w:r>
      <w:r w:rsidRPr="00DF1E57">
        <w:rPr>
          <w:rFonts w:ascii="Times New Roman" w:hAnsi="Times New Roman" w:cs="Times New Roman"/>
          <w:i/>
          <w:sz w:val="24"/>
          <w:szCs w:val="24"/>
        </w:rPr>
        <w:t>Public Health (Emergency) Declaration 2020 (No 1)</w:t>
      </w:r>
      <w:r w:rsidRPr="00DF1E57">
        <w:rPr>
          <w:rFonts w:ascii="Times New Roman" w:hAnsi="Times New Roman" w:cs="Times New Roman"/>
          <w:iCs/>
          <w:sz w:val="24"/>
          <w:szCs w:val="24"/>
        </w:rPr>
        <w:t xml:space="preserve"> [NI2020-153] to prohibit the operation of non-essential business and undertakings to limit the spread of Novel Coronavirus 2019 (</w:t>
      </w:r>
      <w:r w:rsidR="00B13B75">
        <w:rPr>
          <w:rFonts w:ascii="Times New Roman" w:hAnsi="Times New Roman" w:cs="Times New Roman"/>
          <w:iCs/>
          <w:sz w:val="24"/>
          <w:szCs w:val="24"/>
        </w:rPr>
        <w:t>COVID-19</w:t>
      </w:r>
      <w:r w:rsidRPr="00DF1E57">
        <w:rPr>
          <w:rFonts w:ascii="Times New Roman" w:hAnsi="Times New Roman" w:cs="Times New Roman"/>
          <w:iCs/>
          <w:sz w:val="24"/>
          <w:szCs w:val="24"/>
        </w:rPr>
        <w:t>).</w:t>
      </w:r>
    </w:p>
    <w:p w14:paraId="0E4AB8CD" w14:textId="6C69B989" w:rsidR="00206E9F" w:rsidRDefault="00E02D39" w:rsidP="001330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>The table at Schedule 1 of the instrument sets out</w:t>
      </w:r>
      <w:r w:rsidR="00DF1E57" w:rsidRPr="00DF1E57">
        <w:rPr>
          <w:rFonts w:ascii="Times New Roman" w:hAnsi="Times New Roman" w:cs="Times New Roman"/>
          <w:sz w:val="24"/>
          <w:szCs w:val="24"/>
        </w:rPr>
        <w:t xml:space="preserve"> the fee in the Fees Determination waived, the period during which the waiver operates, and the conditions of the waiver. </w:t>
      </w:r>
    </w:p>
    <w:p w14:paraId="25D64226" w14:textId="77777777" w:rsidR="00B13B75" w:rsidRDefault="00B13B75" w:rsidP="0013308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EFFA765" w14:textId="318EA82A" w:rsidR="00007D31" w:rsidRDefault="00B13B75" w:rsidP="001330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commences on </w:t>
      </w:r>
      <w:r w:rsidR="00133087">
        <w:rPr>
          <w:rFonts w:ascii="Times New Roman" w:hAnsi="Times New Roman" w:cs="Times New Roman"/>
          <w:sz w:val="24"/>
          <w:szCs w:val="24"/>
        </w:rPr>
        <w:t>22 May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0ACAF2" w14:textId="77777777" w:rsidR="007C18FB" w:rsidRDefault="007C18FB" w:rsidP="001330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F09C5" w14:textId="0AC939C9" w:rsidR="00007D31" w:rsidRDefault="00007D31" w:rsidP="00133087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007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A331" w14:textId="77777777" w:rsidR="005B4784" w:rsidRDefault="005B4784" w:rsidP="00AD1133">
      <w:pPr>
        <w:spacing w:after="0" w:line="240" w:lineRule="auto"/>
      </w:pPr>
      <w:r>
        <w:separator/>
      </w:r>
    </w:p>
  </w:endnote>
  <w:endnote w:type="continuationSeparator" w:id="0">
    <w:p w14:paraId="66B0E499" w14:textId="77777777" w:rsidR="005B4784" w:rsidRDefault="005B4784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E10F" w14:textId="77777777" w:rsidR="00375EDC" w:rsidRDefault="00375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AFEB" w14:textId="6FCA821A" w:rsidR="00D270CD" w:rsidRPr="00C332E6" w:rsidRDefault="00C332E6" w:rsidP="00C332E6">
    <w:pPr>
      <w:pStyle w:val="Footer"/>
      <w:jc w:val="center"/>
      <w:rPr>
        <w:rFonts w:ascii="Arial" w:hAnsi="Arial" w:cs="Arial"/>
        <w:sz w:val="14"/>
      </w:rPr>
    </w:pPr>
    <w:r w:rsidRPr="00C332E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E8998" w14:textId="77777777" w:rsidR="00375EDC" w:rsidRDefault="00375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548A" w14:textId="77777777" w:rsidR="005B4784" w:rsidRDefault="005B4784" w:rsidP="00AD1133">
      <w:pPr>
        <w:spacing w:after="0" w:line="240" w:lineRule="auto"/>
      </w:pPr>
      <w:r>
        <w:separator/>
      </w:r>
    </w:p>
  </w:footnote>
  <w:footnote w:type="continuationSeparator" w:id="0">
    <w:p w14:paraId="7822DECC" w14:textId="77777777" w:rsidR="005B4784" w:rsidRDefault="005B4784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40C8" w14:textId="77777777" w:rsidR="00375EDC" w:rsidRDefault="00375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9798" w14:textId="77777777" w:rsidR="00375EDC" w:rsidRDefault="00375E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5BE4" w14:textId="77777777" w:rsidR="00375EDC" w:rsidRDefault="00375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3CE8"/>
    <w:multiLevelType w:val="hybridMultilevel"/>
    <w:tmpl w:val="8C946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3D26"/>
    <w:multiLevelType w:val="hybridMultilevel"/>
    <w:tmpl w:val="302E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712F"/>
    <w:multiLevelType w:val="hybridMultilevel"/>
    <w:tmpl w:val="C39E14B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07D31"/>
    <w:rsid w:val="00011DE7"/>
    <w:rsid w:val="0001675E"/>
    <w:rsid w:val="000330D9"/>
    <w:rsid w:val="00062DC8"/>
    <w:rsid w:val="00074FAB"/>
    <w:rsid w:val="0008480B"/>
    <w:rsid w:val="000D3C10"/>
    <w:rsid w:val="001026A8"/>
    <w:rsid w:val="001177F4"/>
    <w:rsid w:val="00125898"/>
    <w:rsid w:val="00133087"/>
    <w:rsid w:val="001368B5"/>
    <w:rsid w:val="00150350"/>
    <w:rsid w:val="0016631D"/>
    <w:rsid w:val="00185BC2"/>
    <w:rsid w:val="00196A6A"/>
    <w:rsid w:val="00196FE2"/>
    <w:rsid w:val="001B515B"/>
    <w:rsid w:val="001C03F0"/>
    <w:rsid w:val="001C237A"/>
    <w:rsid w:val="001D33C6"/>
    <w:rsid w:val="001E211C"/>
    <w:rsid w:val="001E6085"/>
    <w:rsid w:val="002066DD"/>
    <w:rsid w:val="00206E9F"/>
    <w:rsid w:val="0023410E"/>
    <w:rsid w:val="00236060"/>
    <w:rsid w:val="002536C7"/>
    <w:rsid w:val="00267945"/>
    <w:rsid w:val="00281F7B"/>
    <w:rsid w:val="002823F1"/>
    <w:rsid w:val="002C421F"/>
    <w:rsid w:val="002F44D4"/>
    <w:rsid w:val="00373732"/>
    <w:rsid w:val="00375EDC"/>
    <w:rsid w:val="00376FD2"/>
    <w:rsid w:val="003863F2"/>
    <w:rsid w:val="003B14F0"/>
    <w:rsid w:val="003F2D04"/>
    <w:rsid w:val="00417A21"/>
    <w:rsid w:val="00431C43"/>
    <w:rsid w:val="00444EC7"/>
    <w:rsid w:val="00465D5A"/>
    <w:rsid w:val="00466FB5"/>
    <w:rsid w:val="004915B1"/>
    <w:rsid w:val="004A0611"/>
    <w:rsid w:val="004E669C"/>
    <w:rsid w:val="004F55FF"/>
    <w:rsid w:val="00523760"/>
    <w:rsid w:val="00550074"/>
    <w:rsid w:val="005658AE"/>
    <w:rsid w:val="00573BE5"/>
    <w:rsid w:val="00576839"/>
    <w:rsid w:val="00585535"/>
    <w:rsid w:val="005A1311"/>
    <w:rsid w:val="005A7466"/>
    <w:rsid w:val="005B4784"/>
    <w:rsid w:val="005D18CF"/>
    <w:rsid w:val="006023AA"/>
    <w:rsid w:val="006233C7"/>
    <w:rsid w:val="006242A3"/>
    <w:rsid w:val="00656415"/>
    <w:rsid w:val="0067442E"/>
    <w:rsid w:val="006816E7"/>
    <w:rsid w:val="006902B6"/>
    <w:rsid w:val="006B3E3D"/>
    <w:rsid w:val="006D130A"/>
    <w:rsid w:val="00702493"/>
    <w:rsid w:val="007044AC"/>
    <w:rsid w:val="00707CCD"/>
    <w:rsid w:val="0071708D"/>
    <w:rsid w:val="007325CA"/>
    <w:rsid w:val="00766E77"/>
    <w:rsid w:val="007814AA"/>
    <w:rsid w:val="007C18FB"/>
    <w:rsid w:val="007C659F"/>
    <w:rsid w:val="007F052B"/>
    <w:rsid w:val="008008AB"/>
    <w:rsid w:val="008433D1"/>
    <w:rsid w:val="00873684"/>
    <w:rsid w:val="00893059"/>
    <w:rsid w:val="008E578B"/>
    <w:rsid w:val="008F1273"/>
    <w:rsid w:val="00930F47"/>
    <w:rsid w:val="0095329C"/>
    <w:rsid w:val="00961C4F"/>
    <w:rsid w:val="00974A78"/>
    <w:rsid w:val="00A155BD"/>
    <w:rsid w:val="00A37CDA"/>
    <w:rsid w:val="00A60E69"/>
    <w:rsid w:val="00A70573"/>
    <w:rsid w:val="00A8216C"/>
    <w:rsid w:val="00A859D1"/>
    <w:rsid w:val="00AA5B2D"/>
    <w:rsid w:val="00AB1D1E"/>
    <w:rsid w:val="00AB3B11"/>
    <w:rsid w:val="00AC609F"/>
    <w:rsid w:val="00AD1133"/>
    <w:rsid w:val="00AF4CF9"/>
    <w:rsid w:val="00B13028"/>
    <w:rsid w:val="00B13B75"/>
    <w:rsid w:val="00B32902"/>
    <w:rsid w:val="00B416D6"/>
    <w:rsid w:val="00B41854"/>
    <w:rsid w:val="00B51841"/>
    <w:rsid w:val="00B54819"/>
    <w:rsid w:val="00B84F50"/>
    <w:rsid w:val="00BC64A3"/>
    <w:rsid w:val="00BD6BBC"/>
    <w:rsid w:val="00BE5479"/>
    <w:rsid w:val="00C332E6"/>
    <w:rsid w:val="00C40D79"/>
    <w:rsid w:val="00C86C0D"/>
    <w:rsid w:val="00C974C1"/>
    <w:rsid w:val="00CC35BB"/>
    <w:rsid w:val="00CD0695"/>
    <w:rsid w:val="00CD3BA7"/>
    <w:rsid w:val="00CE297A"/>
    <w:rsid w:val="00D1313D"/>
    <w:rsid w:val="00D24D13"/>
    <w:rsid w:val="00D270CD"/>
    <w:rsid w:val="00D34311"/>
    <w:rsid w:val="00D41299"/>
    <w:rsid w:val="00D45BDB"/>
    <w:rsid w:val="00D51452"/>
    <w:rsid w:val="00D57D79"/>
    <w:rsid w:val="00D75D26"/>
    <w:rsid w:val="00D86CC1"/>
    <w:rsid w:val="00DD3A7B"/>
    <w:rsid w:val="00DF1E57"/>
    <w:rsid w:val="00E02D39"/>
    <w:rsid w:val="00E23F4A"/>
    <w:rsid w:val="00E3613B"/>
    <w:rsid w:val="00ED6720"/>
    <w:rsid w:val="00ED7F9E"/>
    <w:rsid w:val="00EF535E"/>
    <w:rsid w:val="00F04F62"/>
    <w:rsid w:val="00F16E54"/>
    <w:rsid w:val="00F36316"/>
    <w:rsid w:val="00F53A37"/>
    <w:rsid w:val="00F563AA"/>
    <w:rsid w:val="00F6761D"/>
    <w:rsid w:val="00FC25BE"/>
    <w:rsid w:val="00FD08D1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1829-6CEB-4BE7-876A-EDA5D1A1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2196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2019-10-02T21:16:00Z</cp:lastPrinted>
  <dcterms:created xsi:type="dcterms:W3CDTF">2020-05-22T05:23:00Z</dcterms:created>
  <dcterms:modified xsi:type="dcterms:W3CDTF">2020-05-22T07:00:00Z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1191528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