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9BFF6" w14:textId="73F1F099" w:rsidR="00510B38" w:rsidRPr="00B27540" w:rsidRDefault="7F9DA4C7" w:rsidP="24854DE7">
      <w:pPr>
        <w:jc w:val="center"/>
        <w:rPr>
          <w:b/>
          <w:bCs/>
          <w:sz w:val="24"/>
          <w:szCs w:val="24"/>
        </w:rPr>
      </w:pPr>
      <w:bookmarkStart w:id="0" w:name="_GoBack"/>
      <w:bookmarkEnd w:id="0"/>
      <w:r w:rsidRPr="7F9DA4C7">
        <w:rPr>
          <w:b/>
          <w:bCs/>
          <w:sz w:val="24"/>
          <w:szCs w:val="24"/>
        </w:rPr>
        <w:t>2020</w:t>
      </w:r>
    </w:p>
    <w:p w14:paraId="0A37501D" w14:textId="4E6A5093" w:rsidR="00510B38" w:rsidRPr="00B27540" w:rsidRDefault="00510B38" w:rsidP="00510B38">
      <w:pPr>
        <w:jc w:val="center"/>
        <w:rPr>
          <w:b/>
          <w:bCs/>
          <w:sz w:val="24"/>
          <w:szCs w:val="24"/>
        </w:rPr>
      </w:pPr>
    </w:p>
    <w:p w14:paraId="5DAB6C7B" w14:textId="77777777" w:rsidR="00510B38" w:rsidRPr="00B27540" w:rsidRDefault="00510B38" w:rsidP="00510B38">
      <w:pPr>
        <w:jc w:val="center"/>
        <w:rPr>
          <w:b/>
          <w:bCs/>
          <w:sz w:val="24"/>
          <w:szCs w:val="24"/>
        </w:rPr>
      </w:pPr>
    </w:p>
    <w:p w14:paraId="02EB378F" w14:textId="77777777" w:rsidR="00510B38" w:rsidRPr="00B27540" w:rsidRDefault="00510B38" w:rsidP="00510B38">
      <w:pPr>
        <w:jc w:val="center"/>
        <w:rPr>
          <w:b/>
          <w:sz w:val="24"/>
          <w:szCs w:val="24"/>
        </w:rPr>
      </w:pPr>
    </w:p>
    <w:p w14:paraId="6A05A809" w14:textId="77777777" w:rsidR="00510B38" w:rsidRPr="00B27540" w:rsidRDefault="00510B38" w:rsidP="00510B38">
      <w:pPr>
        <w:jc w:val="center"/>
        <w:rPr>
          <w:b/>
          <w:sz w:val="24"/>
          <w:szCs w:val="24"/>
        </w:rPr>
      </w:pPr>
    </w:p>
    <w:p w14:paraId="1E0D7D24" w14:textId="77777777" w:rsidR="00510B38" w:rsidRPr="00B27540" w:rsidRDefault="00510B38" w:rsidP="00510B38">
      <w:pPr>
        <w:jc w:val="center"/>
        <w:rPr>
          <w:b/>
          <w:bCs/>
          <w:sz w:val="24"/>
          <w:szCs w:val="24"/>
        </w:rPr>
      </w:pPr>
      <w:r w:rsidRPr="00B27540">
        <w:rPr>
          <w:b/>
          <w:bCs/>
          <w:sz w:val="24"/>
          <w:szCs w:val="24"/>
        </w:rPr>
        <w:t>THE LEGISLATIVE ASSEMBLY FOR THE</w:t>
      </w:r>
      <w:r w:rsidRPr="00B27540">
        <w:rPr>
          <w:b/>
          <w:bCs/>
          <w:sz w:val="24"/>
          <w:szCs w:val="24"/>
        </w:rPr>
        <w:br/>
        <w:t>AUSTRALIAN CAPITAL TERRITORY</w:t>
      </w:r>
    </w:p>
    <w:p w14:paraId="5A39BBE3" w14:textId="77777777" w:rsidR="00510B38" w:rsidRPr="00B27540" w:rsidRDefault="00510B38" w:rsidP="00510B38">
      <w:pPr>
        <w:jc w:val="center"/>
        <w:rPr>
          <w:b/>
          <w:sz w:val="24"/>
          <w:szCs w:val="24"/>
        </w:rPr>
      </w:pPr>
    </w:p>
    <w:p w14:paraId="41C8F396" w14:textId="77777777" w:rsidR="00510B38" w:rsidRPr="00B27540" w:rsidRDefault="00510B38" w:rsidP="00510B38">
      <w:pPr>
        <w:jc w:val="center"/>
        <w:rPr>
          <w:b/>
          <w:sz w:val="24"/>
          <w:szCs w:val="24"/>
        </w:rPr>
      </w:pPr>
    </w:p>
    <w:p w14:paraId="72A3D3EC" w14:textId="77777777" w:rsidR="00510B38" w:rsidRPr="00B27540" w:rsidRDefault="00510B38" w:rsidP="00510B38">
      <w:pPr>
        <w:jc w:val="center"/>
        <w:rPr>
          <w:b/>
          <w:sz w:val="24"/>
          <w:szCs w:val="24"/>
        </w:rPr>
      </w:pPr>
    </w:p>
    <w:p w14:paraId="0D0B940D" w14:textId="77777777" w:rsidR="00510B38" w:rsidRPr="00B27540" w:rsidRDefault="00510B38" w:rsidP="00510B38">
      <w:pPr>
        <w:jc w:val="center"/>
        <w:rPr>
          <w:b/>
          <w:sz w:val="24"/>
          <w:szCs w:val="24"/>
        </w:rPr>
      </w:pPr>
    </w:p>
    <w:p w14:paraId="6D231B1D" w14:textId="77777777" w:rsidR="00DB615D" w:rsidRPr="00B27540" w:rsidRDefault="00DB615D" w:rsidP="00DB615D">
      <w:pPr>
        <w:jc w:val="center"/>
        <w:rPr>
          <w:b/>
          <w:bCs/>
          <w:caps/>
          <w:sz w:val="24"/>
          <w:szCs w:val="24"/>
        </w:rPr>
      </w:pPr>
      <w:r>
        <w:rPr>
          <w:b/>
          <w:bCs/>
          <w:sz w:val="24"/>
          <w:szCs w:val="24"/>
        </w:rPr>
        <w:t>EMPLOYMENT AND WORKPLACE SAFETY LEGISLATION AMENDMENT BILL 2020</w:t>
      </w:r>
    </w:p>
    <w:p w14:paraId="76D42350" w14:textId="77777777" w:rsidR="00DB615D" w:rsidRPr="00B27540" w:rsidRDefault="00DB615D" w:rsidP="00DB615D">
      <w:pPr>
        <w:jc w:val="center"/>
        <w:rPr>
          <w:b/>
          <w:bCs/>
          <w:sz w:val="24"/>
          <w:szCs w:val="24"/>
        </w:rPr>
      </w:pPr>
    </w:p>
    <w:p w14:paraId="0E27B00A" w14:textId="77777777" w:rsidR="00510B38" w:rsidRPr="00B27540" w:rsidRDefault="00510B38" w:rsidP="00510B38">
      <w:pPr>
        <w:jc w:val="center"/>
        <w:rPr>
          <w:b/>
          <w:sz w:val="24"/>
          <w:szCs w:val="24"/>
        </w:rPr>
      </w:pPr>
    </w:p>
    <w:p w14:paraId="60061E4C" w14:textId="77777777" w:rsidR="00510B38" w:rsidRPr="00B27540" w:rsidRDefault="00510B38" w:rsidP="00510B38">
      <w:pPr>
        <w:jc w:val="center"/>
        <w:rPr>
          <w:b/>
          <w:sz w:val="24"/>
          <w:szCs w:val="24"/>
        </w:rPr>
      </w:pPr>
    </w:p>
    <w:p w14:paraId="5246A84B" w14:textId="727E0A42" w:rsidR="00510B38" w:rsidRPr="00F167FF" w:rsidRDefault="004332F1" w:rsidP="00F167FF">
      <w:pPr>
        <w:pStyle w:val="NoSpacing"/>
        <w:jc w:val="center"/>
        <w:rPr>
          <w:b/>
          <w:bCs/>
          <w:sz w:val="24"/>
          <w:szCs w:val="24"/>
        </w:rPr>
      </w:pPr>
      <w:r w:rsidRPr="00F167FF">
        <w:rPr>
          <w:b/>
          <w:bCs/>
          <w:sz w:val="24"/>
          <w:szCs w:val="24"/>
        </w:rPr>
        <w:t>EXPLANATORY STATEMENT</w:t>
      </w:r>
    </w:p>
    <w:p w14:paraId="1F0BF296" w14:textId="067DE041" w:rsidR="0026577B" w:rsidRPr="00F167FF" w:rsidRDefault="0026577B" w:rsidP="00F167FF">
      <w:pPr>
        <w:pStyle w:val="NoSpacing"/>
        <w:jc w:val="center"/>
        <w:rPr>
          <w:b/>
          <w:bCs/>
          <w:sz w:val="24"/>
          <w:szCs w:val="24"/>
        </w:rPr>
      </w:pPr>
      <w:r w:rsidRPr="00F167FF">
        <w:rPr>
          <w:b/>
          <w:bCs/>
          <w:sz w:val="24"/>
          <w:szCs w:val="24"/>
        </w:rPr>
        <w:t>and</w:t>
      </w:r>
    </w:p>
    <w:p w14:paraId="2610C5C7" w14:textId="4715B19B" w:rsidR="0026577B" w:rsidRPr="00F167FF" w:rsidRDefault="0026577B" w:rsidP="00F167FF">
      <w:pPr>
        <w:pStyle w:val="NoSpacing"/>
        <w:jc w:val="center"/>
        <w:rPr>
          <w:b/>
          <w:bCs/>
          <w:sz w:val="24"/>
          <w:szCs w:val="24"/>
        </w:rPr>
      </w:pPr>
      <w:r w:rsidRPr="00F167FF">
        <w:rPr>
          <w:b/>
          <w:bCs/>
          <w:sz w:val="24"/>
          <w:szCs w:val="24"/>
        </w:rPr>
        <w:t>Human Rights Compatibility Statement</w:t>
      </w:r>
    </w:p>
    <w:p w14:paraId="264B5D8E" w14:textId="645A1183" w:rsidR="0026577B" w:rsidRPr="00F167FF" w:rsidRDefault="0026577B" w:rsidP="00F167FF">
      <w:pPr>
        <w:pStyle w:val="NoSpacing"/>
        <w:jc w:val="center"/>
        <w:rPr>
          <w:b/>
          <w:bCs/>
          <w:sz w:val="24"/>
          <w:szCs w:val="24"/>
        </w:rPr>
      </w:pPr>
      <w:r w:rsidRPr="00F167FF">
        <w:rPr>
          <w:b/>
          <w:bCs/>
          <w:sz w:val="24"/>
          <w:szCs w:val="24"/>
        </w:rPr>
        <w:t>(</w:t>
      </w:r>
      <w:r w:rsidRPr="00F167FF">
        <w:rPr>
          <w:b/>
          <w:bCs/>
          <w:i/>
          <w:iCs/>
          <w:sz w:val="24"/>
          <w:szCs w:val="24"/>
        </w:rPr>
        <w:t>Human Rights Act 2004</w:t>
      </w:r>
      <w:r w:rsidRPr="00F167FF">
        <w:rPr>
          <w:b/>
          <w:bCs/>
          <w:sz w:val="24"/>
          <w:szCs w:val="24"/>
        </w:rPr>
        <w:t>, s 37)</w:t>
      </w:r>
    </w:p>
    <w:p w14:paraId="44EAFD9C" w14:textId="77777777" w:rsidR="00510B38" w:rsidRPr="00B27540" w:rsidRDefault="00510B38" w:rsidP="00510B38">
      <w:pPr>
        <w:jc w:val="center"/>
        <w:rPr>
          <w:b/>
          <w:sz w:val="24"/>
          <w:szCs w:val="24"/>
        </w:rPr>
      </w:pPr>
    </w:p>
    <w:p w14:paraId="4B94D5A5" w14:textId="77777777" w:rsidR="00510B38" w:rsidRPr="00B27540" w:rsidRDefault="00510B38" w:rsidP="00510B38">
      <w:pPr>
        <w:jc w:val="center"/>
        <w:rPr>
          <w:b/>
          <w:sz w:val="24"/>
          <w:szCs w:val="24"/>
          <w:u w:val="single"/>
        </w:rPr>
      </w:pPr>
    </w:p>
    <w:p w14:paraId="3DEEC669" w14:textId="77777777" w:rsidR="00510B38" w:rsidRPr="00B27540" w:rsidRDefault="00510B38" w:rsidP="00510B38">
      <w:pPr>
        <w:jc w:val="center"/>
        <w:rPr>
          <w:b/>
          <w:sz w:val="24"/>
          <w:szCs w:val="24"/>
        </w:rPr>
      </w:pPr>
    </w:p>
    <w:p w14:paraId="45FB0818" w14:textId="2A27AAE4" w:rsidR="00510B38" w:rsidRDefault="00510B38" w:rsidP="00510B38">
      <w:pPr>
        <w:jc w:val="center"/>
        <w:rPr>
          <w:b/>
          <w:sz w:val="24"/>
          <w:szCs w:val="24"/>
        </w:rPr>
      </w:pPr>
    </w:p>
    <w:p w14:paraId="4ED3C744" w14:textId="77777777" w:rsidR="001440DA" w:rsidRPr="00B27540" w:rsidRDefault="001440DA" w:rsidP="00510B38">
      <w:pPr>
        <w:jc w:val="center"/>
        <w:rPr>
          <w:b/>
          <w:sz w:val="24"/>
          <w:szCs w:val="24"/>
        </w:rPr>
      </w:pPr>
    </w:p>
    <w:p w14:paraId="049F31CB" w14:textId="77777777" w:rsidR="00510B38" w:rsidRPr="00B27540" w:rsidRDefault="00510B38" w:rsidP="00510B38">
      <w:pPr>
        <w:jc w:val="center"/>
        <w:rPr>
          <w:b/>
          <w:sz w:val="24"/>
          <w:szCs w:val="24"/>
        </w:rPr>
      </w:pPr>
    </w:p>
    <w:p w14:paraId="6A50D31F" w14:textId="77777777" w:rsidR="00510B38" w:rsidRPr="00B27540" w:rsidRDefault="00510B38" w:rsidP="004B3B86">
      <w:pPr>
        <w:spacing w:after="0" w:line="240" w:lineRule="auto"/>
        <w:jc w:val="right"/>
        <w:rPr>
          <w:b/>
          <w:sz w:val="24"/>
          <w:szCs w:val="24"/>
        </w:rPr>
      </w:pPr>
      <w:r w:rsidRPr="00B27540">
        <w:rPr>
          <w:b/>
          <w:sz w:val="24"/>
          <w:szCs w:val="24"/>
        </w:rPr>
        <w:t>Presented by</w:t>
      </w:r>
    </w:p>
    <w:p w14:paraId="22FB1F58" w14:textId="77777777" w:rsidR="004B3B86" w:rsidRPr="004B3B86" w:rsidRDefault="00987D01" w:rsidP="004B3B86">
      <w:pPr>
        <w:spacing w:after="0" w:line="240" w:lineRule="auto"/>
        <w:jc w:val="right"/>
        <w:rPr>
          <w:rFonts w:cs="Arial"/>
          <w:b/>
          <w:bCs/>
          <w:sz w:val="24"/>
          <w:szCs w:val="24"/>
        </w:rPr>
      </w:pPr>
      <w:r>
        <w:rPr>
          <w:rFonts w:cs="Arial"/>
          <w:b/>
          <w:bCs/>
          <w:sz w:val="24"/>
          <w:szCs w:val="24"/>
        </w:rPr>
        <w:t>Suzanne Orr</w:t>
      </w:r>
      <w:r w:rsidR="004B3B86" w:rsidRPr="004B3B86">
        <w:rPr>
          <w:rFonts w:cs="Arial"/>
          <w:b/>
          <w:bCs/>
          <w:sz w:val="24"/>
          <w:szCs w:val="24"/>
        </w:rPr>
        <w:t xml:space="preserve"> MLA</w:t>
      </w:r>
    </w:p>
    <w:p w14:paraId="1C84BF74" w14:textId="77777777" w:rsidR="007F6AF1" w:rsidRDefault="004B3B86" w:rsidP="004B3B86">
      <w:pPr>
        <w:spacing w:after="0" w:line="240" w:lineRule="auto"/>
        <w:jc w:val="right"/>
        <w:rPr>
          <w:rFonts w:cs="Arial"/>
          <w:b/>
          <w:bCs/>
          <w:sz w:val="24"/>
          <w:szCs w:val="24"/>
        </w:rPr>
      </w:pPr>
      <w:r w:rsidRPr="004B3B86">
        <w:rPr>
          <w:rFonts w:cs="Arial"/>
          <w:b/>
          <w:bCs/>
          <w:sz w:val="24"/>
          <w:szCs w:val="24"/>
        </w:rPr>
        <w:t xml:space="preserve">Minister for </w:t>
      </w:r>
      <w:r w:rsidR="00C04402">
        <w:rPr>
          <w:rFonts w:cs="Arial"/>
          <w:b/>
          <w:bCs/>
          <w:sz w:val="24"/>
          <w:szCs w:val="24"/>
        </w:rPr>
        <w:t>Employment and Workplace Safety</w:t>
      </w:r>
    </w:p>
    <w:p w14:paraId="162A09D6" w14:textId="77777777" w:rsidR="0026577B" w:rsidRDefault="0026577B" w:rsidP="00F167FF">
      <w:pPr>
        <w:spacing w:after="0" w:line="240" w:lineRule="auto"/>
        <w:rPr>
          <w:rFonts w:cs="Arial"/>
          <w:b/>
          <w:bCs/>
          <w:sz w:val="24"/>
          <w:szCs w:val="24"/>
        </w:rPr>
      </w:pPr>
    </w:p>
    <w:p w14:paraId="07FCB385" w14:textId="11F5A3FC" w:rsidR="00510B38" w:rsidRPr="00186BE2" w:rsidRDefault="00270733" w:rsidP="00186BE2">
      <w:pPr>
        <w:spacing w:line="240" w:lineRule="auto"/>
        <w:jc w:val="center"/>
        <w:rPr>
          <w:b/>
          <w:bCs/>
          <w:caps/>
          <w:sz w:val="28"/>
          <w:szCs w:val="28"/>
        </w:rPr>
      </w:pPr>
      <w:r w:rsidRPr="00186BE2">
        <w:rPr>
          <w:b/>
          <w:bCs/>
          <w:sz w:val="28"/>
          <w:szCs w:val="28"/>
          <w:lang w:val="en-US"/>
        </w:rPr>
        <w:lastRenderedPageBreak/>
        <w:t xml:space="preserve">EMPLOYMENT AND WORKPLACE SAFETY LEGISLATION AMENDMENT </w:t>
      </w:r>
      <w:r w:rsidR="00186BE2">
        <w:rPr>
          <w:b/>
          <w:bCs/>
          <w:sz w:val="28"/>
          <w:szCs w:val="28"/>
          <w:lang w:val="en-US"/>
        </w:rPr>
        <w:br/>
      </w:r>
      <w:r w:rsidRPr="00186BE2">
        <w:rPr>
          <w:b/>
          <w:bCs/>
          <w:sz w:val="28"/>
          <w:szCs w:val="28"/>
          <w:lang w:val="en-US"/>
        </w:rPr>
        <w:t>BILL 2020</w:t>
      </w:r>
    </w:p>
    <w:p w14:paraId="7A011F66" w14:textId="10CE1682" w:rsidR="0026577B" w:rsidRPr="00BF2C86" w:rsidRDefault="0026577B" w:rsidP="0026577B">
      <w:pPr>
        <w:spacing w:after="0"/>
        <w:contextualSpacing/>
        <w:rPr>
          <w:rFonts w:asciiTheme="minorHAnsi" w:hAnsiTheme="minorHAnsi" w:cstheme="minorHAnsi"/>
          <w:bCs/>
          <w:sz w:val="24"/>
          <w:szCs w:val="24"/>
        </w:rPr>
      </w:pPr>
      <w:r w:rsidRPr="00BF2C86">
        <w:rPr>
          <w:rFonts w:asciiTheme="minorHAnsi" w:hAnsiTheme="minorHAnsi" w:cstheme="minorHAnsi"/>
          <w:bCs/>
          <w:sz w:val="24"/>
          <w:szCs w:val="24"/>
        </w:rPr>
        <w:t>The Bill is</w:t>
      </w:r>
      <w:r w:rsidR="00186BE2" w:rsidRPr="00BF2C86">
        <w:rPr>
          <w:rFonts w:asciiTheme="minorHAnsi" w:hAnsiTheme="minorHAnsi" w:cstheme="minorHAnsi"/>
          <w:bCs/>
          <w:sz w:val="24"/>
          <w:szCs w:val="24"/>
        </w:rPr>
        <w:t xml:space="preserve"> not</w:t>
      </w:r>
      <w:r w:rsidRPr="00BF2C86">
        <w:rPr>
          <w:rFonts w:asciiTheme="minorHAnsi" w:hAnsiTheme="minorHAnsi" w:cstheme="minorHAnsi"/>
          <w:bCs/>
          <w:sz w:val="24"/>
          <w:szCs w:val="24"/>
        </w:rPr>
        <w:t xml:space="preserve"> a Significant Bill. Significant Bills are bills that have been assessed as likely to have significant engagement of human rights and require more detailed reasoning in relation to compatibility with the </w:t>
      </w:r>
      <w:r w:rsidRPr="00BF2C86">
        <w:rPr>
          <w:rFonts w:asciiTheme="minorHAnsi" w:hAnsiTheme="minorHAnsi" w:cstheme="minorHAnsi"/>
          <w:bCs/>
          <w:i/>
          <w:iCs/>
          <w:sz w:val="24"/>
          <w:szCs w:val="24"/>
        </w:rPr>
        <w:t>Human Rights Act 2004</w:t>
      </w:r>
      <w:r w:rsidRPr="00BF2C86">
        <w:rPr>
          <w:rFonts w:asciiTheme="minorHAnsi" w:hAnsiTheme="minorHAnsi" w:cstheme="minorHAnsi"/>
          <w:bCs/>
          <w:sz w:val="24"/>
          <w:szCs w:val="24"/>
        </w:rPr>
        <w:t>.</w:t>
      </w:r>
    </w:p>
    <w:p w14:paraId="4B99056E" w14:textId="77777777" w:rsidR="004332F1" w:rsidRPr="00F167FF" w:rsidRDefault="004332F1" w:rsidP="00F745D4">
      <w:pPr>
        <w:spacing w:after="0" w:line="240" w:lineRule="auto"/>
        <w:rPr>
          <w:bCs/>
          <w:sz w:val="24"/>
          <w:szCs w:val="24"/>
        </w:rPr>
      </w:pPr>
    </w:p>
    <w:p w14:paraId="2E0A6F91" w14:textId="274F4267" w:rsidR="00F745D4" w:rsidRPr="00186BE2" w:rsidRDefault="00186BE2" w:rsidP="00F745D4">
      <w:pPr>
        <w:spacing w:after="0" w:line="240" w:lineRule="auto"/>
        <w:rPr>
          <w:b/>
          <w:sz w:val="24"/>
          <w:szCs w:val="24"/>
        </w:rPr>
      </w:pPr>
      <w:r w:rsidRPr="00186BE2">
        <w:rPr>
          <w:b/>
          <w:sz w:val="24"/>
          <w:szCs w:val="24"/>
        </w:rPr>
        <w:t>BACKGROUND</w:t>
      </w:r>
    </w:p>
    <w:p w14:paraId="1299C43A" w14:textId="5B9FCA98" w:rsidR="00F745D4" w:rsidRDefault="00F745D4" w:rsidP="00F745D4">
      <w:pPr>
        <w:spacing w:after="0" w:line="240" w:lineRule="auto"/>
        <w:rPr>
          <w:b/>
          <w:sz w:val="24"/>
          <w:szCs w:val="24"/>
        </w:rPr>
      </w:pPr>
    </w:p>
    <w:p w14:paraId="1C2C02C3" w14:textId="68BB1F87" w:rsidR="00D214CC" w:rsidRDefault="00D214CC" w:rsidP="00F745D4">
      <w:pPr>
        <w:spacing w:after="0" w:line="240" w:lineRule="auto"/>
        <w:rPr>
          <w:bCs/>
          <w:sz w:val="24"/>
          <w:szCs w:val="24"/>
        </w:rPr>
      </w:pPr>
      <w:r w:rsidRPr="00D214CC">
        <w:rPr>
          <w:bCs/>
          <w:sz w:val="24"/>
          <w:szCs w:val="24"/>
        </w:rPr>
        <w:t>The Employ</w:t>
      </w:r>
      <w:r>
        <w:rPr>
          <w:bCs/>
          <w:sz w:val="24"/>
          <w:szCs w:val="24"/>
        </w:rPr>
        <w:t>ment and Workplace Safety Legislation Amendment Bill 2020 (the Bill) makes amendments to three Acts within the responsibility of the Minister for Employment and Workplace Safety.</w:t>
      </w:r>
    </w:p>
    <w:p w14:paraId="6E3E54CA" w14:textId="6847B760" w:rsidR="00D214CC" w:rsidRDefault="00D214CC" w:rsidP="00F745D4">
      <w:pPr>
        <w:spacing w:after="0" w:line="240" w:lineRule="auto"/>
        <w:rPr>
          <w:bCs/>
          <w:sz w:val="24"/>
          <w:szCs w:val="24"/>
        </w:rPr>
      </w:pPr>
    </w:p>
    <w:p w14:paraId="2252D098" w14:textId="1FC0DD84" w:rsidR="00D214CC" w:rsidRDefault="00D214CC" w:rsidP="00F745D4">
      <w:pPr>
        <w:spacing w:after="0" w:line="240" w:lineRule="auto"/>
        <w:rPr>
          <w:bCs/>
          <w:sz w:val="24"/>
          <w:szCs w:val="24"/>
        </w:rPr>
      </w:pPr>
      <w:r>
        <w:rPr>
          <w:bCs/>
          <w:sz w:val="24"/>
          <w:szCs w:val="24"/>
        </w:rPr>
        <w:t>Specifically, the Bill would amend the:</w:t>
      </w:r>
    </w:p>
    <w:p w14:paraId="5FFA6E62" w14:textId="42911670" w:rsidR="00D214CC" w:rsidRPr="000E4CF7" w:rsidRDefault="00D214CC" w:rsidP="008B3304">
      <w:pPr>
        <w:pStyle w:val="ListParagraph"/>
        <w:numPr>
          <w:ilvl w:val="0"/>
          <w:numId w:val="12"/>
        </w:numPr>
        <w:spacing w:after="0" w:line="240" w:lineRule="auto"/>
        <w:ind w:hanging="578"/>
        <w:rPr>
          <w:bCs/>
          <w:sz w:val="24"/>
          <w:szCs w:val="24"/>
        </w:rPr>
      </w:pPr>
      <w:r w:rsidRPr="000E4CF7">
        <w:rPr>
          <w:bCs/>
          <w:i/>
          <w:iCs/>
          <w:sz w:val="24"/>
          <w:szCs w:val="24"/>
        </w:rPr>
        <w:t>Workers Compensation Act 1951</w:t>
      </w:r>
      <w:r w:rsidRPr="000E4CF7">
        <w:rPr>
          <w:bCs/>
          <w:sz w:val="24"/>
          <w:szCs w:val="24"/>
        </w:rPr>
        <w:t>;</w:t>
      </w:r>
    </w:p>
    <w:p w14:paraId="25698D4E" w14:textId="501D8ED1" w:rsidR="00D214CC" w:rsidRPr="000E4CF7" w:rsidRDefault="00D214CC" w:rsidP="008B3304">
      <w:pPr>
        <w:pStyle w:val="ListParagraph"/>
        <w:numPr>
          <w:ilvl w:val="0"/>
          <w:numId w:val="12"/>
        </w:numPr>
        <w:spacing w:after="0" w:line="240" w:lineRule="auto"/>
        <w:ind w:hanging="578"/>
        <w:rPr>
          <w:bCs/>
          <w:sz w:val="24"/>
          <w:szCs w:val="24"/>
        </w:rPr>
      </w:pPr>
      <w:r w:rsidRPr="000E4CF7">
        <w:rPr>
          <w:bCs/>
          <w:i/>
          <w:iCs/>
          <w:sz w:val="24"/>
          <w:szCs w:val="24"/>
        </w:rPr>
        <w:t>Dangerous Goods (Road Transport) Act 2009</w:t>
      </w:r>
      <w:r w:rsidRPr="000E4CF7">
        <w:rPr>
          <w:bCs/>
          <w:sz w:val="24"/>
          <w:szCs w:val="24"/>
        </w:rPr>
        <w:t>; and</w:t>
      </w:r>
    </w:p>
    <w:p w14:paraId="2DCFBBB0" w14:textId="5E758D49" w:rsidR="00D214CC" w:rsidRPr="000E4CF7" w:rsidRDefault="00D214CC" w:rsidP="008B3304">
      <w:pPr>
        <w:pStyle w:val="ListParagraph"/>
        <w:numPr>
          <w:ilvl w:val="0"/>
          <w:numId w:val="12"/>
        </w:numPr>
        <w:spacing w:after="0" w:line="240" w:lineRule="auto"/>
        <w:ind w:hanging="578"/>
        <w:rPr>
          <w:bCs/>
          <w:sz w:val="24"/>
          <w:szCs w:val="24"/>
        </w:rPr>
      </w:pPr>
      <w:r w:rsidRPr="000E4CF7">
        <w:rPr>
          <w:bCs/>
          <w:i/>
          <w:iCs/>
          <w:sz w:val="24"/>
          <w:szCs w:val="24"/>
        </w:rPr>
        <w:t>Work Health and Safety Act 2011</w:t>
      </w:r>
      <w:r w:rsidRPr="000E4CF7">
        <w:rPr>
          <w:bCs/>
          <w:sz w:val="24"/>
          <w:szCs w:val="24"/>
        </w:rPr>
        <w:t>.</w:t>
      </w:r>
    </w:p>
    <w:p w14:paraId="5E1929C0" w14:textId="3ECE3B50" w:rsidR="007A216D" w:rsidRDefault="007A216D" w:rsidP="00F745D4">
      <w:pPr>
        <w:spacing w:after="0" w:line="240" w:lineRule="auto"/>
        <w:rPr>
          <w:b/>
          <w:sz w:val="24"/>
          <w:szCs w:val="24"/>
        </w:rPr>
      </w:pPr>
    </w:p>
    <w:p w14:paraId="3940C2EB" w14:textId="2E92262F" w:rsidR="007A216D" w:rsidRPr="007A216D" w:rsidRDefault="007A216D" w:rsidP="007A216D">
      <w:pPr>
        <w:spacing w:after="0" w:line="240" w:lineRule="auto"/>
        <w:rPr>
          <w:bCs/>
          <w:sz w:val="24"/>
          <w:szCs w:val="24"/>
        </w:rPr>
      </w:pPr>
      <w:r w:rsidRPr="008E7623">
        <w:rPr>
          <w:bCs/>
          <w:sz w:val="24"/>
          <w:szCs w:val="24"/>
        </w:rPr>
        <w:t xml:space="preserve">In addition, the Bill would also amend the </w:t>
      </w:r>
      <w:r w:rsidRPr="008E7623">
        <w:rPr>
          <w:bCs/>
          <w:i/>
          <w:iCs/>
          <w:sz w:val="24"/>
          <w:szCs w:val="24"/>
        </w:rPr>
        <w:t>Public Sector Management Act 1994</w:t>
      </w:r>
      <w:r w:rsidRPr="008E7623">
        <w:rPr>
          <w:bCs/>
          <w:sz w:val="24"/>
          <w:szCs w:val="24"/>
        </w:rPr>
        <w:t>.</w:t>
      </w:r>
    </w:p>
    <w:p w14:paraId="08C6448E" w14:textId="77777777" w:rsidR="007A216D" w:rsidRDefault="007A216D" w:rsidP="00F745D4">
      <w:pPr>
        <w:spacing w:after="0" w:line="240" w:lineRule="auto"/>
        <w:rPr>
          <w:b/>
          <w:sz w:val="24"/>
          <w:szCs w:val="24"/>
        </w:rPr>
      </w:pPr>
    </w:p>
    <w:p w14:paraId="29926446" w14:textId="77777777" w:rsidR="007530AE" w:rsidRPr="007530AE" w:rsidRDefault="007530AE" w:rsidP="00F745D4">
      <w:pPr>
        <w:spacing w:after="0" w:line="240" w:lineRule="auto"/>
        <w:rPr>
          <w:bCs/>
          <w:i/>
          <w:iCs/>
          <w:sz w:val="24"/>
          <w:szCs w:val="24"/>
          <w:u w:val="single"/>
        </w:rPr>
      </w:pPr>
      <w:r w:rsidRPr="007530AE">
        <w:rPr>
          <w:bCs/>
          <w:i/>
          <w:iCs/>
          <w:sz w:val="24"/>
          <w:szCs w:val="24"/>
          <w:u w:val="single"/>
        </w:rPr>
        <w:t>Workers Compensation Act 1951</w:t>
      </w:r>
    </w:p>
    <w:p w14:paraId="6D975D1F" w14:textId="61A411EC" w:rsidR="00270733" w:rsidRDefault="00EB6CD7" w:rsidP="00F745D4">
      <w:pPr>
        <w:spacing w:after="0" w:line="240" w:lineRule="auto"/>
        <w:rPr>
          <w:bCs/>
          <w:sz w:val="24"/>
          <w:szCs w:val="24"/>
        </w:rPr>
      </w:pPr>
      <w:r>
        <w:rPr>
          <w:bCs/>
          <w:sz w:val="24"/>
          <w:szCs w:val="24"/>
        </w:rPr>
        <w:t xml:space="preserve">Workers’ compensation in the ACT is a statutory insurance scheme regulated under the </w:t>
      </w:r>
      <w:r w:rsidRPr="00EB6CD7">
        <w:rPr>
          <w:bCs/>
          <w:i/>
          <w:iCs/>
          <w:sz w:val="24"/>
          <w:szCs w:val="24"/>
        </w:rPr>
        <w:t>Workers Compensation Act 1951</w:t>
      </w:r>
      <w:r>
        <w:rPr>
          <w:bCs/>
          <w:sz w:val="24"/>
          <w:szCs w:val="24"/>
        </w:rPr>
        <w:t xml:space="preserve"> (WC Act) and </w:t>
      </w:r>
      <w:r w:rsidR="00D214CC">
        <w:rPr>
          <w:bCs/>
          <w:sz w:val="24"/>
          <w:szCs w:val="24"/>
        </w:rPr>
        <w:t>supporting</w:t>
      </w:r>
      <w:r>
        <w:rPr>
          <w:bCs/>
          <w:sz w:val="24"/>
          <w:szCs w:val="24"/>
        </w:rPr>
        <w:t xml:space="preserve"> </w:t>
      </w:r>
      <w:r w:rsidRPr="00EB6CD7">
        <w:rPr>
          <w:bCs/>
          <w:i/>
          <w:iCs/>
          <w:sz w:val="24"/>
          <w:szCs w:val="24"/>
        </w:rPr>
        <w:t>Workers Compensation Regulation 2002</w:t>
      </w:r>
      <w:r>
        <w:rPr>
          <w:bCs/>
          <w:sz w:val="24"/>
          <w:szCs w:val="24"/>
        </w:rPr>
        <w:t xml:space="preserve"> (WC Regulation). </w:t>
      </w:r>
    </w:p>
    <w:p w14:paraId="4DDBEF00" w14:textId="77777777" w:rsidR="00EB6CD7" w:rsidRDefault="00EB6CD7" w:rsidP="00F745D4">
      <w:pPr>
        <w:spacing w:after="0" w:line="240" w:lineRule="auto"/>
        <w:rPr>
          <w:bCs/>
          <w:sz w:val="24"/>
          <w:szCs w:val="24"/>
        </w:rPr>
      </w:pPr>
    </w:p>
    <w:p w14:paraId="3E557DDE" w14:textId="3CF8688B" w:rsidR="00EB6CD7" w:rsidRDefault="00EB6CD7" w:rsidP="00F745D4">
      <w:pPr>
        <w:spacing w:after="0" w:line="240" w:lineRule="auto"/>
        <w:rPr>
          <w:bCs/>
          <w:sz w:val="24"/>
          <w:szCs w:val="24"/>
        </w:rPr>
      </w:pPr>
      <w:r>
        <w:rPr>
          <w:bCs/>
          <w:sz w:val="24"/>
          <w:szCs w:val="24"/>
        </w:rPr>
        <w:t>The ACT’s Workers’ Compensation Scheme (the Scheme) is privately underwritten and requires all employers to take out a workers’ compensation insurance policy with an approved insurer unless they are exempt under section 151 of the WC Act. An exempt employer is an employer who has a written notice of exemption issued by the Minister</w:t>
      </w:r>
      <w:r w:rsidR="00D214CC">
        <w:rPr>
          <w:bCs/>
          <w:sz w:val="24"/>
          <w:szCs w:val="24"/>
        </w:rPr>
        <w:t>, referred to as a self-insurer</w:t>
      </w:r>
      <w:r>
        <w:rPr>
          <w:bCs/>
          <w:sz w:val="24"/>
          <w:szCs w:val="24"/>
        </w:rPr>
        <w:t>.</w:t>
      </w:r>
    </w:p>
    <w:p w14:paraId="3461D779" w14:textId="77777777" w:rsidR="00EB6CD7" w:rsidRDefault="00EB6CD7" w:rsidP="00F745D4">
      <w:pPr>
        <w:spacing w:after="0" w:line="240" w:lineRule="auto"/>
        <w:rPr>
          <w:bCs/>
          <w:sz w:val="24"/>
          <w:szCs w:val="24"/>
        </w:rPr>
      </w:pPr>
    </w:p>
    <w:p w14:paraId="79EB97D8" w14:textId="3662F819" w:rsidR="00EB6CD7" w:rsidRDefault="00EB6CD7" w:rsidP="00F745D4">
      <w:pPr>
        <w:spacing w:after="0" w:line="240" w:lineRule="auto"/>
        <w:rPr>
          <w:bCs/>
          <w:sz w:val="24"/>
          <w:szCs w:val="24"/>
        </w:rPr>
      </w:pPr>
      <w:r>
        <w:rPr>
          <w:bCs/>
          <w:sz w:val="24"/>
          <w:szCs w:val="24"/>
        </w:rPr>
        <w:t>There are currently seven approved insurers operating in the ACT market</w:t>
      </w:r>
      <w:r w:rsidR="00D214CC">
        <w:rPr>
          <w:bCs/>
          <w:sz w:val="24"/>
          <w:szCs w:val="24"/>
        </w:rPr>
        <w:t xml:space="preserve"> and</w:t>
      </w:r>
      <w:r>
        <w:rPr>
          <w:bCs/>
          <w:sz w:val="24"/>
          <w:szCs w:val="24"/>
        </w:rPr>
        <w:t xml:space="preserve"> eight employers operating in the ACT </w:t>
      </w:r>
      <w:r w:rsidR="00D214CC">
        <w:rPr>
          <w:bCs/>
          <w:sz w:val="24"/>
          <w:szCs w:val="24"/>
        </w:rPr>
        <w:t>as</w:t>
      </w:r>
      <w:r>
        <w:rPr>
          <w:bCs/>
          <w:sz w:val="24"/>
          <w:szCs w:val="24"/>
        </w:rPr>
        <w:t xml:space="preserve"> self-insure</w:t>
      </w:r>
      <w:r w:rsidR="00D214CC">
        <w:rPr>
          <w:bCs/>
          <w:sz w:val="24"/>
          <w:szCs w:val="24"/>
        </w:rPr>
        <w:t>rs</w:t>
      </w:r>
      <w:r>
        <w:rPr>
          <w:bCs/>
          <w:sz w:val="24"/>
          <w:szCs w:val="24"/>
        </w:rPr>
        <w:t>.</w:t>
      </w:r>
      <w:r w:rsidR="00D214CC">
        <w:rPr>
          <w:bCs/>
          <w:sz w:val="24"/>
          <w:szCs w:val="24"/>
        </w:rPr>
        <w:t xml:space="preserve"> </w:t>
      </w:r>
      <w:r w:rsidR="0088771B">
        <w:rPr>
          <w:bCs/>
          <w:sz w:val="24"/>
          <w:szCs w:val="24"/>
        </w:rPr>
        <w:t>While t</w:t>
      </w:r>
      <w:r w:rsidR="00D214CC">
        <w:rPr>
          <w:bCs/>
          <w:sz w:val="24"/>
          <w:szCs w:val="24"/>
        </w:rPr>
        <w:t>he workers’ compensation insurer and self</w:t>
      </w:r>
      <w:r w:rsidR="00D214CC">
        <w:rPr>
          <w:bCs/>
          <w:sz w:val="24"/>
          <w:szCs w:val="24"/>
        </w:rPr>
        <w:noBreakHyphen/>
        <w:t>insurer market has operated with relative stability over the last 13 years</w:t>
      </w:r>
      <w:r w:rsidR="0088771B">
        <w:rPr>
          <w:bCs/>
          <w:sz w:val="24"/>
          <w:szCs w:val="24"/>
        </w:rPr>
        <w:t>, t</w:t>
      </w:r>
      <w:r w:rsidR="00D214CC">
        <w:rPr>
          <w:bCs/>
          <w:sz w:val="24"/>
          <w:szCs w:val="24"/>
        </w:rPr>
        <w:t>he legislative framework applying to workers’ compensation insurers and self-insurers has remained largely unamended since their introduction.</w:t>
      </w:r>
      <w:r w:rsidR="0088771B">
        <w:rPr>
          <w:bCs/>
          <w:sz w:val="24"/>
          <w:szCs w:val="24"/>
        </w:rPr>
        <w:t xml:space="preserve">  </w:t>
      </w:r>
    </w:p>
    <w:p w14:paraId="1FC39945" w14:textId="77777777" w:rsidR="007530AE" w:rsidRDefault="007530AE" w:rsidP="00F745D4">
      <w:pPr>
        <w:spacing w:after="0" w:line="240" w:lineRule="auto"/>
        <w:rPr>
          <w:bCs/>
          <w:sz w:val="24"/>
          <w:szCs w:val="24"/>
        </w:rPr>
      </w:pPr>
    </w:p>
    <w:p w14:paraId="2CD22EB0" w14:textId="77777777" w:rsidR="007530AE" w:rsidRPr="007530AE" w:rsidRDefault="007530AE" w:rsidP="00F745D4">
      <w:pPr>
        <w:spacing w:after="0" w:line="240" w:lineRule="auto"/>
        <w:rPr>
          <w:bCs/>
          <w:i/>
          <w:iCs/>
          <w:sz w:val="24"/>
          <w:szCs w:val="24"/>
          <w:u w:val="single"/>
        </w:rPr>
      </w:pPr>
      <w:r w:rsidRPr="009E7CDA">
        <w:rPr>
          <w:i/>
          <w:sz w:val="24"/>
          <w:szCs w:val="24"/>
          <w:u w:val="single"/>
        </w:rPr>
        <w:t>Dangerous Goods (Road Transport Act) 2009</w:t>
      </w:r>
    </w:p>
    <w:p w14:paraId="3D3572B0" w14:textId="168A066B" w:rsidR="007530AE" w:rsidRPr="00EE1C96" w:rsidRDefault="00944D8F" w:rsidP="00F745D4">
      <w:pPr>
        <w:spacing w:after="0" w:line="240" w:lineRule="auto"/>
        <w:rPr>
          <w:sz w:val="24"/>
          <w:szCs w:val="24"/>
        </w:rPr>
      </w:pPr>
      <w:r w:rsidRPr="00EE1C96">
        <w:rPr>
          <w:bCs/>
          <w:sz w:val="24"/>
          <w:szCs w:val="24"/>
        </w:rPr>
        <w:t xml:space="preserve">The transport of dangerous goods is regulated under the </w:t>
      </w:r>
      <w:r w:rsidRPr="0088771B">
        <w:rPr>
          <w:i/>
          <w:iCs/>
          <w:sz w:val="24"/>
          <w:szCs w:val="24"/>
        </w:rPr>
        <w:t>Dangerous Goods (</w:t>
      </w:r>
      <w:r w:rsidR="00BC47DC" w:rsidRPr="0088771B">
        <w:rPr>
          <w:bCs/>
          <w:i/>
          <w:iCs/>
          <w:sz w:val="24"/>
          <w:szCs w:val="24"/>
        </w:rPr>
        <w:t>R</w:t>
      </w:r>
      <w:r w:rsidRPr="0088771B">
        <w:rPr>
          <w:bCs/>
          <w:i/>
          <w:iCs/>
          <w:sz w:val="24"/>
          <w:szCs w:val="24"/>
        </w:rPr>
        <w:t>oad</w:t>
      </w:r>
      <w:r w:rsidRPr="0088771B">
        <w:rPr>
          <w:i/>
          <w:iCs/>
          <w:sz w:val="24"/>
          <w:szCs w:val="24"/>
        </w:rPr>
        <w:t xml:space="preserve"> Transport) Act 2009</w:t>
      </w:r>
      <w:r w:rsidR="00935BC8">
        <w:rPr>
          <w:sz w:val="24"/>
          <w:szCs w:val="24"/>
        </w:rPr>
        <w:t xml:space="preserve"> (DG(RT) Act)</w:t>
      </w:r>
      <w:r w:rsidRPr="00EE1C96">
        <w:rPr>
          <w:bCs/>
          <w:sz w:val="24"/>
          <w:szCs w:val="24"/>
        </w:rPr>
        <w:t>, which is based on a nationally agreed</w:t>
      </w:r>
      <w:r w:rsidR="00202BD5" w:rsidRPr="00EE1C96">
        <w:rPr>
          <w:bCs/>
          <w:sz w:val="24"/>
          <w:szCs w:val="24"/>
        </w:rPr>
        <w:t xml:space="preserve"> </w:t>
      </w:r>
      <w:r w:rsidR="00202BD5" w:rsidRPr="00EE1C96">
        <w:rPr>
          <w:sz w:val="24"/>
          <w:szCs w:val="24"/>
        </w:rPr>
        <w:t>Model Act on the Transport of Dangerous Goods by Road or Rail</w:t>
      </w:r>
      <w:r w:rsidR="00466B27" w:rsidRPr="00EE1C96">
        <w:rPr>
          <w:sz w:val="24"/>
          <w:szCs w:val="24"/>
        </w:rPr>
        <w:t xml:space="preserve"> (model Act)</w:t>
      </w:r>
      <w:r w:rsidR="00202BD5" w:rsidRPr="00EE1C96">
        <w:rPr>
          <w:sz w:val="24"/>
          <w:szCs w:val="24"/>
        </w:rPr>
        <w:t xml:space="preserve">. </w:t>
      </w:r>
      <w:r w:rsidR="000E4CF7">
        <w:rPr>
          <w:sz w:val="24"/>
          <w:szCs w:val="24"/>
        </w:rPr>
        <w:t xml:space="preserve">The model laws </w:t>
      </w:r>
      <w:r w:rsidR="0055330E">
        <w:rPr>
          <w:sz w:val="24"/>
          <w:szCs w:val="24"/>
        </w:rPr>
        <w:t xml:space="preserve">were </w:t>
      </w:r>
      <w:r w:rsidR="000E4CF7">
        <w:rPr>
          <w:sz w:val="24"/>
          <w:szCs w:val="24"/>
        </w:rPr>
        <w:t xml:space="preserve">adopted in the ACT as part of the ACT Government’s commitment </w:t>
      </w:r>
      <w:r w:rsidR="00202BD5" w:rsidRPr="00EE1C96">
        <w:rPr>
          <w:sz w:val="24"/>
          <w:szCs w:val="24"/>
        </w:rPr>
        <w:t xml:space="preserve">under the </w:t>
      </w:r>
      <w:r w:rsidR="00202BD5" w:rsidRPr="000E4CF7">
        <w:rPr>
          <w:i/>
          <w:iCs/>
          <w:sz w:val="24"/>
          <w:szCs w:val="24"/>
        </w:rPr>
        <w:t>Inter-Governmental Agreement for Regulatory and Operational Reform in Road, Rail and Intermodal Transport</w:t>
      </w:r>
      <w:r w:rsidR="00202BD5" w:rsidRPr="00EE1C96">
        <w:rPr>
          <w:sz w:val="24"/>
          <w:szCs w:val="24"/>
        </w:rPr>
        <w:t>, signed October 2003</w:t>
      </w:r>
      <w:r w:rsidR="00296E03">
        <w:rPr>
          <w:sz w:val="24"/>
          <w:szCs w:val="24"/>
        </w:rPr>
        <w:t xml:space="preserve"> (IGA)</w:t>
      </w:r>
      <w:r w:rsidR="00202BD5" w:rsidRPr="00EE1C96">
        <w:rPr>
          <w:sz w:val="24"/>
          <w:szCs w:val="24"/>
        </w:rPr>
        <w:t>.</w:t>
      </w:r>
    </w:p>
    <w:p w14:paraId="0562CB0E" w14:textId="77777777" w:rsidR="00202BD5" w:rsidRPr="00EE1C96" w:rsidRDefault="00202BD5" w:rsidP="00F745D4">
      <w:pPr>
        <w:spacing w:after="0" w:line="240" w:lineRule="auto"/>
        <w:rPr>
          <w:sz w:val="24"/>
          <w:szCs w:val="24"/>
        </w:rPr>
      </w:pPr>
    </w:p>
    <w:p w14:paraId="67CDDD55" w14:textId="7879ACCF" w:rsidR="00296E03" w:rsidRDefault="00296E03" w:rsidP="00F745D4">
      <w:pPr>
        <w:spacing w:after="0" w:line="240" w:lineRule="auto"/>
        <w:rPr>
          <w:bCs/>
          <w:sz w:val="24"/>
          <w:szCs w:val="24"/>
        </w:rPr>
      </w:pPr>
      <w:r>
        <w:rPr>
          <w:bCs/>
          <w:sz w:val="24"/>
          <w:szCs w:val="24"/>
        </w:rPr>
        <w:lastRenderedPageBreak/>
        <w:t>Under the IGA, t</w:t>
      </w:r>
      <w:r w:rsidRPr="00296E03">
        <w:rPr>
          <w:bCs/>
          <w:sz w:val="24"/>
          <w:szCs w:val="24"/>
        </w:rPr>
        <w:t xml:space="preserve">he National Transport Commission (NTC) has responsibility for maintaining the model legislation which is published by the Australasian Parliamentary Counsel’s Committee. The NTC is overseen by </w:t>
      </w:r>
      <w:r w:rsidR="00277D9D" w:rsidRPr="00296E03">
        <w:rPr>
          <w:bCs/>
          <w:sz w:val="24"/>
          <w:szCs w:val="24"/>
        </w:rPr>
        <w:t>the Transport and Infrastructure Council (TIC)</w:t>
      </w:r>
      <w:r w:rsidR="00277D9D">
        <w:rPr>
          <w:bCs/>
          <w:sz w:val="24"/>
          <w:szCs w:val="24"/>
        </w:rPr>
        <w:t xml:space="preserve">, a </w:t>
      </w:r>
      <w:r w:rsidRPr="00296E03">
        <w:rPr>
          <w:bCs/>
          <w:sz w:val="24"/>
          <w:szCs w:val="24"/>
        </w:rPr>
        <w:t>ministerial council formed by the Council of Australian Governments (COAG).</w:t>
      </w:r>
    </w:p>
    <w:p w14:paraId="5209AFEA" w14:textId="77777777" w:rsidR="00184E58" w:rsidRPr="00EE1C96" w:rsidRDefault="00184E58" w:rsidP="00F745D4">
      <w:pPr>
        <w:spacing w:after="0" w:line="240" w:lineRule="auto"/>
        <w:rPr>
          <w:sz w:val="24"/>
          <w:szCs w:val="24"/>
        </w:rPr>
      </w:pPr>
    </w:p>
    <w:p w14:paraId="42F3B2D4" w14:textId="77777777" w:rsidR="00BB143A" w:rsidRPr="00EE1C96" w:rsidRDefault="00BB143A" w:rsidP="00F745D4">
      <w:pPr>
        <w:spacing w:after="0" w:line="240" w:lineRule="auto"/>
        <w:rPr>
          <w:sz w:val="24"/>
          <w:szCs w:val="24"/>
        </w:rPr>
      </w:pPr>
      <w:r w:rsidRPr="00EE1C96">
        <w:rPr>
          <w:sz w:val="24"/>
          <w:szCs w:val="24"/>
        </w:rPr>
        <w:t xml:space="preserve">The </w:t>
      </w:r>
      <w:r w:rsidR="00466B27" w:rsidRPr="00EE1C96">
        <w:rPr>
          <w:i/>
          <w:iCs/>
          <w:sz w:val="24"/>
          <w:szCs w:val="24"/>
        </w:rPr>
        <w:t>Dangerous Goods (Road Transport) Act 2009</w:t>
      </w:r>
      <w:r w:rsidR="00466B27" w:rsidRPr="00EE1C96">
        <w:rPr>
          <w:sz w:val="24"/>
          <w:szCs w:val="24"/>
        </w:rPr>
        <w:t xml:space="preserve"> was enacted based on the model law and establishes:</w:t>
      </w:r>
    </w:p>
    <w:p w14:paraId="6A63F4A1" w14:textId="77777777" w:rsidR="00466B27" w:rsidRPr="00EE1C96" w:rsidRDefault="00466B27" w:rsidP="008B3304">
      <w:pPr>
        <w:numPr>
          <w:ilvl w:val="0"/>
          <w:numId w:val="7"/>
        </w:numPr>
        <w:spacing w:after="0" w:line="240" w:lineRule="auto"/>
        <w:rPr>
          <w:sz w:val="24"/>
          <w:szCs w:val="24"/>
        </w:rPr>
      </w:pPr>
      <w:r w:rsidRPr="00EE1C96">
        <w:rPr>
          <w:sz w:val="24"/>
          <w:szCs w:val="24"/>
        </w:rPr>
        <w:t>a Competent Authority for the ACT which is declared as the person occupying the position of the chief executive of the administrative unit responsible for regulatory services;</w:t>
      </w:r>
    </w:p>
    <w:p w14:paraId="234A7C18" w14:textId="77777777" w:rsidR="00466B27" w:rsidRPr="00EE1C96" w:rsidRDefault="00466B27" w:rsidP="008B3304">
      <w:pPr>
        <w:numPr>
          <w:ilvl w:val="0"/>
          <w:numId w:val="7"/>
        </w:numPr>
        <w:spacing w:after="0" w:line="240" w:lineRule="auto"/>
        <w:rPr>
          <w:sz w:val="24"/>
          <w:szCs w:val="24"/>
        </w:rPr>
      </w:pPr>
      <w:r w:rsidRPr="00EE1C96">
        <w:rPr>
          <w:sz w:val="24"/>
          <w:szCs w:val="24"/>
        </w:rPr>
        <w:t>a licensing scheme for the transport of dangerous goods;</w:t>
      </w:r>
    </w:p>
    <w:p w14:paraId="4A0280AF" w14:textId="061E9E96" w:rsidR="00466B27" w:rsidRPr="00EE1C96" w:rsidRDefault="00466B27" w:rsidP="008B3304">
      <w:pPr>
        <w:numPr>
          <w:ilvl w:val="0"/>
          <w:numId w:val="7"/>
        </w:numPr>
        <w:spacing w:after="0" w:line="240" w:lineRule="auto"/>
        <w:rPr>
          <w:sz w:val="24"/>
          <w:szCs w:val="24"/>
        </w:rPr>
      </w:pPr>
      <w:r w:rsidRPr="00EE1C96">
        <w:rPr>
          <w:sz w:val="24"/>
          <w:szCs w:val="24"/>
        </w:rPr>
        <w:t>packing and placarding requirements for the transport of dangerous goods</w:t>
      </w:r>
      <w:r w:rsidR="0060224C">
        <w:rPr>
          <w:sz w:val="24"/>
          <w:szCs w:val="24"/>
        </w:rPr>
        <w:t>;</w:t>
      </w:r>
    </w:p>
    <w:p w14:paraId="3DD3C082" w14:textId="77777777" w:rsidR="00466B27" w:rsidRPr="00EE1C96" w:rsidRDefault="00466B27" w:rsidP="008B3304">
      <w:pPr>
        <w:numPr>
          <w:ilvl w:val="0"/>
          <w:numId w:val="7"/>
        </w:numPr>
        <w:spacing w:after="0" w:line="240" w:lineRule="auto"/>
        <w:rPr>
          <w:sz w:val="24"/>
          <w:szCs w:val="24"/>
        </w:rPr>
      </w:pPr>
      <w:r w:rsidRPr="00EE1C96">
        <w:rPr>
          <w:sz w:val="24"/>
          <w:szCs w:val="24"/>
        </w:rPr>
        <w:t>authorised persons and the inspection of vehicles, in relation to the transport of dangerous goods;</w:t>
      </w:r>
    </w:p>
    <w:p w14:paraId="619E77E7" w14:textId="77777777" w:rsidR="00466B27" w:rsidRPr="00EE1C96" w:rsidRDefault="00466B27" w:rsidP="008B3304">
      <w:pPr>
        <w:numPr>
          <w:ilvl w:val="0"/>
          <w:numId w:val="7"/>
        </w:numPr>
        <w:spacing w:after="0" w:line="240" w:lineRule="auto"/>
        <w:rPr>
          <w:sz w:val="24"/>
          <w:szCs w:val="24"/>
        </w:rPr>
      </w:pPr>
      <w:r w:rsidRPr="00EE1C96">
        <w:rPr>
          <w:sz w:val="24"/>
          <w:szCs w:val="24"/>
        </w:rPr>
        <w:t>fees and charges and applications in relation to packing, segregation, exemptions, driver licenses; and</w:t>
      </w:r>
    </w:p>
    <w:p w14:paraId="2AC85481" w14:textId="77777777" w:rsidR="00466B27" w:rsidRPr="00EE1C96" w:rsidRDefault="00466B27" w:rsidP="008B3304">
      <w:pPr>
        <w:numPr>
          <w:ilvl w:val="0"/>
          <w:numId w:val="7"/>
        </w:numPr>
        <w:spacing w:after="0" w:line="240" w:lineRule="auto"/>
        <w:rPr>
          <w:sz w:val="24"/>
          <w:szCs w:val="24"/>
        </w:rPr>
      </w:pPr>
      <w:r w:rsidRPr="00EE1C96">
        <w:rPr>
          <w:sz w:val="24"/>
          <w:szCs w:val="24"/>
        </w:rPr>
        <w:t>offences in relation to the transport of dangerous goods.</w:t>
      </w:r>
    </w:p>
    <w:p w14:paraId="6D98A12B" w14:textId="77777777" w:rsidR="008256BB" w:rsidRPr="00EE1C96" w:rsidRDefault="008256BB" w:rsidP="00466B27">
      <w:pPr>
        <w:spacing w:after="0" w:line="240" w:lineRule="auto"/>
        <w:rPr>
          <w:sz w:val="24"/>
          <w:szCs w:val="24"/>
        </w:rPr>
      </w:pPr>
    </w:p>
    <w:p w14:paraId="2946DB82" w14:textId="42A53F94" w:rsidR="007530AE" w:rsidRPr="00EE1C96" w:rsidRDefault="008256BB" w:rsidP="00F745D4">
      <w:pPr>
        <w:spacing w:after="0" w:line="240" w:lineRule="auto"/>
        <w:rPr>
          <w:sz w:val="24"/>
          <w:szCs w:val="24"/>
        </w:rPr>
      </w:pPr>
      <w:r w:rsidRPr="00EE1C96">
        <w:rPr>
          <w:sz w:val="24"/>
          <w:szCs w:val="24"/>
        </w:rPr>
        <w:t xml:space="preserve">The </w:t>
      </w:r>
      <w:r w:rsidRPr="00EE1C96">
        <w:rPr>
          <w:i/>
          <w:iCs/>
          <w:sz w:val="24"/>
          <w:szCs w:val="24"/>
        </w:rPr>
        <w:t xml:space="preserve">Dangerous Goods (Road Transport) ACT 2009 </w:t>
      </w:r>
      <w:r w:rsidR="00310BAC" w:rsidRPr="00EE1C96">
        <w:rPr>
          <w:sz w:val="24"/>
          <w:szCs w:val="24"/>
        </w:rPr>
        <w:t>h</w:t>
      </w:r>
      <w:r w:rsidR="00AE5C23" w:rsidRPr="00EE1C96">
        <w:rPr>
          <w:bCs/>
          <w:sz w:val="24"/>
          <w:szCs w:val="24"/>
        </w:rPr>
        <w:t xml:space="preserve">as not been </w:t>
      </w:r>
      <w:r w:rsidR="00310BAC" w:rsidRPr="00EE1C96">
        <w:rPr>
          <w:bCs/>
          <w:sz w:val="24"/>
          <w:szCs w:val="24"/>
        </w:rPr>
        <w:t>amended</w:t>
      </w:r>
      <w:r w:rsidR="008F56D3" w:rsidRPr="00EE1C96">
        <w:rPr>
          <w:bCs/>
          <w:sz w:val="24"/>
          <w:szCs w:val="24"/>
        </w:rPr>
        <w:t xml:space="preserve"> since it was enacted in 2009.</w:t>
      </w:r>
    </w:p>
    <w:p w14:paraId="5997CC1D" w14:textId="77777777" w:rsidR="007530AE" w:rsidRPr="007530AE" w:rsidRDefault="007530AE" w:rsidP="00F745D4">
      <w:pPr>
        <w:spacing w:after="0" w:line="240" w:lineRule="auto"/>
        <w:rPr>
          <w:bCs/>
          <w:sz w:val="24"/>
          <w:szCs w:val="24"/>
        </w:rPr>
      </w:pPr>
    </w:p>
    <w:p w14:paraId="67415F85" w14:textId="77777777" w:rsidR="007530AE" w:rsidRDefault="007530AE" w:rsidP="00F745D4">
      <w:pPr>
        <w:spacing w:after="0" w:line="240" w:lineRule="auto"/>
        <w:rPr>
          <w:bCs/>
          <w:i/>
          <w:iCs/>
          <w:sz w:val="24"/>
          <w:szCs w:val="24"/>
          <w:u w:val="single"/>
        </w:rPr>
      </w:pPr>
      <w:r w:rsidRPr="00D024AD">
        <w:rPr>
          <w:bCs/>
          <w:i/>
          <w:iCs/>
          <w:sz w:val="24"/>
          <w:szCs w:val="24"/>
          <w:u w:val="single"/>
        </w:rPr>
        <w:t>Work Health and Safety Act 2011</w:t>
      </w:r>
    </w:p>
    <w:p w14:paraId="6BD71482" w14:textId="7C8B9B88" w:rsidR="005F0F2E" w:rsidRDefault="005F0F2E" w:rsidP="00AC56CC">
      <w:pPr>
        <w:spacing w:after="0" w:line="240" w:lineRule="auto"/>
        <w:rPr>
          <w:sz w:val="24"/>
          <w:szCs w:val="24"/>
        </w:rPr>
      </w:pPr>
      <w:r>
        <w:rPr>
          <w:sz w:val="24"/>
          <w:szCs w:val="24"/>
        </w:rPr>
        <w:t xml:space="preserve">The </w:t>
      </w:r>
      <w:r>
        <w:rPr>
          <w:i/>
          <w:iCs/>
          <w:sz w:val="24"/>
          <w:szCs w:val="24"/>
        </w:rPr>
        <w:t>Work Health and Safety Act 2011</w:t>
      </w:r>
      <w:r>
        <w:rPr>
          <w:sz w:val="24"/>
          <w:szCs w:val="24"/>
        </w:rPr>
        <w:t xml:space="preserve"> (WHS Act) sets out the framework for securing the health and safety of workers and workplaces. The WHS Act adopts the nationally agreed model WHS laws in the Territory</w:t>
      </w:r>
      <w:r w:rsidR="00205644">
        <w:rPr>
          <w:sz w:val="24"/>
          <w:szCs w:val="24"/>
        </w:rPr>
        <w:t>.</w:t>
      </w:r>
    </w:p>
    <w:p w14:paraId="12DA9843" w14:textId="77777777" w:rsidR="00205644" w:rsidRDefault="00205644" w:rsidP="00AC56CC">
      <w:pPr>
        <w:spacing w:after="0" w:line="240" w:lineRule="auto"/>
        <w:rPr>
          <w:sz w:val="24"/>
          <w:szCs w:val="24"/>
        </w:rPr>
      </w:pPr>
    </w:p>
    <w:p w14:paraId="0CAF8CF5" w14:textId="54BC6667" w:rsidR="00462295" w:rsidRPr="00205644" w:rsidRDefault="005F0F2E" w:rsidP="00205644">
      <w:pPr>
        <w:spacing w:after="0" w:line="240" w:lineRule="auto"/>
        <w:rPr>
          <w:rStyle w:val="Calibri12"/>
          <w:rFonts w:cs="Times New Roman"/>
          <w:szCs w:val="24"/>
        </w:rPr>
      </w:pPr>
      <w:r>
        <w:rPr>
          <w:sz w:val="24"/>
          <w:szCs w:val="24"/>
        </w:rPr>
        <w:t>Part 7 of t</w:t>
      </w:r>
      <w:r w:rsidR="00205644">
        <w:rPr>
          <w:sz w:val="24"/>
          <w:szCs w:val="24"/>
        </w:rPr>
        <w:t>he WHS Act sets out the right of entry powers provided to WHS permit holders to enter workplaces to inquire into suspected WHS breaches.</w:t>
      </w:r>
      <w:r>
        <w:rPr>
          <w:sz w:val="24"/>
          <w:szCs w:val="24"/>
        </w:rPr>
        <w:t xml:space="preserve"> </w:t>
      </w:r>
      <w:r w:rsidR="00205644">
        <w:rPr>
          <w:sz w:val="24"/>
          <w:szCs w:val="24"/>
        </w:rPr>
        <w:t>The powers a WHS permit holder may exercise when at a workplace in relation to a suspected contravention are set out in section 118 of the WHS Act and include the power to:</w:t>
      </w:r>
    </w:p>
    <w:p w14:paraId="45BF3924" w14:textId="77777777" w:rsidR="00462295" w:rsidRDefault="00462295" w:rsidP="008B3304">
      <w:pPr>
        <w:pStyle w:val="ListParagraph"/>
        <w:widowControl w:val="0"/>
        <w:numPr>
          <w:ilvl w:val="1"/>
          <w:numId w:val="13"/>
        </w:numPr>
        <w:spacing w:after="120" w:line="240" w:lineRule="auto"/>
        <w:ind w:left="993" w:right="-45" w:hanging="589"/>
        <w:contextualSpacing/>
        <w:rPr>
          <w:rStyle w:val="Calibri12"/>
        </w:rPr>
      </w:pPr>
      <w:r>
        <w:rPr>
          <w:rStyle w:val="Calibri12"/>
        </w:rPr>
        <w:t>inspect any work system, plant, substance, structure or other thing relevant to the suspected contravention;</w:t>
      </w:r>
    </w:p>
    <w:p w14:paraId="54000560" w14:textId="77777777" w:rsidR="00462295" w:rsidRDefault="00462295" w:rsidP="008B3304">
      <w:pPr>
        <w:pStyle w:val="ListParagraph"/>
        <w:widowControl w:val="0"/>
        <w:numPr>
          <w:ilvl w:val="1"/>
          <w:numId w:val="13"/>
        </w:numPr>
        <w:spacing w:after="120" w:line="240" w:lineRule="auto"/>
        <w:ind w:left="993" w:right="-45" w:hanging="589"/>
        <w:contextualSpacing/>
        <w:rPr>
          <w:rStyle w:val="Calibri12"/>
        </w:rPr>
      </w:pPr>
      <w:r>
        <w:rPr>
          <w:rStyle w:val="Calibri12"/>
        </w:rPr>
        <w:t>consult with the relevant workers in relation to the suspected contravention;</w:t>
      </w:r>
    </w:p>
    <w:p w14:paraId="1FDB11EA" w14:textId="77777777" w:rsidR="00462295" w:rsidRDefault="00462295" w:rsidP="008B3304">
      <w:pPr>
        <w:pStyle w:val="ListParagraph"/>
        <w:widowControl w:val="0"/>
        <w:numPr>
          <w:ilvl w:val="1"/>
          <w:numId w:val="13"/>
        </w:numPr>
        <w:spacing w:after="120" w:line="240" w:lineRule="auto"/>
        <w:ind w:left="993" w:right="-45" w:hanging="589"/>
        <w:contextualSpacing/>
        <w:rPr>
          <w:rStyle w:val="Calibri12"/>
        </w:rPr>
      </w:pPr>
      <w:r>
        <w:rPr>
          <w:rStyle w:val="Calibri12"/>
        </w:rPr>
        <w:t>consult with the relevant person conducting a business or undertaking about the suspected contravention;</w:t>
      </w:r>
    </w:p>
    <w:p w14:paraId="324AEFE9" w14:textId="77777777" w:rsidR="00462295" w:rsidRPr="00B31FDA" w:rsidRDefault="00462295" w:rsidP="008B3304">
      <w:pPr>
        <w:pStyle w:val="ListParagraph"/>
        <w:widowControl w:val="0"/>
        <w:numPr>
          <w:ilvl w:val="1"/>
          <w:numId w:val="13"/>
        </w:numPr>
        <w:spacing w:after="120" w:line="240" w:lineRule="auto"/>
        <w:ind w:left="993" w:right="-45" w:hanging="589"/>
        <w:contextualSpacing/>
        <w:rPr>
          <w:sz w:val="24"/>
          <w:szCs w:val="24"/>
        </w:rPr>
      </w:pPr>
      <w:r>
        <w:rPr>
          <w:rStyle w:val="Calibri12"/>
        </w:rPr>
        <w:t>require the relevant person conducting a business or undertaking to allow the WHS entry permit-holder to inspect, and make copies of, any document that is directly relevant to the suspected contravention.</w:t>
      </w:r>
    </w:p>
    <w:p w14:paraId="723E3EC3" w14:textId="574D49D9" w:rsidR="00462295" w:rsidRDefault="001A4FA8" w:rsidP="00AC56CC">
      <w:pPr>
        <w:spacing w:after="0" w:line="240" w:lineRule="auto"/>
        <w:rPr>
          <w:sz w:val="24"/>
          <w:szCs w:val="24"/>
        </w:rPr>
      </w:pPr>
      <w:r>
        <w:rPr>
          <w:sz w:val="24"/>
          <w:szCs w:val="24"/>
        </w:rPr>
        <w:t>Further, s</w:t>
      </w:r>
      <w:r w:rsidR="00462295" w:rsidRPr="00B31FDA">
        <w:rPr>
          <w:sz w:val="24"/>
          <w:szCs w:val="24"/>
        </w:rPr>
        <w:t xml:space="preserve">ection 148 of the WHS Act sets out the authorised use </w:t>
      </w:r>
      <w:r>
        <w:rPr>
          <w:sz w:val="24"/>
          <w:szCs w:val="24"/>
        </w:rPr>
        <w:t>and</w:t>
      </w:r>
      <w:r w:rsidR="00462295" w:rsidRPr="00B31FDA">
        <w:rPr>
          <w:sz w:val="24"/>
          <w:szCs w:val="24"/>
        </w:rPr>
        <w:t xml:space="preserve"> disclosure of documents</w:t>
      </w:r>
      <w:r>
        <w:rPr>
          <w:sz w:val="24"/>
          <w:szCs w:val="24"/>
        </w:rPr>
        <w:t xml:space="preserve"> and information obtained in the exercise of a right of entry</w:t>
      </w:r>
      <w:r w:rsidR="00462295" w:rsidRPr="00B31FDA">
        <w:rPr>
          <w:sz w:val="24"/>
          <w:szCs w:val="24"/>
        </w:rPr>
        <w:t>.</w:t>
      </w:r>
    </w:p>
    <w:p w14:paraId="29D6B04F" w14:textId="640C9A1C" w:rsidR="008A5F91" w:rsidRDefault="008A5F91" w:rsidP="008A5F91">
      <w:pPr>
        <w:spacing w:after="0" w:line="240" w:lineRule="auto"/>
        <w:rPr>
          <w:sz w:val="24"/>
          <w:szCs w:val="24"/>
        </w:rPr>
      </w:pPr>
    </w:p>
    <w:p w14:paraId="59CEE35F" w14:textId="51C9EB34" w:rsidR="00B90C24" w:rsidRPr="00B90C24" w:rsidRDefault="00B90C24" w:rsidP="008A5F91">
      <w:pPr>
        <w:spacing w:after="0" w:line="240" w:lineRule="auto"/>
        <w:rPr>
          <w:i/>
          <w:iCs/>
          <w:sz w:val="24"/>
          <w:szCs w:val="24"/>
          <w:u w:val="single"/>
        </w:rPr>
      </w:pPr>
      <w:r w:rsidRPr="00B90C24">
        <w:rPr>
          <w:i/>
          <w:iCs/>
          <w:sz w:val="24"/>
          <w:szCs w:val="24"/>
          <w:u w:val="single"/>
        </w:rPr>
        <w:t>Public Sector Management Act 1994</w:t>
      </w:r>
    </w:p>
    <w:p w14:paraId="7B2454F7" w14:textId="77777777" w:rsidR="00B90C24" w:rsidRPr="00B90C24" w:rsidRDefault="00B90C24" w:rsidP="00B90C24">
      <w:pPr>
        <w:spacing w:after="0" w:line="240" w:lineRule="auto"/>
        <w:rPr>
          <w:sz w:val="24"/>
          <w:szCs w:val="24"/>
        </w:rPr>
      </w:pPr>
      <w:r w:rsidRPr="00B90C24">
        <w:rPr>
          <w:sz w:val="24"/>
          <w:szCs w:val="24"/>
        </w:rPr>
        <w:t xml:space="preserve">The ACT Public Sector (ACTPS) enterprise agreements are made under the </w:t>
      </w:r>
      <w:r w:rsidRPr="00B90C24">
        <w:rPr>
          <w:i/>
          <w:iCs/>
          <w:sz w:val="24"/>
          <w:szCs w:val="24"/>
        </w:rPr>
        <w:t>Fair Work Act 2009</w:t>
      </w:r>
      <w:r w:rsidRPr="00B90C24">
        <w:rPr>
          <w:sz w:val="24"/>
          <w:szCs w:val="24"/>
        </w:rPr>
        <w:t xml:space="preserve"> (FW Act) and provide many of the terms and conditions of employment for all employees in the ACTPS. The </w:t>
      </w:r>
      <w:r w:rsidRPr="00B90C24">
        <w:rPr>
          <w:i/>
          <w:iCs/>
          <w:sz w:val="24"/>
          <w:szCs w:val="24"/>
        </w:rPr>
        <w:t>Public Sector Management Act 1994</w:t>
      </w:r>
      <w:r w:rsidRPr="00B90C24">
        <w:rPr>
          <w:sz w:val="24"/>
          <w:szCs w:val="24"/>
        </w:rPr>
        <w:t xml:space="preserve"> (the PSM Act) provides </w:t>
      </w:r>
      <w:r w:rsidRPr="00B90C24">
        <w:rPr>
          <w:sz w:val="24"/>
          <w:szCs w:val="24"/>
        </w:rPr>
        <w:lastRenderedPageBreak/>
        <w:t xml:space="preserve">the legislative framework for sector-wide employment conditions, including the ACTPS values. All ACTPS officers and employees are employed under the PSM Act. </w:t>
      </w:r>
    </w:p>
    <w:p w14:paraId="234AB49D" w14:textId="77777777" w:rsidR="00B90C24" w:rsidRDefault="00B90C24" w:rsidP="00B90C24">
      <w:pPr>
        <w:spacing w:after="0" w:line="240" w:lineRule="auto"/>
        <w:rPr>
          <w:sz w:val="24"/>
          <w:szCs w:val="24"/>
        </w:rPr>
      </w:pPr>
    </w:p>
    <w:p w14:paraId="3BDC7E58" w14:textId="4A5112CA" w:rsidR="00B90C24" w:rsidRPr="00B90C24" w:rsidRDefault="00B90C24" w:rsidP="00B90C24">
      <w:pPr>
        <w:spacing w:after="0" w:line="240" w:lineRule="auto"/>
        <w:rPr>
          <w:sz w:val="24"/>
          <w:szCs w:val="24"/>
        </w:rPr>
      </w:pPr>
      <w:r w:rsidRPr="00B90C24">
        <w:rPr>
          <w:sz w:val="24"/>
          <w:szCs w:val="24"/>
        </w:rPr>
        <w:t xml:space="preserve">Where there is an inconsistency between the terms and conditions in the enterprise agreement and the PSM Act, the terms and conditions in the enterprise agreement prevail. </w:t>
      </w:r>
    </w:p>
    <w:p w14:paraId="02B85F03" w14:textId="77777777" w:rsidR="00B90C24" w:rsidRDefault="00B90C24" w:rsidP="00B90C24">
      <w:pPr>
        <w:spacing w:after="0" w:line="240" w:lineRule="auto"/>
        <w:rPr>
          <w:sz w:val="24"/>
          <w:szCs w:val="24"/>
        </w:rPr>
      </w:pPr>
    </w:p>
    <w:p w14:paraId="14E7BE21" w14:textId="03FFADBA" w:rsidR="00B90C24" w:rsidRPr="00B90C24" w:rsidRDefault="00B90C24" w:rsidP="00B90C24">
      <w:pPr>
        <w:spacing w:after="0" w:line="240" w:lineRule="auto"/>
        <w:rPr>
          <w:sz w:val="24"/>
          <w:szCs w:val="24"/>
        </w:rPr>
      </w:pPr>
      <w:r w:rsidRPr="00B90C24">
        <w:rPr>
          <w:sz w:val="24"/>
          <w:szCs w:val="24"/>
        </w:rPr>
        <w:t xml:space="preserve">Section 8 of the PSM Act defines the merit and equity principle. The Head of Service exercises a function under the PSM Act in accordance with the merit and equity principle if the Head of Service is an equitable employer and employs a person in a job who is best able to do the job in all the circumstances. </w:t>
      </w:r>
    </w:p>
    <w:p w14:paraId="057E4554" w14:textId="77777777" w:rsidR="00B90C24" w:rsidRDefault="00B90C24" w:rsidP="00B90C24">
      <w:pPr>
        <w:spacing w:after="0" w:line="240" w:lineRule="auto"/>
        <w:rPr>
          <w:sz w:val="24"/>
          <w:szCs w:val="24"/>
        </w:rPr>
      </w:pPr>
    </w:p>
    <w:p w14:paraId="7FAC94E5" w14:textId="7621B088" w:rsidR="007A216D" w:rsidRDefault="00B90C24" w:rsidP="00B90C24">
      <w:pPr>
        <w:spacing w:after="0" w:line="240" w:lineRule="auto"/>
        <w:rPr>
          <w:sz w:val="24"/>
          <w:szCs w:val="24"/>
        </w:rPr>
      </w:pPr>
      <w:r w:rsidRPr="00B90C24">
        <w:rPr>
          <w:sz w:val="24"/>
          <w:szCs w:val="24"/>
        </w:rPr>
        <w:t>Section 27 of the PSM Act sets out how the merit and equity principle can be applied. Section 27(1) provides that this section applies in relation to the selection of people in specified situations. Section 27(2) provides that the Head of Service must ensure all eligible people have, as far as practicable, a reasonable opportunity to apply for selection and that the selection of the most suitable applicant is made based on a comparative assessment of the applicant’s relevant behavioural capabilities, skills, knowledge, qualifications, experience, and the potential for development in relation to the duties and responsibilities of the position.</w:t>
      </w:r>
    </w:p>
    <w:p w14:paraId="138CC73C" w14:textId="77777777" w:rsidR="007A216D" w:rsidRDefault="007A216D" w:rsidP="008A5F91">
      <w:pPr>
        <w:spacing w:after="0" w:line="240" w:lineRule="auto"/>
        <w:rPr>
          <w:sz w:val="24"/>
          <w:szCs w:val="24"/>
        </w:rPr>
      </w:pPr>
    </w:p>
    <w:p w14:paraId="16767CA9" w14:textId="426AD7B7" w:rsidR="00510B38" w:rsidRPr="00186BE2" w:rsidRDefault="00186BE2" w:rsidP="00510B38">
      <w:pPr>
        <w:spacing w:after="0" w:line="240" w:lineRule="auto"/>
        <w:rPr>
          <w:b/>
          <w:sz w:val="24"/>
          <w:szCs w:val="24"/>
        </w:rPr>
      </w:pPr>
      <w:r w:rsidRPr="00186BE2">
        <w:rPr>
          <w:b/>
          <w:sz w:val="24"/>
          <w:szCs w:val="24"/>
        </w:rPr>
        <w:t>PURPOSE OF THE BILL</w:t>
      </w:r>
    </w:p>
    <w:p w14:paraId="1F72F646" w14:textId="77777777" w:rsidR="00510B38" w:rsidRPr="00676FA4" w:rsidRDefault="00510B38" w:rsidP="00510B38">
      <w:pPr>
        <w:spacing w:after="0" w:line="240" w:lineRule="auto"/>
        <w:rPr>
          <w:b/>
          <w:sz w:val="24"/>
          <w:szCs w:val="24"/>
        </w:rPr>
      </w:pPr>
    </w:p>
    <w:p w14:paraId="480BF9BA" w14:textId="77777777" w:rsidR="00A7306B" w:rsidRDefault="00A7306B" w:rsidP="007530AE">
      <w:pPr>
        <w:spacing w:after="0" w:line="240" w:lineRule="auto"/>
        <w:rPr>
          <w:bCs/>
          <w:sz w:val="24"/>
          <w:szCs w:val="24"/>
        </w:rPr>
      </w:pPr>
      <w:r>
        <w:rPr>
          <w:bCs/>
          <w:sz w:val="24"/>
          <w:szCs w:val="24"/>
        </w:rPr>
        <w:t>The purpose of the amendments in the Bill are set out separately for each Act amended by the Bill.</w:t>
      </w:r>
    </w:p>
    <w:p w14:paraId="5C14D717" w14:textId="77777777" w:rsidR="003704B8" w:rsidRDefault="003704B8" w:rsidP="00B51BB2">
      <w:pPr>
        <w:spacing w:after="0" w:line="240" w:lineRule="auto"/>
        <w:rPr>
          <w:sz w:val="24"/>
          <w:szCs w:val="24"/>
        </w:rPr>
      </w:pPr>
    </w:p>
    <w:p w14:paraId="2E9E3032" w14:textId="77777777" w:rsidR="007530AE" w:rsidRPr="007530AE" w:rsidRDefault="007530AE" w:rsidP="007530AE">
      <w:pPr>
        <w:spacing w:after="0" w:line="240" w:lineRule="auto"/>
        <w:rPr>
          <w:bCs/>
          <w:i/>
          <w:iCs/>
          <w:sz w:val="24"/>
          <w:szCs w:val="24"/>
          <w:u w:val="single"/>
        </w:rPr>
      </w:pPr>
      <w:r w:rsidRPr="007530AE">
        <w:rPr>
          <w:bCs/>
          <w:i/>
          <w:iCs/>
          <w:sz w:val="24"/>
          <w:szCs w:val="24"/>
          <w:u w:val="single"/>
        </w:rPr>
        <w:t>Workers Compensation Act 1951</w:t>
      </w:r>
    </w:p>
    <w:p w14:paraId="4992C2A6" w14:textId="52BCE60F" w:rsidR="00B33124" w:rsidRDefault="006C42B6" w:rsidP="00B51BB2">
      <w:pPr>
        <w:spacing w:after="0" w:line="240" w:lineRule="auto"/>
        <w:rPr>
          <w:sz w:val="24"/>
          <w:szCs w:val="24"/>
        </w:rPr>
      </w:pPr>
      <w:r>
        <w:rPr>
          <w:sz w:val="24"/>
          <w:szCs w:val="24"/>
        </w:rPr>
        <w:t xml:space="preserve">Amendments to the </w:t>
      </w:r>
      <w:r w:rsidRPr="006C42B6">
        <w:rPr>
          <w:i/>
          <w:iCs/>
          <w:sz w:val="24"/>
          <w:szCs w:val="24"/>
        </w:rPr>
        <w:t>Workers Compensation Act 1951</w:t>
      </w:r>
      <w:r>
        <w:rPr>
          <w:sz w:val="24"/>
          <w:szCs w:val="24"/>
        </w:rPr>
        <w:t xml:space="preserve"> (WC Act) </w:t>
      </w:r>
      <w:r w:rsidR="00A7306B">
        <w:rPr>
          <w:sz w:val="24"/>
          <w:szCs w:val="24"/>
        </w:rPr>
        <w:t xml:space="preserve">would </w:t>
      </w:r>
      <w:r>
        <w:rPr>
          <w:sz w:val="24"/>
          <w:szCs w:val="24"/>
        </w:rPr>
        <w:t xml:space="preserve">modernise the provisions of the Act that deal with insurer and self-insurer approval to align with a best practice licensing framework. The objective of modernising the insurer and self-insurer provisions is to ensure injured workers can expect a consistent standard of service, regardless of whether their employer has a workers’ compensation insurance policy or is self-insured. </w:t>
      </w:r>
    </w:p>
    <w:p w14:paraId="61CDCEAD" w14:textId="77777777" w:rsidR="00DE3B1F" w:rsidRDefault="00DE3B1F" w:rsidP="00B51BB2">
      <w:pPr>
        <w:spacing w:after="0" w:line="240" w:lineRule="auto"/>
        <w:rPr>
          <w:sz w:val="24"/>
          <w:szCs w:val="24"/>
        </w:rPr>
      </w:pPr>
    </w:p>
    <w:p w14:paraId="43545C5D" w14:textId="77777777" w:rsidR="000242A6" w:rsidRDefault="00A7306B" w:rsidP="00DE3B1F">
      <w:pPr>
        <w:spacing w:after="0" w:line="240" w:lineRule="auto"/>
        <w:rPr>
          <w:sz w:val="24"/>
          <w:szCs w:val="24"/>
        </w:rPr>
      </w:pPr>
      <w:r>
        <w:rPr>
          <w:sz w:val="24"/>
          <w:szCs w:val="24"/>
        </w:rPr>
        <w:t>By updating the licensing framework for insurers and self-insurers, t</w:t>
      </w:r>
      <w:r w:rsidR="00DE3B1F" w:rsidRPr="00DE3B1F">
        <w:rPr>
          <w:sz w:val="24"/>
          <w:szCs w:val="24"/>
        </w:rPr>
        <w:t xml:space="preserve">he </w:t>
      </w:r>
      <w:r w:rsidR="00DE3B1F">
        <w:rPr>
          <w:sz w:val="24"/>
          <w:szCs w:val="24"/>
        </w:rPr>
        <w:t xml:space="preserve">Bill </w:t>
      </w:r>
      <w:r>
        <w:rPr>
          <w:sz w:val="24"/>
          <w:szCs w:val="24"/>
        </w:rPr>
        <w:t xml:space="preserve">would </w:t>
      </w:r>
      <w:r w:rsidR="00DE3B1F" w:rsidRPr="00DE3B1F">
        <w:rPr>
          <w:sz w:val="24"/>
          <w:szCs w:val="24"/>
        </w:rPr>
        <w:t>increase the efficiency and effectiveness of the legislative framework</w:t>
      </w:r>
      <w:r w:rsidR="000242A6">
        <w:rPr>
          <w:sz w:val="24"/>
          <w:szCs w:val="24"/>
        </w:rPr>
        <w:t xml:space="preserve"> applying to insurers and self</w:t>
      </w:r>
      <w:r w:rsidR="000242A6">
        <w:rPr>
          <w:sz w:val="24"/>
          <w:szCs w:val="24"/>
        </w:rPr>
        <w:noBreakHyphen/>
        <w:t>insurers</w:t>
      </w:r>
      <w:r w:rsidR="00DE3B1F" w:rsidRPr="00DE3B1F">
        <w:rPr>
          <w:sz w:val="24"/>
          <w:szCs w:val="24"/>
        </w:rPr>
        <w:t xml:space="preserve">. </w:t>
      </w:r>
      <w:r w:rsidR="000242A6">
        <w:rPr>
          <w:sz w:val="24"/>
          <w:szCs w:val="24"/>
        </w:rPr>
        <w:t>Specifically, the amendments would:</w:t>
      </w:r>
    </w:p>
    <w:p w14:paraId="61DF4778" w14:textId="77777777" w:rsidR="000242A6" w:rsidRPr="000242A6" w:rsidRDefault="000242A6" w:rsidP="008B3304">
      <w:pPr>
        <w:numPr>
          <w:ilvl w:val="0"/>
          <w:numId w:val="6"/>
        </w:numPr>
        <w:spacing w:after="0" w:line="240" w:lineRule="auto"/>
        <w:rPr>
          <w:sz w:val="24"/>
          <w:szCs w:val="24"/>
        </w:rPr>
      </w:pPr>
      <w:r w:rsidRPr="000242A6">
        <w:rPr>
          <w:sz w:val="24"/>
          <w:szCs w:val="24"/>
        </w:rPr>
        <w:t>update the approved insurer provisions to a licensing model which supports an ongoing insurer licence; and</w:t>
      </w:r>
    </w:p>
    <w:p w14:paraId="4DC5BE07" w14:textId="77777777" w:rsidR="000242A6" w:rsidRPr="000242A6" w:rsidRDefault="000242A6" w:rsidP="008B3304">
      <w:pPr>
        <w:numPr>
          <w:ilvl w:val="0"/>
          <w:numId w:val="6"/>
        </w:numPr>
        <w:spacing w:after="0" w:line="240" w:lineRule="auto"/>
        <w:rPr>
          <w:sz w:val="24"/>
          <w:szCs w:val="24"/>
        </w:rPr>
      </w:pPr>
      <w:r w:rsidRPr="000242A6">
        <w:rPr>
          <w:sz w:val="24"/>
          <w:szCs w:val="24"/>
        </w:rPr>
        <w:t>bring the exempt self-insurer provisions into line with a licensing model to improve the service delivery and performance monitoring of self-insurers.</w:t>
      </w:r>
    </w:p>
    <w:p w14:paraId="6BB9E253" w14:textId="469CD5DC" w:rsidR="00DE3B1F" w:rsidRDefault="00DE3B1F" w:rsidP="00DE3B1F">
      <w:pPr>
        <w:spacing w:after="0" w:line="240" w:lineRule="auto"/>
        <w:rPr>
          <w:sz w:val="24"/>
          <w:szCs w:val="24"/>
        </w:rPr>
      </w:pPr>
    </w:p>
    <w:p w14:paraId="09C54113" w14:textId="07856101" w:rsidR="000242A6" w:rsidRPr="00DE3B1F" w:rsidRDefault="000242A6" w:rsidP="00DE3B1F">
      <w:pPr>
        <w:spacing w:after="0" w:line="240" w:lineRule="auto"/>
        <w:rPr>
          <w:sz w:val="24"/>
          <w:szCs w:val="24"/>
        </w:rPr>
      </w:pPr>
      <w:r>
        <w:rPr>
          <w:sz w:val="24"/>
          <w:szCs w:val="24"/>
        </w:rPr>
        <w:t>It will also make amendments that would:</w:t>
      </w:r>
    </w:p>
    <w:p w14:paraId="28D8D960" w14:textId="11E2D9FD" w:rsidR="00DE3B1F" w:rsidRPr="00DE3B1F" w:rsidRDefault="00DE3B1F" w:rsidP="008B3304">
      <w:pPr>
        <w:numPr>
          <w:ilvl w:val="0"/>
          <w:numId w:val="6"/>
        </w:numPr>
        <w:spacing w:after="0" w:line="240" w:lineRule="auto"/>
        <w:rPr>
          <w:sz w:val="24"/>
          <w:szCs w:val="24"/>
        </w:rPr>
      </w:pPr>
      <w:r w:rsidRPr="00DE3B1F">
        <w:rPr>
          <w:sz w:val="24"/>
          <w:szCs w:val="24"/>
        </w:rPr>
        <w:t xml:space="preserve">reduce </w:t>
      </w:r>
      <w:r w:rsidR="004465A8">
        <w:rPr>
          <w:sz w:val="24"/>
          <w:szCs w:val="24"/>
        </w:rPr>
        <w:t xml:space="preserve">redundant </w:t>
      </w:r>
      <w:r w:rsidRPr="00DE3B1F">
        <w:rPr>
          <w:sz w:val="24"/>
          <w:szCs w:val="24"/>
        </w:rPr>
        <w:t>and duplicative reporting requirements;</w:t>
      </w:r>
      <w:r w:rsidR="000A303E">
        <w:rPr>
          <w:sz w:val="24"/>
          <w:szCs w:val="24"/>
        </w:rPr>
        <w:t xml:space="preserve"> and</w:t>
      </w:r>
    </w:p>
    <w:p w14:paraId="52E56223" w14:textId="15F5AB7D" w:rsidR="007530AE" w:rsidRPr="00C03071" w:rsidRDefault="000242A6" w:rsidP="008B3304">
      <w:pPr>
        <w:numPr>
          <w:ilvl w:val="0"/>
          <w:numId w:val="6"/>
        </w:numPr>
        <w:spacing w:after="0" w:line="240" w:lineRule="auto"/>
        <w:rPr>
          <w:sz w:val="24"/>
          <w:szCs w:val="24"/>
        </w:rPr>
      </w:pPr>
      <w:r>
        <w:rPr>
          <w:sz w:val="24"/>
          <w:szCs w:val="24"/>
        </w:rPr>
        <w:t>align the regulatory licensing functions with the new Office of the WHS Commissioner</w:t>
      </w:r>
      <w:r w:rsidR="00DE3B1F" w:rsidRPr="00DE3B1F">
        <w:rPr>
          <w:sz w:val="24"/>
          <w:szCs w:val="24"/>
        </w:rPr>
        <w:t>.</w:t>
      </w:r>
    </w:p>
    <w:p w14:paraId="07547A01" w14:textId="77777777" w:rsidR="007530AE" w:rsidRDefault="007530AE" w:rsidP="007530AE">
      <w:pPr>
        <w:spacing w:after="0" w:line="240" w:lineRule="auto"/>
        <w:rPr>
          <w:sz w:val="24"/>
          <w:szCs w:val="24"/>
        </w:rPr>
      </w:pPr>
    </w:p>
    <w:p w14:paraId="6F6F28B8" w14:textId="77777777" w:rsidR="007530AE" w:rsidRPr="007530AE" w:rsidRDefault="007530AE" w:rsidP="007530AE">
      <w:pPr>
        <w:spacing w:after="0" w:line="240" w:lineRule="auto"/>
        <w:rPr>
          <w:bCs/>
          <w:i/>
          <w:iCs/>
          <w:sz w:val="24"/>
          <w:szCs w:val="24"/>
          <w:u w:val="single"/>
        </w:rPr>
      </w:pPr>
      <w:r w:rsidRPr="00D86856">
        <w:rPr>
          <w:bCs/>
          <w:i/>
          <w:iCs/>
          <w:sz w:val="24"/>
          <w:szCs w:val="24"/>
          <w:u w:val="single"/>
        </w:rPr>
        <w:lastRenderedPageBreak/>
        <w:t>Dangerous Goods (Road Transport Act) 2009</w:t>
      </w:r>
    </w:p>
    <w:p w14:paraId="10DE05C2" w14:textId="77777777" w:rsidR="000A303E" w:rsidRDefault="00935BC8" w:rsidP="007530AE">
      <w:pPr>
        <w:spacing w:after="0" w:line="240" w:lineRule="auto"/>
        <w:rPr>
          <w:bCs/>
          <w:sz w:val="24"/>
          <w:szCs w:val="24"/>
        </w:rPr>
      </w:pPr>
      <w:r>
        <w:rPr>
          <w:bCs/>
          <w:sz w:val="24"/>
          <w:szCs w:val="24"/>
        </w:rPr>
        <w:t>Since the DG(RT) Act was enacted, there have been some technical and structural changes to the model dangerous goods road transport laws that have not been adopted by the Territory.</w:t>
      </w:r>
    </w:p>
    <w:p w14:paraId="11FA8528" w14:textId="77777777" w:rsidR="000A303E" w:rsidRDefault="000A303E" w:rsidP="007530AE">
      <w:pPr>
        <w:spacing w:after="0" w:line="240" w:lineRule="auto"/>
        <w:rPr>
          <w:bCs/>
          <w:sz w:val="24"/>
          <w:szCs w:val="24"/>
        </w:rPr>
      </w:pPr>
    </w:p>
    <w:p w14:paraId="07459315" w14:textId="308FA6B0" w:rsidR="007530AE" w:rsidRDefault="00935BC8" w:rsidP="007530AE">
      <w:pPr>
        <w:spacing w:after="0" w:line="240" w:lineRule="auto"/>
        <w:rPr>
          <w:bCs/>
          <w:sz w:val="24"/>
          <w:szCs w:val="24"/>
        </w:rPr>
      </w:pPr>
      <w:r>
        <w:rPr>
          <w:bCs/>
          <w:sz w:val="24"/>
          <w:szCs w:val="24"/>
        </w:rPr>
        <w:t>The Bill would make technical and minor a</w:t>
      </w:r>
      <w:r w:rsidR="00E32A0E" w:rsidRPr="00C03071">
        <w:rPr>
          <w:bCs/>
          <w:sz w:val="24"/>
          <w:szCs w:val="24"/>
        </w:rPr>
        <w:t>mendments to the</w:t>
      </w:r>
      <w:r w:rsidR="00902E9B" w:rsidRPr="00C03071">
        <w:rPr>
          <w:bCs/>
          <w:i/>
          <w:iCs/>
          <w:sz w:val="24"/>
          <w:szCs w:val="24"/>
        </w:rPr>
        <w:t xml:space="preserve"> Dangerous Goods (Road Transport) Act 2009</w:t>
      </w:r>
      <w:r w:rsidR="00AC001C" w:rsidRPr="00C03071">
        <w:rPr>
          <w:sz w:val="24"/>
          <w:szCs w:val="24"/>
        </w:rPr>
        <w:t xml:space="preserve"> </w:t>
      </w:r>
      <w:r>
        <w:rPr>
          <w:sz w:val="24"/>
          <w:szCs w:val="24"/>
        </w:rPr>
        <w:t xml:space="preserve">that will better align the </w:t>
      </w:r>
      <w:r w:rsidR="00AC001C" w:rsidRPr="00C03071">
        <w:rPr>
          <w:sz w:val="24"/>
          <w:szCs w:val="24"/>
        </w:rPr>
        <w:t xml:space="preserve">Territory’s </w:t>
      </w:r>
      <w:r w:rsidR="00FB48E7" w:rsidRPr="00C03071">
        <w:rPr>
          <w:sz w:val="24"/>
          <w:szCs w:val="24"/>
        </w:rPr>
        <w:t xml:space="preserve">dangerous goods road transport laws with the current version of the </w:t>
      </w:r>
      <w:r>
        <w:rPr>
          <w:sz w:val="24"/>
          <w:szCs w:val="24"/>
        </w:rPr>
        <w:t>model dangerous goods road transport laws. This will support the ongoing harmonisation and alignment with the model legislation as it is updated over time.</w:t>
      </w:r>
    </w:p>
    <w:p w14:paraId="6537F28F" w14:textId="77777777" w:rsidR="007530AE" w:rsidRPr="007530AE" w:rsidRDefault="007530AE" w:rsidP="007530AE">
      <w:pPr>
        <w:spacing w:after="0" w:line="240" w:lineRule="auto"/>
        <w:rPr>
          <w:bCs/>
          <w:sz w:val="24"/>
          <w:szCs w:val="24"/>
        </w:rPr>
      </w:pPr>
    </w:p>
    <w:p w14:paraId="120CB789" w14:textId="77777777" w:rsidR="007530AE" w:rsidRDefault="007530AE" w:rsidP="007530AE">
      <w:pPr>
        <w:spacing w:after="0" w:line="240" w:lineRule="auto"/>
        <w:rPr>
          <w:bCs/>
          <w:i/>
          <w:iCs/>
          <w:sz w:val="24"/>
          <w:szCs w:val="24"/>
          <w:u w:val="single"/>
        </w:rPr>
      </w:pPr>
      <w:r w:rsidRPr="00935BC8">
        <w:rPr>
          <w:bCs/>
          <w:i/>
          <w:iCs/>
          <w:sz w:val="24"/>
          <w:szCs w:val="24"/>
          <w:u w:val="single"/>
        </w:rPr>
        <w:t>Work Health and Safety Act 2011</w:t>
      </w:r>
    </w:p>
    <w:p w14:paraId="52C0996F" w14:textId="0B614E13" w:rsidR="00205644" w:rsidRDefault="00205644" w:rsidP="00205644">
      <w:pPr>
        <w:spacing w:after="0" w:line="240" w:lineRule="auto"/>
        <w:rPr>
          <w:sz w:val="24"/>
          <w:szCs w:val="24"/>
        </w:rPr>
      </w:pPr>
      <w:r w:rsidRPr="00B31FDA">
        <w:rPr>
          <w:sz w:val="24"/>
          <w:szCs w:val="24"/>
        </w:rPr>
        <w:t xml:space="preserve">The </w:t>
      </w:r>
      <w:r w:rsidR="00935BC8">
        <w:rPr>
          <w:sz w:val="24"/>
          <w:szCs w:val="24"/>
        </w:rPr>
        <w:t>Bill would amend the WHS Act to insert a new power on exercising a right of entry at a workplace. The new power will allow WHS entry permit</w:t>
      </w:r>
      <w:r w:rsidR="00ED3932">
        <w:rPr>
          <w:sz w:val="24"/>
          <w:szCs w:val="24"/>
        </w:rPr>
        <w:t>-</w:t>
      </w:r>
      <w:r w:rsidR="00935BC8">
        <w:rPr>
          <w:sz w:val="24"/>
          <w:szCs w:val="24"/>
        </w:rPr>
        <w:t xml:space="preserve">holders </w:t>
      </w:r>
      <w:r w:rsidR="00A94D3A">
        <w:rPr>
          <w:sz w:val="24"/>
          <w:szCs w:val="24"/>
        </w:rPr>
        <w:t xml:space="preserve">to take </w:t>
      </w:r>
      <w:r w:rsidRPr="00B31FDA">
        <w:rPr>
          <w:sz w:val="24"/>
          <w:szCs w:val="24"/>
        </w:rPr>
        <w:t xml:space="preserve">audio and visual recordings </w:t>
      </w:r>
      <w:r w:rsidR="00A94D3A">
        <w:rPr>
          <w:sz w:val="24"/>
          <w:szCs w:val="24"/>
        </w:rPr>
        <w:t xml:space="preserve">when inquiring into </w:t>
      </w:r>
      <w:r w:rsidRPr="00B31FDA">
        <w:rPr>
          <w:sz w:val="24"/>
          <w:szCs w:val="24"/>
        </w:rPr>
        <w:t xml:space="preserve">a suspected </w:t>
      </w:r>
      <w:r w:rsidR="00A94D3A">
        <w:rPr>
          <w:sz w:val="24"/>
          <w:szCs w:val="24"/>
        </w:rPr>
        <w:t xml:space="preserve">WHS </w:t>
      </w:r>
      <w:r w:rsidRPr="00B31FDA">
        <w:rPr>
          <w:sz w:val="24"/>
          <w:szCs w:val="24"/>
        </w:rPr>
        <w:t>contravention.</w:t>
      </w:r>
      <w:r w:rsidR="000A303E">
        <w:rPr>
          <w:sz w:val="24"/>
          <w:szCs w:val="24"/>
        </w:rPr>
        <w:t xml:space="preserve"> This power is consistent with the powers provided to right of entry permit holders applying in the Territory prior to the adoption of the model WHS laws.</w:t>
      </w:r>
      <w:r w:rsidR="00ED3932">
        <w:rPr>
          <w:sz w:val="24"/>
          <w:szCs w:val="24"/>
        </w:rPr>
        <w:t xml:space="preserve"> The powers exercisable under section 118 would also be extended to any other WHS contraventions observed by a permit-holder while exercising a right of entry at the workplace.</w:t>
      </w:r>
    </w:p>
    <w:p w14:paraId="078F733E" w14:textId="5124F698" w:rsidR="00D355EC" w:rsidRDefault="00D355EC" w:rsidP="00205644">
      <w:pPr>
        <w:spacing w:after="0" w:line="240" w:lineRule="auto"/>
        <w:rPr>
          <w:sz w:val="24"/>
          <w:szCs w:val="24"/>
        </w:rPr>
      </w:pPr>
    </w:p>
    <w:p w14:paraId="1214FB3D" w14:textId="2EFCE168" w:rsidR="00143214" w:rsidRDefault="00143214" w:rsidP="00205644">
      <w:pPr>
        <w:spacing w:after="0" w:line="240" w:lineRule="auto"/>
        <w:rPr>
          <w:sz w:val="24"/>
          <w:szCs w:val="24"/>
        </w:rPr>
      </w:pPr>
      <w:r>
        <w:rPr>
          <w:sz w:val="24"/>
          <w:szCs w:val="24"/>
        </w:rPr>
        <w:t>The Bill would also make amendments recently included in the nationally agreed model WHS laws to expressly allow the work safety regulator to issue a compliance notice for the removal of asbestos or asbestos containing material that has been illegally installed.</w:t>
      </w:r>
    </w:p>
    <w:p w14:paraId="36601698" w14:textId="58364B8E" w:rsidR="00ED3932" w:rsidRDefault="00ED3932" w:rsidP="00205644">
      <w:pPr>
        <w:spacing w:after="0" w:line="240" w:lineRule="auto"/>
        <w:rPr>
          <w:sz w:val="24"/>
          <w:szCs w:val="24"/>
        </w:rPr>
      </w:pPr>
    </w:p>
    <w:p w14:paraId="35FD6E96" w14:textId="333B3CC2" w:rsidR="00B90C24" w:rsidRPr="00B90C24" w:rsidRDefault="00B90C24" w:rsidP="00205644">
      <w:pPr>
        <w:spacing w:after="0" w:line="240" w:lineRule="auto"/>
        <w:rPr>
          <w:i/>
          <w:iCs/>
          <w:sz w:val="24"/>
          <w:szCs w:val="24"/>
          <w:u w:val="single"/>
        </w:rPr>
      </w:pPr>
      <w:r w:rsidRPr="00B90C24">
        <w:rPr>
          <w:i/>
          <w:iCs/>
          <w:sz w:val="24"/>
          <w:szCs w:val="24"/>
          <w:u w:val="single"/>
        </w:rPr>
        <w:t>Public Sector Management Act 1994</w:t>
      </w:r>
    </w:p>
    <w:p w14:paraId="655AAE21" w14:textId="01C61E69" w:rsidR="008607B5" w:rsidRPr="008607B5" w:rsidRDefault="008607B5" w:rsidP="008607B5">
      <w:pPr>
        <w:spacing w:after="0" w:line="240" w:lineRule="auto"/>
        <w:rPr>
          <w:sz w:val="24"/>
          <w:szCs w:val="24"/>
        </w:rPr>
      </w:pPr>
      <w:r w:rsidRPr="008607B5">
        <w:rPr>
          <w:sz w:val="24"/>
          <w:szCs w:val="24"/>
        </w:rPr>
        <w:t xml:space="preserve">Section 27(1)(c) </w:t>
      </w:r>
      <w:r>
        <w:rPr>
          <w:sz w:val="24"/>
          <w:szCs w:val="24"/>
        </w:rPr>
        <w:t xml:space="preserve">of the PSM Act </w:t>
      </w:r>
      <w:r w:rsidRPr="008607B5">
        <w:rPr>
          <w:sz w:val="24"/>
          <w:szCs w:val="24"/>
        </w:rPr>
        <w:t>provides that the section 27 applies when selecting an officer to be transferred to a higher level vacant office for a period of more than 3 months. This is when a permanent employee is temporarily transferred to perform higher duties while another employee goes on a period of leave, is transferred to another position or resigns from the ACTPS.</w:t>
      </w:r>
    </w:p>
    <w:p w14:paraId="328C9B42" w14:textId="77777777" w:rsidR="008607B5" w:rsidRDefault="008607B5" w:rsidP="008607B5">
      <w:pPr>
        <w:spacing w:after="0" w:line="240" w:lineRule="auto"/>
        <w:rPr>
          <w:sz w:val="24"/>
          <w:szCs w:val="24"/>
        </w:rPr>
      </w:pPr>
    </w:p>
    <w:p w14:paraId="62D707BF" w14:textId="4E83D4EE" w:rsidR="008607B5" w:rsidRPr="008607B5" w:rsidRDefault="008607B5" w:rsidP="008607B5">
      <w:pPr>
        <w:spacing w:after="0" w:line="240" w:lineRule="auto"/>
        <w:rPr>
          <w:sz w:val="24"/>
          <w:szCs w:val="24"/>
        </w:rPr>
      </w:pPr>
      <w:r w:rsidRPr="008607B5">
        <w:rPr>
          <w:sz w:val="24"/>
          <w:szCs w:val="24"/>
        </w:rPr>
        <w:t xml:space="preserve">Clause C7.2 of the </w:t>
      </w:r>
      <w:r w:rsidRPr="008607B5">
        <w:rPr>
          <w:i/>
          <w:iCs/>
          <w:sz w:val="24"/>
          <w:szCs w:val="24"/>
        </w:rPr>
        <w:t>ACT Public Sector Enterprise Agreements 2018-2021</w:t>
      </w:r>
      <w:r w:rsidRPr="008607B5">
        <w:rPr>
          <w:sz w:val="24"/>
          <w:szCs w:val="24"/>
        </w:rPr>
        <w:t xml:space="preserve"> provides in relation to selection for higher duties, that if a position is expected to be available for a period of six months or longer, the position must be advertised in the gazette. </w:t>
      </w:r>
    </w:p>
    <w:p w14:paraId="5526D9F1" w14:textId="77777777" w:rsidR="008607B5" w:rsidRDefault="008607B5" w:rsidP="008607B5">
      <w:pPr>
        <w:spacing w:after="0" w:line="240" w:lineRule="auto"/>
        <w:rPr>
          <w:sz w:val="24"/>
          <w:szCs w:val="24"/>
        </w:rPr>
      </w:pPr>
    </w:p>
    <w:p w14:paraId="6E510978" w14:textId="335B6B0E" w:rsidR="008607B5" w:rsidRPr="008607B5" w:rsidRDefault="008607B5" w:rsidP="008607B5">
      <w:pPr>
        <w:spacing w:after="0" w:line="240" w:lineRule="auto"/>
        <w:rPr>
          <w:sz w:val="24"/>
          <w:szCs w:val="24"/>
        </w:rPr>
      </w:pPr>
      <w:r w:rsidRPr="008607B5">
        <w:rPr>
          <w:sz w:val="24"/>
          <w:szCs w:val="24"/>
        </w:rPr>
        <w:t xml:space="preserve">Historically, positions of under six months duration have not required advertisement. The previous Enterprise Agreement (EA) expressly stated at subclause C7.3 that “if a position is expected to be available for a period of less than six months advertisement in the gazette is not required.” Subclause C7.3 created an inconsistency with the PSM Act, and therefore, the subclause prevailed over the provision in the PSM Act. The subclause was removed during the last round of bargaining because it was perceived as a duplication of the preceding subclause that stated that advertising was only required for a position with a duration of six months or longer. It was articulated clearly in negotiations, by the respective parties, that there was no change intended by the removal. </w:t>
      </w:r>
    </w:p>
    <w:p w14:paraId="3847BE47" w14:textId="77777777" w:rsidR="008607B5" w:rsidRDefault="008607B5" w:rsidP="008607B5">
      <w:pPr>
        <w:spacing w:after="0" w:line="240" w:lineRule="auto"/>
        <w:rPr>
          <w:sz w:val="24"/>
          <w:szCs w:val="24"/>
        </w:rPr>
      </w:pPr>
    </w:p>
    <w:p w14:paraId="35E52DB1" w14:textId="513D3B7E" w:rsidR="008607B5" w:rsidRPr="008607B5" w:rsidRDefault="008607B5" w:rsidP="008607B5">
      <w:pPr>
        <w:spacing w:after="0" w:line="240" w:lineRule="auto"/>
        <w:rPr>
          <w:sz w:val="24"/>
          <w:szCs w:val="24"/>
        </w:rPr>
      </w:pPr>
      <w:r w:rsidRPr="008607B5">
        <w:rPr>
          <w:sz w:val="24"/>
          <w:szCs w:val="24"/>
        </w:rPr>
        <w:lastRenderedPageBreak/>
        <w:t xml:space="preserve">However, there is a view that the removal of the subclause from the Enterprise Agreements has opened up the possibility that the EA provisions could operate concurrently with those in the PSM Act as there is no longer an inconsistency between the EA and the PSM Act. </w:t>
      </w:r>
      <w:r>
        <w:rPr>
          <w:sz w:val="24"/>
          <w:szCs w:val="24"/>
        </w:rPr>
        <w:t>Consequently, t</w:t>
      </w:r>
      <w:r w:rsidRPr="008607B5">
        <w:rPr>
          <w:sz w:val="24"/>
          <w:szCs w:val="24"/>
        </w:rPr>
        <w:t>he removal of subclause C7.3 has introduced some confusion within directorates and the application of the PSM Act and Standards. It would be unnecessarily burdensome to require Directorates to advertise and conduct a full merit and equity recruitment process for vacancies under 6 months, particularly under the current public health emergency.</w:t>
      </w:r>
    </w:p>
    <w:p w14:paraId="542CB4C8" w14:textId="77777777" w:rsidR="008607B5" w:rsidRDefault="008607B5" w:rsidP="008607B5">
      <w:pPr>
        <w:spacing w:after="0" w:line="240" w:lineRule="auto"/>
        <w:rPr>
          <w:sz w:val="24"/>
          <w:szCs w:val="24"/>
        </w:rPr>
      </w:pPr>
    </w:p>
    <w:p w14:paraId="3416A4C3" w14:textId="56FA1CB8" w:rsidR="008607B5" w:rsidRPr="008607B5" w:rsidRDefault="008607B5" w:rsidP="008607B5">
      <w:pPr>
        <w:spacing w:after="0" w:line="240" w:lineRule="auto"/>
        <w:rPr>
          <w:sz w:val="24"/>
          <w:szCs w:val="24"/>
        </w:rPr>
      </w:pPr>
      <w:r w:rsidRPr="008607B5">
        <w:rPr>
          <w:sz w:val="24"/>
          <w:szCs w:val="24"/>
        </w:rPr>
        <w:t xml:space="preserve">The intent of the Enterprise Agreement provisions remain unchanged and should continue to prevail in relation to advertising requirements. This amendment would allow the rules in the EA and the PSM Act and PSM Standards to work in unison together rather than creating conflict and confusion for the public sector workforce. </w:t>
      </w:r>
    </w:p>
    <w:p w14:paraId="62D9C226" w14:textId="77777777" w:rsidR="008607B5" w:rsidRDefault="008607B5" w:rsidP="008607B5">
      <w:pPr>
        <w:spacing w:after="0" w:line="240" w:lineRule="auto"/>
        <w:rPr>
          <w:sz w:val="24"/>
          <w:szCs w:val="24"/>
        </w:rPr>
      </w:pPr>
    </w:p>
    <w:p w14:paraId="0296A19C" w14:textId="03217001" w:rsidR="00B90C24" w:rsidRDefault="008607B5" w:rsidP="008607B5">
      <w:pPr>
        <w:spacing w:after="0" w:line="240" w:lineRule="auto"/>
        <w:rPr>
          <w:sz w:val="24"/>
          <w:szCs w:val="24"/>
        </w:rPr>
      </w:pPr>
      <w:r w:rsidRPr="008607B5">
        <w:rPr>
          <w:sz w:val="24"/>
          <w:szCs w:val="24"/>
        </w:rPr>
        <w:t xml:space="preserve">It should </w:t>
      </w:r>
      <w:r>
        <w:rPr>
          <w:sz w:val="24"/>
          <w:szCs w:val="24"/>
        </w:rPr>
        <w:t xml:space="preserve">also </w:t>
      </w:r>
      <w:r w:rsidRPr="008607B5">
        <w:rPr>
          <w:sz w:val="24"/>
          <w:szCs w:val="24"/>
        </w:rPr>
        <w:t>be noted that Directorates are not precluded from advertising these positions in circumstances where the expected duration is less than 6 months and often do so if it is appropriate in the circumstances.</w:t>
      </w:r>
    </w:p>
    <w:p w14:paraId="6DFB9E20" w14:textId="77777777" w:rsidR="007530AE" w:rsidRPr="00DE3B1F" w:rsidRDefault="007530AE" w:rsidP="007530AE">
      <w:pPr>
        <w:spacing w:after="0" w:line="240" w:lineRule="auto"/>
        <w:rPr>
          <w:sz w:val="24"/>
          <w:szCs w:val="24"/>
        </w:rPr>
      </w:pPr>
    </w:p>
    <w:p w14:paraId="0973208F" w14:textId="77777777" w:rsidR="001D2C51" w:rsidRDefault="001D2C51" w:rsidP="001D2C51">
      <w:pPr>
        <w:spacing w:after="0" w:line="240" w:lineRule="auto"/>
        <w:rPr>
          <w:b/>
          <w:sz w:val="24"/>
          <w:szCs w:val="24"/>
          <w:u w:val="single"/>
        </w:rPr>
      </w:pPr>
      <w:r>
        <w:rPr>
          <w:b/>
          <w:sz w:val="24"/>
          <w:szCs w:val="24"/>
          <w:u w:val="single"/>
        </w:rPr>
        <w:t>Climate Change Vulnerability Assessment</w:t>
      </w:r>
    </w:p>
    <w:p w14:paraId="20B4D270" w14:textId="77777777" w:rsidR="001D2C51" w:rsidRDefault="001D2C51" w:rsidP="001D2C51">
      <w:pPr>
        <w:spacing w:after="0" w:line="240" w:lineRule="auto"/>
        <w:rPr>
          <w:bCs/>
          <w:sz w:val="24"/>
          <w:szCs w:val="24"/>
        </w:rPr>
      </w:pPr>
    </w:p>
    <w:p w14:paraId="44E871BC" w14:textId="3050C9A3" w:rsidR="00150A29" w:rsidRPr="001D2C51" w:rsidRDefault="001D2C51" w:rsidP="006F3062">
      <w:pPr>
        <w:spacing w:after="0" w:line="240" w:lineRule="auto"/>
        <w:rPr>
          <w:bCs/>
          <w:sz w:val="24"/>
          <w:szCs w:val="24"/>
        </w:rPr>
      </w:pPr>
      <w:r>
        <w:rPr>
          <w:bCs/>
          <w:sz w:val="24"/>
          <w:szCs w:val="24"/>
        </w:rPr>
        <w:t>There are no climate change implications associated with the Bill.</w:t>
      </w:r>
    </w:p>
    <w:p w14:paraId="08760F21" w14:textId="77777777" w:rsidR="0003121C" w:rsidRDefault="0003121C" w:rsidP="00510B38">
      <w:pPr>
        <w:spacing w:after="0" w:line="240" w:lineRule="auto"/>
        <w:rPr>
          <w:b/>
          <w:sz w:val="24"/>
          <w:szCs w:val="24"/>
        </w:rPr>
      </w:pPr>
    </w:p>
    <w:p w14:paraId="0D4624DB" w14:textId="77777777" w:rsidR="0003121C" w:rsidRDefault="0003121C" w:rsidP="00510B38">
      <w:pPr>
        <w:spacing w:after="0" w:line="240" w:lineRule="auto"/>
        <w:rPr>
          <w:b/>
          <w:sz w:val="24"/>
          <w:szCs w:val="24"/>
        </w:rPr>
      </w:pPr>
    </w:p>
    <w:p w14:paraId="60846886" w14:textId="342F1505" w:rsidR="00510B38" w:rsidRPr="00186BE2" w:rsidRDefault="00186BE2" w:rsidP="00510B38">
      <w:pPr>
        <w:spacing w:after="0" w:line="240" w:lineRule="auto"/>
        <w:rPr>
          <w:b/>
          <w:sz w:val="24"/>
          <w:szCs w:val="24"/>
        </w:rPr>
      </w:pPr>
      <w:r w:rsidRPr="00186BE2">
        <w:rPr>
          <w:b/>
          <w:sz w:val="24"/>
          <w:szCs w:val="24"/>
        </w:rPr>
        <w:t>CONSISTENCY WITH HUMAN RIGHTS</w:t>
      </w:r>
    </w:p>
    <w:p w14:paraId="144A5D23" w14:textId="77777777" w:rsidR="00510B38" w:rsidRDefault="00510B38" w:rsidP="00510B38">
      <w:pPr>
        <w:pStyle w:val="ESText"/>
        <w:spacing w:line="240" w:lineRule="auto"/>
        <w:rPr>
          <w:rFonts w:ascii="Calibri" w:hAnsi="Calibri"/>
          <w:szCs w:val="24"/>
        </w:rPr>
      </w:pPr>
    </w:p>
    <w:p w14:paraId="1945585D" w14:textId="77777777" w:rsidR="000A356F" w:rsidRDefault="000A356F" w:rsidP="000A356F">
      <w:pPr>
        <w:pStyle w:val="ESText"/>
        <w:spacing w:line="240" w:lineRule="auto"/>
        <w:rPr>
          <w:rFonts w:ascii="Calibri" w:hAnsi="Calibri"/>
          <w:szCs w:val="24"/>
        </w:rPr>
      </w:pPr>
      <w:r>
        <w:rPr>
          <w:rFonts w:ascii="Calibri" w:hAnsi="Calibri"/>
          <w:szCs w:val="24"/>
        </w:rPr>
        <w:t xml:space="preserve">This section provides an overview of the human rights which may be engaged by the </w:t>
      </w:r>
      <w:r w:rsidR="00270733">
        <w:rPr>
          <w:rFonts w:ascii="Calibri" w:hAnsi="Calibri"/>
          <w:szCs w:val="24"/>
        </w:rPr>
        <w:t>Employment and Workplace Safety Legislation Amendment Bill 2020</w:t>
      </w:r>
      <w:r w:rsidR="00932AEA">
        <w:rPr>
          <w:rFonts w:ascii="Calibri" w:hAnsi="Calibri"/>
          <w:szCs w:val="24"/>
        </w:rPr>
        <w:t xml:space="preserve"> (the Bill)</w:t>
      </w:r>
      <w:r>
        <w:rPr>
          <w:rFonts w:ascii="Calibri" w:hAnsi="Calibri"/>
          <w:szCs w:val="24"/>
        </w:rPr>
        <w:t>, together with a discussion of the reasonableness of any possible limitations.</w:t>
      </w:r>
    </w:p>
    <w:p w14:paraId="738610EB" w14:textId="77777777" w:rsidR="000A356F" w:rsidRDefault="000A356F" w:rsidP="000A356F">
      <w:pPr>
        <w:pStyle w:val="ESText"/>
        <w:spacing w:line="240" w:lineRule="auto"/>
        <w:rPr>
          <w:rFonts w:ascii="Calibri" w:hAnsi="Calibri"/>
          <w:szCs w:val="24"/>
        </w:rPr>
      </w:pPr>
    </w:p>
    <w:p w14:paraId="71C9C8D7" w14:textId="77777777" w:rsidR="00B51BB2" w:rsidRPr="00D20D87" w:rsidRDefault="000A356F" w:rsidP="006F3062">
      <w:pPr>
        <w:pStyle w:val="ESText"/>
        <w:spacing w:after="120" w:line="240" w:lineRule="auto"/>
        <w:rPr>
          <w:rFonts w:ascii="Calibri" w:hAnsi="Calibri"/>
          <w:szCs w:val="24"/>
        </w:rPr>
      </w:pPr>
      <w:r w:rsidRPr="00D20D87">
        <w:rPr>
          <w:rFonts w:ascii="Calibri" w:hAnsi="Calibri"/>
          <w:szCs w:val="24"/>
        </w:rPr>
        <w:t xml:space="preserve">Section 28(1) of the </w:t>
      </w:r>
      <w:r w:rsidRPr="00932AEA">
        <w:rPr>
          <w:rFonts w:ascii="Calibri" w:hAnsi="Calibri"/>
          <w:i/>
          <w:iCs/>
          <w:szCs w:val="24"/>
        </w:rPr>
        <w:t>Human Rights Act 2004</w:t>
      </w:r>
      <w:r w:rsidRPr="00D20D87">
        <w:rPr>
          <w:rFonts w:ascii="Calibri" w:hAnsi="Calibri"/>
          <w:szCs w:val="24"/>
        </w:rPr>
        <w:t xml:space="preserve"> </w:t>
      </w:r>
      <w:r w:rsidR="00932AEA">
        <w:rPr>
          <w:rFonts w:ascii="Calibri" w:hAnsi="Calibri"/>
          <w:szCs w:val="24"/>
        </w:rPr>
        <w:t xml:space="preserve">(HR Act) </w:t>
      </w:r>
      <w:r w:rsidRPr="00D20D87">
        <w:rPr>
          <w:rFonts w:ascii="Calibri" w:hAnsi="Calibri"/>
          <w:szCs w:val="24"/>
        </w:rPr>
        <w:t xml:space="preserve">provides that human rights may be subject to reasonable limits set by laws that can be demonstrably justified in a free and democratic society. </w:t>
      </w:r>
      <w:r>
        <w:rPr>
          <w:rFonts w:ascii="Calibri" w:hAnsi="Calibri"/>
          <w:szCs w:val="24"/>
        </w:rPr>
        <w:t xml:space="preserve">Section 28(2) of the HR Act contains a framework that is used to determine the acceptable limitations that may be placed on human rights, specifically a number of relevant factors </w:t>
      </w:r>
      <w:r w:rsidR="006F3062">
        <w:rPr>
          <w:rFonts w:ascii="Calibri" w:hAnsi="Calibri"/>
          <w:szCs w:val="24"/>
        </w:rPr>
        <w:t>to</w:t>
      </w:r>
      <w:r>
        <w:rPr>
          <w:rFonts w:ascii="Calibri" w:hAnsi="Calibri"/>
          <w:szCs w:val="24"/>
        </w:rPr>
        <w:t xml:space="preserve"> be considered,</w:t>
      </w:r>
      <w:r w:rsidRPr="00D20D87">
        <w:rPr>
          <w:rFonts w:ascii="Calibri" w:hAnsi="Calibri"/>
          <w:szCs w:val="24"/>
        </w:rPr>
        <w:t xml:space="preserve"> including:</w:t>
      </w:r>
    </w:p>
    <w:p w14:paraId="441B8751" w14:textId="77777777" w:rsidR="000A356F" w:rsidRDefault="000A356F" w:rsidP="008B3304">
      <w:pPr>
        <w:pStyle w:val="ESText"/>
        <w:numPr>
          <w:ilvl w:val="0"/>
          <w:numId w:val="3"/>
        </w:numPr>
        <w:spacing w:after="120" w:line="240" w:lineRule="auto"/>
        <w:rPr>
          <w:rFonts w:ascii="Calibri" w:hAnsi="Calibri"/>
          <w:szCs w:val="24"/>
        </w:rPr>
      </w:pPr>
      <w:r w:rsidRPr="00D20D87">
        <w:rPr>
          <w:rFonts w:ascii="Calibri" w:hAnsi="Calibri"/>
          <w:szCs w:val="24"/>
        </w:rPr>
        <w:t>the nature of the right affected;</w:t>
      </w:r>
    </w:p>
    <w:p w14:paraId="48FC9849" w14:textId="77777777" w:rsidR="000A356F" w:rsidRDefault="000A356F" w:rsidP="008B3304">
      <w:pPr>
        <w:pStyle w:val="ESText"/>
        <w:numPr>
          <w:ilvl w:val="0"/>
          <w:numId w:val="3"/>
        </w:numPr>
        <w:spacing w:after="120" w:line="240" w:lineRule="auto"/>
        <w:rPr>
          <w:rFonts w:ascii="Calibri" w:hAnsi="Calibri"/>
          <w:szCs w:val="24"/>
        </w:rPr>
      </w:pPr>
      <w:r w:rsidRPr="00D20D87">
        <w:rPr>
          <w:rFonts w:ascii="Calibri" w:hAnsi="Calibri"/>
          <w:szCs w:val="24"/>
        </w:rPr>
        <w:t>the importance of the purpose of the limitation;</w:t>
      </w:r>
    </w:p>
    <w:p w14:paraId="39A16F94" w14:textId="77777777" w:rsidR="000A356F" w:rsidRDefault="000A356F" w:rsidP="008B3304">
      <w:pPr>
        <w:pStyle w:val="ESText"/>
        <w:numPr>
          <w:ilvl w:val="0"/>
          <w:numId w:val="3"/>
        </w:numPr>
        <w:spacing w:after="120" w:line="240" w:lineRule="auto"/>
        <w:rPr>
          <w:rFonts w:ascii="Calibri" w:hAnsi="Calibri"/>
          <w:szCs w:val="24"/>
        </w:rPr>
      </w:pPr>
      <w:r w:rsidRPr="00D20D87">
        <w:rPr>
          <w:rFonts w:ascii="Calibri" w:hAnsi="Calibri"/>
          <w:szCs w:val="24"/>
        </w:rPr>
        <w:t>the nature and extent of the limitation;</w:t>
      </w:r>
    </w:p>
    <w:p w14:paraId="15658F66" w14:textId="77777777" w:rsidR="000A356F" w:rsidRDefault="000A356F" w:rsidP="008B3304">
      <w:pPr>
        <w:pStyle w:val="ESText"/>
        <w:numPr>
          <w:ilvl w:val="0"/>
          <w:numId w:val="3"/>
        </w:numPr>
        <w:spacing w:after="120" w:line="240" w:lineRule="auto"/>
        <w:rPr>
          <w:rFonts w:ascii="Calibri" w:hAnsi="Calibri"/>
          <w:szCs w:val="24"/>
        </w:rPr>
      </w:pPr>
      <w:r w:rsidRPr="00D20D87">
        <w:rPr>
          <w:rFonts w:ascii="Calibri" w:hAnsi="Calibri"/>
          <w:szCs w:val="24"/>
        </w:rPr>
        <w:t>the relationship between the limitation and its purpose; and</w:t>
      </w:r>
    </w:p>
    <w:p w14:paraId="6D58F352" w14:textId="77777777" w:rsidR="000A356F" w:rsidRPr="00D20D87" w:rsidRDefault="000A356F" w:rsidP="008B3304">
      <w:pPr>
        <w:pStyle w:val="ESText"/>
        <w:numPr>
          <w:ilvl w:val="0"/>
          <w:numId w:val="3"/>
        </w:numPr>
        <w:spacing w:line="240" w:lineRule="auto"/>
        <w:rPr>
          <w:rFonts w:ascii="Calibri" w:hAnsi="Calibri"/>
          <w:szCs w:val="24"/>
        </w:rPr>
      </w:pPr>
      <w:r w:rsidRPr="00D20D87">
        <w:rPr>
          <w:rFonts w:ascii="Calibri" w:hAnsi="Calibri"/>
          <w:szCs w:val="24"/>
        </w:rPr>
        <w:t>any less restrictive means reasonably available to achieve the purpose the limitation seeks to achieve.</w:t>
      </w:r>
    </w:p>
    <w:p w14:paraId="637805D2" w14:textId="34D28C03" w:rsidR="000A356F" w:rsidRDefault="000A356F" w:rsidP="000A356F">
      <w:pPr>
        <w:pStyle w:val="ESText"/>
        <w:spacing w:line="240" w:lineRule="auto"/>
        <w:rPr>
          <w:rFonts w:ascii="Calibri" w:hAnsi="Calibri"/>
          <w:szCs w:val="24"/>
        </w:rPr>
      </w:pPr>
    </w:p>
    <w:p w14:paraId="0C522B08" w14:textId="47499784" w:rsidR="008607B5" w:rsidRDefault="008607B5" w:rsidP="000A356F">
      <w:pPr>
        <w:pStyle w:val="ESText"/>
        <w:spacing w:line="240" w:lineRule="auto"/>
        <w:rPr>
          <w:rFonts w:ascii="Calibri" w:hAnsi="Calibri"/>
          <w:szCs w:val="24"/>
        </w:rPr>
      </w:pPr>
    </w:p>
    <w:p w14:paraId="6D4672F9" w14:textId="77777777" w:rsidR="008607B5" w:rsidRDefault="008607B5" w:rsidP="000A356F">
      <w:pPr>
        <w:pStyle w:val="ESText"/>
        <w:spacing w:line="240" w:lineRule="auto"/>
        <w:rPr>
          <w:rFonts w:ascii="Calibri" w:hAnsi="Calibri"/>
          <w:szCs w:val="24"/>
        </w:rPr>
      </w:pPr>
    </w:p>
    <w:p w14:paraId="415AD249" w14:textId="6A923E8F" w:rsidR="000A356F" w:rsidRDefault="000A356F" w:rsidP="006F3062">
      <w:pPr>
        <w:pStyle w:val="ESText"/>
        <w:spacing w:after="120" w:line="240" w:lineRule="auto"/>
        <w:rPr>
          <w:rFonts w:ascii="Calibri" w:hAnsi="Calibri"/>
          <w:szCs w:val="24"/>
        </w:rPr>
      </w:pPr>
      <w:r>
        <w:rPr>
          <w:rFonts w:ascii="Calibri" w:hAnsi="Calibri"/>
          <w:szCs w:val="24"/>
        </w:rPr>
        <w:lastRenderedPageBreak/>
        <w:t xml:space="preserve">The Bill may be considered to engage </w:t>
      </w:r>
      <w:r w:rsidR="00BF2C86">
        <w:rPr>
          <w:rFonts w:ascii="Calibri" w:hAnsi="Calibri"/>
          <w:szCs w:val="24"/>
        </w:rPr>
        <w:t xml:space="preserve">and potentially limit </w:t>
      </w:r>
      <w:r>
        <w:rPr>
          <w:rFonts w:ascii="Calibri" w:hAnsi="Calibri"/>
          <w:szCs w:val="24"/>
        </w:rPr>
        <w:t>the following rights under the HR Act:</w:t>
      </w:r>
    </w:p>
    <w:p w14:paraId="1F280E70" w14:textId="2179ED04" w:rsidR="009B49F8" w:rsidRDefault="008B10EA" w:rsidP="008B3304">
      <w:pPr>
        <w:pStyle w:val="ESText"/>
        <w:numPr>
          <w:ilvl w:val="0"/>
          <w:numId w:val="2"/>
        </w:numPr>
        <w:spacing w:after="120" w:line="240" w:lineRule="auto"/>
        <w:rPr>
          <w:rFonts w:ascii="Calibri" w:hAnsi="Calibri"/>
          <w:szCs w:val="24"/>
        </w:rPr>
      </w:pPr>
      <w:r>
        <w:rPr>
          <w:rFonts w:ascii="Calibri" w:hAnsi="Calibri"/>
          <w:szCs w:val="24"/>
        </w:rPr>
        <w:t xml:space="preserve">section 12 (Privacy and reputation); </w:t>
      </w:r>
    </w:p>
    <w:p w14:paraId="5D866674" w14:textId="49C9677A" w:rsidR="007A216D" w:rsidRPr="007A216D" w:rsidRDefault="007A216D" w:rsidP="007A216D">
      <w:pPr>
        <w:pStyle w:val="ESText"/>
        <w:numPr>
          <w:ilvl w:val="0"/>
          <w:numId w:val="2"/>
        </w:numPr>
        <w:spacing w:after="120" w:line="240" w:lineRule="auto"/>
        <w:rPr>
          <w:rFonts w:ascii="Calibri" w:hAnsi="Calibri"/>
          <w:szCs w:val="24"/>
        </w:rPr>
      </w:pPr>
      <w:r>
        <w:rPr>
          <w:rFonts w:ascii="Calibri" w:hAnsi="Calibri"/>
          <w:szCs w:val="24"/>
        </w:rPr>
        <w:t>section 17 (R</w:t>
      </w:r>
      <w:r w:rsidRPr="007A216D">
        <w:rPr>
          <w:rFonts w:ascii="Calibri" w:hAnsi="Calibri"/>
          <w:szCs w:val="24"/>
        </w:rPr>
        <w:t xml:space="preserve">ight </w:t>
      </w:r>
      <w:r>
        <w:rPr>
          <w:rFonts w:ascii="Calibri" w:hAnsi="Calibri"/>
          <w:szCs w:val="24"/>
        </w:rPr>
        <w:t>to take part in public life);</w:t>
      </w:r>
    </w:p>
    <w:p w14:paraId="66F9816A" w14:textId="4879BA43" w:rsidR="00331FC5" w:rsidRDefault="00331FC5" w:rsidP="008B3304">
      <w:pPr>
        <w:pStyle w:val="ESText"/>
        <w:numPr>
          <w:ilvl w:val="0"/>
          <w:numId w:val="2"/>
        </w:numPr>
        <w:spacing w:after="120" w:line="240" w:lineRule="auto"/>
        <w:ind w:left="714" w:hanging="357"/>
        <w:rPr>
          <w:rFonts w:ascii="Calibri" w:hAnsi="Calibri"/>
          <w:szCs w:val="24"/>
        </w:rPr>
      </w:pPr>
      <w:r>
        <w:rPr>
          <w:rFonts w:ascii="Calibri" w:hAnsi="Calibri"/>
          <w:szCs w:val="24"/>
        </w:rPr>
        <w:t xml:space="preserve">section 21 (Right to a fair </w:t>
      </w:r>
      <w:r w:rsidR="00ED62B0">
        <w:rPr>
          <w:rFonts w:ascii="Calibri" w:hAnsi="Calibri"/>
          <w:szCs w:val="24"/>
        </w:rPr>
        <w:t>hearing</w:t>
      </w:r>
      <w:r>
        <w:rPr>
          <w:rFonts w:ascii="Calibri" w:hAnsi="Calibri"/>
          <w:szCs w:val="24"/>
        </w:rPr>
        <w:t>);</w:t>
      </w:r>
    </w:p>
    <w:p w14:paraId="30D83307" w14:textId="735967C1" w:rsidR="00C33D67" w:rsidRDefault="00331FC5" w:rsidP="008B3304">
      <w:pPr>
        <w:pStyle w:val="ESText"/>
        <w:numPr>
          <w:ilvl w:val="0"/>
          <w:numId w:val="2"/>
        </w:numPr>
        <w:spacing w:after="120" w:line="240" w:lineRule="auto"/>
        <w:ind w:left="714" w:hanging="357"/>
        <w:rPr>
          <w:rFonts w:ascii="Calibri" w:hAnsi="Calibri"/>
          <w:szCs w:val="24"/>
        </w:rPr>
      </w:pPr>
      <w:r>
        <w:rPr>
          <w:rFonts w:ascii="Calibri" w:hAnsi="Calibri"/>
          <w:szCs w:val="24"/>
        </w:rPr>
        <w:t>section 22 (Rights in criminal proceedings)</w:t>
      </w:r>
      <w:r w:rsidR="00C33D67">
        <w:rPr>
          <w:rFonts w:ascii="Calibri" w:hAnsi="Calibri"/>
          <w:szCs w:val="24"/>
        </w:rPr>
        <w:t>;</w:t>
      </w:r>
    </w:p>
    <w:p w14:paraId="463F29E8" w14:textId="77777777" w:rsidR="00B51BB2" w:rsidRPr="007530AE" w:rsidRDefault="00B51BB2" w:rsidP="008B10EA">
      <w:pPr>
        <w:pStyle w:val="ESText"/>
        <w:spacing w:after="120" w:line="240" w:lineRule="auto"/>
        <w:ind w:left="714"/>
        <w:rPr>
          <w:rFonts w:ascii="Calibri" w:hAnsi="Calibri"/>
          <w:szCs w:val="24"/>
        </w:rPr>
      </w:pPr>
    </w:p>
    <w:p w14:paraId="527AC256" w14:textId="77777777" w:rsidR="007F394C" w:rsidRDefault="007F394C" w:rsidP="007F394C">
      <w:pPr>
        <w:pStyle w:val="ESText"/>
        <w:spacing w:line="240" w:lineRule="auto"/>
        <w:rPr>
          <w:rFonts w:ascii="Calibri" w:hAnsi="Calibri"/>
          <w:b/>
          <w:bCs/>
          <w:szCs w:val="24"/>
        </w:rPr>
      </w:pPr>
      <w:r w:rsidRPr="0066347D">
        <w:rPr>
          <w:rFonts w:ascii="Calibri" w:hAnsi="Calibri"/>
          <w:b/>
          <w:bCs/>
          <w:szCs w:val="24"/>
        </w:rPr>
        <w:t>Section 12 (</w:t>
      </w:r>
      <w:r>
        <w:rPr>
          <w:rFonts w:ascii="Calibri" w:hAnsi="Calibri"/>
          <w:b/>
          <w:bCs/>
          <w:szCs w:val="24"/>
        </w:rPr>
        <w:t>P</w:t>
      </w:r>
      <w:r w:rsidRPr="0066347D">
        <w:rPr>
          <w:rFonts w:ascii="Calibri" w:hAnsi="Calibri"/>
          <w:b/>
          <w:bCs/>
          <w:szCs w:val="24"/>
        </w:rPr>
        <w:t>rivacy and reputation)</w:t>
      </w:r>
    </w:p>
    <w:p w14:paraId="4A7E4A56" w14:textId="77777777" w:rsidR="007F394C" w:rsidRDefault="007F394C" w:rsidP="007F394C">
      <w:pPr>
        <w:pStyle w:val="ESText"/>
        <w:spacing w:line="240" w:lineRule="auto"/>
        <w:rPr>
          <w:rFonts w:ascii="Calibri" w:hAnsi="Calibri"/>
          <w:b/>
          <w:bCs/>
          <w:szCs w:val="24"/>
        </w:rPr>
      </w:pPr>
    </w:p>
    <w:p w14:paraId="26D673C2" w14:textId="77777777" w:rsidR="00BF2C86" w:rsidRDefault="00BF2C86" w:rsidP="00BF2C86">
      <w:pPr>
        <w:spacing w:after="0"/>
        <w:rPr>
          <w:sz w:val="24"/>
          <w:szCs w:val="24"/>
          <w:u w:val="single"/>
        </w:rPr>
      </w:pPr>
      <w:r w:rsidRPr="003562B4">
        <w:rPr>
          <w:sz w:val="24"/>
          <w:szCs w:val="24"/>
          <w:u w:val="single"/>
        </w:rPr>
        <w:t>The nature of the right affected</w:t>
      </w:r>
      <w:r>
        <w:rPr>
          <w:sz w:val="24"/>
          <w:szCs w:val="24"/>
          <w:u w:val="single"/>
        </w:rPr>
        <w:t xml:space="preserve"> — WC Act</w:t>
      </w:r>
    </w:p>
    <w:p w14:paraId="69F6B110" w14:textId="77777777" w:rsidR="007F394C" w:rsidRDefault="007F394C" w:rsidP="007F394C">
      <w:pPr>
        <w:pStyle w:val="ESText"/>
        <w:spacing w:line="240" w:lineRule="auto"/>
        <w:rPr>
          <w:rFonts w:ascii="Calibri" w:hAnsi="Calibri"/>
          <w:szCs w:val="24"/>
        </w:rPr>
      </w:pPr>
      <w:r>
        <w:rPr>
          <w:rFonts w:ascii="Calibri" w:hAnsi="Calibri"/>
          <w:szCs w:val="24"/>
        </w:rPr>
        <w:t xml:space="preserve">Section </w:t>
      </w:r>
      <w:r w:rsidRPr="00F23D09">
        <w:rPr>
          <w:rFonts w:ascii="Calibri" w:hAnsi="Calibri"/>
          <w:szCs w:val="24"/>
        </w:rPr>
        <w:t>12</w:t>
      </w:r>
      <w:r>
        <w:rPr>
          <w:rFonts w:ascii="Calibri" w:hAnsi="Calibri"/>
          <w:szCs w:val="24"/>
        </w:rPr>
        <w:t xml:space="preserve"> </w:t>
      </w:r>
      <w:r w:rsidRPr="00F23D09">
        <w:rPr>
          <w:rFonts w:ascii="Calibri" w:hAnsi="Calibri"/>
          <w:szCs w:val="24"/>
        </w:rPr>
        <w:t xml:space="preserve">of the </w:t>
      </w:r>
      <w:r>
        <w:rPr>
          <w:rFonts w:ascii="Calibri" w:hAnsi="Calibri"/>
          <w:szCs w:val="24"/>
        </w:rPr>
        <w:t>HR Act</w:t>
      </w:r>
      <w:r w:rsidRPr="00F23D09">
        <w:rPr>
          <w:rFonts w:ascii="Calibri" w:hAnsi="Calibri"/>
          <w:szCs w:val="24"/>
        </w:rPr>
        <w:t xml:space="preserve"> protects the right of individuals not to have </w:t>
      </w:r>
      <w:r>
        <w:rPr>
          <w:rFonts w:ascii="Calibri" w:hAnsi="Calibri"/>
          <w:szCs w:val="24"/>
        </w:rPr>
        <w:t>their</w:t>
      </w:r>
      <w:r w:rsidRPr="00F23D09">
        <w:rPr>
          <w:rFonts w:ascii="Calibri" w:hAnsi="Calibri"/>
          <w:szCs w:val="24"/>
        </w:rPr>
        <w:t xml:space="preserve"> privacy, family, home or correspondence interfered with unlawfully or arbitrarily.</w:t>
      </w:r>
      <w:r>
        <w:rPr>
          <w:rFonts w:ascii="Calibri" w:hAnsi="Calibri"/>
          <w:szCs w:val="24"/>
        </w:rPr>
        <w:t xml:space="preserve"> It further provides to protect the right of individuals not to have their reputation unlawfully attacked.</w:t>
      </w:r>
    </w:p>
    <w:p w14:paraId="37F39B43" w14:textId="77777777" w:rsidR="007F394C" w:rsidRDefault="007F394C" w:rsidP="007F394C">
      <w:pPr>
        <w:pStyle w:val="ESText"/>
        <w:spacing w:line="240" w:lineRule="auto"/>
        <w:rPr>
          <w:rFonts w:ascii="Calibri" w:hAnsi="Calibri"/>
          <w:szCs w:val="24"/>
        </w:rPr>
      </w:pPr>
    </w:p>
    <w:p w14:paraId="4C252FD4" w14:textId="44CCD33C" w:rsidR="00BF2C86" w:rsidRDefault="00BF2C86" w:rsidP="007F394C">
      <w:pPr>
        <w:pStyle w:val="ESText"/>
        <w:spacing w:line="240" w:lineRule="auto"/>
        <w:rPr>
          <w:rFonts w:ascii="Calibri" w:eastAsia="Calibri" w:hAnsi="Calibri"/>
          <w:szCs w:val="24"/>
          <w:lang w:eastAsia="en-AU"/>
        </w:rPr>
      </w:pPr>
      <w:r w:rsidRPr="00A8677B">
        <w:rPr>
          <w:rFonts w:ascii="Calibri" w:eastAsia="Calibri" w:hAnsi="Calibri"/>
          <w:szCs w:val="24"/>
          <w:lang w:eastAsia="en-AU"/>
        </w:rPr>
        <w:t>Generally, an interference with privacy will not be unlawful where it is permitted by a law which is precise and appropriately circumscribed. Interferences with privacy will not be arbitrary, provided they are reasonable in the circumstances, just and proportionate to the end sought.</w:t>
      </w:r>
    </w:p>
    <w:p w14:paraId="00D07D11" w14:textId="77777777" w:rsidR="00BF2C86" w:rsidRDefault="00BF2C86" w:rsidP="007F394C">
      <w:pPr>
        <w:pStyle w:val="ESText"/>
        <w:spacing w:line="240" w:lineRule="auto"/>
        <w:rPr>
          <w:rFonts w:ascii="Calibri" w:hAnsi="Calibri"/>
          <w:szCs w:val="24"/>
        </w:rPr>
      </w:pPr>
    </w:p>
    <w:p w14:paraId="78978A66" w14:textId="0C239559" w:rsidR="007F394C" w:rsidRPr="00143541" w:rsidRDefault="007F394C" w:rsidP="007F394C">
      <w:pPr>
        <w:pStyle w:val="ESText"/>
        <w:spacing w:line="240" w:lineRule="auto"/>
        <w:rPr>
          <w:rFonts w:ascii="Calibri" w:hAnsi="Calibri"/>
          <w:szCs w:val="24"/>
        </w:rPr>
      </w:pPr>
      <w:r>
        <w:rPr>
          <w:rFonts w:ascii="Calibri" w:hAnsi="Calibri"/>
          <w:szCs w:val="24"/>
        </w:rPr>
        <w:t>In relation to the proposed amendments to the WC Act, t</w:t>
      </w:r>
      <w:r w:rsidRPr="00143541">
        <w:rPr>
          <w:rFonts w:ascii="Calibri" w:hAnsi="Calibri"/>
          <w:szCs w:val="24"/>
        </w:rPr>
        <w:t xml:space="preserve">he Bill sets out the obligations of Territory </w:t>
      </w:r>
      <w:r>
        <w:rPr>
          <w:rFonts w:ascii="Calibri" w:hAnsi="Calibri"/>
          <w:szCs w:val="24"/>
        </w:rPr>
        <w:t xml:space="preserve">licensed insurers and licensed self-insurers </w:t>
      </w:r>
      <w:r w:rsidRPr="00143541">
        <w:rPr>
          <w:rFonts w:ascii="Calibri" w:hAnsi="Calibri"/>
          <w:szCs w:val="24"/>
        </w:rPr>
        <w:t xml:space="preserve">to include provisions to require that a person must not provide </w:t>
      </w:r>
      <w:r>
        <w:rPr>
          <w:rFonts w:ascii="Calibri" w:hAnsi="Calibri"/>
          <w:szCs w:val="24"/>
        </w:rPr>
        <w:t>workers’ compensation insurance</w:t>
      </w:r>
      <w:r w:rsidRPr="00143541">
        <w:rPr>
          <w:rFonts w:ascii="Calibri" w:hAnsi="Calibri"/>
          <w:szCs w:val="24"/>
        </w:rPr>
        <w:t xml:space="preserve"> services unless the person</w:t>
      </w:r>
      <w:r>
        <w:rPr>
          <w:rFonts w:ascii="Calibri" w:hAnsi="Calibri"/>
          <w:szCs w:val="24"/>
        </w:rPr>
        <w:t xml:space="preserve"> or corporation</w:t>
      </w:r>
      <w:r w:rsidRPr="00143541">
        <w:rPr>
          <w:rFonts w:ascii="Calibri" w:hAnsi="Calibri"/>
          <w:szCs w:val="24"/>
        </w:rPr>
        <w:t xml:space="preserve"> holds a </w:t>
      </w:r>
      <w:r>
        <w:rPr>
          <w:rFonts w:ascii="Calibri" w:hAnsi="Calibri"/>
          <w:szCs w:val="24"/>
        </w:rPr>
        <w:t>l</w:t>
      </w:r>
      <w:r w:rsidRPr="00143541">
        <w:rPr>
          <w:rFonts w:ascii="Calibri" w:hAnsi="Calibri"/>
          <w:szCs w:val="24"/>
        </w:rPr>
        <w:t>icence. The new requirements will apply to all providers</w:t>
      </w:r>
      <w:r>
        <w:rPr>
          <w:rFonts w:ascii="Calibri" w:hAnsi="Calibri"/>
          <w:szCs w:val="24"/>
        </w:rPr>
        <w:t xml:space="preserve"> of insurance</w:t>
      </w:r>
      <w:r w:rsidRPr="00143541">
        <w:rPr>
          <w:rFonts w:ascii="Calibri" w:hAnsi="Calibri"/>
          <w:szCs w:val="24"/>
        </w:rPr>
        <w:t>, including providers</w:t>
      </w:r>
      <w:r>
        <w:rPr>
          <w:rFonts w:ascii="Calibri" w:hAnsi="Calibri"/>
          <w:szCs w:val="24"/>
        </w:rPr>
        <w:t xml:space="preserve"> that are </w:t>
      </w:r>
      <w:r w:rsidRPr="00143541">
        <w:rPr>
          <w:rFonts w:ascii="Calibri" w:hAnsi="Calibri"/>
          <w:szCs w:val="24"/>
        </w:rPr>
        <w:t xml:space="preserve">based interstate but </w:t>
      </w:r>
      <w:r>
        <w:rPr>
          <w:rFonts w:ascii="Calibri" w:hAnsi="Calibri"/>
          <w:szCs w:val="24"/>
        </w:rPr>
        <w:t xml:space="preserve">provide workers’ compensation insurance </w:t>
      </w:r>
      <w:r w:rsidRPr="00143541">
        <w:rPr>
          <w:rFonts w:ascii="Calibri" w:hAnsi="Calibri"/>
          <w:szCs w:val="24"/>
        </w:rPr>
        <w:t>in the Territory.</w:t>
      </w:r>
    </w:p>
    <w:p w14:paraId="68A560FD" w14:textId="77777777" w:rsidR="007F394C" w:rsidRPr="00F23D09" w:rsidRDefault="007F394C" w:rsidP="007F394C">
      <w:pPr>
        <w:spacing w:after="0"/>
        <w:rPr>
          <w:sz w:val="24"/>
          <w:szCs w:val="24"/>
        </w:rPr>
      </w:pPr>
    </w:p>
    <w:p w14:paraId="2B86C684" w14:textId="77777777" w:rsidR="007F394C" w:rsidRDefault="007F394C" w:rsidP="007F394C">
      <w:pPr>
        <w:pStyle w:val="ESText"/>
        <w:spacing w:after="120" w:line="240" w:lineRule="auto"/>
        <w:rPr>
          <w:rFonts w:ascii="Calibri" w:hAnsi="Calibri"/>
          <w:szCs w:val="24"/>
        </w:rPr>
      </w:pPr>
      <w:r w:rsidRPr="0066068C">
        <w:rPr>
          <w:rFonts w:ascii="Calibri" w:hAnsi="Calibri"/>
          <w:szCs w:val="24"/>
        </w:rPr>
        <w:t xml:space="preserve">The Bill sets out the foundation for establishing </w:t>
      </w:r>
      <w:r>
        <w:rPr>
          <w:rFonts w:ascii="Calibri" w:hAnsi="Calibri"/>
          <w:szCs w:val="24"/>
        </w:rPr>
        <w:t xml:space="preserve">licences in the </w:t>
      </w:r>
      <w:r w:rsidRPr="0066068C">
        <w:rPr>
          <w:rFonts w:ascii="Calibri" w:hAnsi="Calibri"/>
          <w:szCs w:val="24"/>
        </w:rPr>
        <w:t xml:space="preserve">Territory. Under the Bill, the </w:t>
      </w:r>
      <w:r>
        <w:rPr>
          <w:rFonts w:ascii="Calibri" w:hAnsi="Calibri"/>
          <w:szCs w:val="24"/>
        </w:rPr>
        <w:t xml:space="preserve">licence provisions </w:t>
      </w:r>
      <w:r w:rsidRPr="0066068C">
        <w:rPr>
          <w:rFonts w:ascii="Calibri" w:hAnsi="Calibri"/>
          <w:szCs w:val="24"/>
        </w:rPr>
        <w:t xml:space="preserve">may lawfully require </w:t>
      </w:r>
      <w:r>
        <w:rPr>
          <w:rFonts w:ascii="Calibri" w:hAnsi="Calibri"/>
          <w:szCs w:val="24"/>
        </w:rPr>
        <w:t xml:space="preserve">providers </w:t>
      </w:r>
      <w:r w:rsidRPr="0066068C">
        <w:rPr>
          <w:rFonts w:ascii="Calibri" w:hAnsi="Calibri"/>
          <w:szCs w:val="24"/>
        </w:rPr>
        <w:t xml:space="preserve">seeking to </w:t>
      </w:r>
      <w:r>
        <w:rPr>
          <w:rFonts w:ascii="Calibri" w:hAnsi="Calibri"/>
          <w:szCs w:val="24"/>
        </w:rPr>
        <w:t xml:space="preserve">obtain a licence in </w:t>
      </w:r>
      <w:r w:rsidRPr="0066068C">
        <w:rPr>
          <w:rFonts w:ascii="Calibri" w:hAnsi="Calibri"/>
          <w:szCs w:val="24"/>
        </w:rPr>
        <w:t>the Territory to provide information about the entity</w:t>
      </w:r>
      <w:r>
        <w:rPr>
          <w:rFonts w:ascii="Calibri" w:hAnsi="Calibri"/>
          <w:szCs w:val="24"/>
        </w:rPr>
        <w:t xml:space="preserve"> so that the regulator may decide whether an applicant is a suitable person to hold a licence. </w:t>
      </w:r>
      <w:r w:rsidRPr="0066068C">
        <w:rPr>
          <w:rFonts w:ascii="Calibri" w:hAnsi="Calibri"/>
          <w:szCs w:val="24"/>
        </w:rPr>
        <w:t xml:space="preserve">This </w:t>
      </w:r>
      <w:r>
        <w:rPr>
          <w:rFonts w:ascii="Calibri" w:hAnsi="Calibri"/>
          <w:szCs w:val="24"/>
        </w:rPr>
        <w:t>consideration may include:</w:t>
      </w:r>
    </w:p>
    <w:p w14:paraId="6C7A926A" w14:textId="37DE5623" w:rsidR="007F394C" w:rsidRDefault="007F394C" w:rsidP="007F394C">
      <w:pPr>
        <w:pStyle w:val="ESText"/>
        <w:numPr>
          <w:ilvl w:val="0"/>
          <w:numId w:val="4"/>
        </w:numPr>
        <w:spacing w:after="120" w:line="240" w:lineRule="auto"/>
        <w:ind w:left="709" w:hanging="289"/>
        <w:rPr>
          <w:rFonts w:ascii="Calibri" w:hAnsi="Calibri"/>
          <w:szCs w:val="24"/>
        </w:rPr>
      </w:pPr>
      <w:r>
        <w:rPr>
          <w:rFonts w:ascii="Calibri" w:hAnsi="Calibri"/>
          <w:szCs w:val="24"/>
        </w:rPr>
        <w:t xml:space="preserve">whether the applicant has a history of compliance with workers’ compensation laws in another </w:t>
      </w:r>
      <w:r w:rsidR="004465A8">
        <w:rPr>
          <w:rFonts w:ascii="Calibri" w:hAnsi="Calibri"/>
          <w:szCs w:val="24"/>
        </w:rPr>
        <w:t>state or territory</w:t>
      </w:r>
      <w:r>
        <w:rPr>
          <w:rFonts w:ascii="Calibri" w:hAnsi="Calibri"/>
          <w:szCs w:val="24"/>
        </w:rPr>
        <w:t>; and</w:t>
      </w:r>
    </w:p>
    <w:p w14:paraId="354FCBE4" w14:textId="77777777" w:rsidR="007F394C" w:rsidRDefault="007F394C" w:rsidP="007F394C">
      <w:pPr>
        <w:pStyle w:val="ESText"/>
        <w:numPr>
          <w:ilvl w:val="0"/>
          <w:numId w:val="4"/>
        </w:numPr>
        <w:spacing w:after="120" w:line="240" w:lineRule="auto"/>
        <w:ind w:left="709" w:hanging="289"/>
        <w:rPr>
          <w:rFonts w:ascii="Calibri" w:hAnsi="Calibri"/>
          <w:szCs w:val="24"/>
        </w:rPr>
      </w:pPr>
      <w:r>
        <w:rPr>
          <w:rFonts w:ascii="Calibri" w:hAnsi="Calibri"/>
          <w:szCs w:val="24"/>
        </w:rPr>
        <w:t>whether the applicant has previously held a licence that has been cancelled or suspended.</w:t>
      </w:r>
    </w:p>
    <w:p w14:paraId="514DCC82" w14:textId="77777777" w:rsidR="007F394C" w:rsidRDefault="007F394C" w:rsidP="007F394C">
      <w:pPr>
        <w:pStyle w:val="ESText"/>
        <w:spacing w:line="240" w:lineRule="auto"/>
        <w:ind w:left="709"/>
        <w:rPr>
          <w:rFonts w:ascii="Calibri" w:hAnsi="Calibri"/>
          <w:szCs w:val="24"/>
        </w:rPr>
      </w:pPr>
    </w:p>
    <w:p w14:paraId="30AB7989" w14:textId="77777777" w:rsidR="007F394C" w:rsidRDefault="007F394C" w:rsidP="007F394C">
      <w:pPr>
        <w:pStyle w:val="ESText"/>
        <w:spacing w:line="240" w:lineRule="auto"/>
        <w:rPr>
          <w:rFonts w:ascii="Calibri" w:hAnsi="Calibri"/>
          <w:szCs w:val="24"/>
          <w:u w:val="single"/>
        </w:rPr>
      </w:pPr>
      <w:r w:rsidRPr="003562B4">
        <w:rPr>
          <w:rFonts w:ascii="Calibri" w:hAnsi="Calibri"/>
          <w:szCs w:val="24"/>
          <w:u w:val="single"/>
        </w:rPr>
        <w:t>The importance of the purpose of the limitation</w:t>
      </w:r>
    </w:p>
    <w:p w14:paraId="7CAD9DDD" w14:textId="33089504" w:rsidR="007F394C" w:rsidRDefault="007F394C" w:rsidP="007F394C">
      <w:pPr>
        <w:pStyle w:val="ESText"/>
        <w:spacing w:line="240" w:lineRule="auto"/>
        <w:rPr>
          <w:rFonts w:ascii="Calibri" w:hAnsi="Calibri"/>
          <w:szCs w:val="24"/>
        </w:rPr>
      </w:pPr>
      <w:r>
        <w:rPr>
          <w:rFonts w:ascii="Calibri" w:hAnsi="Calibri"/>
          <w:szCs w:val="24"/>
        </w:rPr>
        <w:t>The purpose of the Bill is to support an effective and best practice licensing framework for the ACT workers’ compensation insurer sector and to ensure that insurers operating in the ACT meet their obligations and responsibilities to injured workers. The Bill provides the Territory with a mechanism to satisfy itself that licensed insurers and licensed self</w:t>
      </w:r>
      <w:r>
        <w:rPr>
          <w:rFonts w:ascii="Calibri" w:hAnsi="Calibri"/>
          <w:szCs w:val="24"/>
        </w:rPr>
        <w:noBreakHyphen/>
        <w:t xml:space="preserve">insurers are able to effectively manage claims from injured workers that is able to support their </w:t>
      </w:r>
      <w:r>
        <w:rPr>
          <w:rFonts w:ascii="Calibri" w:hAnsi="Calibri"/>
          <w:szCs w:val="24"/>
        </w:rPr>
        <w:lastRenderedPageBreak/>
        <w:t>health, safety and return to work. Information regarding a licensee allows the Territory to ensure that providers are complying with their conditions of the licence.</w:t>
      </w:r>
    </w:p>
    <w:p w14:paraId="2B8E1FD9" w14:textId="77777777" w:rsidR="007F394C" w:rsidRDefault="007F394C" w:rsidP="007F394C">
      <w:pPr>
        <w:pStyle w:val="ESText"/>
        <w:spacing w:line="240" w:lineRule="auto"/>
        <w:rPr>
          <w:rFonts w:ascii="Calibri" w:hAnsi="Calibri"/>
          <w:szCs w:val="24"/>
        </w:rPr>
      </w:pPr>
    </w:p>
    <w:p w14:paraId="0668855A" w14:textId="77777777" w:rsidR="007F394C" w:rsidRDefault="007F394C" w:rsidP="007F394C">
      <w:pPr>
        <w:pStyle w:val="ESText"/>
        <w:spacing w:line="240" w:lineRule="auto"/>
        <w:rPr>
          <w:rFonts w:ascii="Calibri" w:hAnsi="Calibri"/>
          <w:szCs w:val="24"/>
          <w:u w:val="single"/>
        </w:rPr>
      </w:pPr>
      <w:r w:rsidRPr="003562B4">
        <w:rPr>
          <w:rFonts w:ascii="Calibri" w:hAnsi="Calibri"/>
          <w:szCs w:val="24"/>
          <w:u w:val="single"/>
        </w:rPr>
        <w:t>The nature and extent of the limitation</w:t>
      </w:r>
    </w:p>
    <w:p w14:paraId="1E4F0E39" w14:textId="52E49A32" w:rsidR="00CF452F" w:rsidRDefault="00CF452F" w:rsidP="007F394C">
      <w:pPr>
        <w:pStyle w:val="ESText"/>
        <w:spacing w:line="240" w:lineRule="auto"/>
        <w:rPr>
          <w:rFonts w:ascii="Calibri" w:hAnsi="Calibri"/>
          <w:szCs w:val="24"/>
        </w:rPr>
      </w:pPr>
      <w:r>
        <w:rPr>
          <w:rFonts w:ascii="Calibri" w:hAnsi="Calibri"/>
          <w:szCs w:val="24"/>
        </w:rPr>
        <w:t xml:space="preserve">Any request for information </w:t>
      </w:r>
      <w:r w:rsidR="00E552F6">
        <w:rPr>
          <w:rFonts w:ascii="Calibri" w:hAnsi="Calibri"/>
          <w:szCs w:val="24"/>
        </w:rPr>
        <w:t xml:space="preserve">to be provided by insurers as part of the licensing framework </w:t>
      </w:r>
      <w:r>
        <w:rPr>
          <w:rFonts w:ascii="Calibri" w:hAnsi="Calibri"/>
          <w:szCs w:val="24"/>
        </w:rPr>
        <w:t>is in relation to details that would be reasonably required for the regulator in order to decide an insurer’s licence application. In this way, any potential for requiring personal information would be limited and only necessary for this purpose.</w:t>
      </w:r>
    </w:p>
    <w:p w14:paraId="38E52D04" w14:textId="77777777" w:rsidR="00CF452F" w:rsidRDefault="00CF452F" w:rsidP="007F394C">
      <w:pPr>
        <w:pStyle w:val="ESText"/>
        <w:spacing w:line="240" w:lineRule="auto"/>
        <w:rPr>
          <w:rFonts w:ascii="Calibri" w:hAnsi="Calibri"/>
          <w:szCs w:val="24"/>
        </w:rPr>
      </w:pPr>
    </w:p>
    <w:p w14:paraId="44B31E40" w14:textId="59E17227" w:rsidR="007F394C" w:rsidRDefault="007F394C" w:rsidP="007F394C">
      <w:pPr>
        <w:pStyle w:val="ESText"/>
        <w:spacing w:line="240" w:lineRule="auto"/>
        <w:rPr>
          <w:rFonts w:ascii="Calibri" w:hAnsi="Calibri"/>
          <w:szCs w:val="24"/>
        </w:rPr>
      </w:pPr>
      <w:r>
        <w:rPr>
          <w:rFonts w:ascii="Calibri" w:hAnsi="Calibri"/>
          <w:szCs w:val="24"/>
        </w:rPr>
        <w:t xml:space="preserve">As indicated, the </w:t>
      </w:r>
      <w:r w:rsidR="00BF2C86">
        <w:rPr>
          <w:rFonts w:ascii="Calibri" w:hAnsi="Calibri"/>
          <w:szCs w:val="24"/>
        </w:rPr>
        <w:t>measure</w:t>
      </w:r>
      <w:r>
        <w:rPr>
          <w:rFonts w:ascii="Calibri" w:hAnsi="Calibri"/>
          <w:szCs w:val="24"/>
        </w:rPr>
        <w:t xml:space="preserve"> will only apply to providers of workers’ compensation insurance in the Territory that choose to be licensed in the Territory. These entities are already regulated under the current WC Act under an approval/exemption system. The nature of these amendments would transition the current arrangements to establish a modern licensing approach that is more responsive and better able to ensure the service delivery of managing claims is effective regardless of whether an employer is insured or operates as a self-insurer. In addition, the </w:t>
      </w:r>
      <w:r w:rsidRPr="003562B4">
        <w:rPr>
          <w:rFonts w:ascii="Calibri" w:hAnsi="Calibri"/>
          <w:i/>
          <w:iCs/>
          <w:szCs w:val="24"/>
        </w:rPr>
        <w:t>Information Privacy Act 2014</w:t>
      </w:r>
      <w:r>
        <w:rPr>
          <w:rFonts w:ascii="Calibri" w:hAnsi="Calibri"/>
          <w:szCs w:val="24"/>
        </w:rPr>
        <w:t xml:space="preserve"> will apply to any of the information collected under the Bill and, as such, the Territory Privacy Principles would apply to that information being personal information with regards to any disclosure. </w:t>
      </w:r>
    </w:p>
    <w:p w14:paraId="269C5764" w14:textId="77777777" w:rsidR="007F394C" w:rsidRDefault="007F394C" w:rsidP="007F394C">
      <w:pPr>
        <w:pStyle w:val="ESText"/>
        <w:spacing w:line="240" w:lineRule="auto"/>
        <w:rPr>
          <w:rFonts w:ascii="Calibri" w:hAnsi="Calibri"/>
          <w:szCs w:val="24"/>
        </w:rPr>
      </w:pPr>
    </w:p>
    <w:p w14:paraId="56D15E82" w14:textId="77777777" w:rsidR="007F394C" w:rsidRDefault="007F394C" w:rsidP="007F394C">
      <w:pPr>
        <w:pStyle w:val="ESText"/>
        <w:spacing w:line="240" w:lineRule="auto"/>
        <w:rPr>
          <w:rFonts w:ascii="Calibri" w:hAnsi="Calibri"/>
          <w:szCs w:val="24"/>
          <w:u w:val="single"/>
        </w:rPr>
      </w:pPr>
      <w:r w:rsidRPr="00251FF4">
        <w:rPr>
          <w:rFonts w:ascii="Calibri" w:hAnsi="Calibri"/>
          <w:szCs w:val="24"/>
          <w:u w:val="single"/>
        </w:rPr>
        <w:t>The relationship between the limitation and its purpose</w:t>
      </w:r>
    </w:p>
    <w:p w14:paraId="246B27DD" w14:textId="04C45BF1" w:rsidR="007F394C" w:rsidRDefault="007F394C" w:rsidP="007F394C">
      <w:pPr>
        <w:pStyle w:val="ESText"/>
        <w:spacing w:line="240" w:lineRule="auto"/>
        <w:rPr>
          <w:rFonts w:ascii="Calibri" w:hAnsi="Calibri"/>
          <w:szCs w:val="24"/>
        </w:rPr>
      </w:pPr>
      <w:r>
        <w:rPr>
          <w:rFonts w:ascii="Calibri" w:hAnsi="Calibri"/>
          <w:szCs w:val="24"/>
        </w:rPr>
        <w:t>The WC Act is aimed at ensuring the effective return to work and rehabilitation of injured workers. The amendments in the Bill</w:t>
      </w:r>
      <w:r w:rsidR="00D06D8D">
        <w:rPr>
          <w:rFonts w:ascii="Calibri" w:hAnsi="Calibri"/>
          <w:szCs w:val="24"/>
        </w:rPr>
        <w:t>,</w:t>
      </w:r>
      <w:r>
        <w:rPr>
          <w:rFonts w:ascii="Calibri" w:hAnsi="Calibri"/>
          <w:szCs w:val="24"/>
        </w:rPr>
        <w:t xml:space="preserve"> to establish a modern licensing framework for the licensing of insurers and self-insurers</w:t>
      </w:r>
      <w:r w:rsidR="00D06D8D">
        <w:rPr>
          <w:rFonts w:ascii="Calibri" w:hAnsi="Calibri"/>
          <w:szCs w:val="24"/>
        </w:rPr>
        <w:t>,</w:t>
      </w:r>
      <w:r>
        <w:rPr>
          <w:rFonts w:ascii="Calibri" w:hAnsi="Calibri"/>
          <w:szCs w:val="24"/>
        </w:rPr>
        <w:t xml:space="preserve"> require the provision of information to support the assessment of an insurer or employer’s suitability to hold a licence. This is necessary to ensure the effectiveness of the Bill by facilitating communication and engagement between those with a legislative duty in respect of the workplace and the Territory.</w:t>
      </w:r>
    </w:p>
    <w:p w14:paraId="3DE506F4" w14:textId="3F0421C6" w:rsidR="007F394C" w:rsidRDefault="007F394C" w:rsidP="007F394C">
      <w:pPr>
        <w:pStyle w:val="ESText"/>
        <w:spacing w:line="240" w:lineRule="auto"/>
        <w:rPr>
          <w:rFonts w:ascii="Calibri" w:hAnsi="Calibri"/>
          <w:szCs w:val="24"/>
        </w:rPr>
      </w:pPr>
    </w:p>
    <w:p w14:paraId="164884ED" w14:textId="77777777" w:rsidR="007F394C" w:rsidRDefault="007F394C" w:rsidP="007F394C">
      <w:pPr>
        <w:pStyle w:val="ESText"/>
        <w:spacing w:line="240" w:lineRule="auto"/>
        <w:rPr>
          <w:rFonts w:ascii="Calibri" w:hAnsi="Calibri"/>
          <w:szCs w:val="24"/>
          <w:u w:val="single"/>
        </w:rPr>
      </w:pPr>
      <w:r w:rsidRPr="00B51BB2">
        <w:rPr>
          <w:rFonts w:ascii="Calibri" w:hAnsi="Calibri"/>
          <w:szCs w:val="24"/>
          <w:u w:val="single"/>
        </w:rPr>
        <w:t>Any less restrictive means reasonably available to achieve the purpose the limitation seeks to achieve</w:t>
      </w:r>
    </w:p>
    <w:p w14:paraId="2A621EFD" w14:textId="77777777" w:rsidR="007F394C" w:rsidRDefault="007F394C" w:rsidP="007F394C">
      <w:pPr>
        <w:pStyle w:val="ESText"/>
        <w:spacing w:after="120" w:line="240" w:lineRule="auto"/>
        <w:rPr>
          <w:rFonts w:ascii="Calibri" w:hAnsi="Calibri"/>
          <w:szCs w:val="24"/>
        </w:rPr>
      </w:pPr>
      <w:r>
        <w:rPr>
          <w:rFonts w:ascii="Calibri" w:hAnsi="Calibri"/>
          <w:szCs w:val="24"/>
        </w:rPr>
        <w:t>The limitation under the Bill is considered to be the least restrictive means of ensuring the Bill’s effectiveness and is reasonably justified on the basis that it:</w:t>
      </w:r>
    </w:p>
    <w:p w14:paraId="114B8915" w14:textId="3ED0253E" w:rsidR="007F394C" w:rsidRDefault="007F394C" w:rsidP="007F394C">
      <w:pPr>
        <w:pStyle w:val="ESText"/>
        <w:numPr>
          <w:ilvl w:val="0"/>
          <w:numId w:val="5"/>
        </w:numPr>
        <w:spacing w:after="120" w:line="240" w:lineRule="auto"/>
        <w:ind w:left="709" w:hanging="289"/>
        <w:rPr>
          <w:rFonts w:ascii="Calibri" w:hAnsi="Calibri"/>
          <w:szCs w:val="24"/>
        </w:rPr>
      </w:pPr>
      <w:r>
        <w:rPr>
          <w:rFonts w:ascii="Calibri" w:hAnsi="Calibri"/>
          <w:szCs w:val="24"/>
        </w:rPr>
        <w:t>will only apply to those applying for a licence to provide workers’ compensation insurance in the ACT</w:t>
      </w:r>
      <w:r w:rsidR="00BF2C86">
        <w:rPr>
          <w:rFonts w:ascii="Calibri" w:hAnsi="Calibri"/>
          <w:szCs w:val="24"/>
        </w:rPr>
        <w:t>;</w:t>
      </w:r>
    </w:p>
    <w:p w14:paraId="19D6B4D0" w14:textId="23BEFF61" w:rsidR="007F394C" w:rsidRDefault="007F394C" w:rsidP="007F394C">
      <w:pPr>
        <w:pStyle w:val="ESText"/>
        <w:numPr>
          <w:ilvl w:val="0"/>
          <w:numId w:val="5"/>
        </w:numPr>
        <w:spacing w:after="120" w:line="240" w:lineRule="auto"/>
        <w:ind w:left="709" w:hanging="289"/>
        <w:rPr>
          <w:rFonts w:ascii="Calibri" w:hAnsi="Calibri"/>
          <w:szCs w:val="24"/>
        </w:rPr>
      </w:pPr>
      <w:r>
        <w:rPr>
          <w:rFonts w:ascii="Calibri" w:hAnsi="Calibri"/>
          <w:szCs w:val="24"/>
        </w:rPr>
        <w:t xml:space="preserve">the </w:t>
      </w:r>
      <w:r w:rsidRPr="00251FF4">
        <w:rPr>
          <w:rFonts w:ascii="Calibri" w:hAnsi="Calibri"/>
          <w:i/>
          <w:iCs/>
          <w:szCs w:val="24"/>
        </w:rPr>
        <w:t>Information Privacy Act 2014</w:t>
      </w:r>
      <w:r>
        <w:rPr>
          <w:rFonts w:ascii="Calibri" w:hAnsi="Calibri"/>
          <w:szCs w:val="24"/>
        </w:rPr>
        <w:t xml:space="preserve"> will apply to the collection and use of the information</w:t>
      </w:r>
      <w:r w:rsidR="00BF2C86">
        <w:rPr>
          <w:rFonts w:ascii="Calibri" w:hAnsi="Calibri"/>
          <w:szCs w:val="24"/>
        </w:rPr>
        <w:t>;</w:t>
      </w:r>
    </w:p>
    <w:p w14:paraId="71580314" w14:textId="47BAFC78" w:rsidR="00BF2C86" w:rsidRDefault="00BF2C86" w:rsidP="007F394C">
      <w:pPr>
        <w:pStyle w:val="ESText"/>
        <w:numPr>
          <w:ilvl w:val="0"/>
          <w:numId w:val="5"/>
        </w:numPr>
        <w:spacing w:after="120" w:line="240" w:lineRule="auto"/>
        <w:ind w:left="709" w:hanging="289"/>
        <w:rPr>
          <w:rFonts w:ascii="Calibri" w:hAnsi="Calibri"/>
          <w:szCs w:val="24"/>
        </w:rPr>
      </w:pPr>
      <w:r>
        <w:rPr>
          <w:rFonts w:ascii="Calibri" w:hAnsi="Calibri"/>
          <w:szCs w:val="24"/>
        </w:rPr>
        <w:t>without collecting the information, it would not be possible to assess the suitability of a prospective licensee in providing workers’ compensation insurance.</w:t>
      </w:r>
    </w:p>
    <w:p w14:paraId="696920E7" w14:textId="77777777" w:rsidR="00BF2C86" w:rsidRDefault="00BF2C86" w:rsidP="007F394C">
      <w:pPr>
        <w:spacing w:after="0"/>
        <w:rPr>
          <w:sz w:val="24"/>
          <w:szCs w:val="24"/>
          <w:u w:val="single"/>
        </w:rPr>
      </w:pPr>
    </w:p>
    <w:p w14:paraId="148CF3F2" w14:textId="6B745837" w:rsidR="007F394C" w:rsidRDefault="007F394C" w:rsidP="007F394C">
      <w:pPr>
        <w:spacing w:after="0"/>
        <w:rPr>
          <w:sz w:val="24"/>
          <w:szCs w:val="24"/>
          <w:u w:val="single"/>
        </w:rPr>
      </w:pPr>
      <w:r w:rsidRPr="003562B4">
        <w:rPr>
          <w:sz w:val="24"/>
          <w:szCs w:val="24"/>
          <w:u w:val="single"/>
        </w:rPr>
        <w:t>The nature of the right affected</w:t>
      </w:r>
      <w:r>
        <w:rPr>
          <w:sz w:val="24"/>
          <w:szCs w:val="24"/>
          <w:u w:val="single"/>
        </w:rPr>
        <w:t xml:space="preserve"> — WHS Act</w:t>
      </w:r>
    </w:p>
    <w:p w14:paraId="4367288C" w14:textId="023B6DCE" w:rsidR="007F394C" w:rsidRDefault="007F394C" w:rsidP="007F394C">
      <w:pPr>
        <w:pStyle w:val="ESText"/>
        <w:spacing w:line="240" w:lineRule="auto"/>
        <w:rPr>
          <w:rFonts w:ascii="Calibri" w:hAnsi="Calibri"/>
          <w:szCs w:val="24"/>
        </w:rPr>
      </w:pPr>
      <w:r>
        <w:rPr>
          <w:rFonts w:ascii="Calibri" w:hAnsi="Calibri"/>
          <w:szCs w:val="24"/>
        </w:rPr>
        <w:t>In relation to the proposed amendments to the WHS Act, t</w:t>
      </w:r>
      <w:r w:rsidRPr="00143541">
        <w:rPr>
          <w:rFonts w:ascii="Calibri" w:hAnsi="Calibri"/>
          <w:szCs w:val="24"/>
        </w:rPr>
        <w:t xml:space="preserve">he Bill </w:t>
      </w:r>
      <w:r>
        <w:rPr>
          <w:rFonts w:ascii="Calibri" w:hAnsi="Calibri"/>
          <w:szCs w:val="24"/>
        </w:rPr>
        <w:t>would insert a new power within section 118 that would allow WHS entry permit holders to take audio and visual recordings relevant to a suspected WHS contravention when exercising a right of entry at a workplace</w:t>
      </w:r>
      <w:r w:rsidR="00ED3932">
        <w:rPr>
          <w:rFonts w:ascii="Calibri" w:hAnsi="Calibri"/>
          <w:szCs w:val="24"/>
        </w:rPr>
        <w:t xml:space="preserve"> and any other WHS contravention reasonably suspected to be occu</w:t>
      </w:r>
      <w:r w:rsidR="00927FD4">
        <w:rPr>
          <w:rFonts w:ascii="Calibri" w:hAnsi="Calibri"/>
          <w:szCs w:val="24"/>
        </w:rPr>
        <w:t>r</w:t>
      </w:r>
      <w:r w:rsidR="00ED3932">
        <w:rPr>
          <w:rFonts w:ascii="Calibri" w:hAnsi="Calibri"/>
          <w:szCs w:val="24"/>
        </w:rPr>
        <w:t>ring while at the workplace</w:t>
      </w:r>
      <w:r>
        <w:rPr>
          <w:rFonts w:ascii="Calibri" w:hAnsi="Calibri"/>
          <w:szCs w:val="24"/>
        </w:rPr>
        <w:t>.</w:t>
      </w:r>
    </w:p>
    <w:p w14:paraId="678B58CD" w14:textId="77777777" w:rsidR="007F394C" w:rsidRDefault="007F394C" w:rsidP="007F394C">
      <w:pPr>
        <w:pStyle w:val="ESText"/>
        <w:spacing w:line="240" w:lineRule="auto"/>
        <w:rPr>
          <w:rFonts w:ascii="Calibri" w:hAnsi="Calibri"/>
          <w:szCs w:val="24"/>
        </w:rPr>
      </w:pPr>
    </w:p>
    <w:p w14:paraId="67DA976C" w14:textId="1CB3EE7B" w:rsidR="007F394C" w:rsidRDefault="007F394C" w:rsidP="007F394C">
      <w:pPr>
        <w:pStyle w:val="ESText"/>
        <w:spacing w:line="240" w:lineRule="auto"/>
        <w:rPr>
          <w:rFonts w:ascii="Calibri" w:hAnsi="Calibri"/>
          <w:szCs w:val="24"/>
        </w:rPr>
      </w:pPr>
      <w:r>
        <w:rPr>
          <w:rFonts w:ascii="Calibri" w:hAnsi="Calibri"/>
          <w:szCs w:val="24"/>
        </w:rPr>
        <w:t xml:space="preserve">This new right of entry power, by recording at a workplace, may in some instances engage </w:t>
      </w:r>
      <w:r w:rsidR="00BF2C86">
        <w:rPr>
          <w:rFonts w:ascii="Calibri" w:hAnsi="Calibri"/>
          <w:szCs w:val="24"/>
        </w:rPr>
        <w:t xml:space="preserve">and potentially limit </w:t>
      </w:r>
      <w:r>
        <w:rPr>
          <w:rFonts w:ascii="Calibri" w:hAnsi="Calibri"/>
          <w:szCs w:val="24"/>
        </w:rPr>
        <w:t>the privacy of employees and other persons present at a workplace w</w:t>
      </w:r>
      <w:r w:rsidR="00D06D8D">
        <w:rPr>
          <w:rFonts w:ascii="Calibri" w:hAnsi="Calibri"/>
          <w:szCs w:val="24"/>
        </w:rPr>
        <w:t>h</w:t>
      </w:r>
      <w:r>
        <w:rPr>
          <w:rFonts w:ascii="Calibri" w:hAnsi="Calibri"/>
          <w:szCs w:val="24"/>
        </w:rPr>
        <w:t>ere the WHS entry permit holder is exercising a right of entry and makes a recording.</w:t>
      </w:r>
    </w:p>
    <w:p w14:paraId="47EFFA1A" w14:textId="77777777" w:rsidR="007F394C" w:rsidRPr="00DE7D80" w:rsidRDefault="007F394C" w:rsidP="007F394C">
      <w:pPr>
        <w:pStyle w:val="ESText"/>
        <w:spacing w:line="240" w:lineRule="auto"/>
        <w:rPr>
          <w:rFonts w:ascii="Calibri" w:hAnsi="Calibri"/>
          <w:szCs w:val="24"/>
        </w:rPr>
      </w:pPr>
    </w:p>
    <w:p w14:paraId="5C5A988D" w14:textId="765796EF" w:rsidR="007F394C" w:rsidRPr="00DE7D80" w:rsidRDefault="007F394C" w:rsidP="007F394C">
      <w:pPr>
        <w:rPr>
          <w:sz w:val="24"/>
          <w:szCs w:val="24"/>
        </w:rPr>
      </w:pPr>
      <w:r w:rsidRPr="00DE7D80">
        <w:rPr>
          <w:sz w:val="24"/>
          <w:szCs w:val="24"/>
        </w:rPr>
        <w:t xml:space="preserve">International human rights law recognises that individuals could have a reasonable expectation that their privacy would be respected and protected at </w:t>
      </w:r>
      <w:r w:rsidR="00BF2C86">
        <w:rPr>
          <w:sz w:val="24"/>
          <w:szCs w:val="24"/>
        </w:rPr>
        <w:t>their own place of work</w:t>
      </w:r>
      <w:r w:rsidRPr="00DE7D80">
        <w:rPr>
          <w:sz w:val="24"/>
          <w:szCs w:val="24"/>
        </w:rPr>
        <w:t>.</w:t>
      </w:r>
      <w:r w:rsidRPr="00DE7D80">
        <w:rPr>
          <w:rStyle w:val="FootnoteReference"/>
          <w:sz w:val="24"/>
          <w:szCs w:val="24"/>
        </w:rPr>
        <w:footnoteReference w:id="2"/>
      </w:r>
      <w:r w:rsidRPr="00DE7D80">
        <w:rPr>
          <w:sz w:val="24"/>
          <w:szCs w:val="24"/>
        </w:rPr>
        <w:t xml:space="preserve"> The existence of a reasonable expectation is a significant though not necessarily conclusive factor in determining if certain aspects of the workplace fall within the meaning of ‘privacy’ in section 12(a) of the HR</w:t>
      </w:r>
      <w:r>
        <w:rPr>
          <w:sz w:val="24"/>
          <w:szCs w:val="24"/>
        </w:rPr>
        <w:t xml:space="preserve"> Act</w:t>
      </w:r>
      <w:r w:rsidRPr="00DE7D80">
        <w:rPr>
          <w:sz w:val="24"/>
          <w:szCs w:val="24"/>
        </w:rPr>
        <w:t>, thereby attracting the application of section 12(a)</w:t>
      </w:r>
      <w:r>
        <w:rPr>
          <w:sz w:val="24"/>
          <w:szCs w:val="24"/>
        </w:rPr>
        <w:t xml:space="preserve"> of the HR Act</w:t>
      </w:r>
      <w:r w:rsidRPr="00DE7D80">
        <w:rPr>
          <w:sz w:val="24"/>
          <w:szCs w:val="24"/>
        </w:rPr>
        <w:t>.</w:t>
      </w:r>
    </w:p>
    <w:p w14:paraId="1A9B42A6" w14:textId="48A363B3" w:rsidR="007F394C" w:rsidRPr="00DE7D80" w:rsidRDefault="007F394C" w:rsidP="007F394C">
      <w:pPr>
        <w:rPr>
          <w:sz w:val="24"/>
          <w:szCs w:val="24"/>
        </w:rPr>
      </w:pPr>
      <w:r w:rsidRPr="00DE7D80">
        <w:rPr>
          <w:sz w:val="24"/>
          <w:szCs w:val="24"/>
        </w:rPr>
        <w:t xml:space="preserve">The European Court of Human Rights (the </w:t>
      </w:r>
      <w:r w:rsidRPr="00DE7D80">
        <w:rPr>
          <w:b/>
          <w:bCs/>
          <w:sz w:val="24"/>
          <w:szCs w:val="24"/>
        </w:rPr>
        <w:t>ECHR</w:t>
      </w:r>
      <w:r w:rsidRPr="00DE7D80">
        <w:rPr>
          <w:sz w:val="24"/>
          <w:szCs w:val="24"/>
        </w:rPr>
        <w:t>) considers that the notion of “private life”, which is a term that bears no material difference to the notion of “privacy” in section 12(a), may include professional activities. The ECHR said that—</w:t>
      </w:r>
    </w:p>
    <w:p w14:paraId="1C6F488A" w14:textId="36F6B12C" w:rsidR="0005799F" w:rsidRPr="00F56729" w:rsidRDefault="007F394C" w:rsidP="003704B8">
      <w:pPr>
        <w:ind w:left="720"/>
        <w:rPr>
          <w:sz w:val="24"/>
          <w:szCs w:val="24"/>
        </w:rPr>
      </w:pPr>
      <w:r w:rsidRPr="00DE7D80">
        <w:rPr>
          <w:sz w:val="24"/>
          <w:szCs w:val="24"/>
        </w:rPr>
        <w:t>Restrictions on an individual’s professional life may fall within [the right to privacy] where they have repercussions on the manner in which he or she constructs his or her social identity by developing relationships with others. It should be noted in this connection that it is in the course of their working lives that the majority of people have a significant, if not the greatest, opportunity to develop relationships with the outside world.</w:t>
      </w:r>
      <w:r w:rsidR="00BF2C86" w:rsidRPr="00BF2C86">
        <w:rPr>
          <w:rStyle w:val="FootnoteReference"/>
          <w:sz w:val="24"/>
          <w:szCs w:val="24"/>
        </w:rPr>
        <w:t xml:space="preserve"> </w:t>
      </w:r>
      <w:r w:rsidR="00BF2C86" w:rsidRPr="00DE7D80">
        <w:rPr>
          <w:rStyle w:val="FootnoteReference"/>
          <w:sz w:val="24"/>
          <w:szCs w:val="24"/>
        </w:rPr>
        <w:footnoteReference w:id="3"/>
      </w:r>
    </w:p>
    <w:p w14:paraId="50887DB2" w14:textId="77777777" w:rsidR="007F394C" w:rsidRDefault="007F394C" w:rsidP="007F394C">
      <w:pPr>
        <w:pStyle w:val="ESText"/>
        <w:spacing w:line="240" w:lineRule="auto"/>
        <w:rPr>
          <w:rFonts w:ascii="Calibri" w:hAnsi="Calibri"/>
          <w:szCs w:val="24"/>
          <w:u w:val="single"/>
        </w:rPr>
      </w:pPr>
      <w:r w:rsidRPr="003562B4">
        <w:rPr>
          <w:rFonts w:ascii="Calibri" w:hAnsi="Calibri"/>
          <w:szCs w:val="24"/>
          <w:u w:val="single"/>
        </w:rPr>
        <w:t>The importance of the purpose of the limitation</w:t>
      </w:r>
    </w:p>
    <w:p w14:paraId="17436B84" w14:textId="77777777" w:rsidR="007F394C" w:rsidRDefault="007F394C" w:rsidP="007F394C">
      <w:pPr>
        <w:pStyle w:val="ESText"/>
        <w:spacing w:line="240" w:lineRule="auto"/>
        <w:rPr>
          <w:rFonts w:ascii="Calibri" w:hAnsi="Calibri"/>
          <w:szCs w:val="24"/>
        </w:rPr>
      </w:pPr>
      <w:r>
        <w:rPr>
          <w:rFonts w:ascii="Calibri" w:hAnsi="Calibri"/>
          <w:szCs w:val="24"/>
        </w:rPr>
        <w:t>The WHS Act establishes a legislative framework to ensure the health and safety of workers and workplaces. A necessary role of the WHS Act is to ensure the effective deterrence of behaviour and minimisation of risks that increase the likelihood of injuries or deaths in the workplace.</w:t>
      </w:r>
    </w:p>
    <w:p w14:paraId="1080575C" w14:textId="77777777" w:rsidR="007F394C" w:rsidRDefault="007F394C" w:rsidP="007F394C">
      <w:pPr>
        <w:pStyle w:val="ESText"/>
        <w:spacing w:line="240" w:lineRule="auto"/>
        <w:rPr>
          <w:rFonts w:ascii="Calibri" w:hAnsi="Calibri"/>
          <w:szCs w:val="24"/>
        </w:rPr>
      </w:pPr>
    </w:p>
    <w:p w14:paraId="26A424F0" w14:textId="3612339C" w:rsidR="007F394C" w:rsidRDefault="00E757F5" w:rsidP="007F394C">
      <w:pPr>
        <w:pStyle w:val="ESText"/>
        <w:spacing w:line="240" w:lineRule="auto"/>
        <w:rPr>
          <w:rFonts w:ascii="Calibri" w:hAnsi="Calibri"/>
          <w:szCs w:val="24"/>
        </w:rPr>
      </w:pPr>
      <w:r>
        <w:rPr>
          <w:rFonts w:ascii="Calibri" w:hAnsi="Calibri"/>
          <w:szCs w:val="24"/>
        </w:rPr>
        <w:t>T</w:t>
      </w:r>
      <w:r w:rsidR="007F394C">
        <w:rPr>
          <w:rFonts w:ascii="Calibri" w:hAnsi="Calibri"/>
          <w:szCs w:val="24"/>
        </w:rPr>
        <w:t>he ability for WHS permit holders to inquire into suspected WHS breaches at a workplace</w:t>
      </w:r>
      <w:r>
        <w:rPr>
          <w:rFonts w:ascii="Calibri" w:hAnsi="Calibri"/>
          <w:szCs w:val="24"/>
        </w:rPr>
        <w:t xml:space="preserve"> is a part of the effective deterrence of WHS breaches</w:t>
      </w:r>
      <w:r w:rsidR="007F394C">
        <w:rPr>
          <w:rFonts w:ascii="Calibri" w:hAnsi="Calibri"/>
          <w:szCs w:val="24"/>
        </w:rPr>
        <w:t>. This augments the role of the WHS regulator and inspectors under the WHS laws in effectively ensuring the health and safety of workers and workplaces.</w:t>
      </w:r>
    </w:p>
    <w:p w14:paraId="0229CDBA" w14:textId="56862FFE" w:rsidR="007F394C" w:rsidRDefault="007F394C" w:rsidP="007F394C">
      <w:pPr>
        <w:pStyle w:val="ESText"/>
        <w:spacing w:line="240" w:lineRule="auto"/>
        <w:rPr>
          <w:rFonts w:ascii="Calibri" w:hAnsi="Calibri"/>
          <w:szCs w:val="24"/>
        </w:rPr>
      </w:pPr>
    </w:p>
    <w:p w14:paraId="74EBFFCF" w14:textId="1CC18E8E" w:rsidR="00A77286" w:rsidRDefault="00A77286" w:rsidP="007F394C">
      <w:pPr>
        <w:pStyle w:val="ESText"/>
        <w:spacing w:line="240" w:lineRule="auto"/>
        <w:rPr>
          <w:rFonts w:ascii="Calibri" w:hAnsi="Calibri"/>
          <w:szCs w:val="24"/>
        </w:rPr>
      </w:pPr>
    </w:p>
    <w:p w14:paraId="488695DB" w14:textId="6E2FDC34" w:rsidR="00A77286" w:rsidRDefault="00A77286" w:rsidP="007F394C">
      <w:pPr>
        <w:pStyle w:val="ESText"/>
        <w:spacing w:line="240" w:lineRule="auto"/>
        <w:rPr>
          <w:rFonts w:ascii="Calibri" w:hAnsi="Calibri"/>
          <w:szCs w:val="24"/>
        </w:rPr>
      </w:pPr>
    </w:p>
    <w:p w14:paraId="3D1FBB70" w14:textId="77777777" w:rsidR="00A77286" w:rsidRDefault="00A77286" w:rsidP="007F394C">
      <w:pPr>
        <w:pStyle w:val="ESText"/>
        <w:spacing w:line="240" w:lineRule="auto"/>
        <w:rPr>
          <w:rFonts w:ascii="Calibri" w:hAnsi="Calibri"/>
          <w:szCs w:val="24"/>
        </w:rPr>
      </w:pPr>
    </w:p>
    <w:p w14:paraId="18C61770" w14:textId="77777777" w:rsidR="007F394C" w:rsidRDefault="007F394C" w:rsidP="007F394C">
      <w:pPr>
        <w:pStyle w:val="ESText"/>
        <w:spacing w:line="240" w:lineRule="auto"/>
        <w:rPr>
          <w:rFonts w:ascii="Calibri" w:hAnsi="Calibri"/>
          <w:szCs w:val="24"/>
        </w:rPr>
      </w:pPr>
      <w:r>
        <w:rPr>
          <w:rFonts w:ascii="Calibri" w:hAnsi="Calibri"/>
          <w:szCs w:val="24"/>
        </w:rPr>
        <w:lastRenderedPageBreak/>
        <w:t>Currently, under part 7 of the WHS Act, WHS entry permit holders have a right to enter workplaces to:</w:t>
      </w:r>
    </w:p>
    <w:p w14:paraId="027DE661" w14:textId="77777777" w:rsidR="007F394C" w:rsidRDefault="007F394C" w:rsidP="007F394C">
      <w:pPr>
        <w:pStyle w:val="ESText"/>
        <w:numPr>
          <w:ilvl w:val="0"/>
          <w:numId w:val="15"/>
        </w:numPr>
        <w:spacing w:line="240" w:lineRule="auto"/>
        <w:rPr>
          <w:rFonts w:ascii="Calibri" w:hAnsi="Calibri"/>
          <w:szCs w:val="24"/>
        </w:rPr>
      </w:pPr>
      <w:r w:rsidRPr="00DE7D80">
        <w:rPr>
          <w:rFonts w:ascii="Calibri" w:hAnsi="Calibri"/>
          <w:szCs w:val="24"/>
        </w:rPr>
        <w:t>inquire into suspected contraventions of work health and safety laws affecting</w:t>
      </w:r>
      <w:r>
        <w:rPr>
          <w:rFonts w:ascii="Calibri" w:hAnsi="Calibri"/>
          <w:szCs w:val="24"/>
        </w:rPr>
        <w:t xml:space="preserve"> </w:t>
      </w:r>
      <w:r w:rsidRPr="00DE7D80">
        <w:rPr>
          <w:rFonts w:ascii="Calibri" w:hAnsi="Calibri"/>
          <w:szCs w:val="24"/>
        </w:rPr>
        <w:t>workers who are members, or eligible to be members of the relevant union</w:t>
      </w:r>
      <w:r>
        <w:rPr>
          <w:rFonts w:ascii="Calibri" w:hAnsi="Calibri"/>
          <w:szCs w:val="24"/>
        </w:rPr>
        <w:t xml:space="preserve"> </w:t>
      </w:r>
      <w:r w:rsidRPr="00DE7D80">
        <w:rPr>
          <w:rFonts w:ascii="Calibri" w:hAnsi="Calibri"/>
          <w:szCs w:val="24"/>
        </w:rPr>
        <w:t>and whose interests the union is entitled to represent</w:t>
      </w:r>
      <w:r>
        <w:rPr>
          <w:rFonts w:ascii="Calibri" w:hAnsi="Calibri"/>
          <w:szCs w:val="24"/>
        </w:rPr>
        <w:t>;</w:t>
      </w:r>
      <w:r w:rsidRPr="00DE7D80">
        <w:rPr>
          <w:rFonts w:ascii="Calibri" w:hAnsi="Calibri"/>
          <w:szCs w:val="24"/>
        </w:rPr>
        <w:t xml:space="preserve"> and</w:t>
      </w:r>
    </w:p>
    <w:p w14:paraId="32FBD4AE" w14:textId="77777777" w:rsidR="007F394C" w:rsidRPr="00DE7D80" w:rsidRDefault="007F394C" w:rsidP="007F394C">
      <w:pPr>
        <w:pStyle w:val="ESText"/>
        <w:numPr>
          <w:ilvl w:val="0"/>
          <w:numId w:val="15"/>
        </w:numPr>
        <w:spacing w:line="240" w:lineRule="auto"/>
        <w:rPr>
          <w:rFonts w:ascii="Calibri" w:hAnsi="Calibri"/>
          <w:szCs w:val="24"/>
        </w:rPr>
      </w:pPr>
      <w:r w:rsidRPr="00DE7D80">
        <w:rPr>
          <w:rFonts w:ascii="Calibri" w:hAnsi="Calibri"/>
          <w:szCs w:val="24"/>
        </w:rPr>
        <w:t>consult and advise such workers about work health and safety matters.</w:t>
      </w:r>
    </w:p>
    <w:p w14:paraId="021AEEF5" w14:textId="77777777" w:rsidR="007F394C" w:rsidRDefault="007F394C" w:rsidP="007F394C">
      <w:pPr>
        <w:pStyle w:val="ESText"/>
        <w:spacing w:line="240" w:lineRule="auto"/>
        <w:rPr>
          <w:rFonts w:ascii="Calibri" w:hAnsi="Calibri"/>
          <w:szCs w:val="24"/>
        </w:rPr>
      </w:pPr>
    </w:p>
    <w:p w14:paraId="5E4DEC04" w14:textId="30F7B802" w:rsidR="007F394C" w:rsidRDefault="007F394C" w:rsidP="007F394C">
      <w:pPr>
        <w:pStyle w:val="ESText"/>
        <w:spacing w:line="240" w:lineRule="auto"/>
        <w:rPr>
          <w:rFonts w:ascii="Calibri" w:hAnsi="Calibri"/>
          <w:szCs w:val="24"/>
        </w:rPr>
      </w:pPr>
      <w:r>
        <w:rPr>
          <w:rFonts w:ascii="Calibri" w:hAnsi="Calibri"/>
          <w:szCs w:val="24"/>
        </w:rPr>
        <w:t>The right of entry by permit holders was built into the model WHS laws, adopted in the Territory, and recognises the involvement by unions in WHS matters at the workplace as an important mechanism for the effective operation of consultation and participation mechanisms for workers.</w:t>
      </w:r>
    </w:p>
    <w:p w14:paraId="2A5AE218" w14:textId="7BA0837D" w:rsidR="00BF2C86" w:rsidRDefault="00BF2C86" w:rsidP="007F394C">
      <w:pPr>
        <w:pStyle w:val="ESText"/>
        <w:spacing w:line="240" w:lineRule="auto"/>
        <w:rPr>
          <w:rFonts w:ascii="Calibri" w:hAnsi="Calibri"/>
          <w:szCs w:val="24"/>
        </w:rPr>
      </w:pPr>
    </w:p>
    <w:p w14:paraId="57E14B45" w14:textId="2DDF9A30" w:rsidR="00BF2C86" w:rsidRPr="008C7F35" w:rsidRDefault="00BF2C86" w:rsidP="007F394C">
      <w:pPr>
        <w:pStyle w:val="ESText"/>
        <w:spacing w:line="240" w:lineRule="auto"/>
        <w:rPr>
          <w:rFonts w:ascii="Calibri" w:hAnsi="Calibri"/>
          <w:szCs w:val="24"/>
        </w:rPr>
      </w:pPr>
      <w:r>
        <w:rPr>
          <w:rFonts w:ascii="Calibri" w:hAnsi="Calibri"/>
          <w:szCs w:val="24"/>
        </w:rPr>
        <w:t>However, the power of WHS entry permit-holders to take audio and visual recordings does not form part of the model WHS laws.</w:t>
      </w:r>
    </w:p>
    <w:p w14:paraId="6E644C70" w14:textId="77777777" w:rsidR="007F394C" w:rsidRDefault="007F394C" w:rsidP="007F394C">
      <w:pPr>
        <w:pStyle w:val="ESText"/>
        <w:spacing w:line="240" w:lineRule="auto"/>
        <w:rPr>
          <w:rFonts w:ascii="Calibri" w:hAnsi="Calibri"/>
          <w:szCs w:val="24"/>
        </w:rPr>
      </w:pPr>
    </w:p>
    <w:p w14:paraId="18D5669E" w14:textId="77777777" w:rsidR="007F394C" w:rsidRDefault="007F394C" w:rsidP="007F394C">
      <w:pPr>
        <w:pStyle w:val="ESText"/>
        <w:spacing w:line="240" w:lineRule="auto"/>
        <w:rPr>
          <w:rFonts w:ascii="Calibri" w:hAnsi="Calibri"/>
          <w:szCs w:val="24"/>
          <w:u w:val="single"/>
        </w:rPr>
      </w:pPr>
      <w:r w:rsidRPr="003562B4">
        <w:rPr>
          <w:rFonts w:ascii="Calibri" w:hAnsi="Calibri"/>
          <w:szCs w:val="24"/>
          <w:u w:val="single"/>
        </w:rPr>
        <w:t>The nature and extent of the limitation</w:t>
      </w:r>
    </w:p>
    <w:p w14:paraId="03525B1F" w14:textId="77777777" w:rsidR="007F394C" w:rsidRDefault="007F394C" w:rsidP="007F394C">
      <w:pPr>
        <w:pStyle w:val="ESText"/>
        <w:spacing w:line="240" w:lineRule="auto"/>
        <w:rPr>
          <w:rFonts w:ascii="Calibri" w:hAnsi="Calibri"/>
          <w:szCs w:val="24"/>
        </w:rPr>
      </w:pPr>
      <w:r>
        <w:rPr>
          <w:rFonts w:ascii="Calibri" w:hAnsi="Calibri"/>
          <w:szCs w:val="24"/>
        </w:rPr>
        <w:t xml:space="preserve">The right to enter a workplace is limited as to when entry may be sought (division 7.4 of the WHS Act), for example it must be in relation to the area of the workplace where the relevant workers work or any other work area that directly affects the health or safety of those workers, it must also be exercised during usual working hours at the workplace. </w:t>
      </w:r>
    </w:p>
    <w:p w14:paraId="097E5C80" w14:textId="77777777" w:rsidR="007F394C" w:rsidRDefault="007F394C" w:rsidP="007F394C">
      <w:pPr>
        <w:pStyle w:val="ESText"/>
        <w:spacing w:line="240" w:lineRule="auto"/>
        <w:rPr>
          <w:rFonts w:ascii="Calibri" w:hAnsi="Calibri"/>
          <w:szCs w:val="24"/>
        </w:rPr>
      </w:pPr>
    </w:p>
    <w:p w14:paraId="4FAF62BC" w14:textId="77777777" w:rsidR="007F394C" w:rsidRDefault="007F394C" w:rsidP="007F394C">
      <w:pPr>
        <w:pStyle w:val="ESText"/>
        <w:spacing w:line="240" w:lineRule="auto"/>
        <w:rPr>
          <w:rFonts w:ascii="Calibri" w:hAnsi="Calibri"/>
          <w:szCs w:val="24"/>
        </w:rPr>
      </w:pPr>
      <w:r>
        <w:rPr>
          <w:rFonts w:ascii="Calibri" w:hAnsi="Calibri"/>
          <w:szCs w:val="24"/>
        </w:rPr>
        <w:t>Further, the following principles in relation to right of entry are relevant to the nature and extent of the limitation under the proposed amendment:</w:t>
      </w:r>
    </w:p>
    <w:p w14:paraId="166B94AA" w14:textId="3FF85906" w:rsidR="007F394C" w:rsidRDefault="007F394C" w:rsidP="007F394C">
      <w:pPr>
        <w:pStyle w:val="ESText"/>
        <w:numPr>
          <w:ilvl w:val="0"/>
          <w:numId w:val="14"/>
        </w:numPr>
        <w:spacing w:line="240" w:lineRule="auto"/>
        <w:rPr>
          <w:rFonts w:ascii="Calibri" w:hAnsi="Calibri"/>
          <w:szCs w:val="24"/>
        </w:rPr>
      </w:pPr>
      <w:r>
        <w:rPr>
          <w:rFonts w:ascii="Calibri" w:hAnsi="Calibri"/>
          <w:szCs w:val="24"/>
        </w:rPr>
        <w:t xml:space="preserve">right of entry can only be exercised in relation to stated purposes, </w:t>
      </w:r>
      <w:r w:rsidR="00D06D8D">
        <w:rPr>
          <w:rFonts w:ascii="Calibri" w:hAnsi="Calibri"/>
          <w:szCs w:val="24"/>
        </w:rPr>
        <w:t>i.e.</w:t>
      </w:r>
      <w:r>
        <w:rPr>
          <w:rFonts w:ascii="Calibri" w:hAnsi="Calibri"/>
          <w:szCs w:val="24"/>
        </w:rPr>
        <w:t xml:space="preserve"> a suspected WHS breach at a workplace;</w:t>
      </w:r>
    </w:p>
    <w:p w14:paraId="3833082A" w14:textId="77777777" w:rsidR="007F394C" w:rsidRDefault="007F394C" w:rsidP="007F394C">
      <w:pPr>
        <w:pStyle w:val="ESText"/>
        <w:numPr>
          <w:ilvl w:val="0"/>
          <w:numId w:val="14"/>
        </w:numPr>
        <w:spacing w:line="240" w:lineRule="auto"/>
        <w:rPr>
          <w:rFonts w:ascii="Calibri" w:hAnsi="Calibri"/>
          <w:szCs w:val="24"/>
        </w:rPr>
      </w:pPr>
      <w:r>
        <w:rPr>
          <w:rFonts w:ascii="Calibri" w:hAnsi="Calibri"/>
          <w:szCs w:val="24"/>
        </w:rPr>
        <w:t>right of entry powers that can be exercised by a WHS permit holder while at a workplace are limited to those set out in section 118 of the WHS Act;</w:t>
      </w:r>
    </w:p>
    <w:p w14:paraId="18CCF4E6" w14:textId="1A76A19A" w:rsidR="007F394C" w:rsidRDefault="007F394C" w:rsidP="007F394C">
      <w:pPr>
        <w:pStyle w:val="ESText"/>
        <w:numPr>
          <w:ilvl w:val="0"/>
          <w:numId w:val="14"/>
        </w:numPr>
        <w:spacing w:line="240" w:lineRule="auto"/>
        <w:rPr>
          <w:rFonts w:ascii="Calibri" w:hAnsi="Calibri"/>
          <w:szCs w:val="24"/>
        </w:rPr>
      </w:pPr>
      <w:r>
        <w:rPr>
          <w:rFonts w:ascii="Calibri" w:hAnsi="Calibri"/>
          <w:szCs w:val="24"/>
        </w:rPr>
        <w:t>the use and disclosure of material obtained in the exercise of a right of entry at a workplace is limited to the uses set out in section 148 of the WHS Act;</w:t>
      </w:r>
    </w:p>
    <w:p w14:paraId="4F6B9BB3" w14:textId="77777777" w:rsidR="00E221FF" w:rsidRDefault="007F394C" w:rsidP="007F394C">
      <w:pPr>
        <w:pStyle w:val="ESText"/>
        <w:numPr>
          <w:ilvl w:val="0"/>
          <w:numId w:val="14"/>
        </w:numPr>
        <w:spacing w:line="240" w:lineRule="auto"/>
        <w:rPr>
          <w:rFonts w:ascii="Calibri" w:hAnsi="Calibri"/>
          <w:szCs w:val="24"/>
        </w:rPr>
      </w:pPr>
      <w:r>
        <w:rPr>
          <w:rFonts w:ascii="Calibri" w:hAnsi="Calibri"/>
          <w:szCs w:val="24"/>
        </w:rPr>
        <w:t>an application may be made to revoke a WHS entry permit holder’s permit under section 138 of the WHS on stated grounds, including the contravention of the conditions of an entry permit and acting improperly in exercising any right under the WHS Act</w:t>
      </w:r>
      <w:r w:rsidR="00E221FF">
        <w:rPr>
          <w:rFonts w:ascii="Calibri" w:hAnsi="Calibri"/>
          <w:szCs w:val="24"/>
        </w:rPr>
        <w:t>;</w:t>
      </w:r>
    </w:p>
    <w:p w14:paraId="09DCB74F" w14:textId="77777777" w:rsidR="00E221FF" w:rsidRPr="00C22499" w:rsidRDefault="00E221FF" w:rsidP="007F394C">
      <w:pPr>
        <w:pStyle w:val="ESText"/>
        <w:numPr>
          <w:ilvl w:val="0"/>
          <w:numId w:val="14"/>
        </w:numPr>
        <w:spacing w:line="240" w:lineRule="auto"/>
        <w:rPr>
          <w:rFonts w:ascii="Calibri" w:hAnsi="Calibri"/>
          <w:szCs w:val="24"/>
        </w:rPr>
      </w:pPr>
      <w:r w:rsidRPr="00C22499">
        <w:rPr>
          <w:rFonts w:ascii="Calibri" w:hAnsi="Calibri"/>
          <w:szCs w:val="24"/>
        </w:rPr>
        <w:t>it is also possible for the WHS Commissioner to place conditions on a WHS permit</w:t>
      </w:r>
      <w:r w:rsidRPr="00C22499">
        <w:rPr>
          <w:rFonts w:ascii="Calibri" w:hAnsi="Calibri"/>
          <w:szCs w:val="24"/>
        </w:rPr>
        <w:noBreakHyphen/>
        <w:t>holders permit should issues arise about the exercise of a power by permit</w:t>
      </w:r>
      <w:r w:rsidRPr="00C22499">
        <w:rPr>
          <w:rFonts w:ascii="Calibri" w:hAnsi="Calibri"/>
          <w:szCs w:val="24"/>
        </w:rPr>
        <w:noBreakHyphen/>
        <w:t>holders;</w:t>
      </w:r>
    </w:p>
    <w:p w14:paraId="09DBD388" w14:textId="2F0A932B" w:rsidR="007F394C" w:rsidRPr="00C22499" w:rsidRDefault="00E221FF" w:rsidP="007F394C">
      <w:pPr>
        <w:pStyle w:val="ESText"/>
        <w:numPr>
          <w:ilvl w:val="0"/>
          <w:numId w:val="14"/>
        </w:numPr>
        <w:spacing w:line="240" w:lineRule="auto"/>
        <w:rPr>
          <w:rFonts w:ascii="Calibri" w:hAnsi="Calibri"/>
          <w:szCs w:val="24"/>
        </w:rPr>
      </w:pPr>
      <w:r w:rsidRPr="00C22499">
        <w:rPr>
          <w:rFonts w:ascii="Calibri" w:hAnsi="Calibri"/>
          <w:szCs w:val="24"/>
        </w:rPr>
        <w:t xml:space="preserve">where the WHS entry permit-holder is exercising their functions as a union official, the Commonwealth </w:t>
      </w:r>
      <w:r w:rsidRPr="00C22499">
        <w:rPr>
          <w:rFonts w:ascii="Calibri" w:hAnsi="Calibri"/>
          <w:i/>
          <w:iCs/>
          <w:szCs w:val="24"/>
        </w:rPr>
        <w:t>Privacy Act 1988</w:t>
      </w:r>
      <w:r w:rsidRPr="00C22499">
        <w:rPr>
          <w:rFonts w:ascii="Calibri" w:hAnsi="Calibri"/>
          <w:szCs w:val="24"/>
        </w:rPr>
        <w:t xml:space="preserve"> (Cth) would apply a number of protections around the collection, use and retention of records obtained by the permit-holder</w:t>
      </w:r>
      <w:r w:rsidR="007F394C" w:rsidRPr="00C22499">
        <w:rPr>
          <w:rFonts w:ascii="Calibri" w:hAnsi="Calibri"/>
          <w:szCs w:val="24"/>
        </w:rPr>
        <w:t>.</w:t>
      </w:r>
    </w:p>
    <w:p w14:paraId="5322151F" w14:textId="5D91244C" w:rsidR="002F16F3" w:rsidRPr="00C22499" w:rsidRDefault="002F16F3" w:rsidP="002F16F3">
      <w:pPr>
        <w:pStyle w:val="ESText"/>
        <w:spacing w:line="240" w:lineRule="auto"/>
        <w:rPr>
          <w:rFonts w:ascii="Calibri" w:hAnsi="Calibri"/>
          <w:szCs w:val="24"/>
        </w:rPr>
      </w:pPr>
    </w:p>
    <w:p w14:paraId="6D8A96EF" w14:textId="77777777" w:rsidR="00006E47" w:rsidRPr="00C22499" w:rsidRDefault="002F16F3" w:rsidP="002F16F3">
      <w:pPr>
        <w:pStyle w:val="ESText"/>
        <w:spacing w:line="240" w:lineRule="auto"/>
        <w:rPr>
          <w:rFonts w:ascii="Calibri" w:hAnsi="Calibri"/>
          <w:szCs w:val="24"/>
        </w:rPr>
      </w:pPr>
      <w:r w:rsidRPr="00C22499">
        <w:rPr>
          <w:rFonts w:ascii="Calibri" w:hAnsi="Calibri"/>
          <w:szCs w:val="24"/>
        </w:rPr>
        <w:t>In addition, in relation to the exercise of the right of entry power to take audio and visual recording</w:t>
      </w:r>
      <w:r w:rsidR="00E221FF" w:rsidRPr="00C22499">
        <w:rPr>
          <w:rFonts w:ascii="Calibri" w:hAnsi="Calibri"/>
          <w:szCs w:val="24"/>
        </w:rPr>
        <w:t xml:space="preserve">, notice must be given, as soon as reasonably practicable after entry, to the person conducting a business or undertaking (PCBU) that </w:t>
      </w:r>
      <w:r w:rsidR="00006E47" w:rsidRPr="00C22499">
        <w:rPr>
          <w:rFonts w:ascii="Calibri" w:hAnsi="Calibri"/>
          <w:szCs w:val="24"/>
        </w:rPr>
        <w:t>the permit-holder</w:t>
      </w:r>
      <w:r w:rsidR="00E221FF" w:rsidRPr="00C22499">
        <w:rPr>
          <w:rFonts w:ascii="Calibri" w:hAnsi="Calibri"/>
          <w:szCs w:val="24"/>
        </w:rPr>
        <w:t xml:space="preserve"> intend</w:t>
      </w:r>
      <w:r w:rsidR="00006E47" w:rsidRPr="00C22499">
        <w:rPr>
          <w:rFonts w:ascii="Calibri" w:hAnsi="Calibri"/>
          <w:szCs w:val="24"/>
        </w:rPr>
        <w:t>s</w:t>
      </w:r>
      <w:r w:rsidR="00E221FF" w:rsidRPr="00C22499">
        <w:rPr>
          <w:rFonts w:ascii="Calibri" w:hAnsi="Calibri"/>
          <w:szCs w:val="24"/>
        </w:rPr>
        <w:t xml:space="preserve"> to use</w:t>
      </w:r>
      <w:r w:rsidR="00006E47" w:rsidRPr="00C22499">
        <w:rPr>
          <w:rFonts w:ascii="Calibri" w:hAnsi="Calibri"/>
          <w:szCs w:val="24"/>
        </w:rPr>
        <w:t xml:space="preserve"> </w:t>
      </w:r>
      <w:r w:rsidR="00E221FF" w:rsidRPr="00C22499">
        <w:rPr>
          <w:rFonts w:ascii="Calibri" w:hAnsi="Calibri"/>
          <w:szCs w:val="24"/>
        </w:rPr>
        <w:t xml:space="preserve">the new audio/visual recording power while at the workplace in relation to </w:t>
      </w:r>
      <w:r w:rsidR="00006E47" w:rsidRPr="00C22499">
        <w:rPr>
          <w:rFonts w:ascii="Calibri" w:hAnsi="Calibri"/>
          <w:szCs w:val="24"/>
        </w:rPr>
        <w:t>the</w:t>
      </w:r>
      <w:r w:rsidR="00E221FF" w:rsidRPr="00C22499">
        <w:rPr>
          <w:rFonts w:ascii="Calibri" w:hAnsi="Calibri"/>
          <w:szCs w:val="24"/>
        </w:rPr>
        <w:t xml:space="preserve"> suspected contravention </w:t>
      </w:r>
      <w:r w:rsidR="00006E47" w:rsidRPr="00C22499">
        <w:rPr>
          <w:rFonts w:ascii="Calibri" w:hAnsi="Calibri"/>
          <w:szCs w:val="24"/>
        </w:rPr>
        <w:t>(</w:t>
      </w:r>
      <w:r w:rsidR="00E221FF" w:rsidRPr="00C22499">
        <w:rPr>
          <w:rFonts w:ascii="Calibri" w:hAnsi="Calibri"/>
          <w:szCs w:val="24"/>
        </w:rPr>
        <w:t>or another contravention observed while at the workplace</w:t>
      </w:r>
      <w:r w:rsidR="00006E47" w:rsidRPr="00C22499">
        <w:rPr>
          <w:rFonts w:ascii="Calibri" w:hAnsi="Calibri"/>
          <w:szCs w:val="24"/>
        </w:rPr>
        <w:t>)</w:t>
      </w:r>
      <w:r w:rsidR="00E221FF" w:rsidRPr="00C22499">
        <w:rPr>
          <w:rFonts w:ascii="Calibri" w:hAnsi="Calibri"/>
          <w:szCs w:val="24"/>
        </w:rPr>
        <w:t>.</w:t>
      </w:r>
    </w:p>
    <w:p w14:paraId="55D6F35E" w14:textId="05FA4156" w:rsidR="00006E47" w:rsidRPr="00C22499" w:rsidRDefault="00006E47" w:rsidP="002F16F3">
      <w:pPr>
        <w:pStyle w:val="ESText"/>
        <w:spacing w:line="240" w:lineRule="auto"/>
        <w:rPr>
          <w:rFonts w:ascii="Calibri" w:hAnsi="Calibri"/>
          <w:szCs w:val="24"/>
        </w:rPr>
      </w:pPr>
      <w:r w:rsidRPr="00C22499">
        <w:rPr>
          <w:rFonts w:ascii="Calibri" w:hAnsi="Calibri"/>
          <w:szCs w:val="24"/>
        </w:rPr>
        <w:lastRenderedPageBreak/>
        <w:t>Where it is not reasonably practicable to provide notice beforehand, in relation to another contravention observed onsite, this notice must be given afterwards so that the PCBU is aware that a recording has been made.</w:t>
      </w:r>
      <w:r w:rsidR="001B30EA" w:rsidRPr="00C22499">
        <w:rPr>
          <w:rFonts w:ascii="Calibri" w:hAnsi="Calibri"/>
          <w:szCs w:val="24"/>
        </w:rPr>
        <w:t xml:space="preserve"> The intent of this requirement is to ensure that in all cases, whether at the point of entry or as soon as reasonably practicable after entry, that the PCBU is notified that the permit holder intends to use</w:t>
      </w:r>
      <w:r w:rsidRPr="00C22499">
        <w:rPr>
          <w:rFonts w:ascii="Calibri" w:hAnsi="Calibri"/>
          <w:szCs w:val="24"/>
        </w:rPr>
        <w:t>, or has used,</w:t>
      </w:r>
      <w:r w:rsidR="001B30EA" w:rsidRPr="00C22499">
        <w:rPr>
          <w:rFonts w:ascii="Calibri" w:hAnsi="Calibri"/>
          <w:szCs w:val="24"/>
        </w:rPr>
        <w:t xml:space="preserve"> their recording powers under right of entry. </w:t>
      </w:r>
    </w:p>
    <w:p w14:paraId="59A10290" w14:textId="77777777" w:rsidR="00006E47" w:rsidRPr="00C22499" w:rsidRDefault="00006E47" w:rsidP="002F16F3">
      <w:pPr>
        <w:pStyle w:val="ESText"/>
        <w:spacing w:line="240" w:lineRule="auto"/>
        <w:rPr>
          <w:rFonts w:ascii="Calibri" w:hAnsi="Calibri"/>
          <w:szCs w:val="24"/>
        </w:rPr>
      </w:pPr>
    </w:p>
    <w:p w14:paraId="5163C955" w14:textId="183572FA" w:rsidR="00E221FF" w:rsidRDefault="00006E47" w:rsidP="002F16F3">
      <w:pPr>
        <w:pStyle w:val="ESText"/>
        <w:spacing w:line="240" w:lineRule="auto"/>
        <w:rPr>
          <w:rFonts w:ascii="Calibri" w:hAnsi="Calibri"/>
          <w:szCs w:val="24"/>
        </w:rPr>
      </w:pPr>
      <w:r w:rsidRPr="00C22499">
        <w:rPr>
          <w:rFonts w:ascii="Calibri" w:hAnsi="Calibri"/>
          <w:szCs w:val="24"/>
        </w:rPr>
        <w:t xml:space="preserve">This safeguard has been included as it is may not be practical for the permit-holder </w:t>
      </w:r>
      <w:r w:rsidR="001B30EA" w:rsidRPr="00C22499">
        <w:rPr>
          <w:rFonts w:ascii="Calibri" w:hAnsi="Calibri"/>
          <w:szCs w:val="24"/>
        </w:rPr>
        <w:t xml:space="preserve">to notify every </w:t>
      </w:r>
      <w:r w:rsidRPr="00C22499">
        <w:rPr>
          <w:rFonts w:ascii="Calibri" w:hAnsi="Calibri"/>
          <w:szCs w:val="24"/>
        </w:rPr>
        <w:t xml:space="preserve">individual </w:t>
      </w:r>
      <w:r w:rsidR="001B30EA" w:rsidRPr="00C22499">
        <w:rPr>
          <w:rFonts w:ascii="Calibri" w:hAnsi="Calibri"/>
          <w:szCs w:val="24"/>
        </w:rPr>
        <w:t xml:space="preserve">who may be captured in a recording, </w:t>
      </w:r>
      <w:r w:rsidRPr="00C22499">
        <w:rPr>
          <w:rFonts w:ascii="Calibri" w:hAnsi="Calibri"/>
          <w:szCs w:val="24"/>
        </w:rPr>
        <w:t xml:space="preserve">however the PCBU is likely to be in a position to inform employees and others on the site about the recording and to manage any privacy concerns. This safeguard is also intended to ensure that </w:t>
      </w:r>
      <w:r w:rsidR="001B30EA" w:rsidRPr="00C22499">
        <w:rPr>
          <w:rFonts w:ascii="Calibri" w:hAnsi="Calibri"/>
          <w:szCs w:val="24"/>
        </w:rPr>
        <w:t xml:space="preserve">permit-holders </w:t>
      </w:r>
      <w:r w:rsidRPr="00C22499">
        <w:rPr>
          <w:rFonts w:ascii="Calibri" w:hAnsi="Calibri"/>
          <w:szCs w:val="24"/>
        </w:rPr>
        <w:t xml:space="preserve">do not take </w:t>
      </w:r>
      <w:r w:rsidR="001B30EA" w:rsidRPr="00C22499">
        <w:rPr>
          <w:rFonts w:ascii="Calibri" w:hAnsi="Calibri"/>
          <w:szCs w:val="24"/>
        </w:rPr>
        <w:t>concealed or covert recordings while at the workplace.</w:t>
      </w:r>
      <w:r w:rsidR="001B30EA">
        <w:rPr>
          <w:rFonts w:ascii="Calibri" w:hAnsi="Calibri"/>
          <w:szCs w:val="24"/>
        </w:rPr>
        <w:t xml:space="preserve"> </w:t>
      </w:r>
    </w:p>
    <w:p w14:paraId="1BEA5C0F" w14:textId="3B7020F3" w:rsidR="003704B8" w:rsidRPr="006968D0" w:rsidRDefault="007F394C" w:rsidP="007F394C">
      <w:pPr>
        <w:pStyle w:val="ESText"/>
        <w:spacing w:line="240" w:lineRule="auto"/>
        <w:rPr>
          <w:rFonts w:ascii="Calibri" w:hAnsi="Calibri"/>
          <w:szCs w:val="24"/>
        </w:rPr>
      </w:pPr>
      <w:r>
        <w:rPr>
          <w:rFonts w:ascii="Calibri" w:hAnsi="Calibri"/>
          <w:szCs w:val="24"/>
        </w:rPr>
        <w:t xml:space="preserve"> </w:t>
      </w:r>
    </w:p>
    <w:p w14:paraId="52BBD398" w14:textId="7DAC8A24" w:rsidR="007F394C" w:rsidRDefault="007F394C" w:rsidP="007F394C">
      <w:pPr>
        <w:pStyle w:val="ESText"/>
        <w:spacing w:line="240" w:lineRule="auto"/>
        <w:rPr>
          <w:rFonts w:ascii="Calibri" w:hAnsi="Calibri"/>
          <w:szCs w:val="24"/>
          <w:u w:val="single"/>
        </w:rPr>
      </w:pPr>
      <w:r w:rsidRPr="00251FF4">
        <w:rPr>
          <w:rFonts w:ascii="Calibri" w:hAnsi="Calibri"/>
          <w:szCs w:val="24"/>
          <w:u w:val="single"/>
        </w:rPr>
        <w:t>The relationship between the limitation and its purpose</w:t>
      </w:r>
    </w:p>
    <w:p w14:paraId="4FC7065E" w14:textId="6FA88F48" w:rsidR="007F394C" w:rsidRDefault="007F394C" w:rsidP="007F394C">
      <w:pPr>
        <w:pStyle w:val="ESText"/>
        <w:spacing w:line="240" w:lineRule="auto"/>
        <w:rPr>
          <w:rFonts w:ascii="Calibri" w:hAnsi="Calibri"/>
          <w:szCs w:val="24"/>
        </w:rPr>
      </w:pPr>
      <w:r>
        <w:rPr>
          <w:rFonts w:ascii="Calibri" w:hAnsi="Calibri"/>
          <w:szCs w:val="24"/>
        </w:rPr>
        <w:t>The insertion of a new power for WHS entry permit holders when exercising a right of entry at a workplace to be able to make recordings that capture WHS breaches is directly linked to the objectives of the WHS Act in preventing and minimising WHS risks to the health and safety of workers and workplaces.</w:t>
      </w:r>
      <w:r w:rsidR="00BF2C86">
        <w:rPr>
          <w:rFonts w:ascii="Calibri" w:hAnsi="Calibri"/>
          <w:szCs w:val="24"/>
        </w:rPr>
        <w:t xml:space="preserve"> Essentially, if a WHS breach is able to be captured by audio or visual recording it will act as a greater deterren</w:t>
      </w:r>
      <w:r w:rsidR="00CF452F">
        <w:rPr>
          <w:rFonts w:ascii="Calibri" w:hAnsi="Calibri"/>
          <w:szCs w:val="24"/>
        </w:rPr>
        <w:t xml:space="preserve">ce </w:t>
      </w:r>
      <w:r w:rsidR="00BF2C86">
        <w:rPr>
          <w:rFonts w:ascii="Calibri" w:hAnsi="Calibri"/>
          <w:szCs w:val="24"/>
        </w:rPr>
        <w:t>to non-compliance</w:t>
      </w:r>
      <w:r w:rsidR="006968D0">
        <w:rPr>
          <w:rFonts w:ascii="Calibri" w:hAnsi="Calibri"/>
          <w:szCs w:val="24"/>
        </w:rPr>
        <w:t xml:space="preserve"> and provides better tool for identifying and evidencing WHS breaches occurring at a workplace</w:t>
      </w:r>
      <w:r w:rsidR="00BF2C86">
        <w:rPr>
          <w:rFonts w:ascii="Calibri" w:hAnsi="Calibri"/>
          <w:szCs w:val="24"/>
        </w:rPr>
        <w:t>.</w:t>
      </w:r>
    </w:p>
    <w:p w14:paraId="214C2DCD" w14:textId="77777777" w:rsidR="007F394C" w:rsidRDefault="007F394C" w:rsidP="007F394C">
      <w:pPr>
        <w:pStyle w:val="ESText"/>
        <w:spacing w:line="240" w:lineRule="auto"/>
        <w:rPr>
          <w:rFonts w:ascii="Calibri" w:hAnsi="Calibri"/>
          <w:szCs w:val="24"/>
        </w:rPr>
      </w:pPr>
    </w:p>
    <w:p w14:paraId="61882872" w14:textId="77777777" w:rsidR="007F394C" w:rsidRDefault="007F394C" w:rsidP="007F394C">
      <w:pPr>
        <w:pStyle w:val="ESText"/>
        <w:spacing w:line="240" w:lineRule="auto"/>
        <w:rPr>
          <w:rFonts w:ascii="Calibri" w:hAnsi="Calibri"/>
          <w:szCs w:val="24"/>
          <w:u w:val="single"/>
        </w:rPr>
      </w:pPr>
      <w:r w:rsidRPr="00B51BB2">
        <w:rPr>
          <w:rFonts w:ascii="Calibri" w:hAnsi="Calibri"/>
          <w:szCs w:val="24"/>
          <w:u w:val="single"/>
        </w:rPr>
        <w:t>Any less restrictive means reasonably available to achieve the purpose the limitation seeks to achieve</w:t>
      </w:r>
    </w:p>
    <w:p w14:paraId="07BA13CB" w14:textId="77777777" w:rsidR="00CF452F" w:rsidRDefault="007F394C" w:rsidP="007F394C">
      <w:pPr>
        <w:pStyle w:val="ESText"/>
        <w:spacing w:line="240" w:lineRule="auto"/>
        <w:rPr>
          <w:rFonts w:ascii="Calibri" w:hAnsi="Calibri"/>
          <w:szCs w:val="24"/>
        </w:rPr>
      </w:pPr>
      <w:r w:rsidRPr="002A3152">
        <w:rPr>
          <w:rFonts w:ascii="Calibri" w:hAnsi="Calibri"/>
          <w:szCs w:val="24"/>
        </w:rPr>
        <w:t>The p</w:t>
      </w:r>
      <w:r>
        <w:rPr>
          <w:rFonts w:ascii="Calibri" w:hAnsi="Calibri"/>
          <w:szCs w:val="24"/>
        </w:rPr>
        <w:t>roposed amendment, properly exercised and used, is considered to be the least restrictive means of achieving better WHS objectives under the WHS Act.</w:t>
      </w:r>
      <w:r w:rsidR="003704B8">
        <w:rPr>
          <w:rFonts w:ascii="Calibri" w:hAnsi="Calibri"/>
          <w:szCs w:val="24"/>
        </w:rPr>
        <w:t xml:space="preserve"> It is consistent with the objectives of the WHS Act and recognises the existing role </w:t>
      </w:r>
      <w:r w:rsidR="00D24546">
        <w:rPr>
          <w:rFonts w:ascii="Calibri" w:hAnsi="Calibri"/>
          <w:szCs w:val="24"/>
        </w:rPr>
        <w:t>of WHS entry permit-holders in matters relating to health and safety</w:t>
      </w:r>
      <w:r w:rsidR="003704B8">
        <w:rPr>
          <w:rFonts w:ascii="Calibri" w:hAnsi="Calibri"/>
          <w:szCs w:val="24"/>
        </w:rPr>
        <w:t xml:space="preserve">. </w:t>
      </w:r>
      <w:r w:rsidR="00D24546">
        <w:rPr>
          <w:rFonts w:ascii="Calibri" w:hAnsi="Calibri"/>
          <w:szCs w:val="24"/>
        </w:rPr>
        <w:t xml:space="preserve">Specifically, the WHS Act already recognises a role for WHS entry permit-holders to inquire into suspected breaches.  This new power would assist the role of permit-holders </w:t>
      </w:r>
      <w:r w:rsidR="006247A9">
        <w:rPr>
          <w:rFonts w:ascii="Calibri" w:hAnsi="Calibri"/>
          <w:szCs w:val="24"/>
        </w:rPr>
        <w:t>when inquiring into a suspected WHS breach</w:t>
      </w:r>
      <w:r w:rsidR="00677D93">
        <w:rPr>
          <w:rFonts w:ascii="Calibri" w:hAnsi="Calibri"/>
          <w:szCs w:val="24"/>
        </w:rPr>
        <w:t xml:space="preserve">, and in some cases may be the only way of </w:t>
      </w:r>
      <w:r w:rsidR="00CF452F">
        <w:rPr>
          <w:rFonts w:ascii="Calibri" w:hAnsi="Calibri"/>
          <w:szCs w:val="24"/>
        </w:rPr>
        <w:t xml:space="preserve">effectively </w:t>
      </w:r>
      <w:r w:rsidR="00677D93">
        <w:rPr>
          <w:rFonts w:ascii="Calibri" w:hAnsi="Calibri"/>
          <w:szCs w:val="24"/>
        </w:rPr>
        <w:t>capturing a WHS breach,</w:t>
      </w:r>
      <w:r w:rsidR="006247A9">
        <w:rPr>
          <w:rFonts w:ascii="Calibri" w:hAnsi="Calibri"/>
          <w:szCs w:val="24"/>
        </w:rPr>
        <w:t xml:space="preserve"> </w:t>
      </w:r>
      <w:r w:rsidR="00D24546">
        <w:rPr>
          <w:rFonts w:ascii="Calibri" w:hAnsi="Calibri"/>
          <w:szCs w:val="24"/>
        </w:rPr>
        <w:t>by allowing better tools to capture WHS breaches in the workplace</w:t>
      </w:r>
      <w:r w:rsidR="006247A9">
        <w:rPr>
          <w:rFonts w:ascii="Calibri" w:hAnsi="Calibri"/>
          <w:szCs w:val="24"/>
        </w:rPr>
        <w:t>. This is an important part of the effective regulatory framework established by the WHS Act.</w:t>
      </w:r>
    </w:p>
    <w:p w14:paraId="7DA7B3D1" w14:textId="77777777" w:rsidR="00CF452F" w:rsidRDefault="00CF452F" w:rsidP="007F394C">
      <w:pPr>
        <w:pStyle w:val="ESText"/>
        <w:spacing w:line="240" w:lineRule="auto"/>
        <w:rPr>
          <w:rFonts w:ascii="Calibri" w:hAnsi="Calibri"/>
          <w:szCs w:val="24"/>
        </w:rPr>
      </w:pPr>
    </w:p>
    <w:p w14:paraId="5C3B2F1C" w14:textId="123487AB" w:rsidR="007F394C" w:rsidRDefault="00CF452F" w:rsidP="007F394C">
      <w:pPr>
        <w:pStyle w:val="ESText"/>
        <w:spacing w:line="240" w:lineRule="auto"/>
        <w:rPr>
          <w:rFonts w:ascii="Calibri" w:hAnsi="Calibri"/>
          <w:szCs w:val="24"/>
        </w:rPr>
      </w:pPr>
      <w:r>
        <w:rPr>
          <w:rFonts w:ascii="Calibri" w:hAnsi="Calibri"/>
          <w:szCs w:val="24"/>
        </w:rPr>
        <w:t>Currently, when inquiring into WHS breach, WHS entry permit-holders are restricted to consulting with workers, inspecting plant and work systems and looking at</w:t>
      </w:r>
      <w:r w:rsidR="00C70CDF">
        <w:rPr>
          <w:rFonts w:ascii="Calibri" w:hAnsi="Calibri"/>
          <w:szCs w:val="24"/>
        </w:rPr>
        <w:t>/copying</w:t>
      </w:r>
      <w:r>
        <w:rPr>
          <w:rFonts w:ascii="Calibri" w:hAnsi="Calibri"/>
          <w:szCs w:val="24"/>
        </w:rPr>
        <w:t xml:space="preserve"> relevant documents. Unfortunately, this does not </w:t>
      </w:r>
      <w:r w:rsidR="005C625A">
        <w:rPr>
          <w:rFonts w:ascii="Calibri" w:hAnsi="Calibri"/>
          <w:szCs w:val="24"/>
        </w:rPr>
        <w:t>en</w:t>
      </w:r>
      <w:r>
        <w:rPr>
          <w:rFonts w:ascii="Calibri" w:hAnsi="Calibri"/>
          <w:szCs w:val="24"/>
        </w:rPr>
        <w:t xml:space="preserve">able </w:t>
      </w:r>
      <w:r w:rsidR="005C625A">
        <w:rPr>
          <w:rFonts w:ascii="Calibri" w:hAnsi="Calibri"/>
          <w:szCs w:val="24"/>
        </w:rPr>
        <w:t xml:space="preserve">permit-holders </w:t>
      </w:r>
      <w:r>
        <w:rPr>
          <w:rFonts w:ascii="Calibri" w:hAnsi="Calibri"/>
          <w:szCs w:val="24"/>
        </w:rPr>
        <w:t xml:space="preserve">to capture breaches in relation to how work </w:t>
      </w:r>
      <w:r w:rsidR="005C625A">
        <w:rPr>
          <w:rFonts w:ascii="Calibri" w:hAnsi="Calibri"/>
          <w:szCs w:val="24"/>
        </w:rPr>
        <w:t>may</w:t>
      </w:r>
      <w:r>
        <w:rPr>
          <w:rFonts w:ascii="Calibri" w:hAnsi="Calibri"/>
          <w:szCs w:val="24"/>
        </w:rPr>
        <w:t xml:space="preserve"> be</w:t>
      </w:r>
      <w:r w:rsidR="005C625A">
        <w:rPr>
          <w:rFonts w:ascii="Calibri" w:hAnsi="Calibri"/>
          <w:szCs w:val="24"/>
        </w:rPr>
        <w:t xml:space="preserve"> be</w:t>
      </w:r>
      <w:r>
        <w:rPr>
          <w:rFonts w:ascii="Calibri" w:hAnsi="Calibri"/>
          <w:szCs w:val="24"/>
        </w:rPr>
        <w:t xml:space="preserve">ing </w:t>
      </w:r>
      <w:r w:rsidR="005C625A">
        <w:rPr>
          <w:rFonts w:ascii="Calibri" w:hAnsi="Calibri"/>
          <w:szCs w:val="24"/>
        </w:rPr>
        <w:t>performed</w:t>
      </w:r>
      <w:r w:rsidR="00C70CDF">
        <w:rPr>
          <w:rFonts w:ascii="Calibri" w:hAnsi="Calibri"/>
          <w:szCs w:val="24"/>
        </w:rPr>
        <w:t xml:space="preserve"> on-site</w:t>
      </w:r>
      <w:r>
        <w:rPr>
          <w:rFonts w:ascii="Calibri" w:hAnsi="Calibri"/>
          <w:szCs w:val="24"/>
        </w:rPr>
        <w:t xml:space="preserve">, plant being used and work systems being applied in practice. By allowing audio and visual recordings </w:t>
      </w:r>
      <w:r w:rsidR="005C625A">
        <w:rPr>
          <w:rFonts w:ascii="Calibri" w:hAnsi="Calibri"/>
          <w:szCs w:val="24"/>
        </w:rPr>
        <w:t xml:space="preserve">of suspected WHS </w:t>
      </w:r>
      <w:r>
        <w:rPr>
          <w:rFonts w:ascii="Calibri" w:hAnsi="Calibri"/>
          <w:szCs w:val="24"/>
        </w:rPr>
        <w:t>non</w:t>
      </w:r>
      <w:r w:rsidR="005C625A">
        <w:rPr>
          <w:rFonts w:ascii="Calibri" w:hAnsi="Calibri"/>
          <w:szCs w:val="24"/>
        </w:rPr>
        <w:noBreakHyphen/>
      </w:r>
      <w:r>
        <w:rPr>
          <w:rFonts w:ascii="Calibri" w:hAnsi="Calibri"/>
          <w:szCs w:val="24"/>
        </w:rPr>
        <w:t xml:space="preserve">compliances </w:t>
      </w:r>
      <w:r w:rsidR="00C70CDF">
        <w:rPr>
          <w:rFonts w:ascii="Calibri" w:hAnsi="Calibri"/>
          <w:szCs w:val="24"/>
        </w:rPr>
        <w:t xml:space="preserve">this </w:t>
      </w:r>
      <w:r w:rsidR="005C625A">
        <w:rPr>
          <w:rFonts w:ascii="Calibri" w:hAnsi="Calibri"/>
          <w:szCs w:val="24"/>
        </w:rPr>
        <w:t>will better facilitate the collection of evidence of a breach.</w:t>
      </w:r>
    </w:p>
    <w:p w14:paraId="04455BAE" w14:textId="73DACA4B" w:rsidR="002F16F3" w:rsidRDefault="002F16F3" w:rsidP="007F394C">
      <w:pPr>
        <w:pStyle w:val="ESText"/>
        <w:spacing w:line="240" w:lineRule="auto"/>
        <w:rPr>
          <w:rFonts w:ascii="Calibri" w:hAnsi="Calibri"/>
          <w:szCs w:val="24"/>
        </w:rPr>
      </w:pPr>
    </w:p>
    <w:p w14:paraId="16F99620" w14:textId="77777777" w:rsidR="00006E47" w:rsidRPr="00C22499" w:rsidRDefault="002F16F3" w:rsidP="00D5529C">
      <w:pPr>
        <w:pStyle w:val="ESText"/>
        <w:spacing w:line="240" w:lineRule="auto"/>
        <w:rPr>
          <w:rFonts w:ascii="Calibri" w:hAnsi="Calibri"/>
          <w:szCs w:val="24"/>
        </w:rPr>
      </w:pPr>
      <w:r w:rsidRPr="00C22499">
        <w:rPr>
          <w:rFonts w:ascii="Calibri" w:hAnsi="Calibri"/>
          <w:szCs w:val="24"/>
        </w:rPr>
        <w:t>The limitation created by the proposed amendment is considered to be reasonable and proportionate</w:t>
      </w:r>
      <w:r w:rsidR="002E7CE3" w:rsidRPr="00C22499">
        <w:rPr>
          <w:rFonts w:ascii="Calibri" w:hAnsi="Calibri"/>
          <w:szCs w:val="24"/>
        </w:rPr>
        <w:t>.</w:t>
      </w:r>
    </w:p>
    <w:p w14:paraId="43C93FC9" w14:textId="77777777" w:rsidR="00006E47" w:rsidRPr="00C22499" w:rsidRDefault="00006E47" w:rsidP="00D5529C">
      <w:pPr>
        <w:pStyle w:val="ESText"/>
        <w:spacing w:line="240" w:lineRule="auto"/>
        <w:rPr>
          <w:rFonts w:ascii="Calibri" w:hAnsi="Calibri"/>
          <w:szCs w:val="24"/>
        </w:rPr>
      </w:pPr>
    </w:p>
    <w:p w14:paraId="0DE7E4C5" w14:textId="5A39F90C" w:rsidR="001C0EA3" w:rsidRPr="00C22499" w:rsidRDefault="00006E47" w:rsidP="00D5529C">
      <w:pPr>
        <w:pStyle w:val="ESText"/>
        <w:spacing w:line="240" w:lineRule="auto"/>
        <w:rPr>
          <w:rFonts w:ascii="Calibri" w:hAnsi="Calibri"/>
          <w:szCs w:val="24"/>
        </w:rPr>
      </w:pPr>
      <w:r w:rsidRPr="00C22499">
        <w:rPr>
          <w:rFonts w:ascii="Calibri" w:hAnsi="Calibri"/>
          <w:szCs w:val="24"/>
        </w:rPr>
        <w:t xml:space="preserve">A permit-holder will only be permitted to make a recording </w:t>
      </w:r>
      <w:r w:rsidR="006055F6" w:rsidRPr="00C22499">
        <w:rPr>
          <w:rFonts w:ascii="Calibri" w:hAnsi="Calibri"/>
          <w:szCs w:val="24"/>
        </w:rPr>
        <w:t xml:space="preserve">where the recording is relevant to a suspected contravention of the WHS Act. While a different threshold is provided for </w:t>
      </w:r>
      <w:r w:rsidR="002E7CE3" w:rsidRPr="00C22499">
        <w:rPr>
          <w:rFonts w:ascii="Calibri" w:hAnsi="Calibri"/>
          <w:szCs w:val="24"/>
        </w:rPr>
        <w:t>the copying/inspection of documents under section 118</w:t>
      </w:r>
      <w:r w:rsidR="00D5529C" w:rsidRPr="00C22499">
        <w:rPr>
          <w:rFonts w:ascii="Calibri" w:hAnsi="Calibri"/>
          <w:szCs w:val="24"/>
        </w:rPr>
        <w:t xml:space="preserve"> (1)(d)</w:t>
      </w:r>
      <w:r w:rsidR="002E7CE3" w:rsidRPr="00C22499">
        <w:rPr>
          <w:rFonts w:ascii="Calibri" w:hAnsi="Calibri"/>
          <w:szCs w:val="24"/>
        </w:rPr>
        <w:t xml:space="preserve"> of the WHS Act</w:t>
      </w:r>
      <w:r w:rsidR="006055F6" w:rsidRPr="00C22499">
        <w:rPr>
          <w:rFonts w:ascii="Calibri" w:hAnsi="Calibri"/>
          <w:szCs w:val="24"/>
        </w:rPr>
        <w:t xml:space="preserve"> (where the </w:t>
      </w:r>
      <w:r w:rsidR="006055F6" w:rsidRPr="00C22499">
        <w:rPr>
          <w:rFonts w:ascii="Calibri" w:hAnsi="Calibri"/>
          <w:szCs w:val="24"/>
        </w:rPr>
        <w:lastRenderedPageBreak/>
        <w:t>documents must be</w:t>
      </w:r>
      <w:r w:rsidR="002E7CE3" w:rsidRPr="00C22499">
        <w:rPr>
          <w:rFonts w:ascii="Calibri" w:hAnsi="Calibri"/>
          <w:szCs w:val="24"/>
        </w:rPr>
        <w:t xml:space="preserve"> directly relevant to a suspected WHS contravention</w:t>
      </w:r>
      <w:r w:rsidR="006055F6" w:rsidRPr="00C22499">
        <w:rPr>
          <w:rFonts w:ascii="Calibri" w:hAnsi="Calibri"/>
          <w:szCs w:val="24"/>
        </w:rPr>
        <w:t xml:space="preserve"> and the copying must be necessary)</w:t>
      </w:r>
      <w:r w:rsidR="002E7CE3" w:rsidRPr="00C22499">
        <w:rPr>
          <w:rFonts w:ascii="Calibri" w:hAnsi="Calibri"/>
          <w:szCs w:val="24"/>
        </w:rPr>
        <w:t xml:space="preserve"> </w:t>
      </w:r>
      <w:r w:rsidR="006055F6" w:rsidRPr="00C22499">
        <w:rPr>
          <w:rFonts w:ascii="Calibri" w:hAnsi="Calibri"/>
          <w:szCs w:val="24"/>
        </w:rPr>
        <w:t xml:space="preserve">this </w:t>
      </w:r>
      <w:r w:rsidR="004A4937" w:rsidRPr="00C22499">
        <w:rPr>
          <w:rFonts w:ascii="Calibri" w:hAnsi="Calibri"/>
          <w:szCs w:val="24"/>
        </w:rPr>
        <w:t>different threshold reflects the practical difference in making a recording compared with inspecting and copying documents</w:t>
      </w:r>
      <w:r w:rsidR="00D5529C" w:rsidRPr="00C22499">
        <w:rPr>
          <w:rFonts w:ascii="Calibri" w:hAnsi="Calibri"/>
          <w:szCs w:val="24"/>
        </w:rPr>
        <w:t>.</w:t>
      </w:r>
    </w:p>
    <w:p w14:paraId="78F088C7" w14:textId="77777777" w:rsidR="001C0EA3" w:rsidRPr="00C22499" w:rsidRDefault="001C0EA3" w:rsidP="00D5529C">
      <w:pPr>
        <w:pStyle w:val="ESText"/>
        <w:spacing w:line="240" w:lineRule="auto"/>
        <w:rPr>
          <w:rFonts w:ascii="Calibri" w:hAnsi="Calibri"/>
          <w:szCs w:val="24"/>
        </w:rPr>
      </w:pPr>
    </w:p>
    <w:p w14:paraId="1B89DED8" w14:textId="428F3A72" w:rsidR="0068530A" w:rsidRPr="00C22499" w:rsidRDefault="0068530A" w:rsidP="0068530A">
      <w:pPr>
        <w:pStyle w:val="ESText"/>
        <w:spacing w:line="240" w:lineRule="auto"/>
        <w:rPr>
          <w:rFonts w:ascii="Calibri" w:hAnsi="Calibri"/>
          <w:szCs w:val="24"/>
        </w:rPr>
      </w:pPr>
      <w:r w:rsidRPr="00C22499">
        <w:rPr>
          <w:rFonts w:ascii="Calibri" w:hAnsi="Calibri"/>
          <w:szCs w:val="24"/>
        </w:rPr>
        <w:t>Requiring that a recording only be made if directly relevant and necessary would add additional complexity to the question of whether the recording power could be exercised during an evolving WHS incident. In these cases, if the recording is not made, because a permit-holder is uncertain regarding the degree of relevance, then the opportunity to capture evidence of a breach may be lost altogether. This is in contrast to documents which could be obtained at a later date if they were subsequently determined to be directly relevant.</w:t>
      </w:r>
    </w:p>
    <w:p w14:paraId="1336D000" w14:textId="77777777" w:rsidR="0068530A" w:rsidRPr="00C22499" w:rsidRDefault="0068530A" w:rsidP="0068530A">
      <w:pPr>
        <w:pStyle w:val="ESText"/>
        <w:spacing w:line="240" w:lineRule="auto"/>
        <w:rPr>
          <w:rFonts w:ascii="Calibri" w:hAnsi="Calibri"/>
          <w:szCs w:val="24"/>
        </w:rPr>
      </w:pPr>
    </w:p>
    <w:p w14:paraId="38D64713" w14:textId="77777777" w:rsidR="0068530A" w:rsidRPr="00C22499" w:rsidRDefault="0068530A" w:rsidP="0068530A">
      <w:pPr>
        <w:pStyle w:val="ESText"/>
        <w:spacing w:line="240" w:lineRule="auto"/>
        <w:rPr>
          <w:rFonts w:ascii="Calibri" w:hAnsi="Calibri"/>
          <w:szCs w:val="24"/>
        </w:rPr>
      </w:pPr>
      <w:r w:rsidRPr="00C22499">
        <w:rPr>
          <w:rFonts w:ascii="Calibri" w:hAnsi="Calibri"/>
          <w:szCs w:val="24"/>
        </w:rPr>
        <w:t>The test of relevance also aligns with the threshold for other powers under section 118 that can be exercised if relevant to a suspected contravention, such as inspecting unsafe work systems or consulting with workers. Where these powers are being exercised it may be important to also document these matters contemporaneously through recording, so it is important that the same threshold applies.</w:t>
      </w:r>
    </w:p>
    <w:p w14:paraId="0F716ACA" w14:textId="77777777" w:rsidR="0068530A" w:rsidRPr="00C22499" w:rsidRDefault="0068530A" w:rsidP="0068530A">
      <w:pPr>
        <w:pStyle w:val="ESText"/>
        <w:spacing w:line="240" w:lineRule="auto"/>
        <w:rPr>
          <w:rFonts w:ascii="Calibri" w:hAnsi="Calibri"/>
          <w:szCs w:val="24"/>
        </w:rPr>
      </w:pPr>
    </w:p>
    <w:p w14:paraId="0D1A746B" w14:textId="77777777" w:rsidR="0068530A" w:rsidRPr="00C22499" w:rsidRDefault="0068530A" w:rsidP="0068530A">
      <w:pPr>
        <w:pStyle w:val="ESText"/>
        <w:spacing w:line="240" w:lineRule="auto"/>
        <w:rPr>
          <w:rFonts w:ascii="Calibri" w:hAnsi="Calibri"/>
          <w:szCs w:val="24"/>
        </w:rPr>
      </w:pPr>
      <w:r w:rsidRPr="00C22499">
        <w:rPr>
          <w:rFonts w:ascii="Calibri" w:hAnsi="Calibri"/>
          <w:szCs w:val="24"/>
        </w:rPr>
        <w:t xml:space="preserve">Accordingly, to limit the proposed new right of entry power to take recordings to circumstances that are ‘directly’ relevant would unnecessarily frustrate the purpose of the amendment by potentially preventing the taking of evidence of a WHS breach. </w:t>
      </w:r>
    </w:p>
    <w:p w14:paraId="4AF0E6B7" w14:textId="77777777" w:rsidR="0068530A" w:rsidRPr="00C22499" w:rsidRDefault="0068530A" w:rsidP="0068530A">
      <w:pPr>
        <w:pStyle w:val="ESText"/>
        <w:spacing w:line="240" w:lineRule="auto"/>
        <w:rPr>
          <w:rFonts w:ascii="Calibri" w:hAnsi="Calibri"/>
          <w:szCs w:val="24"/>
        </w:rPr>
      </w:pPr>
    </w:p>
    <w:p w14:paraId="69BBC2A0" w14:textId="16CFDD04" w:rsidR="00D5529C" w:rsidRPr="00C22499" w:rsidRDefault="0068530A" w:rsidP="0068530A">
      <w:pPr>
        <w:pStyle w:val="ESText"/>
        <w:spacing w:line="240" w:lineRule="auto"/>
        <w:rPr>
          <w:rFonts w:ascii="Calibri" w:hAnsi="Calibri"/>
          <w:szCs w:val="24"/>
        </w:rPr>
      </w:pPr>
      <w:r w:rsidRPr="00C22499">
        <w:rPr>
          <w:rFonts w:ascii="Calibri" w:hAnsi="Calibri"/>
          <w:szCs w:val="24"/>
        </w:rPr>
        <w:t>Overall, the new notice requirement and existing safeguards provided by the regulatory framework under the WHS Act to respond to the misuse of the new recording power are considered to be adequate safeguards to ensure that the limitation on the right to privacy is reasonable and proportionate.</w:t>
      </w:r>
    </w:p>
    <w:p w14:paraId="7184B1E9" w14:textId="4E93837E" w:rsidR="00D06D8D" w:rsidRPr="00C22499" w:rsidRDefault="00D06D8D" w:rsidP="00F76AC8">
      <w:pPr>
        <w:pStyle w:val="ESText"/>
        <w:spacing w:line="240" w:lineRule="auto"/>
        <w:rPr>
          <w:rFonts w:ascii="Calibri" w:hAnsi="Calibri"/>
          <w:b/>
          <w:bCs/>
          <w:szCs w:val="24"/>
        </w:rPr>
      </w:pPr>
    </w:p>
    <w:p w14:paraId="22C17AB5" w14:textId="77777777" w:rsidR="007A216D" w:rsidRPr="00C22499" w:rsidRDefault="007A216D" w:rsidP="007A216D">
      <w:pPr>
        <w:pStyle w:val="ESText"/>
        <w:spacing w:line="240" w:lineRule="auto"/>
        <w:rPr>
          <w:rFonts w:ascii="Calibri" w:hAnsi="Calibri"/>
          <w:b/>
          <w:bCs/>
          <w:szCs w:val="24"/>
        </w:rPr>
      </w:pPr>
      <w:r w:rsidRPr="00C22499">
        <w:rPr>
          <w:rFonts w:ascii="Calibri" w:hAnsi="Calibri"/>
          <w:b/>
          <w:bCs/>
          <w:szCs w:val="24"/>
        </w:rPr>
        <w:t>Section 17 – taking part in public life</w:t>
      </w:r>
    </w:p>
    <w:p w14:paraId="17A73062" w14:textId="313DFF0B" w:rsidR="007A216D" w:rsidRPr="00C22499" w:rsidRDefault="007A216D" w:rsidP="007A216D">
      <w:pPr>
        <w:pStyle w:val="ESText"/>
        <w:spacing w:line="240" w:lineRule="auto"/>
        <w:rPr>
          <w:rFonts w:ascii="Calibri" w:hAnsi="Calibri"/>
          <w:szCs w:val="24"/>
        </w:rPr>
      </w:pPr>
      <w:r w:rsidRPr="00C22499">
        <w:rPr>
          <w:rFonts w:ascii="Calibri" w:hAnsi="Calibri"/>
          <w:szCs w:val="24"/>
        </w:rPr>
        <w:t xml:space="preserve">The right to take part in public life is contained in section 17 of the HR Act. It states that, amongst other things, every citizen in the ACT has the right to access the public service and public office. This means ensuring that there is equal opportunity for all citizens to access positions within the ACT Public Service.  </w:t>
      </w:r>
    </w:p>
    <w:p w14:paraId="54AEA058" w14:textId="77777777" w:rsidR="007A216D" w:rsidRPr="00C22499" w:rsidRDefault="007A216D" w:rsidP="007A216D">
      <w:pPr>
        <w:pStyle w:val="ESText"/>
        <w:spacing w:line="240" w:lineRule="auto"/>
        <w:rPr>
          <w:rFonts w:ascii="Calibri" w:hAnsi="Calibri"/>
          <w:szCs w:val="24"/>
        </w:rPr>
      </w:pPr>
    </w:p>
    <w:p w14:paraId="3CA2091C" w14:textId="77EFE73B" w:rsidR="007A216D" w:rsidRPr="00C22499" w:rsidRDefault="007A216D" w:rsidP="007A216D">
      <w:pPr>
        <w:pStyle w:val="ESText"/>
        <w:spacing w:line="240" w:lineRule="auto"/>
        <w:rPr>
          <w:rFonts w:ascii="Calibri" w:hAnsi="Calibri"/>
          <w:szCs w:val="24"/>
          <w:u w:val="single"/>
        </w:rPr>
      </w:pPr>
      <w:r w:rsidRPr="00C22499">
        <w:rPr>
          <w:rFonts w:ascii="Calibri" w:hAnsi="Calibri"/>
          <w:szCs w:val="24"/>
          <w:u w:val="single"/>
        </w:rPr>
        <w:t xml:space="preserve">Amendment to the </w:t>
      </w:r>
      <w:r w:rsidRPr="00C22499">
        <w:rPr>
          <w:rFonts w:ascii="Calibri" w:hAnsi="Calibri"/>
          <w:i/>
          <w:iCs/>
          <w:szCs w:val="24"/>
          <w:u w:val="single"/>
        </w:rPr>
        <w:t>Public Sector Management Act 1994</w:t>
      </w:r>
      <w:r w:rsidRPr="00C22499">
        <w:rPr>
          <w:rFonts w:ascii="Calibri" w:hAnsi="Calibri"/>
          <w:szCs w:val="24"/>
          <w:u w:val="single"/>
        </w:rPr>
        <w:t xml:space="preserve"> – section 27 – application of merit and equity principle</w:t>
      </w:r>
      <w:r w:rsidR="00FD4DD8" w:rsidRPr="00C22499">
        <w:rPr>
          <w:rFonts w:ascii="Calibri" w:hAnsi="Calibri"/>
          <w:szCs w:val="24"/>
          <w:u w:val="single"/>
        </w:rPr>
        <w:t xml:space="preserve"> - </w:t>
      </w:r>
      <w:r w:rsidR="00FD4DD8" w:rsidRPr="00C22499">
        <w:rPr>
          <w:rFonts w:asciiTheme="minorHAnsi" w:hAnsiTheme="minorHAnsi" w:cstheme="minorHAnsi"/>
          <w:szCs w:val="24"/>
          <w:u w:val="single"/>
        </w:rPr>
        <w:t>the nature of the right affected and the limitation (s28 (2) (a) and (c))</w:t>
      </w:r>
    </w:p>
    <w:p w14:paraId="5DFD261A" w14:textId="17E2AB1B" w:rsidR="007A216D" w:rsidRPr="00C22499" w:rsidRDefault="007A216D" w:rsidP="007A216D">
      <w:pPr>
        <w:pStyle w:val="ESText"/>
        <w:spacing w:line="240" w:lineRule="auto"/>
        <w:rPr>
          <w:rFonts w:ascii="Calibri" w:hAnsi="Calibri"/>
          <w:szCs w:val="24"/>
        </w:rPr>
      </w:pPr>
      <w:r w:rsidRPr="00C22499">
        <w:rPr>
          <w:rFonts w:ascii="Calibri" w:hAnsi="Calibri"/>
          <w:szCs w:val="24"/>
        </w:rPr>
        <w:t xml:space="preserve">Clause </w:t>
      </w:r>
      <w:r w:rsidR="007B645A" w:rsidRPr="00C22499">
        <w:rPr>
          <w:rFonts w:ascii="Calibri" w:hAnsi="Calibri"/>
          <w:szCs w:val="24"/>
        </w:rPr>
        <w:t>46</w:t>
      </w:r>
      <w:r w:rsidRPr="00C22499">
        <w:rPr>
          <w:rFonts w:ascii="Calibri" w:hAnsi="Calibri"/>
          <w:szCs w:val="24"/>
        </w:rPr>
        <w:t xml:space="preserve"> of the Bill amends section 27(1)(c) of the </w:t>
      </w:r>
      <w:r w:rsidRPr="00C22499">
        <w:rPr>
          <w:rFonts w:ascii="Calibri" w:hAnsi="Calibri"/>
          <w:i/>
          <w:iCs/>
          <w:szCs w:val="24"/>
        </w:rPr>
        <w:t>Public Sector Management Act 1994</w:t>
      </w:r>
      <w:r w:rsidRPr="00C22499">
        <w:rPr>
          <w:rFonts w:ascii="Calibri" w:hAnsi="Calibri"/>
          <w:szCs w:val="24"/>
        </w:rPr>
        <w:t xml:space="preserve"> (PSM Act) to provide that in relation to selection for higher duties, if a position is expected to be available for a period of six months or longer, the position must be advertised in the gazette. This amendment engages and potentially limits the right to take part in public life under section 17 of the HR Act.</w:t>
      </w:r>
    </w:p>
    <w:p w14:paraId="7D33EF55" w14:textId="4C71788E" w:rsidR="00FD4DD8" w:rsidRPr="00C22499" w:rsidRDefault="00FD4DD8" w:rsidP="007A216D">
      <w:pPr>
        <w:pStyle w:val="ESText"/>
        <w:spacing w:line="240" w:lineRule="auto"/>
        <w:rPr>
          <w:rFonts w:ascii="Calibri" w:hAnsi="Calibri"/>
          <w:szCs w:val="24"/>
        </w:rPr>
      </w:pPr>
    </w:p>
    <w:p w14:paraId="382AAFFC" w14:textId="58AE2C90" w:rsidR="00FD4DD8" w:rsidRPr="00C22499" w:rsidRDefault="00FD4DD8" w:rsidP="007A216D">
      <w:pPr>
        <w:pStyle w:val="ESText"/>
        <w:spacing w:line="240" w:lineRule="auto"/>
        <w:rPr>
          <w:rFonts w:ascii="Calibri" w:hAnsi="Calibri"/>
          <w:szCs w:val="24"/>
          <w:u w:val="single"/>
        </w:rPr>
      </w:pPr>
      <w:r w:rsidRPr="00C22499">
        <w:rPr>
          <w:rFonts w:asciiTheme="minorHAnsi" w:hAnsiTheme="minorHAnsi" w:cstheme="minorHAnsi"/>
          <w:szCs w:val="24"/>
          <w:u w:val="single"/>
        </w:rPr>
        <w:t>Legitimate purpose (s28 (2) (b)) and rational connection (s28 (2) (d))</w:t>
      </w:r>
    </w:p>
    <w:p w14:paraId="7C6E724C" w14:textId="15FF462D" w:rsidR="007A216D" w:rsidRPr="00C22499" w:rsidRDefault="007A216D" w:rsidP="007A216D">
      <w:pPr>
        <w:pStyle w:val="ESText"/>
        <w:spacing w:line="240" w:lineRule="auto"/>
        <w:rPr>
          <w:rFonts w:ascii="Calibri" w:hAnsi="Calibri"/>
          <w:szCs w:val="24"/>
        </w:rPr>
      </w:pPr>
      <w:r w:rsidRPr="00C22499">
        <w:rPr>
          <w:rFonts w:ascii="Calibri" w:hAnsi="Calibri"/>
          <w:szCs w:val="24"/>
        </w:rPr>
        <w:t>The PSM Act currently requires a position to be advertised if it is available for a period of three months or longer. In addition to a requirement to advertise the position in the gazette, there also must be an application of the merit and equity principle under the provisions of the PSM Act and PSM Standards.</w:t>
      </w:r>
    </w:p>
    <w:p w14:paraId="77018AB3" w14:textId="77777777" w:rsidR="007A216D" w:rsidRPr="00C22499" w:rsidRDefault="007A216D" w:rsidP="007A216D">
      <w:pPr>
        <w:pStyle w:val="ESText"/>
        <w:spacing w:line="240" w:lineRule="auto"/>
        <w:rPr>
          <w:rFonts w:ascii="Calibri" w:hAnsi="Calibri"/>
          <w:szCs w:val="24"/>
        </w:rPr>
      </w:pPr>
    </w:p>
    <w:p w14:paraId="3423DA67" w14:textId="2179FDBB" w:rsidR="007A216D" w:rsidRPr="00C22499" w:rsidRDefault="007A216D" w:rsidP="007A216D">
      <w:pPr>
        <w:pStyle w:val="ESText"/>
        <w:spacing w:line="240" w:lineRule="auto"/>
        <w:rPr>
          <w:rFonts w:ascii="Calibri" w:hAnsi="Calibri"/>
          <w:szCs w:val="24"/>
        </w:rPr>
      </w:pPr>
      <w:r w:rsidRPr="00C22499">
        <w:rPr>
          <w:rFonts w:ascii="Calibri" w:hAnsi="Calibri"/>
          <w:szCs w:val="24"/>
        </w:rPr>
        <w:t>Previous Enterprise Agreement expressly stated at subclause C7.3 that “if a position is expected to be available for a period of less than six months advertisement in the gazette is not required.” The subclause was removed during the last round of bargaining because it was perceived as a duplication of the preceding subclause that stated that advertising was only required for a position with a duration of six months or longer. It was articulated clearly in negotiations, by the respective parties, that there was no change intended by the removal.</w:t>
      </w:r>
    </w:p>
    <w:p w14:paraId="6007C061" w14:textId="77777777" w:rsidR="007A216D" w:rsidRPr="00C22499" w:rsidRDefault="007A216D" w:rsidP="007A216D">
      <w:pPr>
        <w:pStyle w:val="ESText"/>
        <w:spacing w:line="240" w:lineRule="auto"/>
        <w:rPr>
          <w:rFonts w:ascii="Calibri" w:hAnsi="Calibri"/>
          <w:szCs w:val="24"/>
        </w:rPr>
      </w:pPr>
    </w:p>
    <w:p w14:paraId="5E7E6095" w14:textId="4B9F2F4E" w:rsidR="007A216D" w:rsidRPr="00C22499" w:rsidRDefault="007A216D" w:rsidP="007A216D">
      <w:pPr>
        <w:pStyle w:val="ESText"/>
        <w:spacing w:line="240" w:lineRule="auto"/>
        <w:rPr>
          <w:rFonts w:ascii="Calibri" w:hAnsi="Calibri"/>
          <w:szCs w:val="24"/>
        </w:rPr>
      </w:pPr>
      <w:r w:rsidRPr="00C22499">
        <w:rPr>
          <w:rFonts w:ascii="Calibri" w:hAnsi="Calibri"/>
          <w:szCs w:val="24"/>
        </w:rPr>
        <w:t>The amendment aligns the statutory requirement in the PSM Act with the practice that has been carried out under clause C7.3 of the previous Enterprise Agreement. The alignment will remove the confusion stemming from the conflicting requirements between the PSM Act and the clear intention of the parties to the current Enterprise Agreement.</w:t>
      </w:r>
    </w:p>
    <w:p w14:paraId="34E6A20C" w14:textId="77777777" w:rsidR="00FD4DD8" w:rsidRPr="00C22499" w:rsidRDefault="00FD4DD8" w:rsidP="007A216D">
      <w:pPr>
        <w:pStyle w:val="ESText"/>
        <w:spacing w:line="240" w:lineRule="auto"/>
        <w:rPr>
          <w:rFonts w:ascii="Calibri" w:hAnsi="Calibri"/>
          <w:szCs w:val="24"/>
        </w:rPr>
      </w:pPr>
    </w:p>
    <w:p w14:paraId="314C12B1" w14:textId="7B438904" w:rsidR="007A216D" w:rsidRPr="00C22499" w:rsidRDefault="007A216D" w:rsidP="007A216D">
      <w:pPr>
        <w:pStyle w:val="ESText"/>
        <w:spacing w:line="240" w:lineRule="auto"/>
        <w:rPr>
          <w:rFonts w:ascii="Calibri" w:hAnsi="Calibri"/>
          <w:szCs w:val="24"/>
        </w:rPr>
      </w:pPr>
      <w:r w:rsidRPr="00C22499">
        <w:rPr>
          <w:rFonts w:ascii="Calibri" w:hAnsi="Calibri"/>
          <w:szCs w:val="24"/>
        </w:rPr>
        <w:t>The threshold of six months was deemed appropriate through earlier enterprise agreement negotiations between the Government, the Unions and other employee representatives. It was considered consistent with other timelines under the PSM Act and PSM Standards. For example, section 11 of the PSM Standard 2016 requires that applications for short-term employment for 6 months or longer must be sought in the gazette. In addition, section 101 of the PSM Act requires that a notification of a temporary transfer of more than 6 months be placed in the gazette. The proposed legislative amendment to section 27(1)(c) would bring the arrangements that apply to short term higher duties transfers into line with the arrangements that apply to short-term employment where temporary employees are engaged under section 110 of the PSM Act.</w:t>
      </w:r>
    </w:p>
    <w:p w14:paraId="68EC4851" w14:textId="77777777" w:rsidR="00FD4DD8" w:rsidRPr="00C22499" w:rsidRDefault="00FD4DD8" w:rsidP="007A216D">
      <w:pPr>
        <w:pStyle w:val="ESText"/>
        <w:spacing w:line="240" w:lineRule="auto"/>
        <w:rPr>
          <w:rFonts w:ascii="Calibri" w:hAnsi="Calibri"/>
          <w:szCs w:val="24"/>
        </w:rPr>
      </w:pPr>
    </w:p>
    <w:p w14:paraId="4E75CC9E" w14:textId="77777777" w:rsidR="007A216D" w:rsidRPr="00C22499" w:rsidRDefault="007A216D" w:rsidP="007A216D">
      <w:pPr>
        <w:pStyle w:val="ESText"/>
        <w:spacing w:line="240" w:lineRule="auto"/>
        <w:rPr>
          <w:rFonts w:ascii="Calibri" w:hAnsi="Calibri"/>
          <w:szCs w:val="24"/>
        </w:rPr>
      </w:pPr>
      <w:r w:rsidRPr="00C22499">
        <w:rPr>
          <w:rFonts w:ascii="Calibri" w:hAnsi="Calibri"/>
          <w:szCs w:val="24"/>
        </w:rPr>
        <w:t>The existing subsection 27(1)(c) only operates when a permanent employee is to be selected to fill a higher level vacancy, it does not apply to individuals who are not already a permanent employee within the ACT Public Sector. As such, only the rights of existing permanent ACTPS employees may be potentially limited.</w:t>
      </w:r>
    </w:p>
    <w:p w14:paraId="1D807249" w14:textId="0EE3709E" w:rsidR="00FD4DD8" w:rsidRPr="00C22499" w:rsidRDefault="00FD4DD8" w:rsidP="007A216D">
      <w:pPr>
        <w:pStyle w:val="ESText"/>
        <w:spacing w:line="240" w:lineRule="auto"/>
        <w:rPr>
          <w:rFonts w:ascii="Calibri" w:hAnsi="Calibri"/>
          <w:szCs w:val="24"/>
        </w:rPr>
      </w:pPr>
    </w:p>
    <w:p w14:paraId="3CF541E8" w14:textId="77777777" w:rsidR="00FD4DD8" w:rsidRPr="00C22499" w:rsidRDefault="00FD4DD8" w:rsidP="007A216D">
      <w:pPr>
        <w:pStyle w:val="ESText"/>
        <w:spacing w:line="240" w:lineRule="auto"/>
        <w:rPr>
          <w:rFonts w:ascii="Calibri" w:hAnsi="Calibri"/>
          <w:szCs w:val="24"/>
          <w:u w:val="single"/>
        </w:rPr>
      </w:pPr>
      <w:r w:rsidRPr="00C22499">
        <w:rPr>
          <w:rFonts w:ascii="Calibri" w:hAnsi="Calibri"/>
          <w:szCs w:val="24"/>
          <w:u w:val="single"/>
        </w:rPr>
        <w:t>Proportionality (s28 (2) (e))</w:t>
      </w:r>
    </w:p>
    <w:p w14:paraId="416959E6" w14:textId="2FA736FD" w:rsidR="00FD4DD8" w:rsidRPr="00C22499" w:rsidRDefault="007A216D" w:rsidP="007A216D">
      <w:pPr>
        <w:pStyle w:val="ESText"/>
        <w:spacing w:line="240" w:lineRule="auto"/>
        <w:rPr>
          <w:rFonts w:ascii="Calibri" w:hAnsi="Calibri"/>
          <w:szCs w:val="24"/>
        </w:rPr>
      </w:pPr>
      <w:r w:rsidRPr="00C22499">
        <w:rPr>
          <w:rFonts w:ascii="Calibri" w:hAnsi="Calibri"/>
          <w:szCs w:val="24"/>
        </w:rPr>
        <w:t>To the extent that existing permanent employees would have less chance to apply for vacancies with duration of less than 6 months, the right in section 17 of the HR</w:t>
      </w:r>
      <w:r w:rsidR="00FD4DD8" w:rsidRPr="00C22499">
        <w:rPr>
          <w:rFonts w:ascii="Calibri" w:hAnsi="Calibri"/>
          <w:szCs w:val="24"/>
        </w:rPr>
        <w:t xml:space="preserve"> </w:t>
      </w:r>
      <w:r w:rsidRPr="00C22499">
        <w:rPr>
          <w:rFonts w:ascii="Calibri" w:hAnsi="Calibri"/>
          <w:szCs w:val="24"/>
        </w:rPr>
        <w:t>A</w:t>
      </w:r>
      <w:r w:rsidR="00FD4DD8" w:rsidRPr="00C22499">
        <w:rPr>
          <w:rFonts w:ascii="Calibri" w:hAnsi="Calibri"/>
          <w:szCs w:val="24"/>
        </w:rPr>
        <w:t>ct</w:t>
      </w:r>
      <w:r w:rsidRPr="00C22499">
        <w:rPr>
          <w:rFonts w:ascii="Calibri" w:hAnsi="Calibri"/>
          <w:szCs w:val="24"/>
        </w:rPr>
        <w:t xml:space="preserve"> may be limited. However, it has always been the intention, and the actual practice that a position need only be advertised if it is available for a period of six months or longer.</w:t>
      </w:r>
    </w:p>
    <w:p w14:paraId="09BB8E02" w14:textId="77777777" w:rsidR="00FD4DD8" w:rsidRPr="00C22499" w:rsidRDefault="00FD4DD8" w:rsidP="007A216D">
      <w:pPr>
        <w:pStyle w:val="ESText"/>
        <w:spacing w:line="240" w:lineRule="auto"/>
        <w:rPr>
          <w:rFonts w:ascii="Calibri" w:hAnsi="Calibri"/>
          <w:szCs w:val="24"/>
        </w:rPr>
      </w:pPr>
    </w:p>
    <w:p w14:paraId="1837ABB5" w14:textId="01AA9FA7" w:rsidR="007A216D" w:rsidRPr="00C22499" w:rsidRDefault="007A216D" w:rsidP="007A216D">
      <w:pPr>
        <w:pStyle w:val="ESText"/>
        <w:spacing w:line="240" w:lineRule="auto"/>
        <w:rPr>
          <w:rFonts w:ascii="Calibri" w:hAnsi="Calibri"/>
          <w:szCs w:val="24"/>
        </w:rPr>
      </w:pPr>
      <w:r w:rsidRPr="00C22499">
        <w:rPr>
          <w:rFonts w:ascii="Calibri" w:hAnsi="Calibri"/>
          <w:szCs w:val="24"/>
        </w:rPr>
        <w:t>It is also important to note that agencies are not precluded from advertising a vacancy in circumstances where the expected duration is less than 6 months. Agencies often do choose to advertise vacancies of such duration where appropriate and may continue to do so.</w:t>
      </w:r>
    </w:p>
    <w:p w14:paraId="5CEFFA61" w14:textId="77777777" w:rsidR="00FD4DD8" w:rsidRPr="00C22499" w:rsidRDefault="00FD4DD8" w:rsidP="007A216D">
      <w:pPr>
        <w:pStyle w:val="ESText"/>
        <w:spacing w:line="240" w:lineRule="auto"/>
        <w:rPr>
          <w:rFonts w:ascii="Calibri" w:hAnsi="Calibri"/>
          <w:szCs w:val="24"/>
        </w:rPr>
      </w:pPr>
    </w:p>
    <w:p w14:paraId="0C286041" w14:textId="68F1FA63" w:rsidR="007A216D" w:rsidRPr="007A216D" w:rsidRDefault="007A216D" w:rsidP="007A216D">
      <w:pPr>
        <w:pStyle w:val="ESText"/>
        <w:spacing w:line="240" w:lineRule="auto"/>
        <w:rPr>
          <w:rFonts w:ascii="Calibri" w:hAnsi="Calibri"/>
          <w:szCs w:val="24"/>
        </w:rPr>
      </w:pPr>
      <w:r w:rsidRPr="00C22499">
        <w:rPr>
          <w:rFonts w:ascii="Calibri" w:hAnsi="Calibri"/>
          <w:szCs w:val="24"/>
        </w:rPr>
        <w:t xml:space="preserve">Therefore, the amendment </w:t>
      </w:r>
      <w:r w:rsidR="00FD4DD8" w:rsidRPr="00C22499">
        <w:rPr>
          <w:rFonts w:ascii="Calibri" w:hAnsi="Calibri"/>
          <w:szCs w:val="24"/>
        </w:rPr>
        <w:t xml:space="preserve">is not considered to </w:t>
      </w:r>
      <w:r w:rsidRPr="00C22499">
        <w:rPr>
          <w:rFonts w:ascii="Calibri" w:hAnsi="Calibri"/>
          <w:szCs w:val="24"/>
        </w:rPr>
        <w:t>actually limit or diminish the right in section</w:t>
      </w:r>
      <w:r w:rsidR="00971438" w:rsidRPr="00C22499">
        <w:rPr>
          <w:rFonts w:ascii="Calibri" w:hAnsi="Calibri"/>
          <w:szCs w:val="24"/>
        </w:rPr>
        <w:t> </w:t>
      </w:r>
      <w:r w:rsidRPr="00C22499">
        <w:rPr>
          <w:rFonts w:ascii="Calibri" w:hAnsi="Calibri"/>
          <w:szCs w:val="24"/>
        </w:rPr>
        <w:t>17 of the HR</w:t>
      </w:r>
      <w:r w:rsidR="00FD4DD8" w:rsidRPr="00C22499">
        <w:rPr>
          <w:rFonts w:ascii="Calibri" w:hAnsi="Calibri"/>
          <w:szCs w:val="24"/>
        </w:rPr>
        <w:t xml:space="preserve"> </w:t>
      </w:r>
      <w:r w:rsidRPr="00C22499">
        <w:rPr>
          <w:rFonts w:ascii="Calibri" w:hAnsi="Calibri"/>
          <w:szCs w:val="24"/>
        </w:rPr>
        <w:t>A</w:t>
      </w:r>
      <w:r w:rsidR="00FD4DD8" w:rsidRPr="00C22499">
        <w:rPr>
          <w:rFonts w:ascii="Calibri" w:hAnsi="Calibri"/>
          <w:szCs w:val="24"/>
        </w:rPr>
        <w:t>ct</w:t>
      </w:r>
      <w:r w:rsidRPr="00C22499">
        <w:rPr>
          <w:rFonts w:ascii="Calibri" w:hAnsi="Calibri"/>
          <w:szCs w:val="24"/>
        </w:rPr>
        <w:t>. Rather, the amendment would merely allow the rules in the Enterprise Agreement and the PSM Act and Standards to work in unison together instead of creating conflict and confusion amongst the workforce.</w:t>
      </w:r>
    </w:p>
    <w:p w14:paraId="40AD9B3F" w14:textId="5F298592" w:rsidR="007A216D" w:rsidRDefault="007A216D" w:rsidP="00F76AC8">
      <w:pPr>
        <w:pStyle w:val="ESText"/>
        <w:spacing w:line="240" w:lineRule="auto"/>
        <w:rPr>
          <w:rFonts w:ascii="Calibri" w:hAnsi="Calibri"/>
          <w:b/>
          <w:bCs/>
          <w:szCs w:val="24"/>
        </w:rPr>
      </w:pPr>
    </w:p>
    <w:p w14:paraId="56F60908" w14:textId="77777777" w:rsidR="007A216D" w:rsidRDefault="007A216D" w:rsidP="00F76AC8">
      <w:pPr>
        <w:pStyle w:val="ESText"/>
        <w:spacing w:line="240" w:lineRule="auto"/>
        <w:rPr>
          <w:rFonts w:ascii="Calibri" w:hAnsi="Calibri"/>
          <w:b/>
          <w:bCs/>
          <w:szCs w:val="24"/>
        </w:rPr>
      </w:pPr>
    </w:p>
    <w:p w14:paraId="3B6E61C1" w14:textId="5AADD2E2" w:rsidR="00F76AC8" w:rsidRDefault="00F76AC8" w:rsidP="00F76AC8">
      <w:pPr>
        <w:pStyle w:val="ESText"/>
        <w:spacing w:line="240" w:lineRule="auto"/>
        <w:rPr>
          <w:rFonts w:ascii="Calibri" w:hAnsi="Calibri"/>
          <w:b/>
          <w:bCs/>
          <w:szCs w:val="24"/>
        </w:rPr>
      </w:pPr>
      <w:r w:rsidRPr="00143541">
        <w:rPr>
          <w:rFonts w:ascii="Calibri" w:hAnsi="Calibri"/>
          <w:b/>
          <w:bCs/>
          <w:szCs w:val="24"/>
        </w:rPr>
        <w:lastRenderedPageBreak/>
        <w:t xml:space="preserve">Section 21 (Right to a fair </w:t>
      </w:r>
      <w:r w:rsidR="00C33D67">
        <w:rPr>
          <w:rFonts w:ascii="Calibri" w:hAnsi="Calibri"/>
          <w:b/>
          <w:bCs/>
          <w:szCs w:val="24"/>
        </w:rPr>
        <w:t>hearing</w:t>
      </w:r>
      <w:r w:rsidRPr="00143541">
        <w:rPr>
          <w:rFonts w:ascii="Calibri" w:hAnsi="Calibri"/>
          <w:b/>
          <w:bCs/>
          <w:szCs w:val="24"/>
        </w:rPr>
        <w:t xml:space="preserve">) </w:t>
      </w:r>
    </w:p>
    <w:p w14:paraId="14A8EFA0" w14:textId="77777777" w:rsidR="00F76AC8" w:rsidRDefault="00F76AC8" w:rsidP="00F76AC8">
      <w:pPr>
        <w:pStyle w:val="ESText"/>
        <w:spacing w:line="240" w:lineRule="auto"/>
        <w:rPr>
          <w:rFonts w:ascii="Calibri" w:hAnsi="Calibri"/>
          <w:b/>
          <w:bCs/>
          <w:szCs w:val="24"/>
        </w:rPr>
      </w:pPr>
    </w:p>
    <w:p w14:paraId="2ACB4AAA" w14:textId="15D76594" w:rsidR="00F76AC8" w:rsidRDefault="00F76AC8" w:rsidP="00F76AC8">
      <w:pPr>
        <w:pStyle w:val="ESText"/>
        <w:spacing w:line="240" w:lineRule="auto"/>
        <w:rPr>
          <w:rFonts w:ascii="Calibri" w:hAnsi="Calibri"/>
          <w:szCs w:val="24"/>
        </w:rPr>
      </w:pPr>
      <w:r>
        <w:rPr>
          <w:rFonts w:ascii="Calibri" w:hAnsi="Calibri"/>
          <w:szCs w:val="24"/>
        </w:rPr>
        <w:t>Section 21(1) of the HR Act states that everyone has the right to have criminal charges, and rights and obligation recognised by law, decided by a competent, independent and impartial court or tribunal after a fair and public hearing.</w:t>
      </w:r>
    </w:p>
    <w:p w14:paraId="08E6D6B4" w14:textId="77777777" w:rsidR="00F76AC8" w:rsidRDefault="00F76AC8" w:rsidP="00F76AC8">
      <w:pPr>
        <w:pStyle w:val="ESText"/>
        <w:spacing w:line="240" w:lineRule="auto"/>
        <w:rPr>
          <w:rFonts w:ascii="Calibri" w:hAnsi="Calibri"/>
          <w:szCs w:val="24"/>
        </w:rPr>
      </w:pPr>
    </w:p>
    <w:p w14:paraId="1AC77309" w14:textId="77777777" w:rsidR="00F76AC8" w:rsidRDefault="00F76AC8" w:rsidP="00F76AC8">
      <w:pPr>
        <w:spacing w:after="0"/>
        <w:rPr>
          <w:sz w:val="24"/>
          <w:szCs w:val="24"/>
          <w:u w:val="single"/>
        </w:rPr>
      </w:pPr>
      <w:r w:rsidRPr="00F718AB">
        <w:rPr>
          <w:sz w:val="24"/>
          <w:szCs w:val="24"/>
          <w:u w:val="single"/>
        </w:rPr>
        <w:t>The nature of the right affected</w:t>
      </w:r>
    </w:p>
    <w:p w14:paraId="1BEA7143" w14:textId="49FBE45E" w:rsidR="00F76AC8" w:rsidRPr="00F718AB" w:rsidRDefault="00F76AC8" w:rsidP="00F76AC8">
      <w:pPr>
        <w:pStyle w:val="ESText"/>
        <w:spacing w:line="240" w:lineRule="auto"/>
        <w:rPr>
          <w:rFonts w:ascii="Calibri" w:hAnsi="Calibri"/>
          <w:szCs w:val="24"/>
        </w:rPr>
      </w:pPr>
      <w:r w:rsidRPr="00F718AB">
        <w:rPr>
          <w:rFonts w:ascii="Calibri" w:hAnsi="Calibri"/>
          <w:szCs w:val="24"/>
        </w:rPr>
        <w:t xml:space="preserve">The right to a fair </w:t>
      </w:r>
      <w:r w:rsidR="00ED62B0">
        <w:rPr>
          <w:rFonts w:ascii="Calibri" w:hAnsi="Calibri"/>
          <w:szCs w:val="24"/>
        </w:rPr>
        <w:t>hearing</w:t>
      </w:r>
      <w:r w:rsidR="00ED62B0" w:rsidRPr="00F718AB">
        <w:rPr>
          <w:rFonts w:ascii="Calibri" w:hAnsi="Calibri"/>
          <w:szCs w:val="24"/>
        </w:rPr>
        <w:t xml:space="preserve"> </w:t>
      </w:r>
      <w:r w:rsidRPr="00F718AB">
        <w:rPr>
          <w:rFonts w:ascii="Calibri" w:hAnsi="Calibri"/>
          <w:szCs w:val="24"/>
        </w:rPr>
        <w:t>includes all proceedings in a court or tribunal and all stages of proceedings. It is concerned with procedural fairness</w:t>
      </w:r>
      <w:r>
        <w:rPr>
          <w:rFonts w:ascii="Calibri" w:hAnsi="Calibri"/>
          <w:szCs w:val="24"/>
        </w:rPr>
        <w:t xml:space="preserve">, </w:t>
      </w:r>
      <w:r w:rsidRPr="00F718AB">
        <w:rPr>
          <w:rFonts w:ascii="Calibri" w:hAnsi="Calibri"/>
          <w:szCs w:val="24"/>
        </w:rPr>
        <w:t xml:space="preserve">the right of all parties in proceedings to be heard and respond to any allegations, and the requirement that the court be unbiased and independent. The nature of the right may be absolute in itself, in that it can never be justified to hold an unfair </w:t>
      </w:r>
      <w:r w:rsidR="00ED62B0">
        <w:rPr>
          <w:rFonts w:ascii="Calibri" w:hAnsi="Calibri"/>
          <w:szCs w:val="24"/>
        </w:rPr>
        <w:t>hearing</w:t>
      </w:r>
      <w:r w:rsidRPr="00F718AB">
        <w:rPr>
          <w:rFonts w:ascii="Calibri" w:hAnsi="Calibri"/>
          <w:szCs w:val="24"/>
        </w:rPr>
        <w:t xml:space="preserve">, but many of the principles that characterise a fair </w:t>
      </w:r>
      <w:r w:rsidR="00ED62B0">
        <w:rPr>
          <w:rFonts w:ascii="Calibri" w:hAnsi="Calibri"/>
          <w:szCs w:val="24"/>
        </w:rPr>
        <w:t>hearing</w:t>
      </w:r>
      <w:r w:rsidR="00ED62B0" w:rsidRPr="00F718AB">
        <w:rPr>
          <w:rFonts w:ascii="Calibri" w:hAnsi="Calibri"/>
          <w:szCs w:val="24"/>
        </w:rPr>
        <w:t xml:space="preserve"> </w:t>
      </w:r>
      <w:r w:rsidRPr="00F718AB">
        <w:rPr>
          <w:rFonts w:ascii="Calibri" w:hAnsi="Calibri"/>
          <w:szCs w:val="24"/>
        </w:rPr>
        <w:t xml:space="preserve">are not absolute. </w:t>
      </w:r>
    </w:p>
    <w:p w14:paraId="0C07E831" w14:textId="77777777" w:rsidR="00F76AC8" w:rsidRDefault="00F76AC8" w:rsidP="00F76AC8">
      <w:pPr>
        <w:pStyle w:val="ESText"/>
        <w:spacing w:line="240" w:lineRule="auto"/>
        <w:rPr>
          <w:rFonts w:ascii="Calibri" w:hAnsi="Calibri"/>
          <w:szCs w:val="24"/>
        </w:rPr>
      </w:pPr>
    </w:p>
    <w:p w14:paraId="266352E7" w14:textId="1CE92F3C" w:rsidR="00F76AC8" w:rsidRDefault="009130B1" w:rsidP="00F76AC8">
      <w:pPr>
        <w:pStyle w:val="ESText"/>
        <w:spacing w:line="240" w:lineRule="auto"/>
        <w:rPr>
          <w:rFonts w:ascii="Calibri" w:hAnsi="Calibri"/>
          <w:szCs w:val="24"/>
        </w:rPr>
      </w:pPr>
      <w:r>
        <w:rPr>
          <w:rFonts w:ascii="Calibri" w:hAnsi="Calibri"/>
          <w:szCs w:val="24"/>
        </w:rPr>
        <w:t xml:space="preserve">In relation to the proposed amendments </w:t>
      </w:r>
      <w:r w:rsidR="008F3BAF">
        <w:rPr>
          <w:rFonts w:ascii="Calibri" w:hAnsi="Calibri"/>
          <w:szCs w:val="24"/>
        </w:rPr>
        <w:t xml:space="preserve">to the WC Act, </w:t>
      </w:r>
      <w:r w:rsidR="000B2689">
        <w:rPr>
          <w:rFonts w:ascii="Calibri" w:hAnsi="Calibri"/>
          <w:szCs w:val="24"/>
        </w:rPr>
        <w:t>Division 8.1.2</w:t>
      </w:r>
      <w:r w:rsidR="00804B62">
        <w:rPr>
          <w:rFonts w:ascii="Calibri" w:hAnsi="Calibri"/>
          <w:szCs w:val="24"/>
        </w:rPr>
        <w:t>,</w:t>
      </w:r>
      <w:r w:rsidR="00F76AC8" w:rsidRPr="00F718AB">
        <w:rPr>
          <w:rFonts w:ascii="Calibri" w:hAnsi="Calibri"/>
          <w:szCs w:val="24"/>
        </w:rPr>
        <w:t xml:space="preserve"> the Bill provides for offences and penalties for</w:t>
      </w:r>
      <w:r w:rsidR="007355F3">
        <w:rPr>
          <w:rFonts w:ascii="Calibri" w:hAnsi="Calibri"/>
          <w:szCs w:val="24"/>
        </w:rPr>
        <w:t>:</w:t>
      </w:r>
      <w:r w:rsidR="00F76AC8" w:rsidRPr="00F718AB">
        <w:rPr>
          <w:rFonts w:ascii="Calibri" w:hAnsi="Calibri"/>
          <w:szCs w:val="24"/>
        </w:rPr>
        <w:t xml:space="preserve"> providing </w:t>
      </w:r>
      <w:r w:rsidR="00030837">
        <w:rPr>
          <w:rFonts w:ascii="Calibri" w:hAnsi="Calibri"/>
          <w:szCs w:val="24"/>
        </w:rPr>
        <w:t>an insur</w:t>
      </w:r>
      <w:r w:rsidR="001C4FD8">
        <w:rPr>
          <w:rFonts w:ascii="Calibri" w:hAnsi="Calibri"/>
          <w:szCs w:val="24"/>
        </w:rPr>
        <w:t xml:space="preserve">ance </w:t>
      </w:r>
      <w:r w:rsidR="00F76AC8" w:rsidRPr="00F718AB">
        <w:rPr>
          <w:rFonts w:ascii="Calibri" w:hAnsi="Calibri"/>
          <w:szCs w:val="24"/>
        </w:rPr>
        <w:t xml:space="preserve">service without a licence; </w:t>
      </w:r>
      <w:r w:rsidR="00B72663">
        <w:rPr>
          <w:rFonts w:ascii="Calibri" w:hAnsi="Calibri"/>
          <w:szCs w:val="24"/>
        </w:rPr>
        <w:t xml:space="preserve">being </w:t>
      </w:r>
      <w:r w:rsidR="008E0EC7">
        <w:rPr>
          <w:rFonts w:ascii="Calibri" w:hAnsi="Calibri"/>
          <w:szCs w:val="24"/>
        </w:rPr>
        <w:t xml:space="preserve">a </w:t>
      </w:r>
      <w:r w:rsidR="005B0687">
        <w:rPr>
          <w:rFonts w:ascii="Calibri" w:hAnsi="Calibri"/>
          <w:szCs w:val="24"/>
        </w:rPr>
        <w:t xml:space="preserve">person </w:t>
      </w:r>
      <w:r w:rsidR="00B72663">
        <w:rPr>
          <w:rFonts w:ascii="Calibri" w:hAnsi="Calibri"/>
          <w:szCs w:val="24"/>
        </w:rPr>
        <w:t xml:space="preserve">that </w:t>
      </w:r>
      <w:r w:rsidR="00F240BD">
        <w:rPr>
          <w:rFonts w:ascii="Calibri" w:hAnsi="Calibri"/>
          <w:szCs w:val="24"/>
        </w:rPr>
        <w:t xml:space="preserve">falsely </w:t>
      </w:r>
      <w:r w:rsidR="00D332AD">
        <w:rPr>
          <w:rFonts w:ascii="Calibri" w:hAnsi="Calibri"/>
          <w:szCs w:val="24"/>
        </w:rPr>
        <w:t>repre</w:t>
      </w:r>
      <w:r w:rsidR="002F42C2">
        <w:rPr>
          <w:rFonts w:ascii="Calibri" w:hAnsi="Calibri"/>
          <w:szCs w:val="24"/>
        </w:rPr>
        <w:t>sent</w:t>
      </w:r>
      <w:r w:rsidR="00B72663">
        <w:rPr>
          <w:rFonts w:ascii="Calibri" w:hAnsi="Calibri"/>
          <w:szCs w:val="24"/>
        </w:rPr>
        <w:t xml:space="preserve">s </w:t>
      </w:r>
      <w:r w:rsidR="005C4BA9">
        <w:rPr>
          <w:rFonts w:ascii="Calibri" w:hAnsi="Calibri"/>
          <w:szCs w:val="24"/>
        </w:rPr>
        <w:t xml:space="preserve">that </w:t>
      </w:r>
      <w:r w:rsidR="005B0687">
        <w:rPr>
          <w:rFonts w:ascii="Calibri" w:hAnsi="Calibri"/>
          <w:szCs w:val="24"/>
        </w:rPr>
        <w:t xml:space="preserve">they </w:t>
      </w:r>
      <w:r w:rsidR="00EF15DF">
        <w:rPr>
          <w:rFonts w:ascii="Calibri" w:hAnsi="Calibri"/>
          <w:szCs w:val="24"/>
        </w:rPr>
        <w:t xml:space="preserve">hold an insurer licence; </w:t>
      </w:r>
      <w:r w:rsidR="00137351">
        <w:rPr>
          <w:rFonts w:ascii="Calibri" w:hAnsi="Calibri"/>
          <w:szCs w:val="24"/>
        </w:rPr>
        <w:t>breaching</w:t>
      </w:r>
      <w:r w:rsidR="00415F41">
        <w:rPr>
          <w:rFonts w:ascii="Calibri" w:hAnsi="Calibri"/>
          <w:szCs w:val="24"/>
        </w:rPr>
        <w:t xml:space="preserve"> a condition </w:t>
      </w:r>
      <w:r w:rsidR="00B338E1">
        <w:rPr>
          <w:rFonts w:ascii="Calibri" w:hAnsi="Calibri"/>
          <w:szCs w:val="24"/>
        </w:rPr>
        <w:t>o</w:t>
      </w:r>
      <w:r w:rsidR="00D06D8D">
        <w:rPr>
          <w:rFonts w:ascii="Calibri" w:hAnsi="Calibri"/>
          <w:szCs w:val="24"/>
        </w:rPr>
        <w:t>f</w:t>
      </w:r>
      <w:r w:rsidR="00B338E1">
        <w:rPr>
          <w:rFonts w:ascii="Calibri" w:hAnsi="Calibri"/>
          <w:szCs w:val="24"/>
        </w:rPr>
        <w:t xml:space="preserve"> </w:t>
      </w:r>
      <w:r w:rsidR="00A31AB2">
        <w:rPr>
          <w:rFonts w:ascii="Calibri" w:hAnsi="Calibri"/>
          <w:szCs w:val="24"/>
        </w:rPr>
        <w:t>an insurer licence</w:t>
      </w:r>
      <w:r w:rsidR="001B7FFD">
        <w:rPr>
          <w:rFonts w:ascii="Calibri" w:hAnsi="Calibri"/>
          <w:szCs w:val="24"/>
        </w:rPr>
        <w:t xml:space="preserve">; </w:t>
      </w:r>
      <w:r w:rsidR="00B72663">
        <w:rPr>
          <w:rFonts w:ascii="Calibri" w:hAnsi="Calibri"/>
          <w:szCs w:val="24"/>
        </w:rPr>
        <w:t xml:space="preserve">being </w:t>
      </w:r>
      <w:r w:rsidR="00B863F7">
        <w:rPr>
          <w:rFonts w:ascii="Calibri" w:hAnsi="Calibri"/>
          <w:szCs w:val="24"/>
        </w:rPr>
        <w:t xml:space="preserve">an employer </w:t>
      </w:r>
      <w:r w:rsidR="002D54B1">
        <w:rPr>
          <w:rFonts w:ascii="Calibri" w:hAnsi="Calibri"/>
          <w:szCs w:val="24"/>
        </w:rPr>
        <w:t xml:space="preserve">that does not </w:t>
      </w:r>
      <w:r w:rsidR="00E722A6">
        <w:rPr>
          <w:rFonts w:ascii="Calibri" w:hAnsi="Calibri"/>
          <w:szCs w:val="24"/>
        </w:rPr>
        <w:t xml:space="preserve">hold a compulsory </w:t>
      </w:r>
      <w:r w:rsidR="00066F6E">
        <w:rPr>
          <w:rFonts w:ascii="Calibri" w:hAnsi="Calibri"/>
          <w:szCs w:val="24"/>
        </w:rPr>
        <w:t xml:space="preserve">workers’ compensation insurance policy and </w:t>
      </w:r>
      <w:r w:rsidR="00995CE6">
        <w:rPr>
          <w:rFonts w:ascii="Calibri" w:hAnsi="Calibri"/>
          <w:szCs w:val="24"/>
        </w:rPr>
        <w:t>failing</w:t>
      </w:r>
      <w:r w:rsidR="00066F6E">
        <w:rPr>
          <w:rFonts w:ascii="Calibri" w:hAnsi="Calibri"/>
          <w:szCs w:val="24"/>
        </w:rPr>
        <w:t xml:space="preserve"> to hold a self-insurer licence; </w:t>
      </w:r>
      <w:r w:rsidR="00886448">
        <w:rPr>
          <w:rFonts w:ascii="Calibri" w:hAnsi="Calibri"/>
          <w:szCs w:val="24"/>
        </w:rPr>
        <w:t>breaching</w:t>
      </w:r>
      <w:r w:rsidR="001E3790">
        <w:rPr>
          <w:rFonts w:ascii="Calibri" w:hAnsi="Calibri"/>
          <w:szCs w:val="24"/>
        </w:rPr>
        <w:t xml:space="preserve"> </w:t>
      </w:r>
      <w:r w:rsidR="003B4E98">
        <w:rPr>
          <w:rFonts w:ascii="Calibri" w:hAnsi="Calibri"/>
          <w:szCs w:val="24"/>
        </w:rPr>
        <w:t xml:space="preserve">licence conditions on a self-insurer licence; </w:t>
      </w:r>
      <w:r w:rsidR="002E0142">
        <w:rPr>
          <w:rFonts w:ascii="Calibri" w:hAnsi="Calibri"/>
          <w:szCs w:val="24"/>
        </w:rPr>
        <w:t xml:space="preserve">or </w:t>
      </w:r>
      <w:r w:rsidR="00333CF4">
        <w:rPr>
          <w:rFonts w:ascii="Calibri" w:hAnsi="Calibri"/>
          <w:szCs w:val="24"/>
        </w:rPr>
        <w:t>being</w:t>
      </w:r>
      <w:r w:rsidR="002E0142">
        <w:rPr>
          <w:rFonts w:ascii="Calibri" w:hAnsi="Calibri"/>
          <w:szCs w:val="24"/>
        </w:rPr>
        <w:t xml:space="preserve"> an employer </w:t>
      </w:r>
      <w:r w:rsidR="00F33364">
        <w:rPr>
          <w:rFonts w:ascii="Calibri" w:hAnsi="Calibri"/>
          <w:szCs w:val="24"/>
        </w:rPr>
        <w:t xml:space="preserve">that falsely represents </w:t>
      </w:r>
      <w:r w:rsidR="00192E50">
        <w:rPr>
          <w:rFonts w:ascii="Calibri" w:hAnsi="Calibri"/>
          <w:szCs w:val="24"/>
        </w:rPr>
        <w:t>It holds a self-insurer licence</w:t>
      </w:r>
      <w:r w:rsidR="00AB4A30">
        <w:rPr>
          <w:rFonts w:ascii="Calibri" w:hAnsi="Calibri"/>
          <w:szCs w:val="24"/>
        </w:rPr>
        <w:t xml:space="preserve">. </w:t>
      </w:r>
      <w:r w:rsidR="00F76AC8" w:rsidRPr="00F718AB">
        <w:rPr>
          <w:rFonts w:ascii="Calibri" w:hAnsi="Calibri"/>
          <w:szCs w:val="24"/>
        </w:rPr>
        <w:t>The Bill provides for maximum penalties for a breach of these clauses.</w:t>
      </w:r>
    </w:p>
    <w:p w14:paraId="1634C2FA" w14:textId="77777777" w:rsidR="00F76AC8" w:rsidRPr="00F718AB" w:rsidRDefault="00F76AC8" w:rsidP="00F76AC8">
      <w:pPr>
        <w:pStyle w:val="ESText"/>
        <w:spacing w:line="240" w:lineRule="auto"/>
        <w:rPr>
          <w:rFonts w:ascii="Calibri" w:hAnsi="Calibri"/>
          <w:szCs w:val="24"/>
        </w:rPr>
      </w:pPr>
    </w:p>
    <w:p w14:paraId="0FBAE335" w14:textId="1A91984E" w:rsidR="00F76AC8" w:rsidRDefault="00F76AC8" w:rsidP="00F76AC8">
      <w:pPr>
        <w:spacing w:after="0"/>
        <w:rPr>
          <w:sz w:val="24"/>
          <w:szCs w:val="24"/>
          <w:u w:val="single"/>
        </w:rPr>
      </w:pPr>
      <w:r w:rsidRPr="00BA4F31">
        <w:rPr>
          <w:sz w:val="24"/>
          <w:szCs w:val="24"/>
          <w:u w:val="single"/>
        </w:rPr>
        <w:t>The importance of the purpose of the limitation</w:t>
      </w:r>
      <w:r w:rsidR="002C5E3E">
        <w:rPr>
          <w:sz w:val="24"/>
          <w:szCs w:val="24"/>
          <w:u w:val="single"/>
        </w:rPr>
        <w:t xml:space="preserve"> – WC Act</w:t>
      </w:r>
    </w:p>
    <w:p w14:paraId="514B69B1" w14:textId="6643809B" w:rsidR="00777A52" w:rsidRPr="00A30FB4" w:rsidRDefault="00F76AC8" w:rsidP="00F76AC8">
      <w:pPr>
        <w:pStyle w:val="ESText"/>
        <w:spacing w:line="240" w:lineRule="auto"/>
        <w:rPr>
          <w:rFonts w:ascii="Calibri" w:hAnsi="Calibri"/>
          <w:szCs w:val="24"/>
        </w:rPr>
      </w:pPr>
      <w:r w:rsidRPr="00BA4F31">
        <w:rPr>
          <w:rFonts w:ascii="Calibri" w:hAnsi="Calibri"/>
          <w:szCs w:val="24"/>
        </w:rPr>
        <w:t xml:space="preserve">Allowing for penalties for </w:t>
      </w:r>
      <w:r w:rsidR="00664B76" w:rsidRPr="00F718AB">
        <w:rPr>
          <w:rFonts w:ascii="Calibri" w:hAnsi="Calibri"/>
          <w:szCs w:val="24"/>
        </w:rPr>
        <w:t xml:space="preserve">providing </w:t>
      </w:r>
      <w:r w:rsidR="00664B76">
        <w:rPr>
          <w:rFonts w:ascii="Calibri" w:hAnsi="Calibri"/>
          <w:szCs w:val="24"/>
        </w:rPr>
        <w:t xml:space="preserve">an insurance </w:t>
      </w:r>
      <w:r w:rsidR="00664B76" w:rsidRPr="00F718AB">
        <w:rPr>
          <w:rFonts w:ascii="Calibri" w:hAnsi="Calibri"/>
          <w:szCs w:val="24"/>
        </w:rPr>
        <w:t xml:space="preserve">service without a licence; </w:t>
      </w:r>
      <w:r w:rsidR="00777A52">
        <w:rPr>
          <w:rFonts w:ascii="Calibri" w:hAnsi="Calibri"/>
          <w:szCs w:val="24"/>
        </w:rPr>
        <w:t xml:space="preserve">being </w:t>
      </w:r>
      <w:r w:rsidR="006D6E6B">
        <w:rPr>
          <w:rFonts w:ascii="Calibri" w:hAnsi="Calibri"/>
          <w:szCs w:val="24"/>
        </w:rPr>
        <w:t xml:space="preserve">a person </w:t>
      </w:r>
      <w:r w:rsidR="00664B76">
        <w:rPr>
          <w:rFonts w:ascii="Calibri" w:hAnsi="Calibri"/>
          <w:szCs w:val="24"/>
        </w:rPr>
        <w:t xml:space="preserve">falsely representing that </w:t>
      </w:r>
      <w:r w:rsidR="006D6E6B">
        <w:rPr>
          <w:rFonts w:ascii="Calibri" w:hAnsi="Calibri"/>
          <w:szCs w:val="24"/>
        </w:rPr>
        <w:t xml:space="preserve">they </w:t>
      </w:r>
      <w:r w:rsidR="00664B76">
        <w:rPr>
          <w:rFonts w:ascii="Calibri" w:hAnsi="Calibri"/>
          <w:szCs w:val="24"/>
        </w:rPr>
        <w:t xml:space="preserve">hold an insurer licence; breaching a condition on an insurer licence; </w:t>
      </w:r>
      <w:r w:rsidR="00137D7E">
        <w:rPr>
          <w:rFonts w:ascii="Calibri" w:hAnsi="Calibri"/>
          <w:szCs w:val="24"/>
        </w:rPr>
        <w:t>being</w:t>
      </w:r>
      <w:r w:rsidR="00664B76">
        <w:rPr>
          <w:rFonts w:ascii="Calibri" w:hAnsi="Calibri"/>
          <w:szCs w:val="24"/>
        </w:rPr>
        <w:t xml:space="preserve"> an employer that does not hold a compulsory workers’ compensation insurance policy and </w:t>
      </w:r>
      <w:r w:rsidR="00777A52">
        <w:rPr>
          <w:rFonts w:ascii="Calibri" w:hAnsi="Calibri"/>
          <w:szCs w:val="24"/>
        </w:rPr>
        <w:t>failing</w:t>
      </w:r>
      <w:r w:rsidR="00664B76">
        <w:rPr>
          <w:rFonts w:ascii="Calibri" w:hAnsi="Calibri"/>
          <w:szCs w:val="24"/>
        </w:rPr>
        <w:t xml:space="preserve"> to hold a self-insurer licence; </w:t>
      </w:r>
      <w:r w:rsidR="00137D7E">
        <w:rPr>
          <w:rFonts w:ascii="Calibri" w:hAnsi="Calibri"/>
          <w:szCs w:val="24"/>
        </w:rPr>
        <w:t>breaching</w:t>
      </w:r>
      <w:r w:rsidR="00664B76">
        <w:rPr>
          <w:rFonts w:ascii="Calibri" w:hAnsi="Calibri"/>
          <w:szCs w:val="24"/>
        </w:rPr>
        <w:t xml:space="preserve"> licence conditions on a self-insurer licence; or </w:t>
      </w:r>
      <w:r w:rsidR="00137D7E">
        <w:rPr>
          <w:rFonts w:ascii="Calibri" w:hAnsi="Calibri"/>
          <w:szCs w:val="24"/>
        </w:rPr>
        <w:t>as</w:t>
      </w:r>
      <w:r w:rsidR="00664B76">
        <w:rPr>
          <w:rFonts w:ascii="Calibri" w:hAnsi="Calibri"/>
          <w:szCs w:val="24"/>
        </w:rPr>
        <w:t xml:space="preserve"> an employer falsely represents </w:t>
      </w:r>
      <w:r w:rsidR="004C3509">
        <w:rPr>
          <w:rFonts w:ascii="Calibri" w:hAnsi="Calibri"/>
          <w:szCs w:val="24"/>
        </w:rPr>
        <w:t>it</w:t>
      </w:r>
      <w:r w:rsidR="00664B76">
        <w:rPr>
          <w:rFonts w:ascii="Calibri" w:hAnsi="Calibri"/>
          <w:szCs w:val="24"/>
        </w:rPr>
        <w:t xml:space="preserve"> holds a self-insurer licence</w:t>
      </w:r>
      <w:r w:rsidR="00137D7E">
        <w:rPr>
          <w:rFonts w:ascii="Calibri" w:hAnsi="Calibri"/>
          <w:szCs w:val="24"/>
        </w:rPr>
        <w:t xml:space="preserve"> </w:t>
      </w:r>
      <w:r w:rsidRPr="00BA4F31">
        <w:rPr>
          <w:rFonts w:ascii="Calibri" w:hAnsi="Calibri"/>
          <w:szCs w:val="24"/>
        </w:rPr>
        <w:t>w</w:t>
      </w:r>
      <w:r w:rsidR="00D06D8D">
        <w:rPr>
          <w:rFonts w:ascii="Calibri" w:hAnsi="Calibri"/>
          <w:szCs w:val="24"/>
        </w:rPr>
        <w:t>ould</w:t>
      </w:r>
      <w:r w:rsidRPr="00BA4F31">
        <w:rPr>
          <w:rFonts w:ascii="Calibri" w:hAnsi="Calibri"/>
          <w:szCs w:val="24"/>
        </w:rPr>
        <w:t xml:space="preserve"> support the objective of integrity in the </w:t>
      </w:r>
      <w:r w:rsidR="00137D7E">
        <w:rPr>
          <w:rFonts w:ascii="Calibri" w:hAnsi="Calibri"/>
          <w:szCs w:val="24"/>
        </w:rPr>
        <w:t xml:space="preserve">regulatory reforms to the </w:t>
      </w:r>
      <w:r w:rsidR="0017534C">
        <w:rPr>
          <w:rFonts w:ascii="Calibri" w:hAnsi="Calibri"/>
          <w:szCs w:val="24"/>
        </w:rPr>
        <w:t>insurer and self-insurer framework in the WC Act</w:t>
      </w:r>
      <w:r w:rsidRPr="00BA4F31">
        <w:rPr>
          <w:rFonts w:ascii="Calibri" w:hAnsi="Calibri"/>
          <w:szCs w:val="24"/>
        </w:rPr>
        <w:t>. It w</w:t>
      </w:r>
      <w:r w:rsidR="00D06D8D">
        <w:rPr>
          <w:rFonts w:ascii="Calibri" w:hAnsi="Calibri"/>
          <w:szCs w:val="24"/>
        </w:rPr>
        <w:t>ould</w:t>
      </w:r>
      <w:r w:rsidRPr="00BA4F31">
        <w:rPr>
          <w:rFonts w:ascii="Calibri" w:hAnsi="Calibri"/>
          <w:szCs w:val="24"/>
        </w:rPr>
        <w:t xml:space="preserve"> encourage responsible practices in the </w:t>
      </w:r>
      <w:r w:rsidR="00090A2A">
        <w:rPr>
          <w:rFonts w:ascii="Calibri" w:hAnsi="Calibri"/>
          <w:szCs w:val="24"/>
        </w:rPr>
        <w:t xml:space="preserve">Territory’s workers’ compensation sector </w:t>
      </w:r>
      <w:r w:rsidRPr="00BA4F31">
        <w:rPr>
          <w:rFonts w:ascii="Calibri" w:hAnsi="Calibri"/>
          <w:szCs w:val="24"/>
        </w:rPr>
        <w:t xml:space="preserve">and assist in creating a framework that is effective in </w:t>
      </w:r>
      <w:r w:rsidR="00F21476" w:rsidRPr="00C64D71">
        <w:rPr>
          <w:rFonts w:ascii="Calibri" w:hAnsi="Calibri"/>
          <w:szCs w:val="24"/>
        </w:rPr>
        <w:t xml:space="preserve">increasing the efficiency and effectiveness of the insurer legislative framework </w:t>
      </w:r>
      <w:r w:rsidR="00E13320">
        <w:rPr>
          <w:rFonts w:ascii="Calibri" w:hAnsi="Calibri"/>
          <w:szCs w:val="24"/>
        </w:rPr>
        <w:t>while</w:t>
      </w:r>
      <w:r w:rsidR="00F21476" w:rsidRPr="00C64D71">
        <w:rPr>
          <w:rFonts w:ascii="Calibri" w:hAnsi="Calibri"/>
          <w:szCs w:val="24"/>
        </w:rPr>
        <w:t xml:space="preserve"> protecting </w:t>
      </w:r>
      <w:r w:rsidR="00C64D71" w:rsidRPr="00C64D71">
        <w:rPr>
          <w:rFonts w:ascii="Calibri" w:hAnsi="Calibri"/>
          <w:szCs w:val="24"/>
        </w:rPr>
        <w:t xml:space="preserve">employees who are injured </w:t>
      </w:r>
      <w:r w:rsidR="00E13320">
        <w:rPr>
          <w:rFonts w:ascii="Calibri" w:hAnsi="Calibri"/>
          <w:szCs w:val="24"/>
        </w:rPr>
        <w:t>during the course of their employment</w:t>
      </w:r>
      <w:r w:rsidRPr="00BA4F31">
        <w:rPr>
          <w:rFonts w:ascii="Calibri" w:hAnsi="Calibri"/>
          <w:szCs w:val="24"/>
        </w:rPr>
        <w:t>.</w:t>
      </w:r>
      <w:r w:rsidR="009074D9">
        <w:rPr>
          <w:rFonts w:ascii="Calibri" w:hAnsi="Calibri"/>
          <w:szCs w:val="24"/>
        </w:rPr>
        <w:t xml:space="preserve"> </w:t>
      </w:r>
    </w:p>
    <w:p w14:paraId="29B6581A" w14:textId="77777777" w:rsidR="00777A52" w:rsidRDefault="00777A52" w:rsidP="00F76AC8">
      <w:pPr>
        <w:pStyle w:val="ESText"/>
        <w:spacing w:line="240" w:lineRule="auto"/>
        <w:rPr>
          <w:rFonts w:ascii="Calibri" w:hAnsi="Calibri"/>
          <w:szCs w:val="24"/>
          <w:u w:val="single"/>
        </w:rPr>
      </w:pPr>
    </w:p>
    <w:p w14:paraId="2A4AA62F" w14:textId="55228E35" w:rsidR="00F76AC8" w:rsidRDefault="00F76AC8" w:rsidP="00F76AC8">
      <w:pPr>
        <w:pStyle w:val="ESText"/>
        <w:spacing w:line="240" w:lineRule="auto"/>
        <w:rPr>
          <w:rFonts w:ascii="Calibri" w:hAnsi="Calibri"/>
          <w:szCs w:val="24"/>
          <w:u w:val="single"/>
        </w:rPr>
      </w:pPr>
      <w:r w:rsidRPr="003562B4">
        <w:rPr>
          <w:rFonts w:ascii="Calibri" w:hAnsi="Calibri"/>
          <w:szCs w:val="24"/>
          <w:u w:val="single"/>
        </w:rPr>
        <w:t>The nature and extent of the limitation</w:t>
      </w:r>
    </w:p>
    <w:p w14:paraId="104F4DFA" w14:textId="2E1B510C" w:rsidR="00F76AC8" w:rsidRDefault="00F76AC8" w:rsidP="00F76AC8">
      <w:pPr>
        <w:pStyle w:val="ESText"/>
        <w:spacing w:line="240" w:lineRule="auto"/>
        <w:rPr>
          <w:rFonts w:ascii="Calibri" w:hAnsi="Calibri"/>
          <w:szCs w:val="24"/>
        </w:rPr>
      </w:pPr>
      <w:r>
        <w:rPr>
          <w:rFonts w:ascii="Calibri" w:hAnsi="Calibri"/>
          <w:szCs w:val="24"/>
        </w:rPr>
        <w:t>The penalties involve minimal limitation on protected rights and these limitations will only apply in specific circumstances, namely provid</w:t>
      </w:r>
      <w:r w:rsidR="00033512">
        <w:rPr>
          <w:rFonts w:ascii="Calibri" w:hAnsi="Calibri"/>
          <w:szCs w:val="24"/>
        </w:rPr>
        <w:t>ing w</w:t>
      </w:r>
      <w:r w:rsidR="00EF18C0">
        <w:rPr>
          <w:rFonts w:ascii="Calibri" w:hAnsi="Calibri"/>
          <w:szCs w:val="24"/>
        </w:rPr>
        <w:t xml:space="preserve">orkers’ compensation </w:t>
      </w:r>
      <w:r w:rsidR="00033512">
        <w:rPr>
          <w:rFonts w:ascii="Calibri" w:hAnsi="Calibri"/>
          <w:szCs w:val="24"/>
        </w:rPr>
        <w:t xml:space="preserve">insurance </w:t>
      </w:r>
      <w:r>
        <w:rPr>
          <w:rFonts w:ascii="Calibri" w:hAnsi="Calibri"/>
          <w:szCs w:val="24"/>
        </w:rPr>
        <w:t>services</w:t>
      </w:r>
      <w:r w:rsidR="00831D73">
        <w:rPr>
          <w:rFonts w:ascii="Calibri" w:hAnsi="Calibri"/>
          <w:szCs w:val="24"/>
        </w:rPr>
        <w:t xml:space="preserve">, either </w:t>
      </w:r>
      <w:r w:rsidR="00033512">
        <w:rPr>
          <w:rFonts w:ascii="Calibri" w:hAnsi="Calibri"/>
          <w:szCs w:val="24"/>
        </w:rPr>
        <w:t xml:space="preserve">as an </w:t>
      </w:r>
      <w:r w:rsidR="00831D73">
        <w:rPr>
          <w:rFonts w:ascii="Calibri" w:hAnsi="Calibri"/>
          <w:szCs w:val="24"/>
        </w:rPr>
        <w:t xml:space="preserve">insurer or </w:t>
      </w:r>
      <w:r w:rsidR="00F47AC5">
        <w:rPr>
          <w:rFonts w:ascii="Calibri" w:hAnsi="Calibri"/>
          <w:szCs w:val="24"/>
        </w:rPr>
        <w:t>as a self-insurer</w:t>
      </w:r>
      <w:r w:rsidR="00033512">
        <w:rPr>
          <w:rFonts w:ascii="Calibri" w:hAnsi="Calibri"/>
          <w:szCs w:val="24"/>
        </w:rPr>
        <w:t>, without a licence</w:t>
      </w:r>
      <w:r>
        <w:rPr>
          <w:rFonts w:ascii="Calibri" w:hAnsi="Calibri"/>
          <w:szCs w:val="24"/>
        </w:rPr>
        <w:t>.</w:t>
      </w:r>
      <w:r w:rsidR="0048719A">
        <w:rPr>
          <w:rFonts w:ascii="Calibri" w:hAnsi="Calibri"/>
          <w:szCs w:val="24"/>
        </w:rPr>
        <w:t xml:space="preserve"> The penalties apply in a regulator</w:t>
      </w:r>
      <w:r w:rsidR="00F276F6">
        <w:rPr>
          <w:rFonts w:ascii="Calibri" w:hAnsi="Calibri"/>
          <w:szCs w:val="24"/>
        </w:rPr>
        <w:t>y</w:t>
      </w:r>
      <w:r w:rsidR="0048719A">
        <w:rPr>
          <w:rFonts w:ascii="Calibri" w:hAnsi="Calibri"/>
          <w:szCs w:val="24"/>
        </w:rPr>
        <w:t xml:space="preserve"> scheme where insurers wishing to provide </w:t>
      </w:r>
      <w:r w:rsidR="00F276F6">
        <w:rPr>
          <w:rFonts w:ascii="Calibri" w:hAnsi="Calibri"/>
          <w:szCs w:val="24"/>
        </w:rPr>
        <w:t xml:space="preserve">workers compensation insurance policies and services </w:t>
      </w:r>
      <w:r w:rsidR="00D222FA">
        <w:rPr>
          <w:rFonts w:ascii="Calibri" w:hAnsi="Calibri"/>
          <w:szCs w:val="24"/>
        </w:rPr>
        <w:t>chose to be subject to the requirements and obligations including penalties for non-compliance.</w:t>
      </w:r>
    </w:p>
    <w:p w14:paraId="4D6F25B1" w14:textId="77777777" w:rsidR="00F76AC8" w:rsidRDefault="00F76AC8" w:rsidP="00F76AC8">
      <w:pPr>
        <w:pStyle w:val="ESText"/>
        <w:spacing w:line="240" w:lineRule="auto"/>
        <w:rPr>
          <w:rFonts w:ascii="Calibri" w:hAnsi="Calibri"/>
          <w:szCs w:val="24"/>
        </w:rPr>
      </w:pPr>
    </w:p>
    <w:p w14:paraId="3E1A5293" w14:textId="77777777" w:rsidR="00F76AC8" w:rsidRDefault="00F76AC8" w:rsidP="00F76AC8">
      <w:pPr>
        <w:pStyle w:val="ESText"/>
        <w:spacing w:line="240" w:lineRule="auto"/>
        <w:rPr>
          <w:rFonts w:ascii="Calibri" w:hAnsi="Calibri"/>
          <w:szCs w:val="24"/>
          <w:u w:val="single"/>
        </w:rPr>
      </w:pPr>
      <w:r w:rsidRPr="00251FF4">
        <w:rPr>
          <w:rFonts w:ascii="Calibri" w:hAnsi="Calibri"/>
          <w:szCs w:val="24"/>
          <w:u w:val="single"/>
        </w:rPr>
        <w:t>The relationship between the limitation and its purpose</w:t>
      </w:r>
    </w:p>
    <w:p w14:paraId="019BCF60" w14:textId="18E0498A" w:rsidR="00F76AC8" w:rsidRPr="00F718AB" w:rsidRDefault="00F76AC8" w:rsidP="00F76AC8">
      <w:pPr>
        <w:pStyle w:val="ESText"/>
        <w:spacing w:line="240" w:lineRule="auto"/>
        <w:rPr>
          <w:rFonts w:ascii="Calibri" w:hAnsi="Calibri"/>
          <w:szCs w:val="24"/>
        </w:rPr>
      </w:pPr>
      <w:r>
        <w:rPr>
          <w:rFonts w:ascii="Calibri" w:hAnsi="Calibri"/>
          <w:szCs w:val="24"/>
        </w:rPr>
        <w:t xml:space="preserve">The overarching intent of the offences and penalties in the Bill is to protect workers </w:t>
      </w:r>
      <w:r w:rsidR="00CD00C3">
        <w:rPr>
          <w:rFonts w:ascii="Calibri" w:hAnsi="Calibri"/>
          <w:szCs w:val="24"/>
        </w:rPr>
        <w:t xml:space="preserve">in the Territory </w:t>
      </w:r>
      <w:r>
        <w:rPr>
          <w:rFonts w:ascii="Calibri" w:hAnsi="Calibri"/>
          <w:szCs w:val="24"/>
        </w:rPr>
        <w:t xml:space="preserve">from </w:t>
      </w:r>
      <w:r w:rsidR="00CD00C3">
        <w:rPr>
          <w:rFonts w:ascii="Calibri" w:hAnsi="Calibri"/>
          <w:szCs w:val="24"/>
        </w:rPr>
        <w:t>inadequate workers’ compensation coverage</w:t>
      </w:r>
      <w:r>
        <w:rPr>
          <w:rFonts w:ascii="Calibri" w:hAnsi="Calibri"/>
          <w:szCs w:val="24"/>
        </w:rPr>
        <w:t xml:space="preserve">. </w:t>
      </w:r>
    </w:p>
    <w:p w14:paraId="516F3F9C" w14:textId="77777777" w:rsidR="00F76AC8" w:rsidRDefault="00F76AC8" w:rsidP="00F76AC8">
      <w:pPr>
        <w:pStyle w:val="ESText"/>
        <w:spacing w:line="240" w:lineRule="auto"/>
        <w:rPr>
          <w:rFonts w:ascii="Calibri" w:hAnsi="Calibri"/>
          <w:szCs w:val="24"/>
          <w:u w:val="single"/>
        </w:rPr>
      </w:pPr>
    </w:p>
    <w:p w14:paraId="33E8242F" w14:textId="77777777" w:rsidR="00F76AC8" w:rsidRDefault="00F76AC8" w:rsidP="00F76AC8">
      <w:pPr>
        <w:pStyle w:val="ESText"/>
        <w:spacing w:line="240" w:lineRule="auto"/>
        <w:rPr>
          <w:rFonts w:ascii="Calibri" w:hAnsi="Calibri"/>
          <w:szCs w:val="24"/>
          <w:u w:val="single"/>
        </w:rPr>
      </w:pPr>
      <w:r w:rsidRPr="00B51BB2">
        <w:rPr>
          <w:rFonts w:ascii="Calibri" w:hAnsi="Calibri"/>
          <w:szCs w:val="24"/>
          <w:u w:val="single"/>
        </w:rPr>
        <w:lastRenderedPageBreak/>
        <w:t>Any less restrictive means reasonably available to achieve the purpose the limitation seeks to achieve</w:t>
      </w:r>
    </w:p>
    <w:p w14:paraId="60CD0C36" w14:textId="7C2E7FA3" w:rsidR="005E2D1A" w:rsidRDefault="00F76AC8" w:rsidP="00F76AC8">
      <w:pPr>
        <w:pStyle w:val="ESText"/>
        <w:spacing w:line="240" w:lineRule="auto"/>
        <w:rPr>
          <w:rFonts w:ascii="Calibri" w:hAnsi="Calibri"/>
          <w:szCs w:val="24"/>
        </w:rPr>
      </w:pPr>
      <w:r w:rsidRPr="00F718AB">
        <w:rPr>
          <w:rFonts w:ascii="Calibri" w:hAnsi="Calibri"/>
          <w:szCs w:val="24"/>
        </w:rPr>
        <w:t>The limitation under the Bill is considered to be the least restrictive means of ensuring the effectiveness of the purpose of the Bill</w:t>
      </w:r>
      <w:r>
        <w:rPr>
          <w:rFonts w:ascii="Calibri" w:hAnsi="Calibri"/>
          <w:szCs w:val="24"/>
        </w:rPr>
        <w:t>.</w:t>
      </w:r>
      <w:r w:rsidR="00D222FA">
        <w:rPr>
          <w:rFonts w:ascii="Calibri" w:hAnsi="Calibri"/>
          <w:szCs w:val="24"/>
        </w:rPr>
        <w:t xml:space="preserve"> </w:t>
      </w:r>
      <w:r w:rsidR="0022163F">
        <w:rPr>
          <w:rFonts w:ascii="Calibri" w:hAnsi="Calibri"/>
          <w:szCs w:val="24"/>
        </w:rPr>
        <w:t>Insurers are already required to be approved in the ACT to provide a compulsory insurance policy for workers’ compensation under the WC Act and employers are only not required to hold a compulsory insurance policy if they are exempt (akin to the approval framework for insurers)</w:t>
      </w:r>
      <w:r w:rsidR="00D222FA">
        <w:rPr>
          <w:rFonts w:ascii="Calibri" w:hAnsi="Calibri"/>
          <w:szCs w:val="24"/>
        </w:rPr>
        <w:t xml:space="preserve"> with a penalty framework applying for non-compliance with the legislation</w:t>
      </w:r>
      <w:r w:rsidR="0022163F">
        <w:rPr>
          <w:rFonts w:ascii="Calibri" w:hAnsi="Calibri"/>
          <w:szCs w:val="24"/>
        </w:rPr>
        <w:t>. Given this, the move to a licensing approach is not substantially different to the current approval process</w:t>
      </w:r>
      <w:r w:rsidR="00D222FA">
        <w:rPr>
          <w:rFonts w:ascii="Calibri" w:hAnsi="Calibri"/>
          <w:szCs w:val="24"/>
        </w:rPr>
        <w:t xml:space="preserve"> and penalty framework</w:t>
      </w:r>
      <w:r w:rsidR="008E69A2">
        <w:rPr>
          <w:rFonts w:ascii="Calibri" w:hAnsi="Calibri"/>
          <w:szCs w:val="24"/>
        </w:rPr>
        <w:t xml:space="preserve"> and is considered to implement a more modern best practice approach to regulating the services provided by licensed insurers/licensed self-insurers to injured workers.</w:t>
      </w:r>
    </w:p>
    <w:p w14:paraId="1EE39CB5" w14:textId="1CFF9569" w:rsidR="009B49F8" w:rsidRDefault="009B49F8" w:rsidP="00F76AC8">
      <w:pPr>
        <w:pStyle w:val="ESText"/>
        <w:spacing w:line="240" w:lineRule="auto"/>
        <w:rPr>
          <w:rFonts w:ascii="Calibri" w:hAnsi="Calibri"/>
          <w:szCs w:val="24"/>
        </w:rPr>
      </w:pPr>
    </w:p>
    <w:p w14:paraId="1413A5D4" w14:textId="4D4CABE2" w:rsidR="009B49F8" w:rsidRDefault="009B49F8" w:rsidP="00F76AC8">
      <w:pPr>
        <w:pStyle w:val="ESText"/>
        <w:spacing w:line="240" w:lineRule="auto"/>
        <w:rPr>
          <w:rFonts w:ascii="Calibri" w:hAnsi="Calibri"/>
          <w:b/>
          <w:bCs/>
          <w:szCs w:val="24"/>
        </w:rPr>
      </w:pPr>
      <w:r w:rsidRPr="00143541">
        <w:rPr>
          <w:rFonts w:ascii="Calibri" w:hAnsi="Calibri"/>
          <w:b/>
          <w:bCs/>
          <w:szCs w:val="24"/>
        </w:rPr>
        <w:t>Section 22 (Rights in criminal proceedings)</w:t>
      </w:r>
    </w:p>
    <w:p w14:paraId="116ADCDD" w14:textId="4BA7C301" w:rsidR="009B49F8" w:rsidRDefault="009B49F8" w:rsidP="00F76AC8">
      <w:pPr>
        <w:pStyle w:val="ESText"/>
        <w:spacing w:line="240" w:lineRule="auto"/>
        <w:rPr>
          <w:rFonts w:ascii="Calibri" w:hAnsi="Calibri"/>
          <w:b/>
          <w:bCs/>
          <w:szCs w:val="24"/>
        </w:rPr>
      </w:pPr>
    </w:p>
    <w:p w14:paraId="6D49C1FB" w14:textId="039E9D7C" w:rsidR="002C5E3E" w:rsidRDefault="009B49F8" w:rsidP="00F76AC8">
      <w:pPr>
        <w:pStyle w:val="ESText"/>
        <w:spacing w:line="240" w:lineRule="auto"/>
        <w:rPr>
          <w:rFonts w:ascii="Calibri" w:hAnsi="Calibri"/>
          <w:szCs w:val="24"/>
        </w:rPr>
      </w:pPr>
      <w:r>
        <w:rPr>
          <w:rFonts w:ascii="Calibri" w:hAnsi="Calibri"/>
          <w:szCs w:val="24"/>
        </w:rPr>
        <w:t xml:space="preserve">Section 22 (1) of the HR Act states that everyone charged with a criminal offence has the right to be presumed innocent until proven guilty according to law. </w:t>
      </w:r>
    </w:p>
    <w:p w14:paraId="770C5604" w14:textId="77777777" w:rsidR="0003121C" w:rsidRDefault="0003121C" w:rsidP="00F76AC8">
      <w:pPr>
        <w:pStyle w:val="ESText"/>
        <w:spacing w:line="240" w:lineRule="auto"/>
        <w:rPr>
          <w:rFonts w:ascii="Calibri" w:hAnsi="Calibri"/>
          <w:szCs w:val="24"/>
        </w:rPr>
      </w:pPr>
    </w:p>
    <w:p w14:paraId="04E127C9" w14:textId="77777777" w:rsidR="000A33BF" w:rsidRPr="000A33BF" w:rsidRDefault="000A33BF" w:rsidP="000A33BF">
      <w:pPr>
        <w:pStyle w:val="ESText"/>
        <w:spacing w:line="240" w:lineRule="auto"/>
        <w:rPr>
          <w:rFonts w:ascii="Calibri" w:hAnsi="Calibri"/>
          <w:szCs w:val="24"/>
          <w:u w:val="single"/>
        </w:rPr>
      </w:pPr>
      <w:r w:rsidRPr="000A33BF">
        <w:rPr>
          <w:rFonts w:ascii="Calibri" w:hAnsi="Calibri"/>
          <w:szCs w:val="24"/>
          <w:u w:val="single"/>
        </w:rPr>
        <w:t>DG(RT) Act s 159A</w:t>
      </w:r>
    </w:p>
    <w:p w14:paraId="4CC0103B" w14:textId="77777777" w:rsidR="000A33BF" w:rsidRPr="000A33BF" w:rsidRDefault="000A33BF" w:rsidP="000A33BF">
      <w:pPr>
        <w:pStyle w:val="ESText"/>
        <w:spacing w:line="240" w:lineRule="auto"/>
        <w:rPr>
          <w:rFonts w:ascii="Calibri" w:hAnsi="Calibri"/>
          <w:szCs w:val="24"/>
        </w:rPr>
      </w:pPr>
      <w:r w:rsidRPr="000A33BF">
        <w:rPr>
          <w:rFonts w:ascii="Calibri" w:hAnsi="Calibri"/>
          <w:szCs w:val="24"/>
        </w:rPr>
        <w:t>Section 32 of the Bill, which introduces the new section 159A (2) of the DG(RT) Act places an evidential burden on the defendant to prove that the defendant had no knowledge of the offence, and that the defendant took reasonable precautions and exercised appropriate diligence to prevent the commission of the offence. This alters the default position that the prosecution is required to prove all elements of an offence beyond reasonable doubt.</w:t>
      </w:r>
    </w:p>
    <w:p w14:paraId="7F3B7978" w14:textId="77777777" w:rsidR="000A33BF" w:rsidRPr="000A33BF" w:rsidRDefault="000A33BF" w:rsidP="000A33BF">
      <w:pPr>
        <w:pStyle w:val="ESText"/>
        <w:spacing w:line="240" w:lineRule="auto"/>
        <w:rPr>
          <w:rFonts w:ascii="Calibri" w:hAnsi="Calibri"/>
          <w:szCs w:val="24"/>
        </w:rPr>
      </w:pPr>
    </w:p>
    <w:p w14:paraId="27AFDD8B" w14:textId="17EBDE7E" w:rsidR="000A33BF" w:rsidRPr="000A33BF" w:rsidRDefault="000A33BF" w:rsidP="000A33BF">
      <w:pPr>
        <w:pStyle w:val="ESText"/>
        <w:spacing w:line="240" w:lineRule="auto"/>
        <w:rPr>
          <w:rFonts w:ascii="Calibri" w:hAnsi="Calibri"/>
          <w:szCs w:val="24"/>
        </w:rPr>
      </w:pPr>
      <w:r w:rsidRPr="000A33BF">
        <w:rPr>
          <w:rFonts w:ascii="Calibri" w:hAnsi="Calibri"/>
          <w:szCs w:val="24"/>
        </w:rPr>
        <w:t>The primary objectives of the DG (RT) Act is to protect public safety, protect property and the environment. Extending the criminal liability of an employee to the employer will achieve the statutory objectives by making sure employers would not put the safety of their employees and the public at risk through reckless management of their businesses.</w:t>
      </w:r>
    </w:p>
    <w:p w14:paraId="20D2D52C" w14:textId="77777777" w:rsidR="000A33BF" w:rsidRPr="000A33BF" w:rsidRDefault="000A33BF" w:rsidP="000A33BF">
      <w:pPr>
        <w:pStyle w:val="ESText"/>
        <w:spacing w:line="240" w:lineRule="auto"/>
        <w:rPr>
          <w:rFonts w:ascii="Calibri" w:hAnsi="Calibri"/>
          <w:szCs w:val="24"/>
        </w:rPr>
      </w:pPr>
    </w:p>
    <w:p w14:paraId="5348AAE3" w14:textId="296BD309" w:rsidR="000A33BF" w:rsidRPr="000A33BF" w:rsidRDefault="000A33BF" w:rsidP="000A33BF">
      <w:pPr>
        <w:pStyle w:val="ESText"/>
        <w:spacing w:line="240" w:lineRule="auto"/>
        <w:rPr>
          <w:rFonts w:ascii="Calibri" w:hAnsi="Calibri"/>
          <w:szCs w:val="24"/>
        </w:rPr>
      </w:pPr>
      <w:r w:rsidRPr="000A33BF">
        <w:rPr>
          <w:rFonts w:ascii="Calibri" w:hAnsi="Calibri"/>
          <w:szCs w:val="24"/>
        </w:rPr>
        <w:t xml:space="preserve">It is considered that the reversal of the onus of proof is justified in these circumstances where proving the converse beyond reasonable doubt: that the defendant did </w:t>
      </w:r>
      <w:r w:rsidR="00E80310">
        <w:rPr>
          <w:rFonts w:ascii="Calibri" w:hAnsi="Calibri"/>
          <w:szCs w:val="24"/>
        </w:rPr>
        <w:t xml:space="preserve">not </w:t>
      </w:r>
      <w:r w:rsidRPr="000A33BF">
        <w:rPr>
          <w:rFonts w:ascii="Calibri" w:hAnsi="Calibri"/>
          <w:szCs w:val="24"/>
        </w:rPr>
        <w:t>know of the offence, and did not take reasonable precautions would be extremely difficult, if not impossible, for the prosecution to establish as it relies on information almost entirely within the knowledge of the defendant. Thus, the limitation of section 22(1) here is reasonable and proportionate.</w:t>
      </w:r>
    </w:p>
    <w:p w14:paraId="25D09F42" w14:textId="77777777" w:rsidR="000A33BF" w:rsidRPr="000A33BF" w:rsidRDefault="000A33BF" w:rsidP="000A33BF">
      <w:pPr>
        <w:pStyle w:val="ESText"/>
        <w:spacing w:line="240" w:lineRule="auto"/>
        <w:rPr>
          <w:rFonts w:ascii="Calibri" w:hAnsi="Calibri"/>
          <w:szCs w:val="24"/>
        </w:rPr>
      </w:pPr>
    </w:p>
    <w:p w14:paraId="4F7A63D1" w14:textId="77777777" w:rsidR="000A33BF" w:rsidRPr="000A33BF" w:rsidRDefault="000A33BF" w:rsidP="000A33BF">
      <w:pPr>
        <w:pStyle w:val="ESText"/>
        <w:spacing w:line="240" w:lineRule="auto"/>
        <w:rPr>
          <w:rFonts w:ascii="Calibri" w:hAnsi="Calibri"/>
          <w:szCs w:val="24"/>
          <w:u w:val="single"/>
        </w:rPr>
      </w:pPr>
      <w:r w:rsidRPr="000A33BF">
        <w:rPr>
          <w:rFonts w:ascii="Calibri" w:hAnsi="Calibri"/>
          <w:szCs w:val="24"/>
          <w:u w:val="single"/>
        </w:rPr>
        <w:t>DG (RT) Act s 190A</w:t>
      </w:r>
    </w:p>
    <w:p w14:paraId="255435A6" w14:textId="77777777" w:rsidR="000A33BF" w:rsidRPr="000A33BF" w:rsidRDefault="000A33BF" w:rsidP="000A33BF">
      <w:pPr>
        <w:pStyle w:val="ESText"/>
        <w:spacing w:line="240" w:lineRule="auto"/>
        <w:rPr>
          <w:rFonts w:ascii="Calibri" w:hAnsi="Calibri"/>
          <w:szCs w:val="24"/>
        </w:rPr>
      </w:pPr>
    </w:p>
    <w:p w14:paraId="2A9AEA49" w14:textId="77777777" w:rsidR="000A33BF" w:rsidRPr="000A33BF" w:rsidRDefault="000A33BF" w:rsidP="000A33BF">
      <w:pPr>
        <w:pStyle w:val="ESText"/>
        <w:spacing w:line="240" w:lineRule="auto"/>
        <w:rPr>
          <w:rFonts w:ascii="Calibri" w:hAnsi="Calibri"/>
          <w:szCs w:val="24"/>
        </w:rPr>
      </w:pPr>
      <w:r w:rsidRPr="000A33BF">
        <w:rPr>
          <w:rFonts w:ascii="Calibri" w:hAnsi="Calibri"/>
          <w:szCs w:val="24"/>
        </w:rPr>
        <w:t>Section 38 of the Bill, which amends subsection 190A (2) of the DG(RT) Act makes an element of the offence in subsection (1) an absolute liability. Subsection (1)(d) provides that it is an element of the offence that a person makes a false or misleading statement to an authorised person who is exercising a function under the DG(RT) Act. In doing so it removes the requirement for prosecution to prove that the defendant knew or was reckless about whether the person to whom the statement was provided was an authorised officer, and whether the authorised officer was exercising a function under the Act.</w:t>
      </w:r>
    </w:p>
    <w:p w14:paraId="141AC937" w14:textId="77777777" w:rsidR="000A33BF" w:rsidRPr="000A33BF" w:rsidRDefault="000A33BF" w:rsidP="000A33BF">
      <w:pPr>
        <w:pStyle w:val="ESText"/>
        <w:spacing w:line="240" w:lineRule="auto"/>
        <w:rPr>
          <w:rFonts w:ascii="Calibri" w:hAnsi="Calibri"/>
          <w:szCs w:val="24"/>
        </w:rPr>
      </w:pPr>
    </w:p>
    <w:p w14:paraId="62A5FC86" w14:textId="77777777" w:rsidR="000A33BF" w:rsidRPr="000A33BF" w:rsidRDefault="000A33BF" w:rsidP="000A33BF">
      <w:pPr>
        <w:pStyle w:val="ESText"/>
        <w:spacing w:line="240" w:lineRule="auto"/>
        <w:rPr>
          <w:rFonts w:ascii="Calibri" w:hAnsi="Calibri"/>
          <w:szCs w:val="24"/>
        </w:rPr>
      </w:pPr>
      <w:r w:rsidRPr="000A33BF">
        <w:rPr>
          <w:rFonts w:ascii="Calibri" w:hAnsi="Calibri"/>
          <w:szCs w:val="24"/>
        </w:rPr>
        <w:lastRenderedPageBreak/>
        <w:t>To achieve the statutory objectives of the Act, it is important for authorised officers to be able to rely on the representations made by a person who is involved in the compliance of the Act. It would be operationally burdensome and significant resources would have to be used in verifying the truthfulness of representations, if such certainty does not exist. Section 190A adds value to such certainty.</w:t>
      </w:r>
    </w:p>
    <w:p w14:paraId="14D58DB4" w14:textId="77777777" w:rsidR="000A33BF" w:rsidRPr="000A33BF" w:rsidRDefault="000A33BF" w:rsidP="000A33BF">
      <w:pPr>
        <w:pStyle w:val="ESText"/>
        <w:spacing w:line="240" w:lineRule="auto"/>
        <w:rPr>
          <w:rFonts w:ascii="Calibri" w:hAnsi="Calibri"/>
          <w:szCs w:val="24"/>
        </w:rPr>
      </w:pPr>
    </w:p>
    <w:p w14:paraId="5FA9F0E1" w14:textId="77777777" w:rsidR="000A33BF" w:rsidRPr="000A33BF" w:rsidRDefault="000A33BF" w:rsidP="000A33BF">
      <w:pPr>
        <w:pStyle w:val="ESText"/>
        <w:spacing w:line="240" w:lineRule="auto"/>
        <w:rPr>
          <w:rFonts w:ascii="Calibri" w:hAnsi="Calibri"/>
          <w:szCs w:val="24"/>
        </w:rPr>
      </w:pPr>
      <w:r w:rsidRPr="000A33BF">
        <w:rPr>
          <w:rFonts w:ascii="Calibri" w:hAnsi="Calibri"/>
          <w:szCs w:val="24"/>
        </w:rPr>
        <w:t>Under part 2.2 of the DG(RT) Act authorised officers must have and carry an identity card. Identify cards must state the authorised officer’s name, show a photo of the officer, the card’s issue date and anything else prescribed by regulation. Identity cards must be carried by authorised officers while exercising a function under the Act and must be shown before exercising a function under the Act. In these circumstances, it is extremely unlikely that a person would not know they are providing a statement to an authorised officer.</w:t>
      </w:r>
    </w:p>
    <w:p w14:paraId="158AD450" w14:textId="77777777" w:rsidR="000A33BF" w:rsidRPr="000A33BF" w:rsidRDefault="000A33BF" w:rsidP="000A33BF">
      <w:pPr>
        <w:pStyle w:val="ESText"/>
        <w:spacing w:line="240" w:lineRule="auto"/>
        <w:rPr>
          <w:rFonts w:ascii="Calibri" w:hAnsi="Calibri"/>
          <w:szCs w:val="24"/>
        </w:rPr>
      </w:pPr>
    </w:p>
    <w:p w14:paraId="09FFBC1C" w14:textId="77777777" w:rsidR="000A33BF" w:rsidRDefault="000A33BF" w:rsidP="000A33BF">
      <w:pPr>
        <w:pStyle w:val="ESText"/>
        <w:spacing w:line="240" w:lineRule="auto"/>
        <w:rPr>
          <w:rFonts w:ascii="Calibri" w:hAnsi="Calibri"/>
          <w:szCs w:val="24"/>
        </w:rPr>
      </w:pPr>
      <w:r w:rsidRPr="000A33BF">
        <w:rPr>
          <w:rFonts w:ascii="Calibri" w:hAnsi="Calibri"/>
          <w:szCs w:val="24"/>
        </w:rPr>
        <w:t>Besides, the element in subsection (1)(d) is not the only element of the offence. The prosecution will have to prove the fault elements of other elements: the making of a statement, the falsity of the statement, and the defendant’s knowledge of the statement’s falsity. Consequently, this limitation is considered reasonable and proportionate in achieving the objectives.</w:t>
      </w:r>
    </w:p>
    <w:p w14:paraId="63258C3A" w14:textId="77777777" w:rsidR="006E75D0" w:rsidRDefault="006E75D0" w:rsidP="00F76AC8">
      <w:pPr>
        <w:pStyle w:val="ESText"/>
        <w:spacing w:line="240" w:lineRule="auto"/>
        <w:rPr>
          <w:rFonts w:ascii="Calibri" w:hAnsi="Calibri"/>
          <w:szCs w:val="24"/>
        </w:rPr>
      </w:pPr>
    </w:p>
    <w:p w14:paraId="06016E21" w14:textId="1E926A52" w:rsidR="002C5E3E" w:rsidRDefault="002C5E3E" w:rsidP="002C5E3E">
      <w:pPr>
        <w:spacing w:after="0"/>
        <w:rPr>
          <w:sz w:val="24"/>
          <w:szCs w:val="24"/>
          <w:u w:val="single"/>
        </w:rPr>
      </w:pPr>
      <w:r w:rsidRPr="00BA4F31">
        <w:rPr>
          <w:sz w:val="24"/>
          <w:szCs w:val="24"/>
          <w:u w:val="single"/>
        </w:rPr>
        <w:t>The importance of the purpose of the limitation</w:t>
      </w:r>
      <w:r>
        <w:rPr>
          <w:sz w:val="24"/>
          <w:szCs w:val="24"/>
          <w:u w:val="single"/>
        </w:rPr>
        <w:t xml:space="preserve"> – WHS Act</w:t>
      </w:r>
    </w:p>
    <w:p w14:paraId="7FEAA640" w14:textId="5E5DC6ED" w:rsidR="002C5E3E" w:rsidRDefault="008D64AA" w:rsidP="002C5E3E">
      <w:pPr>
        <w:pStyle w:val="ESText"/>
        <w:spacing w:line="240" w:lineRule="auto"/>
        <w:rPr>
          <w:rFonts w:ascii="Calibri" w:hAnsi="Calibri"/>
          <w:szCs w:val="24"/>
        </w:rPr>
      </w:pPr>
      <w:r>
        <w:rPr>
          <w:rFonts w:ascii="Calibri" w:hAnsi="Calibri"/>
          <w:szCs w:val="24"/>
        </w:rPr>
        <w:t xml:space="preserve">The provisions in the Bill from sections 108 to 121 adopt amendments to the nationally agreed model work health and safety (WHS) laws </w:t>
      </w:r>
      <w:r w:rsidR="00AC784C">
        <w:rPr>
          <w:rFonts w:ascii="Calibri" w:hAnsi="Calibri"/>
          <w:szCs w:val="24"/>
        </w:rPr>
        <w:t>that will</w:t>
      </w:r>
      <w:r>
        <w:rPr>
          <w:rFonts w:ascii="Calibri" w:hAnsi="Calibri"/>
          <w:szCs w:val="24"/>
        </w:rPr>
        <w:t xml:space="preserve"> allow the WHS regulator to issue compliance notices for the removal of illegally installed asbestos or asbestos containing materials.</w:t>
      </w:r>
    </w:p>
    <w:p w14:paraId="7F0B7A6C" w14:textId="76648C26" w:rsidR="002F328C" w:rsidRDefault="002F328C" w:rsidP="002C5E3E">
      <w:pPr>
        <w:pStyle w:val="ESText"/>
        <w:spacing w:line="240" w:lineRule="auto"/>
        <w:rPr>
          <w:rFonts w:ascii="Calibri" w:hAnsi="Calibri"/>
          <w:szCs w:val="24"/>
        </w:rPr>
      </w:pPr>
    </w:p>
    <w:p w14:paraId="0A618505" w14:textId="46DC24C2" w:rsidR="002F328C" w:rsidRDefault="00096B0F" w:rsidP="002C5E3E">
      <w:pPr>
        <w:pStyle w:val="ESText"/>
        <w:spacing w:line="240" w:lineRule="auto"/>
        <w:rPr>
          <w:rFonts w:ascii="Calibri" w:hAnsi="Calibri"/>
          <w:szCs w:val="24"/>
        </w:rPr>
      </w:pPr>
      <w:r>
        <w:rPr>
          <w:rFonts w:ascii="Calibri" w:hAnsi="Calibri"/>
          <w:szCs w:val="24"/>
        </w:rPr>
        <w:t xml:space="preserve">A total ban on asbestos came into effect in Australia on 31 December 2003 making it illegal to make, use or import asbestos in Australia. Despite this ban, asbestos that has been fixed or installed since 2003 is still being found in Australian workplaces. The model WHS laws have been amended to ensure WHS regulators have appropriate powers to deal with prohibited asbestos when it is found in a workplace. </w:t>
      </w:r>
      <w:r w:rsidR="00F06C0B">
        <w:rPr>
          <w:rFonts w:ascii="Calibri" w:hAnsi="Calibri"/>
          <w:szCs w:val="24"/>
        </w:rPr>
        <w:t xml:space="preserve">Under the WHS laws there is already a duty on persons conducting a business or undertaking (PCBU) to eliminate or minimise exposure to airborne asbestos at the workplace so far as is reasonably practicable. </w:t>
      </w:r>
      <w:r>
        <w:rPr>
          <w:rFonts w:ascii="Calibri" w:hAnsi="Calibri"/>
          <w:szCs w:val="24"/>
        </w:rPr>
        <w:t>Enabling the WHS regulator to address the risks of illegally installed asbestos promptly will lead to better outcomes for workers’ health and safety.</w:t>
      </w:r>
      <w:r w:rsidR="002F328C">
        <w:rPr>
          <w:rFonts w:ascii="Calibri" w:hAnsi="Calibri"/>
          <w:szCs w:val="24"/>
        </w:rPr>
        <w:t xml:space="preserve"> </w:t>
      </w:r>
    </w:p>
    <w:p w14:paraId="067B03B1" w14:textId="38494F47" w:rsidR="00860B17" w:rsidRDefault="00860B17" w:rsidP="002C5E3E">
      <w:pPr>
        <w:pStyle w:val="ESText"/>
        <w:spacing w:line="240" w:lineRule="auto"/>
        <w:rPr>
          <w:rFonts w:ascii="Calibri" w:hAnsi="Calibri"/>
          <w:szCs w:val="24"/>
        </w:rPr>
      </w:pPr>
    </w:p>
    <w:p w14:paraId="6F73368C" w14:textId="7611D763" w:rsidR="00860B17" w:rsidRPr="00A30FB4" w:rsidRDefault="00860B17" w:rsidP="002C5E3E">
      <w:pPr>
        <w:pStyle w:val="ESText"/>
        <w:spacing w:line="240" w:lineRule="auto"/>
        <w:rPr>
          <w:rFonts w:ascii="Calibri" w:hAnsi="Calibri"/>
          <w:szCs w:val="24"/>
        </w:rPr>
      </w:pPr>
      <w:r>
        <w:rPr>
          <w:rFonts w:ascii="Calibri" w:hAnsi="Calibri"/>
          <w:szCs w:val="24"/>
        </w:rPr>
        <w:t xml:space="preserve">In particular, strict liability applied as a result of section </w:t>
      </w:r>
      <w:r w:rsidR="00362503">
        <w:rPr>
          <w:rFonts w:ascii="Calibri" w:hAnsi="Calibri"/>
          <w:szCs w:val="24"/>
        </w:rPr>
        <w:t>12A of the WHS Act arises in a regulatory context where, for reasons of ensuring workers and others health and safety at a workplace and ensuring the provisions of the regulatory scheme are observed, the penalties are justified. The offence also arises in a context where a PCBU can reasonably be expected because of their position to know the requirements of the law. As such, the mental or fault element can justifiably be excluded. In this particular case, the PCBU would have been issued with a prohibited asbestos notice informing the PCBU of their obligations in respect of the notice.</w:t>
      </w:r>
    </w:p>
    <w:p w14:paraId="67F8E347" w14:textId="77777777" w:rsidR="002C5E3E" w:rsidRDefault="002C5E3E" w:rsidP="002C5E3E">
      <w:pPr>
        <w:pStyle w:val="ESText"/>
        <w:spacing w:line="240" w:lineRule="auto"/>
        <w:rPr>
          <w:rFonts w:ascii="Calibri" w:hAnsi="Calibri"/>
          <w:szCs w:val="24"/>
          <w:u w:val="single"/>
        </w:rPr>
      </w:pPr>
    </w:p>
    <w:p w14:paraId="523408B6" w14:textId="77777777" w:rsidR="002C5E3E" w:rsidRDefault="002C5E3E" w:rsidP="002C5E3E">
      <w:pPr>
        <w:pStyle w:val="ESText"/>
        <w:spacing w:line="240" w:lineRule="auto"/>
        <w:rPr>
          <w:rFonts w:ascii="Calibri" w:hAnsi="Calibri"/>
          <w:szCs w:val="24"/>
          <w:u w:val="single"/>
        </w:rPr>
      </w:pPr>
      <w:r w:rsidRPr="003562B4">
        <w:rPr>
          <w:rFonts w:ascii="Calibri" w:hAnsi="Calibri"/>
          <w:szCs w:val="24"/>
          <w:u w:val="single"/>
        </w:rPr>
        <w:t>The nature and extent of the limitation</w:t>
      </w:r>
    </w:p>
    <w:p w14:paraId="17D72883" w14:textId="4FCDEB48" w:rsidR="00096B0F" w:rsidRDefault="00096B0F" w:rsidP="002C5E3E">
      <w:pPr>
        <w:pStyle w:val="ESText"/>
        <w:spacing w:line="240" w:lineRule="auto"/>
        <w:rPr>
          <w:rFonts w:ascii="Calibri" w:hAnsi="Calibri"/>
          <w:szCs w:val="24"/>
        </w:rPr>
      </w:pPr>
      <w:r>
        <w:rPr>
          <w:rFonts w:ascii="Calibri" w:hAnsi="Calibri"/>
          <w:szCs w:val="24"/>
        </w:rPr>
        <w:lastRenderedPageBreak/>
        <w:t>The model WHS laws, being adopted in the changes to the WHS Act</w:t>
      </w:r>
      <w:r w:rsidR="00910DD3">
        <w:rPr>
          <w:rFonts w:ascii="Calibri" w:hAnsi="Calibri"/>
          <w:szCs w:val="24"/>
        </w:rPr>
        <w:t xml:space="preserve"> in this Bill</w:t>
      </w:r>
      <w:r>
        <w:rPr>
          <w:rFonts w:ascii="Calibri" w:hAnsi="Calibri"/>
          <w:szCs w:val="24"/>
        </w:rPr>
        <w:t>, has been amended to ensure WHS regulators have appropriate powers to deal with prohibited asbestos when it is found in a workplace. These changes ensure greater certainty in the regulation of prohibited asbestos, even if the asbestos is discovered long after any work involving it has been completed. Existing provisions for improvement notices and prohibition notices already cover many cases where prohibited asbestos is identified. However, there was some uncertainty that the conditions for those notices meant some cases could only be addressed through a prosecution. These changes fulfil the intention that a notice be issued in all cases where prohibited asbestos is identified, to ensure the risks it poses are promptly addressed.</w:t>
      </w:r>
    </w:p>
    <w:p w14:paraId="677BE3F1" w14:textId="185708B6" w:rsidR="00096B0F" w:rsidRDefault="00096B0F" w:rsidP="002C5E3E">
      <w:pPr>
        <w:pStyle w:val="ESText"/>
        <w:spacing w:line="240" w:lineRule="auto"/>
        <w:rPr>
          <w:rFonts w:ascii="Calibri" w:hAnsi="Calibri"/>
          <w:szCs w:val="24"/>
        </w:rPr>
      </w:pPr>
    </w:p>
    <w:p w14:paraId="5DF5EDE1" w14:textId="355E65F5" w:rsidR="00910DD3" w:rsidRDefault="00910DD3" w:rsidP="002C5E3E">
      <w:pPr>
        <w:pStyle w:val="ESText"/>
        <w:spacing w:line="240" w:lineRule="auto"/>
        <w:rPr>
          <w:rFonts w:ascii="Calibri" w:hAnsi="Calibri"/>
          <w:szCs w:val="24"/>
        </w:rPr>
      </w:pPr>
      <w:r>
        <w:rPr>
          <w:rFonts w:ascii="Calibri" w:hAnsi="Calibri"/>
          <w:szCs w:val="24"/>
        </w:rPr>
        <w:t>Under the changes, the WHS regulator must issue a prohibited asbestos notice if they reasonably believe prohibited asbestos is present in a workplace. When issued, a prohibited asbestos notice will require measures to be taken to deal with the prohibited asbestos. The measures required to be taken will be detailed in the notice.</w:t>
      </w:r>
    </w:p>
    <w:p w14:paraId="017A4871" w14:textId="4B39C1C2" w:rsidR="00910DD3" w:rsidRDefault="00910DD3" w:rsidP="002C5E3E">
      <w:pPr>
        <w:pStyle w:val="ESText"/>
        <w:spacing w:line="240" w:lineRule="auto"/>
        <w:rPr>
          <w:rFonts w:ascii="Calibri" w:hAnsi="Calibri"/>
          <w:szCs w:val="24"/>
        </w:rPr>
      </w:pPr>
    </w:p>
    <w:p w14:paraId="01CB1DDA" w14:textId="06D7BE9A" w:rsidR="00910DD3" w:rsidRDefault="00910DD3" w:rsidP="002C5E3E">
      <w:pPr>
        <w:pStyle w:val="ESText"/>
        <w:spacing w:line="240" w:lineRule="auto"/>
        <w:rPr>
          <w:rFonts w:ascii="Calibri" w:hAnsi="Calibri"/>
          <w:szCs w:val="24"/>
        </w:rPr>
      </w:pPr>
      <w:r>
        <w:rPr>
          <w:rFonts w:ascii="Calibri" w:hAnsi="Calibri"/>
          <w:szCs w:val="24"/>
        </w:rPr>
        <w:t>The regulator will determine who is to receive the notice, recognising that there may be various people</w:t>
      </w:r>
      <w:r w:rsidR="00860B17">
        <w:rPr>
          <w:rFonts w:ascii="Calibri" w:hAnsi="Calibri"/>
          <w:szCs w:val="24"/>
        </w:rPr>
        <w:t xml:space="preserve"> with responsibility for prohibited asbestos at a workplace because of different workplace arrangements and the complexity of modern supply chains. For example, the person conducting a business or undertaking (PCBU) at the workplace at the time the prohibited asbestos is discovered may not have caused the asbestos to be at the workplace, or be most able to comply with the notice and carry out measures to deal with the prohibited asbestos.</w:t>
      </w:r>
    </w:p>
    <w:p w14:paraId="1DB7C69B" w14:textId="2E4AE5AD" w:rsidR="00860B17" w:rsidRDefault="00860B17" w:rsidP="002C5E3E">
      <w:pPr>
        <w:pStyle w:val="ESText"/>
        <w:spacing w:line="240" w:lineRule="auto"/>
        <w:rPr>
          <w:rFonts w:ascii="Calibri" w:hAnsi="Calibri"/>
          <w:szCs w:val="24"/>
        </w:rPr>
      </w:pPr>
    </w:p>
    <w:p w14:paraId="0A59EEA0" w14:textId="702A4F1D" w:rsidR="00860B17" w:rsidRDefault="00860B17" w:rsidP="002C5E3E">
      <w:pPr>
        <w:pStyle w:val="ESText"/>
        <w:spacing w:line="240" w:lineRule="auto"/>
        <w:rPr>
          <w:rFonts w:ascii="Calibri" w:hAnsi="Calibri"/>
          <w:szCs w:val="24"/>
        </w:rPr>
      </w:pPr>
      <w:r>
        <w:rPr>
          <w:rFonts w:ascii="Calibri" w:hAnsi="Calibri"/>
          <w:szCs w:val="24"/>
        </w:rPr>
        <w:t>In some circumstances, the regulator may issue multiple notice in relation to the same workplace. Importantly, there is flexibility for the regulator to determine what measures must be taken. While immediate removal of asbestos is the ideal outcome, it may not always be appropriate. For example, there may be circumstances where the prohibited asbestos does not present a risk to health and safety in its current state, but its removal may create a risk to workers or others at the workplace.</w:t>
      </w:r>
    </w:p>
    <w:p w14:paraId="222A048C" w14:textId="40FD2FD3" w:rsidR="00860B17" w:rsidRDefault="00860B17" w:rsidP="002C5E3E">
      <w:pPr>
        <w:pStyle w:val="ESText"/>
        <w:spacing w:line="240" w:lineRule="auto"/>
        <w:rPr>
          <w:rFonts w:ascii="Calibri" w:hAnsi="Calibri"/>
          <w:szCs w:val="24"/>
        </w:rPr>
      </w:pPr>
    </w:p>
    <w:p w14:paraId="4C2077A3" w14:textId="7CDD6834" w:rsidR="00860B17" w:rsidRDefault="00860B17" w:rsidP="002C5E3E">
      <w:pPr>
        <w:pStyle w:val="ESText"/>
        <w:spacing w:line="240" w:lineRule="auto"/>
        <w:rPr>
          <w:rFonts w:ascii="Calibri" w:hAnsi="Calibri"/>
          <w:szCs w:val="24"/>
        </w:rPr>
      </w:pPr>
      <w:r>
        <w:rPr>
          <w:rFonts w:ascii="Calibri" w:hAnsi="Calibri"/>
          <w:szCs w:val="24"/>
        </w:rPr>
        <w:t>A notice will specify a period for compliance. The period must be reasonable in the circumstances.</w:t>
      </w:r>
    </w:p>
    <w:p w14:paraId="10F3BB4A" w14:textId="77777777" w:rsidR="00910DD3" w:rsidRDefault="00910DD3" w:rsidP="002C5E3E">
      <w:pPr>
        <w:pStyle w:val="ESText"/>
        <w:spacing w:line="240" w:lineRule="auto"/>
        <w:rPr>
          <w:rFonts w:ascii="Calibri" w:hAnsi="Calibri"/>
          <w:szCs w:val="24"/>
        </w:rPr>
      </w:pPr>
    </w:p>
    <w:p w14:paraId="5BDD16D8" w14:textId="1F541404" w:rsidR="002F328C" w:rsidRDefault="00910DD3" w:rsidP="00910DD3">
      <w:pPr>
        <w:pStyle w:val="ESText"/>
        <w:spacing w:line="240" w:lineRule="auto"/>
        <w:rPr>
          <w:rFonts w:ascii="Calibri" w:hAnsi="Calibri"/>
          <w:szCs w:val="24"/>
        </w:rPr>
      </w:pPr>
      <w:r>
        <w:rPr>
          <w:rFonts w:ascii="Calibri" w:hAnsi="Calibri"/>
          <w:szCs w:val="24"/>
        </w:rPr>
        <w:t xml:space="preserve">Compliance with duties and obligations is enforced by </w:t>
      </w:r>
      <w:r w:rsidR="00A64E74">
        <w:rPr>
          <w:rFonts w:ascii="Calibri" w:hAnsi="Calibri"/>
          <w:szCs w:val="24"/>
        </w:rPr>
        <w:t xml:space="preserve">a range of regulator tools and offences under the WHS Act. In addition, section 12A applies </w:t>
      </w:r>
      <w:r>
        <w:rPr>
          <w:rFonts w:ascii="Calibri" w:hAnsi="Calibri"/>
          <w:szCs w:val="24"/>
        </w:rPr>
        <w:t>strict liability for the physical elements of offences as part of the WHS penalty framework</w:t>
      </w:r>
      <w:r w:rsidR="00860B17">
        <w:rPr>
          <w:rFonts w:ascii="Calibri" w:hAnsi="Calibri"/>
          <w:szCs w:val="24"/>
        </w:rPr>
        <w:t>, including the new prohibited asbestos notice provisions</w:t>
      </w:r>
      <w:r>
        <w:rPr>
          <w:rFonts w:ascii="Calibri" w:hAnsi="Calibri"/>
          <w:szCs w:val="24"/>
        </w:rPr>
        <w:t xml:space="preserve">. </w:t>
      </w:r>
      <w:r w:rsidR="00860B17">
        <w:rPr>
          <w:rFonts w:ascii="Calibri" w:hAnsi="Calibri"/>
          <w:szCs w:val="24"/>
        </w:rPr>
        <w:t>This is consistent with the operation of the WHS Act in relation to other compliance notices issued under the Act such as improvement or prohibition notices.</w:t>
      </w:r>
      <w:r w:rsidR="002E401F">
        <w:rPr>
          <w:rFonts w:ascii="Calibri" w:hAnsi="Calibri"/>
          <w:szCs w:val="24"/>
        </w:rPr>
        <w:t xml:space="preserve"> </w:t>
      </w:r>
      <w:r>
        <w:rPr>
          <w:rFonts w:ascii="Calibri" w:hAnsi="Calibri"/>
          <w:szCs w:val="24"/>
        </w:rPr>
        <w:t>The maximum financial penalty is</w:t>
      </w:r>
      <w:r w:rsidR="002F328C">
        <w:rPr>
          <w:rFonts w:ascii="Calibri" w:hAnsi="Calibri"/>
          <w:szCs w:val="24"/>
        </w:rPr>
        <w:t xml:space="preserve"> consistent with the model WHS laws</w:t>
      </w:r>
      <w:r>
        <w:rPr>
          <w:rFonts w:ascii="Calibri" w:hAnsi="Calibri"/>
          <w:szCs w:val="24"/>
        </w:rPr>
        <w:t xml:space="preserve"> and recognises the importance of the WHS laws in protecting the health and safety of workers at work.</w:t>
      </w:r>
    </w:p>
    <w:p w14:paraId="5CD014C4" w14:textId="77777777" w:rsidR="002C5E3E" w:rsidRDefault="002C5E3E" w:rsidP="002C5E3E">
      <w:pPr>
        <w:pStyle w:val="ESText"/>
        <w:spacing w:line="240" w:lineRule="auto"/>
        <w:rPr>
          <w:rFonts w:ascii="Calibri" w:hAnsi="Calibri"/>
          <w:szCs w:val="24"/>
        </w:rPr>
      </w:pPr>
    </w:p>
    <w:p w14:paraId="35B9891B" w14:textId="77777777" w:rsidR="002C5E3E" w:rsidRDefault="002C5E3E" w:rsidP="002C5E3E">
      <w:pPr>
        <w:pStyle w:val="ESText"/>
        <w:spacing w:line="240" w:lineRule="auto"/>
        <w:rPr>
          <w:rFonts w:ascii="Calibri" w:hAnsi="Calibri"/>
          <w:szCs w:val="24"/>
          <w:u w:val="single"/>
        </w:rPr>
      </w:pPr>
      <w:r w:rsidRPr="00251FF4">
        <w:rPr>
          <w:rFonts w:ascii="Calibri" w:hAnsi="Calibri"/>
          <w:szCs w:val="24"/>
          <w:u w:val="single"/>
        </w:rPr>
        <w:t>The relationship between the limitation and its purpose</w:t>
      </w:r>
    </w:p>
    <w:p w14:paraId="29CDABD9" w14:textId="7E962B12" w:rsidR="002C5E3E" w:rsidRDefault="00860B17" w:rsidP="002C5E3E">
      <w:pPr>
        <w:pStyle w:val="ESText"/>
        <w:spacing w:line="240" w:lineRule="auto"/>
        <w:rPr>
          <w:rFonts w:ascii="Calibri" w:hAnsi="Calibri"/>
          <w:szCs w:val="24"/>
        </w:rPr>
      </w:pPr>
      <w:r>
        <w:rPr>
          <w:rFonts w:ascii="Calibri" w:hAnsi="Calibri"/>
          <w:szCs w:val="24"/>
        </w:rPr>
        <w:t>The limitation imposed by applying strict liability to the offences for non-compliance with a prohibited asbestos notice are necessary and</w:t>
      </w:r>
      <w:r w:rsidR="00D606C6">
        <w:rPr>
          <w:rFonts w:ascii="Calibri" w:hAnsi="Calibri"/>
          <w:szCs w:val="24"/>
        </w:rPr>
        <w:t xml:space="preserve"> justified under the WHS regulator scheme in </w:t>
      </w:r>
      <w:r w:rsidR="00D606C6">
        <w:rPr>
          <w:rFonts w:ascii="Calibri" w:hAnsi="Calibri"/>
          <w:szCs w:val="24"/>
        </w:rPr>
        <w:lastRenderedPageBreak/>
        <w:t>protecting the health and safety of workers. Asbestos in the workplace poses a risk and it is important that the risk is addressed promptly. The amendments allowing the WHS regulator to issue a compliance notice for prohibited asbestos will enable its removal to be addressed promptly and appropriately.</w:t>
      </w:r>
      <w:r w:rsidR="00AC784C">
        <w:rPr>
          <w:rFonts w:ascii="Calibri" w:hAnsi="Calibri"/>
          <w:szCs w:val="24"/>
        </w:rPr>
        <w:t xml:space="preserve"> </w:t>
      </w:r>
    </w:p>
    <w:p w14:paraId="524671E8" w14:textId="77777777" w:rsidR="002C5E3E" w:rsidRDefault="002C5E3E" w:rsidP="002C5E3E">
      <w:pPr>
        <w:pStyle w:val="ESText"/>
        <w:spacing w:line="240" w:lineRule="auto"/>
        <w:rPr>
          <w:rFonts w:ascii="Calibri" w:hAnsi="Calibri"/>
          <w:szCs w:val="24"/>
          <w:u w:val="single"/>
        </w:rPr>
      </w:pPr>
    </w:p>
    <w:p w14:paraId="738CB575" w14:textId="77777777" w:rsidR="002C5E3E" w:rsidRDefault="002C5E3E" w:rsidP="002C5E3E">
      <w:pPr>
        <w:pStyle w:val="ESText"/>
        <w:spacing w:line="240" w:lineRule="auto"/>
        <w:rPr>
          <w:rFonts w:ascii="Calibri" w:hAnsi="Calibri"/>
          <w:szCs w:val="24"/>
          <w:u w:val="single"/>
        </w:rPr>
      </w:pPr>
      <w:r w:rsidRPr="00B51BB2">
        <w:rPr>
          <w:rFonts w:ascii="Calibri" w:hAnsi="Calibri"/>
          <w:szCs w:val="24"/>
          <w:u w:val="single"/>
        </w:rPr>
        <w:t>Any less restrictive means reasonably available to achieve the purpose the limitation seeks to achieve</w:t>
      </w:r>
    </w:p>
    <w:p w14:paraId="79E0127C" w14:textId="79F65EF5" w:rsidR="00BF2E20" w:rsidRDefault="002C5E3E" w:rsidP="00394B10">
      <w:pPr>
        <w:pStyle w:val="ESText"/>
        <w:spacing w:line="240" w:lineRule="auto"/>
        <w:rPr>
          <w:rFonts w:ascii="Calibri" w:hAnsi="Calibri"/>
          <w:szCs w:val="24"/>
        </w:rPr>
      </w:pPr>
      <w:r w:rsidRPr="00F718AB">
        <w:rPr>
          <w:rFonts w:ascii="Calibri" w:hAnsi="Calibri"/>
          <w:szCs w:val="24"/>
        </w:rPr>
        <w:t>The limitation under the Bill is considered to be the least restrictive means of ensuring the effectiveness of the purpose of the Bill</w:t>
      </w:r>
      <w:r>
        <w:rPr>
          <w:rFonts w:ascii="Calibri" w:hAnsi="Calibri"/>
          <w:szCs w:val="24"/>
        </w:rPr>
        <w:t>.</w:t>
      </w:r>
      <w:r w:rsidR="00BF2E20">
        <w:rPr>
          <w:rFonts w:ascii="Calibri" w:hAnsi="Calibri"/>
          <w:szCs w:val="24"/>
        </w:rPr>
        <w:t xml:space="preserve"> </w:t>
      </w:r>
      <w:r w:rsidR="00F06C0B">
        <w:rPr>
          <w:rFonts w:ascii="Calibri" w:hAnsi="Calibri"/>
          <w:szCs w:val="24"/>
        </w:rPr>
        <w:t>The application of a penalty for non-compliance with a prohibited asbestos notice is appropriate within a regulatory framework to protect the health and safety of workers</w:t>
      </w:r>
      <w:r w:rsidR="00EB53B1">
        <w:rPr>
          <w:rFonts w:ascii="Calibri" w:hAnsi="Calibri"/>
          <w:szCs w:val="24"/>
        </w:rPr>
        <w:t xml:space="preserve"> and is consistent with the existing compliance notice framework operating under the WHS Act and model WHS laws.</w:t>
      </w:r>
      <w:r w:rsidR="002E401F">
        <w:rPr>
          <w:rFonts w:ascii="Calibri" w:hAnsi="Calibri"/>
          <w:szCs w:val="24"/>
        </w:rPr>
        <w:t xml:space="preserve"> This amendment addresses a gap in the current model WHS laws to ensure that the regulator’s powers are capable of responding to illegally installed asbestos in the workplace.</w:t>
      </w:r>
    </w:p>
    <w:p w14:paraId="30E8B761" w14:textId="77777777" w:rsidR="00BF2E20" w:rsidRDefault="00BF2E20" w:rsidP="00394B10">
      <w:pPr>
        <w:pStyle w:val="ESText"/>
        <w:spacing w:line="240" w:lineRule="auto"/>
        <w:rPr>
          <w:rFonts w:ascii="Calibri" w:hAnsi="Calibri"/>
          <w:szCs w:val="24"/>
        </w:rPr>
      </w:pPr>
    </w:p>
    <w:p w14:paraId="6B4C9954" w14:textId="77777777" w:rsidR="00927FD4" w:rsidRDefault="00927FD4" w:rsidP="00927FD4">
      <w:pPr>
        <w:pStyle w:val="ESText"/>
        <w:spacing w:line="240" w:lineRule="auto"/>
        <w:rPr>
          <w:rFonts w:ascii="Calibri" w:hAnsi="Calibri"/>
          <w:szCs w:val="24"/>
        </w:rPr>
      </w:pPr>
      <w:r>
        <w:rPr>
          <w:rFonts w:ascii="Calibri" w:hAnsi="Calibri"/>
          <w:szCs w:val="24"/>
        </w:rPr>
        <w:t>In applying penalties for non-compliance on an insurer’s licence obligations, the insurer would have the benefit of:</w:t>
      </w:r>
    </w:p>
    <w:p w14:paraId="74A31F5A" w14:textId="77777777" w:rsidR="00927FD4" w:rsidRDefault="00927FD4" w:rsidP="00927FD4">
      <w:pPr>
        <w:pStyle w:val="ESText"/>
        <w:numPr>
          <w:ilvl w:val="0"/>
          <w:numId w:val="20"/>
        </w:numPr>
        <w:spacing w:line="240" w:lineRule="auto"/>
        <w:rPr>
          <w:rFonts w:ascii="Calibri" w:hAnsi="Calibri"/>
          <w:szCs w:val="24"/>
        </w:rPr>
      </w:pPr>
      <w:r>
        <w:rPr>
          <w:rFonts w:ascii="Calibri" w:hAnsi="Calibri"/>
          <w:szCs w:val="24"/>
        </w:rPr>
        <w:t>a review of decisions made by the regulator;</w:t>
      </w:r>
    </w:p>
    <w:p w14:paraId="30F6B901" w14:textId="77777777" w:rsidR="00927FD4" w:rsidRDefault="00927FD4" w:rsidP="00927FD4">
      <w:pPr>
        <w:pStyle w:val="ESText"/>
        <w:numPr>
          <w:ilvl w:val="0"/>
          <w:numId w:val="20"/>
        </w:numPr>
        <w:spacing w:line="240" w:lineRule="auto"/>
        <w:rPr>
          <w:rFonts w:ascii="Calibri" w:hAnsi="Calibri"/>
          <w:szCs w:val="24"/>
        </w:rPr>
      </w:pPr>
      <w:r>
        <w:rPr>
          <w:rFonts w:ascii="Calibri" w:hAnsi="Calibri"/>
          <w:szCs w:val="24"/>
        </w:rPr>
        <w:t>a usual right of appeal for offences; and</w:t>
      </w:r>
    </w:p>
    <w:p w14:paraId="04243834" w14:textId="77777777" w:rsidR="00927FD4" w:rsidRDefault="00927FD4" w:rsidP="00927FD4">
      <w:pPr>
        <w:pStyle w:val="ESText"/>
        <w:numPr>
          <w:ilvl w:val="0"/>
          <w:numId w:val="20"/>
        </w:numPr>
        <w:spacing w:line="240" w:lineRule="auto"/>
        <w:rPr>
          <w:rFonts w:ascii="Calibri" w:hAnsi="Calibri"/>
          <w:szCs w:val="24"/>
        </w:rPr>
      </w:pPr>
      <w:r>
        <w:rPr>
          <w:rFonts w:ascii="Calibri" w:hAnsi="Calibri"/>
          <w:szCs w:val="24"/>
        </w:rPr>
        <w:t>would not be compelled to provide self-incriminating information.</w:t>
      </w:r>
    </w:p>
    <w:p w14:paraId="7C8CD863" w14:textId="77777777" w:rsidR="00927FD4" w:rsidRDefault="00927FD4" w:rsidP="00927FD4">
      <w:pPr>
        <w:pStyle w:val="ESText"/>
        <w:spacing w:line="240" w:lineRule="auto"/>
        <w:rPr>
          <w:rFonts w:ascii="Calibri" w:hAnsi="Calibri"/>
          <w:szCs w:val="24"/>
        </w:rPr>
      </w:pPr>
    </w:p>
    <w:p w14:paraId="71FF703C" w14:textId="77777777" w:rsidR="006E75D0" w:rsidRDefault="006F1F96" w:rsidP="00394B10">
      <w:pPr>
        <w:pStyle w:val="ESText"/>
        <w:spacing w:line="240" w:lineRule="auto"/>
        <w:rPr>
          <w:rFonts w:ascii="Calibri" w:hAnsi="Calibri"/>
          <w:szCs w:val="24"/>
        </w:rPr>
      </w:pPr>
      <w:r>
        <w:rPr>
          <w:rFonts w:ascii="Calibri" w:hAnsi="Calibri"/>
          <w:szCs w:val="24"/>
        </w:rPr>
        <w:t xml:space="preserve">The objects of the WHS Act are to firstly eliminate all risks to health and safety and only secondly to minimise those risks if it is not possible to remove them entirely. In this way, it is appropriate in enforcing compliance with a prohibited asbestos notice (which takes into account the health and safety risks posed by the presence of asbestos) that it be subject to a strict liability offence. Non-compliance with a notice that has been issued by the WHS regulator to ensure the protection of the health and safety of workers and others at a workplace is a serious </w:t>
      </w:r>
      <w:r w:rsidR="00BF2E20">
        <w:rPr>
          <w:rFonts w:ascii="Calibri" w:hAnsi="Calibri"/>
          <w:szCs w:val="24"/>
        </w:rPr>
        <w:t>non-compliance that warrants reversing the onus of proof under a strict liability offence, particularly in the case of asbestos where the adverse health effects are significant.</w:t>
      </w:r>
    </w:p>
    <w:p w14:paraId="5B5058F6" w14:textId="7FF6EB5D" w:rsidR="005E2D1A" w:rsidRPr="00394B10" w:rsidRDefault="006F1F96" w:rsidP="00394B10">
      <w:pPr>
        <w:pStyle w:val="ESText"/>
        <w:spacing w:line="240" w:lineRule="auto"/>
        <w:rPr>
          <w:rFonts w:ascii="Calibri" w:hAnsi="Calibri"/>
          <w:szCs w:val="24"/>
        </w:rPr>
      </w:pPr>
      <w:r>
        <w:rPr>
          <w:rFonts w:ascii="Calibri" w:hAnsi="Calibri"/>
          <w:szCs w:val="24"/>
        </w:rPr>
        <w:t xml:space="preserve"> </w:t>
      </w:r>
      <w:r w:rsidR="00394B10">
        <w:rPr>
          <w:szCs w:val="24"/>
        </w:rPr>
        <w:t xml:space="preserve"> </w:t>
      </w:r>
      <w:r w:rsidR="005E2D1A">
        <w:rPr>
          <w:szCs w:val="24"/>
        </w:rPr>
        <w:br w:type="page"/>
      </w:r>
    </w:p>
    <w:p w14:paraId="3471BCB2" w14:textId="7DC4216F" w:rsidR="005E2D1A" w:rsidRPr="00943C7F" w:rsidRDefault="00CC3D3E" w:rsidP="005E2D1A">
      <w:pPr>
        <w:pStyle w:val="Heading2"/>
        <w:ind w:left="-108"/>
        <w:jc w:val="center"/>
        <w:rPr>
          <w:rFonts w:asciiTheme="minorHAnsi" w:hAnsiTheme="minorHAnsi" w:cs="Arial"/>
          <w:b w:val="0"/>
          <w:bCs w:val="0"/>
          <w:i/>
          <w:iCs/>
          <w:sz w:val="28"/>
          <w:szCs w:val="28"/>
        </w:rPr>
      </w:pPr>
      <w:r>
        <w:rPr>
          <w:rFonts w:asciiTheme="minorHAnsi" w:hAnsiTheme="minorHAnsi" w:cs="Arial"/>
          <w:b w:val="0"/>
          <w:sz w:val="28"/>
          <w:szCs w:val="28"/>
          <w:lang w:eastAsia="en-AU"/>
        </w:rPr>
        <w:lastRenderedPageBreak/>
        <w:t>Employment and Workplace Safety Legislation</w:t>
      </w:r>
      <w:r w:rsidR="005E2D1A">
        <w:rPr>
          <w:rFonts w:asciiTheme="minorHAnsi" w:hAnsiTheme="minorHAnsi" w:cs="Arial"/>
          <w:b w:val="0"/>
          <w:sz w:val="28"/>
          <w:szCs w:val="28"/>
          <w:lang w:eastAsia="en-AU"/>
        </w:rPr>
        <w:t xml:space="preserve"> </w:t>
      </w:r>
      <w:r w:rsidR="005E2D1A" w:rsidRPr="00943C7F">
        <w:rPr>
          <w:rFonts w:asciiTheme="minorHAnsi" w:hAnsiTheme="minorHAnsi" w:cs="Arial"/>
          <w:b w:val="0"/>
          <w:sz w:val="28"/>
          <w:szCs w:val="28"/>
          <w:lang w:eastAsia="en-AU"/>
        </w:rPr>
        <w:t>Amendment Bill 20</w:t>
      </w:r>
      <w:r w:rsidR="005E2D1A">
        <w:rPr>
          <w:rFonts w:asciiTheme="minorHAnsi" w:hAnsiTheme="minorHAnsi" w:cs="Arial"/>
          <w:b w:val="0"/>
          <w:sz w:val="28"/>
          <w:szCs w:val="28"/>
          <w:lang w:eastAsia="en-AU"/>
        </w:rPr>
        <w:t>20</w:t>
      </w:r>
    </w:p>
    <w:p w14:paraId="0A60BEA7" w14:textId="77777777" w:rsidR="005E2D1A" w:rsidRPr="003E5EE6" w:rsidRDefault="005E2D1A" w:rsidP="005E2D1A">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3C7EB2CF" w14:textId="77777777" w:rsidR="005E2D1A" w:rsidRDefault="005E2D1A" w:rsidP="005E2D1A"/>
    <w:p w14:paraId="639E7422" w14:textId="77777777" w:rsidR="005E2D1A" w:rsidRPr="00D77995" w:rsidRDefault="005E2D1A" w:rsidP="005E2D1A"/>
    <w:p w14:paraId="50DA1A63" w14:textId="19DA48DA" w:rsidR="005E2D1A" w:rsidRDefault="005E2D1A" w:rsidP="005E2D1A">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Employment and Workplace Safety Legislation Amendment Bill 2020</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00C17FD3">
        <w:rPr>
          <w:rFonts w:asciiTheme="minorHAnsi" w:hAnsiTheme="minorHAnsi"/>
        </w:rPr>
        <w:t xml:space="preserve"> is</w:t>
      </w:r>
      <w:r w:rsidRPr="0003121C">
        <w:rPr>
          <w:rFonts w:asciiTheme="minorHAnsi" w:hAnsiTheme="minorHAnsi"/>
          <w:b/>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5A33203B" w14:textId="77777777" w:rsidR="005E2D1A" w:rsidRDefault="005E2D1A" w:rsidP="005E2D1A">
      <w:pPr>
        <w:rPr>
          <w:rFonts w:asciiTheme="minorHAnsi" w:hAnsiTheme="minorHAnsi" w:cstheme="minorHAnsi"/>
        </w:rPr>
      </w:pPr>
    </w:p>
    <w:p w14:paraId="76685038" w14:textId="77777777" w:rsidR="005E2D1A" w:rsidRDefault="005E2D1A" w:rsidP="005E2D1A">
      <w:pPr>
        <w:rPr>
          <w:rFonts w:asciiTheme="minorHAnsi" w:hAnsiTheme="minorHAnsi" w:cstheme="minorHAnsi"/>
        </w:rPr>
      </w:pPr>
    </w:p>
    <w:p w14:paraId="1ADA7DEA" w14:textId="77777777" w:rsidR="005E2D1A" w:rsidRDefault="005E2D1A" w:rsidP="005E2D1A">
      <w:pPr>
        <w:rPr>
          <w:rFonts w:asciiTheme="minorHAnsi" w:hAnsiTheme="minorHAnsi" w:cstheme="minorHAnsi"/>
        </w:rPr>
      </w:pPr>
      <w:r>
        <w:rPr>
          <w:rFonts w:asciiTheme="minorHAnsi" w:hAnsiTheme="minorHAnsi" w:cstheme="minorHAnsi"/>
        </w:rPr>
        <w:t>………………………………………………….</w:t>
      </w:r>
    </w:p>
    <w:p w14:paraId="4562C132" w14:textId="444755EB" w:rsidR="005E2D1A" w:rsidRDefault="005E2D1A" w:rsidP="005E2D1A">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7194DBDC" w14:textId="265448C2" w:rsidR="002466F7" w:rsidRPr="001D2C51" w:rsidRDefault="005E2D1A" w:rsidP="001D2C51">
      <w:pPr>
        <w:rPr>
          <w:rFonts w:asciiTheme="minorHAnsi" w:hAnsiTheme="minorHAnsi" w:cstheme="minorHAnsi"/>
        </w:rPr>
      </w:pPr>
      <w:r>
        <w:rPr>
          <w:rFonts w:asciiTheme="minorHAnsi" w:hAnsiTheme="minorHAnsi" w:cstheme="minorHAnsi"/>
        </w:rPr>
        <w:br w:type="page"/>
      </w:r>
    </w:p>
    <w:p w14:paraId="3A2D4C94" w14:textId="0A780C74" w:rsidR="00510B38" w:rsidRPr="00676FA4" w:rsidRDefault="00270733" w:rsidP="00D34770">
      <w:pPr>
        <w:pStyle w:val="Heading1"/>
        <w:rPr>
          <w:rFonts w:ascii="Calibri" w:hAnsi="Calibri"/>
          <w:color w:val="auto"/>
        </w:rPr>
      </w:pPr>
      <w:r>
        <w:rPr>
          <w:rFonts w:ascii="Calibri" w:hAnsi="Calibri"/>
          <w:color w:val="auto"/>
        </w:rPr>
        <w:lastRenderedPageBreak/>
        <w:t>Employment and Workplace Safety Legislation Amendment Bill 2020</w:t>
      </w:r>
      <w:r w:rsidR="00BB1497">
        <w:rPr>
          <w:rFonts w:ascii="Calibri" w:hAnsi="Calibri"/>
          <w:color w:val="auto"/>
        </w:rPr>
        <w:t xml:space="preserve"> </w:t>
      </w:r>
    </w:p>
    <w:p w14:paraId="769D0D3C" w14:textId="77777777" w:rsidR="00510B38" w:rsidRDefault="00510B38" w:rsidP="00510B38">
      <w:pPr>
        <w:spacing w:after="120" w:line="240" w:lineRule="auto"/>
      </w:pPr>
    </w:p>
    <w:p w14:paraId="739A346D" w14:textId="12A1FA0F" w:rsidR="00510B38" w:rsidRDefault="00141F54" w:rsidP="00186BE2">
      <w:pPr>
        <w:spacing w:after="120" w:line="240" w:lineRule="auto"/>
        <w:rPr>
          <w:rFonts w:ascii="Arial" w:hAnsi="Arial" w:cs="Arial"/>
          <w:b/>
          <w:sz w:val="24"/>
          <w:szCs w:val="24"/>
        </w:rPr>
      </w:pPr>
      <w:r w:rsidRPr="00186BE2">
        <w:rPr>
          <w:rFonts w:ascii="Arial" w:hAnsi="Arial" w:cs="Arial"/>
          <w:b/>
          <w:sz w:val="24"/>
          <w:szCs w:val="24"/>
        </w:rPr>
        <w:t>CLAUSE NOTES</w:t>
      </w:r>
    </w:p>
    <w:p w14:paraId="6B02BCAE" w14:textId="77777777" w:rsidR="00186BE2" w:rsidRPr="00186BE2" w:rsidRDefault="00186BE2" w:rsidP="00186BE2">
      <w:pPr>
        <w:spacing w:after="120" w:line="240" w:lineRule="auto"/>
        <w:rPr>
          <w:rFonts w:ascii="Arial" w:hAnsi="Arial" w:cs="Arial"/>
          <w:b/>
          <w:sz w:val="24"/>
          <w:szCs w:val="24"/>
        </w:rPr>
      </w:pPr>
    </w:p>
    <w:p w14:paraId="54CD245A" w14:textId="630D57FE" w:rsidR="00270733" w:rsidRPr="00DA7022" w:rsidRDefault="00DA7022" w:rsidP="00510B38">
      <w:pPr>
        <w:spacing w:after="120" w:line="240" w:lineRule="auto"/>
        <w:rPr>
          <w:b/>
          <w:bCs/>
          <w:sz w:val="28"/>
          <w:szCs w:val="28"/>
        </w:rPr>
      </w:pPr>
      <w:r w:rsidRPr="00DA7022">
        <w:rPr>
          <w:b/>
          <w:bCs/>
          <w:sz w:val="28"/>
          <w:szCs w:val="28"/>
        </w:rPr>
        <w:t>Part 1</w:t>
      </w:r>
      <w:r w:rsidRPr="00DA7022">
        <w:rPr>
          <w:b/>
          <w:bCs/>
          <w:sz w:val="28"/>
          <w:szCs w:val="28"/>
        </w:rPr>
        <w:tab/>
      </w:r>
      <w:r w:rsidR="003D6B8C">
        <w:rPr>
          <w:b/>
          <w:bCs/>
          <w:sz w:val="28"/>
          <w:szCs w:val="28"/>
        </w:rPr>
        <w:tab/>
        <w:t>Preliminary</w:t>
      </w:r>
      <w:r w:rsidRPr="00DA7022">
        <w:rPr>
          <w:b/>
          <w:bCs/>
          <w:sz w:val="28"/>
          <w:szCs w:val="28"/>
        </w:rPr>
        <w:tab/>
      </w:r>
    </w:p>
    <w:p w14:paraId="17254361" w14:textId="77777777" w:rsidR="004B5989" w:rsidRDefault="00882008" w:rsidP="00DF3DFD">
      <w:pPr>
        <w:numPr>
          <w:ilvl w:val="0"/>
          <w:numId w:val="1"/>
        </w:numPr>
        <w:spacing w:after="100" w:afterAutospacing="1"/>
        <w:rPr>
          <w:b/>
          <w:sz w:val="24"/>
          <w:szCs w:val="24"/>
        </w:rPr>
      </w:pPr>
      <w:r>
        <w:rPr>
          <w:b/>
          <w:sz w:val="24"/>
          <w:szCs w:val="24"/>
        </w:rPr>
        <w:t>Name of Act</w:t>
      </w:r>
    </w:p>
    <w:p w14:paraId="6BD1FB2B" w14:textId="4DD7109A" w:rsidR="00882008" w:rsidRPr="00F373F4" w:rsidRDefault="00882008" w:rsidP="005800CD">
      <w:pPr>
        <w:spacing w:after="100" w:afterAutospacing="1"/>
        <w:rPr>
          <w:rFonts w:asciiTheme="minorHAnsi" w:hAnsiTheme="minorHAnsi" w:cstheme="minorHAnsi"/>
          <w:bCs/>
          <w:sz w:val="24"/>
          <w:szCs w:val="24"/>
        </w:rPr>
      </w:pPr>
      <w:r w:rsidRPr="00F373F4">
        <w:rPr>
          <w:rFonts w:asciiTheme="minorHAnsi" w:hAnsiTheme="minorHAnsi" w:cstheme="minorHAnsi"/>
          <w:bCs/>
          <w:sz w:val="24"/>
          <w:szCs w:val="24"/>
        </w:rPr>
        <w:t xml:space="preserve">This clause provides the name of the Act as the </w:t>
      </w:r>
      <w:r w:rsidR="007D2766" w:rsidRPr="00F373F4">
        <w:rPr>
          <w:rFonts w:asciiTheme="minorHAnsi" w:hAnsiTheme="minorHAnsi" w:cstheme="minorHAnsi"/>
          <w:bCs/>
          <w:sz w:val="24"/>
          <w:szCs w:val="24"/>
        </w:rPr>
        <w:t>Employment and Workplace Safety Legislation Amendment Act 2020.</w:t>
      </w:r>
    </w:p>
    <w:p w14:paraId="0214138C" w14:textId="1E71A782" w:rsidR="00987D01" w:rsidRDefault="00163766" w:rsidP="00601ACD">
      <w:pPr>
        <w:numPr>
          <w:ilvl w:val="0"/>
          <w:numId w:val="1"/>
        </w:numPr>
        <w:spacing w:after="100" w:afterAutospacing="1"/>
        <w:rPr>
          <w:b/>
          <w:sz w:val="24"/>
          <w:szCs w:val="24"/>
        </w:rPr>
      </w:pPr>
      <w:r w:rsidRPr="00601ACD">
        <w:rPr>
          <w:b/>
          <w:sz w:val="24"/>
          <w:szCs w:val="24"/>
        </w:rPr>
        <w:t xml:space="preserve"> </w:t>
      </w:r>
      <w:r w:rsidR="00882008">
        <w:rPr>
          <w:b/>
          <w:sz w:val="24"/>
          <w:szCs w:val="24"/>
        </w:rPr>
        <w:t>Commencement</w:t>
      </w:r>
    </w:p>
    <w:p w14:paraId="624B7C83" w14:textId="4E68A3CF" w:rsidR="00F373F4" w:rsidRDefault="00882008" w:rsidP="005800CD">
      <w:pPr>
        <w:spacing w:after="100" w:afterAutospacing="1"/>
        <w:rPr>
          <w:rFonts w:asciiTheme="minorHAnsi" w:hAnsiTheme="minorHAnsi" w:cstheme="minorHAnsi"/>
          <w:bCs/>
          <w:sz w:val="24"/>
          <w:szCs w:val="24"/>
        </w:rPr>
      </w:pPr>
      <w:r w:rsidRPr="00F373F4">
        <w:rPr>
          <w:rFonts w:asciiTheme="minorHAnsi" w:hAnsiTheme="minorHAnsi" w:cstheme="minorHAnsi"/>
          <w:bCs/>
          <w:sz w:val="24"/>
          <w:szCs w:val="24"/>
        </w:rPr>
        <w:t xml:space="preserve">This clause provides for the commencement of the Act. </w:t>
      </w:r>
      <w:r w:rsidR="00F373F4">
        <w:rPr>
          <w:rFonts w:asciiTheme="minorHAnsi" w:hAnsiTheme="minorHAnsi" w:cstheme="minorHAnsi"/>
          <w:bCs/>
          <w:sz w:val="24"/>
          <w:szCs w:val="24"/>
        </w:rPr>
        <w:t>Part 1</w:t>
      </w:r>
      <w:r w:rsidR="00615ABE">
        <w:rPr>
          <w:rFonts w:asciiTheme="minorHAnsi" w:hAnsiTheme="minorHAnsi" w:cstheme="minorHAnsi"/>
          <w:bCs/>
          <w:sz w:val="24"/>
          <w:szCs w:val="24"/>
        </w:rPr>
        <w:t>,</w:t>
      </w:r>
      <w:r w:rsidR="00337BEB">
        <w:rPr>
          <w:rFonts w:asciiTheme="minorHAnsi" w:hAnsiTheme="minorHAnsi" w:cstheme="minorHAnsi"/>
          <w:bCs/>
          <w:sz w:val="24"/>
          <w:szCs w:val="24"/>
        </w:rPr>
        <w:t xml:space="preserve"> </w:t>
      </w:r>
      <w:r w:rsidR="00D72988">
        <w:rPr>
          <w:rFonts w:asciiTheme="minorHAnsi" w:hAnsiTheme="minorHAnsi" w:cstheme="minorHAnsi"/>
          <w:bCs/>
          <w:sz w:val="24"/>
          <w:szCs w:val="24"/>
        </w:rPr>
        <w:t xml:space="preserve">Part 3, </w:t>
      </w:r>
      <w:r w:rsidR="00337BEB">
        <w:rPr>
          <w:rFonts w:asciiTheme="minorHAnsi" w:hAnsiTheme="minorHAnsi" w:cstheme="minorHAnsi"/>
          <w:bCs/>
          <w:sz w:val="24"/>
          <w:szCs w:val="24"/>
        </w:rPr>
        <w:t>sections 1</w:t>
      </w:r>
      <w:r w:rsidR="00036318">
        <w:rPr>
          <w:rFonts w:asciiTheme="minorHAnsi" w:hAnsiTheme="minorHAnsi" w:cstheme="minorHAnsi"/>
          <w:bCs/>
          <w:sz w:val="24"/>
          <w:szCs w:val="24"/>
        </w:rPr>
        <w:t>10</w:t>
      </w:r>
      <w:r w:rsidR="00337BEB">
        <w:rPr>
          <w:rFonts w:asciiTheme="minorHAnsi" w:hAnsiTheme="minorHAnsi" w:cstheme="minorHAnsi"/>
          <w:bCs/>
          <w:sz w:val="24"/>
          <w:szCs w:val="24"/>
        </w:rPr>
        <w:t xml:space="preserve"> to 12</w:t>
      </w:r>
      <w:r w:rsidR="007B645A">
        <w:rPr>
          <w:rFonts w:asciiTheme="minorHAnsi" w:hAnsiTheme="minorHAnsi" w:cstheme="minorHAnsi"/>
          <w:bCs/>
          <w:sz w:val="24"/>
          <w:szCs w:val="24"/>
        </w:rPr>
        <w:t>3</w:t>
      </w:r>
      <w:r w:rsidR="00615ABE">
        <w:rPr>
          <w:rFonts w:asciiTheme="minorHAnsi" w:hAnsiTheme="minorHAnsi" w:cstheme="minorHAnsi"/>
          <w:bCs/>
          <w:sz w:val="24"/>
          <w:szCs w:val="24"/>
        </w:rPr>
        <w:t xml:space="preserve"> and schedule 1, part 1.</w:t>
      </w:r>
      <w:r w:rsidR="007B645A">
        <w:rPr>
          <w:rFonts w:asciiTheme="minorHAnsi" w:hAnsiTheme="minorHAnsi" w:cstheme="minorHAnsi"/>
          <w:bCs/>
          <w:sz w:val="24"/>
          <w:szCs w:val="24"/>
        </w:rPr>
        <w:t>4</w:t>
      </w:r>
      <w:r w:rsidR="00337BEB">
        <w:rPr>
          <w:rFonts w:asciiTheme="minorHAnsi" w:hAnsiTheme="minorHAnsi" w:cstheme="minorHAnsi"/>
          <w:bCs/>
          <w:sz w:val="24"/>
          <w:szCs w:val="24"/>
        </w:rPr>
        <w:t xml:space="preserve"> will </w:t>
      </w:r>
      <w:r w:rsidR="00F373F4">
        <w:rPr>
          <w:rFonts w:asciiTheme="minorHAnsi" w:hAnsiTheme="minorHAnsi" w:cstheme="minorHAnsi"/>
          <w:bCs/>
          <w:sz w:val="24"/>
          <w:szCs w:val="24"/>
        </w:rPr>
        <w:t xml:space="preserve">commence the day after the Act is notified. </w:t>
      </w:r>
    </w:p>
    <w:p w14:paraId="358C1DAA" w14:textId="0B43855E" w:rsidR="00094EF6" w:rsidRDefault="00F373F4" w:rsidP="005800CD">
      <w:pPr>
        <w:spacing w:after="100" w:afterAutospacing="1"/>
        <w:rPr>
          <w:rFonts w:asciiTheme="minorHAnsi" w:hAnsiTheme="minorHAnsi" w:cstheme="minorHAnsi"/>
          <w:bCs/>
          <w:sz w:val="24"/>
          <w:szCs w:val="24"/>
        </w:rPr>
      </w:pPr>
      <w:r>
        <w:rPr>
          <w:rFonts w:asciiTheme="minorHAnsi" w:hAnsiTheme="minorHAnsi" w:cstheme="minorHAnsi"/>
          <w:bCs/>
          <w:sz w:val="24"/>
          <w:szCs w:val="24"/>
        </w:rPr>
        <w:t>Part 2 (</w:t>
      </w:r>
      <w:r w:rsidRPr="00F373F4">
        <w:rPr>
          <w:rFonts w:asciiTheme="minorHAnsi" w:hAnsiTheme="minorHAnsi" w:cstheme="minorHAnsi"/>
          <w:bCs/>
          <w:i/>
          <w:iCs/>
          <w:sz w:val="24"/>
          <w:szCs w:val="24"/>
        </w:rPr>
        <w:t>Dangerous Goods (Road Transport) Act 2009</w:t>
      </w:r>
      <w:r>
        <w:rPr>
          <w:rFonts w:asciiTheme="minorHAnsi" w:hAnsiTheme="minorHAnsi" w:cstheme="minorHAnsi"/>
          <w:bCs/>
          <w:sz w:val="24"/>
          <w:szCs w:val="24"/>
        </w:rPr>
        <w:t xml:space="preserve">) </w:t>
      </w:r>
      <w:r w:rsidR="00882008" w:rsidRPr="00F373F4">
        <w:rPr>
          <w:rFonts w:asciiTheme="minorHAnsi" w:hAnsiTheme="minorHAnsi" w:cstheme="minorHAnsi"/>
          <w:bCs/>
          <w:sz w:val="24"/>
          <w:szCs w:val="24"/>
        </w:rPr>
        <w:t>commence</w:t>
      </w:r>
      <w:r>
        <w:rPr>
          <w:rFonts w:asciiTheme="minorHAnsi" w:hAnsiTheme="minorHAnsi" w:cstheme="minorHAnsi"/>
          <w:bCs/>
          <w:sz w:val="24"/>
          <w:szCs w:val="24"/>
        </w:rPr>
        <w:t>s</w:t>
      </w:r>
      <w:r w:rsidR="00882008" w:rsidRPr="00F373F4">
        <w:rPr>
          <w:rFonts w:asciiTheme="minorHAnsi" w:hAnsiTheme="minorHAnsi" w:cstheme="minorHAnsi"/>
          <w:bCs/>
          <w:sz w:val="24"/>
          <w:szCs w:val="24"/>
        </w:rPr>
        <w:t xml:space="preserve"> on a day fixed by the Minister by written notice. </w:t>
      </w:r>
      <w:r w:rsidR="003D6B8C">
        <w:rPr>
          <w:rFonts w:asciiTheme="minorHAnsi" w:hAnsiTheme="minorHAnsi" w:cstheme="minorHAnsi"/>
          <w:bCs/>
          <w:sz w:val="24"/>
          <w:szCs w:val="24"/>
        </w:rPr>
        <w:t>Part 2</w:t>
      </w:r>
      <w:r w:rsidR="00882008" w:rsidRPr="00F373F4">
        <w:rPr>
          <w:rFonts w:asciiTheme="minorHAnsi" w:hAnsiTheme="minorHAnsi" w:cstheme="minorHAnsi"/>
          <w:bCs/>
          <w:sz w:val="24"/>
          <w:szCs w:val="24"/>
        </w:rPr>
        <w:t xml:space="preserve"> will automatically commence </w:t>
      </w:r>
      <w:r>
        <w:rPr>
          <w:rFonts w:asciiTheme="minorHAnsi" w:hAnsiTheme="minorHAnsi" w:cstheme="minorHAnsi"/>
          <w:bCs/>
          <w:sz w:val="24"/>
          <w:szCs w:val="24"/>
        </w:rPr>
        <w:t xml:space="preserve">12 months after the notification date </w:t>
      </w:r>
      <w:r w:rsidR="00882008" w:rsidRPr="00F373F4">
        <w:rPr>
          <w:rFonts w:asciiTheme="minorHAnsi" w:hAnsiTheme="minorHAnsi" w:cstheme="minorHAnsi"/>
          <w:bCs/>
          <w:sz w:val="24"/>
          <w:szCs w:val="24"/>
        </w:rPr>
        <w:t>if no written notice is made earlier by the Minister.</w:t>
      </w:r>
    </w:p>
    <w:p w14:paraId="4902E668" w14:textId="6A974F4D" w:rsidR="00F373F4" w:rsidRDefault="00F373F4" w:rsidP="005800CD">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Part </w:t>
      </w:r>
      <w:r w:rsidR="007B645A">
        <w:rPr>
          <w:rFonts w:asciiTheme="minorHAnsi" w:hAnsiTheme="minorHAnsi" w:cstheme="minorHAnsi"/>
          <w:bCs/>
          <w:sz w:val="24"/>
          <w:szCs w:val="24"/>
        </w:rPr>
        <w:t>4</w:t>
      </w:r>
      <w:r>
        <w:rPr>
          <w:rFonts w:asciiTheme="minorHAnsi" w:hAnsiTheme="minorHAnsi" w:cstheme="minorHAnsi"/>
          <w:bCs/>
          <w:sz w:val="24"/>
          <w:szCs w:val="24"/>
        </w:rPr>
        <w:t xml:space="preserve"> (</w:t>
      </w:r>
      <w:r w:rsidRPr="00F373F4">
        <w:rPr>
          <w:rFonts w:asciiTheme="minorHAnsi" w:hAnsiTheme="minorHAnsi" w:cstheme="minorHAnsi"/>
          <w:bCs/>
          <w:i/>
          <w:iCs/>
          <w:sz w:val="24"/>
          <w:szCs w:val="24"/>
        </w:rPr>
        <w:t>Workers Compensation Act 1951</w:t>
      </w:r>
      <w:r>
        <w:rPr>
          <w:rFonts w:asciiTheme="minorHAnsi" w:hAnsiTheme="minorHAnsi" w:cstheme="minorHAnsi"/>
          <w:bCs/>
          <w:sz w:val="24"/>
          <w:szCs w:val="24"/>
        </w:rPr>
        <w:t xml:space="preserve">) </w:t>
      </w:r>
      <w:r w:rsidRPr="00F373F4">
        <w:rPr>
          <w:rFonts w:asciiTheme="minorHAnsi" w:hAnsiTheme="minorHAnsi" w:cstheme="minorHAnsi"/>
          <w:bCs/>
          <w:sz w:val="24"/>
          <w:szCs w:val="24"/>
        </w:rPr>
        <w:t>commence</w:t>
      </w:r>
      <w:r>
        <w:rPr>
          <w:rFonts w:asciiTheme="minorHAnsi" w:hAnsiTheme="minorHAnsi" w:cstheme="minorHAnsi"/>
          <w:bCs/>
          <w:sz w:val="24"/>
          <w:szCs w:val="24"/>
        </w:rPr>
        <w:t>s</w:t>
      </w:r>
      <w:r w:rsidRPr="00F373F4">
        <w:rPr>
          <w:rFonts w:asciiTheme="minorHAnsi" w:hAnsiTheme="minorHAnsi" w:cstheme="minorHAnsi"/>
          <w:bCs/>
          <w:sz w:val="24"/>
          <w:szCs w:val="24"/>
        </w:rPr>
        <w:t xml:space="preserve"> on a day fixed by the Minister by written notice. </w:t>
      </w:r>
      <w:r w:rsidR="003D6B8C">
        <w:rPr>
          <w:rFonts w:asciiTheme="minorHAnsi" w:hAnsiTheme="minorHAnsi" w:cstheme="minorHAnsi"/>
          <w:bCs/>
          <w:sz w:val="24"/>
          <w:szCs w:val="24"/>
        </w:rPr>
        <w:t xml:space="preserve">Part </w:t>
      </w:r>
      <w:r w:rsidR="007B645A">
        <w:rPr>
          <w:rFonts w:asciiTheme="minorHAnsi" w:hAnsiTheme="minorHAnsi" w:cstheme="minorHAnsi"/>
          <w:bCs/>
          <w:sz w:val="24"/>
          <w:szCs w:val="24"/>
        </w:rPr>
        <w:t>4</w:t>
      </w:r>
      <w:r w:rsidR="003D6B8C">
        <w:rPr>
          <w:rFonts w:asciiTheme="minorHAnsi" w:hAnsiTheme="minorHAnsi" w:cstheme="minorHAnsi"/>
          <w:bCs/>
          <w:sz w:val="24"/>
          <w:szCs w:val="24"/>
        </w:rPr>
        <w:t xml:space="preserve"> will automatically commence 6 months after the notification date if no written notice is made earlier by the Minister.</w:t>
      </w:r>
    </w:p>
    <w:p w14:paraId="0F3CABC7" w14:textId="6E8879CB" w:rsidR="00140799" w:rsidRPr="00F373F4" w:rsidRDefault="00337BEB" w:rsidP="005800CD">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Sections 10</w:t>
      </w:r>
      <w:r w:rsidR="007B645A">
        <w:rPr>
          <w:rFonts w:asciiTheme="minorHAnsi" w:hAnsiTheme="minorHAnsi" w:cstheme="minorHAnsi"/>
          <w:bCs/>
          <w:sz w:val="24"/>
          <w:szCs w:val="24"/>
        </w:rPr>
        <w:t>6</w:t>
      </w:r>
      <w:r>
        <w:rPr>
          <w:rFonts w:asciiTheme="minorHAnsi" w:hAnsiTheme="minorHAnsi" w:cstheme="minorHAnsi"/>
          <w:bCs/>
          <w:sz w:val="24"/>
          <w:szCs w:val="24"/>
        </w:rPr>
        <w:t xml:space="preserve"> to 10</w:t>
      </w:r>
      <w:r w:rsidR="00036318">
        <w:rPr>
          <w:rFonts w:asciiTheme="minorHAnsi" w:hAnsiTheme="minorHAnsi" w:cstheme="minorHAnsi"/>
          <w:bCs/>
          <w:sz w:val="24"/>
          <w:szCs w:val="24"/>
        </w:rPr>
        <w:t>9</w:t>
      </w:r>
      <w:r w:rsidR="00F373F4">
        <w:rPr>
          <w:rFonts w:asciiTheme="minorHAnsi" w:hAnsiTheme="minorHAnsi" w:cstheme="minorHAnsi"/>
          <w:bCs/>
          <w:sz w:val="24"/>
          <w:szCs w:val="24"/>
        </w:rPr>
        <w:t xml:space="preserve"> </w:t>
      </w:r>
      <w:r>
        <w:rPr>
          <w:rFonts w:asciiTheme="minorHAnsi" w:hAnsiTheme="minorHAnsi" w:cstheme="minorHAnsi"/>
          <w:bCs/>
          <w:sz w:val="24"/>
          <w:szCs w:val="24"/>
        </w:rPr>
        <w:t>will</w:t>
      </w:r>
      <w:r w:rsidR="00F373F4">
        <w:rPr>
          <w:rFonts w:asciiTheme="minorHAnsi" w:hAnsiTheme="minorHAnsi" w:cstheme="minorHAnsi"/>
          <w:bCs/>
          <w:sz w:val="24"/>
          <w:szCs w:val="24"/>
        </w:rPr>
        <w:t xml:space="preserve"> </w:t>
      </w:r>
      <w:r w:rsidR="00F373F4" w:rsidRPr="00F373F4">
        <w:rPr>
          <w:rFonts w:asciiTheme="minorHAnsi" w:hAnsiTheme="minorHAnsi" w:cstheme="minorHAnsi"/>
          <w:bCs/>
          <w:sz w:val="24"/>
          <w:szCs w:val="24"/>
        </w:rPr>
        <w:t xml:space="preserve">commence </w:t>
      </w:r>
      <w:r w:rsidR="00F373F4">
        <w:rPr>
          <w:rFonts w:asciiTheme="minorHAnsi" w:hAnsiTheme="minorHAnsi" w:cstheme="minorHAnsi"/>
          <w:bCs/>
          <w:sz w:val="24"/>
          <w:szCs w:val="24"/>
        </w:rPr>
        <w:t>6 months after the notification date.</w:t>
      </w:r>
    </w:p>
    <w:p w14:paraId="664355AD" w14:textId="50B64C23" w:rsidR="006D6ACB" w:rsidRDefault="00F373F4" w:rsidP="00DF3DFD">
      <w:pPr>
        <w:numPr>
          <w:ilvl w:val="0"/>
          <w:numId w:val="1"/>
        </w:numPr>
        <w:spacing w:after="100" w:afterAutospacing="1"/>
        <w:rPr>
          <w:b/>
          <w:sz w:val="24"/>
          <w:szCs w:val="24"/>
        </w:rPr>
      </w:pPr>
      <w:r>
        <w:rPr>
          <w:b/>
          <w:sz w:val="24"/>
          <w:szCs w:val="24"/>
        </w:rPr>
        <w:t>Legislation amended</w:t>
      </w:r>
    </w:p>
    <w:p w14:paraId="213C1507" w14:textId="747D76CC" w:rsidR="000C2DF7" w:rsidRDefault="00F373F4" w:rsidP="005800CD">
      <w:pPr>
        <w:spacing w:after="100" w:afterAutospacing="1"/>
        <w:rPr>
          <w:rFonts w:asciiTheme="minorHAnsi" w:hAnsiTheme="minorHAnsi" w:cstheme="minorHAnsi"/>
          <w:bCs/>
          <w:sz w:val="24"/>
          <w:szCs w:val="24"/>
        </w:rPr>
      </w:pPr>
      <w:r w:rsidRPr="00F373F4">
        <w:rPr>
          <w:rFonts w:asciiTheme="minorHAnsi" w:hAnsiTheme="minorHAnsi" w:cstheme="minorHAnsi"/>
          <w:bCs/>
          <w:sz w:val="24"/>
          <w:szCs w:val="24"/>
        </w:rPr>
        <w:t>This clause provides for the amending of the legislation mentioned in part 2, 3 and 4 and schedule 1.</w:t>
      </w:r>
    </w:p>
    <w:p w14:paraId="0C436BD2" w14:textId="39BADB62" w:rsidR="00F373F4" w:rsidRPr="00F373F4" w:rsidRDefault="00F373F4" w:rsidP="00F373F4">
      <w:pPr>
        <w:spacing w:after="100" w:afterAutospacing="1"/>
        <w:rPr>
          <w:rFonts w:asciiTheme="minorHAnsi" w:hAnsiTheme="minorHAnsi" w:cstheme="minorHAnsi"/>
          <w:b/>
          <w:sz w:val="28"/>
          <w:szCs w:val="28"/>
        </w:rPr>
      </w:pPr>
      <w:r w:rsidRPr="00F373F4">
        <w:rPr>
          <w:rFonts w:asciiTheme="minorHAnsi" w:hAnsiTheme="minorHAnsi" w:cstheme="minorHAnsi"/>
          <w:b/>
          <w:sz w:val="28"/>
          <w:szCs w:val="28"/>
        </w:rPr>
        <w:t xml:space="preserve">Part 2 </w:t>
      </w:r>
      <w:r w:rsidR="003D6B8C">
        <w:rPr>
          <w:rFonts w:asciiTheme="minorHAnsi" w:hAnsiTheme="minorHAnsi" w:cstheme="minorHAnsi"/>
          <w:b/>
          <w:sz w:val="28"/>
          <w:szCs w:val="28"/>
        </w:rPr>
        <w:tab/>
      </w:r>
      <w:r w:rsidRPr="00F373F4">
        <w:rPr>
          <w:rFonts w:asciiTheme="minorHAnsi" w:hAnsiTheme="minorHAnsi" w:cstheme="minorHAnsi"/>
          <w:b/>
          <w:sz w:val="28"/>
          <w:szCs w:val="28"/>
        </w:rPr>
        <w:t>Dangerous Goods (Road Transport) Act 2009</w:t>
      </w:r>
    </w:p>
    <w:p w14:paraId="7D0108F7" w14:textId="65508728" w:rsidR="00310882" w:rsidRPr="0022005A" w:rsidRDefault="00E36AF5" w:rsidP="00310882">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Meaning of </w:t>
      </w:r>
      <w:r w:rsidR="00ED1079" w:rsidRPr="0022005A">
        <w:rPr>
          <w:rFonts w:asciiTheme="minorHAnsi" w:hAnsiTheme="minorHAnsi" w:cstheme="minorHAnsi"/>
          <w:b/>
          <w:i/>
          <w:iCs/>
          <w:sz w:val="24"/>
          <w:szCs w:val="24"/>
        </w:rPr>
        <w:t xml:space="preserve">consigns and consignor </w:t>
      </w:r>
      <w:r w:rsidR="00310882" w:rsidRPr="0022005A">
        <w:rPr>
          <w:rFonts w:asciiTheme="minorHAnsi" w:hAnsiTheme="minorHAnsi" w:cstheme="minorHAnsi"/>
          <w:b/>
          <w:sz w:val="24"/>
          <w:szCs w:val="24"/>
        </w:rPr>
        <w:t>Section 10 (5)</w:t>
      </w:r>
    </w:p>
    <w:p w14:paraId="7EE2C081" w14:textId="0D0C8FF0" w:rsidR="00E36AF5" w:rsidRPr="0022005A" w:rsidRDefault="001E7A99" w:rsidP="005800CD">
      <w:pPr>
        <w:spacing w:after="100" w:afterAutospacing="1"/>
        <w:rPr>
          <w:rFonts w:asciiTheme="minorHAnsi" w:hAnsiTheme="minorHAnsi" w:cstheme="minorHAnsi"/>
          <w:bCs/>
          <w:sz w:val="24"/>
          <w:szCs w:val="24"/>
        </w:rPr>
      </w:pPr>
      <w:r w:rsidRPr="0022005A">
        <w:rPr>
          <w:rFonts w:asciiTheme="minorHAnsi" w:hAnsiTheme="minorHAnsi" w:cstheme="minorHAnsi"/>
          <w:bCs/>
          <w:sz w:val="24"/>
          <w:szCs w:val="24"/>
        </w:rPr>
        <w:t>T</w:t>
      </w:r>
      <w:r w:rsidR="00194AB1" w:rsidRPr="0022005A">
        <w:rPr>
          <w:rFonts w:asciiTheme="minorHAnsi" w:hAnsiTheme="minorHAnsi" w:cstheme="minorHAnsi"/>
          <w:bCs/>
          <w:sz w:val="24"/>
          <w:szCs w:val="24"/>
        </w:rPr>
        <w:t>hi</w:t>
      </w:r>
      <w:r w:rsidRPr="0022005A">
        <w:rPr>
          <w:rFonts w:asciiTheme="minorHAnsi" w:hAnsiTheme="minorHAnsi" w:cstheme="minorHAnsi"/>
          <w:bCs/>
          <w:sz w:val="24"/>
          <w:szCs w:val="24"/>
        </w:rPr>
        <w:t xml:space="preserve">s clause </w:t>
      </w:r>
      <w:r w:rsidR="0059476F" w:rsidRPr="0022005A">
        <w:rPr>
          <w:rFonts w:asciiTheme="minorHAnsi" w:hAnsiTheme="minorHAnsi" w:cstheme="minorHAnsi"/>
          <w:bCs/>
          <w:sz w:val="24"/>
          <w:szCs w:val="24"/>
        </w:rPr>
        <w:t>omits</w:t>
      </w:r>
      <w:r w:rsidR="00A460B6" w:rsidRPr="0022005A">
        <w:rPr>
          <w:rFonts w:asciiTheme="minorHAnsi" w:hAnsiTheme="minorHAnsi" w:cstheme="minorHAnsi"/>
          <w:bCs/>
          <w:sz w:val="24"/>
          <w:szCs w:val="24"/>
        </w:rPr>
        <w:t xml:space="preserve"> s 10 (</w:t>
      </w:r>
      <w:r w:rsidR="00D45ABA" w:rsidRPr="0022005A">
        <w:rPr>
          <w:rFonts w:asciiTheme="minorHAnsi" w:hAnsiTheme="minorHAnsi" w:cstheme="minorHAnsi"/>
          <w:bCs/>
          <w:sz w:val="24"/>
          <w:szCs w:val="24"/>
        </w:rPr>
        <w:t>5)</w:t>
      </w:r>
      <w:r w:rsidR="00B51CD1" w:rsidRPr="0022005A">
        <w:rPr>
          <w:rFonts w:asciiTheme="minorHAnsi" w:hAnsiTheme="minorHAnsi" w:cstheme="minorHAnsi"/>
          <w:bCs/>
          <w:sz w:val="24"/>
          <w:szCs w:val="24"/>
        </w:rPr>
        <w:t>.</w:t>
      </w:r>
    </w:p>
    <w:p w14:paraId="4AF05D3C" w14:textId="35FAA8E7" w:rsidR="00C61016" w:rsidRPr="0022005A" w:rsidRDefault="000413D9"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Meaning of </w:t>
      </w:r>
      <w:r w:rsidR="00F373F4">
        <w:rPr>
          <w:rFonts w:asciiTheme="minorHAnsi" w:hAnsiTheme="minorHAnsi" w:cstheme="minorHAnsi"/>
          <w:b/>
          <w:i/>
          <w:iCs/>
          <w:sz w:val="24"/>
          <w:szCs w:val="24"/>
        </w:rPr>
        <w:t>fit</w:t>
      </w:r>
      <w:r w:rsidR="00D427F6" w:rsidRPr="0022005A">
        <w:rPr>
          <w:rFonts w:asciiTheme="minorHAnsi" w:hAnsiTheme="minorHAnsi" w:cstheme="minorHAnsi"/>
          <w:b/>
          <w:i/>
          <w:iCs/>
          <w:sz w:val="24"/>
          <w:szCs w:val="24"/>
        </w:rPr>
        <w:t xml:space="preserve"> </w:t>
      </w:r>
      <w:r w:rsidRPr="0022005A">
        <w:rPr>
          <w:rFonts w:asciiTheme="minorHAnsi" w:hAnsiTheme="minorHAnsi" w:cstheme="minorHAnsi"/>
          <w:b/>
          <w:sz w:val="24"/>
          <w:szCs w:val="24"/>
        </w:rPr>
        <w:t>to drive vehicl</w:t>
      </w:r>
      <w:r w:rsidR="00D427F6" w:rsidRPr="0022005A">
        <w:rPr>
          <w:rFonts w:asciiTheme="minorHAnsi" w:hAnsiTheme="minorHAnsi" w:cstheme="minorHAnsi"/>
          <w:b/>
          <w:sz w:val="24"/>
          <w:szCs w:val="24"/>
        </w:rPr>
        <w:t xml:space="preserve">e or run engine </w:t>
      </w:r>
      <w:r w:rsidR="009F0AEF" w:rsidRPr="0022005A">
        <w:rPr>
          <w:rFonts w:asciiTheme="minorHAnsi" w:hAnsiTheme="minorHAnsi" w:cstheme="minorHAnsi"/>
          <w:b/>
          <w:sz w:val="24"/>
          <w:szCs w:val="24"/>
        </w:rPr>
        <w:t xml:space="preserve">Section </w:t>
      </w:r>
      <w:r w:rsidR="00F373F4">
        <w:rPr>
          <w:rFonts w:asciiTheme="minorHAnsi" w:hAnsiTheme="minorHAnsi" w:cstheme="minorHAnsi"/>
          <w:b/>
          <w:sz w:val="24"/>
          <w:szCs w:val="24"/>
        </w:rPr>
        <w:t>16 (c)</w:t>
      </w:r>
      <w:r w:rsidR="009F0AEF" w:rsidRPr="0022005A">
        <w:rPr>
          <w:rFonts w:asciiTheme="minorHAnsi" w:hAnsiTheme="minorHAnsi" w:cstheme="minorHAnsi"/>
          <w:b/>
          <w:sz w:val="24"/>
          <w:szCs w:val="24"/>
        </w:rPr>
        <w:t xml:space="preserve"> </w:t>
      </w:r>
    </w:p>
    <w:p w14:paraId="398EEC95" w14:textId="6E698B80" w:rsidR="009F0AEF" w:rsidRPr="005800CD" w:rsidRDefault="000E1C16" w:rsidP="005800CD">
      <w:pPr>
        <w:rPr>
          <w:rFonts w:asciiTheme="minorHAnsi" w:hAnsiTheme="minorHAnsi" w:cstheme="minorHAnsi"/>
          <w:bCs/>
          <w:sz w:val="24"/>
          <w:szCs w:val="24"/>
        </w:rPr>
      </w:pPr>
      <w:r w:rsidRPr="005800CD">
        <w:rPr>
          <w:rFonts w:asciiTheme="minorHAnsi" w:hAnsiTheme="minorHAnsi" w:cstheme="minorHAnsi"/>
          <w:bCs/>
          <w:sz w:val="24"/>
          <w:szCs w:val="24"/>
        </w:rPr>
        <w:t>This</w:t>
      </w:r>
      <w:r w:rsidR="00CC7330" w:rsidRPr="005800CD">
        <w:rPr>
          <w:rFonts w:asciiTheme="minorHAnsi" w:hAnsiTheme="minorHAnsi" w:cstheme="minorHAnsi"/>
          <w:bCs/>
          <w:sz w:val="24"/>
          <w:szCs w:val="24"/>
        </w:rPr>
        <w:t xml:space="preserve"> clause</w:t>
      </w:r>
      <w:r w:rsidRPr="005800CD">
        <w:rPr>
          <w:rFonts w:asciiTheme="minorHAnsi" w:hAnsiTheme="minorHAnsi" w:cstheme="minorHAnsi"/>
          <w:bCs/>
          <w:sz w:val="24"/>
          <w:szCs w:val="24"/>
        </w:rPr>
        <w:t xml:space="preserve"> </w:t>
      </w:r>
      <w:r w:rsidR="00F373F4" w:rsidRPr="005800CD">
        <w:rPr>
          <w:rFonts w:asciiTheme="minorHAnsi" w:hAnsiTheme="minorHAnsi" w:cstheme="minorHAnsi"/>
          <w:bCs/>
          <w:sz w:val="24"/>
          <w:szCs w:val="24"/>
        </w:rPr>
        <w:t>replaces the words ‘an A</w:t>
      </w:r>
      <w:r w:rsidR="003D6B8C">
        <w:rPr>
          <w:rFonts w:asciiTheme="minorHAnsi" w:hAnsiTheme="minorHAnsi" w:cstheme="minorHAnsi"/>
          <w:bCs/>
          <w:sz w:val="24"/>
          <w:szCs w:val="24"/>
        </w:rPr>
        <w:t>CT</w:t>
      </w:r>
      <w:r w:rsidR="00F373F4" w:rsidRPr="005800CD">
        <w:rPr>
          <w:rFonts w:asciiTheme="minorHAnsi" w:hAnsiTheme="minorHAnsi" w:cstheme="minorHAnsi"/>
          <w:bCs/>
          <w:sz w:val="24"/>
          <w:szCs w:val="24"/>
        </w:rPr>
        <w:t xml:space="preserve"> law’ with ‘a territory law’</w:t>
      </w:r>
      <w:r w:rsidR="004C5180" w:rsidRPr="005800CD">
        <w:rPr>
          <w:rFonts w:asciiTheme="minorHAnsi" w:hAnsiTheme="minorHAnsi" w:cstheme="minorHAnsi"/>
          <w:bCs/>
          <w:sz w:val="24"/>
          <w:szCs w:val="24"/>
        </w:rPr>
        <w:t>.</w:t>
      </w:r>
    </w:p>
    <w:p w14:paraId="31AB2856" w14:textId="70CAAD56" w:rsidR="00D55745" w:rsidRDefault="00D55745" w:rsidP="008E7790">
      <w:pPr>
        <w:rPr>
          <w:rFonts w:asciiTheme="minorHAnsi" w:hAnsiTheme="minorHAnsi" w:cstheme="minorHAnsi"/>
          <w:bCs/>
          <w:sz w:val="24"/>
          <w:szCs w:val="24"/>
        </w:rPr>
      </w:pPr>
    </w:p>
    <w:p w14:paraId="2A68AAB0" w14:textId="77777777" w:rsidR="008E7790" w:rsidRPr="008E7790" w:rsidRDefault="008E7790" w:rsidP="008E7790">
      <w:pPr>
        <w:rPr>
          <w:rFonts w:asciiTheme="minorHAnsi" w:hAnsiTheme="minorHAnsi" w:cstheme="minorHAnsi"/>
          <w:bCs/>
          <w:sz w:val="24"/>
          <w:szCs w:val="24"/>
        </w:rPr>
      </w:pPr>
    </w:p>
    <w:p w14:paraId="0F224B30" w14:textId="187FA91C" w:rsidR="00D55745" w:rsidRPr="0022005A" w:rsidRDefault="00FB270D"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16 (d)</w:t>
      </w:r>
    </w:p>
    <w:p w14:paraId="45A195C5" w14:textId="1922BA6B" w:rsidR="00F4686C" w:rsidRPr="005800CD" w:rsidRDefault="00635B24" w:rsidP="005800CD">
      <w:pPr>
        <w:rPr>
          <w:rFonts w:asciiTheme="minorHAnsi" w:hAnsiTheme="minorHAnsi" w:cstheme="minorHAnsi"/>
          <w:sz w:val="24"/>
          <w:szCs w:val="24"/>
        </w:rPr>
      </w:pPr>
      <w:r w:rsidRPr="005800CD">
        <w:rPr>
          <w:rFonts w:asciiTheme="minorHAnsi" w:hAnsiTheme="minorHAnsi" w:cstheme="minorHAnsi"/>
          <w:bCs/>
          <w:sz w:val="24"/>
          <w:szCs w:val="24"/>
        </w:rPr>
        <w:t>This clause i</w:t>
      </w:r>
      <w:r w:rsidR="002D701D" w:rsidRPr="005800CD">
        <w:rPr>
          <w:rFonts w:asciiTheme="minorHAnsi" w:hAnsiTheme="minorHAnsi" w:cstheme="minorHAnsi"/>
          <w:bCs/>
          <w:sz w:val="24"/>
          <w:szCs w:val="24"/>
        </w:rPr>
        <w:t xml:space="preserve">nserts a new section which </w:t>
      </w:r>
      <w:r w:rsidR="00A06F71" w:rsidRPr="005800CD">
        <w:rPr>
          <w:rFonts w:asciiTheme="minorHAnsi" w:hAnsiTheme="minorHAnsi" w:cstheme="minorHAnsi"/>
          <w:bCs/>
          <w:sz w:val="24"/>
          <w:szCs w:val="24"/>
        </w:rPr>
        <w:t xml:space="preserve">provides, a person is </w:t>
      </w:r>
      <w:r w:rsidR="00A06F71" w:rsidRPr="005800CD">
        <w:rPr>
          <w:rFonts w:asciiTheme="minorHAnsi" w:hAnsiTheme="minorHAnsi" w:cstheme="minorHAnsi"/>
          <w:i/>
          <w:iCs/>
          <w:sz w:val="24"/>
          <w:szCs w:val="24"/>
        </w:rPr>
        <w:t>fit</w:t>
      </w:r>
      <w:r w:rsidR="00A06F71" w:rsidRPr="005800CD">
        <w:rPr>
          <w:rFonts w:asciiTheme="minorHAnsi" w:hAnsiTheme="minorHAnsi" w:cstheme="minorHAnsi"/>
          <w:sz w:val="24"/>
          <w:szCs w:val="24"/>
        </w:rPr>
        <w:t xml:space="preserve"> to drive a vehicle, </w:t>
      </w:r>
      <w:r w:rsidR="004A200B" w:rsidRPr="005800CD">
        <w:rPr>
          <w:rFonts w:asciiTheme="minorHAnsi" w:hAnsiTheme="minorHAnsi" w:cstheme="minorHAnsi"/>
          <w:sz w:val="24"/>
          <w:szCs w:val="24"/>
        </w:rPr>
        <w:t xml:space="preserve">or run its engine, if the person—is not, at the relevant time, found to have a drug in the person’s blood or oral fluid in contravention of a </w:t>
      </w:r>
      <w:r w:rsidR="00F4686C" w:rsidRPr="005800CD">
        <w:rPr>
          <w:rFonts w:asciiTheme="minorHAnsi" w:hAnsiTheme="minorHAnsi" w:cstheme="minorHAnsi"/>
          <w:sz w:val="24"/>
          <w:szCs w:val="24"/>
        </w:rPr>
        <w:t>territory law.</w:t>
      </w:r>
      <w:r w:rsidR="00B7352C" w:rsidRPr="005800CD">
        <w:rPr>
          <w:rFonts w:asciiTheme="minorHAnsi" w:hAnsiTheme="minorHAnsi" w:cstheme="minorHAnsi"/>
          <w:sz w:val="24"/>
          <w:szCs w:val="24"/>
        </w:rPr>
        <w:t xml:space="preserve"> </w:t>
      </w:r>
      <w:r w:rsidR="00F4686C" w:rsidRPr="005800CD">
        <w:rPr>
          <w:rFonts w:asciiTheme="minorHAnsi" w:hAnsiTheme="minorHAnsi" w:cstheme="minorHAnsi"/>
          <w:sz w:val="24"/>
          <w:szCs w:val="24"/>
        </w:rPr>
        <w:t xml:space="preserve">This section is consistent with the </w:t>
      </w:r>
      <w:r w:rsidR="00F4686C" w:rsidRPr="005800CD">
        <w:rPr>
          <w:rFonts w:asciiTheme="minorHAnsi" w:hAnsiTheme="minorHAnsi" w:cstheme="minorHAnsi"/>
          <w:i/>
          <w:iCs/>
          <w:sz w:val="24"/>
          <w:szCs w:val="24"/>
        </w:rPr>
        <w:t>Road</w:t>
      </w:r>
      <w:r w:rsidR="00B7352C" w:rsidRPr="005800CD">
        <w:rPr>
          <w:rFonts w:asciiTheme="minorHAnsi" w:hAnsiTheme="minorHAnsi" w:cstheme="minorHAnsi"/>
          <w:i/>
          <w:iCs/>
          <w:sz w:val="24"/>
          <w:szCs w:val="24"/>
        </w:rPr>
        <w:t xml:space="preserve"> Transport (Alcohol and Drugs) Act 1977</w:t>
      </w:r>
      <w:r w:rsidR="004B1864" w:rsidRPr="005800CD">
        <w:rPr>
          <w:rFonts w:asciiTheme="minorHAnsi" w:hAnsiTheme="minorHAnsi" w:cstheme="minorHAnsi"/>
          <w:sz w:val="24"/>
          <w:szCs w:val="24"/>
        </w:rPr>
        <w:t xml:space="preserve"> (ACT)</w:t>
      </w:r>
      <w:r w:rsidR="00B7352C" w:rsidRPr="005800CD">
        <w:rPr>
          <w:rFonts w:asciiTheme="minorHAnsi" w:hAnsiTheme="minorHAnsi" w:cstheme="minorHAnsi"/>
          <w:sz w:val="24"/>
          <w:szCs w:val="24"/>
        </w:rPr>
        <w:t>.</w:t>
      </w:r>
    </w:p>
    <w:p w14:paraId="06C0230A" w14:textId="7C1FEB77" w:rsidR="00FB270D" w:rsidRPr="0022005A" w:rsidRDefault="008B69FE"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Meaning of </w:t>
      </w:r>
      <w:r w:rsidRPr="0022005A">
        <w:rPr>
          <w:rFonts w:asciiTheme="minorHAnsi" w:hAnsiTheme="minorHAnsi" w:cstheme="minorHAnsi"/>
          <w:b/>
          <w:i/>
          <w:iCs/>
          <w:sz w:val="24"/>
          <w:szCs w:val="24"/>
        </w:rPr>
        <w:t>unattende</w:t>
      </w:r>
      <w:r w:rsidR="00273D55" w:rsidRPr="0022005A">
        <w:rPr>
          <w:rFonts w:asciiTheme="minorHAnsi" w:hAnsiTheme="minorHAnsi" w:cstheme="minorHAnsi"/>
          <w:b/>
          <w:i/>
          <w:iCs/>
          <w:sz w:val="24"/>
          <w:szCs w:val="24"/>
        </w:rPr>
        <w:t xml:space="preserve">d </w:t>
      </w:r>
      <w:r w:rsidR="00273D55" w:rsidRPr="0022005A">
        <w:rPr>
          <w:rFonts w:asciiTheme="minorHAnsi" w:hAnsiTheme="minorHAnsi" w:cstheme="minorHAnsi"/>
          <w:b/>
          <w:sz w:val="24"/>
          <w:szCs w:val="24"/>
        </w:rPr>
        <w:t>vehicle Section 18 (2)</w:t>
      </w:r>
    </w:p>
    <w:p w14:paraId="07DC65BA" w14:textId="21B6DC02" w:rsidR="00273D55" w:rsidRPr="005800CD" w:rsidRDefault="00EE56A6"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w:t>
      </w:r>
      <w:r w:rsidR="003A0090" w:rsidRPr="005800CD">
        <w:rPr>
          <w:rFonts w:asciiTheme="minorHAnsi" w:hAnsiTheme="minorHAnsi" w:cstheme="minorHAnsi"/>
          <w:bCs/>
          <w:sz w:val="24"/>
          <w:szCs w:val="24"/>
        </w:rPr>
        <w:t xml:space="preserve">clause </w:t>
      </w:r>
      <w:r w:rsidRPr="005800CD">
        <w:rPr>
          <w:rFonts w:asciiTheme="minorHAnsi" w:hAnsiTheme="minorHAnsi" w:cstheme="minorHAnsi"/>
          <w:bCs/>
          <w:sz w:val="24"/>
          <w:szCs w:val="24"/>
        </w:rPr>
        <w:t>is a consequential ame</w:t>
      </w:r>
      <w:r w:rsidR="0010016F" w:rsidRPr="005800CD">
        <w:rPr>
          <w:rFonts w:asciiTheme="minorHAnsi" w:hAnsiTheme="minorHAnsi" w:cstheme="minorHAnsi"/>
          <w:bCs/>
          <w:sz w:val="24"/>
          <w:szCs w:val="24"/>
        </w:rPr>
        <w:t>ndment</w:t>
      </w:r>
      <w:r w:rsidR="003A0090" w:rsidRPr="005800CD">
        <w:rPr>
          <w:rFonts w:asciiTheme="minorHAnsi" w:hAnsiTheme="minorHAnsi" w:cstheme="minorHAnsi"/>
          <w:bCs/>
          <w:sz w:val="24"/>
          <w:szCs w:val="24"/>
        </w:rPr>
        <w:t>.</w:t>
      </w:r>
    </w:p>
    <w:p w14:paraId="640751DD" w14:textId="1E6D11BA" w:rsidR="00273D55" w:rsidRPr="0022005A" w:rsidRDefault="00273D55"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Production of </w:t>
      </w:r>
      <w:r w:rsidR="00BF5311" w:rsidRPr="0022005A">
        <w:rPr>
          <w:rFonts w:asciiTheme="minorHAnsi" w:hAnsiTheme="minorHAnsi" w:cstheme="minorHAnsi"/>
          <w:b/>
          <w:sz w:val="24"/>
          <w:szCs w:val="24"/>
        </w:rPr>
        <w:t xml:space="preserve">identity cards Section </w:t>
      </w:r>
      <w:r w:rsidR="00EC02A9" w:rsidRPr="0022005A">
        <w:rPr>
          <w:rFonts w:asciiTheme="minorHAnsi" w:hAnsiTheme="minorHAnsi" w:cstheme="minorHAnsi"/>
          <w:b/>
          <w:sz w:val="24"/>
          <w:szCs w:val="24"/>
        </w:rPr>
        <w:t>25 (</w:t>
      </w:r>
      <w:r w:rsidR="002455E6" w:rsidRPr="0022005A">
        <w:rPr>
          <w:rFonts w:asciiTheme="minorHAnsi" w:hAnsiTheme="minorHAnsi" w:cstheme="minorHAnsi"/>
          <w:b/>
          <w:sz w:val="24"/>
          <w:szCs w:val="24"/>
        </w:rPr>
        <w:t>1) (b)</w:t>
      </w:r>
    </w:p>
    <w:p w14:paraId="720EE84B" w14:textId="59514E9A" w:rsidR="009A5E81" w:rsidRPr="005800CD" w:rsidRDefault="00045D5B" w:rsidP="005800CD">
      <w:pPr>
        <w:rPr>
          <w:rFonts w:asciiTheme="minorHAnsi" w:hAnsiTheme="minorHAnsi" w:cstheme="minorHAnsi"/>
          <w:bCs/>
          <w:sz w:val="24"/>
          <w:szCs w:val="24"/>
        </w:rPr>
      </w:pPr>
      <w:r w:rsidRPr="005800CD">
        <w:rPr>
          <w:rFonts w:asciiTheme="minorHAnsi" w:hAnsiTheme="minorHAnsi" w:cstheme="minorHAnsi"/>
          <w:bCs/>
          <w:sz w:val="24"/>
          <w:szCs w:val="24"/>
        </w:rPr>
        <w:t>This clause</w:t>
      </w:r>
      <w:r w:rsidR="00F324C4" w:rsidRPr="005800CD">
        <w:rPr>
          <w:rFonts w:asciiTheme="minorHAnsi" w:hAnsiTheme="minorHAnsi" w:cstheme="minorHAnsi"/>
          <w:bCs/>
          <w:sz w:val="24"/>
          <w:szCs w:val="24"/>
        </w:rPr>
        <w:t xml:space="preserve"> omits the words ‘if practicable’ from 25 (1) (b).</w:t>
      </w:r>
    </w:p>
    <w:p w14:paraId="09508BC6" w14:textId="29FAA484" w:rsidR="009A5E81" w:rsidRPr="0022005A" w:rsidRDefault="00640B75"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Section 25 (2)</w:t>
      </w:r>
    </w:p>
    <w:p w14:paraId="280D1DFA" w14:textId="14EFE11B" w:rsidR="00D73F78" w:rsidRPr="005800CD" w:rsidRDefault="00914446" w:rsidP="005800CD">
      <w:pPr>
        <w:rPr>
          <w:rFonts w:asciiTheme="minorHAnsi" w:hAnsiTheme="minorHAnsi" w:cstheme="minorHAnsi"/>
          <w:bCs/>
          <w:sz w:val="24"/>
          <w:szCs w:val="24"/>
        </w:rPr>
      </w:pPr>
      <w:r w:rsidRPr="005800CD">
        <w:rPr>
          <w:rFonts w:asciiTheme="minorHAnsi" w:hAnsiTheme="minorHAnsi" w:cstheme="minorHAnsi"/>
          <w:bCs/>
          <w:sz w:val="24"/>
          <w:szCs w:val="24"/>
        </w:rPr>
        <w:t>This clause substitutes s 25 (2)</w:t>
      </w:r>
      <w:r w:rsidR="00B947E9" w:rsidRPr="005800CD">
        <w:rPr>
          <w:rFonts w:asciiTheme="minorHAnsi" w:hAnsiTheme="minorHAnsi" w:cstheme="minorHAnsi"/>
          <w:bCs/>
          <w:sz w:val="24"/>
          <w:szCs w:val="24"/>
        </w:rPr>
        <w:t>.</w:t>
      </w:r>
    </w:p>
    <w:p w14:paraId="0F862383" w14:textId="74FFD885" w:rsidR="00D73F78" w:rsidRPr="0022005A" w:rsidRDefault="00D73F78"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sections 25A and 25B</w:t>
      </w:r>
    </w:p>
    <w:p w14:paraId="359417BE" w14:textId="427C50BF" w:rsidR="00571103" w:rsidRPr="0022005A" w:rsidRDefault="003A2462" w:rsidP="005800CD">
      <w:pPr>
        <w:spacing w:after="100" w:afterAutospacing="1"/>
        <w:rPr>
          <w:rFonts w:asciiTheme="minorHAnsi" w:hAnsiTheme="minorHAnsi" w:cstheme="minorHAnsi"/>
          <w:bCs/>
          <w:sz w:val="24"/>
          <w:szCs w:val="24"/>
        </w:rPr>
      </w:pPr>
      <w:r w:rsidRPr="0022005A">
        <w:rPr>
          <w:rFonts w:asciiTheme="minorHAnsi" w:hAnsiTheme="minorHAnsi" w:cstheme="minorHAnsi"/>
          <w:bCs/>
          <w:sz w:val="24"/>
          <w:szCs w:val="24"/>
        </w:rPr>
        <w:t>This clause inserts new s</w:t>
      </w:r>
      <w:r w:rsidR="005800CD">
        <w:rPr>
          <w:rFonts w:asciiTheme="minorHAnsi" w:hAnsiTheme="minorHAnsi" w:cstheme="minorHAnsi"/>
          <w:bCs/>
          <w:sz w:val="24"/>
          <w:szCs w:val="24"/>
        </w:rPr>
        <w:t>ection</w:t>
      </w:r>
      <w:r w:rsidR="00571103" w:rsidRPr="0022005A">
        <w:rPr>
          <w:rFonts w:asciiTheme="minorHAnsi" w:hAnsiTheme="minorHAnsi" w:cstheme="minorHAnsi"/>
          <w:bCs/>
          <w:sz w:val="24"/>
          <w:szCs w:val="24"/>
        </w:rPr>
        <w:t>s 25A and 25B.</w:t>
      </w:r>
    </w:p>
    <w:p w14:paraId="5947F1AA" w14:textId="5488D35D" w:rsidR="00E16D22" w:rsidRPr="00BF1E2C" w:rsidRDefault="00F601BC" w:rsidP="008B3304">
      <w:pPr>
        <w:pStyle w:val="ListParagraph"/>
        <w:numPr>
          <w:ilvl w:val="0"/>
          <w:numId w:val="8"/>
        </w:numPr>
        <w:rPr>
          <w:rFonts w:asciiTheme="minorHAnsi" w:hAnsiTheme="minorHAnsi" w:cstheme="minorHAnsi"/>
          <w:bCs/>
          <w:sz w:val="24"/>
          <w:szCs w:val="24"/>
        </w:rPr>
      </w:pPr>
      <w:r w:rsidRPr="0022005A">
        <w:rPr>
          <w:rFonts w:asciiTheme="minorHAnsi" w:hAnsiTheme="minorHAnsi" w:cstheme="minorHAnsi"/>
          <w:bCs/>
          <w:sz w:val="24"/>
          <w:szCs w:val="24"/>
        </w:rPr>
        <w:t>25A</w:t>
      </w:r>
      <w:r w:rsidRPr="0022005A">
        <w:rPr>
          <w:rFonts w:asciiTheme="minorHAnsi" w:hAnsiTheme="minorHAnsi" w:cstheme="minorHAnsi"/>
          <w:bCs/>
          <w:sz w:val="24"/>
          <w:szCs w:val="24"/>
        </w:rPr>
        <w:tab/>
        <w:t>Impersonating authorised person</w:t>
      </w:r>
      <w:r w:rsidR="009C64B7">
        <w:rPr>
          <w:rFonts w:asciiTheme="minorHAnsi" w:hAnsiTheme="minorHAnsi" w:cstheme="minorHAnsi"/>
          <w:bCs/>
          <w:sz w:val="24"/>
          <w:szCs w:val="24"/>
        </w:rPr>
        <w:t xml:space="preserve"> </w:t>
      </w:r>
      <w:r w:rsidR="00F2081E">
        <w:rPr>
          <w:rFonts w:asciiTheme="minorHAnsi" w:hAnsiTheme="minorHAnsi" w:cstheme="minorHAnsi"/>
          <w:bCs/>
          <w:sz w:val="24"/>
          <w:szCs w:val="24"/>
        </w:rPr>
        <w:t>–</w:t>
      </w:r>
      <w:r w:rsidR="009C64B7">
        <w:rPr>
          <w:rFonts w:asciiTheme="minorHAnsi" w:hAnsiTheme="minorHAnsi" w:cstheme="minorHAnsi"/>
          <w:bCs/>
          <w:sz w:val="24"/>
          <w:szCs w:val="24"/>
        </w:rPr>
        <w:t xml:space="preserve"> </w:t>
      </w:r>
      <w:r w:rsidR="00F2081E">
        <w:rPr>
          <w:rFonts w:asciiTheme="minorHAnsi" w:hAnsiTheme="minorHAnsi" w:cstheme="minorHAnsi"/>
          <w:bCs/>
          <w:sz w:val="24"/>
          <w:szCs w:val="24"/>
        </w:rPr>
        <w:t xml:space="preserve">gives effect to </w:t>
      </w:r>
      <w:r w:rsidR="00541119">
        <w:rPr>
          <w:rFonts w:asciiTheme="minorHAnsi" w:hAnsiTheme="minorHAnsi" w:cstheme="minorHAnsi"/>
          <w:bCs/>
          <w:sz w:val="24"/>
          <w:szCs w:val="24"/>
        </w:rPr>
        <w:t xml:space="preserve">the </w:t>
      </w:r>
      <w:r w:rsidR="00541119" w:rsidRPr="00BF1E2C">
        <w:rPr>
          <w:rFonts w:asciiTheme="minorHAnsi" w:hAnsiTheme="minorHAnsi" w:cstheme="minorHAnsi"/>
          <w:bCs/>
          <w:sz w:val="24"/>
          <w:szCs w:val="24"/>
        </w:rPr>
        <w:t>Model Act on the Transport of Dangerous Goods by Road or Rail, s 27.</w:t>
      </w:r>
      <w:r w:rsidR="00E16D22" w:rsidRPr="00BF1E2C">
        <w:rPr>
          <w:rFonts w:asciiTheme="minorHAnsi" w:hAnsiTheme="minorHAnsi" w:cstheme="minorHAnsi"/>
          <w:bCs/>
          <w:sz w:val="24"/>
          <w:szCs w:val="24"/>
        </w:rPr>
        <w:t xml:space="preserve"> A person mu</w:t>
      </w:r>
      <w:r w:rsidR="00A80EC3" w:rsidRPr="00BF1E2C">
        <w:rPr>
          <w:rFonts w:asciiTheme="minorHAnsi" w:hAnsiTheme="minorHAnsi" w:cstheme="minorHAnsi"/>
          <w:bCs/>
          <w:sz w:val="24"/>
          <w:szCs w:val="24"/>
        </w:rPr>
        <w:t>st not impersonate an authorised officer.</w:t>
      </w:r>
      <w:r w:rsidR="00BF1E2C" w:rsidRPr="00BF1E2C">
        <w:rPr>
          <w:rFonts w:asciiTheme="minorHAnsi" w:hAnsiTheme="minorHAnsi" w:cstheme="minorHAnsi"/>
          <w:bCs/>
          <w:sz w:val="24"/>
          <w:szCs w:val="24"/>
        </w:rPr>
        <w:t xml:space="preserve"> </w:t>
      </w:r>
    </w:p>
    <w:p w14:paraId="20217B91" w14:textId="629444A6" w:rsidR="00BF1E2C" w:rsidRPr="00A80EC3" w:rsidRDefault="00BF1E2C" w:rsidP="00A80EC3">
      <w:pPr>
        <w:pStyle w:val="ListParagraph"/>
        <w:spacing w:after="100" w:afterAutospacing="1"/>
        <w:ind w:left="1080"/>
        <w:rPr>
          <w:rFonts w:asciiTheme="minorHAnsi" w:hAnsiTheme="minorHAnsi" w:cstheme="minorHAnsi"/>
          <w:sz w:val="24"/>
          <w:szCs w:val="24"/>
        </w:rPr>
      </w:pPr>
      <w:r>
        <w:rPr>
          <w:rFonts w:asciiTheme="minorHAnsi" w:hAnsiTheme="minorHAnsi" w:cstheme="minorHAnsi"/>
          <w:sz w:val="24"/>
          <w:szCs w:val="24"/>
        </w:rPr>
        <w:t>It further provides for a maximum penalty of 60 penalty units.</w:t>
      </w:r>
    </w:p>
    <w:p w14:paraId="45BF885D" w14:textId="4188AB32" w:rsidR="00D73F78" w:rsidRPr="00BF1E2C" w:rsidRDefault="00377039" w:rsidP="008B3304">
      <w:pPr>
        <w:pStyle w:val="ListParagraph"/>
        <w:numPr>
          <w:ilvl w:val="0"/>
          <w:numId w:val="8"/>
        </w:numPr>
        <w:rPr>
          <w:rFonts w:asciiTheme="minorHAnsi" w:hAnsiTheme="minorHAnsi" w:cstheme="minorHAnsi"/>
          <w:b/>
          <w:sz w:val="24"/>
          <w:szCs w:val="24"/>
        </w:rPr>
      </w:pPr>
      <w:r w:rsidRPr="0022005A">
        <w:rPr>
          <w:rFonts w:asciiTheme="minorHAnsi" w:hAnsiTheme="minorHAnsi" w:cstheme="minorHAnsi"/>
          <w:bCs/>
          <w:sz w:val="24"/>
          <w:szCs w:val="24"/>
        </w:rPr>
        <w:t>25B</w:t>
      </w:r>
      <w:r w:rsidRPr="0022005A">
        <w:rPr>
          <w:rFonts w:asciiTheme="minorHAnsi" w:hAnsiTheme="minorHAnsi" w:cstheme="minorHAnsi"/>
          <w:bCs/>
          <w:sz w:val="24"/>
          <w:szCs w:val="24"/>
        </w:rPr>
        <w:tab/>
      </w:r>
      <w:r w:rsidR="00427A08" w:rsidRPr="0022005A">
        <w:rPr>
          <w:rFonts w:asciiTheme="minorHAnsi" w:hAnsiTheme="minorHAnsi" w:cstheme="minorHAnsi"/>
          <w:bCs/>
          <w:sz w:val="24"/>
          <w:szCs w:val="24"/>
        </w:rPr>
        <w:t>Obstructing or hindering authorised person</w:t>
      </w:r>
      <w:r w:rsidR="005243DB">
        <w:rPr>
          <w:rFonts w:asciiTheme="minorHAnsi" w:hAnsiTheme="minorHAnsi" w:cstheme="minorHAnsi"/>
          <w:bCs/>
          <w:sz w:val="24"/>
          <w:szCs w:val="24"/>
        </w:rPr>
        <w:t xml:space="preserve"> – gives effect to the </w:t>
      </w:r>
      <w:r w:rsidR="005243DB" w:rsidRPr="0022005A">
        <w:rPr>
          <w:rFonts w:asciiTheme="minorHAnsi" w:hAnsiTheme="minorHAnsi" w:cstheme="minorHAnsi"/>
          <w:sz w:val="24"/>
          <w:szCs w:val="24"/>
        </w:rPr>
        <w:t>Model Act on the Transport of Dangerous Goods by Road or Rail</w:t>
      </w:r>
      <w:r w:rsidR="005243DB">
        <w:rPr>
          <w:rFonts w:asciiTheme="minorHAnsi" w:hAnsiTheme="minorHAnsi" w:cstheme="minorHAnsi"/>
          <w:sz w:val="24"/>
          <w:szCs w:val="24"/>
        </w:rPr>
        <w:t>, s 76.</w:t>
      </w:r>
      <w:r w:rsidR="00A80EC3">
        <w:rPr>
          <w:rFonts w:asciiTheme="minorHAnsi" w:hAnsiTheme="minorHAnsi" w:cstheme="minorHAnsi"/>
          <w:sz w:val="24"/>
          <w:szCs w:val="24"/>
        </w:rPr>
        <w:t xml:space="preserve"> </w:t>
      </w:r>
      <w:r w:rsidR="003A336E">
        <w:rPr>
          <w:rFonts w:asciiTheme="minorHAnsi" w:hAnsiTheme="minorHAnsi" w:cstheme="minorHAnsi"/>
          <w:sz w:val="24"/>
          <w:szCs w:val="24"/>
        </w:rPr>
        <w:t xml:space="preserve">A person </w:t>
      </w:r>
      <w:r w:rsidR="00456AAE">
        <w:rPr>
          <w:rFonts w:asciiTheme="minorHAnsi" w:hAnsiTheme="minorHAnsi" w:cstheme="minorHAnsi"/>
          <w:sz w:val="24"/>
          <w:szCs w:val="24"/>
        </w:rPr>
        <w:t xml:space="preserve">commits an </w:t>
      </w:r>
      <w:r w:rsidR="00883B71">
        <w:rPr>
          <w:rFonts w:asciiTheme="minorHAnsi" w:hAnsiTheme="minorHAnsi" w:cstheme="minorHAnsi"/>
          <w:sz w:val="24"/>
          <w:szCs w:val="24"/>
        </w:rPr>
        <w:t xml:space="preserve">offence if </w:t>
      </w:r>
      <w:r w:rsidR="003E7345">
        <w:rPr>
          <w:rFonts w:asciiTheme="minorHAnsi" w:hAnsiTheme="minorHAnsi" w:cstheme="minorHAnsi"/>
          <w:sz w:val="24"/>
          <w:szCs w:val="24"/>
        </w:rPr>
        <w:t xml:space="preserve">the person </w:t>
      </w:r>
      <w:r w:rsidR="00DF5C28">
        <w:rPr>
          <w:rFonts w:asciiTheme="minorHAnsi" w:hAnsiTheme="minorHAnsi" w:cstheme="minorHAnsi"/>
          <w:sz w:val="24"/>
          <w:szCs w:val="24"/>
        </w:rPr>
        <w:t>obstructs or hinders</w:t>
      </w:r>
      <w:r w:rsidR="00B35004">
        <w:rPr>
          <w:rFonts w:asciiTheme="minorHAnsi" w:hAnsiTheme="minorHAnsi" w:cstheme="minorHAnsi"/>
          <w:sz w:val="24"/>
          <w:szCs w:val="24"/>
        </w:rPr>
        <w:t xml:space="preserve">—an authorised </w:t>
      </w:r>
      <w:r w:rsidR="005C70D2">
        <w:rPr>
          <w:rFonts w:asciiTheme="minorHAnsi" w:hAnsiTheme="minorHAnsi" w:cstheme="minorHAnsi"/>
          <w:sz w:val="24"/>
          <w:szCs w:val="24"/>
        </w:rPr>
        <w:t xml:space="preserve">or a person assisting an authorised </w:t>
      </w:r>
      <w:r w:rsidR="00B35004">
        <w:rPr>
          <w:rFonts w:asciiTheme="minorHAnsi" w:hAnsiTheme="minorHAnsi" w:cstheme="minorHAnsi"/>
          <w:sz w:val="24"/>
          <w:szCs w:val="24"/>
        </w:rPr>
        <w:t>person in the exercise of the authorised person’s</w:t>
      </w:r>
      <w:r w:rsidR="005C70D2">
        <w:rPr>
          <w:rFonts w:asciiTheme="minorHAnsi" w:hAnsiTheme="minorHAnsi" w:cstheme="minorHAnsi"/>
          <w:sz w:val="24"/>
          <w:szCs w:val="24"/>
        </w:rPr>
        <w:t xml:space="preserve">, or person assisting the authorised </w:t>
      </w:r>
      <w:r w:rsidR="00722309">
        <w:rPr>
          <w:rFonts w:asciiTheme="minorHAnsi" w:hAnsiTheme="minorHAnsi" w:cstheme="minorHAnsi"/>
          <w:sz w:val="24"/>
          <w:szCs w:val="24"/>
        </w:rPr>
        <w:t>person</w:t>
      </w:r>
      <w:r w:rsidR="005B164B">
        <w:rPr>
          <w:rFonts w:asciiTheme="minorHAnsi" w:hAnsiTheme="minorHAnsi" w:cstheme="minorHAnsi"/>
          <w:sz w:val="24"/>
          <w:szCs w:val="24"/>
        </w:rPr>
        <w:t>’s</w:t>
      </w:r>
      <w:r w:rsidR="00B35004">
        <w:rPr>
          <w:rFonts w:asciiTheme="minorHAnsi" w:hAnsiTheme="minorHAnsi" w:cstheme="minorHAnsi"/>
          <w:sz w:val="24"/>
          <w:szCs w:val="24"/>
        </w:rPr>
        <w:t xml:space="preserve"> function</w:t>
      </w:r>
      <w:r w:rsidR="005B164B">
        <w:rPr>
          <w:rFonts w:asciiTheme="minorHAnsi" w:hAnsiTheme="minorHAnsi" w:cstheme="minorHAnsi"/>
          <w:sz w:val="24"/>
          <w:szCs w:val="24"/>
        </w:rPr>
        <w:t>s</w:t>
      </w:r>
      <w:r w:rsidR="00B35004">
        <w:rPr>
          <w:rFonts w:asciiTheme="minorHAnsi" w:hAnsiTheme="minorHAnsi" w:cstheme="minorHAnsi"/>
          <w:sz w:val="24"/>
          <w:szCs w:val="24"/>
        </w:rPr>
        <w:t xml:space="preserve"> under this </w:t>
      </w:r>
      <w:r w:rsidR="005B164B">
        <w:rPr>
          <w:rFonts w:asciiTheme="minorHAnsi" w:hAnsiTheme="minorHAnsi" w:cstheme="minorHAnsi"/>
          <w:sz w:val="24"/>
          <w:szCs w:val="24"/>
        </w:rPr>
        <w:t>Act.</w:t>
      </w:r>
      <w:r w:rsidR="003756A6">
        <w:rPr>
          <w:rFonts w:asciiTheme="minorHAnsi" w:hAnsiTheme="minorHAnsi" w:cstheme="minorHAnsi"/>
          <w:sz w:val="24"/>
          <w:szCs w:val="24"/>
        </w:rPr>
        <w:t xml:space="preserve"> </w:t>
      </w:r>
    </w:p>
    <w:p w14:paraId="331C7608" w14:textId="35F7BF4E" w:rsidR="00BF1E2C" w:rsidRPr="005800CD" w:rsidRDefault="00BF1E2C" w:rsidP="00940EF4">
      <w:pPr>
        <w:ind w:left="360" w:firstLine="720"/>
        <w:rPr>
          <w:rFonts w:asciiTheme="minorHAnsi" w:hAnsiTheme="minorHAnsi" w:cstheme="minorHAnsi"/>
          <w:b/>
          <w:sz w:val="24"/>
          <w:szCs w:val="24"/>
        </w:rPr>
      </w:pPr>
      <w:r w:rsidRPr="005800CD">
        <w:rPr>
          <w:rFonts w:asciiTheme="minorHAnsi" w:hAnsiTheme="minorHAnsi" w:cstheme="minorHAnsi"/>
          <w:sz w:val="24"/>
          <w:szCs w:val="24"/>
        </w:rPr>
        <w:t>It further provides for a maximum penalty of 60 penalty units.</w:t>
      </w:r>
    </w:p>
    <w:p w14:paraId="105D346F" w14:textId="30CF6506" w:rsidR="004536D0" w:rsidRPr="0022005A" w:rsidRDefault="004536D0"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Offence</w:t>
      </w:r>
      <w:r w:rsidR="00E70E26" w:rsidRPr="0022005A">
        <w:rPr>
          <w:rFonts w:asciiTheme="minorHAnsi" w:hAnsiTheme="minorHAnsi" w:cstheme="minorHAnsi"/>
          <w:b/>
          <w:sz w:val="24"/>
          <w:szCs w:val="24"/>
        </w:rPr>
        <w:t>—</w:t>
      </w:r>
      <w:r w:rsidR="005A42EA" w:rsidRPr="0022005A">
        <w:rPr>
          <w:rFonts w:asciiTheme="minorHAnsi" w:hAnsiTheme="minorHAnsi" w:cstheme="minorHAnsi"/>
          <w:b/>
          <w:sz w:val="24"/>
          <w:szCs w:val="24"/>
        </w:rPr>
        <w:t xml:space="preserve">s 33 conduct causing death or serious injury </w:t>
      </w:r>
      <w:r w:rsidR="00FE1CFF" w:rsidRPr="0022005A">
        <w:rPr>
          <w:rFonts w:asciiTheme="minorHAnsi" w:hAnsiTheme="minorHAnsi" w:cstheme="minorHAnsi"/>
          <w:b/>
          <w:sz w:val="24"/>
          <w:szCs w:val="24"/>
        </w:rPr>
        <w:t>Section 34 (2)</w:t>
      </w:r>
    </w:p>
    <w:p w14:paraId="41639D9C" w14:textId="3281409A" w:rsidR="00FE1CFF" w:rsidRDefault="009448AB"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8F4BED" w:rsidRPr="005800CD">
        <w:rPr>
          <w:rFonts w:asciiTheme="minorHAnsi" w:hAnsiTheme="minorHAnsi" w:cstheme="minorHAnsi"/>
          <w:bCs/>
          <w:sz w:val="24"/>
          <w:szCs w:val="24"/>
        </w:rPr>
        <w:t>is a consequential amendment</w:t>
      </w:r>
      <w:r w:rsidR="00940EF4">
        <w:rPr>
          <w:rFonts w:asciiTheme="minorHAnsi" w:hAnsiTheme="minorHAnsi" w:cstheme="minorHAnsi"/>
          <w:bCs/>
          <w:sz w:val="24"/>
          <w:szCs w:val="24"/>
        </w:rPr>
        <w:t xml:space="preserve"> to the definitions in section 34</w:t>
      </w:r>
      <w:r w:rsidR="0058774B" w:rsidRPr="005800CD">
        <w:rPr>
          <w:rFonts w:asciiTheme="minorHAnsi" w:hAnsiTheme="minorHAnsi" w:cstheme="minorHAnsi"/>
          <w:bCs/>
          <w:sz w:val="24"/>
          <w:szCs w:val="24"/>
        </w:rPr>
        <w:t>.</w:t>
      </w:r>
    </w:p>
    <w:p w14:paraId="239820C0" w14:textId="1E2D2032" w:rsidR="00940EF4" w:rsidRDefault="00940EF4" w:rsidP="005800CD">
      <w:pPr>
        <w:rPr>
          <w:rFonts w:asciiTheme="minorHAnsi" w:hAnsiTheme="minorHAnsi" w:cstheme="minorHAnsi"/>
          <w:bCs/>
          <w:sz w:val="24"/>
          <w:szCs w:val="24"/>
        </w:rPr>
      </w:pPr>
    </w:p>
    <w:p w14:paraId="4438EBB7" w14:textId="77777777" w:rsidR="00940EF4" w:rsidRPr="005800CD" w:rsidRDefault="00940EF4" w:rsidP="005800CD">
      <w:pPr>
        <w:rPr>
          <w:rFonts w:asciiTheme="minorHAnsi" w:hAnsiTheme="minorHAnsi" w:cstheme="minorHAnsi"/>
          <w:bCs/>
          <w:sz w:val="24"/>
          <w:szCs w:val="24"/>
        </w:rPr>
      </w:pPr>
    </w:p>
    <w:p w14:paraId="3292B62D" w14:textId="6B7DEDE6" w:rsidR="00FE1CFF" w:rsidRPr="0022005A" w:rsidRDefault="00FE1CFF"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lastRenderedPageBreak/>
        <w:t>Application</w:t>
      </w:r>
      <w:r w:rsidR="00E70E26" w:rsidRPr="0022005A">
        <w:rPr>
          <w:rFonts w:asciiTheme="minorHAnsi" w:hAnsiTheme="minorHAnsi" w:cstheme="minorHAnsi"/>
          <w:b/>
          <w:sz w:val="24"/>
          <w:szCs w:val="24"/>
        </w:rPr>
        <w:t xml:space="preserve">—pt </w:t>
      </w:r>
      <w:r w:rsidR="00F9283E" w:rsidRPr="0022005A">
        <w:rPr>
          <w:rFonts w:asciiTheme="minorHAnsi" w:hAnsiTheme="minorHAnsi" w:cstheme="minorHAnsi"/>
          <w:b/>
          <w:sz w:val="24"/>
          <w:szCs w:val="24"/>
        </w:rPr>
        <w:t xml:space="preserve">3.2 Section </w:t>
      </w:r>
      <w:r w:rsidR="00742BC2" w:rsidRPr="0022005A">
        <w:rPr>
          <w:rFonts w:asciiTheme="minorHAnsi" w:hAnsiTheme="minorHAnsi" w:cstheme="minorHAnsi"/>
          <w:b/>
          <w:sz w:val="24"/>
          <w:szCs w:val="24"/>
        </w:rPr>
        <w:t>38 (1) (b) (iii)</w:t>
      </w:r>
    </w:p>
    <w:p w14:paraId="372F5CB5" w14:textId="191966EB" w:rsidR="00742BC2" w:rsidRPr="005800CD" w:rsidRDefault="00C2122B"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406629" w:rsidRPr="005800CD">
        <w:rPr>
          <w:rFonts w:asciiTheme="minorHAnsi" w:hAnsiTheme="minorHAnsi" w:cstheme="minorHAnsi"/>
          <w:bCs/>
          <w:sz w:val="24"/>
          <w:szCs w:val="24"/>
        </w:rPr>
        <w:t>amends</w:t>
      </w:r>
      <w:r w:rsidR="00EC783E" w:rsidRPr="005800CD">
        <w:rPr>
          <w:rFonts w:asciiTheme="minorHAnsi" w:hAnsiTheme="minorHAnsi" w:cstheme="minorHAnsi"/>
          <w:bCs/>
          <w:sz w:val="24"/>
          <w:szCs w:val="24"/>
        </w:rPr>
        <w:t xml:space="preserve"> the section to include </w:t>
      </w:r>
      <w:r w:rsidR="001C02C1" w:rsidRPr="005800CD">
        <w:rPr>
          <w:rFonts w:asciiTheme="minorHAnsi" w:hAnsiTheme="minorHAnsi" w:cstheme="minorHAnsi"/>
          <w:bCs/>
          <w:sz w:val="24"/>
          <w:szCs w:val="24"/>
        </w:rPr>
        <w:t xml:space="preserve">premises owned or occupied by </w:t>
      </w:r>
      <w:r w:rsidR="00004150" w:rsidRPr="005800CD">
        <w:rPr>
          <w:rFonts w:asciiTheme="minorHAnsi" w:hAnsiTheme="minorHAnsi" w:cstheme="minorHAnsi"/>
          <w:bCs/>
          <w:sz w:val="24"/>
          <w:szCs w:val="24"/>
        </w:rPr>
        <w:t>the competent authority or any other public authority.</w:t>
      </w:r>
    </w:p>
    <w:p w14:paraId="591C8BE3" w14:textId="6A4C28A5" w:rsidR="00742BC2" w:rsidRPr="0022005A" w:rsidRDefault="005A1AB1"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Direction to stop a pt 3.2 vehicle Section </w:t>
      </w:r>
      <w:r w:rsidR="00A2670E" w:rsidRPr="0022005A">
        <w:rPr>
          <w:rFonts w:asciiTheme="minorHAnsi" w:hAnsiTheme="minorHAnsi" w:cstheme="minorHAnsi"/>
          <w:b/>
          <w:sz w:val="24"/>
          <w:szCs w:val="24"/>
        </w:rPr>
        <w:t>39 (3) and (4) (a)</w:t>
      </w:r>
    </w:p>
    <w:p w14:paraId="0F59A75E" w14:textId="6AB8EEF8" w:rsidR="00A2670E" w:rsidRPr="005800CD" w:rsidRDefault="00261A08" w:rsidP="005800CD">
      <w:pPr>
        <w:rPr>
          <w:rFonts w:asciiTheme="minorHAnsi" w:hAnsiTheme="minorHAnsi" w:cstheme="minorHAnsi"/>
          <w:bCs/>
          <w:sz w:val="24"/>
          <w:szCs w:val="24"/>
        </w:rPr>
      </w:pPr>
      <w:r w:rsidRPr="005800CD">
        <w:rPr>
          <w:rFonts w:asciiTheme="minorHAnsi" w:hAnsiTheme="minorHAnsi" w:cstheme="minorHAnsi"/>
          <w:bCs/>
          <w:sz w:val="24"/>
          <w:szCs w:val="24"/>
        </w:rPr>
        <w:t>This clause is a consequential amendment that corrects wording of the section.</w:t>
      </w:r>
    </w:p>
    <w:p w14:paraId="6C157C97" w14:textId="71DD1817" w:rsidR="00A2670E" w:rsidRPr="0022005A" w:rsidRDefault="00A2670E"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Direction to produce record, device or other thing New section 59 (1) (c)</w:t>
      </w:r>
    </w:p>
    <w:p w14:paraId="67D05969" w14:textId="32C18053" w:rsidR="008403AA" w:rsidRPr="005800CD" w:rsidRDefault="003662BE"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is a consequential amendment </w:t>
      </w:r>
      <w:r w:rsidR="00E25FDD" w:rsidRPr="005800CD">
        <w:rPr>
          <w:rFonts w:asciiTheme="minorHAnsi" w:hAnsiTheme="minorHAnsi" w:cstheme="minorHAnsi"/>
          <w:bCs/>
          <w:sz w:val="24"/>
          <w:szCs w:val="24"/>
        </w:rPr>
        <w:t>th</w:t>
      </w:r>
      <w:r w:rsidR="00280638" w:rsidRPr="005800CD">
        <w:rPr>
          <w:rFonts w:asciiTheme="minorHAnsi" w:hAnsiTheme="minorHAnsi" w:cstheme="minorHAnsi"/>
          <w:bCs/>
          <w:sz w:val="24"/>
          <w:szCs w:val="24"/>
        </w:rPr>
        <w:t>at extends the section to include</w:t>
      </w:r>
      <w:r w:rsidR="002E0A01" w:rsidRPr="005800CD">
        <w:rPr>
          <w:rFonts w:asciiTheme="minorHAnsi" w:hAnsiTheme="minorHAnsi" w:cstheme="minorHAnsi"/>
          <w:bCs/>
          <w:sz w:val="24"/>
          <w:szCs w:val="24"/>
        </w:rPr>
        <w:t>—</w:t>
      </w:r>
      <w:r w:rsidR="00FB10F8" w:rsidRPr="005800CD">
        <w:rPr>
          <w:rFonts w:asciiTheme="minorHAnsi" w:hAnsiTheme="minorHAnsi" w:cstheme="minorHAnsi"/>
          <w:bCs/>
          <w:sz w:val="24"/>
          <w:szCs w:val="24"/>
        </w:rPr>
        <w:t>a record</w:t>
      </w:r>
      <w:r w:rsidR="007037D3" w:rsidRPr="005800CD">
        <w:rPr>
          <w:rFonts w:asciiTheme="minorHAnsi" w:hAnsiTheme="minorHAnsi" w:cstheme="minorHAnsi"/>
          <w:bCs/>
          <w:sz w:val="24"/>
          <w:szCs w:val="24"/>
        </w:rPr>
        <w:t xml:space="preserve">, device or other thing that contains or may contain a record, in the </w:t>
      </w:r>
      <w:r w:rsidR="008403AA" w:rsidRPr="005800CD">
        <w:rPr>
          <w:rFonts w:asciiTheme="minorHAnsi" w:hAnsiTheme="minorHAnsi" w:cstheme="minorHAnsi"/>
          <w:bCs/>
          <w:sz w:val="24"/>
          <w:szCs w:val="24"/>
        </w:rPr>
        <w:t>person’s possession or under the person’s control relating to or indicating an offence.</w:t>
      </w:r>
    </w:p>
    <w:p w14:paraId="49F23173" w14:textId="421BC709" w:rsidR="0015541E" w:rsidRPr="0022005A" w:rsidRDefault="00BF1E2C" w:rsidP="000C2DF7">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Power to enter premises and vehicles </w:t>
      </w:r>
      <w:r w:rsidR="0015541E" w:rsidRPr="0022005A">
        <w:rPr>
          <w:rFonts w:asciiTheme="minorHAnsi" w:hAnsiTheme="minorHAnsi" w:cstheme="minorHAnsi"/>
          <w:b/>
          <w:sz w:val="24"/>
          <w:szCs w:val="24"/>
        </w:rPr>
        <w:t>Section 72 (</w:t>
      </w:r>
      <w:r w:rsidR="00CD55B1">
        <w:rPr>
          <w:rFonts w:asciiTheme="minorHAnsi" w:hAnsiTheme="minorHAnsi" w:cstheme="minorHAnsi"/>
          <w:b/>
          <w:sz w:val="24"/>
          <w:szCs w:val="24"/>
        </w:rPr>
        <w:t>2)</w:t>
      </w:r>
    </w:p>
    <w:p w14:paraId="5E335966" w14:textId="5365518C" w:rsidR="00A06A90" w:rsidRPr="005800CD" w:rsidRDefault="0076273A"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w:t>
      </w:r>
      <w:r w:rsidR="00086B37" w:rsidRPr="005800CD">
        <w:rPr>
          <w:rFonts w:asciiTheme="minorHAnsi" w:hAnsiTheme="minorHAnsi" w:cstheme="minorHAnsi"/>
          <w:bCs/>
          <w:sz w:val="24"/>
          <w:szCs w:val="24"/>
        </w:rPr>
        <w:t xml:space="preserve">clause </w:t>
      </w:r>
      <w:r w:rsidR="00BF61DD" w:rsidRPr="005800CD">
        <w:rPr>
          <w:rFonts w:asciiTheme="minorHAnsi" w:hAnsiTheme="minorHAnsi" w:cstheme="minorHAnsi"/>
          <w:bCs/>
          <w:sz w:val="24"/>
          <w:szCs w:val="24"/>
        </w:rPr>
        <w:t>is a consequential amendment that gives effect to</w:t>
      </w:r>
      <w:r w:rsidR="00B66944" w:rsidRPr="005800CD">
        <w:rPr>
          <w:rFonts w:asciiTheme="minorHAnsi" w:hAnsiTheme="minorHAnsi" w:cstheme="minorHAnsi"/>
          <w:bCs/>
          <w:sz w:val="24"/>
          <w:szCs w:val="24"/>
        </w:rPr>
        <w:t xml:space="preserve"> the </w:t>
      </w:r>
      <w:r w:rsidR="00E00854" w:rsidRPr="005800CD">
        <w:rPr>
          <w:rFonts w:asciiTheme="minorHAnsi" w:hAnsiTheme="minorHAnsi" w:cstheme="minorHAnsi"/>
          <w:bCs/>
          <w:sz w:val="24"/>
          <w:szCs w:val="24"/>
        </w:rPr>
        <w:t>Model</w:t>
      </w:r>
      <w:r w:rsidR="00E00854" w:rsidRPr="005800CD">
        <w:rPr>
          <w:rFonts w:asciiTheme="minorHAnsi" w:hAnsiTheme="minorHAnsi" w:cstheme="minorHAnsi"/>
          <w:sz w:val="24"/>
          <w:szCs w:val="24"/>
        </w:rPr>
        <w:t xml:space="preserve"> Act on the Transport of Dangerous Goods by Road or Rail</w:t>
      </w:r>
      <w:r w:rsidR="00BF61DD" w:rsidRPr="005800CD">
        <w:rPr>
          <w:rFonts w:asciiTheme="minorHAnsi" w:hAnsiTheme="minorHAnsi" w:cstheme="minorHAnsi"/>
          <w:bCs/>
          <w:sz w:val="24"/>
          <w:szCs w:val="24"/>
        </w:rPr>
        <w:t>, s 55 (5) (b)</w:t>
      </w:r>
      <w:r w:rsidR="00B66944" w:rsidRPr="005800CD">
        <w:rPr>
          <w:rFonts w:asciiTheme="minorHAnsi" w:hAnsiTheme="minorHAnsi" w:cstheme="minorHAnsi"/>
          <w:bCs/>
          <w:sz w:val="24"/>
          <w:szCs w:val="24"/>
        </w:rPr>
        <w:t>.</w:t>
      </w:r>
    </w:p>
    <w:p w14:paraId="6019140B" w14:textId="4713E61F" w:rsidR="00C05C14" w:rsidRPr="005800CD" w:rsidRDefault="00745F69" w:rsidP="005800CD">
      <w:pPr>
        <w:rPr>
          <w:rFonts w:asciiTheme="minorHAnsi" w:hAnsiTheme="minorHAnsi" w:cstheme="minorHAnsi"/>
          <w:bCs/>
          <w:sz w:val="24"/>
          <w:szCs w:val="24"/>
        </w:rPr>
      </w:pPr>
      <w:r w:rsidRPr="005800CD">
        <w:rPr>
          <w:rFonts w:asciiTheme="minorHAnsi" w:hAnsiTheme="minorHAnsi" w:cstheme="minorHAnsi"/>
          <w:bCs/>
          <w:sz w:val="24"/>
          <w:szCs w:val="24"/>
        </w:rPr>
        <w:t>T</w:t>
      </w:r>
      <w:r w:rsidR="00C50BC5" w:rsidRPr="005800CD">
        <w:rPr>
          <w:rFonts w:asciiTheme="minorHAnsi" w:hAnsiTheme="minorHAnsi" w:cstheme="minorHAnsi"/>
          <w:bCs/>
          <w:sz w:val="24"/>
          <w:szCs w:val="24"/>
        </w:rPr>
        <w:t>h</w:t>
      </w:r>
      <w:r w:rsidRPr="005800CD">
        <w:rPr>
          <w:rFonts w:asciiTheme="minorHAnsi" w:hAnsiTheme="minorHAnsi" w:cstheme="minorHAnsi"/>
          <w:bCs/>
          <w:sz w:val="24"/>
          <w:szCs w:val="24"/>
        </w:rPr>
        <w:t xml:space="preserve">is section </w:t>
      </w:r>
      <w:r w:rsidR="00652F6D" w:rsidRPr="005800CD">
        <w:rPr>
          <w:rFonts w:asciiTheme="minorHAnsi" w:hAnsiTheme="minorHAnsi" w:cstheme="minorHAnsi"/>
          <w:bCs/>
          <w:sz w:val="24"/>
          <w:szCs w:val="24"/>
        </w:rPr>
        <w:t xml:space="preserve">does not authorise, without consent, </w:t>
      </w:r>
      <w:r w:rsidR="00790410" w:rsidRPr="005800CD">
        <w:rPr>
          <w:rFonts w:asciiTheme="minorHAnsi" w:hAnsiTheme="minorHAnsi" w:cstheme="minorHAnsi"/>
          <w:bCs/>
          <w:sz w:val="24"/>
          <w:szCs w:val="24"/>
        </w:rPr>
        <w:t xml:space="preserve">the entry or inspection </w:t>
      </w:r>
      <w:r w:rsidR="0025473B" w:rsidRPr="005800CD">
        <w:rPr>
          <w:rFonts w:asciiTheme="minorHAnsi" w:hAnsiTheme="minorHAnsi" w:cstheme="minorHAnsi"/>
          <w:bCs/>
          <w:sz w:val="24"/>
          <w:szCs w:val="24"/>
        </w:rPr>
        <w:t xml:space="preserve">of </w:t>
      </w:r>
      <w:r w:rsidR="00CC650C" w:rsidRPr="005800CD">
        <w:rPr>
          <w:rFonts w:asciiTheme="minorHAnsi" w:hAnsiTheme="minorHAnsi" w:cstheme="minorHAnsi"/>
          <w:bCs/>
          <w:sz w:val="24"/>
          <w:szCs w:val="24"/>
        </w:rPr>
        <w:t>premises that are</w:t>
      </w:r>
      <w:r w:rsidR="002278BB" w:rsidRPr="005800CD">
        <w:rPr>
          <w:rFonts w:asciiTheme="minorHAnsi" w:hAnsiTheme="minorHAnsi" w:cstheme="minorHAnsi"/>
          <w:bCs/>
          <w:sz w:val="24"/>
          <w:szCs w:val="24"/>
        </w:rPr>
        <w:t xml:space="preserve">, or </w:t>
      </w:r>
      <w:r w:rsidR="0022180E" w:rsidRPr="005800CD">
        <w:rPr>
          <w:rFonts w:asciiTheme="minorHAnsi" w:hAnsiTheme="minorHAnsi" w:cstheme="minorHAnsi"/>
          <w:bCs/>
          <w:sz w:val="24"/>
          <w:szCs w:val="24"/>
        </w:rPr>
        <w:t xml:space="preserve">any part of premises </w:t>
      </w:r>
      <w:r w:rsidR="009D4B68" w:rsidRPr="005800CD">
        <w:rPr>
          <w:rFonts w:asciiTheme="minorHAnsi" w:hAnsiTheme="minorHAnsi" w:cstheme="minorHAnsi"/>
          <w:bCs/>
          <w:sz w:val="24"/>
          <w:szCs w:val="24"/>
        </w:rPr>
        <w:t>that is, used predominantly for residential purposes.</w:t>
      </w:r>
    </w:p>
    <w:p w14:paraId="3E5C27F0" w14:textId="0A2BFBB3" w:rsidR="00D04471" w:rsidRPr="0022005A" w:rsidRDefault="00D04471"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Section 72 (5)</w:t>
      </w:r>
    </w:p>
    <w:p w14:paraId="121CB1AF" w14:textId="46780633" w:rsidR="00D04471" w:rsidRPr="005800CD" w:rsidRDefault="00A91404"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692077" w:rsidRPr="005800CD">
        <w:rPr>
          <w:rFonts w:asciiTheme="minorHAnsi" w:hAnsiTheme="minorHAnsi" w:cstheme="minorHAnsi"/>
          <w:bCs/>
          <w:sz w:val="24"/>
          <w:szCs w:val="24"/>
        </w:rPr>
        <w:t xml:space="preserve">amends the section </w:t>
      </w:r>
      <w:r w:rsidR="00687491" w:rsidRPr="005800CD">
        <w:rPr>
          <w:rFonts w:asciiTheme="minorHAnsi" w:hAnsiTheme="minorHAnsi" w:cstheme="minorHAnsi"/>
          <w:bCs/>
          <w:sz w:val="24"/>
          <w:szCs w:val="24"/>
        </w:rPr>
        <w:t>to clarify</w:t>
      </w:r>
      <w:r w:rsidR="00155DE1" w:rsidRPr="005800CD">
        <w:rPr>
          <w:rFonts w:asciiTheme="minorHAnsi" w:hAnsiTheme="minorHAnsi" w:cstheme="minorHAnsi"/>
          <w:bCs/>
          <w:sz w:val="24"/>
          <w:szCs w:val="24"/>
        </w:rPr>
        <w:t xml:space="preserve"> conditions for authorised persons entry </w:t>
      </w:r>
      <w:r w:rsidR="000718F3" w:rsidRPr="005800CD">
        <w:rPr>
          <w:rFonts w:asciiTheme="minorHAnsi" w:hAnsiTheme="minorHAnsi" w:cstheme="minorHAnsi"/>
          <w:bCs/>
          <w:sz w:val="24"/>
          <w:szCs w:val="24"/>
        </w:rPr>
        <w:t>to premises or vehicle</w:t>
      </w:r>
      <w:r w:rsidR="00BF1E2C" w:rsidRPr="005800CD">
        <w:rPr>
          <w:rFonts w:asciiTheme="minorHAnsi" w:hAnsiTheme="minorHAnsi" w:cstheme="minorHAnsi"/>
          <w:bCs/>
          <w:sz w:val="24"/>
          <w:szCs w:val="24"/>
        </w:rPr>
        <w:t xml:space="preserve"> with necessary assistance</w:t>
      </w:r>
      <w:r w:rsidR="000718F3" w:rsidRPr="005800CD">
        <w:rPr>
          <w:rFonts w:asciiTheme="minorHAnsi" w:hAnsiTheme="minorHAnsi" w:cstheme="minorHAnsi"/>
          <w:bCs/>
          <w:sz w:val="24"/>
          <w:szCs w:val="24"/>
        </w:rPr>
        <w:t>.</w:t>
      </w:r>
    </w:p>
    <w:p w14:paraId="0592BF07" w14:textId="12DBCEBF" w:rsidR="00BF1E2C" w:rsidRPr="005800CD" w:rsidRDefault="00BF1E2C" w:rsidP="005800CD">
      <w:pPr>
        <w:rPr>
          <w:rFonts w:asciiTheme="minorHAnsi" w:hAnsiTheme="minorHAnsi" w:cstheme="minorHAnsi"/>
          <w:bCs/>
          <w:sz w:val="24"/>
          <w:szCs w:val="24"/>
        </w:rPr>
      </w:pPr>
      <w:r w:rsidRPr="005800CD">
        <w:rPr>
          <w:rFonts w:asciiTheme="minorHAnsi" w:hAnsiTheme="minorHAnsi" w:cstheme="minorHAnsi"/>
          <w:bCs/>
          <w:sz w:val="24"/>
          <w:szCs w:val="24"/>
        </w:rPr>
        <w:t>It further provides clarification to conditions for authorised persons entry to premises or vehicle with necessary assistance and force.</w:t>
      </w:r>
    </w:p>
    <w:p w14:paraId="5463C22A" w14:textId="6EF1BC4A" w:rsidR="00D04471" w:rsidRPr="0022005A" w:rsidRDefault="00D04471"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New section </w:t>
      </w:r>
      <w:r w:rsidR="005B6BF8" w:rsidRPr="0022005A">
        <w:rPr>
          <w:rFonts w:asciiTheme="minorHAnsi" w:hAnsiTheme="minorHAnsi" w:cstheme="minorHAnsi"/>
          <w:b/>
          <w:sz w:val="24"/>
          <w:szCs w:val="24"/>
        </w:rPr>
        <w:t>72 (7)</w:t>
      </w:r>
    </w:p>
    <w:p w14:paraId="5CA82230" w14:textId="159731C8" w:rsidR="005B6BF8" w:rsidRPr="005800CD" w:rsidRDefault="003D44BC" w:rsidP="005800CD">
      <w:pPr>
        <w:rPr>
          <w:rFonts w:asciiTheme="minorHAnsi" w:hAnsiTheme="minorHAnsi" w:cstheme="minorHAnsi"/>
          <w:sz w:val="24"/>
          <w:szCs w:val="24"/>
        </w:rPr>
      </w:pPr>
      <w:r w:rsidRPr="005800CD">
        <w:rPr>
          <w:rFonts w:asciiTheme="minorHAnsi" w:hAnsiTheme="minorHAnsi" w:cstheme="minorHAnsi"/>
          <w:bCs/>
          <w:sz w:val="24"/>
          <w:szCs w:val="24"/>
        </w:rPr>
        <w:t xml:space="preserve">This clause inserts a new section </w:t>
      </w:r>
      <w:r w:rsidR="00F12308" w:rsidRPr="005800CD">
        <w:rPr>
          <w:rFonts w:asciiTheme="minorHAnsi" w:hAnsiTheme="minorHAnsi" w:cstheme="minorHAnsi"/>
          <w:bCs/>
          <w:sz w:val="24"/>
          <w:szCs w:val="24"/>
        </w:rPr>
        <w:t xml:space="preserve">that provides for </w:t>
      </w:r>
      <w:r w:rsidR="00F12308" w:rsidRPr="005800CD">
        <w:rPr>
          <w:rFonts w:asciiTheme="minorHAnsi" w:hAnsiTheme="minorHAnsi" w:cstheme="minorHAnsi"/>
          <w:bCs/>
          <w:i/>
          <w:iCs/>
          <w:sz w:val="24"/>
          <w:szCs w:val="24"/>
        </w:rPr>
        <w:t>necessary assistance</w:t>
      </w:r>
      <w:r w:rsidR="0095560F" w:rsidRPr="005800CD">
        <w:rPr>
          <w:rFonts w:asciiTheme="minorHAnsi" w:hAnsiTheme="minorHAnsi" w:cstheme="minorHAnsi"/>
          <w:bCs/>
          <w:sz w:val="24"/>
          <w:szCs w:val="24"/>
        </w:rPr>
        <w:t xml:space="preserve"> </w:t>
      </w:r>
      <w:r w:rsidR="0095560F" w:rsidRPr="005800CD">
        <w:rPr>
          <w:rFonts w:asciiTheme="minorHAnsi" w:hAnsiTheme="minorHAnsi" w:cstheme="minorHAnsi"/>
          <w:sz w:val="24"/>
          <w:szCs w:val="24"/>
        </w:rPr>
        <w:t>for authorised people entering premises or a vehicle.</w:t>
      </w:r>
    </w:p>
    <w:p w14:paraId="645D8891" w14:textId="3A8FDC0C" w:rsidR="00BF1E2C" w:rsidRPr="005800CD" w:rsidRDefault="00BF1E2C" w:rsidP="005800CD">
      <w:pPr>
        <w:rPr>
          <w:rFonts w:asciiTheme="minorHAnsi" w:hAnsiTheme="minorHAnsi" w:cstheme="minorHAnsi"/>
          <w:sz w:val="24"/>
          <w:szCs w:val="24"/>
        </w:rPr>
      </w:pPr>
      <w:r w:rsidRPr="005800CD">
        <w:rPr>
          <w:rFonts w:asciiTheme="minorHAnsi" w:hAnsiTheme="minorHAnsi" w:cstheme="minorHAnsi"/>
          <w:sz w:val="24"/>
          <w:szCs w:val="24"/>
        </w:rPr>
        <w:t xml:space="preserve">It further provides for </w:t>
      </w:r>
      <w:r w:rsidRPr="005800CD">
        <w:rPr>
          <w:rFonts w:asciiTheme="minorHAnsi" w:hAnsiTheme="minorHAnsi" w:cstheme="minorHAnsi"/>
          <w:i/>
          <w:iCs/>
          <w:sz w:val="24"/>
          <w:szCs w:val="24"/>
        </w:rPr>
        <w:t>reasonable time</w:t>
      </w:r>
      <w:r w:rsidRPr="005800CD">
        <w:rPr>
          <w:rFonts w:asciiTheme="minorHAnsi" w:hAnsiTheme="minorHAnsi" w:cstheme="minorHAnsi"/>
          <w:sz w:val="24"/>
          <w:szCs w:val="24"/>
        </w:rPr>
        <w:t xml:space="preserve"> for entry into premises.</w:t>
      </w:r>
    </w:p>
    <w:p w14:paraId="4AD15B4B" w14:textId="2B75DB87" w:rsidR="005B6BF8" w:rsidRPr="0022005A" w:rsidRDefault="00B24A9C" w:rsidP="000C2DF7">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Consent to entry </w:t>
      </w:r>
      <w:r w:rsidR="0008481E" w:rsidRPr="0022005A">
        <w:rPr>
          <w:rFonts w:asciiTheme="minorHAnsi" w:hAnsiTheme="minorHAnsi" w:cstheme="minorHAnsi"/>
          <w:b/>
          <w:sz w:val="24"/>
          <w:szCs w:val="24"/>
        </w:rPr>
        <w:t>Section 74 (1) (a)</w:t>
      </w:r>
    </w:p>
    <w:p w14:paraId="2E1FAE1E" w14:textId="77777777" w:rsidR="00F14ED8" w:rsidRPr="005800CD" w:rsidRDefault="005346A8"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367256" w:rsidRPr="005800CD">
        <w:rPr>
          <w:rFonts w:asciiTheme="minorHAnsi" w:hAnsiTheme="minorHAnsi" w:cstheme="minorHAnsi"/>
          <w:bCs/>
          <w:sz w:val="24"/>
          <w:szCs w:val="24"/>
        </w:rPr>
        <w:t xml:space="preserve">amends the section to </w:t>
      </w:r>
      <w:r w:rsidR="009D2ECA" w:rsidRPr="005800CD">
        <w:rPr>
          <w:rFonts w:asciiTheme="minorHAnsi" w:hAnsiTheme="minorHAnsi" w:cstheme="minorHAnsi"/>
          <w:bCs/>
          <w:sz w:val="24"/>
          <w:szCs w:val="24"/>
        </w:rPr>
        <w:t>require an authorised person</w:t>
      </w:r>
      <w:r w:rsidR="00F14ED8" w:rsidRPr="005800CD">
        <w:rPr>
          <w:rFonts w:asciiTheme="minorHAnsi" w:hAnsiTheme="minorHAnsi" w:cstheme="minorHAnsi"/>
          <w:bCs/>
          <w:sz w:val="24"/>
          <w:szCs w:val="24"/>
        </w:rPr>
        <w:t>—</w:t>
      </w:r>
    </w:p>
    <w:p w14:paraId="658E9EFA" w14:textId="08AFFC51" w:rsidR="0008481E" w:rsidRPr="0022005A" w:rsidRDefault="009D2ECA" w:rsidP="008B3304">
      <w:pPr>
        <w:pStyle w:val="ListParagraph"/>
        <w:numPr>
          <w:ilvl w:val="0"/>
          <w:numId w:val="9"/>
        </w:numPr>
        <w:rPr>
          <w:rFonts w:asciiTheme="minorHAnsi" w:hAnsiTheme="minorHAnsi" w:cstheme="minorHAnsi"/>
          <w:bCs/>
          <w:sz w:val="24"/>
          <w:szCs w:val="24"/>
        </w:rPr>
      </w:pPr>
      <w:r w:rsidRPr="0022005A">
        <w:rPr>
          <w:rFonts w:asciiTheme="minorHAnsi" w:hAnsiTheme="minorHAnsi" w:cstheme="minorHAnsi"/>
          <w:bCs/>
          <w:sz w:val="24"/>
          <w:szCs w:val="24"/>
        </w:rPr>
        <w:t>(other than a police officer</w:t>
      </w:r>
      <w:r w:rsidR="00F14ED8" w:rsidRPr="0022005A">
        <w:rPr>
          <w:rFonts w:asciiTheme="minorHAnsi" w:hAnsiTheme="minorHAnsi" w:cstheme="minorHAnsi"/>
          <w:bCs/>
          <w:sz w:val="24"/>
          <w:szCs w:val="24"/>
        </w:rPr>
        <w:t xml:space="preserve">) </w:t>
      </w:r>
      <w:r w:rsidR="004052EE" w:rsidRPr="0022005A">
        <w:rPr>
          <w:rFonts w:asciiTheme="minorHAnsi" w:hAnsiTheme="minorHAnsi" w:cstheme="minorHAnsi"/>
          <w:bCs/>
          <w:sz w:val="24"/>
          <w:szCs w:val="24"/>
        </w:rPr>
        <w:t xml:space="preserve">– </w:t>
      </w:r>
      <w:r w:rsidR="00F14ED8" w:rsidRPr="0022005A">
        <w:rPr>
          <w:rFonts w:asciiTheme="minorHAnsi" w:hAnsiTheme="minorHAnsi" w:cstheme="minorHAnsi"/>
          <w:bCs/>
          <w:sz w:val="24"/>
          <w:szCs w:val="24"/>
        </w:rPr>
        <w:t xml:space="preserve">produce the </w:t>
      </w:r>
      <w:r w:rsidR="004052EE" w:rsidRPr="0022005A">
        <w:rPr>
          <w:rFonts w:asciiTheme="minorHAnsi" w:hAnsiTheme="minorHAnsi" w:cstheme="minorHAnsi"/>
          <w:bCs/>
          <w:sz w:val="24"/>
          <w:szCs w:val="24"/>
        </w:rPr>
        <w:t>person’s</w:t>
      </w:r>
      <w:r w:rsidR="00F14ED8" w:rsidRPr="0022005A">
        <w:rPr>
          <w:rFonts w:asciiTheme="minorHAnsi" w:hAnsiTheme="minorHAnsi" w:cstheme="minorHAnsi"/>
          <w:bCs/>
          <w:sz w:val="24"/>
          <w:szCs w:val="24"/>
        </w:rPr>
        <w:t xml:space="preserve"> identity card</w:t>
      </w:r>
      <w:r w:rsidR="004052EE" w:rsidRPr="0022005A">
        <w:rPr>
          <w:rFonts w:asciiTheme="minorHAnsi" w:hAnsiTheme="minorHAnsi" w:cstheme="minorHAnsi"/>
          <w:bCs/>
          <w:sz w:val="24"/>
          <w:szCs w:val="24"/>
        </w:rPr>
        <w:t>; or</w:t>
      </w:r>
    </w:p>
    <w:p w14:paraId="659F41E5" w14:textId="1301A068" w:rsidR="004052EE" w:rsidRPr="0022005A" w:rsidRDefault="00C30BF1" w:rsidP="008B3304">
      <w:pPr>
        <w:pStyle w:val="ListParagraph"/>
        <w:numPr>
          <w:ilvl w:val="0"/>
          <w:numId w:val="9"/>
        </w:numPr>
        <w:rPr>
          <w:rFonts w:asciiTheme="minorHAnsi" w:hAnsiTheme="minorHAnsi" w:cstheme="minorHAnsi"/>
          <w:bCs/>
          <w:sz w:val="24"/>
          <w:szCs w:val="24"/>
        </w:rPr>
      </w:pPr>
      <w:r w:rsidRPr="0022005A">
        <w:rPr>
          <w:rFonts w:asciiTheme="minorHAnsi" w:hAnsiTheme="minorHAnsi" w:cstheme="minorHAnsi"/>
          <w:bCs/>
          <w:sz w:val="24"/>
          <w:szCs w:val="24"/>
        </w:rPr>
        <w:t>a police officer – produce evidence that the person is a police officer.</w:t>
      </w:r>
    </w:p>
    <w:p w14:paraId="3408529C" w14:textId="3AF8EC7E" w:rsidR="00C04D45" w:rsidRPr="0022005A" w:rsidRDefault="0008481E"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lastRenderedPageBreak/>
        <w:t xml:space="preserve">General powers on entry to a premises and vehicles </w:t>
      </w:r>
      <w:r w:rsidR="00C04D45" w:rsidRPr="0022005A">
        <w:rPr>
          <w:rFonts w:asciiTheme="minorHAnsi" w:hAnsiTheme="minorHAnsi" w:cstheme="minorHAnsi"/>
          <w:b/>
          <w:sz w:val="24"/>
          <w:szCs w:val="24"/>
        </w:rPr>
        <w:t>New section 75 (1) (aa)</w:t>
      </w:r>
    </w:p>
    <w:p w14:paraId="084D730A" w14:textId="52237A0B" w:rsidR="002F4C4E" w:rsidRPr="005800CD" w:rsidRDefault="00184489"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inserts a new section that </w:t>
      </w:r>
      <w:r w:rsidR="003B0348" w:rsidRPr="005800CD">
        <w:rPr>
          <w:rFonts w:asciiTheme="minorHAnsi" w:hAnsiTheme="minorHAnsi" w:cstheme="minorHAnsi"/>
          <w:bCs/>
          <w:sz w:val="24"/>
          <w:szCs w:val="24"/>
        </w:rPr>
        <w:t>empowers an authorised person</w:t>
      </w:r>
      <w:r w:rsidR="00821084" w:rsidRPr="005800CD">
        <w:rPr>
          <w:rFonts w:asciiTheme="minorHAnsi" w:hAnsiTheme="minorHAnsi" w:cstheme="minorHAnsi"/>
          <w:bCs/>
          <w:sz w:val="24"/>
          <w:szCs w:val="24"/>
        </w:rPr>
        <w:t xml:space="preserve"> to inspect and take copies of</w:t>
      </w:r>
      <w:r w:rsidR="002F4C4E" w:rsidRPr="005800CD">
        <w:rPr>
          <w:rFonts w:asciiTheme="minorHAnsi" w:hAnsiTheme="minorHAnsi" w:cstheme="minorHAnsi"/>
          <w:bCs/>
          <w:sz w:val="24"/>
          <w:szCs w:val="24"/>
        </w:rPr>
        <w:t>,</w:t>
      </w:r>
      <w:r w:rsidR="00821084" w:rsidRPr="005800CD">
        <w:rPr>
          <w:rFonts w:asciiTheme="minorHAnsi" w:hAnsiTheme="minorHAnsi" w:cstheme="minorHAnsi"/>
          <w:bCs/>
          <w:sz w:val="24"/>
          <w:szCs w:val="24"/>
        </w:rPr>
        <w:t xml:space="preserve"> or extracts from</w:t>
      </w:r>
      <w:r w:rsidR="002F4C4E" w:rsidRPr="005800CD">
        <w:rPr>
          <w:rFonts w:asciiTheme="minorHAnsi" w:hAnsiTheme="minorHAnsi" w:cstheme="minorHAnsi"/>
          <w:bCs/>
          <w:sz w:val="24"/>
          <w:szCs w:val="24"/>
        </w:rPr>
        <w:t>,</w:t>
      </w:r>
      <w:r w:rsidR="00821084" w:rsidRPr="005800CD">
        <w:rPr>
          <w:rFonts w:asciiTheme="minorHAnsi" w:hAnsiTheme="minorHAnsi" w:cstheme="minorHAnsi"/>
          <w:bCs/>
          <w:sz w:val="24"/>
          <w:szCs w:val="24"/>
        </w:rPr>
        <w:t xml:space="preserve"> any records required to be </w:t>
      </w:r>
      <w:r w:rsidR="002F4C4E" w:rsidRPr="005800CD">
        <w:rPr>
          <w:rFonts w:asciiTheme="minorHAnsi" w:hAnsiTheme="minorHAnsi" w:cstheme="minorHAnsi"/>
          <w:bCs/>
          <w:sz w:val="24"/>
          <w:szCs w:val="24"/>
        </w:rPr>
        <w:t xml:space="preserve">kept under the </w:t>
      </w:r>
      <w:r w:rsidR="00BF1E2C" w:rsidRPr="005800CD">
        <w:rPr>
          <w:rFonts w:asciiTheme="minorHAnsi" w:hAnsiTheme="minorHAnsi" w:cstheme="minorHAnsi"/>
          <w:bCs/>
          <w:sz w:val="24"/>
          <w:szCs w:val="24"/>
        </w:rPr>
        <w:t>A</w:t>
      </w:r>
      <w:r w:rsidR="002F4C4E" w:rsidRPr="005800CD">
        <w:rPr>
          <w:rFonts w:asciiTheme="minorHAnsi" w:hAnsiTheme="minorHAnsi" w:cstheme="minorHAnsi"/>
          <w:bCs/>
          <w:sz w:val="24"/>
          <w:szCs w:val="24"/>
        </w:rPr>
        <w:t>ct.</w:t>
      </w:r>
    </w:p>
    <w:p w14:paraId="7A9578CF" w14:textId="3784F862" w:rsidR="00C04D45" w:rsidRPr="0022005A" w:rsidRDefault="00C04D45"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75 (1) (ba)</w:t>
      </w:r>
    </w:p>
    <w:p w14:paraId="7A02ADD5" w14:textId="422DF786" w:rsidR="00D23CA3" w:rsidRPr="005800CD" w:rsidRDefault="00191E62"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inserts a new section that </w:t>
      </w:r>
      <w:r w:rsidR="00CE702F" w:rsidRPr="005800CD">
        <w:rPr>
          <w:rFonts w:asciiTheme="minorHAnsi" w:hAnsiTheme="minorHAnsi" w:cstheme="minorHAnsi"/>
          <w:bCs/>
          <w:sz w:val="24"/>
          <w:szCs w:val="24"/>
        </w:rPr>
        <w:t xml:space="preserve">empowers an authorised person to </w:t>
      </w:r>
      <w:r w:rsidR="00BB7AAA" w:rsidRPr="005800CD">
        <w:rPr>
          <w:rFonts w:asciiTheme="minorHAnsi" w:hAnsiTheme="minorHAnsi" w:cstheme="minorHAnsi"/>
          <w:bCs/>
          <w:sz w:val="24"/>
          <w:szCs w:val="24"/>
        </w:rPr>
        <w:t xml:space="preserve">check the existence of and inspect any devices </w:t>
      </w:r>
      <w:r w:rsidR="00361F93" w:rsidRPr="005800CD">
        <w:rPr>
          <w:rFonts w:asciiTheme="minorHAnsi" w:hAnsiTheme="minorHAnsi" w:cstheme="minorHAnsi"/>
          <w:bCs/>
          <w:sz w:val="24"/>
          <w:szCs w:val="24"/>
        </w:rPr>
        <w:t xml:space="preserve">required to be installed, used or maintained under the act and to inspect and take copies of, or extracts from, any readout or </w:t>
      </w:r>
      <w:r w:rsidR="00D23CA3" w:rsidRPr="005800CD">
        <w:rPr>
          <w:rFonts w:asciiTheme="minorHAnsi" w:hAnsiTheme="minorHAnsi" w:cstheme="minorHAnsi"/>
          <w:bCs/>
          <w:sz w:val="24"/>
          <w:szCs w:val="24"/>
        </w:rPr>
        <w:t>other data obtained from any of the devices.</w:t>
      </w:r>
    </w:p>
    <w:p w14:paraId="03399E13" w14:textId="5E9545EA" w:rsidR="002424FA" w:rsidRPr="0022005A" w:rsidRDefault="00DB1EC4"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75 (1A)</w:t>
      </w:r>
    </w:p>
    <w:p w14:paraId="0A58C6CD" w14:textId="63360DBA" w:rsidR="00DB1EC4" w:rsidRPr="005800CD" w:rsidRDefault="0011725A" w:rsidP="005800CD">
      <w:pPr>
        <w:rPr>
          <w:rFonts w:asciiTheme="minorHAnsi" w:hAnsiTheme="minorHAnsi" w:cstheme="minorHAnsi"/>
          <w:sz w:val="24"/>
          <w:szCs w:val="24"/>
        </w:rPr>
      </w:pPr>
      <w:r w:rsidRPr="005800CD">
        <w:rPr>
          <w:rFonts w:asciiTheme="minorHAnsi" w:hAnsiTheme="minorHAnsi" w:cstheme="minorHAnsi"/>
          <w:bCs/>
          <w:sz w:val="24"/>
          <w:szCs w:val="24"/>
        </w:rPr>
        <w:t>This clause inserts a new section</w:t>
      </w:r>
      <w:r w:rsidR="00FE6E95" w:rsidRPr="005800CD">
        <w:rPr>
          <w:rFonts w:asciiTheme="minorHAnsi" w:hAnsiTheme="minorHAnsi" w:cstheme="minorHAnsi"/>
          <w:bCs/>
          <w:sz w:val="24"/>
          <w:szCs w:val="24"/>
        </w:rPr>
        <w:t xml:space="preserve"> to </w:t>
      </w:r>
      <w:r w:rsidR="00904BEE" w:rsidRPr="005800CD">
        <w:rPr>
          <w:rFonts w:asciiTheme="minorHAnsi" w:hAnsiTheme="minorHAnsi" w:cstheme="minorHAnsi"/>
          <w:bCs/>
          <w:sz w:val="24"/>
          <w:szCs w:val="24"/>
        </w:rPr>
        <w:t xml:space="preserve">give effect to </w:t>
      </w:r>
      <w:r w:rsidR="00904BEE" w:rsidRPr="005800CD">
        <w:rPr>
          <w:rFonts w:asciiTheme="minorHAnsi" w:hAnsiTheme="minorHAnsi" w:cstheme="minorHAnsi"/>
          <w:sz w:val="24"/>
          <w:szCs w:val="24"/>
        </w:rPr>
        <w:t>Model Act on the Transport of Dangerous Goods by Road or Rail, s 55(7).</w:t>
      </w:r>
    </w:p>
    <w:p w14:paraId="065281B5" w14:textId="528A8363" w:rsidR="00C84A9B" w:rsidRPr="005800CD" w:rsidRDefault="002D7A26"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The </w:t>
      </w:r>
      <w:r w:rsidR="00525085" w:rsidRPr="005800CD">
        <w:rPr>
          <w:rFonts w:asciiTheme="minorHAnsi" w:hAnsiTheme="minorHAnsi" w:cstheme="minorHAnsi"/>
          <w:bCs/>
          <w:sz w:val="24"/>
          <w:szCs w:val="24"/>
        </w:rPr>
        <w:t xml:space="preserve">section does not authorise </w:t>
      </w:r>
      <w:r w:rsidR="00D75F9B" w:rsidRPr="005800CD">
        <w:rPr>
          <w:rFonts w:asciiTheme="minorHAnsi" w:hAnsiTheme="minorHAnsi" w:cstheme="minorHAnsi"/>
          <w:bCs/>
          <w:sz w:val="24"/>
          <w:szCs w:val="24"/>
        </w:rPr>
        <w:t>the use of force</w:t>
      </w:r>
      <w:r w:rsidR="00042AC6" w:rsidRPr="005800CD">
        <w:rPr>
          <w:rFonts w:asciiTheme="minorHAnsi" w:hAnsiTheme="minorHAnsi" w:cstheme="minorHAnsi"/>
          <w:bCs/>
          <w:sz w:val="24"/>
          <w:szCs w:val="24"/>
        </w:rPr>
        <w:t xml:space="preserve">, but the officer </w:t>
      </w:r>
      <w:r w:rsidR="002A4359" w:rsidRPr="005800CD">
        <w:rPr>
          <w:rFonts w:asciiTheme="minorHAnsi" w:hAnsiTheme="minorHAnsi" w:cstheme="minorHAnsi"/>
          <w:bCs/>
          <w:sz w:val="24"/>
          <w:szCs w:val="24"/>
        </w:rPr>
        <w:t xml:space="preserve">may under </w:t>
      </w:r>
      <w:r w:rsidR="00A11EEF" w:rsidRPr="005800CD">
        <w:rPr>
          <w:rFonts w:asciiTheme="minorHAnsi" w:hAnsiTheme="minorHAnsi" w:cstheme="minorHAnsi"/>
          <w:bCs/>
          <w:sz w:val="24"/>
          <w:szCs w:val="24"/>
        </w:rPr>
        <w:t xml:space="preserve">this section do any or all of the </w:t>
      </w:r>
      <w:r w:rsidR="006710FF" w:rsidRPr="005800CD">
        <w:rPr>
          <w:rFonts w:asciiTheme="minorHAnsi" w:hAnsiTheme="minorHAnsi" w:cstheme="minorHAnsi"/>
          <w:bCs/>
          <w:sz w:val="24"/>
          <w:szCs w:val="24"/>
        </w:rPr>
        <w:t>following:</w:t>
      </w:r>
    </w:p>
    <w:p w14:paraId="5F783553" w14:textId="72340E88" w:rsidR="006710FF" w:rsidRDefault="00820DFD" w:rsidP="008B3304">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o</w:t>
      </w:r>
      <w:r w:rsidR="00931B28">
        <w:rPr>
          <w:rFonts w:asciiTheme="minorHAnsi" w:hAnsiTheme="minorHAnsi" w:cstheme="minorHAnsi"/>
          <w:sz w:val="24"/>
          <w:szCs w:val="24"/>
        </w:rPr>
        <w:t xml:space="preserve">pen unlocked </w:t>
      </w:r>
      <w:r w:rsidR="00E00C81">
        <w:rPr>
          <w:rFonts w:asciiTheme="minorHAnsi" w:hAnsiTheme="minorHAnsi" w:cstheme="minorHAnsi"/>
          <w:sz w:val="24"/>
          <w:szCs w:val="24"/>
        </w:rPr>
        <w:t>doors and other unlocked panels and objects</w:t>
      </w:r>
      <w:r w:rsidR="00740872">
        <w:rPr>
          <w:rFonts w:asciiTheme="minorHAnsi" w:hAnsiTheme="minorHAnsi" w:cstheme="minorHAnsi"/>
          <w:sz w:val="24"/>
          <w:szCs w:val="24"/>
        </w:rPr>
        <w:t>;</w:t>
      </w:r>
    </w:p>
    <w:p w14:paraId="42FBCC62" w14:textId="6EAC81C4" w:rsidR="00740872" w:rsidRDefault="00820DFD" w:rsidP="008B3304">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in</w:t>
      </w:r>
      <w:r w:rsidR="00740872">
        <w:rPr>
          <w:rFonts w:asciiTheme="minorHAnsi" w:hAnsiTheme="minorHAnsi" w:cstheme="minorHAnsi"/>
          <w:sz w:val="24"/>
          <w:szCs w:val="24"/>
        </w:rPr>
        <w:t xml:space="preserve">spect anything </w:t>
      </w:r>
      <w:r w:rsidR="00594C6B">
        <w:rPr>
          <w:rFonts w:asciiTheme="minorHAnsi" w:hAnsiTheme="minorHAnsi" w:cstheme="minorHAnsi"/>
          <w:sz w:val="24"/>
          <w:szCs w:val="24"/>
        </w:rPr>
        <w:t xml:space="preserve">that has been opened or otherwise accessed under the power to use reasonable force in the exercise of a power to enter or move a vehicle </w:t>
      </w:r>
      <w:r w:rsidR="00034BEE">
        <w:rPr>
          <w:rFonts w:asciiTheme="minorHAnsi" w:hAnsiTheme="minorHAnsi" w:cstheme="minorHAnsi"/>
          <w:sz w:val="24"/>
          <w:szCs w:val="24"/>
        </w:rPr>
        <w:t>under</w:t>
      </w:r>
      <w:r w:rsidR="00594C6B">
        <w:rPr>
          <w:rFonts w:asciiTheme="minorHAnsi" w:hAnsiTheme="minorHAnsi" w:cstheme="minorHAnsi"/>
          <w:sz w:val="24"/>
          <w:szCs w:val="24"/>
        </w:rPr>
        <w:t xml:space="preserve"> this Part;</w:t>
      </w:r>
    </w:p>
    <w:p w14:paraId="37D0BA05" w14:textId="25880DA9" w:rsidR="00594C6B" w:rsidRPr="0022005A" w:rsidRDefault="007A613E" w:rsidP="008B3304">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m</w:t>
      </w:r>
      <w:r w:rsidR="00034BEE">
        <w:rPr>
          <w:rFonts w:asciiTheme="minorHAnsi" w:hAnsiTheme="minorHAnsi" w:cstheme="minorHAnsi"/>
          <w:sz w:val="24"/>
          <w:szCs w:val="24"/>
        </w:rPr>
        <w:t xml:space="preserve">ove but not take away </w:t>
      </w:r>
      <w:r w:rsidR="00C25B08">
        <w:rPr>
          <w:rFonts w:asciiTheme="minorHAnsi" w:hAnsiTheme="minorHAnsi" w:cstheme="minorHAnsi"/>
          <w:sz w:val="24"/>
          <w:szCs w:val="24"/>
        </w:rPr>
        <w:t>anything that is locked or sealed.</w:t>
      </w:r>
    </w:p>
    <w:p w14:paraId="1FA7FB1A" w14:textId="13A238EA" w:rsidR="00DB1EC4" w:rsidRPr="0022005A" w:rsidRDefault="00DB1EC4"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75 (4)</w:t>
      </w:r>
    </w:p>
    <w:p w14:paraId="0A94D836" w14:textId="68D912E2" w:rsidR="00DB1EC4" w:rsidRPr="005800CD" w:rsidRDefault="00D6717D" w:rsidP="005800CD">
      <w:pPr>
        <w:rPr>
          <w:rFonts w:asciiTheme="minorHAnsi" w:hAnsiTheme="minorHAnsi" w:cstheme="minorHAnsi"/>
          <w:sz w:val="24"/>
          <w:szCs w:val="24"/>
        </w:rPr>
      </w:pPr>
      <w:r w:rsidRPr="005800CD">
        <w:rPr>
          <w:rFonts w:asciiTheme="minorHAnsi" w:hAnsiTheme="minorHAnsi" w:cstheme="minorHAnsi"/>
          <w:sz w:val="24"/>
          <w:szCs w:val="24"/>
        </w:rPr>
        <w:t xml:space="preserve">This clause inserts </w:t>
      </w:r>
      <w:r w:rsidR="0035654C" w:rsidRPr="005800CD">
        <w:rPr>
          <w:rFonts w:asciiTheme="minorHAnsi" w:hAnsiTheme="minorHAnsi" w:cstheme="minorHAnsi"/>
          <w:sz w:val="24"/>
          <w:szCs w:val="24"/>
        </w:rPr>
        <w:t>–</w:t>
      </w:r>
      <w:r w:rsidR="001D42CF" w:rsidRPr="005800CD">
        <w:rPr>
          <w:rFonts w:asciiTheme="minorHAnsi" w:hAnsiTheme="minorHAnsi" w:cstheme="minorHAnsi"/>
          <w:sz w:val="24"/>
          <w:szCs w:val="24"/>
        </w:rPr>
        <w:t xml:space="preserve"> an authorised person who enters a premises under t</w:t>
      </w:r>
      <w:r w:rsidR="00E178DC" w:rsidRPr="005800CD">
        <w:rPr>
          <w:rFonts w:asciiTheme="minorHAnsi" w:hAnsiTheme="minorHAnsi" w:cstheme="minorHAnsi"/>
          <w:sz w:val="24"/>
          <w:szCs w:val="24"/>
        </w:rPr>
        <w:t xml:space="preserve">he section </w:t>
      </w:r>
      <w:r w:rsidR="003A3139" w:rsidRPr="005800CD">
        <w:rPr>
          <w:rFonts w:asciiTheme="minorHAnsi" w:hAnsiTheme="minorHAnsi" w:cstheme="minorHAnsi"/>
          <w:sz w:val="24"/>
          <w:szCs w:val="24"/>
        </w:rPr>
        <w:t>must not unnecessarily impede any activity being conducted at the premises.</w:t>
      </w:r>
    </w:p>
    <w:p w14:paraId="516E2BD8" w14:textId="2DE89521" w:rsidR="00DB1EC4" w:rsidRPr="0022005A" w:rsidRDefault="00146534"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Use of equipment to examine and process things New section 79 (1A)</w:t>
      </w:r>
    </w:p>
    <w:p w14:paraId="4E6BCBD7" w14:textId="3B6E4C38" w:rsidR="00146534" w:rsidRPr="005800CD" w:rsidRDefault="000A4E5C" w:rsidP="005800CD">
      <w:pPr>
        <w:rPr>
          <w:rFonts w:asciiTheme="minorHAnsi" w:hAnsiTheme="minorHAnsi" w:cstheme="minorHAnsi"/>
          <w:sz w:val="24"/>
          <w:szCs w:val="24"/>
        </w:rPr>
      </w:pPr>
      <w:r w:rsidRPr="005800CD">
        <w:rPr>
          <w:rFonts w:asciiTheme="minorHAnsi" w:hAnsiTheme="minorHAnsi" w:cstheme="minorHAnsi"/>
          <w:bCs/>
          <w:sz w:val="24"/>
          <w:szCs w:val="24"/>
        </w:rPr>
        <w:t xml:space="preserve">This clause inserts a new section to give effect to </w:t>
      </w:r>
      <w:r w:rsidR="00EE569D" w:rsidRPr="005800CD">
        <w:rPr>
          <w:rFonts w:asciiTheme="minorHAnsi" w:hAnsiTheme="minorHAnsi" w:cstheme="minorHAnsi"/>
          <w:bCs/>
          <w:sz w:val="24"/>
          <w:szCs w:val="24"/>
        </w:rPr>
        <w:t xml:space="preserve">the </w:t>
      </w:r>
      <w:r w:rsidRPr="005800CD">
        <w:rPr>
          <w:rFonts w:asciiTheme="minorHAnsi" w:hAnsiTheme="minorHAnsi" w:cstheme="minorHAnsi"/>
          <w:bCs/>
          <w:sz w:val="24"/>
          <w:szCs w:val="24"/>
        </w:rPr>
        <w:t>Model</w:t>
      </w:r>
      <w:r w:rsidRPr="005800CD">
        <w:rPr>
          <w:rFonts w:asciiTheme="minorHAnsi" w:hAnsiTheme="minorHAnsi" w:cstheme="minorHAnsi"/>
          <w:sz w:val="24"/>
          <w:szCs w:val="24"/>
        </w:rPr>
        <w:t xml:space="preserve"> Act on the Transport of Dangerous Goods by Road or Rail, </w:t>
      </w:r>
      <w:r w:rsidR="00EE569D" w:rsidRPr="005800CD">
        <w:rPr>
          <w:rFonts w:asciiTheme="minorHAnsi" w:hAnsiTheme="minorHAnsi" w:cstheme="minorHAnsi"/>
          <w:sz w:val="24"/>
          <w:szCs w:val="24"/>
        </w:rPr>
        <w:t xml:space="preserve">s </w:t>
      </w:r>
      <w:r w:rsidRPr="005800CD">
        <w:rPr>
          <w:rFonts w:asciiTheme="minorHAnsi" w:hAnsiTheme="minorHAnsi" w:cstheme="minorHAnsi"/>
          <w:sz w:val="24"/>
          <w:szCs w:val="24"/>
        </w:rPr>
        <w:t>63</w:t>
      </w:r>
      <w:r w:rsidR="003C3F1A" w:rsidRPr="005800CD">
        <w:rPr>
          <w:rFonts w:asciiTheme="minorHAnsi" w:hAnsiTheme="minorHAnsi" w:cstheme="minorHAnsi"/>
          <w:sz w:val="24"/>
          <w:szCs w:val="24"/>
        </w:rPr>
        <w:t xml:space="preserve"> (2)</w:t>
      </w:r>
      <w:r w:rsidR="005800CD">
        <w:rPr>
          <w:rFonts w:asciiTheme="minorHAnsi" w:hAnsiTheme="minorHAnsi" w:cstheme="minorHAnsi"/>
          <w:sz w:val="24"/>
          <w:szCs w:val="24"/>
        </w:rPr>
        <w:t>.</w:t>
      </w:r>
    </w:p>
    <w:p w14:paraId="2BE21900" w14:textId="6DF90F52" w:rsidR="003846F4" w:rsidRPr="005800CD" w:rsidRDefault="004065D7" w:rsidP="005800CD">
      <w:pPr>
        <w:rPr>
          <w:rFonts w:asciiTheme="minorHAnsi" w:hAnsiTheme="minorHAnsi" w:cstheme="minorHAnsi"/>
          <w:sz w:val="24"/>
          <w:szCs w:val="24"/>
        </w:rPr>
      </w:pPr>
      <w:r w:rsidRPr="005800CD">
        <w:rPr>
          <w:rFonts w:asciiTheme="minorHAnsi" w:hAnsiTheme="minorHAnsi" w:cstheme="minorHAnsi"/>
          <w:sz w:val="24"/>
          <w:szCs w:val="24"/>
        </w:rPr>
        <w:t>I</w:t>
      </w:r>
      <w:r w:rsidR="00E62EF8" w:rsidRPr="005800CD">
        <w:rPr>
          <w:rFonts w:asciiTheme="minorHAnsi" w:hAnsiTheme="minorHAnsi" w:cstheme="minorHAnsi"/>
          <w:sz w:val="24"/>
          <w:szCs w:val="24"/>
        </w:rPr>
        <w:t>f:</w:t>
      </w:r>
    </w:p>
    <w:p w14:paraId="1A827482" w14:textId="1E029EF1" w:rsidR="00E62EF8" w:rsidRDefault="003526AB" w:rsidP="008B3304">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i</w:t>
      </w:r>
      <w:r w:rsidR="00E62EF8">
        <w:rPr>
          <w:rFonts w:asciiTheme="minorHAnsi" w:hAnsiTheme="minorHAnsi" w:cstheme="minorHAnsi"/>
          <w:sz w:val="24"/>
          <w:szCs w:val="24"/>
        </w:rPr>
        <w:t xml:space="preserve">t is not practicable to examine </w:t>
      </w:r>
      <w:r w:rsidR="00B77675">
        <w:rPr>
          <w:rFonts w:asciiTheme="minorHAnsi" w:hAnsiTheme="minorHAnsi" w:cstheme="minorHAnsi"/>
          <w:sz w:val="24"/>
          <w:szCs w:val="24"/>
        </w:rPr>
        <w:t>or process the things at the vehicle or premises</w:t>
      </w:r>
      <w:r w:rsidR="00B512F5">
        <w:rPr>
          <w:rFonts w:asciiTheme="minorHAnsi" w:hAnsiTheme="minorHAnsi" w:cstheme="minorHAnsi"/>
          <w:sz w:val="24"/>
          <w:szCs w:val="24"/>
        </w:rPr>
        <w:t>; or</w:t>
      </w:r>
    </w:p>
    <w:p w14:paraId="7CAFC44C" w14:textId="77777777" w:rsidR="005800CD" w:rsidRDefault="00B512F5" w:rsidP="008B3304">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the occupier of the </w:t>
      </w:r>
      <w:r w:rsidR="000333D9">
        <w:rPr>
          <w:rFonts w:asciiTheme="minorHAnsi" w:hAnsiTheme="minorHAnsi" w:cstheme="minorHAnsi"/>
          <w:sz w:val="24"/>
          <w:szCs w:val="24"/>
        </w:rPr>
        <w:t>vehicle or premises consents in writing</w:t>
      </w:r>
      <w:r w:rsidR="006E466C">
        <w:rPr>
          <w:rFonts w:asciiTheme="minorHAnsi" w:hAnsiTheme="minorHAnsi" w:cstheme="minorHAnsi"/>
          <w:sz w:val="24"/>
          <w:szCs w:val="24"/>
        </w:rPr>
        <w:t>;</w:t>
      </w:r>
    </w:p>
    <w:p w14:paraId="14179381" w14:textId="1B8FF4D1" w:rsidR="006A73CB" w:rsidRPr="005800CD" w:rsidRDefault="005C47FD" w:rsidP="005800CD">
      <w:pPr>
        <w:rPr>
          <w:rFonts w:asciiTheme="minorHAnsi" w:hAnsiTheme="minorHAnsi" w:cstheme="minorHAnsi"/>
          <w:sz w:val="24"/>
          <w:szCs w:val="24"/>
        </w:rPr>
      </w:pPr>
      <w:r w:rsidRPr="005800CD">
        <w:rPr>
          <w:rFonts w:asciiTheme="minorHAnsi" w:hAnsiTheme="minorHAnsi" w:cstheme="minorHAnsi"/>
          <w:sz w:val="24"/>
          <w:szCs w:val="24"/>
        </w:rPr>
        <w:lastRenderedPageBreak/>
        <w:t xml:space="preserve">the </w:t>
      </w:r>
      <w:r w:rsidR="00A76BD6" w:rsidRPr="005800CD">
        <w:rPr>
          <w:rFonts w:asciiTheme="minorHAnsi" w:hAnsiTheme="minorHAnsi" w:cstheme="minorHAnsi"/>
          <w:sz w:val="24"/>
          <w:szCs w:val="24"/>
        </w:rPr>
        <w:t xml:space="preserve">things may be </w:t>
      </w:r>
      <w:r w:rsidR="00510390" w:rsidRPr="005800CD">
        <w:rPr>
          <w:rFonts w:asciiTheme="minorHAnsi" w:hAnsiTheme="minorHAnsi" w:cstheme="minorHAnsi"/>
          <w:sz w:val="24"/>
          <w:szCs w:val="24"/>
        </w:rPr>
        <w:t xml:space="preserve">moved to another place so that the examination or </w:t>
      </w:r>
      <w:r w:rsidR="00F23006" w:rsidRPr="005800CD">
        <w:rPr>
          <w:rFonts w:asciiTheme="minorHAnsi" w:hAnsiTheme="minorHAnsi" w:cstheme="minorHAnsi"/>
          <w:sz w:val="24"/>
          <w:szCs w:val="24"/>
        </w:rPr>
        <w:t xml:space="preserve">processing can be carried out </w:t>
      </w:r>
      <w:r w:rsidR="00937230" w:rsidRPr="005800CD">
        <w:rPr>
          <w:rFonts w:asciiTheme="minorHAnsi" w:hAnsiTheme="minorHAnsi" w:cstheme="minorHAnsi"/>
          <w:sz w:val="24"/>
          <w:szCs w:val="24"/>
        </w:rPr>
        <w:t xml:space="preserve">in </w:t>
      </w:r>
      <w:r w:rsidR="000F170E" w:rsidRPr="005800CD">
        <w:rPr>
          <w:rFonts w:asciiTheme="minorHAnsi" w:hAnsiTheme="minorHAnsi" w:cstheme="minorHAnsi"/>
          <w:sz w:val="24"/>
          <w:szCs w:val="24"/>
        </w:rPr>
        <w:t xml:space="preserve">order to determine </w:t>
      </w:r>
      <w:r w:rsidR="006A73CB" w:rsidRPr="005800CD">
        <w:rPr>
          <w:rFonts w:asciiTheme="minorHAnsi" w:hAnsiTheme="minorHAnsi" w:cstheme="minorHAnsi"/>
          <w:sz w:val="24"/>
          <w:szCs w:val="24"/>
        </w:rPr>
        <w:t>whether they are things that may be seized.</w:t>
      </w:r>
    </w:p>
    <w:p w14:paraId="4EADE230" w14:textId="0BEA0D7D" w:rsidR="00146534" w:rsidRPr="0022005A" w:rsidRDefault="00146534"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Warrants generally Section 89 (</w:t>
      </w:r>
      <w:r w:rsidR="00DA6724" w:rsidRPr="0022005A">
        <w:rPr>
          <w:rFonts w:asciiTheme="minorHAnsi" w:hAnsiTheme="minorHAnsi" w:cstheme="minorHAnsi"/>
          <w:b/>
          <w:sz w:val="24"/>
          <w:szCs w:val="24"/>
        </w:rPr>
        <w:t>6) (a)</w:t>
      </w:r>
    </w:p>
    <w:p w14:paraId="7856AC20" w14:textId="3530C456" w:rsidR="00DA6724" w:rsidRPr="005800CD" w:rsidRDefault="00371A71"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814ECD" w:rsidRPr="005800CD">
        <w:rPr>
          <w:rFonts w:asciiTheme="minorHAnsi" w:hAnsiTheme="minorHAnsi" w:cstheme="minorHAnsi"/>
          <w:bCs/>
          <w:sz w:val="24"/>
          <w:szCs w:val="24"/>
        </w:rPr>
        <w:t xml:space="preserve">is a </w:t>
      </w:r>
      <w:r w:rsidR="008334F8" w:rsidRPr="005800CD">
        <w:rPr>
          <w:rFonts w:asciiTheme="minorHAnsi" w:hAnsiTheme="minorHAnsi" w:cstheme="minorHAnsi"/>
          <w:bCs/>
          <w:sz w:val="24"/>
          <w:szCs w:val="24"/>
        </w:rPr>
        <w:t xml:space="preserve">consequential amendment that </w:t>
      </w:r>
      <w:r w:rsidRPr="005800CD">
        <w:rPr>
          <w:rFonts w:asciiTheme="minorHAnsi" w:hAnsiTheme="minorHAnsi" w:cstheme="minorHAnsi"/>
          <w:bCs/>
          <w:sz w:val="24"/>
          <w:szCs w:val="24"/>
        </w:rPr>
        <w:t xml:space="preserve">corrects wording </w:t>
      </w:r>
      <w:r w:rsidR="008334F8" w:rsidRPr="005800CD">
        <w:rPr>
          <w:rFonts w:asciiTheme="minorHAnsi" w:hAnsiTheme="minorHAnsi" w:cstheme="minorHAnsi"/>
          <w:bCs/>
          <w:sz w:val="24"/>
          <w:szCs w:val="24"/>
        </w:rPr>
        <w:t>in the section.</w:t>
      </w:r>
    </w:p>
    <w:p w14:paraId="2D142185" w14:textId="77C9E93B" w:rsidR="00DA6724" w:rsidRPr="0022005A" w:rsidRDefault="00DA6724" w:rsidP="00C04D45">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Section 89 (6) (a), note 1</w:t>
      </w:r>
    </w:p>
    <w:p w14:paraId="261B047F" w14:textId="5C89253B" w:rsidR="00DA6724" w:rsidRPr="005800CD" w:rsidRDefault="00814ECD"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is a consequential amendment that corrects wording in the </w:t>
      </w:r>
      <w:r w:rsidR="003438EB" w:rsidRPr="005800CD">
        <w:rPr>
          <w:rFonts w:asciiTheme="minorHAnsi" w:hAnsiTheme="minorHAnsi" w:cstheme="minorHAnsi"/>
          <w:bCs/>
          <w:sz w:val="24"/>
          <w:szCs w:val="24"/>
        </w:rPr>
        <w:t>note</w:t>
      </w:r>
      <w:r w:rsidRPr="005800CD">
        <w:rPr>
          <w:rFonts w:asciiTheme="minorHAnsi" w:hAnsiTheme="minorHAnsi" w:cstheme="minorHAnsi"/>
          <w:bCs/>
          <w:sz w:val="24"/>
          <w:szCs w:val="24"/>
        </w:rPr>
        <w:t>.</w:t>
      </w:r>
    </w:p>
    <w:p w14:paraId="4E87CA43" w14:textId="3D888751" w:rsidR="00BF1E2C" w:rsidRDefault="00BF1E2C" w:rsidP="00C04D4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128</w:t>
      </w:r>
    </w:p>
    <w:p w14:paraId="39BC086A" w14:textId="3CE4FA88" w:rsidR="00BF1E2C" w:rsidRPr="00BF1E2C" w:rsidRDefault="00BF1E2C" w:rsidP="005800CD">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9E4869">
        <w:rPr>
          <w:rFonts w:asciiTheme="minorHAnsi" w:hAnsiTheme="minorHAnsi" w:cstheme="minorHAnsi"/>
          <w:bCs/>
          <w:sz w:val="24"/>
          <w:szCs w:val="24"/>
        </w:rPr>
        <w:t>for the substitution of Division 3.8.A1 Proceedings for offences.</w:t>
      </w:r>
    </w:p>
    <w:p w14:paraId="7972EA31" w14:textId="26113479" w:rsidR="009E4869" w:rsidRDefault="009E4869" w:rsidP="00940EF4">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for Division 3.8.1B Available Penalties. A court that convicts a person, or finds a person guilty of an offence against the Act</w:t>
      </w:r>
      <w:r w:rsidR="008F642E">
        <w:rPr>
          <w:rFonts w:asciiTheme="minorHAnsi" w:hAnsiTheme="minorHAnsi" w:cstheme="minorHAnsi"/>
          <w:bCs/>
          <w:sz w:val="24"/>
          <w:szCs w:val="24"/>
        </w:rPr>
        <w:t>,</w:t>
      </w:r>
      <w:r>
        <w:rPr>
          <w:rFonts w:asciiTheme="minorHAnsi" w:hAnsiTheme="minorHAnsi" w:cstheme="minorHAnsi"/>
          <w:bCs/>
          <w:sz w:val="24"/>
          <w:szCs w:val="24"/>
        </w:rPr>
        <w:t xml:space="preserve"> may impose 1 or more penalties under this part. </w:t>
      </w:r>
    </w:p>
    <w:p w14:paraId="280EB5F4" w14:textId="78BADBD8" w:rsidR="009E4869" w:rsidRDefault="009E4869" w:rsidP="00940EF4">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that without affecting a court’s discretion, the court must consider the combined effect of the penalties imposed if more than 1 penalty is imposed.</w:t>
      </w:r>
    </w:p>
    <w:p w14:paraId="3390E774" w14:textId="236E4913" w:rsidR="009E4869" w:rsidRPr="00154DFC" w:rsidRDefault="009E4869" w:rsidP="00940EF4">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that if orders are made under this part, whether by the same or different courts, which result in a supervisory intervention order and an exclusion order being in force at the same time, the exclusion order takes precedence and the supervisory intervention order is suspended for the period the exclusion order is in force.</w:t>
      </w:r>
    </w:p>
    <w:p w14:paraId="42BBE06B" w14:textId="30CA2338" w:rsidR="008D5872" w:rsidRPr="0022005A" w:rsidRDefault="00605B1F" w:rsidP="001812F3">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Supervisory intervention </w:t>
      </w:r>
      <w:r w:rsidR="004F4735" w:rsidRPr="0022005A">
        <w:rPr>
          <w:rFonts w:asciiTheme="minorHAnsi" w:hAnsiTheme="minorHAnsi" w:cstheme="minorHAnsi"/>
          <w:b/>
          <w:sz w:val="24"/>
          <w:szCs w:val="24"/>
        </w:rPr>
        <w:t xml:space="preserve">orders </w:t>
      </w:r>
      <w:r w:rsidR="00501419" w:rsidRPr="0022005A">
        <w:rPr>
          <w:rFonts w:asciiTheme="minorHAnsi" w:hAnsiTheme="minorHAnsi" w:cstheme="minorHAnsi"/>
          <w:b/>
          <w:sz w:val="24"/>
          <w:szCs w:val="24"/>
        </w:rPr>
        <w:t xml:space="preserve">Section </w:t>
      </w:r>
      <w:r w:rsidR="00776E90" w:rsidRPr="0022005A">
        <w:rPr>
          <w:rFonts w:asciiTheme="minorHAnsi" w:hAnsiTheme="minorHAnsi" w:cstheme="minorHAnsi"/>
          <w:b/>
          <w:sz w:val="24"/>
          <w:szCs w:val="24"/>
        </w:rPr>
        <w:t>133 (5), note 2</w:t>
      </w:r>
    </w:p>
    <w:p w14:paraId="3BE5D34A" w14:textId="5E4B2C97" w:rsidR="00776E90" w:rsidRPr="005800CD" w:rsidRDefault="000B5EB7" w:rsidP="005800CD">
      <w:pPr>
        <w:rPr>
          <w:rFonts w:asciiTheme="minorHAnsi" w:hAnsiTheme="minorHAnsi" w:cstheme="minorHAnsi"/>
          <w:sz w:val="24"/>
          <w:szCs w:val="24"/>
        </w:rPr>
      </w:pPr>
      <w:r w:rsidRPr="005800CD">
        <w:rPr>
          <w:rFonts w:asciiTheme="minorHAnsi" w:hAnsiTheme="minorHAnsi" w:cstheme="minorHAnsi"/>
          <w:sz w:val="24"/>
          <w:szCs w:val="24"/>
        </w:rPr>
        <w:t>This</w:t>
      </w:r>
      <w:r w:rsidR="00AD28CE" w:rsidRPr="005800CD">
        <w:rPr>
          <w:rFonts w:asciiTheme="minorHAnsi" w:hAnsiTheme="minorHAnsi" w:cstheme="minorHAnsi"/>
          <w:sz w:val="24"/>
          <w:szCs w:val="24"/>
        </w:rPr>
        <w:t xml:space="preserve"> clause</w:t>
      </w:r>
      <w:r w:rsidRPr="005800CD">
        <w:rPr>
          <w:rFonts w:asciiTheme="minorHAnsi" w:hAnsiTheme="minorHAnsi" w:cstheme="minorHAnsi"/>
          <w:sz w:val="24"/>
          <w:szCs w:val="24"/>
        </w:rPr>
        <w:t xml:space="preserve"> is a consequential</w:t>
      </w:r>
      <w:r w:rsidR="00AD28CE" w:rsidRPr="005800CD">
        <w:rPr>
          <w:rFonts w:asciiTheme="minorHAnsi" w:hAnsiTheme="minorHAnsi" w:cstheme="minorHAnsi"/>
          <w:sz w:val="24"/>
          <w:szCs w:val="24"/>
        </w:rPr>
        <w:t xml:space="preserve"> amendment</w:t>
      </w:r>
      <w:r w:rsidR="00A4296B" w:rsidRPr="005800CD">
        <w:rPr>
          <w:rFonts w:asciiTheme="minorHAnsi" w:hAnsiTheme="minorHAnsi" w:cstheme="minorHAnsi"/>
          <w:sz w:val="24"/>
          <w:szCs w:val="24"/>
        </w:rPr>
        <w:t xml:space="preserve"> that omits the note at </w:t>
      </w:r>
      <w:r w:rsidR="00940EF4">
        <w:rPr>
          <w:rFonts w:asciiTheme="minorHAnsi" w:hAnsiTheme="minorHAnsi" w:cstheme="minorHAnsi"/>
          <w:sz w:val="24"/>
          <w:szCs w:val="24"/>
        </w:rPr>
        <w:t>s</w:t>
      </w:r>
      <w:r w:rsidR="00A4296B" w:rsidRPr="005800CD">
        <w:rPr>
          <w:rFonts w:asciiTheme="minorHAnsi" w:hAnsiTheme="minorHAnsi" w:cstheme="minorHAnsi"/>
          <w:sz w:val="24"/>
          <w:szCs w:val="24"/>
        </w:rPr>
        <w:t>ection 13</w:t>
      </w:r>
      <w:r w:rsidR="004F2D94" w:rsidRPr="005800CD">
        <w:rPr>
          <w:rFonts w:asciiTheme="minorHAnsi" w:hAnsiTheme="minorHAnsi" w:cstheme="minorHAnsi"/>
          <w:sz w:val="24"/>
          <w:szCs w:val="24"/>
        </w:rPr>
        <w:t>3</w:t>
      </w:r>
      <w:r w:rsidR="00A4296B" w:rsidRPr="005800CD">
        <w:rPr>
          <w:rFonts w:asciiTheme="minorHAnsi" w:hAnsiTheme="minorHAnsi" w:cstheme="minorHAnsi"/>
          <w:sz w:val="24"/>
          <w:szCs w:val="24"/>
        </w:rPr>
        <w:t xml:space="preserve"> (</w:t>
      </w:r>
      <w:r w:rsidR="004F2D94" w:rsidRPr="005800CD">
        <w:rPr>
          <w:rFonts w:asciiTheme="minorHAnsi" w:hAnsiTheme="minorHAnsi" w:cstheme="minorHAnsi"/>
          <w:sz w:val="24"/>
          <w:szCs w:val="24"/>
        </w:rPr>
        <w:t>5</w:t>
      </w:r>
      <w:r w:rsidR="00A4296B" w:rsidRPr="005800CD">
        <w:rPr>
          <w:rFonts w:asciiTheme="minorHAnsi" w:hAnsiTheme="minorHAnsi" w:cstheme="minorHAnsi"/>
          <w:sz w:val="24"/>
          <w:szCs w:val="24"/>
        </w:rPr>
        <w:t>), note</w:t>
      </w:r>
      <w:r w:rsidR="004F2D94" w:rsidRPr="005800CD">
        <w:rPr>
          <w:rFonts w:asciiTheme="minorHAnsi" w:hAnsiTheme="minorHAnsi" w:cstheme="minorHAnsi"/>
          <w:sz w:val="24"/>
          <w:szCs w:val="24"/>
        </w:rPr>
        <w:t xml:space="preserve"> 2</w:t>
      </w:r>
      <w:r w:rsidR="00370814" w:rsidRPr="005800CD">
        <w:rPr>
          <w:rFonts w:asciiTheme="minorHAnsi" w:hAnsiTheme="minorHAnsi" w:cstheme="minorHAnsi"/>
          <w:sz w:val="24"/>
          <w:szCs w:val="24"/>
        </w:rPr>
        <w:t>.</w:t>
      </w:r>
    </w:p>
    <w:p w14:paraId="39D2F24A" w14:textId="7446D524" w:rsidR="00B1096A" w:rsidRPr="0022005A" w:rsidRDefault="00B1096A" w:rsidP="001812F3">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D</w:t>
      </w:r>
      <w:r w:rsidR="000D153B" w:rsidRPr="0022005A">
        <w:rPr>
          <w:rFonts w:asciiTheme="minorHAnsi" w:hAnsiTheme="minorHAnsi" w:cstheme="minorHAnsi"/>
          <w:b/>
          <w:sz w:val="24"/>
          <w:szCs w:val="24"/>
        </w:rPr>
        <w:t>ef</w:t>
      </w:r>
      <w:r w:rsidR="00243E82" w:rsidRPr="0022005A">
        <w:rPr>
          <w:rFonts w:asciiTheme="minorHAnsi" w:hAnsiTheme="minorHAnsi" w:cstheme="minorHAnsi"/>
          <w:b/>
          <w:sz w:val="24"/>
          <w:szCs w:val="24"/>
        </w:rPr>
        <w:t>initions</w:t>
      </w:r>
      <w:r w:rsidR="001467AF" w:rsidRPr="0022005A">
        <w:rPr>
          <w:rFonts w:asciiTheme="minorHAnsi" w:hAnsiTheme="minorHAnsi" w:cstheme="minorHAnsi"/>
          <w:b/>
          <w:sz w:val="24"/>
          <w:szCs w:val="24"/>
        </w:rPr>
        <w:t xml:space="preserve">—pt 3.9 Section 141, new definition of </w:t>
      </w:r>
      <w:r w:rsidR="001467AF" w:rsidRPr="0022005A">
        <w:rPr>
          <w:rFonts w:asciiTheme="minorHAnsi" w:hAnsiTheme="minorHAnsi" w:cstheme="minorHAnsi"/>
          <w:b/>
          <w:i/>
          <w:iCs/>
          <w:sz w:val="24"/>
          <w:szCs w:val="24"/>
        </w:rPr>
        <w:t>recovery of costs order</w:t>
      </w:r>
    </w:p>
    <w:p w14:paraId="67658E35" w14:textId="0D9B29B5" w:rsidR="00520104" w:rsidRPr="005800CD" w:rsidRDefault="00AE5B77"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C2303D" w:rsidRPr="005800CD">
        <w:rPr>
          <w:rFonts w:asciiTheme="minorHAnsi" w:hAnsiTheme="minorHAnsi" w:cstheme="minorHAnsi"/>
          <w:bCs/>
          <w:sz w:val="24"/>
          <w:szCs w:val="24"/>
        </w:rPr>
        <w:t>is</w:t>
      </w:r>
      <w:r w:rsidR="00385E6B" w:rsidRPr="005800CD">
        <w:rPr>
          <w:rFonts w:asciiTheme="minorHAnsi" w:hAnsiTheme="minorHAnsi" w:cstheme="minorHAnsi"/>
          <w:bCs/>
          <w:sz w:val="24"/>
          <w:szCs w:val="24"/>
        </w:rPr>
        <w:t xml:space="preserve"> an amendment consequential to the insertion of new s</w:t>
      </w:r>
      <w:r w:rsidR="009E4869" w:rsidRPr="005800CD">
        <w:rPr>
          <w:rFonts w:asciiTheme="minorHAnsi" w:hAnsiTheme="minorHAnsi" w:cstheme="minorHAnsi"/>
          <w:bCs/>
          <w:sz w:val="24"/>
          <w:szCs w:val="24"/>
        </w:rPr>
        <w:t xml:space="preserve">ection </w:t>
      </w:r>
      <w:r w:rsidR="00385E6B" w:rsidRPr="005800CD">
        <w:rPr>
          <w:rFonts w:asciiTheme="minorHAnsi" w:hAnsiTheme="minorHAnsi" w:cstheme="minorHAnsi"/>
          <w:bCs/>
          <w:sz w:val="24"/>
          <w:szCs w:val="24"/>
        </w:rPr>
        <w:t xml:space="preserve">146A </w:t>
      </w:r>
      <w:r w:rsidR="009E4869" w:rsidRPr="005800CD">
        <w:rPr>
          <w:rFonts w:asciiTheme="minorHAnsi" w:hAnsiTheme="minorHAnsi" w:cstheme="minorHAnsi"/>
          <w:bCs/>
          <w:sz w:val="24"/>
          <w:szCs w:val="24"/>
        </w:rPr>
        <w:t>(2)</w:t>
      </w:r>
      <w:r w:rsidR="00385E6B" w:rsidRPr="005800CD">
        <w:rPr>
          <w:rFonts w:asciiTheme="minorHAnsi" w:hAnsiTheme="minorHAnsi" w:cstheme="minorHAnsi"/>
          <w:bCs/>
          <w:sz w:val="24"/>
          <w:szCs w:val="24"/>
        </w:rPr>
        <w:t>.</w:t>
      </w:r>
    </w:p>
    <w:p w14:paraId="11518DA7" w14:textId="5EEDFEB3" w:rsidR="00C97BFD" w:rsidRPr="0022005A" w:rsidRDefault="00D044A9" w:rsidP="001812F3">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Section 144 (2) (d), example</w:t>
      </w:r>
      <w:r w:rsidR="009E4869">
        <w:rPr>
          <w:rFonts w:asciiTheme="minorHAnsi" w:hAnsiTheme="minorHAnsi" w:cstheme="minorHAnsi"/>
          <w:b/>
          <w:sz w:val="24"/>
          <w:szCs w:val="24"/>
        </w:rPr>
        <w:t>s</w:t>
      </w:r>
    </w:p>
    <w:p w14:paraId="05BD1727" w14:textId="6B50F33D" w:rsidR="00D044A9" w:rsidRPr="005800CD" w:rsidRDefault="005237DF" w:rsidP="005800CD">
      <w:pPr>
        <w:rPr>
          <w:rFonts w:asciiTheme="minorHAnsi" w:hAnsiTheme="minorHAnsi" w:cstheme="minorHAnsi"/>
          <w:b/>
          <w:sz w:val="24"/>
          <w:szCs w:val="24"/>
        </w:rPr>
      </w:pPr>
      <w:r w:rsidRPr="005800CD">
        <w:rPr>
          <w:rFonts w:asciiTheme="minorHAnsi" w:hAnsiTheme="minorHAnsi" w:cstheme="minorHAnsi"/>
          <w:bCs/>
          <w:sz w:val="24"/>
          <w:szCs w:val="24"/>
        </w:rPr>
        <w:t>This clause is a consequential amendment</w:t>
      </w:r>
      <w:r w:rsidR="002B4A73" w:rsidRPr="005800CD">
        <w:rPr>
          <w:rFonts w:asciiTheme="minorHAnsi" w:hAnsiTheme="minorHAnsi" w:cstheme="minorHAnsi"/>
          <w:bCs/>
          <w:sz w:val="24"/>
          <w:szCs w:val="24"/>
        </w:rPr>
        <w:t>.</w:t>
      </w:r>
    </w:p>
    <w:p w14:paraId="4A3C48AE" w14:textId="51F9DAD2" w:rsidR="00D044A9" w:rsidRPr="0022005A" w:rsidRDefault="00C70281" w:rsidP="001812F3">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division 3.9.2A</w:t>
      </w:r>
    </w:p>
    <w:p w14:paraId="672EF854" w14:textId="04FA7A5F" w:rsidR="00721766" w:rsidRDefault="00F479D0" w:rsidP="005800CD">
      <w:pPr>
        <w:rPr>
          <w:rFonts w:asciiTheme="minorHAnsi" w:hAnsiTheme="minorHAnsi" w:cstheme="minorHAnsi"/>
          <w:sz w:val="24"/>
          <w:szCs w:val="24"/>
        </w:rPr>
      </w:pPr>
      <w:r w:rsidRPr="005800CD">
        <w:rPr>
          <w:sz w:val="24"/>
          <w:szCs w:val="24"/>
        </w:rPr>
        <w:t xml:space="preserve">This clause inserts a new </w:t>
      </w:r>
      <w:r w:rsidR="00A9630C" w:rsidRPr="005800CD">
        <w:rPr>
          <w:sz w:val="24"/>
          <w:szCs w:val="24"/>
        </w:rPr>
        <w:t>division</w:t>
      </w:r>
      <w:r w:rsidR="00371663" w:rsidRPr="005800CD">
        <w:rPr>
          <w:sz w:val="24"/>
          <w:szCs w:val="24"/>
        </w:rPr>
        <w:t xml:space="preserve"> </w:t>
      </w:r>
      <w:r w:rsidR="00A9630C" w:rsidRPr="005800CD">
        <w:rPr>
          <w:sz w:val="24"/>
          <w:szCs w:val="24"/>
        </w:rPr>
        <w:t xml:space="preserve">3.9.2A to give effect to </w:t>
      </w:r>
      <w:r w:rsidR="008270DB" w:rsidRPr="005800CD">
        <w:rPr>
          <w:rFonts w:asciiTheme="minorHAnsi" w:hAnsiTheme="minorHAnsi" w:cstheme="minorHAnsi"/>
          <w:bCs/>
          <w:sz w:val="24"/>
          <w:szCs w:val="24"/>
        </w:rPr>
        <w:t xml:space="preserve">the </w:t>
      </w:r>
      <w:r w:rsidR="008270DB" w:rsidRPr="005800CD">
        <w:rPr>
          <w:rFonts w:asciiTheme="minorHAnsi" w:hAnsiTheme="minorHAnsi" w:cstheme="minorHAnsi"/>
          <w:sz w:val="24"/>
          <w:szCs w:val="24"/>
        </w:rPr>
        <w:t xml:space="preserve">Model Act on the Transport of Dangerous Goods by Road or Rail, </w:t>
      </w:r>
      <w:r w:rsidR="004E270B" w:rsidRPr="005800CD">
        <w:rPr>
          <w:rFonts w:asciiTheme="minorHAnsi" w:hAnsiTheme="minorHAnsi" w:cstheme="minorHAnsi"/>
          <w:sz w:val="24"/>
          <w:szCs w:val="24"/>
        </w:rPr>
        <w:t xml:space="preserve">Part 8, </w:t>
      </w:r>
      <w:r w:rsidR="008270DB" w:rsidRPr="005800CD">
        <w:rPr>
          <w:rFonts w:asciiTheme="minorHAnsi" w:hAnsiTheme="minorHAnsi" w:cstheme="minorHAnsi"/>
          <w:sz w:val="24"/>
          <w:szCs w:val="24"/>
        </w:rPr>
        <w:t xml:space="preserve">Division </w:t>
      </w:r>
      <w:r w:rsidR="0051138A" w:rsidRPr="005800CD">
        <w:rPr>
          <w:rFonts w:asciiTheme="minorHAnsi" w:hAnsiTheme="minorHAnsi" w:cstheme="minorHAnsi"/>
          <w:sz w:val="24"/>
          <w:szCs w:val="24"/>
        </w:rPr>
        <w:t>3.</w:t>
      </w:r>
    </w:p>
    <w:p w14:paraId="18353600" w14:textId="77777777" w:rsidR="00940EF4" w:rsidRPr="005800CD" w:rsidRDefault="00940EF4" w:rsidP="005800CD">
      <w:pPr>
        <w:rPr>
          <w:rFonts w:asciiTheme="minorHAnsi" w:hAnsiTheme="minorHAnsi" w:cstheme="minorHAnsi"/>
          <w:sz w:val="24"/>
          <w:szCs w:val="24"/>
        </w:rPr>
      </w:pPr>
    </w:p>
    <w:p w14:paraId="770E7A8B" w14:textId="794C86AC" w:rsidR="001370AE" w:rsidRPr="0022005A" w:rsidRDefault="001370AE" w:rsidP="001812F3">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lastRenderedPageBreak/>
        <w:t>New section</w:t>
      </w:r>
      <w:r w:rsidR="009E4869">
        <w:rPr>
          <w:rFonts w:asciiTheme="minorHAnsi" w:hAnsiTheme="minorHAnsi" w:cstheme="minorHAnsi"/>
          <w:b/>
          <w:sz w:val="24"/>
          <w:szCs w:val="24"/>
        </w:rPr>
        <w:t>s</w:t>
      </w:r>
      <w:r w:rsidRPr="0022005A">
        <w:rPr>
          <w:rFonts w:asciiTheme="minorHAnsi" w:hAnsiTheme="minorHAnsi" w:cstheme="minorHAnsi"/>
          <w:b/>
          <w:sz w:val="24"/>
          <w:szCs w:val="24"/>
        </w:rPr>
        <w:t xml:space="preserve"> 156A and 156B</w:t>
      </w:r>
    </w:p>
    <w:p w14:paraId="4F474731" w14:textId="25BD9782" w:rsidR="001A049B" w:rsidRPr="005800CD" w:rsidRDefault="001A049B"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inserts new sections </w:t>
      </w:r>
      <w:r w:rsidR="00A34EB7">
        <w:rPr>
          <w:rFonts w:asciiTheme="minorHAnsi" w:hAnsiTheme="minorHAnsi" w:cstheme="minorHAnsi"/>
          <w:bCs/>
          <w:sz w:val="24"/>
          <w:szCs w:val="24"/>
        </w:rPr>
        <w:t>in division</w:t>
      </w:r>
      <w:r w:rsidRPr="005800CD">
        <w:rPr>
          <w:rFonts w:asciiTheme="minorHAnsi" w:hAnsiTheme="minorHAnsi" w:cstheme="minorHAnsi"/>
          <w:bCs/>
          <w:sz w:val="24"/>
          <w:szCs w:val="24"/>
        </w:rPr>
        <w:t xml:space="preserve"> 3.11.1</w:t>
      </w:r>
      <w:r w:rsidR="00A34EB7">
        <w:rPr>
          <w:rFonts w:asciiTheme="minorHAnsi" w:hAnsiTheme="minorHAnsi" w:cstheme="minorHAnsi"/>
          <w:bCs/>
          <w:sz w:val="24"/>
          <w:szCs w:val="24"/>
        </w:rPr>
        <w:t>.</w:t>
      </w:r>
    </w:p>
    <w:p w14:paraId="25F01944" w14:textId="2FA06365" w:rsidR="00B24066" w:rsidRPr="005800CD" w:rsidRDefault="002D570B" w:rsidP="005800CD">
      <w:pPr>
        <w:rPr>
          <w:rFonts w:asciiTheme="minorHAnsi" w:hAnsiTheme="minorHAnsi" w:cstheme="minorHAnsi"/>
          <w:bCs/>
          <w:sz w:val="24"/>
          <w:szCs w:val="24"/>
        </w:rPr>
      </w:pPr>
      <w:r w:rsidRPr="005800CD">
        <w:rPr>
          <w:rFonts w:asciiTheme="minorHAnsi" w:hAnsiTheme="minorHAnsi" w:cstheme="minorHAnsi"/>
          <w:bCs/>
          <w:sz w:val="24"/>
          <w:szCs w:val="24"/>
        </w:rPr>
        <w:t>This cl</w:t>
      </w:r>
      <w:r w:rsidR="00D541F2" w:rsidRPr="005800CD">
        <w:rPr>
          <w:rFonts w:asciiTheme="minorHAnsi" w:hAnsiTheme="minorHAnsi" w:cstheme="minorHAnsi"/>
          <w:bCs/>
          <w:sz w:val="24"/>
          <w:szCs w:val="24"/>
        </w:rPr>
        <w:t>ause inserts a new Section 156A</w:t>
      </w:r>
      <w:r w:rsidR="0000285F" w:rsidRPr="005800CD">
        <w:rPr>
          <w:rFonts w:asciiTheme="minorHAnsi" w:hAnsiTheme="minorHAnsi" w:cstheme="minorHAnsi"/>
          <w:bCs/>
          <w:sz w:val="24"/>
          <w:szCs w:val="24"/>
        </w:rPr>
        <w:t xml:space="preserve"> that gives effect to the </w:t>
      </w:r>
      <w:r w:rsidR="0000285F" w:rsidRPr="005800CD">
        <w:rPr>
          <w:rFonts w:asciiTheme="minorHAnsi" w:hAnsiTheme="minorHAnsi" w:cstheme="minorHAnsi"/>
          <w:sz w:val="24"/>
          <w:szCs w:val="24"/>
        </w:rPr>
        <w:t>Model Act on the Transport of Dangerous Goods by Road or Rail, Section 115 Multiple offenders.</w:t>
      </w:r>
      <w:r w:rsidR="00E21A50" w:rsidRPr="005800CD">
        <w:rPr>
          <w:rFonts w:asciiTheme="minorHAnsi" w:hAnsiTheme="minorHAnsi" w:cstheme="minorHAnsi"/>
          <w:sz w:val="24"/>
          <w:szCs w:val="24"/>
        </w:rPr>
        <w:t xml:space="preserve"> </w:t>
      </w:r>
      <w:r w:rsidR="00170944" w:rsidRPr="005800CD">
        <w:rPr>
          <w:rFonts w:asciiTheme="minorHAnsi" w:hAnsiTheme="minorHAnsi" w:cstheme="minorHAnsi"/>
          <w:sz w:val="24"/>
          <w:szCs w:val="24"/>
        </w:rPr>
        <w:t xml:space="preserve">Each of </w:t>
      </w:r>
      <w:r w:rsidR="003C20C2" w:rsidRPr="005800CD">
        <w:rPr>
          <w:rFonts w:asciiTheme="minorHAnsi" w:hAnsiTheme="minorHAnsi" w:cstheme="minorHAnsi"/>
          <w:sz w:val="24"/>
          <w:szCs w:val="24"/>
        </w:rPr>
        <w:t>2 or more persons is liable for an offence</w:t>
      </w:r>
      <w:r w:rsidR="009B257E" w:rsidRPr="005800CD">
        <w:rPr>
          <w:rFonts w:asciiTheme="minorHAnsi" w:hAnsiTheme="minorHAnsi" w:cstheme="minorHAnsi"/>
          <w:sz w:val="24"/>
          <w:szCs w:val="24"/>
        </w:rPr>
        <w:t>.</w:t>
      </w:r>
    </w:p>
    <w:p w14:paraId="7018FCBE" w14:textId="160168A0" w:rsidR="009C01AA" w:rsidRPr="005800CD" w:rsidRDefault="00C24CCC"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w:t>
      </w:r>
      <w:r w:rsidR="00D51345" w:rsidRPr="005800CD">
        <w:rPr>
          <w:rFonts w:asciiTheme="minorHAnsi" w:hAnsiTheme="minorHAnsi" w:cstheme="minorHAnsi"/>
          <w:bCs/>
          <w:sz w:val="24"/>
          <w:szCs w:val="24"/>
        </w:rPr>
        <w:t>inserts a new Section 156B</w:t>
      </w:r>
      <w:r w:rsidRPr="005800CD">
        <w:rPr>
          <w:rFonts w:asciiTheme="minorHAnsi" w:hAnsiTheme="minorHAnsi" w:cstheme="minorHAnsi"/>
          <w:bCs/>
          <w:sz w:val="24"/>
          <w:szCs w:val="24"/>
        </w:rPr>
        <w:t xml:space="preserve"> that </w:t>
      </w:r>
      <w:r w:rsidR="00D51345" w:rsidRPr="005800CD">
        <w:rPr>
          <w:rFonts w:asciiTheme="minorHAnsi" w:hAnsiTheme="minorHAnsi" w:cstheme="minorHAnsi"/>
          <w:bCs/>
          <w:sz w:val="24"/>
          <w:szCs w:val="24"/>
        </w:rPr>
        <w:t xml:space="preserve">gives effect </w:t>
      </w:r>
      <w:r w:rsidR="00B077D9" w:rsidRPr="005800CD">
        <w:rPr>
          <w:rFonts w:asciiTheme="minorHAnsi" w:hAnsiTheme="minorHAnsi" w:cstheme="minorHAnsi"/>
          <w:bCs/>
          <w:sz w:val="24"/>
          <w:szCs w:val="24"/>
        </w:rPr>
        <w:t xml:space="preserve">to the </w:t>
      </w:r>
      <w:r w:rsidR="00B077D9" w:rsidRPr="005800CD">
        <w:rPr>
          <w:rFonts w:asciiTheme="minorHAnsi" w:hAnsiTheme="minorHAnsi" w:cstheme="minorHAnsi"/>
          <w:sz w:val="24"/>
          <w:szCs w:val="24"/>
        </w:rPr>
        <w:t xml:space="preserve">Model Act on the Transport of Dangerous Goods by Road or Rail, Section </w:t>
      </w:r>
      <w:r w:rsidR="00CA60C0" w:rsidRPr="005800CD">
        <w:rPr>
          <w:rFonts w:asciiTheme="minorHAnsi" w:hAnsiTheme="minorHAnsi" w:cstheme="minorHAnsi"/>
          <w:sz w:val="24"/>
          <w:szCs w:val="24"/>
        </w:rPr>
        <w:t xml:space="preserve">116 </w:t>
      </w:r>
      <w:r w:rsidR="00444C6B" w:rsidRPr="005800CD">
        <w:rPr>
          <w:rFonts w:asciiTheme="minorHAnsi" w:hAnsiTheme="minorHAnsi" w:cstheme="minorHAnsi"/>
          <w:sz w:val="24"/>
          <w:szCs w:val="24"/>
        </w:rPr>
        <w:t>Double Jeopardy</w:t>
      </w:r>
      <w:r w:rsidR="00E21A50" w:rsidRPr="005800CD">
        <w:rPr>
          <w:rFonts w:asciiTheme="minorHAnsi" w:hAnsiTheme="minorHAnsi" w:cstheme="minorHAnsi"/>
          <w:sz w:val="24"/>
          <w:szCs w:val="24"/>
        </w:rPr>
        <w:t>. A</w:t>
      </w:r>
      <w:r w:rsidRPr="005800CD">
        <w:rPr>
          <w:rFonts w:asciiTheme="minorHAnsi" w:hAnsiTheme="minorHAnsi" w:cstheme="minorHAnsi"/>
          <w:bCs/>
          <w:sz w:val="24"/>
          <w:szCs w:val="24"/>
        </w:rPr>
        <w:t xml:space="preserve"> person </w:t>
      </w:r>
      <w:r w:rsidR="00856943" w:rsidRPr="005800CD">
        <w:rPr>
          <w:rFonts w:asciiTheme="minorHAnsi" w:hAnsiTheme="minorHAnsi" w:cstheme="minorHAnsi"/>
          <w:bCs/>
          <w:sz w:val="24"/>
          <w:szCs w:val="24"/>
        </w:rPr>
        <w:t>may be punished only once in rela</w:t>
      </w:r>
      <w:r w:rsidR="000F2B7F" w:rsidRPr="005800CD">
        <w:rPr>
          <w:rFonts w:asciiTheme="minorHAnsi" w:hAnsiTheme="minorHAnsi" w:cstheme="minorHAnsi"/>
          <w:bCs/>
          <w:sz w:val="24"/>
          <w:szCs w:val="24"/>
        </w:rPr>
        <w:t>tion to the same failure to comply with a particula</w:t>
      </w:r>
      <w:r w:rsidR="00BD668D" w:rsidRPr="005800CD">
        <w:rPr>
          <w:rFonts w:asciiTheme="minorHAnsi" w:hAnsiTheme="minorHAnsi" w:cstheme="minorHAnsi"/>
          <w:bCs/>
          <w:sz w:val="24"/>
          <w:szCs w:val="24"/>
        </w:rPr>
        <w:t>r provision in the Act, even if the person is liable in more than one capacity.</w:t>
      </w:r>
    </w:p>
    <w:p w14:paraId="0014C41D" w14:textId="0D367F70" w:rsidR="00523D3C" w:rsidRPr="0022005A" w:rsidRDefault="00523D3C" w:rsidP="002C01FE">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159A</w:t>
      </w:r>
    </w:p>
    <w:p w14:paraId="3856DB32" w14:textId="140F0D57" w:rsidR="002C01FE" w:rsidRPr="005800CD" w:rsidRDefault="00A45629" w:rsidP="005800CD">
      <w:pPr>
        <w:rPr>
          <w:rFonts w:asciiTheme="minorHAnsi" w:hAnsiTheme="minorHAnsi" w:cstheme="minorHAnsi"/>
          <w:sz w:val="24"/>
          <w:szCs w:val="24"/>
        </w:rPr>
      </w:pPr>
      <w:r w:rsidRPr="005800CD">
        <w:rPr>
          <w:rFonts w:asciiTheme="minorHAnsi" w:hAnsiTheme="minorHAnsi" w:cstheme="minorHAnsi"/>
          <w:bCs/>
          <w:sz w:val="24"/>
          <w:szCs w:val="24"/>
        </w:rPr>
        <w:t xml:space="preserve">This clause inserts a </w:t>
      </w:r>
      <w:r w:rsidR="00964AD3" w:rsidRPr="005800CD">
        <w:rPr>
          <w:rFonts w:asciiTheme="minorHAnsi" w:hAnsiTheme="minorHAnsi" w:cstheme="minorHAnsi"/>
          <w:bCs/>
          <w:sz w:val="24"/>
          <w:szCs w:val="24"/>
        </w:rPr>
        <w:t xml:space="preserve">new section </w:t>
      </w:r>
      <w:r w:rsidR="003B776B" w:rsidRPr="005800CD">
        <w:rPr>
          <w:rFonts w:asciiTheme="minorHAnsi" w:hAnsiTheme="minorHAnsi" w:cstheme="minorHAnsi"/>
          <w:bCs/>
          <w:sz w:val="24"/>
          <w:szCs w:val="24"/>
        </w:rPr>
        <w:t xml:space="preserve">to give effect to the </w:t>
      </w:r>
      <w:r w:rsidR="003B776B" w:rsidRPr="005800CD">
        <w:rPr>
          <w:rFonts w:asciiTheme="minorHAnsi" w:hAnsiTheme="minorHAnsi" w:cstheme="minorHAnsi"/>
          <w:sz w:val="24"/>
          <w:szCs w:val="24"/>
        </w:rPr>
        <w:t>Model Act on the Transport of Dangerous Goods by Road or Rail, Section 117.</w:t>
      </w:r>
    </w:p>
    <w:p w14:paraId="5BF7553E" w14:textId="5C0865F5" w:rsidR="002C01FE" w:rsidRPr="0022005A" w:rsidRDefault="00EC5A02" w:rsidP="002C01FE">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Acts and omissions of representatives Section 162 (3) (a)</w:t>
      </w:r>
    </w:p>
    <w:p w14:paraId="2A434FC9" w14:textId="7D73671E" w:rsidR="004F601C" w:rsidRPr="005800CD" w:rsidRDefault="004178D4" w:rsidP="005800CD">
      <w:pPr>
        <w:rPr>
          <w:rFonts w:asciiTheme="minorHAnsi" w:hAnsiTheme="minorHAnsi" w:cstheme="minorHAnsi"/>
          <w:b/>
          <w:sz w:val="24"/>
          <w:szCs w:val="24"/>
        </w:rPr>
      </w:pPr>
      <w:r w:rsidRPr="005800CD">
        <w:rPr>
          <w:rFonts w:asciiTheme="minorHAnsi" w:hAnsiTheme="minorHAnsi" w:cstheme="minorHAnsi"/>
          <w:bCs/>
          <w:sz w:val="24"/>
          <w:szCs w:val="24"/>
        </w:rPr>
        <w:t>This clause is a consequential amendment that corrects wording of the section.</w:t>
      </w:r>
    </w:p>
    <w:p w14:paraId="493C52DA" w14:textId="05852878" w:rsidR="004F601C" w:rsidRPr="0022005A" w:rsidRDefault="004F601C" w:rsidP="002C01FE">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Section 166 heading</w:t>
      </w:r>
    </w:p>
    <w:p w14:paraId="0B699633" w14:textId="2D51D7FD" w:rsidR="009267E2" w:rsidRPr="00141198" w:rsidRDefault="00141198" w:rsidP="005800CD">
      <w:pPr>
        <w:spacing w:after="100" w:afterAutospacing="1"/>
        <w:rPr>
          <w:rFonts w:asciiTheme="minorHAnsi" w:hAnsiTheme="minorHAnsi" w:cstheme="minorHAnsi"/>
          <w:sz w:val="24"/>
          <w:szCs w:val="24"/>
        </w:rPr>
      </w:pPr>
      <w:r>
        <w:rPr>
          <w:rFonts w:asciiTheme="minorHAnsi" w:hAnsiTheme="minorHAnsi" w:cstheme="minorHAnsi"/>
          <w:bCs/>
          <w:sz w:val="24"/>
          <w:szCs w:val="24"/>
        </w:rPr>
        <w:t xml:space="preserve">This clause is a consequential amendment that </w:t>
      </w:r>
      <w:r w:rsidR="00B44ED0">
        <w:rPr>
          <w:rFonts w:asciiTheme="minorHAnsi" w:hAnsiTheme="minorHAnsi" w:cstheme="minorHAnsi"/>
          <w:bCs/>
          <w:sz w:val="24"/>
          <w:szCs w:val="24"/>
        </w:rPr>
        <w:t>su</w:t>
      </w:r>
      <w:r w:rsidR="00CC743A">
        <w:rPr>
          <w:rFonts w:asciiTheme="minorHAnsi" w:hAnsiTheme="minorHAnsi" w:cstheme="minorHAnsi"/>
          <w:bCs/>
          <w:sz w:val="24"/>
          <w:szCs w:val="24"/>
        </w:rPr>
        <w:t xml:space="preserve">bstitutes the </w:t>
      </w:r>
      <w:r w:rsidR="00DF7995">
        <w:rPr>
          <w:rFonts w:asciiTheme="minorHAnsi" w:hAnsiTheme="minorHAnsi" w:cstheme="minorHAnsi"/>
          <w:bCs/>
          <w:sz w:val="24"/>
          <w:szCs w:val="24"/>
        </w:rPr>
        <w:t>heading of the section.</w:t>
      </w:r>
    </w:p>
    <w:p w14:paraId="694EB458" w14:textId="6A5C3D32" w:rsidR="009267E2" w:rsidRPr="0022005A" w:rsidRDefault="003A78E9" w:rsidP="002C01FE">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New section 166 (2)</w:t>
      </w:r>
    </w:p>
    <w:p w14:paraId="4291AE23" w14:textId="097FA0D7" w:rsidR="00E74174" w:rsidRPr="005800CD" w:rsidRDefault="00E55656" w:rsidP="005800CD">
      <w:pPr>
        <w:rPr>
          <w:rFonts w:asciiTheme="minorHAnsi" w:hAnsiTheme="minorHAnsi" w:cstheme="minorHAnsi"/>
          <w:bCs/>
          <w:sz w:val="24"/>
          <w:szCs w:val="24"/>
        </w:rPr>
      </w:pPr>
      <w:r w:rsidRPr="005800CD">
        <w:rPr>
          <w:rFonts w:asciiTheme="minorHAnsi" w:hAnsiTheme="minorHAnsi" w:cstheme="minorHAnsi"/>
          <w:bCs/>
          <w:sz w:val="24"/>
          <w:szCs w:val="24"/>
        </w:rPr>
        <w:t xml:space="preserve">This clause inserts </w:t>
      </w:r>
      <w:r w:rsidR="001C1621" w:rsidRPr="005800CD">
        <w:rPr>
          <w:rFonts w:asciiTheme="minorHAnsi" w:hAnsiTheme="minorHAnsi" w:cstheme="minorHAnsi"/>
          <w:bCs/>
          <w:sz w:val="24"/>
          <w:szCs w:val="24"/>
        </w:rPr>
        <w:t>a subsection that</w:t>
      </w:r>
      <w:r w:rsidR="00465509" w:rsidRPr="005800CD">
        <w:rPr>
          <w:rFonts w:asciiTheme="minorHAnsi" w:hAnsiTheme="minorHAnsi" w:cstheme="minorHAnsi"/>
          <w:bCs/>
          <w:sz w:val="24"/>
          <w:szCs w:val="24"/>
        </w:rPr>
        <w:t xml:space="preserve"> provides,</w:t>
      </w:r>
      <w:r w:rsidR="001C1621" w:rsidRPr="005800CD">
        <w:rPr>
          <w:rFonts w:asciiTheme="minorHAnsi" w:hAnsiTheme="minorHAnsi" w:cstheme="minorHAnsi"/>
          <w:bCs/>
          <w:sz w:val="24"/>
          <w:szCs w:val="24"/>
        </w:rPr>
        <w:t xml:space="preserve"> a signature purporting to be a signature of an authorised person is evidence of the signature </w:t>
      </w:r>
      <w:r w:rsidR="00E74174" w:rsidRPr="005800CD">
        <w:rPr>
          <w:rFonts w:asciiTheme="minorHAnsi" w:hAnsiTheme="minorHAnsi" w:cstheme="minorHAnsi"/>
          <w:bCs/>
          <w:sz w:val="24"/>
          <w:szCs w:val="24"/>
        </w:rPr>
        <w:t>it purports to be.</w:t>
      </w:r>
    </w:p>
    <w:p w14:paraId="563E67C4" w14:textId="5614FCFD" w:rsidR="003A78E9" w:rsidRPr="0022005A" w:rsidRDefault="001461F7" w:rsidP="002C01FE">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Use of codes of practice etc in proceedings</w:t>
      </w:r>
      <w:r w:rsidR="00B3701F" w:rsidRPr="0022005A">
        <w:rPr>
          <w:rFonts w:asciiTheme="minorHAnsi" w:hAnsiTheme="minorHAnsi" w:cstheme="minorHAnsi"/>
          <w:b/>
          <w:sz w:val="24"/>
          <w:szCs w:val="24"/>
        </w:rPr>
        <w:t xml:space="preserve"> Section 168 (4), definition of </w:t>
      </w:r>
      <w:r w:rsidR="00B3701F" w:rsidRPr="0022005A">
        <w:rPr>
          <w:rFonts w:asciiTheme="minorHAnsi" w:hAnsiTheme="minorHAnsi" w:cstheme="minorHAnsi"/>
          <w:b/>
          <w:i/>
          <w:iCs/>
          <w:sz w:val="24"/>
          <w:szCs w:val="24"/>
        </w:rPr>
        <w:t>relevant document</w:t>
      </w:r>
    </w:p>
    <w:p w14:paraId="294BE4BD" w14:textId="7D62AF39" w:rsidR="00F021A6" w:rsidRPr="005800CD" w:rsidRDefault="00F021A6" w:rsidP="005800CD">
      <w:pPr>
        <w:rPr>
          <w:rFonts w:asciiTheme="minorHAnsi" w:hAnsiTheme="minorHAnsi" w:cstheme="minorHAnsi"/>
          <w:sz w:val="24"/>
          <w:szCs w:val="24"/>
        </w:rPr>
      </w:pPr>
      <w:r w:rsidRPr="005800CD">
        <w:rPr>
          <w:rFonts w:asciiTheme="minorHAnsi" w:hAnsiTheme="minorHAnsi" w:cstheme="minorHAnsi"/>
          <w:sz w:val="24"/>
          <w:szCs w:val="24"/>
        </w:rPr>
        <w:t xml:space="preserve">This clause </w:t>
      </w:r>
      <w:r w:rsidR="008F642E" w:rsidRPr="005800CD">
        <w:rPr>
          <w:rFonts w:asciiTheme="minorHAnsi" w:hAnsiTheme="minorHAnsi" w:cstheme="minorHAnsi"/>
          <w:sz w:val="24"/>
          <w:szCs w:val="24"/>
        </w:rPr>
        <w:t>replaces the words ‘</w:t>
      </w:r>
      <w:r w:rsidRPr="005800CD">
        <w:rPr>
          <w:rFonts w:asciiTheme="minorHAnsi" w:hAnsiTheme="minorHAnsi" w:cstheme="minorHAnsi"/>
          <w:sz w:val="24"/>
          <w:szCs w:val="24"/>
        </w:rPr>
        <w:t>Australian Transport Council</w:t>
      </w:r>
      <w:r w:rsidR="008F642E" w:rsidRPr="005800CD">
        <w:rPr>
          <w:rFonts w:asciiTheme="minorHAnsi" w:hAnsiTheme="minorHAnsi" w:cstheme="minorHAnsi"/>
          <w:sz w:val="24"/>
          <w:szCs w:val="24"/>
        </w:rPr>
        <w:t>’ with ‘</w:t>
      </w:r>
      <w:r w:rsidRPr="005800CD">
        <w:rPr>
          <w:rFonts w:asciiTheme="minorHAnsi" w:hAnsiTheme="minorHAnsi" w:cstheme="minorHAnsi"/>
          <w:sz w:val="24"/>
          <w:szCs w:val="24"/>
        </w:rPr>
        <w:t>Transport Infrastructure Council</w:t>
      </w:r>
      <w:r w:rsidR="008F642E" w:rsidRPr="005800CD">
        <w:rPr>
          <w:rFonts w:asciiTheme="minorHAnsi" w:hAnsiTheme="minorHAnsi" w:cstheme="minorHAnsi"/>
          <w:sz w:val="24"/>
          <w:szCs w:val="24"/>
        </w:rPr>
        <w:t>’</w:t>
      </w:r>
      <w:r w:rsidRPr="005800CD">
        <w:rPr>
          <w:rFonts w:asciiTheme="minorHAnsi" w:hAnsiTheme="minorHAnsi" w:cstheme="minorHAnsi"/>
          <w:sz w:val="24"/>
          <w:szCs w:val="24"/>
        </w:rPr>
        <w:t>.</w:t>
      </w:r>
    </w:p>
    <w:p w14:paraId="3BCE0253" w14:textId="755E1AC8" w:rsidR="00BA585C" w:rsidRDefault="00BA585C" w:rsidP="00BA585C">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Applications for internal review</w:t>
      </w:r>
      <w:r w:rsidR="008F642E">
        <w:rPr>
          <w:rFonts w:asciiTheme="minorHAnsi" w:hAnsiTheme="minorHAnsi" w:cstheme="minorHAnsi"/>
          <w:b/>
          <w:sz w:val="24"/>
          <w:szCs w:val="24"/>
        </w:rPr>
        <w:t xml:space="preserve"> Section 171 (3), note</w:t>
      </w:r>
    </w:p>
    <w:p w14:paraId="68A95A95" w14:textId="2E131C42" w:rsidR="00BA585C" w:rsidRPr="005800CD" w:rsidRDefault="003D7172" w:rsidP="005800CD">
      <w:pPr>
        <w:rPr>
          <w:rFonts w:asciiTheme="minorHAnsi" w:hAnsiTheme="minorHAnsi" w:cstheme="minorHAnsi"/>
          <w:sz w:val="24"/>
          <w:szCs w:val="24"/>
        </w:rPr>
      </w:pPr>
      <w:r w:rsidRPr="005800CD">
        <w:rPr>
          <w:rFonts w:asciiTheme="minorHAnsi" w:hAnsiTheme="minorHAnsi" w:cstheme="minorHAnsi"/>
          <w:bCs/>
          <w:sz w:val="24"/>
          <w:szCs w:val="24"/>
        </w:rPr>
        <w:t>This</w:t>
      </w:r>
      <w:r w:rsidR="005D538B" w:rsidRPr="005800CD">
        <w:rPr>
          <w:rFonts w:asciiTheme="minorHAnsi" w:hAnsiTheme="minorHAnsi" w:cstheme="minorHAnsi"/>
          <w:bCs/>
          <w:sz w:val="24"/>
          <w:szCs w:val="24"/>
        </w:rPr>
        <w:t xml:space="preserve"> clause </w:t>
      </w:r>
      <w:r w:rsidR="00BA14AA" w:rsidRPr="005800CD">
        <w:rPr>
          <w:rFonts w:asciiTheme="minorHAnsi" w:hAnsiTheme="minorHAnsi" w:cstheme="minorHAnsi"/>
          <w:bCs/>
          <w:sz w:val="24"/>
          <w:szCs w:val="24"/>
        </w:rPr>
        <w:t xml:space="preserve">is </w:t>
      </w:r>
      <w:r w:rsidR="008F642E" w:rsidRPr="005800CD">
        <w:rPr>
          <w:rFonts w:asciiTheme="minorHAnsi" w:hAnsiTheme="minorHAnsi" w:cstheme="minorHAnsi"/>
          <w:bCs/>
          <w:sz w:val="24"/>
          <w:szCs w:val="24"/>
        </w:rPr>
        <w:t xml:space="preserve">a </w:t>
      </w:r>
      <w:r w:rsidR="00BA14AA" w:rsidRPr="005800CD">
        <w:rPr>
          <w:rFonts w:asciiTheme="minorHAnsi" w:hAnsiTheme="minorHAnsi" w:cstheme="minorHAnsi"/>
          <w:bCs/>
          <w:sz w:val="24"/>
          <w:szCs w:val="24"/>
        </w:rPr>
        <w:t xml:space="preserve">consequential </w:t>
      </w:r>
      <w:r w:rsidR="008F642E" w:rsidRPr="005800CD">
        <w:rPr>
          <w:rFonts w:asciiTheme="minorHAnsi" w:hAnsiTheme="minorHAnsi" w:cstheme="minorHAnsi"/>
          <w:bCs/>
          <w:sz w:val="24"/>
          <w:szCs w:val="24"/>
        </w:rPr>
        <w:t>amendment</w:t>
      </w:r>
      <w:r w:rsidR="00B64B02" w:rsidRPr="005800CD">
        <w:rPr>
          <w:rFonts w:asciiTheme="minorHAnsi" w:hAnsiTheme="minorHAnsi" w:cstheme="minorHAnsi"/>
          <w:bCs/>
          <w:sz w:val="24"/>
          <w:szCs w:val="24"/>
        </w:rPr>
        <w:t>.</w:t>
      </w:r>
    </w:p>
    <w:p w14:paraId="4D49B9FB" w14:textId="7E166282" w:rsidR="007B7A39" w:rsidRPr="0022005A" w:rsidRDefault="00F021A6" w:rsidP="007B7A39">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New </w:t>
      </w:r>
      <w:r w:rsidR="007B7A39" w:rsidRPr="0022005A">
        <w:rPr>
          <w:rFonts w:asciiTheme="minorHAnsi" w:hAnsiTheme="minorHAnsi" w:cstheme="minorHAnsi"/>
          <w:b/>
          <w:sz w:val="24"/>
          <w:szCs w:val="24"/>
        </w:rPr>
        <w:t>sections 190A and 190B</w:t>
      </w:r>
    </w:p>
    <w:p w14:paraId="00D4E6A0" w14:textId="567FD6B5" w:rsidR="00A34EB7" w:rsidRPr="00A34EB7" w:rsidRDefault="00A34EB7" w:rsidP="00A34EB7">
      <w:pPr>
        <w:rPr>
          <w:rFonts w:asciiTheme="minorHAnsi" w:hAnsiTheme="minorHAnsi" w:cstheme="minorHAnsi"/>
          <w:bCs/>
          <w:sz w:val="24"/>
          <w:szCs w:val="24"/>
        </w:rPr>
      </w:pPr>
      <w:r w:rsidRPr="00A34EB7">
        <w:rPr>
          <w:rFonts w:asciiTheme="minorHAnsi" w:hAnsiTheme="minorHAnsi" w:cstheme="minorHAnsi"/>
          <w:bCs/>
          <w:sz w:val="24"/>
          <w:szCs w:val="24"/>
        </w:rPr>
        <w:t>This clause inserts new sections 190A and 190B.</w:t>
      </w:r>
    </w:p>
    <w:p w14:paraId="64122FB4" w14:textId="013B703A" w:rsidR="00805B36" w:rsidRPr="00A34EB7" w:rsidRDefault="00944BF6" w:rsidP="00A34EB7">
      <w:pPr>
        <w:rPr>
          <w:rFonts w:asciiTheme="minorHAnsi" w:hAnsiTheme="minorHAnsi" w:cstheme="minorHAnsi"/>
          <w:bCs/>
          <w:sz w:val="24"/>
          <w:szCs w:val="24"/>
        </w:rPr>
      </w:pPr>
      <w:r w:rsidRPr="00A34EB7">
        <w:rPr>
          <w:rFonts w:asciiTheme="minorHAnsi" w:hAnsiTheme="minorHAnsi" w:cstheme="minorHAnsi"/>
          <w:bCs/>
          <w:sz w:val="24"/>
          <w:szCs w:val="24"/>
        </w:rPr>
        <w:lastRenderedPageBreak/>
        <w:t>Th</w:t>
      </w:r>
      <w:r w:rsidR="00A34EB7" w:rsidRPr="00A34EB7">
        <w:rPr>
          <w:rFonts w:asciiTheme="minorHAnsi" w:hAnsiTheme="minorHAnsi" w:cstheme="minorHAnsi"/>
          <w:bCs/>
          <w:sz w:val="24"/>
          <w:szCs w:val="24"/>
        </w:rPr>
        <w:t>e new section 190A</w:t>
      </w:r>
      <w:r w:rsidRPr="00A34EB7">
        <w:rPr>
          <w:rFonts w:asciiTheme="minorHAnsi" w:hAnsiTheme="minorHAnsi" w:cstheme="minorHAnsi"/>
          <w:bCs/>
          <w:sz w:val="24"/>
          <w:szCs w:val="24"/>
        </w:rPr>
        <w:t xml:space="preserve"> </w:t>
      </w:r>
      <w:r w:rsidR="00860F3E" w:rsidRPr="00A34EB7">
        <w:rPr>
          <w:rFonts w:asciiTheme="minorHAnsi" w:hAnsiTheme="minorHAnsi" w:cstheme="minorHAnsi"/>
          <w:bCs/>
          <w:sz w:val="24"/>
          <w:szCs w:val="24"/>
        </w:rPr>
        <w:t>adapts the Criminal Code</w:t>
      </w:r>
      <w:r w:rsidR="00945289" w:rsidRPr="00A34EB7">
        <w:rPr>
          <w:rFonts w:asciiTheme="minorHAnsi" w:hAnsiTheme="minorHAnsi" w:cstheme="minorHAnsi"/>
          <w:bCs/>
          <w:sz w:val="24"/>
          <w:szCs w:val="24"/>
        </w:rPr>
        <w:t xml:space="preserve">, s 337 (making false or misleading statements) to give effect to the </w:t>
      </w:r>
      <w:r w:rsidR="007B6334" w:rsidRPr="00A34EB7">
        <w:rPr>
          <w:rFonts w:asciiTheme="minorHAnsi" w:hAnsiTheme="minorHAnsi" w:cstheme="minorHAnsi"/>
          <w:sz w:val="24"/>
          <w:szCs w:val="24"/>
        </w:rPr>
        <w:t>Model Act on the Transport of Dangerous Goods by Road or Rail, s 145 (1) and (2).</w:t>
      </w:r>
    </w:p>
    <w:p w14:paraId="41F9395E" w14:textId="29A73975" w:rsidR="00944BF6" w:rsidRPr="00A34EB7" w:rsidRDefault="00A34EB7" w:rsidP="00A34EB7">
      <w:pPr>
        <w:rPr>
          <w:rFonts w:asciiTheme="minorHAnsi" w:hAnsiTheme="minorHAnsi" w:cstheme="minorHAnsi"/>
          <w:bCs/>
          <w:sz w:val="24"/>
          <w:szCs w:val="24"/>
        </w:rPr>
      </w:pPr>
      <w:r w:rsidRPr="00A34EB7">
        <w:rPr>
          <w:rFonts w:asciiTheme="minorHAnsi" w:hAnsiTheme="minorHAnsi" w:cstheme="minorHAnsi"/>
          <w:bCs/>
          <w:sz w:val="24"/>
          <w:szCs w:val="24"/>
        </w:rPr>
        <w:t>The new section 190B</w:t>
      </w:r>
      <w:r w:rsidR="00790DD2" w:rsidRPr="00A34EB7">
        <w:rPr>
          <w:rFonts w:asciiTheme="minorHAnsi" w:hAnsiTheme="minorHAnsi" w:cstheme="minorHAnsi"/>
          <w:bCs/>
          <w:sz w:val="24"/>
          <w:szCs w:val="24"/>
        </w:rPr>
        <w:t xml:space="preserve"> </w:t>
      </w:r>
      <w:r>
        <w:rPr>
          <w:rFonts w:asciiTheme="minorHAnsi" w:hAnsiTheme="minorHAnsi" w:cstheme="minorHAnsi"/>
          <w:bCs/>
          <w:sz w:val="24"/>
          <w:szCs w:val="24"/>
        </w:rPr>
        <w:t>adapts </w:t>
      </w:r>
      <w:r w:rsidR="00790DD2" w:rsidRPr="00A34EB7">
        <w:rPr>
          <w:rFonts w:asciiTheme="minorHAnsi" w:hAnsiTheme="minorHAnsi" w:cstheme="minorHAnsi"/>
          <w:bCs/>
          <w:sz w:val="24"/>
          <w:szCs w:val="24"/>
        </w:rPr>
        <w:t xml:space="preserve">the Criminal Code, s 339 (producing false or misleading documents) to give effect the </w:t>
      </w:r>
      <w:r w:rsidR="00790DD2" w:rsidRPr="00A34EB7">
        <w:rPr>
          <w:rFonts w:asciiTheme="minorHAnsi" w:hAnsiTheme="minorHAnsi" w:cstheme="minorHAnsi"/>
          <w:sz w:val="24"/>
          <w:szCs w:val="24"/>
        </w:rPr>
        <w:t>Model Act on the Transport of Dangerous Goods by Road or Rail</w:t>
      </w:r>
      <w:r w:rsidR="00257A29" w:rsidRPr="00A34EB7">
        <w:rPr>
          <w:rFonts w:asciiTheme="minorHAnsi" w:hAnsiTheme="minorHAnsi" w:cstheme="minorHAnsi"/>
          <w:sz w:val="24"/>
          <w:szCs w:val="24"/>
        </w:rPr>
        <w:t>, s 145 (3) and (4).</w:t>
      </w:r>
    </w:p>
    <w:p w14:paraId="604B4093" w14:textId="7E27E5F8" w:rsidR="004312C6" w:rsidRPr="004312C6" w:rsidRDefault="00763692" w:rsidP="004312C6">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 xml:space="preserve">New section </w:t>
      </w:r>
      <w:r w:rsidR="00774467" w:rsidRPr="0022005A">
        <w:rPr>
          <w:rFonts w:asciiTheme="minorHAnsi" w:hAnsiTheme="minorHAnsi" w:cstheme="minorHAnsi"/>
          <w:b/>
          <w:sz w:val="24"/>
          <w:szCs w:val="24"/>
        </w:rPr>
        <w:t>191A</w:t>
      </w:r>
    </w:p>
    <w:p w14:paraId="0FAE9018" w14:textId="26CAB874" w:rsidR="00002211" w:rsidRPr="001E5581" w:rsidRDefault="00C029D4" w:rsidP="001E5581">
      <w:pPr>
        <w:rPr>
          <w:rFonts w:asciiTheme="minorHAnsi" w:hAnsiTheme="minorHAnsi" w:cstheme="minorHAnsi"/>
          <w:sz w:val="24"/>
          <w:szCs w:val="24"/>
        </w:rPr>
      </w:pPr>
      <w:r w:rsidRPr="001E5581">
        <w:rPr>
          <w:rFonts w:asciiTheme="minorHAnsi" w:hAnsiTheme="minorHAnsi" w:cstheme="minorHAnsi"/>
          <w:bCs/>
          <w:sz w:val="24"/>
          <w:szCs w:val="24"/>
        </w:rPr>
        <w:t xml:space="preserve">This clause </w:t>
      </w:r>
      <w:r w:rsidR="001D7DD2" w:rsidRPr="001E5581">
        <w:rPr>
          <w:rFonts w:asciiTheme="minorHAnsi" w:hAnsiTheme="minorHAnsi" w:cstheme="minorHAnsi"/>
          <w:bCs/>
          <w:sz w:val="24"/>
          <w:szCs w:val="24"/>
        </w:rPr>
        <w:t xml:space="preserve">gives effect to the </w:t>
      </w:r>
      <w:r w:rsidR="001D7DD2" w:rsidRPr="001E5581">
        <w:rPr>
          <w:rFonts w:asciiTheme="minorHAnsi" w:hAnsiTheme="minorHAnsi" w:cstheme="minorHAnsi"/>
          <w:sz w:val="24"/>
          <w:szCs w:val="24"/>
        </w:rPr>
        <w:t xml:space="preserve">Model Act on the Transport of Dangerous Goods by Road or Rail, s </w:t>
      </w:r>
      <w:r w:rsidR="00A97F2E" w:rsidRPr="001E5581">
        <w:rPr>
          <w:rFonts w:asciiTheme="minorHAnsi" w:hAnsiTheme="minorHAnsi" w:cstheme="minorHAnsi"/>
          <w:sz w:val="24"/>
          <w:szCs w:val="24"/>
        </w:rPr>
        <w:t>147</w:t>
      </w:r>
      <w:r w:rsidR="00A71152" w:rsidRPr="001E5581">
        <w:rPr>
          <w:rFonts w:asciiTheme="minorHAnsi" w:hAnsiTheme="minorHAnsi" w:cstheme="minorHAnsi"/>
          <w:sz w:val="24"/>
          <w:szCs w:val="24"/>
        </w:rPr>
        <w:t xml:space="preserve"> Recovery of costs of </w:t>
      </w:r>
      <w:r w:rsidR="00B20A0E" w:rsidRPr="001E5581">
        <w:rPr>
          <w:rFonts w:asciiTheme="minorHAnsi" w:hAnsiTheme="minorHAnsi" w:cstheme="minorHAnsi"/>
          <w:sz w:val="24"/>
          <w:szCs w:val="24"/>
        </w:rPr>
        <w:t>public authorities.</w:t>
      </w:r>
    </w:p>
    <w:p w14:paraId="5EE2B977" w14:textId="7B1F1F38" w:rsidR="00232586" w:rsidRPr="001E5581" w:rsidRDefault="00617B38" w:rsidP="001E5581">
      <w:pPr>
        <w:rPr>
          <w:rFonts w:asciiTheme="minorHAnsi" w:hAnsiTheme="minorHAnsi" w:cstheme="minorHAnsi"/>
          <w:bCs/>
          <w:sz w:val="24"/>
          <w:szCs w:val="24"/>
        </w:rPr>
      </w:pPr>
      <w:r w:rsidRPr="001E5581">
        <w:rPr>
          <w:rFonts w:asciiTheme="minorHAnsi" w:hAnsiTheme="minorHAnsi" w:cstheme="minorHAnsi"/>
          <w:sz w:val="24"/>
          <w:szCs w:val="24"/>
        </w:rPr>
        <w:t>This section applies to an incident that relates to the transport of dangerous goods</w:t>
      </w:r>
      <w:r w:rsidR="00002922" w:rsidRPr="001E5581">
        <w:rPr>
          <w:rFonts w:asciiTheme="minorHAnsi" w:hAnsiTheme="minorHAnsi" w:cstheme="minorHAnsi"/>
          <w:sz w:val="24"/>
          <w:szCs w:val="24"/>
        </w:rPr>
        <w:t xml:space="preserve"> by road</w:t>
      </w:r>
      <w:r w:rsidR="00F546CF" w:rsidRPr="001E5581">
        <w:rPr>
          <w:rFonts w:asciiTheme="minorHAnsi" w:hAnsiTheme="minorHAnsi" w:cstheme="minorHAnsi"/>
          <w:sz w:val="24"/>
          <w:szCs w:val="24"/>
        </w:rPr>
        <w:t xml:space="preserve">. </w:t>
      </w:r>
      <w:r w:rsidR="00DB4036" w:rsidRPr="001E5581">
        <w:rPr>
          <w:rFonts w:asciiTheme="minorHAnsi" w:hAnsiTheme="minorHAnsi" w:cstheme="minorHAnsi"/>
          <w:sz w:val="24"/>
          <w:szCs w:val="24"/>
        </w:rPr>
        <w:t>If a public authority incurs costs as a result of the occurrence of an incident to which this section applies</w:t>
      </w:r>
      <w:r w:rsidR="00521814" w:rsidRPr="001E5581">
        <w:rPr>
          <w:rFonts w:asciiTheme="minorHAnsi" w:hAnsiTheme="minorHAnsi" w:cstheme="minorHAnsi"/>
          <w:sz w:val="24"/>
          <w:szCs w:val="24"/>
        </w:rPr>
        <w:t xml:space="preserve">, so much of the costs as were </w:t>
      </w:r>
      <w:r w:rsidR="00227C87" w:rsidRPr="001E5581">
        <w:rPr>
          <w:rFonts w:asciiTheme="minorHAnsi" w:hAnsiTheme="minorHAnsi" w:cstheme="minorHAnsi"/>
          <w:sz w:val="24"/>
          <w:szCs w:val="24"/>
        </w:rPr>
        <w:t>reasonably incurred are recoverable as a deb</w:t>
      </w:r>
      <w:r w:rsidR="00856725" w:rsidRPr="001E5581">
        <w:rPr>
          <w:rFonts w:asciiTheme="minorHAnsi" w:hAnsiTheme="minorHAnsi" w:cstheme="minorHAnsi"/>
          <w:sz w:val="24"/>
          <w:szCs w:val="24"/>
        </w:rPr>
        <w:t>t</w:t>
      </w:r>
      <w:r w:rsidR="00227C87" w:rsidRPr="001E5581">
        <w:rPr>
          <w:rFonts w:asciiTheme="minorHAnsi" w:hAnsiTheme="minorHAnsi" w:cstheme="minorHAnsi"/>
          <w:sz w:val="24"/>
          <w:szCs w:val="24"/>
        </w:rPr>
        <w:t xml:space="preserve"> </w:t>
      </w:r>
      <w:r w:rsidR="005816F9" w:rsidRPr="001E5581">
        <w:rPr>
          <w:rFonts w:asciiTheme="minorHAnsi" w:hAnsiTheme="minorHAnsi" w:cstheme="minorHAnsi"/>
          <w:sz w:val="24"/>
          <w:szCs w:val="24"/>
        </w:rPr>
        <w:t>due t</w:t>
      </w:r>
      <w:r w:rsidR="00856725" w:rsidRPr="001E5581">
        <w:rPr>
          <w:rFonts w:asciiTheme="minorHAnsi" w:hAnsiTheme="minorHAnsi" w:cstheme="minorHAnsi"/>
          <w:sz w:val="24"/>
          <w:szCs w:val="24"/>
        </w:rPr>
        <w:t>o</w:t>
      </w:r>
      <w:r w:rsidR="005816F9" w:rsidRPr="001E5581">
        <w:rPr>
          <w:rFonts w:asciiTheme="minorHAnsi" w:hAnsiTheme="minorHAnsi" w:cstheme="minorHAnsi"/>
          <w:sz w:val="24"/>
          <w:szCs w:val="24"/>
        </w:rPr>
        <w:t xml:space="preserve"> the authority </w:t>
      </w:r>
      <w:r w:rsidR="00856725" w:rsidRPr="001E5581">
        <w:rPr>
          <w:rFonts w:asciiTheme="minorHAnsi" w:hAnsiTheme="minorHAnsi" w:cstheme="minorHAnsi"/>
          <w:sz w:val="24"/>
          <w:szCs w:val="24"/>
        </w:rPr>
        <w:t xml:space="preserve">by action </w:t>
      </w:r>
      <w:r w:rsidR="00A05438" w:rsidRPr="001E5581">
        <w:rPr>
          <w:rFonts w:asciiTheme="minorHAnsi" w:hAnsiTheme="minorHAnsi" w:cstheme="minorHAnsi"/>
          <w:sz w:val="24"/>
          <w:szCs w:val="24"/>
        </w:rPr>
        <w:t>in a court of a competent jurisdiction.</w:t>
      </w:r>
    </w:p>
    <w:p w14:paraId="5E94F61F" w14:textId="5B9C9A9B" w:rsidR="00002211" w:rsidRPr="0022005A" w:rsidRDefault="00002211" w:rsidP="007B7A39">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Approved forms</w:t>
      </w:r>
      <w:r w:rsidR="00FF0619">
        <w:rPr>
          <w:rFonts w:asciiTheme="minorHAnsi" w:hAnsiTheme="minorHAnsi" w:cstheme="minorHAnsi"/>
          <w:b/>
          <w:sz w:val="24"/>
          <w:szCs w:val="24"/>
        </w:rPr>
        <w:t xml:space="preserve"> Section 195</w:t>
      </w:r>
    </w:p>
    <w:p w14:paraId="50C299A2" w14:textId="6D0BBE90" w:rsidR="00774467" w:rsidRPr="001E5581" w:rsidRDefault="00DB6A73" w:rsidP="001E5581">
      <w:pPr>
        <w:rPr>
          <w:rFonts w:asciiTheme="minorHAnsi" w:hAnsiTheme="minorHAnsi" w:cstheme="minorHAnsi"/>
          <w:bCs/>
          <w:sz w:val="24"/>
          <w:szCs w:val="24"/>
        </w:rPr>
      </w:pPr>
      <w:r w:rsidRPr="001E5581">
        <w:rPr>
          <w:rFonts w:asciiTheme="minorHAnsi" w:hAnsiTheme="minorHAnsi" w:cstheme="minorHAnsi"/>
          <w:bCs/>
          <w:sz w:val="24"/>
          <w:szCs w:val="24"/>
        </w:rPr>
        <w:t>This</w:t>
      </w:r>
      <w:r w:rsidR="00B57829" w:rsidRPr="001E5581">
        <w:rPr>
          <w:rFonts w:asciiTheme="minorHAnsi" w:hAnsiTheme="minorHAnsi" w:cstheme="minorHAnsi"/>
          <w:bCs/>
          <w:sz w:val="24"/>
          <w:szCs w:val="24"/>
        </w:rPr>
        <w:t xml:space="preserve"> clause omits </w:t>
      </w:r>
      <w:r w:rsidR="00B74773" w:rsidRPr="001E5581">
        <w:rPr>
          <w:rFonts w:asciiTheme="minorHAnsi" w:hAnsiTheme="minorHAnsi" w:cstheme="minorHAnsi"/>
          <w:bCs/>
          <w:sz w:val="24"/>
          <w:szCs w:val="24"/>
        </w:rPr>
        <w:t>s</w:t>
      </w:r>
      <w:r w:rsidR="00926623" w:rsidRPr="001E5581">
        <w:rPr>
          <w:rFonts w:asciiTheme="minorHAnsi" w:hAnsiTheme="minorHAnsi" w:cstheme="minorHAnsi"/>
          <w:bCs/>
          <w:sz w:val="24"/>
          <w:szCs w:val="24"/>
        </w:rPr>
        <w:t xml:space="preserve"> 195.</w:t>
      </w:r>
      <w:r w:rsidR="007C4A1B" w:rsidRPr="001E5581">
        <w:rPr>
          <w:rFonts w:asciiTheme="minorHAnsi" w:hAnsiTheme="minorHAnsi" w:cstheme="minorHAnsi"/>
          <w:bCs/>
          <w:sz w:val="24"/>
          <w:szCs w:val="24"/>
        </w:rPr>
        <w:t xml:space="preserve"> Smart forms will be used administratively to perform this function.</w:t>
      </w:r>
    </w:p>
    <w:p w14:paraId="74CF537B" w14:textId="1CCF060E" w:rsidR="00774467" w:rsidRPr="0022005A" w:rsidRDefault="00B6678D" w:rsidP="007B7A39">
      <w:pPr>
        <w:numPr>
          <w:ilvl w:val="0"/>
          <w:numId w:val="1"/>
        </w:numPr>
        <w:spacing w:after="100" w:afterAutospacing="1"/>
        <w:rPr>
          <w:rFonts w:asciiTheme="minorHAnsi" w:hAnsiTheme="minorHAnsi" w:cstheme="minorHAnsi"/>
          <w:b/>
          <w:sz w:val="24"/>
          <w:szCs w:val="24"/>
        </w:rPr>
      </w:pPr>
      <w:r w:rsidRPr="0022005A">
        <w:rPr>
          <w:rFonts w:asciiTheme="minorHAnsi" w:hAnsiTheme="minorHAnsi" w:cstheme="minorHAnsi"/>
          <w:b/>
          <w:sz w:val="24"/>
          <w:szCs w:val="24"/>
        </w:rPr>
        <w:t>Regulations</w:t>
      </w:r>
      <w:r w:rsidR="00FE63C9" w:rsidRPr="0022005A">
        <w:rPr>
          <w:rFonts w:asciiTheme="minorHAnsi" w:hAnsiTheme="minorHAnsi" w:cstheme="minorHAnsi"/>
          <w:b/>
          <w:sz w:val="24"/>
          <w:szCs w:val="24"/>
        </w:rPr>
        <w:t>—competent and corresponding authorities etc Section</w:t>
      </w:r>
      <w:r w:rsidR="00A34EB7">
        <w:rPr>
          <w:rFonts w:asciiTheme="minorHAnsi" w:hAnsiTheme="minorHAnsi" w:cstheme="minorHAnsi"/>
          <w:b/>
          <w:sz w:val="24"/>
          <w:szCs w:val="24"/>
        </w:rPr>
        <w:t> </w:t>
      </w:r>
      <w:r w:rsidR="00FE63C9" w:rsidRPr="0022005A">
        <w:rPr>
          <w:rFonts w:asciiTheme="minorHAnsi" w:hAnsiTheme="minorHAnsi" w:cstheme="minorHAnsi"/>
          <w:b/>
          <w:sz w:val="24"/>
          <w:szCs w:val="24"/>
        </w:rPr>
        <w:t>199</w:t>
      </w:r>
      <w:r w:rsidR="00A34EB7">
        <w:rPr>
          <w:rFonts w:asciiTheme="minorHAnsi" w:hAnsiTheme="minorHAnsi" w:cstheme="minorHAnsi"/>
          <w:b/>
          <w:sz w:val="24"/>
          <w:szCs w:val="24"/>
        </w:rPr>
        <w:t> </w:t>
      </w:r>
      <w:r w:rsidR="00FE63C9" w:rsidRPr="0022005A">
        <w:rPr>
          <w:rFonts w:asciiTheme="minorHAnsi" w:hAnsiTheme="minorHAnsi" w:cstheme="minorHAnsi"/>
          <w:b/>
          <w:sz w:val="24"/>
          <w:szCs w:val="24"/>
        </w:rPr>
        <w:t>(b)</w:t>
      </w:r>
      <w:r w:rsidR="00A34EB7">
        <w:rPr>
          <w:rFonts w:asciiTheme="minorHAnsi" w:hAnsiTheme="minorHAnsi" w:cstheme="minorHAnsi"/>
          <w:b/>
          <w:sz w:val="24"/>
          <w:szCs w:val="24"/>
        </w:rPr>
        <w:t> </w:t>
      </w:r>
      <w:r w:rsidR="00FE63C9" w:rsidRPr="0022005A">
        <w:rPr>
          <w:rFonts w:asciiTheme="minorHAnsi" w:hAnsiTheme="minorHAnsi" w:cstheme="minorHAnsi"/>
          <w:b/>
          <w:sz w:val="24"/>
          <w:szCs w:val="24"/>
        </w:rPr>
        <w:t>(i) and (ii).</w:t>
      </w:r>
    </w:p>
    <w:p w14:paraId="65CCBEE9" w14:textId="3EB50D9F" w:rsidR="00BC18B5" w:rsidRPr="001E5581" w:rsidRDefault="00EF3596" w:rsidP="001E5581">
      <w:pPr>
        <w:rPr>
          <w:rFonts w:asciiTheme="minorHAnsi" w:hAnsiTheme="minorHAnsi" w:cstheme="minorHAnsi"/>
          <w:sz w:val="24"/>
          <w:szCs w:val="24"/>
        </w:rPr>
      </w:pPr>
      <w:r w:rsidRPr="001E5581">
        <w:rPr>
          <w:rFonts w:asciiTheme="minorHAnsi" w:hAnsiTheme="minorHAnsi" w:cstheme="minorHAnsi"/>
          <w:bCs/>
          <w:sz w:val="24"/>
          <w:szCs w:val="24"/>
        </w:rPr>
        <w:t>This clause is a consequential amendment that corrects wording of the section.</w:t>
      </w:r>
    </w:p>
    <w:p w14:paraId="1C50E0CC" w14:textId="7EAD5B38" w:rsidR="00BC18B5" w:rsidRPr="0022005A" w:rsidRDefault="007E19A8" w:rsidP="007B7A39">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New section </w:t>
      </w:r>
      <w:r w:rsidR="0082584B">
        <w:rPr>
          <w:rFonts w:asciiTheme="minorHAnsi" w:hAnsiTheme="minorHAnsi" w:cstheme="minorHAnsi"/>
          <w:b/>
          <w:sz w:val="24"/>
          <w:szCs w:val="24"/>
        </w:rPr>
        <w:t>199</w:t>
      </w:r>
      <w:r w:rsidR="005C261A">
        <w:rPr>
          <w:rFonts w:asciiTheme="minorHAnsi" w:hAnsiTheme="minorHAnsi" w:cstheme="minorHAnsi"/>
          <w:b/>
          <w:sz w:val="24"/>
          <w:szCs w:val="24"/>
        </w:rPr>
        <w:t xml:space="preserve"> (ba)</w:t>
      </w:r>
    </w:p>
    <w:p w14:paraId="26A99632" w14:textId="7649746C" w:rsidR="00FF7AE0" w:rsidRPr="001E5581" w:rsidRDefault="00E95B4F" w:rsidP="001E5581">
      <w:pPr>
        <w:rPr>
          <w:rFonts w:asciiTheme="minorHAnsi" w:hAnsiTheme="minorHAnsi" w:cstheme="minorHAnsi"/>
          <w:sz w:val="24"/>
          <w:szCs w:val="24"/>
        </w:rPr>
      </w:pPr>
      <w:r w:rsidRPr="001E5581">
        <w:rPr>
          <w:rFonts w:asciiTheme="minorHAnsi" w:hAnsiTheme="minorHAnsi" w:cstheme="minorHAnsi"/>
          <w:bCs/>
          <w:sz w:val="24"/>
          <w:szCs w:val="24"/>
        </w:rPr>
        <w:t xml:space="preserve">This clause inserts a new section </w:t>
      </w:r>
      <w:r w:rsidR="00C61765" w:rsidRPr="001E5581">
        <w:rPr>
          <w:rFonts w:asciiTheme="minorHAnsi" w:hAnsiTheme="minorHAnsi" w:cstheme="minorHAnsi"/>
          <w:bCs/>
          <w:sz w:val="24"/>
          <w:szCs w:val="24"/>
        </w:rPr>
        <w:t xml:space="preserve">providing for </w:t>
      </w:r>
      <w:r w:rsidR="008D6B2E" w:rsidRPr="001E5581">
        <w:rPr>
          <w:rFonts w:asciiTheme="minorHAnsi" w:hAnsiTheme="minorHAnsi" w:cstheme="minorHAnsi"/>
          <w:bCs/>
          <w:sz w:val="24"/>
          <w:szCs w:val="24"/>
        </w:rPr>
        <w:t xml:space="preserve">the approval by a competent authority of the form in which applications are to be made to the competent authority </w:t>
      </w:r>
      <w:r w:rsidR="008F0B1A" w:rsidRPr="001E5581">
        <w:rPr>
          <w:rFonts w:asciiTheme="minorHAnsi" w:hAnsiTheme="minorHAnsi" w:cstheme="minorHAnsi"/>
          <w:bCs/>
          <w:sz w:val="24"/>
          <w:szCs w:val="24"/>
        </w:rPr>
        <w:t>and the form in which documents are to be issued by the authority for a regulation.</w:t>
      </w:r>
    </w:p>
    <w:p w14:paraId="56DE3BD1" w14:textId="567DE71A" w:rsidR="00FF7AE0" w:rsidRPr="0022005A" w:rsidRDefault="005C261A" w:rsidP="007B7A39">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Regulations</w:t>
      </w:r>
      <w:r w:rsidR="007014EC">
        <w:rPr>
          <w:rFonts w:asciiTheme="minorHAnsi" w:hAnsiTheme="minorHAnsi" w:cstheme="minorHAnsi"/>
          <w:b/>
          <w:sz w:val="24"/>
          <w:szCs w:val="24"/>
        </w:rPr>
        <w:t>—application</w:t>
      </w:r>
      <w:r w:rsidR="003E739D">
        <w:rPr>
          <w:rFonts w:asciiTheme="minorHAnsi" w:hAnsiTheme="minorHAnsi" w:cstheme="minorHAnsi"/>
          <w:b/>
          <w:sz w:val="24"/>
          <w:szCs w:val="24"/>
        </w:rPr>
        <w:t xml:space="preserve"> etc of laws of other jurisdictions and instruments Section </w:t>
      </w:r>
      <w:r w:rsidR="00A2542A">
        <w:rPr>
          <w:rFonts w:asciiTheme="minorHAnsi" w:hAnsiTheme="minorHAnsi" w:cstheme="minorHAnsi"/>
          <w:b/>
          <w:sz w:val="24"/>
          <w:szCs w:val="24"/>
        </w:rPr>
        <w:t>20</w:t>
      </w:r>
      <w:r w:rsidR="008F642E">
        <w:rPr>
          <w:rFonts w:asciiTheme="minorHAnsi" w:hAnsiTheme="minorHAnsi" w:cstheme="minorHAnsi"/>
          <w:b/>
          <w:sz w:val="24"/>
          <w:szCs w:val="24"/>
        </w:rPr>
        <w:t>2</w:t>
      </w:r>
      <w:r w:rsidR="00A2542A">
        <w:rPr>
          <w:rFonts w:asciiTheme="minorHAnsi" w:hAnsiTheme="minorHAnsi" w:cstheme="minorHAnsi"/>
          <w:b/>
          <w:sz w:val="24"/>
          <w:szCs w:val="24"/>
        </w:rPr>
        <w:t xml:space="preserve"> (1)</w:t>
      </w:r>
      <w:r w:rsidR="008F642E">
        <w:rPr>
          <w:rFonts w:asciiTheme="minorHAnsi" w:hAnsiTheme="minorHAnsi" w:cstheme="minorHAnsi"/>
          <w:b/>
          <w:sz w:val="24"/>
          <w:szCs w:val="24"/>
        </w:rPr>
        <w:t xml:space="preserve"> and examples and note</w:t>
      </w:r>
    </w:p>
    <w:p w14:paraId="00748816" w14:textId="2B2D3B50" w:rsidR="00493D6E" w:rsidRPr="00A972B7" w:rsidRDefault="008F0B1A" w:rsidP="001E5581">
      <w:pPr>
        <w:spacing w:after="100" w:afterAutospacing="1"/>
        <w:rPr>
          <w:rFonts w:asciiTheme="minorHAnsi" w:hAnsiTheme="minorHAnsi" w:cstheme="minorHAnsi"/>
          <w:sz w:val="24"/>
          <w:szCs w:val="24"/>
        </w:rPr>
      </w:pPr>
      <w:r>
        <w:rPr>
          <w:rFonts w:asciiTheme="minorHAnsi" w:hAnsiTheme="minorHAnsi" w:cstheme="minorHAnsi"/>
          <w:bCs/>
          <w:sz w:val="24"/>
          <w:szCs w:val="24"/>
        </w:rPr>
        <w:t xml:space="preserve">This </w:t>
      </w:r>
      <w:r w:rsidR="00A733B8">
        <w:rPr>
          <w:rFonts w:asciiTheme="minorHAnsi" w:hAnsiTheme="minorHAnsi" w:cstheme="minorHAnsi"/>
          <w:bCs/>
          <w:sz w:val="24"/>
          <w:szCs w:val="24"/>
        </w:rPr>
        <w:t xml:space="preserve">clause </w:t>
      </w:r>
      <w:r w:rsidR="00C750F2">
        <w:rPr>
          <w:rFonts w:asciiTheme="minorHAnsi" w:hAnsiTheme="minorHAnsi" w:cstheme="minorHAnsi"/>
          <w:bCs/>
          <w:sz w:val="24"/>
          <w:szCs w:val="24"/>
        </w:rPr>
        <w:t xml:space="preserve">substitutes </w:t>
      </w:r>
      <w:r w:rsidR="0045765D">
        <w:rPr>
          <w:rFonts w:asciiTheme="minorHAnsi" w:hAnsiTheme="minorHAnsi" w:cstheme="minorHAnsi"/>
          <w:bCs/>
          <w:sz w:val="24"/>
          <w:szCs w:val="24"/>
        </w:rPr>
        <w:t>‘</w:t>
      </w:r>
      <w:r w:rsidR="0045765D" w:rsidRPr="0045765D">
        <w:rPr>
          <w:rFonts w:asciiTheme="minorHAnsi" w:hAnsiTheme="minorHAnsi" w:cstheme="minorHAnsi"/>
          <w:bCs/>
          <w:sz w:val="24"/>
          <w:szCs w:val="24"/>
        </w:rPr>
        <w:t>or a provision of a law of another jurisdiction or instrument, as in force</w:t>
      </w:r>
      <w:r w:rsidR="00E67708">
        <w:rPr>
          <w:rFonts w:asciiTheme="minorHAnsi" w:hAnsiTheme="minorHAnsi" w:cstheme="minorHAnsi"/>
          <w:bCs/>
          <w:sz w:val="24"/>
          <w:szCs w:val="24"/>
        </w:rPr>
        <w:t xml:space="preserve"> </w:t>
      </w:r>
      <w:r w:rsidR="00EC4E3D">
        <w:rPr>
          <w:rFonts w:asciiTheme="minorHAnsi" w:hAnsiTheme="minorHAnsi" w:cstheme="minorHAnsi"/>
          <w:bCs/>
          <w:sz w:val="24"/>
          <w:szCs w:val="24"/>
        </w:rPr>
        <w:t>at a parti</w:t>
      </w:r>
      <w:r w:rsidR="00A972B7">
        <w:rPr>
          <w:rFonts w:asciiTheme="minorHAnsi" w:hAnsiTheme="minorHAnsi" w:cstheme="minorHAnsi"/>
          <w:bCs/>
          <w:sz w:val="24"/>
          <w:szCs w:val="24"/>
        </w:rPr>
        <w:t>cular time or from time to time</w:t>
      </w:r>
      <w:r w:rsidR="00FE134B">
        <w:rPr>
          <w:rFonts w:asciiTheme="minorHAnsi" w:hAnsiTheme="minorHAnsi" w:cstheme="minorHAnsi"/>
          <w:bCs/>
          <w:sz w:val="24"/>
          <w:szCs w:val="24"/>
        </w:rPr>
        <w:t>’ with ‘</w:t>
      </w:r>
      <w:r w:rsidR="00A972B7" w:rsidRPr="0045765D">
        <w:rPr>
          <w:rFonts w:asciiTheme="minorHAnsi" w:hAnsiTheme="minorHAnsi" w:cstheme="minorHAnsi"/>
          <w:bCs/>
          <w:sz w:val="24"/>
          <w:szCs w:val="24"/>
        </w:rPr>
        <w:t>as in force</w:t>
      </w:r>
      <w:r w:rsidR="00A972B7">
        <w:rPr>
          <w:rFonts w:asciiTheme="minorHAnsi" w:hAnsiTheme="minorHAnsi" w:cstheme="minorHAnsi"/>
          <w:bCs/>
          <w:sz w:val="24"/>
          <w:szCs w:val="24"/>
        </w:rPr>
        <w:t xml:space="preserve"> at a particular time or from time to time’</w:t>
      </w:r>
      <w:r w:rsidR="004F5D75">
        <w:rPr>
          <w:rFonts w:asciiTheme="minorHAnsi" w:hAnsiTheme="minorHAnsi" w:cstheme="minorHAnsi"/>
          <w:bCs/>
          <w:sz w:val="24"/>
          <w:szCs w:val="24"/>
        </w:rPr>
        <w:t>.</w:t>
      </w:r>
    </w:p>
    <w:p w14:paraId="791046AE" w14:textId="03009D8F" w:rsidR="00493D6E" w:rsidRPr="0022005A" w:rsidRDefault="00A2542A" w:rsidP="007B7A39">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Dictionary, note 2</w:t>
      </w:r>
    </w:p>
    <w:p w14:paraId="77D692A9" w14:textId="08EADA3C" w:rsidR="00AF7583" w:rsidRPr="00FD6408" w:rsidRDefault="004B5B7F" w:rsidP="001E5581">
      <w:pPr>
        <w:spacing w:after="100" w:afterAutospacing="1"/>
        <w:rPr>
          <w:rFonts w:asciiTheme="minorHAnsi" w:hAnsiTheme="minorHAnsi" w:cstheme="minorHAnsi"/>
          <w:sz w:val="24"/>
          <w:szCs w:val="24"/>
        </w:rPr>
      </w:pPr>
      <w:r>
        <w:rPr>
          <w:rFonts w:asciiTheme="minorHAnsi" w:hAnsiTheme="minorHAnsi" w:cstheme="minorHAnsi"/>
          <w:bCs/>
          <w:sz w:val="24"/>
          <w:szCs w:val="24"/>
        </w:rPr>
        <w:t>This clause amends Dictionary</w:t>
      </w:r>
      <w:r w:rsidR="00FA5747">
        <w:rPr>
          <w:rFonts w:asciiTheme="minorHAnsi" w:hAnsiTheme="minorHAnsi" w:cstheme="minorHAnsi"/>
          <w:bCs/>
          <w:sz w:val="24"/>
          <w:szCs w:val="24"/>
        </w:rPr>
        <w:t>,</w:t>
      </w:r>
      <w:r>
        <w:rPr>
          <w:rFonts w:asciiTheme="minorHAnsi" w:hAnsiTheme="minorHAnsi" w:cstheme="minorHAnsi"/>
          <w:bCs/>
          <w:sz w:val="24"/>
          <w:szCs w:val="24"/>
        </w:rPr>
        <w:t xml:space="preserve"> note 2 to include</w:t>
      </w:r>
      <w:r w:rsidR="00FD6408">
        <w:rPr>
          <w:rFonts w:asciiTheme="minorHAnsi" w:hAnsiTheme="minorHAnsi" w:cstheme="minorHAnsi"/>
          <w:bCs/>
          <w:sz w:val="24"/>
          <w:szCs w:val="24"/>
        </w:rPr>
        <w:t xml:space="preserve"> </w:t>
      </w:r>
      <w:r w:rsidR="00F86BC5">
        <w:rPr>
          <w:rFonts w:asciiTheme="minorHAnsi" w:hAnsiTheme="minorHAnsi" w:cstheme="minorHAnsi"/>
          <w:bCs/>
          <w:sz w:val="24"/>
          <w:szCs w:val="24"/>
        </w:rPr>
        <w:t>‘territory law’</w:t>
      </w:r>
      <w:r>
        <w:rPr>
          <w:rFonts w:asciiTheme="minorHAnsi" w:hAnsiTheme="minorHAnsi" w:cstheme="minorHAnsi"/>
          <w:bCs/>
          <w:sz w:val="24"/>
          <w:szCs w:val="24"/>
        </w:rPr>
        <w:t>.</w:t>
      </w:r>
    </w:p>
    <w:p w14:paraId="1640185E" w14:textId="6BCE4657" w:rsidR="00AF7583" w:rsidRDefault="001934CB" w:rsidP="009D464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Dictionary</w:t>
      </w:r>
      <w:r w:rsidR="009D5DE6">
        <w:rPr>
          <w:rFonts w:asciiTheme="minorHAnsi" w:hAnsiTheme="minorHAnsi" w:cstheme="minorHAnsi"/>
          <w:b/>
          <w:sz w:val="24"/>
          <w:szCs w:val="24"/>
        </w:rPr>
        <w:t>, new definitions</w:t>
      </w:r>
    </w:p>
    <w:p w14:paraId="4FBBC172" w14:textId="39516D11" w:rsidR="004B5B7F" w:rsidRDefault="00FA5747"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w:t>
      </w:r>
      <w:r w:rsidR="00A060F9">
        <w:rPr>
          <w:rFonts w:asciiTheme="minorHAnsi" w:hAnsiTheme="minorHAnsi" w:cstheme="minorHAnsi"/>
          <w:bCs/>
          <w:sz w:val="24"/>
          <w:szCs w:val="24"/>
        </w:rPr>
        <w:t xml:space="preserve">inserts new definitions </w:t>
      </w:r>
      <w:r w:rsidR="00C31B3F">
        <w:rPr>
          <w:rFonts w:asciiTheme="minorHAnsi" w:hAnsiTheme="minorHAnsi" w:cstheme="minorHAnsi"/>
          <w:bCs/>
          <w:sz w:val="24"/>
          <w:szCs w:val="24"/>
        </w:rPr>
        <w:t>for</w:t>
      </w:r>
      <w:r w:rsidR="00A34EB7">
        <w:rPr>
          <w:rFonts w:asciiTheme="minorHAnsi" w:hAnsiTheme="minorHAnsi" w:cstheme="minorHAnsi"/>
          <w:bCs/>
          <w:sz w:val="24"/>
          <w:szCs w:val="24"/>
        </w:rPr>
        <w:t xml:space="preserve"> employment order and recovery of costs order.</w:t>
      </w:r>
    </w:p>
    <w:p w14:paraId="7A07A730" w14:textId="65B4B331" w:rsidR="00A84558" w:rsidRDefault="00A84558" w:rsidP="00D15310">
      <w:pPr>
        <w:rPr>
          <w:rFonts w:asciiTheme="minorHAnsi" w:hAnsiTheme="minorHAnsi" w:cstheme="minorHAnsi"/>
          <w:b/>
          <w:sz w:val="28"/>
          <w:szCs w:val="28"/>
        </w:rPr>
      </w:pPr>
    </w:p>
    <w:p w14:paraId="443855AD" w14:textId="0694CEFF" w:rsidR="007B645A" w:rsidRPr="00D15310" w:rsidRDefault="007B645A" w:rsidP="007B645A">
      <w:pPr>
        <w:rPr>
          <w:rFonts w:asciiTheme="minorHAnsi" w:hAnsiTheme="minorHAnsi" w:cstheme="minorHAnsi"/>
          <w:b/>
          <w:sz w:val="28"/>
          <w:szCs w:val="28"/>
        </w:rPr>
      </w:pPr>
      <w:r w:rsidRPr="00D15310">
        <w:rPr>
          <w:rFonts w:asciiTheme="minorHAnsi" w:hAnsiTheme="minorHAnsi" w:cstheme="minorHAnsi"/>
          <w:b/>
          <w:sz w:val="28"/>
          <w:szCs w:val="28"/>
        </w:rPr>
        <w:t xml:space="preserve">Part </w:t>
      </w:r>
      <w:r>
        <w:rPr>
          <w:rFonts w:asciiTheme="minorHAnsi" w:hAnsiTheme="minorHAnsi" w:cstheme="minorHAnsi"/>
          <w:b/>
          <w:sz w:val="28"/>
          <w:szCs w:val="28"/>
        </w:rPr>
        <w:t>3</w:t>
      </w:r>
      <w:r w:rsidRPr="00D15310">
        <w:rPr>
          <w:rFonts w:asciiTheme="minorHAnsi" w:hAnsiTheme="minorHAnsi" w:cstheme="minorHAnsi"/>
          <w:b/>
          <w:sz w:val="28"/>
          <w:szCs w:val="28"/>
        </w:rPr>
        <w:tab/>
      </w:r>
      <w:r w:rsidRPr="00D15310">
        <w:rPr>
          <w:rFonts w:asciiTheme="minorHAnsi" w:hAnsiTheme="minorHAnsi" w:cstheme="minorHAnsi"/>
          <w:b/>
          <w:sz w:val="28"/>
          <w:szCs w:val="28"/>
        </w:rPr>
        <w:tab/>
      </w:r>
      <w:r>
        <w:rPr>
          <w:rFonts w:asciiTheme="minorHAnsi" w:hAnsiTheme="minorHAnsi" w:cstheme="minorHAnsi"/>
          <w:b/>
          <w:sz w:val="28"/>
          <w:szCs w:val="28"/>
        </w:rPr>
        <w:t>Public Sector Management Act 1994</w:t>
      </w:r>
    </w:p>
    <w:p w14:paraId="403BAC2F" w14:textId="6AE8E0AD" w:rsidR="007B645A" w:rsidRPr="009D4643" w:rsidRDefault="007B645A" w:rsidP="007B645A">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Application of the merit and equity principle Section 27 (1) (c)</w:t>
      </w:r>
    </w:p>
    <w:p w14:paraId="4C4954D9" w14:textId="4E73DFE0" w:rsidR="007B645A" w:rsidRPr="00D15310" w:rsidRDefault="007B645A" w:rsidP="007B645A">
      <w:pPr>
        <w:spacing w:after="100" w:afterAutospacing="1"/>
        <w:rPr>
          <w:rFonts w:asciiTheme="minorHAnsi" w:hAnsiTheme="minorHAnsi" w:cstheme="minorHAnsi"/>
          <w:bCs/>
          <w:sz w:val="24"/>
          <w:szCs w:val="24"/>
        </w:rPr>
      </w:pPr>
      <w:r w:rsidRPr="007B645A">
        <w:rPr>
          <w:rFonts w:asciiTheme="minorHAnsi" w:hAnsiTheme="minorHAnsi" w:cstheme="minorHAnsi"/>
          <w:bCs/>
          <w:sz w:val="24"/>
          <w:szCs w:val="24"/>
        </w:rPr>
        <w:t>This clause amends section 27(1)(c) of the PSM Act to provide that section 27 applies in relation to the selection of an officer to be transferred to a higher level vacant office for a period of more than 6 months. The amendment increases the period from 3 months to 6 months.</w:t>
      </w:r>
    </w:p>
    <w:p w14:paraId="604B4F91" w14:textId="77777777" w:rsidR="007B645A" w:rsidRDefault="007B645A" w:rsidP="00D15310">
      <w:pPr>
        <w:rPr>
          <w:rFonts w:asciiTheme="minorHAnsi" w:hAnsiTheme="minorHAnsi" w:cstheme="minorHAnsi"/>
          <w:b/>
          <w:sz w:val="28"/>
          <w:szCs w:val="28"/>
        </w:rPr>
      </w:pPr>
    </w:p>
    <w:p w14:paraId="3AA775B1" w14:textId="04B552DE" w:rsidR="00D15310" w:rsidRPr="00D15310" w:rsidRDefault="00D15310" w:rsidP="00D15310">
      <w:pPr>
        <w:rPr>
          <w:rFonts w:asciiTheme="minorHAnsi" w:hAnsiTheme="minorHAnsi" w:cstheme="minorHAnsi"/>
          <w:b/>
          <w:sz w:val="28"/>
          <w:szCs w:val="28"/>
        </w:rPr>
      </w:pPr>
      <w:r w:rsidRPr="00D15310">
        <w:rPr>
          <w:rFonts w:asciiTheme="minorHAnsi" w:hAnsiTheme="minorHAnsi" w:cstheme="minorHAnsi"/>
          <w:b/>
          <w:sz w:val="28"/>
          <w:szCs w:val="28"/>
        </w:rPr>
        <w:t xml:space="preserve">Part </w:t>
      </w:r>
      <w:r w:rsidR="007B645A">
        <w:rPr>
          <w:rFonts w:asciiTheme="minorHAnsi" w:hAnsiTheme="minorHAnsi" w:cstheme="minorHAnsi"/>
          <w:b/>
          <w:sz w:val="28"/>
          <w:szCs w:val="28"/>
        </w:rPr>
        <w:t>4</w:t>
      </w:r>
      <w:r w:rsidRPr="00D15310">
        <w:rPr>
          <w:rFonts w:asciiTheme="minorHAnsi" w:hAnsiTheme="minorHAnsi" w:cstheme="minorHAnsi"/>
          <w:b/>
          <w:sz w:val="28"/>
          <w:szCs w:val="28"/>
        </w:rPr>
        <w:tab/>
      </w:r>
      <w:r w:rsidRPr="00D15310">
        <w:rPr>
          <w:rFonts w:asciiTheme="minorHAnsi" w:hAnsiTheme="minorHAnsi" w:cstheme="minorHAnsi"/>
          <w:b/>
          <w:sz w:val="28"/>
          <w:szCs w:val="28"/>
        </w:rPr>
        <w:tab/>
        <w:t>Workers Compensation Act 1951</w:t>
      </w:r>
    </w:p>
    <w:p w14:paraId="1328C0F8" w14:textId="7EFC1490" w:rsidR="009D4643" w:rsidRPr="009D4643" w:rsidRDefault="00665CF5" w:rsidP="009D464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Meaning of </w:t>
      </w:r>
      <w:r w:rsidRPr="00F12CF7">
        <w:rPr>
          <w:rFonts w:asciiTheme="minorHAnsi" w:hAnsiTheme="minorHAnsi" w:cstheme="minorHAnsi"/>
          <w:b/>
          <w:i/>
          <w:iCs/>
          <w:sz w:val="24"/>
          <w:szCs w:val="24"/>
        </w:rPr>
        <w:t>insurer</w:t>
      </w:r>
      <w:r>
        <w:rPr>
          <w:rFonts w:asciiTheme="minorHAnsi" w:hAnsiTheme="minorHAnsi" w:cstheme="minorHAnsi"/>
          <w:b/>
          <w:sz w:val="24"/>
          <w:szCs w:val="24"/>
        </w:rPr>
        <w:t xml:space="preserve"> for ch 5</w:t>
      </w:r>
      <w:r w:rsidR="00F2217F">
        <w:rPr>
          <w:rFonts w:asciiTheme="minorHAnsi" w:hAnsiTheme="minorHAnsi" w:cstheme="minorHAnsi"/>
          <w:b/>
          <w:sz w:val="24"/>
          <w:szCs w:val="24"/>
        </w:rPr>
        <w:t xml:space="preserve"> Section 86A</w:t>
      </w:r>
      <w:r w:rsidR="00F12CF7">
        <w:rPr>
          <w:rFonts w:asciiTheme="minorHAnsi" w:hAnsiTheme="minorHAnsi" w:cstheme="minorHAnsi"/>
          <w:b/>
          <w:sz w:val="24"/>
          <w:szCs w:val="24"/>
        </w:rPr>
        <w:t xml:space="preserve"> </w:t>
      </w:r>
      <w:r w:rsidR="00F2217F">
        <w:rPr>
          <w:rFonts w:asciiTheme="minorHAnsi" w:hAnsiTheme="minorHAnsi" w:cstheme="minorHAnsi"/>
          <w:b/>
          <w:sz w:val="24"/>
          <w:szCs w:val="24"/>
        </w:rPr>
        <w:t>(1) (a) and (b)</w:t>
      </w:r>
    </w:p>
    <w:p w14:paraId="749599D5" w14:textId="074AE225" w:rsidR="008251DB" w:rsidRPr="00D15310" w:rsidRDefault="00D15310" w:rsidP="001E5581">
      <w:pPr>
        <w:spacing w:after="100" w:afterAutospacing="1"/>
        <w:rPr>
          <w:rFonts w:asciiTheme="minorHAnsi" w:hAnsiTheme="minorHAnsi" w:cstheme="minorHAnsi"/>
          <w:bCs/>
          <w:sz w:val="24"/>
          <w:szCs w:val="24"/>
        </w:rPr>
      </w:pPr>
      <w:bookmarkStart w:id="1" w:name="_Hlk34037365"/>
      <w:r w:rsidRPr="00D15310">
        <w:rPr>
          <w:rFonts w:asciiTheme="minorHAnsi" w:hAnsiTheme="minorHAnsi" w:cstheme="minorHAnsi"/>
          <w:bCs/>
          <w:sz w:val="24"/>
          <w:szCs w:val="24"/>
        </w:rPr>
        <w:t xml:space="preserve">This clause </w:t>
      </w:r>
      <w:r w:rsidR="00D36DE5">
        <w:rPr>
          <w:rFonts w:asciiTheme="minorHAnsi" w:hAnsiTheme="minorHAnsi" w:cstheme="minorHAnsi"/>
          <w:bCs/>
          <w:sz w:val="24"/>
          <w:szCs w:val="24"/>
        </w:rPr>
        <w:t xml:space="preserve">provides </w:t>
      </w:r>
      <w:r w:rsidR="00D81EEB">
        <w:rPr>
          <w:rFonts w:asciiTheme="minorHAnsi" w:hAnsiTheme="minorHAnsi" w:cstheme="minorHAnsi"/>
          <w:bCs/>
          <w:sz w:val="24"/>
          <w:szCs w:val="24"/>
        </w:rPr>
        <w:t xml:space="preserve">for the substitution of </w:t>
      </w:r>
      <w:r w:rsidR="00197795">
        <w:rPr>
          <w:rFonts w:asciiTheme="minorHAnsi" w:hAnsiTheme="minorHAnsi" w:cstheme="minorHAnsi"/>
          <w:bCs/>
          <w:sz w:val="24"/>
          <w:szCs w:val="24"/>
        </w:rPr>
        <w:t>‘a licensed insurer’ or ‘a licensed self-insurer’</w:t>
      </w:r>
      <w:r w:rsidR="00A34EB7">
        <w:rPr>
          <w:rFonts w:asciiTheme="minorHAnsi" w:hAnsiTheme="minorHAnsi" w:cstheme="minorHAnsi"/>
          <w:bCs/>
          <w:sz w:val="24"/>
          <w:szCs w:val="24"/>
        </w:rPr>
        <w:t xml:space="preserve"> and is consequential on moving to a licensing framework for workers’ compensation insurance</w:t>
      </w:r>
      <w:r w:rsidR="00830576">
        <w:rPr>
          <w:rFonts w:asciiTheme="minorHAnsi" w:hAnsiTheme="minorHAnsi" w:cstheme="minorHAnsi"/>
          <w:bCs/>
          <w:sz w:val="24"/>
          <w:szCs w:val="24"/>
        </w:rPr>
        <w:t>.</w:t>
      </w:r>
    </w:p>
    <w:bookmarkEnd w:id="1"/>
    <w:p w14:paraId="2DDA3E13" w14:textId="2552AF25" w:rsidR="009D4643" w:rsidRPr="009D4643" w:rsidRDefault="00F2217F" w:rsidP="009D464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Functions Section </w:t>
      </w:r>
      <w:r w:rsidR="00871C1A">
        <w:rPr>
          <w:rFonts w:asciiTheme="minorHAnsi" w:hAnsiTheme="minorHAnsi" w:cstheme="minorHAnsi"/>
          <w:b/>
          <w:sz w:val="24"/>
          <w:szCs w:val="24"/>
        </w:rPr>
        <w:t>103D (b)</w:t>
      </w:r>
    </w:p>
    <w:p w14:paraId="3DAE930C" w14:textId="4F9B8A69" w:rsidR="00830576" w:rsidRPr="001E5581" w:rsidRDefault="00830576" w:rsidP="001E5581">
      <w:pPr>
        <w:spacing w:after="100" w:afterAutospacing="1"/>
        <w:rPr>
          <w:rFonts w:asciiTheme="minorHAnsi" w:hAnsiTheme="minorHAnsi" w:cstheme="minorHAnsi"/>
          <w:bCs/>
          <w:sz w:val="24"/>
          <w:szCs w:val="24"/>
        </w:rPr>
      </w:pPr>
      <w:r w:rsidRPr="001E5581">
        <w:rPr>
          <w:rFonts w:asciiTheme="minorHAnsi" w:hAnsiTheme="minorHAnsi" w:cstheme="minorHAnsi"/>
          <w:bCs/>
          <w:sz w:val="24"/>
          <w:szCs w:val="24"/>
        </w:rPr>
        <w:t xml:space="preserve">This clause </w:t>
      </w:r>
      <w:r w:rsidR="00325B42" w:rsidRPr="001E5581">
        <w:rPr>
          <w:rFonts w:asciiTheme="minorHAnsi" w:hAnsiTheme="minorHAnsi" w:cstheme="minorHAnsi"/>
          <w:bCs/>
          <w:sz w:val="24"/>
          <w:szCs w:val="24"/>
        </w:rPr>
        <w:t>prov</w:t>
      </w:r>
      <w:r w:rsidR="00785A0F" w:rsidRPr="001E5581">
        <w:rPr>
          <w:rFonts w:asciiTheme="minorHAnsi" w:hAnsiTheme="minorHAnsi" w:cstheme="minorHAnsi"/>
          <w:bCs/>
          <w:sz w:val="24"/>
          <w:szCs w:val="24"/>
        </w:rPr>
        <w:t>ides for the word ‘</w:t>
      </w:r>
      <w:r w:rsidR="00FD10F2" w:rsidRPr="001E5581">
        <w:rPr>
          <w:rFonts w:asciiTheme="minorHAnsi" w:hAnsiTheme="minorHAnsi" w:cstheme="minorHAnsi"/>
          <w:bCs/>
          <w:sz w:val="24"/>
          <w:szCs w:val="24"/>
        </w:rPr>
        <w:t>self insure</w:t>
      </w:r>
      <w:r w:rsidR="00785A0F" w:rsidRPr="001E5581">
        <w:rPr>
          <w:rFonts w:asciiTheme="minorHAnsi" w:hAnsiTheme="minorHAnsi" w:cstheme="minorHAnsi"/>
          <w:bCs/>
          <w:sz w:val="24"/>
          <w:szCs w:val="24"/>
        </w:rPr>
        <w:t>r’ to be replaced with the word</w:t>
      </w:r>
      <w:r w:rsidR="00762248" w:rsidRPr="001E5581">
        <w:rPr>
          <w:rFonts w:asciiTheme="minorHAnsi" w:hAnsiTheme="minorHAnsi" w:cstheme="minorHAnsi"/>
          <w:bCs/>
          <w:sz w:val="24"/>
          <w:szCs w:val="24"/>
        </w:rPr>
        <w:t>s</w:t>
      </w:r>
      <w:r w:rsidR="00785A0F" w:rsidRPr="001E5581">
        <w:rPr>
          <w:rFonts w:asciiTheme="minorHAnsi" w:hAnsiTheme="minorHAnsi" w:cstheme="minorHAnsi"/>
          <w:bCs/>
          <w:sz w:val="24"/>
          <w:szCs w:val="24"/>
        </w:rPr>
        <w:t xml:space="preserve"> ‘</w:t>
      </w:r>
      <w:r w:rsidR="00923029" w:rsidRPr="001E5581">
        <w:rPr>
          <w:rFonts w:asciiTheme="minorHAnsi" w:hAnsiTheme="minorHAnsi" w:cstheme="minorHAnsi"/>
          <w:bCs/>
          <w:sz w:val="24"/>
          <w:szCs w:val="24"/>
        </w:rPr>
        <w:t xml:space="preserve">a </w:t>
      </w:r>
      <w:r w:rsidR="00785A0F" w:rsidRPr="001E5581">
        <w:rPr>
          <w:rFonts w:asciiTheme="minorHAnsi" w:hAnsiTheme="minorHAnsi" w:cstheme="minorHAnsi"/>
          <w:bCs/>
          <w:sz w:val="24"/>
          <w:szCs w:val="24"/>
        </w:rPr>
        <w:t xml:space="preserve">licensed </w:t>
      </w:r>
      <w:r w:rsidR="00923029" w:rsidRPr="001E5581">
        <w:rPr>
          <w:rFonts w:asciiTheme="minorHAnsi" w:hAnsiTheme="minorHAnsi" w:cstheme="minorHAnsi"/>
          <w:bCs/>
          <w:sz w:val="24"/>
          <w:szCs w:val="24"/>
        </w:rPr>
        <w:t>self-</w:t>
      </w:r>
      <w:r w:rsidR="00785A0F" w:rsidRPr="001E5581">
        <w:rPr>
          <w:rFonts w:asciiTheme="minorHAnsi" w:hAnsiTheme="minorHAnsi" w:cstheme="minorHAnsi"/>
          <w:bCs/>
          <w:sz w:val="24"/>
          <w:szCs w:val="24"/>
        </w:rPr>
        <w:t>insurer’</w:t>
      </w:r>
      <w:r w:rsidR="002B6757" w:rsidRPr="001E5581">
        <w:rPr>
          <w:rFonts w:asciiTheme="minorHAnsi" w:hAnsiTheme="minorHAnsi" w:cstheme="minorHAnsi"/>
          <w:bCs/>
          <w:sz w:val="24"/>
          <w:szCs w:val="24"/>
        </w:rPr>
        <w:t>.</w:t>
      </w:r>
    </w:p>
    <w:p w14:paraId="13B22D0D" w14:textId="2796467B" w:rsidR="009D4643" w:rsidRPr="009D4643" w:rsidRDefault="00871C1A" w:rsidP="009D464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Without prejudice payments</w:t>
      </w:r>
      <w:r w:rsidR="00B30EE1">
        <w:rPr>
          <w:rFonts w:asciiTheme="minorHAnsi" w:hAnsiTheme="minorHAnsi" w:cstheme="minorHAnsi"/>
          <w:b/>
          <w:sz w:val="24"/>
          <w:szCs w:val="24"/>
        </w:rPr>
        <w:t xml:space="preserve"> </w:t>
      </w:r>
      <w:r>
        <w:rPr>
          <w:rFonts w:asciiTheme="minorHAnsi" w:hAnsiTheme="minorHAnsi" w:cstheme="minorHAnsi"/>
          <w:b/>
          <w:sz w:val="24"/>
          <w:szCs w:val="24"/>
        </w:rPr>
        <w:t>Section 133</w:t>
      </w:r>
    </w:p>
    <w:p w14:paraId="12C34583" w14:textId="15ADC928" w:rsidR="008251DB" w:rsidRDefault="00762248" w:rsidP="001E5581">
      <w:pPr>
        <w:spacing w:after="100" w:afterAutospacing="1"/>
        <w:rPr>
          <w:rFonts w:asciiTheme="minorHAnsi" w:hAnsiTheme="minorHAnsi" w:cstheme="minorHAnsi"/>
          <w:b/>
          <w:sz w:val="24"/>
          <w:szCs w:val="24"/>
        </w:rPr>
      </w:pPr>
      <w:r w:rsidRPr="00830576">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word</w:t>
      </w:r>
      <w:r w:rsidR="00062B23">
        <w:rPr>
          <w:rFonts w:asciiTheme="minorHAnsi" w:hAnsiTheme="minorHAnsi" w:cstheme="minorHAnsi"/>
          <w:bCs/>
          <w:sz w:val="24"/>
          <w:szCs w:val="24"/>
        </w:rPr>
        <w:t>s</w:t>
      </w:r>
      <w:r>
        <w:rPr>
          <w:rFonts w:asciiTheme="minorHAnsi" w:hAnsiTheme="minorHAnsi" w:cstheme="minorHAnsi"/>
          <w:bCs/>
          <w:sz w:val="24"/>
          <w:szCs w:val="24"/>
        </w:rPr>
        <w:t xml:space="preserve"> ‘</w:t>
      </w:r>
      <w:r w:rsidR="00062B23">
        <w:rPr>
          <w:rFonts w:asciiTheme="minorHAnsi" w:hAnsiTheme="minorHAnsi" w:cstheme="minorHAnsi"/>
          <w:bCs/>
          <w:sz w:val="24"/>
          <w:szCs w:val="24"/>
        </w:rPr>
        <w:t xml:space="preserve">an </w:t>
      </w:r>
      <w:r>
        <w:rPr>
          <w:rFonts w:asciiTheme="minorHAnsi" w:hAnsiTheme="minorHAnsi" w:cstheme="minorHAnsi"/>
          <w:bCs/>
          <w:sz w:val="24"/>
          <w:szCs w:val="24"/>
        </w:rPr>
        <w:t>insurer’ to be replaced with the word</w:t>
      </w:r>
      <w:r w:rsidR="00062B23">
        <w:rPr>
          <w:rFonts w:asciiTheme="minorHAnsi" w:hAnsiTheme="minorHAnsi" w:cstheme="minorHAnsi"/>
          <w:bCs/>
          <w:sz w:val="24"/>
          <w:szCs w:val="24"/>
        </w:rPr>
        <w:t>s</w:t>
      </w:r>
      <w:r>
        <w:rPr>
          <w:rFonts w:asciiTheme="minorHAnsi" w:hAnsiTheme="minorHAnsi" w:cstheme="minorHAnsi"/>
          <w:bCs/>
          <w:sz w:val="24"/>
          <w:szCs w:val="24"/>
        </w:rPr>
        <w:t xml:space="preserve"> ‘a licensed insurer’</w:t>
      </w:r>
      <w:r w:rsidR="00062B23">
        <w:rPr>
          <w:rFonts w:asciiTheme="minorHAnsi" w:hAnsiTheme="minorHAnsi" w:cstheme="minorHAnsi"/>
          <w:bCs/>
          <w:sz w:val="24"/>
          <w:szCs w:val="24"/>
        </w:rPr>
        <w:t>.</w:t>
      </w:r>
      <w:r>
        <w:rPr>
          <w:rFonts w:asciiTheme="minorHAnsi" w:hAnsiTheme="minorHAnsi" w:cstheme="minorHAnsi"/>
          <w:bCs/>
          <w:sz w:val="24"/>
          <w:szCs w:val="24"/>
        </w:rPr>
        <w:t xml:space="preserve"> </w:t>
      </w:r>
      <w:r w:rsidR="00784F3F">
        <w:rPr>
          <w:rFonts w:asciiTheme="minorHAnsi" w:hAnsiTheme="minorHAnsi" w:cstheme="minorHAnsi"/>
          <w:bCs/>
          <w:sz w:val="24"/>
          <w:szCs w:val="24"/>
        </w:rPr>
        <w:t xml:space="preserve"> </w:t>
      </w:r>
    </w:p>
    <w:p w14:paraId="1AF2B5AE" w14:textId="6FF77FDC" w:rsidR="00762248" w:rsidRPr="00762248" w:rsidRDefault="00762248" w:rsidP="00762248">
      <w:pPr>
        <w:pStyle w:val="ListParagraph"/>
        <w:numPr>
          <w:ilvl w:val="0"/>
          <w:numId w:val="1"/>
        </w:numPr>
        <w:spacing w:after="100" w:afterAutospacing="1"/>
        <w:rPr>
          <w:rFonts w:asciiTheme="minorHAnsi" w:hAnsiTheme="minorHAnsi" w:cstheme="minorHAnsi"/>
          <w:b/>
          <w:sz w:val="24"/>
          <w:szCs w:val="24"/>
        </w:rPr>
      </w:pPr>
      <w:r w:rsidRPr="00762248">
        <w:rPr>
          <w:rFonts w:asciiTheme="minorHAnsi" w:hAnsiTheme="minorHAnsi" w:cstheme="minorHAnsi"/>
          <w:b/>
          <w:sz w:val="24"/>
          <w:szCs w:val="24"/>
        </w:rPr>
        <w:t>Liability on claim not accepted or rejection Section 134 (4)</w:t>
      </w:r>
    </w:p>
    <w:p w14:paraId="2623C404" w14:textId="75960E45" w:rsidR="008251DB" w:rsidRPr="001E5581" w:rsidRDefault="00D144E5" w:rsidP="001E5581">
      <w:pPr>
        <w:spacing w:after="100" w:afterAutospacing="1"/>
        <w:rPr>
          <w:rFonts w:asciiTheme="minorHAnsi" w:hAnsiTheme="minorHAnsi" w:cstheme="minorHAnsi"/>
          <w:bCs/>
          <w:sz w:val="24"/>
          <w:szCs w:val="24"/>
        </w:rPr>
      </w:pPr>
      <w:r w:rsidRPr="001E5581">
        <w:rPr>
          <w:rFonts w:asciiTheme="minorHAnsi" w:hAnsiTheme="minorHAnsi" w:cstheme="minorHAnsi"/>
          <w:bCs/>
          <w:sz w:val="24"/>
          <w:szCs w:val="24"/>
        </w:rPr>
        <w:t xml:space="preserve">This clause </w:t>
      </w:r>
      <w:r w:rsidR="00625340" w:rsidRPr="001E5581">
        <w:rPr>
          <w:rFonts w:asciiTheme="minorHAnsi" w:hAnsiTheme="minorHAnsi" w:cstheme="minorHAnsi"/>
          <w:bCs/>
          <w:sz w:val="24"/>
          <w:szCs w:val="24"/>
        </w:rPr>
        <w:t xml:space="preserve">provides </w:t>
      </w:r>
      <w:r w:rsidR="009724AF" w:rsidRPr="001E5581">
        <w:rPr>
          <w:rFonts w:asciiTheme="minorHAnsi" w:hAnsiTheme="minorHAnsi" w:cstheme="minorHAnsi"/>
          <w:bCs/>
          <w:sz w:val="24"/>
          <w:szCs w:val="24"/>
        </w:rPr>
        <w:t>for the addition of the word ‘licensed’ before the word</w:t>
      </w:r>
      <w:r w:rsidR="00ED5039" w:rsidRPr="001E5581">
        <w:rPr>
          <w:rFonts w:asciiTheme="minorHAnsi" w:hAnsiTheme="minorHAnsi" w:cstheme="minorHAnsi"/>
          <w:bCs/>
          <w:sz w:val="24"/>
          <w:szCs w:val="24"/>
        </w:rPr>
        <w:t xml:space="preserve"> ‘self-insurer’</w:t>
      </w:r>
      <w:r w:rsidRPr="001E5581">
        <w:rPr>
          <w:rFonts w:asciiTheme="minorHAnsi" w:hAnsiTheme="minorHAnsi" w:cstheme="minorHAnsi"/>
          <w:bCs/>
          <w:sz w:val="24"/>
          <w:szCs w:val="24"/>
        </w:rPr>
        <w:t>.</w:t>
      </w:r>
    </w:p>
    <w:p w14:paraId="7A9112F4" w14:textId="17DCE921" w:rsidR="00162543" w:rsidRDefault="00871C1A" w:rsidP="0016254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New division 8.1.1</w:t>
      </w:r>
      <w:r w:rsidR="00F12CF7">
        <w:rPr>
          <w:rFonts w:asciiTheme="minorHAnsi" w:hAnsiTheme="minorHAnsi" w:cstheme="minorHAnsi"/>
          <w:b/>
          <w:sz w:val="24"/>
          <w:szCs w:val="24"/>
        </w:rPr>
        <w:t>, heading etc</w:t>
      </w:r>
    </w:p>
    <w:p w14:paraId="63118F91" w14:textId="3D41C6CD" w:rsidR="0072059F" w:rsidRDefault="008D331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CA6B94">
        <w:rPr>
          <w:rFonts w:asciiTheme="minorHAnsi" w:hAnsiTheme="minorHAnsi" w:cstheme="minorHAnsi"/>
          <w:bCs/>
          <w:sz w:val="24"/>
          <w:szCs w:val="24"/>
        </w:rPr>
        <w:t xml:space="preserve">for </w:t>
      </w:r>
      <w:r w:rsidR="009775C1">
        <w:rPr>
          <w:rFonts w:asciiTheme="minorHAnsi" w:hAnsiTheme="minorHAnsi" w:cstheme="minorHAnsi"/>
          <w:bCs/>
          <w:sz w:val="24"/>
          <w:szCs w:val="24"/>
        </w:rPr>
        <w:t xml:space="preserve">the addition of </w:t>
      </w:r>
      <w:r w:rsidR="00C55EE1">
        <w:rPr>
          <w:rFonts w:asciiTheme="minorHAnsi" w:hAnsiTheme="minorHAnsi" w:cstheme="minorHAnsi"/>
          <w:bCs/>
          <w:sz w:val="24"/>
          <w:szCs w:val="24"/>
        </w:rPr>
        <w:t xml:space="preserve">a new division </w:t>
      </w:r>
      <w:r w:rsidR="00883BB3">
        <w:rPr>
          <w:rFonts w:asciiTheme="minorHAnsi" w:hAnsiTheme="minorHAnsi" w:cstheme="minorHAnsi"/>
          <w:bCs/>
          <w:sz w:val="24"/>
          <w:szCs w:val="24"/>
        </w:rPr>
        <w:t>8.1.1 in the Act</w:t>
      </w:r>
      <w:r w:rsidR="003945E4">
        <w:rPr>
          <w:rFonts w:asciiTheme="minorHAnsi" w:hAnsiTheme="minorHAnsi" w:cstheme="minorHAnsi"/>
          <w:bCs/>
          <w:sz w:val="24"/>
          <w:szCs w:val="24"/>
        </w:rPr>
        <w:t xml:space="preserve"> which set out definition for the Act</w:t>
      </w:r>
      <w:r w:rsidR="00883BB3">
        <w:rPr>
          <w:rFonts w:asciiTheme="minorHAnsi" w:hAnsiTheme="minorHAnsi" w:cstheme="minorHAnsi"/>
          <w:bCs/>
          <w:sz w:val="24"/>
          <w:szCs w:val="24"/>
        </w:rPr>
        <w:t>.</w:t>
      </w:r>
    </w:p>
    <w:p w14:paraId="1F747C58" w14:textId="77777777" w:rsidR="00C22499" w:rsidRPr="00505780" w:rsidRDefault="00C22499" w:rsidP="001E5581">
      <w:pPr>
        <w:spacing w:after="100" w:afterAutospacing="1"/>
        <w:rPr>
          <w:rFonts w:asciiTheme="minorHAnsi" w:hAnsiTheme="minorHAnsi" w:cstheme="minorHAnsi"/>
          <w:bCs/>
          <w:sz w:val="24"/>
          <w:szCs w:val="24"/>
        </w:rPr>
      </w:pPr>
    </w:p>
    <w:p w14:paraId="114B52AD" w14:textId="529DFC26" w:rsidR="00FA5EDA" w:rsidRDefault="00460FE1" w:rsidP="00FA5EDA">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Section 145</w:t>
      </w:r>
    </w:p>
    <w:p w14:paraId="09F76EB8" w14:textId="4C30C0DE" w:rsidR="00BA0BD7" w:rsidRPr="0093462E" w:rsidRDefault="00356B28" w:rsidP="001E5581">
      <w:pPr>
        <w:spacing w:after="100" w:afterAutospacing="1"/>
        <w:rPr>
          <w:rFonts w:asciiTheme="minorHAnsi" w:hAnsiTheme="minorHAnsi" w:cstheme="minorHAnsi"/>
          <w:bCs/>
          <w:sz w:val="24"/>
          <w:szCs w:val="24"/>
        </w:rPr>
      </w:pPr>
      <w:r w:rsidRPr="00580831">
        <w:rPr>
          <w:rFonts w:asciiTheme="minorHAnsi" w:hAnsiTheme="minorHAnsi" w:cstheme="minorHAnsi"/>
          <w:bCs/>
          <w:sz w:val="24"/>
          <w:szCs w:val="24"/>
        </w:rPr>
        <w:t xml:space="preserve">This </w:t>
      </w:r>
      <w:r w:rsidR="00580831" w:rsidRPr="00580831">
        <w:rPr>
          <w:rFonts w:asciiTheme="minorHAnsi" w:hAnsiTheme="minorHAnsi" w:cstheme="minorHAnsi"/>
          <w:bCs/>
          <w:sz w:val="24"/>
          <w:szCs w:val="24"/>
        </w:rPr>
        <w:t xml:space="preserve">clause </w:t>
      </w:r>
      <w:r w:rsidR="0086111C">
        <w:rPr>
          <w:rFonts w:asciiTheme="minorHAnsi" w:hAnsiTheme="minorHAnsi" w:cstheme="minorHAnsi"/>
          <w:bCs/>
          <w:sz w:val="24"/>
          <w:szCs w:val="24"/>
        </w:rPr>
        <w:t xml:space="preserve">provides for the </w:t>
      </w:r>
      <w:r w:rsidR="00C61A17">
        <w:rPr>
          <w:rFonts w:asciiTheme="minorHAnsi" w:hAnsiTheme="minorHAnsi" w:cstheme="minorHAnsi"/>
          <w:bCs/>
          <w:sz w:val="24"/>
          <w:szCs w:val="24"/>
        </w:rPr>
        <w:t xml:space="preserve">substitution </w:t>
      </w:r>
      <w:r w:rsidR="0086111C">
        <w:rPr>
          <w:rFonts w:asciiTheme="minorHAnsi" w:hAnsiTheme="minorHAnsi" w:cstheme="minorHAnsi"/>
          <w:bCs/>
          <w:sz w:val="24"/>
          <w:szCs w:val="24"/>
        </w:rPr>
        <w:t xml:space="preserve">of </w:t>
      </w:r>
      <w:r w:rsidR="00580831" w:rsidRPr="00580831">
        <w:rPr>
          <w:rFonts w:asciiTheme="minorHAnsi" w:hAnsiTheme="minorHAnsi" w:cstheme="minorHAnsi"/>
          <w:bCs/>
          <w:sz w:val="24"/>
          <w:szCs w:val="24"/>
        </w:rPr>
        <w:t>the existing section 145</w:t>
      </w:r>
      <w:r w:rsidR="00D21793">
        <w:rPr>
          <w:rFonts w:asciiTheme="minorHAnsi" w:hAnsiTheme="minorHAnsi" w:cstheme="minorHAnsi"/>
          <w:bCs/>
          <w:sz w:val="24"/>
          <w:szCs w:val="24"/>
        </w:rPr>
        <w:t xml:space="preserve"> with provisions that set out the licensing of insurers and self-insurers for the Act</w:t>
      </w:r>
      <w:r w:rsidR="00580831" w:rsidRPr="00580831">
        <w:rPr>
          <w:rFonts w:asciiTheme="minorHAnsi" w:hAnsiTheme="minorHAnsi" w:cstheme="minorHAnsi"/>
          <w:bCs/>
          <w:sz w:val="24"/>
          <w:szCs w:val="24"/>
        </w:rPr>
        <w:t>.</w:t>
      </w:r>
      <w:r w:rsidR="009B382F">
        <w:rPr>
          <w:rFonts w:asciiTheme="minorHAnsi" w:hAnsiTheme="minorHAnsi" w:cstheme="minorHAnsi"/>
          <w:bCs/>
          <w:sz w:val="24"/>
          <w:szCs w:val="24"/>
        </w:rPr>
        <w:t xml:space="preserve"> </w:t>
      </w:r>
      <w:r w:rsidR="00130C8F">
        <w:rPr>
          <w:rFonts w:asciiTheme="minorHAnsi" w:hAnsiTheme="minorHAnsi" w:cstheme="minorHAnsi"/>
          <w:bCs/>
          <w:sz w:val="24"/>
          <w:szCs w:val="24"/>
        </w:rPr>
        <w:t xml:space="preserve">It modernises the </w:t>
      </w:r>
      <w:r w:rsidR="00566B57">
        <w:rPr>
          <w:rFonts w:asciiTheme="minorHAnsi" w:hAnsiTheme="minorHAnsi" w:cstheme="minorHAnsi"/>
          <w:bCs/>
          <w:sz w:val="24"/>
          <w:szCs w:val="24"/>
        </w:rPr>
        <w:t>section</w:t>
      </w:r>
      <w:r w:rsidR="00611572">
        <w:rPr>
          <w:rFonts w:asciiTheme="minorHAnsi" w:hAnsiTheme="minorHAnsi" w:cstheme="minorHAnsi"/>
          <w:bCs/>
          <w:sz w:val="24"/>
          <w:szCs w:val="24"/>
        </w:rPr>
        <w:t xml:space="preserve"> to ensure that an insurer can only </w:t>
      </w:r>
      <w:r w:rsidR="00B66840">
        <w:rPr>
          <w:rFonts w:asciiTheme="minorHAnsi" w:hAnsiTheme="minorHAnsi" w:cstheme="minorHAnsi"/>
          <w:bCs/>
          <w:sz w:val="24"/>
          <w:szCs w:val="24"/>
        </w:rPr>
        <w:t xml:space="preserve">provide insurance services if they </w:t>
      </w:r>
      <w:r w:rsidR="001D512D">
        <w:rPr>
          <w:rFonts w:asciiTheme="minorHAnsi" w:hAnsiTheme="minorHAnsi" w:cstheme="minorHAnsi"/>
          <w:bCs/>
          <w:sz w:val="24"/>
          <w:szCs w:val="24"/>
        </w:rPr>
        <w:t>hold an insurer licence</w:t>
      </w:r>
      <w:r w:rsidR="00B30EE1">
        <w:rPr>
          <w:rFonts w:asciiTheme="minorHAnsi" w:hAnsiTheme="minorHAnsi" w:cstheme="minorHAnsi"/>
          <w:bCs/>
          <w:sz w:val="24"/>
          <w:szCs w:val="24"/>
        </w:rPr>
        <w:t xml:space="preserve"> and is consequential on moving to a licensing framework</w:t>
      </w:r>
      <w:r w:rsidR="001D512D">
        <w:rPr>
          <w:rFonts w:asciiTheme="minorHAnsi" w:hAnsiTheme="minorHAnsi" w:cstheme="minorHAnsi"/>
          <w:bCs/>
          <w:sz w:val="24"/>
          <w:szCs w:val="24"/>
        </w:rPr>
        <w:t>.</w:t>
      </w:r>
    </w:p>
    <w:p w14:paraId="4D4830C7" w14:textId="6DA3C4FE" w:rsidR="00BE0BB8" w:rsidRPr="00BE0BB8" w:rsidRDefault="001E42E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145A</w:t>
      </w:r>
      <w:r w:rsidR="00E73EB9">
        <w:rPr>
          <w:rFonts w:asciiTheme="minorHAnsi" w:hAnsiTheme="minorHAnsi" w:cstheme="minorHAnsi"/>
          <w:bCs/>
          <w:sz w:val="24"/>
          <w:szCs w:val="24"/>
        </w:rPr>
        <w:t xml:space="preserve"> </w:t>
      </w:r>
      <w:r w:rsidR="00002D42" w:rsidRPr="0093462E">
        <w:rPr>
          <w:rFonts w:asciiTheme="minorHAnsi" w:hAnsiTheme="minorHAnsi" w:cstheme="minorHAnsi"/>
          <w:bCs/>
          <w:sz w:val="24"/>
          <w:szCs w:val="24"/>
        </w:rPr>
        <w:t>provides that a person must</w:t>
      </w:r>
      <w:r w:rsidR="00B73D11" w:rsidRPr="0093462E">
        <w:rPr>
          <w:rFonts w:asciiTheme="minorHAnsi" w:hAnsiTheme="minorHAnsi" w:cstheme="minorHAnsi"/>
          <w:bCs/>
          <w:sz w:val="24"/>
          <w:szCs w:val="24"/>
        </w:rPr>
        <w:t xml:space="preserve"> apply </w:t>
      </w:r>
      <w:r w:rsidR="00002D42" w:rsidRPr="0093462E">
        <w:rPr>
          <w:rFonts w:asciiTheme="minorHAnsi" w:hAnsiTheme="minorHAnsi" w:cstheme="minorHAnsi"/>
          <w:bCs/>
          <w:sz w:val="24"/>
          <w:szCs w:val="24"/>
        </w:rPr>
        <w:t xml:space="preserve">to the </w:t>
      </w:r>
      <w:r w:rsidR="0049219A" w:rsidRPr="0093462E">
        <w:rPr>
          <w:rFonts w:asciiTheme="minorHAnsi" w:hAnsiTheme="minorHAnsi" w:cstheme="minorHAnsi"/>
          <w:bCs/>
          <w:sz w:val="24"/>
          <w:szCs w:val="24"/>
        </w:rPr>
        <w:t>r</w:t>
      </w:r>
      <w:r w:rsidR="00002D42" w:rsidRPr="0093462E">
        <w:rPr>
          <w:rFonts w:asciiTheme="minorHAnsi" w:hAnsiTheme="minorHAnsi" w:cstheme="minorHAnsi"/>
          <w:bCs/>
          <w:sz w:val="24"/>
          <w:szCs w:val="24"/>
        </w:rPr>
        <w:t xml:space="preserve">egulator </w:t>
      </w:r>
      <w:r w:rsidR="00B73D11" w:rsidRPr="0093462E">
        <w:rPr>
          <w:rFonts w:asciiTheme="minorHAnsi" w:hAnsiTheme="minorHAnsi" w:cstheme="minorHAnsi"/>
          <w:bCs/>
          <w:sz w:val="24"/>
          <w:szCs w:val="24"/>
        </w:rPr>
        <w:t>for a licence</w:t>
      </w:r>
      <w:r w:rsidR="00ED586F" w:rsidRPr="0093462E">
        <w:rPr>
          <w:rFonts w:asciiTheme="minorHAnsi" w:hAnsiTheme="minorHAnsi" w:cstheme="minorHAnsi"/>
          <w:bCs/>
          <w:sz w:val="24"/>
          <w:szCs w:val="24"/>
        </w:rPr>
        <w:t>.</w:t>
      </w:r>
      <w:r w:rsidR="008E1C6F" w:rsidRPr="0093462E">
        <w:rPr>
          <w:rFonts w:asciiTheme="minorHAnsi" w:hAnsiTheme="minorHAnsi" w:cstheme="minorHAnsi"/>
          <w:bCs/>
          <w:sz w:val="24"/>
          <w:szCs w:val="24"/>
        </w:rPr>
        <w:t xml:space="preserve"> </w:t>
      </w:r>
      <w:r w:rsidR="00002D42" w:rsidRPr="0093462E">
        <w:rPr>
          <w:rFonts w:asciiTheme="minorHAnsi" w:hAnsiTheme="minorHAnsi" w:cstheme="minorHAnsi"/>
          <w:bCs/>
          <w:sz w:val="24"/>
          <w:szCs w:val="24"/>
        </w:rPr>
        <w:t>The clause further provides that an application must be in writing and must include any information prescribed by regulation</w:t>
      </w:r>
      <w:r w:rsidR="00002D42">
        <w:rPr>
          <w:rFonts w:asciiTheme="minorHAnsi" w:hAnsiTheme="minorHAnsi" w:cstheme="minorHAnsi"/>
          <w:bCs/>
          <w:sz w:val="24"/>
          <w:szCs w:val="24"/>
        </w:rPr>
        <w:t>.</w:t>
      </w:r>
    </w:p>
    <w:p w14:paraId="125B3643" w14:textId="5B12FC18" w:rsidR="006F4305" w:rsidRPr="0093462E" w:rsidRDefault="00FA6D7C"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145B </w:t>
      </w:r>
      <w:r w:rsidR="006F4305" w:rsidRPr="0093462E">
        <w:rPr>
          <w:rFonts w:asciiTheme="minorHAnsi" w:hAnsiTheme="minorHAnsi" w:cstheme="minorHAnsi"/>
          <w:bCs/>
          <w:sz w:val="24"/>
          <w:szCs w:val="24"/>
        </w:rPr>
        <w:t>provides for when the</w:t>
      </w:r>
      <w:r w:rsidR="00996EB2" w:rsidRPr="0093462E">
        <w:rPr>
          <w:rFonts w:asciiTheme="minorHAnsi" w:hAnsiTheme="minorHAnsi" w:cstheme="minorHAnsi"/>
          <w:bCs/>
          <w:sz w:val="24"/>
          <w:szCs w:val="24"/>
        </w:rPr>
        <w:t xml:space="preserve"> </w:t>
      </w:r>
      <w:r w:rsidR="004C1CA8" w:rsidRPr="0093462E">
        <w:rPr>
          <w:rFonts w:asciiTheme="minorHAnsi" w:hAnsiTheme="minorHAnsi" w:cstheme="minorHAnsi"/>
          <w:bCs/>
          <w:sz w:val="24"/>
          <w:szCs w:val="24"/>
        </w:rPr>
        <w:t>r</w:t>
      </w:r>
      <w:r w:rsidR="006F4305" w:rsidRPr="0093462E">
        <w:rPr>
          <w:rFonts w:asciiTheme="minorHAnsi" w:hAnsiTheme="minorHAnsi" w:cstheme="minorHAnsi"/>
          <w:bCs/>
          <w:sz w:val="24"/>
          <w:szCs w:val="24"/>
        </w:rPr>
        <w:t xml:space="preserve">egulator may, by written notice, require an applicant for a licence to provide more information. The clause further provides that failure to comply with a requirement under this clause may result in the </w:t>
      </w:r>
      <w:r w:rsidR="00334180" w:rsidRPr="0093462E">
        <w:rPr>
          <w:rFonts w:asciiTheme="minorHAnsi" w:hAnsiTheme="minorHAnsi" w:cstheme="minorHAnsi"/>
          <w:bCs/>
          <w:sz w:val="24"/>
          <w:szCs w:val="24"/>
        </w:rPr>
        <w:t>r</w:t>
      </w:r>
      <w:r w:rsidR="006F4305" w:rsidRPr="0093462E">
        <w:rPr>
          <w:rFonts w:asciiTheme="minorHAnsi" w:hAnsiTheme="minorHAnsi" w:cstheme="minorHAnsi"/>
          <w:bCs/>
          <w:sz w:val="24"/>
          <w:szCs w:val="24"/>
        </w:rPr>
        <w:t xml:space="preserve">egulator refusing to consider the application further. The effect of a refusal to consider the application further would be considered to be a refusal of the </w:t>
      </w:r>
      <w:r w:rsidR="00334180" w:rsidRPr="0093462E">
        <w:rPr>
          <w:rFonts w:asciiTheme="minorHAnsi" w:hAnsiTheme="minorHAnsi" w:cstheme="minorHAnsi"/>
          <w:bCs/>
          <w:sz w:val="24"/>
          <w:szCs w:val="24"/>
        </w:rPr>
        <w:t>r</w:t>
      </w:r>
      <w:r w:rsidR="006F4305" w:rsidRPr="0093462E">
        <w:rPr>
          <w:rFonts w:asciiTheme="minorHAnsi" w:hAnsiTheme="minorHAnsi" w:cstheme="minorHAnsi"/>
          <w:bCs/>
          <w:sz w:val="24"/>
          <w:szCs w:val="24"/>
        </w:rPr>
        <w:t>egulator to grant a licence.</w:t>
      </w:r>
    </w:p>
    <w:p w14:paraId="7AF563B9" w14:textId="4056CB0A" w:rsidR="007F10A5" w:rsidRPr="0093462E" w:rsidRDefault="0037000E" w:rsidP="001E5581">
      <w:pPr>
        <w:spacing w:after="100" w:afterAutospacing="1"/>
        <w:rPr>
          <w:rFonts w:asciiTheme="minorHAnsi" w:hAnsiTheme="minorHAnsi" w:cstheme="minorHAnsi"/>
          <w:bCs/>
          <w:sz w:val="24"/>
          <w:szCs w:val="24"/>
        </w:rPr>
      </w:pPr>
      <w:r w:rsidRPr="0037000E">
        <w:rPr>
          <w:rFonts w:asciiTheme="minorHAnsi" w:hAnsiTheme="minorHAnsi" w:cstheme="minorHAnsi"/>
          <w:bCs/>
          <w:sz w:val="24"/>
          <w:szCs w:val="24"/>
        </w:rPr>
        <w:t>Section 14</w:t>
      </w:r>
      <w:r w:rsidR="0062796D">
        <w:rPr>
          <w:rFonts w:asciiTheme="minorHAnsi" w:hAnsiTheme="minorHAnsi" w:cstheme="minorHAnsi"/>
          <w:bCs/>
          <w:sz w:val="24"/>
          <w:szCs w:val="24"/>
        </w:rPr>
        <w:t>5</w:t>
      </w:r>
      <w:r w:rsidR="0071278A">
        <w:rPr>
          <w:rFonts w:asciiTheme="minorHAnsi" w:hAnsiTheme="minorHAnsi" w:cstheme="minorHAnsi"/>
          <w:bCs/>
          <w:sz w:val="24"/>
          <w:szCs w:val="24"/>
        </w:rPr>
        <w:t xml:space="preserve">C </w:t>
      </w:r>
      <w:r w:rsidR="007F10A5" w:rsidRPr="0093462E">
        <w:rPr>
          <w:rFonts w:asciiTheme="minorHAnsi" w:hAnsiTheme="minorHAnsi" w:cstheme="minorHAnsi"/>
          <w:bCs/>
          <w:sz w:val="24"/>
          <w:szCs w:val="24"/>
        </w:rPr>
        <w:t xml:space="preserve">provides that if the information in an application for a licence changes before the application is decided, the applicant must give the </w:t>
      </w:r>
      <w:r w:rsidR="00E7473D" w:rsidRPr="0093462E">
        <w:rPr>
          <w:rFonts w:asciiTheme="minorHAnsi" w:hAnsiTheme="minorHAnsi" w:cstheme="minorHAnsi"/>
          <w:bCs/>
          <w:sz w:val="24"/>
          <w:szCs w:val="24"/>
        </w:rPr>
        <w:t>r</w:t>
      </w:r>
      <w:r w:rsidR="007F10A5" w:rsidRPr="0093462E">
        <w:rPr>
          <w:rFonts w:asciiTheme="minorHAnsi" w:hAnsiTheme="minorHAnsi" w:cstheme="minorHAnsi"/>
          <w:bCs/>
          <w:sz w:val="24"/>
          <w:szCs w:val="24"/>
        </w:rPr>
        <w:t>egulator written notice of the details of the change.</w:t>
      </w:r>
    </w:p>
    <w:p w14:paraId="0D5EA523" w14:textId="712AEB5D" w:rsidR="00EF6F1F" w:rsidRPr="0093462E" w:rsidRDefault="0033198C"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145D </w:t>
      </w:r>
      <w:r w:rsidR="00EF6F1F" w:rsidRPr="0093462E">
        <w:rPr>
          <w:rFonts w:asciiTheme="minorHAnsi" w:hAnsiTheme="minorHAnsi" w:cstheme="minorHAnsi"/>
          <w:bCs/>
          <w:sz w:val="24"/>
          <w:szCs w:val="24"/>
        </w:rPr>
        <w:t xml:space="preserve">provides that if a person applies for a licence, the </w:t>
      </w:r>
      <w:r w:rsidR="00DF4B26" w:rsidRPr="0093462E">
        <w:rPr>
          <w:rFonts w:asciiTheme="minorHAnsi" w:hAnsiTheme="minorHAnsi" w:cstheme="minorHAnsi"/>
          <w:bCs/>
          <w:sz w:val="24"/>
          <w:szCs w:val="24"/>
        </w:rPr>
        <w:t>r</w:t>
      </w:r>
      <w:r w:rsidR="00EF6F1F" w:rsidRPr="0093462E">
        <w:rPr>
          <w:rFonts w:asciiTheme="minorHAnsi" w:hAnsiTheme="minorHAnsi" w:cstheme="minorHAnsi"/>
          <w:bCs/>
          <w:sz w:val="24"/>
          <w:szCs w:val="24"/>
        </w:rPr>
        <w:t xml:space="preserve">egulator must, within a reasonable period, issue the licence or refuse to issue the licence. </w:t>
      </w:r>
      <w:r w:rsidR="008A210D">
        <w:rPr>
          <w:rFonts w:asciiTheme="minorHAnsi" w:hAnsiTheme="minorHAnsi" w:cstheme="minorHAnsi"/>
          <w:bCs/>
          <w:sz w:val="24"/>
          <w:szCs w:val="24"/>
        </w:rPr>
        <w:t>The regulator may issue a licence if the insurer meets the licence criteria</w:t>
      </w:r>
      <w:r w:rsidR="0090343E">
        <w:rPr>
          <w:rFonts w:asciiTheme="minorHAnsi" w:hAnsiTheme="minorHAnsi" w:cstheme="minorHAnsi"/>
          <w:bCs/>
          <w:sz w:val="24"/>
          <w:szCs w:val="24"/>
        </w:rPr>
        <w:t>.</w:t>
      </w:r>
    </w:p>
    <w:p w14:paraId="3AB7D2CC" w14:textId="34376A43" w:rsidR="005400F6" w:rsidRPr="0093462E" w:rsidRDefault="004B7D99"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145E</w:t>
      </w:r>
      <w:r w:rsidR="00076BEF">
        <w:rPr>
          <w:rFonts w:asciiTheme="minorHAnsi" w:hAnsiTheme="minorHAnsi" w:cstheme="minorHAnsi"/>
          <w:bCs/>
          <w:sz w:val="24"/>
          <w:szCs w:val="24"/>
        </w:rPr>
        <w:t xml:space="preserve"> </w:t>
      </w:r>
      <w:r w:rsidR="002D414F" w:rsidRPr="0093462E">
        <w:rPr>
          <w:rFonts w:asciiTheme="minorHAnsi" w:hAnsiTheme="minorHAnsi" w:cstheme="minorHAnsi"/>
          <w:bCs/>
          <w:sz w:val="24"/>
          <w:szCs w:val="24"/>
        </w:rPr>
        <w:t>provides</w:t>
      </w:r>
      <w:r w:rsidR="008D74A8" w:rsidRPr="0093462E">
        <w:rPr>
          <w:rFonts w:asciiTheme="minorHAnsi" w:hAnsiTheme="minorHAnsi" w:cstheme="minorHAnsi"/>
          <w:bCs/>
          <w:sz w:val="24"/>
          <w:szCs w:val="24"/>
        </w:rPr>
        <w:t xml:space="preserve"> </w:t>
      </w:r>
      <w:r w:rsidR="009613B4" w:rsidRPr="0093462E">
        <w:rPr>
          <w:rFonts w:asciiTheme="minorHAnsi" w:hAnsiTheme="minorHAnsi" w:cstheme="minorHAnsi"/>
          <w:bCs/>
          <w:sz w:val="24"/>
          <w:szCs w:val="24"/>
        </w:rPr>
        <w:t xml:space="preserve">that </w:t>
      </w:r>
      <w:r w:rsidR="002D414F" w:rsidRPr="0093462E">
        <w:rPr>
          <w:rFonts w:asciiTheme="minorHAnsi" w:hAnsiTheme="minorHAnsi" w:cstheme="minorHAnsi"/>
          <w:bCs/>
          <w:sz w:val="24"/>
          <w:szCs w:val="24"/>
        </w:rPr>
        <w:t>a</w:t>
      </w:r>
      <w:r w:rsidR="00A77BB9" w:rsidRPr="0093462E">
        <w:rPr>
          <w:rFonts w:asciiTheme="minorHAnsi" w:hAnsiTheme="minorHAnsi" w:cstheme="minorHAnsi"/>
          <w:bCs/>
          <w:sz w:val="24"/>
          <w:szCs w:val="24"/>
        </w:rPr>
        <w:t>n insurer</w:t>
      </w:r>
      <w:r w:rsidR="002D414F" w:rsidRPr="0093462E">
        <w:rPr>
          <w:rFonts w:asciiTheme="minorHAnsi" w:hAnsiTheme="minorHAnsi" w:cstheme="minorHAnsi"/>
          <w:bCs/>
          <w:sz w:val="24"/>
          <w:szCs w:val="24"/>
        </w:rPr>
        <w:t xml:space="preserve"> licence includes a condition that the </w:t>
      </w:r>
      <w:r w:rsidR="006213C7" w:rsidRPr="0093462E">
        <w:rPr>
          <w:rFonts w:asciiTheme="minorHAnsi" w:hAnsiTheme="minorHAnsi" w:cstheme="minorHAnsi"/>
          <w:bCs/>
          <w:sz w:val="24"/>
          <w:szCs w:val="24"/>
        </w:rPr>
        <w:t>licen</w:t>
      </w:r>
      <w:r w:rsidR="00DB04AE" w:rsidRPr="0093462E">
        <w:rPr>
          <w:rFonts w:asciiTheme="minorHAnsi" w:hAnsiTheme="minorHAnsi" w:cstheme="minorHAnsi"/>
          <w:bCs/>
          <w:sz w:val="24"/>
          <w:szCs w:val="24"/>
        </w:rPr>
        <w:t>s</w:t>
      </w:r>
      <w:r w:rsidR="006213C7" w:rsidRPr="0093462E">
        <w:rPr>
          <w:rFonts w:asciiTheme="minorHAnsi" w:hAnsiTheme="minorHAnsi" w:cstheme="minorHAnsi"/>
          <w:bCs/>
          <w:sz w:val="24"/>
          <w:szCs w:val="24"/>
        </w:rPr>
        <w:t xml:space="preserve">ee must comply </w:t>
      </w:r>
      <w:r w:rsidR="0047180A" w:rsidRPr="0093462E">
        <w:rPr>
          <w:rFonts w:asciiTheme="minorHAnsi" w:hAnsiTheme="minorHAnsi" w:cstheme="minorHAnsi"/>
          <w:bCs/>
          <w:sz w:val="24"/>
          <w:szCs w:val="24"/>
        </w:rPr>
        <w:t>with the Act</w:t>
      </w:r>
      <w:r w:rsidR="00C22F22" w:rsidRPr="0093462E">
        <w:rPr>
          <w:rFonts w:asciiTheme="minorHAnsi" w:hAnsiTheme="minorHAnsi" w:cstheme="minorHAnsi"/>
          <w:bCs/>
          <w:sz w:val="24"/>
          <w:szCs w:val="24"/>
        </w:rPr>
        <w:t xml:space="preserve"> and </w:t>
      </w:r>
      <w:r w:rsidR="002D414F" w:rsidRPr="0093462E">
        <w:rPr>
          <w:rFonts w:asciiTheme="minorHAnsi" w:hAnsiTheme="minorHAnsi" w:cstheme="minorHAnsi"/>
          <w:bCs/>
          <w:sz w:val="24"/>
          <w:szCs w:val="24"/>
        </w:rPr>
        <w:t>any other condition</w:t>
      </w:r>
      <w:r w:rsidR="004E2F76" w:rsidRPr="0093462E">
        <w:rPr>
          <w:rFonts w:asciiTheme="minorHAnsi" w:hAnsiTheme="minorHAnsi" w:cstheme="minorHAnsi"/>
          <w:bCs/>
          <w:sz w:val="24"/>
          <w:szCs w:val="24"/>
        </w:rPr>
        <w:t>s</w:t>
      </w:r>
      <w:r w:rsidR="002D414F" w:rsidRPr="0093462E">
        <w:rPr>
          <w:rFonts w:asciiTheme="minorHAnsi" w:hAnsiTheme="minorHAnsi" w:cstheme="minorHAnsi"/>
          <w:bCs/>
          <w:sz w:val="24"/>
          <w:szCs w:val="24"/>
        </w:rPr>
        <w:t xml:space="preserve"> the </w:t>
      </w:r>
      <w:r w:rsidR="00A607DE" w:rsidRPr="0093462E">
        <w:rPr>
          <w:rFonts w:asciiTheme="minorHAnsi" w:hAnsiTheme="minorHAnsi" w:cstheme="minorHAnsi"/>
          <w:bCs/>
          <w:sz w:val="24"/>
          <w:szCs w:val="24"/>
        </w:rPr>
        <w:t>r</w:t>
      </w:r>
      <w:r w:rsidR="00A77BB9" w:rsidRPr="0093462E">
        <w:rPr>
          <w:rFonts w:asciiTheme="minorHAnsi" w:hAnsiTheme="minorHAnsi" w:cstheme="minorHAnsi"/>
          <w:bCs/>
          <w:sz w:val="24"/>
          <w:szCs w:val="24"/>
        </w:rPr>
        <w:t>egulator</w:t>
      </w:r>
      <w:r w:rsidR="002D414F" w:rsidRPr="0093462E">
        <w:rPr>
          <w:rFonts w:asciiTheme="minorHAnsi" w:hAnsiTheme="minorHAnsi" w:cstheme="minorHAnsi"/>
          <w:bCs/>
          <w:sz w:val="24"/>
          <w:szCs w:val="24"/>
        </w:rPr>
        <w:t xml:space="preserve"> imposes when the licence is issued</w:t>
      </w:r>
      <w:r w:rsidR="0088163C">
        <w:rPr>
          <w:rFonts w:asciiTheme="minorHAnsi" w:hAnsiTheme="minorHAnsi" w:cstheme="minorHAnsi"/>
          <w:bCs/>
          <w:sz w:val="24"/>
          <w:szCs w:val="24"/>
        </w:rPr>
        <w:t xml:space="preserve">. It also prescribes that </w:t>
      </w:r>
      <w:r w:rsidR="005D4580">
        <w:rPr>
          <w:rFonts w:asciiTheme="minorHAnsi" w:hAnsiTheme="minorHAnsi" w:cstheme="minorHAnsi"/>
          <w:bCs/>
          <w:sz w:val="24"/>
          <w:szCs w:val="24"/>
        </w:rPr>
        <w:t>a licensee must notify the regulator</w:t>
      </w:r>
      <w:r w:rsidR="00D97317">
        <w:rPr>
          <w:rFonts w:asciiTheme="minorHAnsi" w:hAnsiTheme="minorHAnsi" w:cstheme="minorHAnsi"/>
          <w:bCs/>
          <w:sz w:val="24"/>
          <w:szCs w:val="24"/>
        </w:rPr>
        <w:t xml:space="preserve"> </w:t>
      </w:r>
      <w:r w:rsidR="00D651F8">
        <w:rPr>
          <w:rFonts w:asciiTheme="minorHAnsi" w:hAnsiTheme="minorHAnsi" w:cstheme="minorHAnsi"/>
          <w:bCs/>
          <w:sz w:val="24"/>
          <w:szCs w:val="24"/>
        </w:rPr>
        <w:t>of</w:t>
      </w:r>
      <w:r w:rsidR="00D97317">
        <w:rPr>
          <w:rFonts w:asciiTheme="minorHAnsi" w:hAnsiTheme="minorHAnsi" w:cstheme="minorHAnsi"/>
          <w:bCs/>
          <w:sz w:val="24"/>
          <w:szCs w:val="24"/>
        </w:rPr>
        <w:t xml:space="preserve"> any regulatory action</w:t>
      </w:r>
      <w:r w:rsidR="00E35477">
        <w:rPr>
          <w:rFonts w:asciiTheme="minorHAnsi" w:hAnsiTheme="minorHAnsi" w:cstheme="minorHAnsi"/>
          <w:bCs/>
          <w:sz w:val="24"/>
          <w:szCs w:val="24"/>
        </w:rPr>
        <w:t xml:space="preserve"> taken against the licensee</w:t>
      </w:r>
      <w:r w:rsidR="00685DE6">
        <w:rPr>
          <w:rFonts w:asciiTheme="minorHAnsi" w:hAnsiTheme="minorHAnsi" w:cstheme="minorHAnsi"/>
          <w:bCs/>
          <w:sz w:val="24"/>
          <w:szCs w:val="24"/>
        </w:rPr>
        <w:t xml:space="preserve"> in </w:t>
      </w:r>
      <w:r w:rsidR="004F390A">
        <w:rPr>
          <w:rFonts w:asciiTheme="minorHAnsi" w:hAnsiTheme="minorHAnsi" w:cstheme="minorHAnsi"/>
          <w:bCs/>
          <w:sz w:val="24"/>
          <w:szCs w:val="24"/>
        </w:rPr>
        <w:t xml:space="preserve">any State or Territory. </w:t>
      </w:r>
    </w:p>
    <w:p w14:paraId="022CDB22" w14:textId="52A7AE8A" w:rsidR="000A63C1" w:rsidRDefault="000A63C1"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also </w:t>
      </w:r>
      <w:r w:rsidR="00DC4B40">
        <w:rPr>
          <w:rFonts w:asciiTheme="minorHAnsi" w:hAnsiTheme="minorHAnsi" w:cstheme="minorHAnsi"/>
          <w:bCs/>
          <w:sz w:val="24"/>
          <w:szCs w:val="24"/>
        </w:rPr>
        <w:t xml:space="preserve">provides that </w:t>
      </w:r>
      <w:r w:rsidR="00580E07">
        <w:rPr>
          <w:rFonts w:asciiTheme="minorHAnsi" w:hAnsiTheme="minorHAnsi" w:cstheme="minorHAnsi"/>
          <w:bCs/>
          <w:sz w:val="24"/>
          <w:szCs w:val="24"/>
        </w:rPr>
        <w:t xml:space="preserve">the regulator </w:t>
      </w:r>
      <w:r w:rsidR="00DC4B40">
        <w:rPr>
          <w:rFonts w:asciiTheme="minorHAnsi" w:hAnsiTheme="minorHAnsi" w:cstheme="minorHAnsi"/>
          <w:bCs/>
          <w:sz w:val="24"/>
          <w:szCs w:val="24"/>
        </w:rPr>
        <w:t>may</w:t>
      </w:r>
      <w:r w:rsidR="00580E07">
        <w:rPr>
          <w:rFonts w:asciiTheme="minorHAnsi" w:hAnsiTheme="minorHAnsi" w:cstheme="minorHAnsi"/>
          <w:bCs/>
          <w:sz w:val="24"/>
          <w:szCs w:val="24"/>
        </w:rPr>
        <w:t xml:space="preserve"> amend </w:t>
      </w:r>
      <w:r w:rsidR="00C24C19">
        <w:rPr>
          <w:rFonts w:asciiTheme="minorHAnsi" w:hAnsiTheme="minorHAnsi" w:cstheme="minorHAnsi"/>
          <w:bCs/>
          <w:sz w:val="24"/>
          <w:szCs w:val="24"/>
        </w:rPr>
        <w:t>or revoke</w:t>
      </w:r>
      <w:r w:rsidR="00BC7B34">
        <w:rPr>
          <w:rFonts w:asciiTheme="minorHAnsi" w:hAnsiTheme="minorHAnsi" w:cstheme="minorHAnsi"/>
          <w:bCs/>
          <w:sz w:val="24"/>
          <w:szCs w:val="24"/>
        </w:rPr>
        <w:t xml:space="preserve"> </w:t>
      </w:r>
      <w:r w:rsidR="00395896">
        <w:rPr>
          <w:rFonts w:asciiTheme="minorHAnsi" w:hAnsiTheme="minorHAnsi" w:cstheme="minorHAnsi"/>
          <w:bCs/>
          <w:sz w:val="24"/>
          <w:szCs w:val="24"/>
        </w:rPr>
        <w:t xml:space="preserve">a </w:t>
      </w:r>
      <w:r w:rsidR="00BC7B34">
        <w:rPr>
          <w:rFonts w:asciiTheme="minorHAnsi" w:hAnsiTheme="minorHAnsi" w:cstheme="minorHAnsi"/>
          <w:bCs/>
          <w:sz w:val="24"/>
          <w:szCs w:val="24"/>
        </w:rPr>
        <w:t>regulator</w:t>
      </w:r>
      <w:r w:rsidR="00B77587">
        <w:rPr>
          <w:rFonts w:asciiTheme="minorHAnsi" w:hAnsiTheme="minorHAnsi" w:cstheme="minorHAnsi"/>
          <w:bCs/>
          <w:sz w:val="24"/>
          <w:szCs w:val="24"/>
        </w:rPr>
        <w:t xml:space="preserve"> condition </w:t>
      </w:r>
      <w:r w:rsidR="00515993">
        <w:rPr>
          <w:rFonts w:asciiTheme="minorHAnsi" w:hAnsiTheme="minorHAnsi" w:cstheme="minorHAnsi"/>
          <w:bCs/>
          <w:sz w:val="24"/>
          <w:szCs w:val="24"/>
        </w:rPr>
        <w:t>included in</w:t>
      </w:r>
      <w:r w:rsidR="0011321A">
        <w:rPr>
          <w:rFonts w:asciiTheme="minorHAnsi" w:hAnsiTheme="minorHAnsi" w:cstheme="minorHAnsi"/>
          <w:bCs/>
          <w:sz w:val="24"/>
          <w:szCs w:val="24"/>
        </w:rPr>
        <w:t xml:space="preserve"> </w:t>
      </w:r>
      <w:r w:rsidR="00515993">
        <w:rPr>
          <w:rFonts w:asciiTheme="minorHAnsi" w:hAnsiTheme="minorHAnsi" w:cstheme="minorHAnsi"/>
          <w:bCs/>
          <w:sz w:val="24"/>
          <w:szCs w:val="24"/>
        </w:rPr>
        <w:t>a</w:t>
      </w:r>
      <w:r w:rsidR="00B77587">
        <w:rPr>
          <w:rFonts w:asciiTheme="minorHAnsi" w:hAnsiTheme="minorHAnsi" w:cstheme="minorHAnsi"/>
          <w:bCs/>
          <w:sz w:val="24"/>
          <w:szCs w:val="24"/>
        </w:rPr>
        <w:t xml:space="preserve"> licence </w:t>
      </w:r>
      <w:r w:rsidR="00F65DF4">
        <w:rPr>
          <w:rFonts w:asciiTheme="minorHAnsi" w:hAnsiTheme="minorHAnsi" w:cstheme="minorHAnsi"/>
          <w:bCs/>
          <w:sz w:val="24"/>
          <w:szCs w:val="24"/>
        </w:rPr>
        <w:t>at any</w:t>
      </w:r>
      <w:r w:rsidR="002B6507">
        <w:rPr>
          <w:rFonts w:asciiTheme="minorHAnsi" w:hAnsiTheme="minorHAnsi" w:cstheme="minorHAnsi"/>
          <w:bCs/>
          <w:sz w:val="24"/>
          <w:szCs w:val="24"/>
        </w:rPr>
        <w:t xml:space="preserve"> </w:t>
      </w:r>
      <w:r w:rsidR="00D06D8D">
        <w:rPr>
          <w:rFonts w:asciiTheme="minorHAnsi" w:hAnsiTheme="minorHAnsi" w:cstheme="minorHAnsi"/>
          <w:bCs/>
          <w:sz w:val="24"/>
          <w:szCs w:val="24"/>
        </w:rPr>
        <w:t>time and</w:t>
      </w:r>
      <w:r w:rsidR="00AA011C">
        <w:rPr>
          <w:rFonts w:asciiTheme="minorHAnsi" w:hAnsiTheme="minorHAnsi" w:cstheme="minorHAnsi"/>
          <w:bCs/>
          <w:sz w:val="24"/>
          <w:szCs w:val="24"/>
        </w:rPr>
        <w:t xml:space="preserve"> </w:t>
      </w:r>
      <w:r w:rsidR="00941409">
        <w:rPr>
          <w:rFonts w:asciiTheme="minorHAnsi" w:hAnsiTheme="minorHAnsi" w:cstheme="minorHAnsi"/>
          <w:bCs/>
          <w:sz w:val="24"/>
          <w:szCs w:val="24"/>
        </w:rPr>
        <w:t>specifies that the regulator mu</w:t>
      </w:r>
      <w:r w:rsidR="00EA7833">
        <w:rPr>
          <w:rFonts w:asciiTheme="minorHAnsi" w:hAnsiTheme="minorHAnsi" w:cstheme="minorHAnsi"/>
          <w:bCs/>
          <w:sz w:val="24"/>
          <w:szCs w:val="24"/>
        </w:rPr>
        <w:t xml:space="preserve">st advise the </w:t>
      </w:r>
      <w:r w:rsidR="00355B3E">
        <w:rPr>
          <w:rFonts w:asciiTheme="minorHAnsi" w:hAnsiTheme="minorHAnsi" w:cstheme="minorHAnsi"/>
          <w:bCs/>
          <w:sz w:val="24"/>
          <w:szCs w:val="24"/>
        </w:rPr>
        <w:t>licensed insurer</w:t>
      </w:r>
      <w:r w:rsidR="007F6B91">
        <w:rPr>
          <w:rFonts w:asciiTheme="minorHAnsi" w:hAnsiTheme="minorHAnsi" w:cstheme="minorHAnsi"/>
          <w:bCs/>
          <w:sz w:val="24"/>
          <w:szCs w:val="24"/>
        </w:rPr>
        <w:t xml:space="preserve"> within 30 days of when</w:t>
      </w:r>
      <w:r w:rsidR="00893630">
        <w:rPr>
          <w:rFonts w:asciiTheme="minorHAnsi" w:hAnsiTheme="minorHAnsi" w:cstheme="minorHAnsi"/>
          <w:bCs/>
          <w:sz w:val="24"/>
          <w:szCs w:val="24"/>
        </w:rPr>
        <w:t xml:space="preserve"> the </w:t>
      </w:r>
      <w:r w:rsidR="005A37F6">
        <w:rPr>
          <w:rFonts w:asciiTheme="minorHAnsi" w:hAnsiTheme="minorHAnsi" w:cstheme="minorHAnsi"/>
          <w:bCs/>
          <w:sz w:val="24"/>
          <w:szCs w:val="24"/>
        </w:rPr>
        <w:t xml:space="preserve">regulator </w:t>
      </w:r>
      <w:r w:rsidR="007F6B91">
        <w:rPr>
          <w:rFonts w:asciiTheme="minorHAnsi" w:hAnsiTheme="minorHAnsi" w:cstheme="minorHAnsi"/>
          <w:bCs/>
          <w:sz w:val="24"/>
          <w:szCs w:val="24"/>
        </w:rPr>
        <w:t>decides the amendment</w:t>
      </w:r>
      <w:r w:rsidR="005A37F6">
        <w:rPr>
          <w:rFonts w:asciiTheme="minorHAnsi" w:hAnsiTheme="minorHAnsi" w:cstheme="minorHAnsi"/>
          <w:bCs/>
          <w:sz w:val="24"/>
          <w:szCs w:val="24"/>
        </w:rPr>
        <w:t xml:space="preserve">. </w:t>
      </w:r>
    </w:p>
    <w:p w14:paraId="78DF1405" w14:textId="752C3910" w:rsidR="006562EC" w:rsidRDefault="006562EC"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145F </w:t>
      </w:r>
      <w:r w:rsidR="009E4611" w:rsidRPr="0093462E">
        <w:rPr>
          <w:rFonts w:asciiTheme="minorHAnsi" w:hAnsiTheme="minorHAnsi" w:cstheme="minorHAnsi"/>
          <w:bCs/>
          <w:sz w:val="24"/>
          <w:szCs w:val="24"/>
        </w:rPr>
        <w:t xml:space="preserve">provides that a </w:t>
      </w:r>
      <w:r w:rsidR="00293AE8" w:rsidRPr="0093462E">
        <w:rPr>
          <w:rFonts w:asciiTheme="minorHAnsi" w:hAnsiTheme="minorHAnsi" w:cstheme="minorHAnsi"/>
          <w:bCs/>
          <w:sz w:val="24"/>
          <w:szCs w:val="24"/>
        </w:rPr>
        <w:t xml:space="preserve">licence </w:t>
      </w:r>
      <w:r w:rsidR="009E4611" w:rsidRPr="0093462E">
        <w:rPr>
          <w:rFonts w:asciiTheme="minorHAnsi" w:hAnsiTheme="minorHAnsi" w:cstheme="minorHAnsi"/>
          <w:bCs/>
          <w:sz w:val="24"/>
          <w:szCs w:val="24"/>
        </w:rPr>
        <w:t>starts on the day stated in the licence</w:t>
      </w:r>
      <w:r w:rsidR="006752DF" w:rsidRPr="0093462E">
        <w:rPr>
          <w:rFonts w:asciiTheme="minorHAnsi" w:hAnsiTheme="minorHAnsi" w:cstheme="minorHAnsi"/>
          <w:bCs/>
          <w:sz w:val="24"/>
          <w:szCs w:val="24"/>
        </w:rPr>
        <w:t xml:space="preserve"> and</w:t>
      </w:r>
      <w:r w:rsidR="00D43CB1">
        <w:rPr>
          <w:rFonts w:asciiTheme="minorHAnsi" w:hAnsiTheme="minorHAnsi" w:cstheme="minorHAnsi"/>
          <w:bCs/>
          <w:sz w:val="24"/>
          <w:szCs w:val="24"/>
        </w:rPr>
        <w:t xml:space="preserve"> that a licence</w:t>
      </w:r>
      <w:r w:rsidR="005821DF">
        <w:rPr>
          <w:rFonts w:asciiTheme="minorHAnsi" w:hAnsiTheme="minorHAnsi" w:cstheme="minorHAnsi"/>
          <w:bCs/>
          <w:sz w:val="24"/>
          <w:szCs w:val="24"/>
        </w:rPr>
        <w:t xml:space="preserve"> is in force until it is either surrendered or cancelled.</w:t>
      </w:r>
    </w:p>
    <w:p w14:paraId="02052841" w14:textId="49B13698" w:rsidR="00366A0D" w:rsidRPr="0093462E" w:rsidRDefault="00912BF8"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Section 145G </w:t>
      </w:r>
      <w:r w:rsidR="00366A0D" w:rsidRPr="0093462E">
        <w:rPr>
          <w:rFonts w:asciiTheme="minorHAnsi" w:hAnsiTheme="minorHAnsi" w:cstheme="minorHAnsi"/>
          <w:bCs/>
          <w:sz w:val="24"/>
          <w:szCs w:val="24"/>
        </w:rPr>
        <w:t>provides that</w:t>
      </w:r>
      <w:r w:rsidR="00AD7957" w:rsidRPr="0093462E">
        <w:rPr>
          <w:rFonts w:asciiTheme="minorHAnsi" w:hAnsiTheme="minorHAnsi" w:cstheme="minorHAnsi"/>
          <w:bCs/>
          <w:sz w:val="24"/>
          <w:szCs w:val="24"/>
        </w:rPr>
        <w:t xml:space="preserve"> a licensed insurer</w:t>
      </w:r>
      <w:r w:rsidR="00DC5D12" w:rsidRPr="0093462E">
        <w:rPr>
          <w:rFonts w:asciiTheme="minorHAnsi" w:hAnsiTheme="minorHAnsi" w:cstheme="minorHAnsi"/>
          <w:bCs/>
          <w:sz w:val="24"/>
          <w:szCs w:val="24"/>
        </w:rPr>
        <w:t xml:space="preserve"> may surrender their licence</w:t>
      </w:r>
      <w:r w:rsidR="001A48F6" w:rsidRPr="0093462E">
        <w:rPr>
          <w:rFonts w:asciiTheme="minorHAnsi" w:hAnsiTheme="minorHAnsi" w:cstheme="minorHAnsi"/>
          <w:bCs/>
          <w:sz w:val="24"/>
          <w:szCs w:val="24"/>
        </w:rPr>
        <w:t xml:space="preserve">, but it must be </w:t>
      </w:r>
      <w:r w:rsidR="00DC5D12" w:rsidRPr="0093462E">
        <w:rPr>
          <w:rFonts w:asciiTheme="minorHAnsi" w:hAnsiTheme="minorHAnsi" w:cstheme="minorHAnsi"/>
          <w:bCs/>
          <w:sz w:val="24"/>
          <w:szCs w:val="24"/>
        </w:rPr>
        <w:t xml:space="preserve">in writing </w:t>
      </w:r>
      <w:r w:rsidR="001A48F6" w:rsidRPr="0093462E">
        <w:rPr>
          <w:rFonts w:asciiTheme="minorHAnsi" w:hAnsiTheme="minorHAnsi" w:cstheme="minorHAnsi"/>
          <w:bCs/>
          <w:sz w:val="24"/>
          <w:szCs w:val="24"/>
        </w:rPr>
        <w:t>and accompanied by the licence</w:t>
      </w:r>
      <w:r w:rsidR="003C1A96" w:rsidRPr="0093462E">
        <w:rPr>
          <w:rFonts w:asciiTheme="minorHAnsi" w:hAnsiTheme="minorHAnsi" w:cstheme="minorHAnsi"/>
          <w:bCs/>
          <w:sz w:val="24"/>
          <w:szCs w:val="24"/>
        </w:rPr>
        <w:t xml:space="preserve"> or </w:t>
      </w:r>
      <w:r w:rsidR="004B1E23" w:rsidRPr="0093462E">
        <w:rPr>
          <w:rFonts w:asciiTheme="minorHAnsi" w:hAnsiTheme="minorHAnsi" w:cstheme="minorHAnsi"/>
          <w:bCs/>
          <w:sz w:val="24"/>
          <w:szCs w:val="24"/>
        </w:rPr>
        <w:t>a statement</w:t>
      </w:r>
      <w:r w:rsidR="00602368" w:rsidRPr="0093462E">
        <w:rPr>
          <w:rFonts w:asciiTheme="minorHAnsi" w:hAnsiTheme="minorHAnsi" w:cstheme="minorHAnsi"/>
          <w:bCs/>
          <w:sz w:val="24"/>
          <w:szCs w:val="24"/>
        </w:rPr>
        <w:t xml:space="preserve"> verifying that the licence has been stolen</w:t>
      </w:r>
      <w:r w:rsidR="00025B81" w:rsidRPr="0093462E">
        <w:rPr>
          <w:rFonts w:asciiTheme="minorHAnsi" w:hAnsiTheme="minorHAnsi" w:cstheme="minorHAnsi"/>
          <w:bCs/>
          <w:sz w:val="24"/>
          <w:szCs w:val="24"/>
        </w:rPr>
        <w:t>, lost</w:t>
      </w:r>
      <w:r w:rsidR="00602368" w:rsidRPr="0093462E">
        <w:rPr>
          <w:rFonts w:asciiTheme="minorHAnsi" w:hAnsiTheme="minorHAnsi" w:cstheme="minorHAnsi"/>
          <w:bCs/>
          <w:sz w:val="24"/>
          <w:szCs w:val="24"/>
        </w:rPr>
        <w:t xml:space="preserve"> or </w:t>
      </w:r>
      <w:r w:rsidR="00025B81" w:rsidRPr="0093462E">
        <w:rPr>
          <w:rFonts w:asciiTheme="minorHAnsi" w:hAnsiTheme="minorHAnsi" w:cstheme="minorHAnsi"/>
          <w:bCs/>
          <w:sz w:val="24"/>
          <w:szCs w:val="24"/>
        </w:rPr>
        <w:t>destroyed</w:t>
      </w:r>
      <w:r w:rsidR="001A48F6" w:rsidRPr="0093462E">
        <w:rPr>
          <w:rFonts w:asciiTheme="minorHAnsi" w:hAnsiTheme="minorHAnsi" w:cstheme="minorHAnsi"/>
          <w:bCs/>
          <w:sz w:val="24"/>
          <w:szCs w:val="24"/>
        </w:rPr>
        <w:t>.</w:t>
      </w:r>
      <w:r w:rsidR="00366A0D" w:rsidRPr="0093462E">
        <w:rPr>
          <w:rFonts w:asciiTheme="minorHAnsi" w:hAnsiTheme="minorHAnsi" w:cstheme="minorHAnsi"/>
          <w:bCs/>
          <w:sz w:val="24"/>
          <w:szCs w:val="24"/>
        </w:rPr>
        <w:t xml:space="preserve"> </w:t>
      </w:r>
      <w:r w:rsidR="00025B81" w:rsidRPr="0093462E">
        <w:rPr>
          <w:rFonts w:asciiTheme="minorHAnsi" w:hAnsiTheme="minorHAnsi" w:cstheme="minorHAnsi"/>
          <w:bCs/>
          <w:sz w:val="24"/>
          <w:szCs w:val="24"/>
        </w:rPr>
        <w:t>If a licence is surrendered</w:t>
      </w:r>
      <w:r w:rsidR="003A4C1E" w:rsidRPr="0093462E">
        <w:rPr>
          <w:rFonts w:asciiTheme="minorHAnsi" w:hAnsiTheme="minorHAnsi" w:cstheme="minorHAnsi"/>
          <w:bCs/>
          <w:sz w:val="24"/>
          <w:szCs w:val="24"/>
        </w:rPr>
        <w:t xml:space="preserve"> the insurer licence is taken to be cancelled.</w:t>
      </w:r>
    </w:p>
    <w:p w14:paraId="3E255A68" w14:textId="76C5E131" w:rsidR="00463BE2" w:rsidRPr="0093462E" w:rsidRDefault="002A4689"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lastRenderedPageBreak/>
        <w:t xml:space="preserve">Section 145H </w:t>
      </w:r>
      <w:r w:rsidR="00463BE2" w:rsidRPr="0093462E">
        <w:rPr>
          <w:rFonts w:asciiTheme="minorHAnsi" w:hAnsiTheme="minorHAnsi" w:cstheme="minorHAnsi"/>
          <w:bCs/>
          <w:sz w:val="24"/>
          <w:szCs w:val="24"/>
        </w:rPr>
        <w:t xml:space="preserve">provides that a person commits an offence if the person provides </w:t>
      </w:r>
      <w:r w:rsidR="008924D1" w:rsidRPr="0093462E">
        <w:rPr>
          <w:rFonts w:asciiTheme="minorHAnsi" w:hAnsiTheme="minorHAnsi" w:cstheme="minorHAnsi"/>
          <w:bCs/>
          <w:sz w:val="24"/>
          <w:szCs w:val="24"/>
        </w:rPr>
        <w:t>insurance</w:t>
      </w:r>
      <w:r w:rsidR="00463BE2" w:rsidRPr="0093462E">
        <w:rPr>
          <w:rFonts w:asciiTheme="minorHAnsi" w:hAnsiTheme="minorHAnsi" w:cstheme="minorHAnsi"/>
          <w:bCs/>
          <w:sz w:val="24"/>
          <w:szCs w:val="24"/>
        </w:rPr>
        <w:t xml:space="preserve"> services and does not hold a</w:t>
      </w:r>
      <w:r w:rsidR="00A84770" w:rsidRPr="0093462E">
        <w:rPr>
          <w:rFonts w:asciiTheme="minorHAnsi" w:hAnsiTheme="minorHAnsi" w:cstheme="minorHAnsi"/>
          <w:bCs/>
          <w:sz w:val="24"/>
          <w:szCs w:val="24"/>
        </w:rPr>
        <w:t xml:space="preserve"> </w:t>
      </w:r>
      <w:r w:rsidR="00463BE2" w:rsidRPr="0093462E">
        <w:rPr>
          <w:rFonts w:asciiTheme="minorHAnsi" w:hAnsiTheme="minorHAnsi" w:cstheme="minorHAnsi"/>
          <w:bCs/>
          <w:sz w:val="24"/>
          <w:szCs w:val="24"/>
        </w:rPr>
        <w:t xml:space="preserve">licence. </w:t>
      </w:r>
    </w:p>
    <w:p w14:paraId="3A0A15DB" w14:textId="2052386A" w:rsidR="00463BE2" w:rsidRPr="0093462E" w:rsidRDefault="00463BE2"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w:t>
      </w:r>
      <w:r w:rsidR="0068651A" w:rsidRPr="0093462E">
        <w:rPr>
          <w:rFonts w:asciiTheme="minorHAnsi" w:hAnsiTheme="minorHAnsi" w:cstheme="minorHAnsi"/>
          <w:bCs/>
          <w:sz w:val="24"/>
          <w:szCs w:val="24"/>
        </w:rPr>
        <w:t xml:space="preserve">for non-compliance </w:t>
      </w:r>
      <w:r w:rsidRPr="0093462E">
        <w:rPr>
          <w:rFonts w:asciiTheme="minorHAnsi" w:hAnsiTheme="minorHAnsi" w:cstheme="minorHAnsi"/>
          <w:bCs/>
          <w:sz w:val="24"/>
          <w:szCs w:val="24"/>
        </w:rPr>
        <w:t xml:space="preserve">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w:t>
      </w:r>
    </w:p>
    <w:p w14:paraId="2FF556BD" w14:textId="6A2FC731" w:rsidR="00463BE2" w:rsidRPr="0093462E" w:rsidRDefault="00463BE2"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The clause further provides that a person commits an offence if the person falsely represents that they hold a licence.</w:t>
      </w:r>
    </w:p>
    <w:p w14:paraId="720D64E0" w14:textId="33F109BA" w:rsidR="00463BE2" w:rsidRPr="0093462E" w:rsidRDefault="00463BE2"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for non-compliance.</w:t>
      </w:r>
    </w:p>
    <w:p w14:paraId="19FF6252" w14:textId="3C4A05B8" w:rsidR="007B6464" w:rsidRPr="0093462E" w:rsidRDefault="005D5203"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w:t>
      </w:r>
      <w:r w:rsidR="00AD76D7">
        <w:rPr>
          <w:rFonts w:asciiTheme="minorHAnsi" w:hAnsiTheme="minorHAnsi" w:cstheme="minorHAnsi"/>
          <w:bCs/>
          <w:sz w:val="24"/>
          <w:szCs w:val="24"/>
        </w:rPr>
        <w:t>145I</w:t>
      </w:r>
      <w:r w:rsidR="007B6464" w:rsidRPr="0093462E">
        <w:rPr>
          <w:rFonts w:asciiTheme="minorHAnsi" w:hAnsiTheme="minorHAnsi" w:cstheme="minorHAnsi"/>
          <w:bCs/>
          <w:sz w:val="24"/>
          <w:szCs w:val="24"/>
        </w:rPr>
        <w:t xml:space="preserve"> provides that a person commits an offence if that person holds a licence that is subject to a condition and the person fails to comply with the condition.</w:t>
      </w:r>
    </w:p>
    <w:p w14:paraId="756BAC04" w14:textId="79759CE7" w:rsidR="007B6464" w:rsidRPr="0093462E" w:rsidRDefault="007B6464"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for non-compliance. </w:t>
      </w:r>
    </w:p>
    <w:p w14:paraId="2777BAB9" w14:textId="2E04306C" w:rsidR="002A4689" w:rsidRDefault="005D5203"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w:t>
      </w:r>
      <w:r w:rsidR="00964698">
        <w:rPr>
          <w:rFonts w:asciiTheme="minorHAnsi" w:hAnsiTheme="minorHAnsi" w:cstheme="minorHAnsi"/>
          <w:bCs/>
          <w:sz w:val="24"/>
          <w:szCs w:val="24"/>
        </w:rPr>
        <w:t>145J</w:t>
      </w:r>
      <w:r w:rsidR="00CC2686">
        <w:rPr>
          <w:rFonts w:asciiTheme="minorHAnsi" w:hAnsiTheme="minorHAnsi" w:cstheme="minorHAnsi"/>
          <w:bCs/>
          <w:sz w:val="24"/>
          <w:szCs w:val="24"/>
        </w:rPr>
        <w:t xml:space="preserve"> </w:t>
      </w:r>
      <w:r w:rsidR="00F95F91">
        <w:rPr>
          <w:rFonts w:asciiTheme="minorHAnsi" w:hAnsiTheme="minorHAnsi" w:cstheme="minorHAnsi"/>
          <w:bCs/>
          <w:sz w:val="24"/>
          <w:szCs w:val="24"/>
        </w:rPr>
        <w:t xml:space="preserve">allows </w:t>
      </w:r>
      <w:r w:rsidR="00844E6F">
        <w:rPr>
          <w:rFonts w:asciiTheme="minorHAnsi" w:hAnsiTheme="minorHAnsi" w:cstheme="minorHAnsi"/>
          <w:bCs/>
          <w:sz w:val="24"/>
          <w:szCs w:val="24"/>
        </w:rPr>
        <w:t xml:space="preserve">regulations to be prescribed which </w:t>
      </w:r>
      <w:r w:rsidR="00FC5A17">
        <w:rPr>
          <w:rFonts w:asciiTheme="minorHAnsi" w:hAnsiTheme="minorHAnsi" w:cstheme="minorHAnsi"/>
          <w:bCs/>
          <w:sz w:val="24"/>
          <w:szCs w:val="24"/>
        </w:rPr>
        <w:t xml:space="preserve">specify how </w:t>
      </w:r>
      <w:r w:rsidR="00387D43">
        <w:rPr>
          <w:rFonts w:asciiTheme="minorHAnsi" w:hAnsiTheme="minorHAnsi" w:cstheme="minorHAnsi"/>
          <w:bCs/>
          <w:sz w:val="24"/>
          <w:szCs w:val="24"/>
        </w:rPr>
        <w:t>an insurer may apply for a licence</w:t>
      </w:r>
      <w:r w:rsidR="00B73DA8">
        <w:rPr>
          <w:rFonts w:asciiTheme="minorHAnsi" w:hAnsiTheme="minorHAnsi" w:cstheme="minorHAnsi"/>
          <w:bCs/>
          <w:sz w:val="24"/>
          <w:szCs w:val="24"/>
        </w:rPr>
        <w:t>;</w:t>
      </w:r>
      <w:r w:rsidR="00773823">
        <w:rPr>
          <w:rFonts w:asciiTheme="minorHAnsi" w:hAnsiTheme="minorHAnsi" w:cstheme="minorHAnsi"/>
          <w:bCs/>
          <w:sz w:val="24"/>
          <w:szCs w:val="24"/>
        </w:rPr>
        <w:t xml:space="preserve"> the criteria for applying</w:t>
      </w:r>
      <w:r w:rsidR="00C61C89">
        <w:rPr>
          <w:rFonts w:asciiTheme="minorHAnsi" w:hAnsiTheme="minorHAnsi" w:cstheme="minorHAnsi"/>
          <w:bCs/>
          <w:sz w:val="24"/>
          <w:szCs w:val="24"/>
        </w:rPr>
        <w:t xml:space="preserve"> for a licence</w:t>
      </w:r>
      <w:r w:rsidR="00B73DA8">
        <w:rPr>
          <w:rFonts w:asciiTheme="minorHAnsi" w:hAnsiTheme="minorHAnsi" w:cstheme="minorHAnsi"/>
          <w:bCs/>
          <w:sz w:val="24"/>
          <w:szCs w:val="24"/>
        </w:rPr>
        <w:t>;</w:t>
      </w:r>
      <w:r w:rsidR="00773823">
        <w:rPr>
          <w:rFonts w:asciiTheme="minorHAnsi" w:hAnsiTheme="minorHAnsi" w:cstheme="minorHAnsi"/>
          <w:bCs/>
          <w:sz w:val="24"/>
          <w:szCs w:val="24"/>
        </w:rPr>
        <w:t xml:space="preserve"> </w:t>
      </w:r>
      <w:r w:rsidR="009C4860">
        <w:rPr>
          <w:rFonts w:asciiTheme="minorHAnsi" w:hAnsiTheme="minorHAnsi" w:cstheme="minorHAnsi"/>
          <w:bCs/>
          <w:sz w:val="24"/>
          <w:szCs w:val="24"/>
        </w:rPr>
        <w:t>the conditions that may be imposed on an insurer</w:t>
      </w:r>
      <w:r w:rsidR="009C7DBC">
        <w:rPr>
          <w:rFonts w:asciiTheme="minorHAnsi" w:hAnsiTheme="minorHAnsi" w:cstheme="minorHAnsi"/>
          <w:bCs/>
          <w:sz w:val="24"/>
          <w:szCs w:val="24"/>
        </w:rPr>
        <w:t xml:space="preserve"> licence</w:t>
      </w:r>
      <w:r w:rsidR="00B73DA8">
        <w:rPr>
          <w:rFonts w:asciiTheme="minorHAnsi" w:hAnsiTheme="minorHAnsi" w:cstheme="minorHAnsi"/>
          <w:bCs/>
          <w:sz w:val="24"/>
          <w:szCs w:val="24"/>
        </w:rPr>
        <w:t>;</w:t>
      </w:r>
      <w:r w:rsidR="00D603EB">
        <w:rPr>
          <w:rFonts w:asciiTheme="minorHAnsi" w:hAnsiTheme="minorHAnsi" w:cstheme="minorHAnsi"/>
          <w:bCs/>
          <w:sz w:val="24"/>
          <w:szCs w:val="24"/>
        </w:rPr>
        <w:t xml:space="preserve"> </w:t>
      </w:r>
      <w:r w:rsidR="007E3C10">
        <w:rPr>
          <w:rFonts w:asciiTheme="minorHAnsi" w:hAnsiTheme="minorHAnsi" w:cstheme="minorHAnsi"/>
          <w:bCs/>
          <w:sz w:val="24"/>
          <w:szCs w:val="24"/>
        </w:rPr>
        <w:t>the records to be kept</w:t>
      </w:r>
      <w:r w:rsidR="00330215">
        <w:rPr>
          <w:rFonts w:asciiTheme="minorHAnsi" w:hAnsiTheme="minorHAnsi" w:cstheme="minorHAnsi"/>
          <w:bCs/>
          <w:sz w:val="24"/>
          <w:szCs w:val="24"/>
        </w:rPr>
        <w:t xml:space="preserve"> by licensed insurers</w:t>
      </w:r>
      <w:r w:rsidR="00DF1569">
        <w:rPr>
          <w:rFonts w:asciiTheme="minorHAnsi" w:hAnsiTheme="minorHAnsi" w:cstheme="minorHAnsi"/>
          <w:bCs/>
          <w:sz w:val="24"/>
          <w:szCs w:val="24"/>
        </w:rPr>
        <w:t xml:space="preserve">, to whom the records must be provided and the way to provide the records; </w:t>
      </w:r>
      <w:r w:rsidR="00D603EB">
        <w:rPr>
          <w:rFonts w:asciiTheme="minorHAnsi" w:hAnsiTheme="minorHAnsi" w:cstheme="minorHAnsi"/>
          <w:bCs/>
          <w:sz w:val="24"/>
          <w:szCs w:val="24"/>
        </w:rPr>
        <w:t>how</w:t>
      </w:r>
      <w:r w:rsidR="009C4860">
        <w:rPr>
          <w:rFonts w:asciiTheme="minorHAnsi" w:hAnsiTheme="minorHAnsi" w:cstheme="minorHAnsi"/>
          <w:bCs/>
          <w:sz w:val="24"/>
          <w:szCs w:val="24"/>
        </w:rPr>
        <w:t xml:space="preserve"> </w:t>
      </w:r>
      <w:r w:rsidR="00203789">
        <w:rPr>
          <w:rFonts w:asciiTheme="minorHAnsi" w:hAnsiTheme="minorHAnsi" w:cstheme="minorHAnsi"/>
          <w:bCs/>
          <w:sz w:val="24"/>
          <w:szCs w:val="24"/>
        </w:rPr>
        <w:t>insurance premium</w:t>
      </w:r>
      <w:r w:rsidR="003B6012">
        <w:rPr>
          <w:rFonts w:asciiTheme="minorHAnsi" w:hAnsiTheme="minorHAnsi" w:cstheme="minorHAnsi"/>
          <w:bCs/>
          <w:sz w:val="24"/>
          <w:szCs w:val="24"/>
        </w:rPr>
        <w:t xml:space="preserve"> calculations </w:t>
      </w:r>
      <w:r w:rsidR="00203789">
        <w:rPr>
          <w:rFonts w:asciiTheme="minorHAnsi" w:hAnsiTheme="minorHAnsi" w:cstheme="minorHAnsi"/>
          <w:bCs/>
          <w:sz w:val="24"/>
          <w:szCs w:val="24"/>
        </w:rPr>
        <w:t>may be reviewed</w:t>
      </w:r>
      <w:r w:rsidR="003B6012">
        <w:rPr>
          <w:rFonts w:asciiTheme="minorHAnsi" w:hAnsiTheme="minorHAnsi" w:cstheme="minorHAnsi"/>
          <w:bCs/>
          <w:sz w:val="24"/>
          <w:szCs w:val="24"/>
        </w:rPr>
        <w:t>;</w:t>
      </w:r>
      <w:r w:rsidR="002B31D5">
        <w:rPr>
          <w:rFonts w:asciiTheme="minorHAnsi" w:hAnsiTheme="minorHAnsi" w:cstheme="minorHAnsi"/>
          <w:bCs/>
          <w:sz w:val="24"/>
          <w:szCs w:val="24"/>
        </w:rPr>
        <w:t xml:space="preserve"> how insurers performance will be monitor</w:t>
      </w:r>
      <w:r w:rsidR="000826D8">
        <w:rPr>
          <w:rFonts w:asciiTheme="minorHAnsi" w:hAnsiTheme="minorHAnsi" w:cstheme="minorHAnsi"/>
          <w:bCs/>
          <w:sz w:val="24"/>
          <w:szCs w:val="24"/>
        </w:rPr>
        <w:t>ed</w:t>
      </w:r>
      <w:r w:rsidR="00AC3DBB">
        <w:rPr>
          <w:rFonts w:asciiTheme="minorHAnsi" w:hAnsiTheme="minorHAnsi" w:cstheme="minorHAnsi"/>
          <w:bCs/>
          <w:sz w:val="24"/>
          <w:szCs w:val="24"/>
        </w:rPr>
        <w:t xml:space="preserve"> and reviewed; </w:t>
      </w:r>
      <w:r w:rsidR="005932D6">
        <w:rPr>
          <w:rFonts w:asciiTheme="minorHAnsi" w:hAnsiTheme="minorHAnsi" w:cstheme="minorHAnsi"/>
          <w:bCs/>
          <w:sz w:val="24"/>
          <w:szCs w:val="24"/>
        </w:rPr>
        <w:t>reporting obligations</w:t>
      </w:r>
      <w:r w:rsidR="00567928">
        <w:rPr>
          <w:rFonts w:asciiTheme="minorHAnsi" w:hAnsiTheme="minorHAnsi" w:cstheme="minorHAnsi"/>
          <w:bCs/>
          <w:sz w:val="24"/>
          <w:szCs w:val="24"/>
        </w:rPr>
        <w:t xml:space="preserve"> </w:t>
      </w:r>
      <w:r w:rsidR="0056227F">
        <w:rPr>
          <w:rFonts w:asciiTheme="minorHAnsi" w:hAnsiTheme="minorHAnsi" w:cstheme="minorHAnsi"/>
          <w:bCs/>
          <w:sz w:val="24"/>
          <w:szCs w:val="24"/>
        </w:rPr>
        <w:t xml:space="preserve">by licensed insurers; </w:t>
      </w:r>
      <w:r w:rsidR="00B34B3D">
        <w:rPr>
          <w:rFonts w:asciiTheme="minorHAnsi" w:hAnsiTheme="minorHAnsi" w:cstheme="minorHAnsi"/>
          <w:bCs/>
          <w:sz w:val="24"/>
          <w:szCs w:val="24"/>
        </w:rPr>
        <w:t xml:space="preserve">and </w:t>
      </w:r>
      <w:r w:rsidR="00BF1BC1">
        <w:rPr>
          <w:rFonts w:asciiTheme="minorHAnsi" w:hAnsiTheme="minorHAnsi" w:cstheme="minorHAnsi"/>
          <w:bCs/>
          <w:sz w:val="24"/>
          <w:szCs w:val="24"/>
        </w:rPr>
        <w:t>why and how an insurer licence may be suspended or cancelled</w:t>
      </w:r>
      <w:r w:rsidR="00F92F0F">
        <w:rPr>
          <w:rFonts w:asciiTheme="minorHAnsi" w:hAnsiTheme="minorHAnsi" w:cstheme="minorHAnsi"/>
          <w:bCs/>
          <w:sz w:val="24"/>
          <w:szCs w:val="24"/>
        </w:rPr>
        <w:t>.</w:t>
      </w:r>
    </w:p>
    <w:p w14:paraId="29C88381" w14:textId="6A619EBD" w:rsidR="00F01020" w:rsidRDefault="0053069D"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145K</w:t>
      </w:r>
      <w:r w:rsidR="00F01020">
        <w:rPr>
          <w:rFonts w:asciiTheme="minorHAnsi" w:hAnsiTheme="minorHAnsi" w:cstheme="minorHAnsi"/>
          <w:bCs/>
          <w:sz w:val="24"/>
          <w:szCs w:val="24"/>
        </w:rPr>
        <w:t xml:space="preserve"> provides that an employer must </w:t>
      </w:r>
      <w:r w:rsidR="00FF0B33">
        <w:rPr>
          <w:rFonts w:asciiTheme="minorHAnsi" w:hAnsiTheme="minorHAnsi" w:cstheme="minorHAnsi"/>
          <w:bCs/>
          <w:sz w:val="24"/>
          <w:szCs w:val="24"/>
        </w:rPr>
        <w:t xml:space="preserve">hold a self-insurance licence unless they have a </w:t>
      </w:r>
      <w:r w:rsidR="00584504">
        <w:rPr>
          <w:rFonts w:asciiTheme="minorHAnsi" w:hAnsiTheme="minorHAnsi" w:cstheme="minorHAnsi"/>
          <w:bCs/>
          <w:sz w:val="24"/>
          <w:szCs w:val="24"/>
        </w:rPr>
        <w:t xml:space="preserve">compulsory </w:t>
      </w:r>
      <w:r w:rsidR="00FF0B33">
        <w:rPr>
          <w:rFonts w:asciiTheme="minorHAnsi" w:hAnsiTheme="minorHAnsi" w:cstheme="minorHAnsi"/>
          <w:bCs/>
          <w:sz w:val="24"/>
          <w:szCs w:val="24"/>
        </w:rPr>
        <w:t>workers’ compensation policy with a</w:t>
      </w:r>
      <w:r w:rsidR="00170F10">
        <w:rPr>
          <w:rFonts w:asciiTheme="minorHAnsi" w:hAnsiTheme="minorHAnsi" w:cstheme="minorHAnsi"/>
          <w:bCs/>
          <w:sz w:val="24"/>
          <w:szCs w:val="24"/>
        </w:rPr>
        <w:t xml:space="preserve"> licensed </w:t>
      </w:r>
      <w:r w:rsidR="00FF0B33">
        <w:rPr>
          <w:rFonts w:asciiTheme="minorHAnsi" w:hAnsiTheme="minorHAnsi" w:cstheme="minorHAnsi"/>
          <w:bCs/>
          <w:sz w:val="24"/>
          <w:szCs w:val="24"/>
        </w:rPr>
        <w:t>insurer.</w:t>
      </w:r>
    </w:p>
    <w:p w14:paraId="7A701A2D" w14:textId="5D116658" w:rsidR="00F01020" w:rsidRDefault="00F01020"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w:t>
      </w:r>
      <w:r w:rsidR="00FF0B33">
        <w:rPr>
          <w:rFonts w:asciiTheme="minorHAnsi" w:hAnsiTheme="minorHAnsi" w:cstheme="minorHAnsi"/>
          <w:bCs/>
          <w:sz w:val="24"/>
          <w:szCs w:val="24"/>
        </w:rPr>
        <w:t>L</w:t>
      </w:r>
      <w:r>
        <w:rPr>
          <w:rFonts w:asciiTheme="minorHAnsi" w:hAnsiTheme="minorHAnsi" w:cstheme="minorHAnsi"/>
          <w:bCs/>
          <w:sz w:val="24"/>
          <w:szCs w:val="24"/>
        </w:rPr>
        <w:t xml:space="preserve"> </w:t>
      </w:r>
      <w:r w:rsidRPr="0093462E">
        <w:rPr>
          <w:rFonts w:asciiTheme="minorHAnsi" w:hAnsiTheme="minorHAnsi" w:cstheme="minorHAnsi"/>
          <w:bCs/>
          <w:sz w:val="24"/>
          <w:szCs w:val="24"/>
        </w:rPr>
        <w:t xml:space="preserve">provides that a person must apply to the </w:t>
      </w:r>
      <w:r w:rsidR="00170F10" w:rsidRPr="0093462E">
        <w:rPr>
          <w:rFonts w:asciiTheme="minorHAnsi" w:hAnsiTheme="minorHAnsi" w:cstheme="minorHAnsi"/>
          <w:bCs/>
          <w:sz w:val="24"/>
          <w:szCs w:val="24"/>
        </w:rPr>
        <w:t>r</w:t>
      </w:r>
      <w:r w:rsidRPr="0093462E">
        <w:rPr>
          <w:rFonts w:asciiTheme="minorHAnsi" w:hAnsiTheme="minorHAnsi" w:cstheme="minorHAnsi"/>
          <w:bCs/>
          <w:sz w:val="24"/>
          <w:szCs w:val="24"/>
        </w:rPr>
        <w:t xml:space="preserve">egulator for a </w:t>
      </w:r>
      <w:r w:rsidR="002A2BEA" w:rsidRPr="0093462E">
        <w:rPr>
          <w:rFonts w:asciiTheme="minorHAnsi" w:hAnsiTheme="minorHAnsi" w:cstheme="minorHAnsi"/>
          <w:bCs/>
          <w:sz w:val="24"/>
          <w:szCs w:val="24"/>
        </w:rPr>
        <w:t xml:space="preserve">self-insurer </w:t>
      </w:r>
      <w:r w:rsidRPr="0093462E">
        <w:rPr>
          <w:rFonts w:asciiTheme="minorHAnsi" w:hAnsiTheme="minorHAnsi" w:cstheme="minorHAnsi"/>
          <w:bCs/>
          <w:sz w:val="24"/>
          <w:szCs w:val="24"/>
        </w:rPr>
        <w:t>licence. The clause further provides that an application must be in writing and must include any information prescribed by regulation</w:t>
      </w:r>
      <w:r>
        <w:rPr>
          <w:rFonts w:asciiTheme="minorHAnsi" w:hAnsiTheme="minorHAnsi" w:cstheme="minorHAnsi"/>
          <w:bCs/>
          <w:sz w:val="24"/>
          <w:szCs w:val="24"/>
        </w:rPr>
        <w:t>.</w:t>
      </w:r>
    </w:p>
    <w:p w14:paraId="098A3EA7" w14:textId="2D1778D1" w:rsidR="00F92F0F" w:rsidRPr="0093462E" w:rsidRDefault="00FF0B33"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145M</w:t>
      </w:r>
      <w:r w:rsidR="0053069D">
        <w:rPr>
          <w:rFonts w:asciiTheme="minorHAnsi" w:hAnsiTheme="minorHAnsi" w:cstheme="minorHAnsi"/>
          <w:bCs/>
          <w:sz w:val="24"/>
          <w:szCs w:val="24"/>
        </w:rPr>
        <w:t xml:space="preserve"> </w:t>
      </w:r>
      <w:r w:rsidR="00CB7A4C" w:rsidRPr="0093462E">
        <w:rPr>
          <w:rFonts w:asciiTheme="minorHAnsi" w:hAnsiTheme="minorHAnsi" w:cstheme="minorHAnsi"/>
          <w:bCs/>
          <w:sz w:val="24"/>
          <w:szCs w:val="24"/>
        </w:rPr>
        <w:t xml:space="preserve">provides for when the </w:t>
      </w:r>
      <w:r w:rsidR="009D6480" w:rsidRPr="0093462E">
        <w:rPr>
          <w:rFonts w:asciiTheme="minorHAnsi" w:hAnsiTheme="minorHAnsi" w:cstheme="minorHAnsi"/>
          <w:bCs/>
          <w:sz w:val="24"/>
          <w:szCs w:val="24"/>
        </w:rPr>
        <w:t>r</w:t>
      </w:r>
      <w:r w:rsidR="00CB7A4C" w:rsidRPr="0093462E">
        <w:rPr>
          <w:rFonts w:asciiTheme="minorHAnsi" w:hAnsiTheme="minorHAnsi" w:cstheme="minorHAnsi"/>
          <w:bCs/>
          <w:sz w:val="24"/>
          <w:szCs w:val="24"/>
        </w:rPr>
        <w:t xml:space="preserve">egulator may, by written notice, require an applicant for a </w:t>
      </w:r>
      <w:r w:rsidR="001371E1" w:rsidRPr="0093462E">
        <w:rPr>
          <w:rFonts w:asciiTheme="minorHAnsi" w:hAnsiTheme="minorHAnsi" w:cstheme="minorHAnsi"/>
          <w:bCs/>
          <w:sz w:val="24"/>
          <w:szCs w:val="24"/>
        </w:rPr>
        <w:t xml:space="preserve">self-insurer </w:t>
      </w:r>
      <w:r w:rsidR="00CB7A4C" w:rsidRPr="0093462E">
        <w:rPr>
          <w:rFonts w:asciiTheme="minorHAnsi" w:hAnsiTheme="minorHAnsi" w:cstheme="minorHAnsi"/>
          <w:bCs/>
          <w:sz w:val="24"/>
          <w:szCs w:val="24"/>
        </w:rPr>
        <w:t xml:space="preserve">licence to provide more information. The clause further provides that failure to comply with a requirement under this clause may result in the </w:t>
      </w:r>
      <w:r w:rsidR="001371E1" w:rsidRPr="0093462E">
        <w:rPr>
          <w:rFonts w:asciiTheme="minorHAnsi" w:hAnsiTheme="minorHAnsi" w:cstheme="minorHAnsi"/>
          <w:bCs/>
          <w:sz w:val="24"/>
          <w:szCs w:val="24"/>
        </w:rPr>
        <w:t>r</w:t>
      </w:r>
      <w:r w:rsidR="00CB7A4C" w:rsidRPr="0093462E">
        <w:rPr>
          <w:rFonts w:asciiTheme="minorHAnsi" w:hAnsiTheme="minorHAnsi" w:cstheme="minorHAnsi"/>
          <w:bCs/>
          <w:sz w:val="24"/>
          <w:szCs w:val="24"/>
        </w:rPr>
        <w:t xml:space="preserve">egulator refusing to consider the application further. The effect of a refusal to consider the application further would be considered to be a refusal of the </w:t>
      </w:r>
      <w:r w:rsidR="0048692A" w:rsidRPr="0093462E">
        <w:rPr>
          <w:rFonts w:asciiTheme="minorHAnsi" w:hAnsiTheme="minorHAnsi" w:cstheme="minorHAnsi"/>
          <w:bCs/>
          <w:sz w:val="24"/>
          <w:szCs w:val="24"/>
        </w:rPr>
        <w:t>r</w:t>
      </w:r>
      <w:r w:rsidR="00CB7A4C" w:rsidRPr="0093462E">
        <w:rPr>
          <w:rFonts w:asciiTheme="minorHAnsi" w:hAnsiTheme="minorHAnsi" w:cstheme="minorHAnsi"/>
          <w:bCs/>
          <w:sz w:val="24"/>
          <w:szCs w:val="24"/>
        </w:rPr>
        <w:t>egulator to grant a licence.</w:t>
      </w:r>
    </w:p>
    <w:p w14:paraId="0B9BE35E" w14:textId="180C298D" w:rsidR="00E4206F" w:rsidRPr="0093462E" w:rsidRDefault="001760A9"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w:t>
      </w:r>
      <w:r w:rsidR="00E2228C">
        <w:rPr>
          <w:rFonts w:asciiTheme="minorHAnsi" w:hAnsiTheme="minorHAnsi" w:cstheme="minorHAnsi"/>
          <w:bCs/>
          <w:sz w:val="24"/>
          <w:szCs w:val="24"/>
        </w:rPr>
        <w:t>N</w:t>
      </w:r>
      <w:r w:rsidR="00E4206F">
        <w:rPr>
          <w:rFonts w:asciiTheme="minorHAnsi" w:hAnsiTheme="minorHAnsi" w:cstheme="minorHAnsi"/>
          <w:bCs/>
          <w:sz w:val="24"/>
          <w:szCs w:val="24"/>
        </w:rPr>
        <w:t xml:space="preserve"> </w:t>
      </w:r>
      <w:r w:rsidR="00E4206F" w:rsidRPr="0093462E">
        <w:rPr>
          <w:rFonts w:asciiTheme="minorHAnsi" w:hAnsiTheme="minorHAnsi" w:cstheme="minorHAnsi"/>
          <w:bCs/>
          <w:sz w:val="24"/>
          <w:szCs w:val="24"/>
        </w:rPr>
        <w:t xml:space="preserve">provides that if the information in an application for a licence changes before the application is decided, the applicant must give the </w:t>
      </w:r>
      <w:r w:rsidR="00744D75" w:rsidRPr="0093462E">
        <w:rPr>
          <w:rFonts w:asciiTheme="minorHAnsi" w:hAnsiTheme="minorHAnsi" w:cstheme="minorHAnsi"/>
          <w:bCs/>
          <w:sz w:val="24"/>
          <w:szCs w:val="24"/>
        </w:rPr>
        <w:t>r</w:t>
      </w:r>
      <w:r w:rsidR="00E4206F" w:rsidRPr="0093462E">
        <w:rPr>
          <w:rFonts w:asciiTheme="minorHAnsi" w:hAnsiTheme="minorHAnsi" w:cstheme="minorHAnsi"/>
          <w:bCs/>
          <w:sz w:val="24"/>
          <w:szCs w:val="24"/>
        </w:rPr>
        <w:t>egulator written notice of the details of the change.</w:t>
      </w:r>
    </w:p>
    <w:p w14:paraId="273D5932" w14:textId="23CC6E4A" w:rsidR="002007FF" w:rsidRPr="0093462E" w:rsidRDefault="00E2228C"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w:t>
      </w:r>
      <w:r w:rsidR="00957BBD">
        <w:rPr>
          <w:rFonts w:asciiTheme="minorHAnsi" w:hAnsiTheme="minorHAnsi" w:cstheme="minorHAnsi"/>
          <w:bCs/>
          <w:sz w:val="24"/>
          <w:szCs w:val="24"/>
        </w:rPr>
        <w:t xml:space="preserve">O </w:t>
      </w:r>
      <w:r w:rsidR="002007FF" w:rsidRPr="0093462E">
        <w:rPr>
          <w:rFonts w:asciiTheme="minorHAnsi" w:hAnsiTheme="minorHAnsi" w:cstheme="minorHAnsi"/>
          <w:bCs/>
          <w:sz w:val="24"/>
          <w:szCs w:val="24"/>
        </w:rPr>
        <w:t xml:space="preserve">provides that if a person applies for a </w:t>
      </w:r>
      <w:r w:rsidR="00DE5863" w:rsidRPr="0093462E">
        <w:rPr>
          <w:rFonts w:asciiTheme="minorHAnsi" w:hAnsiTheme="minorHAnsi" w:cstheme="minorHAnsi"/>
          <w:bCs/>
          <w:sz w:val="24"/>
          <w:szCs w:val="24"/>
        </w:rPr>
        <w:t xml:space="preserve">self-insurer </w:t>
      </w:r>
      <w:r w:rsidR="002007FF" w:rsidRPr="0093462E">
        <w:rPr>
          <w:rFonts w:asciiTheme="minorHAnsi" w:hAnsiTheme="minorHAnsi" w:cstheme="minorHAnsi"/>
          <w:bCs/>
          <w:sz w:val="24"/>
          <w:szCs w:val="24"/>
        </w:rPr>
        <w:t xml:space="preserve">licence, the </w:t>
      </w:r>
      <w:r w:rsidR="00DE5863" w:rsidRPr="0093462E">
        <w:rPr>
          <w:rFonts w:asciiTheme="minorHAnsi" w:hAnsiTheme="minorHAnsi" w:cstheme="minorHAnsi"/>
          <w:bCs/>
          <w:sz w:val="24"/>
          <w:szCs w:val="24"/>
        </w:rPr>
        <w:t>r</w:t>
      </w:r>
      <w:r w:rsidR="002007FF" w:rsidRPr="0093462E">
        <w:rPr>
          <w:rFonts w:asciiTheme="minorHAnsi" w:hAnsiTheme="minorHAnsi" w:cstheme="minorHAnsi"/>
          <w:bCs/>
          <w:sz w:val="24"/>
          <w:szCs w:val="24"/>
        </w:rPr>
        <w:t>egulator must, within a reasonable period, issue the licence or refuse to issue the licence</w:t>
      </w:r>
      <w:r w:rsidR="008A210D">
        <w:rPr>
          <w:rFonts w:asciiTheme="minorHAnsi" w:hAnsiTheme="minorHAnsi" w:cstheme="minorHAnsi"/>
          <w:bCs/>
          <w:sz w:val="24"/>
          <w:szCs w:val="24"/>
        </w:rPr>
        <w:t>. A licence may be issued if the regulator is satisfied that the self-insurer meets the criteria for issuing a licence</w:t>
      </w:r>
      <w:r w:rsidR="002007FF" w:rsidRPr="0093462E">
        <w:rPr>
          <w:rFonts w:asciiTheme="minorHAnsi" w:hAnsiTheme="minorHAnsi" w:cstheme="minorHAnsi"/>
          <w:bCs/>
          <w:sz w:val="24"/>
          <w:szCs w:val="24"/>
        </w:rPr>
        <w:t xml:space="preserve">. </w:t>
      </w:r>
    </w:p>
    <w:p w14:paraId="169437F2" w14:textId="655176AF" w:rsidR="004C1752" w:rsidRDefault="002007FF"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lastRenderedPageBreak/>
        <w:t xml:space="preserve">Section 145P </w:t>
      </w:r>
      <w:r w:rsidR="004C1752" w:rsidRPr="0093462E">
        <w:rPr>
          <w:rFonts w:asciiTheme="minorHAnsi" w:hAnsiTheme="minorHAnsi" w:cstheme="minorHAnsi"/>
          <w:bCs/>
          <w:sz w:val="24"/>
          <w:szCs w:val="24"/>
        </w:rPr>
        <w:t xml:space="preserve">provides that a </w:t>
      </w:r>
      <w:r w:rsidR="00BE1542" w:rsidRPr="0093462E">
        <w:rPr>
          <w:rFonts w:asciiTheme="minorHAnsi" w:hAnsiTheme="minorHAnsi" w:cstheme="minorHAnsi"/>
          <w:bCs/>
          <w:sz w:val="24"/>
          <w:szCs w:val="24"/>
        </w:rPr>
        <w:t>self-</w:t>
      </w:r>
      <w:r w:rsidR="004C1752" w:rsidRPr="0093462E">
        <w:rPr>
          <w:rFonts w:asciiTheme="minorHAnsi" w:hAnsiTheme="minorHAnsi" w:cstheme="minorHAnsi"/>
          <w:bCs/>
          <w:sz w:val="24"/>
          <w:szCs w:val="24"/>
        </w:rPr>
        <w:t xml:space="preserve">insurer licence includes a condition that the licensee must comply with the Act and any other condition the </w:t>
      </w:r>
      <w:r w:rsidR="00F22FD5" w:rsidRPr="0093462E">
        <w:rPr>
          <w:rFonts w:asciiTheme="minorHAnsi" w:hAnsiTheme="minorHAnsi" w:cstheme="minorHAnsi"/>
          <w:bCs/>
          <w:sz w:val="24"/>
          <w:szCs w:val="24"/>
        </w:rPr>
        <w:t>r</w:t>
      </w:r>
      <w:r w:rsidR="004C1752" w:rsidRPr="0093462E">
        <w:rPr>
          <w:rFonts w:asciiTheme="minorHAnsi" w:hAnsiTheme="minorHAnsi" w:cstheme="minorHAnsi"/>
          <w:bCs/>
          <w:sz w:val="24"/>
          <w:szCs w:val="24"/>
        </w:rPr>
        <w:t>egulator imposes when the licence is issued</w:t>
      </w:r>
      <w:r w:rsidR="004C1752">
        <w:rPr>
          <w:rFonts w:asciiTheme="minorHAnsi" w:hAnsiTheme="minorHAnsi" w:cstheme="minorHAnsi"/>
          <w:bCs/>
          <w:sz w:val="24"/>
          <w:szCs w:val="24"/>
        </w:rPr>
        <w:t>. It also prescribes that a licensee must notify the regulator o</w:t>
      </w:r>
      <w:r w:rsidR="00DD366F">
        <w:rPr>
          <w:rFonts w:asciiTheme="minorHAnsi" w:hAnsiTheme="minorHAnsi" w:cstheme="minorHAnsi"/>
          <w:bCs/>
          <w:sz w:val="24"/>
          <w:szCs w:val="24"/>
        </w:rPr>
        <w:t>f</w:t>
      </w:r>
      <w:r w:rsidR="004C1752">
        <w:rPr>
          <w:rFonts w:asciiTheme="minorHAnsi" w:hAnsiTheme="minorHAnsi" w:cstheme="minorHAnsi"/>
          <w:bCs/>
          <w:sz w:val="24"/>
          <w:szCs w:val="24"/>
        </w:rPr>
        <w:t xml:space="preserve"> any regulatory action taken against the licensee in any State or Territory. </w:t>
      </w:r>
    </w:p>
    <w:p w14:paraId="4F3303C6" w14:textId="428C015C" w:rsidR="004C1752" w:rsidRDefault="004C175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also provides that the regulator may amend or revoke a regulator condition included in a </w:t>
      </w:r>
      <w:r w:rsidR="00B44E0F">
        <w:rPr>
          <w:rFonts w:asciiTheme="minorHAnsi" w:hAnsiTheme="minorHAnsi" w:cstheme="minorHAnsi"/>
          <w:bCs/>
          <w:sz w:val="24"/>
          <w:szCs w:val="24"/>
        </w:rPr>
        <w:t xml:space="preserve">self-insurer </w:t>
      </w:r>
      <w:r>
        <w:rPr>
          <w:rFonts w:asciiTheme="minorHAnsi" w:hAnsiTheme="minorHAnsi" w:cstheme="minorHAnsi"/>
          <w:bCs/>
          <w:sz w:val="24"/>
          <w:szCs w:val="24"/>
        </w:rPr>
        <w:t xml:space="preserve">licence at any time and specifies that the regulator must advise the licensed </w:t>
      </w:r>
      <w:r w:rsidR="00761D75">
        <w:rPr>
          <w:rFonts w:asciiTheme="minorHAnsi" w:hAnsiTheme="minorHAnsi" w:cstheme="minorHAnsi"/>
          <w:bCs/>
          <w:sz w:val="24"/>
          <w:szCs w:val="24"/>
        </w:rPr>
        <w:t>self-</w:t>
      </w:r>
      <w:r>
        <w:rPr>
          <w:rFonts w:asciiTheme="minorHAnsi" w:hAnsiTheme="minorHAnsi" w:cstheme="minorHAnsi"/>
          <w:bCs/>
          <w:sz w:val="24"/>
          <w:szCs w:val="24"/>
        </w:rPr>
        <w:t xml:space="preserve">insurer within 30 days of when the regulator decides the amendment. </w:t>
      </w:r>
    </w:p>
    <w:p w14:paraId="732499FE" w14:textId="6E60EB1C" w:rsidR="004C1752" w:rsidRDefault="004C175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w:t>
      </w:r>
      <w:r w:rsidR="00373A84">
        <w:rPr>
          <w:rFonts w:asciiTheme="minorHAnsi" w:hAnsiTheme="minorHAnsi" w:cstheme="minorHAnsi"/>
          <w:bCs/>
          <w:sz w:val="24"/>
          <w:szCs w:val="24"/>
        </w:rPr>
        <w:t>Q</w:t>
      </w:r>
      <w:r>
        <w:rPr>
          <w:rFonts w:asciiTheme="minorHAnsi" w:hAnsiTheme="minorHAnsi" w:cstheme="minorHAnsi"/>
          <w:bCs/>
          <w:sz w:val="24"/>
          <w:szCs w:val="24"/>
        </w:rPr>
        <w:t xml:space="preserve"> </w:t>
      </w:r>
      <w:r w:rsidRPr="0093462E">
        <w:rPr>
          <w:rFonts w:asciiTheme="minorHAnsi" w:hAnsiTheme="minorHAnsi" w:cstheme="minorHAnsi"/>
          <w:bCs/>
          <w:sz w:val="24"/>
          <w:szCs w:val="24"/>
        </w:rPr>
        <w:t>provides that a licence starts on the day stated in the licence and</w:t>
      </w:r>
      <w:r>
        <w:rPr>
          <w:rFonts w:asciiTheme="minorHAnsi" w:hAnsiTheme="minorHAnsi" w:cstheme="minorHAnsi"/>
          <w:bCs/>
          <w:sz w:val="24"/>
          <w:szCs w:val="24"/>
        </w:rPr>
        <w:t xml:space="preserve"> that a licence is in force until it is either surrendered or cancelled.</w:t>
      </w:r>
    </w:p>
    <w:p w14:paraId="51C53BB5" w14:textId="19A465FF" w:rsidR="002533F5" w:rsidRPr="0093462E" w:rsidRDefault="004C175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145</w:t>
      </w:r>
      <w:r w:rsidR="00490E3C">
        <w:rPr>
          <w:rFonts w:asciiTheme="minorHAnsi" w:hAnsiTheme="minorHAnsi" w:cstheme="minorHAnsi"/>
          <w:bCs/>
          <w:sz w:val="24"/>
          <w:szCs w:val="24"/>
        </w:rPr>
        <w:t>R</w:t>
      </w:r>
      <w:r>
        <w:rPr>
          <w:rFonts w:asciiTheme="minorHAnsi" w:hAnsiTheme="minorHAnsi" w:cstheme="minorHAnsi"/>
          <w:bCs/>
          <w:sz w:val="24"/>
          <w:szCs w:val="24"/>
        </w:rPr>
        <w:t xml:space="preserve"> </w:t>
      </w:r>
      <w:r w:rsidR="002533F5" w:rsidRPr="0093462E">
        <w:rPr>
          <w:rFonts w:asciiTheme="minorHAnsi" w:hAnsiTheme="minorHAnsi" w:cstheme="minorHAnsi"/>
          <w:bCs/>
          <w:sz w:val="24"/>
          <w:szCs w:val="24"/>
        </w:rPr>
        <w:t xml:space="preserve">provides that a licensed </w:t>
      </w:r>
      <w:r w:rsidR="003442CF" w:rsidRPr="0093462E">
        <w:rPr>
          <w:rFonts w:asciiTheme="minorHAnsi" w:hAnsiTheme="minorHAnsi" w:cstheme="minorHAnsi"/>
          <w:bCs/>
          <w:sz w:val="24"/>
          <w:szCs w:val="24"/>
        </w:rPr>
        <w:t>sel</w:t>
      </w:r>
      <w:r w:rsidR="00D10F8F" w:rsidRPr="0093462E">
        <w:rPr>
          <w:rFonts w:asciiTheme="minorHAnsi" w:hAnsiTheme="minorHAnsi" w:cstheme="minorHAnsi"/>
          <w:bCs/>
          <w:sz w:val="24"/>
          <w:szCs w:val="24"/>
        </w:rPr>
        <w:t>f-</w:t>
      </w:r>
      <w:r w:rsidR="002533F5" w:rsidRPr="0093462E">
        <w:rPr>
          <w:rFonts w:asciiTheme="minorHAnsi" w:hAnsiTheme="minorHAnsi" w:cstheme="minorHAnsi"/>
          <w:bCs/>
          <w:sz w:val="24"/>
          <w:szCs w:val="24"/>
        </w:rPr>
        <w:t xml:space="preserve">insurer may surrender their licence, but it must be in writing and accompanied by the licence or a statement verifying that the licence has been stolen, lost or destroyed. If a licence is surrendered the </w:t>
      </w:r>
      <w:r w:rsidR="00D10F8F" w:rsidRPr="0093462E">
        <w:rPr>
          <w:rFonts w:asciiTheme="minorHAnsi" w:hAnsiTheme="minorHAnsi" w:cstheme="minorHAnsi"/>
          <w:bCs/>
          <w:sz w:val="24"/>
          <w:szCs w:val="24"/>
        </w:rPr>
        <w:t>self-</w:t>
      </w:r>
      <w:r w:rsidR="002533F5" w:rsidRPr="0093462E">
        <w:rPr>
          <w:rFonts w:asciiTheme="minorHAnsi" w:hAnsiTheme="minorHAnsi" w:cstheme="minorHAnsi"/>
          <w:bCs/>
          <w:sz w:val="24"/>
          <w:szCs w:val="24"/>
        </w:rPr>
        <w:t>insurer licence is taken to be cancelled.</w:t>
      </w:r>
    </w:p>
    <w:p w14:paraId="01037226" w14:textId="338D3DEA" w:rsidR="00357314" w:rsidRPr="0093462E" w:rsidRDefault="004C1752" w:rsidP="001E5581">
      <w:pPr>
        <w:spacing w:after="100" w:afterAutospacing="1"/>
        <w:rPr>
          <w:rFonts w:asciiTheme="minorHAnsi" w:hAnsiTheme="minorHAnsi" w:cstheme="minorHAnsi"/>
          <w:bCs/>
          <w:sz w:val="24"/>
          <w:szCs w:val="24"/>
        </w:rPr>
      </w:pPr>
      <w:r w:rsidRPr="00E42D51">
        <w:rPr>
          <w:rFonts w:asciiTheme="minorHAnsi" w:hAnsiTheme="minorHAnsi" w:cstheme="minorHAnsi"/>
          <w:bCs/>
          <w:sz w:val="24"/>
          <w:szCs w:val="24"/>
        </w:rPr>
        <w:t>Section 145</w:t>
      </w:r>
      <w:r w:rsidR="00D06D8D" w:rsidRPr="00E42D51">
        <w:rPr>
          <w:rFonts w:asciiTheme="minorHAnsi" w:hAnsiTheme="minorHAnsi" w:cstheme="minorHAnsi"/>
          <w:bCs/>
          <w:sz w:val="24"/>
          <w:szCs w:val="24"/>
        </w:rPr>
        <w:t>S provides</w:t>
      </w:r>
      <w:r w:rsidRPr="0093462E">
        <w:rPr>
          <w:rFonts w:asciiTheme="minorHAnsi" w:hAnsiTheme="minorHAnsi" w:cstheme="minorHAnsi"/>
          <w:bCs/>
          <w:sz w:val="24"/>
          <w:szCs w:val="24"/>
        </w:rPr>
        <w:t xml:space="preserve"> that </w:t>
      </w:r>
      <w:r w:rsidR="00364369" w:rsidRPr="0093462E">
        <w:rPr>
          <w:rFonts w:asciiTheme="minorHAnsi" w:hAnsiTheme="minorHAnsi" w:cstheme="minorHAnsi"/>
          <w:bCs/>
          <w:sz w:val="24"/>
          <w:szCs w:val="24"/>
        </w:rPr>
        <w:t>an employer</w:t>
      </w:r>
      <w:r w:rsidRPr="0093462E">
        <w:rPr>
          <w:rFonts w:asciiTheme="minorHAnsi" w:hAnsiTheme="minorHAnsi" w:cstheme="minorHAnsi"/>
          <w:bCs/>
          <w:sz w:val="24"/>
          <w:szCs w:val="24"/>
        </w:rPr>
        <w:t xml:space="preserve"> commits an offence if the</w:t>
      </w:r>
      <w:r w:rsidR="00364369" w:rsidRPr="0093462E">
        <w:rPr>
          <w:rFonts w:asciiTheme="minorHAnsi" w:hAnsiTheme="minorHAnsi" w:cstheme="minorHAnsi"/>
          <w:bCs/>
          <w:sz w:val="24"/>
          <w:szCs w:val="24"/>
        </w:rPr>
        <w:t>y do not hold a compulsory insurance policy with a licensed insurer</w:t>
      </w:r>
      <w:r w:rsidRPr="0093462E">
        <w:rPr>
          <w:rFonts w:asciiTheme="minorHAnsi" w:hAnsiTheme="minorHAnsi" w:cstheme="minorHAnsi"/>
          <w:bCs/>
          <w:sz w:val="24"/>
          <w:szCs w:val="24"/>
        </w:rPr>
        <w:t xml:space="preserve"> </w:t>
      </w:r>
      <w:r w:rsidR="00994BB1" w:rsidRPr="0093462E">
        <w:rPr>
          <w:rFonts w:asciiTheme="minorHAnsi" w:hAnsiTheme="minorHAnsi" w:cstheme="minorHAnsi"/>
          <w:bCs/>
          <w:sz w:val="24"/>
          <w:szCs w:val="24"/>
        </w:rPr>
        <w:t xml:space="preserve">and fails to hold </w:t>
      </w:r>
      <w:r w:rsidR="00972828" w:rsidRPr="0093462E">
        <w:rPr>
          <w:rFonts w:asciiTheme="minorHAnsi" w:hAnsiTheme="minorHAnsi" w:cstheme="minorHAnsi"/>
          <w:bCs/>
          <w:sz w:val="24"/>
          <w:szCs w:val="24"/>
        </w:rPr>
        <w:t xml:space="preserve">a self-insurer </w:t>
      </w:r>
      <w:r w:rsidRPr="0093462E">
        <w:rPr>
          <w:rFonts w:asciiTheme="minorHAnsi" w:hAnsiTheme="minorHAnsi" w:cstheme="minorHAnsi"/>
          <w:bCs/>
          <w:sz w:val="24"/>
          <w:szCs w:val="24"/>
        </w:rPr>
        <w:t>licence.</w:t>
      </w:r>
    </w:p>
    <w:p w14:paraId="382C631A" w14:textId="79E02E2B" w:rsidR="00D51F56" w:rsidRPr="0093462E" w:rsidRDefault="00D51F56"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w:t>
      </w:r>
      <w:r w:rsidR="004C5536" w:rsidRPr="0093462E">
        <w:rPr>
          <w:rFonts w:asciiTheme="minorHAnsi" w:hAnsiTheme="minorHAnsi" w:cstheme="minorHAnsi"/>
          <w:bCs/>
          <w:sz w:val="24"/>
          <w:szCs w:val="24"/>
        </w:rPr>
        <w:t xml:space="preserve">for non-compliance </w:t>
      </w:r>
      <w:r w:rsidRPr="0093462E">
        <w:rPr>
          <w:rFonts w:asciiTheme="minorHAnsi" w:hAnsiTheme="minorHAnsi" w:cstheme="minorHAnsi"/>
          <w:bCs/>
          <w:sz w:val="24"/>
          <w:szCs w:val="24"/>
        </w:rPr>
        <w:t xml:space="preserve">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w:t>
      </w:r>
    </w:p>
    <w:p w14:paraId="19E29FBC" w14:textId="2279EF26" w:rsidR="00D51F56" w:rsidRPr="0093462E" w:rsidRDefault="00D51F56"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The clause further provides that a person commits an offence if the person falsely represents that they hold a</w:t>
      </w:r>
      <w:r w:rsidR="00A22ECB" w:rsidRPr="0093462E">
        <w:rPr>
          <w:rFonts w:asciiTheme="minorHAnsi" w:hAnsiTheme="minorHAnsi" w:cstheme="minorHAnsi"/>
          <w:bCs/>
          <w:sz w:val="24"/>
          <w:szCs w:val="24"/>
        </w:rPr>
        <w:t xml:space="preserve"> self-insurer </w:t>
      </w:r>
      <w:r w:rsidRPr="0093462E">
        <w:rPr>
          <w:rFonts w:asciiTheme="minorHAnsi" w:hAnsiTheme="minorHAnsi" w:cstheme="minorHAnsi"/>
          <w:bCs/>
          <w:sz w:val="24"/>
          <w:szCs w:val="24"/>
        </w:rPr>
        <w:t>licence.</w:t>
      </w:r>
    </w:p>
    <w:p w14:paraId="2616A71F" w14:textId="78AD8F58" w:rsidR="00D51F56" w:rsidRPr="0093462E" w:rsidRDefault="00D51F56"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for non-compliance.</w:t>
      </w:r>
    </w:p>
    <w:p w14:paraId="6C260312" w14:textId="67E1FAA8" w:rsidR="009739CD" w:rsidRPr="0093462E" w:rsidRDefault="00D51F56"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S</w:t>
      </w:r>
      <w:r w:rsidR="00F96A07" w:rsidRPr="0093462E">
        <w:rPr>
          <w:rFonts w:asciiTheme="minorHAnsi" w:hAnsiTheme="minorHAnsi" w:cstheme="minorHAnsi"/>
          <w:bCs/>
          <w:sz w:val="24"/>
          <w:szCs w:val="24"/>
        </w:rPr>
        <w:t>ection 145</w:t>
      </w:r>
      <w:r w:rsidR="00F9421C" w:rsidRPr="0093462E">
        <w:rPr>
          <w:rFonts w:asciiTheme="minorHAnsi" w:hAnsiTheme="minorHAnsi" w:cstheme="minorHAnsi"/>
          <w:bCs/>
          <w:sz w:val="24"/>
          <w:szCs w:val="24"/>
        </w:rPr>
        <w:t>T provides</w:t>
      </w:r>
      <w:r w:rsidR="009739CD" w:rsidRPr="0093462E">
        <w:rPr>
          <w:rFonts w:asciiTheme="minorHAnsi" w:hAnsiTheme="minorHAnsi" w:cstheme="minorHAnsi"/>
          <w:bCs/>
          <w:sz w:val="24"/>
          <w:szCs w:val="24"/>
        </w:rPr>
        <w:t xml:space="preserve"> that a person commits an offence if that person holds a </w:t>
      </w:r>
      <w:r w:rsidR="00563036" w:rsidRPr="0093462E">
        <w:rPr>
          <w:rFonts w:asciiTheme="minorHAnsi" w:hAnsiTheme="minorHAnsi" w:cstheme="minorHAnsi"/>
          <w:bCs/>
          <w:sz w:val="24"/>
          <w:szCs w:val="24"/>
        </w:rPr>
        <w:t xml:space="preserve">self-insurer </w:t>
      </w:r>
      <w:r w:rsidR="009739CD" w:rsidRPr="0093462E">
        <w:rPr>
          <w:rFonts w:asciiTheme="minorHAnsi" w:hAnsiTheme="minorHAnsi" w:cstheme="minorHAnsi"/>
          <w:bCs/>
          <w:sz w:val="24"/>
          <w:szCs w:val="24"/>
        </w:rPr>
        <w:t>licence that is subject to a condition and the person fails to comply with the condition.</w:t>
      </w:r>
    </w:p>
    <w:p w14:paraId="0950CDB7" w14:textId="7CB15E18" w:rsidR="009739CD" w:rsidRPr="0093462E" w:rsidRDefault="009739CD"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The clause further provides for a maximum penalty of </w:t>
      </w:r>
      <w:r w:rsidR="00F12CF7">
        <w:rPr>
          <w:rFonts w:asciiTheme="minorHAnsi" w:hAnsiTheme="minorHAnsi" w:cstheme="minorHAnsi"/>
          <w:bCs/>
          <w:sz w:val="24"/>
          <w:szCs w:val="24"/>
        </w:rPr>
        <w:t>100</w:t>
      </w:r>
      <w:r w:rsidRPr="0093462E">
        <w:rPr>
          <w:rFonts w:asciiTheme="minorHAnsi" w:hAnsiTheme="minorHAnsi" w:cstheme="minorHAnsi"/>
          <w:bCs/>
          <w:sz w:val="24"/>
          <w:szCs w:val="24"/>
        </w:rPr>
        <w:t xml:space="preserve"> penalty units for non-compliance. </w:t>
      </w:r>
    </w:p>
    <w:p w14:paraId="7445453A" w14:textId="539024A6" w:rsidR="00D51F56" w:rsidRDefault="009739CD"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Section 145</w:t>
      </w:r>
      <w:r w:rsidR="007044FB" w:rsidRPr="0093462E">
        <w:rPr>
          <w:rFonts w:asciiTheme="minorHAnsi" w:hAnsiTheme="minorHAnsi" w:cstheme="minorHAnsi"/>
          <w:bCs/>
          <w:sz w:val="24"/>
          <w:szCs w:val="24"/>
        </w:rPr>
        <w:t>U</w:t>
      </w:r>
      <w:r w:rsidR="004E2C9E" w:rsidRPr="0093462E">
        <w:rPr>
          <w:rFonts w:asciiTheme="minorHAnsi" w:hAnsiTheme="minorHAnsi" w:cstheme="minorHAnsi"/>
          <w:bCs/>
          <w:sz w:val="24"/>
          <w:szCs w:val="24"/>
        </w:rPr>
        <w:t xml:space="preserve"> allows regulations to be prescribed which specify how a</w:t>
      </w:r>
      <w:r w:rsidR="007B1882" w:rsidRPr="0093462E">
        <w:rPr>
          <w:rFonts w:asciiTheme="minorHAnsi" w:hAnsiTheme="minorHAnsi" w:cstheme="minorHAnsi"/>
          <w:bCs/>
          <w:sz w:val="24"/>
          <w:szCs w:val="24"/>
        </w:rPr>
        <w:t xml:space="preserve"> se</w:t>
      </w:r>
      <w:r w:rsidR="00933771" w:rsidRPr="0093462E">
        <w:rPr>
          <w:rFonts w:asciiTheme="minorHAnsi" w:hAnsiTheme="minorHAnsi" w:cstheme="minorHAnsi"/>
          <w:bCs/>
          <w:sz w:val="24"/>
          <w:szCs w:val="24"/>
        </w:rPr>
        <w:t>lf-</w:t>
      </w:r>
      <w:r w:rsidR="004E2C9E" w:rsidRPr="0093462E">
        <w:rPr>
          <w:rFonts w:asciiTheme="minorHAnsi" w:hAnsiTheme="minorHAnsi" w:cstheme="minorHAnsi"/>
          <w:bCs/>
          <w:sz w:val="24"/>
          <w:szCs w:val="24"/>
        </w:rPr>
        <w:t>insurer may apply for a licence</w:t>
      </w:r>
      <w:r w:rsidR="00794ABF" w:rsidRPr="0093462E">
        <w:rPr>
          <w:rFonts w:asciiTheme="minorHAnsi" w:hAnsiTheme="minorHAnsi" w:cstheme="minorHAnsi"/>
          <w:bCs/>
          <w:sz w:val="24"/>
          <w:szCs w:val="24"/>
        </w:rPr>
        <w:t>;</w:t>
      </w:r>
      <w:r w:rsidR="004E2C9E" w:rsidRPr="0093462E">
        <w:rPr>
          <w:rFonts w:asciiTheme="minorHAnsi" w:hAnsiTheme="minorHAnsi" w:cstheme="minorHAnsi"/>
          <w:bCs/>
          <w:sz w:val="24"/>
          <w:szCs w:val="24"/>
        </w:rPr>
        <w:t xml:space="preserve"> the criteria for applying</w:t>
      </w:r>
      <w:r w:rsidR="0064493C" w:rsidRPr="0093462E">
        <w:rPr>
          <w:rFonts w:asciiTheme="minorHAnsi" w:hAnsiTheme="minorHAnsi" w:cstheme="minorHAnsi"/>
          <w:bCs/>
          <w:sz w:val="24"/>
          <w:szCs w:val="24"/>
        </w:rPr>
        <w:t>;</w:t>
      </w:r>
      <w:r w:rsidR="004E2C9E" w:rsidRPr="0093462E">
        <w:rPr>
          <w:rFonts w:asciiTheme="minorHAnsi" w:hAnsiTheme="minorHAnsi" w:cstheme="minorHAnsi"/>
          <w:bCs/>
          <w:sz w:val="24"/>
          <w:szCs w:val="24"/>
        </w:rPr>
        <w:t xml:space="preserve"> the conditions that may be imposed on a</w:t>
      </w:r>
      <w:r w:rsidR="00933771" w:rsidRPr="0093462E">
        <w:rPr>
          <w:rFonts w:asciiTheme="minorHAnsi" w:hAnsiTheme="minorHAnsi" w:cstheme="minorHAnsi"/>
          <w:bCs/>
          <w:sz w:val="24"/>
          <w:szCs w:val="24"/>
        </w:rPr>
        <w:t xml:space="preserve"> self-</w:t>
      </w:r>
      <w:r w:rsidR="004E2C9E" w:rsidRPr="0093462E">
        <w:rPr>
          <w:rFonts w:asciiTheme="minorHAnsi" w:hAnsiTheme="minorHAnsi" w:cstheme="minorHAnsi"/>
          <w:bCs/>
          <w:sz w:val="24"/>
          <w:szCs w:val="24"/>
        </w:rPr>
        <w:t>insurer</w:t>
      </w:r>
      <w:r w:rsidR="002B6F79" w:rsidRPr="0093462E">
        <w:rPr>
          <w:rFonts w:asciiTheme="minorHAnsi" w:hAnsiTheme="minorHAnsi" w:cstheme="minorHAnsi"/>
          <w:bCs/>
          <w:sz w:val="24"/>
          <w:szCs w:val="24"/>
        </w:rPr>
        <w:t xml:space="preserve"> licence</w:t>
      </w:r>
      <w:r w:rsidR="0064493C" w:rsidRPr="0093462E">
        <w:rPr>
          <w:rFonts w:asciiTheme="minorHAnsi" w:hAnsiTheme="minorHAnsi" w:cstheme="minorHAnsi"/>
          <w:bCs/>
          <w:sz w:val="24"/>
          <w:szCs w:val="24"/>
        </w:rPr>
        <w:t>;</w:t>
      </w:r>
      <w:r w:rsidR="004E2C9E" w:rsidRPr="0093462E">
        <w:rPr>
          <w:rFonts w:asciiTheme="minorHAnsi" w:hAnsiTheme="minorHAnsi" w:cstheme="minorHAnsi"/>
          <w:bCs/>
          <w:sz w:val="24"/>
          <w:szCs w:val="24"/>
        </w:rPr>
        <w:t xml:space="preserve"> </w:t>
      </w:r>
      <w:r w:rsidR="00B303D9" w:rsidRPr="0093462E">
        <w:rPr>
          <w:rFonts w:asciiTheme="minorHAnsi" w:hAnsiTheme="minorHAnsi" w:cstheme="minorHAnsi"/>
          <w:bCs/>
          <w:sz w:val="24"/>
          <w:szCs w:val="24"/>
        </w:rPr>
        <w:t xml:space="preserve">the renewal of self-insurer licences; and </w:t>
      </w:r>
      <w:r w:rsidR="00031836" w:rsidRPr="0093462E">
        <w:rPr>
          <w:rFonts w:asciiTheme="minorHAnsi" w:hAnsiTheme="minorHAnsi" w:cstheme="minorHAnsi"/>
          <w:bCs/>
          <w:sz w:val="24"/>
          <w:szCs w:val="24"/>
        </w:rPr>
        <w:t xml:space="preserve">the suspension and cancellation of self-insurer </w:t>
      </w:r>
      <w:r w:rsidR="004E2C9E" w:rsidRPr="0093462E">
        <w:rPr>
          <w:rFonts w:asciiTheme="minorHAnsi" w:hAnsiTheme="minorHAnsi" w:cstheme="minorHAnsi"/>
          <w:bCs/>
          <w:sz w:val="24"/>
          <w:szCs w:val="24"/>
        </w:rPr>
        <w:t>licence</w:t>
      </w:r>
      <w:r w:rsidR="00031836" w:rsidRPr="0093462E">
        <w:rPr>
          <w:rFonts w:asciiTheme="minorHAnsi" w:hAnsiTheme="minorHAnsi" w:cstheme="minorHAnsi"/>
          <w:bCs/>
          <w:sz w:val="24"/>
          <w:szCs w:val="24"/>
        </w:rPr>
        <w:t>s</w:t>
      </w:r>
      <w:r w:rsidR="004E2C9E" w:rsidRPr="0093462E">
        <w:rPr>
          <w:rFonts w:asciiTheme="minorHAnsi" w:hAnsiTheme="minorHAnsi" w:cstheme="minorHAnsi"/>
          <w:bCs/>
          <w:sz w:val="24"/>
          <w:szCs w:val="24"/>
        </w:rPr>
        <w:t>.</w:t>
      </w:r>
    </w:p>
    <w:p w14:paraId="2716F598" w14:textId="402F0A56" w:rsidR="00FA5EDA" w:rsidRPr="00FA5EDA" w:rsidRDefault="008251DB" w:rsidP="00FA5EDA">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Section 146 </w:t>
      </w:r>
    </w:p>
    <w:p w14:paraId="64D39BE6" w14:textId="77777777" w:rsidR="0090343E" w:rsidRDefault="0014529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w:t>
      </w:r>
      <w:r w:rsidR="0090343E">
        <w:rPr>
          <w:rFonts w:asciiTheme="minorHAnsi" w:hAnsiTheme="minorHAnsi" w:cstheme="minorHAnsi"/>
          <w:bCs/>
          <w:sz w:val="24"/>
          <w:szCs w:val="24"/>
        </w:rPr>
        <w:t>substitutes section 146 with a new section 146 and section 146A.</w:t>
      </w:r>
    </w:p>
    <w:p w14:paraId="55477595" w14:textId="57536C47" w:rsidR="00FE4593" w:rsidRPr="00145292" w:rsidRDefault="0090343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lastRenderedPageBreak/>
        <w:t xml:space="preserve">The new section 146 deals with when a </w:t>
      </w:r>
      <w:r w:rsidR="00455644">
        <w:rPr>
          <w:rFonts w:asciiTheme="minorHAnsi" w:hAnsiTheme="minorHAnsi" w:cstheme="minorHAnsi"/>
          <w:bCs/>
          <w:sz w:val="24"/>
          <w:szCs w:val="24"/>
        </w:rPr>
        <w:t>licensed insurer</w:t>
      </w:r>
      <w:r>
        <w:rPr>
          <w:rFonts w:asciiTheme="minorHAnsi" w:hAnsiTheme="minorHAnsi" w:cstheme="minorHAnsi"/>
          <w:bCs/>
          <w:sz w:val="24"/>
          <w:szCs w:val="24"/>
        </w:rPr>
        <w:t>’s licence</w:t>
      </w:r>
      <w:r w:rsidR="00455644">
        <w:rPr>
          <w:rFonts w:asciiTheme="minorHAnsi" w:hAnsiTheme="minorHAnsi" w:cstheme="minorHAnsi"/>
          <w:bCs/>
          <w:sz w:val="24"/>
          <w:szCs w:val="24"/>
        </w:rPr>
        <w:t xml:space="preserve"> is </w:t>
      </w:r>
      <w:r w:rsidR="00F12CF7">
        <w:rPr>
          <w:rFonts w:asciiTheme="minorHAnsi" w:hAnsiTheme="minorHAnsi" w:cstheme="minorHAnsi"/>
          <w:bCs/>
          <w:sz w:val="24"/>
          <w:szCs w:val="24"/>
        </w:rPr>
        <w:t>cancelled</w:t>
      </w:r>
      <w:r w:rsidR="00455644">
        <w:rPr>
          <w:rFonts w:asciiTheme="minorHAnsi" w:hAnsiTheme="minorHAnsi" w:cstheme="minorHAnsi"/>
          <w:bCs/>
          <w:sz w:val="24"/>
          <w:szCs w:val="24"/>
        </w:rPr>
        <w:t xml:space="preserve"> or suspended</w:t>
      </w:r>
      <w:r>
        <w:rPr>
          <w:rFonts w:asciiTheme="minorHAnsi" w:hAnsiTheme="minorHAnsi" w:cstheme="minorHAnsi"/>
          <w:bCs/>
          <w:sz w:val="24"/>
          <w:szCs w:val="24"/>
        </w:rPr>
        <w:t xml:space="preserve"> and makes consequential changes to the language to reflect the licensing framework.</w:t>
      </w:r>
    </w:p>
    <w:p w14:paraId="0102F66A" w14:textId="31FC7D05" w:rsidR="00FE4593" w:rsidRDefault="00F12CF7"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w:t>
      </w:r>
      <w:r w:rsidR="0090343E">
        <w:rPr>
          <w:rFonts w:asciiTheme="minorHAnsi" w:hAnsiTheme="minorHAnsi" w:cstheme="minorHAnsi"/>
          <w:bCs/>
          <w:sz w:val="24"/>
          <w:szCs w:val="24"/>
        </w:rPr>
        <w:t xml:space="preserve">e new section 146A inserts </w:t>
      </w:r>
      <w:r>
        <w:rPr>
          <w:rFonts w:asciiTheme="minorHAnsi" w:hAnsiTheme="minorHAnsi" w:cstheme="minorHAnsi"/>
          <w:bCs/>
          <w:sz w:val="24"/>
          <w:szCs w:val="24"/>
        </w:rPr>
        <w:t xml:space="preserve">a new section as to the effect of cancellation or suspension of self-insurer licences. The regulator may assign </w:t>
      </w:r>
      <w:r w:rsidR="00127ADB">
        <w:rPr>
          <w:rFonts w:asciiTheme="minorHAnsi" w:hAnsiTheme="minorHAnsi" w:cstheme="minorHAnsi"/>
          <w:bCs/>
          <w:sz w:val="24"/>
          <w:szCs w:val="24"/>
        </w:rPr>
        <w:t xml:space="preserve">rights, obligations and liabilities incurred by a former self-insurer in relation to an injured worker to the Default Insurance Fund. </w:t>
      </w:r>
    </w:p>
    <w:p w14:paraId="43E7B9F1" w14:textId="56D5E3FA" w:rsidR="00127ADB" w:rsidRDefault="00127ADB"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that the Fund is taken to be the licensed insurer for the former self-insurer in relation to a claim by an injured worker.</w:t>
      </w:r>
    </w:p>
    <w:p w14:paraId="490C5ED2" w14:textId="5472C118" w:rsidR="00127ADB" w:rsidRDefault="00127ADB"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that if the Fund is assigned to be the licensed insurer, the former self-insurer must not fail to provide the Fund with copies of all documents relating to a claim by an injured worker.</w:t>
      </w:r>
    </w:p>
    <w:p w14:paraId="51668D16" w14:textId="49705764" w:rsidR="00127ADB" w:rsidRDefault="00127ADB"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for a maximum penalty of 50 units for a breach of this provision.</w:t>
      </w:r>
    </w:p>
    <w:p w14:paraId="75D57210" w14:textId="576C4D3D" w:rsidR="00127ADB" w:rsidRPr="0093462E" w:rsidRDefault="00127ADB"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For this section, a former self-insurer means a licensed self-insurer whose licence is cancelled, is suspended or ends. </w:t>
      </w:r>
    </w:p>
    <w:p w14:paraId="07487025" w14:textId="1ADC2223" w:rsidR="00FE4593" w:rsidRDefault="00127ADB"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Effect of failure to maintain compulsory insurance on other insurance etc for this Act </w:t>
      </w:r>
      <w:r w:rsidR="00FE4593">
        <w:rPr>
          <w:rFonts w:asciiTheme="minorHAnsi" w:hAnsiTheme="minorHAnsi" w:cstheme="minorHAnsi"/>
          <w:b/>
          <w:sz w:val="24"/>
          <w:szCs w:val="24"/>
        </w:rPr>
        <w:t>Section 14</w:t>
      </w:r>
      <w:r>
        <w:rPr>
          <w:rFonts w:asciiTheme="minorHAnsi" w:hAnsiTheme="minorHAnsi" w:cstheme="minorHAnsi"/>
          <w:b/>
          <w:sz w:val="24"/>
          <w:szCs w:val="24"/>
        </w:rPr>
        <w:t>8</w:t>
      </w:r>
      <w:r w:rsidR="00FE4593">
        <w:rPr>
          <w:rFonts w:asciiTheme="minorHAnsi" w:hAnsiTheme="minorHAnsi" w:cstheme="minorHAnsi"/>
          <w:b/>
          <w:sz w:val="24"/>
          <w:szCs w:val="24"/>
        </w:rPr>
        <w:t xml:space="preserve"> (</w:t>
      </w:r>
      <w:r>
        <w:rPr>
          <w:rFonts w:asciiTheme="minorHAnsi" w:hAnsiTheme="minorHAnsi" w:cstheme="minorHAnsi"/>
          <w:b/>
          <w:sz w:val="24"/>
          <w:szCs w:val="24"/>
        </w:rPr>
        <w:t>2</w:t>
      </w:r>
      <w:r w:rsidR="00FE4593">
        <w:rPr>
          <w:rFonts w:asciiTheme="minorHAnsi" w:hAnsiTheme="minorHAnsi" w:cstheme="minorHAnsi"/>
          <w:b/>
          <w:sz w:val="24"/>
          <w:szCs w:val="24"/>
        </w:rPr>
        <w:t>)</w:t>
      </w:r>
      <w:r>
        <w:rPr>
          <w:rFonts w:asciiTheme="minorHAnsi" w:hAnsiTheme="minorHAnsi" w:cstheme="minorHAnsi"/>
          <w:b/>
          <w:sz w:val="24"/>
          <w:szCs w:val="24"/>
        </w:rPr>
        <w:t xml:space="preserve"> (c)</w:t>
      </w:r>
    </w:p>
    <w:p w14:paraId="21770170" w14:textId="14E3EAC0" w:rsidR="00FE4593" w:rsidRPr="0093462E" w:rsidRDefault="003E0A02" w:rsidP="001E5581">
      <w:pPr>
        <w:spacing w:after="100" w:afterAutospacing="1"/>
        <w:rPr>
          <w:rFonts w:asciiTheme="minorHAnsi" w:hAnsiTheme="minorHAnsi" w:cstheme="minorHAnsi"/>
          <w:bCs/>
          <w:sz w:val="24"/>
          <w:szCs w:val="24"/>
        </w:rPr>
      </w:pPr>
      <w:r w:rsidRPr="0093462E">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 </w:t>
      </w:r>
      <w:r w:rsidRPr="0093462E">
        <w:rPr>
          <w:rFonts w:asciiTheme="minorHAnsi" w:hAnsiTheme="minorHAnsi" w:cstheme="minorHAnsi"/>
          <w:bCs/>
          <w:sz w:val="24"/>
          <w:szCs w:val="24"/>
        </w:rPr>
        <w:t>‘</w:t>
      </w:r>
      <w:r w:rsidR="00127ADB">
        <w:rPr>
          <w:rFonts w:asciiTheme="minorHAnsi" w:hAnsiTheme="minorHAnsi" w:cstheme="minorHAnsi"/>
          <w:bCs/>
          <w:sz w:val="24"/>
          <w:szCs w:val="24"/>
        </w:rPr>
        <w:t>licensed</w:t>
      </w:r>
      <w:r w:rsidRPr="0093462E">
        <w:rPr>
          <w:rFonts w:asciiTheme="minorHAnsi" w:hAnsiTheme="minorHAnsi" w:cstheme="minorHAnsi"/>
          <w:bCs/>
          <w:sz w:val="24"/>
          <w:szCs w:val="24"/>
        </w:rPr>
        <w:t xml:space="preserve"> </w:t>
      </w:r>
      <w:r>
        <w:rPr>
          <w:rFonts w:asciiTheme="minorHAnsi" w:hAnsiTheme="minorHAnsi" w:cstheme="minorHAnsi"/>
          <w:bCs/>
          <w:sz w:val="24"/>
          <w:szCs w:val="24"/>
        </w:rPr>
        <w:t xml:space="preserve">to be </w:t>
      </w:r>
      <w:r w:rsidR="00127ADB">
        <w:rPr>
          <w:rFonts w:asciiTheme="minorHAnsi" w:hAnsiTheme="minorHAnsi" w:cstheme="minorHAnsi"/>
          <w:bCs/>
          <w:sz w:val="24"/>
          <w:szCs w:val="24"/>
        </w:rPr>
        <w:t xml:space="preserve">inserted before </w:t>
      </w:r>
      <w:r>
        <w:rPr>
          <w:rFonts w:asciiTheme="minorHAnsi" w:hAnsiTheme="minorHAnsi" w:cstheme="minorHAnsi"/>
          <w:bCs/>
          <w:sz w:val="24"/>
          <w:szCs w:val="24"/>
        </w:rPr>
        <w:t xml:space="preserve">the word </w:t>
      </w:r>
      <w:r w:rsidRPr="0093462E">
        <w:rPr>
          <w:rFonts w:asciiTheme="minorHAnsi" w:hAnsiTheme="minorHAnsi" w:cstheme="minorHAnsi"/>
          <w:bCs/>
          <w:sz w:val="24"/>
          <w:szCs w:val="24"/>
        </w:rPr>
        <w:t>‘</w:t>
      </w:r>
      <w:r w:rsidR="00127ADB">
        <w:rPr>
          <w:rFonts w:asciiTheme="minorHAnsi" w:hAnsiTheme="minorHAnsi" w:cstheme="minorHAnsi"/>
          <w:bCs/>
          <w:sz w:val="24"/>
          <w:szCs w:val="24"/>
        </w:rPr>
        <w:t>self-insurers’</w:t>
      </w:r>
      <w:r w:rsidR="00A1293D" w:rsidRPr="0093462E">
        <w:rPr>
          <w:rFonts w:asciiTheme="minorHAnsi" w:hAnsiTheme="minorHAnsi" w:cstheme="minorHAnsi"/>
          <w:bCs/>
          <w:sz w:val="24"/>
          <w:szCs w:val="24"/>
        </w:rPr>
        <w:t>.</w:t>
      </w:r>
    </w:p>
    <w:p w14:paraId="0BE9BFFD" w14:textId="5AD3B9A2"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Failure to maintain compulsory insurance policy</w:t>
      </w:r>
      <w:r w:rsidR="0090343E" w:rsidRPr="0022005A">
        <w:rPr>
          <w:rFonts w:asciiTheme="minorHAnsi" w:hAnsiTheme="minorHAnsi" w:cstheme="minorHAnsi"/>
          <w:b/>
          <w:sz w:val="24"/>
          <w:szCs w:val="24"/>
        </w:rPr>
        <w:t>—</w:t>
      </w:r>
      <w:r>
        <w:rPr>
          <w:rFonts w:asciiTheme="minorHAnsi" w:hAnsiTheme="minorHAnsi" w:cstheme="minorHAnsi"/>
          <w:b/>
          <w:sz w:val="24"/>
          <w:szCs w:val="24"/>
        </w:rPr>
        <w:t>director</w:t>
      </w:r>
      <w:r w:rsidR="0090343E">
        <w:rPr>
          <w:rFonts w:asciiTheme="minorHAnsi" w:hAnsiTheme="minorHAnsi" w:cstheme="minorHAnsi"/>
          <w:b/>
          <w:sz w:val="24"/>
          <w:szCs w:val="24"/>
        </w:rPr>
        <w:t>-</w:t>
      </w:r>
      <w:r>
        <w:rPr>
          <w:rFonts w:asciiTheme="minorHAnsi" w:hAnsiTheme="minorHAnsi" w:cstheme="minorHAnsi"/>
          <w:b/>
          <w:sz w:val="24"/>
          <w:szCs w:val="24"/>
        </w:rPr>
        <w:t>general entitled to recover amount Section 149 (4), note</w:t>
      </w:r>
    </w:p>
    <w:p w14:paraId="676CE81D" w14:textId="6956F50F" w:rsidR="00AC6B1B" w:rsidRPr="00A33A54" w:rsidRDefault="00AC6B1B" w:rsidP="001E5581">
      <w:pPr>
        <w:spacing w:after="100" w:afterAutospacing="1"/>
        <w:rPr>
          <w:rFonts w:asciiTheme="minorHAnsi" w:hAnsiTheme="minorHAnsi" w:cstheme="minorHAnsi"/>
          <w:bCs/>
          <w:sz w:val="24"/>
          <w:szCs w:val="24"/>
        </w:rPr>
      </w:pPr>
      <w:r w:rsidRPr="00F30BAA">
        <w:rPr>
          <w:rFonts w:asciiTheme="minorHAnsi" w:hAnsiTheme="minorHAnsi" w:cstheme="minorHAnsi"/>
          <w:bCs/>
          <w:sz w:val="24"/>
          <w:szCs w:val="24"/>
        </w:rPr>
        <w:t xml:space="preserve">This clause </w:t>
      </w:r>
      <w:r w:rsidR="005B759E">
        <w:rPr>
          <w:rFonts w:asciiTheme="minorHAnsi" w:hAnsiTheme="minorHAnsi" w:cstheme="minorHAnsi"/>
          <w:bCs/>
          <w:sz w:val="24"/>
          <w:szCs w:val="24"/>
        </w:rPr>
        <w:t xml:space="preserve">provides </w:t>
      </w:r>
      <w:r w:rsidR="007872A3">
        <w:rPr>
          <w:rFonts w:asciiTheme="minorHAnsi" w:hAnsiTheme="minorHAnsi" w:cstheme="minorHAnsi"/>
          <w:bCs/>
          <w:sz w:val="24"/>
          <w:szCs w:val="24"/>
        </w:rPr>
        <w:t xml:space="preserve">for the </w:t>
      </w:r>
      <w:r w:rsidR="00A1293D">
        <w:rPr>
          <w:rFonts w:asciiTheme="minorHAnsi" w:hAnsiTheme="minorHAnsi" w:cstheme="minorHAnsi"/>
          <w:bCs/>
          <w:sz w:val="24"/>
          <w:szCs w:val="24"/>
        </w:rPr>
        <w:t xml:space="preserve">word </w:t>
      </w:r>
      <w:r w:rsidR="00B94F50">
        <w:rPr>
          <w:rFonts w:asciiTheme="minorHAnsi" w:hAnsiTheme="minorHAnsi" w:cstheme="minorHAnsi"/>
          <w:bCs/>
          <w:sz w:val="24"/>
          <w:szCs w:val="24"/>
        </w:rPr>
        <w:t>‘</w:t>
      </w:r>
      <w:r w:rsidR="00A1293D">
        <w:rPr>
          <w:rFonts w:asciiTheme="minorHAnsi" w:hAnsiTheme="minorHAnsi" w:cstheme="minorHAnsi"/>
          <w:bCs/>
          <w:sz w:val="24"/>
          <w:szCs w:val="24"/>
        </w:rPr>
        <w:t>director-general’s</w:t>
      </w:r>
      <w:r w:rsidR="00B94F50">
        <w:rPr>
          <w:rFonts w:asciiTheme="minorHAnsi" w:hAnsiTheme="minorHAnsi" w:cstheme="minorHAnsi"/>
          <w:bCs/>
          <w:sz w:val="24"/>
          <w:szCs w:val="24"/>
        </w:rPr>
        <w:t>’</w:t>
      </w:r>
      <w:r w:rsidR="00A1293D">
        <w:rPr>
          <w:rFonts w:asciiTheme="minorHAnsi" w:hAnsiTheme="minorHAnsi" w:cstheme="minorHAnsi"/>
          <w:bCs/>
          <w:sz w:val="24"/>
          <w:szCs w:val="24"/>
        </w:rPr>
        <w:t xml:space="preserve"> </w:t>
      </w:r>
      <w:r w:rsidR="00941FF2">
        <w:rPr>
          <w:rFonts w:asciiTheme="minorHAnsi" w:hAnsiTheme="minorHAnsi" w:cstheme="minorHAnsi"/>
          <w:bCs/>
          <w:sz w:val="24"/>
          <w:szCs w:val="24"/>
        </w:rPr>
        <w:t xml:space="preserve">to be </w:t>
      </w:r>
      <w:r w:rsidR="00A1293D">
        <w:rPr>
          <w:rFonts w:asciiTheme="minorHAnsi" w:hAnsiTheme="minorHAnsi" w:cstheme="minorHAnsi"/>
          <w:bCs/>
          <w:sz w:val="24"/>
          <w:szCs w:val="24"/>
        </w:rPr>
        <w:t>substitute</w:t>
      </w:r>
      <w:r w:rsidR="004B3058">
        <w:rPr>
          <w:rFonts w:asciiTheme="minorHAnsi" w:hAnsiTheme="minorHAnsi" w:cstheme="minorHAnsi"/>
          <w:bCs/>
          <w:sz w:val="24"/>
          <w:szCs w:val="24"/>
        </w:rPr>
        <w:t xml:space="preserve">d </w:t>
      </w:r>
      <w:r w:rsidR="00A1293D">
        <w:rPr>
          <w:rFonts w:asciiTheme="minorHAnsi" w:hAnsiTheme="minorHAnsi" w:cstheme="minorHAnsi"/>
          <w:bCs/>
          <w:sz w:val="24"/>
          <w:szCs w:val="24"/>
        </w:rPr>
        <w:t xml:space="preserve">with </w:t>
      </w:r>
      <w:r w:rsidR="004B3058">
        <w:rPr>
          <w:rFonts w:asciiTheme="minorHAnsi" w:hAnsiTheme="minorHAnsi" w:cstheme="minorHAnsi"/>
          <w:bCs/>
          <w:sz w:val="24"/>
          <w:szCs w:val="24"/>
        </w:rPr>
        <w:t>the word</w:t>
      </w:r>
      <w:r w:rsidR="00DD65B6">
        <w:rPr>
          <w:rFonts w:asciiTheme="minorHAnsi" w:hAnsiTheme="minorHAnsi" w:cstheme="minorHAnsi"/>
          <w:bCs/>
          <w:sz w:val="24"/>
          <w:szCs w:val="24"/>
        </w:rPr>
        <w:t xml:space="preserve"> </w:t>
      </w:r>
      <w:r w:rsidR="00B94F50">
        <w:rPr>
          <w:rFonts w:asciiTheme="minorHAnsi" w:hAnsiTheme="minorHAnsi" w:cstheme="minorHAnsi"/>
          <w:bCs/>
          <w:sz w:val="24"/>
          <w:szCs w:val="24"/>
        </w:rPr>
        <w:t>‘</w:t>
      </w:r>
      <w:r w:rsidR="00A1293D">
        <w:rPr>
          <w:rFonts w:asciiTheme="minorHAnsi" w:hAnsiTheme="minorHAnsi" w:cstheme="minorHAnsi"/>
          <w:bCs/>
          <w:sz w:val="24"/>
          <w:szCs w:val="24"/>
        </w:rPr>
        <w:t>regulator’s</w:t>
      </w:r>
      <w:r w:rsidR="00DD65B6">
        <w:rPr>
          <w:rFonts w:asciiTheme="minorHAnsi" w:hAnsiTheme="minorHAnsi" w:cstheme="minorHAnsi"/>
          <w:bCs/>
          <w:sz w:val="24"/>
          <w:szCs w:val="24"/>
        </w:rPr>
        <w:t>’</w:t>
      </w:r>
      <w:r w:rsidR="00A1293D">
        <w:rPr>
          <w:rFonts w:asciiTheme="minorHAnsi" w:hAnsiTheme="minorHAnsi" w:cstheme="minorHAnsi"/>
          <w:bCs/>
          <w:sz w:val="24"/>
          <w:szCs w:val="24"/>
        </w:rPr>
        <w:t>.</w:t>
      </w:r>
    </w:p>
    <w:p w14:paraId="139E6DF2" w14:textId="3559E3B3" w:rsidR="00FE4593" w:rsidRDefault="00127ADB"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Self-insurers </w:t>
      </w:r>
      <w:r w:rsidR="00FE4593">
        <w:rPr>
          <w:rFonts w:asciiTheme="minorHAnsi" w:hAnsiTheme="minorHAnsi" w:cstheme="minorHAnsi"/>
          <w:b/>
          <w:sz w:val="24"/>
          <w:szCs w:val="24"/>
        </w:rPr>
        <w:t>Section 151</w:t>
      </w:r>
    </w:p>
    <w:p w14:paraId="2987081A" w14:textId="5EE22B16" w:rsidR="00AC6B1B" w:rsidRPr="00A33A54" w:rsidRDefault="00AC6B1B" w:rsidP="001E5581">
      <w:pPr>
        <w:spacing w:after="100" w:afterAutospacing="1"/>
        <w:rPr>
          <w:rFonts w:asciiTheme="minorHAnsi" w:hAnsiTheme="minorHAnsi" w:cstheme="minorHAnsi"/>
          <w:bCs/>
          <w:sz w:val="24"/>
          <w:szCs w:val="24"/>
        </w:rPr>
      </w:pPr>
      <w:r w:rsidRPr="00F30BAA">
        <w:rPr>
          <w:rFonts w:asciiTheme="minorHAnsi" w:hAnsiTheme="minorHAnsi" w:cstheme="minorHAnsi"/>
          <w:bCs/>
          <w:sz w:val="24"/>
          <w:szCs w:val="24"/>
        </w:rPr>
        <w:t xml:space="preserve">This clause </w:t>
      </w:r>
      <w:r w:rsidR="00265635">
        <w:rPr>
          <w:rFonts w:asciiTheme="minorHAnsi" w:hAnsiTheme="minorHAnsi" w:cstheme="minorHAnsi"/>
          <w:bCs/>
          <w:sz w:val="24"/>
          <w:szCs w:val="24"/>
        </w:rPr>
        <w:t>provides for the omission of section 151 f</w:t>
      </w:r>
      <w:r w:rsidR="00D822DA">
        <w:rPr>
          <w:rFonts w:asciiTheme="minorHAnsi" w:hAnsiTheme="minorHAnsi" w:cstheme="minorHAnsi"/>
          <w:bCs/>
          <w:sz w:val="24"/>
          <w:szCs w:val="24"/>
        </w:rPr>
        <w:t>rom the Act</w:t>
      </w:r>
      <w:r w:rsidR="00CC469C">
        <w:rPr>
          <w:rFonts w:asciiTheme="minorHAnsi" w:hAnsiTheme="minorHAnsi" w:cstheme="minorHAnsi"/>
          <w:bCs/>
          <w:sz w:val="24"/>
          <w:szCs w:val="24"/>
        </w:rPr>
        <w:t>.</w:t>
      </w:r>
    </w:p>
    <w:p w14:paraId="5C960F34" w14:textId="4FC0CA1F"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152 heading</w:t>
      </w:r>
    </w:p>
    <w:p w14:paraId="31876279" w14:textId="745C6FE7" w:rsidR="00FE4593" w:rsidRPr="005B759E" w:rsidRDefault="00AC6B1B" w:rsidP="001E5581">
      <w:pPr>
        <w:spacing w:after="100" w:afterAutospacing="1"/>
        <w:rPr>
          <w:rFonts w:asciiTheme="minorHAnsi" w:hAnsiTheme="minorHAnsi" w:cstheme="minorHAnsi"/>
          <w:bCs/>
          <w:sz w:val="24"/>
          <w:szCs w:val="24"/>
        </w:rPr>
      </w:pPr>
      <w:r w:rsidRPr="00AC6B1B">
        <w:rPr>
          <w:rFonts w:asciiTheme="minorHAnsi" w:hAnsiTheme="minorHAnsi" w:cstheme="minorHAnsi"/>
          <w:bCs/>
          <w:sz w:val="24"/>
          <w:szCs w:val="24"/>
        </w:rPr>
        <w:t>This clause</w:t>
      </w:r>
      <w:r w:rsidR="00CC469C">
        <w:rPr>
          <w:rFonts w:asciiTheme="minorHAnsi" w:hAnsiTheme="minorHAnsi" w:cstheme="minorHAnsi"/>
          <w:bCs/>
          <w:sz w:val="24"/>
          <w:szCs w:val="24"/>
        </w:rPr>
        <w:t xml:space="preserve"> </w:t>
      </w:r>
      <w:r w:rsidR="007A7899">
        <w:rPr>
          <w:rFonts w:asciiTheme="minorHAnsi" w:hAnsiTheme="minorHAnsi" w:cstheme="minorHAnsi"/>
          <w:bCs/>
          <w:sz w:val="24"/>
          <w:szCs w:val="24"/>
        </w:rPr>
        <w:t xml:space="preserve">provides </w:t>
      </w:r>
      <w:r w:rsidR="0027376D">
        <w:rPr>
          <w:rFonts w:asciiTheme="minorHAnsi" w:hAnsiTheme="minorHAnsi" w:cstheme="minorHAnsi"/>
          <w:bCs/>
          <w:sz w:val="24"/>
          <w:szCs w:val="24"/>
        </w:rPr>
        <w:t xml:space="preserve">for the </w:t>
      </w:r>
      <w:r w:rsidR="00CC469C">
        <w:rPr>
          <w:rFonts w:asciiTheme="minorHAnsi" w:hAnsiTheme="minorHAnsi" w:cstheme="minorHAnsi"/>
          <w:bCs/>
          <w:sz w:val="24"/>
          <w:szCs w:val="24"/>
        </w:rPr>
        <w:t>substitut</w:t>
      </w:r>
      <w:r w:rsidR="0027376D">
        <w:rPr>
          <w:rFonts w:asciiTheme="minorHAnsi" w:hAnsiTheme="minorHAnsi" w:cstheme="minorHAnsi"/>
          <w:bCs/>
          <w:sz w:val="24"/>
          <w:szCs w:val="24"/>
        </w:rPr>
        <w:t xml:space="preserve">ion </w:t>
      </w:r>
      <w:r w:rsidR="004F1F68">
        <w:rPr>
          <w:rFonts w:asciiTheme="minorHAnsi" w:hAnsiTheme="minorHAnsi" w:cstheme="minorHAnsi"/>
          <w:bCs/>
          <w:sz w:val="24"/>
          <w:szCs w:val="24"/>
        </w:rPr>
        <w:t xml:space="preserve">of </w:t>
      </w:r>
      <w:r w:rsidR="00CC469C">
        <w:rPr>
          <w:rFonts w:asciiTheme="minorHAnsi" w:hAnsiTheme="minorHAnsi" w:cstheme="minorHAnsi"/>
          <w:bCs/>
          <w:sz w:val="24"/>
          <w:szCs w:val="24"/>
        </w:rPr>
        <w:t xml:space="preserve">the heading </w:t>
      </w:r>
      <w:r w:rsidR="00135C4E">
        <w:rPr>
          <w:rFonts w:asciiTheme="minorHAnsi" w:hAnsiTheme="minorHAnsi" w:cstheme="minorHAnsi"/>
          <w:bCs/>
          <w:sz w:val="24"/>
          <w:szCs w:val="24"/>
        </w:rPr>
        <w:t xml:space="preserve">of </w:t>
      </w:r>
      <w:r w:rsidR="004F1F68">
        <w:rPr>
          <w:rFonts w:asciiTheme="minorHAnsi" w:hAnsiTheme="minorHAnsi" w:cstheme="minorHAnsi"/>
          <w:bCs/>
          <w:sz w:val="24"/>
          <w:szCs w:val="24"/>
        </w:rPr>
        <w:t xml:space="preserve">section 152 </w:t>
      </w:r>
      <w:r w:rsidR="00B1284F">
        <w:rPr>
          <w:rFonts w:asciiTheme="minorHAnsi" w:hAnsiTheme="minorHAnsi" w:cstheme="minorHAnsi"/>
          <w:bCs/>
          <w:sz w:val="24"/>
          <w:szCs w:val="24"/>
        </w:rPr>
        <w:t xml:space="preserve">- </w:t>
      </w:r>
      <w:r w:rsidR="004C6256">
        <w:rPr>
          <w:rFonts w:asciiTheme="minorHAnsi" w:hAnsiTheme="minorHAnsi" w:cstheme="minorHAnsi"/>
          <w:bCs/>
          <w:sz w:val="24"/>
          <w:szCs w:val="24"/>
        </w:rPr>
        <w:t>Compulsory insurance – licensed insurers</w:t>
      </w:r>
      <w:r w:rsidR="00C85ABD">
        <w:rPr>
          <w:rFonts w:asciiTheme="minorHAnsi" w:hAnsiTheme="minorHAnsi" w:cstheme="minorHAnsi"/>
          <w:bCs/>
          <w:sz w:val="24"/>
          <w:szCs w:val="24"/>
        </w:rPr>
        <w:t>.</w:t>
      </w:r>
    </w:p>
    <w:p w14:paraId="2ABB3550" w14:textId="3ADB25A7" w:rsidR="00FF3815" w:rsidRDefault="00FF3815" w:rsidP="00FF381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Sections 152 and 153 (1)</w:t>
      </w:r>
    </w:p>
    <w:p w14:paraId="6AF909D0" w14:textId="550C6332" w:rsidR="00FF3815" w:rsidRPr="004C6256" w:rsidRDefault="00FF3815" w:rsidP="00FF3815">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‘An approved insurer’ to be replaced with the words ‘A licensed insurer’.</w:t>
      </w:r>
    </w:p>
    <w:p w14:paraId="3216D8C9" w14:textId="29F0F243"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Cover notes Section 154</w:t>
      </w:r>
      <w:r w:rsidR="00FF3815">
        <w:rPr>
          <w:rFonts w:asciiTheme="minorHAnsi" w:hAnsiTheme="minorHAnsi" w:cstheme="minorHAnsi"/>
          <w:b/>
          <w:sz w:val="24"/>
          <w:szCs w:val="24"/>
        </w:rPr>
        <w:t xml:space="preserve"> (1) and (3)</w:t>
      </w:r>
    </w:p>
    <w:p w14:paraId="56428A82" w14:textId="1C90FE98" w:rsidR="00FE4593" w:rsidRPr="004C6256" w:rsidRDefault="004C6256"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12504C">
        <w:rPr>
          <w:rFonts w:asciiTheme="minorHAnsi" w:hAnsiTheme="minorHAnsi" w:cstheme="minorHAnsi"/>
          <w:bCs/>
          <w:sz w:val="24"/>
          <w:szCs w:val="24"/>
        </w:rPr>
        <w:t xml:space="preserve"> </w:t>
      </w:r>
      <w:r w:rsidR="00715D6D">
        <w:rPr>
          <w:rFonts w:asciiTheme="minorHAnsi" w:hAnsiTheme="minorHAnsi" w:cstheme="minorHAnsi"/>
          <w:bCs/>
          <w:sz w:val="24"/>
          <w:szCs w:val="24"/>
        </w:rPr>
        <w:t xml:space="preserve">provides for the </w:t>
      </w:r>
      <w:r w:rsidR="0012504C">
        <w:rPr>
          <w:rFonts w:asciiTheme="minorHAnsi" w:hAnsiTheme="minorHAnsi" w:cstheme="minorHAnsi"/>
          <w:bCs/>
          <w:sz w:val="24"/>
          <w:szCs w:val="24"/>
        </w:rPr>
        <w:t>word</w:t>
      </w:r>
      <w:r w:rsidR="00A533AC">
        <w:rPr>
          <w:rFonts w:asciiTheme="minorHAnsi" w:hAnsiTheme="minorHAnsi" w:cstheme="minorHAnsi"/>
          <w:bCs/>
          <w:sz w:val="24"/>
          <w:szCs w:val="24"/>
        </w:rPr>
        <w:t>s</w:t>
      </w:r>
      <w:r w:rsidR="00B94F50">
        <w:rPr>
          <w:rFonts w:asciiTheme="minorHAnsi" w:hAnsiTheme="minorHAnsi" w:cstheme="minorHAnsi"/>
          <w:bCs/>
          <w:sz w:val="24"/>
          <w:szCs w:val="24"/>
        </w:rPr>
        <w:t xml:space="preserve"> ‘</w:t>
      </w:r>
      <w:r w:rsidR="00A533AC">
        <w:rPr>
          <w:rFonts w:asciiTheme="minorHAnsi" w:hAnsiTheme="minorHAnsi" w:cstheme="minorHAnsi"/>
          <w:bCs/>
          <w:sz w:val="24"/>
          <w:szCs w:val="24"/>
        </w:rPr>
        <w:t>A</w:t>
      </w:r>
      <w:r w:rsidR="000134BC">
        <w:rPr>
          <w:rFonts w:asciiTheme="minorHAnsi" w:hAnsiTheme="minorHAnsi" w:cstheme="minorHAnsi"/>
          <w:bCs/>
          <w:sz w:val="24"/>
          <w:szCs w:val="24"/>
        </w:rPr>
        <w:t xml:space="preserve">n insurer’ </w:t>
      </w:r>
      <w:r w:rsidR="00A533AC">
        <w:rPr>
          <w:rFonts w:asciiTheme="minorHAnsi" w:hAnsiTheme="minorHAnsi" w:cstheme="minorHAnsi"/>
          <w:bCs/>
          <w:sz w:val="24"/>
          <w:szCs w:val="24"/>
        </w:rPr>
        <w:t xml:space="preserve">to be replaced with the words </w:t>
      </w:r>
      <w:r w:rsidR="000134BC">
        <w:rPr>
          <w:rFonts w:asciiTheme="minorHAnsi" w:hAnsiTheme="minorHAnsi" w:cstheme="minorHAnsi"/>
          <w:bCs/>
          <w:sz w:val="24"/>
          <w:szCs w:val="24"/>
        </w:rPr>
        <w:t>‘</w:t>
      </w:r>
      <w:r w:rsidR="00A533AC">
        <w:rPr>
          <w:rFonts w:asciiTheme="minorHAnsi" w:hAnsiTheme="minorHAnsi" w:cstheme="minorHAnsi"/>
          <w:bCs/>
          <w:sz w:val="24"/>
          <w:szCs w:val="24"/>
        </w:rPr>
        <w:t>A</w:t>
      </w:r>
      <w:r w:rsidR="000134BC">
        <w:rPr>
          <w:rFonts w:asciiTheme="minorHAnsi" w:hAnsiTheme="minorHAnsi" w:cstheme="minorHAnsi"/>
          <w:bCs/>
          <w:sz w:val="24"/>
          <w:szCs w:val="24"/>
        </w:rPr>
        <w:t xml:space="preserve"> licensed insurer</w:t>
      </w:r>
      <w:r w:rsidR="00FF3815">
        <w:rPr>
          <w:rFonts w:asciiTheme="minorHAnsi" w:hAnsiTheme="minorHAnsi" w:cstheme="minorHAnsi"/>
          <w:bCs/>
          <w:sz w:val="24"/>
          <w:szCs w:val="24"/>
        </w:rPr>
        <w:t>’</w:t>
      </w:r>
      <w:r w:rsidR="00C85ABD">
        <w:rPr>
          <w:rFonts w:asciiTheme="minorHAnsi" w:hAnsiTheme="minorHAnsi" w:cstheme="minorHAnsi"/>
          <w:bCs/>
          <w:sz w:val="24"/>
          <w:szCs w:val="24"/>
        </w:rPr>
        <w:t>.</w:t>
      </w:r>
    </w:p>
    <w:p w14:paraId="57466854" w14:textId="2F38383E" w:rsidR="00FF3815" w:rsidRDefault="00FF3815" w:rsidP="00FF381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154 (3)</w:t>
      </w:r>
    </w:p>
    <w:p w14:paraId="431D3F53" w14:textId="498194DF" w:rsidR="00FF3815" w:rsidRPr="004C6256" w:rsidRDefault="00FF3815" w:rsidP="00FF3815">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w:t>
      </w:r>
      <w:r w:rsidR="00C22F1B">
        <w:rPr>
          <w:rFonts w:asciiTheme="minorHAnsi" w:hAnsiTheme="minorHAnsi" w:cstheme="minorHAnsi"/>
          <w:bCs/>
          <w:sz w:val="24"/>
          <w:szCs w:val="24"/>
        </w:rPr>
        <w:t>the</w:t>
      </w:r>
      <w:r>
        <w:rPr>
          <w:rFonts w:asciiTheme="minorHAnsi" w:hAnsiTheme="minorHAnsi" w:cstheme="minorHAnsi"/>
          <w:bCs/>
          <w:sz w:val="24"/>
          <w:szCs w:val="24"/>
        </w:rPr>
        <w:t xml:space="preserve"> insurer’ to be replaced with the words ‘</w:t>
      </w:r>
      <w:r w:rsidR="00C22F1B">
        <w:rPr>
          <w:rFonts w:asciiTheme="minorHAnsi" w:hAnsiTheme="minorHAnsi" w:cstheme="minorHAnsi"/>
          <w:bCs/>
          <w:sz w:val="24"/>
          <w:szCs w:val="24"/>
        </w:rPr>
        <w:t>the</w:t>
      </w:r>
      <w:r>
        <w:rPr>
          <w:rFonts w:asciiTheme="minorHAnsi" w:hAnsiTheme="minorHAnsi" w:cstheme="minorHAnsi"/>
          <w:bCs/>
          <w:sz w:val="24"/>
          <w:szCs w:val="24"/>
        </w:rPr>
        <w:t xml:space="preserve"> licensed insurer’.</w:t>
      </w:r>
    </w:p>
    <w:p w14:paraId="530DDF76" w14:textId="0B38FD9D" w:rsidR="00FE4593" w:rsidRPr="009264B4" w:rsidRDefault="00FE4593" w:rsidP="00474E13">
      <w:pPr>
        <w:numPr>
          <w:ilvl w:val="0"/>
          <w:numId w:val="1"/>
        </w:numPr>
        <w:spacing w:after="100" w:afterAutospacing="1"/>
        <w:rPr>
          <w:rFonts w:asciiTheme="minorHAnsi" w:hAnsiTheme="minorHAnsi" w:cstheme="minorHAnsi"/>
          <w:b/>
          <w:sz w:val="24"/>
          <w:szCs w:val="24"/>
        </w:rPr>
      </w:pPr>
      <w:r w:rsidRPr="009264B4">
        <w:rPr>
          <w:rFonts w:asciiTheme="minorHAnsi" w:hAnsiTheme="minorHAnsi" w:cstheme="minorHAnsi"/>
          <w:b/>
          <w:sz w:val="24"/>
          <w:szCs w:val="24"/>
        </w:rPr>
        <w:t>Section</w:t>
      </w:r>
      <w:r w:rsidR="00127ADB">
        <w:rPr>
          <w:rFonts w:asciiTheme="minorHAnsi" w:hAnsiTheme="minorHAnsi" w:cstheme="minorHAnsi"/>
          <w:b/>
          <w:sz w:val="24"/>
          <w:szCs w:val="24"/>
        </w:rPr>
        <w:t xml:space="preserve">s </w:t>
      </w:r>
      <w:r w:rsidRPr="009264B4">
        <w:rPr>
          <w:rFonts w:asciiTheme="minorHAnsi" w:hAnsiTheme="minorHAnsi" w:cstheme="minorHAnsi"/>
          <w:b/>
          <w:sz w:val="24"/>
          <w:szCs w:val="24"/>
        </w:rPr>
        <w:t>155</w:t>
      </w:r>
      <w:r w:rsidR="00127ADB">
        <w:rPr>
          <w:rFonts w:asciiTheme="minorHAnsi" w:hAnsiTheme="minorHAnsi" w:cstheme="minorHAnsi"/>
          <w:b/>
          <w:sz w:val="24"/>
          <w:szCs w:val="24"/>
        </w:rPr>
        <w:t xml:space="preserve"> – 158 </w:t>
      </w:r>
      <w:r w:rsidRPr="009264B4">
        <w:rPr>
          <w:rFonts w:asciiTheme="minorHAnsi" w:hAnsiTheme="minorHAnsi" w:cstheme="minorHAnsi"/>
          <w:b/>
          <w:sz w:val="24"/>
          <w:szCs w:val="24"/>
        </w:rPr>
        <w:t>heading</w:t>
      </w:r>
      <w:r w:rsidR="00127ADB">
        <w:rPr>
          <w:rFonts w:asciiTheme="minorHAnsi" w:hAnsiTheme="minorHAnsi" w:cstheme="minorHAnsi"/>
          <w:b/>
          <w:sz w:val="24"/>
          <w:szCs w:val="24"/>
        </w:rPr>
        <w:t>s</w:t>
      </w:r>
    </w:p>
    <w:p w14:paraId="216D94F1" w14:textId="78B6D70C" w:rsidR="00FE4593" w:rsidRDefault="000134BC" w:rsidP="001E5581">
      <w:pPr>
        <w:spacing w:after="100" w:afterAutospacing="1"/>
        <w:rPr>
          <w:rFonts w:asciiTheme="minorHAnsi" w:hAnsiTheme="minorHAnsi" w:cstheme="minorHAnsi"/>
          <w:bCs/>
          <w:sz w:val="24"/>
          <w:szCs w:val="24"/>
        </w:rPr>
      </w:pPr>
      <w:r w:rsidRPr="000134BC">
        <w:rPr>
          <w:rFonts w:asciiTheme="minorHAnsi" w:hAnsiTheme="minorHAnsi" w:cstheme="minorHAnsi"/>
          <w:bCs/>
          <w:sz w:val="24"/>
          <w:szCs w:val="24"/>
        </w:rPr>
        <w:t xml:space="preserve">This clause </w:t>
      </w:r>
      <w:r w:rsidR="004A18D4">
        <w:rPr>
          <w:rFonts w:asciiTheme="minorHAnsi" w:hAnsiTheme="minorHAnsi" w:cstheme="minorHAnsi"/>
          <w:bCs/>
          <w:sz w:val="24"/>
          <w:szCs w:val="24"/>
        </w:rPr>
        <w:t>provides for the substitution of the heading</w:t>
      </w:r>
      <w:r w:rsidR="00D84E81">
        <w:rPr>
          <w:rFonts w:asciiTheme="minorHAnsi" w:hAnsiTheme="minorHAnsi" w:cstheme="minorHAnsi"/>
          <w:bCs/>
          <w:sz w:val="24"/>
          <w:szCs w:val="24"/>
        </w:rPr>
        <w:t>s for</w:t>
      </w:r>
      <w:r w:rsidR="004E5AF7">
        <w:rPr>
          <w:rFonts w:asciiTheme="minorHAnsi" w:hAnsiTheme="minorHAnsi" w:cstheme="minorHAnsi"/>
          <w:bCs/>
          <w:sz w:val="24"/>
          <w:szCs w:val="24"/>
        </w:rPr>
        <w:t xml:space="preserve"> section</w:t>
      </w:r>
      <w:r w:rsidR="00D84E81">
        <w:rPr>
          <w:rFonts w:asciiTheme="minorHAnsi" w:hAnsiTheme="minorHAnsi" w:cstheme="minorHAnsi"/>
          <w:bCs/>
          <w:sz w:val="24"/>
          <w:szCs w:val="24"/>
        </w:rPr>
        <w:t>s</w:t>
      </w:r>
      <w:r w:rsidR="004E5AF7">
        <w:rPr>
          <w:rFonts w:asciiTheme="minorHAnsi" w:hAnsiTheme="minorHAnsi" w:cstheme="minorHAnsi"/>
          <w:bCs/>
          <w:sz w:val="24"/>
          <w:szCs w:val="24"/>
        </w:rPr>
        <w:t xml:space="preserve"> 155</w:t>
      </w:r>
      <w:r w:rsidR="00D84E81">
        <w:rPr>
          <w:rFonts w:asciiTheme="minorHAnsi" w:hAnsiTheme="minorHAnsi" w:cstheme="minorHAnsi"/>
          <w:bCs/>
          <w:sz w:val="24"/>
          <w:szCs w:val="24"/>
        </w:rPr>
        <w:t>, 155A, 156, 157 and 158 consequential on moving to a licensing framework for insurers.</w:t>
      </w:r>
    </w:p>
    <w:p w14:paraId="3C8FDDB7" w14:textId="392E2A57"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Avoiding payment of premium</w:t>
      </w:r>
      <w:r w:rsidR="00D84E81" w:rsidRPr="0022005A">
        <w:rPr>
          <w:rFonts w:asciiTheme="minorHAnsi" w:hAnsiTheme="minorHAnsi" w:cstheme="minorHAnsi"/>
          <w:b/>
          <w:sz w:val="24"/>
          <w:szCs w:val="24"/>
        </w:rPr>
        <w:t>—</w:t>
      </w:r>
      <w:r>
        <w:rPr>
          <w:rFonts w:asciiTheme="minorHAnsi" w:hAnsiTheme="minorHAnsi" w:cstheme="minorHAnsi"/>
          <w:b/>
          <w:sz w:val="24"/>
          <w:szCs w:val="24"/>
        </w:rPr>
        <w:t>director</w:t>
      </w:r>
      <w:r w:rsidR="00D84E81">
        <w:rPr>
          <w:rFonts w:asciiTheme="minorHAnsi" w:hAnsiTheme="minorHAnsi" w:cstheme="minorHAnsi"/>
          <w:b/>
          <w:sz w:val="24"/>
          <w:szCs w:val="24"/>
        </w:rPr>
        <w:t>-</w:t>
      </w:r>
      <w:r>
        <w:rPr>
          <w:rFonts w:asciiTheme="minorHAnsi" w:hAnsiTheme="minorHAnsi" w:cstheme="minorHAnsi"/>
          <w:b/>
          <w:sz w:val="24"/>
          <w:szCs w:val="24"/>
        </w:rPr>
        <w:t>general entitled to recovery amount Section 162A (3), note</w:t>
      </w:r>
    </w:p>
    <w:p w14:paraId="0BBD2362" w14:textId="55175146" w:rsidR="00722787" w:rsidRPr="005B759E" w:rsidRDefault="001667F6" w:rsidP="001E5581">
      <w:pPr>
        <w:spacing w:after="100" w:afterAutospacing="1"/>
        <w:rPr>
          <w:rFonts w:asciiTheme="minorHAnsi" w:hAnsiTheme="minorHAnsi" w:cstheme="minorHAnsi"/>
          <w:bCs/>
          <w:sz w:val="24"/>
          <w:szCs w:val="24"/>
        </w:rPr>
      </w:pPr>
      <w:r w:rsidRPr="00F30BAA">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word ‘director-general’s’ to be substituted with the word ‘regulator’s’</w:t>
      </w:r>
      <w:r w:rsidR="00722787" w:rsidRPr="00D822DA">
        <w:rPr>
          <w:rFonts w:asciiTheme="minorHAnsi" w:hAnsiTheme="minorHAnsi" w:cstheme="minorHAnsi"/>
          <w:bCs/>
          <w:sz w:val="24"/>
          <w:szCs w:val="24"/>
        </w:rPr>
        <w:t>.</w:t>
      </w:r>
    </w:p>
    <w:p w14:paraId="5609D836" w14:textId="646BA2E9"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New division 8.1.5</w:t>
      </w:r>
    </w:p>
    <w:p w14:paraId="20C87A6F" w14:textId="3DAA8570" w:rsidR="00FE4593" w:rsidRDefault="00AC4227" w:rsidP="001E5581">
      <w:pPr>
        <w:spacing w:after="100" w:afterAutospacing="1"/>
        <w:rPr>
          <w:rFonts w:asciiTheme="minorHAnsi" w:hAnsiTheme="minorHAnsi" w:cstheme="minorHAnsi"/>
          <w:bCs/>
          <w:sz w:val="24"/>
          <w:szCs w:val="24"/>
        </w:rPr>
      </w:pPr>
      <w:r w:rsidRPr="00AC4227">
        <w:rPr>
          <w:rFonts w:asciiTheme="minorHAnsi" w:hAnsiTheme="minorHAnsi" w:cstheme="minorHAnsi"/>
          <w:bCs/>
          <w:sz w:val="24"/>
          <w:szCs w:val="24"/>
        </w:rPr>
        <w:t xml:space="preserve">This clause </w:t>
      </w:r>
      <w:r w:rsidR="00BD4EBA">
        <w:rPr>
          <w:rFonts w:asciiTheme="minorHAnsi" w:hAnsiTheme="minorHAnsi" w:cstheme="minorHAnsi"/>
          <w:bCs/>
          <w:sz w:val="24"/>
          <w:szCs w:val="24"/>
        </w:rPr>
        <w:t xml:space="preserve">provides for a </w:t>
      </w:r>
      <w:r w:rsidR="002A39CA">
        <w:rPr>
          <w:rFonts w:asciiTheme="minorHAnsi" w:hAnsiTheme="minorHAnsi" w:cstheme="minorHAnsi"/>
          <w:bCs/>
          <w:sz w:val="24"/>
          <w:szCs w:val="24"/>
        </w:rPr>
        <w:t>new d</w:t>
      </w:r>
      <w:r w:rsidR="0002187A">
        <w:rPr>
          <w:rFonts w:asciiTheme="minorHAnsi" w:hAnsiTheme="minorHAnsi" w:cstheme="minorHAnsi"/>
          <w:bCs/>
          <w:sz w:val="24"/>
          <w:szCs w:val="24"/>
        </w:rPr>
        <w:t xml:space="preserve">ivision </w:t>
      </w:r>
      <w:r w:rsidR="0006574A">
        <w:rPr>
          <w:rFonts w:asciiTheme="minorHAnsi" w:hAnsiTheme="minorHAnsi" w:cstheme="minorHAnsi"/>
          <w:bCs/>
          <w:sz w:val="24"/>
          <w:szCs w:val="24"/>
        </w:rPr>
        <w:t xml:space="preserve">8.1.5 </w:t>
      </w:r>
      <w:r w:rsidR="009A4857">
        <w:rPr>
          <w:rFonts w:asciiTheme="minorHAnsi" w:hAnsiTheme="minorHAnsi" w:cstheme="minorHAnsi"/>
          <w:bCs/>
          <w:sz w:val="24"/>
          <w:szCs w:val="24"/>
        </w:rPr>
        <w:t xml:space="preserve">- </w:t>
      </w:r>
      <w:r w:rsidR="00581569">
        <w:rPr>
          <w:rFonts w:asciiTheme="minorHAnsi" w:hAnsiTheme="minorHAnsi" w:cstheme="minorHAnsi"/>
          <w:bCs/>
          <w:sz w:val="24"/>
          <w:szCs w:val="24"/>
        </w:rPr>
        <w:t>R</w:t>
      </w:r>
      <w:r w:rsidR="0002187A">
        <w:rPr>
          <w:rFonts w:asciiTheme="minorHAnsi" w:hAnsiTheme="minorHAnsi" w:cstheme="minorHAnsi"/>
          <w:bCs/>
          <w:sz w:val="24"/>
          <w:szCs w:val="24"/>
        </w:rPr>
        <w:t>egulatory action.</w:t>
      </w:r>
      <w:r w:rsidR="00E004B1">
        <w:rPr>
          <w:rFonts w:asciiTheme="minorHAnsi" w:hAnsiTheme="minorHAnsi" w:cstheme="minorHAnsi"/>
          <w:bCs/>
          <w:sz w:val="24"/>
          <w:szCs w:val="24"/>
        </w:rPr>
        <w:t xml:space="preserve"> </w:t>
      </w:r>
    </w:p>
    <w:p w14:paraId="0366DBF1" w14:textId="14FF5E5E" w:rsidR="00D47379" w:rsidRPr="00AC07D3" w:rsidRDefault="00320705"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w:t>
      </w:r>
      <w:r w:rsidR="00227A31">
        <w:rPr>
          <w:rFonts w:asciiTheme="minorHAnsi" w:hAnsiTheme="minorHAnsi" w:cstheme="minorHAnsi"/>
          <w:bCs/>
          <w:sz w:val="24"/>
          <w:szCs w:val="24"/>
        </w:rPr>
        <w:t xml:space="preserve">164A </w:t>
      </w:r>
      <w:r w:rsidRPr="0093462E">
        <w:rPr>
          <w:rFonts w:asciiTheme="minorHAnsi" w:hAnsiTheme="minorHAnsi" w:cstheme="minorHAnsi"/>
          <w:bCs/>
          <w:sz w:val="24"/>
          <w:szCs w:val="24"/>
        </w:rPr>
        <w:t xml:space="preserve">provides for </w:t>
      </w:r>
      <w:r w:rsidR="007247C7">
        <w:rPr>
          <w:rFonts w:asciiTheme="minorHAnsi" w:hAnsiTheme="minorHAnsi" w:cstheme="minorHAnsi"/>
          <w:bCs/>
          <w:sz w:val="24"/>
          <w:szCs w:val="24"/>
        </w:rPr>
        <w:t xml:space="preserve">the </w:t>
      </w:r>
      <w:r w:rsidR="00D24442">
        <w:rPr>
          <w:rFonts w:asciiTheme="minorHAnsi" w:hAnsiTheme="minorHAnsi" w:cstheme="minorHAnsi"/>
          <w:bCs/>
          <w:sz w:val="24"/>
          <w:szCs w:val="24"/>
        </w:rPr>
        <w:t xml:space="preserve">definition </w:t>
      </w:r>
      <w:r w:rsidR="00F42663">
        <w:rPr>
          <w:rFonts w:asciiTheme="minorHAnsi" w:hAnsiTheme="minorHAnsi" w:cstheme="minorHAnsi"/>
          <w:bCs/>
          <w:sz w:val="24"/>
          <w:szCs w:val="24"/>
        </w:rPr>
        <w:t xml:space="preserve">of licence; licensee; </w:t>
      </w:r>
      <w:r w:rsidR="00EE33AE">
        <w:rPr>
          <w:rFonts w:asciiTheme="minorHAnsi" w:hAnsiTheme="minorHAnsi" w:cstheme="minorHAnsi"/>
          <w:bCs/>
          <w:sz w:val="24"/>
          <w:szCs w:val="24"/>
        </w:rPr>
        <w:t xml:space="preserve">and </w:t>
      </w:r>
      <w:r w:rsidR="00F42663">
        <w:rPr>
          <w:rFonts w:asciiTheme="minorHAnsi" w:hAnsiTheme="minorHAnsi" w:cstheme="minorHAnsi"/>
          <w:bCs/>
          <w:sz w:val="24"/>
          <w:szCs w:val="24"/>
        </w:rPr>
        <w:t>regulatory action</w:t>
      </w:r>
      <w:r w:rsidR="00EE33AE">
        <w:rPr>
          <w:rFonts w:asciiTheme="minorHAnsi" w:hAnsiTheme="minorHAnsi" w:cstheme="minorHAnsi"/>
          <w:bCs/>
          <w:sz w:val="24"/>
          <w:szCs w:val="24"/>
        </w:rPr>
        <w:t>.</w:t>
      </w:r>
    </w:p>
    <w:p w14:paraId="0028725A" w14:textId="51CDF519" w:rsidR="003D515E" w:rsidRDefault="00EE33A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w:t>
      </w:r>
      <w:r w:rsidR="008C5CA5" w:rsidRPr="005B759E">
        <w:rPr>
          <w:rFonts w:asciiTheme="minorHAnsi" w:hAnsiTheme="minorHAnsi" w:cstheme="minorHAnsi"/>
          <w:bCs/>
          <w:sz w:val="24"/>
          <w:szCs w:val="24"/>
        </w:rPr>
        <w:t>164B</w:t>
      </w:r>
      <w:r w:rsidR="00DE2CF9" w:rsidRPr="005B759E">
        <w:rPr>
          <w:rFonts w:asciiTheme="minorHAnsi" w:hAnsiTheme="minorHAnsi" w:cstheme="minorHAnsi"/>
          <w:bCs/>
          <w:sz w:val="24"/>
          <w:szCs w:val="24"/>
        </w:rPr>
        <w:t xml:space="preserve"> </w:t>
      </w:r>
      <w:r w:rsidR="00227A31">
        <w:rPr>
          <w:rFonts w:asciiTheme="minorHAnsi" w:hAnsiTheme="minorHAnsi" w:cstheme="minorHAnsi"/>
          <w:bCs/>
          <w:sz w:val="24"/>
          <w:szCs w:val="24"/>
        </w:rPr>
        <w:t xml:space="preserve">provides </w:t>
      </w:r>
      <w:r w:rsidR="00303CDE">
        <w:rPr>
          <w:rFonts w:asciiTheme="minorHAnsi" w:hAnsiTheme="minorHAnsi" w:cstheme="minorHAnsi"/>
          <w:bCs/>
          <w:sz w:val="24"/>
          <w:szCs w:val="24"/>
        </w:rPr>
        <w:t xml:space="preserve">that the </w:t>
      </w:r>
      <w:r w:rsidR="00A609B5">
        <w:rPr>
          <w:rFonts w:asciiTheme="minorHAnsi" w:hAnsiTheme="minorHAnsi" w:cstheme="minorHAnsi"/>
          <w:bCs/>
          <w:sz w:val="24"/>
          <w:szCs w:val="24"/>
        </w:rPr>
        <w:t xml:space="preserve">regulator may take action </w:t>
      </w:r>
      <w:r w:rsidR="00AB2F2C">
        <w:rPr>
          <w:rFonts w:asciiTheme="minorHAnsi" w:hAnsiTheme="minorHAnsi" w:cstheme="minorHAnsi"/>
          <w:bCs/>
          <w:sz w:val="24"/>
          <w:szCs w:val="24"/>
        </w:rPr>
        <w:t>against a licensee</w:t>
      </w:r>
      <w:r w:rsidR="00956552">
        <w:rPr>
          <w:rFonts w:asciiTheme="minorHAnsi" w:hAnsiTheme="minorHAnsi" w:cstheme="minorHAnsi"/>
          <w:bCs/>
          <w:sz w:val="24"/>
          <w:szCs w:val="24"/>
        </w:rPr>
        <w:t xml:space="preserve"> o</w:t>
      </w:r>
      <w:r w:rsidR="003D515E">
        <w:rPr>
          <w:rFonts w:asciiTheme="minorHAnsi" w:hAnsiTheme="minorHAnsi" w:cstheme="minorHAnsi"/>
          <w:bCs/>
          <w:sz w:val="24"/>
          <w:szCs w:val="24"/>
        </w:rPr>
        <w:t>n</w:t>
      </w:r>
      <w:r w:rsidR="00956552">
        <w:rPr>
          <w:rFonts w:asciiTheme="minorHAnsi" w:hAnsiTheme="minorHAnsi" w:cstheme="minorHAnsi"/>
          <w:bCs/>
          <w:sz w:val="24"/>
          <w:szCs w:val="24"/>
        </w:rPr>
        <w:t xml:space="preserve">ly if satisfied on reasonable grounds that the licensee </w:t>
      </w:r>
      <w:r w:rsidR="00F21B9F">
        <w:rPr>
          <w:rFonts w:asciiTheme="minorHAnsi" w:hAnsiTheme="minorHAnsi" w:cstheme="minorHAnsi"/>
          <w:bCs/>
          <w:sz w:val="24"/>
          <w:szCs w:val="24"/>
        </w:rPr>
        <w:t xml:space="preserve">has </w:t>
      </w:r>
      <w:r w:rsidR="00DC27EC">
        <w:rPr>
          <w:rFonts w:asciiTheme="minorHAnsi" w:hAnsiTheme="minorHAnsi" w:cstheme="minorHAnsi"/>
          <w:bCs/>
          <w:sz w:val="24"/>
          <w:szCs w:val="24"/>
        </w:rPr>
        <w:t>stopped providing an insurance service</w:t>
      </w:r>
      <w:r w:rsidR="00FA6234">
        <w:rPr>
          <w:rFonts w:asciiTheme="minorHAnsi" w:hAnsiTheme="minorHAnsi" w:cstheme="minorHAnsi"/>
          <w:bCs/>
          <w:sz w:val="24"/>
          <w:szCs w:val="24"/>
        </w:rPr>
        <w:t xml:space="preserve">; </w:t>
      </w:r>
      <w:r w:rsidR="004D254A">
        <w:rPr>
          <w:rFonts w:asciiTheme="minorHAnsi" w:hAnsiTheme="minorHAnsi" w:cstheme="minorHAnsi"/>
          <w:bCs/>
          <w:sz w:val="24"/>
          <w:szCs w:val="24"/>
        </w:rPr>
        <w:t xml:space="preserve">no longer meets the criteria for licensing a self-insurer prescribed by regulation; </w:t>
      </w:r>
      <w:r w:rsidR="00A70B6D">
        <w:rPr>
          <w:rFonts w:asciiTheme="minorHAnsi" w:hAnsiTheme="minorHAnsi" w:cstheme="minorHAnsi"/>
          <w:bCs/>
          <w:sz w:val="24"/>
          <w:szCs w:val="24"/>
        </w:rPr>
        <w:t xml:space="preserve">used false or misleading </w:t>
      </w:r>
      <w:r w:rsidR="00590E18">
        <w:rPr>
          <w:rFonts w:asciiTheme="minorHAnsi" w:hAnsiTheme="minorHAnsi" w:cstheme="minorHAnsi"/>
          <w:bCs/>
          <w:sz w:val="24"/>
          <w:szCs w:val="24"/>
        </w:rPr>
        <w:t xml:space="preserve">information to obtain the licence; </w:t>
      </w:r>
      <w:r w:rsidR="00F17C0B">
        <w:rPr>
          <w:rFonts w:asciiTheme="minorHAnsi" w:hAnsiTheme="minorHAnsi" w:cstheme="minorHAnsi"/>
          <w:bCs/>
          <w:sz w:val="24"/>
          <w:szCs w:val="24"/>
        </w:rPr>
        <w:t>contravened a condition of the licence; f</w:t>
      </w:r>
      <w:r w:rsidR="005C283B">
        <w:rPr>
          <w:rFonts w:asciiTheme="minorHAnsi" w:hAnsiTheme="minorHAnsi" w:cstheme="minorHAnsi"/>
          <w:bCs/>
          <w:sz w:val="24"/>
          <w:szCs w:val="24"/>
        </w:rPr>
        <w:t xml:space="preserve">ails to </w:t>
      </w:r>
      <w:r w:rsidR="007B691E">
        <w:rPr>
          <w:rFonts w:asciiTheme="minorHAnsi" w:hAnsiTheme="minorHAnsi" w:cstheme="minorHAnsi"/>
          <w:bCs/>
          <w:sz w:val="24"/>
          <w:szCs w:val="24"/>
        </w:rPr>
        <w:t xml:space="preserve">give the Minister </w:t>
      </w:r>
      <w:r w:rsidR="00C90093">
        <w:rPr>
          <w:rFonts w:asciiTheme="minorHAnsi" w:hAnsiTheme="minorHAnsi" w:cstheme="minorHAnsi"/>
          <w:bCs/>
          <w:sz w:val="24"/>
          <w:szCs w:val="24"/>
        </w:rPr>
        <w:t xml:space="preserve">information requested under </w:t>
      </w:r>
      <w:r w:rsidR="00482479">
        <w:rPr>
          <w:rFonts w:asciiTheme="minorHAnsi" w:hAnsiTheme="minorHAnsi" w:cstheme="minorHAnsi"/>
          <w:bCs/>
          <w:sz w:val="24"/>
          <w:szCs w:val="24"/>
        </w:rPr>
        <w:t>the Act</w:t>
      </w:r>
      <w:r w:rsidR="008C349F">
        <w:rPr>
          <w:rFonts w:asciiTheme="minorHAnsi" w:hAnsiTheme="minorHAnsi" w:cstheme="minorHAnsi"/>
          <w:bCs/>
          <w:sz w:val="24"/>
          <w:szCs w:val="24"/>
        </w:rPr>
        <w:t xml:space="preserve">; fails to comply with a </w:t>
      </w:r>
      <w:r w:rsidR="00040066">
        <w:rPr>
          <w:rFonts w:asciiTheme="minorHAnsi" w:hAnsiTheme="minorHAnsi" w:cstheme="minorHAnsi"/>
          <w:bCs/>
          <w:sz w:val="24"/>
          <w:szCs w:val="24"/>
        </w:rPr>
        <w:t>provision under the Act</w:t>
      </w:r>
      <w:r w:rsidR="004C437B">
        <w:rPr>
          <w:rFonts w:asciiTheme="minorHAnsi" w:hAnsiTheme="minorHAnsi" w:cstheme="minorHAnsi"/>
          <w:bCs/>
          <w:sz w:val="24"/>
          <w:szCs w:val="24"/>
        </w:rPr>
        <w:t xml:space="preserve">; </w:t>
      </w:r>
      <w:r w:rsidR="00154D8F">
        <w:rPr>
          <w:rFonts w:asciiTheme="minorHAnsi" w:hAnsiTheme="minorHAnsi" w:cstheme="minorHAnsi"/>
          <w:bCs/>
          <w:sz w:val="24"/>
          <w:szCs w:val="24"/>
        </w:rPr>
        <w:t xml:space="preserve">or has contravened </w:t>
      </w:r>
      <w:r w:rsidR="00FC2DAA">
        <w:rPr>
          <w:rFonts w:asciiTheme="minorHAnsi" w:hAnsiTheme="minorHAnsi" w:cstheme="minorHAnsi"/>
          <w:bCs/>
          <w:sz w:val="24"/>
          <w:szCs w:val="24"/>
        </w:rPr>
        <w:t>a workers’ compensation law of a Territory or State or a law prescribed by regulation.</w:t>
      </w:r>
    </w:p>
    <w:p w14:paraId="5DDA3D43" w14:textId="6433E690" w:rsidR="0006574A" w:rsidRDefault="00FC2DAA"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164</w:t>
      </w:r>
      <w:r w:rsidR="00831B70">
        <w:rPr>
          <w:rFonts w:asciiTheme="minorHAnsi" w:hAnsiTheme="minorHAnsi" w:cstheme="minorHAnsi"/>
          <w:bCs/>
          <w:sz w:val="24"/>
          <w:szCs w:val="24"/>
        </w:rPr>
        <w:t xml:space="preserve">C provides </w:t>
      </w:r>
      <w:r w:rsidR="00D74FDE">
        <w:rPr>
          <w:rFonts w:asciiTheme="minorHAnsi" w:hAnsiTheme="minorHAnsi" w:cstheme="minorHAnsi"/>
          <w:bCs/>
          <w:sz w:val="24"/>
          <w:szCs w:val="24"/>
        </w:rPr>
        <w:t>that the regulator must give written notice to the licensee before commencing regulatory action</w:t>
      </w:r>
      <w:r w:rsidR="00A449CB">
        <w:rPr>
          <w:rFonts w:asciiTheme="minorHAnsi" w:hAnsiTheme="minorHAnsi" w:cstheme="minorHAnsi"/>
          <w:bCs/>
          <w:sz w:val="24"/>
          <w:szCs w:val="24"/>
        </w:rPr>
        <w:t xml:space="preserve"> </w:t>
      </w:r>
      <w:r w:rsidR="002033CA">
        <w:rPr>
          <w:rFonts w:asciiTheme="minorHAnsi" w:hAnsiTheme="minorHAnsi" w:cstheme="minorHAnsi"/>
          <w:bCs/>
          <w:sz w:val="24"/>
          <w:szCs w:val="24"/>
        </w:rPr>
        <w:t xml:space="preserve">with details of the </w:t>
      </w:r>
      <w:r w:rsidR="007751AE">
        <w:rPr>
          <w:rFonts w:asciiTheme="minorHAnsi" w:hAnsiTheme="minorHAnsi" w:cstheme="minorHAnsi"/>
          <w:bCs/>
          <w:sz w:val="24"/>
          <w:szCs w:val="24"/>
        </w:rPr>
        <w:t>proposed action</w:t>
      </w:r>
      <w:r w:rsidR="009155C1">
        <w:rPr>
          <w:rFonts w:asciiTheme="minorHAnsi" w:hAnsiTheme="minorHAnsi" w:cstheme="minorHAnsi"/>
          <w:bCs/>
          <w:sz w:val="24"/>
          <w:szCs w:val="24"/>
        </w:rPr>
        <w:t xml:space="preserve">. </w:t>
      </w:r>
      <w:r w:rsidR="004B50DB">
        <w:rPr>
          <w:rFonts w:asciiTheme="minorHAnsi" w:hAnsiTheme="minorHAnsi" w:cstheme="minorHAnsi"/>
          <w:bCs/>
          <w:sz w:val="24"/>
          <w:szCs w:val="24"/>
        </w:rPr>
        <w:t xml:space="preserve">It further provides </w:t>
      </w:r>
      <w:r w:rsidR="00A449CB">
        <w:rPr>
          <w:rFonts w:asciiTheme="minorHAnsi" w:hAnsiTheme="minorHAnsi" w:cstheme="minorHAnsi"/>
          <w:bCs/>
          <w:sz w:val="24"/>
          <w:szCs w:val="24"/>
        </w:rPr>
        <w:t>tha</w:t>
      </w:r>
      <w:r w:rsidR="00FC032F">
        <w:rPr>
          <w:rFonts w:asciiTheme="minorHAnsi" w:hAnsiTheme="minorHAnsi" w:cstheme="minorHAnsi"/>
          <w:bCs/>
          <w:sz w:val="24"/>
          <w:szCs w:val="24"/>
        </w:rPr>
        <w:t xml:space="preserve">t a licensee can </w:t>
      </w:r>
      <w:r w:rsidR="004633A3">
        <w:rPr>
          <w:rFonts w:asciiTheme="minorHAnsi" w:hAnsiTheme="minorHAnsi" w:cstheme="minorHAnsi"/>
          <w:bCs/>
          <w:sz w:val="24"/>
          <w:szCs w:val="24"/>
        </w:rPr>
        <w:t xml:space="preserve">provide a written </w:t>
      </w:r>
      <w:r w:rsidR="00701B4A">
        <w:rPr>
          <w:rFonts w:asciiTheme="minorHAnsi" w:hAnsiTheme="minorHAnsi" w:cstheme="minorHAnsi"/>
          <w:bCs/>
          <w:sz w:val="24"/>
          <w:szCs w:val="24"/>
        </w:rPr>
        <w:t>submission</w:t>
      </w:r>
      <w:r w:rsidR="00A516DC">
        <w:rPr>
          <w:rFonts w:asciiTheme="minorHAnsi" w:hAnsiTheme="minorHAnsi" w:cstheme="minorHAnsi"/>
          <w:bCs/>
          <w:sz w:val="24"/>
          <w:szCs w:val="24"/>
        </w:rPr>
        <w:t xml:space="preserve"> </w:t>
      </w:r>
      <w:r w:rsidR="00333DE4">
        <w:rPr>
          <w:rFonts w:asciiTheme="minorHAnsi" w:hAnsiTheme="minorHAnsi" w:cstheme="minorHAnsi"/>
          <w:bCs/>
          <w:sz w:val="24"/>
          <w:szCs w:val="24"/>
        </w:rPr>
        <w:t>to the regulator about the proposed regulatory action</w:t>
      </w:r>
      <w:r w:rsidR="00A516DC">
        <w:rPr>
          <w:rFonts w:asciiTheme="minorHAnsi" w:hAnsiTheme="minorHAnsi" w:cstheme="minorHAnsi"/>
          <w:bCs/>
          <w:sz w:val="24"/>
          <w:szCs w:val="24"/>
        </w:rPr>
        <w:t xml:space="preserve"> </w:t>
      </w:r>
      <w:r w:rsidR="008F17BA">
        <w:rPr>
          <w:rFonts w:asciiTheme="minorHAnsi" w:hAnsiTheme="minorHAnsi" w:cstheme="minorHAnsi"/>
          <w:bCs/>
          <w:sz w:val="24"/>
          <w:szCs w:val="24"/>
        </w:rPr>
        <w:t xml:space="preserve">and that the regulator </w:t>
      </w:r>
      <w:r w:rsidR="00567443">
        <w:rPr>
          <w:rFonts w:asciiTheme="minorHAnsi" w:hAnsiTheme="minorHAnsi" w:cstheme="minorHAnsi"/>
          <w:bCs/>
          <w:sz w:val="24"/>
          <w:szCs w:val="24"/>
        </w:rPr>
        <w:t xml:space="preserve">must consider any written </w:t>
      </w:r>
      <w:r w:rsidR="0034793E">
        <w:rPr>
          <w:rFonts w:asciiTheme="minorHAnsi" w:hAnsiTheme="minorHAnsi" w:cstheme="minorHAnsi"/>
          <w:bCs/>
          <w:sz w:val="24"/>
          <w:szCs w:val="24"/>
        </w:rPr>
        <w:t xml:space="preserve">submission </w:t>
      </w:r>
      <w:r w:rsidR="00256D0F">
        <w:rPr>
          <w:rFonts w:asciiTheme="minorHAnsi" w:hAnsiTheme="minorHAnsi" w:cstheme="minorHAnsi"/>
          <w:bCs/>
          <w:sz w:val="24"/>
          <w:szCs w:val="24"/>
        </w:rPr>
        <w:t>when making a decision to take regulatory action against the licensee.</w:t>
      </w:r>
    </w:p>
    <w:p w14:paraId="0E2C344F" w14:textId="1BC0BA36" w:rsidR="00E02D1C" w:rsidRDefault="00256D0F"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lastRenderedPageBreak/>
        <w:t>Section 164D provides</w:t>
      </w:r>
      <w:r w:rsidR="005D17C9">
        <w:rPr>
          <w:rFonts w:asciiTheme="minorHAnsi" w:hAnsiTheme="minorHAnsi" w:cstheme="minorHAnsi"/>
          <w:bCs/>
          <w:sz w:val="24"/>
          <w:szCs w:val="24"/>
        </w:rPr>
        <w:t xml:space="preserve"> that if the regulator, after </w:t>
      </w:r>
      <w:r w:rsidR="00502C05">
        <w:rPr>
          <w:rFonts w:asciiTheme="minorHAnsi" w:hAnsiTheme="minorHAnsi" w:cstheme="minorHAnsi"/>
          <w:bCs/>
          <w:sz w:val="24"/>
          <w:szCs w:val="24"/>
        </w:rPr>
        <w:t>complying with section 164C</w:t>
      </w:r>
      <w:r w:rsidR="00CF7027">
        <w:rPr>
          <w:rFonts w:asciiTheme="minorHAnsi" w:hAnsiTheme="minorHAnsi" w:cstheme="minorHAnsi"/>
          <w:bCs/>
          <w:sz w:val="24"/>
          <w:szCs w:val="24"/>
        </w:rPr>
        <w:t xml:space="preserve">, is satisfied </w:t>
      </w:r>
      <w:r w:rsidR="00C42812">
        <w:rPr>
          <w:rFonts w:asciiTheme="minorHAnsi" w:hAnsiTheme="minorHAnsi" w:cstheme="minorHAnsi"/>
          <w:bCs/>
          <w:sz w:val="24"/>
          <w:szCs w:val="24"/>
        </w:rPr>
        <w:t>on reasonable grounds</w:t>
      </w:r>
      <w:r w:rsidR="000841B6">
        <w:rPr>
          <w:rFonts w:asciiTheme="minorHAnsi" w:hAnsiTheme="minorHAnsi" w:cstheme="minorHAnsi"/>
          <w:bCs/>
          <w:sz w:val="24"/>
          <w:szCs w:val="24"/>
        </w:rPr>
        <w:t xml:space="preserve"> that it is appropriate to take </w:t>
      </w:r>
      <w:r w:rsidR="00065110">
        <w:rPr>
          <w:rFonts w:asciiTheme="minorHAnsi" w:hAnsiTheme="minorHAnsi" w:cstheme="minorHAnsi"/>
          <w:bCs/>
          <w:sz w:val="24"/>
          <w:szCs w:val="24"/>
        </w:rPr>
        <w:t>regulatory action, the regulator may</w:t>
      </w:r>
      <w:r w:rsidR="00C42812">
        <w:rPr>
          <w:rFonts w:asciiTheme="minorHAnsi" w:hAnsiTheme="minorHAnsi" w:cstheme="minorHAnsi"/>
          <w:bCs/>
          <w:sz w:val="24"/>
          <w:szCs w:val="24"/>
        </w:rPr>
        <w:t xml:space="preserve"> </w:t>
      </w:r>
      <w:r w:rsidR="00FC680D">
        <w:rPr>
          <w:rFonts w:asciiTheme="minorHAnsi" w:hAnsiTheme="minorHAnsi" w:cstheme="minorHAnsi"/>
          <w:bCs/>
          <w:sz w:val="24"/>
          <w:szCs w:val="24"/>
        </w:rPr>
        <w:t xml:space="preserve">amend </w:t>
      </w:r>
      <w:r w:rsidR="0021709F">
        <w:rPr>
          <w:rFonts w:asciiTheme="minorHAnsi" w:hAnsiTheme="minorHAnsi" w:cstheme="minorHAnsi"/>
          <w:bCs/>
          <w:sz w:val="24"/>
          <w:szCs w:val="24"/>
        </w:rPr>
        <w:t xml:space="preserve">or revoke a condition on the licence; </w:t>
      </w:r>
      <w:r w:rsidR="00EE06C8">
        <w:rPr>
          <w:rFonts w:asciiTheme="minorHAnsi" w:hAnsiTheme="minorHAnsi" w:cstheme="minorHAnsi"/>
          <w:bCs/>
          <w:sz w:val="24"/>
          <w:szCs w:val="24"/>
        </w:rPr>
        <w:t>may suspend a licence</w:t>
      </w:r>
      <w:r w:rsidR="0036397F">
        <w:rPr>
          <w:rFonts w:asciiTheme="minorHAnsi" w:hAnsiTheme="minorHAnsi" w:cstheme="minorHAnsi"/>
          <w:bCs/>
          <w:sz w:val="24"/>
          <w:szCs w:val="24"/>
        </w:rPr>
        <w:t>; may di</w:t>
      </w:r>
      <w:r w:rsidR="00F76C6E">
        <w:rPr>
          <w:rFonts w:asciiTheme="minorHAnsi" w:hAnsiTheme="minorHAnsi" w:cstheme="minorHAnsi"/>
          <w:bCs/>
          <w:sz w:val="24"/>
          <w:szCs w:val="24"/>
        </w:rPr>
        <w:t>squalify a licensee from applying for a further licence</w:t>
      </w:r>
      <w:r w:rsidR="00CC4A07">
        <w:rPr>
          <w:rFonts w:asciiTheme="minorHAnsi" w:hAnsiTheme="minorHAnsi" w:cstheme="minorHAnsi"/>
          <w:bCs/>
          <w:sz w:val="24"/>
          <w:szCs w:val="24"/>
        </w:rPr>
        <w:t xml:space="preserve">; may disqualify a licensee </w:t>
      </w:r>
      <w:r w:rsidR="0099724B">
        <w:rPr>
          <w:rFonts w:asciiTheme="minorHAnsi" w:hAnsiTheme="minorHAnsi" w:cstheme="minorHAnsi"/>
          <w:bCs/>
          <w:sz w:val="24"/>
          <w:szCs w:val="24"/>
        </w:rPr>
        <w:t>from applying for a further licence for a period</w:t>
      </w:r>
      <w:r w:rsidR="00441BC7">
        <w:rPr>
          <w:rFonts w:asciiTheme="minorHAnsi" w:hAnsiTheme="minorHAnsi" w:cstheme="minorHAnsi"/>
          <w:bCs/>
          <w:sz w:val="24"/>
          <w:szCs w:val="24"/>
        </w:rPr>
        <w:t>; and may cancel the licence.</w:t>
      </w:r>
    </w:p>
    <w:p w14:paraId="16752EC6" w14:textId="35096AD4" w:rsidR="000E5C08" w:rsidRDefault="000E5C08"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It further provides that before taking regulatory action</w:t>
      </w:r>
      <w:r w:rsidR="00F24B70">
        <w:rPr>
          <w:rFonts w:asciiTheme="minorHAnsi" w:hAnsiTheme="minorHAnsi" w:cstheme="minorHAnsi"/>
          <w:bCs/>
          <w:sz w:val="24"/>
          <w:szCs w:val="24"/>
        </w:rPr>
        <w:t xml:space="preserve"> against a licensee under this section, </w:t>
      </w:r>
      <w:r w:rsidR="00AD48E3">
        <w:rPr>
          <w:rFonts w:asciiTheme="minorHAnsi" w:hAnsiTheme="minorHAnsi" w:cstheme="minorHAnsi"/>
          <w:bCs/>
          <w:sz w:val="24"/>
          <w:szCs w:val="24"/>
        </w:rPr>
        <w:t>the regulator must tell the licensee</w:t>
      </w:r>
      <w:r w:rsidR="001B369C">
        <w:rPr>
          <w:rFonts w:asciiTheme="minorHAnsi" w:hAnsiTheme="minorHAnsi" w:cstheme="minorHAnsi"/>
          <w:bCs/>
          <w:sz w:val="24"/>
          <w:szCs w:val="24"/>
        </w:rPr>
        <w:t xml:space="preserve"> by written notice </w:t>
      </w:r>
      <w:r w:rsidR="00BD6E4D">
        <w:rPr>
          <w:rFonts w:asciiTheme="minorHAnsi" w:hAnsiTheme="minorHAnsi" w:cstheme="minorHAnsi"/>
          <w:bCs/>
          <w:sz w:val="24"/>
          <w:szCs w:val="24"/>
        </w:rPr>
        <w:t>the regulatory action to be taken</w:t>
      </w:r>
      <w:r w:rsidR="00B01C23">
        <w:rPr>
          <w:rFonts w:asciiTheme="minorHAnsi" w:hAnsiTheme="minorHAnsi" w:cstheme="minorHAnsi"/>
          <w:bCs/>
          <w:sz w:val="24"/>
          <w:szCs w:val="24"/>
        </w:rPr>
        <w:t xml:space="preserve"> and the day on which the action takes effect.</w:t>
      </w:r>
    </w:p>
    <w:p w14:paraId="641BD418" w14:textId="5BF77324" w:rsidR="00441BC7" w:rsidRDefault="00441BC7"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164</w:t>
      </w:r>
      <w:r w:rsidR="00A6598C">
        <w:rPr>
          <w:rFonts w:asciiTheme="minorHAnsi" w:hAnsiTheme="minorHAnsi" w:cstheme="minorHAnsi"/>
          <w:bCs/>
          <w:sz w:val="24"/>
          <w:szCs w:val="24"/>
        </w:rPr>
        <w:t xml:space="preserve">E provides that </w:t>
      </w:r>
      <w:r w:rsidR="00FC6FDE">
        <w:rPr>
          <w:rFonts w:asciiTheme="minorHAnsi" w:hAnsiTheme="minorHAnsi" w:cstheme="minorHAnsi"/>
          <w:bCs/>
          <w:sz w:val="24"/>
          <w:szCs w:val="24"/>
        </w:rPr>
        <w:t xml:space="preserve">if the regulator receives a written submission </w:t>
      </w:r>
      <w:r w:rsidR="00AC3FFA">
        <w:rPr>
          <w:rFonts w:asciiTheme="minorHAnsi" w:hAnsiTheme="minorHAnsi" w:cstheme="minorHAnsi"/>
          <w:bCs/>
          <w:sz w:val="24"/>
          <w:szCs w:val="24"/>
        </w:rPr>
        <w:t xml:space="preserve">from a licensee, </w:t>
      </w:r>
      <w:r w:rsidR="009110CB">
        <w:rPr>
          <w:rFonts w:asciiTheme="minorHAnsi" w:hAnsiTheme="minorHAnsi" w:cstheme="minorHAnsi"/>
          <w:bCs/>
          <w:sz w:val="24"/>
          <w:szCs w:val="24"/>
        </w:rPr>
        <w:t xml:space="preserve">and </w:t>
      </w:r>
      <w:r w:rsidR="00BF2DAD">
        <w:rPr>
          <w:rFonts w:asciiTheme="minorHAnsi" w:hAnsiTheme="minorHAnsi" w:cstheme="minorHAnsi"/>
          <w:bCs/>
          <w:sz w:val="24"/>
          <w:szCs w:val="24"/>
        </w:rPr>
        <w:t xml:space="preserve">is satisfied </w:t>
      </w:r>
      <w:r w:rsidR="003D2398">
        <w:rPr>
          <w:rFonts w:asciiTheme="minorHAnsi" w:hAnsiTheme="minorHAnsi" w:cstheme="minorHAnsi"/>
          <w:bCs/>
          <w:sz w:val="24"/>
          <w:szCs w:val="24"/>
        </w:rPr>
        <w:t xml:space="preserve">on reasonable grounds that regulatory action may not be taken </w:t>
      </w:r>
      <w:r w:rsidR="00B02BB7">
        <w:rPr>
          <w:rFonts w:asciiTheme="minorHAnsi" w:hAnsiTheme="minorHAnsi" w:cstheme="minorHAnsi"/>
          <w:bCs/>
          <w:sz w:val="24"/>
          <w:szCs w:val="24"/>
        </w:rPr>
        <w:t xml:space="preserve">or is not appropriate, the </w:t>
      </w:r>
      <w:r w:rsidR="00A24137">
        <w:rPr>
          <w:rFonts w:asciiTheme="minorHAnsi" w:hAnsiTheme="minorHAnsi" w:cstheme="minorHAnsi"/>
          <w:bCs/>
          <w:sz w:val="24"/>
          <w:szCs w:val="24"/>
        </w:rPr>
        <w:t>regul</w:t>
      </w:r>
      <w:r w:rsidR="00B909D5">
        <w:rPr>
          <w:rFonts w:asciiTheme="minorHAnsi" w:hAnsiTheme="minorHAnsi" w:cstheme="minorHAnsi"/>
          <w:bCs/>
          <w:sz w:val="24"/>
          <w:szCs w:val="24"/>
        </w:rPr>
        <w:t xml:space="preserve">ator must give the licensee written notice </w:t>
      </w:r>
      <w:r w:rsidR="002D02BF">
        <w:rPr>
          <w:rFonts w:asciiTheme="minorHAnsi" w:hAnsiTheme="minorHAnsi" w:cstheme="minorHAnsi"/>
          <w:bCs/>
          <w:sz w:val="24"/>
          <w:szCs w:val="24"/>
        </w:rPr>
        <w:t xml:space="preserve">advising </w:t>
      </w:r>
      <w:r w:rsidR="00E470BB">
        <w:rPr>
          <w:rFonts w:asciiTheme="minorHAnsi" w:hAnsiTheme="minorHAnsi" w:cstheme="minorHAnsi"/>
          <w:bCs/>
          <w:sz w:val="24"/>
          <w:szCs w:val="24"/>
        </w:rPr>
        <w:t xml:space="preserve">that regulatory action will not be taken. </w:t>
      </w:r>
    </w:p>
    <w:p w14:paraId="293F4EFD" w14:textId="7E9A9FEF" w:rsidR="005F2422" w:rsidRDefault="005F242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164F provides that </w:t>
      </w:r>
      <w:r w:rsidR="00325858">
        <w:rPr>
          <w:rFonts w:asciiTheme="minorHAnsi" w:hAnsiTheme="minorHAnsi" w:cstheme="minorHAnsi"/>
          <w:bCs/>
          <w:sz w:val="24"/>
          <w:szCs w:val="24"/>
        </w:rPr>
        <w:t>if a licensee holds a licence under another Territory or State workers’ compensation law</w:t>
      </w:r>
      <w:r w:rsidR="005B6042">
        <w:rPr>
          <w:rFonts w:asciiTheme="minorHAnsi" w:hAnsiTheme="minorHAnsi" w:cstheme="minorHAnsi"/>
          <w:bCs/>
          <w:sz w:val="24"/>
          <w:szCs w:val="24"/>
        </w:rPr>
        <w:t>, and regulatory action is taken or proposed</w:t>
      </w:r>
      <w:r w:rsidR="00FD6FBD">
        <w:rPr>
          <w:rFonts w:asciiTheme="minorHAnsi" w:hAnsiTheme="minorHAnsi" w:cstheme="minorHAnsi"/>
          <w:bCs/>
          <w:sz w:val="24"/>
          <w:szCs w:val="24"/>
        </w:rPr>
        <w:t xml:space="preserve"> in relation to that licence, the licensee must </w:t>
      </w:r>
      <w:r w:rsidR="00085D93">
        <w:rPr>
          <w:rFonts w:asciiTheme="minorHAnsi" w:hAnsiTheme="minorHAnsi" w:cstheme="minorHAnsi"/>
          <w:bCs/>
          <w:sz w:val="24"/>
          <w:szCs w:val="24"/>
        </w:rPr>
        <w:t>tell the regulator as soon as possible</w:t>
      </w:r>
      <w:r w:rsidR="004F734F">
        <w:rPr>
          <w:rFonts w:asciiTheme="minorHAnsi" w:hAnsiTheme="minorHAnsi" w:cstheme="minorHAnsi"/>
          <w:bCs/>
          <w:sz w:val="24"/>
          <w:szCs w:val="24"/>
        </w:rPr>
        <w:t xml:space="preserve"> of the regulatory action to be taken </w:t>
      </w:r>
      <w:r w:rsidR="005D2A7B">
        <w:rPr>
          <w:rFonts w:asciiTheme="minorHAnsi" w:hAnsiTheme="minorHAnsi" w:cstheme="minorHAnsi"/>
          <w:bCs/>
          <w:sz w:val="24"/>
          <w:szCs w:val="24"/>
        </w:rPr>
        <w:t xml:space="preserve">and the </w:t>
      </w:r>
      <w:r w:rsidR="006524C7">
        <w:rPr>
          <w:rFonts w:asciiTheme="minorHAnsi" w:hAnsiTheme="minorHAnsi" w:cstheme="minorHAnsi"/>
          <w:bCs/>
          <w:sz w:val="24"/>
          <w:szCs w:val="24"/>
        </w:rPr>
        <w:t>day on which the action takes effect.</w:t>
      </w:r>
    </w:p>
    <w:p w14:paraId="68497CEE" w14:textId="125BBEB0" w:rsidR="006524C7" w:rsidRDefault="00331379" w:rsidP="001E5581">
      <w:pPr>
        <w:spacing w:after="100" w:afterAutospacing="1"/>
        <w:rPr>
          <w:sz w:val="24"/>
          <w:szCs w:val="24"/>
        </w:rPr>
      </w:pPr>
      <w:r>
        <w:rPr>
          <w:rFonts w:asciiTheme="minorHAnsi" w:hAnsiTheme="minorHAnsi" w:cstheme="minorHAnsi"/>
          <w:bCs/>
          <w:sz w:val="24"/>
          <w:szCs w:val="24"/>
        </w:rPr>
        <w:t>Section 164G</w:t>
      </w:r>
      <w:r w:rsidR="00D74299">
        <w:rPr>
          <w:rFonts w:asciiTheme="minorHAnsi" w:hAnsiTheme="minorHAnsi" w:cstheme="minorHAnsi"/>
          <w:bCs/>
          <w:sz w:val="24"/>
          <w:szCs w:val="24"/>
        </w:rPr>
        <w:t xml:space="preserve"> provides that if the regulator suspends a licence, the licensee is taken not to hold a licence during the period of suspension. </w:t>
      </w:r>
    </w:p>
    <w:p w14:paraId="77F1F5CC" w14:textId="0FBA3871"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Purpose of DI fund Section 166A (3) (b) and (5) (b)</w:t>
      </w:r>
    </w:p>
    <w:p w14:paraId="7613F940" w14:textId="25235D58" w:rsidR="00FE4593" w:rsidRPr="002245EC" w:rsidRDefault="002245EC"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sidR="005B6CE1">
        <w:rPr>
          <w:rFonts w:asciiTheme="minorHAnsi" w:hAnsiTheme="minorHAnsi" w:cstheme="minorHAnsi"/>
          <w:bCs/>
          <w:sz w:val="24"/>
          <w:szCs w:val="24"/>
        </w:rPr>
        <w:t>pr</w:t>
      </w:r>
      <w:r w:rsidR="009F22E6">
        <w:rPr>
          <w:rFonts w:asciiTheme="minorHAnsi" w:hAnsiTheme="minorHAnsi" w:cstheme="minorHAnsi"/>
          <w:bCs/>
          <w:sz w:val="24"/>
          <w:szCs w:val="24"/>
        </w:rPr>
        <w:t xml:space="preserve">ovides for the word </w:t>
      </w:r>
      <w:r w:rsidRPr="002245EC">
        <w:rPr>
          <w:rFonts w:asciiTheme="minorHAnsi" w:hAnsiTheme="minorHAnsi" w:cstheme="minorHAnsi"/>
          <w:bCs/>
          <w:sz w:val="24"/>
          <w:szCs w:val="24"/>
        </w:rPr>
        <w:t>‘</w:t>
      </w:r>
      <w:r w:rsidR="001C35E4">
        <w:rPr>
          <w:rFonts w:asciiTheme="minorHAnsi" w:hAnsiTheme="minorHAnsi" w:cstheme="minorHAnsi"/>
          <w:bCs/>
          <w:sz w:val="24"/>
          <w:szCs w:val="24"/>
        </w:rPr>
        <w:t>self-in</w:t>
      </w:r>
      <w:r w:rsidR="001C35E4" w:rsidRPr="002245EC">
        <w:rPr>
          <w:rFonts w:asciiTheme="minorHAnsi" w:hAnsiTheme="minorHAnsi" w:cstheme="minorHAnsi"/>
          <w:bCs/>
          <w:sz w:val="24"/>
          <w:szCs w:val="24"/>
        </w:rPr>
        <w:t>s</w:t>
      </w:r>
      <w:r w:rsidR="001C35E4">
        <w:rPr>
          <w:rFonts w:asciiTheme="minorHAnsi" w:hAnsiTheme="minorHAnsi" w:cstheme="minorHAnsi"/>
          <w:bCs/>
          <w:sz w:val="24"/>
          <w:szCs w:val="24"/>
        </w:rPr>
        <w:t>urer</w:t>
      </w:r>
      <w:r w:rsidRPr="002245EC">
        <w:rPr>
          <w:rFonts w:asciiTheme="minorHAnsi" w:hAnsiTheme="minorHAnsi" w:cstheme="minorHAnsi"/>
          <w:bCs/>
          <w:sz w:val="24"/>
          <w:szCs w:val="24"/>
        </w:rPr>
        <w:t xml:space="preserve">’ </w:t>
      </w:r>
      <w:r w:rsidR="009F22E6">
        <w:rPr>
          <w:rFonts w:asciiTheme="minorHAnsi" w:hAnsiTheme="minorHAnsi" w:cstheme="minorHAnsi"/>
          <w:bCs/>
          <w:sz w:val="24"/>
          <w:szCs w:val="24"/>
        </w:rPr>
        <w:t xml:space="preserve">to be replaced with the word </w:t>
      </w:r>
      <w:r w:rsidRPr="002245EC">
        <w:rPr>
          <w:rFonts w:asciiTheme="minorHAnsi" w:hAnsiTheme="minorHAnsi" w:cstheme="minorHAnsi"/>
          <w:bCs/>
          <w:sz w:val="24"/>
          <w:szCs w:val="24"/>
        </w:rPr>
        <w:t>‘</w:t>
      </w:r>
      <w:r w:rsidR="006254D6">
        <w:rPr>
          <w:rFonts w:asciiTheme="minorHAnsi" w:hAnsiTheme="minorHAnsi" w:cstheme="minorHAnsi"/>
          <w:bCs/>
          <w:sz w:val="24"/>
          <w:szCs w:val="24"/>
        </w:rPr>
        <w:t>licensed self-insurer</w:t>
      </w:r>
      <w:r w:rsidRPr="002245EC">
        <w:rPr>
          <w:rFonts w:asciiTheme="minorHAnsi" w:hAnsiTheme="minorHAnsi" w:cstheme="minorHAnsi"/>
          <w:bCs/>
          <w:sz w:val="24"/>
          <w:szCs w:val="24"/>
        </w:rPr>
        <w:t>’.</w:t>
      </w:r>
    </w:p>
    <w:p w14:paraId="3721334F" w14:textId="57F9CA05"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Section 168 </w:t>
      </w:r>
    </w:p>
    <w:p w14:paraId="7486E6D3" w14:textId="16CE3B7A" w:rsidR="00CE1553" w:rsidRDefault="0026018D" w:rsidP="00D84E81">
      <w:pPr>
        <w:spacing w:after="100" w:afterAutospacing="1"/>
        <w:rPr>
          <w:rFonts w:asciiTheme="minorHAnsi" w:hAnsiTheme="minorHAnsi" w:cstheme="minorHAnsi"/>
          <w:bCs/>
          <w:sz w:val="24"/>
          <w:szCs w:val="24"/>
        </w:rPr>
      </w:pPr>
      <w:r w:rsidRPr="000134BC">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substitution of section 168 – Licensed insurers</w:t>
      </w:r>
      <w:r w:rsidR="00BF18DA">
        <w:rPr>
          <w:rFonts w:asciiTheme="minorHAnsi" w:hAnsiTheme="minorHAnsi" w:cstheme="minorHAnsi"/>
          <w:bCs/>
          <w:sz w:val="24"/>
          <w:szCs w:val="24"/>
        </w:rPr>
        <w:t xml:space="preserve"> and licensed self-insurers</w:t>
      </w:r>
      <w:r>
        <w:rPr>
          <w:rFonts w:asciiTheme="minorHAnsi" w:hAnsiTheme="minorHAnsi" w:cstheme="minorHAnsi"/>
          <w:bCs/>
          <w:sz w:val="24"/>
          <w:szCs w:val="24"/>
        </w:rPr>
        <w:t xml:space="preserve"> must give information</w:t>
      </w:r>
      <w:r w:rsidR="000A7C98" w:rsidRPr="000A7C98">
        <w:rPr>
          <w:rFonts w:asciiTheme="minorHAnsi" w:hAnsiTheme="minorHAnsi" w:cstheme="minorHAnsi"/>
          <w:bCs/>
          <w:sz w:val="24"/>
          <w:szCs w:val="24"/>
        </w:rPr>
        <w:t>.</w:t>
      </w:r>
      <w:r w:rsidR="00377FF8">
        <w:rPr>
          <w:rFonts w:asciiTheme="minorHAnsi" w:hAnsiTheme="minorHAnsi" w:cstheme="minorHAnsi"/>
          <w:bCs/>
          <w:sz w:val="24"/>
          <w:szCs w:val="24"/>
        </w:rPr>
        <w:t xml:space="preserve"> </w:t>
      </w:r>
      <w:r w:rsidR="00D84E81">
        <w:rPr>
          <w:rFonts w:asciiTheme="minorHAnsi" w:hAnsiTheme="minorHAnsi" w:cstheme="minorHAnsi"/>
          <w:bCs/>
          <w:sz w:val="24"/>
          <w:szCs w:val="24"/>
        </w:rPr>
        <w:t xml:space="preserve">It amends the current section 168 to no longer require quarterly reporting. </w:t>
      </w:r>
      <w:r w:rsidR="00CE1553">
        <w:rPr>
          <w:rFonts w:asciiTheme="minorHAnsi" w:hAnsiTheme="minorHAnsi" w:cstheme="minorHAnsi"/>
          <w:bCs/>
          <w:sz w:val="24"/>
          <w:szCs w:val="24"/>
        </w:rPr>
        <w:t>It is no longer necessary for licensed insurers to report data quarterly as this data is already reported elsewhere under the Act.</w:t>
      </w:r>
    </w:p>
    <w:p w14:paraId="2E105542" w14:textId="52D2F596" w:rsidR="00CE1553" w:rsidRDefault="00D84E81" w:rsidP="00D84E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The provision does however retain the ability for the </w:t>
      </w:r>
      <w:r w:rsidR="00377FF8">
        <w:rPr>
          <w:rFonts w:asciiTheme="minorHAnsi" w:hAnsiTheme="minorHAnsi" w:cstheme="minorHAnsi"/>
          <w:bCs/>
          <w:sz w:val="24"/>
          <w:szCs w:val="24"/>
        </w:rPr>
        <w:t xml:space="preserve">Default Insurance Fund manager </w:t>
      </w:r>
      <w:r>
        <w:rPr>
          <w:rFonts w:asciiTheme="minorHAnsi" w:hAnsiTheme="minorHAnsi" w:cstheme="minorHAnsi"/>
          <w:bCs/>
          <w:sz w:val="24"/>
          <w:szCs w:val="24"/>
        </w:rPr>
        <w:t>to request the gross written premium of a licensed insurer by written notice</w:t>
      </w:r>
      <w:r w:rsidR="00CE1553">
        <w:rPr>
          <w:rFonts w:asciiTheme="minorHAnsi" w:hAnsiTheme="minorHAnsi" w:cstheme="minorHAnsi"/>
          <w:bCs/>
          <w:sz w:val="24"/>
          <w:szCs w:val="24"/>
        </w:rPr>
        <w:t xml:space="preserve"> and total wages from licensed self-insurers.</w:t>
      </w:r>
    </w:p>
    <w:p w14:paraId="02246F7C" w14:textId="4AD5A26A" w:rsidR="00C22499" w:rsidRDefault="00C22499" w:rsidP="00D84E81">
      <w:pPr>
        <w:spacing w:after="100" w:afterAutospacing="1"/>
        <w:rPr>
          <w:rFonts w:asciiTheme="minorHAnsi" w:hAnsiTheme="minorHAnsi" w:cstheme="minorHAnsi"/>
          <w:bCs/>
          <w:sz w:val="24"/>
          <w:szCs w:val="24"/>
        </w:rPr>
      </w:pPr>
    </w:p>
    <w:p w14:paraId="00C4A976" w14:textId="77777777" w:rsidR="00C22499" w:rsidRDefault="00C22499" w:rsidP="00D84E81">
      <w:pPr>
        <w:spacing w:after="100" w:afterAutospacing="1"/>
        <w:rPr>
          <w:rFonts w:asciiTheme="minorHAnsi" w:hAnsiTheme="minorHAnsi" w:cstheme="minorHAnsi"/>
          <w:bCs/>
          <w:sz w:val="24"/>
          <w:szCs w:val="24"/>
        </w:rPr>
      </w:pPr>
    </w:p>
    <w:p w14:paraId="53830FC0" w14:textId="5F7818F2"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Section 168A heading</w:t>
      </w:r>
    </w:p>
    <w:p w14:paraId="4CFBE2AA" w14:textId="1C31AE5F" w:rsidR="00FE4593" w:rsidRPr="00364884" w:rsidRDefault="007F0446" w:rsidP="001E5581">
      <w:pPr>
        <w:spacing w:after="100" w:afterAutospacing="1"/>
        <w:rPr>
          <w:rFonts w:asciiTheme="minorHAnsi" w:hAnsiTheme="minorHAnsi" w:cstheme="minorHAnsi"/>
          <w:bCs/>
          <w:sz w:val="24"/>
          <w:szCs w:val="24"/>
        </w:rPr>
      </w:pPr>
      <w:r w:rsidRPr="000134BC">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substitution of the heading of section 168</w:t>
      </w:r>
      <w:r w:rsidR="006027D0">
        <w:rPr>
          <w:rFonts w:asciiTheme="minorHAnsi" w:hAnsiTheme="minorHAnsi" w:cstheme="minorHAnsi"/>
          <w:bCs/>
          <w:sz w:val="24"/>
          <w:szCs w:val="24"/>
        </w:rPr>
        <w:t>A</w:t>
      </w:r>
      <w:r>
        <w:rPr>
          <w:rFonts w:asciiTheme="minorHAnsi" w:hAnsiTheme="minorHAnsi" w:cstheme="minorHAnsi"/>
          <w:bCs/>
          <w:sz w:val="24"/>
          <w:szCs w:val="24"/>
        </w:rPr>
        <w:t xml:space="preserve"> – </w:t>
      </w:r>
      <w:r w:rsidR="00E764B8">
        <w:rPr>
          <w:rFonts w:asciiTheme="minorHAnsi" w:hAnsiTheme="minorHAnsi" w:cstheme="minorHAnsi"/>
          <w:bCs/>
          <w:sz w:val="24"/>
          <w:szCs w:val="24"/>
        </w:rPr>
        <w:t xml:space="preserve">Contributions </w:t>
      </w:r>
      <w:r w:rsidR="00C57D7A">
        <w:rPr>
          <w:rFonts w:asciiTheme="minorHAnsi" w:hAnsiTheme="minorHAnsi" w:cstheme="minorHAnsi"/>
          <w:bCs/>
          <w:sz w:val="24"/>
          <w:szCs w:val="24"/>
        </w:rPr>
        <w:t>to DI fund by licensed insurers and licensed self-insurers</w:t>
      </w:r>
      <w:r w:rsidR="009C04C7" w:rsidRPr="00364884">
        <w:rPr>
          <w:rFonts w:asciiTheme="minorHAnsi" w:hAnsiTheme="minorHAnsi" w:cstheme="minorHAnsi"/>
          <w:bCs/>
          <w:sz w:val="24"/>
          <w:szCs w:val="24"/>
        </w:rPr>
        <w:t>.</w:t>
      </w:r>
    </w:p>
    <w:p w14:paraId="1D61D382" w14:textId="352B8D11"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(1)</w:t>
      </w:r>
    </w:p>
    <w:p w14:paraId="4E8D96BC" w14:textId="1C7AF0D8" w:rsidR="00FE4593" w:rsidRPr="00C57D7A" w:rsidRDefault="00C57D7A"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word</w:t>
      </w:r>
      <w:r w:rsidR="005924A7">
        <w:rPr>
          <w:rFonts w:asciiTheme="minorHAnsi" w:hAnsiTheme="minorHAnsi" w:cstheme="minorHAnsi"/>
          <w:bCs/>
          <w:sz w:val="24"/>
          <w:szCs w:val="24"/>
        </w:rPr>
        <w:t>s</w:t>
      </w:r>
      <w:r>
        <w:rPr>
          <w:rFonts w:asciiTheme="minorHAnsi" w:hAnsiTheme="minorHAnsi" w:cstheme="minorHAnsi"/>
          <w:bCs/>
          <w:sz w:val="24"/>
          <w:szCs w:val="24"/>
        </w:rPr>
        <w:t xml:space="preserve"> </w:t>
      </w:r>
      <w:r w:rsidRPr="002245EC">
        <w:rPr>
          <w:rFonts w:asciiTheme="minorHAnsi" w:hAnsiTheme="minorHAnsi" w:cstheme="minorHAnsi"/>
          <w:bCs/>
          <w:sz w:val="24"/>
          <w:szCs w:val="24"/>
        </w:rPr>
        <w:t>‘</w:t>
      </w:r>
      <w:r w:rsidR="005924A7">
        <w:rPr>
          <w:rFonts w:asciiTheme="minorHAnsi" w:hAnsiTheme="minorHAnsi" w:cstheme="minorHAnsi"/>
          <w:bCs/>
          <w:sz w:val="24"/>
          <w:szCs w:val="24"/>
        </w:rPr>
        <w:t>approved insurers and self-insurers</w:t>
      </w:r>
      <w:r w:rsidRPr="002245EC">
        <w:rPr>
          <w:rFonts w:asciiTheme="minorHAnsi" w:hAnsiTheme="minorHAnsi" w:cstheme="minorHAnsi"/>
          <w:bCs/>
          <w:sz w:val="24"/>
          <w:szCs w:val="24"/>
        </w:rPr>
        <w:t xml:space="preserve">’ </w:t>
      </w:r>
      <w:r>
        <w:rPr>
          <w:rFonts w:asciiTheme="minorHAnsi" w:hAnsiTheme="minorHAnsi" w:cstheme="minorHAnsi"/>
          <w:bCs/>
          <w:sz w:val="24"/>
          <w:szCs w:val="24"/>
        </w:rPr>
        <w:t>to be replaced with the word</w:t>
      </w:r>
      <w:r w:rsidR="006B4235">
        <w:rPr>
          <w:rFonts w:asciiTheme="minorHAnsi" w:hAnsiTheme="minorHAnsi" w:cstheme="minorHAnsi"/>
          <w:bCs/>
          <w:sz w:val="24"/>
          <w:szCs w:val="24"/>
        </w:rPr>
        <w:t xml:space="preserve">s </w:t>
      </w:r>
      <w:r w:rsidRPr="002245EC">
        <w:rPr>
          <w:rFonts w:asciiTheme="minorHAnsi" w:hAnsiTheme="minorHAnsi" w:cstheme="minorHAnsi"/>
          <w:bCs/>
          <w:sz w:val="24"/>
          <w:szCs w:val="24"/>
        </w:rPr>
        <w:t>‘</w:t>
      </w:r>
      <w:r>
        <w:rPr>
          <w:rFonts w:asciiTheme="minorHAnsi" w:hAnsiTheme="minorHAnsi" w:cstheme="minorHAnsi"/>
          <w:bCs/>
          <w:sz w:val="24"/>
          <w:szCs w:val="24"/>
        </w:rPr>
        <w:t>licensed insurer</w:t>
      </w:r>
      <w:r w:rsidR="004F0A56">
        <w:rPr>
          <w:rFonts w:asciiTheme="minorHAnsi" w:hAnsiTheme="minorHAnsi" w:cstheme="minorHAnsi"/>
          <w:bCs/>
          <w:sz w:val="24"/>
          <w:szCs w:val="24"/>
        </w:rPr>
        <w:t>s and licensed self-insurers</w:t>
      </w:r>
      <w:r w:rsidRPr="002245EC">
        <w:rPr>
          <w:rFonts w:asciiTheme="minorHAnsi" w:hAnsiTheme="minorHAnsi" w:cstheme="minorHAnsi"/>
          <w:bCs/>
          <w:sz w:val="24"/>
          <w:szCs w:val="24"/>
        </w:rPr>
        <w:t>’</w:t>
      </w:r>
      <w:r w:rsidR="00FA3FD3" w:rsidRPr="00FA3FD3">
        <w:rPr>
          <w:rFonts w:asciiTheme="minorHAnsi" w:hAnsiTheme="minorHAnsi" w:cstheme="minorHAnsi"/>
          <w:bCs/>
          <w:sz w:val="24"/>
          <w:szCs w:val="24"/>
        </w:rPr>
        <w:t>.</w:t>
      </w:r>
    </w:p>
    <w:p w14:paraId="62CF877C" w14:textId="6D135959"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(1) (b) (i)</w:t>
      </w:r>
    </w:p>
    <w:p w14:paraId="2EC44AE2" w14:textId="0BA2DF90" w:rsidR="00FE4593" w:rsidRPr="0020640F" w:rsidRDefault="0020640F"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 </w:t>
      </w:r>
      <w:r w:rsidRPr="002245EC">
        <w:rPr>
          <w:rFonts w:asciiTheme="minorHAnsi" w:hAnsiTheme="minorHAnsi" w:cstheme="minorHAnsi"/>
          <w:bCs/>
          <w:sz w:val="24"/>
          <w:szCs w:val="24"/>
        </w:rPr>
        <w:t>‘</w:t>
      </w:r>
      <w:r>
        <w:rPr>
          <w:rFonts w:asciiTheme="minorHAnsi" w:hAnsiTheme="minorHAnsi" w:cstheme="minorHAnsi"/>
          <w:bCs/>
          <w:sz w:val="24"/>
          <w:szCs w:val="24"/>
        </w:rPr>
        <w:t>approved</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 </w:t>
      </w:r>
      <w:r w:rsidRPr="002245EC">
        <w:rPr>
          <w:rFonts w:asciiTheme="minorHAnsi" w:hAnsiTheme="minorHAnsi" w:cstheme="minorHAnsi"/>
          <w:bCs/>
          <w:sz w:val="24"/>
          <w:szCs w:val="24"/>
        </w:rPr>
        <w:t>‘</w:t>
      </w:r>
      <w:r>
        <w:rPr>
          <w:rFonts w:asciiTheme="minorHAnsi" w:hAnsiTheme="minorHAnsi" w:cstheme="minorHAnsi"/>
          <w:bCs/>
          <w:sz w:val="24"/>
          <w:szCs w:val="24"/>
        </w:rPr>
        <w:t>licensed</w:t>
      </w:r>
      <w:r w:rsidR="00745A09">
        <w:rPr>
          <w:rFonts w:asciiTheme="minorHAnsi" w:hAnsiTheme="minorHAnsi" w:cstheme="minorHAnsi"/>
          <w:bCs/>
          <w:sz w:val="24"/>
          <w:szCs w:val="24"/>
        </w:rPr>
        <w:t>’</w:t>
      </w:r>
      <w:r w:rsidR="000454AD" w:rsidRPr="000454AD">
        <w:rPr>
          <w:rFonts w:asciiTheme="minorHAnsi" w:hAnsiTheme="minorHAnsi" w:cstheme="minorHAnsi"/>
          <w:bCs/>
          <w:sz w:val="24"/>
          <w:szCs w:val="24"/>
        </w:rPr>
        <w:t>.</w:t>
      </w:r>
    </w:p>
    <w:p w14:paraId="1A57A0E6" w14:textId="7F6F6C76"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(1) (b) (ii)</w:t>
      </w:r>
    </w:p>
    <w:p w14:paraId="6713B28B" w14:textId="11B5C6A2" w:rsidR="00FE4593" w:rsidRDefault="00AE032C"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 </w:t>
      </w:r>
      <w:r w:rsidRPr="002245EC">
        <w:rPr>
          <w:rFonts w:asciiTheme="minorHAnsi" w:hAnsiTheme="minorHAnsi" w:cstheme="minorHAnsi"/>
          <w:bCs/>
          <w:sz w:val="24"/>
          <w:szCs w:val="24"/>
        </w:rPr>
        <w:t>‘</w:t>
      </w:r>
      <w:r w:rsidR="00544B7F">
        <w:rPr>
          <w:rFonts w:asciiTheme="minorHAnsi" w:hAnsiTheme="minorHAnsi" w:cstheme="minorHAnsi"/>
          <w:bCs/>
          <w:sz w:val="24"/>
          <w:szCs w:val="24"/>
        </w:rPr>
        <w:t>licensed’</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w:t>
      </w:r>
      <w:r w:rsidR="003F0B5E">
        <w:rPr>
          <w:rFonts w:asciiTheme="minorHAnsi" w:hAnsiTheme="minorHAnsi" w:cstheme="minorHAnsi"/>
          <w:bCs/>
          <w:sz w:val="24"/>
          <w:szCs w:val="24"/>
        </w:rPr>
        <w:t xml:space="preserve">inserted before </w:t>
      </w:r>
      <w:r>
        <w:rPr>
          <w:rFonts w:asciiTheme="minorHAnsi" w:hAnsiTheme="minorHAnsi" w:cstheme="minorHAnsi"/>
          <w:bCs/>
          <w:sz w:val="24"/>
          <w:szCs w:val="24"/>
        </w:rPr>
        <w:t xml:space="preserve">the word </w:t>
      </w:r>
      <w:r w:rsidRPr="002245EC">
        <w:rPr>
          <w:rFonts w:asciiTheme="minorHAnsi" w:hAnsiTheme="minorHAnsi" w:cstheme="minorHAnsi"/>
          <w:bCs/>
          <w:sz w:val="24"/>
          <w:szCs w:val="24"/>
        </w:rPr>
        <w:t>‘</w:t>
      </w:r>
      <w:r w:rsidR="00966B1F">
        <w:rPr>
          <w:rFonts w:asciiTheme="minorHAnsi" w:hAnsiTheme="minorHAnsi" w:cstheme="minorHAnsi"/>
          <w:bCs/>
          <w:sz w:val="24"/>
          <w:szCs w:val="24"/>
        </w:rPr>
        <w:t>self</w:t>
      </w:r>
      <w:r w:rsidR="0045253B">
        <w:rPr>
          <w:rFonts w:asciiTheme="minorHAnsi" w:hAnsiTheme="minorHAnsi" w:cstheme="minorHAnsi"/>
          <w:bCs/>
          <w:sz w:val="24"/>
          <w:szCs w:val="24"/>
        </w:rPr>
        <w:t>-insurer</w:t>
      </w:r>
      <w:r>
        <w:rPr>
          <w:rFonts w:asciiTheme="minorHAnsi" w:hAnsiTheme="minorHAnsi" w:cstheme="minorHAnsi"/>
          <w:bCs/>
          <w:sz w:val="24"/>
          <w:szCs w:val="24"/>
        </w:rPr>
        <w:t>’</w:t>
      </w:r>
      <w:r w:rsidR="003F20FB" w:rsidRPr="003F20FB">
        <w:rPr>
          <w:rFonts w:asciiTheme="minorHAnsi" w:hAnsiTheme="minorHAnsi" w:cstheme="minorHAnsi"/>
          <w:bCs/>
          <w:sz w:val="24"/>
          <w:szCs w:val="24"/>
        </w:rPr>
        <w:t>.</w:t>
      </w:r>
    </w:p>
    <w:p w14:paraId="70A0E23A" w14:textId="14B39DBF"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(2) (a)</w:t>
      </w:r>
    </w:p>
    <w:p w14:paraId="1D261E1C" w14:textId="0F118277" w:rsidR="00FE4593" w:rsidRPr="0020640F" w:rsidRDefault="00826CDB"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provides for the word</w:t>
      </w:r>
      <w:r w:rsidR="00A30AC5">
        <w:rPr>
          <w:rFonts w:asciiTheme="minorHAnsi" w:hAnsiTheme="minorHAnsi" w:cstheme="minorHAnsi"/>
          <w:bCs/>
          <w:sz w:val="24"/>
          <w:szCs w:val="24"/>
        </w:rPr>
        <w:t>s</w:t>
      </w:r>
      <w:r>
        <w:rPr>
          <w:rFonts w:asciiTheme="minorHAnsi" w:hAnsiTheme="minorHAnsi" w:cstheme="minorHAnsi"/>
          <w:bCs/>
          <w:sz w:val="24"/>
          <w:szCs w:val="24"/>
        </w:rPr>
        <w:t xml:space="preserve"> </w:t>
      </w:r>
      <w:r w:rsidRPr="002245EC">
        <w:rPr>
          <w:rFonts w:asciiTheme="minorHAnsi" w:hAnsiTheme="minorHAnsi" w:cstheme="minorHAnsi"/>
          <w:bCs/>
          <w:sz w:val="24"/>
          <w:szCs w:val="24"/>
        </w:rPr>
        <w:t>‘</w:t>
      </w:r>
      <w:r w:rsidR="006A6EBA">
        <w:rPr>
          <w:rFonts w:asciiTheme="minorHAnsi" w:hAnsiTheme="minorHAnsi" w:cstheme="minorHAnsi"/>
          <w:bCs/>
          <w:sz w:val="24"/>
          <w:szCs w:val="24"/>
        </w:rPr>
        <w:t>approved insurers and self-insurers</w:t>
      </w:r>
      <w:r w:rsidRPr="002245EC">
        <w:rPr>
          <w:rFonts w:asciiTheme="minorHAnsi" w:hAnsiTheme="minorHAnsi" w:cstheme="minorHAnsi"/>
          <w:bCs/>
          <w:sz w:val="24"/>
          <w:szCs w:val="24"/>
        </w:rPr>
        <w:t xml:space="preserve">’ </w:t>
      </w:r>
      <w:r>
        <w:rPr>
          <w:rFonts w:asciiTheme="minorHAnsi" w:hAnsiTheme="minorHAnsi" w:cstheme="minorHAnsi"/>
          <w:bCs/>
          <w:sz w:val="24"/>
          <w:szCs w:val="24"/>
        </w:rPr>
        <w:t>to be replaced with the word</w:t>
      </w:r>
      <w:r w:rsidR="006A6EBA">
        <w:rPr>
          <w:rFonts w:asciiTheme="minorHAnsi" w:hAnsiTheme="minorHAnsi" w:cstheme="minorHAnsi"/>
          <w:bCs/>
          <w:sz w:val="24"/>
          <w:szCs w:val="24"/>
        </w:rPr>
        <w:t>s</w:t>
      </w:r>
      <w:r>
        <w:rPr>
          <w:rFonts w:asciiTheme="minorHAnsi" w:hAnsiTheme="minorHAnsi" w:cstheme="minorHAnsi"/>
          <w:bCs/>
          <w:sz w:val="24"/>
          <w:szCs w:val="24"/>
        </w:rPr>
        <w:t xml:space="preserve"> </w:t>
      </w:r>
      <w:r w:rsidRPr="002245EC">
        <w:rPr>
          <w:rFonts w:asciiTheme="minorHAnsi" w:hAnsiTheme="minorHAnsi" w:cstheme="minorHAnsi"/>
          <w:bCs/>
          <w:sz w:val="24"/>
          <w:szCs w:val="24"/>
        </w:rPr>
        <w:t>‘</w:t>
      </w:r>
      <w:r w:rsidR="0020035B">
        <w:rPr>
          <w:rFonts w:asciiTheme="minorHAnsi" w:hAnsiTheme="minorHAnsi" w:cstheme="minorHAnsi"/>
          <w:bCs/>
          <w:sz w:val="24"/>
          <w:szCs w:val="24"/>
        </w:rPr>
        <w:t xml:space="preserve">licensed </w:t>
      </w:r>
      <w:r w:rsidR="00236192">
        <w:rPr>
          <w:rFonts w:asciiTheme="minorHAnsi" w:hAnsiTheme="minorHAnsi" w:cstheme="minorHAnsi"/>
          <w:bCs/>
          <w:sz w:val="24"/>
          <w:szCs w:val="24"/>
        </w:rPr>
        <w:t>insurers and licensed self-insurers</w:t>
      </w:r>
      <w:r>
        <w:rPr>
          <w:rFonts w:asciiTheme="minorHAnsi" w:hAnsiTheme="minorHAnsi" w:cstheme="minorHAnsi"/>
          <w:bCs/>
          <w:sz w:val="24"/>
          <w:szCs w:val="24"/>
        </w:rPr>
        <w:t>’</w:t>
      </w:r>
      <w:r w:rsidR="008E6D14" w:rsidRPr="008E6D14">
        <w:rPr>
          <w:rFonts w:asciiTheme="minorHAnsi" w:hAnsiTheme="minorHAnsi" w:cstheme="minorHAnsi"/>
          <w:bCs/>
          <w:sz w:val="24"/>
          <w:szCs w:val="24"/>
        </w:rPr>
        <w:t>.</w:t>
      </w:r>
    </w:p>
    <w:p w14:paraId="49B76EE5" w14:textId="77DF7DEE"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(2) (b)</w:t>
      </w:r>
    </w:p>
    <w:p w14:paraId="174221F4" w14:textId="52760D53" w:rsidR="00FE4593" w:rsidRPr="0020640F" w:rsidRDefault="00C75324"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words </w:t>
      </w:r>
      <w:r w:rsidRPr="002245EC">
        <w:rPr>
          <w:rFonts w:asciiTheme="minorHAnsi" w:hAnsiTheme="minorHAnsi" w:cstheme="minorHAnsi"/>
          <w:bCs/>
          <w:sz w:val="24"/>
          <w:szCs w:val="24"/>
        </w:rPr>
        <w:t>‘</w:t>
      </w:r>
      <w:r w:rsidR="00516BBD">
        <w:rPr>
          <w:rFonts w:asciiTheme="minorHAnsi" w:hAnsiTheme="minorHAnsi" w:cstheme="minorHAnsi"/>
          <w:bCs/>
          <w:sz w:val="24"/>
          <w:szCs w:val="24"/>
        </w:rPr>
        <w:t>a</w:t>
      </w:r>
      <w:r w:rsidR="00746201">
        <w:rPr>
          <w:rFonts w:asciiTheme="minorHAnsi" w:hAnsiTheme="minorHAnsi" w:cstheme="minorHAnsi"/>
          <w:bCs/>
          <w:sz w:val="24"/>
          <w:szCs w:val="24"/>
        </w:rPr>
        <w:t xml:space="preserve">n </w:t>
      </w:r>
      <w:r>
        <w:rPr>
          <w:rFonts w:asciiTheme="minorHAnsi" w:hAnsiTheme="minorHAnsi" w:cstheme="minorHAnsi"/>
          <w:bCs/>
          <w:sz w:val="24"/>
          <w:szCs w:val="24"/>
        </w:rPr>
        <w:t>insurer</w:t>
      </w:r>
      <w:r w:rsidR="00C22F1B">
        <w:rPr>
          <w:rFonts w:asciiTheme="minorHAnsi" w:hAnsiTheme="minorHAnsi" w:cstheme="minorHAnsi"/>
          <w:bCs/>
          <w:sz w:val="24"/>
          <w:szCs w:val="24"/>
        </w:rPr>
        <w:t xml:space="preserve"> </w:t>
      </w:r>
      <w:r w:rsidR="005A18CC">
        <w:rPr>
          <w:rFonts w:asciiTheme="minorHAnsi" w:hAnsiTheme="minorHAnsi" w:cstheme="minorHAnsi"/>
          <w:bCs/>
          <w:sz w:val="24"/>
          <w:szCs w:val="24"/>
        </w:rPr>
        <w:t xml:space="preserve">or </w:t>
      </w:r>
      <w:r w:rsidR="00336A4F">
        <w:rPr>
          <w:rFonts w:asciiTheme="minorHAnsi" w:hAnsiTheme="minorHAnsi" w:cstheme="minorHAnsi"/>
          <w:bCs/>
          <w:sz w:val="24"/>
          <w:szCs w:val="24"/>
        </w:rPr>
        <w:t>self-insurer</w:t>
      </w:r>
      <w:r w:rsidR="00D56138">
        <w:rPr>
          <w:rFonts w:asciiTheme="minorHAnsi" w:hAnsiTheme="minorHAnsi" w:cstheme="minorHAnsi"/>
          <w:bCs/>
          <w:sz w:val="24"/>
          <w:szCs w:val="24"/>
        </w:rPr>
        <w:t>’s</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words </w:t>
      </w:r>
      <w:r w:rsidRPr="002245EC">
        <w:rPr>
          <w:rFonts w:asciiTheme="minorHAnsi" w:hAnsiTheme="minorHAnsi" w:cstheme="minorHAnsi"/>
          <w:bCs/>
          <w:sz w:val="24"/>
          <w:szCs w:val="24"/>
        </w:rPr>
        <w:t>‘</w:t>
      </w:r>
      <w:r w:rsidR="00D56138">
        <w:rPr>
          <w:rFonts w:asciiTheme="minorHAnsi" w:hAnsiTheme="minorHAnsi" w:cstheme="minorHAnsi"/>
          <w:bCs/>
          <w:sz w:val="24"/>
          <w:szCs w:val="24"/>
        </w:rPr>
        <w:t xml:space="preserve">a </w:t>
      </w:r>
      <w:r>
        <w:rPr>
          <w:rFonts w:asciiTheme="minorHAnsi" w:hAnsiTheme="minorHAnsi" w:cstheme="minorHAnsi"/>
          <w:bCs/>
          <w:sz w:val="24"/>
          <w:szCs w:val="24"/>
        </w:rPr>
        <w:t>licensed insurer</w:t>
      </w:r>
      <w:r w:rsidR="00D56138">
        <w:rPr>
          <w:rFonts w:asciiTheme="minorHAnsi" w:hAnsiTheme="minorHAnsi" w:cstheme="minorHAnsi"/>
          <w:bCs/>
          <w:sz w:val="24"/>
          <w:szCs w:val="24"/>
        </w:rPr>
        <w:t>’</w:t>
      </w:r>
      <w:r>
        <w:rPr>
          <w:rFonts w:asciiTheme="minorHAnsi" w:hAnsiTheme="minorHAnsi" w:cstheme="minorHAnsi"/>
          <w:bCs/>
          <w:sz w:val="24"/>
          <w:szCs w:val="24"/>
        </w:rPr>
        <w:t xml:space="preserve">s </w:t>
      </w:r>
      <w:r w:rsidR="00D56138">
        <w:rPr>
          <w:rFonts w:asciiTheme="minorHAnsi" w:hAnsiTheme="minorHAnsi" w:cstheme="minorHAnsi"/>
          <w:bCs/>
          <w:sz w:val="24"/>
          <w:szCs w:val="24"/>
        </w:rPr>
        <w:t xml:space="preserve">or licensed </w:t>
      </w:r>
      <w:r>
        <w:rPr>
          <w:rFonts w:asciiTheme="minorHAnsi" w:hAnsiTheme="minorHAnsi" w:cstheme="minorHAnsi"/>
          <w:bCs/>
          <w:sz w:val="24"/>
          <w:szCs w:val="24"/>
        </w:rPr>
        <w:t>self-insurer</w:t>
      </w:r>
      <w:r w:rsidR="00D56138">
        <w:rPr>
          <w:rFonts w:asciiTheme="minorHAnsi" w:hAnsiTheme="minorHAnsi" w:cstheme="minorHAnsi"/>
          <w:bCs/>
          <w:sz w:val="24"/>
          <w:szCs w:val="24"/>
        </w:rPr>
        <w:t>’</w:t>
      </w:r>
      <w:r>
        <w:rPr>
          <w:rFonts w:asciiTheme="minorHAnsi" w:hAnsiTheme="minorHAnsi" w:cstheme="minorHAnsi"/>
          <w:bCs/>
          <w:sz w:val="24"/>
          <w:szCs w:val="24"/>
        </w:rPr>
        <w:t>s’</w:t>
      </w:r>
      <w:r w:rsidR="00DC67E4" w:rsidRPr="00DC67E4">
        <w:rPr>
          <w:rFonts w:asciiTheme="minorHAnsi" w:hAnsiTheme="minorHAnsi" w:cstheme="minorHAnsi"/>
          <w:bCs/>
          <w:sz w:val="24"/>
          <w:szCs w:val="24"/>
        </w:rPr>
        <w:t>.</w:t>
      </w:r>
    </w:p>
    <w:p w14:paraId="53EF1D41" w14:textId="5AFA1B99"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(3) (a)</w:t>
      </w:r>
    </w:p>
    <w:p w14:paraId="756A5928" w14:textId="1F6487AB" w:rsidR="003541E1" w:rsidRPr="003541E1" w:rsidRDefault="00717D8F"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words </w:t>
      </w:r>
      <w:r w:rsidRPr="002245EC">
        <w:rPr>
          <w:rFonts w:asciiTheme="minorHAnsi" w:hAnsiTheme="minorHAnsi" w:cstheme="minorHAnsi"/>
          <w:bCs/>
          <w:sz w:val="24"/>
          <w:szCs w:val="24"/>
        </w:rPr>
        <w:t>‘</w:t>
      </w:r>
      <w:r w:rsidR="006049EB">
        <w:rPr>
          <w:rFonts w:asciiTheme="minorHAnsi" w:hAnsiTheme="minorHAnsi" w:cstheme="minorHAnsi"/>
          <w:bCs/>
          <w:sz w:val="24"/>
          <w:szCs w:val="24"/>
        </w:rPr>
        <w:t xml:space="preserve">an </w:t>
      </w:r>
      <w:r>
        <w:rPr>
          <w:rFonts w:asciiTheme="minorHAnsi" w:hAnsiTheme="minorHAnsi" w:cstheme="minorHAnsi"/>
          <w:bCs/>
          <w:sz w:val="24"/>
          <w:szCs w:val="24"/>
        </w:rPr>
        <w:t>approved</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words </w:t>
      </w:r>
      <w:r w:rsidRPr="002245EC">
        <w:rPr>
          <w:rFonts w:asciiTheme="minorHAnsi" w:hAnsiTheme="minorHAnsi" w:cstheme="minorHAnsi"/>
          <w:bCs/>
          <w:sz w:val="24"/>
          <w:szCs w:val="24"/>
        </w:rPr>
        <w:t>‘</w:t>
      </w:r>
      <w:r w:rsidR="006049EB">
        <w:rPr>
          <w:rFonts w:asciiTheme="minorHAnsi" w:hAnsiTheme="minorHAnsi" w:cstheme="minorHAnsi"/>
          <w:bCs/>
          <w:sz w:val="24"/>
          <w:szCs w:val="24"/>
        </w:rPr>
        <w:t xml:space="preserve">a </w:t>
      </w:r>
      <w:r>
        <w:rPr>
          <w:rFonts w:asciiTheme="minorHAnsi" w:hAnsiTheme="minorHAnsi" w:cstheme="minorHAnsi"/>
          <w:bCs/>
          <w:sz w:val="24"/>
          <w:szCs w:val="24"/>
        </w:rPr>
        <w:t>licensed’</w:t>
      </w:r>
      <w:r w:rsidR="003541E1" w:rsidRPr="003541E1">
        <w:rPr>
          <w:rFonts w:asciiTheme="minorHAnsi" w:hAnsiTheme="minorHAnsi" w:cstheme="minorHAnsi"/>
          <w:bCs/>
          <w:sz w:val="24"/>
          <w:szCs w:val="24"/>
        </w:rPr>
        <w:t>.</w:t>
      </w:r>
    </w:p>
    <w:p w14:paraId="4801AC4D" w14:textId="21BF66DA"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(3) (b)</w:t>
      </w:r>
    </w:p>
    <w:p w14:paraId="1715DB11" w14:textId="625DB7EA" w:rsidR="00F33A55" w:rsidRPr="003F20FB" w:rsidRDefault="00D37834"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 </w:t>
      </w:r>
      <w:r w:rsidRPr="002245EC">
        <w:rPr>
          <w:rFonts w:asciiTheme="minorHAnsi" w:hAnsiTheme="minorHAnsi" w:cstheme="minorHAnsi"/>
          <w:bCs/>
          <w:sz w:val="24"/>
          <w:szCs w:val="24"/>
        </w:rPr>
        <w:t>‘</w:t>
      </w:r>
      <w:r w:rsidR="006D2ABE">
        <w:rPr>
          <w:rFonts w:asciiTheme="minorHAnsi" w:hAnsiTheme="minorHAnsi" w:cstheme="minorHAnsi"/>
          <w:bCs/>
          <w:sz w:val="24"/>
          <w:szCs w:val="24"/>
        </w:rPr>
        <w:t>self-insurer</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 </w:t>
      </w:r>
      <w:r w:rsidRPr="002245EC">
        <w:rPr>
          <w:rFonts w:asciiTheme="minorHAnsi" w:hAnsiTheme="minorHAnsi" w:cstheme="minorHAnsi"/>
          <w:bCs/>
          <w:sz w:val="24"/>
          <w:szCs w:val="24"/>
        </w:rPr>
        <w:t>‘</w:t>
      </w:r>
      <w:r>
        <w:rPr>
          <w:rFonts w:asciiTheme="minorHAnsi" w:hAnsiTheme="minorHAnsi" w:cstheme="minorHAnsi"/>
          <w:bCs/>
          <w:sz w:val="24"/>
          <w:szCs w:val="24"/>
        </w:rPr>
        <w:t>licensed’</w:t>
      </w:r>
      <w:r w:rsidR="0091603A">
        <w:rPr>
          <w:rFonts w:asciiTheme="minorHAnsi" w:hAnsiTheme="minorHAnsi" w:cstheme="minorHAnsi"/>
          <w:bCs/>
          <w:sz w:val="24"/>
          <w:szCs w:val="24"/>
        </w:rPr>
        <w:t xml:space="preserve"> before the first mention</w:t>
      </w:r>
      <w:r w:rsidR="001B1ACB">
        <w:rPr>
          <w:rFonts w:asciiTheme="minorHAnsi" w:hAnsiTheme="minorHAnsi" w:cstheme="minorHAnsi"/>
          <w:bCs/>
          <w:sz w:val="24"/>
          <w:szCs w:val="24"/>
        </w:rPr>
        <w:t xml:space="preserve"> in this section</w:t>
      </w:r>
      <w:r w:rsidR="00F33A55" w:rsidRPr="003F20FB">
        <w:rPr>
          <w:rFonts w:asciiTheme="minorHAnsi" w:hAnsiTheme="minorHAnsi" w:cstheme="minorHAnsi"/>
          <w:bCs/>
          <w:sz w:val="24"/>
          <w:szCs w:val="24"/>
        </w:rPr>
        <w:t>.</w:t>
      </w:r>
    </w:p>
    <w:p w14:paraId="46D97D61" w14:textId="142E1D15"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(4)</w:t>
      </w:r>
    </w:p>
    <w:p w14:paraId="519DAC5C" w14:textId="13A5BC08" w:rsidR="00FE4593" w:rsidRDefault="0081075E"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words </w:t>
      </w:r>
      <w:r w:rsidRPr="002245EC">
        <w:rPr>
          <w:rFonts w:asciiTheme="minorHAnsi" w:hAnsiTheme="minorHAnsi" w:cstheme="minorHAnsi"/>
          <w:bCs/>
          <w:sz w:val="24"/>
          <w:szCs w:val="24"/>
        </w:rPr>
        <w:t>‘</w:t>
      </w:r>
      <w:r>
        <w:rPr>
          <w:rFonts w:asciiTheme="minorHAnsi" w:hAnsiTheme="minorHAnsi" w:cstheme="minorHAnsi"/>
          <w:bCs/>
          <w:sz w:val="24"/>
          <w:szCs w:val="24"/>
        </w:rPr>
        <w:t>approved insurer and self-insurer</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words </w:t>
      </w:r>
      <w:r w:rsidRPr="002245EC">
        <w:rPr>
          <w:rFonts w:asciiTheme="minorHAnsi" w:hAnsiTheme="minorHAnsi" w:cstheme="minorHAnsi"/>
          <w:bCs/>
          <w:sz w:val="24"/>
          <w:szCs w:val="24"/>
        </w:rPr>
        <w:t>‘</w:t>
      </w:r>
      <w:r>
        <w:rPr>
          <w:rFonts w:asciiTheme="minorHAnsi" w:hAnsiTheme="minorHAnsi" w:cstheme="minorHAnsi"/>
          <w:bCs/>
          <w:sz w:val="24"/>
          <w:szCs w:val="24"/>
        </w:rPr>
        <w:t>licensed insurer and licensed self-insurer’</w:t>
      </w:r>
      <w:r w:rsidR="004576CB" w:rsidRPr="0020640F">
        <w:rPr>
          <w:rFonts w:asciiTheme="minorHAnsi" w:hAnsiTheme="minorHAnsi" w:cstheme="minorHAnsi"/>
          <w:bCs/>
          <w:sz w:val="24"/>
          <w:szCs w:val="24"/>
        </w:rPr>
        <w:t>.</w:t>
      </w:r>
    </w:p>
    <w:p w14:paraId="582B402B" w14:textId="77777777" w:rsidR="00C22499" w:rsidRPr="0020640F" w:rsidRDefault="00C22499" w:rsidP="001E5581">
      <w:pPr>
        <w:spacing w:after="100" w:afterAutospacing="1"/>
        <w:rPr>
          <w:rFonts w:asciiTheme="minorHAnsi" w:hAnsiTheme="minorHAnsi" w:cstheme="minorHAnsi"/>
          <w:bCs/>
          <w:sz w:val="24"/>
          <w:szCs w:val="24"/>
        </w:rPr>
      </w:pPr>
    </w:p>
    <w:p w14:paraId="481E688C" w14:textId="15EA165D"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Section 168A (4)</w:t>
      </w:r>
      <w:r w:rsidR="00C22F1B">
        <w:rPr>
          <w:rFonts w:asciiTheme="minorHAnsi" w:hAnsiTheme="minorHAnsi" w:cstheme="minorHAnsi"/>
          <w:b/>
          <w:sz w:val="24"/>
          <w:szCs w:val="24"/>
        </w:rPr>
        <w:t>,</w:t>
      </w:r>
      <w:r>
        <w:rPr>
          <w:rFonts w:asciiTheme="minorHAnsi" w:hAnsiTheme="minorHAnsi" w:cstheme="minorHAnsi"/>
          <w:b/>
          <w:sz w:val="24"/>
          <w:szCs w:val="24"/>
        </w:rPr>
        <w:t xml:space="preserve"> note</w:t>
      </w:r>
    </w:p>
    <w:p w14:paraId="22A479C4" w14:textId="22F5A7B6" w:rsidR="00FE4593" w:rsidRPr="0020640F" w:rsidRDefault="006314E5"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words </w:t>
      </w:r>
      <w:r w:rsidRPr="002245EC">
        <w:rPr>
          <w:rFonts w:asciiTheme="minorHAnsi" w:hAnsiTheme="minorHAnsi" w:cstheme="minorHAnsi"/>
          <w:bCs/>
          <w:sz w:val="24"/>
          <w:szCs w:val="24"/>
        </w:rPr>
        <w:t>‘</w:t>
      </w:r>
      <w:r w:rsidR="00377973">
        <w:rPr>
          <w:rFonts w:asciiTheme="minorHAnsi" w:hAnsiTheme="minorHAnsi" w:cstheme="minorHAnsi"/>
          <w:bCs/>
          <w:sz w:val="24"/>
          <w:szCs w:val="24"/>
        </w:rPr>
        <w:t>A</w:t>
      </w:r>
      <w:r>
        <w:rPr>
          <w:rFonts w:asciiTheme="minorHAnsi" w:hAnsiTheme="minorHAnsi" w:cstheme="minorHAnsi"/>
          <w:bCs/>
          <w:sz w:val="24"/>
          <w:szCs w:val="24"/>
        </w:rPr>
        <w:t>n insurer</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words </w:t>
      </w:r>
      <w:r w:rsidRPr="002245EC">
        <w:rPr>
          <w:rFonts w:asciiTheme="minorHAnsi" w:hAnsiTheme="minorHAnsi" w:cstheme="minorHAnsi"/>
          <w:bCs/>
          <w:sz w:val="24"/>
          <w:szCs w:val="24"/>
        </w:rPr>
        <w:t>‘</w:t>
      </w:r>
      <w:r>
        <w:rPr>
          <w:rFonts w:asciiTheme="minorHAnsi" w:hAnsiTheme="minorHAnsi" w:cstheme="minorHAnsi"/>
          <w:bCs/>
          <w:sz w:val="24"/>
          <w:szCs w:val="24"/>
        </w:rPr>
        <w:t>A licensed insurer’</w:t>
      </w:r>
      <w:r w:rsidR="00FE24ED" w:rsidRPr="00FE24ED">
        <w:rPr>
          <w:rFonts w:asciiTheme="minorHAnsi" w:hAnsiTheme="minorHAnsi" w:cstheme="minorHAnsi"/>
          <w:bCs/>
          <w:sz w:val="24"/>
          <w:szCs w:val="24"/>
        </w:rPr>
        <w:t>.</w:t>
      </w:r>
    </w:p>
    <w:p w14:paraId="452B212C" w14:textId="3C5E0665"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(5)</w:t>
      </w:r>
    </w:p>
    <w:p w14:paraId="65F47513" w14:textId="106749ED" w:rsidR="00FE4593" w:rsidRPr="0020640F" w:rsidRDefault="00410526" w:rsidP="001E5581">
      <w:pPr>
        <w:spacing w:after="100" w:afterAutospacing="1"/>
        <w:rPr>
          <w:rFonts w:asciiTheme="minorHAnsi" w:hAnsiTheme="minorHAnsi" w:cstheme="minorHAnsi"/>
          <w:bCs/>
          <w:sz w:val="24"/>
          <w:szCs w:val="24"/>
        </w:rPr>
      </w:pPr>
      <w:r w:rsidRPr="002245EC">
        <w:rPr>
          <w:rFonts w:asciiTheme="minorHAnsi" w:hAnsiTheme="minorHAnsi" w:cstheme="minorHAnsi"/>
          <w:bCs/>
          <w:sz w:val="24"/>
          <w:szCs w:val="24"/>
        </w:rPr>
        <w:t xml:space="preserve">This clause </w:t>
      </w:r>
      <w:r>
        <w:rPr>
          <w:rFonts w:asciiTheme="minorHAnsi" w:hAnsiTheme="minorHAnsi" w:cstheme="minorHAnsi"/>
          <w:bCs/>
          <w:sz w:val="24"/>
          <w:szCs w:val="24"/>
        </w:rPr>
        <w:t xml:space="preserve">provides for the words </w:t>
      </w:r>
      <w:r w:rsidRPr="002245EC">
        <w:rPr>
          <w:rFonts w:asciiTheme="minorHAnsi" w:hAnsiTheme="minorHAnsi" w:cstheme="minorHAnsi"/>
          <w:bCs/>
          <w:sz w:val="24"/>
          <w:szCs w:val="24"/>
        </w:rPr>
        <w:t>‘</w:t>
      </w:r>
      <w:r>
        <w:rPr>
          <w:rFonts w:asciiTheme="minorHAnsi" w:hAnsiTheme="minorHAnsi" w:cstheme="minorHAnsi"/>
          <w:bCs/>
          <w:sz w:val="24"/>
          <w:szCs w:val="24"/>
        </w:rPr>
        <w:t>approved insurer or self-insurer</w:t>
      </w:r>
      <w:r w:rsidRPr="002245EC">
        <w:rPr>
          <w:rFonts w:asciiTheme="minorHAnsi" w:hAnsiTheme="minorHAnsi" w:cstheme="minorHAnsi"/>
          <w:bCs/>
          <w:sz w:val="24"/>
          <w:szCs w:val="24"/>
        </w:rPr>
        <w:t xml:space="preserve">’ </w:t>
      </w:r>
      <w:r>
        <w:rPr>
          <w:rFonts w:asciiTheme="minorHAnsi" w:hAnsiTheme="minorHAnsi" w:cstheme="minorHAnsi"/>
          <w:bCs/>
          <w:sz w:val="24"/>
          <w:szCs w:val="24"/>
        </w:rPr>
        <w:t xml:space="preserve">to be replaced with the words </w:t>
      </w:r>
      <w:r w:rsidRPr="002245EC">
        <w:rPr>
          <w:rFonts w:asciiTheme="minorHAnsi" w:hAnsiTheme="minorHAnsi" w:cstheme="minorHAnsi"/>
          <w:bCs/>
          <w:sz w:val="24"/>
          <w:szCs w:val="24"/>
        </w:rPr>
        <w:t>‘</w:t>
      </w:r>
      <w:r>
        <w:rPr>
          <w:rFonts w:asciiTheme="minorHAnsi" w:hAnsiTheme="minorHAnsi" w:cstheme="minorHAnsi"/>
          <w:bCs/>
          <w:sz w:val="24"/>
          <w:szCs w:val="24"/>
        </w:rPr>
        <w:t>licensed insurer or licensed self-insurer’</w:t>
      </w:r>
      <w:r w:rsidR="009950C9">
        <w:rPr>
          <w:rFonts w:asciiTheme="minorHAnsi" w:hAnsiTheme="minorHAnsi" w:cstheme="minorHAnsi"/>
          <w:bCs/>
          <w:sz w:val="24"/>
          <w:szCs w:val="24"/>
        </w:rPr>
        <w:t>.</w:t>
      </w:r>
    </w:p>
    <w:p w14:paraId="7E282A87" w14:textId="28E7CCFC"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(7)</w:t>
      </w:r>
    </w:p>
    <w:p w14:paraId="735F3D06" w14:textId="76BA4D2D" w:rsidR="00FE4593" w:rsidRPr="00410526" w:rsidRDefault="00696255"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first mention of the words ‘insurer or self-insurer’ to be replaced with the words ‘licensed insurer or licensed self-insurer’</w:t>
      </w:r>
      <w:r w:rsidR="00F13210">
        <w:rPr>
          <w:rFonts w:asciiTheme="minorHAnsi" w:hAnsiTheme="minorHAnsi" w:cstheme="minorHAnsi"/>
          <w:bCs/>
          <w:sz w:val="24"/>
          <w:szCs w:val="24"/>
        </w:rPr>
        <w:t>.</w:t>
      </w:r>
    </w:p>
    <w:p w14:paraId="5FAFB929" w14:textId="36FF944C"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 (8)</w:t>
      </w:r>
    </w:p>
    <w:p w14:paraId="562BC9FD" w14:textId="7A62EB91" w:rsidR="00FE4593" w:rsidRPr="00410526" w:rsidRDefault="003313E3"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w:t>
      </w:r>
      <w:r w:rsidR="00183B33">
        <w:rPr>
          <w:rFonts w:asciiTheme="minorHAnsi" w:hAnsiTheme="minorHAnsi" w:cstheme="minorHAnsi"/>
          <w:bCs/>
          <w:sz w:val="24"/>
          <w:szCs w:val="24"/>
        </w:rPr>
        <w:t xml:space="preserve">an </w:t>
      </w:r>
      <w:r>
        <w:rPr>
          <w:rFonts w:asciiTheme="minorHAnsi" w:hAnsiTheme="minorHAnsi" w:cstheme="minorHAnsi"/>
          <w:bCs/>
          <w:sz w:val="24"/>
          <w:szCs w:val="24"/>
        </w:rPr>
        <w:t>approved insurer or self-insurer’ to be replaced with the words ‘</w:t>
      </w:r>
      <w:r w:rsidR="00183B33">
        <w:rPr>
          <w:rFonts w:asciiTheme="minorHAnsi" w:hAnsiTheme="minorHAnsi" w:cstheme="minorHAnsi"/>
          <w:bCs/>
          <w:sz w:val="24"/>
          <w:szCs w:val="24"/>
        </w:rPr>
        <w:t xml:space="preserve">a </w:t>
      </w:r>
      <w:r>
        <w:rPr>
          <w:rFonts w:asciiTheme="minorHAnsi" w:hAnsiTheme="minorHAnsi" w:cstheme="minorHAnsi"/>
          <w:bCs/>
          <w:sz w:val="24"/>
          <w:szCs w:val="24"/>
        </w:rPr>
        <w:t>licensed insurer or licensed self-insurer’</w:t>
      </w:r>
      <w:r w:rsidR="003635E4">
        <w:rPr>
          <w:rFonts w:asciiTheme="minorHAnsi" w:hAnsiTheme="minorHAnsi" w:cstheme="minorHAnsi"/>
          <w:bCs/>
          <w:sz w:val="24"/>
          <w:szCs w:val="24"/>
        </w:rPr>
        <w:t>.</w:t>
      </w:r>
    </w:p>
    <w:p w14:paraId="05E8FC82" w14:textId="59304E2C"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168AA heading</w:t>
      </w:r>
    </w:p>
    <w:p w14:paraId="36ED36AB" w14:textId="3C5E6652" w:rsidR="00FE4593" w:rsidRPr="00410526" w:rsidRDefault="000D43C0"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substitution </w:t>
      </w:r>
      <w:r w:rsidR="009F457F">
        <w:rPr>
          <w:rFonts w:asciiTheme="minorHAnsi" w:hAnsiTheme="minorHAnsi" w:cstheme="minorHAnsi"/>
          <w:bCs/>
          <w:sz w:val="24"/>
          <w:szCs w:val="24"/>
        </w:rPr>
        <w:t>of section 168AA Supplementary contributions to DI fund by licensed insurers and self-insurers.</w:t>
      </w:r>
    </w:p>
    <w:p w14:paraId="41E96197" w14:textId="014035E6" w:rsidR="00FE4593" w:rsidRDefault="00FE4593"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168AA (2)</w:t>
      </w:r>
    </w:p>
    <w:p w14:paraId="176078B2" w14:textId="37F2624D" w:rsidR="00FE4593" w:rsidRPr="00410526" w:rsidRDefault="009F457F"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‘approved insurers and self-insurers’ to be replaced with the words ‘licensed insurers and licensed self-insurers’</w:t>
      </w:r>
      <w:r w:rsidR="00721B37">
        <w:rPr>
          <w:rFonts w:asciiTheme="minorHAnsi" w:hAnsiTheme="minorHAnsi" w:cstheme="minorHAnsi"/>
          <w:bCs/>
          <w:sz w:val="24"/>
          <w:szCs w:val="24"/>
        </w:rPr>
        <w:t>.</w:t>
      </w:r>
    </w:p>
    <w:p w14:paraId="4778D2EA" w14:textId="245EBC2F" w:rsidR="00FE4593"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Division 8.2.5 heading</w:t>
      </w:r>
    </w:p>
    <w:p w14:paraId="245621E3" w14:textId="5FA58201" w:rsidR="001B484A" w:rsidRPr="00410526" w:rsidRDefault="00D600E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substit</w:t>
      </w:r>
      <w:r w:rsidR="003A7CCD">
        <w:rPr>
          <w:rFonts w:asciiTheme="minorHAnsi" w:hAnsiTheme="minorHAnsi" w:cstheme="minorHAnsi"/>
          <w:bCs/>
          <w:sz w:val="24"/>
          <w:szCs w:val="24"/>
        </w:rPr>
        <w:t xml:space="preserve">ution of Division </w:t>
      </w:r>
      <w:r w:rsidR="00766453">
        <w:rPr>
          <w:rFonts w:asciiTheme="minorHAnsi" w:hAnsiTheme="minorHAnsi" w:cstheme="minorHAnsi"/>
          <w:bCs/>
          <w:sz w:val="24"/>
          <w:szCs w:val="24"/>
        </w:rPr>
        <w:t>8.2.5 DI fund’s relationship with liquidators of licensed insurers.</w:t>
      </w:r>
    </w:p>
    <w:p w14:paraId="38492559" w14:textId="4D00AF0D" w:rsidR="001B484A" w:rsidRDefault="00475285"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Displacement of liquidator’s Corporations Act obligation Section 169</w:t>
      </w:r>
      <w:r w:rsidR="001B484A">
        <w:rPr>
          <w:rFonts w:asciiTheme="minorHAnsi" w:hAnsiTheme="minorHAnsi" w:cstheme="minorHAnsi"/>
          <w:b/>
          <w:sz w:val="24"/>
          <w:szCs w:val="24"/>
        </w:rPr>
        <w:t xml:space="preserve"> (2)</w:t>
      </w:r>
    </w:p>
    <w:p w14:paraId="6E0C37D2" w14:textId="0E499EFB" w:rsidR="001B484A" w:rsidRDefault="00171135"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2D0367">
        <w:rPr>
          <w:rFonts w:asciiTheme="minorHAnsi" w:hAnsiTheme="minorHAnsi" w:cstheme="minorHAnsi"/>
          <w:bCs/>
          <w:sz w:val="24"/>
          <w:szCs w:val="24"/>
        </w:rPr>
        <w:t xml:space="preserve">for the words ‘an approved insurer may exercise his or her powers’ </w:t>
      </w:r>
      <w:r w:rsidR="00FF3295">
        <w:rPr>
          <w:rFonts w:asciiTheme="minorHAnsi" w:hAnsiTheme="minorHAnsi" w:cstheme="minorHAnsi"/>
          <w:bCs/>
          <w:sz w:val="24"/>
          <w:szCs w:val="24"/>
        </w:rPr>
        <w:t>to be replaced with the words ‘a licensed insurer may exercise the liquidator’s powers</w:t>
      </w:r>
      <w:r w:rsidR="00FA57C0">
        <w:rPr>
          <w:rFonts w:asciiTheme="minorHAnsi" w:hAnsiTheme="minorHAnsi" w:cstheme="minorHAnsi"/>
          <w:bCs/>
          <w:sz w:val="24"/>
          <w:szCs w:val="24"/>
        </w:rPr>
        <w:t>’.</w:t>
      </w:r>
    </w:p>
    <w:p w14:paraId="3964CDD0" w14:textId="77777777" w:rsidR="00C22499" w:rsidRDefault="00C22499" w:rsidP="001E5581">
      <w:pPr>
        <w:spacing w:after="100" w:afterAutospacing="1"/>
        <w:rPr>
          <w:rFonts w:asciiTheme="minorHAnsi" w:hAnsiTheme="minorHAnsi" w:cstheme="minorHAnsi"/>
          <w:bCs/>
          <w:sz w:val="24"/>
          <w:szCs w:val="24"/>
        </w:rPr>
      </w:pPr>
    </w:p>
    <w:p w14:paraId="0D237DD7" w14:textId="259603C2" w:rsidR="001B484A" w:rsidRDefault="000B7796"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 xml:space="preserve">Claim for payment if final judgment etc and self-insurer unable to cover liability </w:t>
      </w:r>
      <w:r w:rsidR="00475285">
        <w:rPr>
          <w:rFonts w:asciiTheme="minorHAnsi" w:hAnsiTheme="minorHAnsi" w:cstheme="minorHAnsi"/>
          <w:b/>
          <w:sz w:val="24"/>
          <w:szCs w:val="24"/>
        </w:rPr>
        <w:t>Section 170HB (1) (b)</w:t>
      </w:r>
    </w:p>
    <w:p w14:paraId="38E7C9AC" w14:textId="709DFF4F" w:rsidR="00475285" w:rsidRPr="00475285" w:rsidRDefault="00475285"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 ‘self-insurer’ to be replaced with the words ‘licensed self-insurer’.</w:t>
      </w:r>
    </w:p>
    <w:p w14:paraId="7D33305D" w14:textId="1974757C" w:rsidR="00475285" w:rsidRDefault="00475285"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171E heading</w:t>
      </w:r>
    </w:p>
    <w:p w14:paraId="1273D3C1" w14:textId="7848ED8B" w:rsidR="001B484A" w:rsidRPr="009503B1" w:rsidRDefault="00FA1C1D"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w:t>
      </w:r>
      <w:r w:rsidR="00B27890">
        <w:rPr>
          <w:rFonts w:asciiTheme="minorHAnsi" w:hAnsiTheme="minorHAnsi" w:cstheme="minorHAnsi"/>
          <w:bCs/>
          <w:sz w:val="24"/>
          <w:szCs w:val="24"/>
        </w:rPr>
        <w:t xml:space="preserve">substitution </w:t>
      </w:r>
      <w:r w:rsidR="0078056E">
        <w:rPr>
          <w:rFonts w:asciiTheme="minorHAnsi" w:hAnsiTheme="minorHAnsi" w:cstheme="minorHAnsi"/>
          <w:bCs/>
          <w:sz w:val="24"/>
          <w:szCs w:val="24"/>
        </w:rPr>
        <w:t>of section 171E DI fund paying claims for payment against licensed insurers and licensed self-insurers if settlement approved</w:t>
      </w:r>
      <w:r w:rsidR="00475285">
        <w:rPr>
          <w:rFonts w:asciiTheme="minorHAnsi" w:hAnsiTheme="minorHAnsi" w:cstheme="minorHAnsi"/>
          <w:bCs/>
          <w:sz w:val="24"/>
          <w:szCs w:val="24"/>
        </w:rPr>
        <w:t>.</w:t>
      </w:r>
    </w:p>
    <w:p w14:paraId="19D16DF3" w14:textId="07A47B10"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Premiums</w:t>
      </w:r>
      <w:r w:rsidR="000B7796" w:rsidRPr="0022005A">
        <w:rPr>
          <w:rFonts w:asciiTheme="minorHAnsi" w:hAnsiTheme="minorHAnsi" w:cstheme="minorHAnsi"/>
          <w:b/>
          <w:sz w:val="24"/>
          <w:szCs w:val="24"/>
        </w:rPr>
        <w:t>—</w:t>
      </w:r>
      <w:r>
        <w:rPr>
          <w:rFonts w:asciiTheme="minorHAnsi" w:hAnsiTheme="minorHAnsi" w:cstheme="minorHAnsi"/>
          <w:b/>
          <w:sz w:val="24"/>
          <w:szCs w:val="24"/>
        </w:rPr>
        <w:t>maximum rates Section 176 (1)</w:t>
      </w:r>
    </w:p>
    <w:p w14:paraId="5A60E91A" w14:textId="4CCDE89D" w:rsidR="00C22F1B" w:rsidRPr="009503B1" w:rsidRDefault="001E7072"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w:t>
      </w:r>
      <w:r w:rsidR="007F08A7">
        <w:rPr>
          <w:rFonts w:asciiTheme="minorHAnsi" w:hAnsiTheme="minorHAnsi" w:cstheme="minorHAnsi"/>
          <w:bCs/>
          <w:sz w:val="24"/>
          <w:szCs w:val="24"/>
        </w:rPr>
        <w:t xml:space="preserve">an </w:t>
      </w:r>
      <w:r>
        <w:rPr>
          <w:rFonts w:asciiTheme="minorHAnsi" w:hAnsiTheme="minorHAnsi" w:cstheme="minorHAnsi"/>
          <w:bCs/>
          <w:sz w:val="24"/>
          <w:szCs w:val="24"/>
        </w:rPr>
        <w:t>insurer’ to be replaced with the words ‘</w:t>
      </w:r>
      <w:r w:rsidR="004B5DA6">
        <w:rPr>
          <w:rFonts w:asciiTheme="minorHAnsi" w:hAnsiTheme="minorHAnsi" w:cstheme="minorHAnsi"/>
          <w:bCs/>
          <w:sz w:val="24"/>
          <w:szCs w:val="24"/>
        </w:rPr>
        <w:t xml:space="preserve">a </w:t>
      </w:r>
      <w:r>
        <w:rPr>
          <w:rFonts w:asciiTheme="minorHAnsi" w:hAnsiTheme="minorHAnsi" w:cstheme="minorHAnsi"/>
          <w:bCs/>
          <w:sz w:val="24"/>
          <w:szCs w:val="24"/>
        </w:rPr>
        <w:t>licensed insurer’</w:t>
      </w:r>
      <w:r w:rsidR="004B5DA6">
        <w:rPr>
          <w:rFonts w:asciiTheme="minorHAnsi" w:hAnsiTheme="minorHAnsi" w:cstheme="minorHAnsi"/>
          <w:bCs/>
          <w:sz w:val="24"/>
          <w:szCs w:val="24"/>
        </w:rPr>
        <w:t>.</w:t>
      </w:r>
    </w:p>
    <w:p w14:paraId="0834DF5E" w14:textId="34EC0C83"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Definitions</w:t>
      </w:r>
      <w:r w:rsidR="000B7796" w:rsidRPr="0022005A">
        <w:rPr>
          <w:rFonts w:asciiTheme="minorHAnsi" w:hAnsiTheme="minorHAnsi" w:cstheme="minorHAnsi"/>
          <w:b/>
          <w:sz w:val="24"/>
          <w:szCs w:val="24"/>
        </w:rPr>
        <w:t>—</w:t>
      </w:r>
      <w:r>
        <w:rPr>
          <w:rFonts w:asciiTheme="minorHAnsi" w:hAnsiTheme="minorHAnsi" w:cstheme="minorHAnsi"/>
          <w:b/>
          <w:sz w:val="24"/>
          <w:szCs w:val="24"/>
        </w:rPr>
        <w:t xml:space="preserve">pt 8.3 Section 179B, definition of </w:t>
      </w:r>
      <w:r w:rsidRPr="00475285">
        <w:rPr>
          <w:rFonts w:asciiTheme="minorHAnsi" w:hAnsiTheme="minorHAnsi" w:cstheme="minorHAnsi"/>
          <w:b/>
          <w:i/>
          <w:iCs/>
          <w:sz w:val="24"/>
          <w:szCs w:val="24"/>
        </w:rPr>
        <w:t>insurer</w:t>
      </w:r>
    </w:p>
    <w:p w14:paraId="44698373" w14:textId="4A1842D9" w:rsidR="001B484A" w:rsidRPr="009503B1" w:rsidRDefault="00A60441"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AD2FAE">
        <w:rPr>
          <w:rFonts w:asciiTheme="minorHAnsi" w:hAnsiTheme="minorHAnsi" w:cstheme="minorHAnsi"/>
          <w:bCs/>
          <w:sz w:val="24"/>
          <w:szCs w:val="24"/>
        </w:rPr>
        <w:t xml:space="preserve">for the substitution </w:t>
      </w:r>
      <w:r w:rsidR="008F577C">
        <w:rPr>
          <w:rFonts w:asciiTheme="minorHAnsi" w:hAnsiTheme="minorHAnsi" w:cstheme="minorHAnsi"/>
          <w:bCs/>
          <w:sz w:val="24"/>
          <w:szCs w:val="24"/>
        </w:rPr>
        <w:t>in the defin</w:t>
      </w:r>
      <w:r w:rsidR="00844F9D">
        <w:rPr>
          <w:rFonts w:asciiTheme="minorHAnsi" w:hAnsiTheme="minorHAnsi" w:cstheme="minorHAnsi"/>
          <w:bCs/>
          <w:sz w:val="24"/>
          <w:szCs w:val="24"/>
        </w:rPr>
        <w:t>itions of insurer</w:t>
      </w:r>
      <w:r w:rsidR="00411564">
        <w:rPr>
          <w:rFonts w:asciiTheme="minorHAnsi" w:hAnsiTheme="minorHAnsi" w:cstheme="minorHAnsi"/>
          <w:bCs/>
          <w:sz w:val="24"/>
          <w:szCs w:val="24"/>
        </w:rPr>
        <w:t xml:space="preserve"> to mean </w:t>
      </w:r>
      <w:r w:rsidR="001E7072">
        <w:rPr>
          <w:rFonts w:asciiTheme="minorHAnsi" w:hAnsiTheme="minorHAnsi" w:cstheme="minorHAnsi"/>
          <w:bCs/>
          <w:sz w:val="24"/>
          <w:szCs w:val="24"/>
        </w:rPr>
        <w:t>a licensed insurer or licensed self-insurer.</w:t>
      </w:r>
    </w:p>
    <w:p w14:paraId="0BBF493E" w14:textId="095A194A"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Inspectors Section 188 (1), note 1</w:t>
      </w:r>
    </w:p>
    <w:p w14:paraId="7F0D1128" w14:textId="719DC020" w:rsidR="001B484A" w:rsidRPr="009503B1" w:rsidRDefault="00F464CC"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omits </w:t>
      </w:r>
      <w:r w:rsidR="00596A14">
        <w:rPr>
          <w:rFonts w:asciiTheme="minorHAnsi" w:hAnsiTheme="minorHAnsi" w:cstheme="minorHAnsi"/>
          <w:bCs/>
          <w:sz w:val="24"/>
          <w:szCs w:val="24"/>
        </w:rPr>
        <w:t>section 188 (1), note 1 relating to Inspectors.</w:t>
      </w:r>
    </w:p>
    <w:p w14:paraId="0CBA4198" w14:textId="52EBA132"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Apportioning cost of administering workers compensation and safety legislation Section 210 (1)</w:t>
      </w:r>
    </w:p>
    <w:p w14:paraId="2792EB33" w14:textId="3F24D5D4" w:rsidR="001B484A" w:rsidRPr="009503B1" w:rsidRDefault="00994574"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w:t>
      </w:r>
      <w:r w:rsidR="00C63F94">
        <w:rPr>
          <w:rFonts w:asciiTheme="minorHAnsi" w:hAnsiTheme="minorHAnsi" w:cstheme="minorHAnsi"/>
          <w:bCs/>
          <w:sz w:val="24"/>
          <w:szCs w:val="24"/>
        </w:rPr>
        <w:t>words ‘</w:t>
      </w:r>
      <w:r w:rsidR="00CF0FB4">
        <w:rPr>
          <w:rFonts w:asciiTheme="minorHAnsi" w:hAnsiTheme="minorHAnsi" w:cstheme="minorHAnsi"/>
          <w:bCs/>
          <w:sz w:val="24"/>
          <w:szCs w:val="24"/>
        </w:rPr>
        <w:t xml:space="preserve">approved </w:t>
      </w:r>
      <w:r w:rsidR="00C63F94">
        <w:rPr>
          <w:rFonts w:asciiTheme="minorHAnsi" w:hAnsiTheme="minorHAnsi" w:cstheme="minorHAnsi"/>
          <w:bCs/>
          <w:sz w:val="24"/>
          <w:szCs w:val="24"/>
        </w:rPr>
        <w:t>insurer</w:t>
      </w:r>
      <w:r w:rsidR="007112F8">
        <w:rPr>
          <w:rFonts w:asciiTheme="minorHAnsi" w:hAnsiTheme="minorHAnsi" w:cstheme="minorHAnsi"/>
          <w:bCs/>
          <w:sz w:val="24"/>
          <w:szCs w:val="24"/>
        </w:rPr>
        <w:t>s</w:t>
      </w:r>
      <w:r w:rsidR="00C63F94">
        <w:rPr>
          <w:rFonts w:asciiTheme="minorHAnsi" w:hAnsiTheme="minorHAnsi" w:cstheme="minorHAnsi"/>
          <w:bCs/>
          <w:sz w:val="24"/>
          <w:szCs w:val="24"/>
        </w:rPr>
        <w:t xml:space="preserve"> or self-insurers’ to be replaced with the words ‘licensed insurer</w:t>
      </w:r>
      <w:r w:rsidR="00ED17FA">
        <w:rPr>
          <w:rFonts w:asciiTheme="minorHAnsi" w:hAnsiTheme="minorHAnsi" w:cstheme="minorHAnsi"/>
          <w:bCs/>
          <w:sz w:val="24"/>
          <w:szCs w:val="24"/>
        </w:rPr>
        <w:t>s</w:t>
      </w:r>
      <w:r w:rsidR="00C63F94">
        <w:rPr>
          <w:rFonts w:asciiTheme="minorHAnsi" w:hAnsiTheme="minorHAnsi" w:cstheme="minorHAnsi"/>
          <w:bCs/>
          <w:sz w:val="24"/>
          <w:szCs w:val="24"/>
        </w:rPr>
        <w:t xml:space="preserve"> or licensed self-insurer</w:t>
      </w:r>
      <w:r w:rsidR="00ED17FA">
        <w:rPr>
          <w:rFonts w:asciiTheme="minorHAnsi" w:hAnsiTheme="minorHAnsi" w:cstheme="minorHAnsi"/>
          <w:bCs/>
          <w:sz w:val="24"/>
          <w:szCs w:val="24"/>
        </w:rPr>
        <w:t>s</w:t>
      </w:r>
      <w:r w:rsidR="00C63F94">
        <w:rPr>
          <w:rFonts w:asciiTheme="minorHAnsi" w:hAnsiTheme="minorHAnsi" w:cstheme="minorHAnsi"/>
          <w:bCs/>
          <w:sz w:val="24"/>
          <w:szCs w:val="24"/>
        </w:rPr>
        <w:t xml:space="preserve">’. </w:t>
      </w:r>
    </w:p>
    <w:p w14:paraId="3493DD05" w14:textId="5B25BD84"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210 (2) (b)</w:t>
      </w:r>
    </w:p>
    <w:p w14:paraId="402CC75D" w14:textId="058DBCD1" w:rsidR="001B484A" w:rsidRPr="009503B1" w:rsidRDefault="00994574"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words ‘insurer and self-insurer’ to be replaced with the words ‘licensed insurer and licensed self-insurer’.</w:t>
      </w:r>
    </w:p>
    <w:p w14:paraId="51E458BA" w14:textId="0F6F25D7"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210 (3)</w:t>
      </w:r>
    </w:p>
    <w:p w14:paraId="6F35F76A" w14:textId="7F640723" w:rsidR="001B484A" w:rsidRPr="00E730DF" w:rsidRDefault="009809ED"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words </w:t>
      </w:r>
      <w:r w:rsidR="009A3541">
        <w:rPr>
          <w:rFonts w:asciiTheme="minorHAnsi" w:hAnsiTheme="minorHAnsi" w:cstheme="minorHAnsi"/>
          <w:bCs/>
          <w:sz w:val="24"/>
          <w:szCs w:val="24"/>
        </w:rPr>
        <w:t>‘insurer</w:t>
      </w:r>
      <w:r w:rsidR="001F42AF">
        <w:rPr>
          <w:rFonts w:asciiTheme="minorHAnsi" w:hAnsiTheme="minorHAnsi" w:cstheme="minorHAnsi"/>
          <w:bCs/>
          <w:sz w:val="24"/>
          <w:szCs w:val="24"/>
        </w:rPr>
        <w:t xml:space="preserve"> and self-insurer</w:t>
      </w:r>
      <w:r w:rsidR="000E69B0">
        <w:rPr>
          <w:rFonts w:asciiTheme="minorHAnsi" w:hAnsiTheme="minorHAnsi" w:cstheme="minorHAnsi"/>
          <w:bCs/>
          <w:sz w:val="24"/>
          <w:szCs w:val="24"/>
        </w:rPr>
        <w:t>’s</w:t>
      </w:r>
      <w:r w:rsidR="001F42AF">
        <w:rPr>
          <w:rFonts w:asciiTheme="minorHAnsi" w:hAnsiTheme="minorHAnsi" w:cstheme="minorHAnsi"/>
          <w:bCs/>
          <w:sz w:val="24"/>
          <w:szCs w:val="24"/>
        </w:rPr>
        <w:t>’ to be replaced with the words ‘</w:t>
      </w:r>
      <w:r w:rsidR="000E69B0">
        <w:rPr>
          <w:rFonts w:asciiTheme="minorHAnsi" w:hAnsiTheme="minorHAnsi" w:cstheme="minorHAnsi"/>
          <w:bCs/>
          <w:sz w:val="24"/>
          <w:szCs w:val="24"/>
        </w:rPr>
        <w:t>licensed insurer and licensed self</w:t>
      </w:r>
      <w:r w:rsidR="0007755E">
        <w:rPr>
          <w:rFonts w:asciiTheme="minorHAnsi" w:hAnsiTheme="minorHAnsi" w:cstheme="minorHAnsi"/>
          <w:bCs/>
          <w:sz w:val="24"/>
          <w:szCs w:val="24"/>
        </w:rPr>
        <w:t>-insurer’s’</w:t>
      </w:r>
      <w:r w:rsidR="00205A84">
        <w:rPr>
          <w:rFonts w:asciiTheme="minorHAnsi" w:hAnsiTheme="minorHAnsi" w:cstheme="minorHAnsi"/>
          <w:bCs/>
          <w:sz w:val="24"/>
          <w:szCs w:val="24"/>
        </w:rPr>
        <w:t>.</w:t>
      </w:r>
    </w:p>
    <w:p w14:paraId="360B6BDE" w14:textId="1872B14C"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210 (3) (b)</w:t>
      </w:r>
    </w:p>
    <w:p w14:paraId="75F9DA62" w14:textId="4EA77319" w:rsidR="001B484A" w:rsidRPr="00C44727" w:rsidRDefault="00657F55"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lastRenderedPageBreak/>
        <w:t>This clause provides for the word</w:t>
      </w:r>
      <w:r w:rsidR="004264C9">
        <w:rPr>
          <w:rFonts w:asciiTheme="minorHAnsi" w:hAnsiTheme="minorHAnsi" w:cstheme="minorHAnsi"/>
          <w:bCs/>
          <w:sz w:val="24"/>
          <w:szCs w:val="24"/>
        </w:rPr>
        <w:t>s</w:t>
      </w:r>
      <w:r>
        <w:rPr>
          <w:rFonts w:asciiTheme="minorHAnsi" w:hAnsiTheme="minorHAnsi" w:cstheme="minorHAnsi"/>
          <w:bCs/>
          <w:sz w:val="24"/>
          <w:szCs w:val="24"/>
        </w:rPr>
        <w:t xml:space="preserve"> ‘</w:t>
      </w:r>
      <w:r w:rsidR="004264C9">
        <w:rPr>
          <w:rFonts w:asciiTheme="minorHAnsi" w:hAnsiTheme="minorHAnsi" w:cstheme="minorHAnsi"/>
          <w:bCs/>
          <w:sz w:val="24"/>
          <w:szCs w:val="24"/>
        </w:rPr>
        <w:t>insurer and self-insurer’</w:t>
      </w:r>
      <w:r>
        <w:rPr>
          <w:rFonts w:asciiTheme="minorHAnsi" w:hAnsiTheme="minorHAnsi" w:cstheme="minorHAnsi"/>
          <w:bCs/>
          <w:sz w:val="24"/>
          <w:szCs w:val="24"/>
        </w:rPr>
        <w:t xml:space="preserve"> to be replaced with the word</w:t>
      </w:r>
      <w:r w:rsidR="004264C9">
        <w:rPr>
          <w:rFonts w:asciiTheme="minorHAnsi" w:hAnsiTheme="minorHAnsi" w:cstheme="minorHAnsi"/>
          <w:bCs/>
          <w:sz w:val="24"/>
          <w:szCs w:val="24"/>
        </w:rPr>
        <w:t xml:space="preserve">s </w:t>
      </w:r>
      <w:r>
        <w:rPr>
          <w:rFonts w:asciiTheme="minorHAnsi" w:hAnsiTheme="minorHAnsi" w:cstheme="minorHAnsi"/>
          <w:bCs/>
          <w:sz w:val="24"/>
          <w:szCs w:val="24"/>
        </w:rPr>
        <w:t>‘</w:t>
      </w:r>
      <w:r w:rsidR="004433B5">
        <w:rPr>
          <w:rFonts w:asciiTheme="minorHAnsi" w:hAnsiTheme="minorHAnsi" w:cstheme="minorHAnsi"/>
          <w:bCs/>
          <w:sz w:val="24"/>
          <w:szCs w:val="24"/>
        </w:rPr>
        <w:t>licensed insurer and licensed self-insurer’</w:t>
      </w:r>
      <w:r w:rsidR="00C44727">
        <w:rPr>
          <w:rFonts w:asciiTheme="minorHAnsi" w:hAnsiTheme="minorHAnsi" w:cstheme="minorHAnsi"/>
          <w:bCs/>
          <w:sz w:val="24"/>
          <w:szCs w:val="24"/>
        </w:rPr>
        <w:t>.</w:t>
      </w:r>
    </w:p>
    <w:p w14:paraId="03087194" w14:textId="7709AA4A"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210 (5), except note</w:t>
      </w:r>
    </w:p>
    <w:p w14:paraId="72001904" w14:textId="2F5F45B3" w:rsidR="001B484A" w:rsidRPr="006911F5" w:rsidRDefault="00AF00E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w:t>
      </w:r>
      <w:r w:rsidR="00A621C2">
        <w:rPr>
          <w:rFonts w:asciiTheme="minorHAnsi" w:hAnsiTheme="minorHAnsi" w:cstheme="minorHAnsi"/>
          <w:bCs/>
          <w:sz w:val="24"/>
          <w:szCs w:val="24"/>
        </w:rPr>
        <w:t xml:space="preserve">provides </w:t>
      </w:r>
      <w:r w:rsidR="00871BBD">
        <w:rPr>
          <w:rFonts w:asciiTheme="minorHAnsi" w:hAnsiTheme="minorHAnsi" w:cstheme="minorHAnsi"/>
          <w:bCs/>
          <w:sz w:val="24"/>
          <w:szCs w:val="24"/>
        </w:rPr>
        <w:t xml:space="preserve">for the substitution </w:t>
      </w:r>
      <w:r w:rsidR="00D32836">
        <w:rPr>
          <w:rFonts w:asciiTheme="minorHAnsi" w:hAnsiTheme="minorHAnsi" w:cstheme="minorHAnsi"/>
          <w:bCs/>
          <w:sz w:val="24"/>
          <w:szCs w:val="24"/>
        </w:rPr>
        <w:t xml:space="preserve">of </w:t>
      </w:r>
      <w:r w:rsidR="00C874E1">
        <w:rPr>
          <w:rFonts w:asciiTheme="minorHAnsi" w:hAnsiTheme="minorHAnsi" w:cstheme="minorHAnsi"/>
          <w:bCs/>
          <w:sz w:val="24"/>
          <w:szCs w:val="24"/>
        </w:rPr>
        <w:t xml:space="preserve">210 (5) </w:t>
      </w:r>
      <w:r w:rsidR="0092528E">
        <w:rPr>
          <w:rFonts w:asciiTheme="minorHAnsi" w:hAnsiTheme="minorHAnsi" w:cstheme="minorHAnsi"/>
          <w:bCs/>
          <w:sz w:val="24"/>
          <w:szCs w:val="24"/>
        </w:rPr>
        <w:t>and is consequential on moving to a licensing framework.</w:t>
      </w:r>
    </w:p>
    <w:p w14:paraId="17C2D6BD" w14:textId="692EECC5" w:rsidR="00475285" w:rsidRPr="00475285" w:rsidRDefault="00475285" w:rsidP="00474E13">
      <w:pPr>
        <w:numPr>
          <w:ilvl w:val="0"/>
          <w:numId w:val="1"/>
        </w:numPr>
        <w:spacing w:after="100" w:afterAutospacing="1"/>
        <w:rPr>
          <w:rFonts w:asciiTheme="minorHAnsi" w:hAnsiTheme="minorHAnsi" w:cstheme="minorHAnsi"/>
          <w:b/>
          <w:sz w:val="24"/>
          <w:szCs w:val="24"/>
        </w:rPr>
      </w:pPr>
      <w:r w:rsidRPr="00475285">
        <w:rPr>
          <w:rFonts w:asciiTheme="minorHAnsi" w:hAnsiTheme="minorHAnsi" w:cstheme="minorHAnsi"/>
          <w:b/>
          <w:sz w:val="24"/>
          <w:szCs w:val="24"/>
        </w:rPr>
        <w:t>New Chapter 21</w:t>
      </w:r>
    </w:p>
    <w:p w14:paraId="06611E18" w14:textId="6785E2DA" w:rsidR="00475285" w:rsidRDefault="00475285"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484EFC">
        <w:rPr>
          <w:rFonts w:asciiTheme="minorHAnsi" w:hAnsiTheme="minorHAnsi" w:cstheme="minorHAnsi"/>
          <w:bCs/>
          <w:sz w:val="24"/>
          <w:szCs w:val="24"/>
        </w:rPr>
        <w:t>for the transition of part 3 of the Bill (</w:t>
      </w:r>
      <w:r w:rsidR="00484EFC" w:rsidRPr="00484EFC">
        <w:rPr>
          <w:rFonts w:asciiTheme="minorHAnsi" w:hAnsiTheme="minorHAnsi" w:cstheme="minorHAnsi"/>
          <w:bCs/>
          <w:i/>
          <w:iCs/>
          <w:sz w:val="24"/>
          <w:szCs w:val="24"/>
        </w:rPr>
        <w:t>Workers Compensation Act 1951</w:t>
      </w:r>
      <w:r w:rsidR="00484EFC">
        <w:rPr>
          <w:rFonts w:asciiTheme="minorHAnsi" w:hAnsiTheme="minorHAnsi" w:cstheme="minorHAnsi"/>
          <w:bCs/>
          <w:sz w:val="24"/>
          <w:szCs w:val="24"/>
        </w:rPr>
        <w:t>).</w:t>
      </w:r>
    </w:p>
    <w:p w14:paraId="165CAB53" w14:textId="0108D021" w:rsidR="00484EFC" w:rsidRDefault="00484EFC"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Section </w:t>
      </w:r>
      <w:r w:rsidR="0092528E">
        <w:rPr>
          <w:rFonts w:asciiTheme="minorHAnsi" w:hAnsiTheme="minorHAnsi" w:cstheme="minorHAnsi"/>
          <w:bCs/>
          <w:sz w:val="24"/>
          <w:szCs w:val="24"/>
        </w:rPr>
        <w:t>269</w:t>
      </w:r>
      <w:r>
        <w:rPr>
          <w:rFonts w:asciiTheme="minorHAnsi" w:hAnsiTheme="minorHAnsi" w:cstheme="minorHAnsi"/>
          <w:bCs/>
          <w:sz w:val="24"/>
          <w:szCs w:val="24"/>
        </w:rPr>
        <w:t xml:space="preserve"> </w:t>
      </w:r>
      <w:r w:rsidR="0092528E">
        <w:rPr>
          <w:rFonts w:asciiTheme="minorHAnsi" w:hAnsiTheme="minorHAnsi" w:cstheme="minorHAnsi"/>
          <w:bCs/>
          <w:sz w:val="24"/>
          <w:szCs w:val="24"/>
        </w:rPr>
        <w:t>defines commencement day for the purposes of the transition arrangements for part 3 of the Bill.</w:t>
      </w:r>
    </w:p>
    <w:p w14:paraId="57260732" w14:textId="12EAEC1A" w:rsidR="00484EFC" w:rsidRDefault="00484EFC"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0</w:t>
      </w:r>
      <w:r>
        <w:rPr>
          <w:rFonts w:asciiTheme="minorHAnsi" w:hAnsiTheme="minorHAnsi" w:cstheme="minorHAnsi"/>
          <w:bCs/>
          <w:sz w:val="24"/>
          <w:szCs w:val="24"/>
        </w:rPr>
        <w:t xml:space="preserve"> provides that if an insurer was an approved insurer under the Act before commencement day, the insurer is taken to be a licensed insurer until the end of the period for which the insurer was approved.</w:t>
      </w:r>
    </w:p>
    <w:p w14:paraId="72BCB5FB" w14:textId="7CDE4825" w:rsidR="00484EFC" w:rsidRDefault="00484EFC"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1</w:t>
      </w:r>
      <w:r>
        <w:rPr>
          <w:rFonts w:asciiTheme="minorHAnsi" w:hAnsiTheme="minorHAnsi" w:cstheme="minorHAnsi"/>
          <w:bCs/>
          <w:sz w:val="24"/>
          <w:szCs w:val="24"/>
        </w:rPr>
        <w:t xml:space="preserve"> provides that if a</w:t>
      </w:r>
      <w:r w:rsidR="0092528E">
        <w:rPr>
          <w:rFonts w:asciiTheme="minorHAnsi" w:hAnsiTheme="minorHAnsi" w:cstheme="minorHAnsi"/>
          <w:bCs/>
          <w:sz w:val="24"/>
          <w:szCs w:val="24"/>
        </w:rPr>
        <w:t xml:space="preserve">n employer </w:t>
      </w:r>
      <w:r>
        <w:rPr>
          <w:rFonts w:asciiTheme="minorHAnsi" w:hAnsiTheme="minorHAnsi" w:cstheme="minorHAnsi"/>
          <w:bCs/>
          <w:sz w:val="24"/>
          <w:szCs w:val="24"/>
        </w:rPr>
        <w:t xml:space="preserve">was a licensed self-insurer under the Act before commencement day, the insurer is taken to be a licensed self-insurer until the end of the period for which the </w:t>
      </w:r>
      <w:r w:rsidR="0092528E">
        <w:rPr>
          <w:rFonts w:asciiTheme="minorHAnsi" w:hAnsiTheme="minorHAnsi" w:cstheme="minorHAnsi"/>
          <w:bCs/>
          <w:sz w:val="24"/>
          <w:szCs w:val="24"/>
        </w:rPr>
        <w:t>employer was exempted under section 151 as a self-insurer</w:t>
      </w:r>
      <w:r>
        <w:rPr>
          <w:rFonts w:asciiTheme="minorHAnsi" w:hAnsiTheme="minorHAnsi" w:cstheme="minorHAnsi"/>
          <w:bCs/>
          <w:sz w:val="24"/>
          <w:szCs w:val="24"/>
        </w:rPr>
        <w:t>.</w:t>
      </w:r>
    </w:p>
    <w:p w14:paraId="3CDEE476" w14:textId="0B921C64" w:rsidR="00484EFC" w:rsidRDefault="00484EFC"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2</w:t>
      </w:r>
      <w:r>
        <w:rPr>
          <w:rFonts w:asciiTheme="minorHAnsi" w:hAnsiTheme="minorHAnsi" w:cstheme="minorHAnsi"/>
          <w:bCs/>
          <w:sz w:val="24"/>
          <w:szCs w:val="24"/>
        </w:rPr>
        <w:t xml:space="preserve"> </w:t>
      </w:r>
      <w:r w:rsidR="00CD3903">
        <w:rPr>
          <w:rFonts w:asciiTheme="minorHAnsi" w:hAnsiTheme="minorHAnsi" w:cstheme="minorHAnsi"/>
          <w:bCs/>
          <w:sz w:val="24"/>
          <w:szCs w:val="24"/>
        </w:rPr>
        <w:t>enables the Executive to make regulations dealing with transitional matters</w:t>
      </w:r>
      <w:r>
        <w:rPr>
          <w:rFonts w:asciiTheme="minorHAnsi" w:hAnsiTheme="minorHAnsi" w:cstheme="minorHAnsi"/>
          <w:bCs/>
          <w:sz w:val="24"/>
          <w:szCs w:val="24"/>
        </w:rPr>
        <w:t>.</w:t>
      </w:r>
    </w:p>
    <w:p w14:paraId="74B4DFB9" w14:textId="0A18D29D" w:rsidR="00CD3903" w:rsidRDefault="00CD3903"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2</w:t>
      </w:r>
      <w:r>
        <w:rPr>
          <w:rFonts w:asciiTheme="minorHAnsi" w:hAnsiTheme="minorHAnsi" w:cstheme="minorHAnsi"/>
          <w:bCs/>
          <w:sz w:val="24"/>
          <w:szCs w:val="24"/>
        </w:rPr>
        <w:t xml:space="preserve"> (1) enables the making of a regulation to d</w:t>
      </w:r>
      <w:r w:rsidR="0092528E">
        <w:rPr>
          <w:rFonts w:asciiTheme="minorHAnsi" w:hAnsiTheme="minorHAnsi" w:cstheme="minorHAnsi"/>
          <w:bCs/>
          <w:sz w:val="24"/>
          <w:szCs w:val="24"/>
        </w:rPr>
        <w:t>e</w:t>
      </w:r>
      <w:r>
        <w:rPr>
          <w:rFonts w:asciiTheme="minorHAnsi" w:hAnsiTheme="minorHAnsi" w:cstheme="minorHAnsi"/>
          <w:bCs/>
          <w:sz w:val="24"/>
          <w:szCs w:val="24"/>
        </w:rPr>
        <w:t>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14:paraId="3EEAEA6D" w14:textId="582BC7EE" w:rsidR="00CD3903" w:rsidRDefault="00CD3903"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2</w:t>
      </w:r>
      <w:r>
        <w:rPr>
          <w:rFonts w:asciiTheme="minorHAnsi" w:hAnsiTheme="minorHAnsi" w:cstheme="minorHAnsi"/>
          <w:bCs/>
          <w:sz w:val="24"/>
          <w:szCs w:val="24"/>
        </w:rPr>
        <w:t xml:space="preserve"> (2) enables the making of a regulation that modifies the Act. A regulation under this section may only modify chapter</w:t>
      </w:r>
      <w:r w:rsidR="0092528E">
        <w:rPr>
          <w:rFonts w:asciiTheme="minorHAnsi" w:hAnsiTheme="minorHAnsi" w:cstheme="minorHAnsi"/>
          <w:bCs/>
          <w:sz w:val="24"/>
          <w:szCs w:val="24"/>
        </w:rPr>
        <w:t xml:space="preserve"> 21</w:t>
      </w:r>
      <w:r>
        <w:rPr>
          <w:rFonts w:asciiTheme="minorHAnsi" w:hAnsiTheme="minorHAnsi" w:cstheme="minorHAnsi"/>
          <w:bCs/>
          <w:sz w:val="24"/>
          <w:szCs w:val="24"/>
        </w:rPr>
        <w:t xml:space="preserve"> of the Act, and only if the Executive is of the opinion that the </w:t>
      </w:r>
      <w:r w:rsidR="0092528E">
        <w:rPr>
          <w:rFonts w:asciiTheme="minorHAnsi" w:hAnsiTheme="minorHAnsi" w:cstheme="minorHAnsi"/>
          <w:bCs/>
          <w:sz w:val="24"/>
          <w:szCs w:val="24"/>
        </w:rPr>
        <w:t>chapter</w:t>
      </w:r>
      <w:r>
        <w:rPr>
          <w:rFonts w:asciiTheme="minorHAnsi" w:hAnsiTheme="minorHAnsi" w:cstheme="minorHAnsi"/>
          <w:bCs/>
          <w:sz w:val="24"/>
          <w:szCs w:val="24"/>
        </w:rPr>
        <w:t xml:space="preserve">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7A8C6863" w14:textId="22A1CC28" w:rsidR="00CD3903" w:rsidRDefault="00CD3903"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2</w:t>
      </w:r>
      <w:r>
        <w:rPr>
          <w:rFonts w:asciiTheme="minorHAnsi" w:hAnsiTheme="minorHAnsi" w:cstheme="minorHAnsi"/>
          <w:bCs/>
          <w:sz w:val="24"/>
          <w:szCs w:val="24"/>
        </w:rPr>
        <w:t xml:space="preserve"> (3) gives a regulation under section 278 (2) full effect according to its terms. A provision of chapter 21 of the Act modified by regulation will operate in the same way (in relation to another provision of the Act or any other territory law) as if it were amended by an Act, and in accordance with established principles of statutory interpretation. The section </w:t>
      </w:r>
      <w:r>
        <w:rPr>
          <w:rFonts w:asciiTheme="minorHAnsi" w:hAnsiTheme="minorHAnsi" w:cstheme="minorHAnsi"/>
          <w:bCs/>
          <w:sz w:val="24"/>
          <w:szCs w:val="24"/>
        </w:rPr>
        <w:lastRenderedPageBreak/>
        <w:t>is not expressed, and does not intend, to authorise the making of a regulation limi</w:t>
      </w:r>
      <w:r w:rsidR="00AB13BD">
        <w:rPr>
          <w:rFonts w:asciiTheme="minorHAnsi" w:hAnsiTheme="minorHAnsi" w:cstheme="minorHAnsi"/>
          <w:bCs/>
          <w:sz w:val="24"/>
          <w:szCs w:val="24"/>
        </w:rPr>
        <w:t xml:space="preserve">ting future enactments of the Legislative Assembly. Also, any modification by regulation of chapter 21 of the Act has no ongoing effect after the expiry of that chapter. </w:t>
      </w:r>
    </w:p>
    <w:p w14:paraId="379A0B0D" w14:textId="5DA645DB" w:rsidR="00484EFC" w:rsidRPr="00475285" w:rsidRDefault="00484EFC" w:rsidP="00475285">
      <w:pPr>
        <w:spacing w:after="100" w:afterAutospacing="1"/>
        <w:rPr>
          <w:rFonts w:asciiTheme="minorHAnsi" w:hAnsiTheme="minorHAnsi" w:cstheme="minorHAnsi"/>
          <w:bCs/>
          <w:sz w:val="24"/>
          <w:szCs w:val="24"/>
        </w:rPr>
      </w:pPr>
      <w:r>
        <w:rPr>
          <w:rFonts w:asciiTheme="minorHAnsi" w:hAnsiTheme="minorHAnsi" w:cstheme="minorHAnsi"/>
          <w:bCs/>
          <w:sz w:val="24"/>
          <w:szCs w:val="24"/>
        </w:rPr>
        <w:t>Section 27</w:t>
      </w:r>
      <w:r w:rsidR="0092528E">
        <w:rPr>
          <w:rFonts w:asciiTheme="minorHAnsi" w:hAnsiTheme="minorHAnsi" w:cstheme="minorHAnsi"/>
          <w:bCs/>
          <w:sz w:val="24"/>
          <w:szCs w:val="24"/>
        </w:rPr>
        <w:t>3</w:t>
      </w:r>
      <w:r>
        <w:rPr>
          <w:rFonts w:asciiTheme="minorHAnsi" w:hAnsiTheme="minorHAnsi" w:cstheme="minorHAnsi"/>
          <w:bCs/>
          <w:sz w:val="24"/>
          <w:szCs w:val="24"/>
        </w:rPr>
        <w:t xml:space="preserve"> provides that Chapter 21 expires 2 years after the day it commences.</w:t>
      </w:r>
    </w:p>
    <w:p w14:paraId="48D6C2E8" w14:textId="28B4D525"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Dictionary, definition of </w:t>
      </w:r>
      <w:r w:rsidRPr="001B484A">
        <w:rPr>
          <w:rFonts w:asciiTheme="minorHAnsi" w:hAnsiTheme="minorHAnsi" w:cstheme="minorHAnsi"/>
          <w:b/>
          <w:i/>
          <w:iCs/>
          <w:sz w:val="24"/>
          <w:szCs w:val="24"/>
        </w:rPr>
        <w:t>approved insurer</w:t>
      </w:r>
    </w:p>
    <w:p w14:paraId="29512A72" w14:textId="6B387B1A" w:rsidR="00C22F1B" w:rsidRPr="006911F5" w:rsidRDefault="004F73B6"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605375">
        <w:rPr>
          <w:rFonts w:asciiTheme="minorHAnsi" w:hAnsiTheme="minorHAnsi" w:cstheme="minorHAnsi"/>
          <w:bCs/>
          <w:sz w:val="24"/>
          <w:szCs w:val="24"/>
        </w:rPr>
        <w:t xml:space="preserve">for the </w:t>
      </w:r>
      <w:r w:rsidR="0079020C">
        <w:rPr>
          <w:rFonts w:asciiTheme="minorHAnsi" w:hAnsiTheme="minorHAnsi" w:cstheme="minorHAnsi"/>
          <w:bCs/>
          <w:sz w:val="24"/>
          <w:szCs w:val="24"/>
        </w:rPr>
        <w:t xml:space="preserve">omission of the dictionary definition </w:t>
      </w:r>
      <w:r w:rsidR="008904C9">
        <w:rPr>
          <w:rFonts w:asciiTheme="minorHAnsi" w:hAnsiTheme="minorHAnsi" w:cstheme="minorHAnsi"/>
          <w:bCs/>
          <w:sz w:val="24"/>
          <w:szCs w:val="24"/>
        </w:rPr>
        <w:t>of the words ‘approved insurer’.</w:t>
      </w:r>
    </w:p>
    <w:p w14:paraId="72D553D3" w14:textId="5B0A97DA"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Dictionary, definition of </w:t>
      </w:r>
      <w:r w:rsidRPr="001B484A">
        <w:rPr>
          <w:rFonts w:asciiTheme="minorHAnsi" w:hAnsiTheme="minorHAnsi" w:cstheme="minorHAnsi"/>
          <w:b/>
          <w:i/>
          <w:iCs/>
          <w:sz w:val="24"/>
          <w:szCs w:val="24"/>
        </w:rPr>
        <w:t>gross written premiums</w:t>
      </w:r>
    </w:p>
    <w:p w14:paraId="10D1C9ED" w14:textId="29D620B2" w:rsidR="0092528E" w:rsidRPr="00CD6AFB" w:rsidRDefault="002B682B"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w:t>
      </w:r>
      <w:r w:rsidR="001C6C17">
        <w:rPr>
          <w:rFonts w:asciiTheme="minorHAnsi" w:hAnsiTheme="minorHAnsi" w:cstheme="minorHAnsi"/>
          <w:bCs/>
          <w:sz w:val="24"/>
          <w:szCs w:val="24"/>
        </w:rPr>
        <w:t>substi</w:t>
      </w:r>
      <w:r w:rsidR="00D36251">
        <w:rPr>
          <w:rFonts w:asciiTheme="minorHAnsi" w:hAnsiTheme="minorHAnsi" w:cstheme="minorHAnsi"/>
          <w:bCs/>
          <w:sz w:val="24"/>
          <w:szCs w:val="24"/>
        </w:rPr>
        <w:t xml:space="preserve">tution of the definition in the Act of the words ‘gross written </w:t>
      </w:r>
      <w:r w:rsidR="00783560">
        <w:rPr>
          <w:rFonts w:asciiTheme="minorHAnsi" w:hAnsiTheme="minorHAnsi" w:cstheme="minorHAnsi"/>
          <w:bCs/>
          <w:sz w:val="24"/>
          <w:szCs w:val="24"/>
        </w:rPr>
        <w:t>premiums’</w:t>
      </w:r>
      <w:r w:rsidR="00475285">
        <w:rPr>
          <w:rFonts w:asciiTheme="minorHAnsi" w:hAnsiTheme="minorHAnsi" w:cstheme="minorHAnsi"/>
          <w:bCs/>
          <w:sz w:val="24"/>
          <w:szCs w:val="24"/>
        </w:rPr>
        <w:t xml:space="preserve"> to mean the total amount of premiums, less GST, for all insurance policies written by the licensed insurer for a policy period</w:t>
      </w:r>
      <w:r w:rsidR="00705F98">
        <w:rPr>
          <w:rFonts w:asciiTheme="minorHAnsi" w:hAnsiTheme="minorHAnsi" w:cstheme="minorHAnsi"/>
          <w:bCs/>
          <w:sz w:val="24"/>
          <w:szCs w:val="24"/>
        </w:rPr>
        <w:t>.</w:t>
      </w:r>
    </w:p>
    <w:p w14:paraId="40705D43" w14:textId="12E92F58"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Dictionary, new definitions</w:t>
      </w:r>
    </w:p>
    <w:p w14:paraId="5E9872B8" w14:textId="432AB304" w:rsidR="001A1E66" w:rsidRPr="001A1E66" w:rsidRDefault="00960E89"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6C0299">
        <w:rPr>
          <w:rFonts w:asciiTheme="minorHAnsi" w:hAnsiTheme="minorHAnsi" w:cstheme="minorHAnsi"/>
          <w:bCs/>
          <w:sz w:val="24"/>
          <w:szCs w:val="24"/>
        </w:rPr>
        <w:t xml:space="preserve">for new definitions </w:t>
      </w:r>
      <w:r w:rsidR="009932E8">
        <w:rPr>
          <w:rFonts w:asciiTheme="minorHAnsi" w:hAnsiTheme="minorHAnsi" w:cstheme="minorHAnsi"/>
          <w:bCs/>
          <w:sz w:val="24"/>
          <w:szCs w:val="24"/>
        </w:rPr>
        <w:t>of:</w:t>
      </w:r>
    </w:p>
    <w:p w14:paraId="3DC5E067" w14:textId="61F628EE" w:rsidR="00E77BC2" w:rsidRPr="00705F98" w:rsidRDefault="00C92EA9"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i</w:t>
      </w:r>
      <w:r w:rsidR="00972CEB" w:rsidRPr="00705F98">
        <w:rPr>
          <w:rFonts w:asciiTheme="minorHAnsi" w:hAnsiTheme="minorHAnsi" w:cstheme="minorHAnsi"/>
          <w:bCs/>
          <w:sz w:val="24"/>
          <w:szCs w:val="24"/>
        </w:rPr>
        <w:t>nsurer licence;</w:t>
      </w:r>
    </w:p>
    <w:p w14:paraId="519414E1" w14:textId="31F1C009" w:rsidR="009162D9" w:rsidRPr="00705F98" w:rsidRDefault="00C92EA9"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i</w:t>
      </w:r>
      <w:r w:rsidR="00972CEB" w:rsidRPr="00705F98">
        <w:rPr>
          <w:rFonts w:asciiTheme="minorHAnsi" w:hAnsiTheme="minorHAnsi" w:cstheme="minorHAnsi"/>
          <w:bCs/>
          <w:sz w:val="24"/>
          <w:szCs w:val="24"/>
        </w:rPr>
        <w:t>nsur</w:t>
      </w:r>
      <w:r w:rsidR="00C37867" w:rsidRPr="00705F98">
        <w:rPr>
          <w:rFonts w:asciiTheme="minorHAnsi" w:hAnsiTheme="minorHAnsi" w:cstheme="minorHAnsi"/>
          <w:bCs/>
          <w:sz w:val="24"/>
          <w:szCs w:val="24"/>
        </w:rPr>
        <w:t>ance service;</w:t>
      </w:r>
    </w:p>
    <w:p w14:paraId="489D173E" w14:textId="426806CF" w:rsidR="009D7A78" w:rsidRPr="00705F98" w:rsidRDefault="00C92EA9"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l</w:t>
      </w:r>
      <w:r w:rsidR="00C37867" w:rsidRPr="00705F98">
        <w:rPr>
          <w:rFonts w:asciiTheme="minorHAnsi" w:hAnsiTheme="minorHAnsi" w:cstheme="minorHAnsi"/>
          <w:bCs/>
          <w:sz w:val="24"/>
          <w:szCs w:val="24"/>
        </w:rPr>
        <w:t>icence</w:t>
      </w:r>
      <w:r w:rsidR="00B8268F" w:rsidRPr="00705F98">
        <w:rPr>
          <w:rFonts w:asciiTheme="minorHAnsi" w:hAnsiTheme="minorHAnsi" w:cstheme="minorHAnsi"/>
          <w:bCs/>
          <w:sz w:val="24"/>
          <w:szCs w:val="24"/>
        </w:rPr>
        <w:t xml:space="preserve"> (for </w:t>
      </w:r>
      <w:r w:rsidR="00CB78E3" w:rsidRPr="00705F98">
        <w:rPr>
          <w:rFonts w:asciiTheme="minorHAnsi" w:hAnsiTheme="minorHAnsi" w:cstheme="minorHAnsi"/>
          <w:bCs/>
          <w:sz w:val="24"/>
          <w:szCs w:val="24"/>
        </w:rPr>
        <w:t>division 8.1.5 (Regulatory action)</w:t>
      </w:r>
      <w:r w:rsidR="00484DB4" w:rsidRPr="00705F98">
        <w:rPr>
          <w:rFonts w:asciiTheme="minorHAnsi" w:hAnsiTheme="minorHAnsi" w:cstheme="minorHAnsi"/>
          <w:bCs/>
          <w:sz w:val="24"/>
          <w:szCs w:val="24"/>
        </w:rPr>
        <w:t>)</w:t>
      </w:r>
      <w:r w:rsidR="00A867EF" w:rsidRPr="00705F98">
        <w:rPr>
          <w:rFonts w:asciiTheme="minorHAnsi" w:hAnsiTheme="minorHAnsi" w:cstheme="minorHAnsi"/>
          <w:bCs/>
          <w:sz w:val="24"/>
          <w:szCs w:val="24"/>
        </w:rPr>
        <w:t>;</w:t>
      </w:r>
    </w:p>
    <w:p w14:paraId="54ECC3E6" w14:textId="67869788" w:rsidR="005634D6" w:rsidRPr="00705F98" w:rsidRDefault="00C92EA9"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licensed insurer</w:t>
      </w:r>
      <w:r w:rsidR="00EC31D8" w:rsidRPr="00705F98">
        <w:rPr>
          <w:rFonts w:asciiTheme="minorHAnsi" w:hAnsiTheme="minorHAnsi" w:cstheme="minorHAnsi"/>
          <w:bCs/>
          <w:sz w:val="24"/>
          <w:szCs w:val="24"/>
        </w:rPr>
        <w:t>;</w:t>
      </w:r>
    </w:p>
    <w:p w14:paraId="36C141A7" w14:textId="1940EE8D" w:rsidR="00EC31D8" w:rsidRPr="00705F98" w:rsidRDefault="006E21A1"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licensed self-insurer;</w:t>
      </w:r>
    </w:p>
    <w:p w14:paraId="45777E84" w14:textId="2BDA1B5A" w:rsidR="006E21A1" w:rsidRPr="00705F98" w:rsidRDefault="006E21A1"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licensee</w:t>
      </w:r>
      <w:r w:rsidR="00484DB4" w:rsidRPr="00705F98">
        <w:rPr>
          <w:rFonts w:asciiTheme="minorHAnsi" w:hAnsiTheme="minorHAnsi" w:cstheme="minorHAnsi"/>
          <w:bCs/>
          <w:sz w:val="24"/>
          <w:szCs w:val="24"/>
        </w:rPr>
        <w:t xml:space="preserve"> (for division 8.1.5 (Regulatory action))</w:t>
      </w:r>
      <w:r w:rsidR="00A867EF" w:rsidRPr="00705F98">
        <w:rPr>
          <w:rFonts w:asciiTheme="minorHAnsi" w:hAnsiTheme="minorHAnsi" w:cstheme="minorHAnsi"/>
          <w:bCs/>
          <w:sz w:val="24"/>
          <w:szCs w:val="24"/>
        </w:rPr>
        <w:t>;</w:t>
      </w:r>
    </w:p>
    <w:p w14:paraId="10F8D5BB" w14:textId="03327967" w:rsidR="00484DB4" w:rsidRPr="00705F98" w:rsidRDefault="00484DB4"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regulator</w:t>
      </w:r>
      <w:r w:rsidR="00A867EF" w:rsidRPr="00705F98">
        <w:rPr>
          <w:rFonts w:asciiTheme="minorHAnsi" w:hAnsiTheme="minorHAnsi" w:cstheme="minorHAnsi"/>
          <w:bCs/>
          <w:sz w:val="24"/>
          <w:szCs w:val="24"/>
        </w:rPr>
        <w:t>;</w:t>
      </w:r>
    </w:p>
    <w:p w14:paraId="0ACBBAB1" w14:textId="5D4611DF" w:rsidR="00016484" w:rsidRPr="00705F98" w:rsidRDefault="00016484" w:rsidP="008B3304">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regulatory action</w:t>
      </w:r>
      <w:r w:rsidR="00E57D26" w:rsidRPr="00705F98">
        <w:rPr>
          <w:rFonts w:asciiTheme="minorHAnsi" w:hAnsiTheme="minorHAnsi" w:cstheme="minorHAnsi"/>
          <w:bCs/>
          <w:sz w:val="24"/>
          <w:szCs w:val="24"/>
        </w:rPr>
        <w:t xml:space="preserve"> (for division 8.1.5 (Regulatory action));</w:t>
      </w:r>
      <w:r w:rsidR="006D27A7" w:rsidRPr="00705F98">
        <w:rPr>
          <w:rFonts w:asciiTheme="minorHAnsi" w:hAnsiTheme="minorHAnsi" w:cstheme="minorHAnsi"/>
          <w:bCs/>
          <w:sz w:val="24"/>
          <w:szCs w:val="24"/>
        </w:rPr>
        <w:t xml:space="preserve"> </w:t>
      </w:r>
      <w:r w:rsidR="00475285">
        <w:rPr>
          <w:rFonts w:asciiTheme="minorHAnsi" w:hAnsiTheme="minorHAnsi" w:cstheme="minorHAnsi"/>
          <w:bCs/>
          <w:sz w:val="24"/>
          <w:szCs w:val="24"/>
        </w:rPr>
        <w:t>and</w:t>
      </w:r>
    </w:p>
    <w:p w14:paraId="4CB1A8C4" w14:textId="332450A3" w:rsidR="00475285" w:rsidRPr="00475285" w:rsidRDefault="00B0174D" w:rsidP="00475285">
      <w:pPr>
        <w:pStyle w:val="ListParagraph"/>
        <w:numPr>
          <w:ilvl w:val="0"/>
          <w:numId w:val="8"/>
        </w:numPr>
        <w:spacing w:after="100" w:afterAutospacing="1"/>
        <w:rPr>
          <w:rFonts w:asciiTheme="minorHAnsi" w:hAnsiTheme="minorHAnsi" w:cstheme="minorHAnsi"/>
          <w:bCs/>
          <w:sz w:val="24"/>
          <w:szCs w:val="24"/>
        </w:rPr>
      </w:pPr>
      <w:r w:rsidRPr="00705F98">
        <w:rPr>
          <w:rFonts w:asciiTheme="minorHAnsi" w:hAnsiTheme="minorHAnsi" w:cstheme="minorHAnsi"/>
          <w:bCs/>
          <w:sz w:val="24"/>
          <w:szCs w:val="24"/>
        </w:rPr>
        <w:t>regulator condition</w:t>
      </w:r>
      <w:r w:rsidR="00475285">
        <w:rPr>
          <w:rFonts w:asciiTheme="minorHAnsi" w:hAnsiTheme="minorHAnsi" w:cstheme="minorHAnsi"/>
          <w:bCs/>
          <w:sz w:val="24"/>
          <w:szCs w:val="24"/>
        </w:rPr>
        <w:t>.</w:t>
      </w:r>
    </w:p>
    <w:p w14:paraId="16CA0116" w14:textId="3557D9E6"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Dictionary, definition of </w:t>
      </w:r>
      <w:r w:rsidRPr="001B484A">
        <w:rPr>
          <w:rFonts w:asciiTheme="minorHAnsi" w:hAnsiTheme="minorHAnsi" w:cstheme="minorHAnsi"/>
          <w:b/>
          <w:i/>
          <w:iCs/>
          <w:sz w:val="24"/>
          <w:szCs w:val="24"/>
        </w:rPr>
        <w:t>self-insurer</w:t>
      </w:r>
    </w:p>
    <w:p w14:paraId="0FE530AD" w14:textId="3305D9C6" w:rsidR="001B484A" w:rsidRPr="0064781C" w:rsidRDefault="00620C14"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omission of the dictionary definition of the word ‘self-insurer’.</w:t>
      </w:r>
    </w:p>
    <w:p w14:paraId="5860AD4C" w14:textId="7023C416" w:rsidR="001B484A" w:rsidRDefault="001B484A"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Dictionary, new definition of </w:t>
      </w:r>
      <w:r w:rsidRPr="001B484A">
        <w:rPr>
          <w:rFonts w:asciiTheme="minorHAnsi" w:hAnsiTheme="minorHAnsi" w:cstheme="minorHAnsi"/>
          <w:b/>
          <w:i/>
          <w:iCs/>
          <w:sz w:val="24"/>
          <w:szCs w:val="24"/>
        </w:rPr>
        <w:t>self-insurer licence</w:t>
      </w:r>
    </w:p>
    <w:p w14:paraId="083C7081" w14:textId="70D78CC7" w:rsidR="001B484A" w:rsidRDefault="00620C14"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6C6745">
        <w:rPr>
          <w:rFonts w:asciiTheme="minorHAnsi" w:hAnsiTheme="minorHAnsi" w:cstheme="minorHAnsi"/>
          <w:bCs/>
          <w:sz w:val="24"/>
          <w:szCs w:val="24"/>
        </w:rPr>
        <w:t>for a new definition of the words ‘self-insurer licence</w:t>
      </w:r>
      <w:r w:rsidR="00077EC0">
        <w:rPr>
          <w:rFonts w:asciiTheme="minorHAnsi" w:hAnsiTheme="minorHAnsi" w:cstheme="minorHAnsi"/>
          <w:bCs/>
          <w:sz w:val="24"/>
          <w:szCs w:val="24"/>
        </w:rPr>
        <w:t>’.</w:t>
      </w:r>
    </w:p>
    <w:p w14:paraId="1840A3B5" w14:textId="02D52283" w:rsidR="00C22499" w:rsidRDefault="00C22499" w:rsidP="001E5581">
      <w:pPr>
        <w:spacing w:after="100" w:afterAutospacing="1"/>
        <w:rPr>
          <w:rFonts w:asciiTheme="minorHAnsi" w:hAnsiTheme="minorHAnsi" w:cstheme="minorHAnsi"/>
          <w:bCs/>
          <w:sz w:val="24"/>
          <w:szCs w:val="24"/>
        </w:rPr>
      </w:pPr>
    </w:p>
    <w:p w14:paraId="4599A134" w14:textId="77777777" w:rsidR="00C22499" w:rsidRPr="001D6074" w:rsidRDefault="00C22499" w:rsidP="001E5581">
      <w:pPr>
        <w:spacing w:after="100" w:afterAutospacing="1"/>
        <w:rPr>
          <w:rFonts w:asciiTheme="minorHAnsi" w:hAnsiTheme="minorHAnsi" w:cstheme="minorHAnsi"/>
          <w:bCs/>
          <w:sz w:val="24"/>
          <w:szCs w:val="24"/>
        </w:rPr>
      </w:pPr>
    </w:p>
    <w:p w14:paraId="180D60A5" w14:textId="77777777" w:rsidR="00A54A49" w:rsidRDefault="00A54A49"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 xml:space="preserve">Further amendments, mentions of </w:t>
      </w:r>
      <w:r w:rsidRPr="00A54A49">
        <w:rPr>
          <w:rFonts w:asciiTheme="minorHAnsi" w:hAnsiTheme="minorHAnsi" w:cstheme="minorHAnsi"/>
          <w:b/>
          <w:i/>
          <w:iCs/>
          <w:sz w:val="24"/>
          <w:szCs w:val="24"/>
        </w:rPr>
        <w:t>an approved</w:t>
      </w:r>
    </w:p>
    <w:p w14:paraId="54416146" w14:textId="142CF95A" w:rsidR="00A54A49" w:rsidRPr="000E5960" w:rsidRDefault="006A0EFE"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word</w:t>
      </w:r>
      <w:r w:rsidR="00970329">
        <w:rPr>
          <w:rFonts w:asciiTheme="minorHAnsi" w:hAnsiTheme="minorHAnsi" w:cstheme="minorHAnsi"/>
          <w:bCs/>
          <w:sz w:val="24"/>
          <w:szCs w:val="24"/>
        </w:rPr>
        <w:t xml:space="preserve">s ‘an approved’ </w:t>
      </w:r>
      <w:r w:rsidR="00F904CE">
        <w:rPr>
          <w:rFonts w:asciiTheme="minorHAnsi" w:hAnsiTheme="minorHAnsi" w:cstheme="minorHAnsi"/>
          <w:bCs/>
          <w:sz w:val="24"/>
          <w:szCs w:val="24"/>
        </w:rPr>
        <w:t>to be replaced with the words ‘a licensed’ in the relevant sections of the Act.</w:t>
      </w:r>
    </w:p>
    <w:p w14:paraId="27266D50" w14:textId="5D127CCD" w:rsidR="001B484A" w:rsidRPr="0022005A" w:rsidRDefault="00D07C14"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 </w:t>
      </w:r>
      <w:r w:rsidR="00A54A49">
        <w:rPr>
          <w:rFonts w:asciiTheme="minorHAnsi" w:hAnsiTheme="minorHAnsi" w:cstheme="minorHAnsi"/>
          <w:b/>
          <w:sz w:val="24"/>
          <w:szCs w:val="24"/>
        </w:rPr>
        <w:t xml:space="preserve">Further amendments, mentions of </w:t>
      </w:r>
      <w:r w:rsidR="00A54A49" w:rsidRPr="00A54A49">
        <w:rPr>
          <w:rFonts w:asciiTheme="minorHAnsi" w:hAnsiTheme="minorHAnsi" w:cstheme="minorHAnsi"/>
          <w:b/>
          <w:i/>
          <w:iCs/>
          <w:sz w:val="24"/>
          <w:szCs w:val="24"/>
        </w:rPr>
        <w:t>approved</w:t>
      </w:r>
    </w:p>
    <w:p w14:paraId="3129C345" w14:textId="6B92A137" w:rsidR="00A54A49" w:rsidRPr="00C35D17" w:rsidRDefault="006164CD"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w:t>
      </w:r>
      <w:r w:rsidR="00A41102">
        <w:rPr>
          <w:rFonts w:asciiTheme="minorHAnsi" w:hAnsiTheme="minorHAnsi" w:cstheme="minorHAnsi"/>
          <w:bCs/>
          <w:sz w:val="24"/>
          <w:szCs w:val="24"/>
        </w:rPr>
        <w:t xml:space="preserve">word ‘approved’ to be replaced with the word ‘licensed’ </w:t>
      </w:r>
      <w:r w:rsidR="00F326BE">
        <w:rPr>
          <w:rFonts w:asciiTheme="minorHAnsi" w:hAnsiTheme="minorHAnsi" w:cstheme="minorHAnsi"/>
          <w:bCs/>
          <w:sz w:val="24"/>
          <w:szCs w:val="24"/>
        </w:rPr>
        <w:t>in the relevant sections of the Act.</w:t>
      </w:r>
    </w:p>
    <w:p w14:paraId="2F858AC7" w14:textId="4D19B604" w:rsidR="00E25A39" w:rsidRPr="00E25A39" w:rsidRDefault="001A54B7" w:rsidP="00E25A39">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Further amendments, mentions of </w:t>
      </w:r>
      <w:r w:rsidRPr="001A54B7">
        <w:rPr>
          <w:rFonts w:asciiTheme="minorHAnsi" w:hAnsiTheme="minorHAnsi" w:cstheme="minorHAnsi"/>
          <w:b/>
          <w:i/>
          <w:iCs/>
          <w:sz w:val="24"/>
          <w:szCs w:val="24"/>
        </w:rPr>
        <w:t>director-general</w:t>
      </w:r>
    </w:p>
    <w:p w14:paraId="0D29172B" w14:textId="5F0BFD6E" w:rsidR="001A54B7" w:rsidRPr="00E50762" w:rsidRDefault="003960E3"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w:t>
      </w:r>
      <w:r w:rsidR="00905B84">
        <w:rPr>
          <w:rFonts w:asciiTheme="minorHAnsi" w:hAnsiTheme="minorHAnsi" w:cstheme="minorHAnsi"/>
          <w:bCs/>
          <w:sz w:val="24"/>
          <w:szCs w:val="24"/>
        </w:rPr>
        <w:t>the word</w:t>
      </w:r>
      <w:r w:rsidR="00DB2422">
        <w:rPr>
          <w:rFonts w:asciiTheme="minorHAnsi" w:hAnsiTheme="minorHAnsi" w:cstheme="minorHAnsi"/>
          <w:bCs/>
          <w:sz w:val="24"/>
          <w:szCs w:val="24"/>
        </w:rPr>
        <w:t xml:space="preserve"> ‘director-general’ to be replaced with the word ‘regulator’ in the relevant sections of the Act.</w:t>
      </w:r>
    </w:p>
    <w:p w14:paraId="3D80B193" w14:textId="48F866EE" w:rsidR="001A54B7" w:rsidRDefault="001A54B7"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Further amendments, mentions of </w:t>
      </w:r>
      <w:r w:rsidRPr="001A54B7">
        <w:rPr>
          <w:rFonts w:asciiTheme="minorHAnsi" w:hAnsiTheme="minorHAnsi" w:cstheme="minorHAnsi"/>
          <w:b/>
          <w:i/>
          <w:iCs/>
          <w:sz w:val="24"/>
          <w:szCs w:val="24"/>
        </w:rPr>
        <w:t>an insurer</w:t>
      </w:r>
    </w:p>
    <w:p w14:paraId="53059DF5" w14:textId="568B93B1" w:rsidR="001A54B7" w:rsidRPr="00394FD9" w:rsidRDefault="00246040"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A2584E">
        <w:rPr>
          <w:rFonts w:asciiTheme="minorHAnsi" w:hAnsiTheme="minorHAnsi" w:cstheme="minorHAnsi"/>
          <w:bCs/>
          <w:sz w:val="24"/>
          <w:szCs w:val="24"/>
        </w:rPr>
        <w:t xml:space="preserve">for the </w:t>
      </w:r>
      <w:r w:rsidR="004E28D9">
        <w:rPr>
          <w:rFonts w:asciiTheme="minorHAnsi" w:hAnsiTheme="minorHAnsi" w:cstheme="minorHAnsi"/>
          <w:bCs/>
          <w:sz w:val="24"/>
          <w:szCs w:val="24"/>
        </w:rPr>
        <w:t>words ‘an insurer’</w:t>
      </w:r>
      <w:r w:rsidR="00A15364">
        <w:rPr>
          <w:rFonts w:asciiTheme="minorHAnsi" w:hAnsiTheme="minorHAnsi" w:cstheme="minorHAnsi"/>
          <w:bCs/>
          <w:sz w:val="24"/>
          <w:szCs w:val="24"/>
        </w:rPr>
        <w:t xml:space="preserve"> </w:t>
      </w:r>
      <w:r w:rsidR="00905B84">
        <w:rPr>
          <w:rFonts w:asciiTheme="minorHAnsi" w:hAnsiTheme="minorHAnsi" w:cstheme="minorHAnsi"/>
          <w:bCs/>
          <w:sz w:val="24"/>
          <w:szCs w:val="24"/>
        </w:rPr>
        <w:t>to be replaced</w:t>
      </w:r>
      <w:r w:rsidR="00A75C4B">
        <w:rPr>
          <w:rFonts w:asciiTheme="minorHAnsi" w:hAnsiTheme="minorHAnsi" w:cstheme="minorHAnsi"/>
          <w:bCs/>
          <w:sz w:val="24"/>
          <w:szCs w:val="24"/>
        </w:rPr>
        <w:t xml:space="preserve"> with </w:t>
      </w:r>
      <w:r w:rsidR="00DB2422">
        <w:rPr>
          <w:rFonts w:asciiTheme="minorHAnsi" w:hAnsiTheme="minorHAnsi" w:cstheme="minorHAnsi"/>
          <w:bCs/>
          <w:sz w:val="24"/>
          <w:szCs w:val="24"/>
        </w:rPr>
        <w:t>the words</w:t>
      </w:r>
      <w:r w:rsidR="00A75C4B">
        <w:rPr>
          <w:rFonts w:asciiTheme="minorHAnsi" w:hAnsiTheme="minorHAnsi" w:cstheme="minorHAnsi"/>
          <w:bCs/>
          <w:sz w:val="24"/>
          <w:szCs w:val="24"/>
        </w:rPr>
        <w:t xml:space="preserve"> ‘a licensed insurer’ in the relevant sections of the Act.</w:t>
      </w:r>
    </w:p>
    <w:p w14:paraId="79BFED75" w14:textId="3A2DBE1B" w:rsidR="001A54B7" w:rsidRDefault="001A54B7"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Further amendments, mentions of </w:t>
      </w:r>
      <w:r w:rsidRPr="001A54B7">
        <w:rPr>
          <w:rFonts w:asciiTheme="minorHAnsi" w:hAnsiTheme="minorHAnsi" w:cstheme="minorHAnsi"/>
          <w:b/>
          <w:i/>
          <w:iCs/>
          <w:sz w:val="24"/>
          <w:szCs w:val="24"/>
        </w:rPr>
        <w:t>insurer</w:t>
      </w:r>
    </w:p>
    <w:p w14:paraId="6662227F" w14:textId="40567423" w:rsidR="001A54B7" w:rsidRPr="00E21A40" w:rsidRDefault="00502589"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insertion of the word ‘licensed’ before the word ‘</w:t>
      </w:r>
      <w:r w:rsidR="00FE3628">
        <w:rPr>
          <w:rFonts w:asciiTheme="minorHAnsi" w:hAnsiTheme="minorHAnsi" w:cstheme="minorHAnsi"/>
          <w:bCs/>
          <w:sz w:val="24"/>
          <w:szCs w:val="24"/>
        </w:rPr>
        <w:t>insurer’ in the relevant sections of the Act.</w:t>
      </w:r>
    </w:p>
    <w:p w14:paraId="2948BC07" w14:textId="2760B3D3" w:rsidR="001A54B7" w:rsidRDefault="001A54B7" w:rsidP="00474E13">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Further amendments, mentions of </w:t>
      </w:r>
      <w:r w:rsidRPr="001A54B7">
        <w:rPr>
          <w:rFonts w:asciiTheme="minorHAnsi" w:hAnsiTheme="minorHAnsi" w:cstheme="minorHAnsi"/>
          <w:b/>
          <w:i/>
          <w:iCs/>
          <w:sz w:val="24"/>
          <w:szCs w:val="24"/>
        </w:rPr>
        <w:t>insurers</w:t>
      </w:r>
    </w:p>
    <w:p w14:paraId="5EAB8A01" w14:textId="0696BA17" w:rsidR="001A54B7" w:rsidRPr="00504D97" w:rsidRDefault="00FE6E2F"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for the insertion </w:t>
      </w:r>
      <w:r w:rsidR="006A06FA">
        <w:rPr>
          <w:rFonts w:asciiTheme="minorHAnsi" w:hAnsiTheme="minorHAnsi" w:cstheme="minorHAnsi"/>
          <w:bCs/>
          <w:sz w:val="24"/>
          <w:szCs w:val="24"/>
        </w:rPr>
        <w:t xml:space="preserve">of the word ‘licensed’ before the </w:t>
      </w:r>
      <w:r w:rsidR="00F25996">
        <w:rPr>
          <w:rFonts w:asciiTheme="minorHAnsi" w:hAnsiTheme="minorHAnsi" w:cstheme="minorHAnsi"/>
          <w:bCs/>
          <w:sz w:val="24"/>
          <w:szCs w:val="24"/>
        </w:rPr>
        <w:t xml:space="preserve">word </w:t>
      </w:r>
      <w:r w:rsidR="00BC6380">
        <w:rPr>
          <w:rFonts w:asciiTheme="minorHAnsi" w:hAnsiTheme="minorHAnsi" w:cstheme="minorHAnsi"/>
          <w:bCs/>
          <w:sz w:val="24"/>
          <w:szCs w:val="24"/>
        </w:rPr>
        <w:t xml:space="preserve">‘insurers’ </w:t>
      </w:r>
      <w:r w:rsidR="000352CA">
        <w:rPr>
          <w:rFonts w:asciiTheme="minorHAnsi" w:hAnsiTheme="minorHAnsi" w:cstheme="minorHAnsi"/>
          <w:bCs/>
          <w:sz w:val="24"/>
          <w:szCs w:val="24"/>
        </w:rPr>
        <w:t>in the relevant sections of the Act.</w:t>
      </w:r>
    </w:p>
    <w:p w14:paraId="6B1D50A4" w14:textId="30A1C78F" w:rsidR="00D144E5" w:rsidRPr="00D144E5" w:rsidRDefault="001A54B7" w:rsidP="00D144E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 xml:space="preserve">Further amendments, </w:t>
      </w:r>
      <w:r w:rsidR="00950F77">
        <w:rPr>
          <w:rFonts w:asciiTheme="minorHAnsi" w:hAnsiTheme="minorHAnsi" w:cstheme="minorHAnsi"/>
          <w:b/>
          <w:sz w:val="24"/>
          <w:szCs w:val="24"/>
        </w:rPr>
        <w:t xml:space="preserve">mentions of </w:t>
      </w:r>
      <w:r w:rsidR="00950F77" w:rsidRPr="00950F77">
        <w:rPr>
          <w:rFonts w:asciiTheme="minorHAnsi" w:hAnsiTheme="minorHAnsi" w:cstheme="minorHAnsi"/>
          <w:b/>
          <w:i/>
          <w:iCs/>
          <w:sz w:val="24"/>
          <w:szCs w:val="24"/>
        </w:rPr>
        <w:t>self-insurer</w:t>
      </w:r>
    </w:p>
    <w:p w14:paraId="2CE0FD79" w14:textId="3608372C" w:rsidR="00950F77" w:rsidRPr="008934A8" w:rsidRDefault="00B800BA" w:rsidP="001E5581">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provides </w:t>
      </w:r>
      <w:r w:rsidR="00AC780A">
        <w:rPr>
          <w:rFonts w:asciiTheme="minorHAnsi" w:hAnsiTheme="minorHAnsi" w:cstheme="minorHAnsi"/>
          <w:bCs/>
          <w:sz w:val="24"/>
          <w:szCs w:val="24"/>
        </w:rPr>
        <w:t xml:space="preserve">for the </w:t>
      </w:r>
      <w:r w:rsidR="00C3287D">
        <w:rPr>
          <w:rFonts w:asciiTheme="minorHAnsi" w:hAnsiTheme="minorHAnsi" w:cstheme="minorHAnsi"/>
          <w:bCs/>
          <w:sz w:val="24"/>
          <w:szCs w:val="24"/>
        </w:rPr>
        <w:t xml:space="preserve">insertion of the word </w:t>
      </w:r>
      <w:r w:rsidR="00D26781">
        <w:rPr>
          <w:rFonts w:asciiTheme="minorHAnsi" w:hAnsiTheme="minorHAnsi" w:cstheme="minorHAnsi"/>
          <w:bCs/>
          <w:sz w:val="24"/>
          <w:szCs w:val="24"/>
        </w:rPr>
        <w:t xml:space="preserve">‘licensed’ </w:t>
      </w:r>
      <w:r w:rsidR="00243D21">
        <w:rPr>
          <w:rFonts w:asciiTheme="minorHAnsi" w:hAnsiTheme="minorHAnsi" w:cstheme="minorHAnsi"/>
          <w:bCs/>
          <w:sz w:val="24"/>
          <w:szCs w:val="24"/>
        </w:rPr>
        <w:t xml:space="preserve">before the word ‘self-insurer’ </w:t>
      </w:r>
      <w:r w:rsidR="00E76967">
        <w:rPr>
          <w:rFonts w:asciiTheme="minorHAnsi" w:hAnsiTheme="minorHAnsi" w:cstheme="minorHAnsi"/>
          <w:bCs/>
          <w:sz w:val="24"/>
          <w:szCs w:val="24"/>
        </w:rPr>
        <w:t>in</w:t>
      </w:r>
      <w:r w:rsidR="00421B57">
        <w:rPr>
          <w:rFonts w:asciiTheme="minorHAnsi" w:hAnsiTheme="minorHAnsi" w:cstheme="minorHAnsi"/>
          <w:bCs/>
          <w:sz w:val="24"/>
          <w:szCs w:val="24"/>
        </w:rPr>
        <w:t xml:space="preserve"> the </w:t>
      </w:r>
      <w:r w:rsidR="00F25996">
        <w:rPr>
          <w:rFonts w:asciiTheme="minorHAnsi" w:hAnsiTheme="minorHAnsi" w:cstheme="minorHAnsi"/>
          <w:bCs/>
          <w:sz w:val="24"/>
          <w:szCs w:val="24"/>
        </w:rPr>
        <w:t xml:space="preserve">relevant sections of the </w:t>
      </w:r>
      <w:r w:rsidR="00421B57">
        <w:rPr>
          <w:rFonts w:asciiTheme="minorHAnsi" w:hAnsiTheme="minorHAnsi" w:cstheme="minorHAnsi"/>
          <w:bCs/>
          <w:sz w:val="24"/>
          <w:szCs w:val="24"/>
        </w:rPr>
        <w:t>Act.</w:t>
      </w:r>
    </w:p>
    <w:p w14:paraId="23A9319C" w14:textId="31CA28C7" w:rsidR="00950F77" w:rsidRDefault="00950F77" w:rsidP="00950F77">
      <w:pPr>
        <w:spacing w:after="100" w:afterAutospacing="1"/>
        <w:ind w:left="360"/>
        <w:rPr>
          <w:rFonts w:asciiTheme="minorHAnsi" w:hAnsiTheme="minorHAnsi" w:cstheme="minorHAnsi"/>
          <w:b/>
          <w:sz w:val="24"/>
          <w:szCs w:val="24"/>
        </w:rPr>
      </w:pPr>
    </w:p>
    <w:p w14:paraId="338B1F74" w14:textId="7B4271B7" w:rsidR="00C22499" w:rsidRDefault="00C22499" w:rsidP="00950F77">
      <w:pPr>
        <w:spacing w:after="100" w:afterAutospacing="1"/>
        <w:ind w:left="360"/>
        <w:rPr>
          <w:rFonts w:asciiTheme="minorHAnsi" w:hAnsiTheme="minorHAnsi" w:cstheme="minorHAnsi"/>
          <w:b/>
          <w:sz w:val="24"/>
          <w:szCs w:val="24"/>
        </w:rPr>
      </w:pPr>
    </w:p>
    <w:p w14:paraId="3F116BBF" w14:textId="1A5F5861" w:rsidR="00C22499" w:rsidRDefault="00C22499" w:rsidP="00950F77">
      <w:pPr>
        <w:spacing w:after="100" w:afterAutospacing="1"/>
        <w:ind w:left="360"/>
        <w:rPr>
          <w:rFonts w:asciiTheme="minorHAnsi" w:hAnsiTheme="minorHAnsi" w:cstheme="minorHAnsi"/>
          <w:b/>
          <w:sz w:val="24"/>
          <w:szCs w:val="24"/>
        </w:rPr>
      </w:pPr>
    </w:p>
    <w:p w14:paraId="56CE3A7C" w14:textId="77777777" w:rsidR="00C22499" w:rsidRPr="0022005A" w:rsidRDefault="00C22499" w:rsidP="00950F77">
      <w:pPr>
        <w:spacing w:after="100" w:afterAutospacing="1"/>
        <w:ind w:left="360"/>
        <w:rPr>
          <w:rFonts w:asciiTheme="minorHAnsi" w:hAnsiTheme="minorHAnsi" w:cstheme="minorHAnsi"/>
          <w:b/>
          <w:sz w:val="24"/>
          <w:szCs w:val="24"/>
        </w:rPr>
      </w:pPr>
    </w:p>
    <w:p w14:paraId="21AD765C" w14:textId="3B38B457" w:rsidR="00345015" w:rsidRPr="00D15310" w:rsidRDefault="00345015" w:rsidP="00345015">
      <w:pPr>
        <w:rPr>
          <w:rFonts w:asciiTheme="minorHAnsi" w:hAnsiTheme="minorHAnsi" w:cstheme="minorHAnsi"/>
          <w:b/>
          <w:sz w:val="28"/>
          <w:szCs w:val="28"/>
        </w:rPr>
      </w:pPr>
      <w:r w:rsidRPr="00D15310">
        <w:rPr>
          <w:rFonts w:asciiTheme="minorHAnsi" w:hAnsiTheme="minorHAnsi" w:cstheme="minorHAnsi"/>
          <w:b/>
          <w:sz w:val="28"/>
          <w:szCs w:val="28"/>
        </w:rPr>
        <w:lastRenderedPageBreak/>
        <w:t xml:space="preserve">Part </w:t>
      </w:r>
      <w:r w:rsidR="007B645A">
        <w:rPr>
          <w:rFonts w:asciiTheme="minorHAnsi" w:hAnsiTheme="minorHAnsi" w:cstheme="minorHAnsi"/>
          <w:b/>
          <w:sz w:val="28"/>
          <w:szCs w:val="28"/>
        </w:rPr>
        <w:t>5</w:t>
      </w:r>
      <w:r w:rsidRPr="00D15310">
        <w:rPr>
          <w:rFonts w:asciiTheme="minorHAnsi" w:hAnsiTheme="minorHAnsi" w:cstheme="minorHAnsi"/>
          <w:b/>
          <w:sz w:val="28"/>
          <w:szCs w:val="28"/>
        </w:rPr>
        <w:tab/>
      </w:r>
      <w:r w:rsidRPr="00D15310">
        <w:rPr>
          <w:rFonts w:asciiTheme="minorHAnsi" w:hAnsiTheme="minorHAnsi" w:cstheme="minorHAnsi"/>
          <w:b/>
          <w:sz w:val="28"/>
          <w:szCs w:val="28"/>
        </w:rPr>
        <w:tab/>
      </w:r>
      <w:r>
        <w:rPr>
          <w:rFonts w:asciiTheme="minorHAnsi" w:hAnsiTheme="minorHAnsi" w:cstheme="minorHAnsi"/>
          <w:b/>
          <w:sz w:val="28"/>
          <w:szCs w:val="28"/>
        </w:rPr>
        <w:t>Work Health and Safety Act 2011</w:t>
      </w:r>
    </w:p>
    <w:p w14:paraId="16A26AA3" w14:textId="5D9363D7" w:rsidR="00345015" w:rsidRDefault="00345015" w:rsidP="0034501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Rights that may be exercised while at workplace New Section 188 (1) (da)</w:t>
      </w:r>
    </w:p>
    <w:p w14:paraId="7A6A1395" w14:textId="578D7212" w:rsidR="006570D8" w:rsidRPr="006570D8" w:rsidRDefault="006570D8" w:rsidP="006570D8">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provides for the insertion of a new section 118 (1) (da) to take photographs, films or audio, video or other recordings relevant to the suspected contravention under the WHS Act.</w:t>
      </w:r>
    </w:p>
    <w:p w14:paraId="3941D2EA" w14:textId="3A668DDE" w:rsidR="00345015" w:rsidRDefault="00345015" w:rsidP="00345015">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118 (2)</w:t>
      </w:r>
    </w:p>
    <w:p w14:paraId="79F76C0D" w14:textId="366F3208" w:rsidR="00EE2903" w:rsidRDefault="006570D8" w:rsidP="006570D8">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w:t>
      </w:r>
      <w:r w:rsidR="0092528E">
        <w:rPr>
          <w:rFonts w:asciiTheme="minorHAnsi" w:hAnsiTheme="minorHAnsi" w:cstheme="minorHAnsi"/>
          <w:bCs/>
          <w:sz w:val="24"/>
          <w:szCs w:val="24"/>
        </w:rPr>
        <w:t xml:space="preserve">substitutes and amends section 118(2) to deal with the new </w:t>
      </w:r>
      <w:r w:rsidR="00EE2903">
        <w:rPr>
          <w:rFonts w:asciiTheme="minorHAnsi" w:hAnsiTheme="minorHAnsi" w:cstheme="minorHAnsi"/>
          <w:bCs/>
          <w:sz w:val="24"/>
          <w:szCs w:val="24"/>
        </w:rPr>
        <w:t xml:space="preserve">right of entry power created under </w:t>
      </w:r>
      <w:r w:rsidR="0092528E">
        <w:rPr>
          <w:rFonts w:asciiTheme="minorHAnsi" w:hAnsiTheme="minorHAnsi" w:cstheme="minorHAnsi"/>
          <w:bCs/>
          <w:sz w:val="24"/>
          <w:szCs w:val="24"/>
        </w:rPr>
        <w:t xml:space="preserve">section 118(1)(da) </w:t>
      </w:r>
      <w:r w:rsidR="00EE2903">
        <w:rPr>
          <w:rFonts w:asciiTheme="minorHAnsi" w:hAnsiTheme="minorHAnsi" w:cstheme="minorHAnsi"/>
          <w:bCs/>
          <w:sz w:val="24"/>
          <w:szCs w:val="24"/>
        </w:rPr>
        <w:t xml:space="preserve">consistent with the way in which the WHS Act currently deals with </w:t>
      </w:r>
      <w:r w:rsidR="0092528E">
        <w:rPr>
          <w:rFonts w:asciiTheme="minorHAnsi" w:hAnsiTheme="minorHAnsi" w:cstheme="minorHAnsi"/>
          <w:bCs/>
          <w:sz w:val="24"/>
          <w:szCs w:val="24"/>
        </w:rPr>
        <w:t xml:space="preserve">the existing </w:t>
      </w:r>
      <w:r w:rsidR="00EE2903">
        <w:rPr>
          <w:rFonts w:asciiTheme="minorHAnsi" w:hAnsiTheme="minorHAnsi" w:cstheme="minorHAnsi"/>
          <w:bCs/>
          <w:sz w:val="24"/>
          <w:szCs w:val="24"/>
        </w:rPr>
        <w:t>right of entry power to inspect and make copies of a document while at a workplace.</w:t>
      </w:r>
    </w:p>
    <w:p w14:paraId="6DB5350E" w14:textId="1261AC66" w:rsidR="00C22F1B" w:rsidRPr="006570D8" w:rsidRDefault="00EE2903" w:rsidP="006570D8">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Specifically, </w:t>
      </w:r>
      <w:r w:rsidR="006570D8">
        <w:rPr>
          <w:rFonts w:asciiTheme="minorHAnsi" w:hAnsiTheme="minorHAnsi" w:cstheme="minorHAnsi"/>
          <w:bCs/>
          <w:sz w:val="24"/>
          <w:szCs w:val="24"/>
        </w:rPr>
        <w:t>photographs, films, or audio, video or other recording</w:t>
      </w:r>
      <w:r>
        <w:rPr>
          <w:rFonts w:asciiTheme="minorHAnsi" w:hAnsiTheme="minorHAnsi" w:cstheme="minorHAnsi"/>
          <w:bCs/>
          <w:sz w:val="24"/>
          <w:szCs w:val="24"/>
        </w:rPr>
        <w:t xml:space="preserve"> are not able to be taken if to do so would contravene a law of the Commonwealth or a law of a State</w:t>
      </w:r>
      <w:r w:rsidR="006570D8">
        <w:rPr>
          <w:rFonts w:asciiTheme="minorHAnsi" w:hAnsiTheme="minorHAnsi" w:cstheme="minorHAnsi"/>
          <w:bCs/>
          <w:sz w:val="24"/>
          <w:szCs w:val="24"/>
        </w:rPr>
        <w:t xml:space="preserve">. </w:t>
      </w:r>
      <w:r w:rsidR="00ED3932">
        <w:rPr>
          <w:rFonts w:asciiTheme="minorHAnsi" w:hAnsiTheme="minorHAnsi" w:cstheme="minorHAnsi"/>
          <w:bCs/>
          <w:sz w:val="24"/>
          <w:szCs w:val="24"/>
        </w:rPr>
        <w:t>This subsection does not create an offence under the WHS Act</w:t>
      </w:r>
      <w:r w:rsidR="00615ABE">
        <w:rPr>
          <w:rFonts w:asciiTheme="minorHAnsi" w:hAnsiTheme="minorHAnsi" w:cstheme="minorHAnsi"/>
          <w:bCs/>
          <w:sz w:val="24"/>
          <w:szCs w:val="24"/>
        </w:rPr>
        <w:t xml:space="preserve"> in addition to the relevant Commonwealth or State law.</w:t>
      </w:r>
    </w:p>
    <w:p w14:paraId="130FFF3E" w14:textId="56A9DE6D" w:rsidR="00615ABE" w:rsidRDefault="00615ABE" w:rsidP="00615ABE">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New section 118 (5)</w:t>
      </w:r>
    </w:p>
    <w:p w14:paraId="67BFB3E1" w14:textId="27B5F822" w:rsidR="00615ABE" w:rsidRDefault="00615ABE" w:rsidP="00615ABE">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 inserts a new subsection (5) in section 118 of the WHS Act to allow WHS entry permit-holders to exercise their rights under section 118 (1) in relation to any other contravention reasonably suspected to have occurred while exercising a right of entry at a workplace.</w:t>
      </w:r>
    </w:p>
    <w:p w14:paraId="17BC8F13" w14:textId="77777777" w:rsidR="007C47C3" w:rsidRPr="008E7623" w:rsidRDefault="007C47C3" w:rsidP="007C47C3">
      <w:pPr>
        <w:numPr>
          <w:ilvl w:val="0"/>
          <w:numId w:val="1"/>
        </w:numPr>
        <w:spacing w:after="100" w:afterAutospacing="1"/>
        <w:rPr>
          <w:rFonts w:asciiTheme="minorHAnsi" w:hAnsiTheme="minorHAnsi" w:cstheme="minorHAnsi"/>
          <w:b/>
          <w:sz w:val="24"/>
          <w:szCs w:val="24"/>
        </w:rPr>
      </w:pPr>
      <w:r w:rsidRPr="008E7623">
        <w:rPr>
          <w:rFonts w:asciiTheme="minorHAnsi" w:hAnsiTheme="minorHAnsi" w:cstheme="minorHAnsi"/>
          <w:b/>
          <w:sz w:val="24"/>
          <w:szCs w:val="24"/>
        </w:rPr>
        <w:t>Section 118A</w:t>
      </w:r>
    </w:p>
    <w:p w14:paraId="37C9799C" w14:textId="205F998E" w:rsidR="007C47C3" w:rsidRDefault="007C47C3" w:rsidP="007C47C3">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This clause inserts a new section 118A that will apply to the exercise of the new right of entry power created under section 118 (1)(da) and its further use under the new section 118 (5). This section will require that a </w:t>
      </w:r>
      <w:r w:rsidRPr="007C47C3">
        <w:rPr>
          <w:rFonts w:asciiTheme="minorHAnsi" w:hAnsiTheme="minorHAnsi" w:cstheme="minorHAnsi"/>
          <w:bCs/>
          <w:sz w:val="24"/>
          <w:szCs w:val="24"/>
        </w:rPr>
        <w:t>WHS entry permit-holder notif</w:t>
      </w:r>
      <w:r>
        <w:rPr>
          <w:rFonts w:asciiTheme="minorHAnsi" w:hAnsiTheme="minorHAnsi" w:cstheme="minorHAnsi"/>
          <w:bCs/>
          <w:sz w:val="24"/>
          <w:szCs w:val="24"/>
        </w:rPr>
        <w:t>y</w:t>
      </w:r>
      <w:r w:rsidRPr="007C47C3">
        <w:rPr>
          <w:rFonts w:asciiTheme="minorHAnsi" w:hAnsiTheme="minorHAnsi" w:cstheme="minorHAnsi"/>
          <w:bCs/>
          <w:sz w:val="24"/>
          <w:szCs w:val="24"/>
        </w:rPr>
        <w:t>, as soon as reasonably practicable after entry, the person conducting a business or undertaking (PCBU) that the</w:t>
      </w:r>
      <w:r w:rsidR="00743185">
        <w:rPr>
          <w:rFonts w:asciiTheme="minorHAnsi" w:hAnsiTheme="minorHAnsi" w:cstheme="minorHAnsi"/>
          <w:bCs/>
          <w:sz w:val="24"/>
          <w:szCs w:val="24"/>
        </w:rPr>
        <w:t xml:space="preserve"> permit-holder</w:t>
      </w:r>
      <w:r w:rsidRPr="007C47C3">
        <w:rPr>
          <w:rFonts w:asciiTheme="minorHAnsi" w:hAnsiTheme="minorHAnsi" w:cstheme="minorHAnsi"/>
          <w:bCs/>
          <w:sz w:val="24"/>
          <w:szCs w:val="24"/>
        </w:rPr>
        <w:t xml:space="preserve"> intend</w:t>
      </w:r>
      <w:r w:rsidR="00743185">
        <w:rPr>
          <w:rFonts w:asciiTheme="minorHAnsi" w:hAnsiTheme="minorHAnsi" w:cstheme="minorHAnsi"/>
          <w:bCs/>
          <w:sz w:val="24"/>
          <w:szCs w:val="24"/>
        </w:rPr>
        <w:t>s</w:t>
      </w:r>
      <w:r w:rsidRPr="007C47C3">
        <w:rPr>
          <w:rFonts w:asciiTheme="minorHAnsi" w:hAnsiTheme="minorHAnsi" w:cstheme="minorHAnsi"/>
          <w:bCs/>
          <w:sz w:val="24"/>
          <w:szCs w:val="24"/>
        </w:rPr>
        <w:t xml:space="preserve"> to use the new audio/visual recording power </w:t>
      </w:r>
      <w:r>
        <w:rPr>
          <w:rFonts w:asciiTheme="minorHAnsi" w:hAnsiTheme="minorHAnsi" w:cstheme="minorHAnsi"/>
          <w:bCs/>
          <w:sz w:val="24"/>
          <w:szCs w:val="24"/>
        </w:rPr>
        <w:t xml:space="preserve">under section 118 (1)(da) </w:t>
      </w:r>
      <w:r w:rsidRPr="007C47C3">
        <w:rPr>
          <w:rFonts w:asciiTheme="minorHAnsi" w:hAnsiTheme="minorHAnsi" w:cstheme="minorHAnsi"/>
          <w:bCs/>
          <w:sz w:val="24"/>
          <w:szCs w:val="24"/>
        </w:rPr>
        <w:t>while at the workplace in relation to a suspected contravention or</w:t>
      </w:r>
      <w:r w:rsidR="00C22499">
        <w:rPr>
          <w:rFonts w:asciiTheme="minorHAnsi" w:hAnsiTheme="minorHAnsi" w:cstheme="minorHAnsi"/>
          <w:bCs/>
          <w:sz w:val="24"/>
          <w:szCs w:val="24"/>
        </w:rPr>
        <w:t xml:space="preserve"> </w:t>
      </w:r>
      <w:r w:rsidR="00C22499" w:rsidRPr="007C47C3">
        <w:rPr>
          <w:rFonts w:asciiTheme="minorHAnsi" w:hAnsiTheme="minorHAnsi" w:cstheme="minorHAnsi"/>
          <w:bCs/>
          <w:sz w:val="24"/>
          <w:szCs w:val="24"/>
        </w:rPr>
        <w:t>intend</w:t>
      </w:r>
      <w:r w:rsidR="00743185">
        <w:rPr>
          <w:rFonts w:asciiTheme="minorHAnsi" w:hAnsiTheme="minorHAnsi" w:cstheme="minorHAnsi"/>
          <w:bCs/>
          <w:sz w:val="24"/>
          <w:szCs w:val="24"/>
        </w:rPr>
        <w:t>s</w:t>
      </w:r>
      <w:r w:rsidR="00C22499" w:rsidRPr="007C47C3">
        <w:rPr>
          <w:rFonts w:asciiTheme="minorHAnsi" w:hAnsiTheme="minorHAnsi" w:cstheme="minorHAnsi"/>
          <w:bCs/>
          <w:sz w:val="24"/>
          <w:szCs w:val="24"/>
        </w:rPr>
        <w:t xml:space="preserve"> to use, or ha</w:t>
      </w:r>
      <w:r w:rsidR="00743185">
        <w:rPr>
          <w:rFonts w:asciiTheme="minorHAnsi" w:hAnsiTheme="minorHAnsi" w:cstheme="minorHAnsi"/>
          <w:bCs/>
          <w:sz w:val="24"/>
          <w:szCs w:val="24"/>
        </w:rPr>
        <w:t>s</w:t>
      </w:r>
      <w:r w:rsidR="00C22499" w:rsidRPr="007C47C3">
        <w:rPr>
          <w:rFonts w:asciiTheme="minorHAnsi" w:hAnsiTheme="minorHAnsi" w:cstheme="minorHAnsi"/>
          <w:bCs/>
          <w:sz w:val="24"/>
          <w:szCs w:val="24"/>
        </w:rPr>
        <w:t xml:space="preserve"> used </w:t>
      </w:r>
      <w:r w:rsidR="00C22499">
        <w:rPr>
          <w:rFonts w:asciiTheme="minorHAnsi" w:hAnsiTheme="minorHAnsi" w:cstheme="minorHAnsi"/>
          <w:bCs/>
          <w:sz w:val="24"/>
          <w:szCs w:val="24"/>
        </w:rPr>
        <w:t>it in relation to</w:t>
      </w:r>
      <w:r w:rsidRPr="007C47C3">
        <w:rPr>
          <w:rFonts w:asciiTheme="minorHAnsi" w:hAnsiTheme="minorHAnsi" w:cstheme="minorHAnsi"/>
          <w:bCs/>
          <w:sz w:val="24"/>
          <w:szCs w:val="24"/>
        </w:rPr>
        <w:t xml:space="preserve"> another contravention observed while at the workplace</w:t>
      </w:r>
      <w:r>
        <w:rPr>
          <w:rFonts w:asciiTheme="minorHAnsi" w:hAnsiTheme="minorHAnsi" w:cstheme="minorHAnsi"/>
          <w:bCs/>
          <w:sz w:val="24"/>
          <w:szCs w:val="24"/>
        </w:rPr>
        <w:t xml:space="preserve"> under sectio</w:t>
      </w:r>
      <w:r w:rsidR="00743185">
        <w:rPr>
          <w:rFonts w:asciiTheme="minorHAnsi" w:hAnsiTheme="minorHAnsi" w:cstheme="minorHAnsi"/>
          <w:bCs/>
          <w:sz w:val="24"/>
          <w:szCs w:val="24"/>
        </w:rPr>
        <w:t>n </w:t>
      </w:r>
      <w:r>
        <w:rPr>
          <w:rFonts w:asciiTheme="minorHAnsi" w:hAnsiTheme="minorHAnsi" w:cstheme="minorHAnsi"/>
          <w:bCs/>
          <w:sz w:val="24"/>
          <w:szCs w:val="24"/>
        </w:rPr>
        <w:t>118 (5)</w:t>
      </w:r>
      <w:r w:rsidRPr="007C47C3">
        <w:rPr>
          <w:rFonts w:asciiTheme="minorHAnsi" w:hAnsiTheme="minorHAnsi" w:cstheme="minorHAnsi"/>
          <w:bCs/>
          <w:sz w:val="24"/>
          <w:szCs w:val="24"/>
        </w:rPr>
        <w:t>.</w:t>
      </w:r>
    </w:p>
    <w:p w14:paraId="386E94AB" w14:textId="054A46CE" w:rsidR="00743185" w:rsidRDefault="00743185" w:rsidP="007C47C3">
      <w:pPr>
        <w:spacing w:after="100" w:afterAutospacing="1"/>
        <w:rPr>
          <w:rFonts w:asciiTheme="minorHAnsi" w:hAnsiTheme="minorHAnsi" w:cstheme="minorHAnsi"/>
          <w:bCs/>
          <w:sz w:val="24"/>
          <w:szCs w:val="24"/>
        </w:rPr>
      </w:pPr>
    </w:p>
    <w:p w14:paraId="0D8B08C8" w14:textId="77777777" w:rsidR="00743185" w:rsidRDefault="00743185" w:rsidP="007C47C3">
      <w:pPr>
        <w:spacing w:after="100" w:afterAutospacing="1"/>
        <w:rPr>
          <w:rFonts w:asciiTheme="minorHAnsi" w:hAnsiTheme="minorHAnsi" w:cstheme="minorHAnsi"/>
          <w:bCs/>
          <w:sz w:val="24"/>
          <w:szCs w:val="24"/>
        </w:rPr>
      </w:pPr>
    </w:p>
    <w:p w14:paraId="09002105" w14:textId="50AE8011" w:rsidR="0084134E" w:rsidRDefault="0084134E" w:rsidP="0084134E">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New division 10.2A</w:t>
      </w:r>
    </w:p>
    <w:p w14:paraId="64FF76BC" w14:textId="4E380CAF" w:rsidR="0084134E" w:rsidRDefault="0084134E" w:rsidP="0084134E">
      <w:pPr>
        <w:spacing w:after="100" w:afterAutospacing="1"/>
        <w:rPr>
          <w:rFonts w:asciiTheme="minorHAnsi" w:hAnsiTheme="minorHAnsi" w:cstheme="minorHAnsi"/>
          <w:bCs/>
          <w:sz w:val="24"/>
          <w:szCs w:val="24"/>
        </w:rPr>
      </w:pPr>
      <w:r>
        <w:rPr>
          <w:rFonts w:asciiTheme="minorHAnsi" w:hAnsiTheme="minorHAnsi" w:cstheme="minorHAnsi"/>
          <w:bCs/>
          <w:sz w:val="24"/>
          <w:szCs w:val="24"/>
        </w:rPr>
        <w:t>This Division provides for a regulator to issue prohibited asbestos notices. It ensures a regulator</w:t>
      </w:r>
      <w:r w:rsidR="000156E7">
        <w:rPr>
          <w:rFonts w:asciiTheme="minorHAnsi" w:hAnsiTheme="minorHAnsi" w:cstheme="minorHAnsi"/>
          <w:bCs/>
          <w:sz w:val="24"/>
          <w:szCs w:val="24"/>
        </w:rPr>
        <w:t xml:space="preserve"> has powers in relation to prohibited asbestos in circumstances where an inspector may not otherwise be able to issue an improvement notice or prohibition notice.</w:t>
      </w:r>
    </w:p>
    <w:p w14:paraId="7599BD78" w14:textId="6BF5829E" w:rsidR="000156E7" w:rsidRDefault="000156E7" w:rsidP="000156E7">
      <w:pPr>
        <w:spacing w:after="100" w:afterAutospacing="1"/>
        <w:rPr>
          <w:rFonts w:asciiTheme="minorHAnsi" w:hAnsiTheme="minorHAnsi" w:cstheme="minorHAnsi"/>
          <w:bCs/>
          <w:sz w:val="24"/>
          <w:szCs w:val="24"/>
        </w:rPr>
      </w:pPr>
      <w:r w:rsidRPr="000156E7">
        <w:rPr>
          <w:rFonts w:asciiTheme="minorHAnsi" w:hAnsiTheme="minorHAnsi" w:cstheme="minorHAnsi"/>
          <w:bCs/>
          <w:sz w:val="24"/>
          <w:szCs w:val="24"/>
        </w:rPr>
        <w:t>Clause 197A includes key definitions for Division 2A Part 10 including ‘asbestos,’ ‘asbestos containing material (ACM),’ ‘prohibited asbestos’ and ‘relevant person in relation to a workplace.’</w:t>
      </w:r>
    </w:p>
    <w:p w14:paraId="3F794FA8" w14:textId="6BC015A5" w:rsidR="000156E7" w:rsidRDefault="000156E7" w:rsidP="000156E7">
      <w:pPr>
        <w:spacing w:after="100" w:afterAutospacing="1"/>
        <w:rPr>
          <w:rFonts w:asciiTheme="minorHAnsi" w:hAnsiTheme="minorHAnsi" w:cstheme="minorHAnsi"/>
          <w:bCs/>
          <w:sz w:val="24"/>
          <w:szCs w:val="24"/>
        </w:rPr>
      </w:pPr>
      <w:r w:rsidRPr="000156E7">
        <w:rPr>
          <w:rFonts w:asciiTheme="minorHAnsi" w:hAnsiTheme="minorHAnsi" w:cstheme="minorHAnsi"/>
          <w:bCs/>
          <w:sz w:val="24"/>
          <w:szCs w:val="24"/>
        </w:rPr>
        <w:t>The definition of ‘relevant person in relation to a workplace’ provides discretion for a regulator to determine who a relevant person is when issuing the notice, taking into account that there may be various persons with responsibility for asbestos at a workplace because of different workplace arrangements and the complexity of modern supply chains. For example, the PCBU at the workplace at the time the prohibited asbestos is discovered may not have caused it to be fixed or installed, or be most able to comply with the notice and carry out measures in relation to the prohibited asbestos</w:t>
      </w:r>
      <w:r w:rsidR="0083275B">
        <w:rPr>
          <w:rFonts w:asciiTheme="minorHAnsi" w:hAnsiTheme="minorHAnsi" w:cstheme="minorHAnsi"/>
          <w:bCs/>
          <w:sz w:val="24"/>
          <w:szCs w:val="24"/>
        </w:rPr>
        <w:t>.</w:t>
      </w:r>
    </w:p>
    <w:p w14:paraId="3327391B" w14:textId="6924977E" w:rsidR="0083275B" w:rsidRPr="0083275B" w:rsidRDefault="0083275B" w:rsidP="0083275B">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t xml:space="preserve">Clause 197B requires a regulator to issue a prohibited asbestos notice if they reasonably believe that prohibited asbestos is present in the workplace.  A regulator must issue a prohibited asbestos if they form the necessary belief. </w:t>
      </w:r>
    </w:p>
    <w:p w14:paraId="231F49EF" w14:textId="18895F95" w:rsidR="0083275B" w:rsidRDefault="0083275B" w:rsidP="0083275B">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t>A regulator may be able to form the necessary belief for issuing a prohibited asbestos notice even where the regulator does not know the precise location of prohibited asbestos at the particular workplace. For example, a regulator may be able to form the necessary belief based on intelligence from other cases where the same products are used.</w:t>
      </w:r>
    </w:p>
    <w:p w14:paraId="222AD870" w14:textId="2B89AE08" w:rsidR="0083275B" w:rsidRPr="0083275B" w:rsidRDefault="0083275B" w:rsidP="0083275B">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t>Clause 197C sets out the required contents of a prohibited asbestos notice. A prohibited asbestos notice must state:</w:t>
      </w:r>
    </w:p>
    <w:p w14:paraId="60BDFB48" w14:textId="5F6315CD" w:rsidR="0083275B" w:rsidRPr="0083275B" w:rsidRDefault="0083275B" w:rsidP="0083275B">
      <w:pPr>
        <w:pStyle w:val="ListParagraph"/>
        <w:numPr>
          <w:ilvl w:val="1"/>
          <w:numId w:val="17"/>
        </w:numPr>
        <w:spacing w:after="100" w:afterAutospacing="1"/>
        <w:ind w:left="709" w:hanging="425"/>
        <w:rPr>
          <w:rFonts w:asciiTheme="minorHAnsi" w:hAnsiTheme="minorHAnsi" w:cstheme="minorHAnsi"/>
          <w:bCs/>
          <w:sz w:val="24"/>
          <w:szCs w:val="24"/>
        </w:rPr>
      </w:pPr>
      <w:r w:rsidRPr="0083275B">
        <w:rPr>
          <w:rFonts w:asciiTheme="minorHAnsi" w:hAnsiTheme="minorHAnsi" w:cstheme="minorHAnsi"/>
          <w:bCs/>
          <w:sz w:val="24"/>
          <w:szCs w:val="24"/>
        </w:rPr>
        <w:t>the basis for a regulator’s belief that prohibited asbestos is present in the workplace,</w:t>
      </w:r>
    </w:p>
    <w:p w14:paraId="735DD4A4" w14:textId="2CDD90D2" w:rsidR="0083275B" w:rsidRPr="0083275B" w:rsidRDefault="0083275B" w:rsidP="0083275B">
      <w:pPr>
        <w:pStyle w:val="ListParagraph"/>
        <w:numPr>
          <w:ilvl w:val="1"/>
          <w:numId w:val="17"/>
        </w:numPr>
        <w:spacing w:after="100" w:afterAutospacing="1"/>
        <w:ind w:left="709" w:hanging="425"/>
        <w:rPr>
          <w:rFonts w:asciiTheme="minorHAnsi" w:hAnsiTheme="minorHAnsi" w:cstheme="minorHAnsi"/>
          <w:bCs/>
          <w:sz w:val="24"/>
          <w:szCs w:val="24"/>
        </w:rPr>
      </w:pPr>
      <w:r w:rsidRPr="0083275B">
        <w:rPr>
          <w:rFonts w:asciiTheme="minorHAnsi" w:hAnsiTheme="minorHAnsi" w:cstheme="minorHAnsi"/>
          <w:bCs/>
          <w:sz w:val="24"/>
          <w:szCs w:val="24"/>
        </w:rPr>
        <w:t>details of the prohibited asbestos, including the location, type and condition,</w:t>
      </w:r>
    </w:p>
    <w:p w14:paraId="71B38F76" w14:textId="45FC0D83" w:rsidR="0083275B" w:rsidRPr="0083275B" w:rsidRDefault="0083275B" w:rsidP="0083275B">
      <w:pPr>
        <w:pStyle w:val="ListParagraph"/>
        <w:numPr>
          <w:ilvl w:val="1"/>
          <w:numId w:val="17"/>
        </w:numPr>
        <w:spacing w:after="100" w:afterAutospacing="1"/>
        <w:ind w:left="709" w:hanging="425"/>
        <w:rPr>
          <w:rFonts w:asciiTheme="minorHAnsi" w:hAnsiTheme="minorHAnsi" w:cstheme="minorHAnsi"/>
          <w:bCs/>
          <w:sz w:val="24"/>
          <w:szCs w:val="24"/>
        </w:rPr>
      </w:pPr>
      <w:r w:rsidRPr="0083275B">
        <w:rPr>
          <w:rFonts w:asciiTheme="minorHAnsi" w:hAnsiTheme="minorHAnsi" w:cstheme="minorHAnsi"/>
          <w:bCs/>
          <w:sz w:val="24"/>
          <w:szCs w:val="24"/>
        </w:rPr>
        <w:t xml:space="preserve">specific measures the relevant person is required to take in relation to the prohibited asbestos, including in relation to the management, and </w:t>
      </w:r>
    </w:p>
    <w:p w14:paraId="109393B0" w14:textId="5E4CA847" w:rsidR="0083275B" w:rsidRPr="0083275B" w:rsidRDefault="0083275B" w:rsidP="0083275B">
      <w:pPr>
        <w:pStyle w:val="ListParagraph"/>
        <w:numPr>
          <w:ilvl w:val="1"/>
          <w:numId w:val="17"/>
        </w:numPr>
        <w:spacing w:after="100" w:afterAutospacing="1"/>
        <w:ind w:left="709" w:hanging="425"/>
        <w:rPr>
          <w:rFonts w:asciiTheme="minorHAnsi" w:hAnsiTheme="minorHAnsi" w:cstheme="minorHAnsi"/>
          <w:bCs/>
          <w:sz w:val="24"/>
          <w:szCs w:val="24"/>
        </w:rPr>
      </w:pPr>
      <w:r w:rsidRPr="0083275B">
        <w:rPr>
          <w:rFonts w:asciiTheme="minorHAnsi" w:hAnsiTheme="minorHAnsi" w:cstheme="minorHAnsi"/>
          <w:bCs/>
          <w:sz w:val="24"/>
          <w:szCs w:val="24"/>
        </w:rPr>
        <w:t>the day by which compliance is required by the relevant person.</w:t>
      </w:r>
    </w:p>
    <w:p w14:paraId="69406D10" w14:textId="69078BDE" w:rsidR="0083275B" w:rsidRDefault="0083275B" w:rsidP="0083275B">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t>The day specifying compliance with the prohibited asbestos notice must be reasonable. When considering whether the day is reasonable, all of the circumstances relating to the notice must be considered.</w:t>
      </w:r>
    </w:p>
    <w:p w14:paraId="3C62B5F5" w14:textId="40D332D9" w:rsidR="0083275B" w:rsidRDefault="0083275B" w:rsidP="000156E7">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lastRenderedPageBreak/>
        <w:t>Clause 197D provides that it is an offence for a relevant person not to comply with a prohibited asbestos notice. The penalties reflect the consequences for failing to remedy the serious risks to health and safety posed by prohibited asbestos.</w:t>
      </w:r>
    </w:p>
    <w:p w14:paraId="2C1CD83A" w14:textId="40A67832" w:rsidR="0083275B" w:rsidRDefault="0083275B" w:rsidP="000156E7">
      <w:pPr>
        <w:spacing w:after="100" w:afterAutospacing="1"/>
        <w:rPr>
          <w:rFonts w:asciiTheme="minorHAnsi" w:hAnsiTheme="minorHAnsi" w:cstheme="minorHAnsi"/>
          <w:bCs/>
          <w:sz w:val="24"/>
          <w:szCs w:val="24"/>
        </w:rPr>
      </w:pPr>
      <w:r w:rsidRPr="0083275B">
        <w:rPr>
          <w:rFonts w:asciiTheme="minorHAnsi" w:hAnsiTheme="minorHAnsi" w:cstheme="minorHAnsi"/>
          <w:bCs/>
          <w:sz w:val="24"/>
          <w:szCs w:val="24"/>
        </w:rPr>
        <w:t>Clause 197E provides that a regulator may extend the compliance period for a prohibited asbestos notice. The compliance period can only be extended if the period has not ended.</w:t>
      </w:r>
    </w:p>
    <w:p w14:paraId="40DDC519" w14:textId="5A8F2F17"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Application</w:t>
      </w:r>
      <w:r w:rsidRPr="0022005A">
        <w:rPr>
          <w:rFonts w:asciiTheme="minorHAnsi" w:hAnsiTheme="minorHAnsi" w:cstheme="minorHAnsi"/>
          <w:b/>
          <w:sz w:val="24"/>
          <w:szCs w:val="24"/>
        </w:rPr>
        <w:t>—</w:t>
      </w:r>
      <w:r>
        <w:rPr>
          <w:rFonts w:asciiTheme="minorHAnsi" w:hAnsiTheme="minorHAnsi" w:cstheme="minorHAnsi"/>
          <w:b/>
          <w:sz w:val="24"/>
          <w:szCs w:val="24"/>
        </w:rPr>
        <w:t>div 10.4 Section 202</w:t>
      </w:r>
    </w:p>
    <w:p w14:paraId="1A456D73" w14:textId="216470C0" w:rsidR="0083275B" w:rsidRDefault="00EC36B3" w:rsidP="000156E7">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6F057A">
        <w:rPr>
          <w:rFonts w:asciiTheme="minorHAnsi" w:hAnsiTheme="minorHAnsi" w:cstheme="minorHAnsi"/>
          <w:bCs/>
          <w:sz w:val="24"/>
          <w:szCs w:val="24"/>
        </w:rPr>
        <w:t xml:space="preserve"> and amends section 202 of the WHS Act to include a reference to ‘prohibited asbestos notice’ within the meaning of ‘notice’ for the purposes of Division 10.4</w:t>
      </w:r>
      <w:r w:rsidR="0083275B">
        <w:rPr>
          <w:rFonts w:asciiTheme="minorHAnsi" w:hAnsiTheme="minorHAnsi" w:cstheme="minorHAnsi"/>
          <w:bCs/>
          <w:sz w:val="24"/>
          <w:szCs w:val="24"/>
        </w:rPr>
        <w:t>.</w:t>
      </w:r>
    </w:p>
    <w:p w14:paraId="69698A7D" w14:textId="7479025A"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Directions in notices Section 204</w:t>
      </w:r>
    </w:p>
    <w:p w14:paraId="10F2C471" w14:textId="2546331E" w:rsidR="0083275B" w:rsidRDefault="00EC36B3" w:rsidP="0083275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6F057A">
        <w:rPr>
          <w:rFonts w:asciiTheme="minorHAnsi" w:hAnsiTheme="minorHAnsi" w:cstheme="minorHAnsi"/>
          <w:bCs/>
          <w:sz w:val="24"/>
          <w:szCs w:val="24"/>
        </w:rPr>
        <w:t xml:space="preserve"> It includes a reference to a ‘prohibited asbestos notice’ where there is a reference to ‘improvement notice’ and ‘prohibition notice’</w:t>
      </w:r>
      <w:r w:rsidR="00AE6E89">
        <w:rPr>
          <w:rFonts w:asciiTheme="minorHAnsi" w:hAnsiTheme="minorHAnsi" w:cstheme="minorHAnsi"/>
          <w:bCs/>
          <w:sz w:val="24"/>
          <w:szCs w:val="24"/>
        </w:rPr>
        <w:t xml:space="preserve"> to clarify that directions and recommendations can also be included in a prohibited asbestos notice.</w:t>
      </w:r>
    </w:p>
    <w:p w14:paraId="0F35DBB8" w14:textId="381F99AF"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204 (b)</w:t>
      </w:r>
    </w:p>
    <w:p w14:paraId="203AEE33" w14:textId="1123D6AD" w:rsidR="0083275B" w:rsidRDefault="00EC36B3" w:rsidP="0083275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AE6E89">
        <w:rPr>
          <w:rFonts w:asciiTheme="minorHAnsi" w:hAnsiTheme="minorHAnsi" w:cstheme="minorHAnsi"/>
          <w:bCs/>
          <w:sz w:val="24"/>
          <w:szCs w:val="24"/>
        </w:rPr>
        <w:t xml:space="preserve"> The insertion of the words ‘measures to take’ in relation to remedying a contravention provides that a direction included in a notice may offer the person to whom it is issued a choice of measures to take, or ways in which to remedy the contravention.</w:t>
      </w:r>
    </w:p>
    <w:p w14:paraId="1216C584" w14:textId="7644D555"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Recommendations in notice Section 205 (1)</w:t>
      </w:r>
    </w:p>
    <w:p w14:paraId="0EA40F21" w14:textId="26EF56FB" w:rsidR="0083275B" w:rsidRDefault="00EC36B3" w:rsidP="0083275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AE6E89">
        <w:rPr>
          <w:rFonts w:asciiTheme="minorHAnsi" w:hAnsiTheme="minorHAnsi" w:cstheme="minorHAnsi"/>
          <w:bCs/>
          <w:sz w:val="24"/>
          <w:szCs w:val="24"/>
        </w:rPr>
        <w:t xml:space="preserve"> It includes a reference to a ‘prohibited asbestos notice’ where there is a reference to ‘improvement notice’ and ‘prohibition notice’ to clarify that directions and recommendations can also be included in a prohibited asbestos notice.</w:t>
      </w:r>
    </w:p>
    <w:p w14:paraId="4E1E989F" w14:textId="3AA31989"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206</w:t>
      </w:r>
    </w:p>
    <w:p w14:paraId="06D1E827" w14:textId="46E8B47F" w:rsidR="0083275B" w:rsidRDefault="00EC36B3" w:rsidP="0083275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AE6E89">
        <w:rPr>
          <w:rFonts w:asciiTheme="minorHAnsi" w:hAnsiTheme="minorHAnsi" w:cstheme="minorHAnsi"/>
          <w:bCs/>
          <w:sz w:val="24"/>
          <w:szCs w:val="24"/>
        </w:rPr>
        <w:t xml:space="preserve"> This amendment </w:t>
      </w:r>
      <w:r w:rsidR="00D010B7">
        <w:rPr>
          <w:rFonts w:asciiTheme="minorHAnsi" w:hAnsiTheme="minorHAnsi" w:cstheme="minorHAnsi"/>
          <w:bCs/>
          <w:sz w:val="24"/>
          <w:szCs w:val="24"/>
        </w:rPr>
        <w:t xml:space="preserve">replaces the current section 206 in the WHS ACT and separates the </w:t>
      </w:r>
      <w:r w:rsidR="00AE6E89">
        <w:rPr>
          <w:rFonts w:asciiTheme="minorHAnsi" w:hAnsiTheme="minorHAnsi" w:cstheme="minorHAnsi"/>
          <w:bCs/>
          <w:sz w:val="24"/>
          <w:szCs w:val="24"/>
        </w:rPr>
        <w:t xml:space="preserve">changes </w:t>
      </w:r>
      <w:r w:rsidR="00D010B7">
        <w:rPr>
          <w:rFonts w:asciiTheme="minorHAnsi" w:hAnsiTheme="minorHAnsi" w:cstheme="minorHAnsi"/>
          <w:bCs/>
          <w:sz w:val="24"/>
          <w:szCs w:val="24"/>
        </w:rPr>
        <w:t xml:space="preserve">that </w:t>
      </w:r>
      <w:r w:rsidR="00AE6E89">
        <w:rPr>
          <w:rFonts w:asciiTheme="minorHAnsi" w:hAnsiTheme="minorHAnsi" w:cstheme="minorHAnsi"/>
          <w:bCs/>
          <w:sz w:val="24"/>
          <w:szCs w:val="24"/>
        </w:rPr>
        <w:t xml:space="preserve">can be made to a notice by an inspector and the regulator. It will allow an inspector to make </w:t>
      </w:r>
      <w:r w:rsidR="00D010B7">
        <w:rPr>
          <w:rFonts w:asciiTheme="minorHAnsi" w:hAnsiTheme="minorHAnsi" w:cstheme="minorHAnsi"/>
          <w:bCs/>
          <w:sz w:val="24"/>
          <w:szCs w:val="24"/>
        </w:rPr>
        <w:t>minor changes to all notices (except prohibited asbestos notices) and extend the compliance period for improvement notices only. The regulator may make minor changes to and extend the compliance period for prohibited asbestos notices.</w:t>
      </w:r>
      <w:r w:rsidR="00AE6E89">
        <w:rPr>
          <w:rFonts w:asciiTheme="minorHAnsi" w:hAnsiTheme="minorHAnsi" w:cstheme="minorHAnsi"/>
          <w:bCs/>
          <w:sz w:val="24"/>
          <w:szCs w:val="24"/>
        </w:rPr>
        <w:t xml:space="preserve"> </w:t>
      </w:r>
    </w:p>
    <w:p w14:paraId="413E0909" w14:textId="496DD7C3" w:rsidR="0083275B" w:rsidRDefault="0083275B" w:rsidP="0083275B">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Regulator may vary or cancel notice New section 207 (2)</w:t>
      </w:r>
    </w:p>
    <w:p w14:paraId="03ED7737" w14:textId="686159C1" w:rsidR="0083275B" w:rsidRDefault="00EC36B3" w:rsidP="0083275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83275B">
        <w:rPr>
          <w:rFonts w:asciiTheme="minorHAnsi" w:hAnsiTheme="minorHAnsi" w:cstheme="minorHAnsi"/>
          <w:bCs/>
          <w:sz w:val="24"/>
          <w:szCs w:val="24"/>
        </w:rPr>
        <w:t xml:space="preserve"> is consequential on the addition of division 10.2A.</w:t>
      </w:r>
      <w:r w:rsidR="00D010B7">
        <w:rPr>
          <w:rFonts w:asciiTheme="minorHAnsi" w:hAnsiTheme="minorHAnsi" w:cstheme="minorHAnsi"/>
          <w:bCs/>
          <w:sz w:val="24"/>
          <w:szCs w:val="24"/>
        </w:rPr>
        <w:t xml:space="preserve"> This amendment clarifies that a prohibited asbestos notice issued by the regulator may only be varied or cancelled by the regulator.</w:t>
      </w:r>
    </w:p>
    <w:p w14:paraId="4126D0B0" w14:textId="3ED96B9D"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When regulator may carry out action Section 211</w:t>
      </w:r>
    </w:p>
    <w:p w14:paraId="0920D1CC" w14:textId="79BD3759" w:rsidR="003E21C2"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r w:rsidR="00413CF0">
        <w:rPr>
          <w:rFonts w:asciiTheme="minorHAnsi" w:hAnsiTheme="minorHAnsi" w:cstheme="minorHAnsi"/>
          <w:bCs/>
          <w:sz w:val="24"/>
          <w:szCs w:val="24"/>
        </w:rPr>
        <w:t>The changes allow the regulator to carry out remedial action in relation to prohibited asbestos at a workplace, similar to the existing framework for prohibitions notices, if the relevant person to whom a prohibited asbestos notice is issued fails to comply with the notice.</w:t>
      </w:r>
    </w:p>
    <w:p w14:paraId="64144938" w14:textId="439E3467" w:rsidR="00413CF0" w:rsidRDefault="00413CF0"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 xml:space="preserve">Where a notice was issued and was not complied with, the regulator may carry out the measures that were specified in the prohibited asbestos notice or any other measures the regulator believes reasonable to make the workplace or situation safe. </w:t>
      </w:r>
    </w:p>
    <w:p w14:paraId="49D98BFD" w14:textId="44F2FA64"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Power of the regulator to take other remedial action Section 212 (1)(a)</w:t>
      </w:r>
    </w:p>
    <w:p w14:paraId="66CEF179" w14:textId="6B01434C" w:rsidR="00413CF0"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r w:rsidR="00413CF0">
        <w:rPr>
          <w:rFonts w:asciiTheme="minorHAnsi" w:hAnsiTheme="minorHAnsi" w:cstheme="minorHAnsi"/>
          <w:bCs/>
          <w:sz w:val="24"/>
          <w:szCs w:val="24"/>
        </w:rPr>
        <w:t>The changes allow the regulator to carry out remedial action in relation to prohibited asbestos at a workplace.</w:t>
      </w:r>
    </w:p>
    <w:p w14:paraId="03CA96D5" w14:textId="0AFD05A0" w:rsidR="003A411B" w:rsidRDefault="00413CF0"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If no notice was issued, the regulator may take any action necessary to make the workplace safe.</w:t>
      </w:r>
    </w:p>
    <w:p w14:paraId="503365DB" w14:textId="0C69D28F"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Section 212 (1)(b)</w:t>
      </w:r>
    </w:p>
    <w:p w14:paraId="35E7B887" w14:textId="2A7F9F17" w:rsidR="003A411B" w:rsidRDefault="00EC36B3" w:rsidP="003A411B">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r w:rsidR="003A411B">
        <w:rPr>
          <w:rFonts w:asciiTheme="minorHAnsi" w:hAnsiTheme="minorHAnsi" w:cstheme="minorHAnsi"/>
          <w:bCs/>
          <w:sz w:val="24"/>
          <w:szCs w:val="24"/>
        </w:rPr>
        <w:t>The changes allow the regulator to carry out remedial action in relation to prohibited asbestos at a workplace, similar to the existing framework for prohibitions notices, if the regulator cannot find a relevant person to issue a prohibited asbestos notice to.</w:t>
      </w:r>
    </w:p>
    <w:p w14:paraId="5ED75AE6" w14:textId="170CBE5D" w:rsidR="003E21C2" w:rsidRDefault="003A411B"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If no notice was issued, the regulator may take any action necessary to make the workplace safe.</w:t>
      </w:r>
    </w:p>
    <w:p w14:paraId="75129AE6" w14:textId="5AE48986"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Costs of remedial or other action Section 213 (b)</w:t>
      </w:r>
    </w:p>
    <w:p w14:paraId="65CD6FD3" w14:textId="6371F086" w:rsidR="003E21C2"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r w:rsidR="00413CF0">
        <w:rPr>
          <w:rFonts w:asciiTheme="minorHAnsi" w:hAnsiTheme="minorHAnsi" w:cstheme="minorHAnsi"/>
          <w:bCs/>
          <w:sz w:val="24"/>
          <w:szCs w:val="24"/>
        </w:rPr>
        <w:t>This amendment allows the regulator to recover the reasonable costs of carrying out the remedial measures.</w:t>
      </w:r>
    </w:p>
    <w:p w14:paraId="25252E8E" w14:textId="1E77CA51" w:rsidR="003774E2" w:rsidRDefault="003774E2" w:rsidP="003E21C2">
      <w:pPr>
        <w:spacing w:after="100" w:afterAutospacing="1"/>
        <w:rPr>
          <w:rFonts w:asciiTheme="minorHAnsi" w:hAnsiTheme="minorHAnsi" w:cstheme="minorHAnsi"/>
          <w:bCs/>
          <w:sz w:val="24"/>
          <w:szCs w:val="24"/>
        </w:rPr>
      </w:pPr>
    </w:p>
    <w:p w14:paraId="749938E6" w14:textId="77777777" w:rsidR="003774E2" w:rsidRDefault="003774E2" w:rsidP="003E21C2">
      <w:pPr>
        <w:spacing w:after="100" w:afterAutospacing="1"/>
        <w:rPr>
          <w:rFonts w:asciiTheme="minorHAnsi" w:hAnsiTheme="minorHAnsi" w:cstheme="minorHAnsi"/>
          <w:bCs/>
          <w:sz w:val="24"/>
          <w:szCs w:val="24"/>
        </w:rPr>
      </w:pPr>
    </w:p>
    <w:p w14:paraId="1547DEAD" w14:textId="2CC8BF73"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lastRenderedPageBreak/>
        <w:t>Application</w:t>
      </w:r>
      <w:r w:rsidRPr="0022005A">
        <w:rPr>
          <w:rFonts w:asciiTheme="minorHAnsi" w:hAnsiTheme="minorHAnsi" w:cstheme="minorHAnsi"/>
          <w:b/>
          <w:sz w:val="24"/>
          <w:szCs w:val="24"/>
        </w:rPr>
        <w:t>—</w:t>
      </w:r>
      <w:r>
        <w:rPr>
          <w:rFonts w:asciiTheme="minorHAnsi" w:hAnsiTheme="minorHAnsi" w:cstheme="minorHAnsi"/>
          <w:b/>
          <w:sz w:val="24"/>
          <w:szCs w:val="24"/>
        </w:rPr>
        <w:t>div 10.6 Section 214</w:t>
      </w:r>
    </w:p>
    <w:p w14:paraId="01365158" w14:textId="555FEDE2" w:rsidR="003E21C2"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r w:rsidR="008C31AA">
        <w:rPr>
          <w:rFonts w:asciiTheme="minorHAnsi" w:hAnsiTheme="minorHAnsi" w:cstheme="minorHAnsi"/>
          <w:bCs/>
          <w:sz w:val="24"/>
          <w:szCs w:val="24"/>
        </w:rPr>
        <w:t>This amendment includes prohibited asbestos notices within the meaning of ‘notice’ for the purpose of Division 10.6</w:t>
      </w:r>
      <w:r w:rsidR="003C4286">
        <w:rPr>
          <w:rFonts w:asciiTheme="minorHAnsi" w:hAnsiTheme="minorHAnsi" w:cstheme="minorHAnsi"/>
          <w:bCs/>
          <w:sz w:val="24"/>
          <w:szCs w:val="24"/>
        </w:rPr>
        <w:t xml:space="preserve"> in relation to injunctions</w:t>
      </w:r>
      <w:r w:rsidR="008C31AA">
        <w:rPr>
          <w:rFonts w:asciiTheme="minorHAnsi" w:hAnsiTheme="minorHAnsi" w:cstheme="minorHAnsi"/>
          <w:bCs/>
          <w:sz w:val="24"/>
          <w:szCs w:val="24"/>
        </w:rPr>
        <w:t>.</w:t>
      </w:r>
    </w:p>
    <w:p w14:paraId="152CEB26" w14:textId="014FFC5C"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Which decisions are reviewable Table 223, new items 9A and 9B</w:t>
      </w:r>
    </w:p>
    <w:p w14:paraId="7745DBCE" w14:textId="5808E087" w:rsidR="003E21C2"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p>
    <w:p w14:paraId="6C184058" w14:textId="2C90944E" w:rsidR="003E21C2" w:rsidRDefault="003E21C2" w:rsidP="003E21C2">
      <w:pPr>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Dictionary New definitions</w:t>
      </w:r>
    </w:p>
    <w:p w14:paraId="79696B86" w14:textId="679A8C2F" w:rsidR="003E21C2" w:rsidRDefault="00EC36B3" w:rsidP="003E21C2">
      <w:pPr>
        <w:spacing w:after="100" w:afterAutospacing="1"/>
        <w:rPr>
          <w:rFonts w:asciiTheme="minorHAnsi" w:hAnsiTheme="minorHAnsi" w:cstheme="minorHAnsi"/>
          <w:bCs/>
          <w:sz w:val="24"/>
          <w:szCs w:val="24"/>
        </w:rPr>
      </w:pPr>
      <w:r>
        <w:rPr>
          <w:rFonts w:asciiTheme="minorHAnsi" w:hAnsiTheme="minorHAnsi" w:cstheme="minorHAnsi"/>
          <w:bCs/>
          <w:sz w:val="24"/>
          <w:szCs w:val="24"/>
        </w:rPr>
        <w:t>This clause</w:t>
      </w:r>
      <w:r w:rsidR="003E21C2">
        <w:rPr>
          <w:rFonts w:asciiTheme="minorHAnsi" w:hAnsiTheme="minorHAnsi" w:cstheme="minorHAnsi"/>
          <w:bCs/>
          <w:sz w:val="24"/>
          <w:szCs w:val="24"/>
        </w:rPr>
        <w:t xml:space="preserve"> is consequential on the addition of division 10.2A. </w:t>
      </w:r>
    </w:p>
    <w:p w14:paraId="13509901" w14:textId="7B4B399C" w:rsidR="00CD4B54" w:rsidRDefault="00CD4B54" w:rsidP="00CD4B54">
      <w:pPr>
        <w:rPr>
          <w:rFonts w:asciiTheme="minorHAnsi" w:hAnsiTheme="minorHAnsi" w:cstheme="minorHAnsi"/>
          <w:b/>
          <w:sz w:val="28"/>
          <w:szCs w:val="28"/>
        </w:rPr>
      </w:pPr>
      <w:r>
        <w:rPr>
          <w:rFonts w:asciiTheme="minorHAnsi" w:hAnsiTheme="minorHAnsi" w:cstheme="minorHAnsi"/>
          <w:b/>
          <w:sz w:val="28"/>
          <w:szCs w:val="28"/>
        </w:rPr>
        <w:t>Schedule 1</w:t>
      </w:r>
      <w:r w:rsidRPr="00D15310">
        <w:rPr>
          <w:rFonts w:asciiTheme="minorHAnsi" w:hAnsiTheme="minorHAnsi" w:cstheme="minorHAnsi"/>
          <w:b/>
          <w:sz w:val="28"/>
          <w:szCs w:val="28"/>
        </w:rPr>
        <w:tab/>
      </w:r>
      <w:r>
        <w:rPr>
          <w:rFonts w:asciiTheme="minorHAnsi" w:hAnsiTheme="minorHAnsi" w:cstheme="minorHAnsi"/>
          <w:b/>
          <w:sz w:val="28"/>
          <w:szCs w:val="28"/>
        </w:rPr>
        <w:t>Consequential amendments</w:t>
      </w:r>
    </w:p>
    <w:p w14:paraId="657E14CD" w14:textId="0F508744" w:rsidR="00CD4B54" w:rsidRPr="00D15310" w:rsidRDefault="00CD4B54" w:rsidP="00CD4B54">
      <w:pPr>
        <w:rPr>
          <w:rFonts w:asciiTheme="minorHAnsi" w:hAnsiTheme="minorHAnsi" w:cstheme="minorHAnsi"/>
          <w:b/>
          <w:sz w:val="28"/>
          <w:szCs w:val="28"/>
        </w:rPr>
      </w:pPr>
      <w:r>
        <w:rPr>
          <w:rFonts w:asciiTheme="minorHAnsi" w:hAnsiTheme="minorHAnsi" w:cstheme="minorHAnsi"/>
          <w:b/>
          <w:sz w:val="28"/>
          <w:szCs w:val="28"/>
        </w:rPr>
        <w:t>Part 1.</w:t>
      </w:r>
      <w:r w:rsidR="002C01BA">
        <w:rPr>
          <w:rFonts w:asciiTheme="minorHAnsi" w:hAnsiTheme="minorHAnsi" w:cstheme="minorHAnsi"/>
          <w:b/>
          <w:sz w:val="28"/>
          <w:szCs w:val="28"/>
        </w:rPr>
        <w:t>1</w:t>
      </w:r>
      <w:r w:rsidRPr="00D15310">
        <w:rPr>
          <w:rFonts w:asciiTheme="minorHAnsi" w:hAnsiTheme="minorHAnsi" w:cstheme="minorHAnsi"/>
          <w:b/>
          <w:sz w:val="28"/>
          <w:szCs w:val="28"/>
        </w:rPr>
        <w:tab/>
      </w:r>
      <w:r>
        <w:rPr>
          <w:rFonts w:asciiTheme="minorHAnsi" w:hAnsiTheme="minorHAnsi" w:cstheme="minorHAnsi"/>
          <w:b/>
          <w:sz w:val="28"/>
          <w:szCs w:val="28"/>
        </w:rPr>
        <w:t>Dangerous Goods (Road Transport) Regulation 2010</w:t>
      </w:r>
    </w:p>
    <w:p w14:paraId="30F0EBAB" w14:textId="12C8631C" w:rsidR="00CD4B54" w:rsidRDefault="00CD4B54" w:rsidP="00CD4B54">
      <w:pPr>
        <w:spacing w:after="100" w:afterAutospacing="1"/>
        <w:rPr>
          <w:rFonts w:asciiTheme="minorHAnsi" w:hAnsiTheme="minorHAnsi" w:cstheme="minorHAnsi"/>
          <w:b/>
          <w:sz w:val="24"/>
          <w:szCs w:val="24"/>
        </w:rPr>
      </w:pPr>
      <w:r>
        <w:rPr>
          <w:rFonts w:asciiTheme="minorHAnsi" w:hAnsiTheme="minorHAnsi" w:cstheme="minorHAnsi"/>
          <w:b/>
          <w:sz w:val="24"/>
          <w:szCs w:val="24"/>
        </w:rPr>
        <w:t>Clause 1.</w:t>
      </w:r>
      <w:r w:rsidR="002C01BA">
        <w:rPr>
          <w:rFonts w:asciiTheme="minorHAnsi" w:hAnsiTheme="minorHAnsi" w:cstheme="minorHAnsi"/>
          <w:b/>
          <w:sz w:val="24"/>
          <w:szCs w:val="24"/>
        </w:rPr>
        <w:t>1</w:t>
      </w:r>
      <w:r>
        <w:rPr>
          <w:rFonts w:asciiTheme="minorHAnsi" w:hAnsiTheme="minorHAnsi" w:cstheme="minorHAnsi"/>
          <w:b/>
          <w:sz w:val="24"/>
          <w:szCs w:val="24"/>
        </w:rPr>
        <w:t xml:space="preserve"> </w:t>
      </w:r>
      <w:r>
        <w:rPr>
          <w:rFonts w:asciiTheme="minorHAnsi" w:hAnsiTheme="minorHAnsi" w:cstheme="minorHAnsi"/>
          <w:b/>
          <w:sz w:val="24"/>
          <w:szCs w:val="24"/>
        </w:rPr>
        <w:tab/>
        <w:t>Section 175 (1), note 1</w:t>
      </w:r>
    </w:p>
    <w:p w14:paraId="2000C286" w14:textId="02B5FB52" w:rsidR="0083275B" w:rsidRDefault="00CD4B54" w:rsidP="00CD4B54">
      <w:pPr>
        <w:spacing w:after="100" w:afterAutospacing="1"/>
        <w:rPr>
          <w:rFonts w:asciiTheme="minorHAnsi" w:hAnsiTheme="minorHAnsi" w:cstheme="minorHAnsi"/>
          <w:bCs/>
          <w:sz w:val="24"/>
          <w:szCs w:val="24"/>
        </w:rPr>
      </w:pPr>
      <w:r>
        <w:rPr>
          <w:rFonts w:asciiTheme="minorHAnsi" w:hAnsiTheme="minorHAnsi" w:cstheme="minorHAnsi"/>
          <w:bCs/>
          <w:sz w:val="24"/>
          <w:szCs w:val="24"/>
        </w:rPr>
        <w:t>Clause 1.</w:t>
      </w:r>
      <w:r w:rsidR="002C01BA">
        <w:rPr>
          <w:rFonts w:asciiTheme="minorHAnsi" w:hAnsiTheme="minorHAnsi" w:cstheme="minorHAnsi"/>
          <w:bCs/>
          <w:sz w:val="24"/>
          <w:szCs w:val="24"/>
        </w:rPr>
        <w:t>1</w:t>
      </w:r>
      <w:r>
        <w:rPr>
          <w:rFonts w:asciiTheme="minorHAnsi" w:hAnsiTheme="minorHAnsi" w:cstheme="minorHAnsi"/>
          <w:bCs/>
          <w:sz w:val="24"/>
          <w:szCs w:val="24"/>
        </w:rPr>
        <w:t xml:space="preserve"> is consequential on the amendments in Part 2 of this Bill.</w:t>
      </w:r>
    </w:p>
    <w:p w14:paraId="2272B0A0" w14:textId="0D54F00A" w:rsidR="00CD4B54" w:rsidRPr="00D15310" w:rsidRDefault="00CD4B54" w:rsidP="00CD4B54">
      <w:pPr>
        <w:rPr>
          <w:rFonts w:asciiTheme="minorHAnsi" w:hAnsiTheme="minorHAnsi" w:cstheme="minorHAnsi"/>
          <w:b/>
          <w:sz w:val="28"/>
          <w:szCs w:val="28"/>
        </w:rPr>
      </w:pPr>
      <w:r>
        <w:rPr>
          <w:rFonts w:asciiTheme="minorHAnsi" w:hAnsiTheme="minorHAnsi" w:cstheme="minorHAnsi"/>
          <w:b/>
          <w:sz w:val="28"/>
          <w:szCs w:val="28"/>
        </w:rPr>
        <w:t>Part 1.</w:t>
      </w:r>
      <w:r w:rsidR="002C01BA">
        <w:rPr>
          <w:rFonts w:asciiTheme="minorHAnsi" w:hAnsiTheme="minorHAnsi" w:cstheme="minorHAnsi"/>
          <w:b/>
          <w:sz w:val="28"/>
          <w:szCs w:val="28"/>
        </w:rPr>
        <w:t>2</w:t>
      </w:r>
      <w:r w:rsidRPr="00D15310">
        <w:rPr>
          <w:rFonts w:asciiTheme="minorHAnsi" w:hAnsiTheme="minorHAnsi" w:cstheme="minorHAnsi"/>
          <w:b/>
          <w:sz w:val="28"/>
          <w:szCs w:val="28"/>
        </w:rPr>
        <w:tab/>
      </w:r>
      <w:r>
        <w:rPr>
          <w:rFonts w:asciiTheme="minorHAnsi" w:hAnsiTheme="minorHAnsi" w:cstheme="minorHAnsi"/>
          <w:b/>
          <w:sz w:val="28"/>
          <w:szCs w:val="28"/>
        </w:rPr>
        <w:t>Lifetime Care and Support (Catastrophic Injuries) Act 2014</w:t>
      </w:r>
    </w:p>
    <w:p w14:paraId="24EEB102" w14:textId="74FCA5E8" w:rsidR="00CD4B54" w:rsidRDefault="00CD4B54" w:rsidP="00CD4B54">
      <w:pPr>
        <w:spacing w:after="100" w:afterAutospacing="1"/>
        <w:rPr>
          <w:rFonts w:asciiTheme="minorHAnsi" w:hAnsiTheme="minorHAnsi" w:cstheme="minorHAnsi"/>
          <w:b/>
          <w:sz w:val="24"/>
          <w:szCs w:val="24"/>
        </w:rPr>
      </w:pPr>
      <w:r>
        <w:rPr>
          <w:rFonts w:asciiTheme="minorHAnsi" w:hAnsiTheme="minorHAnsi" w:cstheme="minorHAnsi"/>
          <w:b/>
          <w:sz w:val="24"/>
          <w:szCs w:val="24"/>
        </w:rPr>
        <w:t>Clauses 1.</w:t>
      </w:r>
      <w:r w:rsidR="002C01BA">
        <w:rPr>
          <w:rFonts w:asciiTheme="minorHAnsi" w:hAnsiTheme="minorHAnsi" w:cstheme="minorHAnsi"/>
          <w:b/>
          <w:sz w:val="24"/>
          <w:szCs w:val="24"/>
        </w:rPr>
        <w:t>2</w:t>
      </w:r>
      <w:r>
        <w:rPr>
          <w:rFonts w:asciiTheme="minorHAnsi" w:hAnsiTheme="minorHAnsi" w:cstheme="minorHAnsi"/>
          <w:b/>
          <w:sz w:val="24"/>
          <w:szCs w:val="24"/>
        </w:rPr>
        <w:t>-1.1</w:t>
      </w:r>
      <w:r w:rsidR="002C01BA">
        <w:rPr>
          <w:rFonts w:asciiTheme="minorHAnsi" w:hAnsiTheme="minorHAnsi" w:cstheme="minorHAnsi"/>
          <w:b/>
          <w:sz w:val="24"/>
          <w:szCs w:val="24"/>
        </w:rPr>
        <w:t>1</w:t>
      </w:r>
      <w:r>
        <w:rPr>
          <w:rFonts w:asciiTheme="minorHAnsi" w:hAnsiTheme="minorHAnsi" w:cstheme="minorHAnsi"/>
          <w:b/>
          <w:sz w:val="24"/>
          <w:szCs w:val="24"/>
        </w:rPr>
        <w:t xml:space="preserve"> </w:t>
      </w:r>
    </w:p>
    <w:p w14:paraId="74096D1E" w14:textId="4C8DD051" w:rsidR="00CD4B54" w:rsidRDefault="00CD4B54" w:rsidP="00CD4B54">
      <w:pPr>
        <w:spacing w:after="100" w:afterAutospacing="1"/>
        <w:rPr>
          <w:rFonts w:asciiTheme="minorHAnsi" w:hAnsiTheme="minorHAnsi" w:cstheme="minorHAnsi"/>
          <w:bCs/>
          <w:sz w:val="24"/>
          <w:szCs w:val="24"/>
        </w:rPr>
      </w:pPr>
      <w:r>
        <w:rPr>
          <w:rFonts w:asciiTheme="minorHAnsi" w:hAnsiTheme="minorHAnsi" w:cstheme="minorHAnsi"/>
          <w:bCs/>
          <w:sz w:val="24"/>
          <w:szCs w:val="24"/>
        </w:rPr>
        <w:t>Clauses 1.</w:t>
      </w:r>
      <w:r w:rsidR="002C01BA">
        <w:rPr>
          <w:rFonts w:asciiTheme="minorHAnsi" w:hAnsiTheme="minorHAnsi" w:cstheme="minorHAnsi"/>
          <w:bCs/>
          <w:sz w:val="24"/>
          <w:szCs w:val="24"/>
        </w:rPr>
        <w:t>2</w:t>
      </w:r>
      <w:r>
        <w:rPr>
          <w:rFonts w:asciiTheme="minorHAnsi" w:hAnsiTheme="minorHAnsi" w:cstheme="minorHAnsi"/>
          <w:bCs/>
          <w:sz w:val="24"/>
          <w:szCs w:val="24"/>
        </w:rPr>
        <w:t>-1.1</w:t>
      </w:r>
      <w:r w:rsidR="002C01BA">
        <w:rPr>
          <w:rFonts w:asciiTheme="minorHAnsi" w:hAnsiTheme="minorHAnsi" w:cstheme="minorHAnsi"/>
          <w:bCs/>
          <w:sz w:val="24"/>
          <w:szCs w:val="24"/>
        </w:rPr>
        <w:t>1</w:t>
      </w:r>
      <w:r>
        <w:rPr>
          <w:rFonts w:asciiTheme="minorHAnsi" w:hAnsiTheme="minorHAnsi" w:cstheme="minorHAnsi"/>
          <w:bCs/>
          <w:sz w:val="24"/>
          <w:szCs w:val="24"/>
        </w:rPr>
        <w:t xml:space="preserve"> are consequential on the amendments in Part </w:t>
      </w:r>
      <w:r w:rsidR="008E7623">
        <w:rPr>
          <w:rFonts w:asciiTheme="minorHAnsi" w:hAnsiTheme="minorHAnsi" w:cstheme="minorHAnsi"/>
          <w:bCs/>
          <w:sz w:val="24"/>
          <w:szCs w:val="24"/>
        </w:rPr>
        <w:t>4</w:t>
      </w:r>
      <w:r>
        <w:rPr>
          <w:rFonts w:asciiTheme="minorHAnsi" w:hAnsiTheme="minorHAnsi" w:cstheme="minorHAnsi"/>
          <w:bCs/>
          <w:sz w:val="24"/>
          <w:szCs w:val="24"/>
        </w:rPr>
        <w:t xml:space="preserve"> of this Bill.</w:t>
      </w:r>
    </w:p>
    <w:p w14:paraId="107F930A" w14:textId="474A3F3E" w:rsidR="00CD4B54" w:rsidRPr="00D15310" w:rsidRDefault="00CD4B54" w:rsidP="00CD4B54">
      <w:pPr>
        <w:rPr>
          <w:rFonts w:asciiTheme="minorHAnsi" w:hAnsiTheme="minorHAnsi" w:cstheme="minorHAnsi"/>
          <w:b/>
          <w:sz w:val="28"/>
          <w:szCs w:val="28"/>
        </w:rPr>
      </w:pPr>
      <w:r>
        <w:rPr>
          <w:rFonts w:asciiTheme="minorHAnsi" w:hAnsiTheme="minorHAnsi" w:cstheme="minorHAnsi"/>
          <w:b/>
          <w:sz w:val="28"/>
          <w:szCs w:val="28"/>
        </w:rPr>
        <w:t>Part 1.</w:t>
      </w:r>
      <w:r w:rsidR="002C01BA">
        <w:rPr>
          <w:rFonts w:asciiTheme="minorHAnsi" w:hAnsiTheme="minorHAnsi" w:cstheme="minorHAnsi"/>
          <w:b/>
          <w:sz w:val="28"/>
          <w:szCs w:val="28"/>
        </w:rPr>
        <w:t>3</w:t>
      </w:r>
      <w:r w:rsidRPr="00D15310">
        <w:rPr>
          <w:rFonts w:asciiTheme="minorHAnsi" w:hAnsiTheme="minorHAnsi" w:cstheme="minorHAnsi"/>
          <w:b/>
          <w:sz w:val="28"/>
          <w:szCs w:val="28"/>
        </w:rPr>
        <w:tab/>
      </w:r>
      <w:r>
        <w:rPr>
          <w:rFonts w:asciiTheme="minorHAnsi" w:hAnsiTheme="minorHAnsi" w:cstheme="minorHAnsi"/>
          <w:b/>
          <w:sz w:val="28"/>
          <w:szCs w:val="28"/>
        </w:rPr>
        <w:t>Workers Compensation Regulation 2002</w:t>
      </w:r>
    </w:p>
    <w:p w14:paraId="0938B3BD" w14:textId="2702A1A7" w:rsidR="00CD4B54" w:rsidRDefault="00CD4B54" w:rsidP="00CD4B54">
      <w:pPr>
        <w:spacing w:after="100" w:afterAutospacing="1"/>
        <w:rPr>
          <w:rFonts w:asciiTheme="minorHAnsi" w:hAnsiTheme="minorHAnsi" w:cstheme="minorHAnsi"/>
          <w:b/>
          <w:sz w:val="24"/>
          <w:szCs w:val="24"/>
        </w:rPr>
      </w:pPr>
      <w:r>
        <w:rPr>
          <w:rFonts w:asciiTheme="minorHAnsi" w:hAnsiTheme="minorHAnsi" w:cstheme="minorHAnsi"/>
          <w:b/>
          <w:sz w:val="24"/>
          <w:szCs w:val="24"/>
        </w:rPr>
        <w:t>Clause 1.1</w:t>
      </w:r>
      <w:r w:rsidR="002C01BA">
        <w:rPr>
          <w:rFonts w:asciiTheme="minorHAnsi" w:hAnsiTheme="minorHAnsi" w:cstheme="minorHAnsi"/>
          <w:b/>
          <w:sz w:val="24"/>
          <w:szCs w:val="24"/>
        </w:rPr>
        <w:t>2</w:t>
      </w:r>
    </w:p>
    <w:p w14:paraId="5F54099D" w14:textId="251A4CF7" w:rsidR="00CD4B54" w:rsidRDefault="00CD4B54" w:rsidP="00CD4B54">
      <w:pPr>
        <w:spacing w:after="100" w:afterAutospacing="1"/>
        <w:rPr>
          <w:rFonts w:asciiTheme="minorHAnsi" w:hAnsiTheme="minorHAnsi" w:cstheme="minorHAnsi"/>
          <w:bCs/>
          <w:sz w:val="24"/>
          <w:szCs w:val="24"/>
        </w:rPr>
      </w:pPr>
      <w:r>
        <w:rPr>
          <w:rFonts w:asciiTheme="minorHAnsi" w:hAnsiTheme="minorHAnsi" w:cstheme="minorHAnsi"/>
          <w:bCs/>
          <w:sz w:val="24"/>
          <w:szCs w:val="24"/>
        </w:rPr>
        <w:t>Clause 1.1</w:t>
      </w:r>
      <w:r w:rsidR="002C01BA">
        <w:rPr>
          <w:rFonts w:asciiTheme="minorHAnsi" w:hAnsiTheme="minorHAnsi" w:cstheme="minorHAnsi"/>
          <w:bCs/>
          <w:sz w:val="24"/>
          <w:szCs w:val="24"/>
        </w:rPr>
        <w:t>2</w:t>
      </w:r>
      <w:r>
        <w:rPr>
          <w:rFonts w:asciiTheme="minorHAnsi" w:hAnsiTheme="minorHAnsi" w:cstheme="minorHAnsi"/>
          <w:bCs/>
          <w:sz w:val="24"/>
          <w:szCs w:val="24"/>
        </w:rPr>
        <w:t xml:space="preserve"> is consequential on the amendments in Part </w:t>
      </w:r>
      <w:r w:rsidR="008E7623">
        <w:rPr>
          <w:rFonts w:asciiTheme="minorHAnsi" w:hAnsiTheme="minorHAnsi" w:cstheme="minorHAnsi"/>
          <w:bCs/>
          <w:sz w:val="24"/>
          <w:szCs w:val="24"/>
        </w:rPr>
        <w:t>4</w:t>
      </w:r>
      <w:r>
        <w:rPr>
          <w:rFonts w:asciiTheme="minorHAnsi" w:hAnsiTheme="minorHAnsi" w:cstheme="minorHAnsi"/>
          <w:bCs/>
          <w:sz w:val="24"/>
          <w:szCs w:val="24"/>
        </w:rPr>
        <w:t xml:space="preserve"> of this Bill.</w:t>
      </w:r>
    </w:p>
    <w:p w14:paraId="69F07E91" w14:textId="043B6442" w:rsidR="00CD4B54" w:rsidRPr="00D15310" w:rsidRDefault="00CD4B54" w:rsidP="00CD4B54">
      <w:pPr>
        <w:rPr>
          <w:rFonts w:asciiTheme="minorHAnsi" w:hAnsiTheme="minorHAnsi" w:cstheme="minorHAnsi"/>
          <w:b/>
          <w:sz w:val="28"/>
          <w:szCs w:val="28"/>
        </w:rPr>
      </w:pPr>
      <w:r>
        <w:rPr>
          <w:rFonts w:asciiTheme="minorHAnsi" w:hAnsiTheme="minorHAnsi" w:cstheme="minorHAnsi"/>
          <w:b/>
          <w:sz w:val="28"/>
          <w:szCs w:val="28"/>
        </w:rPr>
        <w:t>Part 1.</w:t>
      </w:r>
      <w:r w:rsidR="002C01BA">
        <w:rPr>
          <w:rFonts w:asciiTheme="minorHAnsi" w:hAnsiTheme="minorHAnsi" w:cstheme="minorHAnsi"/>
          <w:b/>
          <w:sz w:val="28"/>
          <w:szCs w:val="28"/>
        </w:rPr>
        <w:t>4</w:t>
      </w:r>
      <w:r w:rsidRPr="00D15310">
        <w:rPr>
          <w:rFonts w:asciiTheme="minorHAnsi" w:hAnsiTheme="minorHAnsi" w:cstheme="minorHAnsi"/>
          <w:b/>
          <w:sz w:val="28"/>
          <w:szCs w:val="28"/>
        </w:rPr>
        <w:tab/>
      </w:r>
      <w:r>
        <w:rPr>
          <w:rFonts w:asciiTheme="minorHAnsi" w:hAnsiTheme="minorHAnsi" w:cstheme="minorHAnsi"/>
          <w:b/>
          <w:sz w:val="28"/>
          <w:szCs w:val="28"/>
        </w:rPr>
        <w:t>Work Health and Safety Regulation 2011</w:t>
      </w:r>
    </w:p>
    <w:p w14:paraId="4A3473B1" w14:textId="7999284D" w:rsidR="00CD4B54" w:rsidRDefault="00CD4B54" w:rsidP="00CD4B54">
      <w:pPr>
        <w:spacing w:after="100" w:afterAutospacing="1"/>
        <w:rPr>
          <w:rFonts w:asciiTheme="minorHAnsi" w:hAnsiTheme="minorHAnsi" w:cstheme="minorHAnsi"/>
          <w:b/>
          <w:sz w:val="24"/>
          <w:szCs w:val="24"/>
        </w:rPr>
      </w:pPr>
      <w:r>
        <w:rPr>
          <w:rFonts w:asciiTheme="minorHAnsi" w:hAnsiTheme="minorHAnsi" w:cstheme="minorHAnsi"/>
          <w:b/>
          <w:sz w:val="24"/>
          <w:szCs w:val="24"/>
        </w:rPr>
        <w:t>Clauses 1.1</w:t>
      </w:r>
      <w:r w:rsidR="002C01BA">
        <w:rPr>
          <w:rFonts w:asciiTheme="minorHAnsi" w:hAnsiTheme="minorHAnsi" w:cstheme="minorHAnsi"/>
          <w:b/>
          <w:sz w:val="24"/>
          <w:szCs w:val="24"/>
        </w:rPr>
        <w:t>3</w:t>
      </w:r>
      <w:r>
        <w:rPr>
          <w:rFonts w:asciiTheme="minorHAnsi" w:hAnsiTheme="minorHAnsi" w:cstheme="minorHAnsi"/>
          <w:b/>
          <w:sz w:val="24"/>
          <w:szCs w:val="24"/>
        </w:rPr>
        <w:t>-1.1</w:t>
      </w:r>
      <w:r w:rsidR="002C01BA">
        <w:rPr>
          <w:rFonts w:asciiTheme="minorHAnsi" w:hAnsiTheme="minorHAnsi" w:cstheme="minorHAnsi"/>
          <w:b/>
          <w:sz w:val="24"/>
          <w:szCs w:val="24"/>
        </w:rPr>
        <w:t>5</w:t>
      </w:r>
    </w:p>
    <w:p w14:paraId="5947202C" w14:textId="22E608AA" w:rsidR="00CD4B54" w:rsidRDefault="00CD4B54" w:rsidP="00CD4B54">
      <w:pPr>
        <w:spacing w:after="100" w:afterAutospacing="1"/>
        <w:rPr>
          <w:rFonts w:asciiTheme="minorHAnsi" w:hAnsiTheme="minorHAnsi" w:cstheme="minorHAnsi"/>
          <w:bCs/>
          <w:sz w:val="24"/>
          <w:szCs w:val="24"/>
        </w:rPr>
      </w:pPr>
      <w:r>
        <w:rPr>
          <w:rFonts w:asciiTheme="minorHAnsi" w:hAnsiTheme="minorHAnsi" w:cstheme="minorHAnsi"/>
          <w:bCs/>
          <w:sz w:val="24"/>
          <w:szCs w:val="24"/>
        </w:rPr>
        <w:t>Clauses 1.1</w:t>
      </w:r>
      <w:r w:rsidR="002C01BA">
        <w:rPr>
          <w:rFonts w:asciiTheme="minorHAnsi" w:hAnsiTheme="minorHAnsi" w:cstheme="minorHAnsi"/>
          <w:bCs/>
          <w:sz w:val="24"/>
          <w:szCs w:val="24"/>
        </w:rPr>
        <w:t>3</w:t>
      </w:r>
      <w:r>
        <w:rPr>
          <w:rFonts w:asciiTheme="minorHAnsi" w:hAnsiTheme="minorHAnsi" w:cstheme="minorHAnsi"/>
          <w:bCs/>
          <w:sz w:val="24"/>
          <w:szCs w:val="24"/>
        </w:rPr>
        <w:t>-1.1</w:t>
      </w:r>
      <w:r w:rsidR="002C01BA">
        <w:rPr>
          <w:rFonts w:asciiTheme="minorHAnsi" w:hAnsiTheme="minorHAnsi" w:cstheme="minorHAnsi"/>
          <w:bCs/>
          <w:sz w:val="24"/>
          <w:szCs w:val="24"/>
        </w:rPr>
        <w:t>5</w:t>
      </w:r>
      <w:r>
        <w:rPr>
          <w:rFonts w:asciiTheme="minorHAnsi" w:hAnsiTheme="minorHAnsi" w:cstheme="minorHAnsi"/>
          <w:bCs/>
          <w:sz w:val="24"/>
          <w:szCs w:val="24"/>
        </w:rPr>
        <w:t xml:space="preserve"> are consequential on the amendments in sections 1</w:t>
      </w:r>
      <w:r w:rsidR="008E7623">
        <w:rPr>
          <w:rFonts w:asciiTheme="minorHAnsi" w:hAnsiTheme="minorHAnsi" w:cstheme="minorHAnsi"/>
          <w:bCs/>
          <w:sz w:val="24"/>
          <w:szCs w:val="24"/>
        </w:rPr>
        <w:t>10</w:t>
      </w:r>
      <w:r>
        <w:rPr>
          <w:rFonts w:asciiTheme="minorHAnsi" w:hAnsiTheme="minorHAnsi" w:cstheme="minorHAnsi"/>
          <w:bCs/>
          <w:sz w:val="24"/>
          <w:szCs w:val="24"/>
        </w:rPr>
        <w:t>-12</w:t>
      </w:r>
      <w:r w:rsidR="008E7623">
        <w:rPr>
          <w:rFonts w:asciiTheme="minorHAnsi" w:hAnsiTheme="minorHAnsi" w:cstheme="minorHAnsi"/>
          <w:bCs/>
          <w:sz w:val="24"/>
          <w:szCs w:val="24"/>
        </w:rPr>
        <w:t>3</w:t>
      </w:r>
      <w:r>
        <w:rPr>
          <w:rFonts w:asciiTheme="minorHAnsi" w:hAnsiTheme="minorHAnsi" w:cstheme="minorHAnsi"/>
          <w:bCs/>
          <w:sz w:val="24"/>
          <w:szCs w:val="24"/>
        </w:rPr>
        <w:t xml:space="preserve"> of this Bill.</w:t>
      </w:r>
    </w:p>
    <w:p w14:paraId="3A5CBF6E" w14:textId="3E0AEFC9" w:rsidR="000E5D12" w:rsidRPr="0022005A" w:rsidRDefault="000E5D12" w:rsidP="00C22F1B">
      <w:pPr>
        <w:spacing w:after="100" w:afterAutospacing="1"/>
        <w:rPr>
          <w:rFonts w:asciiTheme="minorHAnsi" w:hAnsiTheme="minorHAnsi" w:cstheme="minorHAnsi"/>
          <w:b/>
          <w:sz w:val="24"/>
          <w:szCs w:val="24"/>
        </w:rPr>
      </w:pPr>
    </w:p>
    <w:sectPr w:rsidR="000E5D12" w:rsidRPr="0022005A" w:rsidSect="007F6A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ECFC3" w14:textId="77777777" w:rsidR="00270752" w:rsidRDefault="00270752" w:rsidP="00AF0C6A">
      <w:pPr>
        <w:spacing w:after="0" w:line="240" w:lineRule="auto"/>
      </w:pPr>
      <w:r>
        <w:separator/>
      </w:r>
    </w:p>
  </w:endnote>
  <w:endnote w:type="continuationSeparator" w:id="0">
    <w:p w14:paraId="63F9E42E" w14:textId="77777777" w:rsidR="00270752" w:rsidRDefault="00270752" w:rsidP="00AF0C6A">
      <w:pPr>
        <w:spacing w:after="0" w:line="240" w:lineRule="auto"/>
      </w:pPr>
      <w:r>
        <w:continuationSeparator/>
      </w:r>
    </w:p>
  </w:endnote>
  <w:endnote w:type="continuationNotice" w:id="1">
    <w:p w14:paraId="7A997668" w14:textId="77777777" w:rsidR="00270752" w:rsidRDefault="00270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452D" w14:textId="77777777" w:rsidR="00BD55C6" w:rsidRDefault="00BD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77777777" w:rsidR="00270752" w:rsidRDefault="00270752" w:rsidP="00270752">
    <w:pPr>
      <w:pStyle w:val="Footer"/>
      <w:spacing w:before="120"/>
      <w:jc w:val="right"/>
    </w:pPr>
    <w:r>
      <w:fldChar w:fldCharType="begin"/>
    </w:r>
    <w:r>
      <w:instrText xml:space="preserve"> PAGE   \* MERGEFORMAT </w:instrText>
    </w:r>
    <w:r>
      <w:fldChar w:fldCharType="separate"/>
    </w:r>
    <w:r>
      <w:rPr>
        <w:noProof/>
      </w:rPr>
      <w:t>2</w:t>
    </w:r>
    <w:r>
      <w:rPr>
        <w:noProof/>
      </w:rPr>
      <w:fldChar w:fldCharType="end"/>
    </w:r>
  </w:p>
  <w:p w14:paraId="7D34F5C7" w14:textId="1ED83D83" w:rsidR="00270752" w:rsidRPr="00BD55C6" w:rsidRDefault="00BD55C6" w:rsidP="00BD55C6">
    <w:pPr>
      <w:pStyle w:val="Footer"/>
      <w:spacing w:before="120"/>
      <w:jc w:val="center"/>
      <w:rPr>
        <w:rFonts w:ascii="Arial" w:hAnsi="Arial" w:cs="Arial"/>
        <w:sz w:val="14"/>
        <w:szCs w:val="14"/>
      </w:rPr>
    </w:pPr>
    <w:r w:rsidRPr="00BD55C6">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5B67" w14:textId="77777777" w:rsidR="00BD55C6" w:rsidRDefault="00BD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4793" w14:textId="77777777" w:rsidR="00270752" w:rsidRDefault="00270752" w:rsidP="00AF0C6A">
      <w:pPr>
        <w:spacing w:after="0" w:line="240" w:lineRule="auto"/>
      </w:pPr>
      <w:r>
        <w:separator/>
      </w:r>
    </w:p>
  </w:footnote>
  <w:footnote w:type="continuationSeparator" w:id="0">
    <w:p w14:paraId="4BD12521" w14:textId="77777777" w:rsidR="00270752" w:rsidRDefault="00270752" w:rsidP="00AF0C6A">
      <w:pPr>
        <w:spacing w:after="0" w:line="240" w:lineRule="auto"/>
      </w:pPr>
      <w:r>
        <w:continuationSeparator/>
      </w:r>
    </w:p>
  </w:footnote>
  <w:footnote w:type="continuationNotice" w:id="1">
    <w:p w14:paraId="1DBFB489" w14:textId="77777777" w:rsidR="00270752" w:rsidRDefault="00270752">
      <w:pPr>
        <w:spacing w:after="0" w:line="240" w:lineRule="auto"/>
      </w:pPr>
    </w:p>
  </w:footnote>
  <w:footnote w:id="2">
    <w:p w14:paraId="658B21C8" w14:textId="77777777" w:rsidR="00270752" w:rsidRPr="00FA1201" w:rsidRDefault="00270752" w:rsidP="007F394C">
      <w:pPr>
        <w:pStyle w:val="FootnoteText"/>
      </w:pPr>
      <w:r>
        <w:rPr>
          <w:rStyle w:val="FootnoteReference"/>
        </w:rPr>
        <w:footnoteRef/>
      </w:r>
      <w:r>
        <w:t xml:space="preserve"> See, eg, </w:t>
      </w:r>
      <w:r w:rsidRPr="00FA1201">
        <w:rPr>
          <w:i/>
          <w:iCs/>
        </w:rPr>
        <w:t>Bărbulescu</w:t>
      </w:r>
      <w:r>
        <w:rPr>
          <w:i/>
          <w:iCs/>
        </w:rPr>
        <w:t xml:space="preserve"> v Romania </w:t>
      </w:r>
      <w:r>
        <w:t xml:space="preserve">(European Court of Human Rights, Grand Chamber, Application No 61496/08, 5 September 2017); </w:t>
      </w:r>
      <w:r>
        <w:rPr>
          <w:i/>
          <w:iCs/>
        </w:rPr>
        <w:t xml:space="preserve">Libert v France </w:t>
      </w:r>
      <w:r>
        <w:t xml:space="preserve">(European Court of Human Rights, Chamber, Application No 588/13, 2 July 2018) </w:t>
      </w:r>
    </w:p>
  </w:footnote>
  <w:footnote w:id="3">
    <w:p w14:paraId="5F576626" w14:textId="77777777" w:rsidR="00270752" w:rsidRDefault="00270752" w:rsidP="00BF2C86">
      <w:pPr>
        <w:pStyle w:val="FootnoteText"/>
      </w:pPr>
      <w:r>
        <w:rPr>
          <w:rStyle w:val="FootnoteReference"/>
        </w:rPr>
        <w:footnoteRef/>
      </w:r>
      <w:r>
        <w:t xml:space="preserve"> </w:t>
      </w:r>
      <w:r w:rsidRPr="00FA1201">
        <w:rPr>
          <w:i/>
          <w:iCs/>
        </w:rPr>
        <w:t>Bărbulescu</w:t>
      </w:r>
      <w:r>
        <w:rPr>
          <w:i/>
          <w:iCs/>
        </w:rPr>
        <w:t xml:space="preserve"> v Romania </w:t>
      </w:r>
      <w:r>
        <w:t>(European Court of Human Rights, Grand Chamber, Application No 61496/08, 5 September 2017)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0F2B" w14:textId="77777777" w:rsidR="00BD55C6" w:rsidRDefault="00BD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071C" w14:textId="77777777" w:rsidR="00BD55C6" w:rsidRDefault="00BD5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7283" w14:textId="77777777" w:rsidR="00BD55C6" w:rsidRDefault="00BD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A1A"/>
    <w:multiLevelType w:val="hybridMultilevel"/>
    <w:tmpl w:val="D004D7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852D09"/>
    <w:multiLevelType w:val="hybridMultilevel"/>
    <w:tmpl w:val="E60009E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7000080"/>
    <w:multiLevelType w:val="hybridMultilevel"/>
    <w:tmpl w:val="C4F6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655BA9"/>
    <w:multiLevelType w:val="hybridMultilevel"/>
    <w:tmpl w:val="3D6A7D5A"/>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6E2127"/>
    <w:multiLevelType w:val="hybridMultilevel"/>
    <w:tmpl w:val="3DF679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5" w15:restartNumberingAfterBreak="0">
    <w:nsid w:val="25EA2A70"/>
    <w:multiLevelType w:val="hybridMultilevel"/>
    <w:tmpl w:val="6D805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081B9C"/>
    <w:multiLevelType w:val="hybridMultilevel"/>
    <w:tmpl w:val="454283D2"/>
    <w:lvl w:ilvl="0" w:tplc="530C865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383EDD"/>
    <w:multiLevelType w:val="hybridMultilevel"/>
    <w:tmpl w:val="EE8E5070"/>
    <w:lvl w:ilvl="0" w:tplc="0C090001">
      <w:start w:val="1"/>
      <w:numFmt w:val="bullet"/>
      <w:lvlText w:val=""/>
      <w:lvlJc w:val="left"/>
      <w:pPr>
        <w:ind w:left="720" w:hanging="360"/>
      </w:pPr>
      <w:rPr>
        <w:rFonts w:ascii="Symbol" w:hAnsi="Symbol" w:hint="default"/>
      </w:rPr>
    </w:lvl>
    <w:lvl w:ilvl="1" w:tplc="4420FA86">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413853"/>
    <w:multiLevelType w:val="hybridMultilevel"/>
    <w:tmpl w:val="BF887A48"/>
    <w:lvl w:ilvl="0" w:tplc="9182AF08">
      <w:start w:val="1"/>
      <w:numFmt w:val="decimal"/>
      <w:lvlText w:val="Clause %1"/>
      <w:lvlJc w:val="left"/>
      <w:pPr>
        <w:ind w:left="360" w:hanging="360"/>
      </w:pPr>
      <w:rPr>
        <w:rFonts w:hint="default"/>
        <w:b/>
        <w:bCs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9DE2689"/>
    <w:multiLevelType w:val="hybridMultilevel"/>
    <w:tmpl w:val="F45026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C7344D0"/>
    <w:multiLevelType w:val="hybridMultilevel"/>
    <w:tmpl w:val="3AF67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6105ED"/>
    <w:multiLevelType w:val="hybridMultilevel"/>
    <w:tmpl w:val="E8F6B86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F210FC0"/>
    <w:multiLevelType w:val="hybridMultilevel"/>
    <w:tmpl w:val="5F98C0D4"/>
    <w:lvl w:ilvl="0" w:tplc="0C090001">
      <w:start w:val="1"/>
      <w:numFmt w:val="bullet"/>
      <w:lvlText w:val=""/>
      <w:lvlJc w:val="left"/>
      <w:pPr>
        <w:ind w:left="720" w:hanging="360"/>
      </w:pPr>
      <w:rPr>
        <w:rFonts w:ascii="Symbol" w:hAnsi="Symbol" w:hint="default"/>
      </w:rPr>
    </w:lvl>
    <w:lvl w:ilvl="1" w:tplc="1B2229B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16738"/>
    <w:multiLevelType w:val="hybridMultilevel"/>
    <w:tmpl w:val="615E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52534"/>
    <w:multiLevelType w:val="hybridMultilevel"/>
    <w:tmpl w:val="C792BC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1DA6B08"/>
    <w:multiLevelType w:val="hybridMultilevel"/>
    <w:tmpl w:val="BCE6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B062D0"/>
    <w:multiLevelType w:val="hybridMultilevel"/>
    <w:tmpl w:val="3AA2D36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18C14FB"/>
    <w:multiLevelType w:val="hybridMultilevel"/>
    <w:tmpl w:val="2A708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7421A8"/>
    <w:multiLevelType w:val="hybridMultilevel"/>
    <w:tmpl w:val="B8FAD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EF38C2"/>
    <w:multiLevelType w:val="hybridMultilevel"/>
    <w:tmpl w:val="59463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957229"/>
    <w:multiLevelType w:val="hybridMultilevel"/>
    <w:tmpl w:val="ADF62994"/>
    <w:lvl w:ilvl="0" w:tplc="0C09001B">
      <w:start w:val="1"/>
      <w:numFmt w:val="lowerRoman"/>
      <w:lvlText w:val="%1."/>
      <w:lvlJc w:val="right"/>
      <w:pPr>
        <w:ind w:left="1492" w:hanging="360"/>
      </w:pPr>
    </w:lvl>
    <w:lvl w:ilvl="1" w:tplc="0C090019" w:tentative="1">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num w:numId="1">
    <w:abstractNumId w:val="8"/>
  </w:num>
  <w:num w:numId="2">
    <w:abstractNumId w:val="15"/>
  </w:num>
  <w:num w:numId="3">
    <w:abstractNumId w:val="3"/>
  </w:num>
  <w:num w:numId="4">
    <w:abstractNumId w:val="0"/>
  </w:num>
  <w:num w:numId="5">
    <w:abstractNumId w:val="14"/>
  </w:num>
  <w:num w:numId="6">
    <w:abstractNumId w:val="18"/>
  </w:num>
  <w:num w:numId="7">
    <w:abstractNumId w:val="10"/>
  </w:num>
  <w:num w:numId="8">
    <w:abstractNumId w:val="9"/>
  </w:num>
  <w:num w:numId="9">
    <w:abstractNumId w:val="20"/>
  </w:num>
  <w:num w:numId="10">
    <w:abstractNumId w:val="11"/>
  </w:num>
  <w:num w:numId="11">
    <w:abstractNumId w:val="1"/>
  </w:num>
  <w:num w:numId="12">
    <w:abstractNumId w:val="2"/>
  </w:num>
  <w:num w:numId="13">
    <w:abstractNumId w:val="16"/>
  </w:num>
  <w:num w:numId="14">
    <w:abstractNumId w:val="19"/>
  </w:num>
  <w:num w:numId="15">
    <w:abstractNumId w:val="12"/>
  </w:num>
  <w:num w:numId="16">
    <w:abstractNumId w:val="5"/>
  </w:num>
  <w:num w:numId="17">
    <w:abstractNumId w:val="7"/>
  </w:num>
  <w:num w:numId="18">
    <w:abstractNumId w:val="17"/>
  </w:num>
  <w:num w:numId="19">
    <w:abstractNumId w:val="6"/>
  </w:num>
  <w:num w:numId="20">
    <w:abstractNumId w:val="13"/>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38"/>
    <w:rsid w:val="00000D53"/>
    <w:rsid w:val="0000110C"/>
    <w:rsid w:val="00001387"/>
    <w:rsid w:val="00001C64"/>
    <w:rsid w:val="00001E72"/>
    <w:rsid w:val="00001F7A"/>
    <w:rsid w:val="00002211"/>
    <w:rsid w:val="0000227D"/>
    <w:rsid w:val="0000285F"/>
    <w:rsid w:val="00002922"/>
    <w:rsid w:val="00002D42"/>
    <w:rsid w:val="00004150"/>
    <w:rsid w:val="000042A4"/>
    <w:rsid w:val="00005866"/>
    <w:rsid w:val="00005DB5"/>
    <w:rsid w:val="000061CF"/>
    <w:rsid w:val="00006844"/>
    <w:rsid w:val="00006E47"/>
    <w:rsid w:val="000077AB"/>
    <w:rsid w:val="00007FE5"/>
    <w:rsid w:val="00010000"/>
    <w:rsid w:val="000108BE"/>
    <w:rsid w:val="00010900"/>
    <w:rsid w:val="00010A1A"/>
    <w:rsid w:val="00011575"/>
    <w:rsid w:val="00012FA1"/>
    <w:rsid w:val="000134BC"/>
    <w:rsid w:val="00013EFA"/>
    <w:rsid w:val="0001400F"/>
    <w:rsid w:val="00014562"/>
    <w:rsid w:val="00015635"/>
    <w:rsid w:val="000156E7"/>
    <w:rsid w:val="00015D24"/>
    <w:rsid w:val="00015E83"/>
    <w:rsid w:val="00015EB7"/>
    <w:rsid w:val="00016484"/>
    <w:rsid w:val="00016AE3"/>
    <w:rsid w:val="000173BA"/>
    <w:rsid w:val="000173F9"/>
    <w:rsid w:val="0001751B"/>
    <w:rsid w:val="0002187A"/>
    <w:rsid w:val="00021939"/>
    <w:rsid w:val="000224D3"/>
    <w:rsid w:val="0002259E"/>
    <w:rsid w:val="00022E60"/>
    <w:rsid w:val="0002395F"/>
    <w:rsid w:val="00023BEF"/>
    <w:rsid w:val="00023C94"/>
    <w:rsid w:val="0002425D"/>
    <w:rsid w:val="000242A6"/>
    <w:rsid w:val="00024769"/>
    <w:rsid w:val="00024B8B"/>
    <w:rsid w:val="00024D59"/>
    <w:rsid w:val="00024E57"/>
    <w:rsid w:val="0002548B"/>
    <w:rsid w:val="00025B81"/>
    <w:rsid w:val="000263B7"/>
    <w:rsid w:val="0002688B"/>
    <w:rsid w:val="00026939"/>
    <w:rsid w:val="00026A10"/>
    <w:rsid w:val="00026BF0"/>
    <w:rsid w:val="00026C98"/>
    <w:rsid w:val="000271A4"/>
    <w:rsid w:val="000272FB"/>
    <w:rsid w:val="00027BC1"/>
    <w:rsid w:val="00027F1F"/>
    <w:rsid w:val="00030085"/>
    <w:rsid w:val="000305E8"/>
    <w:rsid w:val="00030837"/>
    <w:rsid w:val="00030E0F"/>
    <w:rsid w:val="00030F3B"/>
    <w:rsid w:val="000310A3"/>
    <w:rsid w:val="00031148"/>
    <w:rsid w:val="0003121C"/>
    <w:rsid w:val="0003160E"/>
    <w:rsid w:val="00031836"/>
    <w:rsid w:val="00032386"/>
    <w:rsid w:val="000333D9"/>
    <w:rsid w:val="000334FA"/>
    <w:rsid w:val="00033512"/>
    <w:rsid w:val="0003412B"/>
    <w:rsid w:val="00034378"/>
    <w:rsid w:val="000344E9"/>
    <w:rsid w:val="0003454C"/>
    <w:rsid w:val="00034943"/>
    <w:rsid w:val="0003494F"/>
    <w:rsid w:val="00034966"/>
    <w:rsid w:val="00034A93"/>
    <w:rsid w:val="00034BEE"/>
    <w:rsid w:val="00034C65"/>
    <w:rsid w:val="000352CA"/>
    <w:rsid w:val="00036026"/>
    <w:rsid w:val="00036318"/>
    <w:rsid w:val="00036708"/>
    <w:rsid w:val="00036CCE"/>
    <w:rsid w:val="0003790A"/>
    <w:rsid w:val="00040066"/>
    <w:rsid w:val="000413D9"/>
    <w:rsid w:val="000416F7"/>
    <w:rsid w:val="00041A41"/>
    <w:rsid w:val="00041BD9"/>
    <w:rsid w:val="00041EF3"/>
    <w:rsid w:val="00042064"/>
    <w:rsid w:val="000425E1"/>
    <w:rsid w:val="00042936"/>
    <w:rsid w:val="00042AC6"/>
    <w:rsid w:val="00042EFE"/>
    <w:rsid w:val="00044366"/>
    <w:rsid w:val="00044494"/>
    <w:rsid w:val="0004457B"/>
    <w:rsid w:val="000448A8"/>
    <w:rsid w:val="000454AD"/>
    <w:rsid w:val="00045D5B"/>
    <w:rsid w:val="00046518"/>
    <w:rsid w:val="00046718"/>
    <w:rsid w:val="0004696D"/>
    <w:rsid w:val="000474FF"/>
    <w:rsid w:val="00050618"/>
    <w:rsid w:val="0005083D"/>
    <w:rsid w:val="00051541"/>
    <w:rsid w:val="000522F7"/>
    <w:rsid w:val="00052E38"/>
    <w:rsid w:val="0005489F"/>
    <w:rsid w:val="00054F6E"/>
    <w:rsid w:val="00055714"/>
    <w:rsid w:val="00055EEC"/>
    <w:rsid w:val="000574C0"/>
    <w:rsid w:val="0005799F"/>
    <w:rsid w:val="00057A19"/>
    <w:rsid w:val="00057C12"/>
    <w:rsid w:val="00057F40"/>
    <w:rsid w:val="00060250"/>
    <w:rsid w:val="000605C7"/>
    <w:rsid w:val="0006083D"/>
    <w:rsid w:val="0006099B"/>
    <w:rsid w:val="000624B5"/>
    <w:rsid w:val="000625EB"/>
    <w:rsid w:val="00062B23"/>
    <w:rsid w:val="000631BA"/>
    <w:rsid w:val="00063FED"/>
    <w:rsid w:val="000642FC"/>
    <w:rsid w:val="00064545"/>
    <w:rsid w:val="00064742"/>
    <w:rsid w:val="00064DF7"/>
    <w:rsid w:val="00065110"/>
    <w:rsid w:val="00065565"/>
    <w:rsid w:val="0006574A"/>
    <w:rsid w:val="00065D38"/>
    <w:rsid w:val="000668D2"/>
    <w:rsid w:val="00066DAF"/>
    <w:rsid w:val="00066F6E"/>
    <w:rsid w:val="000670C6"/>
    <w:rsid w:val="00067FEB"/>
    <w:rsid w:val="00071067"/>
    <w:rsid w:val="00071830"/>
    <w:rsid w:val="000718F3"/>
    <w:rsid w:val="0007278A"/>
    <w:rsid w:val="00073267"/>
    <w:rsid w:val="00073AD0"/>
    <w:rsid w:val="00074B8E"/>
    <w:rsid w:val="00074F6A"/>
    <w:rsid w:val="000750B4"/>
    <w:rsid w:val="00075376"/>
    <w:rsid w:val="00076BEF"/>
    <w:rsid w:val="0007755E"/>
    <w:rsid w:val="00077EC0"/>
    <w:rsid w:val="00080830"/>
    <w:rsid w:val="00080AB4"/>
    <w:rsid w:val="00080F9E"/>
    <w:rsid w:val="00081220"/>
    <w:rsid w:val="00081F33"/>
    <w:rsid w:val="000825AE"/>
    <w:rsid w:val="000826D8"/>
    <w:rsid w:val="00083963"/>
    <w:rsid w:val="000841A0"/>
    <w:rsid w:val="000841B6"/>
    <w:rsid w:val="000843CF"/>
    <w:rsid w:val="0008481E"/>
    <w:rsid w:val="0008496B"/>
    <w:rsid w:val="00084AD0"/>
    <w:rsid w:val="00085D93"/>
    <w:rsid w:val="00085DB5"/>
    <w:rsid w:val="000867CE"/>
    <w:rsid w:val="00086B37"/>
    <w:rsid w:val="00086B9E"/>
    <w:rsid w:val="00087064"/>
    <w:rsid w:val="0009038C"/>
    <w:rsid w:val="0009068A"/>
    <w:rsid w:val="00090A2A"/>
    <w:rsid w:val="000910A1"/>
    <w:rsid w:val="000912DE"/>
    <w:rsid w:val="00091417"/>
    <w:rsid w:val="00091945"/>
    <w:rsid w:val="00091A19"/>
    <w:rsid w:val="00091CE5"/>
    <w:rsid w:val="00091DEC"/>
    <w:rsid w:val="00092DE2"/>
    <w:rsid w:val="00093508"/>
    <w:rsid w:val="00093977"/>
    <w:rsid w:val="00093E25"/>
    <w:rsid w:val="00094EF6"/>
    <w:rsid w:val="00095B98"/>
    <w:rsid w:val="00096B0F"/>
    <w:rsid w:val="00097396"/>
    <w:rsid w:val="000977E5"/>
    <w:rsid w:val="00097B83"/>
    <w:rsid w:val="00097C47"/>
    <w:rsid w:val="000A062E"/>
    <w:rsid w:val="000A0888"/>
    <w:rsid w:val="000A0DD2"/>
    <w:rsid w:val="000A0E93"/>
    <w:rsid w:val="000A1CFD"/>
    <w:rsid w:val="000A1D1E"/>
    <w:rsid w:val="000A2A33"/>
    <w:rsid w:val="000A303E"/>
    <w:rsid w:val="000A33BF"/>
    <w:rsid w:val="000A34F2"/>
    <w:rsid w:val="000A356F"/>
    <w:rsid w:val="000A3B30"/>
    <w:rsid w:val="000A4006"/>
    <w:rsid w:val="000A43E6"/>
    <w:rsid w:val="000A4C9E"/>
    <w:rsid w:val="000A4E5C"/>
    <w:rsid w:val="000A4F13"/>
    <w:rsid w:val="000A4F59"/>
    <w:rsid w:val="000A617D"/>
    <w:rsid w:val="000A63C1"/>
    <w:rsid w:val="000A6ED9"/>
    <w:rsid w:val="000A7C26"/>
    <w:rsid w:val="000A7C98"/>
    <w:rsid w:val="000B0662"/>
    <w:rsid w:val="000B1C26"/>
    <w:rsid w:val="000B1D5B"/>
    <w:rsid w:val="000B1EAB"/>
    <w:rsid w:val="000B2689"/>
    <w:rsid w:val="000B2AE1"/>
    <w:rsid w:val="000B3764"/>
    <w:rsid w:val="000B3909"/>
    <w:rsid w:val="000B4808"/>
    <w:rsid w:val="000B4D7A"/>
    <w:rsid w:val="000B5279"/>
    <w:rsid w:val="000B5592"/>
    <w:rsid w:val="000B5924"/>
    <w:rsid w:val="000B5EB7"/>
    <w:rsid w:val="000B6CCA"/>
    <w:rsid w:val="000B7796"/>
    <w:rsid w:val="000B7A35"/>
    <w:rsid w:val="000B7A3F"/>
    <w:rsid w:val="000B7E92"/>
    <w:rsid w:val="000C0246"/>
    <w:rsid w:val="000C04EB"/>
    <w:rsid w:val="000C0907"/>
    <w:rsid w:val="000C0FE3"/>
    <w:rsid w:val="000C100B"/>
    <w:rsid w:val="000C1489"/>
    <w:rsid w:val="000C14A3"/>
    <w:rsid w:val="000C1EA4"/>
    <w:rsid w:val="000C25E2"/>
    <w:rsid w:val="000C2DF7"/>
    <w:rsid w:val="000C3187"/>
    <w:rsid w:val="000C4223"/>
    <w:rsid w:val="000C49C0"/>
    <w:rsid w:val="000C4A56"/>
    <w:rsid w:val="000C4B2B"/>
    <w:rsid w:val="000C548D"/>
    <w:rsid w:val="000C5667"/>
    <w:rsid w:val="000C723A"/>
    <w:rsid w:val="000C77D9"/>
    <w:rsid w:val="000C7ED5"/>
    <w:rsid w:val="000D00AA"/>
    <w:rsid w:val="000D111C"/>
    <w:rsid w:val="000D144F"/>
    <w:rsid w:val="000D153B"/>
    <w:rsid w:val="000D1866"/>
    <w:rsid w:val="000D1D67"/>
    <w:rsid w:val="000D254F"/>
    <w:rsid w:val="000D2AD7"/>
    <w:rsid w:val="000D2BA7"/>
    <w:rsid w:val="000D3223"/>
    <w:rsid w:val="000D3927"/>
    <w:rsid w:val="000D43C0"/>
    <w:rsid w:val="000D4441"/>
    <w:rsid w:val="000D493E"/>
    <w:rsid w:val="000D5A39"/>
    <w:rsid w:val="000D600A"/>
    <w:rsid w:val="000D6E23"/>
    <w:rsid w:val="000D7BDE"/>
    <w:rsid w:val="000D7DAA"/>
    <w:rsid w:val="000E0B5F"/>
    <w:rsid w:val="000E1508"/>
    <w:rsid w:val="000E162B"/>
    <w:rsid w:val="000E1C16"/>
    <w:rsid w:val="000E21DA"/>
    <w:rsid w:val="000E2305"/>
    <w:rsid w:val="000E2F55"/>
    <w:rsid w:val="000E4CF7"/>
    <w:rsid w:val="000E4D0C"/>
    <w:rsid w:val="000E4F53"/>
    <w:rsid w:val="000E58A3"/>
    <w:rsid w:val="000E5960"/>
    <w:rsid w:val="000E5C08"/>
    <w:rsid w:val="000E5D12"/>
    <w:rsid w:val="000E69B0"/>
    <w:rsid w:val="000E6EE3"/>
    <w:rsid w:val="000E6F98"/>
    <w:rsid w:val="000E70BE"/>
    <w:rsid w:val="000E72AB"/>
    <w:rsid w:val="000E72BC"/>
    <w:rsid w:val="000F04CE"/>
    <w:rsid w:val="000F09D6"/>
    <w:rsid w:val="000F0CDC"/>
    <w:rsid w:val="000F170E"/>
    <w:rsid w:val="000F1EC1"/>
    <w:rsid w:val="000F1F43"/>
    <w:rsid w:val="000F1FF9"/>
    <w:rsid w:val="000F2274"/>
    <w:rsid w:val="000F2B7F"/>
    <w:rsid w:val="000F2F31"/>
    <w:rsid w:val="000F45B9"/>
    <w:rsid w:val="000F4727"/>
    <w:rsid w:val="000F552C"/>
    <w:rsid w:val="000F6F7B"/>
    <w:rsid w:val="000F7584"/>
    <w:rsid w:val="0010016F"/>
    <w:rsid w:val="00100606"/>
    <w:rsid w:val="00101054"/>
    <w:rsid w:val="00102120"/>
    <w:rsid w:val="00102FB6"/>
    <w:rsid w:val="0010347C"/>
    <w:rsid w:val="00103732"/>
    <w:rsid w:val="0010435B"/>
    <w:rsid w:val="00104C6B"/>
    <w:rsid w:val="00104DF1"/>
    <w:rsid w:val="0010556A"/>
    <w:rsid w:val="00105F84"/>
    <w:rsid w:val="00106338"/>
    <w:rsid w:val="00107344"/>
    <w:rsid w:val="00107599"/>
    <w:rsid w:val="0011050D"/>
    <w:rsid w:val="00110613"/>
    <w:rsid w:val="00110C4C"/>
    <w:rsid w:val="00110F19"/>
    <w:rsid w:val="00111AE1"/>
    <w:rsid w:val="00111F5C"/>
    <w:rsid w:val="00111FF8"/>
    <w:rsid w:val="0011227D"/>
    <w:rsid w:val="001126DA"/>
    <w:rsid w:val="0011282A"/>
    <w:rsid w:val="00112B09"/>
    <w:rsid w:val="00112B1B"/>
    <w:rsid w:val="00112F79"/>
    <w:rsid w:val="0011321A"/>
    <w:rsid w:val="001144C4"/>
    <w:rsid w:val="00114C50"/>
    <w:rsid w:val="001150A4"/>
    <w:rsid w:val="00115B56"/>
    <w:rsid w:val="00116492"/>
    <w:rsid w:val="00116A04"/>
    <w:rsid w:val="0011725A"/>
    <w:rsid w:val="00117668"/>
    <w:rsid w:val="00117AE0"/>
    <w:rsid w:val="00117E66"/>
    <w:rsid w:val="00117F17"/>
    <w:rsid w:val="00120AE4"/>
    <w:rsid w:val="0012205F"/>
    <w:rsid w:val="0012214E"/>
    <w:rsid w:val="0012225C"/>
    <w:rsid w:val="00122D8F"/>
    <w:rsid w:val="00123177"/>
    <w:rsid w:val="00123716"/>
    <w:rsid w:val="00123FF0"/>
    <w:rsid w:val="001241D5"/>
    <w:rsid w:val="001249D8"/>
    <w:rsid w:val="00124E07"/>
    <w:rsid w:val="0012504C"/>
    <w:rsid w:val="00125344"/>
    <w:rsid w:val="001253E5"/>
    <w:rsid w:val="001272A4"/>
    <w:rsid w:val="00127A69"/>
    <w:rsid w:val="00127ADB"/>
    <w:rsid w:val="001303AB"/>
    <w:rsid w:val="00130C8F"/>
    <w:rsid w:val="00130DA8"/>
    <w:rsid w:val="00131EF1"/>
    <w:rsid w:val="00132632"/>
    <w:rsid w:val="001329F7"/>
    <w:rsid w:val="001334EC"/>
    <w:rsid w:val="0013363B"/>
    <w:rsid w:val="001342C9"/>
    <w:rsid w:val="0013476D"/>
    <w:rsid w:val="001355F9"/>
    <w:rsid w:val="00135C4E"/>
    <w:rsid w:val="00135CC0"/>
    <w:rsid w:val="00136DAC"/>
    <w:rsid w:val="0013709B"/>
    <w:rsid w:val="001370AE"/>
    <w:rsid w:val="0013718D"/>
    <w:rsid w:val="001371E1"/>
    <w:rsid w:val="001372C4"/>
    <w:rsid w:val="00137351"/>
    <w:rsid w:val="0013739F"/>
    <w:rsid w:val="001378AB"/>
    <w:rsid w:val="00137D7E"/>
    <w:rsid w:val="00140799"/>
    <w:rsid w:val="00141198"/>
    <w:rsid w:val="001412CB"/>
    <w:rsid w:val="00141E55"/>
    <w:rsid w:val="00141F54"/>
    <w:rsid w:val="00142132"/>
    <w:rsid w:val="00143214"/>
    <w:rsid w:val="00143541"/>
    <w:rsid w:val="001440DA"/>
    <w:rsid w:val="00144A1B"/>
    <w:rsid w:val="001450D4"/>
    <w:rsid w:val="00145132"/>
    <w:rsid w:val="00145292"/>
    <w:rsid w:val="00145EE3"/>
    <w:rsid w:val="001461F7"/>
    <w:rsid w:val="00146534"/>
    <w:rsid w:val="001467AF"/>
    <w:rsid w:val="00147120"/>
    <w:rsid w:val="00147F4A"/>
    <w:rsid w:val="00147FB2"/>
    <w:rsid w:val="001506D9"/>
    <w:rsid w:val="00150792"/>
    <w:rsid w:val="001509CC"/>
    <w:rsid w:val="00150A29"/>
    <w:rsid w:val="00150F35"/>
    <w:rsid w:val="00151289"/>
    <w:rsid w:val="00151308"/>
    <w:rsid w:val="00151A99"/>
    <w:rsid w:val="00152DA0"/>
    <w:rsid w:val="00153BCD"/>
    <w:rsid w:val="0015472B"/>
    <w:rsid w:val="0015491F"/>
    <w:rsid w:val="00154D8F"/>
    <w:rsid w:val="00154DFC"/>
    <w:rsid w:val="00155249"/>
    <w:rsid w:val="0015541E"/>
    <w:rsid w:val="001556BC"/>
    <w:rsid w:val="00155792"/>
    <w:rsid w:val="00155DE1"/>
    <w:rsid w:val="00160629"/>
    <w:rsid w:val="00161B41"/>
    <w:rsid w:val="00161BE5"/>
    <w:rsid w:val="00162114"/>
    <w:rsid w:val="001623EC"/>
    <w:rsid w:val="00162543"/>
    <w:rsid w:val="00162AD6"/>
    <w:rsid w:val="00162E87"/>
    <w:rsid w:val="001631A2"/>
    <w:rsid w:val="0016334A"/>
    <w:rsid w:val="00163766"/>
    <w:rsid w:val="001638F7"/>
    <w:rsid w:val="00163FCA"/>
    <w:rsid w:val="0016425C"/>
    <w:rsid w:val="00164E14"/>
    <w:rsid w:val="00164FCB"/>
    <w:rsid w:val="00165128"/>
    <w:rsid w:val="0016520C"/>
    <w:rsid w:val="0016543A"/>
    <w:rsid w:val="00165AAF"/>
    <w:rsid w:val="00165AD1"/>
    <w:rsid w:val="001667F6"/>
    <w:rsid w:val="00167BB4"/>
    <w:rsid w:val="00170944"/>
    <w:rsid w:val="00170F10"/>
    <w:rsid w:val="00171135"/>
    <w:rsid w:val="00171B8E"/>
    <w:rsid w:val="00171BE6"/>
    <w:rsid w:val="00172F60"/>
    <w:rsid w:val="00173648"/>
    <w:rsid w:val="001738C9"/>
    <w:rsid w:val="00173A60"/>
    <w:rsid w:val="00174DF3"/>
    <w:rsid w:val="0017534C"/>
    <w:rsid w:val="001760A9"/>
    <w:rsid w:val="0017626C"/>
    <w:rsid w:val="00180533"/>
    <w:rsid w:val="00180641"/>
    <w:rsid w:val="001810CF"/>
    <w:rsid w:val="001812F3"/>
    <w:rsid w:val="0018197B"/>
    <w:rsid w:val="0018208B"/>
    <w:rsid w:val="00182959"/>
    <w:rsid w:val="00183B33"/>
    <w:rsid w:val="00183B94"/>
    <w:rsid w:val="00184242"/>
    <w:rsid w:val="00184489"/>
    <w:rsid w:val="00184E58"/>
    <w:rsid w:val="00185602"/>
    <w:rsid w:val="00185678"/>
    <w:rsid w:val="001859BD"/>
    <w:rsid w:val="00186183"/>
    <w:rsid w:val="00186BBF"/>
    <w:rsid w:val="00186BE2"/>
    <w:rsid w:val="00186CFA"/>
    <w:rsid w:val="00190313"/>
    <w:rsid w:val="00190893"/>
    <w:rsid w:val="00190AEE"/>
    <w:rsid w:val="001914D7"/>
    <w:rsid w:val="00191736"/>
    <w:rsid w:val="00191E62"/>
    <w:rsid w:val="00192844"/>
    <w:rsid w:val="00192E50"/>
    <w:rsid w:val="001930DF"/>
    <w:rsid w:val="001934CB"/>
    <w:rsid w:val="00193813"/>
    <w:rsid w:val="001942A9"/>
    <w:rsid w:val="0019439A"/>
    <w:rsid w:val="00194749"/>
    <w:rsid w:val="001949D5"/>
    <w:rsid w:val="00194AB1"/>
    <w:rsid w:val="00195176"/>
    <w:rsid w:val="00197795"/>
    <w:rsid w:val="001A049B"/>
    <w:rsid w:val="001A05A6"/>
    <w:rsid w:val="001A05FF"/>
    <w:rsid w:val="001A0D60"/>
    <w:rsid w:val="001A10C8"/>
    <w:rsid w:val="001A19BE"/>
    <w:rsid w:val="001A1E66"/>
    <w:rsid w:val="001A3FFC"/>
    <w:rsid w:val="001A48F6"/>
    <w:rsid w:val="001A4B84"/>
    <w:rsid w:val="001A4FA8"/>
    <w:rsid w:val="001A54B7"/>
    <w:rsid w:val="001A5621"/>
    <w:rsid w:val="001A5B12"/>
    <w:rsid w:val="001A626C"/>
    <w:rsid w:val="001A6C96"/>
    <w:rsid w:val="001A7095"/>
    <w:rsid w:val="001A72ED"/>
    <w:rsid w:val="001A7748"/>
    <w:rsid w:val="001A78DB"/>
    <w:rsid w:val="001B156B"/>
    <w:rsid w:val="001B1ACB"/>
    <w:rsid w:val="001B1DC0"/>
    <w:rsid w:val="001B1FBE"/>
    <w:rsid w:val="001B2AF7"/>
    <w:rsid w:val="001B30EA"/>
    <w:rsid w:val="001B369C"/>
    <w:rsid w:val="001B484A"/>
    <w:rsid w:val="001B4A54"/>
    <w:rsid w:val="001B563C"/>
    <w:rsid w:val="001B5811"/>
    <w:rsid w:val="001B5D0E"/>
    <w:rsid w:val="001B61D0"/>
    <w:rsid w:val="001B6B01"/>
    <w:rsid w:val="001B74EE"/>
    <w:rsid w:val="001B7541"/>
    <w:rsid w:val="001B7A30"/>
    <w:rsid w:val="001B7B8B"/>
    <w:rsid w:val="001B7FFD"/>
    <w:rsid w:val="001C02C1"/>
    <w:rsid w:val="001C0EA3"/>
    <w:rsid w:val="001C0F1A"/>
    <w:rsid w:val="001C1621"/>
    <w:rsid w:val="001C1A45"/>
    <w:rsid w:val="001C29B3"/>
    <w:rsid w:val="001C2DEC"/>
    <w:rsid w:val="001C2E8E"/>
    <w:rsid w:val="001C35E4"/>
    <w:rsid w:val="001C36A3"/>
    <w:rsid w:val="001C382B"/>
    <w:rsid w:val="001C3B7D"/>
    <w:rsid w:val="001C3C6E"/>
    <w:rsid w:val="001C40D2"/>
    <w:rsid w:val="001C4C9C"/>
    <w:rsid w:val="001C4FD8"/>
    <w:rsid w:val="001C54AA"/>
    <w:rsid w:val="001C6264"/>
    <w:rsid w:val="001C6C17"/>
    <w:rsid w:val="001C733A"/>
    <w:rsid w:val="001C7CE2"/>
    <w:rsid w:val="001D09A3"/>
    <w:rsid w:val="001D12BC"/>
    <w:rsid w:val="001D133A"/>
    <w:rsid w:val="001D1D80"/>
    <w:rsid w:val="001D2C51"/>
    <w:rsid w:val="001D3765"/>
    <w:rsid w:val="001D3D28"/>
    <w:rsid w:val="001D42CF"/>
    <w:rsid w:val="001D47A7"/>
    <w:rsid w:val="001D512D"/>
    <w:rsid w:val="001D58B3"/>
    <w:rsid w:val="001D5EAA"/>
    <w:rsid w:val="001D6074"/>
    <w:rsid w:val="001D6ABC"/>
    <w:rsid w:val="001D756F"/>
    <w:rsid w:val="001D7BDA"/>
    <w:rsid w:val="001D7DD2"/>
    <w:rsid w:val="001E085A"/>
    <w:rsid w:val="001E0BA1"/>
    <w:rsid w:val="001E14F9"/>
    <w:rsid w:val="001E2E1F"/>
    <w:rsid w:val="001E2E48"/>
    <w:rsid w:val="001E2FB1"/>
    <w:rsid w:val="001E35CA"/>
    <w:rsid w:val="001E3790"/>
    <w:rsid w:val="001E3AEC"/>
    <w:rsid w:val="001E3C99"/>
    <w:rsid w:val="001E42EE"/>
    <w:rsid w:val="001E4691"/>
    <w:rsid w:val="001E4D79"/>
    <w:rsid w:val="001E5581"/>
    <w:rsid w:val="001E5B06"/>
    <w:rsid w:val="001E6097"/>
    <w:rsid w:val="001E626D"/>
    <w:rsid w:val="001E662B"/>
    <w:rsid w:val="001E6E8C"/>
    <w:rsid w:val="001E6F41"/>
    <w:rsid w:val="001E7072"/>
    <w:rsid w:val="001E79E2"/>
    <w:rsid w:val="001E7A99"/>
    <w:rsid w:val="001E7BB8"/>
    <w:rsid w:val="001E7CAF"/>
    <w:rsid w:val="001E7FCE"/>
    <w:rsid w:val="001F006F"/>
    <w:rsid w:val="001F0431"/>
    <w:rsid w:val="001F0B4C"/>
    <w:rsid w:val="001F1C84"/>
    <w:rsid w:val="001F37E2"/>
    <w:rsid w:val="001F3FE1"/>
    <w:rsid w:val="001F42AF"/>
    <w:rsid w:val="001F4346"/>
    <w:rsid w:val="001F464B"/>
    <w:rsid w:val="001F4A5E"/>
    <w:rsid w:val="001F4F28"/>
    <w:rsid w:val="001F5BDB"/>
    <w:rsid w:val="001F6FBF"/>
    <w:rsid w:val="001F7493"/>
    <w:rsid w:val="001F7DC3"/>
    <w:rsid w:val="0020035B"/>
    <w:rsid w:val="002004D6"/>
    <w:rsid w:val="002007FF"/>
    <w:rsid w:val="00200CE7"/>
    <w:rsid w:val="00201275"/>
    <w:rsid w:val="002021F7"/>
    <w:rsid w:val="00202BD5"/>
    <w:rsid w:val="00202FBF"/>
    <w:rsid w:val="002032F7"/>
    <w:rsid w:val="002033CA"/>
    <w:rsid w:val="002035E1"/>
    <w:rsid w:val="00203789"/>
    <w:rsid w:val="00203899"/>
    <w:rsid w:val="00203A39"/>
    <w:rsid w:val="0020486E"/>
    <w:rsid w:val="002050E4"/>
    <w:rsid w:val="00205169"/>
    <w:rsid w:val="00205644"/>
    <w:rsid w:val="002058C7"/>
    <w:rsid w:val="002059F1"/>
    <w:rsid w:val="00205A84"/>
    <w:rsid w:val="002060BD"/>
    <w:rsid w:val="0020640F"/>
    <w:rsid w:val="00207112"/>
    <w:rsid w:val="00207F14"/>
    <w:rsid w:val="00207F6E"/>
    <w:rsid w:val="0021056C"/>
    <w:rsid w:val="00210A63"/>
    <w:rsid w:val="002111F6"/>
    <w:rsid w:val="002116AF"/>
    <w:rsid w:val="00211A7B"/>
    <w:rsid w:val="00212F8A"/>
    <w:rsid w:val="0021355B"/>
    <w:rsid w:val="0021359C"/>
    <w:rsid w:val="002137F7"/>
    <w:rsid w:val="00213A9E"/>
    <w:rsid w:val="00214195"/>
    <w:rsid w:val="002147CE"/>
    <w:rsid w:val="002168B7"/>
    <w:rsid w:val="00216B94"/>
    <w:rsid w:val="0021709F"/>
    <w:rsid w:val="0021723E"/>
    <w:rsid w:val="002177C9"/>
    <w:rsid w:val="00217F47"/>
    <w:rsid w:val="0022005A"/>
    <w:rsid w:val="00220703"/>
    <w:rsid w:val="0022088D"/>
    <w:rsid w:val="00220940"/>
    <w:rsid w:val="002210AB"/>
    <w:rsid w:val="0022113F"/>
    <w:rsid w:val="002212B3"/>
    <w:rsid w:val="0022163F"/>
    <w:rsid w:val="002217DC"/>
    <w:rsid w:val="0022180E"/>
    <w:rsid w:val="00221BE4"/>
    <w:rsid w:val="002220EF"/>
    <w:rsid w:val="00223BA4"/>
    <w:rsid w:val="002240A5"/>
    <w:rsid w:val="002245EC"/>
    <w:rsid w:val="00224FC0"/>
    <w:rsid w:val="00225614"/>
    <w:rsid w:val="002278BB"/>
    <w:rsid w:val="00227A31"/>
    <w:rsid w:val="00227C87"/>
    <w:rsid w:val="00230097"/>
    <w:rsid w:val="002300BE"/>
    <w:rsid w:val="00230910"/>
    <w:rsid w:val="0023192E"/>
    <w:rsid w:val="00231A48"/>
    <w:rsid w:val="00232586"/>
    <w:rsid w:val="00232D24"/>
    <w:rsid w:val="0023364A"/>
    <w:rsid w:val="00233B2E"/>
    <w:rsid w:val="00233FA4"/>
    <w:rsid w:val="00233FF6"/>
    <w:rsid w:val="00234650"/>
    <w:rsid w:val="00234B28"/>
    <w:rsid w:val="0023502E"/>
    <w:rsid w:val="00235113"/>
    <w:rsid w:val="00235585"/>
    <w:rsid w:val="002358A4"/>
    <w:rsid w:val="00235EB5"/>
    <w:rsid w:val="00235EEF"/>
    <w:rsid w:val="00235F82"/>
    <w:rsid w:val="00236192"/>
    <w:rsid w:val="0023630A"/>
    <w:rsid w:val="00236FB7"/>
    <w:rsid w:val="002371F2"/>
    <w:rsid w:val="002400EE"/>
    <w:rsid w:val="00240328"/>
    <w:rsid w:val="00240696"/>
    <w:rsid w:val="00240A1E"/>
    <w:rsid w:val="00240AC0"/>
    <w:rsid w:val="00240F8B"/>
    <w:rsid w:val="002412A3"/>
    <w:rsid w:val="00241A2E"/>
    <w:rsid w:val="00241B2C"/>
    <w:rsid w:val="002424FA"/>
    <w:rsid w:val="00242C12"/>
    <w:rsid w:val="00242FEC"/>
    <w:rsid w:val="002439C4"/>
    <w:rsid w:val="00243D21"/>
    <w:rsid w:val="00243E82"/>
    <w:rsid w:val="002440E3"/>
    <w:rsid w:val="0024426F"/>
    <w:rsid w:val="002445E2"/>
    <w:rsid w:val="0024460E"/>
    <w:rsid w:val="00244690"/>
    <w:rsid w:val="00244BF3"/>
    <w:rsid w:val="002455E6"/>
    <w:rsid w:val="0024573D"/>
    <w:rsid w:val="00246040"/>
    <w:rsid w:val="002466F7"/>
    <w:rsid w:val="00246B21"/>
    <w:rsid w:val="002474C1"/>
    <w:rsid w:val="0025062A"/>
    <w:rsid w:val="002508A4"/>
    <w:rsid w:val="00250B48"/>
    <w:rsid w:val="00250E29"/>
    <w:rsid w:val="0025134A"/>
    <w:rsid w:val="00251536"/>
    <w:rsid w:val="00251C5F"/>
    <w:rsid w:val="00251FF4"/>
    <w:rsid w:val="0025232B"/>
    <w:rsid w:val="0025262F"/>
    <w:rsid w:val="002532DD"/>
    <w:rsid w:val="002533F5"/>
    <w:rsid w:val="002537A9"/>
    <w:rsid w:val="00253CFA"/>
    <w:rsid w:val="002541C1"/>
    <w:rsid w:val="00254392"/>
    <w:rsid w:val="0025473B"/>
    <w:rsid w:val="002547E7"/>
    <w:rsid w:val="002561A3"/>
    <w:rsid w:val="00256271"/>
    <w:rsid w:val="0025649D"/>
    <w:rsid w:val="00256D0F"/>
    <w:rsid w:val="002571F0"/>
    <w:rsid w:val="00257414"/>
    <w:rsid w:val="00257473"/>
    <w:rsid w:val="00257A29"/>
    <w:rsid w:val="0026018D"/>
    <w:rsid w:val="00260D08"/>
    <w:rsid w:val="00261A08"/>
    <w:rsid w:val="00261C5E"/>
    <w:rsid w:val="00261DBA"/>
    <w:rsid w:val="00262E3C"/>
    <w:rsid w:val="0026314D"/>
    <w:rsid w:val="00263F18"/>
    <w:rsid w:val="002645B6"/>
    <w:rsid w:val="00264B91"/>
    <w:rsid w:val="002652E0"/>
    <w:rsid w:val="00265635"/>
    <w:rsid w:val="0026577B"/>
    <w:rsid w:val="00265791"/>
    <w:rsid w:val="00265803"/>
    <w:rsid w:val="00265FD9"/>
    <w:rsid w:val="002662C9"/>
    <w:rsid w:val="0026630D"/>
    <w:rsid w:val="00266325"/>
    <w:rsid w:val="00266DB5"/>
    <w:rsid w:val="00267BF5"/>
    <w:rsid w:val="00270733"/>
    <w:rsid w:val="00270752"/>
    <w:rsid w:val="0027115D"/>
    <w:rsid w:val="002711BD"/>
    <w:rsid w:val="00271461"/>
    <w:rsid w:val="00271B98"/>
    <w:rsid w:val="002724AC"/>
    <w:rsid w:val="00272CE8"/>
    <w:rsid w:val="00273393"/>
    <w:rsid w:val="0027376D"/>
    <w:rsid w:val="00273A10"/>
    <w:rsid w:val="00273D55"/>
    <w:rsid w:val="00274AB6"/>
    <w:rsid w:val="002761AE"/>
    <w:rsid w:val="002764F3"/>
    <w:rsid w:val="00277808"/>
    <w:rsid w:val="00277A7B"/>
    <w:rsid w:val="00277D9D"/>
    <w:rsid w:val="00277FE9"/>
    <w:rsid w:val="00280474"/>
    <w:rsid w:val="00280638"/>
    <w:rsid w:val="00280C86"/>
    <w:rsid w:val="00282259"/>
    <w:rsid w:val="00282371"/>
    <w:rsid w:val="00282628"/>
    <w:rsid w:val="0028283F"/>
    <w:rsid w:val="00282C2B"/>
    <w:rsid w:val="00282C6A"/>
    <w:rsid w:val="002832CA"/>
    <w:rsid w:val="002834E1"/>
    <w:rsid w:val="00283814"/>
    <w:rsid w:val="00283D33"/>
    <w:rsid w:val="00283FA3"/>
    <w:rsid w:val="00284249"/>
    <w:rsid w:val="00284D23"/>
    <w:rsid w:val="002851CB"/>
    <w:rsid w:val="002857B5"/>
    <w:rsid w:val="00285A8B"/>
    <w:rsid w:val="00286DDC"/>
    <w:rsid w:val="00290626"/>
    <w:rsid w:val="00290948"/>
    <w:rsid w:val="00290CDC"/>
    <w:rsid w:val="00290F83"/>
    <w:rsid w:val="002911EF"/>
    <w:rsid w:val="00291D32"/>
    <w:rsid w:val="002927D3"/>
    <w:rsid w:val="00292BD2"/>
    <w:rsid w:val="00293AE8"/>
    <w:rsid w:val="00293D7F"/>
    <w:rsid w:val="002956C0"/>
    <w:rsid w:val="00295A27"/>
    <w:rsid w:val="00296556"/>
    <w:rsid w:val="00296C4E"/>
    <w:rsid w:val="00296E03"/>
    <w:rsid w:val="00297BD5"/>
    <w:rsid w:val="00297BD7"/>
    <w:rsid w:val="00297E2F"/>
    <w:rsid w:val="002A024E"/>
    <w:rsid w:val="002A0E9B"/>
    <w:rsid w:val="002A12A4"/>
    <w:rsid w:val="002A1538"/>
    <w:rsid w:val="002A16B8"/>
    <w:rsid w:val="002A293B"/>
    <w:rsid w:val="002A2BA8"/>
    <w:rsid w:val="002A2BEA"/>
    <w:rsid w:val="002A2C57"/>
    <w:rsid w:val="002A2D41"/>
    <w:rsid w:val="002A30B2"/>
    <w:rsid w:val="002A39CA"/>
    <w:rsid w:val="002A3F7D"/>
    <w:rsid w:val="002A4359"/>
    <w:rsid w:val="002A4689"/>
    <w:rsid w:val="002A4949"/>
    <w:rsid w:val="002A537F"/>
    <w:rsid w:val="002A541F"/>
    <w:rsid w:val="002A5B1D"/>
    <w:rsid w:val="002A5F6F"/>
    <w:rsid w:val="002A6064"/>
    <w:rsid w:val="002A6BB3"/>
    <w:rsid w:val="002A6C9E"/>
    <w:rsid w:val="002A6E65"/>
    <w:rsid w:val="002A76D6"/>
    <w:rsid w:val="002A7A69"/>
    <w:rsid w:val="002A7CDC"/>
    <w:rsid w:val="002A7CE5"/>
    <w:rsid w:val="002B0576"/>
    <w:rsid w:val="002B0ACE"/>
    <w:rsid w:val="002B0CB5"/>
    <w:rsid w:val="002B142F"/>
    <w:rsid w:val="002B15F7"/>
    <w:rsid w:val="002B1B54"/>
    <w:rsid w:val="002B2128"/>
    <w:rsid w:val="002B2675"/>
    <w:rsid w:val="002B2C03"/>
    <w:rsid w:val="002B2E94"/>
    <w:rsid w:val="002B31D5"/>
    <w:rsid w:val="002B3279"/>
    <w:rsid w:val="002B36B5"/>
    <w:rsid w:val="002B36F7"/>
    <w:rsid w:val="002B47E6"/>
    <w:rsid w:val="002B4A73"/>
    <w:rsid w:val="002B5242"/>
    <w:rsid w:val="002B5BA9"/>
    <w:rsid w:val="002B647A"/>
    <w:rsid w:val="002B64BC"/>
    <w:rsid w:val="002B6507"/>
    <w:rsid w:val="002B6757"/>
    <w:rsid w:val="002B682B"/>
    <w:rsid w:val="002B6CE4"/>
    <w:rsid w:val="002B6D1C"/>
    <w:rsid w:val="002B6F79"/>
    <w:rsid w:val="002B7885"/>
    <w:rsid w:val="002C01BA"/>
    <w:rsid w:val="002C01FE"/>
    <w:rsid w:val="002C0FC6"/>
    <w:rsid w:val="002C18AF"/>
    <w:rsid w:val="002C1B3A"/>
    <w:rsid w:val="002C1E12"/>
    <w:rsid w:val="002C2998"/>
    <w:rsid w:val="002C2DE9"/>
    <w:rsid w:val="002C374A"/>
    <w:rsid w:val="002C4467"/>
    <w:rsid w:val="002C53D3"/>
    <w:rsid w:val="002C54BC"/>
    <w:rsid w:val="002C5E3E"/>
    <w:rsid w:val="002C72BE"/>
    <w:rsid w:val="002C7CD7"/>
    <w:rsid w:val="002D02BF"/>
    <w:rsid w:val="002D0367"/>
    <w:rsid w:val="002D0B41"/>
    <w:rsid w:val="002D185B"/>
    <w:rsid w:val="002D1AF5"/>
    <w:rsid w:val="002D22FC"/>
    <w:rsid w:val="002D298E"/>
    <w:rsid w:val="002D3C31"/>
    <w:rsid w:val="002D3FB1"/>
    <w:rsid w:val="002D414F"/>
    <w:rsid w:val="002D54B1"/>
    <w:rsid w:val="002D5547"/>
    <w:rsid w:val="002D570B"/>
    <w:rsid w:val="002D62EB"/>
    <w:rsid w:val="002D69F4"/>
    <w:rsid w:val="002D701D"/>
    <w:rsid w:val="002D70FC"/>
    <w:rsid w:val="002D747B"/>
    <w:rsid w:val="002D74C9"/>
    <w:rsid w:val="002D7A26"/>
    <w:rsid w:val="002D7A93"/>
    <w:rsid w:val="002D7B73"/>
    <w:rsid w:val="002D7D00"/>
    <w:rsid w:val="002E0142"/>
    <w:rsid w:val="002E04CB"/>
    <w:rsid w:val="002E06E1"/>
    <w:rsid w:val="002E0A01"/>
    <w:rsid w:val="002E15E8"/>
    <w:rsid w:val="002E1A67"/>
    <w:rsid w:val="002E1D97"/>
    <w:rsid w:val="002E251D"/>
    <w:rsid w:val="002E262A"/>
    <w:rsid w:val="002E3029"/>
    <w:rsid w:val="002E3CC4"/>
    <w:rsid w:val="002E401F"/>
    <w:rsid w:val="002E4E0C"/>
    <w:rsid w:val="002E55FF"/>
    <w:rsid w:val="002E602B"/>
    <w:rsid w:val="002E6340"/>
    <w:rsid w:val="002E69D3"/>
    <w:rsid w:val="002E6EC3"/>
    <w:rsid w:val="002E7C7A"/>
    <w:rsid w:val="002E7CE3"/>
    <w:rsid w:val="002F04C6"/>
    <w:rsid w:val="002F09E7"/>
    <w:rsid w:val="002F11F0"/>
    <w:rsid w:val="002F131B"/>
    <w:rsid w:val="002F16F3"/>
    <w:rsid w:val="002F2620"/>
    <w:rsid w:val="002F2A5F"/>
    <w:rsid w:val="002F2BFD"/>
    <w:rsid w:val="002F2C53"/>
    <w:rsid w:val="002F2F51"/>
    <w:rsid w:val="002F318D"/>
    <w:rsid w:val="002F328C"/>
    <w:rsid w:val="002F42C2"/>
    <w:rsid w:val="002F4B25"/>
    <w:rsid w:val="002F4C4E"/>
    <w:rsid w:val="002F5A99"/>
    <w:rsid w:val="002F5C53"/>
    <w:rsid w:val="002F6378"/>
    <w:rsid w:val="002F6A87"/>
    <w:rsid w:val="002F6BAD"/>
    <w:rsid w:val="002F6C93"/>
    <w:rsid w:val="002F7685"/>
    <w:rsid w:val="002F7E37"/>
    <w:rsid w:val="0030000E"/>
    <w:rsid w:val="003000B8"/>
    <w:rsid w:val="00300DB2"/>
    <w:rsid w:val="00301A91"/>
    <w:rsid w:val="00302027"/>
    <w:rsid w:val="00302368"/>
    <w:rsid w:val="003023C5"/>
    <w:rsid w:val="003029EB"/>
    <w:rsid w:val="00302D23"/>
    <w:rsid w:val="00303863"/>
    <w:rsid w:val="003039B6"/>
    <w:rsid w:val="00303BC6"/>
    <w:rsid w:val="00303CDE"/>
    <w:rsid w:val="003044EC"/>
    <w:rsid w:val="00304D6C"/>
    <w:rsid w:val="0030508F"/>
    <w:rsid w:val="003058EE"/>
    <w:rsid w:val="00306706"/>
    <w:rsid w:val="003072D6"/>
    <w:rsid w:val="00307459"/>
    <w:rsid w:val="00310187"/>
    <w:rsid w:val="0031032C"/>
    <w:rsid w:val="003107E7"/>
    <w:rsid w:val="00310882"/>
    <w:rsid w:val="00310AA7"/>
    <w:rsid w:val="00310BAC"/>
    <w:rsid w:val="003138A2"/>
    <w:rsid w:val="00314C18"/>
    <w:rsid w:val="00314E36"/>
    <w:rsid w:val="003156CF"/>
    <w:rsid w:val="00316B1B"/>
    <w:rsid w:val="00316F1B"/>
    <w:rsid w:val="003179AA"/>
    <w:rsid w:val="0032012F"/>
    <w:rsid w:val="00320705"/>
    <w:rsid w:val="00320CB9"/>
    <w:rsid w:val="00320DA8"/>
    <w:rsid w:val="00320DC3"/>
    <w:rsid w:val="00321597"/>
    <w:rsid w:val="00322153"/>
    <w:rsid w:val="00322299"/>
    <w:rsid w:val="00322A3A"/>
    <w:rsid w:val="00322B86"/>
    <w:rsid w:val="00322BD0"/>
    <w:rsid w:val="00322DA8"/>
    <w:rsid w:val="00323AFB"/>
    <w:rsid w:val="00323B64"/>
    <w:rsid w:val="003240FE"/>
    <w:rsid w:val="0032440A"/>
    <w:rsid w:val="00325125"/>
    <w:rsid w:val="00325858"/>
    <w:rsid w:val="00325B42"/>
    <w:rsid w:val="00326394"/>
    <w:rsid w:val="00326697"/>
    <w:rsid w:val="00326CAF"/>
    <w:rsid w:val="00326F88"/>
    <w:rsid w:val="00327522"/>
    <w:rsid w:val="003276EA"/>
    <w:rsid w:val="003279A3"/>
    <w:rsid w:val="00327DB0"/>
    <w:rsid w:val="00330215"/>
    <w:rsid w:val="00330F6A"/>
    <w:rsid w:val="00331379"/>
    <w:rsid w:val="003313E3"/>
    <w:rsid w:val="00331816"/>
    <w:rsid w:val="0033198C"/>
    <w:rsid w:val="00331E56"/>
    <w:rsid w:val="00331FC5"/>
    <w:rsid w:val="003324D4"/>
    <w:rsid w:val="00332ACE"/>
    <w:rsid w:val="00333424"/>
    <w:rsid w:val="00333CB7"/>
    <w:rsid w:val="00333CF4"/>
    <w:rsid w:val="00333DE4"/>
    <w:rsid w:val="00334180"/>
    <w:rsid w:val="00334D46"/>
    <w:rsid w:val="00336644"/>
    <w:rsid w:val="00336A1B"/>
    <w:rsid w:val="00336A4F"/>
    <w:rsid w:val="00337245"/>
    <w:rsid w:val="00337875"/>
    <w:rsid w:val="00337BEB"/>
    <w:rsid w:val="0034038E"/>
    <w:rsid w:val="003403D5"/>
    <w:rsid w:val="0034056E"/>
    <w:rsid w:val="00341C5A"/>
    <w:rsid w:val="00341C73"/>
    <w:rsid w:val="00341EED"/>
    <w:rsid w:val="00341FAC"/>
    <w:rsid w:val="0034324A"/>
    <w:rsid w:val="003438EB"/>
    <w:rsid w:val="00343CB7"/>
    <w:rsid w:val="003442CF"/>
    <w:rsid w:val="00344448"/>
    <w:rsid w:val="0034445D"/>
    <w:rsid w:val="00344F29"/>
    <w:rsid w:val="00345015"/>
    <w:rsid w:val="0034541B"/>
    <w:rsid w:val="00345503"/>
    <w:rsid w:val="003457D2"/>
    <w:rsid w:val="00345AB6"/>
    <w:rsid w:val="00345C72"/>
    <w:rsid w:val="00346D9E"/>
    <w:rsid w:val="00347288"/>
    <w:rsid w:val="003473E2"/>
    <w:rsid w:val="00347527"/>
    <w:rsid w:val="0034793E"/>
    <w:rsid w:val="00350309"/>
    <w:rsid w:val="00350BF1"/>
    <w:rsid w:val="00350DFD"/>
    <w:rsid w:val="00350E0B"/>
    <w:rsid w:val="00351953"/>
    <w:rsid w:val="00351D4D"/>
    <w:rsid w:val="00351EAF"/>
    <w:rsid w:val="0035221F"/>
    <w:rsid w:val="003526AB"/>
    <w:rsid w:val="0035294A"/>
    <w:rsid w:val="00352F21"/>
    <w:rsid w:val="00353850"/>
    <w:rsid w:val="00353868"/>
    <w:rsid w:val="00353C44"/>
    <w:rsid w:val="003541E1"/>
    <w:rsid w:val="00354E4E"/>
    <w:rsid w:val="00355844"/>
    <w:rsid w:val="00355AD1"/>
    <w:rsid w:val="00355B3E"/>
    <w:rsid w:val="00355E29"/>
    <w:rsid w:val="00355F40"/>
    <w:rsid w:val="003560B1"/>
    <w:rsid w:val="003562B4"/>
    <w:rsid w:val="0035654C"/>
    <w:rsid w:val="00356B28"/>
    <w:rsid w:val="00356F20"/>
    <w:rsid w:val="00357314"/>
    <w:rsid w:val="00357C13"/>
    <w:rsid w:val="00360211"/>
    <w:rsid w:val="003609D9"/>
    <w:rsid w:val="00360BAB"/>
    <w:rsid w:val="00361F93"/>
    <w:rsid w:val="00362279"/>
    <w:rsid w:val="00362503"/>
    <w:rsid w:val="003635E4"/>
    <w:rsid w:val="0036397F"/>
    <w:rsid w:val="00364369"/>
    <w:rsid w:val="00364884"/>
    <w:rsid w:val="00364995"/>
    <w:rsid w:val="00364A40"/>
    <w:rsid w:val="0036532D"/>
    <w:rsid w:val="00365381"/>
    <w:rsid w:val="003658CB"/>
    <w:rsid w:val="003659BB"/>
    <w:rsid w:val="00365A9A"/>
    <w:rsid w:val="003660C3"/>
    <w:rsid w:val="003662BE"/>
    <w:rsid w:val="00366A0D"/>
    <w:rsid w:val="00367256"/>
    <w:rsid w:val="0037000E"/>
    <w:rsid w:val="003704B8"/>
    <w:rsid w:val="00370567"/>
    <w:rsid w:val="00370814"/>
    <w:rsid w:val="00371663"/>
    <w:rsid w:val="00371A71"/>
    <w:rsid w:val="00373392"/>
    <w:rsid w:val="00373A84"/>
    <w:rsid w:val="00374600"/>
    <w:rsid w:val="00374EBF"/>
    <w:rsid w:val="003756A6"/>
    <w:rsid w:val="0037654B"/>
    <w:rsid w:val="00377039"/>
    <w:rsid w:val="003774E2"/>
    <w:rsid w:val="00377973"/>
    <w:rsid w:val="00377FF8"/>
    <w:rsid w:val="003809C4"/>
    <w:rsid w:val="00381429"/>
    <w:rsid w:val="003826F0"/>
    <w:rsid w:val="00382707"/>
    <w:rsid w:val="0038371E"/>
    <w:rsid w:val="0038396B"/>
    <w:rsid w:val="00383A32"/>
    <w:rsid w:val="00383E9E"/>
    <w:rsid w:val="003841EC"/>
    <w:rsid w:val="0038458E"/>
    <w:rsid w:val="003846F4"/>
    <w:rsid w:val="003854DE"/>
    <w:rsid w:val="003858F3"/>
    <w:rsid w:val="00385E6B"/>
    <w:rsid w:val="00385EFD"/>
    <w:rsid w:val="0038607D"/>
    <w:rsid w:val="00386303"/>
    <w:rsid w:val="00386759"/>
    <w:rsid w:val="00386C39"/>
    <w:rsid w:val="00387157"/>
    <w:rsid w:val="00387411"/>
    <w:rsid w:val="00387D43"/>
    <w:rsid w:val="00390052"/>
    <w:rsid w:val="00390E65"/>
    <w:rsid w:val="003912F1"/>
    <w:rsid w:val="003914F2"/>
    <w:rsid w:val="0039195A"/>
    <w:rsid w:val="00391D3E"/>
    <w:rsid w:val="00391EAB"/>
    <w:rsid w:val="0039315B"/>
    <w:rsid w:val="0039377F"/>
    <w:rsid w:val="00393C30"/>
    <w:rsid w:val="003945E4"/>
    <w:rsid w:val="00394B10"/>
    <w:rsid w:val="00394E7C"/>
    <w:rsid w:val="00394FD9"/>
    <w:rsid w:val="00395298"/>
    <w:rsid w:val="00395896"/>
    <w:rsid w:val="003958CA"/>
    <w:rsid w:val="00395FE2"/>
    <w:rsid w:val="003960E3"/>
    <w:rsid w:val="0039692B"/>
    <w:rsid w:val="003A0090"/>
    <w:rsid w:val="003A149E"/>
    <w:rsid w:val="003A1BEA"/>
    <w:rsid w:val="003A2462"/>
    <w:rsid w:val="003A2975"/>
    <w:rsid w:val="003A29B6"/>
    <w:rsid w:val="003A3139"/>
    <w:rsid w:val="003A336E"/>
    <w:rsid w:val="003A364F"/>
    <w:rsid w:val="003A411B"/>
    <w:rsid w:val="003A4563"/>
    <w:rsid w:val="003A45C7"/>
    <w:rsid w:val="003A4832"/>
    <w:rsid w:val="003A4C1E"/>
    <w:rsid w:val="003A4F4E"/>
    <w:rsid w:val="003A52B9"/>
    <w:rsid w:val="003A53A7"/>
    <w:rsid w:val="003A561B"/>
    <w:rsid w:val="003A5C67"/>
    <w:rsid w:val="003A6080"/>
    <w:rsid w:val="003A65EA"/>
    <w:rsid w:val="003A78E9"/>
    <w:rsid w:val="003A7CCD"/>
    <w:rsid w:val="003B0348"/>
    <w:rsid w:val="003B0D04"/>
    <w:rsid w:val="003B1349"/>
    <w:rsid w:val="003B1C97"/>
    <w:rsid w:val="003B1CEF"/>
    <w:rsid w:val="003B1E24"/>
    <w:rsid w:val="003B2E90"/>
    <w:rsid w:val="003B3587"/>
    <w:rsid w:val="003B3CE2"/>
    <w:rsid w:val="003B3F48"/>
    <w:rsid w:val="003B4E98"/>
    <w:rsid w:val="003B53DA"/>
    <w:rsid w:val="003B567D"/>
    <w:rsid w:val="003B6012"/>
    <w:rsid w:val="003B65D7"/>
    <w:rsid w:val="003B6611"/>
    <w:rsid w:val="003B67CC"/>
    <w:rsid w:val="003B776B"/>
    <w:rsid w:val="003B77D0"/>
    <w:rsid w:val="003B789A"/>
    <w:rsid w:val="003B7D2E"/>
    <w:rsid w:val="003C0C29"/>
    <w:rsid w:val="003C0DE3"/>
    <w:rsid w:val="003C11A8"/>
    <w:rsid w:val="003C1535"/>
    <w:rsid w:val="003C15FB"/>
    <w:rsid w:val="003C1761"/>
    <w:rsid w:val="003C197F"/>
    <w:rsid w:val="003C1A96"/>
    <w:rsid w:val="003C1E14"/>
    <w:rsid w:val="003C20C2"/>
    <w:rsid w:val="003C20D8"/>
    <w:rsid w:val="003C20EA"/>
    <w:rsid w:val="003C2AD0"/>
    <w:rsid w:val="003C2EFE"/>
    <w:rsid w:val="003C3E44"/>
    <w:rsid w:val="003C3F1A"/>
    <w:rsid w:val="003C4286"/>
    <w:rsid w:val="003C4861"/>
    <w:rsid w:val="003C5272"/>
    <w:rsid w:val="003C5DE6"/>
    <w:rsid w:val="003C5DED"/>
    <w:rsid w:val="003C6391"/>
    <w:rsid w:val="003C76D5"/>
    <w:rsid w:val="003C7B0D"/>
    <w:rsid w:val="003C7F69"/>
    <w:rsid w:val="003D036F"/>
    <w:rsid w:val="003D138D"/>
    <w:rsid w:val="003D2398"/>
    <w:rsid w:val="003D26D3"/>
    <w:rsid w:val="003D2EE8"/>
    <w:rsid w:val="003D3130"/>
    <w:rsid w:val="003D3A4D"/>
    <w:rsid w:val="003D3D6E"/>
    <w:rsid w:val="003D3E51"/>
    <w:rsid w:val="003D43B1"/>
    <w:rsid w:val="003D44BC"/>
    <w:rsid w:val="003D4A48"/>
    <w:rsid w:val="003D4AE2"/>
    <w:rsid w:val="003D4CBD"/>
    <w:rsid w:val="003D515E"/>
    <w:rsid w:val="003D5BE5"/>
    <w:rsid w:val="003D5DE8"/>
    <w:rsid w:val="003D60A9"/>
    <w:rsid w:val="003D6459"/>
    <w:rsid w:val="003D6B8C"/>
    <w:rsid w:val="003D6BC3"/>
    <w:rsid w:val="003D6FEB"/>
    <w:rsid w:val="003D700A"/>
    <w:rsid w:val="003D7172"/>
    <w:rsid w:val="003D743C"/>
    <w:rsid w:val="003D76CA"/>
    <w:rsid w:val="003D7D08"/>
    <w:rsid w:val="003E0A02"/>
    <w:rsid w:val="003E0D74"/>
    <w:rsid w:val="003E1C3D"/>
    <w:rsid w:val="003E21C2"/>
    <w:rsid w:val="003E22B2"/>
    <w:rsid w:val="003E239B"/>
    <w:rsid w:val="003E2528"/>
    <w:rsid w:val="003E253F"/>
    <w:rsid w:val="003E3312"/>
    <w:rsid w:val="003E34C4"/>
    <w:rsid w:val="003E3B06"/>
    <w:rsid w:val="003E4143"/>
    <w:rsid w:val="003E437B"/>
    <w:rsid w:val="003E4531"/>
    <w:rsid w:val="003E465F"/>
    <w:rsid w:val="003E4984"/>
    <w:rsid w:val="003E4E61"/>
    <w:rsid w:val="003E4E8E"/>
    <w:rsid w:val="003E5C31"/>
    <w:rsid w:val="003E643D"/>
    <w:rsid w:val="003E7345"/>
    <w:rsid w:val="003E739D"/>
    <w:rsid w:val="003E748F"/>
    <w:rsid w:val="003F02D8"/>
    <w:rsid w:val="003F0B5E"/>
    <w:rsid w:val="003F11F8"/>
    <w:rsid w:val="003F14AC"/>
    <w:rsid w:val="003F1B15"/>
    <w:rsid w:val="003F20FB"/>
    <w:rsid w:val="003F37D1"/>
    <w:rsid w:val="003F3B51"/>
    <w:rsid w:val="003F3C74"/>
    <w:rsid w:val="003F3D6D"/>
    <w:rsid w:val="003F4A50"/>
    <w:rsid w:val="003F618A"/>
    <w:rsid w:val="003F6CF1"/>
    <w:rsid w:val="004003A8"/>
    <w:rsid w:val="00400D58"/>
    <w:rsid w:val="004010E0"/>
    <w:rsid w:val="0040144C"/>
    <w:rsid w:val="00401717"/>
    <w:rsid w:val="00401C0B"/>
    <w:rsid w:val="00402646"/>
    <w:rsid w:val="00403314"/>
    <w:rsid w:val="0040342D"/>
    <w:rsid w:val="00403AE9"/>
    <w:rsid w:val="00403F0A"/>
    <w:rsid w:val="00404BF7"/>
    <w:rsid w:val="004052EE"/>
    <w:rsid w:val="0040603E"/>
    <w:rsid w:val="004065D7"/>
    <w:rsid w:val="00406629"/>
    <w:rsid w:val="004072C1"/>
    <w:rsid w:val="00407339"/>
    <w:rsid w:val="004075C1"/>
    <w:rsid w:val="00410526"/>
    <w:rsid w:val="004111E0"/>
    <w:rsid w:val="00411564"/>
    <w:rsid w:val="00411811"/>
    <w:rsid w:val="00412898"/>
    <w:rsid w:val="00412C72"/>
    <w:rsid w:val="00412D90"/>
    <w:rsid w:val="00413516"/>
    <w:rsid w:val="00413CF0"/>
    <w:rsid w:val="00414155"/>
    <w:rsid w:val="00414763"/>
    <w:rsid w:val="00414839"/>
    <w:rsid w:val="00415073"/>
    <w:rsid w:val="004159B3"/>
    <w:rsid w:val="00415F41"/>
    <w:rsid w:val="00415F48"/>
    <w:rsid w:val="004160CE"/>
    <w:rsid w:val="004164F5"/>
    <w:rsid w:val="00416ABC"/>
    <w:rsid w:val="00416F0B"/>
    <w:rsid w:val="00417118"/>
    <w:rsid w:val="004172F1"/>
    <w:rsid w:val="004178D4"/>
    <w:rsid w:val="00417B9B"/>
    <w:rsid w:val="004203F2"/>
    <w:rsid w:val="004204C4"/>
    <w:rsid w:val="00421AB4"/>
    <w:rsid w:val="00421B57"/>
    <w:rsid w:val="00422507"/>
    <w:rsid w:val="00422D95"/>
    <w:rsid w:val="0042394E"/>
    <w:rsid w:val="00425116"/>
    <w:rsid w:val="00425806"/>
    <w:rsid w:val="004260CA"/>
    <w:rsid w:val="0042612B"/>
    <w:rsid w:val="004264C9"/>
    <w:rsid w:val="00426B04"/>
    <w:rsid w:val="00426BEE"/>
    <w:rsid w:val="0042765F"/>
    <w:rsid w:val="004276EE"/>
    <w:rsid w:val="00427A08"/>
    <w:rsid w:val="00427D4F"/>
    <w:rsid w:val="004301D9"/>
    <w:rsid w:val="004302E1"/>
    <w:rsid w:val="004312B9"/>
    <w:rsid w:val="004312C6"/>
    <w:rsid w:val="00431602"/>
    <w:rsid w:val="00431A43"/>
    <w:rsid w:val="00431D5F"/>
    <w:rsid w:val="00431D7A"/>
    <w:rsid w:val="00432402"/>
    <w:rsid w:val="004332F1"/>
    <w:rsid w:val="00433B43"/>
    <w:rsid w:val="004344A1"/>
    <w:rsid w:val="004349EC"/>
    <w:rsid w:val="004351B6"/>
    <w:rsid w:val="00435511"/>
    <w:rsid w:val="004360F9"/>
    <w:rsid w:val="00436765"/>
    <w:rsid w:val="00436D59"/>
    <w:rsid w:val="004372E7"/>
    <w:rsid w:val="00437447"/>
    <w:rsid w:val="00437BCD"/>
    <w:rsid w:val="00440A2C"/>
    <w:rsid w:val="00441BC7"/>
    <w:rsid w:val="004422C5"/>
    <w:rsid w:val="00442AA8"/>
    <w:rsid w:val="00442AF9"/>
    <w:rsid w:val="00442D79"/>
    <w:rsid w:val="004433B5"/>
    <w:rsid w:val="00443C84"/>
    <w:rsid w:val="00444A52"/>
    <w:rsid w:val="00444C6B"/>
    <w:rsid w:val="0044621F"/>
    <w:rsid w:val="004465A8"/>
    <w:rsid w:val="00447BF4"/>
    <w:rsid w:val="00450260"/>
    <w:rsid w:val="004515E4"/>
    <w:rsid w:val="00451893"/>
    <w:rsid w:val="00451B1C"/>
    <w:rsid w:val="0045253B"/>
    <w:rsid w:val="004531CB"/>
    <w:rsid w:val="00453273"/>
    <w:rsid w:val="004536D0"/>
    <w:rsid w:val="004541F4"/>
    <w:rsid w:val="00454D5A"/>
    <w:rsid w:val="004555BE"/>
    <w:rsid w:val="00455644"/>
    <w:rsid w:val="00456146"/>
    <w:rsid w:val="0045699E"/>
    <w:rsid w:val="00456AAE"/>
    <w:rsid w:val="00456C42"/>
    <w:rsid w:val="0045765D"/>
    <w:rsid w:val="004576CB"/>
    <w:rsid w:val="00457A12"/>
    <w:rsid w:val="00457F71"/>
    <w:rsid w:val="00460D97"/>
    <w:rsid w:val="00460FE1"/>
    <w:rsid w:val="004616B9"/>
    <w:rsid w:val="00461C4E"/>
    <w:rsid w:val="00462295"/>
    <w:rsid w:val="004626C2"/>
    <w:rsid w:val="00462808"/>
    <w:rsid w:val="004633A3"/>
    <w:rsid w:val="0046362C"/>
    <w:rsid w:val="00463BE2"/>
    <w:rsid w:val="00463D28"/>
    <w:rsid w:val="0046450F"/>
    <w:rsid w:val="00464F0E"/>
    <w:rsid w:val="00465509"/>
    <w:rsid w:val="00465A0C"/>
    <w:rsid w:val="00466B27"/>
    <w:rsid w:val="004703CD"/>
    <w:rsid w:val="0047088E"/>
    <w:rsid w:val="0047180A"/>
    <w:rsid w:val="0047290F"/>
    <w:rsid w:val="00472FFD"/>
    <w:rsid w:val="00473102"/>
    <w:rsid w:val="0047358E"/>
    <w:rsid w:val="00473636"/>
    <w:rsid w:val="0047452E"/>
    <w:rsid w:val="00474732"/>
    <w:rsid w:val="00474E13"/>
    <w:rsid w:val="00475285"/>
    <w:rsid w:val="00475843"/>
    <w:rsid w:val="00475904"/>
    <w:rsid w:val="00475A5E"/>
    <w:rsid w:val="0047616A"/>
    <w:rsid w:val="00476354"/>
    <w:rsid w:val="004763A3"/>
    <w:rsid w:val="0047642E"/>
    <w:rsid w:val="00477636"/>
    <w:rsid w:val="004779DF"/>
    <w:rsid w:val="004809AF"/>
    <w:rsid w:val="00481E97"/>
    <w:rsid w:val="00481FBA"/>
    <w:rsid w:val="0048229E"/>
    <w:rsid w:val="00482479"/>
    <w:rsid w:val="0048282B"/>
    <w:rsid w:val="00482BAD"/>
    <w:rsid w:val="00482DE3"/>
    <w:rsid w:val="0048301D"/>
    <w:rsid w:val="0048394A"/>
    <w:rsid w:val="0048460D"/>
    <w:rsid w:val="004846DF"/>
    <w:rsid w:val="004846EA"/>
    <w:rsid w:val="00484DB4"/>
    <w:rsid w:val="00484EFC"/>
    <w:rsid w:val="00485160"/>
    <w:rsid w:val="00485359"/>
    <w:rsid w:val="0048541C"/>
    <w:rsid w:val="004856C8"/>
    <w:rsid w:val="00485BFC"/>
    <w:rsid w:val="00485C14"/>
    <w:rsid w:val="00485D97"/>
    <w:rsid w:val="0048692A"/>
    <w:rsid w:val="0048719A"/>
    <w:rsid w:val="0049025B"/>
    <w:rsid w:val="004904FD"/>
    <w:rsid w:val="00490D19"/>
    <w:rsid w:val="00490E3C"/>
    <w:rsid w:val="004915B2"/>
    <w:rsid w:val="0049219A"/>
    <w:rsid w:val="0049239C"/>
    <w:rsid w:val="00492660"/>
    <w:rsid w:val="00492818"/>
    <w:rsid w:val="00492897"/>
    <w:rsid w:val="004928BA"/>
    <w:rsid w:val="0049316D"/>
    <w:rsid w:val="00493C08"/>
    <w:rsid w:val="00493D6E"/>
    <w:rsid w:val="004940C2"/>
    <w:rsid w:val="0049410E"/>
    <w:rsid w:val="004945B8"/>
    <w:rsid w:val="004946EC"/>
    <w:rsid w:val="00494A3C"/>
    <w:rsid w:val="00494BB9"/>
    <w:rsid w:val="00495DDA"/>
    <w:rsid w:val="00496755"/>
    <w:rsid w:val="00496D54"/>
    <w:rsid w:val="0049700E"/>
    <w:rsid w:val="004977E9"/>
    <w:rsid w:val="004A05DC"/>
    <w:rsid w:val="004A099C"/>
    <w:rsid w:val="004A18D4"/>
    <w:rsid w:val="004A200B"/>
    <w:rsid w:val="004A2F8F"/>
    <w:rsid w:val="004A303A"/>
    <w:rsid w:val="004A335C"/>
    <w:rsid w:val="004A3512"/>
    <w:rsid w:val="004A3B28"/>
    <w:rsid w:val="004A3EF5"/>
    <w:rsid w:val="004A42B9"/>
    <w:rsid w:val="004A4369"/>
    <w:rsid w:val="004A4937"/>
    <w:rsid w:val="004A4A30"/>
    <w:rsid w:val="004A5140"/>
    <w:rsid w:val="004A5662"/>
    <w:rsid w:val="004A5B75"/>
    <w:rsid w:val="004A66DD"/>
    <w:rsid w:val="004A6736"/>
    <w:rsid w:val="004A7029"/>
    <w:rsid w:val="004A7B84"/>
    <w:rsid w:val="004B1864"/>
    <w:rsid w:val="004B1E23"/>
    <w:rsid w:val="004B2221"/>
    <w:rsid w:val="004B2A79"/>
    <w:rsid w:val="004B3058"/>
    <w:rsid w:val="004B31AC"/>
    <w:rsid w:val="004B371F"/>
    <w:rsid w:val="004B378B"/>
    <w:rsid w:val="004B3B86"/>
    <w:rsid w:val="004B4DDF"/>
    <w:rsid w:val="004B50DB"/>
    <w:rsid w:val="004B50E5"/>
    <w:rsid w:val="004B5989"/>
    <w:rsid w:val="004B5B7F"/>
    <w:rsid w:val="004B5C87"/>
    <w:rsid w:val="004B5DA6"/>
    <w:rsid w:val="004B66FA"/>
    <w:rsid w:val="004B7048"/>
    <w:rsid w:val="004B7D99"/>
    <w:rsid w:val="004B7FC3"/>
    <w:rsid w:val="004C0C3D"/>
    <w:rsid w:val="004C0CB6"/>
    <w:rsid w:val="004C1752"/>
    <w:rsid w:val="004C1CA8"/>
    <w:rsid w:val="004C203D"/>
    <w:rsid w:val="004C2493"/>
    <w:rsid w:val="004C31A2"/>
    <w:rsid w:val="004C3509"/>
    <w:rsid w:val="004C3EC5"/>
    <w:rsid w:val="004C437B"/>
    <w:rsid w:val="004C5180"/>
    <w:rsid w:val="004C5536"/>
    <w:rsid w:val="004C57DF"/>
    <w:rsid w:val="004C5A91"/>
    <w:rsid w:val="004C5C0B"/>
    <w:rsid w:val="004C5CD2"/>
    <w:rsid w:val="004C60B4"/>
    <w:rsid w:val="004C6256"/>
    <w:rsid w:val="004C7D94"/>
    <w:rsid w:val="004C7F69"/>
    <w:rsid w:val="004D0CB8"/>
    <w:rsid w:val="004D0DBB"/>
    <w:rsid w:val="004D1986"/>
    <w:rsid w:val="004D1CF6"/>
    <w:rsid w:val="004D239E"/>
    <w:rsid w:val="004D254A"/>
    <w:rsid w:val="004D273D"/>
    <w:rsid w:val="004D3BED"/>
    <w:rsid w:val="004D3C07"/>
    <w:rsid w:val="004D3E98"/>
    <w:rsid w:val="004D4005"/>
    <w:rsid w:val="004D4253"/>
    <w:rsid w:val="004D498C"/>
    <w:rsid w:val="004D65F7"/>
    <w:rsid w:val="004E0269"/>
    <w:rsid w:val="004E0352"/>
    <w:rsid w:val="004E1135"/>
    <w:rsid w:val="004E1842"/>
    <w:rsid w:val="004E1881"/>
    <w:rsid w:val="004E270B"/>
    <w:rsid w:val="004E28D9"/>
    <w:rsid w:val="004E29CC"/>
    <w:rsid w:val="004E2B0C"/>
    <w:rsid w:val="004E2C9E"/>
    <w:rsid w:val="004E2F76"/>
    <w:rsid w:val="004E2F87"/>
    <w:rsid w:val="004E3510"/>
    <w:rsid w:val="004E3D30"/>
    <w:rsid w:val="004E4CB5"/>
    <w:rsid w:val="004E51A2"/>
    <w:rsid w:val="004E5AF7"/>
    <w:rsid w:val="004E71E8"/>
    <w:rsid w:val="004E77FC"/>
    <w:rsid w:val="004E7AB5"/>
    <w:rsid w:val="004F050D"/>
    <w:rsid w:val="004F0A56"/>
    <w:rsid w:val="004F1268"/>
    <w:rsid w:val="004F1799"/>
    <w:rsid w:val="004F1D93"/>
    <w:rsid w:val="004F1F68"/>
    <w:rsid w:val="004F274C"/>
    <w:rsid w:val="004F2D94"/>
    <w:rsid w:val="004F364A"/>
    <w:rsid w:val="004F390A"/>
    <w:rsid w:val="004F3E14"/>
    <w:rsid w:val="004F4735"/>
    <w:rsid w:val="004F4B61"/>
    <w:rsid w:val="004F5D75"/>
    <w:rsid w:val="004F601C"/>
    <w:rsid w:val="004F64C6"/>
    <w:rsid w:val="004F734F"/>
    <w:rsid w:val="004F73B6"/>
    <w:rsid w:val="004F7407"/>
    <w:rsid w:val="004F7BA5"/>
    <w:rsid w:val="004F7D66"/>
    <w:rsid w:val="005002F2"/>
    <w:rsid w:val="0050067D"/>
    <w:rsid w:val="005008BE"/>
    <w:rsid w:val="00500E09"/>
    <w:rsid w:val="00501419"/>
    <w:rsid w:val="0050179B"/>
    <w:rsid w:val="00501B19"/>
    <w:rsid w:val="0050247E"/>
    <w:rsid w:val="0050252A"/>
    <w:rsid w:val="00502589"/>
    <w:rsid w:val="00502601"/>
    <w:rsid w:val="00502C05"/>
    <w:rsid w:val="00502EEF"/>
    <w:rsid w:val="00503E1A"/>
    <w:rsid w:val="00504D97"/>
    <w:rsid w:val="00504E22"/>
    <w:rsid w:val="005050C9"/>
    <w:rsid w:val="0050514C"/>
    <w:rsid w:val="00505780"/>
    <w:rsid w:val="005057EF"/>
    <w:rsid w:val="005058EE"/>
    <w:rsid w:val="00507423"/>
    <w:rsid w:val="00507C15"/>
    <w:rsid w:val="00507E03"/>
    <w:rsid w:val="0051030F"/>
    <w:rsid w:val="00510390"/>
    <w:rsid w:val="00510B38"/>
    <w:rsid w:val="00510BB6"/>
    <w:rsid w:val="00511379"/>
    <w:rsid w:val="0051138A"/>
    <w:rsid w:val="0051181B"/>
    <w:rsid w:val="00512059"/>
    <w:rsid w:val="00512236"/>
    <w:rsid w:val="00512CEC"/>
    <w:rsid w:val="00512F91"/>
    <w:rsid w:val="00512FF8"/>
    <w:rsid w:val="00513E16"/>
    <w:rsid w:val="00513E70"/>
    <w:rsid w:val="00514E17"/>
    <w:rsid w:val="005156F0"/>
    <w:rsid w:val="0051591F"/>
    <w:rsid w:val="00515993"/>
    <w:rsid w:val="00515CDA"/>
    <w:rsid w:val="0051678D"/>
    <w:rsid w:val="00516BBD"/>
    <w:rsid w:val="0051707F"/>
    <w:rsid w:val="005178C5"/>
    <w:rsid w:val="00520104"/>
    <w:rsid w:val="00520C8D"/>
    <w:rsid w:val="00521586"/>
    <w:rsid w:val="00521814"/>
    <w:rsid w:val="00521D52"/>
    <w:rsid w:val="0052277D"/>
    <w:rsid w:val="00522DA3"/>
    <w:rsid w:val="00522EC7"/>
    <w:rsid w:val="00522FF9"/>
    <w:rsid w:val="005232F9"/>
    <w:rsid w:val="005237DF"/>
    <w:rsid w:val="00523872"/>
    <w:rsid w:val="00523C34"/>
    <w:rsid w:val="00523D3C"/>
    <w:rsid w:val="00523D64"/>
    <w:rsid w:val="00524171"/>
    <w:rsid w:val="005243DB"/>
    <w:rsid w:val="005244FD"/>
    <w:rsid w:val="00524818"/>
    <w:rsid w:val="005249D6"/>
    <w:rsid w:val="00524CAF"/>
    <w:rsid w:val="00525085"/>
    <w:rsid w:val="005264F2"/>
    <w:rsid w:val="0052679D"/>
    <w:rsid w:val="00527201"/>
    <w:rsid w:val="0053013D"/>
    <w:rsid w:val="0053069D"/>
    <w:rsid w:val="00530860"/>
    <w:rsid w:val="00530B66"/>
    <w:rsid w:val="00530D1F"/>
    <w:rsid w:val="005338CF"/>
    <w:rsid w:val="00533B2E"/>
    <w:rsid w:val="00533CC9"/>
    <w:rsid w:val="00534019"/>
    <w:rsid w:val="005343CA"/>
    <w:rsid w:val="005346A8"/>
    <w:rsid w:val="00534782"/>
    <w:rsid w:val="00534FC3"/>
    <w:rsid w:val="005354CF"/>
    <w:rsid w:val="00535850"/>
    <w:rsid w:val="00536D19"/>
    <w:rsid w:val="00536D58"/>
    <w:rsid w:val="00537382"/>
    <w:rsid w:val="005400F6"/>
    <w:rsid w:val="0054023F"/>
    <w:rsid w:val="00541119"/>
    <w:rsid w:val="00541502"/>
    <w:rsid w:val="0054203F"/>
    <w:rsid w:val="00542383"/>
    <w:rsid w:val="00542A9F"/>
    <w:rsid w:val="00543161"/>
    <w:rsid w:val="0054351B"/>
    <w:rsid w:val="00543BC8"/>
    <w:rsid w:val="0054414E"/>
    <w:rsid w:val="005444EC"/>
    <w:rsid w:val="00544B7F"/>
    <w:rsid w:val="00544BA1"/>
    <w:rsid w:val="005453C6"/>
    <w:rsid w:val="00545B1A"/>
    <w:rsid w:val="00545E36"/>
    <w:rsid w:val="00546169"/>
    <w:rsid w:val="00546ADA"/>
    <w:rsid w:val="00546E52"/>
    <w:rsid w:val="0054741F"/>
    <w:rsid w:val="00547569"/>
    <w:rsid w:val="00547783"/>
    <w:rsid w:val="00547BF2"/>
    <w:rsid w:val="00550263"/>
    <w:rsid w:val="005509F1"/>
    <w:rsid w:val="0055186A"/>
    <w:rsid w:val="0055220C"/>
    <w:rsid w:val="00552EDC"/>
    <w:rsid w:val="0055330E"/>
    <w:rsid w:val="005544F6"/>
    <w:rsid w:val="00555815"/>
    <w:rsid w:val="005558E1"/>
    <w:rsid w:val="00555F9A"/>
    <w:rsid w:val="00556649"/>
    <w:rsid w:val="005570F3"/>
    <w:rsid w:val="00557673"/>
    <w:rsid w:val="00557F94"/>
    <w:rsid w:val="005609DF"/>
    <w:rsid w:val="005618C6"/>
    <w:rsid w:val="00561F4E"/>
    <w:rsid w:val="00562044"/>
    <w:rsid w:val="005620F3"/>
    <w:rsid w:val="005621FF"/>
    <w:rsid w:val="00562207"/>
    <w:rsid w:val="0056227F"/>
    <w:rsid w:val="005629C8"/>
    <w:rsid w:val="00562F82"/>
    <w:rsid w:val="00563036"/>
    <w:rsid w:val="005634D6"/>
    <w:rsid w:val="0056380D"/>
    <w:rsid w:val="00564059"/>
    <w:rsid w:val="005647BA"/>
    <w:rsid w:val="00565149"/>
    <w:rsid w:val="00565B05"/>
    <w:rsid w:val="00565E17"/>
    <w:rsid w:val="005661F5"/>
    <w:rsid w:val="005662C0"/>
    <w:rsid w:val="00566975"/>
    <w:rsid w:val="00566B57"/>
    <w:rsid w:val="00567002"/>
    <w:rsid w:val="00567141"/>
    <w:rsid w:val="00567443"/>
    <w:rsid w:val="00567801"/>
    <w:rsid w:val="00567928"/>
    <w:rsid w:val="005705BA"/>
    <w:rsid w:val="00571103"/>
    <w:rsid w:val="005712A0"/>
    <w:rsid w:val="0057154A"/>
    <w:rsid w:val="0057165A"/>
    <w:rsid w:val="0057195B"/>
    <w:rsid w:val="00573352"/>
    <w:rsid w:val="00573703"/>
    <w:rsid w:val="00573956"/>
    <w:rsid w:val="005742A5"/>
    <w:rsid w:val="00574C0B"/>
    <w:rsid w:val="0057519C"/>
    <w:rsid w:val="00575281"/>
    <w:rsid w:val="005753D0"/>
    <w:rsid w:val="00575535"/>
    <w:rsid w:val="005756BC"/>
    <w:rsid w:val="00575C6B"/>
    <w:rsid w:val="00575C6F"/>
    <w:rsid w:val="00575E40"/>
    <w:rsid w:val="00576482"/>
    <w:rsid w:val="00576D5F"/>
    <w:rsid w:val="00577139"/>
    <w:rsid w:val="00577391"/>
    <w:rsid w:val="00577580"/>
    <w:rsid w:val="0057779B"/>
    <w:rsid w:val="005778FB"/>
    <w:rsid w:val="00577AAD"/>
    <w:rsid w:val="005800CD"/>
    <w:rsid w:val="0058034D"/>
    <w:rsid w:val="005805C0"/>
    <w:rsid w:val="00580831"/>
    <w:rsid w:val="00580C48"/>
    <w:rsid w:val="00580CAC"/>
    <w:rsid w:val="00580CB7"/>
    <w:rsid w:val="00580E07"/>
    <w:rsid w:val="00581569"/>
    <w:rsid w:val="005816F9"/>
    <w:rsid w:val="00581ADA"/>
    <w:rsid w:val="005821DF"/>
    <w:rsid w:val="00582475"/>
    <w:rsid w:val="005828CF"/>
    <w:rsid w:val="00582B52"/>
    <w:rsid w:val="005839D2"/>
    <w:rsid w:val="00584504"/>
    <w:rsid w:val="0058483A"/>
    <w:rsid w:val="00584E2D"/>
    <w:rsid w:val="0058544C"/>
    <w:rsid w:val="0058545D"/>
    <w:rsid w:val="005859B2"/>
    <w:rsid w:val="00586678"/>
    <w:rsid w:val="00586903"/>
    <w:rsid w:val="00586AC0"/>
    <w:rsid w:val="00586BE3"/>
    <w:rsid w:val="005871DB"/>
    <w:rsid w:val="0058764F"/>
    <w:rsid w:val="0058774B"/>
    <w:rsid w:val="00587872"/>
    <w:rsid w:val="00587B14"/>
    <w:rsid w:val="005901ED"/>
    <w:rsid w:val="005908E1"/>
    <w:rsid w:val="00590B38"/>
    <w:rsid w:val="00590E18"/>
    <w:rsid w:val="00590EF7"/>
    <w:rsid w:val="005911E1"/>
    <w:rsid w:val="00591418"/>
    <w:rsid w:val="00591433"/>
    <w:rsid w:val="00591A4B"/>
    <w:rsid w:val="005924A7"/>
    <w:rsid w:val="0059293A"/>
    <w:rsid w:val="005932D6"/>
    <w:rsid w:val="00593A6D"/>
    <w:rsid w:val="0059422A"/>
    <w:rsid w:val="00594279"/>
    <w:rsid w:val="0059476F"/>
    <w:rsid w:val="00594C6B"/>
    <w:rsid w:val="00594D5B"/>
    <w:rsid w:val="00595131"/>
    <w:rsid w:val="00595414"/>
    <w:rsid w:val="0059592E"/>
    <w:rsid w:val="00595D56"/>
    <w:rsid w:val="00595EE3"/>
    <w:rsid w:val="00596A14"/>
    <w:rsid w:val="00596C86"/>
    <w:rsid w:val="0059704D"/>
    <w:rsid w:val="005A040F"/>
    <w:rsid w:val="005A0803"/>
    <w:rsid w:val="005A0E4D"/>
    <w:rsid w:val="005A10BB"/>
    <w:rsid w:val="005A168B"/>
    <w:rsid w:val="005A18CC"/>
    <w:rsid w:val="005A1958"/>
    <w:rsid w:val="005A1AB1"/>
    <w:rsid w:val="005A1DC0"/>
    <w:rsid w:val="005A1FE8"/>
    <w:rsid w:val="005A22FC"/>
    <w:rsid w:val="005A3169"/>
    <w:rsid w:val="005A323A"/>
    <w:rsid w:val="005A33E7"/>
    <w:rsid w:val="005A37F6"/>
    <w:rsid w:val="005A3DAA"/>
    <w:rsid w:val="005A3E26"/>
    <w:rsid w:val="005A42EA"/>
    <w:rsid w:val="005A46E1"/>
    <w:rsid w:val="005A48CE"/>
    <w:rsid w:val="005A5398"/>
    <w:rsid w:val="005A53A1"/>
    <w:rsid w:val="005A56EF"/>
    <w:rsid w:val="005A686B"/>
    <w:rsid w:val="005A69EA"/>
    <w:rsid w:val="005A6A5A"/>
    <w:rsid w:val="005A6EE1"/>
    <w:rsid w:val="005A7325"/>
    <w:rsid w:val="005B0521"/>
    <w:rsid w:val="005B0651"/>
    <w:rsid w:val="005B0687"/>
    <w:rsid w:val="005B0E0F"/>
    <w:rsid w:val="005B158B"/>
    <w:rsid w:val="005B164B"/>
    <w:rsid w:val="005B20A3"/>
    <w:rsid w:val="005B25F6"/>
    <w:rsid w:val="005B2F2E"/>
    <w:rsid w:val="005B3764"/>
    <w:rsid w:val="005B3886"/>
    <w:rsid w:val="005B4090"/>
    <w:rsid w:val="005B410F"/>
    <w:rsid w:val="005B493A"/>
    <w:rsid w:val="005B50BD"/>
    <w:rsid w:val="005B6042"/>
    <w:rsid w:val="005B6BF8"/>
    <w:rsid w:val="005B6CE1"/>
    <w:rsid w:val="005B7353"/>
    <w:rsid w:val="005B759E"/>
    <w:rsid w:val="005B7D2A"/>
    <w:rsid w:val="005B7D5C"/>
    <w:rsid w:val="005C01F2"/>
    <w:rsid w:val="005C0E50"/>
    <w:rsid w:val="005C2033"/>
    <w:rsid w:val="005C261A"/>
    <w:rsid w:val="005C283B"/>
    <w:rsid w:val="005C3068"/>
    <w:rsid w:val="005C44F8"/>
    <w:rsid w:val="005C47FD"/>
    <w:rsid w:val="005C4A49"/>
    <w:rsid w:val="005C4BA9"/>
    <w:rsid w:val="005C4E69"/>
    <w:rsid w:val="005C5341"/>
    <w:rsid w:val="005C5BD2"/>
    <w:rsid w:val="005C602E"/>
    <w:rsid w:val="005C625A"/>
    <w:rsid w:val="005C6E65"/>
    <w:rsid w:val="005C6F92"/>
    <w:rsid w:val="005C70D2"/>
    <w:rsid w:val="005C7DB0"/>
    <w:rsid w:val="005D1125"/>
    <w:rsid w:val="005D17C9"/>
    <w:rsid w:val="005D194D"/>
    <w:rsid w:val="005D199C"/>
    <w:rsid w:val="005D1A4A"/>
    <w:rsid w:val="005D28D4"/>
    <w:rsid w:val="005D2A7B"/>
    <w:rsid w:val="005D2D8C"/>
    <w:rsid w:val="005D3D59"/>
    <w:rsid w:val="005D3FB5"/>
    <w:rsid w:val="005D4580"/>
    <w:rsid w:val="005D4FC6"/>
    <w:rsid w:val="005D5203"/>
    <w:rsid w:val="005D538B"/>
    <w:rsid w:val="005D643D"/>
    <w:rsid w:val="005D6D29"/>
    <w:rsid w:val="005D7430"/>
    <w:rsid w:val="005D7611"/>
    <w:rsid w:val="005D7998"/>
    <w:rsid w:val="005E1595"/>
    <w:rsid w:val="005E1735"/>
    <w:rsid w:val="005E202D"/>
    <w:rsid w:val="005E2316"/>
    <w:rsid w:val="005E2431"/>
    <w:rsid w:val="005E243E"/>
    <w:rsid w:val="005E2536"/>
    <w:rsid w:val="005E2D1A"/>
    <w:rsid w:val="005E3BD2"/>
    <w:rsid w:val="005E3ECF"/>
    <w:rsid w:val="005E5C25"/>
    <w:rsid w:val="005E5EBA"/>
    <w:rsid w:val="005E5F9F"/>
    <w:rsid w:val="005E72F3"/>
    <w:rsid w:val="005E7385"/>
    <w:rsid w:val="005F0EC8"/>
    <w:rsid w:val="005F0F2E"/>
    <w:rsid w:val="005F1271"/>
    <w:rsid w:val="005F19E0"/>
    <w:rsid w:val="005F1F3B"/>
    <w:rsid w:val="005F2422"/>
    <w:rsid w:val="005F308E"/>
    <w:rsid w:val="005F3FB5"/>
    <w:rsid w:val="005F4A1A"/>
    <w:rsid w:val="005F4EDD"/>
    <w:rsid w:val="005F536A"/>
    <w:rsid w:val="005F55BA"/>
    <w:rsid w:val="005F598B"/>
    <w:rsid w:val="005F5E9B"/>
    <w:rsid w:val="005F62AA"/>
    <w:rsid w:val="005F6E64"/>
    <w:rsid w:val="005F72B0"/>
    <w:rsid w:val="005F733D"/>
    <w:rsid w:val="00601ACD"/>
    <w:rsid w:val="0060224C"/>
    <w:rsid w:val="00602368"/>
    <w:rsid w:val="006027D0"/>
    <w:rsid w:val="00602A66"/>
    <w:rsid w:val="00602A74"/>
    <w:rsid w:val="00602C52"/>
    <w:rsid w:val="00602EBD"/>
    <w:rsid w:val="0060320D"/>
    <w:rsid w:val="00603CB7"/>
    <w:rsid w:val="006049EB"/>
    <w:rsid w:val="00604AD6"/>
    <w:rsid w:val="00604C36"/>
    <w:rsid w:val="00605375"/>
    <w:rsid w:val="006053CA"/>
    <w:rsid w:val="006055F6"/>
    <w:rsid w:val="00605991"/>
    <w:rsid w:val="00605B1F"/>
    <w:rsid w:val="00605F58"/>
    <w:rsid w:val="00606253"/>
    <w:rsid w:val="006062F2"/>
    <w:rsid w:val="006065F8"/>
    <w:rsid w:val="00606902"/>
    <w:rsid w:val="00606C02"/>
    <w:rsid w:val="00606EBF"/>
    <w:rsid w:val="00607029"/>
    <w:rsid w:val="006071A3"/>
    <w:rsid w:val="0060760B"/>
    <w:rsid w:val="00607913"/>
    <w:rsid w:val="00610053"/>
    <w:rsid w:val="00610151"/>
    <w:rsid w:val="00610332"/>
    <w:rsid w:val="00610380"/>
    <w:rsid w:val="00611193"/>
    <w:rsid w:val="00611572"/>
    <w:rsid w:val="00612AF1"/>
    <w:rsid w:val="00612CA1"/>
    <w:rsid w:val="0061300E"/>
    <w:rsid w:val="006142D5"/>
    <w:rsid w:val="00615ABE"/>
    <w:rsid w:val="00616126"/>
    <w:rsid w:val="006164CD"/>
    <w:rsid w:val="00616518"/>
    <w:rsid w:val="0061652E"/>
    <w:rsid w:val="00616A01"/>
    <w:rsid w:val="00616FCC"/>
    <w:rsid w:val="00617B38"/>
    <w:rsid w:val="006205A7"/>
    <w:rsid w:val="0062074E"/>
    <w:rsid w:val="00620C14"/>
    <w:rsid w:val="00620E4F"/>
    <w:rsid w:val="006213C7"/>
    <w:rsid w:val="00621670"/>
    <w:rsid w:val="006216D8"/>
    <w:rsid w:val="0062192B"/>
    <w:rsid w:val="00623163"/>
    <w:rsid w:val="00623E53"/>
    <w:rsid w:val="00623FC9"/>
    <w:rsid w:val="00624176"/>
    <w:rsid w:val="00624459"/>
    <w:rsid w:val="006247A9"/>
    <w:rsid w:val="00624CDA"/>
    <w:rsid w:val="00625340"/>
    <w:rsid w:val="006254D6"/>
    <w:rsid w:val="00625E0F"/>
    <w:rsid w:val="006262A2"/>
    <w:rsid w:val="00626384"/>
    <w:rsid w:val="0062696B"/>
    <w:rsid w:val="006269FA"/>
    <w:rsid w:val="00627372"/>
    <w:rsid w:val="0062796D"/>
    <w:rsid w:val="0062799A"/>
    <w:rsid w:val="006307B5"/>
    <w:rsid w:val="006314E5"/>
    <w:rsid w:val="006324DD"/>
    <w:rsid w:val="00632BFC"/>
    <w:rsid w:val="00632FF1"/>
    <w:rsid w:val="0063371A"/>
    <w:rsid w:val="00633846"/>
    <w:rsid w:val="00634112"/>
    <w:rsid w:val="00635B24"/>
    <w:rsid w:val="00635BED"/>
    <w:rsid w:val="006360A9"/>
    <w:rsid w:val="00636C3D"/>
    <w:rsid w:val="00637162"/>
    <w:rsid w:val="0063737A"/>
    <w:rsid w:val="00637837"/>
    <w:rsid w:val="00637D48"/>
    <w:rsid w:val="00640B75"/>
    <w:rsid w:val="00641094"/>
    <w:rsid w:val="00641426"/>
    <w:rsid w:val="0064145E"/>
    <w:rsid w:val="0064200B"/>
    <w:rsid w:val="0064200F"/>
    <w:rsid w:val="006427B9"/>
    <w:rsid w:val="00642CBC"/>
    <w:rsid w:val="006431F3"/>
    <w:rsid w:val="00643655"/>
    <w:rsid w:val="00643F2A"/>
    <w:rsid w:val="00644754"/>
    <w:rsid w:val="0064493C"/>
    <w:rsid w:val="00644E8A"/>
    <w:rsid w:val="00645113"/>
    <w:rsid w:val="006453FA"/>
    <w:rsid w:val="006457AC"/>
    <w:rsid w:val="006469AB"/>
    <w:rsid w:val="00646AB5"/>
    <w:rsid w:val="00647807"/>
    <w:rsid w:val="0064781C"/>
    <w:rsid w:val="00647CBF"/>
    <w:rsid w:val="006500EA"/>
    <w:rsid w:val="006502F4"/>
    <w:rsid w:val="0065031C"/>
    <w:rsid w:val="006512B3"/>
    <w:rsid w:val="00651302"/>
    <w:rsid w:val="006513AB"/>
    <w:rsid w:val="00651ED8"/>
    <w:rsid w:val="006524C7"/>
    <w:rsid w:val="00652EDB"/>
    <w:rsid w:val="00652F6D"/>
    <w:rsid w:val="00653619"/>
    <w:rsid w:val="00653C4C"/>
    <w:rsid w:val="00653E69"/>
    <w:rsid w:val="00654F32"/>
    <w:rsid w:val="00655C8A"/>
    <w:rsid w:val="0065614B"/>
    <w:rsid w:val="006562EC"/>
    <w:rsid w:val="0065640F"/>
    <w:rsid w:val="00656E25"/>
    <w:rsid w:val="006570D8"/>
    <w:rsid w:val="006577B4"/>
    <w:rsid w:val="006577C7"/>
    <w:rsid w:val="00657AE7"/>
    <w:rsid w:val="00657C1C"/>
    <w:rsid w:val="00657F55"/>
    <w:rsid w:val="006604AB"/>
    <w:rsid w:val="0066068C"/>
    <w:rsid w:val="00660CAD"/>
    <w:rsid w:val="0066127A"/>
    <w:rsid w:val="00661658"/>
    <w:rsid w:val="00661E10"/>
    <w:rsid w:val="00661ED6"/>
    <w:rsid w:val="00662C2E"/>
    <w:rsid w:val="0066347D"/>
    <w:rsid w:val="006638FF"/>
    <w:rsid w:val="00663D16"/>
    <w:rsid w:val="00663DE9"/>
    <w:rsid w:val="00664544"/>
    <w:rsid w:val="00664724"/>
    <w:rsid w:val="00664B76"/>
    <w:rsid w:val="006652CF"/>
    <w:rsid w:val="00665648"/>
    <w:rsid w:val="00665CF5"/>
    <w:rsid w:val="00665DA3"/>
    <w:rsid w:val="00666113"/>
    <w:rsid w:val="00666C54"/>
    <w:rsid w:val="00667709"/>
    <w:rsid w:val="00667A44"/>
    <w:rsid w:val="00670AF4"/>
    <w:rsid w:val="006710FF"/>
    <w:rsid w:val="00671A9F"/>
    <w:rsid w:val="00671D99"/>
    <w:rsid w:val="006720AD"/>
    <w:rsid w:val="0067220D"/>
    <w:rsid w:val="00672B20"/>
    <w:rsid w:val="00672D73"/>
    <w:rsid w:val="006731E7"/>
    <w:rsid w:val="006735DC"/>
    <w:rsid w:val="006737F0"/>
    <w:rsid w:val="00673C13"/>
    <w:rsid w:val="00673C1E"/>
    <w:rsid w:val="00673CF7"/>
    <w:rsid w:val="006740A3"/>
    <w:rsid w:val="00674AEA"/>
    <w:rsid w:val="006752DF"/>
    <w:rsid w:val="00675B9B"/>
    <w:rsid w:val="006763FC"/>
    <w:rsid w:val="006767D1"/>
    <w:rsid w:val="006773D0"/>
    <w:rsid w:val="00677D93"/>
    <w:rsid w:val="00680790"/>
    <w:rsid w:val="0068096A"/>
    <w:rsid w:val="006809AE"/>
    <w:rsid w:val="006812F9"/>
    <w:rsid w:val="00681C3B"/>
    <w:rsid w:val="0068347D"/>
    <w:rsid w:val="0068375F"/>
    <w:rsid w:val="00683C2B"/>
    <w:rsid w:val="0068420F"/>
    <w:rsid w:val="0068530A"/>
    <w:rsid w:val="0068560E"/>
    <w:rsid w:val="00685DE6"/>
    <w:rsid w:val="006860BC"/>
    <w:rsid w:val="0068651A"/>
    <w:rsid w:val="00687491"/>
    <w:rsid w:val="006877A1"/>
    <w:rsid w:val="00690380"/>
    <w:rsid w:val="006911F5"/>
    <w:rsid w:val="006918AD"/>
    <w:rsid w:val="00691E64"/>
    <w:rsid w:val="00692077"/>
    <w:rsid w:val="006920F8"/>
    <w:rsid w:val="00692992"/>
    <w:rsid w:val="00693689"/>
    <w:rsid w:val="00693BD5"/>
    <w:rsid w:val="00693E42"/>
    <w:rsid w:val="006944F2"/>
    <w:rsid w:val="006948C6"/>
    <w:rsid w:val="00694CA0"/>
    <w:rsid w:val="006950D9"/>
    <w:rsid w:val="00695FA1"/>
    <w:rsid w:val="0069601C"/>
    <w:rsid w:val="00696255"/>
    <w:rsid w:val="006968D0"/>
    <w:rsid w:val="00696BDE"/>
    <w:rsid w:val="006978EC"/>
    <w:rsid w:val="006A037B"/>
    <w:rsid w:val="006A06FA"/>
    <w:rsid w:val="006A0C26"/>
    <w:rsid w:val="006A0EFE"/>
    <w:rsid w:val="006A0FA5"/>
    <w:rsid w:val="006A140B"/>
    <w:rsid w:val="006A145F"/>
    <w:rsid w:val="006A1557"/>
    <w:rsid w:val="006A1801"/>
    <w:rsid w:val="006A1F04"/>
    <w:rsid w:val="006A28F0"/>
    <w:rsid w:val="006A3D9F"/>
    <w:rsid w:val="006A432E"/>
    <w:rsid w:val="006A48B8"/>
    <w:rsid w:val="006A4A88"/>
    <w:rsid w:val="006A4F29"/>
    <w:rsid w:val="006A4FC4"/>
    <w:rsid w:val="006A50D5"/>
    <w:rsid w:val="006A56C0"/>
    <w:rsid w:val="006A5DD9"/>
    <w:rsid w:val="006A6D76"/>
    <w:rsid w:val="006A6EBA"/>
    <w:rsid w:val="006A70D1"/>
    <w:rsid w:val="006A73CB"/>
    <w:rsid w:val="006B0A24"/>
    <w:rsid w:val="006B3802"/>
    <w:rsid w:val="006B38A2"/>
    <w:rsid w:val="006B4235"/>
    <w:rsid w:val="006B5101"/>
    <w:rsid w:val="006B533A"/>
    <w:rsid w:val="006B549C"/>
    <w:rsid w:val="006B62EE"/>
    <w:rsid w:val="006B70F0"/>
    <w:rsid w:val="006C0299"/>
    <w:rsid w:val="006C02A5"/>
    <w:rsid w:val="006C0421"/>
    <w:rsid w:val="006C1275"/>
    <w:rsid w:val="006C1471"/>
    <w:rsid w:val="006C2D05"/>
    <w:rsid w:val="006C3921"/>
    <w:rsid w:val="006C3A54"/>
    <w:rsid w:val="006C3B5A"/>
    <w:rsid w:val="006C42B6"/>
    <w:rsid w:val="006C47EB"/>
    <w:rsid w:val="006C4A5D"/>
    <w:rsid w:val="006C4EE2"/>
    <w:rsid w:val="006C5477"/>
    <w:rsid w:val="006C5D04"/>
    <w:rsid w:val="006C6745"/>
    <w:rsid w:val="006C6DF6"/>
    <w:rsid w:val="006C73CD"/>
    <w:rsid w:val="006D0A32"/>
    <w:rsid w:val="006D0B58"/>
    <w:rsid w:val="006D0CBE"/>
    <w:rsid w:val="006D0D28"/>
    <w:rsid w:val="006D0FD0"/>
    <w:rsid w:val="006D156C"/>
    <w:rsid w:val="006D1641"/>
    <w:rsid w:val="006D164C"/>
    <w:rsid w:val="006D1703"/>
    <w:rsid w:val="006D1FA0"/>
    <w:rsid w:val="006D239F"/>
    <w:rsid w:val="006D27A7"/>
    <w:rsid w:val="006D2ABE"/>
    <w:rsid w:val="006D30E1"/>
    <w:rsid w:val="006D336C"/>
    <w:rsid w:val="006D4289"/>
    <w:rsid w:val="006D49D5"/>
    <w:rsid w:val="006D4DB0"/>
    <w:rsid w:val="006D56DD"/>
    <w:rsid w:val="006D5B60"/>
    <w:rsid w:val="006D632D"/>
    <w:rsid w:val="006D6536"/>
    <w:rsid w:val="006D6ACB"/>
    <w:rsid w:val="006D6E6B"/>
    <w:rsid w:val="006D7859"/>
    <w:rsid w:val="006D7A02"/>
    <w:rsid w:val="006D7B72"/>
    <w:rsid w:val="006E0368"/>
    <w:rsid w:val="006E0D8C"/>
    <w:rsid w:val="006E1DF8"/>
    <w:rsid w:val="006E1E9F"/>
    <w:rsid w:val="006E21A1"/>
    <w:rsid w:val="006E2210"/>
    <w:rsid w:val="006E2669"/>
    <w:rsid w:val="006E3E14"/>
    <w:rsid w:val="006E416E"/>
    <w:rsid w:val="006E4378"/>
    <w:rsid w:val="006E44D3"/>
    <w:rsid w:val="006E4552"/>
    <w:rsid w:val="006E466C"/>
    <w:rsid w:val="006E4C40"/>
    <w:rsid w:val="006E53E4"/>
    <w:rsid w:val="006E5688"/>
    <w:rsid w:val="006E5C4D"/>
    <w:rsid w:val="006E5FBF"/>
    <w:rsid w:val="006E7382"/>
    <w:rsid w:val="006E75D0"/>
    <w:rsid w:val="006E7651"/>
    <w:rsid w:val="006F0078"/>
    <w:rsid w:val="006F057A"/>
    <w:rsid w:val="006F09B5"/>
    <w:rsid w:val="006F0D0E"/>
    <w:rsid w:val="006F0D12"/>
    <w:rsid w:val="006F0E34"/>
    <w:rsid w:val="006F0E9F"/>
    <w:rsid w:val="006F1078"/>
    <w:rsid w:val="006F1D32"/>
    <w:rsid w:val="006F1F96"/>
    <w:rsid w:val="006F2B00"/>
    <w:rsid w:val="006F2E75"/>
    <w:rsid w:val="006F3062"/>
    <w:rsid w:val="006F3318"/>
    <w:rsid w:val="006F4305"/>
    <w:rsid w:val="006F43A8"/>
    <w:rsid w:val="006F45CE"/>
    <w:rsid w:val="006F4F43"/>
    <w:rsid w:val="006F554D"/>
    <w:rsid w:val="006F56F0"/>
    <w:rsid w:val="006F5834"/>
    <w:rsid w:val="006F5890"/>
    <w:rsid w:val="006F7AC3"/>
    <w:rsid w:val="006F7B8B"/>
    <w:rsid w:val="00700666"/>
    <w:rsid w:val="00700939"/>
    <w:rsid w:val="00701210"/>
    <w:rsid w:val="007012BE"/>
    <w:rsid w:val="007012E8"/>
    <w:rsid w:val="007014EC"/>
    <w:rsid w:val="0070165E"/>
    <w:rsid w:val="007016C7"/>
    <w:rsid w:val="00701A5D"/>
    <w:rsid w:val="00701B4A"/>
    <w:rsid w:val="00701BE2"/>
    <w:rsid w:val="00702149"/>
    <w:rsid w:val="00702520"/>
    <w:rsid w:val="00702785"/>
    <w:rsid w:val="007037D3"/>
    <w:rsid w:val="00704173"/>
    <w:rsid w:val="007044FB"/>
    <w:rsid w:val="00704976"/>
    <w:rsid w:val="007051A6"/>
    <w:rsid w:val="00705238"/>
    <w:rsid w:val="00705F98"/>
    <w:rsid w:val="00706CD8"/>
    <w:rsid w:val="00707045"/>
    <w:rsid w:val="007070E3"/>
    <w:rsid w:val="0070721F"/>
    <w:rsid w:val="0070780A"/>
    <w:rsid w:val="00710C1E"/>
    <w:rsid w:val="007112F8"/>
    <w:rsid w:val="00711C45"/>
    <w:rsid w:val="00711F74"/>
    <w:rsid w:val="0071278A"/>
    <w:rsid w:val="00712B12"/>
    <w:rsid w:val="00712E57"/>
    <w:rsid w:val="00712FA9"/>
    <w:rsid w:val="007136E5"/>
    <w:rsid w:val="00713D73"/>
    <w:rsid w:val="007142D8"/>
    <w:rsid w:val="00714DFF"/>
    <w:rsid w:val="007150D9"/>
    <w:rsid w:val="00715B8A"/>
    <w:rsid w:val="00715D6D"/>
    <w:rsid w:val="00716213"/>
    <w:rsid w:val="0071696E"/>
    <w:rsid w:val="00716B3E"/>
    <w:rsid w:val="00716F74"/>
    <w:rsid w:val="00717D16"/>
    <w:rsid w:val="00717D8F"/>
    <w:rsid w:val="007201C3"/>
    <w:rsid w:val="0072059F"/>
    <w:rsid w:val="00720D78"/>
    <w:rsid w:val="00720E39"/>
    <w:rsid w:val="007216EE"/>
    <w:rsid w:val="00721766"/>
    <w:rsid w:val="00721B37"/>
    <w:rsid w:val="007222C1"/>
    <w:rsid w:val="00722309"/>
    <w:rsid w:val="007223F3"/>
    <w:rsid w:val="00722787"/>
    <w:rsid w:val="00722E18"/>
    <w:rsid w:val="00723063"/>
    <w:rsid w:val="00723998"/>
    <w:rsid w:val="00724261"/>
    <w:rsid w:val="007247C7"/>
    <w:rsid w:val="00724DEF"/>
    <w:rsid w:val="00725A2B"/>
    <w:rsid w:val="0072797C"/>
    <w:rsid w:val="00731454"/>
    <w:rsid w:val="007314A9"/>
    <w:rsid w:val="00731E70"/>
    <w:rsid w:val="00732193"/>
    <w:rsid w:val="007325A6"/>
    <w:rsid w:val="00733788"/>
    <w:rsid w:val="00733DCF"/>
    <w:rsid w:val="00735332"/>
    <w:rsid w:val="007355F3"/>
    <w:rsid w:val="00735642"/>
    <w:rsid w:val="00735C33"/>
    <w:rsid w:val="00735DD3"/>
    <w:rsid w:val="0073681D"/>
    <w:rsid w:val="00736CD2"/>
    <w:rsid w:val="00736EE9"/>
    <w:rsid w:val="00737C48"/>
    <w:rsid w:val="007402B3"/>
    <w:rsid w:val="00740467"/>
    <w:rsid w:val="00740687"/>
    <w:rsid w:val="00740872"/>
    <w:rsid w:val="0074171D"/>
    <w:rsid w:val="00741B96"/>
    <w:rsid w:val="00741C2D"/>
    <w:rsid w:val="00741F51"/>
    <w:rsid w:val="0074210F"/>
    <w:rsid w:val="00742371"/>
    <w:rsid w:val="00742BC2"/>
    <w:rsid w:val="00743185"/>
    <w:rsid w:val="007435E9"/>
    <w:rsid w:val="007441A6"/>
    <w:rsid w:val="00744D75"/>
    <w:rsid w:val="00744F32"/>
    <w:rsid w:val="00744FA4"/>
    <w:rsid w:val="007452F6"/>
    <w:rsid w:val="00745A09"/>
    <w:rsid w:val="00745C5B"/>
    <w:rsid w:val="00745E94"/>
    <w:rsid w:val="00745F69"/>
    <w:rsid w:val="00746201"/>
    <w:rsid w:val="00746483"/>
    <w:rsid w:val="007468EB"/>
    <w:rsid w:val="00746958"/>
    <w:rsid w:val="00746F22"/>
    <w:rsid w:val="00747034"/>
    <w:rsid w:val="0074735A"/>
    <w:rsid w:val="00750229"/>
    <w:rsid w:val="0075055B"/>
    <w:rsid w:val="00750788"/>
    <w:rsid w:val="0075176B"/>
    <w:rsid w:val="00751B83"/>
    <w:rsid w:val="00751B91"/>
    <w:rsid w:val="00752084"/>
    <w:rsid w:val="007527E5"/>
    <w:rsid w:val="00752B06"/>
    <w:rsid w:val="007530AE"/>
    <w:rsid w:val="007550F0"/>
    <w:rsid w:val="00756158"/>
    <w:rsid w:val="0075664E"/>
    <w:rsid w:val="00757090"/>
    <w:rsid w:val="00757563"/>
    <w:rsid w:val="00757902"/>
    <w:rsid w:val="00757A79"/>
    <w:rsid w:val="00757C31"/>
    <w:rsid w:val="00757DFB"/>
    <w:rsid w:val="007608D3"/>
    <w:rsid w:val="00760906"/>
    <w:rsid w:val="00760D08"/>
    <w:rsid w:val="0076148D"/>
    <w:rsid w:val="00761A8F"/>
    <w:rsid w:val="00761C6F"/>
    <w:rsid w:val="00761D75"/>
    <w:rsid w:val="00761E21"/>
    <w:rsid w:val="00761FA2"/>
    <w:rsid w:val="00762248"/>
    <w:rsid w:val="00762453"/>
    <w:rsid w:val="0076273A"/>
    <w:rsid w:val="00762D1D"/>
    <w:rsid w:val="00763692"/>
    <w:rsid w:val="007637AB"/>
    <w:rsid w:val="00763B45"/>
    <w:rsid w:val="00764AE6"/>
    <w:rsid w:val="00765879"/>
    <w:rsid w:val="00765CCA"/>
    <w:rsid w:val="00765E7D"/>
    <w:rsid w:val="00766453"/>
    <w:rsid w:val="007665F4"/>
    <w:rsid w:val="00767111"/>
    <w:rsid w:val="0077074A"/>
    <w:rsid w:val="0077078B"/>
    <w:rsid w:val="00770793"/>
    <w:rsid w:val="00770858"/>
    <w:rsid w:val="00771439"/>
    <w:rsid w:val="007716C9"/>
    <w:rsid w:val="007718A8"/>
    <w:rsid w:val="00771DD4"/>
    <w:rsid w:val="00772044"/>
    <w:rsid w:val="00772364"/>
    <w:rsid w:val="00772EC5"/>
    <w:rsid w:val="00773420"/>
    <w:rsid w:val="00773823"/>
    <w:rsid w:val="007742C6"/>
    <w:rsid w:val="00774467"/>
    <w:rsid w:val="00774946"/>
    <w:rsid w:val="007751AE"/>
    <w:rsid w:val="00775519"/>
    <w:rsid w:val="007759B8"/>
    <w:rsid w:val="00775A2F"/>
    <w:rsid w:val="00775FFD"/>
    <w:rsid w:val="00776B23"/>
    <w:rsid w:val="00776DC6"/>
    <w:rsid w:val="00776E90"/>
    <w:rsid w:val="007771A9"/>
    <w:rsid w:val="007773D0"/>
    <w:rsid w:val="00777A52"/>
    <w:rsid w:val="0078056E"/>
    <w:rsid w:val="00780833"/>
    <w:rsid w:val="00780F3D"/>
    <w:rsid w:val="0078112F"/>
    <w:rsid w:val="0078153E"/>
    <w:rsid w:val="00783560"/>
    <w:rsid w:val="007836C8"/>
    <w:rsid w:val="00783801"/>
    <w:rsid w:val="007841B8"/>
    <w:rsid w:val="0078478F"/>
    <w:rsid w:val="00784F3F"/>
    <w:rsid w:val="00785A0F"/>
    <w:rsid w:val="0078651F"/>
    <w:rsid w:val="00786BA7"/>
    <w:rsid w:val="00786C8F"/>
    <w:rsid w:val="007872A3"/>
    <w:rsid w:val="007877A8"/>
    <w:rsid w:val="0079020C"/>
    <w:rsid w:val="00790410"/>
    <w:rsid w:val="00790DD2"/>
    <w:rsid w:val="00790F06"/>
    <w:rsid w:val="007912D8"/>
    <w:rsid w:val="007913E6"/>
    <w:rsid w:val="00791514"/>
    <w:rsid w:val="00791FFC"/>
    <w:rsid w:val="00792152"/>
    <w:rsid w:val="007923B7"/>
    <w:rsid w:val="00792B26"/>
    <w:rsid w:val="007934FB"/>
    <w:rsid w:val="00793576"/>
    <w:rsid w:val="00793ADF"/>
    <w:rsid w:val="00794789"/>
    <w:rsid w:val="00794ABF"/>
    <w:rsid w:val="00795322"/>
    <w:rsid w:val="00795B32"/>
    <w:rsid w:val="00795E7F"/>
    <w:rsid w:val="00796A2B"/>
    <w:rsid w:val="007970B7"/>
    <w:rsid w:val="007A0613"/>
    <w:rsid w:val="007A0641"/>
    <w:rsid w:val="007A1F39"/>
    <w:rsid w:val="007A216D"/>
    <w:rsid w:val="007A30E0"/>
    <w:rsid w:val="007A311B"/>
    <w:rsid w:val="007A3464"/>
    <w:rsid w:val="007A364C"/>
    <w:rsid w:val="007A37E2"/>
    <w:rsid w:val="007A3954"/>
    <w:rsid w:val="007A436E"/>
    <w:rsid w:val="007A4FEB"/>
    <w:rsid w:val="007A529C"/>
    <w:rsid w:val="007A613E"/>
    <w:rsid w:val="007A777C"/>
    <w:rsid w:val="007A7899"/>
    <w:rsid w:val="007A7F4F"/>
    <w:rsid w:val="007B0B34"/>
    <w:rsid w:val="007B17B8"/>
    <w:rsid w:val="007B1882"/>
    <w:rsid w:val="007B232E"/>
    <w:rsid w:val="007B2A01"/>
    <w:rsid w:val="007B2F9A"/>
    <w:rsid w:val="007B3264"/>
    <w:rsid w:val="007B4636"/>
    <w:rsid w:val="007B4C81"/>
    <w:rsid w:val="007B517B"/>
    <w:rsid w:val="007B5607"/>
    <w:rsid w:val="007B57F1"/>
    <w:rsid w:val="007B6334"/>
    <w:rsid w:val="007B645A"/>
    <w:rsid w:val="007B6464"/>
    <w:rsid w:val="007B6831"/>
    <w:rsid w:val="007B691E"/>
    <w:rsid w:val="007B70B5"/>
    <w:rsid w:val="007B7182"/>
    <w:rsid w:val="007B7860"/>
    <w:rsid w:val="007B7A39"/>
    <w:rsid w:val="007C0121"/>
    <w:rsid w:val="007C035C"/>
    <w:rsid w:val="007C05F5"/>
    <w:rsid w:val="007C0D22"/>
    <w:rsid w:val="007C1579"/>
    <w:rsid w:val="007C1A2B"/>
    <w:rsid w:val="007C1B31"/>
    <w:rsid w:val="007C2B57"/>
    <w:rsid w:val="007C30FA"/>
    <w:rsid w:val="007C353C"/>
    <w:rsid w:val="007C4441"/>
    <w:rsid w:val="007C47A5"/>
    <w:rsid w:val="007C47C3"/>
    <w:rsid w:val="007C4A1B"/>
    <w:rsid w:val="007C5077"/>
    <w:rsid w:val="007C597D"/>
    <w:rsid w:val="007C5A9A"/>
    <w:rsid w:val="007C5E0C"/>
    <w:rsid w:val="007C6B96"/>
    <w:rsid w:val="007C6D24"/>
    <w:rsid w:val="007C6F09"/>
    <w:rsid w:val="007C73F3"/>
    <w:rsid w:val="007C7B8A"/>
    <w:rsid w:val="007C7F32"/>
    <w:rsid w:val="007D1867"/>
    <w:rsid w:val="007D1BDA"/>
    <w:rsid w:val="007D1C2C"/>
    <w:rsid w:val="007D2766"/>
    <w:rsid w:val="007D31BD"/>
    <w:rsid w:val="007D35BE"/>
    <w:rsid w:val="007D3AAB"/>
    <w:rsid w:val="007D4B29"/>
    <w:rsid w:val="007D6347"/>
    <w:rsid w:val="007D651A"/>
    <w:rsid w:val="007E15D0"/>
    <w:rsid w:val="007E19A8"/>
    <w:rsid w:val="007E19E1"/>
    <w:rsid w:val="007E1E36"/>
    <w:rsid w:val="007E1FF9"/>
    <w:rsid w:val="007E218C"/>
    <w:rsid w:val="007E2705"/>
    <w:rsid w:val="007E274E"/>
    <w:rsid w:val="007E2B7A"/>
    <w:rsid w:val="007E3C10"/>
    <w:rsid w:val="007E50C2"/>
    <w:rsid w:val="007E57A9"/>
    <w:rsid w:val="007E668F"/>
    <w:rsid w:val="007E7E1E"/>
    <w:rsid w:val="007F0446"/>
    <w:rsid w:val="007F08A7"/>
    <w:rsid w:val="007F09C7"/>
    <w:rsid w:val="007F0AA2"/>
    <w:rsid w:val="007F0CE0"/>
    <w:rsid w:val="007F103D"/>
    <w:rsid w:val="007F10A5"/>
    <w:rsid w:val="007F136B"/>
    <w:rsid w:val="007F1599"/>
    <w:rsid w:val="007F2AD9"/>
    <w:rsid w:val="007F3058"/>
    <w:rsid w:val="007F367C"/>
    <w:rsid w:val="007F394C"/>
    <w:rsid w:val="007F3B05"/>
    <w:rsid w:val="007F3BFA"/>
    <w:rsid w:val="007F528B"/>
    <w:rsid w:val="007F547F"/>
    <w:rsid w:val="007F65F7"/>
    <w:rsid w:val="007F6AF1"/>
    <w:rsid w:val="007F6B91"/>
    <w:rsid w:val="007F6BEC"/>
    <w:rsid w:val="007F7053"/>
    <w:rsid w:val="007F7467"/>
    <w:rsid w:val="007F76A5"/>
    <w:rsid w:val="00800D06"/>
    <w:rsid w:val="00801482"/>
    <w:rsid w:val="008016A9"/>
    <w:rsid w:val="00801AAB"/>
    <w:rsid w:val="00802371"/>
    <w:rsid w:val="008024D6"/>
    <w:rsid w:val="0080252A"/>
    <w:rsid w:val="0080345A"/>
    <w:rsid w:val="00803557"/>
    <w:rsid w:val="00803750"/>
    <w:rsid w:val="008041C2"/>
    <w:rsid w:val="00804B62"/>
    <w:rsid w:val="008059EC"/>
    <w:rsid w:val="00805B36"/>
    <w:rsid w:val="008065BD"/>
    <w:rsid w:val="008102CB"/>
    <w:rsid w:val="0081075E"/>
    <w:rsid w:val="008108B3"/>
    <w:rsid w:val="00810CDF"/>
    <w:rsid w:val="00812AB7"/>
    <w:rsid w:val="008135E7"/>
    <w:rsid w:val="00813E03"/>
    <w:rsid w:val="00813ED6"/>
    <w:rsid w:val="00813EFF"/>
    <w:rsid w:val="008140FD"/>
    <w:rsid w:val="0081462A"/>
    <w:rsid w:val="00814D85"/>
    <w:rsid w:val="00814ECD"/>
    <w:rsid w:val="00815270"/>
    <w:rsid w:val="00815A33"/>
    <w:rsid w:val="00815EFB"/>
    <w:rsid w:val="0081607C"/>
    <w:rsid w:val="00816CB5"/>
    <w:rsid w:val="00816E0D"/>
    <w:rsid w:val="008200EB"/>
    <w:rsid w:val="008206EA"/>
    <w:rsid w:val="00820B7A"/>
    <w:rsid w:val="00820DFD"/>
    <w:rsid w:val="00821084"/>
    <w:rsid w:val="0082159B"/>
    <w:rsid w:val="00821F8D"/>
    <w:rsid w:val="00822A84"/>
    <w:rsid w:val="0082372F"/>
    <w:rsid w:val="00824472"/>
    <w:rsid w:val="0082482D"/>
    <w:rsid w:val="00824ED5"/>
    <w:rsid w:val="0082500C"/>
    <w:rsid w:val="008251DB"/>
    <w:rsid w:val="008256BB"/>
    <w:rsid w:val="0082584B"/>
    <w:rsid w:val="00825B7C"/>
    <w:rsid w:val="00825B9A"/>
    <w:rsid w:val="00825DFD"/>
    <w:rsid w:val="00826056"/>
    <w:rsid w:val="008268B2"/>
    <w:rsid w:val="00826C5B"/>
    <w:rsid w:val="00826CDB"/>
    <w:rsid w:val="0082709E"/>
    <w:rsid w:val="008270DB"/>
    <w:rsid w:val="00827D89"/>
    <w:rsid w:val="00830005"/>
    <w:rsid w:val="00830576"/>
    <w:rsid w:val="00830D40"/>
    <w:rsid w:val="00831B70"/>
    <w:rsid w:val="00831D73"/>
    <w:rsid w:val="0083275B"/>
    <w:rsid w:val="008334F8"/>
    <w:rsid w:val="00834151"/>
    <w:rsid w:val="0083499C"/>
    <w:rsid w:val="0083591A"/>
    <w:rsid w:val="008359D9"/>
    <w:rsid w:val="00836065"/>
    <w:rsid w:val="00836814"/>
    <w:rsid w:val="008376C8"/>
    <w:rsid w:val="00837E18"/>
    <w:rsid w:val="0084024D"/>
    <w:rsid w:val="00840261"/>
    <w:rsid w:val="008403AA"/>
    <w:rsid w:val="0084134E"/>
    <w:rsid w:val="00841C89"/>
    <w:rsid w:val="00842000"/>
    <w:rsid w:val="00842187"/>
    <w:rsid w:val="00842200"/>
    <w:rsid w:val="00842343"/>
    <w:rsid w:val="008428E9"/>
    <w:rsid w:val="0084290E"/>
    <w:rsid w:val="00844E6F"/>
    <w:rsid w:val="00844F9D"/>
    <w:rsid w:val="00845012"/>
    <w:rsid w:val="00845177"/>
    <w:rsid w:val="0084557B"/>
    <w:rsid w:val="00846751"/>
    <w:rsid w:val="008473D6"/>
    <w:rsid w:val="008476C6"/>
    <w:rsid w:val="00847AC6"/>
    <w:rsid w:val="00847DA7"/>
    <w:rsid w:val="00847E5B"/>
    <w:rsid w:val="00847ED2"/>
    <w:rsid w:val="00847F97"/>
    <w:rsid w:val="00850449"/>
    <w:rsid w:val="00850ABC"/>
    <w:rsid w:val="0085191D"/>
    <w:rsid w:val="00851949"/>
    <w:rsid w:val="00851CE7"/>
    <w:rsid w:val="00851E23"/>
    <w:rsid w:val="00852231"/>
    <w:rsid w:val="0085237F"/>
    <w:rsid w:val="0085290A"/>
    <w:rsid w:val="00852FC3"/>
    <w:rsid w:val="00853906"/>
    <w:rsid w:val="0085393F"/>
    <w:rsid w:val="008541A5"/>
    <w:rsid w:val="00854D84"/>
    <w:rsid w:val="008557F7"/>
    <w:rsid w:val="00855F41"/>
    <w:rsid w:val="00856222"/>
    <w:rsid w:val="008562E1"/>
    <w:rsid w:val="0085665B"/>
    <w:rsid w:val="00856725"/>
    <w:rsid w:val="00856795"/>
    <w:rsid w:val="00856943"/>
    <w:rsid w:val="00856B45"/>
    <w:rsid w:val="0085766A"/>
    <w:rsid w:val="008578A1"/>
    <w:rsid w:val="00860152"/>
    <w:rsid w:val="008607B5"/>
    <w:rsid w:val="00860B17"/>
    <w:rsid w:val="00860BA4"/>
    <w:rsid w:val="00860F3E"/>
    <w:rsid w:val="0086111C"/>
    <w:rsid w:val="008614A4"/>
    <w:rsid w:val="00861CD6"/>
    <w:rsid w:val="00862578"/>
    <w:rsid w:val="00862ABD"/>
    <w:rsid w:val="008632B2"/>
    <w:rsid w:val="008654DF"/>
    <w:rsid w:val="00865840"/>
    <w:rsid w:val="008662CE"/>
    <w:rsid w:val="0086662C"/>
    <w:rsid w:val="00871565"/>
    <w:rsid w:val="00871BBD"/>
    <w:rsid w:val="00871C1A"/>
    <w:rsid w:val="00871F21"/>
    <w:rsid w:val="0087261F"/>
    <w:rsid w:val="00872A35"/>
    <w:rsid w:val="008731B1"/>
    <w:rsid w:val="0087460A"/>
    <w:rsid w:val="008746E7"/>
    <w:rsid w:val="00875AB4"/>
    <w:rsid w:val="00875D06"/>
    <w:rsid w:val="008769F3"/>
    <w:rsid w:val="00877A6E"/>
    <w:rsid w:val="0088044F"/>
    <w:rsid w:val="00880AB4"/>
    <w:rsid w:val="00880C9F"/>
    <w:rsid w:val="00881392"/>
    <w:rsid w:val="0088163C"/>
    <w:rsid w:val="00882008"/>
    <w:rsid w:val="00882602"/>
    <w:rsid w:val="00882C88"/>
    <w:rsid w:val="00883396"/>
    <w:rsid w:val="00883533"/>
    <w:rsid w:val="00883A0E"/>
    <w:rsid w:val="00883B71"/>
    <w:rsid w:val="00883BB3"/>
    <w:rsid w:val="00883BF3"/>
    <w:rsid w:val="00884E57"/>
    <w:rsid w:val="00885257"/>
    <w:rsid w:val="00885BA6"/>
    <w:rsid w:val="00886332"/>
    <w:rsid w:val="00886420"/>
    <w:rsid w:val="00886448"/>
    <w:rsid w:val="008865BC"/>
    <w:rsid w:val="00886932"/>
    <w:rsid w:val="00886DB4"/>
    <w:rsid w:val="0088739F"/>
    <w:rsid w:val="008876EA"/>
    <w:rsid w:val="0088771B"/>
    <w:rsid w:val="008877A5"/>
    <w:rsid w:val="00887DD5"/>
    <w:rsid w:val="00887FEF"/>
    <w:rsid w:val="008904C9"/>
    <w:rsid w:val="00890A70"/>
    <w:rsid w:val="00890B74"/>
    <w:rsid w:val="008911D2"/>
    <w:rsid w:val="00891785"/>
    <w:rsid w:val="00891A07"/>
    <w:rsid w:val="008924D1"/>
    <w:rsid w:val="008927FD"/>
    <w:rsid w:val="00892AE5"/>
    <w:rsid w:val="00892EAF"/>
    <w:rsid w:val="008932B9"/>
    <w:rsid w:val="008934A8"/>
    <w:rsid w:val="00893630"/>
    <w:rsid w:val="0089370C"/>
    <w:rsid w:val="00893A20"/>
    <w:rsid w:val="00893A22"/>
    <w:rsid w:val="00893F97"/>
    <w:rsid w:val="00894059"/>
    <w:rsid w:val="00894548"/>
    <w:rsid w:val="008949C1"/>
    <w:rsid w:val="00894F82"/>
    <w:rsid w:val="008950A1"/>
    <w:rsid w:val="008954BB"/>
    <w:rsid w:val="008956B1"/>
    <w:rsid w:val="00895C6D"/>
    <w:rsid w:val="008961A8"/>
    <w:rsid w:val="008961EA"/>
    <w:rsid w:val="00897473"/>
    <w:rsid w:val="00897E86"/>
    <w:rsid w:val="008A0DE7"/>
    <w:rsid w:val="008A0EE4"/>
    <w:rsid w:val="008A1251"/>
    <w:rsid w:val="008A210D"/>
    <w:rsid w:val="008A2D43"/>
    <w:rsid w:val="008A3448"/>
    <w:rsid w:val="008A3D0A"/>
    <w:rsid w:val="008A431D"/>
    <w:rsid w:val="008A4D62"/>
    <w:rsid w:val="008A4F46"/>
    <w:rsid w:val="008A55C1"/>
    <w:rsid w:val="008A5F91"/>
    <w:rsid w:val="008A65F0"/>
    <w:rsid w:val="008A667C"/>
    <w:rsid w:val="008A6B46"/>
    <w:rsid w:val="008A709B"/>
    <w:rsid w:val="008A744B"/>
    <w:rsid w:val="008B0171"/>
    <w:rsid w:val="008B10EA"/>
    <w:rsid w:val="008B12A4"/>
    <w:rsid w:val="008B1455"/>
    <w:rsid w:val="008B15D6"/>
    <w:rsid w:val="008B1D40"/>
    <w:rsid w:val="008B281A"/>
    <w:rsid w:val="008B2D05"/>
    <w:rsid w:val="008B3029"/>
    <w:rsid w:val="008B31AE"/>
    <w:rsid w:val="008B3304"/>
    <w:rsid w:val="008B3A50"/>
    <w:rsid w:val="008B46D4"/>
    <w:rsid w:val="008B510B"/>
    <w:rsid w:val="008B518B"/>
    <w:rsid w:val="008B534B"/>
    <w:rsid w:val="008B555A"/>
    <w:rsid w:val="008B5E28"/>
    <w:rsid w:val="008B5F1A"/>
    <w:rsid w:val="008B64EE"/>
    <w:rsid w:val="008B67BA"/>
    <w:rsid w:val="008B69FE"/>
    <w:rsid w:val="008B70EC"/>
    <w:rsid w:val="008C0425"/>
    <w:rsid w:val="008C0C42"/>
    <w:rsid w:val="008C10E8"/>
    <w:rsid w:val="008C1100"/>
    <w:rsid w:val="008C20E9"/>
    <w:rsid w:val="008C2704"/>
    <w:rsid w:val="008C31AA"/>
    <w:rsid w:val="008C3401"/>
    <w:rsid w:val="008C349F"/>
    <w:rsid w:val="008C34C5"/>
    <w:rsid w:val="008C424C"/>
    <w:rsid w:val="008C470F"/>
    <w:rsid w:val="008C5097"/>
    <w:rsid w:val="008C5CA5"/>
    <w:rsid w:val="008C60F8"/>
    <w:rsid w:val="008C6FF7"/>
    <w:rsid w:val="008C7024"/>
    <w:rsid w:val="008C711F"/>
    <w:rsid w:val="008C72E6"/>
    <w:rsid w:val="008C774F"/>
    <w:rsid w:val="008C79C4"/>
    <w:rsid w:val="008D1EBD"/>
    <w:rsid w:val="008D331E"/>
    <w:rsid w:val="008D3581"/>
    <w:rsid w:val="008D3D06"/>
    <w:rsid w:val="008D4786"/>
    <w:rsid w:val="008D5214"/>
    <w:rsid w:val="008D5872"/>
    <w:rsid w:val="008D5BFE"/>
    <w:rsid w:val="008D605D"/>
    <w:rsid w:val="008D64AA"/>
    <w:rsid w:val="008D65E5"/>
    <w:rsid w:val="008D6B2E"/>
    <w:rsid w:val="008D6C17"/>
    <w:rsid w:val="008D74A8"/>
    <w:rsid w:val="008D75F4"/>
    <w:rsid w:val="008D7A67"/>
    <w:rsid w:val="008D7C8A"/>
    <w:rsid w:val="008E0EC7"/>
    <w:rsid w:val="008E1C6F"/>
    <w:rsid w:val="008E20C1"/>
    <w:rsid w:val="008E268C"/>
    <w:rsid w:val="008E2968"/>
    <w:rsid w:val="008E29BD"/>
    <w:rsid w:val="008E2D0E"/>
    <w:rsid w:val="008E370E"/>
    <w:rsid w:val="008E518E"/>
    <w:rsid w:val="008E55DA"/>
    <w:rsid w:val="008E561D"/>
    <w:rsid w:val="008E5733"/>
    <w:rsid w:val="008E5A2D"/>
    <w:rsid w:val="008E5AEE"/>
    <w:rsid w:val="008E69A2"/>
    <w:rsid w:val="008E6B04"/>
    <w:rsid w:val="008E6D14"/>
    <w:rsid w:val="008E7555"/>
    <w:rsid w:val="008E7623"/>
    <w:rsid w:val="008E7790"/>
    <w:rsid w:val="008E7E68"/>
    <w:rsid w:val="008F0B1A"/>
    <w:rsid w:val="008F140C"/>
    <w:rsid w:val="008F167F"/>
    <w:rsid w:val="008F16FE"/>
    <w:rsid w:val="008F17BA"/>
    <w:rsid w:val="008F1B0E"/>
    <w:rsid w:val="008F2015"/>
    <w:rsid w:val="008F2580"/>
    <w:rsid w:val="008F2B6E"/>
    <w:rsid w:val="008F333A"/>
    <w:rsid w:val="008F3BAF"/>
    <w:rsid w:val="008F3C35"/>
    <w:rsid w:val="008F3E66"/>
    <w:rsid w:val="008F44BA"/>
    <w:rsid w:val="008F4BBD"/>
    <w:rsid w:val="008F4BED"/>
    <w:rsid w:val="008F56D3"/>
    <w:rsid w:val="008F577C"/>
    <w:rsid w:val="008F5886"/>
    <w:rsid w:val="008F5A1B"/>
    <w:rsid w:val="008F642E"/>
    <w:rsid w:val="008F7658"/>
    <w:rsid w:val="0090036D"/>
    <w:rsid w:val="00900DFF"/>
    <w:rsid w:val="00900F7E"/>
    <w:rsid w:val="009015E0"/>
    <w:rsid w:val="009015ED"/>
    <w:rsid w:val="00901FE4"/>
    <w:rsid w:val="0090254C"/>
    <w:rsid w:val="0090268A"/>
    <w:rsid w:val="00902E9B"/>
    <w:rsid w:val="0090343E"/>
    <w:rsid w:val="00903528"/>
    <w:rsid w:val="00903844"/>
    <w:rsid w:val="009039CB"/>
    <w:rsid w:val="00903C27"/>
    <w:rsid w:val="00903E80"/>
    <w:rsid w:val="009041B4"/>
    <w:rsid w:val="009041E5"/>
    <w:rsid w:val="0090497D"/>
    <w:rsid w:val="00904BEE"/>
    <w:rsid w:val="00904FE2"/>
    <w:rsid w:val="0090537A"/>
    <w:rsid w:val="00905AD3"/>
    <w:rsid w:val="00905B84"/>
    <w:rsid w:val="00906625"/>
    <w:rsid w:val="00906986"/>
    <w:rsid w:val="009074AE"/>
    <w:rsid w:val="009074D9"/>
    <w:rsid w:val="00907D08"/>
    <w:rsid w:val="009105FD"/>
    <w:rsid w:val="00910DD3"/>
    <w:rsid w:val="009110CB"/>
    <w:rsid w:val="00911718"/>
    <w:rsid w:val="00911A97"/>
    <w:rsid w:val="00911BA6"/>
    <w:rsid w:val="00911CED"/>
    <w:rsid w:val="00912BF8"/>
    <w:rsid w:val="009130B1"/>
    <w:rsid w:val="0091316E"/>
    <w:rsid w:val="00913DE5"/>
    <w:rsid w:val="00914446"/>
    <w:rsid w:val="0091497D"/>
    <w:rsid w:val="009155C1"/>
    <w:rsid w:val="009157AA"/>
    <w:rsid w:val="00915BBC"/>
    <w:rsid w:val="00915CFA"/>
    <w:rsid w:val="0091603A"/>
    <w:rsid w:val="009162D9"/>
    <w:rsid w:val="00916A0C"/>
    <w:rsid w:val="00916C56"/>
    <w:rsid w:val="00920263"/>
    <w:rsid w:val="00920E56"/>
    <w:rsid w:val="00922F55"/>
    <w:rsid w:val="00922F61"/>
    <w:rsid w:val="00923029"/>
    <w:rsid w:val="00923B23"/>
    <w:rsid w:val="00923EAE"/>
    <w:rsid w:val="0092407E"/>
    <w:rsid w:val="00925068"/>
    <w:rsid w:val="0092528E"/>
    <w:rsid w:val="009256C8"/>
    <w:rsid w:val="009264B4"/>
    <w:rsid w:val="00926623"/>
    <w:rsid w:val="009266DA"/>
    <w:rsid w:val="009267E2"/>
    <w:rsid w:val="00926CBA"/>
    <w:rsid w:val="00927456"/>
    <w:rsid w:val="00927BFE"/>
    <w:rsid w:val="00927FD4"/>
    <w:rsid w:val="00930A3D"/>
    <w:rsid w:val="00931B28"/>
    <w:rsid w:val="00931C62"/>
    <w:rsid w:val="009324D1"/>
    <w:rsid w:val="00932AEA"/>
    <w:rsid w:val="00932F61"/>
    <w:rsid w:val="009331F4"/>
    <w:rsid w:val="00933771"/>
    <w:rsid w:val="00933DFC"/>
    <w:rsid w:val="00933F3A"/>
    <w:rsid w:val="0093462E"/>
    <w:rsid w:val="00935A11"/>
    <w:rsid w:val="00935A88"/>
    <w:rsid w:val="00935B59"/>
    <w:rsid w:val="00935BC8"/>
    <w:rsid w:val="00936EAF"/>
    <w:rsid w:val="00937036"/>
    <w:rsid w:val="00937230"/>
    <w:rsid w:val="00937A42"/>
    <w:rsid w:val="0094010C"/>
    <w:rsid w:val="0094025C"/>
    <w:rsid w:val="00940EF4"/>
    <w:rsid w:val="00941409"/>
    <w:rsid w:val="009415BC"/>
    <w:rsid w:val="0094180A"/>
    <w:rsid w:val="0094184F"/>
    <w:rsid w:val="00941FF2"/>
    <w:rsid w:val="009422F0"/>
    <w:rsid w:val="009428BB"/>
    <w:rsid w:val="009428DC"/>
    <w:rsid w:val="00942D79"/>
    <w:rsid w:val="0094362E"/>
    <w:rsid w:val="00943DE0"/>
    <w:rsid w:val="009448AB"/>
    <w:rsid w:val="00944BF6"/>
    <w:rsid w:val="00944D8F"/>
    <w:rsid w:val="009450A5"/>
    <w:rsid w:val="00945289"/>
    <w:rsid w:val="009455BB"/>
    <w:rsid w:val="00945676"/>
    <w:rsid w:val="00945B1E"/>
    <w:rsid w:val="00945C85"/>
    <w:rsid w:val="00945C90"/>
    <w:rsid w:val="00945F24"/>
    <w:rsid w:val="009467B3"/>
    <w:rsid w:val="009468C5"/>
    <w:rsid w:val="009503B1"/>
    <w:rsid w:val="0095095D"/>
    <w:rsid w:val="00950F77"/>
    <w:rsid w:val="009511D1"/>
    <w:rsid w:val="00951B03"/>
    <w:rsid w:val="0095264D"/>
    <w:rsid w:val="00952C86"/>
    <w:rsid w:val="0095303A"/>
    <w:rsid w:val="0095308A"/>
    <w:rsid w:val="009531F1"/>
    <w:rsid w:val="00953243"/>
    <w:rsid w:val="00953404"/>
    <w:rsid w:val="00953BA6"/>
    <w:rsid w:val="0095466C"/>
    <w:rsid w:val="00954C2C"/>
    <w:rsid w:val="009553FE"/>
    <w:rsid w:val="00955594"/>
    <w:rsid w:val="0095560F"/>
    <w:rsid w:val="00956552"/>
    <w:rsid w:val="00956C6B"/>
    <w:rsid w:val="00956E17"/>
    <w:rsid w:val="009579DC"/>
    <w:rsid w:val="00957BBD"/>
    <w:rsid w:val="00960619"/>
    <w:rsid w:val="00960A80"/>
    <w:rsid w:val="00960D3C"/>
    <w:rsid w:val="00960E89"/>
    <w:rsid w:val="009613B4"/>
    <w:rsid w:val="00961F69"/>
    <w:rsid w:val="009632C2"/>
    <w:rsid w:val="0096399B"/>
    <w:rsid w:val="00963AAF"/>
    <w:rsid w:val="009641E3"/>
    <w:rsid w:val="00964698"/>
    <w:rsid w:val="00964AD3"/>
    <w:rsid w:val="009650AF"/>
    <w:rsid w:val="00965EA2"/>
    <w:rsid w:val="00965FB2"/>
    <w:rsid w:val="0096649E"/>
    <w:rsid w:val="00966553"/>
    <w:rsid w:val="00966B1F"/>
    <w:rsid w:val="00967308"/>
    <w:rsid w:val="009674B1"/>
    <w:rsid w:val="009702A8"/>
    <w:rsid w:val="00970329"/>
    <w:rsid w:val="0097051E"/>
    <w:rsid w:val="00970628"/>
    <w:rsid w:val="00970994"/>
    <w:rsid w:val="00970D20"/>
    <w:rsid w:val="00971438"/>
    <w:rsid w:val="0097179B"/>
    <w:rsid w:val="009721EF"/>
    <w:rsid w:val="009724AF"/>
    <w:rsid w:val="0097281C"/>
    <w:rsid w:val="00972828"/>
    <w:rsid w:val="00972CEB"/>
    <w:rsid w:val="00972E7E"/>
    <w:rsid w:val="0097344D"/>
    <w:rsid w:val="009736D7"/>
    <w:rsid w:val="009739CD"/>
    <w:rsid w:val="00973A65"/>
    <w:rsid w:val="00973B23"/>
    <w:rsid w:val="00973FCD"/>
    <w:rsid w:val="009743CA"/>
    <w:rsid w:val="009743EF"/>
    <w:rsid w:val="00974456"/>
    <w:rsid w:val="00974F57"/>
    <w:rsid w:val="009754E8"/>
    <w:rsid w:val="009757B3"/>
    <w:rsid w:val="00975DA9"/>
    <w:rsid w:val="009763F2"/>
    <w:rsid w:val="00976A4E"/>
    <w:rsid w:val="009775C1"/>
    <w:rsid w:val="00977B7E"/>
    <w:rsid w:val="00980424"/>
    <w:rsid w:val="009807FB"/>
    <w:rsid w:val="009809ED"/>
    <w:rsid w:val="00980EE1"/>
    <w:rsid w:val="00981112"/>
    <w:rsid w:val="00981BDF"/>
    <w:rsid w:val="00982636"/>
    <w:rsid w:val="0098289E"/>
    <w:rsid w:val="00982D26"/>
    <w:rsid w:val="00982EE3"/>
    <w:rsid w:val="00983089"/>
    <w:rsid w:val="009838F6"/>
    <w:rsid w:val="00983B59"/>
    <w:rsid w:val="00983E92"/>
    <w:rsid w:val="0098450D"/>
    <w:rsid w:val="0098463B"/>
    <w:rsid w:val="00984BC4"/>
    <w:rsid w:val="0098533D"/>
    <w:rsid w:val="0098627E"/>
    <w:rsid w:val="009862F7"/>
    <w:rsid w:val="0098672B"/>
    <w:rsid w:val="0098754C"/>
    <w:rsid w:val="00987595"/>
    <w:rsid w:val="00987978"/>
    <w:rsid w:val="00987A04"/>
    <w:rsid w:val="00987D01"/>
    <w:rsid w:val="00990685"/>
    <w:rsid w:val="00990EE0"/>
    <w:rsid w:val="00991378"/>
    <w:rsid w:val="009916D3"/>
    <w:rsid w:val="009919AB"/>
    <w:rsid w:val="009923C4"/>
    <w:rsid w:val="00992A34"/>
    <w:rsid w:val="00992AE2"/>
    <w:rsid w:val="00992BE1"/>
    <w:rsid w:val="009932E8"/>
    <w:rsid w:val="00994062"/>
    <w:rsid w:val="00994086"/>
    <w:rsid w:val="009940FB"/>
    <w:rsid w:val="00994574"/>
    <w:rsid w:val="00994816"/>
    <w:rsid w:val="00994829"/>
    <w:rsid w:val="00994BB1"/>
    <w:rsid w:val="00995080"/>
    <w:rsid w:val="009950C9"/>
    <w:rsid w:val="00995656"/>
    <w:rsid w:val="00995C57"/>
    <w:rsid w:val="00995CE6"/>
    <w:rsid w:val="00996718"/>
    <w:rsid w:val="00996AE2"/>
    <w:rsid w:val="00996EB2"/>
    <w:rsid w:val="00996F54"/>
    <w:rsid w:val="009970C5"/>
    <w:rsid w:val="0099724B"/>
    <w:rsid w:val="009975BA"/>
    <w:rsid w:val="00997AB9"/>
    <w:rsid w:val="00997CDE"/>
    <w:rsid w:val="00997D81"/>
    <w:rsid w:val="009A1D53"/>
    <w:rsid w:val="009A1F3C"/>
    <w:rsid w:val="009A20C6"/>
    <w:rsid w:val="009A241E"/>
    <w:rsid w:val="009A26C5"/>
    <w:rsid w:val="009A285B"/>
    <w:rsid w:val="009A3541"/>
    <w:rsid w:val="009A3EA3"/>
    <w:rsid w:val="009A40DC"/>
    <w:rsid w:val="009A425C"/>
    <w:rsid w:val="009A430C"/>
    <w:rsid w:val="009A44B6"/>
    <w:rsid w:val="009A4857"/>
    <w:rsid w:val="009A5346"/>
    <w:rsid w:val="009A58DB"/>
    <w:rsid w:val="009A5B81"/>
    <w:rsid w:val="009A5C46"/>
    <w:rsid w:val="009A5E81"/>
    <w:rsid w:val="009A6C26"/>
    <w:rsid w:val="009A6FFA"/>
    <w:rsid w:val="009A7170"/>
    <w:rsid w:val="009A750D"/>
    <w:rsid w:val="009A7D6C"/>
    <w:rsid w:val="009B05F8"/>
    <w:rsid w:val="009B0A07"/>
    <w:rsid w:val="009B0A90"/>
    <w:rsid w:val="009B0F37"/>
    <w:rsid w:val="009B2572"/>
    <w:rsid w:val="009B257E"/>
    <w:rsid w:val="009B272B"/>
    <w:rsid w:val="009B2D51"/>
    <w:rsid w:val="009B30BC"/>
    <w:rsid w:val="009B382F"/>
    <w:rsid w:val="009B44D5"/>
    <w:rsid w:val="009B49F8"/>
    <w:rsid w:val="009B5615"/>
    <w:rsid w:val="009B5897"/>
    <w:rsid w:val="009B78FA"/>
    <w:rsid w:val="009B7DC9"/>
    <w:rsid w:val="009B7E88"/>
    <w:rsid w:val="009C01AA"/>
    <w:rsid w:val="009C04C7"/>
    <w:rsid w:val="009C0646"/>
    <w:rsid w:val="009C1337"/>
    <w:rsid w:val="009C1C6F"/>
    <w:rsid w:val="009C20FA"/>
    <w:rsid w:val="009C28A3"/>
    <w:rsid w:val="009C33E2"/>
    <w:rsid w:val="009C3B4F"/>
    <w:rsid w:val="009C3C07"/>
    <w:rsid w:val="009C4860"/>
    <w:rsid w:val="009C4865"/>
    <w:rsid w:val="009C4866"/>
    <w:rsid w:val="009C4E28"/>
    <w:rsid w:val="009C5739"/>
    <w:rsid w:val="009C5D0F"/>
    <w:rsid w:val="009C623E"/>
    <w:rsid w:val="009C64B7"/>
    <w:rsid w:val="009C65A1"/>
    <w:rsid w:val="009C6602"/>
    <w:rsid w:val="009C6941"/>
    <w:rsid w:val="009C6BC2"/>
    <w:rsid w:val="009C6F5B"/>
    <w:rsid w:val="009C71DB"/>
    <w:rsid w:val="009C7D87"/>
    <w:rsid w:val="009C7DBC"/>
    <w:rsid w:val="009C7E62"/>
    <w:rsid w:val="009D040F"/>
    <w:rsid w:val="009D0DC6"/>
    <w:rsid w:val="009D1A2D"/>
    <w:rsid w:val="009D21B5"/>
    <w:rsid w:val="009D282F"/>
    <w:rsid w:val="009D2E0F"/>
    <w:rsid w:val="009D2ECA"/>
    <w:rsid w:val="009D4643"/>
    <w:rsid w:val="009D4B68"/>
    <w:rsid w:val="009D51B5"/>
    <w:rsid w:val="009D5DE6"/>
    <w:rsid w:val="009D645E"/>
    <w:rsid w:val="009D6480"/>
    <w:rsid w:val="009D6CC3"/>
    <w:rsid w:val="009D6FB8"/>
    <w:rsid w:val="009D7018"/>
    <w:rsid w:val="009D71EC"/>
    <w:rsid w:val="009D75F8"/>
    <w:rsid w:val="009D7A78"/>
    <w:rsid w:val="009E011B"/>
    <w:rsid w:val="009E2A11"/>
    <w:rsid w:val="009E2CD1"/>
    <w:rsid w:val="009E30FC"/>
    <w:rsid w:val="009E4611"/>
    <w:rsid w:val="009E4869"/>
    <w:rsid w:val="009E49E1"/>
    <w:rsid w:val="009E50F3"/>
    <w:rsid w:val="009E5938"/>
    <w:rsid w:val="009E66E4"/>
    <w:rsid w:val="009E688D"/>
    <w:rsid w:val="009E6958"/>
    <w:rsid w:val="009E6A14"/>
    <w:rsid w:val="009E70C7"/>
    <w:rsid w:val="009E72A0"/>
    <w:rsid w:val="009E7C37"/>
    <w:rsid w:val="009E7CDA"/>
    <w:rsid w:val="009E7D35"/>
    <w:rsid w:val="009F0125"/>
    <w:rsid w:val="009F09FF"/>
    <w:rsid w:val="009F0AEF"/>
    <w:rsid w:val="009F1104"/>
    <w:rsid w:val="009F14A1"/>
    <w:rsid w:val="009F15D3"/>
    <w:rsid w:val="009F1AD6"/>
    <w:rsid w:val="009F22E6"/>
    <w:rsid w:val="009F24BB"/>
    <w:rsid w:val="009F2764"/>
    <w:rsid w:val="009F2901"/>
    <w:rsid w:val="009F2C78"/>
    <w:rsid w:val="009F2C86"/>
    <w:rsid w:val="009F31E9"/>
    <w:rsid w:val="009F3D91"/>
    <w:rsid w:val="009F4205"/>
    <w:rsid w:val="009F457F"/>
    <w:rsid w:val="009F4668"/>
    <w:rsid w:val="009F477E"/>
    <w:rsid w:val="009F4AFD"/>
    <w:rsid w:val="009F5639"/>
    <w:rsid w:val="009F56E1"/>
    <w:rsid w:val="009F6178"/>
    <w:rsid w:val="009F6A29"/>
    <w:rsid w:val="009F6B40"/>
    <w:rsid w:val="009F7437"/>
    <w:rsid w:val="009F7783"/>
    <w:rsid w:val="009F7C00"/>
    <w:rsid w:val="00A0022B"/>
    <w:rsid w:val="00A00658"/>
    <w:rsid w:val="00A01891"/>
    <w:rsid w:val="00A01AB3"/>
    <w:rsid w:val="00A01C1D"/>
    <w:rsid w:val="00A024A9"/>
    <w:rsid w:val="00A02577"/>
    <w:rsid w:val="00A04319"/>
    <w:rsid w:val="00A04359"/>
    <w:rsid w:val="00A05116"/>
    <w:rsid w:val="00A05438"/>
    <w:rsid w:val="00A060F9"/>
    <w:rsid w:val="00A0627B"/>
    <w:rsid w:val="00A06605"/>
    <w:rsid w:val="00A0694C"/>
    <w:rsid w:val="00A06A90"/>
    <w:rsid w:val="00A06F71"/>
    <w:rsid w:val="00A0742B"/>
    <w:rsid w:val="00A1081A"/>
    <w:rsid w:val="00A108FB"/>
    <w:rsid w:val="00A10983"/>
    <w:rsid w:val="00A10B0D"/>
    <w:rsid w:val="00A10DEC"/>
    <w:rsid w:val="00A1111D"/>
    <w:rsid w:val="00A1146B"/>
    <w:rsid w:val="00A11516"/>
    <w:rsid w:val="00A11586"/>
    <w:rsid w:val="00A115C3"/>
    <w:rsid w:val="00A11D23"/>
    <w:rsid w:val="00A11EEF"/>
    <w:rsid w:val="00A1293D"/>
    <w:rsid w:val="00A12BC9"/>
    <w:rsid w:val="00A13233"/>
    <w:rsid w:val="00A135F4"/>
    <w:rsid w:val="00A14456"/>
    <w:rsid w:val="00A144C6"/>
    <w:rsid w:val="00A15364"/>
    <w:rsid w:val="00A160E3"/>
    <w:rsid w:val="00A170A1"/>
    <w:rsid w:val="00A17240"/>
    <w:rsid w:val="00A174B6"/>
    <w:rsid w:val="00A205BF"/>
    <w:rsid w:val="00A21932"/>
    <w:rsid w:val="00A21EFF"/>
    <w:rsid w:val="00A220CF"/>
    <w:rsid w:val="00A2255B"/>
    <w:rsid w:val="00A22B04"/>
    <w:rsid w:val="00A22ECB"/>
    <w:rsid w:val="00A2316E"/>
    <w:rsid w:val="00A24137"/>
    <w:rsid w:val="00A244C2"/>
    <w:rsid w:val="00A24CAC"/>
    <w:rsid w:val="00A2542A"/>
    <w:rsid w:val="00A257E2"/>
    <w:rsid w:val="00A2584E"/>
    <w:rsid w:val="00A25CFE"/>
    <w:rsid w:val="00A25F7B"/>
    <w:rsid w:val="00A25FBB"/>
    <w:rsid w:val="00A26654"/>
    <w:rsid w:val="00A266D8"/>
    <w:rsid w:val="00A2670E"/>
    <w:rsid w:val="00A26DF1"/>
    <w:rsid w:val="00A26F23"/>
    <w:rsid w:val="00A27BF5"/>
    <w:rsid w:val="00A30042"/>
    <w:rsid w:val="00A30696"/>
    <w:rsid w:val="00A30AC5"/>
    <w:rsid w:val="00A30EFF"/>
    <w:rsid w:val="00A30FB4"/>
    <w:rsid w:val="00A31534"/>
    <w:rsid w:val="00A31AB2"/>
    <w:rsid w:val="00A31F32"/>
    <w:rsid w:val="00A32020"/>
    <w:rsid w:val="00A32908"/>
    <w:rsid w:val="00A32FED"/>
    <w:rsid w:val="00A3337B"/>
    <w:rsid w:val="00A33418"/>
    <w:rsid w:val="00A3366D"/>
    <w:rsid w:val="00A33A54"/>
    <w:rsid w:val="00A34066"/>
    <w:rsid w:val="00A34EB7"/>
    <w:rsid w:val="00A3585B"/>
    <w:rsid w:val="00A35C13"/>
    <w:rsid w:val="00A3739E"/>
    <w:rsid w:val="00A37F97"/>
    <w:rsid w:val="00A40145"/>
    <w:rsid w:val="00A4019E"/>
    <w:rsid w:val="00A40918"/>
    <w:rsid w:val="00A40FC3"/>
    <w:rsid w:val="00A40FC8"/>
    <w:rsid w:val="00A41102"/>
    <w:rsid w:val="00A413B1"/>
    <w:rsid w:val="00A424F4"/>
    <w:rsid w:val="00A4277D"/>
    <w:rsid w:val="00A427BF"/>
    <w:rsid w:val="00A4296B"/>
    <w:rsid w:val="00A429B8"/>
    <w:rsid w:val="00A42BDC"/>
    <w:rsid w:val="00A4406F"/>
    <w:rsid w:val="00A44901"/>
    <w:rsid w:val="00A449CB"/>
    <w:rsid w:val="00A45066"/>
    <w:rsid w:val="00A45629"/>
    <w:rsid w:val="00A45B79"/>
    <w:rsid w:val="00A460B6"/>
    <w:rsid w:val="00A47345"/>
    <w:rsid w:val="00A47CE8"/>
    <w:rsid w:val="00A47DB5"/>
    <w:rsid w:val="00A50831"/>
    <w:rsid w:val="00A50A48"/>
    <w:rsid w:val="00A51447"/>
    <w:rsid w:val="00A516DC"/>
    <w:rsid w:val="00A5278F"/>
    <w:rsid w:val="00A52D0F"/>
    <w:rsid w:val="00A52FD9"/>
    <w:rsid w:val="00A533AC"/>
    <w:rsid w:val="00A54A49"/>
    <w:rsid w:val="00A54DDE"/>
    <w:rsid w:val="00A54E42"/>
    <w:rsid w:val="00A550D8"/>
    <w:rsid w:val="00A55307"/>
    <w:rsid w:val="00A56005"/>
    <w:rsid w:val="00A563B8"/>
    <w:rsid w:val="00A57515"/>
    <w:rsid w:val="00A5792E"/>
    <w:rsid w:val="00A60441"/>
    <w:rsid w:val="00A607DE"/>
    <w:rsid w:val="00A609B5"/>
    <w:rsid w:val="00A61062"/>
    <w:rsid w:val="00A6141C"/>
    <w:rsid w:val="00A61AA3"/>
    <w:rsid w:val="00A621C2"/>
    <w:rsid w:val="00A62862"/>
    <w:rsid w:val="00A62BA3"/>
    <w:rsid w:val="00A63CDD"/>
    <w:rsid w:val="00A641D7"/>
    <w:rsid w:val="00A647C9"/>
    <w:rsid w:val="00A64E74"/>
    <w:rsid w:val="00A650D5"/>
    <w:rsid w:val="00A6513A"/>
    <w:rsid w:val="00A6598C"/>
    <w:rsid w:val="00A6599C"/>
    <w:rsid w:val="00A6619F"/>
    <w:rsid w:val="00A661DF"/>
    <w:rsid w:val="00A661E6"/>
    <w:rsid w:val="00A6693E"/>
    <w:rsid w:val="00A66AAC"/>
    <w:rsid w:val="00A66F3E"/>
    <w:rsid w:val="00A67D5E"/>
    <w:rsid w:val="00A70680"/>
    <w:rsid w:val="00A706ED"/>
    <w:rsid w:val="00A7095A"/>
    <w:rsid w:val="00A709D8"/>
    <w:rsid w:val="00A70B6D"/>
    <w:rsid w:val="00A70E5A"/>
    <w:rsid w:val="00A71152"/>
    <w:rsid w:val="00A71E3A"/>
    <w:rsid w:val="00A7306B"/>
    <w:rsid w:val="00A733B8"/>
    <w:rsid w:val="00A73B02"/>
    <w:rsid w:val="00A746F9"/>
    <w:rsid w:val="00A74F80"/>
    <w:rsid w:val="00A75429"/>
    <w:rsid w:val="00A75891"/>
    <w:rsid w:val="00A75C4B"/>
    <w:rsid w:val="00A765F6"/>
    <w:rsid w:val="00A76BD6"/>
    <w:rsid w:val="00A77286"/>
    <w:rsid w:val="00A77BB9"/>
    <w:rsid w:val="00A80689"/>
    <w:rsid w:val="00A80EC3"/>
    <w:rsid w:val="00A81733"/>
    <w:rsid w:val="00A82081"/>
    <w:rsid w:val="00A822BF"/>
    <w:rsid w:val="00A82449"/>
    <w:rsid w:val="00A8269C"/>
    <w:rsid w:val="00A83310"/>
    <w:rsid w:val="00A83CE6"/>
    <w:rsid w:val="00A83CE7"/>
    <w:rsid w:val="00A84061"/>
    <w:rsid w:val="00A84558"/>
    <w:rsid w:val="00A84770"/>
    <w:rsid w:val="00A84ACE"/>
    <w:rsid w:val="00A855DD"/>
    <w:rsid w:val="00A85D67"/>
    <w:rsid w:val="00A8627E"/>
    <w:rsid w:val="00A866FF"/>
    <w:rsid w:val="00A867EF"/>
    <w:rsid w:val="00A86C17"/>
    <w:rsid w:val="00A86E6E"/>
    <w:rsid w:val="00A87685"/>
    <w:rsid w:val="00A87F9F"/>
    <w:rsid w:val="00A9002B"/>
    <w:rsid w:val="00A91077"/>
    <w:rsid w:val="00A912C7"/>
    <w:rsid w:val="00A91404"/>
    <w:rsid w:val="00A91808"/>
    <w:rsid w:val="00A92A2E"/>
    <w:rsid w:val="00A94B55"/>
    <w:rsid w:val="00A94C74"/>
    <w:rsid w:val="00A94D3A"/>
    <w:rsid w:val="00A953A7"/>
    <w:rsid w:val="00A95592"/>
    <w:rsid w:val="00A95680"/>
    <w:rsid w:val="00A95BAD"/>
    <w:rsid w:val="00A95D7C"/>
    <w:rsid w:val="00A95D8B"/>
    <w:rsid w:val="00A9630C"/>
    <w:rsid w:val="00A97289"/>
    <w:rsid w:val="00A972B7"/>
    <w:rsid w:val="00A97651"/>
    <w:rsid w:val="00A97E35"/>
    <w:rsid w:val="00A97F2E"/>
    <w:rsid w:val="00AA011C"/>
    <w:rsid w:val="00AA07E2"/>
    <w:rsid w:val="00AA10F7"/>
    <w:rsid w:val="00AA16C1"/>
    <w:rsid w:val="00AA16FE"/>
    <w:rsid w:val="00AA278F"/>
    <w:rsid w:val="00AA3763"/>
    <w:rsid w:val="00AA4106"/>
    <w:rsid w:val="00AA57E2"/>
    <w:rsid w:val="00AA7A5B"/>
    <w:rsid w:val="00AB021A"/>
    <w:rsid w:val="00AB02D5"/>
    <w:rsid w:val="00AB0F6F"/>
    <w:rsid w:val="00AB13BD"/>
    <w:rsid w:val="00AB1544"/>
    <w:rsid w:val="00AB18E3"/>
    <w:rsid w:val="00AB2769"/>
    <w:rsid w:val="00AB2B00"/>
    <w:rsid w:val="00AB2B1E"/>
    <w:rsid w:val="00AB2F2C"/>
    <w:rsid w:val="00AB3976"/>
    <w:rsid w:val="00AB3BE2"/>
    <w:rsid w:val="00AB3D11"/>
    <w:rsid w:val="00AB4695"/>
    <w:rsid w:val="00AB46E4"/>
    <w:rsid w:val="00AB4A30"/>
    <w:rsid w:val="00AB4A36"/>
    <w:rsid w:val="00AB538A"/>
    <w:rsid w:val="00AB5543"/>
    <w:rsid w:val="00AB5786"/>
    <w:rsid w:val="00AB5C04"/>
    <w:rsid w:val="00AB6425"/>
    <w:rsid w:val="00AB69EF"/>
    <w:rsid w:val="00AB6ACA"/>
    <w:rsid w:val="00AB6D03"/>
    <w:rsid w:val="00AB7305"/>
    <w:rsid w:val="00AB7797"/>
    <w:rsid w:val="00AB7BC6"/>
    <w:rsid w:val="00AB7C0C"/>
    <w:rsid w:val="00AC001C"/>
    <w:rsid w:val="00AC04E6"/>
    <w:rsid w:val="00AC07D3"/>
    <w:rsid w:val="00AC0AF8"/>
    <w:rsid w:val="00AC0C49"/>
    <w:rsid w:val="00AC0F0D"/>
    <w:rsid w:val="00AC300B"/>
    <w:rsid w:val="00AC3B1A"/>
    <w:rsid w:val="00AC3DBB"/>
    <w:rsid w:val="00AC3FFA"/>
    <w:rsid w:val="00AC420B"/>
    <w:rsid w:val="00AC4227"/>
    <w:rsid w:val="00AC4A51"/>
    <w:rsid w:val="00AC4F4C"/>
    <w:rsid w:val="00AC4F6B"/>
    <w:rsid w:val="00AC5679"/>
    <w:rsid w:val="00AC56CC"/>
    <w:rsid w:val="00AC61DD"/>
    <w:rsid w:val="00AC6B1B"/>
    <w:rsid w:val="00AC780A"/>
    <w:rsid w:val="00AC784C"/>
    <w:rsid w:val="00AC79A5"/>
    <w:rsid w:val="00AC7DFE"/>
    <w:rsid w:val="00AC7F1E"/>
    <w:rsid w:val="00AD068D"/>
    <w:rsid w:val="00AD075A"/>
    <w:rsid w:val="00AD0784"/>
    <w:rsid w:val="00AD0874"/>
    <w:rsid w:val="00AD140F"/>
    <w:rsid w:val="00AD19C7"/>
    <w:rsid w:val="00AD2488"/>
    <w:rsid w:val="00AD2826"/>
    <w:rsid w:val="00AD28CE"/>
    <w:rsid w:val="00AD2A51"/>
    <w:rsid w:val="00AD2FAE"/>
    <w:rsid w:val="00AD3B4E"/>
    <w:rsid w:val="00AD3D52"/>
    <w:rsid w:val="00AD42F5"/>
    <w:rsid w:val="00AD4512"/>
    <w:rsid w:val="00AD48E3"/>
    <w:rsid w:val="00AD4FA5"/>
    <w:rsid w:val="00AD53A7"/>
    <w:rsid w:val="00AD55D4"/>
    <w:rsid w:val="00AD5AA1"/>
    <w:rsid w:val="00AD6DDA"/>
    <w:rsid w:val="00AD6FA2"/>
    <w:rsid w:val="00AD76D7"/>
    <w:rsid w:val="00AD7957"/>
    <w:rsid w:val="00AE032C"/>
    <w:rsid w:val="00AE0975"/>
    <w:rsid w:val="00AE14CE"/>
    <w:rsid w:val="00AE2575"/>
    <w:rsid w:val="00AE29F1"/>
    <w:rsid w:val="00AE2E3A"/>
    <w:rsid w:val="00AE46E8"/>
    <w:rsid w:val="00AE4872"/>
    <w:rsid w:val="00AE5106"/>
    <w:rsid w:val="00AE56CB"/>
    <w:rsid w:val="00AE5B77"/>
    <w:rsid w:val="00AE5C23"/>
    <w:rsid w:val="00AE62D4"/>
    <w:rsid w:val="00AE6969"/>
    <w:rsid w:val="00AE6E68"/>
    <w:rsid w:val="00AE6E78"/>
    <w:rsid w:val="00AE6E89"/>
    <w:rsid w:val="00AE7134"/>
    <w:rsid w:val="00AE76A7"/>
    <w:rsid w:val="00AE7EF3"/>
    <w:rsid w:val="00AF00EE"/>
    <w:rsid w:val="00AF0C6A"/>
    <w:rsid w:val="00AF0E89"/>
    <w:rsid w:val="00AF16B6"/>
    <w:rsid w:val="00AF18A4"/>
    <w:rsid w:val="00AF1BD9"/>
    <w:rsid w:val="00AF1D4D"/>
    <w:rsid w:val="00AF3FDA"/>
    <w:rsid w:val="00AF416A"/>
    <w:rsid w:val="00AF432B"/>
    <w:rsid w:val="00AF482E"/>
    <w:rsid w:val="00AF5A9D"/>
    <w:rsid w:val="00AF5E87"/>
    <w:rsid w:val="00AF6427"/>
    <w:rsid w:val="00AF67B0"/>
    <w:rsid w:val="00AF6CFC"/>
    <w:rsid w:val="00AF7345"/>
    <w:rsid w:val="00AF7583"/>
    <w:rsid w:val="00AF7EDB"/>
    <w:rsid w:val="00B0084A"/>
    <w:rsid w:val="00B0174D"/>
    <w:rsid w:val="00B01C23"/>
    <w:rsid w:val="00B020F7"/>
    <w:rsid w:val="00B02281"/>
    <w:rsid w:val="00B023A3"/>
    <w:rsid w:val="00B02BB7"/>
    <w:rsid w:val="00B0417A"/>
    <w:rsid w:val="00B05285"/>
    <w:rsid w:val="00B054EF"/>
    <w:rsid w:val="00B071FE"/>
    <w:rsid w:val="00B077D9"/>
    <w:rsid w:val="00B079B4"/>
    <w:rsid w:val="00B102F1"/>
    <w:rsid w:val="00B10338"/>
    <w:rsid w:val="00B10697"/>
    <w:rsid w:val="00B1096A"/>
    <w:rsid w:val="00B10A1E"/>
    <w:rsid w:val="00B11C55"/>
    <w:rsid w:val="00B127E7"/>
    <w:rsid w:val="00B1284F"/>
    <w:rsid w:val="00B12AD8"/>
    <w:rsid w:val="00B13C9F"/>
    <w:rsid w:val="00B1528E"/>
    <w:rsid w:val="00B159E5"/>
    <w:rsid w:val="00B15CD9"/>
    <w:rsid w:val="00B1630C"/>
    <w:rsid w:val="00B16542"/>
    <w:rsid w:val="00B165CD"/>
    <w:rsid w:val="00B172CA"/>
    <w:rsid w:val="00B17CA2"/>
    <w:rsid w:val="00B17FF4"/>
    <w:rsid w:val="00B202D3"/>
    <w:rsid w:val="00B20351"/>
    <w:rsid w:val="00B2067D"/>
    <w:rsid w:val="00B20A0E"/>
    <w:rsid w:val="00B20BBD"/>
    <w:rsid w:val="00B21BD5"/>
    <w:rsid w:val="00B22194"/>
    <w:rsid w:val="00B22951"/>
    <w:rsid w:val="00B2304B"/>
    <w:rsid w:val="00B24066"/>
    <w:rsid w:val="00B2433B"/>
    <w:rsid w:val="00B24354"/>
    <w:rsid w:val="00B24A78"/>
    <w:rsid w:val="00B24A9C"/>
    <w:rsid w:val="00B25AE5"/>
    <w:rsid w:val="00B26A3C"/>
    <w:rsid w:val="00B26AD2"/>
    <w:rsid w:val="00B27052"/>
    <w:rsid w:val="00B2749F"/>
    <w:rsid w:val="00B27890"/>
    <w:rsid w:val="00B303D9"/>
    <w:rsid w:val="00B30622"/>
    <w:rsid w:val="00B307AE"/>
    <w:rsid w:val="00B30B50"/>
    <w:rsid w:val="00B30EE1"/>
    <w:rsid w:val="00B317CB"/>
    <w:rsid w:val="00B31FDA"/>
    <w:rsid w:val="00B32334"/>
    <w:rsid w:val="00B32613"/>
    <w:rsid w:val="00B33124"/>
    <w:rsid w:val="00B33129"/>
    <w:rsid w:val="00B338E1"/>
    <w:rsid w:val="00B343D7"/>
    <w:rsid w:val="00B3445B"/>
    <w:rsid w:val="00B34B3D"/>
    <w:rsid w:val="00B34CBF"/>
    <w:rsid w:val="00B35004"/>
    <w:rsid w:val="00B35EA3"/>
    <w:rsid w:val="00B3616C"/>
    <w:rsid w:val="00B361CB"/>
    <w:rsid w:val="00B367ED"/>
    <w:rsid w:val="00B3701F"/>
    <w:rsid w:val="00B370AE"/>
    <w:rsid w:val="00B37643"/>
    <w:rsid w:val="00B37EE3"/>
    <w:rsid w:val="00B41952"/>
    <w:rsid w:val="00B42344"/>
    <w:rsid w:val="00B425D2"/>
    <w:rsid w:val="00B426F3"/>
    <w:rsid w:val="00B42D70"/>
    <w:rsid w:val="00B443B1"/>
    <w:rsid w:val="00B44891"/>
    <w:rsid w:val="00B44D01"/>
    <w:rsid w:val="00B44D05"/>
    <w:rsid w:val="00B44D82"/>
    <w:rsid w:val="00B44E0F"/>
    <w:rsid w:val="00B44ED0"/>
    <w:rsid w:val="00B4512E"/>
    <w:rsid w:val="00B45D05"/>
    <w:rsid w:val="00B45F3E"/>
    <w:rsid w:val="00B46A75"/>
    <w:rsid w:val="00B47821"/>
    <w:rsid w:val="00B47B61"/>
    <w:rsid w:val="00B47BBC"/>
    <w:rsid w:val="00B501F5"/>
    <w:rsid w:val="00B501FD"/>
    <w:rsid w:val="00B50437"/>
    <w:rsid w:val="00B50B1A"/>
    <w:rsid w:val="00B50E8A"/>
    <w:rsid w:val="00B512F5"/>
    <w:rsid w:val="00B519CC"/>
    <w:rsid w:val="00B51BB2"/>
    <w:rsid w:val="00B51CD1"/>
    <w:rsid w:val="00B52A67"/>
    <w:rsid w:val="00B52B51"/>
    <w:rsid w:val="00B52B59"/>
    <w:rsid w:val="00B53E59"/>
    <w:rsid w:val="00B54481"/>
    <w:rsid w:val="00B553DC"/>
    <w:rsid w:val="00B555AD"/>
    <w:rsid w:val="00B55E2E"/>
    <w:rsid w:val="00B57829"/>
    <w:rsid w:val="00B57FFE"/>
    <w:rsid w:val="00B6032C"/>
    <w:rsid w:val="00B604FB"/>
    <w:rsid w:val="00B610B5"/>
    <w:rsid w:val="00B61BE1"/>
    <w:rsid w:val="00B61CAC"/>
    <w:rsid w:val="00B62C65"/>
    <w:rsid w:val="00B638C3"/>
    <w:rsid w:val="00B6469E"/>
    <w:rsid w:val="00B64AC3"/>
    <w:rsid w:val="00B64B01"/>
    <w:rsid w:val="00B64B02"/>
    <w:rsid w:val="00B6507F"/>
    <w:rsid w:val="00B651E9"/>
    <w:rsid w:val="00B6678D"/>
    <w:rsid w:val="00B66840"/>
    <w:rsid w:val="00B668D9"/>
    <w:rsid w:val="00B66944"/>
    <w:rsid w:val="00B66CC2"/>
    <w:rsid w:val="00B66D7A"/>
    <w:rsid w:val="00B67AAD"/>
    <w:rsid w:val="00B67F2F"/>
    <w:rsid w:val="00B70910"/>
    <w:rsid w:val="00B709DB"/>
    <w:rsid w:val="00B70D5A"/>
    <w:rsid w:val="00B70F44"/>
    <w:rsid w:val="00B72663"/>
    <w:rsid w:val="00B727C1"/>
    <w:rsid w:val="00B72848"/>
    <w:rsid w:val="00B73273"/>
    <w:rsid w:val="00B7352C"/>
    <w:rsid w:val="00B73636"/>
    <w:rsid w:val="00B73AAB"/>
    <w:rsid w:val="00B73BE6"/>
    <w:rsid w:val="00B73D11"/>
    <w:rsid w:val="00B73DA8"/>
    <w:rsid w:val="00B73E69"/>
    <w:rsid w:val="00B73FDF"/>
    <w:rsid w:val="00B742C8"/>
    <w:rsid w:val="00B74508"/>
    <w:rsid w:val="00B745CE"/>
    <w:rsid w:val="00B74773"/>
    <w:rsid w:val="00B74CA6"/>
    <w:rsid w:val="00B75791"/>
    <w:rsid w:val="00B75A4E"/>
    <w:rsid w:val="00B75CCA"/>
    <w:rsid w:val="00B75FFD"/>
    <w:rsid w:val="00B766DD"/>
    <w:rsid w:val="00B76D15"/>
    <w:rsid w:val="00B77587"/>
    <w:rsid w:val="00B77675"/>
    <w:rsid w:val="00B77846"/>
    <w:rsid w:val="00B77D3A"/>
    <w:rsid w:val="00B800BA"/>
    <w:rsid w:val="00B801BD"/>
    <w:rsid w:val="00B801C5"/>
    <w:rsid w:val="00B8034C"/>
    <w:rsid w:val="00B80534"/>
    <w:rsid w:val="00B80B0C"/>
    <w:rsid w:val="00B817E6"/>
    <w:rsid w:val="00B81A56"/>
    <w:rsid w:val="00B8268F"/>
    <w:rsid w:val="00B828D6"/>
    <w:rsid w:val="00B82E36"/>
    <w:rsid w:val="00B8335C"/>
    <w:rsid w:val="00B835F7"/>
    <w:rsid w:val="00B8400D"/>
    <w:rsid w:val="00B84715"/>
    <w:rsid w:val="00B84789"/>
    <w:rsid w:val="00B84A89"/>
    <w:rsid w:val="00B84BDF"/>
    <w:rsid w:val="00B84E44"/>
    <w:rsid w:val="00B84F17"/>
    <w:rsid w:val="00B84F18"/>
    <w:rsid w:val="00B856DC"/>
    <w:rsid w:val="00B85E55"/>
    <w:rsid w:val="00B86349"/>
    <w:rsid w:val="00B863F7"/>
    <w:rsid w:val="00B86811"/>
    <w:rsid w:val="00B86911"/>
    <w:rsid w:val="00B86D9D"/>
    <w:rsid w:val="00B87A53"/>
    <w:rsid w:val="00B87C3B"/>
    <w:rsid w:val="00B87EF5"/>
    <w:rsid w:val="00B87F0A"/>
    <w:rsid w:val="00B87F98"/>
    <w:rsid w:val="00B901F3"/>
    <w:rsid w:val="00B909D5"/>
    <w:rsid w:val="00B90C24"/>
    <w:rsid w:val="00B90C5C"/>
    <w:rsid w:val="00B90EEF"/>
    <w:rsid w:val="00B911C3"/>
    <w:rsid w:val="00B92CAA"/>
    <w:rsid w:val="00B92F56"/>
    <w:rsid w:val="00B9358B"/>
    <w:rsid w:val="00B9372C"/>
    <w:rsid w:val="00B93BE2"/>
    <w:rsid w:val="00B9448A"/>
    <w:rsid w:val="00B947E9"/>
    <w:rsid w:val="00B94F50"/>
    <w:rsid w:val="00B95B33"/>
    <w:rsid w:val="00B96351"/>
    <w:rsid w:val="00B96AE8"/>
    <w:rsid w:val="00BA05A4"/>
    <w:rsid w:val="00BA0BD7"/>
    <w:rsid w:val="00BA12A2"/>
    <w:rsid w:val="00BA1396"/>
    <w:rsid w:val="00BA14AA"/>
    <w:rsid w:val="00BA1B4F"/>
    <w:rsid w:val="00BA1D3A"/>
    <w:rsid w:val="00BA303B"/>
    <w:rsid w:val="00BA4981"/>
    <w:rsid w:val="00BA4E31"/>
    <w:rsid w:val="00BA4F31"/>
    <w:rsid w:val="00BA4FCC"/>
    <w:rsid w:val="00BA56A6"/>
    <w:rsid w:val="00BA585C"/>
    <w:rsid w:val="00BA7B28"/>
    <w:rsid w:val="00BB02C1"/>
    <w:rsid w:val="00BB03F9"/>
    <w:rsid w:val="00BB068D"/>
    <w:rsid w:val="00BB143A"/>
    <w:rsid w:val="00BB1497"/>
    <w:rsid w:val="00BB2469"/>
    <w:rsid w:val="00BB27BE"/>
    <w:rsid w:val="00BB2C8D"/>
    <w:rsid w:val="00BB3D2E"/>
    <w:rsid w:val="00BB4835"/>
    <w:rsid w:val="00BB4BD6"/>
    <w:rsid w:val="00BB4C5C"/>
    <w:rsid w:val="00BB4E18"/>
    <w:rsid w:val="00BB4F74"/>
    <w:rsid w:val="00BB50BA"/>
    <w:rsid w:val="00BB5CEE"/>
    <w:rsid w:val="00BB698F"/>
    <w:rsid w:val="00BB69DA"/>
    <w:rsid w:val="00BB71E9"/>
    <w:rsid w:val="00BB7AAA"/>
    <w:rsid w:val="00BC1697"/>
    <w:rsid w:val="00BC171F"/>
    <w:rsid w:val="00BC18B5"/>
    <w:rsid w:val="00BC1EF7"/>
    <w:rsid w:val="00BC363E"/>
    <w:rsid w:val="00BC3780"/>
    <w:rsid w:val="00BC3A26"/>
    <w:rsid w:val="00BC443B"/>
    <w:rsid w:val="00BC47DC"/>
    <w:rsid w:val="00BC4C8E"/>
    <w:rsid w:val="00BC5124"/>
    <w:rsid w:val="00BC5BC2"/>
    <w:rsid w:val="00BC6128"/>
    <w:rsid w:val="00BC6151"/>
    <w:rsid w:val="00BC6380"/>
    <w:rsid w:val="00BC63F7"/>
    <w:rsid w:val="00BC6408"/>
    <w:rsid w:val="00BC6D8C"/>
    <w:rsid w:val="00BC75A3"/>
    <w:rsid w:val="00BC7B34"/>
    <w:rsid w:val="00BC7DEF"/>
    <w:rsid w:val="00BD0FD6"/>
    <w:rsid w:val="00BD1EB9"/>
    <w:rsid w:val="00BD3277"/>
    <w:rsid w:val="00BD3E16"/>
    <w:rsid w:val="00BD466B"/>
    <w:rsid w:val="00BD4A2D"/>
    <w:rsid w:val="00BD4EBA"/>
    <w:rsid w:val="00BD55C6"/>
    <w:rsid w:val="00BD57EB"/>
    <w:rsid w:val="00BD5EF6"/>
    <w:rsid w:val="00BD61FC"/>
    <w:rsid w:val="00BD668D"/>
    <w:rsid w:val="00BD6B48"/>
    <w:rsid w:val="00BD6E4D"/>
    <w:rsid w:val="00BD6F2D"/>
    <w:rsid w:val="00BD7195"/>
    <w:rsid w:val="00BD7518"/>
    <w:rsid w:val="00BE020D"/>
    <w:rsid w:val="00BE08C4"/>
    <w:rsid w:val="00BE0BB8"/>
    <w:rsid w:val="00BE12E4"/>
    <w:rsid w:val="00BE1389"/>
    <w:rsid w:val="00BE14A7"/>
    <w:rsid w:val="00BE1542"/>
    <w:rsid w:val="00BE1F6A"/>
    <w:rsid w:val="00BE2281"/>
    <w:rsid w:val="00BE22DF"/>
    <w:rsid w:val="00BE3366"/>
    <w:rsid w:val="00BE4364"/>
    <w:rsid w:val="00BE465F"/>
    <w:rsid w:val="00BE5246"/>
    <w:rsid w:val="00BE56D7"/>
    <w:rsid w:val="00BE5F9A"/>
    <w:rsid w:val="00BE61AA"/>
    <w:rsid w:val="00BE7781"/>
    <w:rsid w:val="00BF0301"/>
    <w:rsid w:val="00BF1265"/>
    <w:rsid w:val="00BF15F4"/>
    <w:rsid w:val="00BF1718"/>
    <w:rsid w:val="00BF18DA"/>
    <w:rsid w:val="00BF1BC1"/>
    <w:rsid w:val="00BF1E2C"/>
    <w:rsid w:val="00BF25FB"/>
    <w:rsid w:val="00BF2607"/>
    <w:rsid w:val="00BF2742"/>
    <w:rsid w:val="00BF2C86"/>
    <w:rsid w:val="00BF2DAD"/>
    <w:rsid w:val="00BF2E20"/>
    <w:rsid w:val="00BF3037"/>
    <w:rsid w:val="00BF3D2B"/>
    <w:rsid w:val="00BF3F7B"/>
    <w:rsid w:val="00BF3FFF"/>
    <w:rsid w:val="00BF4247"/>
    <w:rsid w:val="00BF52A9"/>
    <w:rsid w:val="00BF5311"/>
    <w:rsid w:val="00BF5F3D"/>
    <w:rsid w:val="00BF61DD"/>
    <w:rsid w:val="00BF6321"/>
    <w:rsid w:val="00C004D4"/>
    <w:rsid w:val="00C0060D"/>
    <w:rsid w:val="00C006CB"/>
    <w:rsid w:val="00C00A50"/>
    <w:rsid w:val="00C018A8"/>
    <w:rsid w:val="00C01CF7"/>
    <w:rsid w:val="00C029D4"/>
    <w:rsid w:val="00C029EE"/>
    <w:rsid w:val="00C03071"/>
    <w:rsid w:val="00C03D1E"/>
    <w:rsid w:val="00C03F5D"/>
    <w:rsid w:val="00C03FAF"/>
    <w:rsid w:val="00C04402"/>
    <w:rsid w:val="00C04D45"/>
    <w:rsid w:val="00C05630"/>
    <w:rsid w:val="00C05664"/>
    <w:rsid w:val="00C05C14"/>
    <w:rsid w:val="00C05F8A"/>
    <w:rsid w:val="00C06660"/>
    <w:rsid w:val="00C069A1"/>
    <w:rsid w:val="00C06DC1"/>
    <w:rsid w:val="00C06DEB"/>
    <w:rsid w:val="00C0767A"/>
    <w:rsid w:val="00C11390"/>
    <w:rsid w:val="00C1146E"/>
    <w:rsid w:val="00C11A4E"/>
    <w:rsid w:val="00C12EF0"/>
    <w:rsid w:val="00C14180"/>
    <w:rsid w:val="00C14936"/>
    <w:rsid w:val="00C14DC3"/>
    <w:rsid w:val="00C154E4"/>
    <w:rsid w:val="00C1559C"/>
    <w:rsid w:val="00C15B84"/>
    <w:rsid w:val="00C15BFC"/>
    <w:rsid w:val="00C16270"/>
    <w:rsid w:val="00C164A0"/>
    <w:rsid w:val="00C1686F"/>
    <w:rsid w:val="00C16A4A"/>
    <w:rsid w:val="00C16A5C"/>
    <w:rsid w:val="00C16C03"/>
    <w:rsid w:val="00C16CB2"/>
    <w:rsid w:val="00C17A55"/>
    <w:rsid w:val="00C17C51"/>
    <w:rsid w:val="00C17FD3"/>
    <w:rsid w:val="00C20317"/>
    <w:rsid w:val="00C209E1"/>
    <w:rsid w:val="00C2122B"/>
    <w:rsid w:val="00C2180C"/>
    <w:rsid w:val="00C21D7A"/>
    <w:rsid w:val="00C22276"/>
    <w:rsid w:val="00C22499"/>
    <w:rsid w:val="00C22B46"/>
    <w:rsid w:val="00C22F1B"/>
    <w:rsid w:val="00C22F22"/>
    <w:rsid w:val="00C2303D"/>
    <w:rsid w:val="00C23B0E"/>
    <w:rsid w:val="00C23CA3"/>
    <w:rsid w:val="00C24B41"/>
    <w:rsid w:val="00C24C19"/>
    <w:rsid w:val="00C24CCC"/>
    <w:rsid w:val="00C24D52"/>
    <w:rsid w:val="00C25B08"/>
    <w:rsid w:val="00C26A97"/>
    <w:rsid w:val="00C26F20"/>
    <w:rsid w:val="00C27DA0"/>
    <w:rsid w:val="00C27E03"/>
    <w:rsid w:val="00C308F4"/>
    <w:rsid w:val="00C30A46"/>
    <w:rsid w:val="00C30BF1"/>
    <w:rsid w:val="00C30EA3"/>
    <w:rsid w:val="00C316F6"/>
    <w:rsid w:val="00C31B3F"/>
    <w:rsid w:val="00C323FD"/>
    <w:rsid w:val="00C3287D"/>
    <w:rsid w:val="00C33B4A"/>
    <w:rsid w:val="00C33C45"/>
    <w:rsid w:val="00C33D67"/>
    <w:rsid w:val="00C3435C"/>
    <w:rsid w:val="00C344C0"/>
    <w:rsid w:val="00C34D50"/>
    <w:rsid w:val="00C35D17"/>
    <w:rsid w:val="00C35DBE"/>
    <w:rsid w:val="00C361C7"/>
    <w:rsid w:val="00C36457"/>
    <w:rsid w:val="00C36792"/>
    <w:rsid w:val="00C36CF2"/>
    <w:rsid w:val="00C3734B"/>
    <w:rsid w:val="00C37537"/>
    <w:rsid w:val="00C37867"/>
    <w:rsid w:val="00C37890"/>
    <w:rsid w:val="00C40ACC"/>
    <w:rsid w:val="00C40BE1"/>
    <w:rsid w:val="00C41165"/>
    <w:rsid w:val="00C41A62"/>
    <w:rsid w:val="00C41C5E"/>
    <w:rsid w:val="00C41E5C"/>
    <w:rsid w:val="00C423FF"/>
    <w:rsid w:val="00C425AA"/>
    <w:rsid w:val="00C42812"/>
    <w:rsid w:val="00C42EF7"/>
    <w:rsid w:val="00C438F4"/>
    <w:rsid w:val="00C43956"/>
    <w:rsid w:val="00C4463A"/>
    <w:rsid w:val="00C44727"/>
    <w:rsid w:val="00C4554B"/>
    <w:rsid w:val="00C465D8"/>
    <w:rsid w:val="00C467C9"/>
    <w:rsid w:val="00C47AE9"/>
    <w:rsid w:val="00C47B8E"/>
    <w:rsid w:val="00C47D07"/>
    <w:rsid w:val="00C47D62"/>
    <w:rsid w:val="00C50450"/>
    <w:rsid w:val="00C50BC5"/>
    <w:rsid w:val="00C50E7D"/>
    <w:rsid w:val="00C51634"/>
    <w:rsid w:val="00C51A73"/>
    <w:rsid w:val="00C53650"/>
    <w:rsid w:val="00C53A1A"/>
    <w:rsid w:val="00C53B71"/>
    <w:rsid w:val="00C543B1"/>
    <w:rsid w:val="00C55234"/>
    <w:rsid w:val="00C55367"/>
    <w:rsid w:val="00C55ABA"/>
    <w:rsid w:val="00C55EE1"/>
    <w:rsid w:val="00C56EA8"/>
    <w:rsid w:val="00C5759E"/>
    <w:rsid w:val="00C57D7A"/>
    <w:rsid w:val="00C57D7F"/>
    <w:rsid w:val="00C608CF"/>
    <w:rsid w:val="00C60E8D"/>
    <w:rsid w:val="00C61016"/>
    <w:rsid w:val="00C61255"/>
    <w:rsid w:val="00C61765"/>
    <w:rsid w:val="00C61A17"/>
    <w:rsid w:val="00C61C89"/>
    <w:rsid w:val="00C61D37"/>
    <w:rsid w:val="00C62B18"/>
    <w:rsid w:val="00C632C1"/>
    <w:rsid w:val="00C63382"/>
    <w:rsid w:val="00C636F6"/>
    <w:rsid w:val="00C63DF5"/>
    <w:rsid w:val="00C63F94"/>
    <w:rsid w:val="00C64D71"/>
    <w:rsid w:val="00C64E62"/>
    <w:rsid w:val="00C65A7F"/>
    <w:rsid w:val="00C65DBA"/>
    <w:rsid w:val="00C66B2E"/>
    <w:rsid w:val="00C67448"/>
    <w:rsid w:val="00C70281"/>
    <w:rsid w:val="00C705BC"/>
    <w:rsid w:val="00C70CDF"/>
    <w:rsid w:val="00C71609"/>
    <w:rsid w:val="00C718BF"/>
    <w:rsid w:val="00C71F97"/>
    <w:rsid w:val="00C7248D"/>
    <w:rsid w:val="00C746B6"/>
    <w:rsid w:val="00C74771"/>
    <w:rsid w:val="00C750F2"/>
    <w:rsid w:val="00C75121"/>
    <w:rsid w:val="00C7517F"/>
    <w:rsid w:val="00C75324"/>
    <w:rsid w:val="00C756CE"/>
    <w:rsid w:val="00C7599A"/>
    <w:rsid w:val="00C75F7D"/>
    <w:rsid w:val="00C75F82"/>
    <w:rsid w:val="00C7649B"/>
    <w:rsid w:val="00C764FD"/>
    <w:rsid w:val="00C76741"/>
    <w:rsid w:val="00C767EA"/>
    <w:rsid w:val="00C76F66"/>
    <w:rsid w:val="00C77A19"/>
    <w:rsid w:val="00C77B3E"/>
    <w:rsid w:val="00C77FAC"/>
    <w:rsid w:val="00C804A6"/>
    <w:rsid w:val="00C80B56"/>
    <w:rsid w:val="00C81952"/>
    <w:rsid w:val="00C81A42"/>
    <w:rsid w:val="00C8229A"/>
    <w:rsid w:val="00C82567"/>
    <w:rsid w:val="00C832EA"/>
    <w:rsid w:val="00C83D0B"/>
    <w:rsid w:val="00C8476F"/>
    <w:rsid w:val="00C84A9B"/>
    <w:rsid w:val="00C84C48"/>
    <w:rsid w:val="00C85266"/>
    <w:rsid w:val="00C857CD"/>
    <w:rsid w:val="00C85ABD"/>
    <w:rsid w:val="00C863AB"/>
    <w:rsid w:val="00C86999"/>
    <w:rsid w:val="00C86F97"/>
    <w:rsid w:val="00C874E1"/>
    <w:rsid w:val="00C8786E"/>
    <w:rsid w:val="00C87E5C"/>
    <w:rsid w:val="00C90093"/>
    <w:rsid w:val="00C9046B"/>
    <w:rsid w:val="00C90F73"/>
    <w:rsid w:val="00C91517"/>
    <w:rsid w:val="00C91910"/>
    <w:rsid w:val="00C91CDC"/>
    <w:rsid w:val="00C91D8B"/>
    <w:rsid w:val="00C92EA9"/>
    <w:rsid w:val="00C934C7"/>
    <w:rsid w:val="00C93F58"/>
    <w:rsid w:val="00C94109"/>
    <w:rsid w:val="00C94E68"/>
    <w:rsid w:val="00C9547E"/>
    <w:rsid w:val="00C959ED"/>
    <w:rsid w:val="00C95DED"/>
    <w:rsid w:val="00C962E0"/>
    <w:rsid w:val="00C964CB"/>
    <w:rsid w:val="00C97BFD"/>
    <w:rsid w:val="00C97D3A"/>
    <w:rsid w:val="00C97EA5"/>
    <w:rsid w:val="00CA04EB"/>
    <w:rsid w:val="00CA08BD"/>
    <w:rsid w:val="00CA0F4E"/>
    <w:rsid w:val="00CA1279"/>
    <w:rsid w:val="00CA13BF"/>
    <w:rsid w:val="00CA27ED"/>
    <w:rsid w:val="00CA3B6C"/>
    <w:rsid w:val="00CA426E"/>
    <w:rsid w:val="00CA43EE"/>
    <w:rsid w:val="00CA46A6"/>
    <w:rsid w:val="00CA5CBE"/>
    <w:rsid w:val="00CA60C0"/>
    <w:rsid w:val="00CA61D9"/>
    <w:rsid w:val="00CA662E"/>
    <w:rsid w:val="00CA6B94"/>
    <w:rsid w:val="00CA6C5C"/>
    <w:rsid w:val="00CA757D"/>
    <w:rsid w:val="00CA7B74"/>
    <w:rsid w:val="00CA7BC6"/>
    <w:rsid w:val="00CB0A22"/>
    <w:rsid w:val="00CB14C3"/>
    <w:rsid w:val="00CB1577"/>
    <w:rsid w:val="00CB2A2C"/>
    <w:rsid w:val="00CB359F"/>
    <w:rsid w:val="00CB4020"/>
    <w:rsid w:val="00CB47B1"/>
    <w:rsid w:val="00CB47B9"/>
    <w:rsid w:val="00CB4A92"/>
    <w:rsid w:val="00CB598C"/>
    <w:rsid w:val="00CB59DD"/>
    <w:rsid w:val="00CB5BBB"/>
    <w:rsid w:val="00CB6705"/>
    <w:rsid w:val="00CB6B82"/>
    <w:rsid w:val="00CB705F"/>
    <w:rsid w:val="00CB7329"/>
    <w:rsid w:val="00CB737E"/>
    <w:rsid w:val="00CB78E3"/>
    <w:rsid w:val="00CB7A4C"/>
    <w:rsid w:val="00CB7C41"/>
    <w:rsid w:val="00CC0638"/>
    <w:rsid w:val="00CC0A40"/>
    <w:rsid w:val="00CC0AD3"/>
    <w:rsid w:val="00CC13DB"/>
    <w:rsid w:val="00CC1705"/>
    <w:rsid w:val="00CC1836"/>
    <w:rsid w:val="00CC1E33"/>
    <w:rsid w:val="00CC2686"/>
    <w:rsid w:val="00CC268E"/>
    <w:rsid w:val="00CC39E6"/>
    <w:rsid w:val="00CC3D3E"/>
    <w:rsid w:val="00CC3EBF"/>
    <w:rsid w:val="00CC469C"/>
    <w:rsid w:val="00CC49F1"/>
    <w:rsid w:val="00CC4A07"/>
    <w:rsid w:val="00CC4C24"/>
    <w:rsid w:val="00CC4C54"/>
    <w:rsid w:val="00CC4DC1"/>
    <w:rsid w:val="00CC5843"/>
    <w:rsid w:val="00CC5866"/>
    <w:rsid w:val="00CC5D0B"/>
    <w:rsid w:val="00CC6094"/>
    <w:rsid w:val="00CC62BA"/>
    <w:rsid w:val="00CC650C"/>
    <w:rsid w:val="00CC7330"/>
    <w:rsid w:val="00CC743A"/>
    <w:rsid w:val="00CC768A"/>
    <w:rsid w:val="00CD00C3"/>
    <w:rsid w:val="00CD0DD4"/>
    <w:rsid w:val="00CD0E64"/>
    <w:rsid w:val="00CD17E7"/>
    <w:rsid w:val="00CD1C3F"/>
    <w:rsid w:val="00CD2A50"/>
    <w:rsid w:val="00CD3448"/>
    <w:rsid w:val="00CD3903"/>
    <w:rsid w:val="00CD39BF"/>
    <w:rsid w:val="00CD455C"/>
    <w:rsid w:val="00CD47B2"/>
    <w:rsid w:val="00CD4B54"/>
    <w:rsid w:val="00CD4CB8"/>
    <w:rsid w:val="00CD5453"/>
    <w:rsid w:val="00CD55B1"/>
    <w:rsid w:val="00CD5680"/>
    <w:rsid w:val="00CD575A"/>
    <w:rsid w:val="00CD57D9"/>
    <w:rsid w:val="00CD60D2"/>
    <w:rsid w:val="00CD6364"/>
    <w:rsid w:val="00CD679D"/>
    <w:rsid w:val="00CD6AFB"/>
    <w:rsid w:val="00CD6C21"/>
    <w:rsid w:val="00CD6CBB"/>
    <w:rsid w:val="00CD77CB"/>
    <w:rsid w:val="00CD793D"/>
    <w:rsid w:val="00CE0020"/>
    <w:rsid w:val="00CE0082"/>
    <w:rsid w:val="00CE07BE"/>
    <w:rsid w:val="00CE0B26"/>
    <w:rsid w:val="00CE1510"/>
    <w:rsid w:val="00CE1553"/>
    <w:rsid w:val="00CE1A01"/>
    <w:rsid w:val="00CE1F17"/>
    <w:rsid w:val="00CE29C2"/>
    <w:rsid w:val="00CE2C6B"/>
    <w:rsid w:val="00CE2DCF"/>
    <w:rsid w:val="00CE3383"/>
    <w:rsid w:val="00CE35FC"/>
    <w:rsid w:val="00CE3A75"/>
    <w:rsid w:val="00CE3F63"/>
    <w:rsid w:val="00CE3F88"/>
    <w:rsid w:val="00CE4A9A"/>
    <w:rsid w:val="00CE582B"/>
    <w:rsid w:val="00CE59AD"/>
    <w:rsid w:val="00CE5FE7"/>
    <w:rsid w:val="00CE64EE"/>
    <w:rsid w:val="00CE6C83"/>
    <w:rsid w:val="00CE702F"/>
    <w:rsid w:val="00CE74EF"/>
    <w:rsid w:val="00CE789F"/>
    <w:rsid w:val="00CE7D3D"/>
    <w:rsid w:val="00CF0135"/>
    <w:rsid w:val="00CF09E9"/>
    <w:rsid w:val="00CF0FB4"/>
    <w:rsid w:val="00CF1D7A"/>
    <w:rsid w:val="00CF1FEC"/>
    <w:rsid w:val="00CF24CC"/>
    <w:rsid w:val="00CF452F"/>
    <w:rsid w:val="00CF489C"/>
    <w:rsid w:val="00CF6CAE"/>
    <w:rsid w:val="00CF7027"/>
    <w:rsid w:val="00CF70ED"/>
    <w:rsid w:val="00CF7D4F"/>
    <w:rsid w:val="00D0012A"/>
    <w:rsid w:val="00D00334"/>
    <w:rsid w:val="00D003FA"/>
    <w:rsid w:val="00D007CA"/>
    <w:rsid w:val="00D010B7"/>
    <w:rsid w:val="00D019DB"/>
    <w:rsid w:val="00D01BD0"/>
    <w:rsid w:val="00D01DF1"/>
    <w:rsid w:val="00D01EA0"/>
    <w:rsid w:val="00D024AD"/>
    <w:rsid w:val="00D03202"/>
    <w:rsid w:val="00D03618"/>
    <w:rsid w:val="00D0439F"/>
    <w:rsid w:val="00D04471"/>
    <w:rsid w:val="00D044A9"/>
    <w:rsid w:val="00D04C07"/>
    <w:rsid w:val="00D054CE"/>
    <w:rsid w:val="00D0682B"/>
    <w:rsid w:val="00D06D8D"/>
    <w:rsid w:val="00D06F31"/>
    <w:rsid w:val="00D07C14"/>
    <w:rsid w:val="00D10F8F"/>
    <w:rsid w:val="00D114E8"/>
    <w:rsid w:val="00D11EB4"/>
    <w:rsid w:val="00D11F2C"/>
    <w:rsid w:val="00D128FA"/>
    <w:rsid w:val="00D12B91"/>
    <w:rsid w:val="00D12EFA"/>
    <w:rsid w:val="00D1375C"/>
    <w:rsid w:val="00D137EE"/>
    <w:rsid w:val="00D14130"/>
    <w:rsid w:val="00D14472"/>
    <w:rsid w:val="00D144C1"/>
    <w:rsid w:val="00D144E5"/>
    <w:rsid w:val="00D15141"/>
    <w:rsid w:val="00D15310"/>
    <w:rsid w:val="00D156E9"/>
    <w:rsid w:val="00D15EDB"/>
    <w:rsid w:val="00D1617C"/>
    <w:rsid w:val="00D171C1"/>
    <w:rsid w:val="00D17552"/>
    <w:rsid w:val="00D176D2"/>
    <w:rsid w:val="00D17B4B"/>
    <w:rsid w:val="00D17ED9"/>
    <w:rsid w:val="00D20275"/>
    <w:rsid w:val="00D2062B"/>
    <w:rsid w:val="00D20D87"/>
    <w:rsid w:val="00D20F1B"/>
    <w:rsid w:val="00D210AD"/>
    <w:rsid w:val="00D214CC"/>
    <w:rsid w:val="00D21793"/>
    <w:rsid w:val="00D2186E"/>
    <w:rsid w:val="00D21C94"/>
    <w:rsid w:val="00D21D34"/>
    <w:rsid w:val="00D222FA"/>
    <w:rsid w:val="00D22334"/>
    <w:rsid w:val="00D22CD8"/>
    <w:rsid w:val="00D22DBD"/>
    <w:rsid w:val="00D22DC6"/>
    <w:rsid w:val="00D2309E"/>
    <w:rsid w:val="00D2319D"/>
    <w:rsid w:val="00D23CA3"/>
    <w:rsid w:val="00D24442"/>
    <w:rsid w:val="00D24546"/>
    <w:rsid w:val="00D24DDC"/>
    <w:rsid w:val="00D26781"/>
    <w:rsid w:val="00D27376"/>
    <w:rsid w:val="00D274BA"/>
    <w:rsid w:val="00D27D7A"/>
    <w:rsid w:val="00D27F40"/>
    <w:rsid w:val="00D301A3"/>
    <w:rsid w:val="00D30A5F"/>
    <w:rsid w:val="00D30CF1"/>
    <w:rsid w:val="00D327EA"/>
    <w:rsid w:val="00D32836"/>
    <w:rsid w:val="00D32DA8"/>
    <w:rsid w:val="00D32DDF"/>
    <w:rsid w:val="00D32FA5"/>
    <w:rsid w:val="00D33281"/>
    <w:rsid w:val="00D332AD"/>
    <w:rsid w:val="00D34621"/>
    <w:rsid w:val="00D34770"/>
    <w:rsid w:val="00D34938"/>
    <w:rsid w:val="00D3503C"/>
    <w:rsid w:val="00D355EC"/>
    <w:rsid w:val="00D3594C"/>
    <w:rsid w:val="00D36251"/>
    <w:rsid w:val="00D3696F"/>
    <w:rsid w:val="00D36DE2"/>
    <w:rsid w:val="00D36DE5"/>
    <w:rsid w:val="00D3719A"/>
    <w:rsid w:val="00D37834"/>
    <w:rsid w:val="00D37B0E"/>
    <w:rsid w:val="00D4044A"/>
    <w:rsid w:val="00D40B91"/>
    <w:rsid w:val="00D41723"/>
    <w:rsid w:val="00D41B7C"/>
    <w:rsid w:val="00D41EBF"/>
    <w:rsid w:val="00D427F6"/>
    <w:rsid w:val="00D42886"/>
    <w:rsid w:val="00D439EC"/>
    <w:rsid w:val="00D43B8A"/>
    <w:rsid w:val="00D43CB1"/>
    <w:rsid w:val="00D440F5"/>
    <w:rsid w:val="00D455EA"/>
    <w:rsid w:val="00D459FF"/>
    <w:rsid w:val="00D45A40"/>
    <w:rsid w:val="00D45ABA"/>
    <w:rsid w:val="00D45ADA"/>
    <w:rsid w:val="00D45E1C"/>
    <w:rsid w:val="00D461EA"/>
    <w:rsid w:val="00D4630D"/>
    <w:rsid w:val="00D46502"/>
    <w:rsid w:val="00D47379"/>
    <w:rsid w:val="00D47553"/>
    <w:rsid w:val="00D504BC"/>
    <w:rsid w:val="00D505D7"/>
    <w:rsid w:val="00D50766"/>
    <w:rsid w:val="00D50A43"/>
    <w:rsid w:val="00D50E84"/>
    <w:rsid w:val="00D5122E"/>
    <w:rsid w:val="00D51345"/>
    <w:rsid w:val="00D51F56"/>
    <w:rsid w:val="00D525EF"/>
    <w:rsid w:val="00D527D5"/>
    <w:rsid w:val="00D52B7D"/>
    <w:rsid w:val="00D53908"/>
    <w:rsid w:val="00D53C48"/>
    <w:rsid w:val="00D541F2"/>
    <w:rsid w:val="00D5529C"/>
    <w:rsid w:val="00D554FE"/>
    <w:rsid w:val="00D556D3"/>
    <w:rsid w:val="00D55745"/>
    <w:rsid w:val="00D55A49"/>
    <w:rsid w:val="00D56138"/>
    <w:rsid w:val="00D56392"/>
    <w:rsid w:val="00D56B78"/>
    <w:rsid w:val="00D56E98"/>
    <w:rsid w:val="00D57317"/>
    <w:rsid w:val="00D579EF"/>
    <w:rsid w:val="00D600EE"/>
    <w:rsid w:val="00D603EB"/>
    <w:rsid w:val="00D6058A"/>
    <w:rsid w:val="00D606C6"/>
    <w:rsid w:val="00D60A31"/>
    <w:rsid w:val="00D611C6"/>
    <w:rsid w:val="00D61999"/>
    <w:rsid w:val="00D619B4"/>
    <w:rsid w:val="00D61FF4"/>
    <w:rsid w:val="00D62211"/>
    <w:rsid w:val="00D628B9"/>
    <w:rsid w:val="00D62A2A"/>
    <w:rsid w:val="00D63382"/>
    <w:rsid w:val="00D6493C"/>
    <w:rsid w:val="00D649BE"/>
    <w:rsid w:val="00D64B1F"/>
    <w:rsid w:val="00D64D26"/>
    <w:rsid w:val="00D651F8"/>
    <w:rsid w:val="00D659A0"/>
    <w:rsid w:val="00D65EFA"/>
    <w:rsid w:val="00D662E2"/>
    <w:rsid w:val="00D66995"/>
    <w:rsid w:val="00D67113"/>
    <w:rsid w:val="00D6717D"/>
    <w:rsid w:val="00D678E7"/>
    <w:rsid w:val="00D6793C"/>
    <w:rsid w:val="00D702D9"/>
    <w:rsid w:val="00D716EE"/>
    <w:rsid w:val="00D71934"/>
    <w:rsid w:val="00D72592"/>
    <w:rsid w:val="00D72868"/>
    <w:rsid w:val="00D72972"/>
    <w:rsid w:val="00D72988"/>
    <w:rsid w:val="00D73E92"/>
    <w:rsid w:val="00D73F78"/>
    <w:rsid w:val="00D74299"/>
    <w:rsid w:val="00D74988"/>
    <w:rsid w:val="00D74F8E"/>
    <w:rsid w:val="00D74FDE"/>
    <w:rsid w:val="00D7514F"/>
    <w:rsid w:val="00D75659"/>
    <w:rsid w:val="00D75740"/>
    <w:rsid w:val="00D75766"/>
    <w:rsid w:val="00D75F9B"/>
    <w:rsid w:val="00D7642E"/>
    <w:rsid w:val="00D767BE"/>
    <w:rsid w:val="00D76C44"/>
    <w:rsid w:val="00D770EF"/>
    <w:rsid w:val="00D806DA"/>
    <w:rsid w:val="00D80BCB"/>
    <w:rsid w:val="00D811B0"/>
    <w:rsid w:val="00D81BB7"/>
    <w:rsid w:val="00D81EC8"/>
    <w:rsid w:val="00D81EEB"/>
    <w:rsid w:val="00D81F7E"/>
    <w:rsid w:val="00D822DA"/>
    <w:rsid w:val="00D82879"/>
    <w:rsid w:val="00D82B4B"/>
    <w:rsid w:val="00D82FF3"/>
    <w:rsid w:val="00D8331C"/>
    <w:rsid w:val="00D83827"/>
    <w:rsid w:val="00D84E81"/>
    <w:rsid w:val="00D85096"/>
    <w:rsid w:val="00D851D5"/>
    <w:rsid w:val="00D85646"/>
    <w:rsid w:val="00D85994"/>
    <w:rsid w:val="00D86856"/>
    <w:rsid w:val="00D86D8A"/>
    <w:rsid w:val="00D8785C"/>
    <w:rsid w:val="00D87981"/>
    <w:rsid w:val="00D905AC"/>
    <w:rsid w:val="00D907E0"/>
    <w:rsid w:val="00D92091"/>
    <w:rsid w:val="00D935B9"/>
    <w:rsid w:val="00D94270"/>
    <w:rsid w:val="00D947CE"/>
    <w:rsid w:val="00D956C8"/>
    <w:rsid w:val="00D95808"/>
    <w:rsid w:val="00D962B0"/>
    <w:rsid w:val="00D96D1A"/>
    <w:rsid w:val="00D97022"/>
    <w:rsid w:val="00D97317"/>
    <w:rsid w:val="00D97863"/>
    <w:rsid w:val="00D97CFC"/>
    <w:rsid w:val="00DA11C3"/>
    <w:rsid w:val="00DA1508"/>
    <w:rsid w:val="00DA16CE"/>
    <w:rsid w:val="00DA3DAA"/>
    <w:rsid w:val="00DA3EFD"/>
    <w:rsid w:val="00DA40D6"/>
    <w:rsid w:val="00DA4213"/>
    <w:rsid w:val="00DA4FBF"/>
    <w:rsid w:val="00DA50CA"/>
    <w:rsid w:val="00DA5659"/>
    <w:rsid w:val="00DA6578"/>
    <w:rsid w:val="00DA6724"/>
    <w:rsid w:val="00DA7022"/>
    <w:rsid w:val="00DA73D2"/>
    <w:rsid w:val="00DA780F"/>
    <w:rsid w:val="00DB021C"/>
    <w:rsid w:val="00DB04AE"/>
    <w:rsid w:val="00DB0F87"/>
    <w:rsid w:val="00DB1EC4"/>
    <w:rsid w:val="00DB209B"/>
    <w:rsid w:val="00DB2196"/>
    <w:rsid w:val="00DB2422"/>
    <w:rsid w:val="00DB3525"/>
    <w:rsid w:val="00DB4036"/>
    <w:rsid w:val="00DB4213"/>
    <w:rsid w:val="00DB4286"/>
    <w:rsid w:val="00DB443B"/>
    <w:rsid w:val="00DB484E"/>
    <w:rsid w:val="00DB4885"/>
    <w:rsid w:val="00DB4F8D"/>
    <w:rsid w:val="00DB5489"/>
    <w:rsid w:val="00DB5583"/>
    <w:rsid w:val="00DB615D"/>
    <w:rsid w:val="00DB64F5"/>
    <w:rsid w:val="00DB6806"/>
    <w:rsid w:val="00DB6A73"/>
    <w:rsid w:val="00DB6C13"/>
    <w:rsid w:val="00DB700F"/>
    <w:rsid w:val="00DB7C41"/>
    <w:rsid w:val="00DB7E4D"/>
    <w:rsid w:val="00DC019D"/>
    <w:rsid w:val="00DC17C8"/>
    <w:rsid w:val="00DC18DD"/>
    <w:rsid w:val="00DC1A0D"/>
    <w:rsid w:val="00DC2571"/>
    <w:rsid w:val="00DC25E2"/>
    <w:rsid w:val="00DC27EC"/>
    <w:rsid w:val="00DC2C25"/>
    <w:rsid w:val="00DC3404"/>
    <w:rsid w:val="00DC37E5"/>
    <w:rsid w:val="00DC3978"/>
    <w:rsid w:val="00DC4B40"/>
    <w:rsid w:val="00DC4CAD"/>
    <w:rsid w:val="00DC5560"/>
    <w:rsid w:val="00DC57E6"/>
    <w:rsid w:val="00DC5D12"/>
    <w:rsid w:val="00DC5D40"/>
    <w:rsid w:val="00DC611D"/>
    <w:rsid w:val="00DC652A"/>
    <w:rsid w:val="00DC67E4"/>
    <w:rsid w:val="00DC75A5"/>
    <w:rsid w:val="00DC79D2"/>
    <w:rsid w:val="00DC7D72"/>
    <w:rsid w:val="00DC7D8B"/>
    <w:rsid w:val="00DD0F72"/>
    <w:rsid w:val="00DD13B1"/>
    <w:rsid w:val="00DD187D"/>
    <w:rsid w:val="00DD187F"/>
    <w:rsid w:val="00DD196E"/>
    <w:rsid w:val="00DD19A6"/>
    <w:rsid w:val="00DD23F2"/>
    <w:rsid w:val="00DD29E6"/>
    <w:rsid w:val="00DD2AE4"/>
    <w:rsid w:val="00DD3303"/>
    <w:rsid w:val="00DD366F"/>
    <w:rsid w:val="00DD58BB"/>
    <w:rsid w:val="00DD5F80"/>
    <w:rsid w:val="00DD65B6"/>
    <w:rsid w:val="00DD65F8"/>
    <w:rsid w:val="00DD7220"/>
    <w:rsid w:val="00DE0050"/>
    <w:rsid w:val="00DE0C1B"/>
    <w:rsid w:val="00DE2068"/>
    <w:rsid w:val="00DE2292"/>
    <w:rsid w:val="00DE2CF9"/>
    <w:rsid w:val="00DE311E"/>
    <w:rsid w:val="00DE36C0"/>
    <w:rsid w:val="00DE3B1F"/>
    <w:rsid w:val="00DE4762"/>
    <w:rsid w:val="00DE4BAB"/>
    <w:rsid w:val="00DE5863"/>
    <w:rsid w:val="00DE6570"/>
    <w:rsid w:val="00DE6BBA"/>
    <w:rsid w:val="00DE73D2"/>
    <w:rsid w:val="00DF04D0"/>
    <w:rsid w:val="00DF0B7B"/>
    <w:rsid w:val="00DF0C0F"/>
    <w:rsid w:val="00DF12FC"/>
    <w:rsid w:val="00DF1569"/>
    <w:rsid w:val="00DF17EF"/>
    <w:rsid w:val="00DF2A70"/>
    <w:rsid w:val="00DF2E19"/>
    <w:rsid w:val="00DF34DB"/>
    <w:rsid w:val="00DF3DFD"/>
    <w:rsid w:val="00DF4B26"/>
    <w:rsid w:val="00DF50FD"/>
    <w:rsid w:val="00DF51F0"/>
    <w:rsid w:val="00DF5C28"/>
    <w:rsid w:val="00DF5DBB"/>
    <w:rsid w:val="00DF5F7F"/>
    <w:rsid w:val="00DF67DC"/>
    <w:rsid w:val="00DF6E61"/>
    <w:rsid w:val="00DF75AE"/>
    <w:rsid w:val="00DF7995"/>
    <w:rsid w:val="00DF7D82"/>
    <w:rsid w:val="00E00062"/>
    <w:rsid w:val="00E00305"/>
    <w:rsid w:val="00E004B1"/>
    <w:rsid w:val="00E00854"/>
    <w:rsid w:val="00E00C81"/>
    <w:rsid w:val="00E00E33"/>
    <w:rsid w:val="00E00F21"/>
    <w:rsid w:val="00E01C40"/>
    <w:rsid w:val="00E01C44"/>
    <w:rsid w:val="00E02112"/>
    <w:rsid w:val="00E023F0"/>
    <w:rsid w:val="00E02537"/>
    <w:rsid w:val="00E02811"/>
    <w:rsid w:val="00E02D1C"/>
    <w:rsid w:val="00E05BD9"/>
    <w:rsid w:val="00E06BF0"/>
    <w:rsid w:val="00E07585"/>
    <w:rsid w:val="00E076D3"/>
    <w:rsid w:val="00E07CAA"/>
    <w:rsid w:val="00E07D8A"/>
    <w:rsid w:val="00E07F61"/>
    <w:rsid w:val="00E101EC"/>
    <w:rsid w:val="00E10206"/>
    <w:rsid w:val="00E10353"/>
    <w:rsid w:val="00E10615"/>
    <w:rsid w:val="00E106E0"/>
    <w:rsid w:val="00E115F3"/>
    <w:rsid w:val="00E1181B"/>
    <w:rsid w:val="00E11C42"/>
    <w:rsid w:val="00E11DFA"/>
    <w:rsid w:val="00E11ED2"/>
    <w:rsid w:val="00E11F5C"/>
    <w:rsid w:val="00E1200B"/>
    <w:rsid w:val="00E13320"/>
    <w:rsid w:val="00E13639"/>
    <w:rsid w:val="00E14364"/>
    <w:rsid w:val="00E14573"/>
    <w:rsid w:val="00E14721"/>
    <w:rsid w:val="00E1474B"/>
    <w:rsid w:val="00E149EE"/>
    <w:rsid w:val="00E15078"/>
    <w:rsid w:val="00E16435"/>
    <w:rsid w:val="00E16D22"/>
    <w:rsid w:val="00E16D44"/>
    <w:rsid w:val="00E1780D"/>
    <w:rsid w:val="00E178DC"/>
    <w:rsid w:val="00E17917"/>
    <w:rsid w:val="00E17CD5"/>
    <w:rsid w:val="00E17D92"/>
    <w:rsid w:val="00E2053E"/>
    <w:rsid w:val="00E2069E"/>
    <w:rsid w:val="00E207C0"/>
    <w:rsid w:val="00E20D8C"/>
    <w:rsid w:val="00E21456"/>
    <w:rsid w:val="00E21A40"/>
    <w:rsid w:val="00E21A50"/>
    <w:rsid w:val="00E21F48"/>
    <w:rsid w:val="00E21FD8"/>
    <w:rsid w:val="00E221FF"/>
    <w:rsid w:val="00E2228C"/>
    <w:rsid w:val="00E2277B"/>
    <w:rsid w:val="00E22818"/>
    <w:rsid w:val="00E22B9B"/>
    <w:rsid w:val="00E2316C"/>
    <w:rsid w:val="00E233DC"/>
    <w:rsid w:val="00E239DD"/>
    <w:rsid w:val="00E23A8B"/>
    <w:rsid w:val="00E24854"/>
    <w:rsid w:val="00E2497A"/>
    <w:rsid w:val="00E24A54"/>
    <w:rsid w:val="00E24D29"/>
    <w:rsid w:val="00E250D5"/>
    <w:rsid w:val="00E25A39"/>
    <w:rsid w:val="00E25FDD"/>
    <w:rsid w:val="00E262AD"/>
    <w:rsid w:val="00E26324"/>
    <w:rsid w:val="00E26452"/>
    <w:rsid w:val="00E26C63"/>
    <w:rsid w:val="00E26F77"/>
    <w:rsid w:val="00E2745E"/>
    <w:rsid w:val="00E27BB8"/>
    <w:rsid w:val="00E3012D"/>
    <w:rsid w:val="00E316AE"/>
    <w:rsid w:val="00E3255E"/>
    <w:rsid w:val="00E3286B"/>
    <w:rsid w:val="00E32A0E"/>
    <w:rsid w:val="00E32C8A"/>
    <w:rsid w:val="00E33D73"/>
    <w:rsid w:val="00E340AC"/>
    <w:rsid w:val="00E34838"/>
    <w:rsid w:val="00E34C91"/>
    <w:rsid w:val="00E35477"/>
    <w:rsid w:val="00E354F9"/>
    <w:rsid w:val="00E3591A"/>
    <w:rsid w:val="00E35E51"/>
    <w:rsid w:val="00E366A3"/>
    <w:rsid w:val="00E36AF5"/>
    <w:rsid w:val="00E36BC0"/>
    <w:rsid w:val="00E407C1"/>
    <w:rsid w:val="00E409A6"/>
    <w:rsid w:val="00E40BAD"/>
    <w:rsid w:val="00E411DB"/>
    <w:rsid w:val="00E41214"/>
    <w:rsid w:val="00E4130C"/>
    <w:rsid w:val="00E419DF"/>
    <w:rsid w:val="00E41AA9"/>
    <w:rsid w:val="00E41B1E"/>
    <w:rsid w:val="00E41CDC"/>
    <w:rsid w:val="00E41D7E"/>
    <w:rsid w:val="00E4206F"/>
    <w:rsid w:val="00E4216B"/>
    <w:rsid w:val="00E423A7"/>
    <w:rsid w:val="00E42844"/>
    <w:rsid w:val="00E4287D"/>
    <w:rsid w:val="00E42D51"/>
    <w:rsid w:val="00E42FFB"/>
    <w:rsid w:val="00E4361F"/>
    <w:rsid w:val="00E447DF"/>
    <w:rsid w:val="00E456A5"/>
    <w:rsid w:val="00E462E4"/>
    <w:rsid w:val="00E4673F"/>
    <w:rsid w:val="00E46F60"/>
    <w:rsid w:val="00E470BB"/>
    <w:rsid w:val="00E47576"/>
    <w:rsid w:val="00E47FDF"/>
    <w:rsid w:val="00E5000D"/>
    <w:rsid w:val="00E50762"/>
    <w:rsid w:val="00E50B79"/>
    <w:rsid w:val="00E51446"/>
    <w:rsid w:val="00E519FC"/>
    <w:rsid w:val="00E51DFC"/>
    <w:rsid w:val="00E53327"/>
    <w:rsid w:val="00E53FFA"/>
    <w:rsid w:val="00E54326"/>
    <w:rsid w:val="00E552F6"/>
    <w:rsid w:val="00E55656"/>
    <w:rsid w:val="00E5585B"/>
    <w:rsid w:val="00E55B9B"/>
    <w:rsid w:val="00E55E30"/>
    <w:rsid w:val="00E565C0"/>
    <w:rsid w:val="00E56A26"/>
    <w:rsid w:val="00E57CD6"/>
    <w:rsid w:val="00E57D26"/>
    <w:rsid w:val="00E57F2A"/>
    <w:rsid w:val="00E60E0D"/>
    <w:rsid w:val="00E6106C"/>
    <w:rsid w:val="00E612D2"/>
    <w:rsid w:val="00E621AA"/>
    <w:rsid w:val="00E629AA"/>
    <w:rsid w:val="00E62EF8"/>
    <w:rsid w:val="00E6385B"/>
    <w:rsid w:val="00E63A51"/>
    <w:rsid w:val="00E6416E"/>
    <w:rsid w:val="00E64CFA"/>
    <w:rsid w:val="00E650EC"/>
    <w:rsid w:val="00E656AD"/>
    <w:rsid w:val="00E6736C"/>
    <w:rsid w:val="00E67708"/>
    <w:rsid w:val="00E67B3D"/>
    <w:rsid w:val="00E67E18"/>
    <w:rsid w:val="00E67F35"/>
    <w:rsid w:val="00E702DA"/>
    <w:rsid w:val="00E70E26"/>
    <w:rsid w:val="00E722A6"/>
    <w:rsid w:val="00E722ED"/>
    <w:rsid w:val="00E730DF"/>
    <w:rsid w:val="00E73233"/>
    <w:rsid w:val="00E73DAE"/>
    <w:rsid w:val="00E73EB9"/>
    <w:rsid w:val="00E74174"/>
    <w:rsid w:val="00E7473D"/>
    <w:rsid w:val="00E750EF"/>
    <w:rsid w:val="00E7551E"/>
    <w:rsid w:val="00E757F5"/>
    <w:rsid w:val="00E75810"/>
    <w:rsid w:val="00E7600C"/>
    <w:rsid w:val="00E764B8"/>
    <w:rsid w:val="00E7687C"/>
    <w:rsid w:val="00E76967"/>
    <w:rsid w:val="00E76A04"/>
    <w:rsid w:val="00E76ACF"/>
    <w:rsid w:val="00E779CE"/>
    <w:rsid w:val="00E77BC2"/>
    <w:rsid w:val="00E77F93"/>
    <w:rsid w:val="00E80310"/>
    <w:rsid w:val="00E81C25"/>
    <w:rsid w:val="00E82578"/>
    <w:rsid w:val="00E849C7"/>
    <w:rsid w:val="00E85154"/>
    <w:rsid w:val="00E860A8"/>
    <w:rsid w:val="00E8610D"/>
    <w:rsid w:val="00E8623D"/>
    <w:rsid w:val="00E87F9B"/>
    <w:rsid w:val="00E90332"/>
    <w:rsid w:val="00E9124D"/>
    <w:rsid w:val="00E912CD"/>
    <w:rsid w:val="00E917F6"/>
    <w:rsid w:val="00E91CE3"/>
    <w:rsid w:val="00E92897"/>
    <w:rsid w:val="00E92CAA"/>
    <w:rsid w:val="00E939A8"/>
    <w:rsid w:val="00E9432A"/>
    <w:rsid w:val="00E943E7"/>
    <w:rsid w:val="00E95432"/>
    <w:rsid w:val="00E95B4F"/>
    <w:rsid w:val="00E96602"/>
    <w:rsid w:val="00E979A7"/>
    <w:rsid w:val="00EA0D2E"/>
    <w:rsid w:val="00EA15FE"/>
    <w:rsid w:val="00EA1B70"/>
    <w:rsid w:val="00EA1C8C"/>
    <w:rsid w:val="00EA1D59"/>
    <w:rsid w:val="00EA2232"/>
    <w:rsid w:val="00EA2ED9"/>
    <w:rsid w:val="00EA454B"/>
    <w:rsid w:val="00EA54EB"/>
    <w:rsid w:val="00EA62A0"/>
    <w:rsid w:val="00EA73A9"/>
    <w:rsid w:val="00EA7833"/>
    <w:rsid w:val="00EB15B4"/>
    <w:rsid w:val="00EB1A74"/>
    <w:rsid w:val="00EB20E7"/>
    <w:rsid w:val="00EB234F"/>
    <w:rsid w:val="00EB244E"/>
    <w:rsid w:val="00EB26CF"/>
    <w:rsid w:val="00EB2B1D"/>
    <w:rsid w:val="00EB2CC7"/>
    <w:rsid w:val="00EB3E87"/>
    <w:rsid w:val="00EB40BE"/>
    <w:rsid w:val="00EB53B1"/>
    <w:rsid w:val="00EB5FFA"/>
    <w:rsid w:val="00EB6221"/>
    <w:rsid w:val="00EB6B7D"/>
    <w:rsid w:val="00EB6CD7"/>
    <w:rsid w:val="00EB74DC"/>
    <w:rsid w:val="00EB776D"/>
    <w:rsid w:val="00EC02A9"/>
    <w:rsid w:val="00EC0C5D"/>
    <w:rsid w:val="00EC1567"/>
    <w:rsid w:val="00EC1776"/>
    <w:rsid w:val="00EC17D6"/>
    <w:rsid w:val="00EC20EF"/>
    <w:rsid w:val="00EC28D0"/>
    <w:rsid w:val="00EC315B"/>
    <w:rsid w:val="00EC31D8"/>
    <w:rsid w:val="00EC36B3"/>
    <w:rsid w:val="00EC3A65"/>
    <w:rsid w:val="00EC3DC0"/>
    <w:rsid w:val="00EC3EA3"/>
    <w:rsid w:val="00EC3F96"/>
    <w:rsid w:val="00EC41AC"/>
    <w:rsid w:val="00EC46D8"/>
    <w:rsid w:val="00EC47AA"/>
    <w:rsid w:val="00EC4E3D"/>
    <w:rsid w:val="00EC5A02"/>
    <w:rsid w:val="00EC5B5D"/>
    <w:rsid w:val="00EC63B3"/>
    <w:rsid w:val="00EC6687"/>
    <w:rsid w:val="00EC6A96"/>
    <w:rsid w:val="00EC6C29"/>
    <w:rsid w:val="00EC71AD"/>
    <w:rsid w:val="00EC7693"/>
    <w:rsid w:val="00EC783E"/>
    <w:rsid w:val="00EC7B4D"/>
    <w:rsid w:val="00EC7EEE"/>
    <w:rsid w:val="00EC7F23"/>
    <w:rsid w:val="00ED03A5"/>
    <w:rsid w:val="00ED0768"/>
    <w:rsid w:val="00ED0A97"/>
    <w:rsid w:val="00ED1079"/>
    <w:rsid w:val="00ED12A7"/>
    <w:rsid w:val="00ED17FA"/>
    <w:rsid w:val="00ED300A"/>
    <w:rsid w:val="00ED3932"/>
    <w:rsid w:val="00ED393A"/>
    <w:rsid w:val="00ED3A3E"/>
    <w:rsid w:val="00ED3E7F"/>
    <w:rsid w:val="00ED4B0B"/>
    <w:rsid w:val="00ED4F89"/>
    <w:rsid w:val="00ED5039"/>
    <w:rsid w:val="00ED532C"/>
    <w:rsid w:val="00ED53A9"/>
    <w:rsid w:val="00ED586F"/>
    <w:rsid w:val="00ED5887"/>
    <w:rsid w:val="00ED5B96"/>
    <w:rsid w:val="00ED5C33"/>
    <w:rsid w:val="00ED5C50"/>
    <w:rsid w:val="00ED5D22"/>
    <w:rsid w:val="00ED62B0"/>
    <w:rsid w:val="00ED6FF2"/>
    <w:rsid w:val="00EE06C8"/>
    <w:rsid w:val="00EE08BD"/>
    <w:rsid w:val="00EE09F5"/>
    <w:rsid w:val="00EE0DD7"/>
    <w:rsid w:val="00EE1C96"/>
    <w:rsid w:val="00EE240F"/>
    <w:rsid w:val="00EE2903"/>
    <w:rsid w:val="00EE2BA6"/>
    <w:rsid w:val="00EE33AE"/>
    <w:rsid w:val="00EE3C9A"/>
    <w:rsid w:val="00EE42DA"/>
    <w:rsid w:val="00EE569D"/>
    <w:rsid w:val="00EE56A6"/>
    <w:rsid w:val="00EE5984"/>
    <w:rsid w:val="00EE6AC7"/>
    <w:rsid w:val="00EE6E38"/>
    <w:rsid w:val="00EE704C"/>
    <w:rsid w:val="00EE747F"/>
    <w:rsid w:val="00EE7960"/>
    <w:rsid w:val="00EE7ED6"/>
    <w:rsid w:val="00EF03A8"/>
    <w:rsid w:val="00EF082E"/>
    <w:rsid w:val="00EF111A"/>
    <w:rsid w:val="00EF1520"/>
    <w:rsid w:val="00EF15DF"/>
    <w:rsid w:val="00EF189F"/>
    <w:rsid w:val="00EF18C0"/>
    <w:rsid w:val="00EF2267"/>
    <w:rsid w:val="00EF228E"/>
    <w:rsid w:val="00EF3596"/>
    <w:rsid w:val="00EF381A"/>
    <w:rsid w:val="00EF3AD5"/>
    <w:rsid w:val="00EF5082"/>
    <w:rsid w:val="00EF558E"/>
    <w:rsid w:val="00EF5AE3"/>
    <w:rsid w:val="00EF603D"/>
    <w:rsid w:val="00EF6647"/>
    <w:rsid w:val="00EF6D87"/>
    <w:rsid w:val="00EF6DCB"/>
    <w:rsid w:val="00EF6F07"/>
    <w:rsid w:val="00EF6F1F"/>
    <w:rsid w:val="00EF70FA"/>
    <w:rsid w:val="00F01020"/>
    <w:rsid w:val="00F013C8"/>
    <w:rsid w:val="00F01870"/>
    <w:rsid w:val="00F01C8C"/>
    <w:rsid w:val="00F02065"/>
    <w:rsid w:val="00F021A6"/>
    <w:rsid w:val="00F02414"/>
    <w:rsid w:val="00F0294F"/>
    <w:rsid w:val="00F02BC5"/>
    <w:rsid w:val="00F02C1C"/>
    <w:rsid w:val="00F031DC"/>
    <w:rsid w:val="00F040E5"/>
    <w:rsid w:val="00F0456E"/>
    <w:rsid w:val="00F06C0B"/>
    <w:rsid w:val="00F06E7D"/>
    <w:rsid w:val="00F07880"/>
    <w:rsid w:val="00F07932"/>
    <w:rsid w:val="00F07EAD"/>
    <w:rsid w:val="00F10622"/>
    <w:rsid w:val="00F10B9F"/>
    <w:rsid w:val="00F12161"/>
    <w:rsid w:val="00F12193"/>
    <w:rsid w:val="00F12308"/>
    <w:rsid w:val="00F128B1"/>
    <w:rsid w:val="00F12CF7"/>
    <w:rsid w:val="00F13210"/>
    <w:rsid w:val="00F13C43"/>
    <w:rsid w:val="00F13E47"/>
    <w:rsid w:val="00F149D0"/>
    <w:rsid w:val="00F14C07"/>
    <w:rsid w:val="00F14E6E"/>
    <w:rsid w:val="00F14ED8"/>
    <w:rsid w:val="00F15425"/>
    <w:rsid w:val="00F1556C"/>
    <w:rsid w:val="00F15F21"/>
    <w:rsid w:val="00F167FF"/>
    <w:rsid w:val="00F16C30"/>
    <w:rsid w:val="00F16EB6"/>
    <w:rsid w:val="00F17C0B"/>
    <w:rsid w:val="00F204A5"/>
    <w:rsid w:val="00F2081E"/>
    <w:rsid w:val="00F20DF1"/>
    <w:rsid w:val="00F2138A"/>
    <w:rsid w:val="00F21476"/>
    <w:rsid w:val="00F21A79"/>
    <w:rsid w:val="00F21B9F"/>
    <w:rsid w:val="00F21BA4"/>
    <w:rsid w:val="00F220CA"/>
    <w:rsid w:val="00F2217F"/>
    <w:rsid w:val="00F22291"/>
    <w:rsid w:val="00F22DBE"/>
    <w:rsid w:val="00F22DD0"/>
    <w:rsid w:val="00F22FD5"/>
    <w:rsid w:val="00F23006"/>
    <w:rsid w:val="00F2305A"/>
    <w:rsid w:val="00F240BD"/>
    <w:rsid w:val="00F24448"/>
    <w:rsid w:val="00F24921"/>
    <w:rsid w:val="00F24B70"/>
    <w:rsid w:val="00F24E90"/>
    <w:rsid w:val="00F250BE"/>
    <w:rsid w:val="00F25996"/>
    <w:rsid w:val="00F26119"/>
    <w:rsid w:val="00F262F4"/>
    <w:rsid w:val="00F26447"/>
    <w:rsid w:val="00F26595"/>
    <w:rsid w:val="00F26A55"/>
    <w:rsid w:val="00F26C6E"/>
    <w:rsid w:val="00F276F6"/>
    <w:rsid w:val="00F27B2F"/>
    <w:rsid w:val="00F30651"/>
    <w:rsid w:val="00F30BAA"/>
    <w:rsid w:val="00F31042"/>
    <w:rsid w:val="00F31618"/>
    <w:rsid w:val="00F31746"/>
    <w:rsid w:val="00F31801"/>
    <w:rsid w:val="00F3183A"/>
    <w:rsid w:val="00F31884"/>
    <w:rsid w:val="00F31921"/>
    <w:rsid w:val="00F324C4"/>
    <w:rsid w:val="00F326BE"/>
    <w:rsid w:val="00F33364"/>
    <w:rsid w:val="00F33A55"/>
    <w:rsid w:val="00F3469D"/>
    <w:rsid w:val="00F348C0"/>
    <w:rsid w:val="00F35B34"/>
    <w:rsid w:val="00F35D70"/>
    <w:rsid w:val="00F35F2F"/>
    <w:rsid w:val="00F365D4"/>
    <w:rsid w:val="00F36BB5"/>
    <w:rsid w:val="00F373F4"/>
    <w:rsid w:val="00F4036D"/>
    <w:rsid w:val="00F404A3"/>
    <w:rsid w:val="00F407D0"/>
    <w:rsid w:val="00F40857"/>
    <w:rsid w:val="00F412C8"/>
    <w:rsid w:val="00F423DC"/>
    <w:rsid w:val="00F42435"/>
    <w:rsid w:val="00F42663"/>
    <w:rsid w:val="00F42921"/>
    <w:rsid w:val="00F42C8B"/>
    <w:rsid w:val="00F42CD6"/>
    <w:rsid w:val="00F439D7"/>
    <w:rsid w:val="00F4441C"/>
    <w:rsid w:val="00F45386"/>
    <w:rsid w:val="00F460C5"/>
    <w:rsid w:val="00F464CC"/>
    <w:rsid w:val="00F464E2"/>
    <w:rsid w:val="00F466EF"/>
    <w:rsid w:val="00F4686C"/>
    <w:rsid w:val="00F46D9A"/>
    <w:rsid w:val="00F47286"/>
    <w:rsid w:val="00F473A0"/>
    <w:rsid w:val="00F47568"/>
    <w:rsid w:val="00F479D0"/>
    <w:rsid w:val="00F47AC5"/>
    <w:rsid w:val="00F47DD6"/>
    <w:rsid w:val="00F506DC"/>
    <w:rsid w:val="00F50E59"/>
    <w:rsid w:val="00F50EB9"/>
    <w:rsid w:val="00F51299"/>
    <w:rsid w:val="00F51438"/>
    <w:rsid w:val="00F517A1"/>
    <w:rsid w:val="00F52FA5"/>
    <w:rsid w:val="00F532ED"/>
    <w:rsid w:val="00F53333"/>
    <w:rsid w:val="00F53844"/>
    <w:rsid w:val="00F546CF"/>
    <w:rsid w:val="00F552A8"/>
    <w:rsid w:val="00F5530F"/>
    <w:rsid w:val="00F55655"/>
    <w:rsid w:val="00F55F81"/>
    <w:rsid w:val="00F571B4"/>
    <w:rsid w:val="00F60055"/>
    <w:rsid w:val="00F601BC"/>
    <w:rsid w:val="00F616AF"/>
    <w:rsid w:val="00F61CFF"/>
    <w:rsid w:val="00F62819"/>
    <w:rsid w:val="00F62A11"/>
    <w:rsid w:val="00F645E7"/>
    <w:rsid w:val="00F653B2"/>
    <w:rsid w:val="00F65748"/>
    <w:rsid w:val="00F65D2F"/>
    <w:rsid w:val="00F65DF4"/>
    <w:rsid w:val="00F66323"/>
    <w:rsid w:val="00F66F9B"/>
    <w:rsid w:val="00F701DF"/>
    <w:rsid w:val="00F7058A"/>
    <w:rsid w:val="00F718AB"/>
    <w:rsid w:val="00F7201F"/>
    <w:rsid w:val="00F727CB"/>
    <w:rsid w:val="00F7309C"/>
    <w:rsid w:val="00F73183"/>
    <w:rsid w:val="00F745D4"/>
    <w:rsid w:val="00F74660"/>
    <w:rsid w:val="00F747BA"/>
    <w:rsid w:val="00F74DB6"/>
    <w:rsid w:val="00F74DF0"/>
    <w:rsid w:val="00F75271"/>
    <w:rsid w:val="00F760CE"/>
    <w:rsid w:val="00F765E2"/>
    <w:rsid w:val="00F76786"/>
    <w:rsid w:val="00F76AC8"/>
    <w:rsid w:val="00F76C6E"/>
    <w:rsid w:val="00F77117"/>
    <w:rsid w:val="00F77DA8"/>
    <w:rsid w:val="00F80BFC"/>
    <w:rsid w:val="00F8141E"/>
    <w:rsid w:val="00F838DF"/>
    <w:rsid w:val="00F83D31"/>
    <w:rsid w:val="00F84424"/>
    <w:rsid w:val="00F85FA7"/>
    <w:rsid w:val="00F86057"/>
    <w:rsid w:val="00F86900"/>
    <w:rsid w:val="00F86945"/>
    <w:rsid w:val="00F86B4B"/>
    <w:rsid w:val="00F86BC5"/>
    <w:rsid w:val="00F87155"/>
    <w:rsid w:val="00F87E0E"/>
    <w:rsid w:val="00F904CE"/>
    <w:rsid w:val="00F90D8B"/>
    <w:rsid w:val="00F910EF"/>
    <w:rsid w:val="00F9169B"/>
    <w:rsid w:val="00F916B2"/>
    <w:rsid w:val="00F91884"/>
    <w:rsid w:val="00F91A99"/>
    <w:rsid w:val="00F9210E"/>
    <w:rsid w:val="00F9283E"/>
    <w:rsid w:val="00F92DFA"/>
    <w:rsid w:val="00F92F0F"/>
    <w:rsid w:val="00F9421C"/>
    <w:rsid w:val="00F94EEB"/>
    <w:rsid w:val="00F95010"/>
    <w:rsid w:val="00F95519"/>
    <w:rsid w:val="00F95DD6"/>
    <w:rsid w:val="00F95F91"/>
    <w:rsid w:val="00F96081"/>
    <w:rsid w:val="00F963A8"/>
    <w:rsid w:val="00F96A07"/>
    <w:rsid w:val="00F9728B"/>
    <w:rsid w:val="00F973AA"/>
    <w:rsid w:val="00FA027A"/>
    <w:rsid w:val="00FA02A6"/>
    <w:rsid w:val="00FA11C7"/>
    <w:rsid w:val="00FA1257"/>
    <w:rsid w:val="00FA1C1D"/>
    <w:rsid w:val="00FA27D5"/>
    <w:rsid w:val="00FA2802"/>
    <w:rsid w:val="00FA2A3F"/>
    <w:rsid w:val="00FA2B88"/>
    <w:rsid w:val="00FA301E"/>
    <w:rsid w:val="00FA3FD3"/>
    <w:rsid w:val="00FA4296"/>
    <w:rsid w:val="00FA44EB"/>
    <w:rsid w:val="00FA56F9"/>
    <w:rsid w:val="00FA5747"/>
    <w:rsid w:val="00FA57C0"/>
    <w:rsid w:val="00FA5957"/>
    <w:rsid w:val="00FA5BF7"/>
    <w:rsid w:val="00FA5C79"/>
    <w:rsid w:val="00FA5EDA"/>
    <w:rsid w:val="00FA5F62"/>
    <w:rsid w:val="00FA6234"/>
    <w:rsid w:val="00FA654B"/>
    <w:rsid w:val="00FA6825"/>
    <w:rsid w:val="00FA6D7C"/>
    <w:rsid w:val="00FA73E3"/>
    <w:rsid w:val="00FA79FD"/>
    <w:rsid w:val="00FA7EDF"/>
    <w:rsid w:val="00FB0D8C"/>
    <w:rsid w:val="00FB10F8"/>
    <w:rsid w:val="00FB152A"/>
    <w:rsid w:val="00FB270D"/>
    <w:rsid w:val="00FB3257"/>
    <w:rsid w:val="00FB333A"/>
    <w:rsid w:val="00FB3ABD"/>
    <w:rsid w:val="00FB4180"/>
    <w:rsid w:val="00FB48E7"/>
    <w:rsid w:val="00FB48FF"/>
    <w:rsid w:val="00FB5E76"/>
    <w:rsid w:val="00FB6A90"/>
    <w:rsid w:val="00FB6D0B"/>
    <w:rsid w:val="00FB6D1D"/>
    <w:rsid w:val="00FC0156"/>
    <w:rsid w:val="00FC023B"/>
    <w:rsid w:val="00FC032F"/>
    <w:rsid w:val="00FC0542"/>
    <w:rsid w:val="00FC103E"/>
    <w:rsid w:val="00FC1674"/>
    <w:rsid w:val="00FC236C"/>
    <w:rsid w:val="00FC2DAA"/>
    <w:rsid w:val="00FC34E3"/>
    <w:rsid w:val="00FC4DA4"/>
    <w:rsid w:val="00FC4E68"/>
    <w:rsid w:val="00FC51BE"/>
    <w:rsid w:val="00FC52BD"/>
    <w:rsid w:val="00FC55D8"/>
    <w:rsid w:val="00FC563A"/>
    <w:rsid w:val="00FC5A17"/>
    <w:rsid w:val="00FC5E25"/>
    <w:rsid w:val="00FC680D"/>
    <w:rsid w:val="00FC6FDE"/>
    <w:rsid w:val="00FC7341"/>
    <w:rsid w:val="00FC7453"/>
    <w:rsid w:val="00FC78DD"/>
    <w:rsid w:val="00FD099F"/>
    <w:rsid w:val="00FD10AF"/>
    <w:rsid w:val="00FD10F2"/>
    <w:rsid w:val="00FD2102"/>
    <w:rsid w:val="00FD2FDB"/>
    <w:rsid w:val="00FD34D3"/>
    <w:rsid w:val="00FD39B3"/>
    <w:rsid w:val="00FD3A43"/>
    <w:rsid w:val="00FD4781"/>
    <w:rsid w:val="00FD4B6F"/>
    <w:rsid w:val="00FD4DD8"/>
    <w:rsid w:val="00FD5391"/>
    <w:rsid w:val="00FD59C1"/>
    <w:rsid w:val="00FD5A41"/>
    <w:rsid w:val="00FD5E87"/>
    <w:rsid w:val="00FD6237"/>
    <w:rsid w:val="00FD6408"/>
    <w:rsid w:val="00FD65EB"/>
    <w:rsid w:val="00FD6669"/>
    <w:rsid w:val="00FD6D58"/>
    <w:rsid w:val="00FD6FBD"/>
    <w:rsid w:val="00FD7A2B"/>
    <w:rsid w:val="00FD7B4B"/>
    <w:rsid w:val="00FD7C15"/>
    <w:rsid w:val="00FE0905"/>
    <w:rsid w:val="00FE1006"/>
    <w:rsid w:val="00FE1144"/>
    <w:rsid w:val="00FE134B"/>
    <w:rsid w:val="00FE1CFF"/>
    <w:rsid w:val="00FE21AB"/>
    <w:rsid w:val="00FE232D"/>
    <w:rsid w:val="00FE24ED"/>
    <w:rsid w:val="00FE250B"/>
    <w:rsid w:val="00FE2A6D"/>
    <w:rsid w:val="00FE2AAA"/>
    <w:rsid w:val="00FE3628"/>
    <w:rsid w:val="00FE3E39"/>
    <w:rsid w:val="00FE446A"/>
    <w:rsid w:val="00FE4593"/>
    <w:rsid w:val="00FE51B7"/>
    <w:rsid w:val="00FE63C9"/>
    <w:rsid w:val="00FE6580"/>
    <w:rsid w:val="00FE67E3"/>
    <w:rsid w:val="00FE6A06"/>
    <w:rsid w:val="00FE6E2F"/>
    <w:rsid w:val="00FE6E95"/>
    <w:rsid w:val="00FE70B1"/>
    <w:rsid w:val="00FF0619"/>
    <w:rsid w:val="00FF0B33"/>
    <w:rsid w:val="00FF1811"/>
    <w:rsid w:val="00FF1D73"/>
    <w:rsid w:val="00FF27E2"/>
    <w:rsid w:val="00FF2D48"/>
    <w:rsid w:val="00FF2EDA"/>
    <w:rsid w:val="00FF3295"/>
    <w:rsid w:val="00FF3815"/>
    <w:rsid w:val="00FF3B0A"/>
    <w:rsid w:val="00FF5B2D"/>
    <w:rsid w:val="00FF6023"/>
    <w:rsid w:val="00FF620C"/>
    <w:rsid w:val="00FF6A0F"/>
    <w:rsid w:val="00FF7AE0"/>
    <w:rsid w:val="00FF7FD0"/>
    <w:rsid w:val="17D117E8"/>
    <w:rsid w:val="24854DE7"/>
    <w:rsid w:val="343C3A9B"/>
    <w:rsid w:val="42D90E4A"/>
    <w:rsid w:val="7F9DA4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9C29"/>
  <w15:chartTrackingRefBased/>
  <w15:docId w15:val="{1C77828D-6D32-466A-A76B-9A4452D6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38"/>
    <w:pPr>
      <w:spacing w:after="200" w:line="276" w:lineRule="auto"/>
    </w:pPr>
    <w:rPr>
      <w:sz w:val="22"/>
      <w:szCs w:val="22"/>
      <w:lang w:eastAsia="en-US"/>
    </w:rPr>
  </w:style>
  <w:style w:type="paragraph" w:styleId="Heading1">
    <w:name w:val="heading 1"/>
    <w:basedOn w:val="Normal"/>
    <w:next w:val="Normal"/>
    <w:link w:val="Heading1Char"/>
    <w:uiPriority w:val="9"/>
    <w:qFormat/>
    <w:rsid w:val="00510B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10B38"/>
    <w:pPr>
      <w:keepNext/>
      <w:spacing w:after="0" w:line="240" w:lineRule="auto"/>
      <w:outlineLvl w:val="1"/>
    </w:pPr>
    <w:rPr>
      <w:rFonts w:ascii="Times New Roman" w:eastAsia="Times New Roman" w:hAnsi="Times New Roman"/>
      <w:b/>
      <w:bCs/>
      <w:sz w:val="24"/>
      <w:szCs w:val="20"/>
    </w:rPr>
  </w:style>
  <w:style w:type="paragraph" w:styleId="Heading4">
    <w:name w:val="heading 4"/>
    <w:basedOn w:val="Normal"/>
    <w:next w:val="Normal"/>
    <w:link w:val="Heading4Char"/>
    <w:semiHidden/>
    <w:unhideWhenUsed/>
    <w:qFormat/>
    <w:rsid w:val="005E2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0B38"/>
    <w:rPr>
      <w:rFonts w:ascii="Cambria" w:eastAsia="Times New Roman" w:hAnsi="Cambria" w:cs="Times New Roman"/>
      <w:b/>
      <w:bCs/>
      <w:color w:val="365F91"/>
      <w:sz w:val="28"/>
      <w:szCs w:val="28"/>
    </w:rPr>
  </w:style>
  <w:style w:type="character" w:customStyle="1" w:styleId="Heading2Char">
    <w:name w:val="Heading 2 Char"/>
    <w:link w:val="Heading2"/>
    <w:rsid w:val="00510B38"/>
    <w:rPr>
      <w:rFonts w:ascii="Times New Roman" w:eastAsia="Times New Roman" w:hAnsi="Times New Roman" w:cs="Times New Roman"/>
      <w:b/>
      <w:bCs/>
      <w:sz w:val="24"/>
      <w:szCs w:val="20"/>
    </w:rPr>
  </w:style>
  <w:style w:type="paragraph" w:customStyle="1" w:styleId="ESText">
    <w:name w:val="ES_Text"/>
    <w:basedOn w:val="Normal"/>
    <w:rsid w:val="00510B38"/>
    <w:pPr>
      <w:spacing w:after="0" w:line="280" w:lineRule="exact"/>
    </w:pPr>
    <w:rPr>
      <w:rFonts w:ascii="Times New Roman" w:eastAsia="Times New Roman" w:hAnsi="Times New Roman"/>
      <w:sz w:val="24"/>
      <w:szCs w:val="20"/>
    </w:rPr>
  </w:style>
  <w:style w:type="character" w:styleId="Hyperlink">
    <w:name w:val="Hyperlink"/>
    <w:uiPriority w:val="99"/>
    <w:unhideWhenUsed/>
    <w:rsid w:val="00021939"/>
    <w:rPr>
      <w:color w:val="0563C1"/>
      <w:u w:val="single"/>
    </w:rPr>
  </w:style>
  <w:style w:type="character" w:styleId="CommentReference">
    <w:name w:val="annotation reference"/>
    <w:semiHidden/>
    <w:unhideWhenUsed/>
    <w:rsid w:val="007136E5"/>
    <w:rPr>
      <w:sz w:val="16"/>
      <w:szCs w:val="16"/>
    </w:rPr>
  </w:style>
  <w:style w:type="paragraph" w:styleId="CommentText">
    <w:name w:val="annotation text"/>
    <w:basedOn w:val="Normal"/>
    <w:link w:val="CommentTextChar"/>
    <w:semiHidden/>
    <w:unhideWhenUsed/>
    <w:rsid w:val="007136E5"/>
    <w:rPr>
      <w:sz w:val="20"/>
      <w:szCs w:val="20"/>
    </w:rPr>
  </w:style>
  <w:style w:type="character" w:customStyle="1" w:styleId="CommentTextChar">
    <w:name w:val="Comment Text Char"/>
    <w:link w:val="CommentText"/>
    <w:semiHidden/>
    <w:rsid w:val="007136E5"/>
    <w:rPr>
      <w:lang w:eastAsia="en-US"/>
    </w:rPr>
  </w:style>
  <w:style w:type="paragraph" w:styleId="CommentSubject">
    <w:name w:val="annotation subject"/>
    <w:basedOn w:val="CommentText"/>
    <w:next w:val="CommentText"/>
    <w:link w:val="CommentSubjectChar"/>
    <w:uiPriority w:val="99"/>
    <w:semiHidden/>
    <w:unhideWhenUsed/>
    <w:rsid w:val="007136E5"/>
    <w:rPr>
      <w:b/>
      <w:bCs/>
    </w:rPr>
  </w:style>
  <w:style w:type="character" w:customStyle="1" w:styleId="CommentSubjectChar">
    <w:name w:val="Comment Subject Char"/>
    <w:link w:val="CommentSubject"/>
    <w:uiPriority w:val="99"/>
    <w:semiHidden/>
    <w:rsid w:val="007136E5"/>
    <w:rPr>
      <w:b/>
      <w:bCs/>
      <w:lang w:eastAsia="en-US"/>
    </w:rPr>
  </w:style>
  <w:style w:type="paragraph" w:styleId="BalloonText">
    <w:name w:val="Balloon Text"/>
    <w:basedOn w:val="Normal"/>
    <w:link w:val="BalloonTextChar"/>
    <w:uiPriority w:val="99"/>
    <w:semiHidden/>
    <w:unhideWhenUsed/>
    <w:rsid w:val="007136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36E5"/>
    <w:rPr>
      <w:rFonts w:ascii="Segoe UI" w:hAnsi="Segoe UI" w:cs="Segoe UI"/>
      <w:sz w:val="18"/>
      <w:szCs w:val="18"/>
      <w:lang w:eastAsia="en-US"/>
    </w:rPr>
  </w:style>
  <w:style w:type="paragraph" w:styleId="Header">
    <w:name w:val="header"/>
    <w:basedOn w:val="Normal"/>
    <w:link w:val="HeaderChar"/>
    <w:uiPriority w:val="99"/>
    <w:unhideWhenUsed/>
    <w:rsid w:val="00AF0C6A"/>
    <w:pPr>
      <w:tabs>
        <w:tab w:val="center" w:pos="4513"/>
        <w:tab w:val="right" w:pos="9026"/>
      </w:tabs>
    </w:pPr>
  </w:style>
  <w:style w:type="character" w:customStyle="1" w:styleId="HeaderChar">
    <w:name w:val="Header Char"/>
    <w:link w:val="Header"/>
    <w:uiPriority w:val="99"/>
    <w:rsid w:val="00AF0C6A"/>
    <w:rPr>
      <w:sz w:val="22"/>
      <w:szCs w:val="22"/>
      <w:lang w:eastAsia="en-US"/>
    </w:rPr>
  </w:style>
  <w:style w:type="paragraph" w:styleId="Footer">
    <w:name w:val="footer"/>
    <w:basedOn w:val="Normal"/>
    <w:link w:val="FooterChar"/>
    <w:uiPriority w:val="99"/>
    <w:unhideWhenUsed/>
    <w:rsid w:val="00AF0C6A"/>
    <w:pPr>
      <w:tabs>
        <w:tab w:val="center" w:pos="4513"/>
        <w:tab w:val="right" w:pos="9026"/>
      </w:tabs>
    </w:pPr>
  </w:style>
  <w:style w:type="character" w:customStyle="1" w:styleId="FooterChar">
    <w:name w:val="Footer Char"/>
    <w:link w:val="Footer"/>
    <w:uiPriority w:val="99"/>
    <w:rsid w:val="00AF0C6A"/>
    <w:rPr>
      <w:sz w:val="22"/>
      <w:szCs w:val="22"/>
      <w:lang w:eastAsia="en-US"/>
    </w:rPr>
  </w:style>
  <w:style w:type="paragraph" w:styleId="ListParagraph">
    <w:name w:val="List Paragraph"/>
    <w:aliases w:val="List Paragraph1,Recommendation,List Paragraph11"/>
    <w:basedOn w:val="Normal"/>
    <w:link w:val="ListParagraphChar"/>
    <w:uiPriority w:val="34"/>
    <w:qFormat/>
    <w:rsid w:val="0098672B"/>
    <w:pPr>
      <w:ind w:left="720"/>
    </w:pPr>
  </w:style>
  <w:style w:type="paragraph" w:styleId="FootnoteText">
    <w:name w:val="footnote text"/>
    <w:basedOn w:val="Normal"/>
    <w:link w:val="FootnoteTextChar"/>
    <w:uiPriority w:val="99"/>
    <w:semiHidden/>
    <w:unhideWhenUsed/>
    <w:rsid w:val="009467B3"/>
    <w:rPr>
      <w:sz w:val="20"/>
      <w:szCs w:val="20"/>
    </w:rPr>
  </w:style>
  <w:style w:type="character" w:customStyle="1" w:styleId="FootnoteTextChar">
    <w:name w:val="Footnote Text Char"/>
    <w:link w:val="FootnoteText"/>
    <w:uiPriority w:val="99"/>
    <w:semiHidden/>
    <w:rsid w:val="009467B3"/>
    <w:rPr>
      <w:lang w:eastAsia="en-US"/>
    </w:rPr>
  </w:style>
  <w:style w:type="character" w:styleId="FootnoteReference">
    <w:name w:val="footnote reference"/>
    <w:uiPriority w:val="99"/>
    <w:semiHidden/>
    <w:unhideWhenUsed/>
    <w:rsid w:val="009467B3"/>
    <w:rPr>
      <w:vertAlign w:val="superscript"/>
    </w:rPr>
  </w:style>
  <w:style w:type="character" w:customStyle="1" w:styleId="Calibri12">
    <w:name w:val="Calibri 12"/>
    <w:basedOn w:val="DefaultParagraphFont"/>
    <w:uiPriority w:val="1"/>
    <w:qFormat/>
    <w:rsid w:val="00A86E6E"/>
    <w:rPr>
      <w:rFonts w:ascii="Calibri" w:hAnsi="Calibri" w:cs="Calibri" w:hint="default"/>
      <w:sz w:val="24"/>
    </w:rPr>
  </w:style>
  <w:style w:type="paragraph" w:customStyle="1" w:styleId="Default">
    <w:name w:val="Default"/>
    <w:rsid w:val="000E4D0C"/>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List Paragraph1 Char,Recommendation Char,List Paragraph11 Char"/>
    <w:basedOn w:val="DefaultParagraphFont"/>
    <w:link w:val="ListParagraph"/>
    <w:uiPriority w:val="34"/>
    <w:locked/>
    <w:rsid w:val="000242A6"/>
    <w:rPr>
      <w:sz w:val="22"/>
      <w:szCs w:val="22"/>
      <w:lang w:eastAsia="en-US"/>
    </w:rPr>
  </w:style>
  <w:style w:type="paragraph" w:styleId="NoSpacing">
    <w:name w:val="No Spacing"/>
    <w:uiPriority w:val="1"/>
    <w:qFormat/>
    <w:rsid w:val="0026577B"/>
    <w:rPr>
      <w:sz w:val="22"/>
      <w:szCs w:val="22"/>
      <w:lang w:eastAsia="en-US"/>
    </w:rPr>
  </w:style>
  <w:style w:type="character" w:styleId="UnresolvedMention">
    <w:name w:val="Unresolved Mention"/>
    <w:basedOn w:val="DefaultParagraphFont"/>
    <w:uiPriority w:val="99"/>
    <w:semiHidden/>
    <w:unhideWhenUsed/>
    <w:rsid w:val="00D71934"/>
    <w:rPr>
      <w:color w:val="605E5C"/>
      <w:shd w:val="clear" w:color="auto" w:fill="E1DFDD"/>
    </w:rPr>
  </w:style>
  <w:style w:type="character" w:customStyle="1" w:styleId="Heading4Char">
    <w:name w:val="Heading 4 Char"/>
    <w:basedOn w:val="DefaultParagraphFont"/>
    <w:link w:val="Heading4"/>
    <w:semiHidden/>
    <w:rsid w:val="005E2D1A"/>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7987">
      <w:bodyDiv w:val="1"/>
      <w:marLeft w:val="0"/>
      <w:marRight w:val="0"/>
      <w:marTop w:val="0"/>
      <w:marBottom w:val="0"/>
      <w:divBdr>
        <w:top w:val="none" w:sz="0" w:space="0" w:color="auto"/>
        <w:left w:val="none" w:sz="0" w:space="0" w:color="auto"/>
        <w:bottom w:val="none" w:sz="0" w:space="0" w:color="auto"/>
        <w:right w:val="none" w:sz="0" w:space="0" w:color="auto"/>
      </w:divBdr>
      <w:divsChild>
        <w:div w:id="73474670">
          <w:marLeft w:val="0"/>
          <w:marRight w:val="0"/>
          <w:marTop w:val="0"/>
          <w:marBottom w:val="0"/>
          <w:divBdr>
            <w:top w:val="none" w:sz="0" w:space="0" w:color="auto"/>
            <w:left w:val="none" w:sz="0" w:space="0" w:color="auto"/>
            <w:bottom w:val="none" w:sz="0" w:space="0" w:color="auto"/>
            <w:right w:val="none" w:sz="0" w:space="0" w:color="auto"/>
          </w:divBdr>
        </w:div>
        <w:div w:id="743186107">
          <w:marLeft w:val="0"/>
          <w:marRight w:val="0"/>
          <w:marTop w:val="0"/>
          <w:marBottom w:val="0"/>
          <w:divBdr>
            <w:top w:val="none" w:sz="0" w:space="0" w:color="auto"/>
            <w:left w:val="none" w:sz="0" w:space="0" w:color="auto"/>
            <w:bottom w:val="none" w:sz="0" w:space="0" w:color="auto"/>
            <w:right w:val="none" w:sz="0" w:space="0" w:color="auto"/>
          </w:divBdr>
        </w:div>
        <w:div w:id="1540048925">
          <w:marLeft w:val="0"/>
          <w:marRight w:val="0"/>
          <w:marTop w:val="0"/>
          <w:marBottom w:val="0"/>
          <w:divBdr>
            <w:top w:val="none" w:sz="0" w:space="0" w:color="auto"/>
            <w:left w:val="none" w:sz="0" w:space="0" w:color="auto"/>
            <w:bottom w:val="none" w:sz="0" w:space="0" w:color="auto"/>
            <w:right w:val="none" w:sz="0" w:space="0" w:color="auto"/>
          </w:divBdr>
        </w:div>
        <w:div w:id="1828741991">
          <w:marLeft w:val="0"/>
          <w:marRight w:val="0"/>
          <w:marTop w:val="0"/>
          <w:marBottom w:val="0"/>
          <w:divBdr>
            <w:top w:val="none" w:sz="0" w:space="0" w:color="auto"/>
            <w:left w:val="none" w:sz="0" w:space="0" w:color="auto"/>
            <w:bottom w:val="none" w:sz="0" w:space="0" w:color="auto"/>
            <w:right w:val="none" w:sz="0" w:space="0" w:color="auto"/>
          </w:divBdr>
        </w:div>
      </w:divsChild>
    </w:div>
    <w:div w:id="464395534">
      <w:bodyDiv w:val="1"/>
      <w:marLeft w:val="0"/>
      <w:marRight w:val="0"/>
      <w:marTop w:val="0"/>
      <w:marBottom w:val="0"/>
      <w:divBdr>
        <w:top w:val="none" w:sz="0" w:space="0" w:color="auto"/>
        <w:left w:val="none" w:sz="0" w:space="0" w:color="auto"/>
        <w:bottom w:val="none" w:sz="0" w:space="0" w:color="auto"/>
        <w:right w:val="none" w:sz="0" w:space="0" w:color="auto"/>
      </w:divBdr>
    </w:div>
    <w:div w:id="1639218520">
      <w:bodyDiv w:val="1"/>
      <w:marLeft w:val="0"/>
      <w:marRight w:val="0"/>
      <w:marTop w:val="0"/>
      <w:marBottom w:val="0"/>
      <w:divBdr>
        <w:top w:val="none" w:sz="0" w:space="0" w:color="auto"/>
        <w:left w:val="none" w:sz="0" w:space="0" w:color="auto"/>
        <w:bottom w:val="none" w:sz="0" w:space="0" w:color="auto"/>
        <w:right w:val="none" w:sz="0" w:space="0" w:color="auto"/>
      </w:divBdr>
      <w:divsChild>
        <w:div w:id="277688930">
          <w:marLeft w:val="0"/>
          <w:marRight w:val="0"/>
          <w:marTop w:val="15"/>
          <w:marBottom w:val="0"/>
          <w:divBdr>
            <w:top w:val="none" w:sz="0" w:space="0" w:color="auto"/>
            <w:left w:val="none" w:sz="0" w:space="0" w:color="auto"/>
            <w:bottom w:val="none" w:sz="0" w:space="0" w:color="auto"/>
            <w:right w:val="none" w:sz="0" w:space="0" w:color="auto"/>
          </w:divBdr>
          <w:divsChild>
            <w:div w:id="196548166">
              <w:marLeft w:val="0"/>
              <w:marRight w:val="0"/>
              <w:marTop w:val="0"/>
              <w:marBottom w:val="0"/>
              <w:divBdr>
                <w:top w:val="none" w:sz="0" w:space="0" w:color="auto"/>
                <w:left w:val="none" w:sz="0" w:space="0" w:color="auto"/>
                <w:bottom w:val="none" w:sz="0" w:space="0" w:color="auto"/>
                <w:right w:val="none" w:sz="0" w:space="0" w:color="auto"/>
              </w:divBdr>
              <w:divsChild>
                <w:div w:id="1288005196">
                  <w:marLeft w:val="0"/>
                  <w:marRight w:val="0"/>
                  <w:marTop w:val="0"/>
                  <w:marBottom w:val="0"/>
                  <w:divBdr>
                    <w:top w:val="none" w:sz="0" w:space="0" w:color="auto"/>
                    <w:left w:val="none" w:sz="0" w:space="0" w:color="auto"/>
                    <w:bottom w:val="none" w:sz="0" w:space="0" w:color="auto"/>
                    <w:right w:val="none" w:sz="0" w:space="0" w:color="auto"/>
                  </w:divBdr>
                </w:div>
                <w:div w:id="21317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4" ma:contentTypeDescription="Create a new document." ma:contentTypeScope="" ma:versionID="ed934a2356021e06631ae46f04ddec08">
  <xsd:schema xmlns:xsd="http://www.w3.org/2001/XMLSchema" xmlns:xs="http://www.w3.org/2001/XMLSchema" xmlns:p="http://schemas.microsoft.com/office/2006/metadata/properties" xmlns:ns2="2d057cc2-410a-46e1-a895-95eff28ea422" targetNamespace="http://schemas.microsoft.com/office/2006/metadata/properties" ma:root="true" ma:fieldsID="8800aab41ac91895a0d1535417e70ba1" ns2:_="">
    <xsd:import namespace="2d057cc2-410a-46e1-a895-95eff28ea4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7DEC-E0C7-4F7E-9E7B-9A7193DB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B80FC-05D1-4195-B0F6-BAB7274E4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F66E29-0939-4691-91C3-4CC4CC292EA3}">
  <ds:schemaRefs>
    <ds:schemaRef ds:uri="http://schemas.microsoft.com/sharepoint/v3/contenttype/forms"/>
  </ds:schemaRefs>
</ds:datastoreItem>
</file>

<file path=customXml/itemProps4.xml><?xml version="1.0" encoding="utf-8"?>
<ds:datastoreItem xmlns:ds="http://schemas.openxmlformats.org/officeDocument/2006/customXml" ds:itemID="{2BFDF736-54E7-4216-9B98-51033F02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14970</Words>
  <Characters>77563</Characters>
  <Application>Microsoft Office Word</Application>
  <DocSecurity>0</DocSecurity>
  <Lines>1482</Lines>
  <Paragraphs>578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Moxon, KarenL</cp:lastModifiedBy>
  <cp:revision>5</cp:revision>
  <dcterms:created xsi:type="dcterms:W3CDTF">2020-06-18T08:02:00Z</dcterms:created>
  <dcterms:modified xsi:type="dcterms:W3CDTF">2020-06-18T08:02:00Z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1203271</vt:lpwstr>
  </property>
  <property fmtid="{D5CDD505-2E9C-101B-9397-08002B2CF9AE}" pid="3" name="CHECKEDOUTFROMJMS">
    <vt:lpwstr/>
  </property>
  <property fmtid="{D5CDD505-2E9C-101B-9397-08002B2CF9AE}" pid="4" name="JMSREQUIREDCHECKIN">
    <vt:lpwstr/>
  </property>
</Properties>
</file>