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C3CB6" w14:textId="77777777" w:rsidR="00020AA2" w:rsidRDefault="00020AA2" w:rsidP="00745B3A">
      <w:pPr>
        <w:spacing w:before="120"/>
      </w:pPr>
      <w:bookmarkStart w:id="0" w:name="_GoBack"/>
      <w:bookmarkEnd w:id="0"/>
      <w:r>
        <w:t>Australian Capital Territory</w:t>
      </w:r>
    </w:p>
    <w:p w14:paraId="10920523" w14:textId="1BE43D94" w:rsidR="00020AA2" w:rsidRDefault="00193DC3">
      <w:pPr>
        <w:pStyle w:val="Billname"/>
        <w:spacing w:before="700"/>
      </w:pPr>
      <w:bookmarkStart w:id="1" w:name="OLE_LINK1"/>
      <w:bookmarkStart w:id="2" w:name="OLE_LINK2"/>
      <w:r>
        <w:t>Guardianship and Management of Property</w:t>
      </w:r>
      <w:r w:rsidR="00D04784">
        <w:t xml:space="preserve"> </w:t>
      </w:r>
      <w:r w:rsidR="00365605">
        <w:t xml:space="preserve">(Fees) Determination </w:t>
      </w:r>
      <w:r w:rsidR="000A11F0">
        <w:t>20</w:t>
      </w:r>
      <w:r w:rsidR="0077755B">
        <w:t>20</w:t>
      </w:r>
    </w:p>
    <w:p w14:paraId="4CDBBC4C" w14:textId="7C67ED84" w:rsidR="00020AA2" w:rsidRDefault="00365605">
      <w:pPr>
        <w:spacing w:before="240" w:after="60"/>
        <w:rPr>
          <w:b/>
          <w:bCs/>
        </w:rPr>
      </w:pPr>
      <w:r>
        <w:rPr>
          <w:b/>
          <w:bCs/>
        </w:rPr>
        <w:t>Di</w:t>
      </w:r>
      <w:r w:rsidR="005D4CBE">
        <w:rPr>
          <w:b/>
          <w:bCs/>
        </w:rPr>
        <w:t xml:space="preserve">sallowable instrument </w:t>
      </w:r>
      <w:r w:rsidR="00402BA1" w:rsidRPr="008726CC">
        <w:rPr>
          <w:b/>
          <w:bCs/>
        </w:rPr>
        <w:t>DI</w:t>
      </w:r>
      <w:r w:rsidR="000A11F0" w:rsidRPr="008726CC">
        <w:rPr>
          <w:b/>
          <w:bCs/>
        </w:rPr>
        <w:t>20</w:t>
      </w:r>
      <w:r w:rsidR="0077755B">
        <w:rPr>
          <w:b/>
          <w:bCs/>
        </w:rPr>
        <w:t>20-</w:t>
      </w:r>
      <w:r w:rsidR="00EC47F7">
        <w:rPr>
          <w:b/>
          <w:bCs/>
        </w:rPr>
        <w:t>153</w:t>
      </w:r>
    </w:p>
    <w:p w14:paraId="24D38C5F" w14:textId="77777777" w:rsidR="00020AA2" w:rsidRDefault="0038380C" w:rsidP="00D033A3">
      <w:pPr>
        <w:pStyle w:val="madeunder"/>
        <w:rPr>
          <w:rFonts w:ascii="Times New Roman" w:hAnsi="Times New Roman" w:cs="Times New Roman"/>
        </w:rPr>
      </w:pPr>
      <w:r>
        <w:rPr>
          <w:rFonts w:ascii="Times New Roman" w:hAnsi="Times New Roman" w:cs="Times New Roman"/>
        </w:rPr>
        <w:t>made under the</w:t>
      </w:r>
    </w:p>
    <w:bookmarkEnd w:id="1"/>
    <w:bookmarkEnd w:id="2"/>
    <w:p w14:paraId="62BCED67" w14:textId="77777777" w:rsidR="00882C5E" w:rsidRPr="004C7A59" w:rsidRDefault="00882C5E" w:rsidP="00193DC3">
      <w:pPr>
        <w:pStyle w:val="CoverActName"/>
        <w:spacing w:before="0" w:after="0"/>
        <w:rPr>
          <w:snapToGrid w:val="0"/>
          <w:color w:val="000000"/>
          <w:sz w:val="20"/>
          <w:szCs w:val="20"/>
        </w:rPr>
      </w:pPr>
    </w:p>
    <w:p w14:paraId="04EC80E8" w14:textId="77777777" w:rsidR="000A78DC" w:rsidRDefault="00193DC3" w:rsidP="00193DC3">
      <w:pPr>
        <w:pStyle w:val="CoverActName"/>
        <w:spacing w:before="0" w:after="0"/>
        <w:rPr>
          <w:snapToGrid w:val="0"/>
          <w:color w:val="000000"/>
          <w:sz w:val="20"/>
          <w:szCs w:val="20"/>
        </w:rPr>
      </w:pPr>
      <w:r w:rsidRPr="007B6A32">
        <w:rPr>
          <w:snapToGrid w:val="0"/>
          <w:color w:val="000000"/>
          <w:sz w:val="20"/>
          <w:szCs w:val="20"/>
        </w:rPr>
        <w:t>Guardianship and Management of Property Act 1991</w:t>
      </w:r>
      <w:r w:rsidRPr="006F6B30">
        <w:rPr>
          <w:snapToGrid w:val="0"/>
          <w:color w:val="000000"/>
          <w:sz w:val="20"/>
          <w:szCs w:val="20"/>
        </w:rPr>
        <w:t>, s 75 (Determination of fees)</w:t>
      </w:r>
    </w:p>
    <w:p w14:paraId="0019FAC2" w14:textId="77777777" w:rsidR="00EE0CC5" w:rsidRDefault="00EE0CC5" w:rsidP="00EE0CC5">
      <w:pPr>
        <w:pStyle w:val="CoverActName"/>
        <w:spacing w:before="0" w:after="0"/>
        <w:rPr>
          <w:sz w:val="20"/>
          <w:szCs w:val="20"/>
        </w:rPr>
      </w:pPr>
    </w:p>
    <w:p w14:paraId="7FB599F9" w14:textId="77777777" w:rsidR="00020AA2" w:rsidRPr="004C7A59" w:rsidRDefault="000A78DC" w:rsidP="004C7A59">
      <w:pPr>
        <w:pStyle w:val="CoverActName"/>
        <w:spacing w:before="0" w:after="0"/>
        <w:rPr>
          <w:sz w:val="28"/>
          <w:szCs w:val="28"/>
        </w:rPr>
      </w:pPr>
      <w:r>
        <w:rPr>
          <w:sz w:val="28"/>
          <w:szCs w:val="28"/>
        </w:rPr>
        <w:t>EXPLANATORY STATEMENT</w:t>
      </w:r>
    </w:p>
    <w:p w14:paraId="74E0D9D2" w14:textId="77777777" w:rsidR="00020AA2" w:rsidRPr="000A78DC" w:rsidRDefault="00020AA2">
      <w:pPr>
        <w:pStyle w:val="N-line3"/>
        <w:pBdr>
          <w:top w:val="single" w:sz="12" w:space="1" w:color="auto"/>
          <w:bottom w:val="none" w:sz="0" w:space="0" w:color="auto"/>
        </w:pBdr>
        <w:rPr>
          <w:rFonts w:ascii="Times New Roman" w:hAnsi="Times New Roman" w:cs="Times New Roman"/>
        </w:rPr>
      </w:pPr>
    </w:p>
    <w:p w14:paraId="71113836" w14:textId="77777777" w:rsidR="000A78DC" w:rsidRPr="00587561" w:rsidRDefault="000A78DC" w:rsidP="000A78DC">
      <w:pPr>
        <w:rPr>
          <w:rFonts w:ascii="Times New Roman" w:hAnsi="Times New Roman" w:cs="Times New Roman"/>
        </w:rPr>
      </w:pPr>
      <w:r w:rsidRPr="00587561">
        <w:rPr>
          <w:rFonts w:ascii="Times New Roman" w:hAnsi="Times New Roman" w:cs="Times New Roman"/>
        </w:rPr>
        <w:t xml:space="preserve">The Minister may determine fees for the purposes of the </w:t>
      </w:r>
      <w:r w:rsidRPr="00587561">
        <w:rPr>
          <w:rFonts w:ascii="Times New Roman" w:hAnsi="Times New Roman" w:cs="Times New Roman"/>
          <w:i/>
        </w:rPr>
        <w:t>Guardianship and Management of Property Act 1991</w:t>
      </w:r>
      <w:r w:rsidRPr="00587561">
        <w:rPr>
          <w:rFonts w:ascii="Times New Roman" w:hAnsi="Times New Roman" w:cs="Times New Roman"/>
        </w:rPr>
        <w:t>.</w:t>
      </w:r>
    </w:p>
    <w:p w14:paraId="3CA65140" w14:textId="77777777" w:rsidR="000A78DC" w:rsidRPr="00587561" w:rsidRDefault="000A78DC" w:rsidP="000A78DC">
      <w:pPr>
        <w:rPr>
          <w:rFonts w:ascii="Times New Roman" w:hAnsi="Times New Roman" w:cs="Times New Roman"/>
        </w:rPr>
      </w:pPr>
    </w:p>
    <w:p w14:paraId="5387D1CD" w14:textId="7CEC1ABA" w:rsidR="000A78DC" w:rsidRPr="000A78DC" w:rsidRDefault="000A78DC" w:rsidP="000A78DC">
      <w:pPr>
        <w:rPr>
          <w:rFonts w:ascii="Times New Roman" w:hAnsi="Times New Roman" w:cs="Times New Roman"/>
        </w:rPr>
      </w:pPr>
      <w:r w:rsidRPr="00587561">
        <w:rPr>
          <w:rFonts w:ascii="Times New Roman" w:hAnsi="Times New Roman" w:cs="Times New Roman"/>
        </w:rPr>
        <w:t xml:space="preserve">The purpose of this determination is to </w:t>
      </w:r>
      <w:r w:rsidR="00AF666F">
        <w:rPr>
          <w:rFonts w:ascii="Times New Roman" w:hAnsi="Times New Roman" w:cs="Times New Roman"/>
        </w:rPr>
        <w:t>set</w:t>
      </w:r>
      <w:r w:rsidRPr="00587561">
        <w:rPr>
          <w:rFonts w:ascii="Times New Roman" w:hAnsi="Times New Roman" w:cs="Times New Roman"/>
        </w:rPr>
        <w:t xml:space="preserve"> </w:t>
      </w:r>
      <w:r w:rsidR="00B833DA" w:rsidRPr="00587561">
        <w:rPr>
          <w:rFonts w:ascii="Times New Roman" w:hAnsi="Times New Roman" w:cs="Times New Roman"/>
        </w:rPr>
        <w:t>a fee</w:t>
      </w:r>
      <w:r w:rsidRPr="00587561">
        <w:rPr>
          <w:rFonts w:ascii="Times New Roman" w:hAnsi="Times New Roman" w:cs="Times New Roman"/>
        </w:rPr>
        <w:t xml:space="preserve"> for the Act</w:t>
      </w:r>
      <w:r w:rsidR="00BE7FD7" w:rsidRPr="00587561">
        <w:rPr>
          <w:rFonts w:ascii="Times New Roman" w:hAnsi="Times New Roman" w:cs="Times New Roman"/>
        </w:rPr>
        <w:t xml:space="preserve"> for the </w:t>
      </w:r>
      <w:r w:rsidR="000A11F0">
        <w:rPr>
          <w:rFonts w:ascii="Times New Roman" w:hAnsi="Times New Roman" w:cs="Times New Roman"/>
        </w:rPr>
        <w:t>20</w:t>
      </w:r>
      <w:r w:rsidR="0077755B">
        <w:rPr>
          <w:rFonts w:ascii="Times New Roman" w:hAnsi="Times New Roman" w:cs="Times New Roman"/>
        </w:rPr>
        <w:t>20</w:t>
      </w:r>
      <w:r w:rsidR="000A11F0">
        <w:rPr>
          <w:rFonts w:ascii="Times New Roman" w:hAnsi="Times New Roman" w:cs="Times New Roman"/>
        </w:rPr>
        <w:t>-2</w:t>
      </w:r>
      <w:r w:rsidR="0077755B">
        <w:rPr>
          <w:rFonts w:ascii="Times New Roman" w:hAnsi="Times New Roman" w:cs="Times New Roman"/>
        </w:rPr>
        <w:t>1</w:t>
      </w:r>
      <w:r w:rsidR="00FA190D" w:rsidRPr="00587561">
        <w:rPr>
          <w:rFonts w:ascii="Times New Roman" w:hAnsi="Times New Roman" w:cs="Times New Roman"/>
        </w:rPr>
        <w:t xml:space="preserve"> Financial Year.</w:t>
      </w:r>
      <w:r w:rsidRPr="00587561">
        <w:rPr>
          <w:rFonts w:ascii="Times New Roman" w:hAnsi="Times New Roman" w:cs="Times New Roman"/>
        </w:rPr>
        <w:t xml:space="preserve">  </w:t>
      </w:r>
    </w:p>
    <w:p w14:paraId="1C887F3D" w14:textId="77777777" w:rsidR="000A78DC" w:rsidRDefault="000A78DC" w:rsidP="000A78DC">
      <w:pPr>
        <w:rPr>
          <w:rFonts w:ascii="Times New Roman" w:hAnsi="Times New Roman" w:cs="Times New Roman"/>
        </w:rPr>
      </w:pPr>
    </w:p>
    <w:p w14:paraId="1826530D" w14:textId="41F53725" w:rsidR="0077755B" w:rsidRPr="005249A2" w:rsidRDefault="0077755B" w:rsidP="0077755B">
      <w:pPr>
        <w:pStyle w:val="PlainText"/>
        <w:rPr>
          <w:rFonts w:ascii="Times New Roman" w:hAnsi="Times New Roman"/>
          <w:sz w:val="24"/>
          <w:szCs w:val="24"/>
        </w:rPr>
      </w:pPr>
      <w:r w:rsidRPr="005249A2">
        <w:rPr>
          <w:rFonts w:ascii="Times New Roman" w:hAnsi="Times New Roman"/>
          <w:sz w:val="24"/>
          <w:szCs w:val="24"/>
        </w:rPr>
        <w:t>Fees in the 2020-21 financial year have been increased from fees in the previous financial year by a Wage Price Index (WPI) forecast of 2.0%. Calculations are rounded down to the nearest dollar. This gives effect to the Government’s policy decision to limit growth in government fees and charges for households to no more than the ACT’s forecast Wage Price Index for 2020-21. This approach also aligns with the 2018 Treasury Guidelines for Fees and Charges.</w:t>
      </w:r>
    </w:p>
    <w:p w14:paraId="216828CC" w14:textId="77777777" w:rsidR="00AF666F" w:rsidRDefault="00AF666F" w:rsidP="000A78DC">
      <w:pPr>
        <w:rPr>
          <w:rFonts w:ascii="Times New Roman" w:hAnsi="Times New Roman" w:cs="Times New Roman"/>
          <w:highlight w:val="magenta"/>
        </w:rPr>
      </w:pPr>
    </w:p>
    <w:p w14:paraId="33F1E7F6" w14:textId="747E1A10" w:rsidR="000A78DC" w:rsidRPr="00A9750A" w:rsidRDefault="002E0049" w:rsidP="000A78DC">
      <w:pPr>
        <w:rPr>
          <w:rFonts w:ascii="Times New Roman" w:hAnsi="Times New Roman" w:cs="Times New Roman"/>
        </w:rPr>
      </w:pPr>
      <w:r w:rsidRPr="00AF666F">
        <w:rPr>
          <w:rFonts w:ascii="Times New Roman" w:hAnsi="Times New Roman" w:cs="Times New Roman"/>
        </w:rPr>
        <w:t xml:space="preserve">The fee for </w:t>
      </w:r>
      <w:r w:rsidR="00377A36" w:rsidRPr="00AF666F">
        <w:rPr>
          <w:rFonts w:ascii="Times New Roman" w:hAnsi="Times New Roman" w:cs="Times New Roman"/>
        </w:rPr>
        <w:t xml:space="preserve">the hourly rate for the </w:t>
      </w:r>
      <w:r w:rsidRPr="00AF666F">
        <w:rPr>
          <w:rFonts w:ascii="Times New Roman" w:hAnsi="Times New Roman" w:cs="Times New Roman"/>
        </w:rPr>
        <w:t>examination of accounts maintained by an external financial manager is GST exempt and, when rounded</w:t>
      </w:r>
      <w:r w:rsidR="00377A36" w:rsidRPr="00AF666F">
        <w:rPr>
          <w:rFonts w:ascii="Times New Roman" w:hAnsi="Times New Roman" w:cs="Times New Roman"/>
        </w:rPr>
        <w:t>,</w:t>
      </w:r>
      <w:r w:rsidRPr="00AF666F">
        <w:rPr>
          <w:rFonts w:ascii="Times New Roman" w:hAnsi="Times New Roman" w:cs="Times New Roman"/>
        </w:rPr>
        <w:t xml:space="preserve"> </w:t>
      </w:r>
      <w:r w:rsidR="003242C0" w:rsidRPr="00AF666F">
        <w:rPr>
          <w:rFonts w:ascii="Times New Roman" w:hAnsi="Times New Roman" w:cs="Times New Roman"/>
        </w:rPr>
        <w:t>would have</w:t>
      </w:r>
      <w:r w:rsidRPr="00AF666F">
        <w:rPr>
          <w:rFonts w:ascii="Times New Roman" w:hAnsi="Times New Roman" w:cs="Times New Roman"/>
        </w:rPr>
        <w:t xml:space="preserve"> be</w:t>
      </w:r>
      <w:r w:rsidR="003242C0" w:rsidRPr="00AF666F">
        <w:rPr>
          <w:rFonts w:ascii="Times New Roman" w:hAnsi="Times New Roman" w:cs="Times New Roman"/>
        </w:rPr>
        <w:t>en</w:t>
      </w:r>
      <w:r w:rsidRPr="00AF666F">
        <w:rPr>
          <w:rFonts w:ascii="Times New Roman" w:hAnsi="Times New Roman" w:cs="Times New Roman"/>
        </w:rPr>
        <w:t xml:space="preserve"> $</w:t>
      </w:r>
      <w:r w:rsidR="00425836" w:rsidRPr="00AF666F">
        <w:rPr>
          <w:rFonts w:ascii="Times New Roman" w:hAnsi="Times New Roman" w:cs="Times New Roman"/>
        </w:rPr>
        <w:t>26</w:t>
      </w:r>
      <w:r w:rsidR="00425836">
        <w:rPr>
          <w:rFonts w:ascii="Times New Roman" w:hAnsi="Times New Roman" w:cs="Times New Roman"/>
        </w:rPr>
        <w:t>5</w:t>
      </w:r>
      <w:r w:rsidR="00BE7FD7" w:rsidRPr="00AF666F">
        <w:rPr>
          <w:rFonts w:ascii="Times New Roman" w:hAnsi="Times New Roman" w:cs="Times New Roman"/>
        </w:rPr>
        <w:t>.</w:t>
      </w:r>
      <w:r w:rsidRPr="00AF666F">
        <w:rPr>
          <w:rFonts w:ascii="Times New Roman" w:hAnsi="Times New Roman" w:cs="Times New Roman"/>
        </w:rPr>
        <w:t xml:space="preserve"> As this service is subsidised by Community Service Obligation funding, </w:t>
      </w:r>
      <w:r w:rsidR="003242C0" w:rsidRPr="00AF666F">
        <w:rPr>
          <w:rFonts w:ascii="Times New Roman" w:hAnsi="Times New Roman" w:cs="Times New Roman"/>
        </w:rPr>
        <w:t>t</w:t>
      </w:r>
      <w:r w:rsidR="00B833DA" w:rsidRPr="00AF666F">
        <w:rPr>
          <w:rFonts w:ascii="Times New Roman" w:hAnsi="Times New Roman" w:cs="Times New Roman"/>
        </w:rPr>
        <w:t>he Public Trustee and Guardian</w:t>
      </w:r>
      <w:r w:rsidRPr="00AF666F">
        <w:rPr>
          <w:rFonts w:ascii="Times New Roman" w:hAnsi="Times New Roman" w:cs="Times New Roman"/>
        </w:rPr>
        <w:t xml:space="preserve"> applies a </w:t>
      </w:r>
      <w:r w:rsidR="00A9750A">
        <w:rPr>
          <w:rFonts w:ascii="Times New Roman" w:hAnsi="Times New Roman" w:cs="Times New Roman"/>
        </w:rPr>
        <w:t>25</w:t>
      </w:r>
      <w:r w:rsidR="00BE7FD7" w:rsidRPr="00AF666F">
        <w:rPr>
          <w:rFonts w:ascii="Times New Roman" w:hAnsi="Times New Roman" w:cs="Times New Roman"/>
        </w:rPr>
        <w:t>%</w:t>
      </w:r>
      <w:r w:rsidR="009C2517" w:rsidRPr="00AF666F">
        <w:rPr>
          <w:rFonts w:ascii="Times New Roman" w:hAnsi="Times New Roman" w:cs="Times New Roman"/>
        </w:rPr>
        <w:t xml:space="preserve"> </w:t>
      </w:r>
      <w:r w:rsidRPr="00AF666F">
        <w:rPr>
          <w:rFonts w:ascii="Times New Roman" w:hAnsi="Times New Roman" w:cs="Times New Roman"/>
        </w:rPr>
        <w:t xml:space="preserve">rebate to the fee. </w:t>
      </w:r>
      <w:r w:rsidR="003242C0" w:rsidRPr="00AF666F">
        <w:rPr>
          <w:rFonts w:ascii="Times New Roman" w:hAnsi="Times New Roman" w:cs="Times New Roman"/>
        </w:rPr>
        <w:t>With</w:t>
      </w:r>
      <w:r w:rsidRPr="00AF666F">
        <w:rPr>
          <w:rFonts w:ascii="Times New Roman" w:hAnsi="Times New Roman" w:cs="Times New Roman"/>
        </w:rPr>
        <w:t xml:space="preserve"> the rebate applied, the fee </w:t>
      </w:r>
      <w:r w:rsidR="003242C0" w:rsidRPr="00AF666F">
        <w:rPr>
          <w:rFonts w:ascii="Times New Roman" w:hAnsi="Times New Roman" w:cs="Times New Roman"/>
        </w:rPr>
        <w:t xml:space="preserve">would </w:t>
      </w:r>
      <w:r w:rsidR="00A9750A">
        <w:rPr>
          <w:rFonts w:ascii="Times New Roman" w:hAnsi="Times New Roman" w:cs="Times New Roman"/>
        </w:rPr>
        <w:t>be $198.</w:t>
      </w:r>
      <w:r w:rsidR="0026561A">
        <w:rPr>
          <w:rFonts w:ascii="Times New Roman" w:hAnsi="Times New Roman" w:cs="Times New Roman"/>
        </w:rPr>
        <w:t>00</w:t>
      </w:r>
      <w:r w:rsidRPr="00AF666F">
        <w:rPr>
          <w:rFonts w:ascii="Times New Roman" w:hAnsi="Times New Roman" w:cs="Times New Roman"/>
        </w:rPr>
        <w:t>.</w:t>
      </w:r>
      <w:r w:rsidRPr="003C649A">
        <w:rPr>
          <w:rFonts w:ascii="Times New Roman" w:hAnsi="Times New Roman" w:cs="Times New Roman"/>
        </w:rPr>
        <w:t xml:space="preserve"> </w:t>
      </w:r>
      <w:r w:rsidR="00A9750A" w:rsidRPr="00A9750A">
        <w:rPr>
          <w:rFonts w:ascii="Times New Roman" w:hAnsi="Times New Roman" w:cs="Times New Roman"/>
        </w:rPr>
        <w:t xml:space="preserve">Adjustments to this </w:t>
      </w:r>
      <w:r w:rsidR="00A9750A" w:rsidRPr="004C6670">
        <w:rPr>
          <w:rFonts w:ascii="Times New Roman" w:hAnsi="Times New Roman" w:cs="Times New Roman"/>
        </w:rPr>
        <w:t>rebate can be made by the Public Trustee and Guardian under fee reductions and waivers provision in the PTG Act.</w:t>
      </w:r>
    </w:p>
    <w:p w14:paraId="625C97A4" w14:textId="77777777" w:rsidR="000A78DC" w:rsidRPr="003C649A" w:rsidRDefault="000A78DC" w:rsidP="000A78DC">
      <w:pPr>
        <w:rPr>
          <w:rFonts w:ascii="Times New Roman" w:hAnsi="Times New Roman" w:cs="Times New Roman"/>
        </w:rPr>
      </w:pPr>
    </w:p>
    <w:p w14:paraId="15324F2A" w14:textId="77777777" w:rsidR="00FE0903" w:rsidRDefault="000A78DC" w:rsidP="004274F8">
      <w:pPr>
        <w:rPr>
          <w:rFonts w:ascii="Times New Roman" w:hAnsi="Times New Roman" w:cs="Times New Roman"/>
        </w:rPr>
      </w:pPr>
      <w:r w:rsidRPr="003C649A">
        <w:rPr>
          <w:rFonts w:ascii="Times New Roman" w:hAnsi="Times New Roman" w:cs="Times New Roman"/>
        </w:rPr>
        <w:t xml:space="preserve">The instrument contains further explanatory notes about the </w:t>
      </w:r>
      <w:r w:rsidR="003242C0" w:rsidRPr="003C649A">
        <w:rPr>
          <w:rFonts w:ascii="Times New Roman" w:hAnsi="Times New Roman" w:cs="Times New Roman"/>
        </w:rPr>
        <w:t>fee</w:t>
      </w:r>
      <w:r w:rsidRPr="003C649A">
        <w:rPr>
          <w:rFonts w:ascii="Times New Roman" w:hAnsi="Times New Roman" w:cs="Times New Roman"/>
        </w:rPr>
        <w:t xml:space="preserve"> for </w:t>
      </w:r>
      <w:r w:rsidR="00377A36" w:rsidRPr="003C649A">
        <w:rPr>
          <w:rFonts w:ascii="Times New Roman" w:hAnsi="Times New Roman" w:cs="Times New Roman"/>
        </w:rPr>
        <w:t>the hourly rate for this item</w:t>
      </w:r>
      <w:r w:rsidRPr="003C649A">
        <w:rPr>
          <w:rFonts w:ascii="Times New Roman" w:hAnsi="Times New Roman" w:cs="Times New Roman"/>
        </w:rPr>
        <w:t xml:space="preserve"> in the </w:t>
      </w:r>
      <w:r w:rsidR="00DE2431" w:rsidRPr="003C649A">
        <w:rPr>
          <w:rFonts w:ascii="Times New Roman" w:hAnsi="Times New Roman" w:cs="Times New Roman"/>
        </w:rPr>
        <w:t>past Financial Year</w:t>
      </w:r>
      <w:r w:rsidRPr="003C649A">
        <w:rPr>
          <w:rFonts w:ascii="Times New Roman" w:hAnsi="Times New Roman" w:cs="Times New Roman"/>
        </w:rPr>
        <w:t>.</w:t>
      </w:r>
      <w:bookmarkStart w:id="3" w:name="_Sale_of_Motor"/>
      <w:bookmarkEnd w:id="3"/>
    </w:p>
    <w:p w14:paraId="4613B6E7" w14:textId="77777777" w:rsidR="00DB4E75" w:rsidRDefault="00DB4E75" w:rsidP="004274F8">
      <w:pPr>
        <w:rPr>
          <w:rFonts w:ascii="Times New Roman" w:hAnsi="Times New Roman" w:cs="Times New Roman"/>
        </w:rPr>
      </w:pPr>
    </w:p>
    <w:p w14:paraId="7D5CA20B" w14:textId="77777777" w:rsidR="00DB4E75" w:rsidRPr="000673F0" w:rsidRDefault="00DB4E75" w:rsidP="00DB4E75">
      <w:pPr>
        <w:rPr>
          <w:rFonts w:ascii="Times New Roman" w:hAnsi="Times New Roman" w:cs="Times New Roman"/>
          <w:szCs w:val="20"/>
          <w:highlight w:val="yellow"/>
        </w:rPr>
      </w:pPr>
    </w:p>
    <w:sectPr w:rsidR="00DB4E75" w:rsidRPr="000673F0"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4D11" w14:textId="77777777" w:rsidR="00FD770F" w:rsidRDefault="00FD770F">
      <w:r>
        <w:separator/>
      </w:r>
    </w:p>
  </w:endnote>
  <w:endnote w:type="continuationSeparator" w:id="0">
    <w:p w14:paraId="7E0ADC88" w14:textId="77777777" w:rsidR="00FD770F" w:rsidRDefault="00FD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5582" w14:textId="77777777" w:rsidR="00B95F7B" w:rsidRDefault="00B95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D88E" w14:textId="2026E35F" w:rsidR="007D4F9F" w:rsidRPr="00B97299" w:rsidRDefault="00B97299" w:rsidP="00B97299">
    <w:pPr>
      <w:pStyle w:val="Footer"/>
      <w:jc w:val="center"/>
      <w:rPr>
        <w:sz w:val="14"/>
      </w:rPr>
    </w:pPr>
    <w:r w:rsidRPr="00B97299">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E38F" w14:textId="77777777" w:rsidR="00B95F7B" w:rsidRDefault="00B9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FFF14" w14:textId="77777777" w:rsidR="00FD770F" w:rsidRDefault="00FD770F">
      <w:r>
        <w:separator/>
      </w:r>
    </w:p>
  </w:footnote>
  <w:footnote w:type="continuationSeparator" w:id="0">
    <w:p w14:paraId="23CCB5A4" w14:textId="77777777" w:rsidR="00FD770F" w:rsidRDefault="00FD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BBF5" w14:textId="77777777" w:rsidR="00B95F7B" w:rsidRDefault="00B95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0FC7" w14:textId="77777777" w:rsidR="00DB4E75" w:rsidRDefault="00DB4E75">
    <w:pPr>
      <w:tabs>
        <w:tab w:val="left" w:pos="2280"/>
        <w:tab w:val="left" w:pos="3860"/>
      </w:tabs>
      <w:ind w:right="-308"/>
      <w:rPr>
        <w:sz w:val="2"/>
        <w:szCs w:val="2"/>
      </w:rPr>
    </w:pPr>
  </w:p>
  <w:p w14:paraId="124126A1" w14:textId="77777777" w:rsidR="00DB4E75" w:rsidRDefault="00DB4E75">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04FD" w14:textId="77777777" w:rsidR="00B95F7B" w:rsidRDefault="00B9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imes New Roma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2D47"/>
    <w:rsid w:val="00004B80"/>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3EC5"/>
    <w:rsid w:val="0005173B"/>
    <w:rsid w:val="00051DE3"/>
    <w:rsid w:val="00055B94"/>
    <w:rsid w:val="000610E8"/>
    <w:rsid w:val="000622A6"/>
    <w:rsid w:val="00062706"/>
    <w:rsid w:val="000673F0"/>
    <w:rsid w:val="00070E94"/>
    <w:rsid w:val="00071BD4"/>
    <w:rsid w:val="00072C33"/>
    <w:rsid w:val="0007350E"/>
    <w:rsid w:val="000735DC"/>
    <w:rsid w:val="00073CBA"/>
    <w:rsid w:val="00081110"/>
    <w:rsid w:val="000820B3"/>
    <w:rsid w:val="0009054E"/>
    <w:rsid w:val="00091A81"/>
    <w:rsid w:val="00092434"/>
    <w:rsid w:val="0009352C"/>
    <w:rsid w:val="0009471B"/>
    <w:rsid w:val="00094D53"/>
    <w:rsid w:val="00095B9F"/>
    <w:rsid w:val="00095EBF"/>
    <w:rsid w:val="0009797F"/>
    <w:rsid w:val="000A11F0"/>
    <w:rsid w:val="000A24E2"/>
    <w:rsid w:val="000A39BF"/>
    <w:rsid w:val="000A53BD"/>
    <w:rsid w:val="000A78DC"/>
    <w:rsid w:val="000C2F11"/>
    <w:rsid w:val="000C35DE"/>
    <w:rsid w:val="000C3EB9"/>
    <w:rsid w:val="000C6379"/>
    <w:rsid w:val="000D0382"/>
    <w:rsid w:val="000D0517"/>
    <w:rsid w:val="000D1427"/>
    <w:rsid w:val="000D15DE"/>
    <w:rsid w:val="000D1EAF"/>
    <w:rsid w:val="000D3008"/>
    <w:rsid w:val="000D38F5"/>
    <w:rsid w:val="000D62C2"/>
    <w:rsid w:val="000D7ACB"/>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6FEA"/>
    <w:rsid w:val="00117BD5"/>
    <w:rsid w:val="00121A21"/>
    <w:rsid w:val="00122D8A"/>
    <w:rsid w:val="001243F1"/>
    <w:rsid w:val="00127C7B"/>
    <w:rsid w:val="001426D2"/>
    <w:rsid w:val="00143822"/>
    <w:rsid w:val="0014649C"/>
    <w:rsid w:val="001464BE"/>
    <w:rsid w:val="00147037"/>
    <w:rsid w:val="00150023"/>
    <w:rsid w:val="001527FC"/>
    <w:rsid w:val="0015309B"/>
    <w:rsid w:val="0015759A"/>
    <w:rsid w:val="0016087C"/>
    <w:rsid w:val="00161BDF"/>
    <w:rsid w:val="00172D4D"/>
    <w:rsid w:val="00173A2A"/>
    <w:rsid w:val="00175CD7"/>
    <w:rsid w:val="00177765"/>
    <w:rsid w:val="00185950"/>
    <w:rsid w:val="00185AB2"/>
    <w:rsid w:val="00185E74"/>
    <w:rsid w:val="00190D36"/>
    <w:rsid w:val="00193C03"/>
    <w:rsid w:val="00193DC3"/>
    <w:rsid w:val="001971C4"/>
    <w:rsid w:val="001A311F"/>
    <w:rsid w:val="001A45BE"/>
    <w:rsid w:val="001A6491"/>
    <w:rsid w:val="001B0752"/>
    <w:rsid w:val="001B0C90"/>
    <w:rsid w:val="001B0F94"/>
    <w:rsid w:val="001B23F6"/>
    <w:rsid w:val="001B3A32"/>
    <w:rsid w:val="001B4B31"/>
    <w:rsid w:val="001B4DA6"/>
    <w:rsid w:val="001B666F"/>
    <w:rsid w:val="001D03CC"/>
    <w:rsid w:val="001D3C5D"/>
    <w:rsid w:val="001E0674"/>
    <w:rsid w:val="001E3CA7"/>
    <w:rsid w:val="001E64B3"/>
    <w:rsid w:val="001E6BF8"/>
    <w:rsid w:val="001F291C"/>
    <w:rsid w:val="001F5677"/>
    <w:rsid w:val="00203533"/>
    <w:rsid w:val="00204314"/>
    <w:rsid w:val="00207FF6"/>
    <w:rsid w:val="00211673"/>
    <w:rsid w:val="0021226D"/>
    <w:rsid w:val="00212A56"/>
    <w:rsid w:val="00217306"/>
    <w:rsid w:val="00217525"/>
    <w:rsid w:val="00220A55"/>
    <w:rsid w:val="00220F23"/>
    <w:rsid w:val="00230546"/>
    <w:rsid w:val="00230729"/>
    <w:rsid w:val="00232B32"/>
    <w:rsid w:val="002335BD"/>
    <w:rsid w:val="002340C8"/>
    <w:rsid w:val="002346D9"/>
    <w:rsid w:val="0023733A"/>
    <w:rsid w:val="0024230E"/>
    <w:rsid w:val="00244A98"/>
    <w:rsid w:val="00252340"/>
    <w:rsid w:val="00252FA2"/>
    <w:rsid w:val="00253EE6"/>
    <w:rsid w:val="00254834"/>
    <w:rsid w:val="00255382"/>
    <w:rsid w:val="00262885"/>
    <w:rsid w:val="00262FEE"/>
    <w:rsid w:val="002643BC"/>
    <w:rsid w:val="0026561A"/>
    <w:rsid w:val="00266B59"/>
    <w:rsid w:val="00270C03"/>
    <w:rsid w:val="00270FD5"/>
    <w:rsid w:val="00274710"/>
    <w:rsid w:val="00277378"/>
    <w:rsid w:val="00277C5A"/>
    <w:rsid w:val="00282576"/>
    <w:rsid w:val="00282BDD"/>
    <w:rsid w:val="0028525C"/>
    <w:rsid w:val="00285594"/>
    <w:rsid w:val="00286B2B"/>
    <w:rsid w:val="00290348"/>
    <w:rsid w:val="002A16B2"/>
    <w:rsid w:val="002A6B73"/>
    <w:rsid w:val="002A796A"/>
    <w:rsid w:val="002C0299"/>
    <w:rsid w:val="002C1598"/>
    <w:rsid w:val="002C1AD4"/>
    <w:rsid w:val="002C280E"/>
    <w:rsid w:val="002C33F8"/>
    <w:rsid w:val="002C4BF2"/>
    <w:rsid w:val="002C5610"/>
    <w:rsid w:val="002C7FB1"/>
    <w:rsid w:val="002C7FB5"/>
    <w:rsid w:val="002D2F93"/>
    <w:rsid w:val="002D3B0A"/>
    <w:rsid w:val="002E0049"/>
    <w:rsid w:val="002E207B"/>
    <w:rsid w:val="002E2C30"/>
    <w:rsid w:val="002F787C"/>
    <w:rsid w:val="003004DC"/>
    <w:rsid w:val="003063D1"/>
    <w:rsid w:val="00307656"/>
    <w:rsid w:val="00307F8D"/>
    <w:rsid w:val="00307FDD"/>
    <w:rsid w:val="0031151C"/>
    <w:rsid w:val="0031291E"/>
    <w:rsid w:val="00315C01"/>
    <w:rsid w:val="00320C13"/>
    <w:rsid w:val="0032256F"/>
    <w:rsid w:val="00324033"/>
    <w:rsid w:val="00324174"/>
    <w:rsid w:val="003242C0"/>
    <w:rsid w:val="0032684C"/>
    <w:rsid w:val="00330B4C"/>
    <w:rsid w:val="00337DA3"/>
    <w:rsid w:val="003459DC"/>
    <w:rsid w:val="00350032"/>
    <w:rsid w:val="00350184"/>
    <w:rsid w:val="00350C58"/>
    <w:rsid w:val="0035145F"/>
    <w:rsid w:val="00357403"/>
    <w:rsid w:val="00361399"/>
    <w:rsid w:val="0036223D"/>
    <w:rsid w:val="00363481"/>
    <w:rsid w:val="00365605"/>
    <w:rsid w:val="003656FA"/>
    <w:rsid w:val="0037000A"/>
    <w:rsid w:val="00374095"/>
    <w:rsid w:val="0037589C"/>
    <w:rsid w:val="00375927"/>
    <w:rsid w:val="00376BFC"/>
    <w:rsid w:val="00377A36"/>
    <w:rsid w:val="00380695"/>
    <w:rsid w:val="003817FB"/>
    <w:rsid w:val="0038315F"/>
    <w:rsid w:val="0038380C"/>
    <w:rsid w:val="00384DFB"/>
    <w:rsid w:val="003851CC"/>
    <w:rsid w:val="0039084E"/>
    <w:rsid w:val="00390D87"/>
    <w:rsid w:val="00394344"/>
    <w:rsid w:val="0039443D"/>
    <w:rsid w:val="00396913"/>
    <w:rsid w:val="003A62A9"/>
    <w:rsid w:val="003B3232"/>
    <w:rsid w:val="003B3670"/>
    <w:rsid w:val="003B3FEB"/>
    <w:rsid w:val="003B6EEA"/>
    <w:rsid w:val="003B71C7"/>
    <w:rsid w:val="003C2F51"/>
    <w:rsid w:val="003C5009"/>
    <w:rsid w:val="003C649A"/>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2BA1"/>
    <w:rsid w:val="00403FBF"/>
    <w:rsid w:val="00405A52"/>
    <w:rsid w:val="00406D31"/>
    <w:rsid w:val="00406E6C"/>
    <w:rsid w:val="0041141C"/>
    <w:rsid w:val="0041171B"/>
    <w:rsid w:val="00411E9F"/>
    <w:rsid w:val="0041261F"/>
    <w:rsid w:val="004135B2"/>
    <w:rsid w:val="00416078"/>
    <w:rsid w:val="00420320"/>
    <w:rsid w:val="00421BF9"/>
    <w:rsid w:val="00425836"/>
    <w:rsid w:val="004274F8"/>
    <w:rsid w:val="00430225"/>
    <w:rsid w:val="00433370"/>
    <w:rsid w:val="004336D2"/>
    <w:rsid w:val="004415CA"/>
    <w:rsid w:val="00441F02"/>
    <w:rsid w:val="004427E9"/>
    <w:rsid w:val="00442CE9"/>
    <w:rsid w:val="00443D48"/>
    <w:rsid w:val="004443A7"/>
    <w:rsid w:val="00444F21"/>
    <w:rsid w:val="004823C5"/>
    <w:rsid w:val="00486788"/>
    <w:rsid w:val="00494BAB"/>
    <w:rsid w:val="00495EAE"/>
    <w:rsid w:val="00497033"/>
    <w:rsid w:val="00497672"/>
    <w:rsid w:val="004A1180"/>
    <w:rsid w:val="004A1641"/>
    <w:rsid w:val="004A27B8"/>
    <w:rsid w:val="004A4022"/>
    <w:rsid w:val="004A5A7F"/>
    <w:rsid w:val="004B66AE"/>
    <w:rsid w:val="004B7D29"/>
    <w:rsid w:val="004C1FBD"/>
    <w:rsid w:val="004C42FA"/>
    <w:rsid w:val="004C49DE"/>
    <w:rsid w:val="004C59F4"/>
    <w:rsid w:val="004C5AAA"/>
    <w:rsid w:val="004C6670"/>
    <w:rsid w:val="004C6EF6"/>
    <w:rsid w:val="004C7A59"/>
    <w:rsid w:val="004D02DA"/>
    <w:rsid w:val="004D0FD4"/>
    <w:rsid w:val="004D18F4"/>
    <w:rsid w:val="004D2A83"/>
    <w:rsid w:val="004D3F36"/>
    <w:rsid w:val="004D70C3"/>
    <w:rsid w:val="004E6B0F"/>
    <w:rsid w:val="004E77CF"/>
    <w:rsid w:val="004E7F43"/>
    <w:rsid w:val="004F0EE3"/>
    <w:rsid w:val="004F3022"/>
    <w:rsid w:val="00500F9D"/>
    <w:rsid w:val="00502593"/>
    <w:rsid w:val="00502A5D"/>
    <w:rsid w:val="00504825"/>
    <w:rsid w:val="005111FE"/>
    <w:rsid w:val="005176BF"/>
    <w:rsid w:val="00521BFE"/>
    <w:rsid w:val="005249A2"/>
    <w:rsid w:val="005332DE"/>
    <w:rsid w:val="005335C1"/>
    <w:rsid w:val="00534EAF"/>
    <w:rsid w:val="00535AED"/>
    <w:rsid w:val="00541482"/>
    <w:rsid w:val="00541E70"/>
    <w:rsid w:val="00545502"/>
    <w:rsid w:val="005479D6"/>
    <w:rsid w:val="005506E4"/>
    <w:rsid w:val="0055140F"/>
    <w:rsid w:val="0055324E"/>
    <w:rsid w:val="005602B5"/>
    <w:rsid w:val="00563EC8"/>
    <w:rsid w:val="00565797"/>
    <w:rsid w:val="00566240"/>
    <w:rsid w:val="005669A1"/>
    <w:rsid w:val="00567A0D"/>
    <w:rsid w:val="00573050"/>
    <w:rsid w:val="0057489C"/>
    <w:rsid w:val="0057564F"/>
    <w:rsid w:val="005758A5"/>
    <w:rsid w:val="00581B26"/>
    <w:rsid w:val="0058702A"/>
    <w:rsid w:val="00587561"/>
    <w:rsid w:val="005912D1"/>
    <w:rsid w:val="00594233"/>
    <w:rsid w:val="0059567B"/>
    <w:rsid w:val="00597B02"/>
    <w:rsid w:val="005A18DE"/>
    <w:rsid w:val="005A23BE"/>
    <w:rsid w:val="005A2E64"/>
    <w:rsid w:val="005A57F2"/>
    <w:rsid w:val="005A6186"/>
    <w:rsid w:val="005A69A8"/>
    <w:rsid w:val="005B04BC"/>
    <w:rsid w:val="005B2DBA"/>
    <w:rsid w:val="005B5C7F"/>
    <w:rsid w:val="005B7B54"/>
    <w:rsid w:val="005C0A75"/>
    <w:rsid w:val="005C281E"/>
    <w:rsid w:val="005C2A14"/>
    <w:rsid w:val="005C35AE"/>
    <w:rsid w:val="005C656A"/>
    <w:rsid w:val="005C780B"/>
    <w:rsid w:val="005D1766"/>
    <w:rsid w:val="005D4CBE"/>
    <w:rsid w:val="005D5A60"/>
    <w:rsid w:val="005E12C8"/>
    <w:rsid w:val="005E1E26"/>
    <w:rsid w:val="005E470A"/>
    <w:rsid w:val="005E6A3C"/>
    <w:rsid w:val="005F121D"/>
    <w:rsid w:val="005F29D2"/>
    <w:rsid w:val="005F70DD"/>
    <w:rsid w:val="005F7188"/>
    <w:rsid w:val="005F7FA8"/>
    <w:rsid w:val="00603D6F"/>
    <w:rsid w:val="00606506"/>
    <w:rsid w:val="006078A8"/>
    <w:rsid w:val="0061013A"/>
    <w:rsid w:val="0061166B"/>
    <w:rsid w:val="00616005"/>
    <w:rsid w:val="00616AF0"/>
    <w:rsid w:val="00616FBF"/>
    <w:rsid w:val="006220A1"/>
    <w:rsid w:val="0062294C"/>
    <w:rsid w:val="00622C02"/>
    <w:rsid w:val="00623F64"/>
    <w:rsid w:val="0062496B"/>
    <w:rsid w:val="0062783C"/>
    <w:rsid w:val="00627F8C"/>
    <w:rsid w:val="0063152E"/>
    <w:rsid w:val="0063251C"/>
    <w:rsid w:val="00633993"/>
    <w:rsid w:val="00634931"/>
    <w:rsid w:val="006355F7"/>
    <w:rsid w:val="0064212A"/>
    <w:rsid w:val="00642944"/>
    <w:rsid w:val="00644C3A"/>
    <w:rsid w:val="0065688A"/>
    <w:rsid w:val="006568F8"/>
    <w:rsid w:val="0065756C"/>
    <w:rsid w:val="00657CEF"/>
    <w:rsid w:val="00660A7E"/>
    <w:rsid w:val="00661C4D"/>
    <w:rsid w:val="006640AD"/>
    <w:rsid w:val="00666389"/>
    <w:rsid w:val="006707A6"/>
    <w:rsid w:val="00672189"/>
    <w:rsid w:val="00681F9D"/>
    <w:rsid w:val="00682049"/>
    <w:rsid w:val="0068739F"/>
    <w:rsid w:val="00693709"/>
    <w:rsid w:val="0069491E"/>
    <w:rsid w:val="006A01CE"/>
    <w:rsid w:val="006A0279"/>
    <w:rsid w:val="006A1583"/>
    <w:rsid w:val="006A3028"/>
    <w:rsid w:val="006A3ECC"/>
    <w:rsid w:val="006A4FAD"/>
    <w:rsid w:val="006A609C"/>
    <w:rsid w:val="006A61AB"/>
    <w:rsid w:val="006B18D7"/>
    <w:rsid w:val="006B6498"/>
    <w:rsid w:val="006B76FF"/>
    <w:rsid w:val="006C2CF0"/>
    <w:rsid w:val="006C353D"/>
    <w:rsid w:val="006C5A40"/>
    <w:rsid w:val="006C67EC"/>
    <w:rsid w:val="006D1DAE"/>
    <w:rsid w:val="006D74F4"/>
    <w:rsid w:val="006E1759"/>
    <w:rsid w:val="006E1F9D"/>
    <w:rsid w:val="006E2792"/>
    <w:rsid w:val="006E5D82"/>
    <w:rsid w:val="006E7BAF"/>
    <w:rsid w:val="006F013C"/>
    <w:rsid w:val="006F06EF"/>
    <w:rsid w:val="006F0721"/>
    <w:rsid w:val="006F1AFE"/>
    <w:rsid w:val="006F6B30"/>
    <w:rsid w:val="006F7BB0"/>
    <w:rsid w:val="00701B0F"/>
    <w:rsid w:val="007034EC"/>
    <w:rsid w:val="007059C2"/>
    <w:rsid w:val="007061C7"/>
    <w:rsid w:val="00714718"/>
    <w:rsid w:val="00715848"/>
    <w:rsid w:val="00717DBF"/>
    <w:rsid w:val="0072286D"/>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2C02"/>
    <w:rsid w:val="007740FC"/>
    <w:rsid w:val="0077678D"/>
    <w:rsid w:val="0077755B"/>
    <w:rsid w:val="007910A1"/>
    <w:rsid w:val="0079195D"/>
    <w:rsid w:val="007920F5"/>
    <w:rsid w:val="00792422"/>
    <w:rsid w:val="0079260D"/>
    <w:rsid w:val="007937EC"/>
    <w:rsid w:val="00797277"/>
    <w:rsid w:val="007A417E"/>
    <w:rsid w:val="007A587A"/>
    <w:rsid w:val="007A5A08"/>
    <w:rsid w:val="007B3D72"/>
    <w:rsid w:val="007B434F"/>
    <w:rsid w:val="007B6A32"/>
    <w:rsid w:val="007B6E56"/>
    <w:rsid w:val="007B720D"/>
    <w:rsid w:val="007C0363"/>
    <w:rsid w:val="007C1767"/>
    <w:rsid w:val="007C3F11"/>
    <w:rsid w:val="007C4D6A"/>
    <w:rsid w:val="007C4EA9"/>
    <w:rsid w:val="007D130D"/>
    <w:rsid w:val="007D1B9F"/>
    <w:rsid w:val="007D3CDD"/>
    <w:rsid w:val="007D4F9F"/>
    <w:rsid w:val="007E3DC4"/>
    <w:rsid w:val="007E3F89"/>
    <w:rsid w:val="007E459C"/>
    <w:rsid w:val="007F1737"/>
    <w:rsid w:val="007F27B8"/>
    <w:rsid w:val="007F4EAA"/>
    <w:rsid w:val="007F5DDE"/>
    <w:rsid w:val="007F6928"/>
    <w:rsid w:val="008118C0"/>
    <w:rsid w:val="00813A12"/>
    <w:rsid w:val="00822CA6"/>
    <w:rsid w:val="0082490C"/>
    <w:rsid w:val="0082515A"/>
    <w:rsid w:val="00825F52"/>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26CC"/>
    <w:rsid w:val="008741A6"/>
    <w:rsid w:val="008769FD"/>
    <w:rsid w:val="00877601"/>
    <w:rsid w:val="00877B4C"/>
    <w:rsid w:val="00877F4B"/>
    <w:rsid w:val="00882C5E"/>
    <w:rsid w:val="008859CD"/>
    <w:rsid w:val="0089019E"/>
    <w:rsid w:val="0089091C"/>
    <w:rsid w:val="00892DB4"/>
    <w:rsid w:val="00894690"/>
    <w:rsid w:val="008A05DE"/>
    <w:rsid w:val="008A0FD9"/>
    <w:rsid w:val="008B0C24"/>
    <w:rsid w:val="008B0D9B"/>
    <w:rsid w:val="008B32E4"/>
    <w:rsid w:val="008B6F3C"/>
    <w:rsid w:val="008B7105"/>
    <w:rsid w:val="008C127B"/>
    <w:rsid w:val="008C1551"/>
    <w:rsid w:val="008C19A2"/>
    <w:rsid w:val="008C1B2C"/>
    <w:rsid w:val="008C1D4B"/>
    <w:rsid w:val="008C3841"/>
    <w:rsid w:val="008C4B06"/>
    <w:rsid w:val="008C6532"/>
    <w:rsid w:val="008C65DD"/>
    <w:rsid w:val="008D11BB"/>
    <w:rsid w:val="008E53E0"/>
    <w:rsid w:val="008E6CC2"/>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33909"/>
    <w:rsid w:val="00934334"/>
    <w:rsid w:val="00935665"/>
    <w:rsid w:val="00935CC8"/>
    <w:rsid w:val="00937083"/>
    <w:rsid w:val="009414FD"/>
    <w:rsid w:val="0094269C"/>
    <w:rsid w:val="00946858"/>
    <w:rsid w:val="00951464"/>
    <w:rsid w:val="00951542"/>
    <w:rsid w:val="00954FA9"/>
    <w:rsid w:val="00957838"/>
    <w:rsid w:val="00960900"/>
    <w:rsid w:val="00960A98"/>
    <w:rsid w:val="00960EA0"/>
    <w:rsid w:val="00964388"/>
    <w:rsid w:val="00965BE6"/>
    <w:rsid w:val="00967324"/>
    <w:rsid w:val="00971644"/>
    <w:rsid w:val="00971AC4"/>
    <w:rsid w:val="0098023A"/>
    <w:rsid w:val="009808BC"/>
    <w:rsid w:val="00987035"/>
    <w:rsid w:val="009942D1"/>
    <w:rsid w:val="00995BBE"/>
    <w:rsid w:val="00997F96"/>
    <w:rsid w:val="009A0568"/>
    <w:rsid w:val="009A4360"/>
    <w:rsid w:val="009A5235"/>
    <w:rsid w:val="009A5DA3"/>
    <w:rsid w:val="009A6F8A"/>
    <w:rsid w:val="009B51F0"/>
    <w:rsid w:val="009B64A3"/>
    <w:rsid w:val="009C056B"/>
    <w:rsid w:val="009C1283"/>
    <w:rsid w:val="009C2517"/>
    <w:rsid w:val="009C6368"/>
    <w:rsid w:val="009D0E3A"/>
    <w:rsid w:val="009D1695"/>
    <w:rsid w:val="009D24B2"/>
    <w:rsid w:val="009D44BA"/>
    <w:rsid w:val="009D7537"/>
    <w:rsid w:val="009E091B"/>
    <w:rsid w:val="009E17F3"/>
    <w:rsid w:val="009E1918"/>
    <w:rsid w:val="009E3315"/>
    <w:rsid w:val="009E3376"/>
    <w:rsid w:val="009F14C6"/>
    <w:rsid w:val="009F1892"/>
    <w:rsid w:val="009F2927"/>
    <w:rsid w:val="009F36B7"/>
    <w:rsid w:val="009F433F"/>
    <w:rsid w:val="00A01890"/>
    <w:rsid w:val="00A022A7"/>
    <w:rsid w:val="00A045CE"/>
    <w:rsid w:val="00A046B6"/>
    <w:rsid w:val="00A046BA"/>
    <w:rsid w:val="00A118DB"/>
    <w:rsid w:val="00A123BB"/>
    <w:rsid w:val="00A15010"/>
    <w:rsid w:val="00A20807"/>
    <w:rsid w:val="00A21C75"/>
    <w:rsid w:val="00A2347A"/>
    <w:rsid w:val="00A23B1D"/>
    <w:rsid w:val="00A24785"/>
    <w:rsid w:val="00A31D43"/>
    <w:rsid w:val="00A32494"/>
    <w:rsid w:val="00A330ED"/>
    <w:rsid w:val="00A337A2"/>
    <w:rsid w:val="00A45A90"/>
    <w:rsid w:val="00A46B25"/>
    <w:rsid w:val="00A5221E"/>
    <w:rsid w:val="00A5280D"/>
    <w:rsid w:val="00A5502E"/>
    <w:rsid w:val="00A55605"/>
    <w:rsid w:val="00A60B01"/>
    <w:rsid w:val="00A6118D"/>
    <w:rsid w:val="00A62592"/>
    <w:rsid w:val="00A67156"/>
    <w:rsid w:val="00A6798D"/>
    <w:rsid w:val="00A701F7"/>
    <w:rsid w:val="00A74A91"/>
    <w:rsid w:val="00A77A05"/>
    <w:rsid w:val="00A8556D"/>
    <w:rsid w:val="00A871DF"/>
    <w:rsid w:val="00A917A6"/>
    <w:rsid w:val="00A91853"/>
    <w:rsid w:val="00A918AF"/>
    <w:rsid w:val="00A92667"/>
    <w:rsid w:val="00A92E89"/>
    <w:rsid w:val="00A96A8C"/>
    <w:rsid w:val="00A96C69"/>
    <w:rsid w:val="00A9750A"/>
    <w:rsid w:val="00AA0225"/>
    <w:rsid w:val="00AA1C61"/>
    <w:rsid w:val="00AA4613"/>
    <w:rsid w:val="00AA5494"/>
    <w:rsid w:val="00AB4F53"/>
    <w:rsid w:val="00AB5D77"/>
    <w:rsid w:val="00AB732F"/>
    <w:rsid w:val="00AC60E1"/>
    <w:rsid w:val="00AC692D"/>
    <w:rsid w:val="00AD06C2"/>
    <w:rsid w:val="00AD273B"/>
    <w:rsid w:val="00AD32F1"/>
    <w:rsid w:val="00AD46A7"/>
    <w:rsid w:val="00AD669C"/>
    <w:rsid w:val="00AD7DE4"/>
    <w:rsid w:val="00AE2200"/>
    <w:rsid w:val="00AE45CF"/>
    <w:rsid w:val="00AE7DAE"/>
    <w:rsid w:val="00AF1018"/>
    <w:rsid w:val="00AF5286"/>
    <w:rsid w:val="00AF52D9"/>
    <w:rsid w:val="00AF666F"/>
    <w:rsid w:val="00B01012"/>
    <w:rsid w:val="00B0208A"/>
    <w:rsid w:val="00B0232B"/>
    <w:rsid w:val="00B02DAE"/>
    <w:rsid w:val="00B10417"/>
    <w:rsid w:val="00B114E8"/>
    <w:rsid w:val="00B11C01"/>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547B6"/>
    <w:rsid w:val="00B603AF"/>
    <w:rsid w:val="00B61141"/>
    <w:rsid w:val="00B61272"/>
    <w:rsid w:val="00B62BF3"/>
    <w:rsid w:val="00B7059B"/>
    <w:rsid w:val="00B72A25"/>
    <w:rsid w:val="00B74E1A"/>
    <w:rsid w:val="00B75D36"/>
    <w:rsid w:val="00B82C08"/>
    <w:rsid w:val="00B833DA"/>
    <w:rsid w:val="00B83E3E"/>
    <w:rsid w:val="00B8509F"/>
    <w:rsid w:val="00B86CE3"/>
    <w:rsid w:val="00B86E23"/>
    <w:rsid w:val="00B90799"/>
    <w:rsid w:val="00B93863"/>
    <w:rsid w:val="00B94FAE"/>
    <w:rsid w:val="00B952D1"/>
    <w:rsid w:val="00B958E3"/>
    <w:rsid w:val="00B95B71"/>
    <w:rsid w:val="00B95F7B"/>
    <w:rsid w:val="00B96104"/>
    <w:rsid w:val="00B97299"/>
    <w:rsid w:val="00B97FD4"/>
    <w:rsid w:val="00BA340E"/>
    <w:rsid w:val="00BA6E70"/>
    <w:rsid w:val="00BB26B1"/>
    <w:rsid w:val="00BB3CD4"/>
    <w:rsid w:val="00BB42FC"/>
    <w:rsid w:val="00BB7F26"/>
    <w:rsid w:val="00BC1DD8"/>
    <w:rsid w:val="00BC27E8"/>
    <w:rsid w:val="00BC2D7B"/>
    <w:rsid w:val="00BC5284"/>
    <w:rsid w:val="00BC6190"/>
    <w:rsid w:val="00BD0B8F"/>
    <w:rsid w:val="00BD1186"/>
    <w:rsid w:val="00BD2D5F"/>
    <w:rsid w:val="00BD2F66"/>
    <w:rsid w:val="00BD4A08"/>
    <w:rsid w:val="00BD4FF9"/>
    <w:rsid w:val="00BD580A"/>
    <w:rsid w:val="00BE091C"/>
    <w:rsid w:val="00BE17B2"/>
    <w:rsid w:val="00BE25A3"/>
    <w:rsid w:val="00BE5C50"/>
    <w:rsid w:val="00BE7FD7"/>
    <w:rsid w:val="00BF4480"/>
    <w:rsid w:val="00C06AE4"/>
    <w:rsid w:val="00C07C33"/>
    <w:rsid w:val="00C15FC9"/>
    <w:rsid w:val="00C16AC2"/>
    <w:rsid w:val="00C213CC"/>
    <w:rsid w:val="00C21F01"/>
    <w:rsid w:val="00C22C7C"/>
    <w:rsid w:val="00C236A3"/>
    <w:rsid w:val="00C23B15"/>
    <w:rsid w:val="00C245FD"/>
    <w:rsid w:val="00C24859"/>
    <w:rsid w:val="00C24F5D"/>
    <w:rsid w:val="00C30007"/>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77B1C"/>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86F"/>
    <w:rsid w:val="00CE2C2F"/>
    <w:rsid w:val="00CE38D7"/>
    <w:rsid w:val="00CE5DAE"/>
    <w:rsid w:val="00CF2381"/>
    <w:rsid w:val="00CF27D3"/>
    <w:rsid w:val="00CF738D"/>
    <w:rsid w:val="00D016C7"/>
    <w:rsid w:val="00D0277A"/>
    <w:rsid w:val="00D033A3"/>
    <w:rsid w:val="00D04784"/>
    <w:rsid w:val="00D05CFE"/>
    <w:rsid w:val="00D12A1B"/>
    <w:rsid w:val="00D12F07"/>
    <w:rsid w:val="00D225B7"/>
    <w:rsid w:val="00D22A12"/>
    <w:rsid w:val="00D24CE0"/>
    <w:rsid w:val="00D30850"/>
    <w:rsid w:val="00D30978"/>
    <w:rsid w:val="00D35D17"/>
    <w:rsid w:val="00D36584"/>
    <w:rsid w:val="00D36A50"/>
    <w:rsid w:val="00D400EC"/>
    <w:rsid w:val="00D41698"/>
    <w:rsid w:val="00D419FB"/>
    <w:rsid w:val="00D451F2"/>
    <w:rsid w:val="00D54E49"/>
    <w:rsid w:val="00D56B34"/>
    <w:rsid w:val="00D60D0B"/>
    <w:rsid w:val="00D62A84"/>
    <w:rsid w:val="00D700EA"/>
    <w:rsid w:val="00D71AFB"/>
    <w:rsid w:val="00D73890"/>
    <w:rsid w:val="00D75F78"/>
    <w:rsid w:val="00D77541"/>
    <w:rsid w:val="00D82A6D"/>
    <w:rsid w:val="00D84180"/>
    <w:rsid w:val="00D84F10"/>
    <w:rsid w:val="00D85CE4"/>
    <w:rsid w:val="00D956F7"/>
    <w:rsid w:val="00DA1F0C"/>
    <w:rsid w:val="00DA2195"/>
    <w:rsid w:val="00DA26CF"/>
    <w:rsid w:val="00DA2DA2"/>
    <w:rsid w:val="00DA55E8"/>
    <w:rsid w:val="00DA5F47"/>
    <w:rsid w:val="00DA7882"/>
    <w:rsid w:val="00DA7F51"/>
    <w:rsid w:val="00DB294A"/>
    <w:rsid w:val="00DB38BE"/>
    <w:rsid w:val="00DB430B"/>
    <w:rsid w:val="00DB4823"/>
    <w:rsid w:val="00DB4B29"/>
    <w:rsid w:val="00DB4E75"/>
    <w:rsid w:val="00DB754E"/>
    <w:rsid w:val="00DC1844"/>
    <w:rsid w:val="00DC2527"/>
    <w:rsid w:val="00DC2C2D"/>
    <w:rsid w:val="00DD127A"/>
    <w:rsid w:val="00DE08D5"/>
    <w:rsid w:val="00DE157C"/>
    <w:rsid w:val="00DE2431"/>
    <w:rsid w:val="00DE25F8"/>
    <w:rsid w:val="00DE2A8C"/>
    <w:rsid w:val="00DE3875"/>
    <w:rsid w:val="00DE5016"/>
    <w:rsid w:val="00DE5777"/>
    <w:rsid w:val="00DF47B0"/>
    <w:rsid w:val="00DF4F72"/>
    <w:rsid w:val="00DF6129"/>
    <w:rsid w:val="00E0025D"/>
    <w:rsid w:val="00E0052C"/>
    <w:rsid w:val="00E037CE"/>
    <w:rsid w:val="00E03E17"/>
    <w:rsid w:val="00E050F3"/>
    <w:rsid w:val="00E05A36"/>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4F99"/>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5B3A"/>
    <w:rsid w:val="00E7604C"/>
    <w:rsid w:val="00E8792C"/>
    <w:rsid w:val="00E94964"/>
    <w:rsid w:val="00E9711C"/>
    <w:rsid w:val="00E97EEE"/>
    <w:rsid w:val="00EA5DEF"/>
    <w:rsid w:val="00EA6BB1"/>
    <w:rsid w:val="00EB05BB"/>
    <w:rsid w:val="00EB22AF"/>
    <w:rsid w:val="00EB23CE"/>
    <w:rsid w:val="00EB4082"/>
    <w:rsid w:val="00EC16EB"/>
    <w:rsid w:val="00EC2E7D"/>
    <w:rsid w:val="00EC3ECC"/>
    <w:rsid w:val="00EC47F7"/>
    <w:rsid w:val="00ED022C"/>
    <w:rsid w:val="00ED5FA4"/>
    <w:rsid w:val="00ED6C70"/>
    <w:rsid w:val="00ED6F50"/>
    <w:rsid w:val="00ED7B71"/>
    <w:rsid w:val="00EE0B18"/>
    <w:rsid w:val="00EE0CC5"/>
    <w:rsid w:val="00EE1422"/>
    <w:rsid w:val="00EE1E15"/>
    <w:rsid w:val="00EE5D8D"/>
    <w:rsid w:val="00EE6C89"/>
    <w:rsid w:val="00EF13EF"/>
    <w:rsid w:val="00F00ADE"/>
    <w:rsid w:val="00F070C8"/>
    <w:rsid w:val="00F11124"/>
    <w:rsid w:val="00F122C9"/>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47BAE"/>
    <w:rsid w:val="00F55E26"/>
    <w:rsid w:val="00F55F08"/>
    <w:rsid w:val="00F5724C"/>
    <w:rsid w:val="00F60629"/>
    <w:rsid w:val="00F649C0"/>
    <w:rsid w:val="00F65CA2"/>
    <w:rsid w:val="00F66EC0"/>
    <w:rsid w:val="00F67B48"/>
    <w:rsid w:val="00F70732"/>
    <w:rsid w:val="00F711F3"/>
    <w:rsid w:val="00F71DFF"/>
    <w:rsid w:val="00F7207C"/>
    <w:rsid w:val="00F720DD"/>
    <w:rsid w:val="00F72716"/>
    <w:rsid w:val="00F75BDB"/>
    <w:rsid w:val="00F768B5"/>
    <w:rsid w:val="00F76A4D"/>
    <w:rsid w:val="00F77CC1"/>
    <w:rsid w:val="00F81F7E"/>
    <w:rsid w:val="00F81F99"/>
    <w:rsid w:val="00F82D45"/>
    <w:rsid w:val="00F84AF8"/>
    <w:rsid w:val="00F855A3"/>
    <w:rsid w:val="00F860DE"/>
    <w:rsid w:val="00F87A27"/>
    <w:rsid w:val="00F90F0D"/>
    <w:rsid w:val="00F91FB3"/>
    <w:rsid w:val="00F978B3"/>
    <w:rsid w:val="00FA190D"/>
    <w:rsid w:val="00FA2D80"/>
    <w:rsid w:val="00FA5A80"/>
    <w:rsid w:val="00FB1F22"/>
    <w:rsid w:val="00FB3306"/>
    <w:rsid w:val="00FB5A80"/>
    <w:rsid w:val="00FB625A"/>
    <w:rsid w:val="00FC031A"/>
    <w:rsid w:val="00FC575D"/>
    <w:rsid w:val="00FC739B"/>
    <w:rsid w:val="00FD18A7"/>
    <w:rsid w:val="00FD3619"/>
    <w:rsid w:val="00FD50DA"/>
    <w:rsid w:val="00FD770F"/>
    <w:rsid w:val="00FE0903"/>
    <w:rsid w:val="00FE13A4"/>
    <w:rsid w:val="00FE1D9B"/>
    <w:rsid w:val="00FE34B9"/>
    <w:rsid w:val="00FE57FE"/>
    <w:rsid w:val="00FF17B3"/>
    <w:rsid w:val="00FF24B2"/>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5F054"/>
  <w14:defaultImageDpi w14:val="0"/>
  <w15:docId w15:val="{8BFAB88C-448F-4286-AE0C-D3F19CB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styleId="PlainText">
    <w:name w:val="Plain Text"/>
    <w:basedOn w:val="Normal"/>
    <w:link w:val="PlainTextChar"/>
    <w:uiPriority w:val="99"/>
    <w:unhideWhenUsed/>
    <w:rsid w:val="0077755B"/>
    <w:rPr>
      <w:rFonts w:ascii="Calibri" w:hAnsi="Calibri" w:cs="Times New Roman"/>
      <w:sz w:val="22"/>
      <w:szCs w:val="21"/>
    </w:rPr>
  </w:style>
  <w:style w:type="character" w:customStyle="1" w:styleId="PlainTextChar">
    <w:name w:val="Plain Text Char"/>
    <w:basedOn w:val="DefaultParagraphFont"/>
    <w:link w:val="PlainText"/>
    <w:uiPriority w:val="99"/>
    <w:rsid w:val="0077755B"/>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94519">
      <w:marLeft w:val="0"/>
      <w:marRight w:val="0"/>
      <w:marTop w:val="0"/>
      <w:marBottom w:val="0"/>
      <w:divBdr>
        <w:top w:val="none" w:sz="0" w:space="0" w:color="auto"/>
        <w:left w:val="none" w:sz="0" w:space="0" w:color="auto"/>
        <w:bottom w:val="none" w:sz="0" w:space="0" w:color="auto"/>
        <w:right w:val="none" w:sz="0" w:space="0" w:color="auto"/>
      </w:divBdr>
    </w:div>
    <w:div w:id="521094520">
      <w:marLeft w:val="0"/>
      <w:marRight w:val="0"/>
      <w:marTop w:val="0"/>
      <w:marBottom w:val="0"/>
      <w:divBdr>
        <w:top w:val="none" w:sz="0" w:space="0" w:color="auto"/>
        <w:left w:val="none" w:sz="0" w:space="0" w:color="auto"/>
        <w:bottom w:val="none" w:sz="0" w:space="0" w:color="auto"/>
        <w:right w:val="none" w:sz="0" w:space="0" w:color="auto"/>
      </w:divBdr>
    </w:div>
    <w:div w:id="521094521">
      <w:marLeft w:val="0"/>
      <w:marRight w:val="0"/>
      <w:marTop w:val="0"/>
      <w:marBottom w:val="0"/>
      <w:divBdr>
        <w:top w:val="none" w:sz="0" w:space="0" w:color="auto"/>
        <w:left w:val="none" w:sz="0" w:space="0" w:color="auto"/>
        <w:bottom w:val="none" w:sz="0" w:space="0" w:color="auto"/>
        <w:right w:val="none" w:sz="0" w:space="0" w:color="auto"/>
      </w:divBdr>
    </w:div>
    <w:div w:id="521094522">
      <w:marLeft w:val="0"/>
      <w:marRight w:val="0"/>
      <w:marTop w:val="0"/>
      <w:marBottom w:val="0"/>
      <w:divBdr>
        <w:top w:val="none" w:sz="0" w:space="0" w:color="auto"/>
        <w:left w:val="none" w:sz="0" w:space="0" w:color="auto"/>
        <w:bottom w:val="none" w:sz="0" w:space="0" w:color="auto"/>
        <w:right w:val="none" w:sz="0" w:space="0" w:color="auto"/>
      </w:divBdr>
    </w:div>
    <w:div w:id="521094523">
      <w:marLeft w:val="0"/>
      <w:marRight w:val="0"/>
      <w:marTop w:val="0"/>
      <w:marBottom w:val="0"/>
      <w:divBdr>
        <w:top w:val="none" w:sz="0" w:space="0" w:color="auto"/>
        <w:left w:val="none" w:sz="0" w:space="0" w:color="auto"/>
        <w:bottom w:val="none" w:sz="0" w:space="0" w:color="auto"/>
        <w:right w:val="none" w:sz="0" w:space="0" w:color="auto"/>
      </w:divBdr>
    </w:div>
    <w:div w:id="521094524">
      <w:marLeft w:val="0"/>
      <w:marRight w:val="0"/>
      <w:marTop w:val="0"/>
      <w:marBottom w:val="0"/>
      <w:divBdr>
        <w:top w:val="none" w:sz="0" w:space="0" w:color="auto"/>
        <w:left w:val="none" w:sz="0" w:space="0" w:color="auto"/>
        <w:bottom w:val="none" w:sz="0" w:space="0" w:color="auto"/>
        <w:right w:val="none" w:sz="0" w:space="0" w:color="auto"/>
      </w:divBdr>
    </w:div>
    <w:div w:id="521094525">
      <w:marLeft w:val="0"/>
      <w:marRight w:val="0"/>
      <w:marTop w:val="0"/>
      <w:marBottom w:val="0"/>
      <w:divBdr>
        <w:top w:val="none" w:sz="0" w:space="0" w:color="auto"/>
        <w:left w:val="none" w:sz="0" w:space="0" w:color="auto"/>
        <w:bottom w:val="none" w:sz="0" w:space="0" w:color="auto"/>
        <w:right w:val="none" w:sz="0" w:space="0" w:color="auto"/>
      </w:divBdr>
    </w:div>
    <w:div w:id="521094526">
      <w:marLeft w:val="0"/>
      <w:marRight w:val="0"/>
      <w:marTop w:val="0"/>
      <w:marBottom w:val="0"/>
      <w:divBdr>
        <w:top w:val="none" w:sz="0" w:space="0" w:color="auto"/>
        <w:left w:val="none" w:sz="0" w:space="0" w:color="auto"/>
        <w:bottom w:val="none" w:sz="0" w:space="0" w:color="auto"/>
        <w:right w:val="none" w:sz="0" w:space="0" w:color="auto"/>
      </w:divBdr>
    </w:div>
    <w:div w:id="521094527">
      <w:marLeft w:val="0"/>
      <w:marRight w:val="0"/>
      <w:marTop w:val="0"/>
      <w:marBottom w:val="0"/>
      <w:divBdr>
        <w:top w:val="none" w:sz="0" w:space="0" w:color="auto"/>
        <w:left w:val="none" w:sz="0" w:space="0" w:color="auto"/>
        <w:bottom w:val="none" w:sz="0" w:space="0" w:color="auto"/>
        <w:right w:val="none" w:sz="0" w:space="0" w:color="auto"/>
      </w:divBdr>
    </w:div>
    <w:div w:id="521094528">
      <w:marLeft w:val="0"/>
      <w:marRight w:val="0"/>
      <w:marTop w:val="0"/>
      <w:marBottom w:val="0"/>
      <w:divBdr>
        <w:top w:val="none" w:sz="0" w:space="0" w:color="auto"/>
        <w:left w:val="none" w:sz="0" w:space="0" w:color="auto"/>
        <w:bottom w:val="none" w:sz="0" w:space="0" w:color="auto"/>
        <w:right w:val="none" w:sz="0" w:space="0" w:color="auto"/>
      </w:divBdr>
    </w:div>
    <w:div w:id="521094529">
      <w:marLeft w:val="0"/>
      <w:marRight w:val="0"/>
      <w:marTop w:val="0"/>
      <w:marBottom w:val="0"/>
      <w:divBdr>
        <w:top w:val="none" w:sz="0" w:space="0" w:color="auto"/>
        <w:left w:val="none" w:sz="0" w:space="0" w:color="auto"/>
        <w:bottom w:val="none" w:sz="0" w:space="0" w:color="auto"/>
        <w:right w:val="none" w:sz="0" w:space="0" w:color="auto"/>
      </w:divBdr>
    </w:div>
    <w:div w:id="521094530">
      <w:marLeft w:val="0"/>
      <w:marRight w:val="0"/>
      <w:marTop w:val="0"/>
      <w:marBottom w:val="0"/>
      <w:divBdr>
        <w:top w:val="none" w:sz="0" w:space="0" w:color="auto"/>
        <w:left w:val="none" w:sz="0" w:space="0" w:color="auto"/>
        <w:bottom w:val="none" w:sz="0" w:space="0" w:color="auto"/>
        <w:right w:val="none" w:sz="0" w:space="0" w:color="auto"/>
      </w:divBdr>
    </w:div>
    <w:div w:id="521094531">
      <w:marLeft w:val="0"/>
      <w:marRight w:val="0"/>
      <w:marTop w:val="0"/>
      <w:marBottom w:val="0"/>
      <w:divBdr>
        <w:top w:val="none" w:sz="0" w:space="0" w:color="auto"/>
        <w:left w:val="none" w:sz="0" w:space="0" w:color="auto"/>
        <w:bottom w:val="none" w:sz="0" w:space="0" w:color="auto"/>
        <w:right w:val="none" w:sz="0" w:space="0" w:color="auto"/>
      </w:divBdr>
    </w:div>
    <w:div w:id="521094532">
      <w:marLeft w:val="0"/>
      <w:marRight w:val="0"/>
      <w:marTop w:val="0"/>
      <w:marBottom w:val="0"/>
      <w:divBdr>
        <w:top w:val="none" w:sz="0" w:space="0" w:color="auto"/>
        <w:left w:val="none" w:sz="0" w:space="0" w:color="auto"/>
        <w:bottom w:val="none" w:sz="0" w:space="0" w:color="auto"/>
        <w:right w:val="none" w:sz="0" w:space="0" w:color="auto"/>
      </w:divBdr>
    </w:div>
    <w:div w:id="521094533">
      <w:marLeft w:val="0"/>
      <w:marRight w:val="0"/>
      <w:marTop w:val="0"/>
      <w:marBottom w:val="0"/>
      <w:divBdr>
        <w:top w:val="none" w:sz="0" w:space="0" w:color="auto"/>
        <w:left w:val="none" w:sz="0" w:space="0" w:color="auto"/>
        <w:bottom w:val="none" w:sz="0" w:space="0" w:color="auto"/>
        <w:right w:val="none" w:sz="0" w:space="0" w:color="auto"/>
      </w:divBdr>
    </w:div>
    <w:div w:id="521094534">
      <w:marLeft w:val="0"/>
      <w:marRight w:val="0"/>
      <w:marTop w:val="0"/>
      <w:marBottom w:val="0"/>
      <w:divBdr>
        <w:top w:val="none" w:sz="0" w:space="0" w:color="auto"/>
        <w:left w:val="none" w:sz="0" w:space="0" w:color="auto"/>
        <w:bottom w:val="none" w:sz="0" w:space="0" w:color="auto"/>
        <w:right w:val="none" w:sz="0" w:space="0" w:color="auto"/>
      </w:divBdr>
    </w:div>
    <w:div w:id="521094535">
      <w:marLeft w:val="0"/>
      <w:marRight w:val="0"/>
      <w:marTop w:val="0"/>
      <w:marBottom w:val="0"/>
      <w:divBdr>
        <w:top w:val="none" w:sz="0" w:space="0" w:color="auto"/>
        <w:left w:val="none" w:sz="0" w:space="0" w:color="auto"/>
        <w:bottom w:val="none" w:sz="0" w:space="0" w:color="auto"/>
        <w:right w:val="none" w:sz="0" w:space="0" w:color="auto"/>
      </w:divBdr>
    </w:div>
    <w:div w:id="521094536">
      <w:marLeft w:val="0"/>
      <w:marRight w:val="0"/>
      <w:marTop w:val="0"/>
      <w:marBottom w:val="0"/>
      <w:divBdr>
        <w:top w:val="none" w:sz="0" w:space="0" w:color="auto"/>
        <w:left w:val="none" w:sz="0" w:space="0" w:color="auto"/>
        <w:bottom w:val="none" w:sz="0" w:space="0" w:color="auto"/>
        <w:right w:val="none" w:sz="0" w:space="0" w:color="auto"/>
      </w:divBdr>
    </w:div>
    <w:div w:id="521094537">
      <w:marLeft w:val="0"/>
      <w:marRight w:val="0"/>
      <w:marTop w:val="0"/>
      <w:marBottom w:val="0"/>
      <w:divBdr>
        <w:top w:val="none" w:sz="0" w:space="0" w:color="auto"/>
        <w:left w:val="none" w:sz="0" w:space="0" w:color="auto"/>
        <w:bottom w:val="none" w:sz="0" w:space="0" w:color="auto"/>
        <w:right w:val="none" w:sz="0" w:space="0" w:color="auto"/>
      </w:divBdr>
    </w:div>
    <w:div w:id="521094538">
      <w:marLeft w:val="0"/>
      <w:marRight w:val="0"/>
      <w:marTop w:val="0"/>
      <w:marBottom w:val="0"/>
      <w:divBdr>
        <w:top w:val="none" w:sz="0" w:space="0" w:color="auto"/>
        <w:left w:val="none" w:sz="0" w:space="0" w:color="auto"/>
        <w:bottom w:val="none" w:sz="0" w:space="0" w:color="auto"/>
        <w:right w:val="none" w:sz="0" w:space="0" w:color="auto"/>
      </w:divBdr>
    </w:div>
    <w:div w:id="521094539">
      <w:marLeft w:val="0"/>
      <w:marRight w:val="0"/>
      <w:marTop w:val="0"/>
      <w:marBottom w:val="0"/>
      <w:divBdr>
        <w:top w:val="none" w:sz="0" w:space="0" w:color="auto"/>
        <w:left w:val="none" w:sz="0" w:space="0" w:color="auto"/>
        <w:bottom w:val="none" w:sz="0" w:space="0" w:color="auto"/>
        <w:right w:val="none" w:sz="0" w:space="0" w:color="auto"/>
      </w:divBdr>
    </w:div>
    <w:div w:id="521094540">
      <w:marLeft w:val="0"/>
      <w:marRight w:val="0"/>
      <w:marTop w:val="0"/>
      <w:marBottom w:val="0"/>
      <w:divBdr>
        <w:top w:val="none" w:sz="0" w:space="0" w:color="auto"/>
        <w:left w:val="none" w:sz="0" w:space="0" w:color="auto"/>
        <w:bottom w:val="none" w:sz="0" w:space="0" w:color="auto"/>
        <w:right w:val="none" w:sz="0" w:space="0" w:color="auto"/>
      </w:divBdr>
    </w:div>
    <w:div w:id="521094541">
      <w:marLeft w:val="0"/>
      <w:marRight w:val="0"/>
      <w:marTop w:val="0"/>
      <w:marBottom w:val="0"/>
      <w:divBdr>
        <w:top w:val="none" w:sz="0" w:space="0" w:color="auto"/>
        <w:left w:val="none" w:sz="0" w:space="0" w:color="auto"/>
        <w:bottom w:val="none" w:sz="0" w:space="0" w:color="auto"/>
        <w:right w:val="none" w:sz="0" w:space="0" w:color="auto"/>
      </w:divBdr>
    </w:div>
    <w:div w:id="521094542">
      <w:marLeft w:val="0"/>
      <w:marRight w:val="0"/>
      <w:marTop w:val="0"/>
      <w:marBottom w:val="0"/>
      <w:divBdr>
        <w:top w:val="none" w:sz="0" w:space="0" w:color="auto"/>
        <w:left w:val="none" w:sz="0" w:space="0" w:color="auto"/>
        <w:bottom w:val="none" w:sz="0" w:space="0" w:color="auto"/>
        <w:right w:val="none" w:sz="0" w:space="0" w:color="auto"/>
      </w:divBdr>
    </w:div>
    <w:div w:id="521094543">
      <w:marLeft w:val="0"/>
      <w:marRight w:val="0"/>
      <w:marTop w:val="0"/>
      <w:marBottom w:val="0"/>
      <w:divBdr>
        <w:top w:val="none" w:sz="0" w:space="0" w:color="auto"/>
        <w:left w:val="none" w:sz="0" w:space="0" w:color="auto"/>
        <w:bottom w:val="none" w:sz="0" w:space="0" w:color="auto"/>
        <w:right w:val="none" w:sz="0" w:space="0" w:color="auto"/>
      </w:divBdr>
    </w:div>
    <w:div w:id="521094544">
      <w:marLeft w:val="0"/>
      <w:marRight w:val="0"/>
      <w:marTop w:val="0"/>
      <w:marBottom w:val="0"/>
      <w:divBdr>
        <w:top w:val="none" w:sz="0" w:space="0" w:color="auto"/>
        <w:left w:val="none" w:sz="0" w:space="0" w:color="auto"/>
        <w:bottom w:val="none" w:sz="0" w:space="0" w:color="auto"/>
        <w:right w:val="none" w:sz="0" w:space="0" w:color="auto"/>
      </w:divBdr>
    </w:div>
    <w:div w:id="521094545">
      <w:marLeft w:val="0"/>
      <w:marRight w:val="0"/>
      <w:marTop w:val="0"/>
      <w:marBottom w:val="0"/>
      <w:divBdr>
        <w:top w:val="none" w:sz="0" w:space="0" w:color="auto"/>
        <w:left w:val="none" w:sz="0" w:space="0" w:color="auto"/>
        <w:bottom w:val="none" w:sz="0" w:space="0" w:color="auto"/>
        <w:right w:val="none" w:sz="0" w:space="0" w:color="auto"/>
      </w:divBdr>
    </w:div>
    <w:div w:id="521094546">
      <w:marLeft w:val="0"/>
      <w:marRight w:val="0"/>
      <w:marTop w:val="0"/>
      <w:marBottom w:val="0"/>
      <w:divBdr>
        <w:top w:val="none" w:sz="0" w:space="0" w:color="auto"/>
        <w:left w:val="none" w:sz="0" w:space="0" w:color="auto"/>
        <w:bottom w:val="none" w:sz="0" w:space="0" w:color="auto"/>
        <w:right w:val="none" w:sz="0" w:space="0" w:color="auto"/>
      </w:divBdr>
    </w:div>
    <w:div w:id="521094547">
      <w:marLeft w:val="0"/>
      <w:marRight w:val="0"/>
      <w:marTop w:val="0"/>
      <w:marBottom w:val="0"/>
      <w:divBdr>
        <w:top w:val="none" w:sz="0" w:space="0" w:color="auto"/>
        <w:left w:val="none" w:sz="0" w:space="0" w:color="auto"/>
        <w:bottom w:val="none" w:sz="0" w:space="0" w:color="auto"/>
        <w:right w:val="none" w:sz="0" w:space="0" w:color="auto"/>
      </w:divBdr>
    </w:div>
    <w:div w:id="521094548">
      <w:marLeft w:val="0"/>
      <w:marRight w:val="0"/>
      <w:marTop w:val="0"/>
      <w:marBottom w:val="0"/>
      <w:divBdr>
        <w:top w:val="none" w:sz="0" w:space="0" w:color="auto"/>
        <w:left w:val="none" w:sz="0" w:space="0" w:color="auto"/>
        <w:bottom w:val="none" w:sz="0" w:space="0" w:color="auto"/>
        <w:right w:val="none" w:sz="0" w:space="0" w:color="auto"/>
      </w:divBdr>
    </w:div>
    <w:div w:id="521094549">
      <w:marLeft w:val="0"/>
      <w:marRight w:val="0"/>
      <w:marTop w:val="0"/>
      <w:marBottom w:val="0"/>
      <w:divBdr>
        <w:top w:val="none" w:sz="0" w:space="0" w:color="auto"/>
        <w:left w:val="none" w:sz="0" w:space="0" w:color="auto"/>
        <w:bottom w:val="none" w:sz="0" w:space="0" w:color="auto"/>
        <w:right w:val="none" w:sz="0" w:space="0" w:color="auto"/>
      </w:divBdr>
    </w:div>
    <w:div w:id="521094550">
      <w:marLeft w:val="0"/>
      <w:marRight w:val="0"/>
      <w:marTop w:val="0"/>
      <w:marBottom w:val="0"/>
      <w:divBdr>
        <w:top w:val="none" w:sz="0" w:space="0" w:color="auto"/>
        <w:left w:val="none" w:sz="0" w:space="0" w:color="auto"/>
        <w:bottom w:val="none" w:sz="0" w:space="0" w:color="auto"/>
        <w:right w:val="none" w:sz="0" w:space="0" w:color="auto"/>
      </w:divBdr>
    </w:div>
    <w:div w:id="521094551">
      <w:marLeft w:val="0"/>
      <w:marRight w:val="0"/>
      <w:marTop w:val="0"/>
      <w:marBottom w:val="0"/>
      <w:divBdr>
        <w:top w:val="none" w:sz="0" w:space="0" w:color="auto"/>
        <w:left w:val="none" w:sz="0" w:space="0" w:color="auto"/>
        <w:bottom w:val="none" w:sz="0" w:space="0" w:color="auto"/>
        <w:right w:val="none" w:sz="0" w:space="0" w:color="auto"/>
      </w:divBdr>
    </w:div>
    <w:div w:id="521094552">
      <w:marLeft w:val="0"/>
      <w:marRight w:val="0"/>
      <w:marTop w:val="0"/>
      <w:marBottom w:val="0"/>
      <w:divBdr>
        <w:top w:val="none" w:sz="0" w:space="0" w:color="auto"/>
        <w:left w:val="none" w:sz="0" w:space="0" w:color="auto"/>
        <w:bottom w:val="none" w:sz="0" w:space="0" w:color="auto"/>
        <w:right w:val="none" w:sz="0" w:space="0" w:color="auto"/>
      </w:divBdr>
    </w:div>
    <w:div w:id="521094553">
      <w:marLeft w:val="0"/>
      <w:marRight w:val="0"/>
      <w:marTop w:val="0"/>
      <w:marBottom w:val="0"/>
      <w:divBdr>
        <w:top w:val="none" w:sz="0" w:space="0" w:color="auto"/>
        <w:left w:val="none" w:sz="0" w:space="0" w:color="auto"/>
        <w:bottom w:val="none" w:sz="0" w:space="0" w:color="auto"/>
        <w:right w:val="none" w:sz="0" w:space="0" w:color="auto"/>
      </w:divBdr>
    </w:div>
    <w:div w:id="521094554">
      <w:marLeft w:val="0"/>
      <w:marRight w:val="0"/>
      <w:marTop w:val="0"/>
      <w:marBottom w:val="0"/>
      <w:divBdr>
        <w:top w:val="none" w:sz="0" w:space="0" w:color="auto"/>
        <w:left w:val="none" w:sz="0" w:space="0" w:color="auto"/>
        <w:bottom w:val="none" w:sz="0" w:space="0" w:color="auto"/>
        <w:right w:val="none" w:sz="0" w:space="0" w:color="auto"/>
      </w:divBdr>
    </w:div>
    <w:div w:id="521094555">
      <w:marLeft w:val="0"/>
      <w:marRight w:val="0"/>
      <w:marTop w:val="0"/>
      <w:marBottom w:val="0"/>
      <w:divBdr>
        <w:top w:val="none" w:sz="0" w:space="0" w:color="auto"/>
        <w:left w:val="none" w:sz="0" w:space="0" w:color="auto"/>
        <w:bottom w:val="none" w:sz="0" w:space="0" w:color="auto"/>
        <w:right w:val="none" w:sz="0" w:space="0" w:color="auto"/>
      </w:divBdr>
    </w:div>
    <w:div w:id="521094556">
      <w:marLeft w:val="0"/>
      <w:marRight w:val="0"/>
      <w:marTop w:val="0"/>
      <w:marBottom w:val="0"/>
      <w:divBdr>
        <w:top w:val="none" w:sz="0" w:space="0" w:color="auto"/>
        <w:left w:val="none" w:sz="0" w:space="0" w:color="auto"/>
        <w:bottom w:val="none" w:sz="0" w:space="0" w:color="auto"/>
        <w:right w:val="none" w:sz="0" w:space="0" w:color="auto"/>
      </w:divBdr>
    </w:div>
    <w:div w:id="521094557">
      <w:marLeft w:val="0"/>
      <w:marRight w:val="0"/>
      <w:marTop w:val="0"/>
      <w:marBottom w:val="0"/>
      <w:divBdr>
        <w:top w:val="none" w:sz="0" w:space="0" w:color="auto"/>
        <w:left w:val="none" w:sz="0" w:space="0" w:color="auto"/>
        <w:bottom w:val="none" w:sz="0" w:space="0" w:color="auto"/>
        <w:right w:val="none" w:sz="0" w:space="0" w:color="auto"/>
      </w:divBdr>
    </w:div>
    <w:div w:id="521094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EB70-9CC9-48FA-8272-14081EB1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1265</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2017-06-05T06:11:00Z</cp:lastPrinted>
  <dcterms:created xsi:type="dcterms:W3CDTF">2020-06-19T07:42:00Z</dcterms:created>
  <dcterms:modified xsi:type="dcterms:W3CDTF">2020-06-19T07:42:00Z</dcterms:modified>
</cp:coreProperties>
</file>