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992FA" w14:textId="77777777" w:rsidR="00B82B16" w:rsidRDefault="00B82B16" w:rsidP="00DF430F">
      <w:pPr>
        <w:spacing w:before="120"/>
      </w:pPr>
      <w:bookmarkStart w:id="0" w:name="_GoBack"/>
      <w:bookmarkEnd w:id="0"/>
      <w:r>
        <w:t>Australian Capital Territory</w:t>
      </w:r>
    </w:p>
    <w:p w14:paraId="77C86406" w14:textId="07D38FBB" w:rsidR="00B82B16" w:rsidRPr="00CB0432" w:rsidRDefault="00B82B16" w:rsidP="00DF430F">
      <w:pPr>
        <w:pStyle w:val="Billname"/>
        <w:spacing w:before="700"/>
      </w:pPr>
      <w:r w:rsidRPr="00CB0432">
        <w:t xml:space="preserve">Road Transport (General) Refund and Dishonoured </w:t>
      </w:r>
      <w:r>
        <w:t>Payments</w:t>
      </w:r>
      <w:r w:rsidRPr="00CB0432">
        <w:t xml:space="preserve"> Fee</w:t>
      </w:r>
      <w:r>
        <w:t>s</w:t>
      </w:r>
      <w:r w:rsidRPr="00CB0432">
        <w:t xml:space="preserve"> Determination 20</w:t>
      </w:r>
      <w:r w:rsidR="004D3046">
        <w:t>20</w:t>
      </w:r>
      <w:r w:rsidR="005C1814">
        <w:t xml:space="preserve"> (No 1)</w:t>
      </w:r>
    </w:p>
    <w:p w14:paraId="5DB23270" w14:textId="1A2D0B9E" w:rsidR="00B82B16" w:rsidRPr="00CB0432" w:rsidRDefault="00B82B16" w:rsidP="00DF430F">
      <w:pPr>
        <w:spacing w:before="240" w:after="60"/>
        <w:rPr>
          <w:b/>
          <w:bCs/>
          <w:vertAlign w:val="superscript"/>
        </w:rPr>
      </w:pPr>
      <w:r w:rsidRPr="00CB0432">
        <w:rPr>
          <w:b/>
          <w:bCs/>
        </w:rPr>
        <w:t>Disallowable instrument DI20</w:t>
      </w:r>
      <w:r w:rsidR="004D3046">
        <w:rPr>
          <w:b/>
          <w:bCs/>
        </w:rPr>
        <w:t>20</w:t>
      </w:r>
      <w:r w:rsidRPr="00CB0432">
        <w:rPr>
          <w:b/>
          <w:bCs/>
        </w:rPr>
        <w:t>–</w:t>
      </w:r>
      <w:r w:rsidR="00B26DDD">
        <w:rPr>
          <w:b/>
          <w:bCs/>
        </w:rPr>
        <w:t>212</w:t>
      </w:r>
    </w:p>
    <w:p w14:paraId="1845E10F" w14:textId="77777777" w:rsidR="00B82B16" w:rsidRDefault="00D46918" w:rsidP="00DF430F">
      <w:pPr>
        <w:pStyle w:val="madeunder"/>
        <w:spacing w:before="240" w:after="120"/>
        <w:rPr>
          <w:rFonts w:ascii="Times New Roman" w:hAnsi="Times New Roman" w:cs="Times New Roman"/>
        </w:rPr>
      </w:pPr>
      <w:r>
        <w:rPr>
          <w:rFonts w:ascii="Times New Roman" w:hAnsi="Times New Roman" w:cs="Times New Roman"/>
        </w:rPr>
        <w:t>made under the</w:t>
      </w:r>
    </w:p>
    <w:p w14:paraId="4BD7C547" w14:textId="77777777" w:rsidR="00B82B16" w:rsidRPr="00CB0432" w:rsidRDefault="00B82B16" w:rsidP="00DF430F">
      <w:pPr>
        <w:pStyle w:val="CoverActName"/>
        <w:rPr>
          <w:sz w:val="20"/>
          <w:szCs w:val="20"/>
        </w:rPr>
      </w:pPr>
      <w:r w:rsidRPr="00FA1A70">
        <w:rPr>
          <w:iCs/>
          <w:sz w:val="20"/>
          <w:szCs w:val="20"/>
        </w:rPr>
        <w:t>Road Transport (General) Act 1999</w:t>
      </w:r>
      <w:r w:rsidRPr="00CB0432">
        <w:rPr>
          <w:sz w:val="20"/>
          <w:szCs w:val="20"/>
        </w:rPr>
        <w:t xml:space="preserve">, </w:t>
      </w:r>
      <w:r>
        <w:rPr>
          <w:sz w:val="20"/>
          <w:szCs w:val="20"/>
        </w:rPr>
        <w:t>s</w:t>
      </w:r>
      <w:r w:rsidRPr="00CB0432">
        <w:rPr>
          <w:sz w:val="20"/>
          <w:szCs w:val="20"/>
        </w:rPr>
        <w:t>ection 96 (Determination of fees, charges and other amounts)</w:t>
      </w:r>
    </w:p>
    <w:p w14:paraId="2FB823EA" w14:textId="77777777" w:rsidR="00B82B16" w:rsidRPr="00CB0432" w:rsidRDefault="00B82B16" w:rsidP="00DF430F">
      <w:pPr>
        <w:pStyle w:val="Heading1"/>
        <w:ind w:left="0"/>
      </w:pPr>
      <w:r w:rsidRPr="00CB0432">
        <w:t>EXPLANATORY STATEMENT</w:t>
      </w:r>
    </w:p>
    <w:p w14:paraId="464689CB" w14:textId="77777777" w:rsidR="00B82B16" w:rsidRDefault="00B82B16" w:rsidP="00DF430F">
      <w:pPr>
        <w:pStyle w:val="N-line3"/>
        <w:pBdr>
          <w:bottom w:val="none" w:sz="0" w:space="0" w:color="auto"/>
        </w:pBdr>
        <w:rPr>
          <w:rFonts w:ascii="Times New Roman" w:hAnsi="Times New Roman" w:cs="Times New Roman"/>
        </w:rPr>
      </w:pPr>
    </w:p>
    <w:p w14:paraId="1B211D05" w14:textId="77777777" w:rsidR="00B82B16" w:rsidRDefault="00B82B16" w:rsidP="00DF430F">
      <w:pPr>
        <w:pStyle w:val="N-line3"/>
        <w:pBdr>
          <w:top w:val="single" w:sz="12" w:space="1" w:color="auto"/>
          <w:bottom w:val="none" w:sz="0" w:space="0" w:color="auto"/>
        </w:pBdr>
        <w:rPr>
          <w:rFonts w:ascii="Times New Roman" w:hAnsi="Times New Roman" w:cs="Times New Roman"/>
        </w:rPr>
      </w:pPr>
    </w:p>
    <w:p w14:paraId="60630E59" w14:textId="77777777" w:rsidR="00B82B16" w:rsidRPr="00CB0432" w:rsidRDefault="00B82B16" w:rsidP="00DF430F">
      <w:pPr>
        <w:rPr>
          <w:rFonts w:ascii="Times New Roman" w:hAnsi="Times New Roman" w:cs="Times New Roman"/>
        </w:rPr>
      </w:pPr>
      <w:r w:rsidRPr="00CB0432">
        <w:rPr>
          <w:rFonts w:ascii="Times New Roman" w:hAnsi="Times New Roman" w:cs="Times New Roman"/>
        </w:rPr>
        <w:t xml:space="preserve">Section 96 of the </w:t>
      </w:r>
      <w:r w:rsidRPr="00CB0432">
        <w:rPr>
          <w:rFonts w:ascii="Times New Roman" w:hAnsi="Times New Roman" w:cs="Times New Roman"/>
          <w:i/>
          <w:iCs/>
        </w:rPr>
        <w:t xml:space="preserve">Road Transport (General) Act 1999 </w:t>
      </w:r>
      <w:r w:rsidRPr="00CB0432">
        <w:rPr>
          <w:rFonts w:ascii="Times New Roman" w:hAnsi="Times New Roman" w:cs="Times New Roman"/>
        </w:rPr>
        <w:t>allows the Minister to determine fees, charges and other amounts payable under the ACT road transport legislation.</w:t>
      </w:r>
    </w:p>
    <w:p w14:paraId="532A5BC0" w14:textId="77777777" w:rsidR="00B82B16" w:rsidRDefault="00B82B16" w:rsidP="00DF430F">
      <w:pPr>
        <w:ind w:left="-283" w:firstLine="283"/>
        <w:rPr>
          <w:rFonts w:ascii="Times New Roman" w:hAnsi="Times New Roman" w:cs="Times New Roman"/>
        </w:rPr>
      </w:pPr>
    </w:p>
    <w:p w14:paraId="1B0EB26A" w14:textId="77777777" w:rsidR="003847E3" w:rsidRDefault="00B82B16" w:rsidP="00DF430F">
      <w:pPr>
        <w:rPr>
          <w:rFonts w:ascii="Times New Roman" w:hAnsi="Times New Roman" w:cs="Times New Roman"/>
        </w:rPr>
      </w:pPr>
      <w:r w:rsidRPr="00CB0432">
        <w:rPr>
          <w:rFonts w:ascii="Times New Roman" w:hAnsi="Times New Roman" w:cs="Times New Roman"/>
        </w:rPr>
        <w:t xml:space="preserve">This </w:t>
      </w:r>
      <w:r>
        <w:rPr>
          <w:rFonts w:ascii="Times New Roman" w:hAnsi="Times New Roman" w:cs="Times New Roman"/>
        </w:rPr>
        <w:t>d</w:t>
      </w:r>
      <w:r w:rsidRPr="00CB0432">
        <w:rPr>
          <w:rFonts w:ascii="Times New Roman" w:hAnsi="Times New Roman" w:cs="Times New Roman"/>
        </w:rPr>
        <w:t xml:space="preserve">isallowable </w:t>
      </w:r>
      <w:r>
        <w:rPr>
          <w:rFonts w:ascii="Times New Roman" w:hAnsi="Times New Roman" w:cs="Times New Roman"/>
        </w:rPr>
        <w:t>i</w:t>
      </w:r>
      <w:r w:rsidRPr="00CB0432">
        <w:rPr>
          <w:rFonts w:ascii="Times New Roman" w:hAnsi="Times New Roman" w:cs="Times New Roman"/>
        </w:rPr>
        <w:t>nstrument has the effect of determining fees for transactions relating to refunds and the handling of dishonoured cheques</w:t>
      </w:r>
      <w:r w:rsidR="006238E7">
        <w:rPr>
          <w:rFonts w:ascii="Times New Roman" w:hAnsi="Times New Roman" w:cs="Times New Roman"/>
        </w:rPr>
        <w:t xml:space="preserve"> and credit cards</w:t>
      </w:r>
      <w:r w:rsidR="0090107B">
        <w:rPr>
          <w:rFonts w:ascii="Times New Roman" w:hAnsi="Times New Roman" w:cs="Times New Roman"/>
        </w:rPr>
        <w:t xml:space="preserve"> under the road transport legislation</w:t>
      </w:r>
      <w:r w:rsidRPr="00CB0432">
        <w:rPr>
          <w:rFonts w:ascii="Times New Roman" w:hAnsi="Times New Roman" w:cs="Times New Roman"/>
        </w:rPr>
        <w:t>.</w:t>
      </w:r>
    </w:p>
    <w:p w14:paraId="1DDF41EF" w14:textId="77777777" w:rsidR="003847E3" w:rsidRDefault="003847E3" w:rsidP="00DF430F">
      <w:pPr>
        <w:rPr>
          <w:rFonts w:ascii="Times New Roman" w:hAnsi="Times New Roman" w:cs="Times New Roman"/>
        </w:rPr>
      </w:pPr>
    </w:p>
    <w:p w14:paraId="18F134DC" w14:textId="2AA01B5D" w:rsidR="00B82B16" w:rsidRPr="00CB0432" w:rsidRDefault="00B82B16" w:rsidP="00DF430F">
      <w:pPr>
        <w:rPr>
          <w:rFonts w:ascii="Times New Roman" w:hAnsi="Times New Roman" w:cs="Times New Roman"/>
        </w:rPr>
      </w:pPr>
      <w:r w:rsidRPr="00CB0432">
        <w:rPr>
          <w:rFonts w:ascii="Times New Roman" w:hAnsi="Times New Roman" w:cs="Times New Roman"/>
        </w:rPr>
        <w:t xml:space="preserve">The fees </w:t>
      </w:r>
      <w:r w:rsidR="0090107B">
        <w:rPr>
          <w:rFonts w:ascii="Times New Roman" w:hAnsi="Times New Roman" w:cs="Times New Roman"/>
        </w:rPr>
        <w:t>for refunds and the handling of dishonoured cheques and credit cards</w:t>
      </w:r>
      <w:r w:rsidRPr="00CB0432">
        <w:rPr>
          <w:rFonts w:ascii="Times New Roman" w:hAnsi="Times New Roman" w:cs="Times New Roman"/>
        </w:rPr>
        <w:t xml:space="preserve"> have been increased by </w:t>
      </w:r>
      <w:r w:rsidR="004D3046">
        <w:rPr>
          <w:rFonts w:ascii="Times New Roman" w:hAnsi="Times New Roman" w:cs="Times New Roman"/>
        </w:rPr>
        <w:t xml:space="preserve">the wage price index of </w:t>
      </w:r>
      <w:r w:rsidR="00C8649E">
        <w:rPr>
          <w:rFonts w:ascii="Times New Roman" w:hAnsi="Times New Roman" w:cs="Times New Roman"/>
        </w:rPr>
        <w:t>2</w:t>
      </w:r>
      <w:r w:rsidRPr="00CB0432">
        <w:rPr>
          <w:rFonts w:ascii="Times New Roman" w:hAnsi="Times New Roman" w:cs="Times New Roman"/>
        </w:rPr>
        <w:t>%</w:t>
      </w:r>
      <w:r w:rsidR="00AA5BD7" w:rsidRPr="00AA5BD7">
        <w:t xml:space="preserve"> </w:t>
      </w:r>
      <w:r w:rsidR="00AA5BD7" w:rsidRPr="00AA5BD7">
        <w:rPr>
          <w:rFonts w:ascii="Times New Roman" w:hAnsi="Times New Roman" w:cs="Times New Roman"/>
        </w:rPr>
        <w:t>in accordance with budget memo 2020/07</w:t>
      </w:r>
      <w:r>
        <w:rPr>
          <w:rFonts w:ascii="Times New Roman" w:hAnsi="Times New Roman" w:cs="Times New Roman"/>
        </w:rPr>
        <w:t xml:space="preserve">, </w:t>
      </w:r>
      <w:r w:rsidRPr="00CB0432">
        <w:rPr>
          <w:rFonts w:ascii="Times New Roman" w:hAnsi="Times New Roman" w:cs="Times New Roman"/>
        </w:rPr>
        <w:t xml:space="preserve">rounded down to the nearest </w:t>
      </w:r>
      <w:r>
        <w:rPr>
          <w:rFonts w:ascii="Times New Roman" w:hAnsi="Times New Roman" w:cs="Times New Roman"/>
        </w:rPr>
        <w:t>ten</w:t>
      </w:r>
      <w:r w:rsidRPr="00CB0432">
        <w:rPr>
          <w:rFonts w:ascii="Times New Roman" w:hAnsi="Times New Roman" w:cs="Times New Roman"/>
        </w:rPr>
        <w:t xml:space="preserve"> cents. </w:t>
      </w:r>
    </w:p>
    <w:p w14:paraId="788596E3" w14:textId="77777777" w:rsidR="00CD7AB6" w:rsidRDefault="00CD7AB6" w:rsidP="00DF430F">
      <w:pPr>
        <w:rPr>
          <w:rFonts w:ascii="Times New Roman" w:hAnsi="Times New Roman"/>
        </w:rPr>
      </w:pPr>
    </w:p>
    <w:p w14:paraId="37FA80CB" w14:textId="12CDAF75" w:rsidR="00CD7AB6" w:rsidRDefault="00CD7AB6" w:rsidP="00DF430F">
      <w:pPr>
        <w:rPr>
          <w:rFonts w:ascii="Times New Roman" w:hAnsi="Times New Roman" w:cs="Times New Roman"/>
        </w:rPr>
      </w:pPr>
      <w:r>
        <w:rPr>
          <w:rFonts w:ascii="Times New Roman" w:hAnsi="Times New Roman"/>
        </w:rPr>
        <w:t>Column 1 of schedule 1 lists the item number</w:t>
      </w:r>
      <w:r w:rsidR="001F5F9F">
        <w:rPr>
          <w:rFonts w:ascii="Times New Roman" w:hAnsi="Times New Roman"/>
        </w:rPr>
        <w:t xml:space="preserve"> for which the fee is payable</w:t>
      </w:r>
      <w:r>
        <w:rPr>
          <w:rFonts w:ascii="Times New Roman" w:hAnsi="Times New Roman"/>
        </w:rPr>
        <w:t xml:space="preserve">.  Column 2 of schedule 1 describes the service or other matter in relation to the fee payable.  Column 3 of schedule 1 lists the fee payable on or before </w:t>
      </w:r>
      <w:r w:rsidR="00B478DD">
        <w:rPr>
          <w:rFonts w:ascii="Times New Roman" w:hAnsi="Times New Roman"/>
        </w:rPr>
        <w:t>31</w:t>
      </w:r>
      <w:r>
        <w:rPr>
          <w:rFonts w:ascii="Times New Roman" w:hAnsi="Times New Roman"/>
        </w:rPr>
        <w:t> </w:t>
      </w:r>
      <w:r w:rsidR="00C8649E">
        <w:rPr>
          <w:rFonts w:ascii="Times New Roman" w:hAnsi="Times New Roman"/>
        </w:rPr>
        <w:t>August</w:t>
      </w:r>
      <w:r>
        <w:rPr>
          <w:rFonts w:ascii="Times New Roman" w:hAnsi="Times New Roman"/>
        </w:rPr>
        <w:t> 20</w:t>
      </w:r>
      <w:r w:rsidR="004D3046">
        <w:rPr>
          <w:rFonts w:ascii="Times New Roman" w:hAnsi="Times New Roman"/>
        </w:rPr>
        <w:t>20</w:t>
      </w:r>
      <w:r>
        <w:rPr>
          <w:rFonts w:ascii="Times New Roman" w:hAnsi="Times New Roman"/>
        </w:rPr>
        <w:t>.  Column 4 of schedule 1 lists the fee payable on or after 1</w:t>
      </w:r>
      <w:r w:rsidR="00D46918">
        <w:rPr>
          <w:rFonts w:ascii="Times New Roman" w:hAnsi="Times New Roman"/>
        </w:rPr>
        <w:t> </w:t>
      </w:r>
      <w:r w:rsidR="00C8649E">
        <w:rPr>
          <w:rFonts w:ascii="Times New Roman" w:hAnsi="Times New Roman"/>
        </w:rPr>
        <w:t>September</w:t>
      </w:r>
      <w:r w:rsidR="00D46918">
        <w:rPr>
          <w:rFonts w:ascii="Times New Roman" w:hAnsi="Times New Roman"/>
        </w:rPr>
        <w:t> </w:t>
      </w:r>
      <w:r>
        <w:rPr>
          <w:rFonts w:ascii="Times New Roman" w:hAnsi="Times New Roman"/>
        </w:rPr>
        <w:t>20</w:t>
      </w:r>
      <w:r w:rsidR="004D3046">
        <w:rPr>
          <w:rFonts w:ascii="Times New Roman" w:hAnsi="Times New Roman"/>
        </w:rPr>
        <w:t>20</w:t>
      </w:r>
      <w:r>
        <w:rPr>
          <w:rFonts w:ascii="Times New Roman" w:hAnsi="Times New Roman"/>
        </w:rPr>
        <w:t>.</w:t>
      </w:r>
      <w:r w:rsidRPr="00CD7AB6">
        <w:rPr>
          <w:rFonts w:ascii="Times New Roman" w:hAnsi="Times New Roman" w:cs="Times New Roman"/>
        </w:rPr>
        <w:t xml:space="preserve"> </w:t>
      </w:r>
    </w:p>
    <w:p w14:paraId="202BCF2E" w14:textId="77777777" w:rsidR="0090107B" w:rsidRDefault="0090107B" w:rsidP="00DF430F">
      <w:pPr>
        <w:rPr>
          <w:rFonts w:ascii="Times New Roman" w:hAnsi="Times New Roman" w:cs="Times New Roman"/>
        </w:rPr>
      </w:pPr>
    </w:p>
    <w:p w14:paraId="4BB7CC9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t xml:space="preserve">The preference of the Standing Committee on Justice and Community Safety (Legislative Scrutiny Role) that </w:t>
      </w:r>
      <w:r w:rsidR="00E03F15">
        <w:rPr>
          <w:rFonts w:ascii="Times New Roman" w:hAnsi="Times New Roman" w:cs="Times New Roman"/>
        </w:rPr>
        <w:t>I</w:t>
      </w:r>
      <w:r w:rsidRPr="0090107B">
        <w:rPr>
          <w:rFonts w:ascii="Times New Roman" w:hAnsi="Times New Roman" w:cs="Times New Roman"/>
        </w:rP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E03F15">
        <w:rPr>
          <w:rFonts w:ascii="Times New Roman" w:hAnsi="Times New Roman" w:cs="Times New Roman"/>
        </w:rPr>
        <w:t>I</w:t>
      </w:r>
      <w:r w:rsidRPr="0090107B">
        <w:rPr>
          <w:rFonts w:ascii="Times New Roman" w:hAnsi="Times New Roman" w:cs="Times New Roman"/>
        </w:rPr>
        <w:t>nstrument and the Explanatory Statement</w:t>
      </w:r>
      <w:r>
        <w:rPr>
          <w:rFonts w:ascii="Times New Roman" w:hAnsi="Times New Roman" w:cs="Times New Roman"/>
        </w:rPr>
        <w:t>.</w:t>
      </w:r>
    </w:p>
    <w:p w14:paraId="65315FA6" w14:textId="77777777" w:rsidR="00CD7AB6" w:rsidRPr="0090107B" w:rsidRDefault="00CD7AB6" w:rsidP="00DF430F">
      <w:pPr>
        <w:rPr>
          <w:rFonts w:ascii="Times New Roman" w:hAnsi="Times New Roman" w:cs="Times New Roman"/>
        </w:rPr>
      </w:pPr>
    </w:p>
    <w:p w14:paraId="322F617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t xml:space="preserve">There are no human rights or climate change implications arising from this </w:t>
      </w:r>
      <w:r w:rsidR="003D29A8">
        <w:rPr>
          <w:rFonts w:ascii="Times New Roman" w:hAnsi="Times New Roman" w:cs="Times New Roman"/>
        </w:rPr>
        <w:t>instrument</w:t>
      </w:r>
      <w:r>
        <w:rPr>
          <w:rFonts w:ascii="Times New Roman" w:hAnsi="Times New Roman" w:cs="Times New Roman"/>
        </w:rPr>
        <w:t>.</w:t>
      </w:r>
    </w:p>
    <w:p w14:paraId="5EBBA763" w14:textId="77777777" w:rsidR="0090107B" w:rsidRPr="0090107B" w:rsidRDefault="0090107B" w:rsidP="00DF430F">
      <w:pPr>
        <w:rPr>
          <w:rFonts w:ascii="Times New Roman" w:hAnsi="Times New Roman" w:cs="Times New Roman"/>
        </w:rPr>
      </w:pPr>
    </w:p>
    <w:p w14:paraId="60117CE5" w14:textId="77777777" w:rsidR="00B82B16" w:rsidRDefault="00B82B16" w:rsidP="00DF430F">
      <w:pPr>
        <w:rPr>
          <w:rFonts w:ascii="Times New Roman" w:hAnsi="Times New Roman" w:cs="Times New Roman"/>
        </w:rPr>
      </w:pPr>
      <w:r>
        <w:rPr>
          <w:rFonts w:ascii="Times New Roman" w:hAnsi="Times New Roman" w:cs="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cs="Times New Roman"/>
          <w:i/>
          <w:iCs/>
        </w:rPr>
        <w:t>Legislation Act 2001</w:t>
      </w:r>
      <w:r w:rsidR="00D46918">
        <w:rPr>
          <w:rFonts w:ascii="Times New Roman" w:hAnsi="Times New Roman" w:cs="Times New Roman"/>
        </w:rPr>
        <w:t>.</w:t>
      </w:r>
    </w:p>
    <w:sectPr w:rsidR="00B82B16" w:rsidSect="005F5C44">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13825" w14:textId="77777777" w:rsidR="00C640DE" w:rsidRDefault="00C640DE">
      <w:r>
        <w:separator/>
      </w:r>
    </w:p>
  </w:endnote>
  <w:endnote w:type="continuationSeparator" w:id="0">
    <w:p w14:paraId="643E8A50" w14:textId="77777777" w:rsidR="00C640DE" w:rsidRDefault="00C6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97F7" w14:textId="77777777" w:rsidR="00F76C2E" w:rsidRDefault="00F76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3E4B" w14:textId="77777777" w:rsidR="00B82B16" w:rsidRDefault="00B82B16">
    <w:pPr>
      <w:pStyle w:val="Footer"/>
      <w:jc w:val="center"/>
      <w:rPr>
        <w:sz w:val="14"/>
        <w:szCs w:val="14"/>
      </w:rPr>
    </w:pPr>
    <w:r>
      <w:rPr>
        <w:sz w:val="14"/>
        <w:szCs w:val="14"/>
      </w:rPr>
      <w:t>Unauthorised version prepared by ACT Parliamentary Counsel’s Office</w:t>
    </w:r>
  </w:p>
  <w:p w14:paraId="3B658BA1" w14:textId="77777777" w:rsidR="00B82B16" w:rsidRDefault="00B82B16" w:rsidP="009B60B1">
    <w:pPr>
      <w:pStyle w:val="Footer"/>
      <w:jc w:val="center"/>
      <w:rPr>
        <w:sz w:val="14"/>
        <w:szCs w:val="14"/>
      </w:rPr>
    </w:pPr>
    <w:r w:rsidRPr="009B60B1">
      <w:rPr>
        <w:sz w:val="14"/>
        <w:szCs w:val="14"/>
      </w:rPr>
      <w:t>Unauthorised version prepared by ACT Parliamentary Counsel’s Office</w:t>
    </w:r>
  </w:p>
  <w:p w14:paraId="41AA64CC" w14:textId="77777777" w:rsidR="00B82B16" w:rsidRDefault="00B82B16" w:rsidP="00B06D2B">
    <w:pPr>
      <w:pStyle w:val="Footer"/>
      <w:jc w:val="center"/>
      <w:rPr>
        <w:sz w:val="14"/>
        <w:szCs w:val="14"/>
      </w:rPr>
    </w:pPr>
    <w:r w:rsidRPr="00B06D2B">
      <w:rPr>
        <w:sz w:val="14"/>
        <w:szCs w:val="14"/>
      </w:rPr>
      <w:t>Unauthorised version prepared by ACT Parliamentary Counsel’s Office</w:t>
    </w:r>
  </w:p>
  <w:p w14:paraId="40E9C09F" w14:textId="77777777" w:rsidR="00B82B16" w:rsidRDefault="00B82B16" w:rsidP="00A7641F">
    <w:pPr>
      <w:pStyle w:val="Footer"/>
      <w:jc w:val="center"/>
      <w:rPr>
        <w:sz w:val="14"/>
        <w:szCs w:val="14"/>
      </w:rPr>
    </w:pPr>
    <w:r w:rsidRPr="00A7641F">
      <w:rPr>
        <w:sz w:val="14"/>
        <w:szCs w:val="14"/>
      </w:rPr>
      <w:t>Unauthorised version prepared by ACT Parliamentary Counsel’s Office</w:t>
    </w:r>
  </w:p>
  <w:p w14:paraId="628F7DC9" w14:textId="77777777" w:rsidR="00DA74F0" w:rsidRDefault="00B82B16" w:rsidP="00E0546C">
    <w:pPr>
      <w:pStyle w:val="Footer"/>
      <w:jc w:val="center"/>
      <w:rPr>
        <w:sz w:val="14"/>
        <w:szCs w:val="14"/>
      </w:rPr>
    </w:pPr>
    <w:r w:rsidRPr="00E0546C">
      <w:rPr>
        <w:sz w:val="14"/>
        <w:szCs w:val="14"/>
      </w:rPr>
      <w:t>Unauthorised version prepared by ACT Parliamentary Counsel’s Office</w:t>
    </w:r>
  </w:p>
  <w:p w14:paraId="35D962AF" w14:textId="77777777" w:rsidR="001E1C8E" w:rsidRDefault="00DA74F0" w:rsidP="00DA74F0">
    <w:pPr>
      <w:pStyle w:val="Footer"/>
      <w:jc w:val="center"/>
      <w:rPr>
        <w:sz w:val="14"/>
        <w:szCs w:val="14"/>
      </w:rPr>
    </w:pPr>
    <w:r w:rsidRPr="00DA74F0">
      <w:rPr>
        <w:sz w:val="14"/>
        <w:szCs w:val="14"/>
      </w:rPr>
      <w:t>Unauthorised version prepared by ACT Parliamentary Counsel’s Office</w:t>
    </w:r>
  </w:p>
  <w:p w14:paraId="6FABA52B" w14:textId="77777777" w:rsidR="00741BB6" w:rsidRDefault="001E1C8E" w:rsidP="001E1C8E">
    <w:pPr>
      <w:pStyle w:val="Footer"/>
      <w:jc w:val="center"/>
      <w:rPr>
        <w:sz w:val="14"/>
        <w:szCs w:val="14"/>
      </w:rPr>
    </w:pPr>
    <w:r w:rsidRPr="001E1C8E">
      <w:rPr>
        <w:sz w:val="14"/>
        <w:szCs w:val="14"/>
      </w:rPr>
      <w:t>Unauthorised version prepared by ACT Parliamentary Counsel’s Office</w:t>
    </w:r>
  </w:p>
  <w:p w14:paraId="26EC5B68" w14:textId="77777777" w:rsidR="00C04E1D" w:rsidRDefault="00741BB6" w:rsidP="00741BB6">
    <w:pPr>
      <w:pStyle w:val="Footer"/>
      <w:jc w:val="center"/>
      <w:rPr>
        <w:sz w:val="14"/>
        <w:szCs w:val="14"/>
      </w:rPr>
    </w:pPr>
    <w:r w:rsidRPr="00741BB6">
      <w:rPr>
        <w:sz w:val="14"/>
        <w:szCs w:val="14"/>
      </w:rPr>
      <w:t>Unauthorised version prepared by ACT Parliamentary Counsel’s Office</w:t>
    </w:r>
  </w:p>
  <w:p w14:paraId="547B7720" w14:textId="77777777" w:rsidR="00780D42" w:rsidRDefault="00C04E1D" w:rsidP="00C04E1D">
    <w:pPr>
      <w:pStyle w:val="Footer"/>
      <w:jc w:val="center"/>
      <w:rPr>
        <w:sz w:val="14"/>
        <w:szCs w:val="14"/>
      </w:rPr>
    </w:pPr>
    <w:r w:rsidRPr="00C04E1D">
      <w:rPr>
        <w:sz w:val="14"/>
        <w:szCs w:val="14"/>
      </w:rPr>
      <w:t>Unauthorised version prepared by ACT Parliamentary Counsel’s Office</w:t>
    </w:r>
  </w:p>
  <w:p w14:paraId="1F95F85E" w14:textId="77777777" w:rsidR="002C76F4" w:rsidRDefault="00780D42" w:rsidP="00780D42">
    <w:pPr>
      <w:pStyle w:val="Footer"/>
      <w:jc w:val="center"/>
      <w:rPr>
        <w:sz w:val="14"/>
        <w:szCs w:val="14"/>
      </w:rPr>
    </w:pPr>
    <w:r w:rsidRPr="00780D42">
      <w:rPr>
        <w:sz w:val="14"/>
        <w:szCs w:val="14"/>
      </w:rPr>
      <w:t>Unauthorised version prepared by ACT Parliamentary Counsel’s Office</w:t>
    </w:r>
  </w:p>
  <w:p w14:paraId="5765FDA5" w14:textId="77777777" w:rsidR="00F5324C" w:rsidRDefault="002C76F4" w:rsidP="002C76F4">
    <w:pPr>
      <w:pStyle w:val="Footer"/>
      <w:jc w:val="center"/>
      <w:rPr>
        <w:sz w:val="14"/>
        <w:szCs w:val="14"/>
      </w:rPr>
    </w:pPr>
    <w:r w:rsidRPr="002C76F4">
      <w:rPr>
        <w:sz w:val="14"/>
        <w:szCs w:val="14"/>
      </w:rPr>
      <w:t>Unauthorised version prepared by ACT Parliamentary Counsel’s Office</w:t>
    </w:r>
  </w:p>
  <w:p w14:paraId="7EC0986D" w14:textId="77777777" w:rsidR="000668D0" w:rsidRDefault="00F5324C" w:rsidP="00F5324C">
    <w:pPr>
      <w:pStyle w:val="Footer"/>
      <w:jc w:val="center"/>
      <w:rPr>
        <w:sz w:val="14"/>
        <w:szCs w:val="14"/>
      </w:rPr>
    </w:pPr>
    <w:r w:rsidRPr="00F5324C">
      <w:rPr>
        <w:sz w:val="14"/>
        <w:szCs w:val="14"/>
      </w:rPr>
      <w:t>Unauthorised version prepared by ACT Parliamentary Counsel’s Office</w:t>
    </w:r>
  </w:p>
  <w:p w14:paraId="3DA4869B" w14:textId="77777777" w:rsidR="00B82B16" w:rsidRPr="000668D0" w:rsidRDefault="000668D0" w:rsidP="000668D0">
    <w:pPr>
      <w:pStyle w:val="Footer"/>
      <w:jc w:val="center"/>
      <w:rPr>
        <w:sz w:val="14"/>
        <w:szCs w:val="14"/>
      </w:rPr>
    </w:pPr>
    <w:r w:rsidRPr="000668D0">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DA96" w14:textId="38E392AD" w:rsidR="00293E4A" w:rsidRPr="00F76C2E" w:rsidRDefault="00F76C2E" w:rsidP="00F76C2E">
    <w:pPr>
      <w:pStyle w:val="Footer"/>
      <w:jc w:val="center"/>
      <w:rPr>
        <w:sz w:val="14"/>
      </w:rPr>
    </w:pPr>
    <w:r w:rsidRPr="00F76C2E">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147AB" w14:textId="77777777" w:rsidR="00C640DE" w:rsidRDefault="00C640DE">
      <w:r>
        <w:separator/>
      </w:r>
    </w:p>
  </w:footnote>
  <w:footnote w:type="continuationSeparator" w:id="0">
    <w:p w14:paraId="21E17DE2" w14:textId="77777777" w:rsidR="00C640DE" w:rsidRDefault="00C6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D6E1" w14:textId="77777777" w:rsidR="00F76C2E" w:rsidRDefault="00F76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9858" w14:textId="77777777" w:rsidR="00F76C2E" w:rsidRDefault="00F76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1BFC" w14:textId="77777777" w:rsidR="00F76C2E" w:rsidRDefault="00F7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3A6E"/>
    <w:multiLevelType w:val="hybridMultilevel"/>
    <w:tmpl w:val="A4EEA678"/>
    <w:lvl w:ilvl="0" w:tplc="B58A06B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7010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775247"/>
    <w:multiLevelType w:val="singleLevel"/>
    <w:tmpl w:val="65168C70"/>
    <w:lvl w:ilvl="0">
      <w:start w:val="1"/>
      <w:numFmt w:val="bullet"/>
      <w:lvlText w:val=""/>
      <w:lvlJc w:val="left"/>
      <w:pPr>
        <w:tabs>
          <w:tab w:val="num" w:pos="360"/>
        </w:tabs>
        <w:ind w:left="284" w:hanging="284"/>
      </w:pPr>
      <w:rPr>
        <w:rFonts w:ascii="Symbol" w:hAnsi="Symbol" w:hint="default"/>
      </w:rPr>
    </w:lvl>
  </w:abstractNum>
  <w:abstractNum w:abstractNumId="3"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5680BD8"/>
    <w:multiLevelType w:val="hybridMultilevel"/>
    <w:tmpl w:val="04022E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C0F1326"/>
    <w:multiLevelType w:val="hybridMultilevel"/>
    <w:tmpl w:val="8750A9A4"/>
    <w:lvl w:ilvl="0" w:tplc="9A483D6C">
      <w:start w:val="1"/>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1"/>
    <w:rsid w:val="00013407"/>
    <w:rsid w:val="00033A55"/>
    <w:rsid w:val="00036D4D"/>
    <w:rsid w:val="00040D56"/>
    <w:rsid w:val="00042371"/>
    <w:rsid w:val="000621F0"/>
    <w:rsid w:val="00063418"/>
    <w:rsid w:val="000668D0"/>
    <w:rsid w:val="00076AFF"/>
    <w:rsid w:val="000D5081"/>
    <w:rsid w:val="001055BD"/>
    <w:rsid w:val="00110138"/>
    <w:rsid w:val="00112146"/>
    <w:rsid w:val="00125F2F"/>
    <w:rsid w:val="001E1C8E"/>
    <w:rsid w:val="001F586B"/>
    <w:rsid w:val="001F5F9F"/>
    <w:rsid w:val="002134E5"/>
    <w:rsid w:val="0024258F"/>
    <w:rsid w:val="00243F12"/>
    <w:rsid w:val="0024640F"/>
    <w:rsid w:val="00260714"/>
    <w:rsid w:val="0028289A"/>
    <w:rsid w:val="00293E4A"/>
    <w:rsid w:val="00295BEE"/>
    <w:rsid w:val="002A4CC6"/>
    <w:rsid w:val="002C4EF5"/>
    <w:rsid w:val="002C76F4"/>
    <w:rsid w:val="002E6798"/>
    <w:rsid w:val="003018D3"/>
    <w:rsid w:val="003431B6"/>
    <w:rsid w:val="0034654D"/>
    <w:rsid w:val="003739A3"/>
    <w:rsid w:val="003847E3"/>
    <w:rsid w:val="003A03D6"/>
    <w:rsid w:val="003A26D4"/>
    <w:rsid w:val="003C10B9"/>
    <w:rsid w:val="003C7806"/>
    <w:rsid w:val="003D29A8"/>
    <w:rsid w:val="003F42F9"/>
    <w:rsid w:val="00413C97"/>
    <w:rsid w:val="00425785"/>
    <w:rsid w:val="00433050"/>
    <w:rsid w:val="00435DAD"/>
    <w:rsid w:val="00442B58"/>
    <w:rsid w:val="00445323"/>
    <w:rsid w:val="004472C4"/>
    <w:rsid w:val="00452D7C"/>
    <w:rsid w:val="00464866"/>
    <w:rsid w:val="0049185A"/>
    <w:rsid w:val="004D3046"/>
    <w:rsid w:val="004D4D49"/>
    <w:rsid w:val="004E4DFA"/>
    <w:rsid w:val="00501675"/>
    <w:rsid w:val="005133ED"/>
    <w:rsid w:val="005225E1"/>
    <w:rsid w:val="00523449"/>
    <w:rsid w:val="00531494"/>
    <w:rsid w:val="0055110A"/>
    <w:rsid w:val="00564E5E"/>
    <w:rsid w:val="00565C7C"/>
    <w:rsid w:val="0057020D"/>
    <w:rsid w:val="00574D30"/>
    <w:rsid w:val="00581CD4"/>
    <w:rsid w:val="00583F07"/>
    <w:rsid w:val="00587AA9"/>
    <w:rsid w:val="005903EC"/>
    <w:rsid w:val="005968D6"/>
    <w:rsid w:val="005A467C"/>
    <w:rsid w:val="005C1814"/>
    <w:rsid w:val="005D419E"/>
    <w:rsid w:val="005E3468"/>
    <w:rsid w:val="005E4FA4"/>
    <w:rsid w:val="005F5C44"/>
    <w:rsid w:val="005F71CC"/>
    <w:rsid w:val="00611D6D"/>
    <w:rsid w:val="006172A9"/>
    <w:rsid w:val="006238E7"/>
    <w:rsid w:val="00634EFE"/>
    <w:rsid w:val="0065108F"/>
    <w:rsid w:val="00675AB0"/>
    <w:rsid w:val="006961E3"/>
    <w:rsid w:val="006B0B44"/>
    <w:rsid w:val="006B1E20"/>
    <w:rsid w:val="006B74EC"/>
    <w:rsid w:val="006C5C2A"/>
    <w:rsid w:val="006F23FC"/>
    <w:rsid w:val="00724F6D"/>
    <w:rsid w:val="00741BB6"/>
    <w:rsid w:val="00780D42"/>
    <w:rsid w:val="007D383C"/>
    <w:rsid w:val="007D4C82"/>
    <w:rsid w:val="007F3BE6"/>
    <w:rsid w:val="007F3DAA"/>
    <w:rsid w:val="00822AA4"/>
    <w:rsid w:val="00862BB7"/>
    <w:rsid w:val="008646BD"/>
    <w:rsid w:val="0086793C"/>
    <w:rsid w:val="00876F65"/>
    <w:rsid w:val="008916E0"/>
    <w:rsid w:val="00897971"/>
    <w:rsid w:val="008A5944"/>
    <w:rsid w:val="008B03D4"/>
    <w:rsid w:val="008C2395"/>
    <w:rsid w:val="008D4B0C"/>
    <w:rsid w:val="008F6763"/>
    <w:rsid w:val="0090107B"/>
    <w:rsid w:val="009201A2"/>
    <w:rsid w:val="00936A15"/>
    <w:rsid w:val="0095722F"/>
    <w:rsid w:val="00980863"/>
    <w:rsid w:val="009828FE"/>
    <w:rsid w:val="0099465C"/>
    <w:rsid w:val="009A00B9"/>
    <w:rsid w:val="009B2B04"/>
    <w:rsid w:val="009B60B1"/>
    <w:rsid w:val="009D4DED"/>
    <w:rsid w:val="009E040E"/>
    <w:rsid w:val="00A00C90"/>
    <w:rsid w:val="00A138EF"/>
    <w:rsid w:val="00A21397"/>
    <w:rsid w:val="00A33E75"/>
    <w:rsid w:val="00A436FD"/>
    <w:rsid w:val="00A74AE8"/>
    <w:rsid w:val="00A7641F"/>
    <w:rsid w:val="00A818FF"/>
    <w:rsid w:val="00A82F8A"/>
    <w:rsid w:val="00AA0F4F"/>
    <w:rsid w:val="00AA18A5"/>
    <w:rsid w:val="00AA5BD7"/>
    <w:rsid w:val="00AC729C"/>
    <w:rsid w:val="00AD2421"/>
    <w:rsid w:val="00AD72D4"/>
    <w:rsid w:val="00AE080D"/>
    <w:rsid w:val="00AE32F4"/>
    <w:rsid w:val="00B06D2B"/>
    <w:rsid w:val="00B138AC"/>
    <w:rsid w:val="00B26DDD"/>
    <w:rsid w:val="00B3709C"/>
    <w:rsid w:val="00B478DD"/>
    <w:rsid w:val="00B47F57"/>
    <w:rsid w:val="00B67A9C"/>
    <w:rsid w:val="00B82B16"/>
    <w:rsid w:val="00B95B14"/>
    <w:rsid w:val="00BC4777"/>
    <w:rsid w:val="00BD688A"/>
    <w:rsid w:val="00C04E1D"/>
    <w:rsid w:val="00C119E8"/>
    <w:rsid w:val="00C14E61"/>
    <w:rsid w:val="00C33E03"/>
    <w:rsid w:val="00C45095"/>
    <w:rsid w:val="00C63973"/>
    <w:rsid w:val="00C640DE"/>
    <w:rsid w:val="00C65CB8"/>
    <w:rsid w:val="00C67EE8"/>
    <w:rsid w:val="00C71FE9"/>
    <w:rsid w:val="00C8649E"/>
    <w:rsid w:val="00CB0432"/>
    <w:rsid w:val="00CB79AB"/>
    <w:rsid w:val="00CC4EAE"/>
    <w:rsid w:val="00CD1A01"/>
    <w:rsid w:val="00CD7AB6"/>
    <w:rsid w:val="00CF7AE8"/>
    <w:rsid w:val="00D0683F"/>
    <w:rsid w:val="00D1365E"/>
    <w:rsid w:val="00D46918"/>
    <w:rsid w:val="00D46FBB"/>
    <w:rsid w:val="00D64DA7"/>
    <w:rsid w:val="00D94581"/>
    <w:rsid w:val="00DA74F0"/>
    <w:rsid w:val="00DB1B0E"/>
    <w:rsid w:val="00DC6971"/>
    <w:rsid w:val="00DD1A23"/>
    <w:rsid w:val="00DF430F"/>
    <w:rsid w:val="00E03F15"/>
    <w:rsid w:val="00E0546C"/>
    <w:rsid w:val="00E137C5"/>
    <w:rsid w:val="00EB6519"/>
    <w:rsid w:val="00EF7C1E"/>
    <w:rsid w:val="00F5324C"/>
    <w:rsid w:val="00F6157B"/>
    <w:rsid w:val="00F76C2E"/>
    <w:rsid w:val="00F80AF7"/>
    <w:rsid w:val="00FA0F65"/>
    <w:rsid w:val="00FA1A70"/>
    <w:rsid w:val="00FC07CD"/>
    <w:rsid w:val="00FD2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7F07E"/>
  <w14:defaultImageDpi w14:val="0"/>
  <w15:docId w15:val="{7207DD0A-4136-4930-8B06-3F167A5D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95"/>
    <w:rPr>
      <w:rFonts w:ascii="Arial" w:hAnsi="Arial" w:cs="Arial"/>
      <w:sz w:val="24"/>
      <w:szCs w:val="24"/>
      <w:lang w:eastAsia="en-US"/>
    </w:rPr>
  </w:style>
  <w:style w:type="paragraph" w:styleId="Heading1">
    <w:name w:val="heading 1"/>
    <w:basedOn w:val="Normal"/>
    <w:next w:val="Normal"/>
    <w:link w:val="Heading1Char"/>
    <w:uiPriority w:val="99"/>
    <w:qFormat/>
    <w:rsid w:val="00C45095"/>
    <w:pPr>
      <w:keepNext/>
      <w:spacing w:before="360"/>
      <w:ind w:left="851" w:right="565"/>
      <w:outlineLvl w:val="0"/>
    </w:pPr>
    <w:rPr>
      <w:b/>
      <w:bCs/>
      <w:sz w:val="28"/>
      <w:szCs w:val="28"/>
    </w:rPr>
  </w:style>
  <w:style w:type="paragraph" w:styleId="Heading2">
    <w:name w:val="heading 2"/>
    <w:basedOn w:val="Normal"/>
    <w:next w:val="Normal"/>
    <w:link w:val="Heading2Char"/>
    <w:uiPriority w:val="99"/>
    <w:qFormat/>
    <w:rsid w:val="00C45095"/>
    <w:pPr>
      <w:spacing w:before="120"/>
      <w:outlineLvl w:val="1"/>
    </w:pPr>
    <w:rPr>
      <w:rFonts w:ascii="Univers (WN)" w:hAnsi="Univers (WN)" w:cs="Univers (WN)"/>
      <w:b/>
      <w:bCs/>
      <w:lang w:val="en-GB"/>
    </w:rPr>
  </w:style>
  <w:style w:type="paragraph" w:styleId="Heading4">
    <w:name w:val="heading 4"/>
    <w:basedOn w:val="Normal"/>
    <w:next w:val="Normal"/>
    <w:link w:val="Heading4Char"/>
    <w:uiPriority w:val="99"/>
    <w:qFormat/>
    <w:rsid w:val="00C45095"/>
    <w:pPr>
      <w:keepNext/>
      <w:jc w:val="center"/>
      <w:outlineLvl w:val="3"/>
    </w:pPr>
    <w:rPr>
      <w:rFonts w:ascii="Times New Roman" w:hAnsi="Times New Roman" w:cs="Times New Roman"/>
      <w:b/>
      <w:bCs/>
      <w:lang w:val="en-GB"/>
    </w:rPr>
  </w:style>
  <w:style w:type="paragraph" w:styleId="Heading8">
    <w:name w:val="heading 8"/>
    <w:basedOn w:val="Normal"/>
    <w:next w:val="Normal"/>
    <w:link w:val="Heading8Char"/>
    <w:uiPriority w:val="99"/>
    <w:qFormat/>
    <w:rsid w:val="00C45095"/>
    <w:pPr>
      <w:keepNext/>
      <w:tabs>
        <w:tab w:val="left" w:pos="1985"/>
      </w:tabs>
      <w:ind w:right="567"/>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5095"/>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C45095"/>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C45095"/>
    <w:rPr>
      <w:rFonts w:ascii="Calibri" w:hAnsi="Calibri" w:cs="Times New Roman"/>
      <w:b/>
      <w:bCs/>
      <w:sz w:val="28"/>
      <w:szCs w:val="28"/>
      <w:lang w:val="x-none" w:eastAsia="en-US"/>
    </w:rPr>
  </w:style>
  <w:style w:type="character" w:customStyle="1" w:styleId="Heading8Char">
    <w:name w:val="Heading 8 Char"/>
    <w:link w:val="Heading8"/>
    <w:uiPriority w:val="99"/>
    <w:semiHidden/>
    <w:locked/>
    <w:rsid w:val="00C45095"/>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C45095"/>
    <w:rPr>
      <w:rFonts w:ascii="Tahoma" w:hAnsi="Tahoma" w:cs="Tahoma"/>
      <w:sz w:val="16"/>
      <w:szCs w:val="16"/>
      <w:lang w:eastAsia="en-AU"/>
    </w:rPr>
  </w:style>
  <w:style w:type="character" w:customStyle="1" w:styleId="BalloonTextChar">
    <w:name w:val="Balloon Text Char"/>
    <w:link w:val="BalloonText"/>
    <w:uiPriority w:val="99"/>
    <w:semiHidden/>
    <w:locked/>
    <w:rsid w:val="00C45095"/>
    <w:rPr>
      <w:rFonts w:ascii="Tahoma" w:hAnsi="Tahoma" w:cs="Tahoma"/>
      <w:sz w:val="16"/>
      <w:szCs w:val="16"/>
      <w:lang w:val="x-none" w:eastAsia="en-US"/>
    </w:rPr>
  </w:style>
  <w:style w:type="paragraph" w:customStyle="1" w:styleId="parainpara">
    <w:name w:val="para in para"/>
    <w:uiPriority w:val="99"/>
    <w:rsid w:val="00C45095"/>
    <w:pPr>
      <w:tabs>
        <w:tab w:val="right" w:pos="1500"/>
      </w:tabs>
      <w:spacing w:before="80" w:after="80"/>
      <w:ind w:left="1800" w:hanging="1800"/>
      <w:jc w:val="both"/>
    </w:pPr>
    <w:rPr>
      <w:rFonts w:ascii="CG Times (WN)" w:hAnsi="CG Times (WN)" w:cs="CG Times (WN)"/>
      <w:color w:val="000000"/>
      <w:sz w:val="24"/>
      <w:szCs w:val="24"/>
      <w:lang w:val="en-GB" w:eastAsia="en-US"/>
    </w:rPr>
  </w:style>
  <w:style w:type="paragraph" w:styleId="Header">
    <w:name w:val="header"/>
    <w:basedOn w:val="Normal"/>
    <w:link w:val="HeaderChar"/>
    <w:uiPriority w:val="99"/>
    <w:rsid w:val="00C45095"/>
    <w:pPr>
      <w:tabs>
        <w:tab w:val="center" w:pos="4320"/>
        <w:tab w:val="right" w:pos="8640"/>
      </w:tabs>
    </w:pPr>
  </w:style>
  <w:style w:type="character" w:customStyle="1" w:styleId="HeaderChar">
    <w:name w:val="Header Char"/>
    <w:link w:val="Header"/>
    <w:uiPriority w:val="99"/>
    <w:semiHidden/>
    <w:locked/>
    <w:rsid w:val="00C45095"/>
    <w:rPr>
      <w:rFonts w:ascii="Arial" w:hAnsi="Arial" w:cs="Arial"/>
      <w:sz w:val="24"/>
      <w:szCs w:val="24"/>
      <w:lang w:val="x-none" w:eastAsia="en-US"/>
    </w:rPr>
  </w:style>
  <w:style w:type="paragraph" w:styleId="Footer">
    <w:name w:val="footer"/>
    <w:basedOn w:val="Normal"/>
    <w:link w:val="FooterChar"/>
    <w:uiPriority w:val="99"/>
    <w:rsid w:val="00C45095"/>
    <w:pPr>
      <w:tabs>
        <w:tab w:val="center" w:pos="4320"/>
        <w:tab w:val="right" w:pos="8640"/>
      </w:tabs>
    </w:pPr>
  </w:style>
  <w:style w:type="character" w:customStyle="1" w:styleId="FooterChar">
    <w:name w:val="Footer Char"/>
    <w:link w:val="Footer"/>
    <w:uiPriority w:val="99"/>
    <w:semiHidden/>
    <w:locked/>
    <w:rsid w:val="00C45095"/>
    <w:rPr>
      <w:rFonts w:ascii="Arial" w:hAnsi="Arial" w:cs="Arial"/>
      <w:sz w:val="24"/>
      <w:szCs w:val="24"/>
      <w:lang w:val="x-none" w:eastAsia="en-US"/>
    </w:rPr>
  </w:style>
  <w:style w:type="character" w:styleId="PageNumber">
    <w:name w:val="page number"/>
    <w:uiPriority w:val="99"/>
    <w:rsid w:val="00C45095"/>
    <w:rPr>
      <w:rFonts w:cs="Times New Roman"/>
    </w:rPr>
  </w:style>
  <w:style w:type="paragraph" w:styleId="BodyText">
    <w:name w:val="Body Text"/>
    <w:basedOn w:val="Normal"/>
    <w:link w:val="BodyTextChar"/>
    <w:uiPriority w:val="99"/>
    <w:rsid w:val="00C45095"/>
    <w:pPr>
      <w:jc w:val="center"/>
    </w:pPr>
    <w:rPr>
      <w:rFonts w:ascii="Times New Roman" w:hAnsi="Times New Roman" w:cs="Times New Roman"/>
      <w:lang w:val="en-GB"/>
    </w:rPr>
  </w:style>
  <w:style w:type="character" w:customStyle="1" w:styleId="BodyTextChar">
    <w:name w:val="Body Text Char"/>
    <w:link w:val="BodyText"/>
    <w:uiPriority w:val="99"/>
    <w:semiHidden/>
    <w:locked/>
    <w:rsid w:val="00C45095"/>
    <w:rPr>
      <w:rFonts w:ascii="Arial" w:hAnsi="Arial" w:cs="Arial"/>
      <w:sz w:val="24"/>
      <w:szCs w:val="24"/>
      <w:lang w:val="x-none" w:eastAsia="en-US"/>
    </w:rPr>
  </w:style>
  <w:style w:type="paragraph" w:styleId="Title">
    <w:name w:val="Title"/>
    <w:basedOn w:val="Normal"/>
    <w:link w:val="TitleChar"/>
    <w:uiPriority w:val="99"/>
    <w:qFormat/>
    <w:rsid w:val="00C45095"/>
    <w:pPr>
      <w:spacing w:line="480" w:lineRule="auto"/>
      <w:jc w:val="center"/>
    </w:pPr>
    <w:rPr>
      <w:rFonts w:ascii="Times New Roman" w:hAnsi="Times New Roman" w:cs="Times New Roman"/>
      <w:b/>
      <w:bCs/>
      <w:sz w:val="32"/>
      <w:szCs w:val="32"/>
      <w:lang w:val="en-GB"/>
    </w:rPr>
  </w:style>
  <w:style w:type="character" w:customStyle="1" w:styleId="TitleChar">
    <w:name w:val="Title Char"/>
    <w:link w:val="Title"/>
    <w:uiPriority w:val="99"/>
    <w:locked/>
    <w:rsid w:val="00C45095"/>
    <w:rPr>
      <w:rFonts w:ascii="Cambria" w:hAnsi="Cambria" w:cs="Times New Roman"/>
      <w:b/>
      <w:bCs/>
      <w:kern w:val="28"/>
      <w:sz w:val="32"/>
      <w:szCs w:val="32"/>
      <w:lang w:val="x-none" w:eastAsia="en-US"/>
    </w:rPr>
  </w:style>
  <w:style w:type="paragraph" w:customStyle="1" w:styleId="Amain">
    <w:name w:val="A main"/>
    <w:basedOn w:val="Normal"/>
    <w:uiPriority w:val="99"/>
    <w:rsid w:val="00C45095"/>
    <w:pPr>
      <w:tabs>
        <w:tab w:val="right" w:pos="500"/>
        <w:tab w:val="left" w:pos="700"/>
      </w:tabs>
      <w:spacing w:before="80" w:after="60"/>
      <w:ind w:left="700" w:hanging="700"/>
      <w:jc w:val="both"/>
      <w:outlineLvl w:val="5"/>
    </w:pPr>
  </w:style>
  <w:style w:type="paragraph" w:customStyle="1" w:styleId="Billname">
    <w:name w:val="Billname"/>
    <w:basedOn w:val="Normal"/>
    <w:uiPriority w:val="99"/>
    <w:rsid w:val="00C45095"/>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C45095"/>
    <w:pPr>
      <w:pBdr>
        <w:bottom w:val="single" w:sz="12" w:space="1" w:color="auto"/>
      </w:pBdr>
      <w:jc w:val="both"/>
    </w:pPr>
  </w:style>
  <w:style w:type="paragraph" w:customStyle="1" w:styleId="madeunder">
    <w:name w:val="made under"/>
    <w:basedOn w:val="Normal"/>
    <w:uiPriority w:val="99"/>
    <w:rsid w:val="00C45095"/>
    <w:pPr>
      <w:spacing w:before="180" w:after="60"/>
      <w:jc w:val="both"/>
    </w:pPr>
  </w:style>
  <w:style w:type="paragraph" w:customStyle="1" w:styleId="CoverActName">
    <w:name w:val="CoverActName"/>
    <w:basedOn w:val="Normal"/>
    <w:uiPriority w:val="99"/>
    <w:rsid w:val="00C45095"/>
    <w:pPr>
      <w:tabs>
        <w:tab w:val="left" w:pos="2600"/>
      </w:tabs>
      <w:spacing w:before="200" w:after="60"/>
      <w:jc w:val="both"/>
    </w:pPr>
    <w:rPr>
      <w:b/>
      <w:bCs/>
    </w:rPr>
  </w:style>
  <w:style w:type="paragraph" w:styleId="BodyText3">
    <w:name w:val="Body Text 3"/>
    <w:basedOn w:val="Normal"/>
    <w:link w:val="BodyText3Char"/>
    <w:uiPriority w:val="99"/>
    <w:rsid w:val="00C45095"/>
    <w:pPr>
      <w:ind w:right="566"/>
    </w:pPr>
    <w:rPr>
      <w:rFonts w:ascii="CG Times (WN)" w:hAnsi="CG Times (WN)" w:cs="CG Times (WN)"/>
      <w:lang w:val="en-GB"/>
    </w:rPr>
  </w:style>
  <w:style w:type="character" w:customStyle="1" w:styleId="BodyText3Char">
    <w:name w:val="Body Text 3 Char"/>
    <w:link w:val="BodyText3"/>
    <w:uiPriority w:val="99"/>
    <w:semiHidden/>
    <w:locked/>
    <w:rsid w:val="00C45095"/>
    <w:rPr>
      <w:rFonts w:ascii="Arial" w:hAnsi="Arial" w:cs="Arial"/>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1555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Refund Charges - July 2004</vt:lpstr>
    </vt:vector>
  </TitlesOfParts>
  <Company>InTACT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Charges - July 2004</dc:title>
  <dc:subject/>
  <dc:creator>ACT Government</dc:creator>
  <cp:keywords/>
  <dc:description/>
  <cp:lastModifiedBy>Moxon, KarenL</cp:lastModifiedBy>
  <cp:revision>4</cp:revision>
  <cp:lastPrinted>2018-05-02T00:22:00Z</cp:lastPrinted>
  <dcterms:created xsi:type="dcterms:W3CDTF">2020-07-10T05:27:00Z</dcterms:created>
  <dcterms:modified xsi:type="dcterms:W3CDTF">2020-07-10T05:27:00Z</dcterms:modified>
</cp:coreProperties>
</file>