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23B" w:rsidRDefault="000B0619">
      <w:pPr>
        <w:pStyle w:val="BodyText"/>
        <w:spacing w:before="57"/>
        <w:ind w:left="160"/>
        <w:rPr>
          <w:rFonts w:ascii="Arial" w:hAnsi="Arial" w:cs="Arial"/>
        </w:rPr>
      </w:pPr>
      <w:r>
        <w:rPr>
          <w:rFonts w:ascii="Arial"/>
          <w:spacing w:val="-1"/>
        </w:rPr>
        <w:t>Australian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Capital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T</w:t>
      </w:r>
      <w:bookmarkStart w:id="0" w:name="_GoBack"/>
      <w:bookmarkEnd w:id="0"/>
      <w:r>
        <w:rPr>
          <w:rFonts w:ascii="Arial"/>
          <w:spacing w:val="-1"/>
        </w:rPr>
        <w:t>erritory</w:t>
      </w:r>
    </w:p>
    <w:p w:rsidR="00CC523B" w:rsidRDefault="00CC523B">
      <w:pPr>
        <w:rPr>
          <w:rFonts w:ascii="Arial" w:hAnsi="Arial" w:cs="Arial"/>
          <w:sz w:val="24"/>
          <w:szCs w:val="24"/>
        </w:rPr>
      </w:pPr>
    </w:p>
    <w:p w:rsidR="00CC523B" w:rsidRDefault="00CC523B">
      <w:pPr>
        <w:rPr>
          <w:rFonts w:ascii="Arial" w:hAnsi="Arial" w:cs="Arial"/>
          <w:sz w:val="24"/>
          <w:szCs w:val="24"/>
        </w:rPr>
      </w:pPr>
    </w:p>
    <w:p w:rsidR="00CC523B" w:rsidRDefault="000B0619">
      <w:pPr>
        <w:spacing w:before="150"/>
        <w:ind w:left="160" w:right="157"/>
        <w:rPr>
          <w:rFonts w:ascii="Arial" w:hAnsi="Arial" w:cs="Arial"/>
          <w:sz w:val="40"/>
          <w:szCs w:val="40"/>
        </w:rPr>
      </w:pPr>
      <w:r>
        <w:rPr>
          <w:rFonts w:ascii="Arial"/>
          <w:b/>
          <w:sz w:val="40"/>
        </w:rPr>
        <w:t>Energy</w:t>
      </w:r>
      <w:r>
        <w:rPr>
          <w:rFonts w:ascii="Arial"/>
          <w:b/>
          <w:spacing w:val="-15"/>
          <w:sz w:val="40"/>
        </w:rPr>
        <w:t xml:space="preserve"> </w:t>
      </w:r>
      <w:r>
        <w:rPr>
          <w:rFonts w:ascii="Arial"/>
          <w:b/>
          <w:sz w:val="40"/>
        </w:rPr>
        <w:t>Efficiency</w:t>
      </w:r>
      <w:r>
        <w:rPr>
          <w:rFonts w:ascii="Arial"/>
          <w:b/>
          <w:spacing w:val="-15"/>
          <w:sz w:val="40"/>
        </w:rPr>
        <w:t xml:space="preserve"> </w:t>
      </w:r>
      <w:r>
        <w:rPr>
          <w:rFonts w:ascii="Arial"/>
          <w:b/>
          <w:sz w:val="40"/>
        </w:rPr>
        <w:t>(Cost</w:t>
      </w:r>
      <w:r>
        <w:rPr>
          <w:rFonts w:ascii="Arial"/>
          <w:b/>
          <w:spacing w:val="-15"/>
          <w:sz w:val="40"/>
        </w:rPr>
        <w:t xml:space="preserve"> </w:t>
      </w:r>
      <w:r>
        <w:rPr>
          <w:rFonts w:ascii="Arial"/>
          <w:b/>
          <w:sz w:val="40"/>
        </w:rPr>
        <w:t>of</w:t>
      </w:r>
      <w:r>
        <w:rPr>
          <w:rFonts w:ascii="Arial"/>
          <w:b/>
          <w:spacing w:val="-15"/>
          <w:sz w:val="40"/>
        </w:rPr>
        <w:t xml:space="preserve"> </w:t>
      </w:r>
      <w:r>
        <w:rPr>
          <w:rFonts w:ascii="Arial"/>
          <w:b/>
          <w:sz w:val="40"/>
        </w:rPr>
        <w:t>Living)</w:t>
      </w:r>
      <w:r>
        <w:rPr>
          <w:rFonts w:ascii="Arial"/>
          <w:b/>
          <w:w w:val="99"/>
          <w:sz w:val="40"/>
        </w:rPr>
        <w:t xml:space="preserve"> </w:t>
      </w:r>
      <w:r>
        <w:rPr>
          <w:rFonts w:ascii="Arial"/>
          <w:b/>
          <w:sz w:val="40"/>
        </w:rPr>
        <w:t>Improvement</w:t>
      </w:r>
      <w:r>
        <w:rPr>
          <w:rFonts w:ascii="Arial"/>
          <w:b/>
          <w:spacing w:val="-23"/>
          <w:sz w:val="40"/>
        </w:rPr>
        <w:t xml:space="preserve"> </w:t>
      </w:r>
      <w:r>
        <w:rPr>
          <w:rFonts w:ascii="Arial"/>
          <w:b/>
          <w:sz w:val="40"/>
        </w:rPr>
        <w:t>(Energy</w:t>
      </w:r>
      <w:r>
        <w:rPr>
          <w:rFonts w:ascii="Arial"/>
          <w:b/>
          <w:spacing w:val="-23"/>
          <w:sz w:val="40"/>
        </w:rPr>
        <w:t xml:space="preserve"> </w:t>
      </w:r>
      <w:r>
        <w:rPr>
          <w:rFonts w:ascii="Arial"/>
          <w:b/>
          <w:sz w:val="40"/>
        </w:rPr>
        <w:t>Savings</w:t>
      </w:r>
      <w:r>
        <w:rPr>
          <w:rFonts w:ascii="Arial"/>
          <w:b/>
          <w:spacing w:val="-23"/>
          <w:sz w:val="40"/>
        </w:rPr>
        <w:t xml:space="preserve"> </w:t>
      </w:r>
      <w:r>
        <w:rPr>
          <w:rFonts w:ascii="Arial"/>
          <w:b/>
          <w:sz w:val="40"/>
        </w:rPr>
        <w:t>Target)</w:t>
      </w:r>
      <w:r>
        <w:rPr>
          <w:rFonts w:ascii="Arial"/>
          <w:b/>
          <w:w w:val="99"/>
          <w:sz w:val="40"/>
        </w:rPr>
        <w:t xml:space="preserve"> </w:t>
      </w:r>
      <w:r>
        <w:rPr>
          <w:rFonts w:ascii="Arial"/>
          <w:b/>
          <w:sz w:val="40"/>
        </w:rPr>
        <w:t>Determination</w:t>
      </w:r>
      <w:r>
        <w:rPr>
          <w:rFonts w:ascii="Arial"/>
          <w:b/>
          <w:spacing w:val="-16"/>
          <w:sz w:val="40"/>
        </w:rPr>
        <w:t xml:space="preserve"> </w:t>
      </w:r>
      <w:r>
        <w:rPr>
          <w:rFonts w:ascii="Arial"/>
          <w:b/>
          <w:sz w:val="40"/>
        </w:rPr>
        <w:t>20</w:t>
      </w:r>
      <w:r w:rsidR="006A56F3">
        <w:rPr>
          <w:rFonts w:ascii="Arial"/>
          <w:b/>
          <w:sz w:val="40"/>
        </w:rPr>
        <w:t>20</w:t>
      </w:r>
      <w:r>
        <w:rPr>
          <w:rFonts w:ascii="Arial"/>
          <w:b/>
          <w:spacing w:val="-15"/>
          <w:sz w:val="40"/>
        </w:rPr>
        <w:t xml:space="preserve"> </w:t>
      </w:r>
      <w:r>
        <w:rPr>
          <w:rFonts w:ascii="Arial"/>
          <w:b/>
          <w:sz w:val="40"/>
        </w:rPr>
        <w:t>(No</w:t>
      </w:r>
      <w:r>
        <w:rPr>
          <w:rFonts w:ascii="Arial"/>
          <w:b/>
          <w:spacing w:val="-15"/>
          <w:sz w:val="40"/>
        </w:rPr>
        <w:t xml:space="preserve"> </w:t>
      </w:r>
      <w:r>
        <w:rPr>
          <w:rFonts w:ascii="Arial"/>
          <w:b/>
          <w:sz w:val="40"/>
        </w:rPr>
        <w:t>1)</w:t>
      </w:r>
    </w:p>
    <w:p w:rsidR="00CC523B" w:rsidRDefault="000B0619">
      <w:pPr>
        <w:pStyle w:val="Heading2"/>
        <w:spacing w:before="240"/>
        <w:rPr>
          <w:b w:val="0"/>
          <w:bCs w:val="0"/>
        </w:rPr>
      </w:pPr>
      <w:r>
        <w:rPr>
          <w:spacing w:val="-1"/>
        </w:rPr>
        <w:t>Disallowable</w:t>
      </w:r>
      <w:r>
        <w:t xml:space="preserve"> </w:t>
      </w:r>
      <w:r>
        <w:rPr>
          <w:spacing w:val="-1"/>
        </w:rPr>
        <w:t>Instrument</w:t>
      </w:r>
      <w:r>
        <w:t xml:space="preserve"> </w:t>
      </w:r>
      <w:r>
        <w:rPr>
          <w:spacing w:val="-1"/>
        </w:rPr>
        <w:t>DI20</w:t>
      </w:r>
      <w:r w:rsidR="006A56F3">
        <w:rPr>
          <w:spacing w:val="-1"/>
        </w:rPr>
        <w:t>20</w:t>
      </w:r>
      <w:r>
        <w:rPr>
          <w:spacing w:val="-1"/>
        </w:rPr>
        <w:t>–</w:t>
      </w:r>
      <w:r w:rsidR="0043395B">
        <w:rPr>
          <w:spacing w:val="-1"/>
        </w:rPr>
        <w:t>219</w:t>
      </w:r>
    </w:p>
    <w:p w:rsidR="00CC523B" w:rsidRDefault="00CC523B">
      <w:pPr>
        <w:spacing w:before="7"/>
        <w:rPr>
          <w:rFonts w:ascii="Arial" w:hAnsi="Arial" w:cs="Arial"/>
          <w:b/>
          <w:bCs/>
          <w:sz w:val="20"/>
          <w:szCs w:val="20"/>
        </w:rPr>
      </w:pPr>
    </w:p>
    <w:p w:rsidR="00CC523B" w:rsidRDefault="000B0619">
      <w:pPr>
        <w:pStyle w:val="BodyText"/>
        <w:spacing w:before="0"/>
        <w:ind w:left="160"/>
      </w:pPr>
      <w:r>
        <w:rPr>
          <w:spacing w:val="-1"/>
        </w:rPr>
        <w:t xml:space="preserve">made </w:t>
      </w:r>
      <w:r>
        <w:t>under</w:t>
      </w:r>
      <w:r>
        <w:rPr>
          <w:spacing w:val="-1"/>
        </w:rPr>
        <w:t xml:space="preserve"> </w:t>
      </w:r>
      <w:r>
        <w:t>the</w:t>
      </w:r>
    </w:p>
    <w:p w:rsidR="00CC523B" w:rsidRDefault="00CC523B">
      <w:pPr>
        <w:spacing w:before="11"/>
        <w:rPr>
          <w:rFonts w:ascii="Times New Roman" w:hAnsi="Times New Roman"/>
          <w:sz w:val="20"/>
          <w:szCs w:val="20"/>
        </w:rPr>
      </w:pPr>
    </w:p>
    <w:p w:rsidR="00CC523B" w:rsidRDefault="000B0619" w:rsidP="005D2328">
      <w:pPr>
        <w:pStyle w:val="Heading2"/>
        <w:rPr>
          <w:rFonts w:cs="Arial"/>
          <w:sz w:val="20"/>
          <w:szCs w:val="20"/>
        </w:rPr>
      </w:pPr>
      <w:r w:rsidRPr="005D2328">
        <w:rPr>
          <w:sz w:val="20"/>
          <w:szCs w:val="20"/>
        </w:rPr>
        <w:t>Energy</w:t>
      </w:r>
      <w:r w:rsidRPr="005D2328">
        <w:rPr>
          <w:spacing w:val="-1"/>
          <w:sz w:val="20"/>
          <w:szCs w:val="20"/>
        </w:rPr>
        <w:t xml:space="preserve"> </w:t>
      </w:r>
      <w:r w:rsidRPr="005D2328">
        <w:rPr>
          <w:sz w:val="20"/>
          <w:szCs w:val="20"/>
        </w:rPr>
        <w:t>Efficiency</w:t>
      </w:r>
      <w:r w:rsidRPr="005D2328">
        <w:rPr>
          <w:spacing w:val="-3"/>
          <w:sz w:val="20"/>
          <w:szCs w:val="20"/>
        </w:rPr>
        <w:t xml:space="preserve"> </w:t>
      </w:r>
      <w:r w:rsidRPr="005D2328">
        <w:rPr>
          <w:sz w:val="20"/>
          <w:szCs w:val="20"/>
        </w:rPr>
        <w:t>(Cost of Living) Improvement Act 2012</w:t>
      </w:r>
      <w:r w:rsidR="00AC6205">
        <w:rPr>
          <w:sz w:val="20"/>
          <w:szCs w:val="20"/>
        </w:rPr>
        <w:t>,</w:t>
      </w:r>
      <w:r w:rsidR="005D2328">
        <w:rPr>
          <w:sz w:val="20"/>
          <w:szCs w:val="20"/>
        </w:rPr>
        <w:t xml:space="preserve"> </w:t>
      </w:r>
      <w:r w:rsidR="005D2328">
        <w:rPr>
          <w:spacing w:val="-1"/>
          <w:sz w:val="20"/>
        </w:rPr>
        <w:t>s</w:t>
      </w:r>
      <w:r>
        <w:rPr>
          <w:sz w:val="20"/>
        </w:rPr>
        <w:t>7</w:t>
      </w:r>
      <w:r>
        <w:rPr>
          <w:spacing w:val="-1"/>
          <w:sz w:val="20"/>
        </w:rPr>
        <w:t xml:space="preserve"> (Energy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 xml:space="preserve">savings </w:t>
      </w:r>
      <w:r>
        <w:rPr>
          <w:spacing w:val="-2"/>
          <w:sz w:val="20"/>
        </w:rPr>
        <w:t>target)</w:t>
      </w:r>
    </w:p>
    <w:p w:rsidR="00CC523B" w:rsidRDefault="00CC523B">
      <w:pPr>
        <w:spacing w:before="2"/>
        <w:rPr>
          <w:rFonts w:ascii="Arial" w:hAnsi="Arial" w:cs="Arial"/>
          <w:b/>
          <w:bCs/>
        </w:rPr>
      </w:pPr>
    </w:p>
    <w:p w:rsidR="00CC523B" w:rsidRPr="00401062" w:rsidRDefault="000B0619">
      <w:pPr>
        <w:pStyle w:val="Heading2"/>
        <w:rPr>
          <w:b w:val="0"/>
          <w:bCs w:val="0"/>
          <w:sz w:val="28"/>
          <w:szCs w:val="28"/>
        </w:rPr>
      </w:pPr>
      <w:r w:rsidRPr="00401062">
        <w:rPr>
          <w:spacing w:val="-1"/>
          <w:sz w:val="28"/>
          <w:szCs w:val="28"/>
        </w:rPr>
        <w:t>EXPLANATORY</w:t>
      </w:r>
      <w:r w:rsidRPr="00401062">
        <w:rPr>
          <w:sz w:val="28"/>
          <w:szCs w:val="28"/>
        </w:rPr>
        <w:t xml:space="preserve"> </w:t>
      </w:r>
      <w:r w:rsidRPr="00401062">
        <w:rPr>
          <w:spacing w:val="-1"/>
          <w:sz w:val="28"/>
          <w:szCs w:val="28"/>
        </w:rPr>
        <w:t>STATEMENT</w:t>
      </w:r>
    </w:p>
    <w:p w:rsidR="00CC523B" w:rsidRDefault="00CC523B">
      <w:pPr>
        <w:spacing w:before="3"/>
        <w:rPr>
          <w:rFonts w:cs="Arial"/>
          <w:sz w:val="29"/>
          <w:szCs w:val="29"/>
        </w:rPr>
      </w:pPr>
    </w:p>
    <w:p w:rsidR="00CC523B" w:rsidRDefault="00353CE7">
      <w:pPr>
        <w:spacing w:line="30" w:lineRule="atLeast"/>
        <w:ind w:left="114"/>
        <w:rPr>
          <w:rFonts w:ascii="Arial" w:hAnsi="Arial" w:cs="Arial"/>
          <w:sz w:val="3"/>
          <w:szCs w:val="3"/>
        </w:rPr>
      </w:pPr>
      <w:r>
        <w:rPr>
          <w:noProof/>
        </w:rPr>
      </w:r>
      <w:r w:rsidR="008E373F">
        <w:rPr>
          <w:rFonts w:ascii="Arial" w:hAnsi="Arial" w:cs="Arial"/>
          <w:sz w:val="3"/>
          <w:szCs w:val="3"/>
        </w:rPr>
        <w:pict>
          <v:group id="_x0000_s1026" style="width:420pt;height:1.6pt;mso-position-horizontal-relative:char;mso-position-vertical-relative:line" coordsize="8400,32">
            <v:group id="_x0000_s1027" style="position:absolute;left:16;top:16;width:8368;height:2" coordorigin="16,16" coordsize="8368,2">
              <v:shape id="_x0000_s1028" style="position:absolute;left:16;top:16;width:8368;height:2" coordorigin="16,16" coordsize="8368,0" path="m16,16r8368,e" filled="f" strokeweight="1.6pt">
                <v:path arrowok="t"/>
              </v:shape>
            </v:group>
            <w10:anchorlock/>
          </v:group>
        </w:pict>
      </w:r>
    </w:p>
    <w:p w:rsidR="00CC523B" w:rsidRDefault="00CC523B">
      <w:pPr>
        <w:spacing w:before="10"/>
        <w:rPr>
          <w:rFonts w:ascii="Arial" w:hAnsi="Arial" w:cs="Arial"/>
          <w:b/>
          <w:bCs/>
          <w:sz w:val="29"/>
          <w:szCs w:val="29"/>
        </w:rPr>
      </w:pPr>
    </w:p>
    <w:p w:rsidR="00DA41FC" w:rsidRPr="00EB2920" w:rsidRDefault="00DA41FC" w:rsidP="00DA41FC">
      <w:pPr>
        <w:pStyle w:val="Default"/>
        <w:spacing w:before="120" w:after="120"/>
        <w:rPr>
          <w:rFonts w:ascii="Times New Roman" w:hAnsi="Times New Roman" w:cs="Times New Roman"/>
        </w:rPr>
      </w:pPr>
      <w:r w:rsidRPr="00EB2920">
        <w:rPr>
          <w:rFonts w:ascii="Times New Roman" w:hAnsi="Times New Roman" w:cs="Times New Roman"/>
          <w:b/>
          <w:bCs/>
        </w:rPr>
        <w:t>Introduction</w:t>
      </w:r>
    </w:p>
    <w:p w:rsidR="00DA41FC" w:rsidRPr="00042BD5" w:rsidRDefault="00DA41FC" w:rsidP="00627DF8">
      <w:pPr>
        <w:pStyle w:val="BodyText"/>
        <w:spacing w:before="116"/>
        <w:ind w:left="160" w:right="157"/>
      </w:pPr>
      <w:r w:rsidRPr="006A2782">
        <w:t>This explanatory statement relates to the Energy Efficiency (Cost of Living) Improvement (E</w:t>
      </w:r>
      <w:r>
        <w:t>nergy Savings Target</w:t>
      </w:r>
      <w:r w:rsidRPr="006A2782">
        <w:t>) Determination 2020 (No</w:t>
      </w:r>
      <w:r>
        <w:t>1</w:t>
      </w:r>
      <w:r w:rsidRPr="006A2782">
        <w:t>) (the Determination). It has been prepared in order to assist the reader of the Determination. It does not form part of</w:t>
      </w:r>
      <w:r w:rsidRPr="00042BD5">
        <w:t xml:space="preserve"> the Determination and has not been endorsed by the Assembly. </w:t>
      </w:r>
    </w:p>
    <w:p w:rsidR="00DA41FC" w:rsidRPr="00627DF8" w:rsidRDefault="00DA41FC" w:rsidP="00627DF8">
      <w:pPr>
        <w:pStyle w:val="BodyText"/>
        <w:spacing w:before="116"/>
        <w:ind w:left="160" w:right="157"/>
      </w:pPr>
      <w:r w:rsidRPr="00627DF8">
        <w:t xml:space="preserve">This explanatory statement clarifies the intent of the Determination and must be read in conjunction with the Determination. It is not, and is not intended to be, a comprehensive description of the Determination. What is written about a provision is not to be taken as an authoritative guide to the meaning of a provision, this being a task for the courts. </w:t>
      </w:r>
    </w:p>
    <w:p w:rsidR="00CC523B" w:rsidRDefault="000B0619">
      <w:pPr>
        <w:pStyle w:val="Heading1"/>
        <w:spacing w:before="123"/>
        <w:rPr>
          <w:b w:val="0"/>
          <w:bCs w:val="0"/>
        </w:rPr>
      </w:pPr>
      <w:r>
        <w:t>Overview</w:t>
      </w:r>
    </w:p>
    <w:p w:rsidR="00CC523B" w:rsidRDefault="000B0619">
      <w:pPr>
        <w:pStyle w:val="BodyText"/>
        <w:spacing w:before="116"/>
        <w:ind w:left="160" w:right="157"/>
      </w:pPr>
      <w:r>
        <w:t>Section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i/>
        </w:rPr>
        <w:t xml:space="preserve">Energy </w:t>
      </w:r>
      <w:r>
        <w:rPr>
          <w:i/>
          <w:spacing w:val="-1"/>
        </w:rPr>
        <w:t>Efficiency</w:t>
      </w:r>
      <w:r>
        <w:rPr>
          <w:i/>
        </w:rPr>
        <w:t xml:space="preserve"> </w:t>
      </w:r>
      <w:r>
        <w:rPr>
          <w:i/>
          <w:spacing w:val="-1"/>
        </w:rPr>
        <w:t>(Cost</w:t>
      </w:r>
      <w:r>
        <w:rPr>
          <w:i/>
        </w:rPr>
        <w:t xml:space="preserve"> of </w:t>
      </w:r>
      <w:r>
        <w:rPr>
          <w:i/>
          <w:spacing w:val="-1"/>
        </w:rPr>
        <w:t>Living)</w:t>
      </w:r>
      <w:r>
        <w:rPr>
          <w:i/>
          <w:spacing w:val="-3"/>
        </w:rPr>
        <w:t xml:space="preserve"> </w:t>
      </w:r>
      <w:r>
        <w:rPr>
          <w:i/>
        </w:rPr>
        <w:t xml:space="preserve">Improvement Act </w:t>
      </w:r>
      <w:r w:rsidRPr="000B0619">
        <w:rPr>
          <w:i/>
          <w:spacing w:val="-1"/>
        </w:rPr>
        <w:t>2012</w:t>
      </w:r>
      <w:r>
        <w:rPr>
          <w:i/>
          <w:spacing w:val="-2"/>
        </w:rPr>
        <w:t xml:space="preserve"> </w:t>
      </w:r>
      <w:r w:rsidR="00127675">
        <w:rPr>
          <w:spacing w:val="-2"/>
        </w:rPr>
        <w:t xml:space="preserve">(the Act) </w:t>
      </w:r>
      <w:r>
        <w:t>provides</w:t>
      </w:r>
      <w:r>
        <w:rPr>
          <w:spacing w:val="3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Minister</w:t>
      </w:r>
      <w:r>
        <w:rPr>
          <w:spacing w:val="-1"/>
        </w:rPr>
        <w:t xml:space="preserve"> must </w:t>
      </w:r>
      <w:r w:rsidR="005D2328">
        <w:t>determine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target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5D2328">
        <w:t>total</w:t>
      </w:r>
      <w:r>
        <w:rPr>
          <w:spacing w:val="-1"/>
        </w:rPr>
        <w:t xml:space="preserve"> </w:t>
      </w:r>
      <w:r w:rsidR="00742066">
        <w:t>reduction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greenhouse</w:t>
      </w:r>
      <w:r>
        <w:rPr>
          <w:spacing w:val="-1"/>
        </w:rPr>
        <w:t xml:space="preserve"> </w:t>
      </w:r>
      <w:r>
        <w:t>gas</w:t>
      </w:r>
      <w:r>
        <w:rPr>
          <w:spacing w:val="21"/>
        </w:rPr>
        <w:t xml:space="preserve"> </w:t>
      </w:r>
      <w:r>
        <w:rPr>
          <w:spacing w:val="-1"/>
        </w:rPr>
        <w:t>emissions</w:t>
      </w:r>
      <w:r>
        <w:t xml:space="preserve"> to be achieved by </w:t>
      </w:r>
      <w:r w:rsidR="001B32B3">
        <w:rPr>
          <w:spacing w:val="-1"/>
        </w:rPr>
        <w:t xml:space="preserve">NERL retailers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compliance </w:t>
      </w:r>
      <w:r>
        <w:t>period,</w:t>
      </w:r>
      <w:r>
        <w:rPr>
          <w:spacing w:val="-1"/>
        </w:rPr>
        <w:t xml:space="preserve"> </w:t>
      </w:r>
      <w:r>
        <w:t>expressed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percentage of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electricity sales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ACT.</w:t>
      </w:r>
    </w:p>
    <w:p w:rsidR="006A56F3" w:rsidRPr="00E16AD8" w:rsidRDefault="006A56F3" w:rsidP="00CF41C8">
      <w:pPr>
        <w:pStyle w:val="BodyText"/>
        <w:spacing w:before="116"/>
        <w:ind w:left="160" w:right="157"/>
        <w:rPr>
          <w:bCs/>
        </w:rPr>
      </w:pPr>
      <w:r w:rsidRPr="00401062">
        <w:rPr>
          <w:bCs/>
        </w:rPr>
        <w:t xml:space="preserve">Section 7 (Energy savings target) </w:t>
      </w:r>
      <w:r w:rsidR="00451E9B">
        <w:rPr>
          <w:bCs/>
        </w:rPr>
        <w:t xml:space="preserve">of the Act </w:t>
      </w:r>
      <w:r w:rsidRPr="00401062">
        <w:rPr>
          <w:bCs/>
        </w:rPr>
        <w:t xml:space="preserve">is amended by section </w:t>
      </w:r>
      <w:r w:rsidR="002123D6" w:rsidRPr="00401062">
        <w:rPr>
          <w:bCs/>
        </w:rPr>
        <w:t>6</w:t>
      </w:r>
      <w:r w:rsidRPr="00401062">
        <w:rPr>
          <w:bCs/>
        </w:rPr>
        <w:t xml:space="preserve"> of the </w:t>
      </w:r>
      <w:r w:rsidRPr="00401062">
        <w:rPr>
          <w:bCs/>
          <w:i/>
        </w:rPr>
        <w:t>Energy Efficiency (Cost of Living) Improvement Amendment Act 2019</w:t>
      </w:r>
      <w:r w:rsidR="00451E9B">
        <w:rPr>
          <w:bCs/>
          <w:iCs/>
        </w:rPr>
        <w:t xml:space="preserve"> (the Amendment Act</w:t>
      </w:r>
      <w:r w:rsidR="00451E9B" w:rsidRPr="00451E9B">
        <w:rPr>
          <w:bCs/>
          <w:iCs/>
        </w:rPr>
        <w:t>)</w:t>
      </w:r>
      <w:r w:rsidRPr="00401062">
        <w:rPr>
          <w:bCs/>
          <w:iCs/>
        </w:rPr>
        <w:t xml:space="preserve">. </w:t>
      </w:r>
      <w:r w:rsidR="00C6350D">
        <w:rPr>
          <w:bCs/>
          <w:iCs/>
        </w:rPr>
        <w:t>The Amendment Act was notified on 3 October 2019 and has partially commenced.</w:t>
      </w:r>
      <w:r w:rsidRPr="00401062">
        <w:rPr>
          <w:bCs/>
          <w:iCs/>
        </w:rPr>
        <w:t xml:space="preserve"> Section </w:t>
      </w:r>
      <w:r w:rsidR="002123D6" w:rsidRPr="00401062">
        <w:rPr>
          <w:bCs/>
          <w:iCs/>
        </w:rPr>
        <w:t>6</w:t>
      </w:r>
      <w:r w:rsidRPr="00401062">
        <w:rPr>
          <w:bCs/>
          <w:iCs/>
        </w:rPr>
        <w:t xml:space="preserve"> of the Amendment Act is an </w:t>
      </w:r>
      <w:proofErr w:type="spellStart"/>
      <w:r w:rsidRPr="00401062">
        <w:rPr>
          <w:bCs/>
          <w:iCs/>
        </w:rPr>
        <w:t>uncommenced</w:t>
      </w:r>
      <w:proofErr w:type="spellEnd"/>
      <w:r w:rsidRPr="00401062">
        <w:rPr>
          <w:bCs/>
          <w:iCs/>
        </w:rPr>
        <w:t xml:space="preserve"> provision</w:t>
      </w:r>
      <w:r w:rsidR="00CF41C8">
        <w:rPr>
          <w:bCs/>
          <w:iCs/>
        </w:rPr>
        <w:t xml:space="preserve"> that will commence on 1 January 2021</w:t>
      </w:r>
      <w:r w:rsidRPr="00401062">
        <w:rPr>
          <w:bCs/>
          <w:iCs/>
        </w:rPr>
        <w:t>.</w:t>
      </w:r>
      <w:r w:rsidRPr="00401062">
        <w:rPr>
          <w:bCs/>
        </w:rPr>
        <w:t xml:space="preserve"> Section </w:t>
      </w:r>
      <w:r w:rsidR="002123D6" w:rsidRPr="00401062">
        <w:rPr>
          <w:bCs/>
        </w:rPr>
        <w:t>6</w:t>
      </w:r>
      <w:r w:rsidRPr="00401062">
        <w:rPr>
          <w:bCs/>
        </w:rPr>
        <w:t xml:space="preserve"> of the Amendment Act</w:t>
      </w:r>
      <w:r w:rsidR="00451E9B" w:rsidRPr="00401062">
        <w:rPr>
          <w:bCs/>
        </w:rPr>
        <w:t xml:space="preserve"> omits </w:t>
      </w:r>
      <w:r w:rsidR="00451E9B" w:rsidRPr="006849C1">
        <w:rPr>
          <w:bCs/>
        </w:rPr>
        <w:t>‘</w:t>
      </w:r>
      <w:r w:rsidR="00451E9B" w:rsidRPr="00401062">
        <w:rPr>
          <w:bCs/>
        </w:rPr>
        <w:t>reduction in greenhouse gas emissions</w:t>
      </w:r>
      <w:r w:rsidR="00451E9B" w:rsidRPr="006849C1">
        <w:rPr>
          <w:bCs/>
        </w:rPr>
        <w:t>’</w:t>
      </w:r>
      <w:r w:rsidR="00451E9B" w:rsidRPr="00401062">
        <w:rPr>
          <w:bCs/>
        </w:rPr>
        <w:t xml:space="preserve"> from the Section 7</w:t>
      </w:r>
      <w:r w:rsidR="00451E9B">
        <w:rPr>
          <w:bCs/>
        </w:rPr>
        <w:t xml:space="preserve"> of the Act</w:t>
      </w:r>
      <w:r w:rsidR="00451E9B" w:rsidRPr="00401062">
        <w:rPr>
          <w:bCs/>
        </w:rPr>
        <w:t xml:space="preserve"> (Energy savings target) and replaces it with </w:t>
      </w:r>
      <w:r w:rsidR="00451E9B" w:rsidRPr="006849C1">
        <w:rPr>
          <w:bCs/>
        </w:rPr>
        <w:t>‘</w:t>
      </w:r>
      <w:r w:rsidR="00451E9B" w:rsidRPr="00401062">
        <w:rPr>
          <w:bCs/>
        </w:rPr>
        <w:t>energy savings</w:t>
      </w:r>
      <w:r w:rsidR="00451E9B" w:rsidRPr="006849C1">
        <w:rPr>
          <w:bCs/>
        </w:rPr>
        <w:t>’</w:t>
      </w:r>
      <w:r w:rsidR="006849C1">
        <w:t xml:space="preserve">. </w:t>
      </w:r>
    </w:p>
    <w:p w:rsidR="00451E9B" w:rsidRDefault="001B32B3" w:rsidP="00401062">
      <w:pPr>
        <w:pStyle w:val="BodyText"/>
        <w:ind w:left="160" w:right="159"/>
      </w:pPr>
      <w:r w:rsidRPr="00401062">
        <w:t xml:space="preserve">NERL retailers </w:t>
      </w:r>
      <w:r w:rsidR="000B0619">
        <w:t>will</w:t>
      </w:r>
      <w:r w:rsidR="000B0619" w:rsidRPr="00401062">
        <w:t xml:space="preserve"> apply </w:t>
      </w:r>
      <w:r w:rsidR="000B0619">
        <w:t>the</w:t>
      </w:r>
      <w:r w:rsidR="00CF41C8">
        <w:t xml:space="preserve"> Energy Savings</w:t>
      </w:r>
      <w:r w:rsidR="000B0619" w:rsidRPr="00401062">
        <w:t xml:space="preserve"> </w:t>
      </w:r>
      <w:r w:rsidR="00CF41C8">
        <w:t>T</w:t>
      </w:r>
      <w:r w:rsidR="000B0619">
        <w:t>arget</w:t>
      </w:r>
      <w:r w:rsidR="000B0619" w:rsidRPr="00401062">
        <w:t xml:space="preserve"> </w:t>
      </w:r>
      <w:r w:rsidR="000B0619">
        <w:t>to</w:t>
      </w:r>
      <w:r w:rsidR="000B0619" w:rsidRPr="00401062">
        <w:t xml:space="preserve"> their electricity</w:t>
      </w:r>
      <w:r w:rsidR="000B0619">
        <w:t xml:space="preserve"> </w:t>
      </w:r>
      <w:r w:rsidR="000B0619" w:rsidRPr="00401062">
        <w:t>sales</w:t>
      </w:r>
      <w:r w:rsidR="000B0619">
        <w:t xml:space="preserve"> to </w:t>
      </w:r>
      <w:r w:rsidR="000B0619" w:rsidRPr="00401062">
        <w:t>determine</w:t>
      </w:r>
      <w:r w:rsidR="000B0619">
        <w:t xml:space="preserve"> their </w:t>
      </w:r>
      <w:r w:rsidR="000B0619" w:rsidRPr="00401062">
        <w:t xml:space="preserve">obligation </w:t>
      </w:r>
      <w:r w:rsidR="000B0619">
        <w:t xml:space="preserve">under the </w:t>
      </w:r>
      <w:r w:rsidR="005D2328">
        <w:t xml:space="preserve">Energy Efficiency Improvement </w:t>
      </w:r>
      <w:r w:rsidR="000B0619" w:rsidRPr="00401062">
        <w:t>Scheme.</w:t>
      </w:r>
      <w:r w:rsidR="000B0619">
        <w:t xml:space="preserve"> </w:t>
      </w:r>
    </w:p>
    <w:p w:rsidR="00CC523B" w:rsidRPr="006A2782" w:rsidRDefault="000B0619" w:rsidP="006A2782">
      <w:pPr>
        <w:pStyle w:val="BodyText"/>
        <w:ind w:left="142" w:right="159"/>
        <w:rPr>
          <w:bCs/>
        </w:rPr>
      </w:pPr>
      <w:r w:rsidRPr="006A2782">
        <w:rPr>
          <w:bCs/>
        </w:rPr>
        <w:t xml:space="preserve">Section 10 of the Act provides that the Minister </w:t>
      </w:r>
      <w:r w:rsidR="00AC6205" w:rsidRPr="006A2782">
        <w:rPr>
          <w:bCs/>
        </w:rPr>
        <w:t xml:space="preserve">may </w:t>
      </w:r>
      <w:r w:rsidRPr="006A2782">
        <w:rPr>
          <w:bCs/>
        </w:rPr>
        <w:t xml:space="preserve">determine eligible activities that </w:t>
      </w:r>
      <w:r w:rsidR="001B32B3" w:rsidRPr="006A2782">
        <w:rPr>
          <w:bCs/>
        </w:rPr>
        <w:t xml:space="preserve">NERL retailers </w:t>
      </w:r>
      <w:r w:rsidRPr="006A2782">
        <w:rPr>
          <w:bCs/>
        </w:rPr>
        <w:t xml:space="preserve">may undertake to meet this obligation. This determination by the Minister includes a specific abatement factor the activity is deemed to save over its lifetime, as counting towards a </w:t>
      </w:r>
      <w:r w:rsidR="001B32B3" w:rsidRPr="006A2782">
        <w:rPr>
          <w:bCs/>
        </w:rPr>
        <w:t xml:space="preserve">NERL retailer’s </w:t>
      </w:r>
      <w:r w:rsidRPr="006A2782">
        <w:rPr>
          <w:bCs/>
        </w:rPr>
        <w:t>obligation.</w:t>
      </w:r>
    </w:p>
    <w:p w:rsidR="00CC523B" w:rsidRDefault="000B0619" w:rsidP="006A2782">
      <w:pPr>
        <w:pStyle w:val="BodyText"/>
        <w:spacing w:before="116"/>
        <w:ind w:left="160" w:right="157"/>
        <w:rPr>
          <w:bCs/>
        </w:rPr>
      </w:pPr>
      <w:r w:rsidRPr="006A2782">
        <w:rPr>
          <w:bCs/>
        </w:rPr>
        <w:lastRenderedPageBreak/>
        <w:t xml:space="preserve">It is important to note that the Energy Savings Targets </w:t>
      </w:r>
      <w:r w:rsidR="005D2328" w:rsidRPr="006A2782">
        <w:rPr>
          <w:bCs/>
        </w:rPr>
        <w:t>determined</w:t>
      </w:r>
      <w:r w:rsidRPr="006A2782">
        <w:rPr>
          <w:bCs/>
        </w:rPr>
        <w:t xml:space="preserve"> for each compliance period reflects the total life-cycle energy savings of activities undertaken in a given year (rather than actual reductions in a year) as a percentage of a </w:t>
      </w:r>
      <w:r w:rsidR="001B32B3" w:rsidRPr="006A2782">
        <w:rPr>
          <w:bCs/>
        </w:rPr>
        <w:t xml:space="preserve">NERL retailer’s </w:t>
      </w:r>
      <w:r w:rsidRPr="006A2782">
        <w:rPr>
          <w:bCs/>
        </w:rPr>
        <w:t xml:space="preserve">own </w:t>
      </w:r>
      <w:r w:rsidR="00CF41C8" w:rsidRPr="006A2782">
        <w:rPr>
          <w:bCs/>
        </w:rPr>
        <w:t>energy sales.</w:t>
      </w:r>
    </w:p>
    <w:p w:rsidR="00042BD5" w:rsidRPr="00742066" w:rsidRDefault="00042BD5" w:rsidP="00042BD5">
      <w:pPr>
        <w:pStyle w:val="BodyText"/>
        <w:tabs>
          <w:tab w:val="left" w:pos="840"/>
        </w:tabs>
        <w:ind w:right="573"/>
      </w:pPr>
      <w:r>
        <w:t xml:space="preserve">Section </w:t>
      </w:r>
      <w:r w:rsidR="00AE6F5E">
        <w:t>7(2)</w:t>
      </w:r>
      <w:r w:rsidR="00A67A83">
        <w:t>(b)</w:t>
      </w:r>
      <w:r w:rsidR="00AE6F5E">
        <w:t xml:space="preserve"> of the Act provides that </w:t>
      </w:r>
      <w:r w:rsidR="00A67A83">
        <w:t xml:space="preserve">if a determination does not increase the Energy Savings Target, the determination must be made at least three months before the start of the compliance period to which the target relates. </w:t>
      </w:r>
      <w:r>
        <w:t>This target has not increased from the value set for the 2020 compliance period.</w:t>
      </w:r>
    </w:p>
    <w:p w:rsidR="007D6704" w:rsidRDefault="007D6704" w:rsidP="006A2782">
      <w:pPr>
        <w:pStyle w:val="BodyText"/>
        <w:ind w:left="142" w:right="11"/>
        <w:rPr>
          <w:spacing w:val="28"/>
        </w:rPr>
      </w:pPr>
    </w:p>
    <w:p w:rsidR="007D6704" w:rsidRPr="006A2782" w:rsidRDefault="00DB6CBD" w:rsidP="006A2782">
      <w:pPr>
        <w:pStyle w:val="BodyText"/>
        <w:spacing w:before="116"/>
        <w:ind w:left="160" w:right="157"/>
        <w:rPr>
          <w:bCs/>
        </w:rPr>
      </w:pPr>
      <w:r w:rsidRPr="006A2782">
        <w:rPr>
          <w:bCs/>
        </w:rPr>
        <w:t xml:space="preserve">The determination does not engage human rights under the </w:t>
      </w:r>
      <w:r w:rsidRPr="00627DF8">
        <w:rPr>
          <w:bCs/>
          <w:i/>
          <w:iCs/>
        </w:rPr>
        <w:t>Human Rights Act 2004</w:t>
      </w:r>
      <w:r w:rsidRPr="006A2782">
        <w:rPr>
          <w:bCs/>
        </w:rPr>
        <w:t xml:space="preserve">. A regulatory impact statement has been prepared for the determination. </w:t>
      </w:r>
    </w:p>
    <w:p w:rsidR="00C87F2A" w:rsidRDefault="00C87F2A" w:rsidP="00C87F2A">
      <w:pPr>
        <w:rPr>
          <w:b/>
          <w:bCs/>
          <w:szCs w:val="24"/>
        </w:rPr>
      </w:pPr>
    </w:p>
    <w:p w:rsidR="00951233" w:rsidRDefault="00951233" w:rsidP="00C87F2A">
      <w:pPr>
        <w:rPr>
          <w:b/>
          <w:bCs/>
          <w:szCs w:val="24"/>
        </w:rPr>
      </w:pPr>
    </w:p>
    <w:p w:rsidR="008F03F7" w:rsidRPr="002B1FD1" w:rsidRDefault="008F03F7" w:rsidP="00627DF8">
      <w:pPr>
        <w:pStyle w:val="Heading1"/>
        <w:spacing w:before="123"/>
        <w:ind w:left="0"/>
      </w:pPr>
      <w:r w:rsidRPr="002B1FD1">
        <w:t>Clause Notes</w:t>
      </w:r>
    </w:p>
    <w:p w:rsidR="008F03F7" w:rsidRDefault="008F03F7" w:rsidP="00C87F2A">
      <w:pPr>
        <w:rPr>
          <w:rFonts w:ascii="Times New Roman" w:hAnsi="Times New Roman"/>
          <w:b/>
          <w:bCs/>
          <w:sz w:val="24"/>
          <w:szCs w:val="24"/>
        </w:rPr>
      </w:pPr>
    </w:p>
    <w:p w:rsidR="00C87F2A" w:rsidRPr="00401062" w:rsidRDefault="00C87F2A" w:rsidP="00C87F2A">
      <w:pPr>
        <w:rPr>
          <w:rFonts w:ascii="Times New Roman" w:hAnsi="Times New Roman"/>
          <w:sz w:val="24"/>
          <w:szCs w:val="24"/>
        </w:rPr>
      </w:pPr>
      <w:r w:rsidRPr="00401062">
        <w:rPr>
          <w:rFonts w:ascii="Times New Roman" w:hAnsi="Times New Roman"/>
          <w:b/>
          <w:bCs/>
          <w:sz w:val="24"/>
          <w:szCs w:val="24"/>
        </w:rPr>
        <w:t>Clause 1</w:t>
      </w:r>
      <w:r w:rsidRPr="00401062">
        <w:rPr>
          <w:rFonts w:ascii="Times New Roman" w:hAnsi="Times New Roman"/>
          <w:sz w:val="24"/>
          <w:szCs w:val="24"/>
        </w:rPr>
        <w:t xml:space="preserve"> names the instrument.</w:t>
      </w:r>
    </w:p>
    <w:p w:rsidR="00C87F2A" w:rsidRPr="00EB2920" w:rsidRDefault="00C87F2A" w:rsidP="00C87F2A">
      <w:pPr>
        <w:rPr>
          <w:szCs w:val="24"/>
        </w:rPr>
      </w:pPr>
    </w:p>
    <w:p w:rsidR="00C87F2A" w:rsidRDefault="00C87F2A" w:rsidP="00401062">
      <w:pPr>
        <w:pStyle w:val="BodyText"/>
        <w:ind w:left="0"/>
      </w:pPr>
      <w:r w:rsidRPr="00EB2920">
        <w:rPr>
          <w:b/>
          <w:bCs/>
        </w:rPr>
        <w:t>Clause 2</w:t>
      </w:r>
      <w:r w:rsidRPr="00EB2920">
        <w:t xml:space="preserve"> indicates the time of commencement.</w:t>
      </w:r>
      <w:r>
        <w:t xml:space="preserve"> </w:t>
      </w:r>
    </w:p>
    <w:p w:rsidR="00E16AD8" w:rsidRDefault="00E16AD8" w:rsidP="0057723E">
      <w:pPr>
        <w:pStyle w:val="BodyText"/>
        <w:ind w:left="0"/>
        <w:rPr>
          <w:b/>
          <w:bCs/>
        </w:rPr>
      </w:pPr>
    </w:p>
    <w:p w:rsidR="007E17AC" w:rsidRPr="007E17AC" w:rsidRDefault="00C87F2A" w:rsidP="00401062">
      <w:pPr>
        <w:pStyle w:val="BodyText"/>
        <w:ind w:left="0"/>
        <w:rPr>
          <w:lang w:eastAsia="en-AU"/>
        </w:rPr>
      </w:pPr>
      <w:r w:rsidRPr="00EB2920">
        <w:rPr>
          <w:b/>
          <w:bCs/>
        </w:rPr>
        <w:t>Clause 3</w:t>
      </w:r>
      <w:r w:rsidRPr="00EB2920">
        <w:t xml:space="preserve"> </w:t>
      </w:r>
      <w:r w:rsidR="000B0619">
        <w:t>provides that</w:t>
      </w:r>
      <w:r w:rsidR="000B0619">
        <w:rPr>
          <w:spacing w:val="-1"/>
        </w:rPr>
        <w:t xml:space="preserve"> the Energy Savings Target is</w:t>
      </w:r>
      <w:r w:rsidR="0057723E">
        <w:rPr>
          <w:spacing w:val="-1"/>
        </w:rPr>
        <w:t xml:space="preserve"> </w:t>
      </w:r>
      <w:r w:rsidR="009E6CD5">
        <w:t>8.6</w:t>
      </w:r>
      <w:r w:rsidR="007E17AC" w:rsidRPr="007E17AC">
        <w:t xml:space="preserve"> per cent of total electricity sales for the period </w:t>
      </w:r>
      <w:r w:rsidR="002716AC">
        <w:t xml:space="preserve">beginning on </w:t>
      </w:r>
      <w:r w:rsidR="007E17AC" w:rsidRPr="007E17AC">
        <w:t>1 January 20</w:t>
      </w:r>
      <w:r w:rsidR="00645692">
        <w:t>21</w:t>
      </w:r>
      <w:r w:rsidR="007E17AC" w:rsidRPr="007E17AC">
        <w:t xml:space="preserve"> </w:t>
      </w:r>
      <w:r w:rsidR="002716AC">
        <w:t xml:space="preserve">and ending on </w:t>
      </w:r>
      <w:r w:rsidR="007E17AC" w:rsidRPr="007E17AC">
        <w:t xml:space="preserve"> 31 December 20</w:t>
      </w:r>
      <w:r w:rsidR="00645692">
        <w:t>2</w:t>
      </w:r>
      <w:r w:rsidR="00951233">
        <w:t>1</w:t>
      </w:r>
      <w:r w:rsidR="0057723E">
        <w:t>.</w:t>
      </w:r>
      <w:r w:rsidR="007E17AC" w:rsidRPr="007E17AC">
        <w:t xml:space="preserve"> </w:t>
      </w:r>
    </w:p>
    <w:p w:rsidR="00CC523B" w:rsidRDefault="000B0619">
      <w:pPr>
        <w:pStyle w:val="BodyText"/>
        <w:ind w:right="11"/>
      </w:pPr>
      <w:r>
        <w:t>These</w:t>
      </w:r>
      <w:r>
        <w:rPr>
          <w:spacing w:val="-1"/>
        </w:rPr>
        <w:t xml:space="preserve"> </w:t>
      </w:r>
      <w:r>
        <w:t>targets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 w:rsidR="005D2328">
        <w:t>determined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detailed </w:t>
      </w:r>
      <w:r>
        <w:rPr>
          <w:spacing w:val="-1"/>
        </w:rPr>
        <w:t>modelling</w:t>
      </w:r>
      <w:r>
        <w:t xml:space="preserve"> of the energy savings</w:t>
      </w:r>
      <w:r>
        <w:rPr>
          <w:spacing w:val="28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exist</w:t>
      </w:r>
      <w:r>
        <w:rPr>
          <w:spacing w:val="-1"/>
        </w:rPr>
        <w:t xml:space="preserve"> </w:t>
      </w:r>
      <w:r>
        <w:t>in the ACT, considering:</w:t>
      </w:r>
    </w:p>
    <w:p w:rsidR="00CC523B" w:rsidRPr="00742066" w:rsidRDefault="000B0619">
      <w:pPr>
        <w:pStyle w:val="BodyText"/>
        <w:numPr>
          <w:ilvl w:val="0"/>
          <w:numId w:val="1"/>
        </w:numPr>
        <w:tabs>
          <w:tab w:val="left" w:pos="840"/>
        </w:tabs>
      </w:pPr>
      <w:r w:rsidRPr="00742066">
        <w:t xml:space="preserve">Stocks of energy using </w:t>
      </w:r>
      <w:r w:rsidRPr="00742066">
        <w:rPr>
          <w:spacing w:val="-1"/>
        </w:rPr>
        <w:t>equipment</w:t>
      </w:r>
      <w:r w:rsidRPr="00742066">
        <w:t xml:space="preserve"> in the ACT;</w:t>
      </w:r>
    </w:p>
    <w:p w:rsidR="00CC523B" w:rsidRPr="00742066" w:rsidRDefault="000B0619" w:rsidP="00401062">
      <w:pPr>
        <w:pStyle w:val="BodyText"/>
        <w:tabs>
          <w:tab w:val="left" w:pos="840"/>
        </w:tabs>
        <w:spacing w:before="118"/>
        <w:ind w:left="840" w:right="321"/>
      </w:pPr>
      <w:r w:rsidRPr="00742066">
        <w:t>and</w:t>
      </w:r>
    </w:p>
    <w:p w:rsidR="00CC523B" w:rsidRPr="00CD7DF2" w:rsidRDefault="000B0619">
      <w:pPr>
        <w:pStyle w:val="BodyText"/>
        <w:numPr>
          <w:ilvl w:val="0"/>
          <w:numId w:val="1"/>
        </w:numPr>
        <w:tabs>
          <w:tab w:val="left" w:pos="840"/>
        </w:tabs>
        <w:ind w:right="573"/>
      </w:pPr>
      <w:r w:rsidRPr="00742066">
        <w:t>Projections</w:t>
      </w:r>
      <w:r w:rsidRPr="00742066">
        <w:rPr>
          <w:spacing w:val="-1"/>
        </w:rPr>
        <w:t xml:space="preserve"> for </w:t>
      </w:r>
      <w:r w:rsidRPr="00742066">
        <w:t>energy</w:t>
      </w:r>
      <w:r w:rsidRPr="00742066">
        <w:rPr>
          <w:spacing w:val="-1"/>
        </w:rPr>
        <w:t xml:space="preserve"> </w:t>
      </w:r>
      <w:r w:rsidRPr="00742066">
        <w:t>efficiency</w:t>
      </w:r>
      <w:r w:rsidRPr="00742066">
        <w:rPr>
          <w:spacing w:val="-1"/>
        </w:rPr>
        <w:t xml:space="preserve"> improvements</w:t>
      </w:r>
      <w:r w:rsidRPr="00742066">
        <w:t xml:space="preserve"> across the Territory under</w:t>
      </w:r>
      <w:r w:rsidRPr="00742066">
        <w:rPr>
          <w:spacing w:val="28"/>
        </w:rPr>
        <w:t xml:space="preserve"> </w:t>
      </w:r>
      <w:r w:rsidRPr="00742066">
        <w:rPr>
          <w:spacing w:val="-1"/>
        </w:rPr>
        <w:t>business as usual conditions.</w:t>
      </w:r>
    </w:p>
    <w:p w:rsidR="008931BA" w:rsidRPr="00742066" w:rsidRDefault="008931BA" w:rsidP="00CD7DF2">
      <w:pPr>
        <w:pStyle w:val="BodyText"/>
        <w:tabs>
          <w:tab w:val="left" w:pos="840"/>
        </w:tabs>
        <w:ind w:right="573"/>
      </w:pPr>
      <w:r>
        <w:t>This target has not increased from the value set for the 2020 compliance period.</w:t>
      </w:r>
    </w:p>
    <w:p w:rsidR="00CC523B" w:rsidRDefault="000B0619">
      <w:pPr>
        <w:pStyle w:val="BodyText"/>
        <w:ind w:right="11"/>
      </w:pPr>
      <w:r w:rsidRPr="00E16AD8">
        <w:t>The</w:t>
      </w:r>
      <w:r w:rsidRPr="00E16AD8">
        <w:rPr>
          <w:spacing w:val="-1"/>
        </w:rPr>
        <w:t xml:space="preserve"> </w:t>
      </w:r>
      <w:r w:rsidRPr="00401062">
        <w:t>anticipated</w:t>
      </w:r>
      <w:r w:rsidRPr="00401062">
        <w:rPr>
          <w:spacing w:val="-1"/>
        </w:rPr>
        <w:t xml:space="preserve"> </w:t>
      </w:r>
      <w:r w:rsidRPr="00401062">
        <w:t>average</w:t>
      </w:r>
      <w:r w:rsidRPr="00401062">
        <w:rPr>
          <w:spacing w:val="-1"/>
        </w:rPr>
        <w:t xml:space="preserve"> </w:t>
      </w:r>
      <w:r w:rsidRPr="00401062">
        <w:t>and</w:t>
      </w:r>
      <w:r w:rsidRPr="00401062">
        <w:rPr>
          <w:spacing w:val="-1"/>
        </w:rPr>
        <w:t xml:space="preserve"> maximum </w:t>
      </w:r>
      <w:r w:rsidRPr="00401062">
        <w:t>cost</w:t>
      </w:r>
      <w:r w:rsidRPr="00401062">
        <w:rPr>
          <w:spacing w:val="-1"/>
        </w:rPr>
        <w:t xml:space="preserve"> </w:t>
      </w:r>
      <w:r w:rsidRPr="00401062">
        <w:t xml:space="preserve">per </w:t>
      </w:r>
      <w:r w:rsidR="006849C1" w:rsidRPr="00401062">
        <w:t>MWh</w:t>
      </w:r>
      <w:r w:rsidR="006849C1" w:rsidRPr="00E16AD8">
        <w:t xml:space="preserve"> </w:t>
      </w:r>
      <w:r w:rsidRPr="00E16AD8">
        <w:t xml:space="preserve">of </w:t>
      </w:r>
      <w:r w:rsidRPr="00401062">
        <w:rPr>
          <w:spacing w:val="-1"/>
        </w:rPr>
        <w:t>abatement</w:t>
      </w:r>
      <w:r w:rsidRPr="00401062">
        <w:t xml:space="preserve"> has also been</w:t>
      </w:r>
      <w:r w:rsidRPr="00401062">
        <w:rPr>
          <w:spacing w:val="25"/>
        </w:rPr>
        <w:t xml:space="preserve"> </w:t>
      </w:r>
      <w:r w:rsidRPr="00401062">
        <w:t>considered</w:t>
      </w:r>
      <w:r w:rsidRPr="00401062">
        <w:rPr>
          <w:spacing w:val="-1"/>
        </w:rPr>
        <w:t xml:space="preserve"> </w:t>
      </w:r>
      <w:r w:rsidRPr="00401062">
        <w:t>in</w:t>
      </w:r>
      <w:r w:rsidRPr="00401062">
        <w:rPr>
          <w:spacing w:val="-1"/>
        </w:rPr>
        <w:t xml:space="preserve"> </w:t>
      </w:r>
      <w:r w:rsidRPr="00401062">
        <w:t>setting</w:t>
      </w:r>
      <w:r w:rsidRPr="00401062">
        <w:rPr>
          <w:spacing w:val="-1"/>
        </w:rPr>
        <w:t xml:space="preserve"> </w:t>
      </w:r>
      <w:r w:rsidRPr="00401062">
        <w:t>the</w:t>
      </w:r>
      <w:r w:rsidRPr="00401062">
        <w:rPr>
          <w:spacing w:val="-1"/>
        </w:rPr>
        <w:t xml:space="preserve"> </w:t>
      </w:r>
      <w:r w:rsidRPr="00401062">
        <w:t>target</w:t>
      </w:r>
      <w:r w:rsidRPr="00401062">
        <w:rPr>
          <w:spacing w:val="-1"/>
        </w:rPr>
        <w:t xml:space="preserve"> </w:t>
      </w:r>
      <w:r w:rsidRPr="00401062">
        <w:t>–</w:t>
      </w:r>
      <w:r w:rsidRPr="00401062">
        <w:rPr>
          <w:spacing w:val="-1"/>
        </w:rPr>
        <w:t xml:space="preserve"> </w:t>
      </w:r>
      <w:r w:rsidRPr="00401062">
        <w:t>as</w:t>
      </w:r>
      <w:r w:rsidRPr="00401062">
        <w:rPr>
          <w:spacing w:val="-1"/>
        </w:rPr>
        <w:t xml:space="preserve"> </w:t>
      </w:r>
      <w:r w:rsidRPr="00401062">
        <w:t>reflected</w:t>
      </w:r>
      <w:r w:rsidRPr="00401062">
        <w:rPr>
          <w:spacing w:val="-1"/>
        </w:rPr>
        <w:t xml:space="preserve"> </w:t>
      </w:r>
      <w:r w:rsidRPr="00401062">
        <w:t>in</w:t>
      </w:r>
      <w:r w:rsidRPr="00401062">
        <w:rPr>
          <w:spacing w:val="-1"/>
        </w:rPr>
        <w:t xml:space="preserve"> </w:t>
      </w:r>
      <w:r w:rsidRPr="00401062">
        <w:t>the</w:t>
      </w:r>
      <w:r w:rsidRPr="00401062">
        <w:rPr>
          <w:spacing w:val="-1"/>
        </w:rPr>
        <w:t xml:space="preserve"> </w:t>
      </w:r>
      <w:r w:rsidRPr="00401062">
        <w:t>shortfall</w:t>
      </w:r>
      <w:r w:rsidRPr="00401062">
        <w:rPr>
          <w:spacing w:val="-1"/>
        </w:rPr>
        <w:t xml:space="preserve"> </w:t>
      </w:r>
      <w:r w:rsidRPr="00401062">
        <w:t>penalty</w:t>
      </w:r>
      <w:r w:rsidRPr="00401062">
        <w:rPr>
          <w:spacing w:val="-1"/>
        </w:rPr>
        <w:t xml:space="preserve"> </w:t>
      </w:r>
      <w:r w:rsidRPr="00401062">
        <w:t>price</w:t>
      </w:r>
      <w:r w:rsidRPr="00401062">
        <w:rPr>
          <w:spacing w:val="-1"/>
        </w:rPr>
        <w:t xml:space="preserve"> </w:t>
      </w:r>
      <w:r w:rsidRPr="00401062">
        <w:t>provided</w:t>
      </w:r>
      <w:r w:rsidRPr="00401062">
        <w:rPr>
          <w:spacing w:val="-1"/>
        </w:rPr>
        <w:t xml:space="preserve"> for</w:t>
      </w:r>
      <w:r w:rsidRPr="00401062">
        <w:rPr>
          <w:spacing w:val="22"/>
        </w:rPr>
        <w:t xml:space="preserve"> </w:t>
      </w:r>
      <w:r w:rsidRPr="00401062">
        <w:t>in Section 22 and the Energy Saving</w:t>
      </w:r>
      <w:r w:rsidRPr="00401062">
        <w:rPr>
          <w:spacing w:val="-2"/>
        </w:rPr>
        <w:t xml:space="preserve"> </w:t>
      </w:r>
      <w:r w:rsidRPr="00401062">
        <w:t>Contribution</w:t>
      </w:r>
      <w:r w:rsidRPr="00401062">
        <w:rPr>
          <w:spacing w:val="-1"/>
        </w:rPr>
        <w:t xml:space="preserve"> </w:t>
      </w:r>
      <w:r w:rsidRPr="00401062">
        <w:t>provided</w:t>
      </w:r>
      <w:r w:rsidRPr="00401062">
        <w:rPr>
          <w:spacing w:val="-1"/>
        </w:rPr>
        <w:t xml:space="preserve"> </w:t>
      </w:r>
      <w:r w:rsidRPr="00401062">
        <w:t>for</w:t>
      </w:r>
      <w:r w:rsidRPr="00401062">
        <w:rPr>
          <w:spacing w:val="-1"/>
        </w:rPr>
        <w:t xml:space="preserve"> </w:t>
      </w:r>
      <w:r w:rsidRPr="00401062">
        <w:t>by</w:t>
      </w:r>
      <w:r w:rsidRPr="00401062">
        <w:rPr>
          <w:spacing w:val="-1"/>
        </w:rPr>
        <w:t xml:space="preserve"> </w:t>
      </w:r>
      <w:r w:rsidRPr="00401062">
        <w:t>Section</w:t>
      </w:r>
      <w:r w:rsidRPr="00401062">
        <w:rPr>
          <w:spacing w:val="-1"/>
        </w:rPr>
        <w:t xml:space="preserve"> </w:t>
      </w:r>
      <w:r w:rsidRPr="00401062">
        <w:t>11.</w:t>
      </w:r>
    </w:p>
    <w:p w:rsidR="00127675" w:rsidRDefault="00127675">
      <w:pPr>
        <w:pStyle w:val="BodyText"/>
        <w:spacing w:before="119"/>
      </w:pPr>
      <w:r w:rsidRPr="00127675">
        <w:t>Thi</w:t>
      </w:r>
      <w:r>
        <w:t>s is instrument is made under section 7</w:t>
      </w:r>
      <w:r w:rsidRPr="00127675">
        <w:t xml:space="preserve"> of the Act</w:t>
      </w:r>
      <w:r>
        <w:t xml:space="preserve"> as amended by </w:t>
      </w:r>
      <w:r w:rsidRPr="00127675">
        <w:t xml:space="preserve">section </w:t>
      </w:r>
      <w:r w:rsidR="006535A7">
        <w:t>6</w:t>
      </w:r>
      <w:r w:rsidRPr="00127675">
        <w:t xml:space="preserve"> of the </w:t>
      </w:r>
      <w:r w:rsidRPr="00127675">
        <w:rPr>
          <w:i/>
        </w:rPr>
        <w:t>Energy Efficiency (Cost of Living) Improvement Amendment Act 20</w:t>
      </w:r>
      <w:r w:rsidR="006535A7">
        <w:rPr>
          <w:i/>
        </w:rPr>
        <w:t>19</w:t>
      </w:r>
      <w:r w:rsidRPr="00127675">
        <w:t xml:space="preserve"> (Amendment Act</w:t>
      </w:r>
      <w:r>
        <w:t>)</w:t>
      </w:r>
      <w:r w:rsidR="005E16B1">
        <w:t xml:space="preserve">.  </w:t>
      </w:r>
    </w:p>
    <w:p w:rsidR="00C87F2A" w:rsidRDefault="005D2328" w:rsidP="005D2328">
      <w:pPr>
        <w:pStyle w:val="BodyText"/>
        <w:spacing w:before="119"/>
      </w:pPr>
      <w:r>
        <w:rPr>
          <w:i/>
        </w:rPr>
        <w:t>Energy Efficiency (Cost of Living) Improvement (Energy Savings Target) Determination 20</w:t>
      </w:r>
      <w:r w:rsidR="006535A7">
        <w:rPr>
          <w:i/>
        </w:rPr>
        <w:t>15</w:t>
      </w:r>
      <w:r>
        <w:rPr>
          <w:i/>
        </w:rPr>
        <w:t xml:space="preserve"> (No 1) </w:t>
      </w:r>
      <w:r w:rsidRPr="00A61C9F">
        <w:t>remains in effect to permit auditing compliance of the 201</w:t>
      </w:r>
      <w:r w:rsidR="006535A7">
        <w:t>6</w:t>
      </w:r>
      <w:r w:rsidRPr="00A61C9F">
        <w:t>, 201</w:t>
      </w:r>
      <w:r w:rsidR="006535A7">
        <w:t>7, 2018, 2019</w:t>
      </w:r>
      <w:r w:rsidRPr="00A61C9F">
        <w:t xml:space="preserve"> and 20</w:t>
      </w:r>
      <w:r w:rsidR="006535A7">
        <w:t>20</w:t>
      </w:r>
      <w:r w:rsidRPr="00A61C9F">
        <w:t xml:space="preserve"> compliance periods.</w:t>
      </w:r>
    </w:p>
    <w:p w:rsidR="00C87F2A" w:rsidRDefault="00C87F2A" w:rsidP="005D2328">
      <w:pPr>
        <w:pStyle w:val="BodyText"/>
        <w:spacing w:before="119"/>
      </w:pPr>
    </w:p>
    <w:p w:rsidR="00C87F2A" w:rsidRPr="00D0059B" w:rsidRDefault="00C87F2A" w:rsidP="00627DF8">
      <w:pPr>
        <w:rPr>
          <w:i/>
        </w:rPr>
      </w:pPr>
      <w:r w:rsidRPr="002B1FD1">
        <w:rPr>
          <w:rFonts w:ascii="Times New Roman" w:hAnsi="Times New Roman"/>
          <w:b/>
          <w:bCs/>
          <w:sz w:val="24"/>
          <w:szCs w:val="24"/>
        </w:rPr>
        <w:t>Clause 4</w:t>
      </w:r>
      <w:r w:rsidRPr="00401062">
        <w:rPr>
          <w:rFonts w:ascii="Times New Roman" w:hAnsi="Times New Roman"/>
          <w:sz w:val="24"/>
          <w:szCs w:val="24"/>
        </w:rPr>
        <w:t xml:space="preserve"> </w:t>
      </w:r>
      <w:r w:rsidR="00C6350D">
        <w:rPr>
          <w:rFonts w:ascii="Times New Roman" w:hAnsi="Times New Roman"/>
          <w:iCs/>
          <w:color w:val="000000"/>
          <w:sz w:val="24"/>
          <w:szCs w:val="24"/>
        </w:rPr>
        <w:t>declares</w:t>
      </w:r>
      <w:r w:rsidRPr="00401062">
        <w:rPr>
          <w:rFonts w:ascii="Times New Roman" w:hAnsi="Times New Roman"/>
          <w:iCs/>
          <w:color w:val="000000"/>
          <w:sz w:val="24"/>
          <w:szCs w:val="24"/>
        </w:rPr>
        <w:t xml:space="preserve"> that s</w:t>
      </w:r>
      <w:r w:rsidR="00DB6CBD">
        <w:rPr>
          <w:rFonts w:ascii="Times New Roman" w:hAnsi="Times New Roman"/>
          <w:iCs/>
          <w:color w:val="000000"/>
          <w:sz w:val="24"/>
          <w:szCs w:val="24"/>
        </w:rPr>
        <w:t>ubs</w:t>
      </w:r>
      <w:r w:rsidRPr="00401062">
        <w:rPr>
          <w:rFonts w:ascii="Times New Roman" w:hAnsi="Times New Roman"/>
          <w:iCs/>
          <w:color w:val="000000"/>
          <w:sz w:val="24"/>
          <w:szCs w:val="24"/>
        </w:rPr>
        <w:t xml:space="preserve">ection 81 (6) of the </w:t>
      </w:r>
      <w:r w:rsidRPr="00401062">
        <w:rPr>
          <w:rFonts w:ascii="Times New Roman" w:hAnsi="Times New Roman"/>
          <w:i/>
          <w:color w:val="000000"/>
          <w:sz w:val="24"/>
          <w:szCs w:val="24"/>
        </w:rPr>
        <w:t>Legislation Act 2001</w:t>
      </w:r>
      <w:r w:rsidRPr="00401062">
        <w:rPr>
          <w:rFonts w:ascii="Times New Roman" w:hAnsi="Times New Roman"/>
          <w:iCs/>
          <w:color w:val="000000"/>
          <w:sz w:val="24"/>
          <w:szCs w:val="24"/>
        </w:rPr>
        <w:t xml:space="preserve"> applies</w:t>
      </w:r>
      <w:r w:rsidR="00C6350D">
        <w:rPr>
          <w:rFonts w:ascii="Times New Roman" w:hAnsi="Times New Roman"/>
          <w:iCs/>
          <w:color w:val="000000"/>
          <w:sz w:val="24"/>
          <w:szCs w:val="24"/>
        </w:rPr>
        <w:t xml:space="preserve"> to the instrument</w:t>
      </w:r>
      <w:r w:rsidRPr="00401062">
        <w:rPr>
          <w:rFonts w:ascii="Times New Roman" w:hAnsi="Times New Roman"/>
          <w:iCs/>
          <w:color w:val="000000"/>
          <w:sz w:val="24"/>
          <w:szCs w:val="24"/>
        </w:rPr>
        <w:t xml:space="preserve">. Section </w:t>
      </w:r>
      <w:r w:rsidRPr="00CF41C8">
        <w:rPr>
          <w:rFonts w:ascii="Times New Roman" w:hAnsi="Times New Roman"/>
          <w:iCs/>
          <w:color w:val="000000"/>
          <w:sz w:val="24"/>
          <w:szCs w:val="24"/>
        </w:rPr>
        <w:t>7</w:t>
      </w:r>
      <w:r w:rsidRPr="00401062">
        <w:rPr>
          <w:rFonts w:ascii="Times New Roman" w:hAnsi="Times New Roman"/>
          <w:iCs/>
          <w:color w:val="000000"/>
          <w:sz w:val="24"/>
          <w:szCs w:val="24"/>
        </w:rPr>
        <w:t xml:space="preserve"> of the Act is amended by section </w:t>
      </w:r>
      <w:r w:rsidRPr="00CF41C8">
        <w:rPr>
          <w:rFonts w:ascii="Times New Roman" w:hAnsi="Times New Roman"/>
          <w:iCs/>
          <w:color w:val="000000"/>
          <w:sz w:val="24"/>
          <w:szCs w:val="24"/>
        </w:rPr>
        <w:t>6</w:t>
      </w:r>
      <w:r w:rsidRPr="00401062">
        <w:rPr>
          <w:rFonts w:ascii="Times New Roman" w:hAnsi="Times New Roman"/>
          <w:iCs/>
          <w:color w:val="000000"/>
          <w:sz w:val="24"/>
          <w:szCs w:val="24"/>
        </w:rPr>
        <w:t xml:space="preserve"> of </w:t>
      </w:r>
      <w:r w:rsidRPr="00401062">
        <w:rPr>
          <w:rFonts w:ascii="Times New Roman" w:hAnsi="Times New Roman"/>
          <w:sz w:val="24"/>
          <w:szCs w:val="24"/>
        </w:rPr>
        <w:t xml:space="preserve">the Amendment Act. </w:t>
      </w:r>
      <w:r w:rsidR="007D6704">
        <w:rPr>
          <w:rFonts w:ascii="Times New Roman" w:hAnsi="Times New Roman"/>
          <w:sz w:val="24"/>
          <w:szCs w:val="24"/>
        </w:rPr>
        <w:t xml:space="preserve">The Amendment Act was notified on 3 October 2019. </w:t>
      </w:r>
      <w:r w:rsidRPr="00401062">
        <w:rPr>
          <w:rFonts w:ascii="Times New Roman" w:hAnsi="Times New Roman"/>
          <w:sz w:val="24"/>
          <w:szCs w:val="24"/>
        </w:rPr>
        <w:t>Section</w:t>
      </w:r>
      <w:r w:rsidR="000B027D" w:rsidRPr="00CF41C8">
        <w:rPr>
          <w:rFonts w:ascii="Times New Roman" w:hAnsi="Times New Roman"/>
          <w:sz w:val="24"/>
          <w:szCs w:val="24"/>
        </w:rPr>
        <w:t xml:space="preserve"> 6 </w:t>
      </w:r>
      <w:r w:rsidRPr="00401062">
        <w:rPr>
          <w:rFonts w:ascii="Times New Roman" w:hAnsi="Times New Roman"/>
          <w:sz w:val="24"/>
          <w:szCs w:val="24"/>
        </w:rPr>
        <w:t xml:space="preserve">of the Amendment Act </w:t>
      </w:r>
      <w:r w:rsidR="000B027D" w:rsidRPr="00CF41C8">
        <w:rPr>
          <w:rFonts w:ascii="Times New Roman" w:hAnsi="Times New Roman"/>
          <w:sz w:val="24"/>
          <w:szCs w:val="24"/>
        </w:rPr>
        <w:t>is an</w:t>
      </w:r>
      <w:r w:rsidRPr="004010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062">
        <w:rPr>
          <w:rFonts w:ascii="Times New Roman" w:hAnsi="Times New Roman"/>
          <w:sz w:val="24"/>
          <w:szCs w:val="24"/>
        </w:rPr>
        <w:t>uncommenced</w:t>
      </w:r>
      <w:proofErr w:type="spellEnd"/>
      <w:r w:rsidRPr="00401062">
        <w:rPr>
          <w:rFonts w:ascii="Times New Roman" w:hAnsi="Times New Roman"/>
          <w:sz w:val="24"/>
          <w:szCs w:val="24"/>
        </w:rPr>
        <w:t xml:space="preserve"> provision that will commence on 1 January 2021. </w:t>
      </w:r>
      <w:r w:rsidR="00E16AD8">
        <w:rPr>
          <w:rFonts w:ascii="Times New Roman" w:hAnsi="Times New Roman"/>
          <w:sz w:val="24"/>
          <w:szCs w:val="24"/>
        </w:rPr>
        <w:t>The compliance period to which this determination applies also commences on 1 January 2021.</w:t>
      </w:r>
    </w:p>
    <w:p w:rsidR="005D2328" w:rsidRDefault="005D2328" w:rsidP="00C87F2A">
      <w:pPr>
        <w:pStyle w:val="BodyText"/>
        <w:spacing w:before="119"/>
      </w:pPr>
    </w:p>
    <w:sectPr w:rsidR="005D2328" w:rsidSect="00353CE7">
      <w:footerReference w:type="default" r:id="rId8"/>
      <w:pgSz w:w="11910" w:h="16840"/>
      <w:pgMar w:top="1380" w:right="1680" w:bottom="980" w:left="1680" w:header="851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B03" w:rsidRDefault="006B5B03" w:rsidP="00CC523B">
      <w:r>
        <w:separator/>
      </w:r>
    </w:p>
  </w:endnote>
  <w:endnote w:type="continuationSeparator" w:id="0">
    <w:p w:rsidR="006B5B03" w:rsidRDefault="006B5B03" w:rsidP="00CC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7FD" w:rsidRPr="0053433D" w:rsidRDefault="0053433D" w:rsidP="0053433D">
    <w:pPr>
      <w:pStyle w:val="Footer"/>
      <w:jc w:val="center"/>
      <w:rPr>
        <w:rFonts w:ascii="Arial" w:hAnsi="Arial" w:cs="Arial"/>
        <w:sz w:val="14"/>
      </w:rPr>
    </w:pPr>
    <w:proofErr w:type="spellStart"/>
    <w:r w:rsidRPr="0053433D">
      <w:rPr>
        <w:rFonts w:ascii="Arial" w:hAnsi="Arial" w:cs="Arial"/>
        <w:sz w:val="14"/>
      </w:rPr>
      <w:t>Unauthorised</w:t>
    </w:r>
    <w:proofErr w:type="spellEnd"/>
    <w:r w:rsidRPr="0053433D">
      <w:rPr>
        <w:rFonts w:ascii="Arial" w:hAnsi="Arial" w:cs="Arial"/>
        <w:sz w:val="14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B03" w:rsidRDefault="006B5B03" w:rsidP="00CC523B">
      <w:r>
        <w:separator/>
      </w:r>
    </w:p>
  </w:footnote>
  <w:footnote w:type="continuationSeparator" w:id="0">
    <w:p w:rsidR="006B5B03" w:rsidRDefault="006B5B03" w:rsidP="00CC5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504EF"/>
    <w:multiLevelType w:val="hybridMultilevel"/>
    <w:tmpl w:val="4A8430D6"/>
    <w:lvl w:ilvl="0" w:tplc="CBD437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75F3465E"/>
    <w:multiLevelType w:val="hybridMultilevel"/>
    <w:tmpl w:val="AA44699A"/>
    <w:lvl w:ilvl="0" w:tplc="AF5256EC">
      <w:start w:val="1"/>
      <w:numFmt w:val="bullet"/>
      <w:lvlText w:val=""/>
      <w:lvlJc w:val="left"/>
      <w:pPr>
        <w:ind w:left="840" w:hanging="360"/>
      </w:pPr>
      <w:rPr>
        <w:rFonts w:ascii="Symbol" w:eastAsia="Times New Roman" w:hAnsi="Symbol" w:hint="default"/>
        <w:sz w:val="24"/>
      </w:rPr>
    </w:lvl>
    <w:lvl w:ilvl="1" w:tplc="FD7ADD78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F166949E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08F86B82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CDC4500A">
      <w:start w:val="1"/>
      <w:numFmt w:val="bullet"/>
      <w:lvlText w:val="•"/>
      <w:lvlJc w:val="left"/>
      <w:pPr>
        <w:ind w:left="3921" w:hanging="360"/>
      </w:pPr>
      <w:rPr>
        <w:rFonts w:hint="default"/>
      </w:rPr>
    </w:lvl>
    <w:lvl w:ilvl="5" w:tplc="1E7CFB4E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6" w:tplc="9314FD52">
      <w:start w:val="1"/>
      <w:numFmt w:val="bullet"/>
      <w:lvlText w:val="•"/>
      <w:lvlJc w:val="left"/>
      <w:pPr>
        <w:ind w:left="5462" w:hanging="360"/>
      </w:pPr>
      <w:rPr>
        <w:rFonts w:hint="default"/>
      </w:rPr>
    </w:lvl>
    <w:lvl w:ilvl="7" w:tplc="ED4048D0">
      <w:start w:val="1"/>
      <w:numFmt w:val="bullet"/>
      <w:lvlText w:val="•"/>
      <w:lvlJc w:val="left"/>
      <w:pPr>
        <w:ind w:left="6233" w:hanging="360"/>
      </w:pPr>
      <w:rPr>
        <w:rFonts w:hint="default"/>
      </w:rPr>
    </w:lvl>
    <w:lvl w:ilvl="8" w:tplc="ACF83094">
      <w:start w:val="1"/>
      <w:numFmt w:val="bullet"/>
      <w:lvlText w:val="•"/>
      <w:lvlJc w:val="left"/>
      <w:pPr>
        <w:ind w:left="7003" w:hanging="360"/>
      </w:pPr>
      <w:rPr>
        <w:rFonts w:hint="default"/>
      </w:rPr>
    </w:lvl>
  </w:abstractNum>
  <w:abstractNum w:abstractNumId="2" w15:restartNumberingAfterBreak="0">
    <w:nsid w:val="7AE037F8"/>
    <w:multiLevelType w:val="hybridMultilevel"/>
    <w:tmpl w:val="B0CAA5C4"/>
    <w:lvl w:ilvl="0" w:tplc="EBC8DCC4">
      <w:start w:val="1"/>
      <w:numFmt w:val="lowerLetter"/>
      <w:lvlText w:val="%1)"/>
      <w:lvlJc w:val="left"/>
      <w:pPr>
        <w:ind w:left="829" w:hanging="42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E86EB52">
      <w:start w:val="1"/>
      <w:numFmt w:val="bullet"/>
      <w:lvlText w:val="•"/>
      <w:lvlJc w:val="left"/>
      <w:pPr>
        <w:ind w:left="1600" w:hanging="425"/>
      </w:pPr>
      <w:rPr>
        <w:rFonts w:hint="default"/>
      </w:rPr>
    </w:lvl>
    <w:lvl w:ilvl="2" w:tplc="6AC6A994">
      <w:start w:val="1"/>
      <w:numFmt w:val="bullet"/>
      <w:lvlText w:val="•"/>
      <w:lvlJc w:val="left"/>
      <w:pPr>
        <w:ind w:left="2372" w:hanging="425"/>
      </w:pPr>
      <w:rPr>
        <w:rFonts w:hint="default"/>
      </w:rPr>
    </w:lvl>
    <w:lvl w:ilvl="3" w:tplc="43CC6EC6">
      <w:start w:val="1"/>
      <w:numFmt w:val="bullet"/>
      <w:lvlText w:val="•"/>
      <w:lvlJc w:val="left"/>
      <w:pPr>
        <w:ind w:left="3143" w:hanging="425"/>
      </w:pPr>
      <w:rPr>
        <w:rFonts w:hint="default"/>
      </w:rPr>
    </w:lvl>
    <w:lvl w:ilvl="4" w:tplc="1DFA4956">
      <w:start w:val="1"/>
      <w:numFmt w:val="bullet"/>
      <w:lvlText w:val="•"/>
      <w:lvlJc w:val="left"/>
      <w:pPr>
        <w:ind w:left="3915" w:hanging="425"/>
      </w:pPr>
      <w:rPr>
        <w:rFonts w:hint="default"/>
      </w:rPr>
    </w:lvl>
    <w:lvl w:ilvl="5" w:tplc="D5305124">
      <w:start w:val="1"/>
      <w:numFmt w:val="bullet"/>
      <w:lvlText w:val="•"/>
      <w:lvlJc w:val="left"/>
      <w:pPr>
        <w:ind w:left="4686" w:hanging="425"/>
      </w:pPr>
      <w:rPr>
        <w:rFonts w:hint="default"/>
      </w:rPr>
    </w:lvl>
    <w:lvl w:ilvl="6" w:tplc="62886F0C">
      <w:start w:val="1"/>
      <w:numFmt w:val="bullet"/>
      <w:lvlText w:val="•"/>
      <w:lvlJc w:val="left"/>
      <w:pPr>
        <w:ind w:left="5458" w:hanging="425"/>
      </w:pPr>
      <w:rPr>
        <w:rFonts w:hint="default"/>
      </w:rPr>
    </w:lvl>
    <w:lvl w:ilvl="7" w:tplc="9FB0BB12">
      <w:start w:val="1"/>
      <w:numFmt w:val="bullet"/>
      <w:lvlText w:val="•"/>
      <w:lvlJc w:val="left"/>
      <w:pPr>
        <w:ind w:left="6229" w:hanging="425"/>
      </w:pPr>
      <w:rPr>
        <w:rFonts w:hint="default"/>
      </w:rPr>
    </w:lvl>
    <w:lvl w:ilvl="8" w:tplc="3F48428C">
      <w:start w:val="1"/>
      <w:numFmt w:val="bullet"/>
      <w:lvlText w:val="•"/>
      <w:lvlJc w:val="left"/>
      <w:pPr>
        <w:ind w:left="7001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523B"/>
    <w:rsid w:val="000152D7"/>
    <w:rsid w:val="00042BD5"/>
    <w:rsid w:val="000B027D"/>
    <w:rsid w:val="000B0619"/>
    <w:rsid w:val="000E7182"/>
    <w:rsid w:val="00127675"/>
    <w:rsid w:val="001B32B3"/>
    <w:rsid w:val="002123D6"/>
    <w:rsid w:val="00216DCB"/>
    <w:rsid w:val="002716AC"/>
    <w:rsid w:val="002B1985"/>
    <w:rsid w:val="002B1FD1"/>
    <w:rsid w:val="0030130D"/>
    <w:rsid w:val="00317445"/>
    <w:rsid w:val="00333DB9"/>
    <w:rsid w:val="00353CE7"/>
    <w:rsid w:val="003A76B7"/>
    <w:rsid w:val="00401062"/>
    <w:rsid w:val="00432D5B"/>
    <w:rsid w:val="0043395B"/>
    <w:rsid w:val="00451E9B"/>
    <w:rsid w:val="0053433D"/>
    <w:rsid w:val="00563E72"/>
    <w:rsid w:val="0057723E"/>
    <w:rsid w:val="005B5910"/>
    <w:rsid w:val="005C3CB2"/>
    <w:rsid w:val="005D2328"/>
    <w:rsid w:val="005E16B1"/>
    <w:rsid w:val="00605A93"/>
    <w:rsid w:val="006077CA"/>
    <w:rsid w:val="00627DF8"/>
    <w:rsid w:val="0063494D"/>
    <w:rsid w:val="00645692"/>
    <w:rsid w:val="006535A7"/>
    <w:rsid w:val="006849C1"/>
    <w:rsid w:val="00692462"/>
    <w:rsid w:val="006A2782"/>
    <w:rsid w:val="006A56F3"/>
    <w:rsid w:val="006A5FB9"/>
    <w:rsid w:val="006B5B03"/>
    <w:rsid w:val="006E6789"/>
    <w:rsid w:val="006F6C18"/>
    <w:rsid w:val="006F7D87"/>
    <w:rsid w:val="00742066"/>
    <w:rsid w:val="00751A7D"/>
    <w:rsid w:val="00790003"/>
    <w:rsid w:val="007D6704"/>
    <w:rsid w:val="007E17AC"/>
    <w:rsid w:val="008033EE"/>
    <w:rsid w:val="00862E7B"/>
    <w:rsid w:val="008931BA"/>
    <w:rsid w:val="008C6C39"/>
    <w:rsid w:val="008E373F"/>
    <w:rsid w:val="008F03F7"/>
    <w:rsid w:val="009065BF"/>
    <w:rsid w:val="009126DE"/>
    <w:rsid w:val="00923E4C"/>
    <w:rsid w:val="009413FD"/>
    <w:rsid w:val="009420A5"/>
    <w:rsid w:val="00951233"/>
    <w:rsid w:val="009A61BD"/>
    <w:rsid w:val="009B1D69"/>
    <w:rsid w:val="009E17FD"/>
    <w:rsid w:val="009E6CD5"/>
    <w:rsid w:val="00A3501F"/>
    <w:rsid w:val="00A61C9F"/>
    <w:rsid w:val="00A66245"/>
    <w:rsid w:val="00A67A83"/>
    <w:rsid w:val="00AC534B"/>
    <w:rsid w:val="00AC6205"/>
    <w:rsid w:val="00AE6F5E"/>
    <w:rsid w:val="00B27A21"/>
    <w:rsid w:val="00B66C6E"/>
    <w:rsid w:val="00BA63B2"/>
    <w:rsid w:val="00C05905"/>
    <w:rsid w:val="00C6350D"/>
    <w:rsid w:val="00C87F2A"/>
    <w:rsid w:val="00CC523B"/>
    <w:rsid w:val="00CD394A"/>
    <w:rsid w:val="00CD7DF2"/>
    <w:rsid w:val="00CF41C8"/>
    <w:rsid w:val="00CF52D0"/>
    <w:rsid w:val="00D0059B"/>
    <w:rsid w:val="00D01CC2"/>
    <w:rsid w:val="00D1095B"/>
    <w:rsid w:val="00D42B25"/>
    <w:rsid w:val="00D87CF0"/>
    <w:rsid w:val="00DA41FC"/>
    <w:rsid w:val="00DB6CBD"/>
    <w:rsid w:val="00E04D32"/>
    <w:rsid w:val="00E153BF"/>
    <w:rsid w:val="00E16AD8"/>
    <w:rsid w:val="00E729CE"/>
    <w:rsid w:val="00EB2920"/>
    <w:rsid w:val="00EB777E"/>
    <w:rsid w:val="00ED0F7C"/>
    <w:rsid w:val="00EE2294"/>
    <w:rsid w:val="00F02FF0"/>
    <w:rsid w:val="00F64A8C"/>
    <w:rsid w:val="00F74DC9"/>
    <w:rsid w:val="00F86263"/>
    <w:rsid w:val="00FA5E7E"/>
    <w:rsid w:val="00FC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BC9CDF1-F5FF-47AE-9F1B-24EC8A78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523B"/>
    <w:rPr>
      <w:rFonts w:cs="Times New Roman"/>
    </w:rPr>
  </w:style>
  <w:style w:type="paragraph" w:styleId="Heading1">
    <w:name w:val="heading 1"/>
    <w:basedOn w:val="Normal"/>
    <w:link w:val="Heading1Char"/>
    <w:uiPriority w:val="1"/>
    <w:qFormat/>
    <w:rsid w:val="00CC523B"/>
    <w:pPr>
      <w:spacing w:before="63"/>
      <w:ind w:left="160"/>
      <w:outlineLvl w:val="0"/>
    </w:pPr>
    <w:rPr>
      <w:rFonts w:ascii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CC523B"/>
    <w:pPr>
      <w:ind w:left="160"/>
      <w:outlineLvl w:val="1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C523B"/>
    <w:pPr>
      <w:spacing w:before="120"/>
      <w:ind w:left="11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ListParagraph">
    <w:name w:val="List Paragraph"/>
    <w:basedOn w:val="Normal"/>
    <w:uiPriority w:val="1"/>
    <w:qFormat/>
    <w:rsid w:val="00CC523B"/>
  </w:style>
  <w:style w:type="paragraph" w:customStyle="1" w:styleId="TableParagraph">
    <w:name w:val="Table Paragraph"/>
    <w:basedOn w:val="Normal"/>
    <w:uiPriority w:val="1"/>
    <w:qFormat/>
    <w:rsid w:val="00CC523B"/>
  </w:style>
  <w:style w:type="paragraph" w:styleId="Header">
    <w:name w:val="header"/>
    <w:basedOn w:val="Normal"/>
    <w:link w:val="HeaderChar"/>
    <w:uiPriority w:val="99"/>
    <w:unhideWhenUsed/>
    <w:rsid w:val="00FA5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5E7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A5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A5E7E"/>
    <w:rPr>
      <w:rFonts w:cs="Times New Roman"/>
    </w:rPr>
  </w:style>
  <w:style w:type="character" w:styleId="CommentReference">
    <w:name w:val="annotation reference"/>
    <w:basedOn w:val="DefaultParagraphFont"/>
    <w:uiPriority w:val="99"/>
    <w:unhideWhenUsed/>
    <w:rsid w:val="005D232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3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D232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2328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23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41FC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6A126-4A50-4024-A669-3EFC3339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3960</Characters>
  <Application>Microsoft Office Word</Application>
  <DocSecurity>0</DocSecurity>
  <Lines>86</Lines>
  <Paragraphs>29</Paragraphs>
  <ScaleCrop>false</ScaleCrop>
  <Company>ACT Government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2</cp:revision>
  <cp:lastPrinted>2015-08-19T06:44:00Z</cp:lastPrinted>
  <dcterms:created xsi:type="dcterms:W3CDTF">2020-07-27T02:34:00Z</dcterms:created>
  <dcterms:modified xsi:type="dcterms:W3CDTF">2020-07-27T02:34:00Z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2012-05-07T14:00:00Z</vt:filetime>
  </property>
  <property fmtid="{D5CDD505-2E9C-101B-9397-08002B2CF9AE}" pid="3" name="LastSaved">
    <vt:filetime>2015-03-21T14:00:00Z</vt:filetime>
  </property>
  <property fmtid="{D5CDD505-2E9C-101B-9397-08002B2CF9AE}" pid="4" name="Objective-Id">
    <vt:lpwstr>A11072501</vt:lpwstr>
  </property>
  <property fmtid="{D5CDD505-2E9C-101B-9397-08002B2CF9AE}" pid="5" name="Objective-Title">
    <vt:lpwstr>Attachment D - ES - Energy Savings Target</vt:lpwstr>
  </property>
  <property fmtid="{D5CDD505-2E9C-101B-9397-08002B2CF9AE}" pid="6" name="Objective-Comment">
    <vt:lpwstr/>
  </property>
  <property fmtid="{D5CDD505-2E9C-101B-9397-08002B2CF9AE}" pid="7" name="Objective-CreationStamp">
    <vt:filetime>2015-07-25T14:00:00Z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2015-08-10T14:00:00Z</vt:filetime>
  </property>
  <property fmtid="{D5CDD505-2E9C-101B-9397-08002B2CF9AE}" pid="11" name="Objective-ModificationStamp">
    <vt:filetime>2015-08-10T14:00:00Z</vt:filetime>
  </property>
  <property fmtid="{D5CDD505-2E9C-101B-9397-08002B2CF9AE}" pid="12" name="Objective-Owner">
    <vt:lpwstr>Robyn Porter</vt:lpwstr>
  </property>
  <property fmtid="{D5CDD505-2E9C-101B-9397-08002B2CF9AE}" pid="13" name="Objective-Path">
    <vt:lpwstr>Whole of ACT Government:EPD - Environment and Planning Directorate:07. Ministerial, Cabinet and Government Relations:06. Ministerials:2015 - Ministerial and Chief Ministerial Correspondence:Sustainability and Climate Change:SCC - Information Briefs:15/100</vt:lpwstr>
  </property>
  <property fmtid="{D5CDD505-2E9C-101B-9397-08002B2CF9AE}" pid="14" name="Objective-Parent">
    <vt:lpwstr>15/10338 - EEIS Brief to Minister - amendment to DI Code of Practice and NI Determination - lighting and electric boosted SHW</vt:lpwstr>
  </property>
  <property fmtid="{D5CDD505-2E9C-101B-9397-08002B2CF9AE}" pid="15" name="Objective-State">
    <vt:lpwstr>Published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1-2015/10338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EPD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</Properties>
</file>