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CB63E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4A84D86" w14:textId="5ECC1A50" w:rsidR="00273EA8" w:rsidRDefault="00273EA8" w:rsidP="00273EA8">
      <w:pPr>
        <w:pStyle w:val="Billname"/>
        <w:spacing w:before="700"/>
      </w:pPr>
      <w:r>
        <w:t>Cemeteries and Crematoria (Governing Board) Appointment 20</w:t>
      </w:r>
      <w:r w:rsidR="00A1205E">
        <w:t>20</w:t>
      </w:r>
      <w:r>
        <w:t xml:space="preserve"> (No </w:t>
      </w:r>
      <w:r w:rsidR="00680027">
        <w:t>1</w:t>
      </w:r>
      <w:r>
        <w:t>)</w:t>
      </w:r>
    </w:p>
    <w:p w14:paraId="27B30830" w14:textId="07EECBF8" w:rsidR="00273EA8" w:rsidRDefault="00273EA8" w:rsidP="00273EA8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</w:t>
      </w:r>
      <w:r w:rsidR="00A1205E">
        <w:rPr>
          <w:rFonts w:ascii="Arial" w:hAnsi="Arial" w:cs="Arial"/>
          <w:b/>
          <w:bCs/>
          <w:iCs/>
        </w:rPr>
        <w:t>20</w:t>
      </w:r>
      <w:r w:rsidR="00680027">
        <w:rPr>
          <w:rFonts w:ascii="Arial" w:hAnsi="Arial" w:cs="Arial"/>
          <w:b/>
          <w:bCs/>
        </w:rPr>
        <w:t>-</w:t>
      </w:r>
      <w:r w:rsidR="00C06D84">
        <w:rPr>
          <w:rFonts w:ascii="Arial" w:hAnsi="Arial" w:cs="Arial"/>
          <w:b/>
          <w:bCs/>
        </w:rPr>
        <w:t>226</w:t>
      </w:r>
    </w:p>
    <w:p w14:paraId="1A4DF29B" w14:textId="77777777" w:rsidR="00273EA8" w:rsidRDefault="00273EA8" w:rsidP="00273EA8">
      <w:pPr>
        <w:pStyle w:val="madeunder"/>
        <w:spacing w:before="300" w:after="300"/>
      </w:pPr>
      <w:r>
        <w:t xml:space="preserve">made under the  </w:t>
      </w:r>
    </w:p>
    <w:p w14:paraId="3B60DDA1" w14:textId="2B757D8B" w:rsidR="00273EA8" w:rsidRDefault="00273EA8" w:rsidP="00273E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>Cemeteries and Crematoria Act 20</w:t>
      </w:r>
      <w:r w:rsidR="00A1205E">
        <w:rPr>
          <w:rFonts w:ascii="Arial" w:hAnsi="Arial" w:cs="Arial"/>
          <w:b/>
          <w:bCs/>
          <w:sz w:val="20"/>
          <w:lang w:eastAsia="en-AU"/>
        </w:rPr>
        <w:t>20</w:t>
      </w:r>
      <w:r>
        <w:rPr>
          <w:rFonts w:ascii="Arial" w:hAnsi="Arial" w:cs="Arial"/>
          <w:b/>
          <w:bCs/>
          <w:sz w:val="20"/>
          <w:lang w:eastAsia="en-AU"/>
        </w:rPr>
        <w:t xml:space="preserve">, section </w:t>
      </w:r>
      <w:r w:rsidR="00A1205E">
        <w:rPr>
          <w:rFonts w:ascii="Arial" w:hAnsi="Arial" w:cs="Arial"/>
          <w:b/>
          <w:bCs/>
          <w:sz w:val="20"/>
          <w:lang w:eastAsia="en-AU"/>
        </w:rPr>
        <w:t>117</w:t>
      </w:r>
      <w:r>
        <w:rPr>
          <w:rFonts w:ascii="Arial" w:hAnsi="Arial" w:cs="Arial"/>
          <w:b/>
          <w:bCs/>
          <w:sz w:val="20"/>
          <w:lang w:eastAsia="en-AU"/>
        </w:rPr>
        <w:t xml:space="preserve"> (Establishment of governing board)</w:t>
      </w:r>
    </w:p>
    <w:p w14:paraId="0E23419B" w14:textId="7D7C0334" w:rsidR="00273EA8" w:rsidRPr="00C26199" w:rsidRDefault="00273EA8" w:rsidP="00273E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 xml:space="preserve">(see Financial Management Act 1996, sections 78 and 79) and section </w:t>
      </w:r>
      <w:r w:rsidR="00A1205E">
        <w:rPr>
          <w:rFonts w:ascii="Arial" w:hAnsi="Arial" w:cs="Arial"/>
          <w:b/>
          <w:bCs/>
          <w:sz w:val="20"/>
          <w:lang w:eastAsia="en-AU"/>
        </w:rPr>
        <w:t>118</w:t>
      </w:r>
      <w:r>
        <w:rPr>
          <w:rFonts w:ascii="Arial" w:hAnsi="Arial" w:cs="Arial"/>
          <w:b/>
          <w:bCs/>
          <w:sz w:val="20"/>
          <w:lang w:eastAsia="en-AU"/>
        </w:rPr>
        <w:t xml:space="preserve"> (Governing board members)</w:t>
      </w:r>
    </w:p>
    <w:p w14:paraId="7998A229" w14:textId="77777777" w:rsidR="00C17FAB" w:rsidRDefault="00C17FAB">
      <w:pPr>
        <w:pStyle w:val="N-line3"/>
        <w:pBdr>
          <w:bottom w:val="none" w:sz="0" w:space="0" w:color="auto"/>
        </w:pBdr>
      </w:pPr>
    </w:p>
    <w:p w14:paraId="6F91EA57" w14:textId="77777777" w:rsidR="00680027" w:rsidRPr="00680027" w:rsidRDefault="00680027" w:rsidP="00680027">
      <w:pPr>
        <w:rPr>
          <w:rFonts w:ascii="Arial" w:hAnsi="Arial" w:cs="Arial"/>
          <w:b/>
          <w:bCs/>
        </w:rPr>
      </w:pPr>
      <w:r w:rsidRPr="00680027">
        <w:rPr>
          <w:rFonts w:ascii="Arial" w:hAnsi="Arial" w:cs="Arial"/>
          <w:b/>
          <w:bCs/>
        </w:rPr>
        <w:t xml:space="preserve">EXPLANATORY STATEMENT </w:t>
      </w:r>
    </w:p>
    <w:p w14:paraId="4BD7F7BA" w14:textId="77777777" w:rsidR="00680027" w:rsidRPr="00680027" w:rsidRDefault="00680027" w:rsidP="00680027"/>
    <w:p w14:paraId="3747789B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BEAAA93" w14:textId="78EFA854" w:rsidR="00273EA8" w:rsidRDefault="00273EA8" w:rsidP="00273EA8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szCs w:val="24"/>
          <w:lang w:eastAsia="en-AU"/>
        </w:rPr>
        <w:t xml:space="preserve">This instrument is made under sections </w:t>
      </w:r>
      <w:r w:rsidR="00A1205E">
        <w:rPr>
          <w:szCs w:val="24"/>
          <w:lang w:eastAsia="en-AU"/>
        </w:rPr>
        <w:t>117</w:t>
      </w:r>
      <w:r>
        <w:rPr>
          <w:szCs w:val="24"/>
          <w:lang w:eastAsia="en-AU"/>
        </w:rPr>
        <w:t xml:space="preserve"> and </w:t>
      </w:r>
      <w:r w:rsidR="00A1205E">
        <w:rPr>
          <w:szCs w:val="24"/>
          <w:lang w:eastAsia="en-AU"/>
        </w:rPr>
        <w:t>118</w:t>
      </w:r>
      <w:r>
        <w:rPr>
          <w:szCs w:val="24"/>
          <w:lang w:eastAsia="en-AU"/>
        </w:rPr>
        <w:t xml:space="preserve"> of the </w:t>
      </w:r>
      <w:r>
        <w:rPr>
          <w:i/>
          <w:iCs/>
          <w:szCs w:val="24"/>
          <w:lang w:eastAsia="en-AU"/>
        </w:rPr>
        <w:t>Cemeteries and Crematoria Act 20</w:t>
      </w:r>
      <w:r w:rsidR="00A1205E">
        <w:rPr>
          <w:i/>
          <w:iCs/>
          <w:szCs w:val="24"/>
          <w:lang w:eastAsia="en-AU"/>
        </w:rPr>
        <w:t>20</w:t>
      </w:r>
      <w:r>
        <w:rPr>
          <w:i/>
          <w:iCs/>
          <w:szCs w:val="24"/>
          <w:lang w:eastAsia="en-AU"/>
        </w:rPr>
        <w:t xml:space="preserve"> </w:t>
      </w:r>
      <w:r>
        <w:rPr>
          <w:szCs w:val="24"/>
          <w:lang w:eastAsia="en-AU"/>
        </w:rPr>
        <w:t xml:space="preserve">(the Act) and Sections 78 and 79 of the </w:t>
      </w:r>
      <w:r>
        <w:rPr>
          <w:i/>
          <w:iCs/>
          <w:szCs w:val="24"/>
          <w:lang w:eastAsia="en-AU"/>
        </w:rPr>
        <w:t>Financial Management Act 1996.</w:t>
      </w:r>
    </w:p>
    <w:p w14:paraId="049EA232" w14:textId="77777777" w:rsidR="00273EA8" w:rsidRDefault="00273EA8" w:rsidP="00273EA8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14:paraId="54C11501" w14:textId="014A6685" w:rsidR="00273EA8" w:rsidRPr="00273EA8" w:rsidRDefault="00273EA8" w:rsidP="00273EA8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szCs w:val="24"/>
          <w:lang w:eastAsia="en-AU"/>
        </w:rPr>
        <w:t xml:space="preserve">The Cemeteries </w:t>
      </w:r>
      <w:r w:rsidR="00056777">
        <w:rPr>
          <w:szCs w:val="24"/>
          <w:lang w:eastAsia="en-AU"/>
        </w:rPr>
        <w:t xml:space="preserve">and Crematoria </w:t>
      </w:r>
      <w:r>
        <w:rPr>
          <w:szCs w:val="24"/>
          <w:lang w:eastAsia="en-AU"/>
        </w:rPr>
        <w:t>Authority (Cemeteries Authority) has a governing board.</w:t>
      </w:r>
    </w:p>
    <w:p w14:paraId="0E4FB416" w14:textId="56B6354A" w:rsidR="00273EA8" w:rsidRPr="0044588A" w:rsidRDefault="00273EA8" w:rsidP="00273EA8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The functions of the Cemeteries Authority </w:t>
      </w:r>
      <w:r w:rsidR="0044588A">
        <w:rPr>
          <w:szCs w:val="24"/>
          <w:lang w:eastAsia="en-AU"/>
        </w:rPr>
        <w:t xml:space="preserve">are set out in section 114 of the Act. </w:t>
      </w:r>
    </w:p>
    <w:p w14:paraId="22BC78F9" w14:textId="77777777" w:rsidR="00273EA8" w:rsidRDefault="00273EA8" w:rsidP="00273EA8">
      <w:pPr>
        <w:autoSpaceDE w:val="0"/>
        <w:autoSpaceDN w:val="0"/>
        <w:adjustRightInd w:val="0"/>
        <w:rPr>
          <w:szCs w:val="24"/>
          <w:lang w:eastAsia="en-AU"/>
        </w:rPr>
      </w:pPr>
    </w:p>
    <w:p w14:paraId="3379BF26" w14:textId="77777777" w:rsidR="00273EA8" w:rsidRDefault="00273EA8" w:rsidP="00273EA8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This instrument reappoints the Chair</w:t>
      </w:r>
      <w:r w:rsidR="00E528E3">
        <w:rPr>
          <w:szCs w:val="24"/>
          <w:lang w:eastAsia="en-AU"/>
        </w:rPr>
        <w:t xml:space="preserve">, </w:t>
      </w:r>
      <w:r>
        <w:rPr>
          <w:szCs w:val="24"/>
          <w:lang w:eastAsia="en-AU"/>
        </w:rPr>
        <w:t>Deputy Chair of the Cemet</w:t>
      </w:r>
      <w:r w:rsidR="00680027">
        <w:rPr>
          <w:szCs w:val="24"/>
          <w:lang w:eastAsia="en-AU"/>
        </w:rPr>
        <w:t>eries Authority governing board</w:t>
      </w:r>
      <w:r>
        <w:rPr>
          <w:szCs w:val="24"/>
          <w:lang w:eastAsia="en-AU"/>
        </w:rPr>
        <w:t xml:space="preserve"> and </w:t>
      </w:r>
      <w:r w:rsidR="00E528E3">
        <w:rPr>
          <w:szCs w:val="24"/>
          <w:lang w:eastAsia="en-AU"/>
        </w:rPr>
        <w:t xml:space="preserve">seven </w:t>
      </w:r>
      <w:r>
        <w:rPr>
          <w:szCs w:val="24"/>
          <w:lang w:eastAsia="en-AU"/>
        </w:rPr>
        <w:t>member</w:t>
      </w:r>
      <w:r w:rsidR="00E528E3">
        <w:rPr>
          <w:szCs w:val="24"/>
          <w:lang w:eastAsia="en-AU"/>
        </w:rPr>
        <w:t>s</w:t>
      </w:r>
      <w:r>
        <w:rPr>
          <w:szCs w:val="24"/>
          <w:lang w:eastAsia="en-AU"/>
        </w:rPr>
        <w:t xml:space="preserve">. No public servants are appointed under this instrument. </w:t>
      </w:r>
    </w:p>
    <w:p w14:paraId="60A6F4B6" w14:textId="77777777" w:rsidR="00273EA8" w:rsidRDefault="00273EA8" w:rsidP="00273EA8">
      <w:pPr>
        <w:autoSpaceDE w:val="0"/>
        <w:autoSpaceDN w:val="0"/>
        <w:adjustRightInd w:val="0"/>
        <w:rPr>
          <w:szCs w:val="24"/>
          <w:lang w:eastAsia="en-AU"/>
        </w:rPr>
      </w:pPr>
    </w:p>
    <w:p w14:paraId="0006D724" w14:textId="77777777" w:rsidR="00273EA8" w:rsidRDefault="00273EA8" w:rsidP="00273EA8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The Minister is satisfied that all appointees represent the general community and religious denominations. </w:t>
      </w:r>
    </w:p>
    <w:p w14:paraId="21783E92" w14:textId="77777777" w:rsidR="00273EA8" w:rsidRDefault="00273EA8" w:rsidP="00273EA8">
      <w:pPr>
        <w:autoSpaceDE w:val="0"/>
        <w:autoSpaceDN w:val="0"/>
        <w:adjustRightInd w:val="0"/>
        <w:rPr>
          <w:szCs w:val="24"/>
          <w:lang w:eastAsia="en-AU"/>
        </w:rPr>
      </w:pPr>
    </w:p>
    <w:p w14:paraId="1D052D40" w14:textId="77777777" w:rsidR="00C17FAB" w:rsidRDefault="00273EA8" w:rsidP="00273EA8">
      <w:r>
        <w:rPr>
          <w:szCs w:val="24"/>
          <w:lang w:eastAsia="en-AU"/>
        </w:rPr>
        <w:t>Column 3 of Schedule 1 lists the duration of each appointment, which is for a period of one year.</w:t>
      </w:r>
      <w:r w:rsidR="005F2328">
        <w:rPr>
          <w:szCs w:val="24"/>
          <w:lang w:eastAsia="en-AU"/>
        </w:rPr>
        <w:t xml:space="preserve"> </w:t>
      </w:r>
    </w:p>
    <w:sectPr w:rsidR="00C17FA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2AC76" w14:textId="77777777" w:rsidR="005A7C93" w:rsidRDefault="005A7C93" w:rsidP="00C17FAB">
      <w:r>
        <w:separator/>
      </w:r>
    </w:p>
  </w:endnote>
  <w:endnote w:type="continuationSeparator" w:id="0">
    <w:p w14:paraId="00B671E7" w14:textId="77777777" w:rsidR="005A7C93" w:rsidRDefault="005A7C93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AED7" w14:textId="77777777" w:rsidR="004477C8" w:rsidRDefault="00447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B6A6A" w14:textId="318786C9" w:rsidR="004477C8" w:rsidRPr="0008727B" w:rsidRDefault="0008727B" w:rsidP="0008727B">
    <w:pPr>
      <w:pStyle w:val="Footer"/>
      <w:jc w:val="center"/>
      <w:rPr>
        <w:rFonts w:cs="Arial"/>
        <w:sz w:val="14"/>
      </w:rPr>
    </w:pPr>
    <w:r w:rsidRPr="0008727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56B28" w14:textId="77777777" w:rsidR="004477C8" w:rsidRDefault="00447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FB1B8" w14:textId="77777777" w:rsidR="005A7C93" w:rsidRDefault="005A7C93" w:rsidP="00C17FAB">
      <w:r>
        <w:separator/>
      </w:r>
    </w:p>
  </w:footnote>
  <w:footnote w:type="continuationSeparator" w:id="0">
    <w:p w14:paraId="727C5C4A" w14:textId="77777777" w:rsidR="005A7C93" w:rsidRDefault="005A7C93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5FFAD" w14:textId="77777777" w:rsidR="004477C8" w:rsidRDefault="00447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693B" w14:textId="77777777" w:rsidR="004477C8" w:rsidRDefault="004477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AE3EB" w14:textId="77777777" w:rsidR="004477C8" w:rsidRDefault="00447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56777"/>
    <w:rsid w:val="0008727B"/>
    <w:rsid w:val="00093BE7"/>
    <w:rsid w:val="001D23DE"/>
    <w:rsid w:val="00273EA8"/>
    <w:rsid w:val="002D7C60"/>
    <w:rsid w:val="0044588A"/>
    <w:rsid w:val="004477C8"/>
    <w:rsid w:val="004566A9"/>
    <w:rsid w:val="004931D5"/>
    <w:rsid w:val="004B3F54"/>
    <w:rsid w:val="005554AD"/>
    <w:rsid w:val="005A7C93"/>
    <w:rsid w:val="005F2328"/>
    <w:rsid w:val="00680027"/>
    <w:rsid w:val="007346AC"/>
    <w:rsid w:val="0075422A"/>
    <w:rsid w:val="0075518F"/>
    <w:rsid w:val="00933464"/>
    <w:rsid w:val="009508A5"/>
    <w:rsid w:val="009A5980"/>
    <w:rsid w:val="009D0519"/>
    <w:rsid w:val="00A1205E"/>
    <w:rsid w:val="00BB2A32"/>
    <w:rsid w:val="00C02F52"/>
    <w:rsid w:val="00C06D84"/>
    <w:rsid w:val="00C17FAB"/>
    <w:rsid w:val="00CE599C"/>
    <w:rsid w:val="00D31B82"/>
    <w:rsid w:val="00DA3B00"/>
    <w:rsid w:val="00E528E3"/>
    <w:rsid w:val="00F3348A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3B487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styleId="CommentReference">
    <w:name w:val="annotation reference"/>
    <w:basedOn w:val="DefaultParagraphFont"/>
    <w:uiPriority w:val="99"/>
    <w:semiHidden/>
    <w:unhideWhenUsed/>
    <w:rsid w:val="00F33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4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4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48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898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2020-07-28T06:27:00Z</dcterms:created>
  <dcterms:modified xsi:type="dcterms:W3CDTF">2020-07-28T06:27:00Z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A25539243</vt:lpwstr>
  </property>
  <property fmtid="{D5CDD505-2E9C-101B-9397-08002B2CF9AE}" pid="4" name="Objective-Title">
    <vt:lpwstr>Attachment 4 - Disallowable instrument ES</vt:lpwstr>
  </property>
  <property fmtid="{D5CDD505-2E9C-101B-9397-08002B2CF9AE}" pid="5" name="Objective-Comment">
    <vt:lpwstr/>
  </property>
  <property fmtid="{D5CDD505-2E9C-101B-9397-08002B2CF9AE}" pid="6" name="Objective-CreationStamp">
    <vt:filetime>2020-05-06T23:19:02Z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2020-05-20T07:30:46Z</vt:filetime>
  </property>
  <property fmtid="{D5CDD505-2E9C-101B-9397-08002B2CF9AE}" pid="10" name="Objective-ModificationStamp">
    <vt:filetime>2020-05-20T07:30:46Z</vt:filetime>
  </property>
  <property fmtid="{D5CDD505-2E9C-101B-9397-08002B2CF9AE}" pid="11" name="Objective-Owner">
    <vt:lpwstr>Michael Gavin</vt:lpwstr>
  </property>
  <property fmtid="{D5CDD505-2E9C-101B-9397-08002B2CF9AE}" pid="12" name="Objective-Path">
    <vt:lpwstr>Whole of ACT Government:TCCS STRUCTURE - Content Restriction Hierarchy:DIVISION: Chief Operating Officer:BRANCH: Governance and Ministerial Services:SECTION: Ministerial Services Unit:01. Cabinet:02. TCCS Cabinet Submissons:TCCS Cabinet Submissions 2020:2</vt:lpwstr>
  </property>
  <property fmtid="{D5CDD505-2E9C-101B-9397-08002B2CF9AE}" pid="13" name="Objective-Parent">
    <vt:lpwstr>20/218 Final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1-2020/14294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1223660</vt:lpwstr>
  </property>
  <property fmtid="{D5CDD505-2E9C-101B-9397-08002B2CF9AE}" pid="34" name="JMSREQUIREDCHECKIN">
    <vt:lpwstr/>
  </property>
</Properties>
</file>