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8A3458" w14:textId="77777777" w:rsidR="00C94AA5" w:rsidRDefault="00C94AA5" w:rsidP="006F4177">
      <w:pPr>
        <w:spacing w:before="120"/>
        <w:outlineLvl w:val="0"/>
        <w:rPr>
          <w:rFonts w:ascii="Arial" w:hAnsi="Arial" w:cs="Arial"/>
        </w:rPr>
      </w:pPr>
      <w:bookmarkStart w:id="0" w:name="_Toc44738651"/>
      <w:bookmarkStart w:id="1" w:name="_GoBack"/>
      <w:bookmarkEnd w:id="1"/>
    </w:p>
    <w:p w14:paraId="581996B2" w14:textId="5606CA42" w:rsidR="00C17FAB" w:rsidRPr="00520F36" w:rsidRDefault="000A0CDA" w:rsidP="006F4177">
      <w:pPr>
        <w:spacing w:before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C17FAB" w:rsidRPr="00520F36">
        <w:rPr>
          <w:rFonts w:ascii="Arial" w:hAnsi="Arial" w:cs="Arial"/>
        </w:rPr>
        <w:t>ustralian Capital Territory</w:t>
      </w:r>
    </w:p>
    <w:p w14:paraId="798B525E" w14:textId="548BADC1" w:rsidR="00755B4A" w:rsidRPr="00755B4A" w:rsidRDefault="00755B4A" w:rsidP="006F4177">
      <w:pPr>
        <w:spacing w:before="340"/>
        <w:outlineLvl w:val="0"/>
        <w:rPr>
          <w:rFonts w:ascii="Arial" w:hAnsi="Arial" w:cs="Arial"/>
          <w:b/>
          <w:bCs/>
          <w:sz w:val="40"/>
          <w:szCs w:val="40"/>
        </w:rPr>
      </w:pPr>
      <w:r w:rsidRPr="00755B4A">
        <w:rPr>
          <w:rFonts w:ascii="Arial" w:hAnsi="Arial" w:cs="Arial"/>
          <w:b/>
          <w:bCs/>
          <w:sz w:val="40"/>
          <w:szCs w:val="40"/>
        </w:rPr>
        <w:t>Rates (</w:t>
      </w:r>
      <w:r w:rsidR="00331EE0">
        <w:rPr>
          <w:rFonts w:ascii="Arial" w:hAnsi="Arial" w:cs="Arial"/>
          <w:b/>
          <w:bCs/>
          <w:sz w:val="40"/>
          <w:szCs w:val="40"/>
        </w:rPr>
        <w:t>Instalment Dates</w:t>
      </w:r>
      <w:r w:rsidRPr="00755B4A">
        <w:rPr>
          <w:rFonts w:ascii="Arial" w:hAnsi="Arial" w:cs="Arial"/>
          <w:b/>
          <w:bCs/>
          <w:sz w:val="40"/>
          <w:szCs w:val="40"/>
        </w:rPr>
        <w:t xml:space="preserve">) </w:t>
      </w:r>
      <w:r w:rsidR="00331EE0">
        <w:rPr>
          <w:rFonts w:ascii="Arial" w:hAnsi="Arial" w:cs="Arial"/>
          <w:b/>
          <w:bCs/>
          <w:sz w:val="40"/>
          <w:szCs w:val="40"/>
        </w:rPr>
        <w:t xml:space="preserve">Determination </w:t>
      </w:r>
      <w:r w:rsidRPr="00755B4A">
        <w:rPr>
          <w:rFonts w:ascii="Arial" w:hAnsi="Arial" w:cs="Arial"/>
          <w:b/>
          <w:bCs/>
          <w:sz w:val="40"/>
          <w:szCs w:val="40"/>
        </w:rPr>
        <w:t>2020</w:t>
      </w:r>
    </w:p>
    <w:p w14:paraId="54A9C731" w14:textId="69A45F29" w:rsidR="00C17FAB" w:rsidRPr="00520F36" w:rsidRDefault="00331EE0" w:rsidP="006F4177">
      <w:pPr>
        <w:spacing w:before="34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="002D7C60" w:rsidRPr="00520F36">
        <w:rPr>
          <w:rFonts w:ascii="Arial" w:hAnsi="Arial" w:cs="Arial"/>
          <w:b/>
          <w:bCs/>
        </w:rPr>
        <w:t>instrument DI</w:t>
      </w:r>
      <w:r w:rsidR="000C0320" w:rsidRPr="00520F36">
        <w:rPr>
          <w:rFonts w:ascii="Arial" w:hAnsi="Arial" w:cs="Arial"/>
          <w:b/>
          <w:bCs/>
        </w:rPr>
        <w:t>20</w:t>
      </w:r>
      <w:r w:rsidR="00427F9B">
        <w:rPr>
          <w:rFonts w:ascii="Arial" w:hAnsi="Arial" w:cs="Arial"/>
          <w:b/>
          <w:bCs/>
        </w:rPr>
        <w:t>20</w:t>
      </w:r>
      <w:r w:rsidR="00C17FAB" w:rsidRPr="00520F36">
        <w:rPr>
          <w:rFonts w:ascii="Arial" w:hAnsi="Arial" w:cs="Arial"/>
          <w:b/>
          <w:bCs/>
        </w:rPr>
        <w:t>–</w:t>
      </w:r>
      <w:r w:rsidR="00347122">
        <w:rPr>
          <w:rFonts w:ascii="Arial" w:hAnsi="Arial" w:cs="Arial"/>
          <w:b/>
          <w:bCs/>
        </w:rPr>
        <w:t>233</w:t>
      </w:r>
    </w:p>
    <w:p w14:paraId="104B89C1" w14:textId="248589F7" w:rsidR="00C17FAB" w:rsidRPr="00520F36" w:rsidRDefault="00C17FAB" w:rsidP="00DA3B00">
      <w:pPr>
        <w:pStyle w:val="madeunder"/>
        <w:spacing w:before="300" w:after="0"/>
      </w:pPr>
      <w:r w:rsidRPr="00520F36">
        <w:t xml:space="preserve">made under the </w:t>
      </w:r>
    </w:p>
    <w:p w14:paraId="3CF07A9E" w14:textId="4D7DA0EF" w:rsidR="00C17FAB" w:rsidRPr="00520F36" w:rsidRDefault="00755B4A" w:rsidP="006F4177">
      <w:pPr>
        <w:pStyle w:val="CoverActName"/>
        <w:spacing w:before="320" w:after="0"/>
        <w:outlineLvl w:val="0"/>
        <w:rPr>
          <w:rFonts w:cs="Arial"/>
          <w:sz w:val="20"/>
        </w:rPr>
      </w:pPr>
      <w:r>
        <w:rPr>
          <w:rFonts w:cs="Arial"/>
          <w:i/>
          <w:sz w:val="20"/>
        </w:rPr>
        <w:t>Rates</w:t>
      </w:r>
      <w:r w:rsidR="000C0320" w:rsidRPr="00520F36">
        <w:rPr>
          <w:rFonts w:cs="Arial"/>
          <w:i/>
          <w:sz w:val="20"/>
        </w:rPr>
        <w:t xml:space="preserve"> Act </w:t>
      </w:r>
      <w:r>
        <w:rPr>
          <w:rFonts w:cs="Arial"/>
          <w:i/>
          <w:sz w:val="20"/>
        </w:rPr>
        <w:t>2004</w:t>
      </w:r>
      <w:r w:rsidR="000C0320" w:rsidRPr="00520F36">
        <w:rPr>
          <w:rFonts w:cs="Arial"/>
          <w:i/>
          <w:sz w:val="20"/>
        </w:rPr>
        <w:t xml:space="preserve">, </w:t>
      </w:r>
      <w:r w:rsidR="000C0320" w:rsidRPr="00520F36">
        <w:rPr>
          <w:rFonts w:cs="Arial"/>
          <w:sz w:val="20"/>
        </w:rPr>
        <w:t xml:space="preserve">s </w:t>
      </w:r>
      <w:r w:rsidR="00331EE0">
        <w:rPr>
          <w:rFonts w:cs="Arial"/>
          <w:sz w:val="20"/>
        </w:rPr>
        <w:t>19</w:t>
      </w:r>
      <w:r w:rsidR="000C0320" w:rsidRPr="00520F36">
        <w:rPr>
          <w:rFonts w:cs="Arial"/>
          <w:sz w:val="20"/>
        </w:rPr>
        <w:t xml:space="preserve"> (</w:t>
      </w:r>
      <w:r w:rsidR="00331EE0">
        <w:rPr>
          <w:rFonts w:cs="Arial"/>
          <w:sz w:val="20"/>
        </w:rPr>
        <w:t>Payment of rates by instalments</w:t>
      </w:r>
      <w:r w:rsidR="000C0320" w:rsidRPr="00520F36">
        <w:rPr>
          <w:rFonts w:cs="Arial"/>
          <w:sz w:val="20"/>
        </w:rPr>
        <w:t>)</w:t>
      </w:r>
    </w:p>
    <w:p w14:paraId="709CE081" w14:textId="77777777" w:rsidR="00C17FAB" w:rsidRPr="00520F36" w:rsidRDefault="00C17FAB" w:rsidP="006F4177">
      <w:pPr>
        <w:spacing w:before="360"/>
        <w:ind w:right="565"/>
        <w:outlineLvl w:val="0"/>
        <w:rPr>
          <w:rFonts w:ascii="Arial" w:hAnsi="Arial" w:cs="Arial"/>
          <w:b/>
          <w:bCs/>
          <w:sz w:val="28"/>
          <w:szCs w:val="28"/>
        </w:rPr>
      </w:pPr>
      <w:r w:rsidRPr="00520F36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D5D9E49" w14:textId="77777777" w:rsidR="00C17FAB" w:rsidRPr="00520F36" w:rsidRDefault="00C17FAB">
      <w:pPr>
        <w:pStyle w:val="N-line3"/>
        <w:pBdr>
          <w:bottom w:val="none" w:sz="0" w:space="0" w:color="auto"/>
        </w:pBdr>
      </w:pPr>
    </w:p>
    <w:p w14:paraId="1B8E463D" w14:textId="77777777" w:rsidR="00C17FAB" w:rsidRPr="00520F36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B21392F" w14:textId="77777777" w:rsidR="00C07E4C" w:rsidRPr="00520F36" w:rsidRDefault="00C07E4C" w:rsidP="00C07E4C"/>
    <w:p w14:paraId="1AAE9ADC" w14:textId="2AC63AC7" w:rsidR="007659B0" w:rsidRDefault="004A3EFA" w:rsidP="00C77D03">
      <w:r>
        <w:t>In March and April</w:t>
      </w:r>
      <w:r w:rsidR="00427F9B">
        <w:t xml:space="preserve"> 2020, the Government announced </w:t>
      </w:r>
      <w:r>
        <w:t xml:space="preserve">two economic </w:t>
      </w:r>
      <w:r w:rsidR="00D807E5">
        <w:t xml:space="preserve">survival </w:t>
      </w:r>
      <w:r w:rsidR="00427F9B">
        <w:t>package</w:t>
      </w:r>
      <w:r>
        <w:t>s</w:t>
      </w:r>
      <w:r w:rsidR="00427F9B">
        <w:t xml:space="preserve"> to support business, industry and our community</w:t>
      </w:r>
      <w:r w:rsidR="00755B4A">
        <w:t xml:space="preserve"> affected by the impact of COVID-19.</w:t>
      </w:r>
      <w:r w:rsidR="00256FA9">
        <w:t xml:space="preserve"> </w:t>
      </w:r>
    </w:p>
    <w:p w14:paraId="3687615A" w14:textId="02AE8DEB" w:rsidR="000813CB" w:rsidRDefault="000813CB" w:rsidP="00C77D03"/>
    <w:p w14:paraId="7D872A23" w14:textId="32A0D36B" w:rsidR="000813CB" w:rsidRDefault="000813CB" w:rsidP="00C77D03">
      <w:pPr>
        <w:rPr>
          <w:szCs w:val="24"/>
          <w:lang w:eastAsia="en-AU"/>
        </w:rPr>
      </w:pPr>
      <w:r>
        <w:rPr>
          <w:szCs w:val="24"/>
          <w:lang w:eastAsia="en-AU"/>
        </w:rPr>
        <w:t>As part of the economic survival package</w:t>
      </w:r>
      <w:r w:rsidR="004A5867">
        <w:rPr>
          <w:szCs w:val="24"/>
          <w:lang w:eastAsia="en-AU"/>
        </w:rPr>
        <w:t>s</w:t>
      </w:r>
      <w:r>
        <w:rPr>
          <w:szCs w:val="24"/>
          <w:lang w:eastAsia="en-AU"/>
        </w:rPr>
        <w:t xml:space="preserve">, the Government delayed issuing </w:t>
      </w:r>
      <w:r w:rsidR="00742490">
        <w:rPr>
          <w:szCs w:val="24"/>
          <w:lang w:eastAsia="en-AU"/>
        </w:rPr>
        <w:t>2019</w:t>
      </w:r>
      <w:r w:rsidR="00273E7D">
        <w:rPr>
          <w:szCs w:val="24"/>
          <w:lang w:eastAsia="en-AU"/>
        </w:rPr>
        <w:noBreakHyphen/>
      </w:r>
      <w:r w:rsidR="00742490">
        <w:rPr>
          <w:szCs w:val="24"/>
          <w:lang w:eastAsia="en-AU"/>
        </w:rPr>
        <w:t xml:space="preserve">20 quarter 4 </w:t>
      </w:r>
      <w:r>
        <w:rPr>
          <w:szCs w:val="24"/>
          <w:lang w:eastAsia="en-AU"/>
        </w:rPr>
        <w:t xml:space="preserve">rates assessments by four weeks to provide cashflow support </w:t>
      </w:r>
      <w:r w:rsidR="004A5867">
        <w:rPr>
          <w:szCs w:val="24"/>
          <w:lang w:eastAsia="en-AU"/>
        </w:rPr>
        <w:t xml:space="preserve">to </w:t>
      </w:r>
      <w:r>
        <w:rPr>
          <w:szCs w:val="24"/>
          <w:lang w:eastAsia="en-AU"/>
        </w:rPr>
        <w:t>household</w:t>
      </w:r>
      <w:r w:rsidR="004A5867">
        <w:rPr>
          <w:szCs w:val="24"/>
          <w:lang w:eastAsia="en-AU"/>
        </w:rPr>
        <w:t>s and businesses</w:t>
      </w:r>
      <w:r>
        <w:rPr>
          <w:szCs w:val="24"/>
          <w:lang w:eastAsia="en-AU"/>
        </w:rPr>
        <w:t xml:space="preserve">. </w:t>
      </w:r>
      <w:r w:rsidR="00936444">
        <w:rPr>
          <w:szCs w:val="24"/>
          <w:lang w:eastAsia="en-AU"/>
        </w:rPr>
        <w:t>Rates instalments were</w:t>
      </w:r>
      <w:r>
        <w:rPr>
          <w:szCs w:val="24"/>
          <w:lang w:eastAsia="en-AU"/>
        </w:rPr>
        <w:t xml:space="preserve"> payable one month after the date of the delayed rates notice.</w:t>
      </w:r>
    </w:p>
    <w:p w14:paraId="1F729EEE" w14:textId="0B47DD1E" w:rsidR="008E5714" w:rsidRDefault="008E5714" w:rsidP="00C77D03">
      <w:pPr>
        <w:rPr>
          <w:szCs w:val="24"/>
          <w:lang w:eastAsia="en-AU"/>
        </w:rPr>
      </w:pPr>
    </w:p>
    <w:p w14:paraId="173D95B7" w14:textId="5BED299B" w:rsidR="008E5714" w:rsidRDefault="000813CB" w:rsidP="000813CB">
      <w:pPr>
        <w:rPr>
          <w:szCs w:val="24"/>
          <w:lang w:eastAsia="en-AU"/>
        </w:rPr>
      </w:pPr>
      <w:r>
        <w:rPr>
          <w:szCs w:val="24"/>
          <w:lang w:eastAsia="en-AU"/>
        </w:rPr>
        <w:t xml:space="preserve">Section 19 (4) of the </w:t>
      </w:r>
      <w:r w:rsidRPr="00936444">
        <w:rPr>
          <w:i/>
          <w:iCs/>
          <w:szCs w:val="24"/>
          <w:lang w:eastAsia="en-AU"/>
        </w:rPr>
        <w:t xml:space="preserve">Rates Act </w:t>
      </w:r>
      <w:r w:rsidR="00936444" w:rsidRPr="00936444">
        <w:rPr>
          <w:i/>
          <w:iCs/>
          <w:szCs w:val="24"/>
          <w:lang w:eastAsia="en-AU"/>
        </w:rPr>
        <w:t>2004</w:t>
      </w:r>
      <w:r w:rsidR="00936444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>allow</w:t>
      </w:r>
      <w:r w:rsidR="00963B7C">
        <w:rPr>
          <w:szCs w:val="24"/>
          <w:lang w:eastAsia="en-AU"/>
        </w:rPr>
        <w:t>s</w:t>
      </w:r>
      <w:r>
        <w:rPr>
          <w:szCs w:val="24"/>
          <w:lang w:eastAsia="en-AU"/>
        </w:rPr>
        <w:t xml:space="preserve"> the Minister to determine payment instalment </w:t>
      </w:r>
      <w:r w:rsidR="001835EF">
        <w:rPr>
          <w:szCs w:val="24"/>
          <w:lang w:eastAsia="en-AU"/>
        </w:rPr>
        <w:t>dates</w:t>
      </w:r>
      <w:r>
        <w:rPr>
          <w:szCs w:val="24"/>
          <w:lang w:eastAsia="en-AU"/>
        </w:rPr>
        <w:t xml:space="preserve"> </w:t>
      </w:r>
      <w:r w:rsidR="00963B7C">
        <w:rPr>
          <w:szCs w:val="24"/>
          <w:lang w:eastAsia="en-AU"/>
        </w:rPr>
        <w:t>that are earlier or later than when they are ordinarily due</w:t>
      </w:r>
      <w:r>
        <w:rPr>
          <w:szCs w:val="24"/>
          <w:lang w:eastAsia="en-AU"/>
        </w:rPr>
        <w:t xml:space="preserve">. </w:t>
      </w:r>
      <w:r w:rsidR="001835EF">
        <w:rPr>
          <w:szCs w:val="24"/>
          <w:lang w:eastAsia="en-AU"/>
        </w:rPr>
        <w:t xml:space="preserve">Under </w:t>
      </w:r>
      <w:r w:rsidR="000B1AB2">
        <w:rPr>
          <w:szCs w:val="24"/>
          <w:lang w:eastAsia="en-AU"/>
        </w:rPr>
        <w:t xml:space="preserve">the </w:t>
      </w:r>
      <w:r w:rsidR="000B1AB2" w:rsidRPr="000B1AB2">
        <w:rPr>
          <w:i/>
          <w:iCs/>
          <w:szCs w:val="24"/>
          <w:lang w:eastAsia="en-AU"/>
        </w:rPr>
        <w:t>Rates (Instalment Dates) Determination 2020</w:t>
      </w:r>
      <w:r w:rsidR="000B1AB2">
        <w:rPr>
          <w:i/>
          <w:iCs/>
          <w:szCs w:val="24"/>
          <w:lang w:eastAsia="en-AU"/>
        </w:rPr>
        <w:t xml:space="preserve"> </w:t>
      </w:r>
      <w:r w:rsidR="000B1AB2" w:rsidRPr="000B1AB2">
        <w:rPr>
          <w:szCs w:val="24"/>
          <w:lang w:eastAsia="en-AU"/>
        </w:rPr>
        <w:t>(</w:t>
      </w:r>
      <w:r w:rsidR="000B1AB2">
        <w:rPr>
          <w:szCs w:val="24"/>
          <w:lang w:eastAsia="en-AU"/>
        </w:rPr>
        <w:t>the Instalment Dates Determination</w:t>
      </w:r>
      <w:r w:rsidR="000B1AB2" w:rsidRPr="000B1AB2">
        <w:rPr>
          <w:szCs w:val="24"/>
          <w:lang w:eastAsia="en-AU"/>
        </w:rPr>
        <w:t>)</w:t>
      </w:r>
      <w:r w:rsidR="001835EF">
        <w:rPr>
          <w:szCs w:val="24"/>
          <w:lang w:eastAsia="en-AU"/>
        </w:rPr>
        <w:t xml:space="preserve">, the Minister has determined </w:t>
      </w:r>
      <w:r w:rsidR="001835EF">
        <w:t>the due date</w:t>
      </w:r>
      <w:r w:rsidR="00B14A8C">
        <w:t>s</w:t>
      </w:r>
      <w:r w:rsidR="001835EF">
        <w:t xml:space="preserve"> of rates instalments for each quarter of the 2020-21 financial year</w:t>
      </w:r>
      <w:r w:rsidR="00273E7D">
        <w:t xml:space="preserve"> that </w:t>
      </w:r>
      <w:r w:rsidR="0073744A">
        <w:t xml:space="preserve">are under 3 months </w:t>
      </w:r>
      <w:r w:rsidR="009A1A56">
        <w:t xml:space="preserve">apart </w:t>
      </w:r>
      <w:r w:rsidR="009A1A56" w:rsidRPr="00936444">
        <w:t xml:space="preserve">but </w:t>
      </w:r>
      <w:r w:rsidR="00936444">
        <w:t>at least separated by</w:t>
      </w:r>
      <w:r w:rsidR="009A1A56" w:rsidRPr="00936444">
        <w:t xml:space="preserve"> </w:t>
      </w:r>
      <w:r w:rsidR="0073744A" w:rsidRPr="00936444">
        <w:t>2</w:t>
      </w:r>
      <w:r w:rsidR="00936444">
        <w:t> </w:t>
      </w:r>
      <w:r w:rsidR="0073744A" w:rsidRPr="00936444">
        <w:t>months</w:t>
      </w:r>
      <w:r w:rsidR="00936444">
        <w:t xml:space="preserve"> and</w:t>
      </w:r>
      <w:r w:rsidR="0073744A" w:rsidRPr="00936444">
        <w:t xml:space="preserve"> </w:t>
      </w:r>
      <w:r w:rsidR="009A1A56" w:rsidRPr="00936444">
        <w:t>3 </w:t>
      </w:r>
      <w:r w:rsidR="0073744A" w:rsidRPr="00936444">
        <w:t>weeks</w:t>
      </w:r>
      <w:r w:rsidR="001835EF">
        <w:t>.</w:t>
      </w:r>
      <w:r w:rsidR="00E42F84">
        <w:t xml:space="preserve"> </w:t>
      </w:r>
      <w:r w:rsidR="00AA5848">
        <w:rPr>
          <w:szCs w:val="24"/>
          <w:lang w:eastAsia="en-AU"/>
        </w:rPr>
        <w:t xml:space="preserve">This is required to gradually </w:t>
      </w:r>
      <w:r w:rsidR="001E7EF3">
        <w:rPr>
          <w:szCs w:val="24"/>
          <w:lang w:eastAsia="en-AU"/>
        </w:rPr>
        <w:t>transition out of the delayed schedule</w:t>
      </w:r>
      <w:r w:rsidR="00BA5AF7">
        <w:rPr>
          <w:szCs w:val="24"/>
          <w:lang w:eastAsia="en-AU"/>
        </w:rPr>
        <w:t>,</w:t>
      </w:r>
      <w:r w:rsidR="001E7EF3">
        <w:rPr>
          <w:szCs w:val="24"/>
          <w:lang w:eastAsia="en-AU"/>
        </w:rPr>
        <w:t xml:space="preserve"> resulting from the temporary COVID-19 measure</w:t>
      </w:r>
      <w:r w:rsidR="00BA5AF7">
        <w:rPr>
          <w:szCs w:val="24"/>
          <w:lang w:eastAsia="en-AU"/>
        </w:rPr>
        <w:t>,</w:t>
      </w:r>
      <w:r w:rsidR="001E7EF3">
        <w:rPr>
          <w:szCs w:val="24"/>
          <w:lang w:eastAsia="en-AU"/>
        </w:rPr>
        <w:t xml:space="preserve"> and to </w:t>
      </w:r>
      <w:r w:rsidR="00AA5848">
        <w:rPr>
          <w:szCs w:val="24"/>
          <w:lang w:eastAsia="en-AU"/>
        </w:rPr>
        <w:t>bring the rates instalment payment dates back on schedule.</w:t>
      </w:r>
      <w:r w:rsidR="008E5714">
        <w:rPr>
          <w:szCs w:val="24"/>
          <w:lang w:eastAsia="en-AU"/>
        </w:rPr>
        <w:t xml:space="preserve"> </w:t>
      </w:r>
    </w:p>
    <w:p w14:paraId="31FB467B" w14:textId="77777777" w:rsidR="00AA5848" w:rsidRPr="00AA5848" w:rsidRDefault="00AA5848" w:rsidP="00AA5848"/>
    <w:p w14:paraId="1D61A8F1" w14:textId="3462097C" w:rsidR="00E42F84" w:rsidRDefault="00BA5AF7" w:rsidP="00E42F84">
      <w:pPr>
        <w:rPr>
          <w:szCs w:val="24"/>
          <w:lang w:eastAsia="en-AU"/>
        </w:rPr>
      </w:pPr>
      <w:r>
        <w:rPr>
          <w:szCs w:val="24"/>
          <w:lang w:eastAsia="en-AU"/>
        </w:rPr>
        <w:t>T</w:t>
      </w:r>
      <w:r w:rsidR="00AA5848" w:rsidRPr="00AA5848">
        <w:rPr>
          <w:szCs w:val="24"/>
          <w:lang w:eastAsia="en-AU"/>
        </w:rPr>
        <w:t xml:space="preserve">o minimise cashflow impacts </w:t>
      </w:r>
      <w:r w:rsidR="00AA5848">
        <w:rPr>
          <w:szCs w:val="24"/>
          <w:lang w:eastAsia="en-AU"/>
        </w:rPr>
        <w:t>on ratepayers</w:t>
      </w:r>
      <w:r>
        <w:rPr>
          <w:szCs w:val="24"/>
          <w:lang w:eastAsia="en-AU"/>
        </w:rPr>
        <w:t>, t</w:t>
      </w:r>
      <w:r w:rsidRPr="00AA5848">
        <w:rPr>
          <w:szCs w:val="24"/>
          <w:lang w:eastAsia="en-AU"/>
        </w:rPr>
        <w:t>he adjustments are spaced over 12 months</w:t>
      </w:r>
      <w:r w:rsidR="00AA5848" w:rsidRPr="00AA5848">
        <w:rPr>
          <w:szCs w:val="24"/>
          <w:lang w:eastAsia="en-AU"/>
        </w:rPr>
        <w:t>.</w:t>
      </w:r>
      <w:r w:rsidR="00AA5848">
        <w:rPr>
          <w:szCs w:val="24"/>
          <w:lang w:eastAsia="en-AU"/>
        </w:rPr>
        <w:t xml:space="preserve"> </w:t>
      </w:r>
      <w:r w:rsidR="00AA5848">
        <w:t>T</w:t>
      </w:r>
      <w:r w:rsidR="00E42F84">
        <w:t xml:space="preserve">he payment dates for the first three quarters of the 2020-21 financial year will occur later than would otherwise have been scheduled. </w:t>
      </w:r>
      <w:r w:rsidR="00E42F84">
        <w:rPr>
          <w:szCs w:val="24"/>
          <w:lang w:eastAsia="en-AU"/>
        </w:rPr>
        <w:t>Note, that a</w:t>
      </w:r>
      <w:r w:rsidR="00E42F84" w:rsidRPr="00E42F84">
        <w:rPr>
          <w:szCs w:val="24"/>
          <w:lang w:eastAsia="en-AU"/>
        </w:rPr>
        <w:t xml:space="preserve">s part of the </w:t>
      </w:r>
      <w:r w:rsidR="00E42F84">
        <w:rPr>
          <w:szCs w:val="24"/>
          <w:lang w:eastAsia="en-AU"/>
        </w:rPr>
        <w:t>e</w:t>
      </w:r>
      <w:r w:rsidR="00E42F84" w:rsidRPr="00E42F84">
        <w:rPr>
          <w:szCs w:val="24"/>
          <w:lang w:eastAsia="en-AU"/>
        </w:rPr>
        <w:t xml:space="preserve">conomic </w:t>
      </w:r>
      <w:r w:rsidR="00E42F84">
        <w:rPr>
          <w:szCs w:val="24"/>
          <w:lang w:eastAsia="en-AU"/>
        </w:rPr>
        <w:t>s</w:t>
      </w:r>
      <w:r w:rsidR="00E42F84" w:rsidRPr="00E42F84">
        <w:rPr>
          <w:szCs w:val="24"/>
          <w:lang w:eastAsia="en-AU"/>
        </w:rPr>
        <w:t xml:space="preserve">urvival </w:t>
      </w:r>
      <w:r w:rsidR="00E42F84">
        <w:rPr>
          <w:szCs w:val="24"/>
          <w:lang w:eastAsia="en-AU"/>
        </w:rPr>
        <w:t>p</w:t>
      </w:r>
      <w:r w:rsidR="00E42F84" w:rsidRPr="00E42F84">
        <w:rPr>
          <w:szCs w:val="24"/>
          <w:lang w:eastAsia="en-AU"/>
        </w:rPr>
        <w:t>ackage</w:t>
      </w:r>
      <w:r w:rsidR="00E42F84">
        <w:rPr>
          <w:szCs w:val="24"/>
          <w:lang w:eastAsia="en-AU"/>
        </w:rPr>
        <w:t>s</w:t>
      </w:r>
      <w:r w:rsidR="00E42F84" w:rsidRPr="00E42F84">
        <w:rPr>
          <w:szCs w:val="24"/>
          <w:lang w:eastAsia="en-AU"/>
        </w:rPr>
        <w:t xml:space="preserve"> the ACT Government </w:t>
      </w:r>
      <w:r w:rsidR="00E42F84">
        <w:rPr>
          <w:szCs w:val="24"/>
          <w:lang w:eastAsia="en-AU"/>
        </w:rPr>
        <w:t>also provides</w:t>
      </w:r>
      <w:r w:rsidR="002E2A35">
        <w:rPr>
          <w:szCs w:val="24"/>
          <w:lang w:eastAsia="en-AU"/>
        </w:rPr>
        <w:t xml:space="preserve"> that</w:t>
      </w:r>
      <w:r w:rsidR="00E42F84">
        <w:rPr>
          <w:szCs w:val="24"/>
          <w:lang w:eastAsia="en-AU"/>
        </w:rPr>
        <w:t xml:space="preserve"> persons experiencing financial hardship </w:t>
      </w:r>
      <w:r w:rsidR="002E2A35">
        <w:rPr>
          <w:szCs w:val="24"/>
          <w:lang w:eastAsia="en-AU"/>
        </w:rPr>
        <w:t>may be eligible</w:t>
      </w:r>
      <w:r w:rsidR="00E42F84" w:rsidRPr="00E42F84">
        <w:rPr>
          <w:szCs w:val="24"/>
          <w:lang w:eastAsia="en-AU"/>
        </w:rPr>
        <w:t xml:space="preserve"> to defer </w:t>
      </w:r>
      <w:r w:rsidR="002E2A35">
        <w:rPr>
          <w:szCs w:val="24"/>
          <w:lang w:eastAsia="en-AU"/>
        </w:rPr>
        <w:t xml:space="preserve">the </w:t>
      </w:r>
      <w:r w:rsidR="00E42F84" w:rsidRPr="00E42F84">
        <w:rPr>
          <w:szCs w:val="24"/>
          <w:lang w:eastAsia="en-AU"/>
        </w:rPr>
        <w:t xml:space="preserve">payment of rates on </w:t>
      </w:r>
      <w:r w:rsidR="00E42F84">
        <w:rPr>
          <w:szCs w:val="24"/>
          <w:lang w:eastAsia="en-AU"/>
        </w:rPr>
        <w:t>their</w:t>
      </w:r>
      <w:r w:rsidR="00E42F84" w:rsidRPr="00E42F84">
        <w:rPr>
          <w:szCs w:val="24"/>
          <w:lang w:eastAsia="en-AU"/>
        </w:rPr>
        <w:t xml:space="preserve"> principal place of residence, interest-free for up to one year. </w:t>
      </w:r>
      <w:r w:rsidR="002E2A35">
        <w:rPr>
          <w:szCs w:val="24"/>
          <w:lang w:eastAsia="en-AU"/>
        </w:rPr>
        <w:t xml:space="preserve">The Commissioner for ACT Revenue has the ability to defer the payment of rates under sections 46 and 47 of the </w:t>
      </w:r>
      <w:r w:rsidR="002E2A35" w:rsidRPr="00BA5AF7">
        <w:rPr>
          <w:i/>
          <w:iCs/>
          <w:szCs w:val="24"/>
          <w:lang w:eastAsia="en-AU"/>
        </w:rPr>
        <w:t>Rates Act 2004</w:t>
      </w:r>
      <w:r w:rsidR="002E2A35">
        <w:rPr>
          <w:szCs w:val="24"/>
          <w:lang w:eastAsia="en-AU"/>
        </w:rPr>
        <w:t>.</w:t>
      </w:r>
    </w:p>
    <w:p w14:paraId="30129C49" w14:textId="550265E0" w:rsidR="00CA67A7" w:rsidRDefault="00CA67A7" w:rsidP="00E42F84">
      <w:pPr>
        <w:rPr>
          <w:szCs w:val="24"/>
          <w:lang w:eastAsia="en-AU"/>
        </w:rPr>
      </w:pPr>
    </w:p>
    <w:p w14:paraId="580B158B" w14:textId="34D0DB4F" w:rsidR="00CA67A7" w:rsidRPr="009517F2" w:rsidRDefault="00CA67A7" w:rsidP="00E42F84">
      <w:pPr>
        <w:rPr>
          <w:szCs w:val="24"/>
          <w:lang w:eastAsia="en-AU"/>
        </w:rPr>
      </w:pPr>
      <w:r w:rsidRPr="009517F2">
        <w:rPr>
          <w:szCs w:val="24"/>
          <w:lang w:eastAsia="en-AU"/>
        </w:rPr>
        <w:t>Note that for rates purposes, the ACT is divided into three sectors</w:t>
      </w:r>
      <w:r w:rsidR="008C739A" w:rsidRPr="009517F2">
        <w:rPr>
          <w:szCs w:val="24"/>
          <w:lang w:eastAsia="en-AU"/>
        </w:rPr>
        <w:t xml:space="preserve"> based on geographic locations</w:t>
      </w:r>
      <w:r w:rsidRPr="009517F2">
        <w:rPr>
          <w:szCs w:val="24"/>
          <w:lang w:eastAsia="en-AU"/>
        </w:rPr>
        <w:t xml:space="preserve">. When payment is due depends on the location of the property and which sector it is in. For more information about </w:t>
      </w:r>
      <w:r w:rsidR="00252B41" w:rsidRPr="009517F2">
        <w:rPr>
          <w:szCs w:val="24"/>
          <w:lang w:eastAsia="en-AU"/>
        </w:rPr>
        <w:t xml:space="preserve">each </w:t>
      </w:r>
      <w:r w:rsidRPr="009517F2">
        <w:rPr>
          <w:szCs w:val="24"/>
          <w:lang w:eastAsia="en-AU"/>
        </w:rPr>
        <w:t>sector</w:t>
      </w:r>
      <w:r w:rsidR="00ED57B1" w:rsidRPr="009517F2">
        <w:rPr>
          <w:szCs w:val="24"/>
          <w:lang w:eastAsia="en-AU"/>
        </w:rPr>
        <w:t xml:space="preserve">, please visit the ACT Revenue Office’s website: </w:t>
      </w:r>
      <w:hyperlink r:id="rId8" w:history="1">
        <w:r w:rsidR="00ED57B1" w:rsidRPr="009517F2">
          <w:rPr>
            <w:rStyle w:val="Hyperlink"/>
          </w:rPr>
          <w:t>https://www.revenue.act.gov.au/rates</w:t>
        </w:r>
      </w:hyperlink>
      <w:r w:rsidR="00ED57B1" w:rsidRPr="009517F2">
        <w:t>.</w:t>
      </w:r>
    </w:p>
    <w:p w14:paraId="3F22A098" w14:textId="77777777" w:rsidR="00E42F84" w:rsidRDefault="00E42F84" w:rsidP="00E42F84">
      <w:pPr>
        <w:rPr>
          <w:szCs w:val="24"/>
          <w:lang w:eastAsia="en-AU"/>
        </w:rPr>
      </w:pPr>
    </w:p>
    <w:p w14:paraId="535C226D" w14:textId="7626422F" w:rsidR="002D5126" w:rsidRDefault="00255B2E" w:rsidP="000813CB">
      <w:pPr>
        <w:rPr>
          <w:szCs w:val="24"/>
          <w:lang w:eastAsia="en-AU"/>
        </w:rPr>
      </w:pPr>
      <w:r>
        <w:rPr>
          <w:szCs w:val="24"/>
          <w:lang w:eastAsia="en-AU"/>
        </w:rPr>
        <w:lastRenderedPageBreak/>
        <w:t xml:space="preserve">Section 5 </w:t>
      </w:r>
      <w:r w:rsidR="00B14A8C" w:rsidRPr="009A1A56">
        <w:rPr>
          <w:szCs w:val="24"/>
          <w:lang w:eastAsia="en-AU"/>
        </w:rPr>
        <w:t>of</w:t>
      </w:r>
      <w:r w:rsidR="00B14A8C">
        <w:rPr>
          <w:szCs w:val="24"/>
          <w:lang w:eastAsia="en-AU"/>
        </w:rPr>
        <w:t xml:space="preserve"> the </w:t>
      </w:r>
      <w:r w:rsidR="000B1AB2">
        <w:rPr>
          <w:szCs w:val="24"/>
          <w:lang w:eastAsia="en-AU"/>
        </w:rPr>
        <w:t>Instalment Dates Determination</w:t>
      </w:r>
      <w:r w:rsidR="000B1AB2" w:rsidDel="000B1AB2">
        <w:rPr>
          <w:szCs w:val="24"/>
          <w:lang w:eastAsia="en-AU"/>
        </w:rPr>
        <w:t xml:space="preserve"> </w:t>
      </w:r>
      <w:r w:rsidR="00B14A8C">
        <w:rPr>
          <w:szCs w:val="24"/>
          <w:lang w:eastAsia="en-AU"/>
        </w:rPr>
        <w:t xml:space="preserve">provides that, in the </w:t>
      </w:r>
      <w:r w:rsidR="00B14A8C">
        <w:rPr>
          <w:rFonts w:ascii="TimesNewRomanPSMT" w:hAnsi="TimesNewRomanPSMT" w:cs="TimesNewRomanPSMT"/>
          <w:szCs w:val="24"/>
          <w:lang w:eastAsia="en-AU"/>
        </w:rPr>
        <w:t xml:space="preserve">Minister’s opinion, the determination is consistent with </w:t>
      </w:r>
      <w:r w:rsidR="00B14A8C">
        <w:rPr>
          <w:szCs w:val="24"/>
          <w:lang w:eastAsia="en-AU"/>
        </w:rPr>
        <w:t xml:space="preserve">human rights. This </w:t>
      </w:r>
      <w:r w:rsidR="00742490">
        <w:rPr>
          <w:szCs w:val="24"/>
          <w:lang w:eastAsia="en-AU"/>
        </w:rPr>
        <w:t>ensure</w:t>
      </w:r>
      <w:r w:rsidR="00875FB1">
        <w:rPr>
          <w:szCs w:val="24"/>
          <w:lang w:eastAsia="en-AU"/>
        </w:rPr>
        <w:t>s</w:t>
      </w:r>
      <w:r w:rsidR="00742490">
        <w:rPr>
          <w:szCs w:val="24"/>
          <w:lang w:eastAsia="en-AU"/>
        </w:rPr>
        <w:t xml:space="preserve"> </w:t>
      </w:r>
      <w:r w:rsidR="00875FB1">
        <w:rPr>
          <w:szCs w:val="24"/>
          <w:lang w:eastAsia="en-AU"/>
        </w:rPr>
        <w:t xml:space="preserve">that </w:t>
      </w:r>
      <w:r w:rsidR="00B14A8C">
        <w:rPr>
          <w:szCs w:val="24"/>
          <w:lang w:eastAsia="en-AU"/>
        </w:rPr>
        <w:t xml:space="preserve">the determination is compatible with human rights, </w:t>
      </w:r>
      <w:r w:rsidR="00875FB1">
        <w:rPr>
          <w:szCs w:val="24"/>
          <w:lang w:eastAsia="en-AU"/>
        </w:rPr>
        <w:t>and that</w:t>
      </w:r>
      <w:r w:rsidR="00B14A8C">
        <w:rPr>
          <w:szCs w:val="24"/>
          <w:lang w:eastAsia="en-AU"/>
        </w:rPr>
        <w:t xml:space="preserve"> proper consideration </w:t>
      </w:r>
      <w:r w:rsidR="00875FB1">
        <w:rPr>
          <w:szCs w:val="24"/>
          <w:lang w:eastAsia="en-AU"/>
        </w:rPr>
        <w:t xml:space="preserve">has been given </w:t>
      </w:r>
      <w:r w:rsidR="00B14A8C">
        <w:rPr>
          <w:szCs w:val="24"/>
          <w:lang w:eastAsia="en-AU"/>
        </w:rPr>
        <w:t xml:space="preserve">to human rights in </w:t>
      </w:r>
      <w:r w:rsidR="00875FB1">
        <w:rPr>
          <w:szCs w:val="24"/>
          <w:lang w:eastAsia="en-AU"/>
        </w:rPr>
        <w:t>making the determination.</w:t>
      </w:r>
    </w:p>
    <w:p w14:paraId="5C020ED5" w14:textId="55FFDAB1" w:rsidR="001C52F5" w:rsidRDefault="001C52F5" w:rsidP="000813CB">
      <w:pPr>
        <w:rPr>
          <w:szCs w:val="24"/>
          <w:lang w:eastAsia="en-AU"/>
        </w:rPr>
      </w:pPr>
    </w:p>
    <w:p w14:paraId="7E158712" w14:textId="5839E25B" w:rsidR="00E42F84" w:rsidRDefault="00E42F84" w:rsidP="00E42F84">
      <w:pPr>
        <w:rPr>
          <w:szCs w:val="24"/>
          <w:lang w:eastAsia="en-AU"/>
        </w:rPr>
      </w:pPr>
      <w:r>
        <w:rPr>
          <w:szCs w:val="24"/>
          <w:lang w:eastAsia="en-AU"/>
        </w:rPr>
        <w:t xml:space="preserve">The </w:t>
      </w:r>
      <w:r w:rsidRPr="001C52F5">
        <w:rPr>
          <w:szCs w:val="24"/>
          <w:lang w:eastAsia="en-AU"/>
        </w:rPr>
        <w:t xml:space="preserve">ACT Human Rights Commission </w:t>
      </w:r>
      <w:r>
        <w:rPr>
          <w:szCs w:val="24"/>
          <w:lang w:eastAsia="en-AU"/>
        </w:rPr>
        <w:t>was consulted on this instrument</w:t>
      </w:r>
      <w:r w:rsidRPr="001C52F5">
        <w:rPr>
          <w:szCs w:val="24"/>
          <w:lang w:eastAsia="en-AU"/>
        </w:rPr>
        <w:t xml:space="preserve">. </w:t>
      </w:r>
    </w:p>
    <w:p w14:paraId="160D3F86" w14:textId="7CB7B02B" w:rsidR="00B14A8C" w:rsidRDefault="00B14A8C" w:rsidP="000813CB">
      <w:pPr>
        <w:rPr>
          <w:szCs w:val="24"/>
          <w:lang w:eastAsia="en-AU"/>
        </w:rPr>
      </w:pPr>
    </w:p>
    <w:p w14:paraId="5B5EF6A5" w14:textId="5499795F" w:rsidR="002D5126" w:rsidRDefault="002D5126" w:rsidP="000813CB">
      <w:pPr>
        <w:rPr>
          <w:szCs w:val="24"/>
          <w:lang w:eastAsia="en-AU"/>
        </w:rPr>
      </w:pPr>
    </w:p>
    <w:p w14:paraId="230855C2" w14:textId="77777777" w:rsidR="00896DB3" w:rsidRDefault="00896DB3"/>
    <w:p w14:paraId="6A7D014B" w14:textId="0AA29918" w:rsidR="007D28F9" w:rsidRPr="00520F36" w:rsidRDefault="007D28F9">
      <w:r w:rsidRPr="00520F36">
        <w:t xml:space="preserve">Authorised by </w:t>
      </w:r>
      <w:r w:rsidR="00AA6B8B" w:rsidRPr="00520F36">
        <w:t>the</w:t>
      </w:r>
      <w:r w:rsidR="005C73CE" w:rsidRPr="00520F36">
        <w:t xml:space="preserve"> </w:t>
      </w:r>
      <w:r w:rsidR="00755B4A">
        <w:t>Treasurer</w:t>
      </w:r>
    </w:p>
    <w:p w14:paraId="58A79A13" w14:textId="24EE3F74" w:rsidR="00AA6B8B" w:rsidRDefault="00755B4A">
      <w:r>
        <w:t>Andrew Barr MLA</w:t>
      </w:r>
    </w:p>
    <w:sectPr w:rsidR="00AA6B8B" w:rsidSect="0093644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709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A7A291" w14:textId="77777777" w:rsidR="00D3463A" w:rsidRDefault="00D3463A" w:rsidP="00C17FAB">
      <w:r>
        <w:separator/>
      </w:r>
    </w:p>
  </w:endnote>
  <w:endnote w:type="continuationSeparator" w:id="0">
    <w:p w14:paraId="6741F435" w14:textId="77777777" w:rsidR="00D3463A" w:rsidRDefault="00D3463A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7DAD37" w14:textId="77777777" w:rsidR="005477AA" w:rsidRDefault="005477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6E59E3" w14:textId="7007A416" w:rsidR="005477AA" w:rsidRPr="002129A9" w:rsidRDefault="002129A9" w:rsidP="002129A9">
    <w:pPr>
      <w:pStyle w:val="Footer"/>
      <w:jc w:val="center"/>
      <w:rPr>
        <w:rFonts w:cs="Arial"/>
        <w:sz w:val="14"/>
      </w:rPr>
    </w:pPr>
    <w:r w:rsidRPr="002129A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03F038" w14:textId="77777777" w:rsidR="005477AA" w:rsidRDefault="005477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973FB5" w14:textId="77777777" w:rsidR="00D3463A" w:rsidRDefault="00D3463A" w:rsidP="00C17FAB">
      <w:r>
        <w:separator/>
      </w:r>
    </w:p>
  </w:footnote>
  <w:footnote w:type="continuationSeparator" w:id="0">
    <w:p w14:paraId="0EAF1E3E" w14:textId="77777777" w:rsidR="00D3463A" w:rsidRDefault="00D3463A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BA296D" w14:textId="77777777" w:rsidR="005477AA" w:rsidRDefault="005477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4E2E40" w14:textId="2F13C3C9" w:rsidR="005477AA" w:rsidRDefault="005477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6BB1FD" w14:textId="77777777" w:rsidR="005477AA" w:rsidRDefault="005477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E67479"/>
    <w:multiLevelType w:val="hybridMultilevel"/>
    <w:tmpl w:val="0F3E0C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671568"/>
    <w:multiLevelType w:val="hybridMultilevel"/>
    <w:tmpl w:val="996C3D50"/>
    <w:lvl w:ilvl="0" w:tplc="02640ED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14416C"/>
    <w:multiLevelType w:val="hybridMultilevel"/>
    <w:tmpl w:val="B572476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1F335A"/>
    <w:multiLevelType w:val="hybridMultilevel"/>
    <w:tmpl w:val="C31A709E"/>
    <w:lvl w:ilvl="0" w:tplc="18EC8AF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8F6636"/>
    <w:multiLevelType w:val="hybridMultilevel"/>
    <w:tmpl w:val="39A49D4E"/>
    <w:lvl w:ilvl="0" w:tplc="370ADA8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4714EF"/>
    <w:multiLevelType w:val="hybridMultilevel"/>
    <w:tmpl w:val="DA581434"/>
    <w:lvl w:ilvl="0" w:tplc="FBACBD1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4A6EF9"/>
    <w:multiLevelType w:val="hybridMultilevel"/>
    <w:tmpl w:val="0706D144"/>
    <w:lvl w:ilvl="0" w:tplc="DD325EF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Calibri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>
      <w:start w:val="1"/>
      <w:numFmt w:val="lowerRoman"/>
      <w:lvlText w:val="%6."/>
      <w:lvlJc w:val="right"/>
      <w:pPr>
        <w:ind w:left="3960" w:hanging="180"/>
      </w:pPr>
    </w:lvl>
    <w:lvl w:ilvl="6" w:tplc="0C09000F">
      <w:start w:val="1"/>
      <w:numFmt w:val="decimal"/>
      <w:lvlText w:val="%7."/>
      <w:lvlJc w:val="left"/>
      <w:pPr>
        <w:ind w:left="4680" w:hanging="360"/>
      </w:pPr>
    </w:lvl>
    <w:lvl w:ilvl="7" w:tplc="0C090019">
      <w:start w:val="1"/>
      <w:numFmt w:val="lowerLetter"/>
      <w:lvlText w:val="%8."/>
      <w:lvlJc w:val="left"/>
      <w:pPr>
        <w:ind w:left="5400" w:hanging="360"/>
      </w:pPr>
    </w:lvl>
    <w:lvl w:ilvl="8" w:tplc="0C09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7322A27"/>
    <w:multiLevelType w:val="hybridMultilevel"/>
    <w:tmpl w:val="BBD0BD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70AD7C41"/>
    <w:multiLevelType w:val="hybridMultilevel"/>
    <w:tmpl w:val="053AE3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E4F40AE4">
      <w:start w:val="1"/>
      <w:numFmt w:val="lowerRoman"/>
      <w:lvlText w:val="%3."/>
      <w:lvlJc w:val="right"/>
      <w:pPr>
        <w:ind w:left="2160" w:hanging="180"/>
      </w:pPr>
      <w:rPr>
        <w:i w:val="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7"/>
  </w:num>
  <w:num w:numId="6">
    <w:abstractNumId w:val="1"/>
  </w:num>
  <w:num w:numId="7">
    <w:abstractNumId w:val="6"/>
  </w:num>
  <w:num w:numId="8">
    <w:abstractNumId w:val="7"/>
  </w:num>
  <w:num w:numId="9">
    <w:abstractNumId w:val="19"/>
  </w:num>
  <w:num w:numId="10">
    <w:abstractNumId w:val="18"/>
  </w:num>
  <w:num w:numId="11">
    <w:abstractNumId w:val="4"/>
  </w:num>
  <w:num w:numId="12">
    <w:abstractNumId w:val="10"/>
  </w:num>
  <w:num w:numId="13">
    <w:abstractNumId w:val="12"/>
  </w:num>
  <w:num w:numId="14">
    <w:abstractNumId w:val="9"/>
  </w:num>
  <w:num w:numId="15">
    <w:abstractNumId w:val="16"/>
  </w:num>
  <w:num w:numId="16">
    <w:abstractNumId w:val="5"/>
  </w:num>
  <w:num w:numId="17">
    <w:abstractNumId w:val="11"/>
  </w:num>
  <w:num w:numId="18">
    <w:abstractNumId w:val="14"/>
  </w:num>
  <w:num w:numId="19">
    <w:abstractNumId w:val="13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12096"/>
    <w:rsid w:val="00012988"/>
    <w:rsid w:val="000370B7"/>
    <w:rsid w:val="0004401B"/>
    <w:rsid w:val="00044D06"/>
    <w:rsid w:val="00047F7C"/>
    <w:rsid w:val="0005616A"/>
    <w:rsid w:val="00057DF4"/>
    <w:rsid w:val="000813CB"/>
    <w:rsid w:val="00084151"/>
    <w:rsid w:val="00084A95"/>
    <w:rsid w:val="000936FE"/>
    <w:rsid w:val="000A0CDA"/>
    <w:rsid w:val="000A4950"/>
    <w:rsid w:val="000A4BA4"/>
    <w:rsid w:val="000A69CC"/>
    <w:rsid w:val="000B1AB2"/>
    <w:rsid w:val="000B47B3"/>
    <w:rsid w:val="000C0320"/>
    <w:rsid w:val="000C693F"/>
    <w:rsid w:val="000D7351"/>
    <w:rsid w:val="00104E59"/>
    <w:rsid w:val="0011786A"/>
    <w:rsid w:val="00123E26"/>
    <w:rsid w:val="0013287B"/>
    <w:rsid w:val="0015449C"/>
    <w:rsid w:val="001546D9"/>
    <w:rsid w:val="00163067"/>
    <w:rsid w:val="0016668E"/>
    <w:rsid w:val="001755E8"/>
    <w:rsid w:val="00175FAA"/>
    <w:rsid w:val="001835EF"/>
    <w:rsid w:val="001C52F5"/>
    <w:rsid w:val="001C682C"/>
    <w:rsid w:val="001E7EF3"/>
    <w:rsid w:val="001F780B"/>
    <w:rsid w:val="002129A9"/>
    <w:rsid w:val="00233323"/>
    <w:rsid w:val="00244B5E"/>
    <w:rsid w:val="00252B41"/>
    <w:rsid w:val="00255B2E"/>
    <w:rsid w:val="00256FA9"/>
    <w:rsid w:val="00273E7D"/>
    <w:rsid w:val="002838D3"/>
    <w:rsid w:val="00295B06"/>
    <w:rsid w:val="002A3727"/>
    <w:rsid w:val="002C747B"/>
    <w:rsid w:val="002D24F1"/>
    <w:rsid w:val="002D3299"/>
    <w:rsid w:val="002D5126"/>
    <w:rsid w:val="002D6F30"/>
    <w:rsid w:val="002D7C60"/>
    <w:rsid w:val="002E2A35"/>
    <w:rsid w:val="00302854"/>
    <w:rsid w:val="00324663"/>
    <w:rsid w:val="00331EE0"/>
    <w:rsid w:val="00347122"/>
    <w:rsid w:val="00352890"/>
    <w:rsid w:val="003642CE"/>
    <w:rsid w:val="00365DCE"/>
    <w:rsid w:val="00377126"/>
    <w:rsid w:val="003A2713"/>
    <w:rsid w:val="003B114F"/>
    <w:rsid w:val="003B2344"/>
    <w:rsid w:val="003C158F"/>
    <w:rsid w:val="00411529"/>
    <w:rsid w:val="00427F9B"/>
    <w:rsid w:val="00474110"/>
    <w:rsid w:val="004A3EFA"/>
    <w:rsid w:val="004A5867"/>
    <w:rsid w:val="004E6ED0"/>
    <w:rsid w:val="005035B3"/>
    <w:rsid w:val="00520F36"/>
    <w:rsid w:val="00545537"/>
    <w:rsid w:val="005477AA"/>
    <w:rsid w:val="00577C99"/>
    <w:rsid w:val="005B0A55"/>
    <w:rsid w:val="005C73CE"/>
    <w:rsid w:val="005D7612"/>
    <w:rsid w:val="005E0D3B"/>
    <w:rsid w:val="005F6AF3"/>
    <w:rsid w:val="006174F0"/>
    <w:rsid w:val="00656F3F"/>
    <w:rsid w:val="00657245"/>
    <w:rsid w:val="0066291F"/>
    <w:rsid w:val="006A45E0"/>
    <w:rsid w:val="006A550B"/>
    <w:rsid w:val="006C5788"/>
    <w:rsid w:val="006C7109"/>
    <w:rsid w:val="006C7D45"/>
    <w:rsid w:val="006D2B49"/>
    <w:rsid w:val="006D2FC8"/>
    <w:rsid w:val="006F11E7"/>
    <w:rsid w:val="006F4177"/>
    <w:rsid w:val="007346AC"/>
    <w:rsid w:val="0073744A"/>
    <w:rsid w:val="00742490"/>
    <w:rsid w:val="00746C1D"/>
    <w:rsid w:val="00750038"/>
    <w:rsid w:val="00755B4A"/>
    <w:rsid w:val="007659B0"/>
    <w:rsid w:val="007819E5"/>
    <w:rsid w:val="0079709A"/>
    <w:rsid w:val="007B028B"/>
    <w:rsid w:val="007D28F9"/>
    <w:rsid w:val="007F669E"/>
    <w:rsid w:val="00803D9B"/>
    <w:rsid w:val="008275AD"/>
    <w:rsid w:val="00831E29"/>
    <w:rsid w:val="00860C3C"/>
    <w:rsid w:val="0086346C"/>
    <w:rsid w:val="00871D09"/>
    <w:rsid w:val="00875FB1"/>
    <w:rsid w:val="00896DB3"/>
    <w:rsid w:val="008C0A45"/>
    <w:rsid w:val="008C739A"/>
    <w:rsid w:val="008E5714"/>
    <w:rsid w:val="00906BE8"/>
    <w:rsid w:val="00930A10"/>
    <w:rsid w:val="00936444"/>
    <w:rsid w:val="009517F2"/>
    <w:rsid w:val="00953D64"/>
    <w:rsid w:val="00963B7C"/>
    <w:rsid w:val="0097012A"/>
    <w:rsid w:val="009943F3"/>
    <w:rsid w:val="00994473"/>
    <w:rsid w:val="009A1A56"/>
    <w:rsid w:val="009D7400"/>
    <w:rsid w:val="009E46E7"/>
    <w:rsid w:val="00A0434D"/>
    <w:rsid w:val="00A05764"/>
    <w:rsid w:val="00A438C9"/>
    <w:rsid w:val="00A51E69"/>
    <w:rsid w:val="00A56A17"/>
    <w:rsid w:val="00A56DE4"/>
    <w:rsid w:val="00A665DB"/>
    <w:rsid w:val="00A82A9D"/>
    <w:rsid w:val="00A84C4F"/>
    <w:rsid w:val="00A87FA6"/>
    <w:rsid w:val="00A96525"/>
    <w:rsid w:val="00AA5848"/>
    <w:rsid w:val="00AA6B8B"/>
    <w:rsid w:val="00AE2586"/>
    <w:rsid w:val="00B14A8C"/>
    <w:rsid w:val="00B30776"/>
    <w:rsid w:val="00B474F6"/>
    <w:rsid w:val="00B71679"/>
    <w:rsid w:val="00B82282"/>
    <w:rsid w:val="00B85F95"/>
    <w:rsid w:val="00BA5AF7"/>
    <w:rsid w:val="00BB5C97"/>
    <w:rsid w:val="00BC61FF"/>
    <w:rsid w:val="00BD2818"/>
    <w:rsid w:val="00BE45A4"/>
    <w:rsid w:val="00C07E4C"/>
    <w:rsid w:val="00C17FAB"/>
    <w:rsid w:val="00C614AD"/>
    <w:rsid w:val="00C66225"/>
    <w:rsid w:val="00C77D03"/>
    <w:rsid w:val="00C80CE3"/>
    <w:rsid w:val="00C94AA5"/>
    <w:rsid w:val="00CA11F6"/>
    <w:rsid w:val="00CA540C"/>
    <w:rsid w:val="00CA5950"/>
    <w:rsid w:val="00CA67A7"/>
    <w:rsid w:val="00CB46F5"/>
    <w:rsid w:val="00CB5A12"/>
    <w:rsid w:val="00CB6874"/>
    <w:rsid w:val="00CC3F39"/>
    <w:rsid w:val="00CE2DC9"/>
    <w:rsid w:val="00CE599C"/>
    <w:rsid w:val="00CF0B1F"/>
    <w:rsid w:val="00CF1C02"/>
    <w:rsid w:val="00D13F6F"/>
    <w:rsid w:val="00D3463A"/>
    <w:rsid w:val="00D36662"/>
    <w:rsid w:val="00D44937"/>
    <w:rsid w:val="00D45330"/>
    <w:rsid w:val="00D56FBF"/>
    <w:rsid w:val="00D624E7"/>
    <w:rsid w:val="00D72B24"/>
    <w:rsid w:val="00D807E5"/>
    <w:rsid w:val="00DA1B90"/>
    <w:rsid w:val="00DA3B00"/>
    <w:rsid w:val="00DA410E"/>
    <w:rsid w:val="00DC022E"/>
    <w:rsid w:val="00E05B50"/>
    <w:rsid w:val="00E42F84"/>
    <w:rsid w:val="00E534C1"/>
    <w:rsid w:val="00E60E52"/>
    <w:rsid w:val="00E64DA7"/>
    <w:rsid w:val="00E809D1"/>
    <w:rsid w:val="00EB2F3D"/>
    <w:rsid w:val="00EB365D"/>
    <w:rsid w:val="00EB466E"/>
    <w:rsid w:val="00ED57B1"/>
    <w:rsid w:val="00ED6089"/>
    <w:rsid w:val="00EE3561"/>
    <w:rsid w:val="00EE47CE"/>
    <w:rsid w:val="00F07179"/>
    <w:rsid w:val="00F119D0"/>
    <w:rsid w:val="00F43DFE"/>
    <w:rsid w:val="00F458DC"/>
    <w:rsid w:val="00F51E5C"/>
    <w:rsid w:val="00F923EB"/>
    <w:rsid w:val="00FC277C"/>
    <w:rsid w:val="00FD75CE"/>
    <w:rsid w:val="00FF091E"/>
    <w:rsid w:val="00FF3C99"/>
    <w:rsid w:val="00FF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."/>
  <w:listSeparator w:val=","/>
  <w14:docId w14:val="55985415"/>
  <w15:docId w15:val="{C613F87D-B3BC-45CB-868E-9427CDDE4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DocumentMap">
    <w:name w:val="Document Map"/>
    <w:basedOn w:val="Normal"/>
    <w:link w:val="DocumentMapChar"/>
    <w:uiPriority w:val="99"/>
    <w:semiHidden/>
    <w:unhideWhenUsed/>
    <w:rsid w:val="006F417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F417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56F3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84C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4C4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4C4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4C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C4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4C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C4F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233323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06BE8"/>
    <w:pPr>
      <w:spacing w:before="100" w:beforeAutospacing="1" w:after="100" w:afterAutospacing="1"/>
    </w:pPr>
    <w:rPr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06BE8"/>
    <w:rPr>
      <w:b/>
      <w:bCs/>
    </w:rPr>
  </w:style>
  <w:style w:type="character" w:customStyle="1" w:styleId="Calibri12">
    <w:name w:val="Calibri 12"/>
    <w:basedOn w:val="DefaultParagraphFont"/>
    <w:uiPriority w:val="1"/>
    <w:qFormat/>
    <w:rsid w:val="00F07179"/>
    <w:rPr>
      <w:rFonts w:ascii="Calibri" w:hAnsi="Calibri" w:cs="Calibri" w:hint="default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62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evenue.act.gov.au/rates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2A8F82-F4CE-41D7-BBCB-FDDB69320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400</Words>
  <Characters>2173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Stonham, Joshua</cp:lastModifiedBy>
  <cp:revision>5</cp:revision>
  <cp:lastPrinted>2019-04-29T03:14:00Z</cp:lastPrinted>
  <dcterms:created xsi:type="dcterms:W3CDTF">2020-08-10T23:01:00Z</dcterms:created>
  <dcterms:modified xsi:type="dcterms:W3CDTF">2020-08-10T23:01:00Z</dcterms:modified>
</cp:coreProperties>
</file>