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72529" w14:textId="77777777" w:rsidR="00F272FB" w:rsidRPr="008C3B92" w:rsidRDefault="00F272FB" w:rsidP="00F272FB">
      <w:pPr>
        <w:spacing w:after="0"/>
        <w:rPr>
          <w:rFonts w:ascii="Arial" w:hAnsi="Arial" w:cs="Arial"/>
          <w:b/>
          <w:bCs/>
          <w:sz w:val="24"/>
          <w:szCs w:val="24"/>
        </w:rPr>
      </w:pPr>
      <w:bookmarkStart w:id="0" w:name="_Hlk44657667"/>
      <w:bookmarkStart w:id="1" w:name="_GoBack"/>
      <w:bookmarkEnd w:id="1"/>
    </w:p>
    <w:p w14:paraId="59897786" w14:textId="77777777" w:rsidR="00F272FB" w:rsidRPr="008C3B92" w:rsidRDefault="00F272FB" w:rsidP="00F272FB">
      <w:pPr>
        <w:spacing w:after="0"/>
        <w:rPr>
          <w:rFonts w:ascii="Arial" w:hAnsi="Arial" w:cs="Arial"/>
          <w:b/>
          <w:bCs/>
          <w:sz w:val="24"/>
          <w:szCs w:val="24"/>
        </w:rPr>
      </w:pPr>
    </w:p>
    <w:p w14:paraId="09BB4386" w14:textId="77777777" w:rsidR="00F272FB" w:rsidRPr="00EB39AA" w:rsidRDefault="00F272FB" w:rsidP="00F272FB">
      <w:pPr>
        <w:spacing w:after="0"/>
        <w:jc w:val="center"/>
        <w:rPr>
          <w:rFonts w:ascii="Arial" w:hAnsi="Arial" w:cs="Arial"/>
          <w:b/>
          <w:bCs/>
          <w:sz w:val="24"/>
          <w:szCs w:val="24"/>
        </w:rPr>
      </w:pPr>
      <w:r w:rsidRPr="00EB39AA">
        <w:rPr>
          <w:rFonts w:ascii="Arial" w:hAnsi="Arial" w:cs="Arial"/>
          <w:b/>
          <w:bCs/>
          <w:sz w:val="24"/>
          <w:szCs w:val="24"/>
        </w:rPr>
        <w:t>2020</w:t>
      </w:r>
    </w:p>
    <w:p w14:paraId="701A181C" w14:textId="77777777" w:rsidR="00F272FB" w:rsidRPr="00EB39AA" w:rsidRDefault="00F272FB" w:rsidP="00F272FB">
      <w:pPr>
        <w:spacing w:after="0"/>
        <w:jc w:val="center"/>
        <w:rPr>
          <w:rFonts w:ascii="Arial" w:hAnsi="Arial" w:cs="Arial"/>
          <w:b/>
          <w:sz w:val="24"/>
          <w:szCs w:val="24"/>
        </w:rPr>
      </w:pPr>
    </w:p>
    <w:p w14:paraId="341BDF5C" w14:textId="77777777" w:rsidR="00F272FB" w:rsidRPr="00EB39AA" w:rsidRDefault="00F272FB" w:rsidP="00F272FB">
      <w:pPr>
        <w:spacing w:after="0"/>
        <w:jc w:val="center"/>
        <w:rPr>
          <w:rFonts w:ascii="Arial" w:hAnsi="Arial" w:cs="Arial"/>
          <w:b/>
          <w:sz w:val="24"/>
          <w:szCs w:val="24"/>
        </w:rPr>
      </w:pPr>
    </w:p>
    <w:p w14:paraId="2C54A98F" w14:textId="77777777" w:rsidR="00F272FB" w:rsidRPr="00EB39AA" w:rsidRDefault="00F272FB" w:rsidP="00F272FB">
      <w:pPr>
        <w:spacing w:after="0"/>
        <w:jc w:val="center"/>
        <w:rPr>
          <w:rFonts w:ascii="Arial" w:hAnsi="Arial" w:cs="Arial"/>
          <w:b/>
          <w:sz w:val="24"/>
          <w:szCs w:val="24"/>
        </w:rPr>
      </w:pPr>
    </w:p>
    <w:p w14:paraId="46F9A452" w14:textId="77777777" w:rsidR="00F272FB" w:rsidRPr="00EB39AA" w:rsidRDefault="00F272FB" w:rsidP="00F272FB">
      <w:pPr>
        <w:spacing w:after="0"/>
        <w:jc w:val="center"/>
        <w:rPr>
          <w:rFonts w:ascii="Arial" w:hAnsi="Arial" w:cs="Arial"/>
          <w:b/>
          <w:sz w:val="24"/>
          <w:szCs w:val="24"/>
        </w:rPr>
      </w:pPr>
    </w:p>
    <w:p w14:paraId="7221C1AA" w14:textId="77777777" w:rsidR="00F272FB" w:rsidRPr="00EB39AA" w:rsidRDefault="00F272FB" w:rsidP="00F272FB">
      <w:pPr>
        <w:spacing w:after="0"/>
        <w:jc w:val="center"/>
        <w:rPr>
          <w:rFonts w:ascii="Arial" w:hAnsi="Arial" w:cs="Arial"/>
          <w:b/>
          <w:bCs/>
          <w:sz w:val="24"/>
          <w:szCs w:val="24"/>
        </w:rPr>
      </w:pPr>
    </w:p>
    <w:p w14:paraId="140F9BD5" w14:textId="77777777" w:rsidR="00F272FB" w:rsidRPr="00EB39AA" w:rsidRDefault="00F272FB" w:rsidP="00F272FB">
      <w:pPr>
        <w:spacing w:after="0"/>
        <w:jc w:val="center"/>
        <w:rPr>
          <w:rFonts w:ascii="Arial" w:hAnsi="Arial" w:cs="Arial"/>
          <w:b/>
          <w:bCs/>
          <w:sz w:val="24"/>
          <w:szCs w:val="24"/>
        </w:rPr>
      </w:pPr>
    </w:p>
    <w:p w14:paraId="35DA04A2" w14:textId="77777777" w:rsidR="00F272FB" w:rsidRPr="00EB39AA" w:rsidRDefault="00F272FB" w:rsidP="00F272FB">
      <w:pPr>
        <w:spacing w:after="0"/>
        <w:jc w:val="center"/>
        <w:rPr>
          <w:rFonts w:ascii="Arial" w:hAnsi="Arial" w:cs="Arial"/>
          <w:b/>
          <w:bCs/>
          <w:sz w:val="24"/>
          <w:szCs w:val="24"/>
        </w:rPr>
      </w:pPr>
      <w:r w:rsidRPr="00EB39AA">
        <w:rPr>
          <w:rFonts w:ascii="Arial" w:hAnsi="Arial" w:cs="Arial"/>
          <w:b/>
          <w:bCs/>
          <w:sz w:val="24"/>
          <w:szCs w:val="24"/>
        </w:rPr>
        <w:t>THE LEGISLATIVE ASSEMBLY FOR THE</w:t>
      </w:r>
    </w:p>
    <w:p w14:paraId="07F094EB" w14:textId="77777777" w:rsidR="00F272FB" w:rsidRPr="00EB39AA" w:rsidRDefault="00F272FB" w:rsidP="00F272FB">
      <w:pPr>
        <w:spacing w:after="0"/>
        <w:jc w:val="center"/>
        <w:rPr>
          <w:rFonts w:ascii="Arial" w:hAnsi="Arial" w:cs="Arial"/>
          <w:b/>
          <w:sz w:val="24"/>
          <w:szCs w:val="24"/>
        </w:rPr>
      </w:pPr>
      <w:r w:rsidRPr="00EB39AA">
        <w:rPr>
          <w:rFonts w:ascii="Arial" w:hAnsi="Arial" w:cs="Arial"/>
          <w:b/>
          <w:bCs/>
          <w:sz w:val="24"/>
          <w:szCs w:val="24"/>
        </w:rPr>
        <w:t>AUSTRALIAN CAPITAL TERRITORY</w:t>
      </w:r>
    </w:p>
    <w:p w14:paraId="338DBB96" w14:textId="77777777" w:rsidR="00F272FB" w:rsidRPr="00EB39AA" w:rsidRDefault="00F272FB" w:rsidP="00F272FB">
      <w:pPr>
        <w:spacing w:after="0"/>
        <w:jc w:val="center"/>
        <w:rPr>
          <w:rFonts w:ascii="Arial" w:hAnsi="Arial" w:cs="Arial"/>
          <w:b/>
          <w:sz w:val="24"/>
          <w:szCs w:val="24"/>
        </w:rPr>
      </w:pPr>
    </w:p>
    <w:p w14:paraId="5F623684" w14:textId="77777777" w:rsidR="00F272FB" w:rsidRPr="00EB39AA" w:rsidRDefault="00F272FB" w:rsidP="00F272FB">
      <w:pPr>
        <w:spacing w:after="0"/>
        <w:jc w:val="center"/>
        <w:rPr>
          <w:rFonts w:ascii="Arial" w:hAnsi="Arial" w:cs="Arial"/>
          <w:b/>
          <w:sz w:val="24"/>
          <w:szCs w:val="24"/>
        </w:rPr>
      </w:pPr>
    </w:p>
    <w:p w14:paraId="55D25BAA" w14:textId="77777777" w:rsidR="00F272FB" w:rsidRPr="00EB39AA" w:rsidRDefault="00F272FB" w:rsidP="00F272FB">
      <w:pPr>
        <w:spacing w:after="0"/>
        <w:jc w:val="center"/>
        <w:rPr>
          <w:rFonts w:ascii="Arial" w:hAnsi="Arial" w:cs="Arial"/>
          <w:b/>
          <w:sz w:val="24"/>
          <w:szCs w:val="24"/>
        </w:rPr>
      </w:pPr>
    </w:p>
    <w:p w14:paraId="02137050" w14:textId="77777777" w:rsidR="00F272FB" w:rsidRPr="00EB39AA" w:rsidRDefault="00F272FB" w:rsidP="00F272FB">
      <w:pPr>
        <w:spacing w:after="0"/>
        <w:jc w:val="center"/>
        <w:rPr>
          <w:rFonts w:ascii="Arial" w:hAnsi="Arial" w:cs="Arial"/>
          <w:b/>
          <w:sz w:val="24"/>
          <w:szCs w:val="24"/>
        </w:rPr>
      </w:pPr>
    </w:p>
    <w:p w14:paraId="3EC86196" w14:textId="77777777" w:rsidR="00F272FB" w:rsidRPr="00EB39AA" w:rsidRDefault="00F272FB" w:rsidP="00F272FB">
      <w:pPr>
        <w:spacing w:after="0"/>
        <w:jc w:val="center"/>
        <w:rPr>
          <w:rFonts w:ascii="Arial" w:hAnsi="Arial" w:cs="Arial"/>
          <w:b/>
          <w:sz w:val="24"/>
          <w:szCs w:val="24"/>
        </w:rPr>
      </w:pPr>
    </w:p>
    <w:p w14:paraId="28549E00" w14:textId="77777777" w:rsidR="00F272FB" w:rsidRPr="00EB39AA" w:rsidRDefault="00F272FB" w:rsidP="00F272FB">
      <w:pPr>
        <w:spacing w:after="0"/>
        <w:jc w:val="center"/>
        <w:rPr>
          <w:rFonts w:ascii="Arial" w:hAnsi="Arial" w:cs="Arial"/>
          <w:b/>
          <w:sz w:val="24"/>
          <w:szCs w:val="24"/>
        </w:rPr>
      </w:pPr>
    </w:p>
    <w:p w14:paraId="513E1CB2" w14:textId="77777777" w:rsidR="00F272FB" w:rsidRPr="00EB39AA" w:rsidRDefault="00F272FB" w:rsidP="00F272FB">
      <w:pPr>
        <w:spacing w:after="0"/>
        <w:jc w:val="center"/>
        <w:rPr>
          <w:rFonts w:ascii="Arial" w:hAnsi="Arial" w:cs="Arial"/>
          <w:b/>
          <w:sz w:val="24"/>
          <w:szCs w:val="24"/>
        </w:rPr>
      </w:pPr>
    </w:p>
    <w:p w14:paraId="56DFC96E" w14:textId="77777777" w:rsidR="00F272FB" w:rsidRPr="00EB39AA" w:rsidRDefault="00F272FB" w:rsidP="00F272FB">
      <w:pPr>
        <w:spacing w:after="0"/>
        <w:jc w:val="center"/>
        <w:rPr>
          <w:rFonts w:ascii="Arial" w:hAnsi="Arial" w:cs="Arial"/>
          <w:b/>
          <w:sz w:val="24"/>
          <w:szCs w:val="24"/>
        </w:rPr>
      </w:pPr>
    </w:p>
    <w:p w14:paraId="623F68F6" w14:textId="77777777" w:rsidR="00F272FB" w:rsidRPr="00EB39AA" w:rsidRDefault="00F272FB" w:rsidP="00F272FB">
      <w:pPr>
        <w:spacing w:after="0"/>
        <w:jc w:val="center"/>
        <w:rPr>
          <w:rFonts w:ascii="Arial" w:hAnsi="Arial" w:cs="Arial"/>
          <w:b/>
          <w:sz w:val="24"/>
          <w:szCs w:val="24"/>
        </w:rPr>
      </w:pPr>
    </w:p>
    <w:p w14:paraId="35AA83B4" w14:textId="77777777" w:rsidR="00F272FB" w:rsidRPr="00EB39AA" w:rsidRDefault="00F272FB" w:rsidP="00F272FB">
      <w:pPr>
        <w:spacing w:after="0"/>
        <w:jc w:val="center"/>
        <w:rPr>
          <w:rFonts w:ascii="Arial" w:hAnsi="Arial" w:cs="Arial"/>
          <w:b/>
          <w:sz w:val="24"/>
          <w:szCs w:val="24"/>
        </w:rPr>
      </w:pPr>
    </w:p>
    <w:p w14:paraId="698B5E2A" w14:textId="77777777" w:rsidR="00F272FB" w:rsidRPr="00EB39AA" w:rsidRDefault="00F272FB" w:rsidP="00F272FB">
      <w:pPr>
        <w:spacing w:after="0"/>
        <w:jc w:val="center"/>
        <w:rPr>
          <w:rFonts w:ascii="Arial" w:hAnsi="Arial" w:cs="Arial"/>
          <w:b/>
          <w:bCs/>
          <w:sz w:val="24"/>
          <w:szCs w:val="24"/>
        </w:rPr>
      </w:pPr>
      <w:r w:rsidRPr="00EB39AA">
        <w:rPr>
          <w:rFonts w:ascii="Arial" w:hAnsi="Arial" w:cs="Arial"/>
          <w:b/>
          <w:bCs/>
          <w:sz w:val="24"/>
          <w:szCs w:val="24"/>
        </w:rPr>
        <w:t>Sexuality and Gender Identity Conversion Practices Bill 2020</w:t>
      </w:r>
    </w:p>
    <w:p w14:paraId="22A85FEE" w14:textId="77777777" w:rsidR="00F272FB" w:rsidRPr="00EB39AA" w:rsidRDefault="00F272FB" w:rsidP="00F272FB">
      <w:pPr>
        <w:spacing w:after="0"/>
        <w:jc w:val="center"/>
        <w:rPr>
          <w:rFonts w:ascii="Arial" w:hAnsi="Arial" w:cs="Arial"/>
          <w:b/>
          <w:bCs/>
          <w:sz w:val="24"/>
          <w:szCs w:val="24"/>
        </w:rPr>
      </w:pPr>
    </w:p>
    <w:p w14:paraId="3074EBCD" w14:textId="77777777" w:rsidR="00F272FB" w:rsidRPr="00EB39AA" w:rsidRDefault="00F272FB" w:rsidP="00F272FB">
      <w:pPr>
        <w:spacing w:after="0"/>
        <w:jc w:val="center"/>
        <w:rPr>
          <w:rFonts w:ascii="Arial" w:hAnsi="Arial" w:cs="Arial"/>
          <w:b/>
          <w:sz w:val="24"/>
          <w:szCs w:val="24"/>
        </w:rPr>
      </w:pPr>
    </w:p>
    <w:p w14:paraId="1086F61C" w14:textId="77777777" w:rsidR="00F272FB" w:rsidRPr="00EB39AA" w:rsidRDefault="00F272FB" w:rsidP="00F272FB">
      <w:pPr>
        <w:spacing w:after="0"/>
        <w:jc w:val="center"/>
        <w:rPr>
          <w:rFonts w:ascii="Arial" w:hAnsi="Arial" w:cs="Arial"/>
          <w:b/>
          <w:bCs/>
          <w:sz w:val="24"/>
          <w:szCs w:val="24"/>
        </w:rPr>
      </w:pPr>
    </w:p>
    <w:p w14:paraId="249C5376" w14:textId="63819B51" w:rsidR="00F272FB" w:rsidRPr="00EB39AA" w:rsidRDefault="00F272FB" w:rsidP="00F272FB">
      <w:pPr>
        <w:spacing w:after="0"/>
        <w:jc w:val="center"/>
        <w:rPr>
          <w:rFonts w:ascii="Arial" w:hAnsi="Arial" w:cs="Arial"/>
          <w:b/>
          <w:bCs/>
          <w:sz w:val="24"/>
          <w:szCs w:val="24"/>
        </w:rPr>
      </w:pPr>
      <w:r w:rsidRPr="00EB39AA">
        <w:rPr>
          <w:rFonts w:ascii="Arial" w:hAnsi="Arial" w:cs="Arial"/>
          <w:b/>
          <w:bCs/>
          <w:sz w:val="24"/>
          <w:szCs w:val="24"/>
        </w:rPr>
        <w:t xml:space="preserve">SUPPLEMENTARY EXPLANATORY STATEMENT </w:t>
      </w:r>
    </w:p>
    <w:p w14:paraId="3170D615" w14:textId="77777777" w:rsidR="00F272FB" w:rsidRPr="00EB39AA" w:rsidRDefault="00F272FB" w:rsidP="00F272FB">
      <w:pPr>
        <w:spacing w:after="0"/>
        <w:jc w:val="center"/>
        <w:rPr>
          <w:rFonts w:ascii="Arial" w:hAnsi="Arial" w:cs="Arial"/>
          <w:b/>
          <w:sz w:val="24"/>
          <w:szCs w:val="24"/>
        </w:rPr>
      </w:pPr>
    </w:p>
    <w:p w14:paraId="50D1A2F1" w14:textId="77777777" w:rsidR="00F272FB" w:rsidRPr="00EB39AA" w:rsidRDefault="00F272FB" w:rsidP="00F272FB">
      <w:pPr>
        <w:spacing w:after="0"/>
        <w:jc w:val="center"/>
        <w:rPr>
          <w:rFonts w:ascii="Arial" w:hAnsi="Arial" w:cs="Arial"/>
          <w:b/>
          <w:sz w:val="24"/>
          <w:szCs w:val="24"/>
        </w:rPr>
      </w:pPr>
    </w:p>
    <w:p w14:paraId="1564E40D" w14:textId="77777777" w:rsidR="00F272FB" w:rsidRPr="00EB39AA" w:rsidRDefault="00F272FB" w:rsidP="00F272FB">
      <w:pPr>
        <w:spacing w:after="0"/>
        <w:jc w:val="center"/>
        <w:rPr>
          <w:rFonts w:ascii="Arial" w:hAnsi="Arial" w:cs="Arial"/>
          <w:b/>
          <w:sz w:val="24"/>
          <w:szCs w:val="24"/>
        </w:rPr>
      </w:pPr>
    </w:p>
    <w:p w14:paraId="5A8D7ACC" w14:textId="77777777" w:rsidR="00F272FB" w:rsidRPr="00EB39AA" w:rsidRDefault="00F272FB" w:rsidP="00F272FB">
      <w:pPr>
        <w:spacing w:after="0"/>
        <w:jc w:val="center"/>
        <w:rPr>
          <w:rFonts w:ascii="Arial" w:hAnsi="Arial" w:cs="Arial"/>
          <w:b/>
          <w:sz w:val="24"/>
          <w:szCs w:val="24"/>
        </w:rPr>
      </w:pPr>
    </w:p>
    <w:p w14:paraId="00ACC72B" w14:textId="77777777" w:rsidR="00F272FB" w:rsidRPr="00EB39AA" w:rsidRDefault="00F272FB" w:rsidP="00F272FB">
      <w:pPr>
        <w:keepNext/>
        <w:widowControl w:val="0"/>
        <w:spacing w:after="0"/>
        <w:jc w:val="center"/>
        <w:outlineLvl w:val="7"/>
        <w:rPr>
          <w:rFonts w:ascii="Arial" w:hAnsi="Arial" w:cs="Arial"/>
          <w:b/>
          <w:bCs/>
          <w:sz w:val="24"/>
          <w:szCs w:val="24"/>
        </w:rPr>
      </w:pPr>
    </w:p>
    <w:p w14:paraId="7F61750A" w14:textId="77777777" w:rsidR="00F272FB" w:rsidRPr="00EB39AA" w:rsidRDefault="00F272FB" w:rsidP="00F272FB">
      <w:pPr>
        <w:keepNext/>
        <w:widowControl w:val="0"/>
        <w:spacing w:after="0"/>
        <w:jc w:val="center"/>
        <w:outlineLvl w:val="7"/>
        <w:rPr>
          <w:rFonts w:ascii="Arial" w:hAnsi="Arial" w:cs="Arial"/>
          <w:b/>
          <w:bCs/>
          <w:sz w:val="24"/>
          <w:szCs w:val="24"/>
        </w:rPr>
      </w:pPr>
    </w:p>
    <w:p w14:paraId="58D3F838" w14:textId="77777777" w:rsidR="00F272FB" w:rsidRPr="00EB39AA" w:rsidRDefault="00F272FB" w:rsidP="00F272FB">
      <w:pPr>
        <w:keepNext/>
        <w:widowControl w:val="0"/>
        <w:spacing w:after="0"/>
        <w:ind w:right="686"/>
        <w:jc w:val="right"/>
        <w:outlineLvl w:val="7"/>
        <w:rPr>
          <w:rFonts w:ascii="Arial" w:hAnsi="Arial" w:cs="Arial"/>
          <w:b/>
          <w:bCs/>
          <w:sz w:val="24"/>
          <w:szCs w:val="24"/>
        </w:rPr>
      </w:pPr>
      <w:r w:rsidRPr="00EB39AA">
        <w:rPr>
          <w:rFonts w:ascii="Arial" w:hAnsi="Arial" w:cs="Arial"/>
          <w:b/>
          <w:bCs/>
          <w:sz w:val="24"/>
          <w:szCs w:val="24"/>
        </w:rPr>
        <w:t>Presented by</w:t>
      </w:r>
    </w:p>
    <w:p w14:paraId="56E65DD3" w14:textId="77777777" w:rsidR="00F272FB" w:rsidRPr="00EB39AA" w:rsidRDefault="00F272FB" w:rsidP="00F272FB">
      <w:pPr>
        <w:spacing w:after="0"/>
        <w:ind w:right="686"/>
        <w:jc w:val="right"/>
        <w:rPr>
          <w:rFonts w:ascii="Arial" w:hAnsi="Arial" w:cs="Arial"/>
          <w:b/>
          <w:bCs/>
          <w:sz w:val="24"/>
          <w:szCs w:val="24"/>
        </w:rPr>
      </w:pPr>
      <w:r w:rsidRPr="00EB39AA">
        <w:rPr>
          <w:rFonts w:ascii="Arial" w:hAnsi="Arial" w:cs="Arial"/>
          <w:b/>
          <w:bCs/>
          <w:sz w:val="24"/>
          <w:szCs w:val="24"/>
        </w:rPr>
        <w:t>Andrew Barr MLA</w:t>
      </w:r>
    </w:p>
    <w:p w14:paraId="5EAA4D8E" w14:textId="77777777" w:rsidR="00F272FB" w:rsidRPr="00EB39AA" w:rsidRDefault="00F272FB" w:rsidP="00F272FB">
      <w:pPr>
        <w:spacing w:after="0"/>
        <w:ind w:right="686"/>
        <w:jc w:val="right"/>
        <w:rPr>
          <w:rFonts w:ascii="Arial" w:hAnsi="Arial" w:cs="Arial"/>
          <w:b/>
          <w:bCs/>
          <w:sz w:val="24"/>
          <w:szCs w:val="24"/>
        </w:rPr>
      </w:pPr>
      <w:r w:rsidRPr="00EB39AA">
        <w:rPr>
          <w:rFonts w:ascii="Arial" w:hAnsi="Arial" w:cs="Arial"/>
          <w:b/>
          <w:bCs/>
          <w:sz w:val="24"/>
          <w:szCs w:val="24"/>
        </w:rPr>
        <w:t>Shane Rattenbury MLA</w:t>
      </w:r>
    </w:p>
    <w:p w14:paraId="466E1BA0" w14:textId="77777777" w:rsidR="00F272FB" w:rsidRPr="00EB39AA" w:rsidRDefault="00F272FB" w:rsidP="00F272FB">
      <w:pPr>
        <w:spacing w:after="0" w:line="240" w:lineRule="auto"/>
        <w:rPr>
          <w:rFonts w:ascii="Arial" w:hAnsi="Arial" w:cs="Arial"/>
          <w:b/>
          <w:bCs/>
          <w:sz w:val="24"/>
          <w:szCs w:val="24"/>
          <w:u w:val="single"/>
        </w:rPr>
        <w:sectPr w:rsidR="00F272FB" w:rsidRPr="00EB39AA" w:rsidSect="00DC5912">
          <w:headerReference w:type="even" r:id="rId7"/>
          <w:headerReference w:type="default" r:id="rId8"/>
          <w:footerReference w:type="even" r:id="rId9"/>
          <w:footerReference w:type="default" r:id="rId10"/>
          <w:headerReference w:type="first" r:id="rId11"/>
          <w:footerReference w:type="first" r:id="rId12"/>
          <w:pgSz w:w="11906" w:h="16838"/>
          <w:pgMar w:top="1276" w:right="1440" w:bottom="1440" w:left="1440" w:header="709" w:footer="675" w:gutter="0"/>
          <w:pgNumType w:start="1"/>
          <w:cols w:space="708"/>
          <w:docGrid w:linePitch="360"/>
        </w:sectPr>
      </w:pPr>
      <w:r w:rsidRPr="00EB39AA">
        <w:rPr>
          <w:rFonts w:ascii="Arial" w:hAnsi="Arial" w:cs="Arial"/>
          <w:b/>
          <w:bCs/>
          <w:sz w:val="24"/>
          <w:szCs w:val="24"/>
          <w:u w:val="single"/>
        </w:rPr>
        <w:br w:type="page"/>
      </w:r>
    </w:p>
    <w:p w14:paraId="09269734" w14:textId="77777777" w:rsidR="00F272FB" w:rsidRPr="00EB39AA" w:rsidRDefault="00F272FB" w:rsidP="00F272FB">
      <w:pPr>
        <w:pStyle w:val="Heading1"/>
        <w:jc w:val="center"/>
      </w:pPr>
      <w:r w:rsidRPr="00EB39AA">
        <w:lastRenderedPageBreak/>
        <w:t>Sexuality and Gender Identity Conversion Practices Bill 2020</w:t>
      </w:r>
    </w:p>
    <w:p w14:paraId="288363B5" w14:textId="77777777" w:rsidR="00F272FB" w:rsidRPr="00EB39AA" w:rsidRDefault="00F272FB" w:rsidP="00F272FB">
      <w:pPr>
        <w:spacing w:after="0"/>
        <w:contextualSpacing/>
        <w:rPr>
          <w:rFonts w:ascii="Arial" w:hAnsi="Arial" w:cs="Arial"/>
          <w:bCs/>
          <w:sz w:val="24"/>
          <w:szCs w:val="24"/>
        </w:rPr>
      </w:pPr>
    </w:p>
    <w:p w14:paraId="13073298" w14:textId="77777777" w:rsidR="00F272FB" w:rsidRPr="00EB39AA" w:rsidRDefault="00F272FB" w:rsidP="00F272FB">
      <w:pPr>
        <w:spacing w:after="0"/>
        <w:rPr>
          <w:rFonts w:ascii="Arial" w:hAnsi="Arial" w:cs="Arial"/>
          <w:bCs/>
          <w:sz w:val="24"/>
          <w:szCs w:val="24"/>
        </w:rPr>
      </w:pPr>
    </w:p>
    <w:p w14:paraId="417AF81E" w14:textId="39CF9CE3" w:rsidR="005E564B" w:rsidRPr="00EB39AA" w:rsidRDefault="005E564B" w:rsidP="00F272FB">
      <w:pPr>
        <w:pStyle w:val="Heading2"/>
      </w:pPr>
      <w:r w:rsidRPr="00EB39AA">
        <w:t xml:space="preserve">INTRODUCTION </w:t>
      </w:r>
    </w:p>
    <w:p w14:paraId="7881A6E4" w14:textId="4AAA9D04" w:rsidR="005E564B" w:rsidRPr="00EB39AA" w:rsidRDefault="005E564B" w:rsidP="005E564B">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This supplementary explanatory statement relates to the Government amendments to the Sexuality and Gender Identity Conversion Practices Bill 2020 (the Bill) as presented to the Legislative Assembly. It has been prepared in order to assist the reader of the Government amendments and help inform debate on them. It does not form part of the Bill and has not been endorsed by the Legislative Assembly.</w:t>
      </w:r>
    </w:p>
    <w:p w14:paraId="3CEEA28F" w14:textId="10D0F4BF" w:rsidR="005E564B" w:rsidRPr="00EB39AA" w:rsidRDefault="005E564B" w:rsidP="005E564B">
      <w:pPr>
        <w:pStyle w:val="Heading2"/>
        <w:rPr>
          <w:rFonts w:eastAsiaTheme="minorHAnsi" w:cs="Arial"/>
          <w:b w:val="0"/>
          <w:szCs w:val="24"/>
        </w:rPr>
      </w:pPr>
      <w:r w:rsidRPr="00EB39AA">
        <w:rPr>
          <w:rFonts w:eastAsiaTheme="minorHAnsi" w:cs="Arial"/>
          <w:b w:val="0"/>
          <w:szCs w:val="24"/>
        </w:rPr>
        <w:t>This statement is to be read in conjunction with the Government amendments and the Bill. It is not, and is not intended to be, a comprehensive description of the Bill and the Government amendments.</w:t>
      </w:r>
    </w:p>
    <w:p w14:paraId="3B49F31E" w14:textId="77777777" w:rsidR="005E564B" w:rsidRPr="00EB39AA" w:rsidRDefault="005E564B" w:rsidP="00AB47B9"/>
    <w:p w14:paraId="162CA66C" w14:textId="0125C97A" w:rsidR="00F272FB" w:rsidRPr="00EB39AA" w:rsidRDefault="00F272FB" w:rsidP="00F272FB">
      <w:pPr>
        <w:pStyle w:val="Heading2"/>
      </w:pPr>
      <w:r w:rsidRPr="00EB39AA">
        <w:t xml:space="preserve">OVERVIEW OF </w:t>
      </w:r>
      <w:r w:rsidR="005E564B" w:rsidRPr="00EB39AA">
        <w:t xml:space="preserve">GOVERNMENT AMENDMENTS </w:t>
      </w:r>
    </w:p>
    <w:p w14:paraId="2D60E417" w14:textId="56F2AE97" w:rsidR="00A869A5" w:rsidRPr="00EB39AA" w:rsidRDefault="00A869A5" w:rsidP="00A869A5">
      <w:pPr>
        <w:tabs>
          <w:tab w:val="left" w:pos="5027"/>
        </w:tabs>
        <w:spacing w:after="120"/>
        <w:ind w:right="-45"/>
        <w:rPr>
          <w:rFonts w:ascii="Arial" w:hAnsi="Arial" w:cs="Arial"/>
          <w:iCs/>
          <w:sz w:val="24"/>
          <w:szCs w:val="24"/>
        </w:rPr>
      </w:pPr>
      <w:r w:rsidRPr="00EB39AA">
        <w:rPr>
          <w:rFonts w:ascii="Arial" w:hAnsi="Arial" w:cs="Arial"/>
          <w:iCs/>
          <w:sz w:val="24"/>
          <w:szCs w:val="24"/>
        </w:rPr>
        <w:t xml:space="preserve">The Bill prohibits certain practices aimed at changing a person’s sexuality or gender identity. </w:t>
      </w:r>
    </w:p>
    <w:p w14:paraId="197BF15A" w14:textId="77777777" w:rsidR="00291431" w:rsidRPr="00EB39AA" w:rsidRDefault="00291431" w:rsidP="00291431">
      <w:pPr>
        <w:tabs>
          <w:tab w:val="left" w:pos="5027"/>
        </w:tabs>
        <w:spacing w:after="120"/>
        <w:ind w:right="-45"/>
        <w:rPr>
          <w:rFonts w:ascii="Arial" w:hAnsi="Arial" w:cs="Arial"/>
          <w:iCs/>
          <w:sz w:val="24"/>
          <w:szCs w:val="24"/>
        </w:rPr>
      </w:pPr>
      <w:r w:rsidRPr="00EB39AA">
        <w:rPr>
          <w:rFonts w:ascii="Arial" w:hAnsi="Arial" w:cs="Arial"/>
          <w:iCs/>
          <w:sz w:val="24"/>
          <w:szCs w:val="24"/>
        </w:rPr>
        <w:t xml:space="preserve">The Bill does not prohibit a person providing support and affirmation of an individual’s identity and choices. Conversion practices do not include practices that assist a person undergoing or considering undergoing a gender transition, assist a person to express their gender identity, provide acceptance, support or understanding of a person, or facilitate a person’s coping skills, social support or identity exploration and development. </w:t>
      </w:r>
    </w:p>
    <w:p w14:paraId="42E6B740" w14:textId="77777777" w:rsidR="00291431" w:rsidRPr="00EB39AA" w:rsidRDefault="00291431" w:rsidP="00291431">
      <w:pPr>
        <w:tabs>
          <w:tab w:val="left" w:pos="5027"/>
        </w:tabs>
        <w:spacing w:after="120"/>
        <w:ind w:right="-45"/>
        <w:rPr>
          <w:rFonts w:ascii="Arial" w:hAnsi="Arial" w:cs="Arial"/>
          <w:iCs/>
          <w:sz w:val="24"/>
          <w:szCs w:val="24"/>
        </w:rPr>
      </w:pPr>
      <w:r w:rsidRPr="00EB39AA">
        <w:rPr>
          <w:rFonts w:ascii="Arial" w:hAnsi="Arial" w:cs="Arial"/>
          <w:iCs/>
          <w:sz w:val="24"/>
          <w:szCs w:val="24"/>
        </w:rPr>
        <w:t xml:space="preserve">The Bill also does not prohibit practices in line with professional medical standards. Conversion practices do not include a practice by a health service provider that, in the provider’s reasonable professional judgment, is necessary to provide a health service in a manner that is safe and appropriate or comply with the provider’s legal or professional obligations. </w:t>
      </w:r>
    </w:p>
    <w:p w14:paraId="19D117DD" w14:textId="77777777" w:rsidR="00EB39AA" w:rsidRDefault="00291431" w:rsidP="00291431">
      <w:pPr>
        <w:tabs>
          <w:tab w:val="left" w:pos="5027"/>
        </w:tabs>
        <w:spacing w:after="120"/>
        <w:ind w:right="-45"/>
        <w:rPr>
          <w:rFonts w:ascii="Arial" w:hAnsi="Arial" w:cs="Arial"/>
          <w:iCs/>
          <w:sz w:val="24"/>
          <w:szCs w:val="24"/>
        </w:rPr>
      </w:pPr>
      <w:r w:rsidRPr="00EB39AA">
        <w:rPr>
          <w:rFonts w:ascii="Arial" w:hAnsi="Arial" w:cs="Arial"/>
          <w:iCs/>
          <w:sz w:val="24"/>
          <w:szCs w:val="24"/>
        </w:rPr>
        <w:t xml:space="preserve">The definition of conversion practices is intended to cover practices that actively seek to change the sexuality or gender identity of a person, and instances where someone purports to change the sexuality or gender identity of a person. </w:t>
      </w:r>
    </w:p>
    <w:p w14:paraId="3BCA8467" w14:textId="77777777" w:rsidR="00BA1FCE" w:rsidRDefault="00291431" w:rsidP="00291431">
      <w:pPr>
        <w:tabs>
          <w:tab w:val="left" w:pos="5027"/>
        </w:tabs>
        <w:spacing w:after="120"/>
        <w:ind w:right="-45"/>
        <w:rPr>
          <w:rFonts w:ascii="Arial" w:hAnsi="Arial" w:cs="Arial"/>
          <w:iCs/>
          <w:sz w:val="24"/>
          <w:szCs w:val="24"/>
        </w:rPr>
      </w:pPr>
      <w:r w:rsidRPr="00EB39AA">
        <w:rPr>
          <w:rFonts w:ascii="Arial" w:hAnsi="Arial" w:cs="Arial"/>
          <w:iCs/>
          <w:sz w:val="24"/>
          <w:szCs w:val="24"/>
        </w:rPr>
        <w:t xml:space="preserve">It is not intended that mere expressions of religious tenets or beliefs relating to sexuality or gender identity would constitute a conversion practice, nor would failing to provide support to a person. </w:t>
      </w:r>
    </w:p>
    <w:p w14:paraId="55A3AF35" w14:textId="281B9FA8" w:rsidR="00291431" w:rsidRPr="00EB39AA" w:rsidRDefault="002F330C" w:rsidP="00291431">
      <w:pPr>
        <w:tabs>
          <w:tab w:val="left" w:pos="5027"/>
        </w:tabs>
        <w:spacing w:after="120"/>
        <w:ind w:right="-45"/>
        <w:rPr>
          <w:rFonts w:ascii="Arial" w:hAnsi="Arial" w:cs="Arial"/>
          <w:iCs/>
          <w:sz w:val="24"/>
          <w:szCs w:val="24"/>
        </w:rPr>
      </w:pPr>
      <w:bookmarkStart w:id="2" w:name="_Hlk49425296"/>
      <w:r w:rsidRPr="002F330C">
        <w:rPr>
          <w:rFonts w:ascii="Arial" w:hAnsi="Arial" w:cs="Arial"/>
          <w:iCs/>
          <w:sz w:val="24"/>
          <w:szCs w:val="24"/>
        </w:rPr>
        <w:t>It is not intended that the definition of ‘conversion practices’ will capture a conversation, between a parent and a child or young person for whom they have parental responsibility, about exploring or understanding their sexuality or their gender identity. Further, a failure to support a child or young person with their identified sexuality or gender identity is not intended to fall within the scope of a ‘conversion practice’ for the purpose of the Bill.</w:t>
      </w:r>
      <w:r w:rsidR="00D81FD0">
        <w:rPr>
          <w:rFonts w:ascii="Arial" w:hAnsi="Arial" w:cs="Arial"/>
          <w:iCs/>
          <w:sz w:val="24"/>
          <w:szCs w:val="24"/>
        </w:rPr>
        <w:t xml:space="preserve"> </w:t>
      </w:r>
    </w:p>
    <w:bookmarkEnd w:id="2"/>
    <w:p w14:paraId="77868F8A" w14:textId="24E6D9F9" w:rsidR="00A869A5" w:rsidRPr="00EB39AA" w:rsidRDefault="00A869A5" w:rsidP="00A869A5">
      <w:pPr>
        <w:rPr>
          <w:rFonts w:ascii="Arial" w:eastAsiaTheme="minorHAnsi" w:hAnsi="Arial" w:cs="Arial"/>
          <w:sz w:val="24"/>
          <w:szCs w:val="24"/>
        </w:rPr>
      </w:pPr>
      <w:r w:rsidRPr="00EB39AA">
        <w:rPr>
          <w:rFonts w:ascii="Arial" w:eastAsiaTheme="minorHAnsi" w:hAnsi="Arial" w:cs="Arial"/>
          <w:sz w:val="24"/>
          <w:szCs w:val="24"/>
        </w:rPr>
        <w:lastRenderedPageBreak/>
        <w:t xml:space="preserve">The purpose of the Government amendments is to provide a further example and note within the definition of </w:t>
      </w:r>
      <w:r w:rsidRPr="00EB39AA">
        <w:rPr>
          <w:rFonts w:ascii="Arial" w:eastAsiaTheme="minorHAnsi" w:hAnsi="Arial" w:cs="Arial"/>
          <w:b/>
          <w:bCs/>
          <w:i/>
          <w:iCs/>
          <w:sz w:val="24"/>
          <w:szCs w:val="24"/>
        </w:rPr>
        <w:t>sexuality or gender identity conversion practice</w:t>
      </w:r>
      <w:r w:rsidRPr="00EB39AA">
        <w:rPr>
          <w:rFonts w:ascii="Arial" w:eastAsiaTheme="minorHAnsi" w:hAnsi="Arial" w:cs="Arial"/>
          <w:sz w:val="24"/>
          <w:szCs w:val="24"/>
        </w:rPr>
        <w:t xml:space="preserve">. </w:t>
      </w:r>
    </w:p>
    <w:p w14:paraId="43A5BB77" w14:textId="5D382816" w:rsidR="00F272FB" w:rsidRPr="00EB39AA" w:rsidRDefault="00AB47B9" w:rsidP="00F272FB">
      <w:pPr>
        <w:spacing w:before="200"/>
        <w:rPr>
          <w:rFonts w:ascii="Arial" w:eastAsiaTheme="minorHAnsi" w:hAnsi="Arial" w:cs="Arial"/>
          <w:b/>
          <w:bCs/>
          <w:sz w:val="24"/>
          <w:szCs w:val="24"/>
        </w:rPr>
      </w:pPr>
      <w:r w:rsidRPr="00EB39AA">
        <w:rPr>
          <w:rFonts w:ascii="Arial" w:eastAsiaTheme="minorHAnsi" w:hAnsi="Arial" w:cs="Arial"/>
          <w:b/>
          <w:bCs/>
          <w:sz w:val="24"/>
          <w:szCs w:val="24"/>
        </w:rPr>
        <w:t>CONSULTATION ON THE PROPOSED APPROACH</w:t>
      </w:r>
    </w:p>
    <w:p w14:paraId="6397555F" w14:textId="63EABF40" w:rsidR="0094581F" w:rsidRPr="00EB39AA" w:rsidRDefault="0094581F" w:rsidP="0094581F">
      <w:pPr>
        <w:rPr>
          <w:rFonts w:ascii="Arial" w:hAnsi="Arial" w:cs="Arial"/>
          <w:iCs/>
          <w:sz w:val="24"/>
          <w:szCs w:val="24"/>
        </w:rPr>
      </w:pPr>
      <w:r w:rsidRPr="00EB39AA">
        <w:rPr>
          <w:rFonts w:ascii="Arial" w:hAnsi="Arial" w:cs="Arial"/>
          <w:iCs/>
          <w:sz w:val="24"/>
          <w:szCs w:val="24"/>
        </w:rPr>
        <w:t xml:space="preserve">There has been ongoing community engagement on the Bill since the ACT Government announced plans to legislate to prohibit conversion practices in May 2018. Stakeholders who have provided input include LGBTIQA+ groups, survivor groups of conversion practices, faith groups, education peak bodies, medical peak bodies and health organisations, and concerned individuals. </w:t>
      </w:r>
    </w:p>
    <w:p w14:paraId="099EF4BA" w14:textId="0098EFA6" w:rsidR="00EB39AA" w:rsidRDefault="0094581F" w:rsidP="0094581F">
      <w:pPr>
        <w:rPr>
          <w:rFonts w:ascii="Arial" w:hAnsi="Arial" w:cs="Arial"/>
          <w:iCs/>
          <w:sz w:val="24"/>
          <w:szCs w:val="24"/>
        </w:rPr>
      </w:pPr>
      <w:r w:rsidRPr="00EB39AA">
        <w:rPr>
          <w:rFonts w:ascii="Arial" w:hAnsi="Arial" w:cs="Arial"/>
          <w:iCs/>
          <w:sz w:val="24"/>
          <w:szCs w:val="24"/>
        </w:rPr>
        <w:t>Views from consultation informed the development of the Bill. Consultation highlighted the ongoing nature and harm of conversion practices, the forms in which conversion practices can take, the need to provide for different civil and criminal liabilities and enforcement options for a more effective response</w:t>
      </w:r>
      <w:r w:rsidR="00EB39AA">
        <w:rPr>
          <w:rFonts w:ascii="Arial" w:hAnsi="Arial" w:cs="Arial"/>
          <w:iCs/>
          <w:sz w:val="24"/>
          <w:szCs w:val="24"/>
        </w:rPr>
        <w:t>, and the need to signal the ongoing ability for people to hold, express and teach religious beliefs</w:t>
      </w:r>
      <w:r w:rsidRPr="00EB39AA">
        <w:rPr>
          <w:rFonts w:ascii="Arial" w:hAnsi="Arial" w:cs="Arial"/>
          <w:iCs/>
          <w:sz w:val="24"/>
          <w:szCs w:val="24"/>
        </w:rPr>
        <w:t xml:space="preserve">. </w:t>
      </w:r>
    </w:p>
    <w:p w14:paraId="16244FC8" w14:textId="06AB5BFE" w:rsidR="00AB47B9" w:rsidRPr="00EB39AA" w:rsidRDefault="00AB47B9" w:rsidP="00F272FB">
      <w:pPr>
        <w:spacing w:before="200"/>
        <w:rPr>
          <w:rFonts w:ascii="Arial" w:eastAsiaTheme="minorHAnsi" w:hAnsi="Arial" w:cs="Arial"/>
          <w:b/>
          <w:bCs/>
          <w:sz w:val="24"/>
          <w:szCs w:val="24"/>
        </w:rPr>
      </w:pPr>
      <w:r w:rsidRPr="00EB39AA">
        <w:rPr>
          <w:rFonts w:ascii="Arial" w:eastAsiaTheme="minorHAnsi" w:hAnsi="Arial" w:cs="Arial"/>
          <w:b/>
          <w:bCs/>
          <w:sz w:val="24"/>
          <w:szCs w:val="24"/>
        </w:rPr>
        <w:t>CONSISTENCY WITH HUMAN RIGHTS</w:t>
      </w:r>
    </w:p>
    <w:p w14:paraId="5B8EB721" w14:textId="77777777" w:rsidR="00EB39AA" w:rsidRPr="00EB39AA" w:rsidRDefault="00A1185A" w:rsidP="00F272FB">
      <w:pPr>
        <w:spacing w:before="200"/>
        <w:rPr>
          <w:rFonts w:ascii="Arial" w:hAnsi="Arial" w:cs="Arial"/>
          <w:iCs/>
          <w:sz w:val="24"/>
          <w:szCs w:val="24"/>
        </w:rPr>
      </w:pPr>
      <w:r w:rsidRPr="00EB39AA">
        <w:rPr>
          <w:rFonts w:ascii="Arial" w:hAnsi="Arial" w:cs="Arial"/>
          <w:iCs/>
          <w:sz w:val="24"/>
          <w:szCs w:val="24"/>
        </w:rPr>
        <w:t xml:space="preserve">As the explanatory statement provides, the Bill is targeted at practices that are demonstrably harmful and based on unfounded claims that it is possible to change a person’s sexuality or gender identity. </w:t>
      </w:r>
    </w:p>
    <w:p w14:paraId="51137FC2" w14:textId="77777777" w:rsidR="00EB39AA" w:rsidRPr="00EB39AA" w:rsidRDefault="00EB39AA" w:rsidP="00EB39AA">
      <w:pPr>
        <w:spacing w:before="200"/>
        <w:rPr>
          <w:rFonts w:ascii="Arial" w:eastAsiaTheme="minorHAnsi" w:hAnsi="Arial" w:cs="Arial"/>
          <w:sz w:val="24"/>
          <w:szCs w:val="24"/>
        </w:rPr>
      </w:pPr>
      <w:r w:rsidRPr="00EB39AA">
        <w:rPr>
          <w:rFonts w:ascii="Arial" w:eastAsiaTheme="minorHAnsi" w:hAnsi="Arial" w:cs="Arial"/>
          <w:sz w:val="24"/>
          <w:szCs w:val="24"/>
        </w:rPr>
        <w:t xml:space="preserve">These amendments clarify that the definition of conversion practices is to cover practices that actively seek to change the sexuality or gender identity of a person. </w:t>
      </w:r>
    </w:p>
    <w:p w14:paraId="76F4C110" w14:textId="74190EDD" w:rsidR="00A1185A" w:rsidRPr="00EB39AA" w:rsidRDefault="00A1185A" w:rsidP="00F272FB">
      <w:pPr>
        <w:spacing w:before="200"/>
        <w:rPr>
          <w:rFonts w:ascii="Arial" w:hAnsi="Arial" w:cs="Arial"/>
          <w:iCs/>
          <w:sz w:val="24"/>
          <w:szCs w:val="24"/>
        </w:rPr>
      </w:pPr>
      <w:r w:rsidRPr="00EB39AA">
        <w:rPr>
          <w:rFonts w:ascii="Arial" w:hAnsi="Arial" w:cs="Arial"/>
          <w:iCs/>
          <w:sz w:val="24"/>
          <w:szCs w:val="24"/>
        </w:rPr>
        <w:t xml:space="preserve">The Bill is not intended to interfere with religious teachings more broadly, or to prevent religious schools from teaching the tenets of their faith, including teachings on sexuality or gender identity. </w:t>
      </w:r>
    </w:p>
    <w:p w14:paraId="6CDC6022" w14:textId="6A98E520" w:rsidR="00EB39AA" w:rsidRPr="00EB39AA" w:rsidRDefault="00EB39AA" w:rsidP="00F272FB">
      <w:pPr>
        <w:spacing w:before="200"/>
        <w:rPr>
          <w:rFonts w:ascii="Arial" w:hAnsi="Arial" w:cs="Arial"/>
          <w:iCs/>
          <w:sz w:val="24"/>
          <w:szCs w:val="24"/>
        </w:rPr>
      </w:pPr>
      <w:r w:rsidRPr="00EB39AA">
        <w:rPr>
          <w:rFonts w:ascii="Arial" w:eastAsiaTheme="minorHAnsi" w:hAnsi="Arial" w:cs="Arial"/>
          <w:sz w:val="24"/>
          <w:szCs w:val="24"/>
        </w:rPr>
        <w:t xml:space="preserve">It is not intended that mere expressions of religious tenets or beliefs relating to sexuality or gender identity would constitute a conversion practice, nor would failing to provide support to a person.  </w:t>
      </w:r>
    </w:p>
    <w:p w14:paraId="4815A018" w14:textId="76B35FFA" w:rsidR="00F272FB" w:rsidRPr="00EB39AA" w:rsidRDefault="00F272FB" w:rsidP="00F272FB">
      <w:pPr>
        <w:pStyle w:val="Heading2"/>
        <w:pageBreakBefore/>
        <w:spacing w:before="240" w:after="240"/>
      </w:pPr>
      <w:r w:rsidRPr="00EB39AA">
        <w:lastRenderedPageBreak/>
        <w:t>CLAUSE NOTES</w:t>
      </w:r>
      <w:r w:rsidR="005E564B" w:rsidRPr="00EB39AA">
        <w:t xml:space="preserve"> – GOVERNMENT AMENDMENTS </w:t>
      </w:r>
    </w:p>
    <w:bookmarkEnd w:id="0"/>
    <w:p w14:paraId="281E1CEF" w14:textId="0C505362" w:rsidR="002B6D1A" w:rsidRPr="00EB39AA" w:rsidRDefault="002B6D1A" w:rsidP="002B6D1A">
      <w:pPr>
        <w:autoSpaceDE w:val="0"/>
        <w:autoSpaceDN w:val="0"/>
        <w:adjustRightInd w:val="0"/>
        <w:spacing w:after="0" w:line="240" w:lineRule="auto"/>
        <w:rPr>
          <w:rFonts w:ascii="Arial" w:eastAsiaTheme="minorHAnsi" w:hAnsi="Arial" w:cs="Arial"/>
          <w:b/>
          <w:bCs/>
          <w:i/>
          <w:iCs/>
          <w:sz w:val="24"/>
          <w:szCs w:val="24"/>
        </w:rPr>
      </w:pPr>
      <w:r w:rsidRPr="00EB39AA">
        <w:rPr>
          <w:rFonts w:ascii="Arial" w:eastAsiaTheme="minorHAnsi" w:hAnsi="Arial" w:cs="Arial"/>
          <w:b/>
          <w:bCs/>
          <w:sz w:val="24"/>
          <w:szCs w:val="24"/>
        </w:rPr>
        <w:t xml:space="preserve">Amendment 1 Meaning of </w:t>
      </w:r>
      <w:r w:rsidRPr="00EB39AA">
        <w:rPr>
          <w:rFonts w:ascii="Arial" w:eastAsiaTheme="minorHAnsi" w:hAnsi="Arial" w:cs="Arial"/>
          <w:b/>
          <w:bCs/>
          <w:i/>
          <w:iCs/>
          <w:sz w:val="24"/>
          <w:szCs w:val="24"/>
        </w:rPr>
        <w:t>sexuality or gender identity conversion practice</w:t>
      </w:r>
    </w:p>
    <w:p w14:paraId="009B96AB" w14:textId="77777777" w:rsidR="002B6D1A" w:rsidRPr="00EB39AA" w:rsidRDefault="002B6D1A" w:rsidP="002B6D1A">
      <w:pPr>
        <w:autoSpaceDE w:val="0"/>
        <w:autoSpaceDN w:val="0"/>
        <w:adjustRightInd w:val="0"/>
        <w:spacing w:after="0" w:line="240" w:lineRule="auto"/>
        <w:rPr>
          <w:rFonts w:ascii="Arial" w:eastAsiaTheme="minorHAnsi" w:hAnsi="Arial" w:cs="Arial"/>
          <w:b/>
          <w:bCs/>
          <w:sz w:val="24"/>
          <w:szCs w:val="24"/>
        </w:rPr>
      </w:pPr>
    </w:p>
    <w:p w14:paraId="6C063835" w14:textId="45A73BAB" w:rsidR="002B6D1A" w:rsidRPr="00EB39AA" w:rsidRDefault="002B6D1A" w:rsidP="002B6D1A">
      <w:pPr>
        <w:autoSpaceDE w:val="0"/>
        <w:autoSpaceDN w:val="0"/>
        <w:adjustRightInd w:val="0"/>
        <w:spacing w:after="0" w:line="240" w:lineRule="auto"/>
        <w:rPr>
          <w:rFonts w:ascii="Arial" w:eastAsiaTheme="minorHAnsi" w:hAnsi="Arial" w:cs="Arial"/>
          <w:b/>
          <w:bCs/>
          <w:sz w:val="24"/>
          <w:szCs w:val="24"/>
        </w:rPr>
      </w:pPr>
      <w:r w:rsidRPr="00EB39AA">
        <w:rPr>
          <w:rFonts w:ascii="Arial" w:eastAsiaTheme="minorHAnsi" w:hAnsi="Arial" w:cs="Arial"/>
          <w:b/>
          <w:bCs/>
          <w:sz w:val="24"/>
          <w:szCs w:val="24"/>
        </w:rPr>
        <w:t xml:space="preserve">Clause 7(2) </w:t>
      </w:r>
    </w:p>
    <w:p w14:paraId="6D46DE86" w14:textId="77777777" w:rsidR="002B6D1A" w:rsidRPr="00EB39AA" w:rsidRDefault="002B6D1A" w:rsidP="002B6D1A">
      <w:pPr>
        <w:autoSpaceDE w:val="0"/>
        <w:autoSpaceDN w:val="0"/>
        <w:adjustRightInd w:val="0"/>
        <w:spacing w:after="0" w:line="240" w:lineRule="auto"/>
        <w:rPr>
          <w:rFonts w:ascii="Arial" w:eastAsiaTheme="minorHAnsi" w:hAnsi="Arial" w:cs="Arial"/>
          <w:b/>
          <w:bCs/>
          <w:sz w:val="24"/>
          <w:szCs w:val="24"/>
        </w:rPr>
      </w:pPr>
      <w:r w:rsidRPr="00EB39AA">
        <w:rPr>
          <w:rFonts w:ascii="Arial" w:eastAsiaTheme="minorHAnsi" w:hAnsi="Arial" w:cs="Arial"/>
          <w:b/>
          <w:bCs/>
          <w:sz w:val="24"/>
          <w:szCs w:val="24"/>
        </w:rPr>
        <w:t xml:space="preserve">Proposed new example and note </w:t>
      </w:r>
    </w:p>
    <w:p w14:paraId="0A643ED2" w14:textId="7AB0D777" w:rsidR="002B6D1A" w:rsidRPr="00EB39AA" w:rsidRDefault="002B6D1A" w:rsidP="002B6D1A">
      <w:pPr>
        <w:autoSpaceDE w:val="0"/>
        <w:autoSpaceDN w:val="0"/>
        <w:adjustRightInd w:val="0"/>
        <w:spacing w:after="0" w:line="240" w:lineRule="auto"/>
        <w:rPr>
          <w:rFonts w:ascii="Arial" w:eastAsiaTheme="minorHAnsi" w:hAnsi="Arial" w:cs="Arial"/>
          <w:b/>
          <w:bCs/>
          <w:sz w:val="24"/>
          <w:szCs w:val="24"/>
        </w:rPr>
      </w:pPr>
      <w:r w:rsidRPr="00EB39AA">
        <w:rPr>
          <w:rFonts w:ascii="Arial" w:eastAsiaTheme="minorHAnsi" w:hAnsi="Arial" w:cs="Arial"/>
          <w:b/>
          <w:bCs/>
          <w:sz w:val="24"/>
          <w:szCs w:val="24"/>
        </w:rPr>
        <w:t xml:space="preserve">Page 4, line 25 </w:t>
      </w:r>
    </w:p>
    <w:p w14:paraId="1C1D6B3C" w14:textId="4A89EB34" w:rsidR="002B6D1A" w:rsidRPr="00EB39AA" w:rsidRDefault="002B6D1A" w:rsidP="002B6D1A">
      <w:pPr>
        <w:autoSpaceDE w:val="0"/>
        <w:autoSpaceDN w:val="0"/>
        <w:adjustRightInd w:val="0"/>
        <w:spacing w:after="0" w:line="240" w:lineRule="auto"/>
        <w:rPr>
          <w:rFonts w:ascii="Times New Roman" w:eastAsiaTheme="minorHAnsi" w:hAnsi="Times New Roman"/>
          <w:i/>
          <w:iCs/>
          <w:sz w:val="24"/>
          <w:szCs w:val="24"/>
        </w:rPr>
      </w:pPr>
    </w:p>
    <w:p w14:paraId="4D789B05" w14:textId="57B9084C" w:rsidR="002B6D1A" w:rsidRPr="00EB39AA" w:rsidRDefault="00D668E8" w:rsidP="002B6D1A">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xml:space="preserve">Clause 7(2) provides that a </w:t>
      </w:r>
      <w:r w:rsidRPr="00EB39AA">
        <w:rPr>
          <w:rFonts w:ascii="Arial" w:eastAsiaTheme="minorHAnsi" w:hAnsi="Arial" w:cs="Arial"/>
          <w:b/>
          <w:bCs/>
          <w:i/>
          <w:iCs/>
          <w:sz w:val="24"/>
          <w:szCs w:val="24"/>
        </w:rPr>
        <w:t xml:space="preserve">sexuality or gender identity conversion practice </w:t>
      </w:r>
      <w:r w:rsidRPr="00EB39AA">
        <w:rPr>
          <w:rFonts w:ascii="Arial" w:eastAsiaTheme="minorHAnsi" w:hAnsi="Arial" w:cs="Arial"/>
          <w:sz w:val="24"/>
          <w:szCs w:val="24"/>
        </w:rPr>
        <w:t>does not include a practice the purpose of which is to</w:t>
      </w:r>
    </w:p>
    <w:p w14:paraId="166CE0D3"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(a) assist a person who is undergoing a gender transition; or</w:t>
      </w:r>
    </w:p>
    <w:p w14:paraId="69F9AA42"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(b) assist a person who is considering undergoing a gender transition; or</w:t>
      </w:r>
    </w:p>
    <w:p w14:paraId="2A059B3E"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(c) assist a person to express their gender identity; or</w:t>
      </w:r>
    </w:p>
    <w:p w14:paraId="34215744"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(d) provide acceptance, support or understanding of a person; or</w:t>
      </w:r>
    </w:p>
    <w:p w14:paraId="79AA663B" w14:textId="7E1D98F3"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(e) facilitate a person’s coping skills, social support or identity exploration and development.</w:t>
      </w:r>
    </w:p>
    <w:p w14:paraId="0517F8B6" w14:textId="28B7DDB8" w:rsidR="002B6D1A" w:rsidRPr="00EB39AA" w:rsidRDefault="002B6D1A" w:rsidP="002B6D1A">
      <w:pPr>
        <w:autoSpaceDE w:val="0"/>
        <w:autoSpaceDN w:val="0"/>
        <w:adjustRightInd w:val="0"/>
        <w:spacing w:after="0" w:line="240" w:lineRule="auto"/>
        <w:rPr>
          <w:rFonts w:ascii="Arial" w:eastAsiaTheme="minorHAnsi" w:hAnsi="Arial" w:cs="Arial"/>
          <w:sz w:val="24"/>
          <w:szCs w:val="24"/>
        </w:rPr>
      </w:pPr>
    </w:p>
    <w:p w14:paraId="361BED1D" w14:textId="77777777" w:rsidR="00D668E8" w:rsidRPr="00EB39AA" w:rsidRDefault="00D668E8" w:rsidP="00D668E8">
      <w:pPr>
        <w:autoSpaceDE w:val="0"/>
        <w:autoSpaceDN w:val="0"/>
        <w:adjustRightInd w:val="0"/>
        <w:spacing w:after="0" w:line="240" w:lineRule="auto"/>
        <w:rPr>
          <w:rFonts w:ascii="Arial" w:eastAsiaTheme="minorHAnsi" w:hAnsi="Arial" w:cs="Arial"/>
          <w:b/>
          <w:bCs/>
          <w:sz w:val="24"/>
          <w:szCs w:val="24"/>
        </w:rPr>
      </w:pPr>
      <w:r w:rsidRPr="00EB39AA">
        <w:rPr>
          <w:rFonts w:ascii="Arial" w:eastAsiaTheme="minorHAnsi" w:hAnsi="Arial" w:cs="Arial"/>
          <w:b/>
          <w:bCs/>
          <w:sz w:val="24"/>
          <w:szCs w:val="24"/>
        </w:rPr>
        <w:t>Examples—s (2)</w:t>
      </w:r>
    </w:p>
    <w:p w14:paraId="68643D83"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diagnosis and assessment of a person with gender dysphoria or gender non-conforming behaviour or identity</w:t>
      </w:r>
    </w:p>
    <w:p w14:paraId="6898AB78"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support for a person with social adjustments related to gender dysphoria</w:t>
      </w:r>
    </w:p>
    <w:p w14:paraId="43F7157A"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gender-affirming hormone treatment</w:t>
      </w:r>
    </w:p>
    <w:p w14:paraId="50E28B76" w14:textId="78FFBEF6"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other gender transition services, for example, speech pathology services for a transgender or gender-diverse person who wishes to alter their voice and communication to better align with their gender identity</w:t>
      </w:r>
    </w:p>
    <w:p w14:paraId="07D59B6A" w14:textId="77777777" w:rsidR="00D668E8" w:rsidRPr="00EB39AA" w:rsidRDefault="00D668E8" w:rsidP="002B6D1A">
      <w:pPr>
        <w:autoSpaceDE w:val="0"/>
        <w:autoSpaceDN w:val="0"/>
        <w:adjustRightInd w:val="0"/>
        <w:spacing w:after="0" w:line="240" w:lineRule="auto"/>
        <w:rPr>
          <w:rFonts w:ascii="Arial" w:eastAsiaTheme="minorHAnsi" w:hAnsi="Arial" w:cs="Arial"/>
          <w:sz w:val="24"/>
          <w:szCs w:val="24"/>
        </w:rPr>
      </w:pPr>
    </w:p>
    <w:p w14:paraId="7CA7095C" w14:textId="2F1EFC31"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xml:space="preserve">This amendment inserts a new example and note at clause 7(2). </w:t>
      </w:r>
    </w:p>
    <w:p w14:paraId="52BDC1AF" w14:textId="77777777" w:rsidR="00D668E8" w:rsidRPr="00EB39AA" w:rsidRDefault="00D668E8" w:rsidP="00D668E8">
      <w:pPr>
        <w:autoSpaceDE w:val="0"/>
        <w:autoSpaceDN w:val="0"/>
        <w:adjustRightInd w:val="0"/>
        <w:spacing w:after="0" w:line="240" w:lineRule="auto"/>
        <w:rPr>
          <w:rFonts w:ascii="Arial" w:eastAsiaTheme="minorHAnsi" w:hAnsi="Arial" w:cs="Arial"/>
          <w:sz w:val="24"/>
          <w:szCs w:val="24"/>
        </w:rPr>
      </w:pPr>
    </w:p>
    <w:p w14:paraId="1EB4667C" w14:textId="6D7697E1" w:rsidR="002B6D1A" w:rsidRPr="00EB39AA" w:rsidRDefault="00D668E8" w:rsidP="002B6D1A">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This amendment inserts a new example that providing</w:t>
      </w:r>
      <w:r w:rsidR="002B6D1A" w:rsidRPr="00EB39AA">
        <w:rPr>
          <w:rFonts w:ascii="Arial" w:eastAsiaTheme="minorHAnsi" w:hAnsi="Arial" w:cs="Arial"/>
          <w:sz w:val="24"/>
          <w:szCs w:val="24"/>
        </w:rPr>
        <w:t xml:space="preserve"> support for a person exploring or expressing their sexuality is not a conversion practice. </w:t>
      </w:r>
    </w:p>
    <w:p w14:paraId="1767D702" w14:textId="05B03282" w:rsidR="00D668E8" w:rsidRPr="00EB39AA" w:rsidRDefault="00D668E8" w:rsidP="002B6D1A">
      <w:pPr>
        <w:autoSpaceDE w:val="0"/>
        <w:autoSpaceDN w:val="0"/>
        <w:adjustRightInd w:val="0"/>
        <w:spacing w:after="0" w:line="240" w:lineRule="auto"/>
        <w:rPr>
          <w:rFonts w:ascii="Arial" w:eastAsiaTheme="minorHAnsi" w:hAnsi="Arial" w:cs="Arial"/>
          <w:sz w:val="24"/>
          <w:szCs w:val="24"/>
        </w:rPr>
      </w:pPr>
    </w:p>
    <w:p w14:paraId="538E6357" w14:textId="1295B9AB" w:rsidR="00D668E8" w:rsidRDefault="00D668E8" w:rsidP="002B6D1A">
      <w:pPr>
        <w:autoSpaceDE w:val="0"/>
        <w:autoSpaceDN w:val="0"/>
        <w:adjustRightInd w:val="0"/>
        <w:spacing w:after="0" w:line="240" w:lineRule="auto"/>
        <w:rPr>
          <w:rFonts w:ascii="Arial" w:eastAsiaTheme="minorHAnsi" w:hAnsi="Arial" w:cs="Arial"/>
          <w:sz w:val="24"/>
          <w:szCs w:val="24"/>
        </w:rPr>
      </w:pPr>
      <w:r w:rsidRPr="00EB39AA">
        <w:rPr>
          <w:rFonts w:ascii="Arial" w:eastAsiaTheme="minorHAnsi" w:hAnsi="Arial" w:cs="Arial"/>
          <w:sz w:val="24"/>
          <w:szCs w:val="24"/>
        </w:rPr>
        <w:t xml:space="preserve">This amendment inserts a note that under the </w:t>
      </w:r>
      <w:r w:rsidRPr="00EB39AA">
        <w:rPr>
          <w:rFonts w:ascii="Arial" w:eastAsiaTheme="minorHAnsi" w:hAnsi="Arial" w:cs="Arial"/>
          <w:i/>
          <w:iCs/>
          <w:sz w:val="24"/>
          <w:szCs w:val="24"/>
        </w:rPr>
        <w:t>Human Rights Act 2004</w:t>
      </w:r>
      <w:r w:rsidRPr="00EB39AA">
        <w:rPr>
          <w:rFonts w:ascii="Arial" w:eastAsiaTheme="minorHAnsi" w:hAnsi="Arial" w:cs="Arial"/>
          <w:sz w:val="24"/>
          <w:szCs w:val="24"/>
        </w:rPr>
        <w:t>, s 14,</w:t>
      </w:r>
      <w:r w:rsidR="00B71162" w:rsidRPr="00EB39AA">
        <w:rPr>
          <w:rFonts w:ascii="Arial" w:eastAsiaTheme="minorHAnsi" w:hAnsi="Arial" w:cs="Arial"/>
          <w:sz w:val="24"/>
          <w:szCs w:val="24"/>
        </w:rPr>
        <w:t>a</w:t>
      </w:r>
      <w:r w:rsidRPr="00EB39AA">
        <w:rPr>
          <w:rFonts w:ascii="Arial" w:eastAsiaTheme="minorHAnsi" w:hAnsi="Arial" w:cs="Arial"/>
          <w:sz w:val="24"/>
          <w:szCs w:val="24"/>
        </w:rPr>
        <w:t xml:space="preserve"> a person has the right to freedom of thought, conscience and religion, including the freedom to demonstrate their religion or belief in worship, observance, practice and teaching, either individually or as part of a community and whether in public or private. It is not intended that a mere expression of a religious tenet or belief would constitute a sexuality or gender identity conversion practice.</w:t>
      </w:r>
      <w:r>
        <w:rPr>
          <w:rFonts w:ascii="Arial" w:eastAsiaTheme="minorHAnsi" w:hAnsi="Arial" w:cs="Arial"/>
          <w:sz w:val="24"/>
          <w:szCs w:val="24"/>
        </w:rPr>
        <w:t xml:space="preserve">  </w:t>
      </w:r>
    </w:p>
    <w:p w14:paraId="4E127EDD" w14:textId="77777777" w:rsidR="002B6D1A" w:rsidRDefault="002B6D1A" w:rsidP="002B6D1A"/>
    <w:sectPr w:rsidR="002B6D1A" w:rsidSect="00F41A2F">
      <w:headerReference w:type="even" r:id="rId13"/>
      <w:headerReference w:type="default" r:id="rId14"/>
      <w:footerReference w:type="default" r:id="rId15"/>
      <w:headerReference w:type="first" r:id="rId16"/>
      <w:footerReference w:type="first" r:id="rId17"/>
      <w:pgSz w:w="11906" w:h="16838"/>
      <w:pgMar w:top="1276" w:right="1440" w:bottom="1440" w:left="1440" w:header="709" w:footer="675"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BE228E" w14:textId="77777777" w:rsidR="00947FD1" w:rsidRDefault="00947FD1" w:rsidP="00F272FB">
      <w:pPr>
        <w:spacing w:after="0" w:line="240" w:lineRule="auto"/>
      </w:pPr>
      <w:r>
        <w:separator/>
      </w:r>
    </w:p>
  </w:endnote>
  <w:endnote w:type="continuationSeparator" w:id="0">
    <w:p w14:paraId="173837F5" w14:textId="77777777" w:rsidR="00947FD1" w:rsidRDefault="00947FD1" w:rsidP="00F27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07139" w14:textId="77777777" w:rsidR="00F272FB" w:rsidRDefault="00F272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38E15" w14:textId="5BB23F6C" w:rsidR="00F272FB" w:rsidRPr="00EE1C21" w:rsidRDefault="00EE1C21" w:rsidP="00EE1C21">
    <w:pPr>
      <w:pStyle w:val="Footer"/>
      <w:jc w:val="center"/>
      <w:rPr>
        <w:rFonts w:cs="Arial"/>
        <w:sz w:val="14"/>
      </w:rPr>
    </w:pPr>
    <w:r w:rsidRPr="00EE1C21">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D5C59" w14:textId="77777777" w:rsidR="00F272FB" w:rsidRDefault="00F272FB">
    <w:pPr>
      <w:pStyle w:val="Footer"/>
      <w:jc w:val="right"/>
    </w:pPr>
  </w:p>
  <w:p w14:paraId="558C89AA" w14:textId="77777777" w:rsidR="00F272FB" w:rsidRPr="00DC5912" w:rsidRDefault="00F272FB" w:rsidP="00DC591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8A264" w14:textId="5BBECE34" w:rsidR="00630BB5" w:rsidRDefault="002006E3" w:rsidP="00937954">
    <w:pPr>
      <w:pStyle w:val="Footer"/>
      <w:spacing w:before="60" w:line="240" w:lineRule="auto"/>
      <w:jc w:val="right"/>
    </w:pPr>
    <w:r>
      <w:fldChar w:fldCharType="begin"/>
    </w:r>
    <w:r>
      <w:instrText xml:space="preserve"> PAGE   \* MERGEFORMAT </w:instrText>
    </w:r>
    <w:r>
      <w:fldChar w:fldCharType="separate"/>
    </w:r>
    <w:r>
      <w:rPr>
        <w:noProof/>
      </w:rPr>
      <w:t>4</w:t>
    </w:r>
    <w:r>
      <w:fldChar w:fldCharType="end"/>
    </w:r>
  </w:p>
  <w:p w14:paraId="41F9873E" w14:textId="1CC63403" w:rsidR="00EE1C21" w:rsidRPr="00EE1C21" w:rsidRDefault="00EE1C21" w:rsidP="00EE1C21">
    <w:pPr>
      <w:pStyle w:val="Footer"/>
      <w:spacing w:before="60" w:line="240" w:lineRule="auto"/>
      <w:jc w:val="center"/>
      <w:rPr>
        <w:rFonts w:cs="Arial"/>
        <w:sz w:val="14"/>
      </w:rPr>
    </w:pPr>
    <w:r w:rsidRPr="00EE1C21">
      <w:rPr>
        <w:rFonts w:cs="Arial"/>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23C71" w14:textId="77777777" w:rsidR="005A67CD" w:rsidRDefault="002006E3" w:rsidP="00191491">
    <w:pPr>
      <w:pStyle w:val="Header"/>
      <w:jc w:val="right"/>
      <w:rPr>
        <w:color w:val="FF0000"/>
        <w:sz w:val="22"/>
        <w:szCs w:val="22"/>
      </w:rPr>
    </w:pPr>
    <w:r>
      <w:fldChar w:fldCharType="begin"/>
    </w:r>
    <w:r>
      <w:instrText xml:space="preserve"> PAGE   \* MERGEFORMAT </w:instrText>
    </w:r>
    <w:r>
      <w:fldChar w:fldCharType="separate"/>
    </w:r>
    <w:r>
      <w:rPr>
        <w:noProof/>
      </w:rPr>
      <w:t>1</w:t>
    </w:r>
    <w:r>
      <w:fldChar w:fldCharType="end"/>
    </w:r>
    <w:r>
      <w:t xml:space="preserve"> </w:t>
    </w:r>
  </w:p>
  <w:p w14:paraId="0775944B" w14:textId="6037E7A7" w:rsidR="00630BB5" w:rsidRPr="00EE1C21" w:rsidRDefault="00EE1C21" w:rsidP="00EE1C21">
    <w:pPr>
      <w:pStyle w:val="Footer"/>
      <w:jc w:val="center"/>
      <w:rPr>
        <w:rFonts w:cs="Arial"/>
        <w:sz w:val="14"/>
      </w:rPr>
    </w:pPr>
    <w:r w:rsidRPr="00EE1C21">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989329" w14:textId="77777777" w:rsidR="00947FD1" w:rsidRDefault="00947FD1" w:rsidP="00F272FB">
      <w:pPr>
        <w:spacing w:after="0" w:line="240" w:lineRule="auto"/>
      </w:pPr>
      <w:r>
        <w:separator/>
      </w:r>
    </w:p>
  </w:footnote>
  <w:footnote w:type="continuationSeparator" w:id="0">
    <w:p w14:paraId="00AB283F" w14:textId="77777777" w:rsidR="00947FD1" w:rsidRDefault="00947FD1" w:rsidP="00F272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2EFA2" w14:textId="77777777" w:rsidR="00F272FB" w:rsidRDefault="00F27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C5661" w14:textId="77777777" w:rsidR="00F272FB" w:rsidRDefault="00F27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A33A5" w14:textId="77777777" w:rsidR="00F272FB" w:rsidRDefault="00F272F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B7C6D" w14:textId="77777777" w:rsidR="00630BB5" w:rsidRDefault="00EE1C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5B67A" w14:textId="77777777" w:rsidR="00630BB5" w:rsidRDefault="00EE1C2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86407" w14:textId="77777777" w:rsidR="005A67CD" w:rsidRPr="00191491" w:rsidRDefault="00EE1C21" w:rsidP="00191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E60"/>
    <w:multiLevelType w:val="hybridMultilevel"/>
    <w:tmpl w:val="12629900"/>
    <w:lvl w:ilvl="0" w:tplc="B164C5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EE04E69"/>
    <w:multiLevelType w:val="hybridMultilevel"/>
    <w:tmpl w:val="5D70027A"/>
    <w:lvl w:ilvl="0" w:tplc="6E3A426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93672A"/>
    <w:multiLevelType w:val="hybridMultilevel"/>
    <w:tmpl w:val="71AA1E8A"/>
    <w:lvl w:ilvl="0" w:tplc="7D048D5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85E6188"/>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2C2A7716"/>
    <w:multiLevelType w:val="hybridMultilevel"/>
    <w:tmpl w:val="6C6269BA"/>
    <w:lvl w:ilvl="0" w:tplc="2ADA4E4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35872B8"/>
    <w:multiLevelType w:val="hybridMultilevel"/>
    <w:tmpl w:val="1410F802"/>
    <w:lvl w:ilvl="0" w:tplc="6DBAF65E">
      <w:start w:val="1"/>
      <w:numFmt w:val="decimal"/>
      <w:pStyle w:val="CS-Paragraphnumbering"/>
      <w:lvlText w:val="%1."/>
      <w:lvlJc w:val="left"/>
      <w:pPr>
        <w:ind w:left="720"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42E4A96"/>
    <w:multiLevelType w:val="hybridMultilevel"/>
    <w:tmpl w:val="153E2A94"/>
    <w:lvl w:ilvl="0" w:tplc="77F4531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EE4544"/>
    <w:multiLevelType w:val="hybridMultilevel"/>
    <w:tmpl w:val="7BD0715C"/>
    <w:lvl w:ilvl="0" w:tplc="64A6BFE6">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E850923"/>
    <w:multiLevelType w:val="hybridMultilevel"/>
    <w:tmpl w:val="0DB4F4A0"/>
    <w:lvl w:ilvl="0" w:tplc="5FAA6338">
      <w:start w:val="1"/>
      <w:numFmt w:val="lowerRoman"/>
      <w:lvlText w:val="(%1)"/>
      <w:lvlJc w:val="left"/>
      <w:pPr>
        <w:ind w:left="1080" w:hanging="360"/>
      </w:pPr>
      <w:rPr>
        <w:rFonts w:ascii="Arial" w:eastAsia="Times New Roman" w:hAnsi="Arial" w:cs="Arial"/>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5BF50568"/>
    <w:multiLevelType w:val="hybridMultilevel"/>
    <w:tmpl w:val="13283B0E"/>
    <w:lvl w:ilvl="0" w:tplc="BD42FDE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4C006B"/>
    <w:multiLevelType w:val="hybridMultilevel"/>
    <w:tmpl w:val="ADCCE71E"/>
    <w:lvl w:ilvl="0" w:tplc="31D8A55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 w:numId="6">
    <w:abstractNumId w:val="6"/>
  </w:num>
  <w:num w:numId="7">
    <w:abstractNumId w:val="9"/>
  </w:num>
  <w:num w:numId="8">
    <w:abstractNumId w:val="10"/>
  </w:num>
  <w:num w:numId="9">
    <w:abstractNumId w:val="7"/>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2FB"/>
    <w:rsid w:val="00017ECB"/>
    <w:rsid w:val="00156F0C"/>
    <w:rsid w:val="001B7A98"/>
    <w:rsid w:val="002006E3"/>
    <w:rsid w:val="00291431"/>
    <w:rsid w:val="002B6D1A"/>
    <w:rsid w:val="002F330C"/>
    <w:rsid w:val="004A5BB7"/>
    <w:rsid w:val="005137A2"/>
    <w:rsid w:val="005659D5"/>
    <w:rsid w:val="005E564B"/>
    <w:rsid w:val="00640F09"/>
    <w:rsid w:val="006A23AC"/>
    <w:rsid w:val="00905ADB"/>
    <w:rsid w:val="0094581F"/>
    <w:rsid w:val="00947FD1"/>
    <w:rsid w:val="009B456F"/>
    <w:rsid w:val="00A1185A"/>
    <w:rsid w:val="00A869A5"/>
    <w:rsid w:val="00AB47B9"/>
    <w:rsid w:val="00B42881"/>
    <w:rsid w:val="00B71162"/>
    <w:rsid w:val="00BA1FCE"/>
    <w:rsid w:val="00BC6A23"/>
    <w:rsid w:val="00C4628B"/>
    <w:rsid w:val="00D668E8"/>
    <w:rsid w:val="00D76773"/>
    <w:rsid w:val="00D7708D"/>
    <w:rsid w:val="00D81FD0"/>
    <w:rsid w:val="00E20AC0"/>
    <w:rsid w:val="00EB39AA"/>
    <w:rsid w:val="00EE1C21"/>
    <w:rsid w:val="00F272FB"/>
    <w:rsid w:val="00F37AF0"/>
    <w:rsid w:val="00F835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61CD6B"/>
  <w15:chartTrackingRefBased/>
  <w15:docId w15:val="{93401267-E977-4CF0-80B3-AD1DBDD36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2FB"/>
    <w:pPr>
      <w:spacing w:after="200" w:line="276" w:lineRule="auto"/>
    </w:pPr>
    <w:rPr>
      <w:rFonts w:ascii="Calibri" w:eastAsia="Times New Roman" w:hAnsi="Calibri" w:cs="Times New Roman"/>
    </w:rPr>
  </w:style>
  <w:style w:type="paragraph" w:styleId="Heading1">
    <w:name w:val="heading 1"/>
    <w:basedOn w:val="Normal"/>
    <w:next w:val="Normal"/>
    <w:link w:val="Heading1Char"/>
    <w:uiPriority w:val="9"/>
    <w:qFormat/>
    <w:rsid w:val="00F272FB"/>
    <w:pPr>
      <w:keepNext/>
      <w:keepLines/>
      <w:spacing w:before="120" w:after="120" w:line="240" w:lineRule="auto"/>
      <w:outlineLvl w:val="0"/>
    </w:pPr>
    <w:rPr>
      <w:rFonts w:ascii="Arial" w:eastAsiaTheme="majorEastAsia" w:hAnsi="Arial"/>
      <w:b/>
      <w:bCs/>
      <w:sz w:val="28"/>
      <w:szCs w:val="28"/>
    </w:rPr>
  </w:style>
  <w:style w:type="paragraph" w:styleId="Heading2">
    <w:name w:val="heading 2"/>
    <w:basedOn w:val="Normal"/>
    <w:next w:val="Normal"/>
    <w:link w:val="Heading2Char"/>
    <w:unhideWhenUsed/>
    <w:qFormat/>
    <w:rsid w:val="00F272FB"/>
    <w:pPr>
      <w:keepNext/>
      <w:keepLines/>
      <w:spacing w:before="120" w:after="12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unhideWhenUsed/>
    <w:qFormat/>
    <w:rsid w:val="00F272FB"/>
    <w:pPr>
      <w:keepNext/>
      <w:keepLines/>
      <w:spacing w:before="240" w:after="240" w:line="240" w:lineRule="auto"/>
      <w:outlineLvl w:val="2"/>
    </w:pPr>
    <w:rPr>
      <w:rFonts w:ascii="Arial" w:eastAsiaTheme="majorEastAsia" w:hAnsi="Arial" w:cstheme="majorBidi"/>
      <w:b/>
      <w:sz w:val="24"/>
      <w:szCs w:val="24"/>
    </w:rPr>
  </w:style>
  <w:style w:type="paragraph" w:styleId="Heading4">
    <w:name w:val="heading 4"/>
    <w:basedOn w:val="Normal"/>
    <w:next w:val="Normal"/>
    <w:link w:val="Heading4Char"/>
    <w:semiHidden/>
    <w:unhideWhenUsed/>
    <w:qFormat/>
    <w:rsid w:val="00F272F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2FB"/>
    <w:rPr>
      <w:rFonts w:ascii="Arial" w:eastAsiaTheme="majorEastAsia" w:hAnsi="Arial" w:cs="Times New Roman"/>
      <w:b/>
      <w:bCs/>
      <w:sz w:val="28"/>
      <w:szCs w:val="28"/>
    </w:rPr>
  </w:style>
  <w:style w:type="character" w:customStyle="1" w:styleId="Heading2Char">
    <w:name w:val="Heading 2 Char"/>
    <w:basedOn w:val="DefaultParagraphFont"/>
    <w:link w:val="Heading2"/>
    <w:rsid w:val="00F272FB"/>
    <w:rPr>
      <w:rFonts w:ascii="Arial" w:eastAsiaTheme="majorEastAsia" w:hAnsi="Arial" w:cstheme="majorBidi"/>
      <w:b/>
      <w:sz w:val="24"/>
      <w:szCs w:val="26"/>
    </w:rPr>
  </w:style>
  <w:style w:type="character" w:customStyle="1" w:styleId="Heading3Char">
    <w:name w:val="Heading 3 Char"/>
    <w:basedOn w:val="DefaultParagraphFont"/>
    <w:link w:val="Heading3"/>
    <w:rsid w:val="00F272FB"/>
    <w:rPr>
      <w:rFonts w:ascii="Arial" w:eastAsiaTheme="majorEastAsia" w:hAnsi="Arial" w:cstheme="majorBidi"/>
      <w:b/>
      <w:sz w:val="24"/>
      <w:szCs w:val="24"/>
    </w:rPr>
  </w:style>
  <w:style w:type="character" w:customStyle="1" w:styleId="Heading4Char">
    <w:name w:val="Heading 4 Char"/>
    <w:basedOn w:val="DefaultParagraphFont"/>
    <w:link w:val="Heading4"/>
    <w:semiHidden/>
    <w:rsid w:val="00F272FB"/>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rsid w:val="00F272FB"/>
    <w:pPr>
      <w:widowControl w:val="0"/>
      <w:tabs>
        <w:tab w:val="center" w:pos="4320"/>
        <w:tab w:val="right" w:pos="8640"/>
      </w:tabs>
      <w:spacing w:after="0" w:line="240" w:lineRule="auto"/>
    </w:pPr>
    <w:rPr>
      <w:rFonts w:ascii="Times New Roman" w:hAnsi="Times New Roman"/>
      <w:sz w:val="24"/>
      <w:szCs w:val="20"/>
      <w:lang w:val="en-GB"/>
    </w:rPr>
  </w:style>
  <w:style w:type="character" w:customStyle="1" w:styleId="HeaderChar">
    <w:name w:val="Header Char"/>
    <w:basedOn w:val="DefaultParagraphFont"/>
    <w:link w:val="Header"/>
    <w:uiPriority w:val="99"/>
    <w:rsid w:val="00F272FB"/>
    <w:rPr>
      <w:rFonts w:ascii="Times New Roman" w:eastAsia="Times New Roman" w:hAnsi="Times New Roman" w:cs="Times New Roman"/>
      <w:sz w:val="24"/>
      <w:szCs w:val="20"/>
      <w:lang w:val="en-GB"/>
    </w:rPr>
  </w:style>
  <w:style w:type="paragraph" w:styleId="Footer">
    <w:name w:val="footer"/>
    <w:basedOn w:val="Normal"/>
    <w:link w:val="FooterChar"/>
    <w:uiPriority w:val="99"/>
    <w:rsid w:val="00F272FB"/>
    <w:pPr>
      <w:spacing w:before="120" w:after="60" w:line="240" w:lineRule="exact"/>
    </w:pPr>
    <w:rPr>
      <w:rFonts w:ascii="Arial" w:hAnsi="Arial"/>
      <w:sz w:val="18"/>
      <w:szCs w:val="20"/>
    </w:rPr>
  </w:style>
  <w:style w:type="character" w:customStyle="1" w:styleId="FooterChar">
    <w:name w:val="Footer Char"/>
    <w:basedOn w:val="DefaultParagraphFont"/>
    <w:link w:val="Footer"/>
    <w:uiPriority w:val="99"/>
    <w:rsid w:val="00F272FB"/>
    <w:rPr>
      <w:rFonts w:ascii="Arial" w:eastAsia="Times New Roman" w:hAnsi="Arial" w:cs="Times New Roman"/>
      <w:sz w:val="18"/>
      <w:szCs w:val="20"/>
    </w:rPr>
  </w:style>
  <w:style w:type="paragraph" w:styleId="ListParagraph">
    <w:name w:val="List Paragraph"/>
    <w:aliases w:val="List Paragraph1,List Paragraph11,Recommendation,Bullet point,L,List Paragraph111,F5 List Paragraph,Dot pt,CV text,Table text,Medium Grid 1 - Accent 21,Numbered Paragraph,List Paragraph2,NFP GP Bulleted List,FooterText,numbered,列出段,列出,列"/>
    <w:basedOn w:val="Normal"/>
    <w:link w:val="ListParagraphChar"/>
    <w:uiPriority w:val="34"/>
    <w:qFormat/>
    <w:rsid w:val="00F272FB"/>
    <w:pPr>
      <w:spacing w:after="0" w:line="240" w:lineRule="auto"/>
      <w:ind w:left="720"/>
    </w:pPr>
    <w:rPr>
      <w:rFonts w:cs="Calibri"/>
      <w:lang w:eastAsia="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F272FB"/>
    <w:pPr>
      <w:widowControl w:val="0"/>
      <w:spacing w:after="60" w:line="240" w:lineRule="auto"/>
    </w:pPr>
    <w:rPr>
      <w:rFonts w:ascii="Times New Roman" w:hAnsi="Times New Roman"/>
      <w:sz w:val="20"/>
      <w:szCs w:val="20"/>
      <w:lang w:val="en-GB"/>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F272FB"/>
    <w:rPr>
      <w:rFonts w:ascii="Times New Roman" w:eastAsia="Times New Roman" w:hAnsi="Times New Roman" w:cs="Times New Roman"/>
      <w:sz w:val="20"/>
      <w:szCs w:val="20"/>
      <w:lang w:val="en-GB"/>
    </w:rPr>
  </w:style>
  <w:style w:type="character" w:styleId="FootnoteReference">
    <w:name w:val="footnote reference"/>
    <w:aliases w:val="Footnote number,Footnotes refss"/>
    <w:basedOn w:val="DefaultParagraphFont"/>
    <w:uiPriority w:val="99"/>
    <w:rsid w:val="00F272FB"/>
    <w:rPr>
      <w:rFonts w:cs="Times New Roman"/>
      <w:vertAlign w:val="superscript"/>
    </w:rPr>
  </w:style>
  <w:style w:type="character" w:styleId="Hyperlink">
    <w:name w:val="Hyperlink"/>
    <w:basedOn w:val="DefaultParagraphFont"/>
    <w:uiPriority w:val="99"/>
    <w:semiHidden/>
    <w:rsid w:val="00F272FB"/>
    <w:rPr>
      <w:rFonts w:cs="Times New Roman"/>
      <w:color w:val="0000FF"/>
      <w:u w:val="single"/>
    </w:rPr>
  </w:style>
  <w:style w:type="character" w:customStyle="1" w:styleId="ListParagraphChar">
    <w:name w:val="List Paragraph Char"/>
    <w:aliases w:val="List Paragraph1 Char,List Paragraph11 Char,Recommendation Char,Bullet point Char,L Char,List Paragraph111 Char,F5 List Paragraph Char,Dot pt Char,CV text Char,Table text Char,Medium Grid 1 - Accent 21 Char,Numbered Paragraph Char"/>
    <w:basedOn w:val="DefaultParagraphFont"/>
    <w:link w:val="ListParagraph"/>
    <w:uiPriority w:val="34"/>
    <w:qFormat/>
    <w:locked/>
    <w:rsid w:val="00F272FB"/>
    <w:rPr>
      <w:rFonts w:ascii="Calibri" w:eastAsia="Times New Roman" w:hAnsi="Calibri" w:cs="Calibri"/>
      <w:lang w:eastAsia="en-AU"/>
    </w:rPr>
  </w:style>
  <w:style w:type="paragraph" w:styleId="BalloonText">
    <w:name w:val="Balloon Text"/>
    <w:basedOn w:val="Normal"/>
    <w:link w:val="BalloonTextChar"/>
    <w:uiPriority w:val="99"/>
    <w:semiHidden/>
    <w:unhideWhenUsed/>
    <w:rsid w:val="005E5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64B"/>
    <w:rPr>
      <w:rFonts w:ascii="Segoe UI" w:eastAsia="Times New Roman" w:hAnsi="Segoe UI" w:cs="Segoe UI"/>
      <w:sz w:val="18"/>
      <w:szCs w:val="18"/>
    </w:rPr>
  </w:style>
  <w:style w:type="paragraph" w:customStyle="1" w:styleId="CS-Paragraphnumbering">
    <w:name w:val="CS - Paragraph numbering"/>
    <w:basedOn w:val="Normal"/>
    <w:rsid w:val="002B6D1A"/>
    <w:pPr>
      <w:numPr>
        <w:numId w:val="11"/>
      </w:numPr>
      <w:spacing w:after="120"/>
      <w:ind w:right="-45"/>
    </w:pPr>
    <w:rPr>
      <w:rFonts w:asciiTheme="minorHAnsi" w:eastAsiaTheme="minorHAnsi" w:hAnsiTheme="minorHAnsi" w:cstheme="minorBidi"/>
      <w:sz w:val="24"/>
      <w:szCs w:val="24"/>
    </w:rPr>
  </w:style>
  <w:style w:type="paragraph" w:styleId="Revision">
    <w:name w:val="Revision"/>
    <w:hidden/>
    <w:uiPriority w:val="99"/>
    <w:semiHidden/>
    <w:rsid w:val="00A869A5"/>
    <w:pPr>
      <w:spacing w:after="0" w:line="240" w:lineRule="auto"/>
    </w:pPr>
    <w:rPr>
      <w:rFonts w:ascii="Calibri" w:eastAsia="Times New Roman" w:hAnsi="Calibri" w:cs="Times New Roman"/>
    </w:rPr>
  </w:style>
  <w:style w:type="character" w:styleId="CommentReference">
    <w:name w:val="annotation reference"/>
    <w:basedOn w:val="DefaultParagraphFont"/>
    <w:uiPriority w:val="99"/>
    <w:semiHidden/>
    <w:unhideWhenUsed/>
    <w:rsid w:val="004A5BB7"/>
    <w:rPr>
      <w:sz w:val="16"/>
      <w:szCs w:val="16"/>
    </w:rPr>
  </w:style>
  <w:style w:type="paragraph" w:styleId="CommentText">
    <w:name w:val="annotation text"/>
    <w:basedOn w:val="Normal"/>
    <w:link w:val="CommentTextChar"/>
    <w:uiPriority w:val="99"/>
    <w:semiHidden/>
    <w:unhideWhenUsed/>
    <w:rsid w:val="004A5BB7"/>
    <w:pPr>
      <w:spacing w:line="240" w:lineRule="auto"/>
    </w:pPr>
    <w:rPr>
      <w:sz w:val="20"/>
      <w:szCs w:val="20"/>
    </w:rPr>
  </w:style>
  <w:style w:type="character" w:customStyle="1" w:styleId="CommentTextChar">
    <w:name w:val="Comment Text Char"/>
    <w:basedOn w:val="DefaultParagraphFont"/>
    <w:link w:val="CommentText"/>
    <w:uiPriority w:val="99"/>
    <w:semiHidden/>
    <w:rsid w:val="004A5BB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A5BB7"/>
    <w:rPr>
      <w:b/>
      <w:bCs/>
    </w:rPr>
  </w:style>
  <w:style w:type="character" w:customStyle="1" w:styleId="CommentSubjectChar">
    <w:name w:val="Comment Subject Char"/>
    <w:basedOn w:val="CommentTextChar"/>
    <w:link w:val="CommentSubject"/>
    <w:uiPriority w:val="99"/>
    <w:semiHidden/>
    <w:rsid w:val="004A5BB7"/>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89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959</Words>
  <Characters>5324</Characters>
  <Application>Microsoft Office Word</Application>
  <DocSecurity>0</DocSecurity>
  <Lines>137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Wilkie, Rachel</dc:creator>
  <cp:keywords/>
  <dc:description/>
  <cp:lastModifiedBy>Moxon, KarenL</cp:lastModifiedBy>
  <cp:revision>4</cp:revision>
  <dcterms:created xsi:type="dcterms:W3CDTF">2020-08-27T04:18:00Z</dcterms:created>
  <dcterms:modified xsi:type="dcterms:W3CDTF">2020-08-27T04:18:00Z</dcterms:modified>
</cp:coreProperties>
</file>