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35E634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78CD4BC1" w14:textId="414CF9CC" w:rsidR="00C17FAB" w:rsidRDefault="00A9751B">
      <w:pPr>
        <w:pStyle w:val="Billname"/>
        <w:spacing w:before="700"/>
      </w:pPr>
      <w:r>
        <w:t>Unit Titles</w:t>
      </w:r>
      <w:r w:rsidR="00FD75CE">
        <w:t xml:space="preserve"> (</w:t>
      </w:r>
      <w:r>
        <w:t>Management</w:t>
      </w:r>
      <w:r w:rsidR="00FD75CE">
        <w:t xml:space="preserve">) </w:t>
      </w:r>
      <w:r>
        <w:t xml:space="preserve">Amendment Regulation 2020 </w:t>
      </w:r>
      <w:r w:rsidR="00390E1A">
        <w:t xml:space="preserve">(No </w:t>
      </w:r>
      <w:r w:rsidR="00950AD6">
        <w:t>2</w:t>
      </w:r>
      <w:r w:rsidR="00390E1A">
        <w:t>)</w:t>
      </w:r>
    </w:p>
    <w:p w14:paraId="76E01668" w14:textId="39A9B06D" w:rsidR="00C17FAB" w:rsidRDefault="008013B1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Subordinate law SL</w:t>
      </w:r>
      <w:r w:rsidR="00A9751B">
        <w:rPr>
          <w:rFonts w:ascii="Arial" w:hAnsi="Arial" w:cs="Arial"/>
          <w:b/>
          <w:bCs/>
        </w:rPr>
        <w:t>2020</w:t>
      </w:r>
      <w:r w:rsidR="00C17FAB">
        <w:rPr>
          <w:rFonts w:ascii="Arial" w:hAnsi="Arial" w:cs="Arial"/>
          <w:b/>
          <w:bCs/>
        </w:rPr>
        <w:t>–</w:t>
      </w:r>
      <w:r w:rsidR="008972B5">
        <w:rPr>
          <w:rFonts w:ascii="Arial" w:hAnsi="Arial" w:cs="Arial"/>
          <w:b/>
          <w:bCs/>
        </w:rPr>
        <w:t>43</w:t>
      </w:r>
    </w:p>
    <w:p w14:paraId="0DC8982F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6382F50D" w14:textId="0B4B82D9" w:rsidR="00C17FAB" w:rsidRPr="008013B1" w:rsidRDefault="00A9751B" w:rsidP="00DA3B0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Unit Titles (Management) Act</w:t>
      </w:r>
      <w:r w:rsidR="00C17FAB">
        <w:rPr>
          <w:rFonts w:cs="Arial"/>
          <w:sz w:val="20"/>
        </w:rPr>
        <w:t>,</w:t>
      </w:r>
      <w:r>
        <w:rPr>
          <w:rFonts w:cs="Arial"/>
          <w:sz w:val="20"/>
        </w:rPr>
        <w:t xml:space="preserve"> </w:t>
      </w:r>
      <w:r w:rsidR="000E0369">
        <w:rPr>
          <w:rFonts w:cs="Arial"/>
          <w:sz w:val="20"/>
        </w:rPr>
        <w:t xml:space="preserve">Dictionary </w:t>
      </w:r>
      <w:r w:rsidR="008013B1">
        <w:rPr>
          <w:rFonts w:cs="Arial"/>
          <w:sz w:val="20"/>
        </w:rPr>
        <w:t>(</w:t>
      </w:r>
      <w:r>
        <w:rPr>
          <w:rFonts w:cs="Arial"/>
          <w:sz w:val="20"/>
        </w:rPr>
        <w:t xml:space="preserve">definition </w:t>
      </w:r>
      <w:r w:rsidR="008013B1">
        <w:rPr>
          <w:rFonts w:cs="Arial"/>
          <w:sz w:val="20"/>
        </w:rPr>
        <w:t xml:space="preserve">of </w:t>
      </w:r>
      <w:r>
        <w:rPr>
          <w:rFonts w:cs="Arial"/>
          <w:i/>
          <w:iCs/>
          <w:sz w:val="20"/>
        </w:rPr>
        <w:t>audit</w:t>
      </w:r>
      <w:r w:rsidR="008013B1">
        <w:rPr>
          <w:rFonts w:cs="Arial"/>
          <w:sz w:val="20"/>
        </w:rPr>
        <w:t>)</w:t>
      </w:r>
    </w:p>
    <w:p w14:paraId="31FFD37B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3E60F4C5" w14:textId="77777777" w:rsidR="00C17FAB" w:rsidRDefault="00C17FAB">
      <w:pPr>
        <w:pStyle w:val="N-line3"/>
        <w:pBdr>
          <w:bottom w:val="none" w:sz="0" w:space="0" w:color="auto"/>
        </w:pBdr>
      </w:pPr>
    </w:p>
    <w:p w14:paraId="289AF04D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12A5C7E3" w14:textId="6ED07249" w:rsidR="00487F21" w:rsidRDefault="00487F21" w:rsidP="00487F21">
      <w:r>
        <w:t>Under Schedule 2.1(1)(g)</w:t>
      </w:r>
      <w:r w:rsidR="00EA5B64">
        <w:t xml:space="preserve"> of the </w:t>
      </w:r>
      <w:r w:rsidR="00EA5B64" w:rsidRPr="008013B1">
        <w:rPr>
          <w:i/>
          <w:iCs/>
        </w:rPr>
        <w:t>Unit Titles (Management) Act 2011</w:t>
      </w:r>
      <w:r w:rsidR="00D03AF5">
        <w:rPr>
          <w:i/>
          <w:iCs/>
        </w:rPr>
        <w:t xml:space="preserve"> </w:t>
      </w:r>
      <w:r w:rsidR="00D03AF5">
        <w:t>(the Act)</w:t>
      </w:r>
      <w:r>
        <w:t xml:space="preserve">, the executive committee of an owners corporation is required to arrange for </w:t>
      </w:r>
      <w:r w:rsidR="00AB1B55">
        <w:t xml:space="preserve">the financial records </w:t>
      </w:r>
      <w:r>
        <w:t xml:space="preserve">of the </w:t>
      </w:r>
      <w:r w:rsidR="00AB1B55">
        <w:t>units plan</w:t>
      </w:r>
      <w:r>
        <w:t xml:space="preserve"> </w:t>
      </w:r>
      <w:r w:rsidR="00AB1B55">
        <w:t xml:space="preserve">to be audited </w:t>
      </w:r>
      <w:r>
        <w:t>before each annual general meeting. The requirement</w:t>
      </w:r>
      <w:r w:rsidR="00EA5B64">
        <w:t xml:space="preserve"> for an audit only applies to owners corporations as prescribed under Schedule 2.1(1)(g)(i) and (ii). </w:t>
      </w:r>
      <w:r w:rsidR="00604FAF">
        <w:t>T</w:t>
      </w:r>
      <w:r w:rsidR="00EA5B64">
        <w:t xml:space="preserve">he </w:t>
      </w:r>
      <w:r w:rsidR="00604FAF">
        <w:t xml:space="preserve">Dictionary </w:t>
      </w:r>
      <w:r w:rsidR="00EA5B64">
        <w:t xml:space="preserve">definition </w:t>
      </w:r>
      <w:r w:rsidR="00604FAF">
        <w:t xml:space="preserve">of </w:t>
      </w:r>
      <w:r w:rsidR="00604FAF" w:rsidRPr="00AB1B55">
        <w:rPr>
          <w:i/>
          <w:iCs/>
        </w:rPr>
        <w:t>audit</w:t>
      </w:r>
      <w:r w:rsidR="00604FAF">
        <w:t xml:space="preserve"> under the Act includes the ability </w:t>
      </w:r>
      <w:r w:rsidR="00EA5B64">
        <w:t xml:space="preserve">to prescribe </w:t>
      </w:r>
      <w:r w:rsidR="00604FAF">
        <w:t xml:space="preserve">by regulation </w:t>
      </w:r>
      <w:r w:rsidR="00EA5B64">
        <w:t xml:space="preserve">the qualifications </w:t>
      </w:r>
      <w:r w:rsidR="00604FAF">
        <w:t>required for a person who can conduct an audit.</w:t>
      </w:r>
      <w:r w:rsidR="00EA5B64">
        <w:t xml:space="preserve"> </w:t>
      </w:r>
    </w:p>
    <w:p w14:paraId="6F0AFF52" w14:textId="77777777" w:rsidR="00487F21" w:rsidRDefault="00487F21" w:rsidP="00487F21"/>
    <w:p w14:paraId="47E4E8A5" w14:textId="672B2F02" w:rsidR="00604FAF" w:rsidRDefault="00EA5B64" w:rsidP="00487F21">
      <w:r>
        <w:t xml:space="preserve">Section 12 of the </w:t>
      </w:r>
      <w:r w:rsidRPr="008013B1">
        <w:rPr>
          <w:i/>
          <w:iCs/>
        </w:rPr>
        <w:t>Unit Titles (Management)</w:t>
      </w:r>
      <w:r w:rsidR="00AB1B55">
        <w:rPr>
          <w:i/>
          <w:iCs/>
        </w:rPr>
        <w:t xml:space="preserve"> Amendment</w:t>
      </w:r>
      <w:r w:rsidRPr="008013B1">
        <w:rPr>
          <w:i/>
          <w:iCs/>
        </w:rPr>
        <w:t xml:space="preserve"> Regulation 20</w:t>
      </w:r>
      <w:r w:rsidR="00AB1B55">
        <w:rPr>
          <w:i/>
          <w:iCs/>
        </w:rPr>
        <w:t>20</w:t>
      </w:r>
      <w:r w:rsidR="00950AD6">
        <w:rPr>
          <w:i/>
          <w:iCs/>
        </w:rPr>
        <w:t xml:space="preserve"> (No 2)</w:t>
      </w:r>
      <w:r>
        <w:t xml:space="preserve"> sets out the persons deemed to be qualified to audit the financial records of the owners corporation</w:t>
      </w:r>
      <w:r w:rsidR="00D03AF5">
        <w:t>, including:</w:t>
      </w:r>
    </w:p>
    <w:p w14:paraId="75081144" w14:textId="77777777" w:rsidR="00604FAF" w:rsidRDefault="00604FAF" w:rsidP="00604FAF">
      <w:pPr>
        <w:pStyle w:val="ListParagraph"/>
        <w:numPr>
          <w:ilvl w:val="0"/>
          <w:numId w:val="10"/>
        </w:numPr>
      </w:pPr>
      <w:r>
        <w:t>a chartered accountant who is a member of Chartered Accountants Australia and New Zealand holding a Certificate of Public Practice;</w:t>
      </w:r>
    </w:p>
    <w:p w14:paraId="518B5750" w14:textId="77777777" w:rsidR="00604FAF" w:rsidRDefault="00604FAF" w:rsidP="00604FAF">
      <w:pPr>
        <w:pStyle w:val="ListParagraph"/>
        <w:numPr>
          <w:ilvl w:val="0"/>
          <w:numId w:val="10"/>
        </w:numPr>
      </w:pPr>
      <w:r>
        <w:t>a member of Certified Practising Accountants holding a Public Practice Certificate;</w:t>
      </w:r>
    </w:p>
    <w:p w14:paraId="69A16A68" w14:textId="0C16ABB7" w:rsidR="00604FAF" w:rsidRDefault="00604FAF" w:rsidP="00604FAF">
      <w:pPr>
        <w:pStyle w:val="ListParagraph"/>
        <w:numPr>
          <w:ilvl w:val="0"/>
          <w:numId w:val="10"/>
        </w:numPr>
      </w:pPr>
      <w:r>
        <w:t>a member or fellow of the Institute of Public Accountants;</w:t>
      </w:r>
    </w:p>
    <w:p w14:paraId="5CC6360A" w14:textId="6B60BB83" w:rsidR="000E0369" w:rsidRPr="000E0369" w:rsidRDefault="000E0369" w:rsidP="00604FAF">
      <w:pPr>
        <w:pStyle w:val="ListParagraph"/>
        <w:numPr>
          <w:ilvl w:val="0"/>
          <w:numId w:val="10"/>
        </w:numPr>
        <w:rPr>
          <w:szCs w:val="24"/>
        </w:rPr>
      </w:pPr>
      <w:r w:rsidRPr="008013B1">
        <w:rPr>
          <w:szCs w:val="24"/>
        </w:rPr>
        <w:t xml:space="preserve">a registered company auditor as registered by the Australian Securities and Investments Commission (ASIC) under the </w:t>
      </w:r>
      <w:r w:rsidRPr="008013B1">
        <w:rPr>
          <w:i/>
          <w:iCs/>
          <w:szCs w:val="24"/>
        </w:rPr>
        <w:t xml:space="preserve">Corporations Act 2001 </w:t>
      </w:r>
      <w:r w:rsidRPr="008013B1">
        <w:rPr>
          <w:szCs w:val="24"/>
        </w:rPr>
        <w:t>(Cwlth), who holds current professional indemnity insurance.</w:t>
      </w:r>
    </w:p>
    <w:p w14:paraId="7AFDAAF7" w14:textId="77777777" w:rsidR="00604FAF" w:rsidRDefault="00604FAF" w:rsidP="00487F21"/>
    <w:p w14:paraId="628B7C3E" w14:textId="1E5C7FE4" w:rsidR="00487F21" w:rsidRDefault="00604FAF" w:rsidP="00487F21">
      <w:pPr>
        <w:rPr>
          <w:i/>
          <w:iCs/>
        </w:rPr>
      </w:pPr>
      <w:r>
        <w:t xml:space="preserve">These qualifications are the same qualifications as those defined under the </w:t>
      </w:r>
      <w:r>
        <w:rPr>
          <w:i/>
          <w:iCs/>
        </w:rPr>
        <w:t xml:space="preserve">Agents (Qualifications for Auditors) Determination 2017.  </w:t>
      </w:r>
      <w:r w:rsidR="00487F21">
        <w:t>The prescribed qualifications for an auditor aim to ensure that the financial records</w:t>
      </w:r>
      <w:r>
        <w:t xml:space="preserve"> </w:t>
      </w:r>
      <w:r w:rsidR="00487F21">
        <w:t xml:space="preserve">are </w:t>
      </w:r>
      <w:r>
        <w:t>audited by a suitably qualified person, independent of the owners corporation</w:t>
      </w:r>
      <w:r w:rsidR="00487F21">
        <w:t xml:space="preserve">. </w:t>
      </w:r>
    </w:p>
    <w:p w14:paraId="6F1F5F5A" w14:textId="2CBBCC95" w:rsidR="00C44BAE" w:rsidRDefault="00C44BAE" w:rsidP="00C44BAE"/>
    <w:sectPr w:rsidR="00C44BAE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58C178" w14:textId="77777777" w:rsidR="00754416" w:rsidRDefault="00754416" w:rsidP="00C17FAB">
      <w:r>
        <w:separator/>
      </w:r>
    </w:p>
  </w:endnote>
  <w:endnote w:type="continuationSeparator" w:id="0">
    <w:p w14:paraId="360F308D" w14:textId="77777777" w:rsidR="00754416" w:rsidRDefault="00754416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74E969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1FE6A2" w14:textId="4446A554" w:rsidR="00DA3B00" w:rsidRPr="00867949" w:rsidRDefault="00867949" w:rsidP="00867949">
    <w:pPr>
      <w:pStyle w:val="Footer"/>
      <w:jc w:val="center"/>
      <w:rPr>
        <w:rFonts w:cs="Arial"/>
        <w:sz w:val="14"/>
      </w:rPr>
    </w:pPr>
    <w:r w:rsidRPr="0086794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5624E5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AB7A00D" w14:textId="77777777" w:rsidR="00754416" w:rsidRDefault="00754416" w:rsidP="00C17FAB">
      <w:r>
        <w:separator/>
      </w:r>
    </w:p>
  </w:footnote>
  <w:footnote w:type="continuationSeparator" w:id="0">
    <w:p w14:paraId="3F81262E" w14:textId="77777777" w:rsidR="00754416" w:rsidRDefault="00754416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AE974D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BAFA46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2151CB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F477233"/>
    <w:multiLevelType w:val="hybridMultilevel"/>
    <w:tmpl w:val="C9648E0C"/>
    <w:lvl w:ilvl="0" w:tplc="6B90FD1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9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E0369"/>
    <w:rsid w:val="000F0D4B"/>
    <w:rsid w:val="001D562E"/>
    <w:rsid w:val="001E4DD6"/>
    <w:rsid w:val="001F3C64"/>
    <w:rsid w:val="002D7C60"/>
    <w:rsid w:val="00390E1A"/>
    <w:rsid w:val="00487F21"/>
    <w:rsid w:val="00604FAF"/>
    <w:rsid w:val="00611399"/>
    <w:rsid w:val="0063739F"/>
    <w:rsid w:val="006C648C"/>
    <w:rsid w:val="007346AC"/>
    <w:rsid w:val="00754416"/>
    <w:rsid w:val="007C5873"/>
    <w:rsid w:val="008013B1"/>
    <w:rsid w:val="00867949"/>
    <w:rsid w:val="008972B5"/>
    <w:rsid w:val="009508A5"/>
    <w:rsid w:val="00950AD6"/>
    <w:rsid w:val="00A9751B"/>
    <w:rsid w:val="00AB1B55"/>
    <w:rsid w:val="00AB1C86"/>
    <w:rsid w:val="00B537C4"/>
    <w:rsid w:val="00BD702F"/>
    <w:rsid w:val="00C17FAB"/>
    <w:rsid w:val="00C44BAE"/>
    <w:rsid w:val="00CE599C"/>
    <w:rsid w:val="00D03AF5"/>
    <w:rsid w:val="00DA3B00"/>
    <w:rsid w:val="00E20E52"/>
    <w:rsid w:val="00EA5B64"/>
    <w:rsid w:val="00F72CE5"/>
    <w:rsid w:val="00FA58EC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CBC10BA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ListParagraph">
    <w:name w:val="List Paragraph"/>
    <w:basedOn w:val="Normal"/>
    <w:uiPriority w:val="34"/>
    <w:qFormat/>
    <w:rsid w:val="001D562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A5B6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5B64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253</Words>
  <Characters>1466</Characters>
  <Application>Microsoft Office Word</Application>
  <DocSecurity>0</DocSecurity>
  <Lines>33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2006-03-31T04:28:00Z</cp:lastPrinted>
  <dcterms:created xsi:type="dcterms:W3CDTF">2020-09-10T05:44:00Z</dcterms:created>
  <dcterms:modified xsi:type="dcterms:W3CDTF">2020-09-10T05:44:00Z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A26386894</vt:lpwstr>
  </property>
  <property fmtid="{D5CDD505-2E9C-101B-9397-08002B2CF9AE}" pid="4" name="Objective-Title">
    <vt:lpwstr>Attachment C2 - SL2020-43 ES - Unit Titles (Management) Amendment Regulation 2020 (No 2)</vt:lpwstr>
  </property>
  <property fmtid="{D5CDD505-2E9C-101B-9397-08002B2CF9AE}" pid="5" name="Objective-Comment">
    <vt:lpwstr/>
  </property>
  <property fmtid="{D5CDD505-2E9C-101B-9397-08002B2CF9AE}" pid="6" name="Objective-CreationStamp">
    <vt:filetime>2020-08-19T05:16:36Z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2020-09-10T03:06:22Z</vt:filetime>
  </property>
  <property fmtid="{D5CDD505-2E9C-101B-9397-08002B2CF9AE}" pid="10" name="Objective-ModificationStamp">
    <vt:filetime>2020-09-10T03:06:22Z</vt:filetime>
  </property>
  <property fmtid="{D5CDD505-2E9C-101B-9397-08002B2CF9AE}" pid="11" name="Objective-Owner">
    <vt:lpwstr>Caroline Cogger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Ministerials:2020 - Ministerial and Chief Ministerial Briefs / Correspondence:Planning, Land and Building:07</vt:lpwstr>
  </property>
  <property fmtid="{D5CDD505-2E9C-101B-9397-08002B2CF9AE}" pid="13" name="Objective-Parent">
    <vt:lpwstr>20/47227 Ministerial Information Brief - Unit Title Legislation Amendments Act 2020 - Approval of Legislative Instruments and Templates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3</vt:r8>
  </property>
  <property fmtid="{D5CDD505-2E9C-101B-9397-08002B2CF9AE}" pid="17" name="Objective-VersionComment">
    <vt:lpwstr/>
  </property>
  <property fmtid="{D5CDD505-2E9C-101B-9397-08002B2CF9AE}" pid="18" name="Objective-FileNumber">
    <vt:lpwstr>1-2020/47227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CHECKEDOUTFROMJMS">
    <vt:lpwstr/>
  </property>
  <property fmtid="{D5CDD505-2E9C-101B-9397-08002B2CF9AE}" pid="33" name="DMSID">
    <vt:lpwstr>1245489</vt:lpwstr>
  </property>
  <property fmtid="{D5CDD505-2E9C-101B-9397-08002B2CF9AE}" pid="34" name="JMSREQUIREDCHECKIN">
    <vt:lpwstr/>
  </property>
</Properties>
</file>