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716A3" w14:textId="77777777" w:rsidR="00AF0D54" w:rsidRDefault="00AF0D54">
      <w:pPr>
        <w:spacing w:after="0" w:line="240" w:lineRule="auto"/>
        <w:rPr>
          <w:b/>
          <w:bCs/>
          <w:szCs w:val="24"/>
        </w:rPr>
      </w:pPr>
    </w:p>
    <w:p w14:paraId="179C0BD0" w14:textId="77777777" w:rsidR="00AF0D54" w:rsidRDefault="00AF0D54" w:rsidP="00AF0D54">
      <w:pPr>
        <w:autoSpaceDE w:val="0"/>
        <w:autoSpaceDN w:val="0"/>
        <w:adjustRightInd w:val="0"/>
        <w:spacing w:before="240" w:after="120"/>
        <w:jc w:val="center"/>
        <w:rPr>
          <w:b/>
          <w:bCs/>
          <w:szCs w:val="24"/>
        </w:rPr>
      </w:pPr>
    </w:p>
    <w:p w14:paraId="587DDEA3" w14:textId="28BC20AB" w:rsidR="0030585F" w:rsidRPr="00EE32FF" w:rsidRDefault="0030585F" w:rsidP="00AF0D54">
      <w:pPr>
        <w:autoSpaceDE w:val="0"/>
        <w:autoSpaceDN w:val="0"/>
        <w:adjustRightInd w:val="0"/>
        <w:spacing w:before="240" w:after="120"/>
        <w:jc w:val="center"/>
        <w:rPr>
          <w:b/>
          <w:bCs/>
          <w:szCs w:val="24"/>
        </w:rPr>
      </w:pPr>
      <w:r w:rsidRPr="00EE32FF">
        <w:rPr>
          <w:b/>
          <w:bCs/>
          <w:szCs w:val="24"/>
        </w:rPr>
        <w:t>20</w:t>
      </w:r>
      <w:r w:rsidR="00FE799E">
        <w:rPr>
          <w:b/>
          <w:bCs/>
          <w:szCs w:val="24"/>
        </w:rPr>
        <w:t>20</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364D2049" w:rsidR="007326EC" w:rsidRPr="00C87B10" w:rsidRDefault="00FE799E" w:rsidP="00A363CB">
      <w:pPr>
        <w:spacing w:before="240" w:after="120"/>
        <w:jc w:val="center"/>
        <w:rPr>
          <w:b/>
          <w:bCs/>
          <w:caps/>
          <w:szCs w:val="24"/>
        </w:rPr>
      </w:pPr>
      <w:r>
        <w:rPr>
          <w:b/>
          <w:bCs/>
          <w:caps/>
          <w:szCs w:val="24"/>
        </w:rPr>
        <w:t>CRIMES LEGISLATION AMENDMENT BILL 2020</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322D9C8C" w:rsidR="0030585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6EF40694" w14:textId="77777777" w:rsidR="001C2523" w:rsidRDefault="001C2523" w:rsidP="001C2523">
      <w:pPr>
        <w:pStyle w:val="NoSpacing"/>
        <w:jc w:val="center"/>
        <w:rPr>
          <w:b/>
          <w:bCs/>
        </w:rPr>
      </w:pPr>
      <w:r>
        <w:rPr>
          <w:b/>
          <w:bCs/>
        </w:rPr>
        <w:t>and</w:t>
      </w:r>
    </w:p>
    <w:p w14:paraId="22AD6111" w14:textId="77777777" w:rsidR="001C2523" w:rsidRDefault="001C2523" w:rsidP="001C2523">
      <w:pPr>
        <w:pStyle w:val="NoSpacing"/>
        <w:jc w:val="center"/>
        <w:rPr>
          <w:b/>
          <w:bCs/>
        </w:rPr>
      </w:pPr>
      <w:r>
        <w:rPr>
          <w:b/>
          <w:bCs/>
        </w:rPr>
        <w:t>Human Rights Compatibility Statement</w:t>
      </w:r>
    </w:p>
    <w:p w14:paraId="1ADB6D12" w14:textId="7071820B" w:rsidR="001C2523" w:rsidRPr="00EE32FF" w:rsidRDefault="001C2523" w:rsidP="001C2523">
      <w:pPr>
        <w:autoSpaceDE w:val="0"/>
        <w:autoSpaceDN w:val="0"/>
        <w:adjustRightInd w:val="0"/>
        <w:spacing w:before="240" w:after="120"/>
        <w:jc w:val="center"/>
        <w:rPr>
          <w:b/>
          <w:bCs/>
          <w:szCs w:val="24"/>
        </w:rPr>
      </w:pPr>
      <w:r>
        <w:rPr>
          <w:b/>
          <w:bCs/>
        </w:rPr>
        <w:t>(</w:t>
      </w:r>
      <w:r>
        <w:rPr>
          <w:b/>
          <w:bCs/>
          <w:i/>
          <w:iCs/>
        </w:rPr>
        <w:t>Human Rights Act 2004</w:t>
      </w:r>
      <w:r w:rsidRPr="00EA0FD9">
        <w:rPr>
          <w:b/>
          <w:bCs/>
        </w:rPr>
        <w:t>, s 37</w:t>
      </w:r>
      <w:r>
        <w:rPr>
          <w:b/>
          <w:bCs/>
        </w:rPr>
        <w: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279D7E30" w14:textId="77777777" w:rsidR="0030585F" w:rsidRPr="00EE32FF" w:rsidRDefault="0030585F" w:rsidP="00A363CB">
      <w:pPr>
        <w:autoSpaceDE w:val="0"/>
        <w:autoSpaceDN w:val="0"/>
        <w:adjustRightInd w:val="0"/>
        <w:spacing w:before="240" w:after="120"/>
        <w:rPr>
          <w:b/>
          <w:bCs/>
          <w:szCs w:val="24"/>
        </w:rPr>
      </w:pPr>
    </w:p>
    <w:p w14:paraId="5FFECDAE" w14:textId="77777777" w:rsidR="00852B37" w:rsidRDefault="00852B37"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4FA3BE74" w:rsidR="0030585F" w:rsidRPr="00EE32FF" w:rsidRDefault="00F746C1" w:rsidP="00EE32FF">
      <w:pPr>
        <w:autoSpaceDE w:val="0"/>
        <w:autoSpaceDN w:val="0"/>
        <w:adjustRightInd w:val="0"/>
        <w:spacing w:after="0" w:line="240" w:lineRule="auto"/>
        <w:jc w:val="right"/>
        <w:rPr>
          <w:szCs w:val="24"/>
        </w:rPr>
      </w:pPr>
      <w:r>
        <w:rPr>
          <w:szCs w:val="24"/>
        </w:rPr>
        <w:t>Shane Rattenbury</w:t>
      </w:r>
      <w:r w:rsidR="0030585F" w:rsidRPr="00EE32F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2513E42E" w:rsidR="0030585F" w:rsidRPr="00EE32FF" w:rsidRDefault="00FE799E" w:rsidP="00EE32FF">
          <w:pPr>
            <w:spacing w:after="0" w:line="240" w:lineRule="auto"/>
            <w:jc w:val="right"/>
            <w:rPr>
              <w:szCs w:val="24"/>
            </w:rPr>
          </w:pPr>
          <w:r>
            <w:rPr>
              <w:szCs w:val="24"/>
            </w:rPr>
            <w:t>Attorney-General</w:t>
          </w:r>
        </w:p>
      </w:sdtContent>
    </w:sdt>
    <w:p w14:paraId="3A423ED0" w14:textId="77777777" w:rsidR="00EE32FF" w:rsidRDefault="009428EA" w:rsidP="002E1092">
      <w:pPr>
        <w:spacing w:after="120"/>
        <w:jc w:val="center"/>
        <w:rPr>
          <w:b/>
          <w:bCs/>
          <w:szCs w:val="24"/>
        </w:rPr>
        <w:sectPr w:rsidR="00EE32F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br w:type="page"/>
      </w:r>
    </w:p>
    <w:p w14:paraId="1A7083FC" w14:textId="36880C04" w:rsidR="00BF0E36" w:rsidRPr="00A5134C" w:rsidRDefault="00FE799E" w:rsidP="002E1092">
      <w:pPr>
        <w:spacing w:after="120"/>
        <w:jc w:val="center"/>
        <w:rPr>
          <w:b/>
          <w:bCs/>
          <w:caps/>
          <w:szCs w:val="24"/>
        </w:rPr>
      </w:pPr>
      <w:r>
        <w:rPr>
          <w:b/>
          <w:bCs/>
          <w:caps/>
          <w:szCs w:val="24"/>
        </w:rPr>
        <w:lastRenderedPageBreak/>
        <w:t>CRIMES LEGISLATION AMENDMENT BILL 2020</w:t>
      </w:r>
    </w:p>
    <w:p w14:paraId="69842CE4" w14:textId="77777777" w:rsidR="006431CF" w:rsidRDefault="006431CF" w:rsidP="0088781C">
      <w:pPr>
        <w:pStyle w:val="Title"/>
      </w:pPr>
      <w:bookmarkStart w:id="0" w:name="_Toc426711258"/>
      <w:bookmarkStart w:id="1" w:name="_Toc429052821"/>
      <w:bookmarkStart w:id="2" w:name="_Toc57189692"/>
      <w:r w:rsidRPr="0088781C">
        <w:t>Outline</w:t>
      </w:r>
      <w:bookmarkEnd w:id="0"/>
      <w:bookmarkEnd w:id="1"/>
      <w:bookmarkEnd w:id="2"/>
    </w:p>
    <w:p w14:paraId="6D8935DF" w14:textId="12548F5C" w:rsidR="00475F6A"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57189692" w:history="1">
        <w:r w:rsidR="00475F6A" w:rsidRPr="006B18FA">
          <w:rPr>
            <w:rStyle w:val="Hyperlink"/>
            <w:noProof/>
          </w:rPr>
          <w:t>Outline</w:t>
        </w:r>
        <w:r w:rsidR="00475F6A">
          <w:rPr>
            <w:noProof/>
            <w:webHidden/>
          </w:rPr>
          <w:tab/>
        </w:r>
        <w:r w:rsidR="00475F6A">
          <w:rPr>
            <w:noProof/>
            <w:webHidden/>
          </w:rPr>
          <w:fldChar w:fldCharType="begin"/>
        </w:r>
        <w:r w:rsidR="00475F6A">
          <w:rPr>
            <w:noProof/>
            <w:webHidden/>
          </w:rPr>
          <w:instrText xml:space="preserve"> PAGEREF _Toc57189692 \h </w:instrText>
        </w:r>
        <w:r w:rsidR="00475F6A">
          <w:rPr>
            <w:noProof/>
            <w:webHidden/>
          </w:rPr>
        </w:r>
        <w:r w:rsidR="00475F6A">
          <w:rPr>
            <w:noProof/>
            <w:webHidden/>
          </w:rPr>
          <w:fldChar w:fldCharType="separate"/>
        </w:r>
        <w:r w:rsidR="004B1008">
          <w:rPr>
            <w:noProof/>
            <w:webHidden/>
          </w:rPr>
          <w:t>1</w:t>
        </w:r>
        <w:r w:rsidR="00475F6A">
          <w:rPr>
            <w:noProof/>
            <w:webHidden/>
          </w:rPr>
          <w:fldChar w:fldCharType="end"/>
        </w:r>
      </w:hyperlink>
    </w:p>
    <w:p w14:paraId="43E4ABD7" w14:textId="27C21CDE" w:rsidR="00475F6A" w:rsidRDefault="00645DFC">
      <w:pPr>
        <w:pStyle w:val="TOC2"/>
        <w:tabs>
          <w:tab w:val="right" w:leader="dot" w:pos="9016"/>
        </w:tabs>
        <w:rPr>
          <w:rFonts w:asciiTheme="minorHAnsi" w:eastAsiaTheme="minorEastAsia" w:hAnsiTheme="minorHAnsi" w:cstheme="minorBidi"/>
          <w:noProof/>
          <w:sz w:val="22"/>
          <w:lang w:eastAsia="en-AU"/>
        </w:rPr>
      </w:pPr>
      <w:hyperlink w:anchor="_Toc57189693" w:history="1">
        <w:r w:rsidR="00475F6A" w:rsidRPr="006B18FA">
          <w:rPr>
            <w:rStyle w:val="Hyperlink"/>
            <w:caps/>
            <w:noProof/>
          </w:rPr>
          <w:t>CRIMES LEGISLATION AMENDMENT BILL 2020</w:t>
        </w:r>
        <w:r w:rsidR="00475F6A">
          <w:rPr>
            <w:noProof/>
            <w:webHidden/>
          </w:rPr>
          <w:tab/>
        </w:r>
        <w:r w:rsidR="00475F6A">
          <w:rPr>
            <w:noProof/>
            <w:webHidden/>
          </w:rPr>
          <w:fldChar w:fldCharType="begin"/>
        </w:r>
        <w:r w:rsidR="00475F6A">
          <w:rPr>
            <w:noProof/>
            <w:webHidden/>
          </w:rPr>
          <w:instrText xml:space="preserve"> PAGEREF _Toc57189693 \h </w:instrText>
        </w:r>
        <w:r w:rsidR="00475F6A">
          <w:rPr>
            <w:noProof/>
            <w:webHidden/>
          </w:rPr>
        </w:r>
        <w:r w:rsidR="00475F6A">
          <w:rPr>
            <w:noProof/>
            <w:webHidden/>
          </w:rPr>
          <w:fldChar w:fldCharType="separate"/>
        </w:r>
        <w:r w:rsidR="004B1008">
          <w:rPr>
            <w:noProof/>
            <w:webHidden/>
          </w:rPr>
          <w:t>2</w:t>
        </w:r>
        <w:r w:rsidR="00475F6A">
          <w:rPr>
            <w:noProof/>
            <w:webHidden/>
          </w:rPr>
          <w:fldChar w:fldCharType="end"/>
        </w:r>
      </w:hyperlink>
    </w:p>
    <w:p w14:paraId="36A12C73" w14:textId="4396B4FE" w:rsidR="00475F6A" w:rsidRDefault="00645DFC">
      <w:pPr>
        <w:pStyle w:val="TOC2"/>
        <w:tabs>
          <w:tab w:val="right" w:leader="dot" w:pos="9016"/>
        </w:tabs>
        <w:rPr>
          <w:rFonts w:asciiTheme="minorHAnsi" w:eastAsiaTheme="minorEastAsia" w:hAnsiTheme="minorHAnsi" w:cstheme="minorBidi"/>
          <w:noProof/>
          <w:sz w:val="22"/>
          <w:lang w:eastAsia="en-AU"/>
        </w:rPr>
      </w:pPr>
      <w:hyperlink w:anchor="_Toc57189694" w:history="1">
        <w:r w:rsidR="00475F6A" w:rsidRPr="006B18FA">
          <w:rPr>
            <w:rStyle w:val="Hyperlink"/>
            <w:noProof/>
          </w:rPr>
          <w:t>Overview and purpose of the Bill</w:t>
        </w:r>
        <w:r w:rsidR="00475F6A">
          <w:rPr>
            <w:noProof/>
            <w:webHidden/>
          </w:rPr>
          <w:tab/>
        </w:r>
        <w:r w:rsidR="00475F6A">
          <w:rPr>
            <w:noProof/>
            <w:webHidden/>
          </w:rPr>
          <w:fldChar w:fldCharType="begin"/>
        </w:r>
        <w:r w:rsidR="00475F6A">
          <w:rPr>
            <w:noProof/>
            <w:webHidden/>
          </w:rPr>
          <w:instrText xml:space="preserve"> PAGEREF _Toc57189694 \h </w:instrText>
        </w:r>
        <w:r w:rsidR="00475F6A">
          <w:rPr>
            <w:noProof/>
            <w:webHidden/>
          </w:rPr>
        </w:r>
        <w:r w:rsidR="00475F6A">
          <w:rPr>
            <w:noProof/>
            <w:webHidden/>
          </w:rPr>
          <w:fldChar w:fldCharType="separate"/>
        </w:r>
        <w:r w:rsidR="004B1008">
          <w:rPr>
            <w:noProof/>
            <w:webHidden/>
          </w:rPr>
          <w:t>2</w:t>
        </w:r>
        <w:r w:rsidR="00475F6A">
          <w:rPr>
            <w:noProof/>
            <w:webHidden/>
          </w:rPr>
          <w:fldChar w:fldCharType="end"/>
        </w:r>
      </w:hyperlink>
    </w:p>
    <w:p w14:paraId="60330D58" w14:textId="0E417486" w:rsidR="00475F6A" w:rsidRDefault="00645DFC">
      <w:pPr>
        <w:pStyle w:val="TOC2"/>
        <w:tabs>
          <w:tab w:val="right" w:leader="dot" w:pos="9016"/>
        </w:tabs>
        <w:rPr>
          <w:rFonts w:asciiTheme="minorHAnsi" w:eastAsiaTheme="minorEastAsia" w:hAnsiTheme="minorHAnsi" w:cstheme="minorBidi"/>
          <w:noProof/>
          <w:sz w:val="22"/>
          <w:lang w:eastAsia="en-AU"/>
        </w:rPr>
      </w:pPr>
      <w:hyperlink w:anchor="_Toc57189695" w:history="1">
        <w:r w:rsidR="00475F6A" w:rsidRPr="006B18FA">
          <w:rPr>
            <w:rStyle w:val="Hyperlink"/>
            <w:noProof/>
          </w:rPr>
          <w:t>Consultation on the proposed approach</w:t>
        </w:r>
        <w:r w:rsidR="00475F6A">
          <w:rPr>
            <w:noProof/>
            <w:webHidden/>
          </w:rPr>
          <w:tab/>
        </w:r>
        <w:r w:rsidR="00475F6A">
          <w:rPr>
            <w:noProof/>
            <w:webHidden/>
          </w:rPr>
          <w:fldChar w:fldCharType="begin"/>
        </w:r>
        <w:r w:rsidR="00475F6A">
          <w:rPr>
            <w:noProof/>
            <w:webHidden/>
          </w:rPr>
          <w:instrText xml:space="preserve"> PAGEREF _Toc57189695 \h </w:instrText>
        </w:r>
        <w:r w:rsidR="00475F6A">
          <w:rPr>
            <w:noProof/>
            <w:webHidden/>
          </w:rPr>
        </w:r>
        <w:r w:rsidR="00475F6A">
          <w:rPr>
            <w:noProof/>
            <w:webHidden/>
          </w:rPr>
          <w:fldChar w:fldCharType="separate"/>
        </w:r>
        <w:r w:rsidR="004B1008">
          <w:rPr>
            <w:noProof/>
            <w:webHidden/>
          </w:rPr>
          <w:t>2</w:t>
        </w:r>
        <w:r w:rsidR="00475F6A">
          <w:rPr>
            <w:noProof/>
            <w:webHidden/>
          </w:rPr>
          <w:fldChar w:fldCharType="end"/>
        </w:r>
      </w:hyperlink>
    </w:p>
    <w:p w14:paraId="2193D372" w14:textId="5278349D" w:rsidR="00475F6A" w:rsidRDefault="00645DFC">
      <w:pPr>
        <w:pStyle w:val="TOC2"/>
        <w:tabs>
          <w:tab w:val="right" w:leader="dot" w:pos="9016"/>
        </w:tabs>
        <w:rPr>
          <w:rFonts w:asciiTheme="minorHAnsi" w:eastAsiaTheme="minorEastAsia" w:hAnsiTheme="minorHAnsi" w:cstheme="minorBidi"/>
          <w:noProof/>
          <w:sz w:val="22"/>
          <w:lang w:eastAsia="en-AU"/>
        </w:rPr>
      </w:pPr>
      <w:hyperlink w:anchor="_Toc57189696" w:history="1">
        <w:r w:rsidR="00475F6A" w:rsidRPr="006B18FA">
          <w:rPr>
            <w:rStyle w:val="Hyperlink"/>
            <w:noProof/>
          </w:rPr>
          <w:t>Consistency with Human Rights</w:t>
        </w:r>
        <w:r w:rsidR="00475F6A">
          <w:rPr>
            <w:noProof/>
            <w:webHidden/>
          </w:rPr>
          <w:tab/>
        </w:r>
        <w:r w:rsidR="00475F6A">
          <w:rPr>
            <w:noProof/>
            <w:webHidden/>
          </w:rPr>
          <w:fldChar w:fldCharType="begin"/>
        </w:r>
        <w:r w:rsidR="00475F6A">
          <w:rPr>
            <w:noProof/>
            <w:webHidden/>
          </w:rPr>
          <w:instrText xml:space="preserve"> PAGEREF _Toc57189696 \h </w:instrText>
        </w:r>
        <w:r w:rsidR="00475F6A">
          <w:rPr>
            <w:noProof/>
            <w:webHidden/>
          </w:rPr>
        </w:r>
        <w:r w:rsidR="00475F6A">
          <w:rPr>
            <w:noProof/>
            <w:webHidden/>
          </w:rPr>
          <w:fldChar w:fldCharType="separate"/>
        </w:r>
        <w:r w:rsidR="004B1008">
          <w:rPr>
            <w:noProof/>
            <w:webHidden/>
          </w:rPr>
          <w:t>3</w:t>
        </w:r>
        <w:r w:rsidR="00475F6A">
          <w:rPr>
            <w:noProof/>
            <w:webHidden/>
          </w:rPr>
          <w:fldChar w:fldCharType="end"/>
        </w:r>
      </w:hyperlink>
    </w:p>
    <w:p w14:paraId="3F237429" w14:textId="26450C5A" w:rsidR="00475F6A" w:rsidRDefault="00645DFC">
      <w:pPr>
        <w:pStyle w:val="TOC1"/>
        <w:tabs>
          <w:tab w:val="right" w:leader="dot" w:pos="9016"/>
        </w:tabs>
        <w:rPr>
          <w:rFonts w:asciiTheme="minorHAnsi" w:eastAsiaTheme="minorEastAsia" w:hAnsiTheme="minorHAnsi" w:cstheme="minorBidi"/>
          <w:noProof/>
          <w:sz w:val="22"/>
          <w:lang w:eastAsia="en-AU"/>
        </w:rPr>
      </w:pPr>
      <w:hyperlink w:anchor="_Toc57189697" w:history="1">
        <w:r w:rsidR="00475F6A" w:rsidRPr="006B18FA">
          <w:rPr>
            <w:rStyle w:val="Hyperlink"/>
            <w:noProof/>
            <w:lang w:eastAsia="en-AU"/>
          </w:rPr>
          <w:t>Detail</w:t>
        </w:r>
        <w:r w:rsidR="00475F6A">
          <w:rPr>
            <w:noProof/>
            <w:webHidden/>
          </w:rPr>
          <w:tab/>
        </w:r>
        <w:r w:rsidR="00475F6A">
          <w:rPr>
            <w:noProof/>
            <w:webHidden/>
          </w:rPr>
          <w:fldChar w:fldCharType="begin"/>
        </w:r>
        <w:r w:rsidR="00475F6A">
          <w:rPr>
            <w:noProof/>
            <w:webHidden/>
          </w:rPr>
          <w:instrText xml:space="preserve"> PAGEREF _Toc57189697 \h </w:instrText>
        </w:r>
        <w:r w:rsidR="00475F6A">
          <w:rPr>
            <w:noProof/>
            <w:webHidden/>
          </w:rPr>
        </w:r>
        <w:r w:rsidR="00475F6A">
          <w:rPr>
            <w:noProof/>
            <w:webHidden/>
          </w:rPr>
          <w:fldChar w:fldCharType="separate"/>
        </w:r>
        <w:r w:rsidR="004B1008">
          <w:rPr>
            <w:noProof/>
            <w:webHidden/>
          </w:rPr>
          <w:t>9</w:t>
        </w:r>
        <w:r w:rsidR="00475F6A">
          <w:rPr>
            <w:noProof/>
            <w:webHidden/>
          </w:rPr>
          <w:fldChar w:fldCharType="end"/>
        </w:r>
      </w:hyperlink>
    </w:p>
    <w:p w14:paraId="4E2C2821" w14:textId="15566C59" w:rsidR="00475F6A" w:rsidRDefault="00645DFC">
      <w:pPr>
        <w:pStyle w:val="TOC1"/>
        <w:tabs>
          <w:tab w:val="right" w:leader="dot" w:pos="9016"/>
        </w:tabs>
        <w:rPr>
          <w:rFonts w:asciiTheme="minorHAnsi" w:eastAsiaTheme="minorEastAsia" w:hAnsiTheme="minorHAnsi" w:cstheme="minorBidi"/>
          <w:noProof/>
          <w:sz w:val="22"/>
          <w:lang w:eastAsia="en-AU"/>
        </w:rPr>
      </w:pPr>
      <w:hyperlink w:anchor="_Toc57189698" w:history="1">
        <w:r w:rsidR="00475F6A" w:rsidRPr="006B18FA">
          <w:rPr>
            <w:rStyle w:val="Hyperlink"/>
            <w:noProof/>
            <w:lang w:eastAsia="en-AU"/>
          </w:rPr>
          <w:t>Part 1 – Preliminary</w:t>
        </w:r>
        <w:r w:rsidR="00475F6A">
          <w:rPr>
            <w:noProof/>
            <w:webHidden/>
          </w:rPr>
          <w:tab/>
        </w:r>
        <w:r w:rsidR="00475F6A">
          <w:rPr>
            <w:noProof/>
            <w:webHidden/>
          </w:rPr>
          <w:fldChar w:fldCharType="begin"/>
        </w:r>
        <w:r w:rsidR="00475F6A">
          <w:rPr>
            <w:noProof/>
            <w:webHidden/>
          </w:rPr>
          <w:instrText xml:space="preserve"> PAGEREF _Toc57189698 \h </w:instrText>
        </w:r>
        <w:r w:rsidR="00475F6A">
          <w:rPr>
            <w:noProof/>
            <w:webHidden/>
          </w:rPr>
        </w:r>
        <w:r w:rsidR="00475F6A">
          <w:rPr>
            <w:noProof/>
            <w:webHidden/>
          </w:rPr>
          <w:fldChar w:fldCharType="separate"/>
        </w:r>
        <w:r w:rsidR="004B1008">
          <w:rPr>
            <w:noProof/>
            <w:webHidden/>
          </w:rPr>
          <w:t>9</w:t>
        </w:r>
        <w:r w:rsidR="00475F6A">
          <w:rPr>
            <w:noProof/>
            <w:webHidden/>
          </w:rPr>
          <w:fldChar w:fldCharType="end"/>
        </w:r>
      </w:hyperlink>
    </w:p>
    <w:p w14:paraId="0F0C4EA9" w14:textId="2588BAFA" w:rsidR="00475F6A" w:rsidRDefault="00645DFC">
      <w:pPr>
        <w:pStyle w:val="TOC1"/>
        <w:tabs>
          <w:tab w:val="right" w:leader="dot" w:pos="9016"/>
        </w:tabs>
        <w:rPr>
          <w:rFonts w:asciiTheme="minorHAnsi" w:eastAsiaTheme="minorEastAsia" w:hAnsiTheme="minorHAnsi" w:cstheme="minorBidi"/>
          <w:noProof/>
          <w:sz w:val="22"/>
          <w:lang w:eastAsia="en-AU"/>
        </w:rPr>
      </w:pPr>
      <w:hyperlink w:anchor="_Toc57189699" w:history="1">
        <w:r w:rsidR="00475F6A" w:rsidRPr="006B18FA">
          <w:rPr>
            <w:rStyle w:val="Hyperlink"/>
            <w:noProof/>
            <w:lang w:eastAsia="en-AU"/>
          </w:rPr>
          <w:t>Part 2 – Confiscation of Criminal Assets Act 2003</w:t>
        </w:r>
        <w:r w:rsidR="00475F6A">
          <w:rPr>
            <w:noProof/>
            <w:webHidden/>
          </w:rPr>
          <w:tab/>
        </w:r>
        <w:r w:rsidR="00475F6A">
          <w:rPr>
            <w:noProof/>
            <w:webHidden/>
          </w:rPr>
          <w:fldChar w:fldCharType="begin"/>
        </w:r>
        <w:r w:rsidR="00475F6A">
          <w:rPr>
            <w:noProof/>
            <w:webHidden/>
          </w:rPr>
          <w:instrText xml:space="preserve"> PAGEREF _Toc57189699 \h </w:instrText>
        </w:r>
        <w:r w:rsidR="00475F6A">
          <w:rPr>
            <w:noProof/>
            <w:webHidden/>
          </w:rPr>
        </w:r>
        <w:r w:rsidR="00475F6A">
          <w:rPr>
            <w:noProof/>
            <w:webHidden/>
          </w:rPr>
          <w:fldChar w:fldCharType="separate"/>
        </w:r>
        <w:r w:rsidR="004B1008">
          <w:rPr>
            <w:noProof/>
            <w:webHidden/>
          </w:rPr>
          <w:t>9</w:t>
        </w:r>
        <w:r w:rsidR="00475F6A">
          <w:rPr>
            <w:noProof/>
            <w:webHidden/>
          </w:rPr>
          <w:fldChar w:fldCharType="end"/>
        </w:r>
      </w:hyperlink>
    </w:p>
    <w:p w14:paraId="6632669C" w14:textId="2CAFF735" w:rsidR="00475F6A" w:rsidRDefault="00645DFC">
      <w:pPr>
        <w:pStyle w:val="TOC1"/>
        <w:tabs>
          <w:tab w:val="right" w:leader="dot" w:pos="9016"/>
        </w:tabs>
        <w:rPr>
          <w:rFonts w:asciiTheme="minorHAnsi" w:eastAsiaTheme="minorEastAsia" w:hAnsiTheme="minorHAnsi" w:cstheme="minorBidi"/>
          <w:noProof/>
          <w:sz w:val="22"/>
          <w:lang w:eastAsia="en-AU"/>
        </w:rPr>
      </w:pPr>
      <w:hyperlink w:anchor="_Toc57189700" w:history="1">
        <w:r w:rsidR="00475F6A" w:rsidRPr="006B18FA">
          <w:rPr>
            <w:rStyle w:val="Hyperlink"/>
            <w:noProof/>
            <w:lang w:eastAsia="en-AU"/>
          </w:rPr>
          <w:t>Part 3 – Crimes (Sentence Administration) Act 2005</w:t>
        </w:r>
        <w:r w:rsidR="00475F6A">
          <w:rPr>
            <w:noProof/>
            <w:webHidden/>
          </w:rPr>
          <w:tab/>
        </w:r>
        <w:r w:rsidR="00475F6A">
          <w:rPr>
            <w:noProof/>
            <w:webHidden/>
          </w:rPr>
          <w:fldChar w:fldCharType="begin"/>
        </w:r>
        <w:r w:rsidR="00475F6A">
          <w:rPr>
            <w:noProof/>
            <w:webHidden/>
          </w:rPr>
          <w:instrText xml:space="preserve"> PAGEREF _Toc57189700 \h </w:instrText>
        </w:r>
        <w:r w:rsidR="00475F6A">
          <w:rPr>
            <w:noProof/>
            <w:webHidden/>
          </w:rPr>
        </w:r>
        <w:r w:rsidR="00475F6A">
          <w:rPr>
            <w:noProof/>
            <w:webHidden/>
          </w:rPr>
          <w:fldChar w:fldCharType="separate"/>
        </w:r>
        <w:r w:rsidR="004B1008">
          <w:rPr>
            <w:noProof/>
            <w:webHidden/>
          </w:rPr>
          <w:t>10</w:t>
        </w:r>
        <w:r w:rsidR="00475F6A">
          <w:rPr>
            <w:noProof/>
            <w:webHidden/>
          </w:rPr>
          <w:fldChar w:fldCharType="end"/>
        </w:r>
      </w:hyperlink>
    </w:p>
    <w:p w14:paraId="369757DF" w14:textId="51BAFA06" w:rsidR="00475F6A" w:rsidRDefault="00645DFC">
      <w:pPr>
        <w:pStyle w:val="TOC1"/>
        <w:tabs>
          <w:tab w:val="right" w:leader="dot" w:pos="9016"/>
        </w:tabs>
        <w:rPr>
          <w:rFonts w:asciiTheme="minorHAnsi" w:eastAsiaTheme="minorEastAsia" w:hAnsiTheme="minorHAnsi" w:cstheme="minorBidi"/>
          <w:noProof/>
          <w:sz w:val="22"/>
          <w:lang w:eastAsia="en-AU"/>
        </w:rPr>
      </w:pPr>
      <w:hyperlink w:anchor="_Toc57189701" w:history="1">
        <w:r w:rsidR="00475F6A" w:rsidRPr="006B18FA">
          <w:rPr>
            <w:rStyle w:val="Hyperlink"/>
            <w:noProof/>
            <w:lang w:eastAsia="en-AU"/>
          </w:rPr>
          <w:t>Part 4 – Criminal Code 2002</w:t>
        </w:r>
        <w:r w:rsidR="00475F6A">
          <w:rPr>
            <w:noProof/>
            <w:webHidden/>
          </w:rPr>
          <w:tab/>
        </w:r>
        <w:r w:rsidR="00475F6A">
          <w:rPr>
            <w:noProof/>
            <w:webHidden/>
          </w:rPr>
          <w:fldChar w:fldCharType="begin"/>
        </w:r>
        <w:r w:rsidR="00475F6A">
          <w:rPr>
            <w:noProof/>
            <w:webHidden/>
          </w:rPr>
          <w:instrText xml:space="preserve"> PAGEREF _Toc57189701 \h </w:instrText>
        </w:r>
        <w:r w:rsidR="00475F6A">
          <w:rPr>
            <w:noProof/>
            <w:webHidden/>
          </w:rPr>
        </w:r>
        <w:r w:rsidR="00475F6A">
          <w:rPr>
            <w:noProof/>
            <w:webHidden/>
          </w:rPr>
          <w:fldChar w:fldCharType="separate"/>
        </w:r>
        <w:r w:rsidR="004B1008">
          <w:rPr>
            <w:noProof/>
            <w:webHidden/>
          </w:rPr>
          <w:t>12</w:t>
        </w:r>
        <w:r w:rsidR="00475F6A">
          <w:rPr>
            <w:noProof/>
            <w:webHidden/>
          </w:rPr>
          <w:fldChar w:fldCharType="end"/>
        </w:r>
      </w:hyperlink>
    </w:p>
    <w:p w14:paraId="6712E0BF" w14:textId="647823C2" w:rsidR="00475F6A" w:rsidRDefault="00645DFC">
      <w:pPr>
        <w:pStyle w:val="TOC1"/>
        <w:tabs>
          <w:tab w:val="right" w:leader="dot" w:pos="9016"/>
        </w:tabs>
        <w:rPr>
          <w:rFonts w:asciiTheme="minorHAnsi" w:eastAsiaTheme="minorEastAsia" w:hAnsiTheme="minorHAnsi" w:cstheme="minorBidi"/>
          <w:noProof/>
          <w:sz w:val="22"/>
          <w:lang w:eastAsia="en-AU"/>
        </w:rPr>
      </w:pPr>
      <w:hyperlink w:anchor="_Toc57189702" w:history="1">
        <w:r w:rsidR="00475F6A" w:rsidRPr="006B18FA">
          <w:rPr>
            <w:rStyle w:val="Hyperlink"/>
            <w:noProof/>
            <w:lang w:eastAsia="en-AU"/>
          </w:rPr>
          <w:t>Part 5 – Magistrates Court Act 1930</w:t>
        </w:r>
        <w:r w:rsidR="00475F6A">
          <w:rPr>
            <w:noProof/>
            <w:webHidden/>
          </w:rPr>
          <w:tab/>
        </w:r>
        <w:r w:rsidR="00475F6A">
          <w:rPr>
            <w:noProof/>
            <w:webHidden/>
          </w:rPr>
          <w:fldChar w:fldCharType="begin"/>
        </w:r>
        <w:r w:rsidR="00475F6A">
          <w:rPr>
            <w:noProof/>
            <w:webHidden/>
          </w:rPr>
          <w:instrText xml:space="preserve"> PAGEREF _Toc57189702 \h </w:instrText>
        </w:r>
        <w:r w:rsidR="00475F6A">
          <w:rPr>
            <w:noProof/>
            <w:webHidden/>
          </w:rPr>
        </w:r>
        <w:r w:rsidR="00475F6A">
          <w:rPr>
            <w:noProof/>
            <w:webHidden/>
          </w:rPr>
          <w:fldChar w:fldCharType="separate"/>
        </w:r>
        <w:r w:rsidR="004B1008">
          <w:rPr>
            <w:noProof/>
            <w:webHidden/>
          </w:rPr>
          <w:t>13</w:t>
        </w:r>
        <w:r w:rsidR="00475F6A">
          <w:rPr>
            <w:noProof/>
            <w:webHidden/>
          </w:rPr>
          <w:fldChar w:fldCharType="end"/>
        </w:r>
      </w:hyperlink>
    </w:p>
    <w:p w14:paraId="314FFBD4" w14:textId="736AAC17" w:rsidR="00AC5B87" w:rsidRPr="00AC5B87" w:rsidRDefault="00326167" w:rsidP="00AC5B87">
      <w:r>
        <w:fldChar w:fldCharType="end"/>
      </w:r>
    </w:p>
    <w:p w14:paraId="306EEBDF" w14:textId="77777777" w:rsidR="0051718C" w:rsidRDefault="00AC5B87" w:rsidP="002E1092">
      <w:pPr>
        <w:pStyle w:val="Heading2"/>
        <w:spacing w:after="120"/>
      </w:pPr>
      <w:bookmarkStart w:id="3" w:name="_Toc426711259"/>
      <w:bookmarkStart w:id="4" w:name="_Toc429052822"/>
      <w:r>
        <w:br w:type="page"/>
      </w:r>
    </w:p>
    <w:p w14:paraId="5671B9AA" w14:textId="535683A9" w:rsidR="0051718C" w:rsidRPr="00FE799E" w:rsidRDefault="00FE799E" w:rsidP="0051718C">
      <w:pPr>
        <w:pStyle w:val="Heading2"/>
        <w:spacing w:after="120"/>
        <w:jc w:val="center"/>
        <w:rPr>
          <w:rFonts w:eastAsia="Calibri"/>
          <w:iCs w:val="0"/>
          <w:szCs w:val="24"/>
          <w:u w:val="none"/>
        </w:rPr>
      </w:pPr>
      <w:bookmarkStart w:id="5" w:name="_Toc57189693"/>
      <w:r w:rsidRPr="00FE799E">
        <w:rPr>
          <w:caps/>
          <w:szCs w:val="24"/>
        </w:rPr>
        <w:lastRenderedPageBreak/>
        <w:t>CRIMES LEGISLATION AMENDMENT BILL 2020</w:t>
      </w:r>
      <w:bookmarkEnd w:id="5"/>
    </w:p>
    <w:p w14:paraId="15C4153C" w14:textId="2269FA37" w:rsidR="0051718C" w:rsidRPr="0051718C" w:rsidRDefault="0051718C" w:rsidP="0051718C">
      <w:r w:rsidRPr="0051718C">
        <w:t xml:space="preserve">The Bill </w:t>
      </w:r>
      <w:r w:rsidRPr="00FE799E">
        <w:t>is not</w:t>
      </w:r>
      <w:r w:rsidRPr="0051718C">
        <w:t xml:space="preserve"> a Significant Bill. Significant Bills are bills that have been assessed as likely to have significant engagement of human rights and require more detailed reasoning in relation to compatibility with the </w:t>
      </w:r>
      <w:r w:rsidRPr="00E9315B">
        <w:rPr>
          <w:i/>
          <w:iCs/>
        </w:rPr>
        <w:t>Human Rights Act 2004</w:t>
      </w:r>
      <w:r w:rsidR="00E9315B">
        <w:t xml:space="preserve"> (HR Act)</w:t>
      </w:r>
      <w:r w:rsidRPr="0051718C">
        <w:t>.</w:t>
      </w:r>
    </w:p>
    <w:p w14:paraId="647CCAEE" w14:textId="365DBDC0" w:rsidR="0030585F" w:rsidRPr="002E1092" w:rsidRDefault="0051718C" w:rsidP="002E1092">
      <w:pPr>
        <w:pStyle w:val="Heading2"/>
        <w:spacing w:after="120"/>
      </w:pPr>
      <w:bookmarkStart w:id="6" w:name="_Toc57189694"/>
      <w:r>
        <w:t>Overview and p</w:t>
      </w:r>
      <w:r w:rsidR="0030585F" w:rsidRPr="009428EA">
        <w:t>urpose of the Bill</w:t>
      </w:r>
      <w:bookmarkEnd w:id="3"/>
      <w:bookmarkEnd w:id="4"/>
      <w:bookmarkEnd w:id="6"/>
    </w:p>
    <w:p w14:paraId="22820147" w14:textId="2415C6FE" w:rsidR="00226A09" w:rsidRDefault="00CE1BDF" w:rsidP="00146B71">
      <w:pPr>
        <w:keepNext/>
        <w:autoSpaceDE w:val="0"/>
        <w:autoSpaceDN w:val="0"/>
        <w:adjustRightInd w:val="0"/>
        <w:spacing w:before="240" w:after="120"/>
        <w:rPr>
          <w:szCs w:val="24"/>
        </w:rPr>
      </w:pPr>
      <w:r>
        <w:rPr>
          <w:szCs w:val="24"/>
        </w:rPr>
        <w:t>The policy objective</w:t>
      </w:r>
      <w:r w:rsidR="00DF7319">
        <w:rPr>
          <w:szCs w:val="24"/>
        </w:rPr>
        <w:t xml:space="preserve"> of this bill is to</w:t>
      </w:r>
      <w:r>
        <w:rPr>
          <w:szCs w:val="24"/>
        </w:rPr>
        <w:t xml:space="preserve"> </w:t>
      </w:r>
      <w:r w:rsidR="00146B71">
        <w:rPr>
          <w:szCs w:val="24"/>
        </w:rPr>
        <w:t>address minor</w:t>
      </w:r>
      <w:r w:rsidR="00DE1D57">
        <w:rPr>
          <w:szCs w:val="24"/>
        </w:rPr>
        <w:t xml:space="preserve"> and</w:t>
      </w:r>
      <w:r w:rsidR="00146B71">
        <w:rPr>
          <w:szCs w:val="24"/>
        </w:rPr>
        <w:t xml:space="preserve"> technical issues </w:t>
      </w:r>
      <w:r w:rsidR="00DE1D57">
        <w:rPr>
          <w:szCs w:val="24"/>
        </w:rPr>
        <w:t xml:space="preserve">to improve the efficacy and clarity of </w:t>
      </w:r>
      <w:r w:rsidR="00146B71">
        <w:rPr>
          <w:szCs w:val="24"/>
        </w:rPr>
        <w:t>crim</w:t>
      </w:r>
      <w:r w:rsidR="00DB245E">
        <w:rPr>
          <w:szCs w:val="24"/>
        </w:rPr>
        <w:t>inal</w:t>
      </w:r>
      <w:r w:rsidR="00146B71">
        <w:rPr>
          <w:szCs w:val="24"/>
        </w:rPr>
        <w:t xml:space="preserve"> </w:t>
      </w:r>
      <w:r w:rsidR="00DE1D57">
        <w:rPr>
          <w:szCs w:val="24"/>
        </w:rPr>
        <w:t xml:space="preserve">justice </w:t>
      </w:r>
      <w:r w:rsidR="00146B71">
        <w:rPr>
          <w:szCs w:val="24"/>
        </w:rPr>
        <w:t xml:space="preserve">legislation. </w:t>
      </w:r>
    </w:p>
    <w:p w14:paraId="7077BB16" w14:textId="41F31850" w:rsidR="00A26427" w:rsidRDefault="0030585F" w:rsidP="00A363CB">
      <w:pPr>
        <w:autoSpaceDE w:val="0"/>
        <w:autoSpaceDN w:val="0"/>
        <w:adjustRightInd w:val="0"/>
        <w:spacing w:before="240" w:after="120"/>
        <w:rPr>
          <w:szCs w:val="24"/>
        </w:rPr>
      </w:pPr>
      <w:r w:rsidRPr="009428EA">
        <w:rPr>
          <w:szCs w:val="24"/>
        </w:rPr>
        <w:t xml:space="preserve">The </w:t>
      </w:r>
      <w:r w:rsidR="00146B71" w:rsidRPr="00E9315B">
        <w:rPr>
          <w:iCs/>
          <w:szCs w:val="24"/>
        </w:rPr>
        <w:t>Crimes Legislation Amendment Bill</w:t>
      </w:r>
      <w:r w:rsidR="003C0B67" w:rsidRPr="00E9315B">
        <w:rPr>
          <w:iCs/>
          <w:szCs w:val="24"/>
        </w:rPr>
        <w:t xml:space="preserve"> 2020</w:t>
      </w:r>
      <w:r w:rsidR="00DF7319">
        <w:rPr>
          <w:szCs w:val="24"/>
        </w:rPr>
        <w:t xml:space="preserve"> </w:t>
      </w:r>
      <w:r w:rsidRPr="009428EA">
        <w:rPr>
          <w:szCs w:val="24"/>
        </w:rPr>
        <w:t>will</w:t>
      </w:r>
      <w:r w:rsidR="00A26427">
        <w:rPr>
          <w:szCs w:val="24"/>
        </w:rPr>
        <w:t xml:space="preserve">: </w:t>
      </w:r>
    </w:p>
    <w:p w14:paraId="57F08B74" w14:textId="0603AF2A" w:rsidR="002769CB" w:rsidRPr="00A363CB" w:rsidRDefault="00A76340" w:rsidP="002769CB">
      <w:pPr>
        <w:numPr>
          <w:ilvl w:val="1"/>
          <w:numId w:val="1"/>
        </w:numPr>
        <w:autoSpaceDE w:val="0"/>
        <w:autoSpaceDN w:val="0"/>
        <w:adjustRightInd w:val="0"/>
        <w:spacing w:before="240" w:after="120"/>
        <w:rPr>
          <w:szCs w:val="24"/>
        </w:rPr>
      </w:pPr>
      <w:r>
        <w:rPr>
          <w:szCs w:val="24"/>
        </w:rPr>
        <w:t>amend</w:t>
      </w:r>
      <w:r w:rsidR="001E67A0">
        <w:rPr>
          <w:szCs w:val="24"/>
        </w:rPr>
        <w:t xml:space="preserve"> the </w:t>
      </w:r>
      <w:r w:rsidR="001E67A0" w:rsidRPr="001C2ABC">
        <w:rPr>
          <w:i/>
          <w:iCs/>
          <w:szCs w:val="24"/>
        </w:rPr>
        <w:t>Confiscation of Criminal Assets Act 2003</w:t>
      </w:r>
      <w:r w:rsidR="001E67A0">
        <w:rPr>
          <w:szCs w:val="24"/>
        </w:rPr>
        <w:t xml:space="preserve"> (the COCA Act)</w:t>
      </w:r>
      <w:r>
        <w:rPr>
          <w:szCs w:val="24"/>
        </w:rPr>
        <w:t xml:space="preserve"> to clarify the legislative provision that applies to applications for exclusion orders for property subject to an unexplained wealth restraining order</w:t>
      </w:r>
      <w:r w:rsidR="002769CB">
        <w:rPr>
          <w:szCs w:val="24"/>
        </w:rPr>
        <w:t>;</w:t>
      </w:r>
    </w:p>
    <w:p w14:paraId="48AB207F" w14:textId="108EA74F" w:rsidR="002769CB" w:rsidRDefault="00115814" w:rsidP="002769CB">
      <w:pPr>
        <w:numPr>
          <w:ilvl w:val="1"/>
          <w:numId w:val="1"/>
        </w:numPr>
        <w:autoSpaceDE w:val="0"/>
        <w:autoSpaceDN w:val="0"/>
        <w:adjustRightInd w:val="0"/>
        <w:spacing w:before="240" w:after="120"/>
        <w:rPr>
          <w:szCs w:val="24"/>
        </w:rPr>
      </w:pPr>
      <w:r w:rsidRPr="008E5945">
        <w:rPr>
          <w:szCs w:val="24"/>
        </w:rPr>
        <w:t xml:space="preserve">amend the </w:t>
      </w:r>
      <w:r w:rsidRPr="008E5945">
        <w:rPr>
          <w:i/>
          <w:iCs/>
          <w:szCs w:val="24"/>
        </w:rPr>
        <w:t>Crimes (Sentence Administration) Act 2005</w:t>
      </w:r>
      <w:r w:rsidRPr="008E5945">
        <w:rPr>
          <w:szCs w:val="24"/>
        </w:rPr>
        <w:t xml:space="preserve"> </w:t>
      </w:r>
      <w:r w:rsidR="00F87372">
        <w:rPr>
          <w:szCs w:val="24"/>
        </w:rPr>
        <w:t xml:space="preserve">(CSA Act) </w:t>
      </w:r>
      <w:r w:rsidRPr="008E5945">
        <w:rPr>
          <w:szCs w:val="24"/>
        </w:rPr>
        <w:t>to create a clear mechanism to bring offenders before an appropriate court to consider whether to cancel an intensive correction order (ICO) where an offender has committed and been convicted or found guilty of a new offence</w:t>
      </w:r>
      <w:r w:rsidR="00A76340">
        <w:rPr>
          <w:szCs w:val="24"/>
        </w:rPr>
        <w:t xml:space="preserve"> that is punishable by imprisonment;</w:t>
      </w:r>
      <w:r w:rsidR="002769CB">
        <w:rPr>
          <w:szCs w:val="24"/>
        </w:rPr>
        <w:t xml:space="preserve"> </w:t>
      </w:r>
    </w:p>
    <w:p w14:paraId="5C6E103A" w14:textId="718F5D5D" w:rsidR="002769CB" w:rsidRPr="002769CB" w:rsidRDefault="001E67A0" w:rsidP="00CC56B6">
      <w:pPr>
        <w:numPr>
          <w:ilvl w:val="1"/>
          <w:numId w:val="1"/>
        </w:numPr>
        <w:autoSpaceDE w:val="0"/>
        <w:autoSpaceDN w:val="0"/>
        <w:adjustRightInd w:val="0"/>
        <w:spacing w:before="240" w:after="120"/>
        <w:rPr>
          <w:szCs w:val="24"/>
        </w:rPr>
      </w:pPr>
      <w:r>
        <w:rPr>
          <w:szCs w:val="24"/>
        </w:rPr>
        <w:t>c</w:t>
      </w:r>
      <w:r w:rsidR="002769CB" w:rsidRPr="002769CB">
        <w:rPr>
          <w:szCs w:val="24"/>
        </w:rPr>
        <w:t xml:space="preserve">orrect an anomaly in the definition of </w:t>
      </w:r>
      <w:r w:rsidR="00E13F8C">
        <w:rPr>
          <w:szCs w:val="24"/>
        </w:rPr>
        <w:t xml:space="preserve">‘threatening act’ for </w:t>
      </w:r>
      <w:r w:rsidR="002769CB" w:rsidRPr="002769CB">
        <w:rPr>
          <w:szCs w:val="24"/>
        </w:rPr>
        <w:t>the offence of serious vilification</w:t>
      </w:r>
      <w:r>
        <w:rPr>
          <w:szCs w:val="24"/>
        </w:rPr>
        <w:t xml:space="preserve"> in the </w:t>
      </w:r>
      <w:r w:rsidRPr="001C2ABC">
        <w:rPr>
          <w:i/>
          <w:iCs/>
          <w:szCs w:val="24"/>
        </w:rPr>
        <w:t>Criminal Code 2002</w:t>
      </w:r>
      <w:r>
        <w:rPr>
          <w:szCs w:val="24"/>
        </w:rPr>
        <w:t xml:space="preserve"> (the Criminal Code)</w:t>
      </w:r>
      <w:r w:rsidR="002769CB" w:rsidRPr="002769CB">
        <w:rPr>
          <w:szCs w:val="24"/>
        </w:rPr>
        <w:t>; and</w:t>
      </w:r>
    </w:p>
    <w:p w14:paraId="6EAE3B05" w14:textId="2A901D5B" w:rsidR="003C0B67" w:rsidRDefault="001E67A0" w:rsidP="00D56B26">
      <w:pPr>
        <w:numPr>
          <w:ilvl w:val="1"/>
          <w:numId w:val="1"/>
        </w:numPr>
        <w:autoSpaceDE w:val="0"/>
        <w:autoSpaceDN w:val="0"/>
        <w:adjustRightInd w:val="0"/>
        <w:spacing w:before="240" w:after="120"/>
        <w:rPr>
          <w:szCs w:val="24"/>
        </w:rPr>
      </w:pPr>
      <w:r>
        <w:rPr>
          <w:szCs w:val="24"/>
        </w:rPr>
        <w:t xml:space="preserve">amend the </w:t>
      </w:r>
      <w:r w:rsidRPr="008E5945">
        <w:rPr>
          <w:i/>
          <w:iCs/>
          <w:szCs w:val="24"/>
        </w:rPr>
        <w:t>Magistrates Court Act 1930</w:t>
      </w:r>
      <w:r>
        <w:rPr>
          <w:szCs w:val="24"/>
        </w:rPr>
        <w:t xml:space="preserve"> (Magistrates Court Act) to a</w:t>
      </w:r>
      <w:r w:rsidR="003C0B67">
        <w:rPr>
          <w:szCs w:val="24"/>
        </w:rPr>
        <w:t>llow defendants to appeal against conviction in the Magistrates Court up to 28 days after sentence</w:t>
      </w:r>
      <w:r w:rsidR="002769CB">
        <w:rPr>
          <w:szCs w:val="24"/>
        </w:rPr>
        <w:t>.</w:t>
      </w:r>
    </w:p>
    <w:p w14:paraId="2CDEB443" w14:textId="3AC32E8A" w:rsidR="00B55BED" w:rsidRPr="002E1092" w:rsidRDefault="00B55BED" w:rsidP="00B55BED">
      <w:pPr>
        <w:pStyle w:val="Heading2"/>
        <w:spacing w:after="120"/>
      </w:pPr>
      <w:bookmarkStart w:id="7" w:name="_Toc57189695"/>
      <w:bookmarkStart w:id="8" w:name="_Toc426711260"/>
      <w:bookmarkStart w:id="9" w:name="_Toc429052823"/>
      <w:r>
        <w:t>Consultation on the proposed approach</w:t>
      </w:r>
      <w:bookmarkEnd w:id="7"/>
    </w:p>
    <w:p w14:paraId="79FD11D4" w14:textId="4BB54655" w:rsidR="00143515" w:rsidRDefault="001E67A0" w:rsidP="00B55BED">
      <w:pPr>
        <w:keepNext/>
        <w:autoSpaceDE w:val="0"/>
        <w:autoSpaceDN w:val="0"/>
        <w:adjustRightInd w:val="0"/>
        <w:spacing w:before="240" w:after="120"/>
        <w:rPr>
          <w:szCs w:val="24"/>
        </w:rPr>
      </w:pPr>
      <w:r>
        <w:rPr>
          <w:szCs w:val="24"/>
        </w:rPr>
        <w:t>C</w:t>
      </w:r>
      <w:r w:rsidR="00143515">
        <w:rPr>
          <w:szCs w:val="24"/>
        </w:rPr>
        <w:t>onsult</w:t>
      </w:r>
      <w:r w:rsidR="0015570E">
        <w:rPr>
          <w:szCs w:val="24"/>
        </w:rPr>
        <w:t>ation</w:t>
      </w:r>
      <w:r w:rsidR="00143515">
        <w:rPr>
          <w:szCs w:val="24"/>
        </w:rPr>
        <w:t xml:space="preserve"> on amending the appeal timeframe for Magistrates Court convictions</w:t>
      </w:r>
      <w:r w:rsidR="0015570E">
        <w:rPr>
          <w:szCs w:val="24"/>
        </w:rPr>
        <w:t xml:space="preserve"> includes the </w:t>
      </w:r>
      <w:r w:rsidR="00644317" w:rsidRPr="00644317">
        <w:rPr>
          <w:szCs w:val="24"/>
        </w:rPr>
        <w:t xml:space="preserve">Standing Committee on Justice and Community Safety </w:t>
      </w:r>
      <w:r w:rsidR="0015570E">
        <w:rPr>
          <w:szCs w:val="24"/>
        </w:rPr>
        <w:t>i</w:t>
      </w:r>
      <w:r w:rsidR="0015570E" w:rsidRPr="00644317">
        <w:rPr>
          <w:szCs w:val="24"/>
        </w:rPr>
        <w:t xml:space="preserve">nquiry into </w:t>
      </w:r>
      <w:r w:rsidR="0015570E">
        <w:rPr>
          <w:szCs w:val="24"/>
        </w:rPr>
        <w:t>s</w:t>
      </w:r>
      <w:r w:rsidR="0015570E" w:rsidRPr="00644317">
        <w:rPr>
          <w:szCs w:val="24"/>
        </w:rPr>
        <w:t>entencing</w:t>
      </w:r>
      <w:r w:rsidR="0015570E">
        <w:rPr>
          <w:szCs w:val="24"/>
        </w:rPr>
        <w:t xml:space="preserve"> (</w:t>
      </w:r>
      <w:r w:rsidR="0015570E" w:rsidRPr="00644317">
        <w:rPr>
          <w:szCs w:val="24"/>
        </w:rPr>
        <w:t>2013</w:t>
      </w:r>
      <w:r w:rsidR="00C474A3">
        <w:rPr>
          <w:szCs w:val="24"/>
        </w:rPr>
        <w:noBreakHyphen/>
      </w:r>
      <w:r w:rsidR="0015570E" w:rsidRPr="00644317">
        <w:rPr>
          <w:szCs w:val="24"/>
        </w:rPr>
        <w:t>2015</w:t>
      </w:r>
      <w:r w:rsidR="0015570E">
        <w:rPr>
          <w:szCs w:val="24"/>
        </w:rPr>
        <w:t xml:space="preserve">) which </w:t>
      </w:r>
      <w:r w:rsidR="00644317">
        <w:rPr>
          <w:szCs w:val="24"/>
        </w:rPr>
        <w:t>took public submissions on this issue. The Justice and Community Safety Directorate</w:t>
      </w:r>
      <w:r w:rsidR="0015570E">
        <w:rPr>
          <w:szCs w:val="24"/>
        </w:rPr>
        <w:t xml:space="preserve"> (JACS)</w:t>
      </w:r>
      <w:r w:rsidR="00644317">
        <w:rPr>
          <w:szCs w:val="24"/>
        </w:rPr>
        <w:t xml:space="preserve"> undertook further consultation with justice sector stakeholders in 2019 and 2020. </w:t>
      </w:r>
      <w:r w:rsidR="00143515">
        <w:rPr>
          <w:szCs w:val="24"/>
        </w:rPr>
        <w:t xml:space="preserve">Stakeholders have supported this proposal, </w:t>
      </w:r>
      <w:r w:rsidR="00644317">
        <w:rPr>
          <w:szCs w:val="24"/>
        </w:rPr>
        <w:t xml:space="preserve">as it will reduce fragmentation of appeals and </w:t>
      </w:r>
      <w:r w:rsidR="0015570E">
        <w:rPr>
          <w:szCs w:val="24"/>
        </w:rPr>
        <w:t>be more efficient for the</w:t>
      </w:r>
      <w:r w:rsidR="00644317">
        <w:rPr>
          <w:szCs w:val="24"/>
        </w:rPr>
        <w:t xml:space="preserve"> parties</w:t>
      </w:r>
      <w:r w:rsidR="00143515">
        <w:rPr>
          <w:szCs w:val="24"/>
        </w:rPr>
        <w:t>.</w:t>
      </w:r>
    </w:p>
    <w:p w14:paraId="0BB18DA4" w14:textId="101E655B" w:rsidR="00143515" w:rsidRDefault="0015570E" w:rsidP="00B55BED">
      <w:pPr>
        <w:keepNext/>
        <w:autoSpaceDE w:val="0"/>
        <w:autoSpaceDN w:val="0"/>
        <w:adjustRightInd w:val="0"/>
        <w:spacing w:before="240" w:after="120"/>
        <w:rPr>
          <w:szCs w:val="24"/>
        </w:rPr>
      </w:pPr>
      <w:r>
        <w:rPr>
          <w:szCs w:val="24"/>
        </w:rPr>
        <w:t xml:space="preserve">JACS </w:t>
      </w:r>
      <w:r w:rsidR="007B5E4E">
        <w:rPr>
          <w:szCs w:val="24"/>
        </w:rPr>
        <w:t xml:space="preserve">undertook targeted </w:t>
      </w:r>
      <w:r w:rsidR="0082665E">
        <w:rPr>
          <w:szCs w:val="24"/>
        </w:rPr>
        <w:t xml:space="preserve">justice system stakeholder </w:t>
      </w:r>
      <w:r w:rsidR="007B5E4E">
        <w:rPr>
          <w:szCs w:val="24"/>
        </w:rPr>
        <w:t>consultation</w:t>
      </w:r>
      <w:r w:rsidR="00143515">
        <w:rPr>
          <w:szCs w:val="24"/>
        </w:rPr>
        <w:t xml:space="preserve"> on </w:t>
      </w:r>
      <w:r>
        <w:rPr>
          <w:szCs w:val="24"/>
        </w:rPr>
        <w:t xml:space="preserve">the proposed amendments concerning: the consideration of </w:t>
      </w:r>
      <w:r w:rsidR="00D44D3D">
        <w:rPr>
          <w:szCs w:val="24"/>
        </w:rPr>
        <w:t>ICO</w:t>
      </w:r>
      <w:r w:rsidR="00143515">
        <w:rPr>
          <w:szCs w:val="24"/>
        </w:rPr>
        <w:t xml:space="preserve"> cancellation</w:t>
      </w:r>
      <w:r>
        <w:rPr>
          <w:szCs w:val="24"/>
        </w:rPr>
        <w:t xml:space="preserve"> by a sentencing court; clarification of </w:t>
      </w:r>
      <w:r w:rsidR="0082665E">
        <w:rPr>
          <w:szCs w:val="24"/>
        </w:rPr>
        <w:t>the applicable provisions for seeking exclusions from</w:t>
      </w:r>
      <w:r w:rsidR="001C2ABC">
        <w:rPr>
          <w:szCs w:val="24"/>
        </w:rPr>
        <w:t xml:space="preserve"> </w:t>
      </w:r>
      <w:r w:rsidR="00143515">
        <w:rPr>
          <w:szCs w:val="24"/>
        </w:rPr>
        <w:t>restraining order</w:t>
      </w:r>
      <w:r w:rsidR="0082665E">
        <w:rPr>
          <w:szCs w:val="24"/>
        </w:rPr>
        <w:t>s</w:t>
      </w:r>
      <w:r w:rsidR="001C2ABC">
        <w:rPr>
          <w:szCs w:val="24"/>
        </w:rPr>
        <w:t>,</w:t>
      </w:r>
      <w:r w:rsidR="00D44D3D">
        <w:rPr>
          <w:szCs w:val="24"/>
        </w:rPr>
        <w:t xml:space="preserve"> </w:t>
      </w:r>
      <w:r w:rsidR="00463C66">
        <w:rPr>
          <w:szCs w:val="24"/>
        </w:rPr>
        <w:lastRenderedPageBreak/>
        <w:t xml:space="preserve">amending the appeal timeframe for Magistrates Court convictions, </w:t>
      </w:r>
      <w:r w:rsidR="00D44D3D">
        <w:rPr>
          <w:szCs w:val="24"/>
        </w:rPr>
        <w:t>and on correcting the definition of serious vilification</w:t>
      </w:r>
      <w:r w:rsidR="00143515">
        <w:rPr>
          <w:szCs w:val="24"/>
        </w:rPr>
        <w:t>.</w:t>
      </w:r>
      <w:r w:rsidR="00644317">
        <w:rPr>
          <w:szCs w:val="24"/>
        </w:rPr>
        <w:t xml:space="preserve"> </w:t>
      </w:r>
      <w:r w:rsidR="00644317" w:rsidRPr="00644317">
        <w:rPr>
          <w:szCs w:val="24"/>
        </w:rPr>
        <w:t xml:space="preserve">All comments were </w:t>
      </w:r>
      <w:r w:rsidR="0082665E">
        <w:rPr>
          <w:szCs w:val="24"/>
        </w:rPr>
        <w:t>considered in</w:t>
      </w:r>
      <w:r w:rsidR="00644317" w:rsidRPr="00644317">
        <w:rPr>
          <w:szCs w:val="24"/>
        </w:rPr>
        <w:t xml:space="preserve"> the design of the Bill.</w:t>
      </w:r>
    </w:p>
    <w:p w14:paraId="0F6AAC2E" w14:textId="2D509238" w:rsidR="00702566" w:rsidRPr="00A363CB" w:rsidRDefault="00B55BED" w:rsidP="00214EAF">
      <w:pPr>
        <w:pStyle w:val="Heading2"/>
        <w:spacing w:after="120"/>
      </w:pPr>
      <w:bookmarkStart w:id="10" w:name="_Toc57189696"/>
      <w:bookmarkEnd w:id="8"/>
      <w:bookmarkEnd w:id="9"/>
      <w:r>
        <w:t>Consistency with Human Rights</w:t>
      </w:r>
      <w:bookmarkEnd w:id="10"/>
    </w:p>
    <w:p w14:paraId="328D2620" w14:textId="35A9BAE0" w:rsidR="008C641D" w:rsidRDefault="008C641D" w:rsidP="008C641D">
      <w:pPr>
        <w:autoSpaceDE w:val="0"/>
        <w:autoSpaceDN w:val="0"/>
        <w:adjustRightInd w:val="0"/>
        <w:spacing w:before="240" w:after="120"/>
        <w:rPr>
          <w:szCs w:val="24"/>
        </w:rPr>
      </w:pPr>
      <w:r>
        <w:rPr>
          <w:szCs w:val="24"/>
        </w:rPr>
        <w:t xml:space="preserve">The Bill makes </w:t>
      </w:r>
      <w:r w:rsidR="0082665E">
        <w:rPr>
          <w:szCs w:val="24"/>
        </w:rPr>
        <w:t xml:space="preserve">minor </w:t>
      </w:r>
      <w:r>
        <w:rPr>
          <w:szCs w:val="24"/>
        </w:rPr>
        <w:t xml:space="preserve">amendments to existing schemes. None of the amendments change the policy underpinning each of these schemes. </w:t>
      </w:r>
    </w:p>
    <w:p w14:paraId="2A34A403" w14:textId="6A4E1D42" w:rsidR="008C641D" w:rsidRDefault="008C641D" w:rsidP="00A363CB">
      <w:pPr>
        <w:autoSpaceDE w:val="0"/>
        <w:autoSpaceDN w:val="0"/>
        <w:adjustRightInd w:val="0"/>
        <w:spacing w:before="240" w:after="120"/>
        <w:rPr>
          <w:szCs w:val="24"/>
        </w:rPr>
      </w:pPr>
      <w:r>
        <w:rPr>
          <w:szCs w:val="24"/>
        </w:rPr>
        <w:t xml:space="preserve">The amendments </w:t>
      </w:r>
      <w:r w:rsidR="001C2ABC">
        <w:rPr>
          <w:szCs w:val="24"/>
        </w:rPr>
        <w:t xml:space="preserve">which </w:t>
      </w:r>
      <w:r>
        <w:rPr>
          <w:szCs w:val="24"/>
        </w:rPr>
        <w:t>engage human rights a</w:t>
      </w:r>
      <w:r w:rsidR="001C2ABC">
        <w:rPr>
          <w:szCs w:val="24"/>
        </w:rPr>
        <w:t>re</w:t>
      </w:r>
      <w:r>
        <w:rPr>
          <w:szCs w:val="24"/>
        </w:rPr>
        <w:t xml:space="preserve"> discussed below. </w:t>
      </w:r>
    </w:p>
    <w:p w14:paraId="34BFABF1" w14:textId="4A895A4C" w:rsidR="001E4E37" w:rsidRPr="00A0597D" w:rsidRDefault="001E4E37" w:rsidP="00681288">
      <w:pPr>
        <w:spacing w:after="0" w:line="240" w:lineRule="auto"/>
        <w:rPr>
          <w:b/>
          <w:bCs/>
          <w:i/>
          <w:iCs/>
          <w:szCs w:val="24"/>
        </w:rPr>
      </w:pPr>
      <w:r w:rsidRPr="00A0597D">
        <w:rPr>
          <w:b/>
          <w:bCs/>
          <w:i/>
          <w:iCs/>
          <w:szCs w:val="24"/>
        </w:rPr>
        <w:t>Rights Engaged</w:t>
      </w:r>
    </w:p>
    <w:p w14:paraId="08293681" w14:textId="5F66378B" w:rsidR="00351F41" w:rsidRPr="00D44D3D" w:rsidRDefault="00D44D3D" w:rsidP="00A363CB">
      <w:pPr>
        <w:autoSpaceDE w:val="0"/>
        <w:autoSpaceDN w:val="0"/>
        <w:adjustRightInd w:val="0"/>
        <w:spacing w:before="240" w:after="120"/>
        <w:rPr>
          <w:szCs w:val="24"/>
          <w:lang w:eastAsia="en-AU"/>
        </w:rPr>
      </w:pPr>
      <w:r>
        <w:rPr>
          <w:szCs w:val="24"/>
          <w:lang w:eastAsia="en-AU"/>
        </w:rPr>
        <w:t>The purpose of the Bill is to address</w:t>
      </w:r>
      <w:r w:rsidR="0082665E">
        <w:rPr>
          <w:szCs w:val="24"/>
        </w:rPr>
        <w:t xml:space="preserve"> </w:t>
      </w:r>
      <w:r>
        <w:rPr>
          <w:szCs w:val="24"/>
          <w:lang w:eastAsia="en-AU"/>
        </w:rPr>
        <w:t>minor</w:t>
      </w:r>
      <w:r w:rsidR="009A3220">
        <w:rPr>
          <w:szCs w:val="24"/>
          <w:lang w:eastAsia="en-AU"/>
        </w:rPr>
        <w:t xml:space="preserve"> and</w:t>
      </w:r>
      <w:r>
        <w:rPr>
          <w:szCs w:val="24"/>
          <w:lang w:eastAsia="en-AU"/>
        </w:rPr>
        <w:t xml:space="preserve"> technical issues</w:t>
      </w:r>
      <w:r w:rsidR="009A3220">
        <w:rPr>
          <w:szCs w:val="24"/>
        </w:rPr>
        <w:t xml:space="preserve"> to improve the efficacy and clarity of</w:t>
      </w:r>
      <w:r>
        <w:rPr>
          <w:szCs w:val="24"/>
          <w:lang w:eastAsia="en-AU"/>
        </w:rPr>
        <w:t xml:space="preserve"> </w:t>
      </w:r>
      <w:r w:rsidR="009A3220">
        <w:rPr>
          <w:szCs w:val="24"/>
          <w:lang w:eastAsia="en-AU"/>
        </w:rPr>
        <w:t>criminal justice</w:t>
      </w:r>
      <w:r>
        <w:rPr>
          <w:szCs w:val="24"/>
          <w:lang w:eastAsia="en-AU"/>
        </w:rPr>
        <w:t xml:space="preserve"> legislation. </w:t>
      </w:r>
      <w:r w:rsidR="00351F41">
        <w:rPr>
          <w:bCs/>
          <w:szCs w:val="24"/>
        </w:rPr>
        <w:t xml:space="preserve">Broadly, </w:t>
      </w:r>
      <w:r w:rsidR="00B0799C">
        <w:rPr>
          <w:bCs/>
          <w:szCs w:val="24"/>
        </w:rPr>
        <w:t>the Bill</w:t>
      </w:r>
      <w:r w:rsidR="00351F41" w:rsidRPr="00717656">
        <w:rPr>
          <w:bCs/>
          <w:szCs w:val="24"/>
        </w:rPr>
        <w:t xml:space="preserve"> engages the following HR Act rights: </w:t>
      </w:r>
    </w:p>
    <w:p w14:paraId="2F1EB246" w14:textId="5440FC87" w:rsidR="00CC56B6" w:rsidRDefault="00CC56B6" w:rsidP="00DF7319">
      <w:pPr>
        <w:numPr>
          <w:ilvl w:val="0"/>
          <w:numId w:val="2"/>
        </w:numPr>
        <w:autoSpaceDE w:val="0"/>
        <w:autoSpaceDN w:val="0"/>
        <w:adjustRightInd w:val="0"/>
        <w:spacing w:before="240" w:after="120"/>
        <w:rPr>
          <w:bCs/>
          <w:szCs w:val="24"/>
        </w:rPr>
      </w:pPr>
      <w:r>
        <w:rPr>
          <w:bCs/>
          <w:szCs w:val="24"/>
        </w:rPr>
        <w:t>Section 8</w:t>
      </w:r>
      <w:r w:rsidR="00E9315B">
        <w:rPr>
          <w:bCs/>
          <w:szCs w:val="24"/>
        </w:rPr>
        <w:t xml:space="preserve"> (3)</w:t>
      </w:r>
      <w:r w:rsidR="008C641D">
        <w:rPr>
          <w:bCs/>
          <w:szCs w:val="24"/>
        </w:rPr>
        <w:t xml:space="preserve"> – Right </w:t>
      </w:r>
      <w:r w:rsidR="00E9315B">
        <w:rPr>
          <w:bCs/>
          <w:szCs w:val="24"/>
        </w:rPr>
        <w:t>to equal and effective protection against discrimination</w:t>
      </w:r>
    </w:p>
    <w:p w14:paraId="25744E0F" w14:textId="57E40FC8" w:rsidR="008C641D" w:rsidRDefault="008C641D" w:rsidP="00DF7319">
      <w:pPr>
        <w:numPr>
          <w:ilvl w:val="0"/>
          <w:numId w:val="2"/>
        </w:numPr>
        <w:autoSpaceDE w:val="0"/>
        <w:autoSpaceDN w:val="0"/>
        <w:adjustRightInd w:val="0"/>
        <w:spacing w:before="240" w:after="120"/>
        <w:rPr>
          <w:bCs/>
          <w:szCs w:val="24"/>
        </w:rPr>
      </w:pPr>
      <w:r>
        <w:rPr>
          <w:bCs/>
          <w:szCs w:val="24"/>
        </w:rPr>
        <w:t>Section 16 – Right to freedom of expression</w:t>
      </w:r>
    </w:p>
    <w:p w14:paraId="1C31C4E1" w14:textId="23C09B9E" w:rsidR="0088781C" w:rsidRDefault="0088781C" w:rsidP="00DF7319">
      <w:pPr>
        <w:numPr>
          <w:ilvl w:val="0"/>
          <w:numId w:val="2"/>
        </w:numPr>
        <w:autoSpaceDE w:val="0"/>
        <w:autoSpaceDN w:val="0"/>
        <w:adjustRightInd w:val="0"/>
        <w:spacing w:before="240" w:after="120"/>
        <w:rPr>
          <w:bCs/>
          <w:szCs w:val="24"/>
        </w:rPr>
      </w:pPr>
      <w:r>
        <w:rPr>
          <w:bCs/>
          <w:szCs w:val="24"/>
        </w:rPr>
        <w:t>Section 18 – Right to liberty and security of person</w:t>
      </w:r>
    </w:p>
    <w:p w14:paraId="125784D5" w14:textId="5C24A2C1" w:rsidR="00D27E18" w:rsidRDefault="00D27E18" w:rsidP="00DF7319">
      <w:pPr>
        <w:numPr>
          <w:ilvl w:val="0"/>
          <w:numId w:val="2"/>
        </w:numPr>
        <w:autoSpaceDE w:val="0"/>
        <w:autoSpaceDN w:val="0"/>
        <w:adjustRightInd w:val="0"/>
        <w:spacing w:before="240" w:after="120"/>
        <w:rPr>
          <w:bCs/>
          <w:szCs w:val="24"/>
        </w:rPr>
      </w:pPr>
      <w:r>
        <w:rPr>
          <w:bCs/>
          <w:szCs w:val="24"/>
        </w:rPr>
        <w:t>Section 2</w:t>
      </w:r>
      <w:r w:rsidR="003E497F">
        <w:rPr>
          <w:bCs/>
          <w:szCs w:val="24"/>
        </w:rPr>
        <w:t>2</w:t>
      </w:r>
      <w:r w:rsidR="00E9315B">
        <w:rPr>
          <w:bCs/>
          <w:szCs w:val="24"/>
        </w:rPr>
        <w:t xml:space="preserve"> </w:t>
      </w:r>
      <w:r w:rsidR="003E497F">
        <w:rPr>
          <w:bCs/>
          <w:szCs w:val="24"/>
        </w:rPr>
        <w:t>(4)</w:t>
      </w:r>
      <w:r>
        <w:rPr>
          <w:bCs/>
          <w:szCs w:val="24"/>
        </w:rPr>
        <w:t xml:space="preserve"> – Right to </w:t>
      </w:r>
      <w:r w:rsidR="003E497F">
        <w:rPr>
          <w:bCs/>
          <w:szCs w:val="24"/>
        </w:rPr>
        <w:t>have a conviction and sentence reviewed by a higher court</w:t>
      </w:r>
    </w:p>
    <w:p w14:paraId="502229E4" w14:textId="77777777" w:rsidR="001E4E37" w:rsidRPr="001E4E37" w:rsidRDefault="001E4E37" w:rsidP="001E4E37">
      <w:pPr>
        <w:autoSpaceDE w:val="0"/>
        <w:autoSpaceDN w:val="0"/>
        <w:adjustRightInd w:val="0"/>
        <w:spacing w:before="240" w:after="120"/>
        <w:rPr>
          <w:bCs/>
          <w:szCs w:val="24"/>
        </w:rPr>
      </w:pPr>
      <w:r w:rsidRPr="001E4E37">
        <w:rPr>
          <w:szCs w:val="24"/>
        </w:rPr>
        <w:t xml:space="preserve">The preamble to the HR Act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 </w:t>
      </w:r>
    </w:p>
    <w:p w14:paraId="333B83C8" w14:textId="5EC3A5DE" w:rsidR="004917A0" w:rsidRDefault="001E4E37" w:rsidP="004917A0">
      <w:pPr>
        <w:autoSpaceDE w:val="0"/>
        <w:autoSpaceDN w:val="0"/>
        <w:adjustRightInd w:val="0"/>
        <w:spacing w:before="240" w:after="120"/>
        <w:rPr>
          <w:szCs w:val="24"/>
        </w:rPr>
      </w:pPr>
      <w:r w:rsidRPr="001E4E37">
        <w:rPr>
          <w:szCs w:val="24"/>
        </w:rPr>
        <w:t>Section 28 of the HR Act requires that any limitation on a human right must be authorised by a Territory law, be based on evidence, and be reasonable to achieve a legitimate aim.</w:t>
      </w:r>
      <w:r w:rsidR="004917A0">
        <w:rPr>
          <w:szCs w:val="24"/>
        </w:rPr>
        <w:t xml:space="preserve"> Section 28 </w:t>
      </w:r>
      <w:r w:rsidR="009C15B2">
        <w:rPr>
          <w:szCs w:val="24"/>
        </w:rPr>
        <w:t xml:space="preserve">prescribes </w:t>
      </w:r>
      <w:r w:rsidR="004917A0">
        <w:rPr>
          <w:szCs w:val="24"/>
        </w:rPr>
        <w:t>factors to be considered to determine whether a limitation is reasonable:</w:t>
      </w:r>
    </w:p>
    <w:p w14:paraId="4C2D0A20" w14:textId="2C255376" w:rsidR="004917A0" w:rsidRPr="000A5AD4" w:rsidRDefault="004917A0" w:rsidP="00467778">
      <w:pPr>
        <w:numPr>
          <w:ilvl w:val="0"/>
          <w:numId w:val="2"/>
        </w:numPr>
        <w:autoSpaceDE w:val="0"/>
        <w:autoSpaceDN w:val="0"/>
        <w:adjustRightInd w:val="0"/>
        <w:spacing w:before="240" w:after="120"/>
        <w:rPr>
          <w:bCs/>
          <w:szCs w:val="24"/>
          <w:lang w:bidi="en-US"/>
        </w:rPr>
      </w:pPr>
      <w:r w:rsidRPr="000A5AD4">
        <w:rPr>
          <w:bCs/>
          <w:szCs w:val="24"/>
          <w:lang w:bidi="en-US"/>
        </w:rPr>
        <w:t>the nature of the right affected;</w:t>
      </w:r>
    </w:p>
    <w:p w14:paraId="751ED7D2" w14:textId="77777777" w:rsidR="004917A0" w:rsidRPr="00C819AB" w:rsidRDefault="004917A0" w:rsidP="00467778">
      <w:pPr>
        <w:numPr>
          <w:ilvl w:val="0"/>
          <w:numId w:val="2"/>
        </w:numPr>
        <w:autoSpaceDE w:val="0"/>
        <w:autoSpaceDN w:val="0"/>
        <w:adjustRightInd w:val="0"/>
        <w:spacing w:before="240" w:after="120"/>
        <w:rPr>
          <w:bCs/>
          <w:szCs w:val="24"/>
          <w:lang w:bidi="en-US"/>
        </w:rPr>
      </w:pPr>
      <w:r w:rsidRPr="00C819AB">
        <w:rPr>
          <w:bCs/>
          <w:szCs w:val="24"/>
          <w:lang w:bidi="en-US"/>
        </w:rPr>
        <w:t>the importance of the purpose of the limitation on human rights;</w:t>
      </w:r>
    </w:p>
    <w:p w14:paraId="42FF0FD0" w14:textId="77777777" w:rsidR="004917A0" w:rsidRPr="008743B4" w:rsidRDefault="004917A0" w:rsidP="00467778">
      <w:pPr>
        <w:numPr>
          <w:ilvl w:val="0"/>
          <w:numId w:val="2"/>
        </w:numPr>
        <w:autoSpaceDE w:val="0"/>
        <w:autoSpaceDN w:val="0"/>
        <w:adjustRightInd w:val="0"/>
        <w:spacing w:before="240" w:after="120"/>
        <w:rPr>
          <w:bCs/>
          <w:szCs w:val="24"/>
          <w:lang w:bidi="en-US"/>
        </w:rPr>
      </w:pPr>
      <w:r w:rsidRPr="008743B4">
        <w:rPr>
          <w:bCs/>
          <w:szCs w:val="24"/>
          <w:lang w:bidi="en-US"/>
        </w:rPr>
        <w:t>the nature and extent of the limitation on human rights;</w:t>
      </w:r>
    </w:p>
    <w:p w14:paraId="2ABD8DA1" w14:textId="77777777" w:rsidR="004917A0" w:rsidRPr="00467778" w:rsidRDefault="004917A0" w:rsidP="00467778">
      <w:pPr>
        <w:numPr>
          <w:ilvl w:val="0"/>
          <w:numId w:val="2"/>
        </w:numPr>
        <w:autoSpaceDE w:val="0"/>
        <w:autoSpaceDN w:val="0"/>
        <w:adjustRightInd w:val="0"/>
        <w:spacing w:before="240" w:after="120"/>
        <w:rPr>
          <w:bCs/>
          <w:szCs w:val="24"/>
          <w:lang w:bidi="en-US"/>
        </w:rPr>
      </w:pPr>
      <w:r w:rsidRPr="00467778">
        <w:rPr>
          <w:bCs/>
          <w:szCs w:val="24"/>
          <w:lang w:bidi="en-US"/>
        </w:rPr>
        <w:t>the relationship between the limitation and its purpose; and</w:t>
      </w:r>
    </w:p>
    <w:p w14:paraId="15DF75CC" w14:textId="0CCDD357" w:rsidR="004917A0" w:rsidRPr="00467778" w:rsidRDefault="004917A0" w:rsidP="00467778">
      <w:pPr>
        <w:numPr>
          <w:ilvl w:val="0"/>
          <w:numId w:val="2"/>
        </w:numPr>
        <w:autoSpaceDE w:val="0"/>
        <w:autoSpaceDN w:val="0"/>
        <w:adjustRightInd w:val="0"/>
        <w:spacing w:before="240" w:after="120"/>
        <w:rPr>
          <w:bCs/>
          <w:szCs w:val="24"/>
          <w:lang w:bidi="en-US"/>
        </w:rPr>
      </w:pPr>
      <w:r w:rsidRPr="00467778">
        <w:rPr>
          <w:bCs/>
          <w:szCs w:val="24"/>
          <w:lang w:bidi="en-US"/>
        </w:rPr>
        <w:t>any less restrictive means reasonably available to achieve the purpose that the limitation on human rights seeks to achieve</w:t>
      </w:r>
      <w:r w:rsidR="009C15B2" w:rsidRPr="00467778">
        <w:rPr>
          <w:bCs/>
          <w:szCs w:val="24"/>
          <w:lang w:bidi="en-US"/>
        </w:rPr>
        <w:t xml:space="preserve"> (proportionality)</w:t>
      </w:r>
      <w:r w:rsidRPr="00467778">
        <w:rPr>
          <w:bCs/>
          <w:szCs w:val="24"/>
          <w:lang w:bidi="en-US"/>
        </w:rPr>
        <w:t>.</w:t>
      </w:r>
    </w:p>
    <w:p w14:paraId="07DCB479" w14:textId="32646B34" w:rsidR="001E4E37" w:rsidRPr="001E4E37" w:rsidRDefault="001E4E37" w:rsidP="001E4E37">
      <w:pPr>
        <w:tabs>
          <w:tab w:val="left" w:pos="2160"/>
        </w:tabs>
        <w:autoSpaceDE w:val="0"/>
        <w:autoSpaceDN w:val="0"/>
        <w:adjustRightInd w:val="0"/>
        <w:spacing w:before="240" w:after="120"/>
        <w:rPr>
          <w:b/>
          <w:i/>
          <w:iCs/>
          <w:szCs w:val="24"/>
        </w:rPr>
      </w:pPr>
      <w:r w:rsidRPr="001E4E37">
        <w:rPr>
          <w:b/>
          <w:i/>
          <w:iCs/>
          <w:szCs w:val="24"/>
        </w:rPr>
        <w:t>Rights Promoted</w:t>
      </w:r>
      <w:r w:rsidRPr="001E4E37">
        <w:rPr>
          <w:b/>
          <w:i/>
          <w:iCs/>
          <w:szCs w:val="24"/>
        </w:rPr>
        <w:tab/>
      </w:r>
    </w:p>
    <w:p w14:paraId="73C2435B" w14:textId="4974FC93" w:rsidR="00C32866" w:rsidRDefault="00E9315B" w:rsidP="003E3A36">
      <w:pPr>
        <w:autoSpaceDE w:val="0"/>
        <w:autoSpaceDN w:val="0"/>
        <w:adjustRightInd w:val="0"/>
        <w:spacing w:before="240" w:after="120"/>
        <w:rPr>
          <w:szCs w:val="24"/>
          <w:lang w:eastAsia="en-AU"/>
        </w:rPr>
      </w:pPr>
      <w:r>
        <w:rPr>
          <w:szCs w:val="24"/>
          <w:lang w:eastAsia="en-AU"/>
        </w:rPr>
        <w:t xml:space="preserve">Correcting the definition of serious vilification promotes the right to equal and effective protection against discrimination. </w:t>
      </w:r>
      <w:r w:rsidR="00C32866">
        <w:rPr>
          <w:szCs w:val="24"/>
          <w:lang w:eastAsia="en-AU"/>
        </w:rPr>
        <w:t xml:space="preserve">Protection against discrimination on the basis of sexuality </w:t>
      </w:r>
      <w:r w:rsidR="00BC220E">
        <w:rPr>
          <w:szCs w:val="24"/>
          <w:lang w:eastAsia="en-AU"/>
        </w:rPr>
        <w:t xml:space="preserve">(or “sexual orientation”) </w:t>
      </w:r>
      <w:r w:rsidR="00C32866">
        <w:rPr>
          <w:szCs w:val="24"/>
          <w:lang w:eastAsia="en-AU"/>
        </w:rPr>
        <w:t xml:space="preserve">is </w:t>
      </w:r>
      <w:r w:rsidR="00BC220E">
        <w:rPr>
          <w:szCs w:val="24"/>
          <w:lang w:eastAsia="en-AU"/>
        </w:rPr>
        <w:t>noted as an example under</w:t>
      </w:r>
      <w:r w:rsidR="00C32866">
        <w:rPr>
          <w:szCs w:val="24"/>
          <w:lang w:eastAsia="en-AU"/>
        </w:rPr>
        <w:t xml:space="preserve"> section 8</w:t>
      </w:r>
      <w:r w:rsidR="00BC220E">
        <w:rPr>
          <w:szCs w:val="24"/>
          <w:lang w:eastAsia="en-AU"/>
        </w:rPr>
        <w:t xml:space="preserve"> </w:t>
      </w:r>
      <w:r w:rsidR="00C32866">
        <w:rPr>
          <w:szCs w:val="24"/>
          <w:lang w:eastAsia="en-AU"/>
        </w:rPr>
        <w:t>of the HR</w:t>
      </w:r>
      <w:r w:rsidR="00BC220E">
        <w:rPr>
          <w:szCs w:val="24"/>
          <w:lang w:eastAsia="en-AU"/>
        </w:rPr>
        <w:t> </w:t>
      </w:r>
      <w:r w:rsidR="00C32866">
        <w:rPr>
          <w:szCs w:val="24"/>
          <w:lang w:eastAsia="en-AU"/>
        </w:rPr>
        <w:t>Act.</w:t>
      </w:r>
    </w:p>
    <w:p w14:paraId="22B7DDDE" w14:textId="51F9CC60" w:rsidR="00A0597D" w:rsidRPr="00681288" w:rsidRDefault="001E4E37" w:rsidP="001E4E37">
      <w:pPr>
        <w:autoSpaceDE w:val="0"/>
        <w:autoSpaceDN w:val="0"/>
        <w:adjustRightInd w:val="0"/>
        <w:spacing w:before="240" w:after="120"/>
        <w:rPr>
          <w:bCs/>
          <w:szCs w:val="24"/>
        </w:rPr>
      </w:pPr>
      <w:r>
        <w:rPr>
          <w:szCs w:val="24"/>
          <w:lang w:eastAsia="en-AU"/>
        </w:rPr>
        <w:lastRenderedPageBreak/>
        <w:t xml:space="preserve">The </w:t>
      </w:r>
      <w:r w:rsidR="005611EE">
        <w:rPr>
          <w:bCs/>
          <w:szCs w:val="24"/>
        </w:rPr>
        <w:t>new timeframe for appeals against convictions in the Magistrates Court</w:t>
      </w:r>
      <w:r w:rsidR="005611EE">
        <w:rPr>
          <w:szCs w:val="24"/>
          <w:lang w:eastAsia="en-AU"/>
        </w:rPr>
        <w:t xml:space="preserve"> </w:t>
      </w:r>
      <w:r>
        <w:rPr>
          <w:szCs w:val="24"/>
          <w:lang w:eastAsia="en-AU"/>
        </w:rPr>
        <w:t xml:space="preserve">engages and supports </w:t>
      </w:r>
      <w:r w:rsidR="00D27E18">
        <w:rPr>
          <w:bCs/>
          <w:szCs w:val="24"/>
        </w:rPr>
        <w:t xml:space="preserve">the right </w:t>
      </w:r>
      <w:r w:rsidR="005611EE" w:rsidRPr="005611EE">
        <w:rPr>
          <w:bCs/>
          <w:szCs w:val="24"/>
        </w:rPr>
        <w:t xml:space="preserve">to </w:t>
      </w:r>
      <w:r w:rsidR="005611EE">
        <w:rPr>
          <w:bCs/>
          <w:szCs w:val="24"/>
        </w:rPr>
        <w:t xml:space="preserve">have a conviction and sentence reviewed by a higher court. </w:t>
      </w:r>
      <w:r w:rsidR="003E497F">
        <w:rPr>
          <w:bCs/>
          <w:szCs w:val="24"/>
        </w:rPr>
        <w:t>A defendant who has been sentenced is more able to make an informed choice about whether it is worthwhile to appeal against the</w:t>
      </w:r>
      <w:r w:rsidR="00DB245E">
        <w:rPr>
          <w:bCs/>
          <w:szCs w:val="24"/>
        </w:rPr>
        <w:t>ir</w:t>
      </w:r>
      <w:r w:rsidR="003E497F">
        <w:rPr>
          <w:bCs/>
          <w:szCs w:val="24"/>
        </w:rPr>
        <w:t xml:space="preserve"> conviction.</w:t>
      </w:r>
      <w:r w:rsidR="002E3B4A">
        <w:rPr>
          <w:bCs/>
          <w:szCs w:val="24"/>
        </w:rPr>
        <w:t xml:space="preserve"> </w:t>
      </w:r>
      <w:r w:rsidR="002E3B4A" w:rsidRPr="00066187">
        <w:rPr>
          <w:bCs/>
          <w:szCs w:val="24"/>
        </w:rPr>
        <w:t xml:space="preserve">The amendments do not affect a defendant’s ability to apply for bail </w:t>
      </w:r>
      <w:r w:rsidR="00802C35" w:rsidRPr="00066187">
        <w:rPr>
          <w:bCs/>
          <w:szCs w:val="24"/>
        </w:rPr>
        <w:t>between</w:t>
      </w:r>
      <w:r w:rsidR="002E3B4A" w:rsidRPr="00066187">
        <w:rPr>
          <w:bCs/>
          <w:szCs w:val="24"/>
        </w:rPr>
        <w:t xml:space="preserve"> conviction </w:t>
      </w:r>
      <w:r w:rsidR="00802C35" w:rsidRPr="00066187">
        <w:rPr>
          <w:bCs/>
          <w:szCs w:val="24"/>
        </w:rPr>
        <w:t>and</w:t>
      </w:r>
      <w:r w:rsidR="002E3B4A" w:rsidRPr="00066187">
        <w:rPr>
          <w:bCs/>
          <w:szCs w:val="24"/>
        </w:rPr>
        <w:t xml:space="preserve"> sentence. </w:t>
      </w:r>
    </w:p>
    <w:p w14:paraId="5E01CC9F" w14:textId="23AF9A1C" w:rsidR="002F0FD2" w:rsidRPr="001E4E37" w:rsidRDefault="001E4E37" w:rsidP="001E4E37">
      <w:pPr>
        <w:autoSpaceDE w:val="0"/>
        <w:autoSpaceDN w:val="0"/>
        <w:adjustRightInd w:val="0"/>
        <w:spacing w:before="240" w:after="120"/>
        <w:rPr>
          <w:b/>
          <w:i/>
          <w:iCs/>
          <w:szCs w:val="24"/>
        </w:rPr>
      </w:pPr>
      <w:r w:rsidRPr="001E4E37">
        <w:rPr>
          <w:b/>
          <w:i/>
          <w:iCs/>
          <w:szCs w:val="24"/>
        </w:rPr>
        <w:t>Rights Limited</w:t>
      </w:r>
    </w:p>
    <w:p w14:paraId="5D57035A" w14:textId="77777777" w:rsidR="004E7A5E" w:rsidRDefault="001E4E37" w:rsidP="003B1B26">
      <w:pPr>
        <w:autoSpaceDE w:val="0"/>
        <w:autoSpaceDN w:val="0"/>
        <w:adjustRightInd w:val="0"/>
        <w:spacing w:before="240" w:after="120"/>
        <w:rPr>
          <w:bCs/>
          <w:szCs w:val="24"/>
        </w:rPr>
      </w:pPr>
      <w:r>
        <w:rPr>
          <w:bCs/>
          <w:szCs w:val="24"/>
        </w:rPr>
        <w:t>The Bill</w:t>
      </w:r>
      <w:r w:rsidR="007B5E4E">
        <w:rPr>
          <w:bCs/>
          <w:szCs w:val="24"/>
        </w:rPr>
        <w:t xml:space="preserve"> </w:t>
      </w:r>
      <w:r w:rsidR="003B6BED">
        <w:rPr>
          <w:bCs/>
          <w:szCs w:val="24"/>
        </w:rPr>
        <w:t>engage</w:t>
      </w:r>
      <w:r w:rsidR="0094084D">
        <w:rPr>
          <w:bCs/>
          <w:szCs w:val="24"/>
        </w:rPr>
        <w:t>s</w:t>
      </w:r>
      <w:r w:rsidR="003B6BED">
        <w:rPr>
          <w:bCs/>
          <w:szCs w:val="24"/>
        </w:rPr>
        <w:t xml:space="preserve"> and limit</w:t>
      </w:r>
      <w:r w:rsidR="0094084D">
        <w:rPr>
          <w:bCs/>
          <w:szCs w:val="24"/>
        </w:rPr>
        <w:t>s</w:t>
      </w:r>
      <w:r w:rsidR="00480578">
        <w:rPr>
          <w:bCs/>
          <w:szCs w:val="24"/>
        </w:rPr>
        <w:t xml:space="preserve"> t</w:t>
      </w:r>
      <w:r w:rsidR="003B6BED">
        <w:rPr>
          <w:bCs/>
          <w:szCs w:val="24"/>
        </w:rPr>
        <w:t>he right to liberty and security of person</w:t>
      </w:r>
      <w:r w:rsidR="00767AF9">
        <w:rPr>
          <w:bCs/>
          <w:szCs w:val="24"/>
        </w:rPr>
        <w:t xml:space="preserve"> </w:t>
      </w:r>
      <w:r w:rsidR="00480578">
        <w:rPr>
          <w:bCs/>
          <w:szCs w:val="24"/>
        </w:rPr>
        <w:t>by clarifying the proces</w:t>
      </w:r>
      <w:r w:rsidR="00767AF9">
        <w:rPr>
          <w:bCs/>
          <w:szCs w:val="24"/>
        </w:rPr>
        <w:t xml:space="preserve">s for dealing with offenders serving ICOs who have been found guilty of </w:t>
      </w:r>
      <w:r w:rsidR="00DB245E">
        <w:rPr>
          <w:bCs/>
          <w:szCs w:val="24"/>
        </w:rPr>
        <w:t>crimes that attract a term of imprisonment</w:t>
      </w:r>
      <w:r w:rsidR="00767AF9">
        <w:rPr>
          <w:bCs/>
          <w:szCs w:val="24"/>
        </w:rPr>
        <w:t xml:space="preserve">. </w:t>
      </w:r>
    </w:p>
    <w:p w14:paraId="56F7DFE8" w14:textId="6E8A6695" w:rsidR="004E7A5E" w:rsidRPr="000A5AD4" w:rsidRDefault="004E7A5E" w:rsidP="00467778">
      <w:pPr>
        <w:numPr>
          <w:ilvl w:val="0"/>
          <w:numId w:val="2"/>
        </w:numPr>
        <w:autoSpaceDE w:val="0"/>
        <w:autoSpaceDN w:val="0"/>
        <w:adjustRightInd w:val="0"/>
        <w:spacing w:before="240" w:after="120"/>
        <w:rPr>
          <w:bCs/>
          <w:szCs w:val="24"/>
          <w:lang w:bidi="en-US"/>
        </w:rPr>
      </w:pPr>
      <w:r w:rsidRPr="000A5AD4">
        <w:rPr>
          <w:bCs/>
          <w:szCs w:val="24"/>
          <w:lang w:bidi="en-US"/>
        </w:rPr>
        <w:t>The amendment</w:t>
      </w:r>
      <w:r w:rsidR="00AA1E50">
        <w:rPr>
          <w:bCs/>
          <w:szCs w:val="24"/>
          <w:lang w:bidi="en-US"/>
        </w:rPr>
        <w:t>s</w:t>
      </w:r>
      <w:r w:rsidRPr="000A5AD4">
        <w:rPr>
          <w:bCs/>
          <w:szCs w:val="24"/>
          <w:lang w:bidi="en-US"/>
        </w:rPr>
        <w:t xml:space="preserve"> to section</w:t>
      </w:r>
      <w:r w:rsidR="00AA1E50">
        <w:rPr>
          <w:bCs/>
          <w:szCs w:val="24"/>
          <w:lang w:bidi="en-US"/>
        </w:rPr>
        <w:t>s</w:t>
      </w:r>
      <w:r w:rsidRPr="000A5AD4">
        <w:rPr>
          <w:bCs/>
          <w:szCs w:val="24"/>
          <w:lang w:bidi="en-US"/>
        </w:rPr>
        <w:t xml:space="preserve"> 60</w:t>
      </w:r>
      <w:r w:rsidR="00AA1E50">
        <w:rPr>
          <w:bCs/>
          <w:szCs w:val="24"/>
          <w:lang w:bidi="en-US"/>
        </w:rPr>
        <w:t xml:space="preserve"> and 61</w:t>
      </w:r>
      <w:r w:rsidRPr="000A5AD4">
        <w:rPr>
          <w:bCs/>
          <w:szCs w:val="24"/>
          <w:lang w:bidi="en-US"/>
        </w:rPr>
        <w:t xml:space="preserve"> of the CSA</w:t>
      </w:r>
      <w:r w:rsidR="00AA1E50">
        <w:rPr>
          <w:bCs/>
          <w:szCs w:val="24"/>
          <w:lang w:bidi="en-US"/>
        </w:rPr>
        <w:t xml:space="preserve"> </w:t>
      </w:r>
      <w:r w:rsidRPr="000A5AD4">
        <w:rPr>
          <w:bCs/>
          <w:szCs w:val="24"/>
          <w:lang w:bidi="en-US"/>
        </w:rPr>
        <w:t>A</w:t>
      </w:r>
      <w:r w:rsidR="00AA1E50">
        <w:rPr>
          <w:bCs/>
          <w:szCs w:val="24"/>
          <w:lang w:bidi="en-US"/>
        </w:rPr>
        <w:t>ct</w:t>
      </w:r>
      <w:r w:rsidRPr="000A5AD4">
        <w:rPr>
          <w:bCs/>
          <w:szCs w:val="24"/>
          <w:lang w:bidi="en-US"/>
        </w:rPr>
        <w:t xml:space="preserve"> will </w:t>
      </w:r>
      <w:r w:rsidR="00AA1E50">
        <w:rPr>
          <w:bCs/>
          <w:szCs w:val="24"/>
          <w:lang w:bidi="en-US"/>
        </w:rPr>
        <w:t>provide</w:t>
      </w:r>
      <w:r w:rsidRPr="000A5AD4">
        <w:rPr>
          <w:bCs/>
          <w:szCs w:val="24"/>
          <w:lang w:bidi="en-US"/>
        </w:rPr>
        <w:t xml:space="preserve"> that </w:t>
      </w:r>
      <w:r w:rsidR="00273110">
        <w:rPr>
          <w:bCs/>
          <w:szCs w:val="24"/>
          <w:lang w:bidi="en-US"/>
        </w:rPr>
        <w:t>if</w:t>
      </w:r>
      <w:r w:rsidRPr="000A5AD4">
        <w:rPr>
          <w:bCs/>
          <w:szCs w:val="24"/>
          <w:lang w:bidi="en-US"/>
        </w:rPr>
        <w:t xml:space="preserve"> </w:t>
      </w:r>
      <w:r w:rsidR="00273110">
        <w:rPr>
          <w:bCs/>
          <w:szCs w:val="24"/>
          <w:lang w:bidi="en-US"/>
        </w:rPr>
        <w:t>an</w:t>
      </w:r>
      <w:r w:rsidRPr="000A5AD4">
        <w:rPr>
          <w:bCs/>
          <w:szCs w:val="24"/>
          <w:lang w:bidi="en-US"/>
        </w:rPr>
        <w:t xml:space="preserve"> offender </w:t>
      </w:r>
      <w:r w:rsidR="00273110">
        <w:rPr>
          <w:bCs/>
          <w:szCs w:val="24"/>
          <w:lang w:bidi="en-US"/>
        </w:rPr>
        <w:t>is</w:t>
      </w:r>
      <w:r w:rsidRPr="000A5AD4">
        <w:rPr>
          <w:bCs/>
          <w:szCs w:val="24"/>
          <w:lang w:bidi="en-US"/>
        </w:rPr>
        <w:t xml:space="preserve"> arrested</w:t>
      </w:r>
      <w:r w:rsidR="00273110">
        <w:rPr>
          <w:bCs/>
          <w:szCs w:val="24"/>
          <w:lang w:bidi="en-US"/>
        </w:rPr>
        <w:t xml:space="preserve"> for this form of ICO breach</w:t>
      </w:r>
      <w:r w:rsidRPr="000A5AD4">
        <w:rPr>
          <w:bCs/>
          <w:szCs w:val="24"/>
          <w:lang w:bidi="en-US"/>
        </w:rPr>
        <w:t>, they m</w:t>
      </w:r>
      <w:r w:rsidR="00273110">
        <w:rPr>
          <w:bCs/>
          <w:szCs w:val="24"/>
          <w:lang w:bidi="en-US"/>
        </w:rPr>
        <w:t>ust</w:t>
      </w:r>
      <w:r w:rsidRPr="000A5AD4">
        <w:rPr>
          <w:bCs/>
          <w:szCs w:val="24"/>
          <w:lang w:bidi="en-US"/>
        </w:rPr>
        <w:t xml:space="preserve"> be brought before </w:t>
      </w:r>
      <w:r w:rsidR="005A6642">
        <w:rPr>
          <w:bCs/>
          <w:szCs w:val="24"/>
          <w:lang w:bidi="en-US"/>
        </w:rPr>
        <w:t>a</w:t>
      </w:r>
      <w:r w:rsidRPr="000A5AD4">
        <w:rPr>
          <w:bCs/>
          <w:szCs w:val="24"/>
          <w:lang w:bidi="en-US"/>
        </w:rPr>
        <w:t xml:space="preserve"> court</w:t>
      </w:r>
      <w:r w:rsidR="00273110">
        <w:rPr>
          <w:bCs/>
          <w:szCs w:val="24"/>
          <w:lang w:bidi="en-US"/>
        </w:rPr>
        <w:t xml:space="preserve"> instead of the Sentence Administration Board</w:t>
      </w:r>
      <w:r w:rsidR="00AA1E50">
        <w:rPr>
          <w:bCs/>
          <w:szCs w:val="24"/>
          <w:lang w:bidi="en-US"/>
        </w:rPr>
        <w:t xml:space="preserve"> (the SAB)</w:t>
      </w:r>
      <w:r w:rsidRPr="000A5AD4">
        <w:rPr>
          <w:bCs/>
          <w:szCs w:val="24"/>
          <w:lang w:bidi="en-US"/>
        </w:rPr>
        <w:t>.</w:t>
      </w:r>
    </w:p>
    <w:p w14:paraId="3868D909" w14:textId="68CE799F" w:rsidR="004E7A5E" w:rsidRPr="000A5AD4" w:rsidRDefault="004E7A5E" w:rsidP="00467778">
      <w:pPr>
        <w:numPr>
          <w:ilvl w:val="0"/>
          <w:numId w:val="2"/>
        </w:numPr>
        <w:autoSpaceDE w:val="0"/>
        <w:autoSpaceDN w:val="0"/>
        <w:adjustRightInd w:val="0"/>
        <w:spacing w:before="240" w:after="120"/>
        <w:rPr>
          <w:bCs/>
          <w:szCs w:val="24"/>
          <w:lang w:bidi="en-US"/>
        </w:rPr>
      </w:pPr>
      <w:r w:rsidRPr="000A5AD4">
        <w:rPr>
          <w:bCs/>
          <w:szCs w:val="24"/>
          <w:lang w:bidi="en-US"/>
        </w:rPr>
        <w:t>The amendment to section 65 of the CSA</w:t>
      </w:r>
      <w:r w:rsidR="00AA1E50">
        <w:rPr>
          <w:bCs/>
          <w:szCs w:val="24"/>
          <w:lang w:bidi="en-US"/>
        </w:rPr>
        <w:t xml:space="preserve"> </w:t>
      </w:r>
      <w:r w:rsidRPr="000A5AD4">
        <w:rPr>
          <w:bCs/>
          <w:szCs w:val="24"/>
          <w:lang w:bidi="en-US"/>
        </w:rPr>
        <w:t>A</w:t>
      </w:r>
      <w:r w:rsidR="00AA1E50">
        <w:rPr>
          <w:bCs/>
          <w:szCs w:val="24"/>
          <w:lang w:bidi="en-US"/>
        </w:rPr>
        <w:t>ct</w:t>
      </w:r>
      <w:r w:rsidRPr="000A5AD4">
        <w:rPr>
          <w:bCs/>
          <w:szCs w:val="24"/>
          <w:lang w:bidi="en-US"/>
        </w:rPr>
        <w:t xml:space="preserve"> </w:t>
      </w:r>
      <w:r>
        <w:rPr>
          <w:bCs/>
          <w:szCs w:val="24"/>
          <w:lang w:bidi="en-US"/>
        </w:rPr>
        <w:t xml:space="preserve">will </w:t>
      </w:r>
      <w:r w:rsidR="00AA1E50">
        <w:rPr>
          <w:bCs/>
          <w:szCs w:val="24"/>
          <w:lang w:bidi="en-US"/>
        </w:rPr>
        <w:t>provide</w:t>
      </w:r>
      <w:r w:rsidRPr="000A5AD4">
        <w:rPr>
          <w:bCs/>
          <w:szCs w:val="24"/>
          <w:lang w:bidi="en-US"/>
        </w:rPr>
        <w:t xml:space="preserve"> that if an offender is </w:t>
      </w:r>
      <w:r w:rsidR="005A6642">
        <w:rPr>
          <w:bCs/>
          <w:szCs w:val="24"/>
          <w:lang w:bidi="en-US"/>
        </w:rPr>
        <w:t>convicted or found guilty of an offence that is punishable by imprisonment</w:t>
      </w:r>
      <w:r w:rsidRPr="000A5AD4">
        <w:rPr>
          <w:bCs/>
          <w:szCs w:val="24"/>
          <w:lang w:bidi="en-US"/>
        </w:rPr>
        <w:t xml:space="preserve"> and </w:t>
      </w:r>
      <w:r w:rsidR="00273110">
        <w:rPr>
          <w:bCs/>
          <w:szCs w:val="24"/>
          <w:lang w:bidi="en-US"/>
        </w:rPr>
        <w:t>their ICO breach must</w:t>
      </w:r>
      <w:r w:rsidRPr="000A5AD4">
        <w:rPr>
          <w:bCs/>
          <w:szCs w:val="24"/>
          <w:lang w:bidi="en-US"/>
        </w:rPr>
        <w:t xml:space="preserve"> be referred to the Supreme Court</w:t>
      </w:r>
      <w:r w:rsidR="005A6642">
        <w:rPr>
          <w:bCs/>
          <w:szCs w:val="24"/>
          <w:lang w:bidi="en-US"/>
        </w:rPr>
        <w:t xml:space="preserve"> (because the ICO was made or amended by the Supreme Court)</w:t>
      </w:r>
      <w:r w:rsidRPr="000A5AD4">
        <w:rPr>
          <w:bCs/>
          <w:szCs w:val="24"/>
          <w:lang w:bidi="en-US"/>
        </w:rPr>
        <w:t xml:space="preserve">, the offender </w:t>
      </w:r>
      <w:r w:rsidR="00273110">
        <w:rPr>
          <w:bCs/>
          <w:szCs w:val="24"/>
          <w:lang w:bidi="en-US"/>
        </w:rPr>
        <w:t>may</w:t>
      </w:r>
      <w:r w:rsidRPr="000A5AD4">
        <w:rPr>
          <w:bCs/>
          <w:szCs w:val="24"/>
          <w:lang w:bidi="en-US"/>
        </w:rPr>
        <w:t xml:space="preserve"> be remanded in custody </w:t>
      </w:r>
      <w:r w:rsidR="005A6642">
        <w:rPr>
          <w:bCs/>
          <w:szCs w:val="24"/>
          <w:lang w:bidi="en-US"/>
        </w:rPr>
        <w:t>until they can be brought before the Supreme Court</w:t>
      </w:r>
      <w:r w:rsidR="00273110">
        <w:rPr>
          <w:bCs/>
          <w:szCs w:val="24"/>
          <w:lang w:bidi="en-US"/>
        </w:rPr>
        <w:t>.</w:t>
      </w:r>
    </w:p>
    <w:p w14:paraId="4DAC386D" w14:textId="61F1ABB6" w:rsidR="003B1B26" w:rsidRPr="003B1B26" w:rsidRDefault="004E7A5E" w:rsidP="003B1B26">
      <w:pPr>
        <w:autoSpaceDE w:val="0"/>
        <w:autoSpaceDN w:val="0"/>
        <w:adjustRightInd w:val="0"/>
        <w:spacing w:before="240" w:after="120"/>
        <w:rPr>
          <w:bCs/>
          <w:szCs w:val="24"/>
        </w:rPr>
      </w:pPr>
      <w:r>
        <w:rPr>
          <w:bCs/>
          <w:szCs w:val="24"/>
        </w:rPr>
        <w:t>These</w:t>
      </w:r>
      <w:r w:rsidR="00480578">
        <w:rPr>
          <w:bCs/>
          <w:szCs w:val="24"/>
        </w:rPr>
        <w:t xml:space="preserve"> limit</w:t>
      </w:r>
      <w:r w:rsidR="001136A6">
        <w:rPr>
          <w:bCs/>
          <w:szCs w:val="24"/>
        </w:rPr>
        <w:t>ation</w:t>
      </w:r>
      <w:r>
        <w:rPr>
          <w:bCs/>
          <w:szCs w:val="24"/>
        </w:rPr>
        <w:t>s</w:t>
      </w:r>
      <w:r w:rsidR="00480578">
        <w:rPr>
          <w:bCs/>
          <w:szCs w:val="24"/>
        </w:rPr>
        <w:t xml:space="preserve"> </w:t>
      </w:r>
      <w:r>
        <w:rPr>
          <w:bCs/>
          <w:szCs w:val="24"/>
        </w:rPr>
        <w:t xml:space="preserve">are </w:t>
      </w:r>
      <w:r w:rsidR="00480578">
        <w:rPr>
          <w:bCs/>
          <w:szCs w:val="24"/>
        </w:rPr>
        <w:t xml:space="preserve">discussed </w:t>
      </w:r>
      <w:r>
        <w:rPr>
          <w:bCs/>
          <w:szCs w:val="24"/>
        </w:rPr>
        <w:t xml:space="preserve">together </w:t>
      </w:r>
      <w:r w:rsidR="00480578">
        <w:rPr>
          <w:bCs/>
          <w:szCs w:val="24"/>
        </w:rPr>
        <w:t>in detail</w:t>
      </w:r>
      <w:r w:rsidR="000A5AD4">
        <w:rPr>
          <w:bCs/>
          <w:szCs w:val="24"/>
        </w:rPr>
        <w:t xml:space="preserve"> below</w:t>
      </w:r>
      <w:r w:rsidR="00423800">
        <w:rPr>
          <w:bCs/>
          <w:szCs w:val="24"/>
        </w:rPr>
        <w:t>.</w:t>
      </w:r>
    </w:p>
    <w:p w14:paraId="73384915" w14:textId="01846AEF" w:rsidR="003B1B26" w:rsidRDefault="003B1B26">
      <w:r>
        <w:t xml:space="preserve">The </w:t>
      </w:r>
      <w:r w:rsidR="004E7A5E">
        <w:t xml:space="preserve">amendment to </w:t>
      </w:r>
      <w:r w:rsidR="00273110">
        <w:t>the offence of serious vilification (</w:t>
      </w:r>
      <w:r w:rsidR="004E7A5E">
        <w:t>section 750</w:t>
      </w:r>
      <w:r w:rsidR="00273110">
        <w:t xml:space="preserve"> of the </w:t>
      </w:r>
      <w:r w:rsidR="00273110">
        <w:rPr>
          <w:i/>
          <w:iCs/>
        </w:rPr>
        <w:t>Criminal Code 2002</w:t>
      </w:r>
      <w:r w:rsidR="00273110">
        <w:t xml:space="preserve">) </w:t>
      </w:r>
      <w:r>
        <w:t xml:space="preserve">engages </w:t>
      </w:r>
      <w:r w:rsidR="00273110">
        <w:t xml:space="preserve">and limits </w:t>
      </w:r>
      <w:r>
        <w:t xml:space="preserve">the right </w:t>
      </w:r>
      <w:r w:rsidRPr="003B1B26">
        <w:t>to freedom of expression</w:t>
      </w:r>
      <w:r>
        <w:t xml:space="preserve">. This limitation </w:t>
      </w:r>
      <w:r w:rsidR="00DB245E">
        <w:t xml:space="preserve">is </w:t>
      </w:r>
      <w:r w:rsidR="000A5AD4">
        <w:t xml:space="preserve">further </w:t>
      </w:r>
      <w:r>
        <w:t>described belo</w:t>
      </w:r>
      <w:r w:rsidR="000A5AD4">
        <w:t xml:space="preserve">w. </w:t>
      </w:r>
    </w:p>
    <w:p w14:paraId="622D33F4" w14:textId="44D85395" w:rsidR="00FA0454" w:rsidRDefault="00FA0454" w:rsidP="003B1B26">
      <w:r>
        <w:t xml:space="preserve">No rights are engaged or limited by the Bill’s </w:t>
      </w:r>
      <w:r>
        <w:rPr>
          <w:szCs w:val="24"/>
        </w:rPr>
        <w:t>c</w:t>
      </w:r>
      <w:r w:rsidR="0069587C">
        <w:rPr>
          <w:szCs w:val="24"/>
        </w:rPr>
        <w:t>larification</w:t>
      </w:r>
      <w:r>
        <w:rPr>
          <w:szCs w:val="24"/>
        </w:rPr>
        <w:t xml:space="preserve"> of the application process for exclusions from restraining orders. This amendment simply clarifies the section</w:t>
      </w:r>
      <w:r w:rsidR="00AA1E50">
        <w:rPr>
          <w:szCs w:val="24"/>
        </w:rPr>
        <w:t>s</w:t>
      </w:r>
      <w:r>
        <w:rPr>
          <w:szCs w:val="24"/>
        </w:rPr>
        <w:t xml:space="preserve"> </w:t>
      </w:r>
      <w:r w:rsidR="00FD71CC">
        <w:rPr>
          <w:szCs w:val="24"/>
        </w:rPr>
        <w:t xml:space="preserve">of </w:t>
      </w:r>
      <w:r w:rsidR="0069587C">
        <w:rPr>
          <w:szCs w:val="24"/>
        </w:rPr>
        <w:t xml:space="preserve">the </w:t>
      </w:r>
      <w:r w:rsidR="00FD71CC">
        <w:rPr>
          <w:szCs w:val="24"/>
        </w:rPr>
        <w:t xml:space="preserve">Act </w:t>
      </w:r>
      <w:r>
        <w:rPr>
          <w:szCs w:val="24"/>
        </w:rPr>
        <w:t>under which applicants should apply for exclusions from</w:t>
      </w:r>
      <w:r w:rsidR="00AA1E50">
        <w:rPr>
          <w:szCs w:val="24"/>
        </w:rPr>
        <w:t xml:space="preserve"> such </w:t>
      </w:r>
      <w:r>
        <w:rPr>
          <w:szCs w:val="24"/>
        </w:rPr>
        <w:t xml:space="preserve">orders. </w:t>
      </w:r>
    </w:p>
    <w:p w14:paraId="706DC5A8" w14:textId="77777777" w:rsidR="00351F41" w:rsidRPr="003E08A7" w:rsidRDefault="00351F41" w:rsidP="00A363CB">
      <w:pPr>
        <w:autoSpaceDE w:val="0"/>
        <w:autoSpaceDN w:val="0"/>
        <w:adjustRightInd w:val="0"/>
        <w:spacing w:before="240" w:after="120"/>
        <w:rPr>
          <w:b/>
          <w:szCs w:val="24"/>
          <w:u w:val="single"/>
        </w:rPr>
      </w:pPr>
      <w:r w:rsidRPr="003E08A7">
        <w:rPr>
          <w:b/>
          <w:szCs w:val="24"/>
          <w:u w:val="single"/>
        </w:rPr>
        <w:t>Detailed human rights discussion</w:t>
      </w:r>
    </w:p>
    <w:p w14:paraId="55558A91" w14:textId="118BF21E" w:rsidR="002070A2" w:rsidRDefault="0094084D" w:rsidP="00093829">
      <w:pPr>
        <w:pStyle w:val="Heading4"/>
      </w:pPr>
      <w:r>
        <w:rPr>
          <w:bCs/>
        </w:rPr>
        <w:t>The right to liberty and security of person</w:t>
      </w:r>
    </w:p>
    <w:p w14:paraId="4DB1B28B" w14:textId="2ED05D52" w:rsidR="002070A2" w:rsidRDefault="00AE619E" w:rsidP="002070A2">
      <w:r>
        <w:t>Section 18</w:t>
      </w:r>
      <w:r w:rsidR="002070A2">
        <w:t xml:space="preserve"> of the HR Act states that:</w:t>
      </w:r>
    </w:p>
    <w:p w14:paraId="201E7979" w14:textId="77777777" w:rsidR="00AE619E" w:rsidRPr="00480578" w:rsidRDefault="00AE619E" w:rsidP="00AE619E">
      <w:pPr>
        <w:pStyle w:val="ListParagraph"/>
        <w:numPr>
          <w:ilvl w:val="0"/>
          <w:numId w:val="25"/>
        </w:numPr>
        <w:rPr>
          <w:i/>
          <w:iCs/>
        </w:rPr>
      </w:pPr>
      <w:r w:rsidRPr="00480578">
        <w:rPr>
          <w:i/>
          <w:iCs/>
        </w:rPr>
        <w:t>Everyone has the right to liberty and security of person. In particular, no-one may be arbitrarily arrested or detained.</w:t>
      </w:r>
    </w:p>
    <w:p w14:paraId="7E5BE104" w14:textId="77777777" w:rsidR="00AE619E" w:rsidRPr="00480578" w:rsidRDefault="00AE619E" w:rsidP="00480578">
      <w:pPr>
        <w:pStyle w:val="ListParagraph"/>
        <w:numPr>
          <w:ilvl w:val="0"/>
          <w:numId w:val="25"/>
        </w:numPr>
        <w:rPr>
          <w:i/>
          <w:iCs/>
        </w:rPr>
      </w:pPr>
      <w:r w:rsidRPr="00480578">
        <w:rPr>
          <w:i/>
          <w:iCs/>
        </w:rPr>
        <w:t>No-one may be deprived of liberty, except on the grounds and in accordance with the procedures established by law.</w:t>
      </w:r>
    </w:p>
    <w:p w14:paraId="33A687B2" w14:textId="77777777" w:rsidR="00AE619E" w:rsidRPr="00480578" w:rsidRDefault="00AE619E" w:rsidP="00480578">
      <w:pPr>
        <w:pStyle w:val="ListParagraph"/>
        <w:numPr>
          <w:ilvl w:val="0"/>
          <w:numId w:val="25"/>
        </w:numPr>
        <w:rPr>
          <w:i/>
          <w:iCs/>
        </w:rPr>
      </w:pPr>
      <w:r w:rsidRPr="00480578">
        <w:rPr>
          <w:i/>
          <w:iCs/>
        </w:rPr>
        <w:t>Anyone who is arrested must be told, at the time of arrest, of the reasons for the arrest and must be promptly told about any charges against him or her.</w:t>
      </w:r>
    </w:p>
    <w:p w14:paraId="0DD52F58" w14:textId="77777777" w:rsidR="00AE619E" w:rsidRPr="00480578" w:rsidRDefault="00AE619E" w:rsidP="00AE619E">
      <w:pPr>
        <w:pStyle w:val="ListParagraph"/>
        <w:numPr>
          <w:ilvl w:val="0"/>
          <w:numId w:val="25"/>
        </w:numPr>
        <w:rPr>
          <w:i/>
          <w:iCs/>
        </w:rPr>
      </w:pPr>
      <w:r w:rsidRPr="00480578">
        <w:rPr>
          <w:i/>
          <w:iCs/>
        </w:rPr>
        <w:t>Anyone who is arrested or detained on a criminal charge—</w:t>
      </w:r>
    </w:p>
    <w:p w14:paraId="7DEA8F6F" w14:textId="77777777" w:rsidR="00AE619E" w:rsidRPr="00480578" w:rsidRDefault="00AE619E" w:rsidP="00AE619E">
      <w:pPr>
        <w:pStyle w:val="ListParagraph"/>
        <w:numPr>
          <w:ilvl w:val="1"/>
          <w:numId w:val="25"/>
        </w:numPr>
        <w:rPr>
          <w:i/>
          <w:iCs/>
        </w:rPr>
      </w:pPr>
      <w:r w:rsidRPr="00480578">
        <w:rPr>
          <w:i/>
          <w:iCs/>
        </w:rPr>
        <w:t>must be promptly brought before a judge or magistrate; and</w:t>
      </w:r>
    </w:p>
    <w:p w14:paraId="56153DFE" w14:textId="2F37775A" w:rsidR="00AE619E" w:rsidRPr="00480578" w:rsidRDefault="00AE619E" w:rsidP="00AE619E">
      <w:pPr>
        <w:pStyle w:val="ListParagraph"/>
        <w:numPr>
          <w:ilvl w:val="1"/>
          <w:numId w:val="25"/>
        </w:numPr>
        <w:rPr>
          <w:i/>
          <w:iCs/>
        </w:rPr>
      </w:pPr>
      <w:r w:rsidRPr="00480578">
        <w:rPr>
          <w:i/>
          <w:iCs/>
        </w:rPr>
        <w:lastRenderedPageBreak/>
        <w:t>has the right to be tried within a reasonable time or released.</w:t>
      </w:r>
    </w:p>
    <w:p w14:paraId="0EC895BA" w14:textId="77777777" w:rsidR="00AE619E" w:rsidRPr="00480578" w:rsidRDefault="00AE619E" w:rsidP="00AE619E">
      <w:pPr>
        <w:pStyle w:val="ListParagraph"/>
        <w:numPr>
          <w:ilvl w:val="0"/>
          <w:numId w:val="25"/>
        </w:numPr>
        <w:rPr>
          <w:i/>
          <w:iCs/>
        </w:rPr>
      </w:pPr>
      <w:r w:rsidRPr="00480578">
        <w:rPr>
          <w:i/>
          <w:iCs/>
        </w:rPr>
        <w:t>Anyone who is awaiting trial must not be detained in custody as a general rule, but his or her release may be subject to guarantees to appear for trial, at any other stage of the judicial proceeding, and, if appropriate, for execution of judgment.</w:t>
      </w:r>
    </w:p>
    <w:p w14:paraId="34214D67" w14:textId="77777777" w:rsidR="00AE619E" w:rsidRPr="00480578" w:rsidRDefault="00AE619E" w:rsidP="00480578">
      <w:pPr>
        <w:pStyle w:val="ListParagraph"/>
        <w:numPr>
          <w:ilvl w:val="0"/>
          <w:numId w:val="25"/>
        </w:numPr>
        <w:rPr>
          <w:i/>
          <w:iCs/>
        </w:rPr>
      </w:pPr>
      <w:r w:rsidRPr="00480578">
        <w:rPr>
          <w:i/>
          <w:iCs/>
        </w:rPr>
        <w:t>Anyone who is deprived of liberty by arrest or detention is entitled to apply to a court so that the court can decide, without delay, the lawfulness of the detention and order the person’s release if the detention is not lawful.</w:t>
      </w:r>
    </w:p>
    <w:p w14:paraId="4B95FCC9" w14:textId="77777777" w:rsidR="00AE619E" w:rsidRPr="00480578" w:rsidRDefault="00AE619E" w:rsidP="00AE619E">
      <w:pPr>
        <w:pStyle w:val="ListParagraph"/>
        <w:numPr>
          <w:ilvl w:val="0"/>
          <w:numId w:val="25"/>
        </w:numPr>
        <w:rPr>
          <w:i/>
          <w:iCs/>
        </w:rPr>
      </w:pPr>
      <w:r w:rsidRPr="00480578">
        <w:rPr>
          <w:i/>
          <w:iCs/>
        </w:rPr>
        <w:t>Anyone who has been unlawfully arrested or detained has the right to compensation for the arrest or detention.</w:t>
      </w:r>
    </w:p>
    <w:p w14:paraId="13207A18" w14:textId="1A9AD1AB" w:rsidR="00480578" w:rsidRPr="00480578" w:rsidRDefault="00AE619E" w:rsidP="00480578">
      <w:pPr>
        <w:pStyle w:val="ListParagraph"/>
        <w:numPr>
          <w:ilvl w:val="0"/>
          <w:numId w:val="25"/>
        </w:numPr>
        <w:rPr>
          <w:i/>
          <w:iCs/>
        </w:rPr>
      </w:pPr>
      <w:r w:rsidRPr="00480578">
        <w:rPr>
          <w:i/>
          <w:iCs/>
        </w:rPr>
        <w:t>No-one may be imprisoned only because of the inability to carry out a contractual obligation.</w:t>
      </w:r>
    </w:p>
    <w:p w14:paraId="7604624E" w14:textId="42B9F1D8" w:rsidR="002070A2" w:rsidRDefault="002070A2" w:rsidP="00AE619E">
      <w:r>
        <w:rPr>
          <w:b/>
          <w:i/>
        </w:rPr>
        <w:t xml:space="preserve">The nature of the right affected </w:t>
      </w:r>
      <w:r w:rsidR="00B55BED">
        <w:rPr>
          <w:b/>
          <w:i/>
        </w:rPr>
        <w:t xml:space="preserve">and the limitation </w:t>
      </w:r>
      <w:r>
        <w:rPr>
          <w:b/>
          <w:i/>
        </w:rPr>
        <w:t>(s 28 (2) (a)</w:t>
      </w:r>
      <w:r w:rsidR="00B55BED">
        <w:rPr>
          <w:b/>
          <w:i/>
        </w:rPr>
        <w:t xml:space="preserve"> and (c)</w:t>
      </w:r>
      <w:r>
        <w:rPr>
          <w:b/>
          <w:i/>
        </w:rPr>
        <w:t>)</w:t>
      </w:r>
    </w:p>
    <w:p w14:paraId="52DA0576" w14:textId="654E9A84" w:rsidR="00A40F50" w:rsidRDefault="00A40F50" w:rsidP="00A40F50">
      <w:r>
        <w:t>Section 60 of the CSA</w:t>
      </w:r>
      <w:r w:rsidR="00AA1E50">
        <w:t xml:space="preserve"> </w:t>
      </w:r>
      <w:r>
        <w:t>A</w:t>
      </w:r>
      <w:r w:rsidR="00AA1E50">
        <w:t>ct</w:t>
      </w:r>
      <w:r>
        <w:t xml:space="preserve"> currently permits a police officer to arrest an offender without a warrant if the officer “believes on reasonable grounds that [the] offender has breached any of the offender’s intensive correction order obligations</w:t>
      </w:r>
      <w:r w:rsidR="00E13450">
        <w:t>.</w:t>
      </w:r>
      <w:r>
        <w:t xml:space="preserve">” </w:t>
      </w:r>
      <w:r w:rsidR="00AA1E50">
        <w:t>Currently,</w:t>
      </w:r>
      <w:r>
        <w:t xml:space="preserve"> subsection 60 (3) require</w:t>
      </w:r>
      <w:r w:rsidR="00AA1E50">
        <w:t>s</w:t>
      </w:r>
      <w:r>
        <w:t xml:space="preserve"> police to bring the offender before the S</w:t>
      </w:r>
      <w:r w:rsidR="00AA1E50">
        <w:t>AB</w:t>
      </w:r>
      <w:r>
        <w:t xml:space="preserve">, or before a magistrate if the </w:t>
      </w:r>
      <w:r w:rsidR="00AA1E50">
        <w:t>SAB</w:t>
      </w:r>
      <w:r>
        <w:t xml:space="preserve"> </w:t>
      </w:r>
      <w:r w:rsidR="00AA1E50">
        <w:t>i</w:t>
      </w:r>
      <w:r>
        <w:t xml:space="preserve">s not sitting. </w:t>
      </w:r>
    </w:p>
    <w:p w14:paraId="69D1A8A5" w14:textId="4B53CADE" w:rsidR="00A40F50" w:rsidRPr="00A40F50" w:rsidRDefault="00A40F50" w:rsidP="00A40F50">
      <w:r>
        <w:t>The amendment</w:t>
      </w:r>
      <w:r w:rsidR="00AA1E50">
        <w:t>s</w:t>
      </w:r>
      <w:r>
        <w:t xml:space="preserve"> </w:t>
      </w:r>
      <w:r w:rsidR="00AA1E50">
        <w:t xml:space="preserve">proposed </w:t>
      </w:r>
      <w:r>
        <w:t>to section</w:t>
      </w:r>
      <w:r w:rsidR="00AA1E50">
        <w:t>s</w:t>
      </w:r>
      <w:r>
        <w:t xml:space="preserve"> 60 </w:t>
      </w:r>
      <w:r w:rsidR="00AA1E50">
        <w:t>and 61</w:t>
      </w:r>
      <w:r>
        <w:t xml:space="preserve"> provide that if section 65 applies, the offender should be brought before </w:t>
      </w:r>
      <w:r w:rsidR="00C474A3">
        <w:t xml:space="preserve">the sentencing court </w:t>
      </w:r>
      <w:r>
        <w:t xml:space="preserve">instead of the </w:t>
      </w:r>
      <w:r w:rsidR="00AA1E50">
        <w:t>SAB</w:t>
      </w:r>
      <w:r>
        <w:t>. The purpose of th</w:t>
      </w:r>
      <w:r w:rsidR="00AA1E50">
        <w:t>e</w:t>
      </w:r>
      <w:r>
        <w:t xml:space="preserve"> amendment</w:t>
      </w:r>
      <w:r w:rsidR="00AA1E50">
        <w:t>s</w:t>
      </w:r>
      <w:r>
        <w:t xml:space="preserve"> is to ensure that the offender can be dealt with in accordance with section 65 as efficiently as possible. The amendment</w:t>
      </w:r>
      <w:r w:rsidR="00AA1E50">
        <w:t>s</w:t>
      </w:r>
      <w:r>
        <w:t xml:space="preserve"> retain the obligation on police to bring the offender to the </w:t>
      </w:r>
      <w:r w:rsidR="00C474A3">
        <w:t>SAB or</w:t>
      </w:r>
      <w:r w:rsidR="00C465A2">
        <w:t>, if section 65 would apply,</w:t>
      </w:r>
      <w:r w:rsidR="00C474A3">
        <w:t xml:space="preserve"> the sentencing court</w:t>
      </w:r>
      <w:r w:rsidR="00C465A2">
        <w:t xml:space="preserve">, </w:t>
      </w:r>
      <w:r>
        <w:t>“as soon as practicable</w:t>
      </w:r>
      <w:r w:rsidR="00E13450">
        <w:t>.</w:t>
      </w:r>
      <w:r>
        <w:t xml:space="preserve">” </w:t>
      </w:r>
      <w:r w:rsidR="00C474A3">
        <w:t>Similar to the operation of the previous subsection 60 (3), the new subsections 60 (4) and 61 (4) provide that if the SAB or sentencing court is not sitting the police officer must</w:t>
      </w:r>
      <w:r w:rsidR="00726796">
        <w:t>, as soon as practicable,</w:t>
      </w:r>
      <w:r w:rsidR="00C474A3">
        <w:t xml:space="preserve"> bring the offender before a magistrate </w:t>
      </w:r>
      <w:r w:rsidR="0099703A">
        <w:t xml:space="preserve">for a decision in relation </w:t>
      </w:r>
      <w:r w:rsidR="00523B38">
        <w:t>to bail until the offender can be brought before the SAB or sentencing court</w:t>
      </w:r>
      <w:r w:rsidR="00C474A3">
        <w:t xml:space="preserve">. </w:t>
      </w:r>
      <w:r>
        <w:t xml:space="preserve">The note </w:t>
      </w:r>
      <w:r w:rsidR="00681ABF">
        <w:t xml:space="preserve">in </w:t>
      </w:r>
      <w:r w:rsidR="00C474A3">
        <w:t xml:space="preserve">sections </w:t>
      </w:r>
      <w:r>
        <w:t xml:space="preserve">60 </w:t>
      </w:r>
      <w:r w:rsidR="00C474A3">
        <w:t>and 61</w:t>
      </w:r>
      <w:r>
        <w:t xml:space="preserve"> draw</w:t>
      </w:r>
      <w:r w:rsidR="00A80FFE">
        <w:t>s</w:t>
      </w:r>
      <w:r>
        <w:t xml:space="preserve"> attention to the fact that the </w:t>
      </w:r>
      <w:r>
        <w:rPr>
          <w:i/>
          <w:iCs/>
        </w:rPr>
        <w:t>Bail Act 1992</w:t>
      </w:r>
      <w:r>
        <w:t xml:space="preserve"> applies </w:t>
      </w:r>
      <w:r w:rsidR="00681ABF">
        <w:t xml:space="preserve">for remanding or granting bail to the offender. </w:t>
      </w:r>
      <w:r w:rsidR="00B54D08">
        <w:t xml:space="preserve">As an offender will be arrested before being brought before the SAB, sentencing court or magistrate, these measures engage and limit the right to liberty. </w:t>
      </w:r>
    </w:p>
    <w:p w14:paraId="5DDBA50C" w14:textId="33F0BF0F" w:rsidR="00767AF9" w:rsidRDefault="00C32866" w:rsidP="002070A2">
      <w:r>
        <w:t xml:space="preserve">Section 65 of the </w:t>
      </w:r>
      <w:r w:rsidR="007E423E">
        <w:t>CSA</w:t>
      </w:r>
      <w:r w:rsidR="00AA1E50">
        <w:t xml:space="preserve"> </w:t>
      </w:r>
      <w:r w:rsidR="007E423E">
        <w:t>A</w:t>
      </w:r>
      <w:r w:rsidR="00AA1E50">
        <w:t>ct</w:t>
      </w:r>
      <w:r w:rsidR="007E423E">
        <w:t xml:space="preserve"> </w:t>
      </w:r>
      <w:r>
        <w:t xml:space="preserve">currently </w:t>
      </w:r>
      <w:r w:rsidR="00767AF9">
        <w:t>states</w:t>
      </w:r>
      <w:r w:rsidR="00DB245E">
        <w:t xml:space="preserve"> that</w:t>
      </w:r>
      <w:r w:rsidR="00767AF9">
        <w:t xml:space="preserve"> if an offender </w:t>
      </w:r>
      <w:r w:rsidR="00763A6D">
        <w:t>sentenced to</w:t>
      </w:r>
      <w:r w:rsidR="00767AF9">
        <w:t xml:space="preserve"> an ICO has been found guilty of a new offence punishable by imprisonment, the court may cancel the ICO and order the offender to serve the remainder of their sentence by full</w:t>
      </w:r>
      <w:r w:rsidR="00767AF9">
        <w:noBreakHyphen/>
        <w:t>time detention.</w:t>
      </w:r>
    </w:p>
    <w:p w14:paraId="39F0748C" w14:textId="31228B5D" w:rsidR="00C811E7" w:rsidRDefault="00C32866" w:rsidP="002070A2">
      <w:r>
        <w:t xml:space="preserve">If the Supreme Court originally imposed </w:t>
      </w:r>
      <w:r w:rsidR="00C474A3">
        <w:t xml:space="preserve">or amended </w:t>
      </w:r>
      <w:r>
        <w:t xml:space="preserve">the </w:t>
      </w:r>
      <w:r w:rsidR="00D44D3D">
        <w:t>ICO</w:t>
      </w:r>
      <w:r>
        <w:t xml:space="preserve">, the Supreme Court is the appropriate court to consider </w:t>
      </w:r>
      <w:r w:rsidR="00D44D3D">
        <w:t xml:space="preserve">cancelling the ICO. </w:t>
      </w:r>
      <w:r w:rsidR="00A80FFE">
        <w:t>New section 65(2B)</w:t>
      </w:r>
      <w:r w:rsidR="00D302C5">
        <w:t xml:space="preserve"> will </w:t>
      </w:r>
      <w:r>
        <w:t>explicitly allow the Magistrates</w:t>
      </w:r>
      <w:r w:rsidR="00D44D3D">
        <w:t xml:space="preserve"> Court to remand an offender in custody </w:t>
      </w:r>
      <w:r w:rsidR="00E60A31">
        <w:t>until the offender can be brought before the Supreme Court</w:t>
      </w:r>
      <w:r w:rsidR="00CF476F">
        <w:t>, which limits the offender’s right to liberty</w:t>
      </w:r>
      <w:r w:rsidR="00D44D3D">
        <w:t>.</w:t>
      </w:r>
      <w:r w:rsidR="00767AF9">
        <w:t xml:space="preserve"> </w:t>
      </w:r>
      <w:r w:rsidR="003E6500">
        <w:t xml:space="preserve">Offenders can already be remanded in custody for other breaches (or suspected breaches) of ICOs. </w:t>
      </w:r>
      <w:r w:rsidR="005B2F93">
        <w:t>The</w:t>
      </w:r>
      <w:r w:rsidR="00D302C5">
        <w:t xml:space="preserve"> new note </w:t>
      </w:r>
      <w:r w:rsidR="005B2F93">
        <w:t>in</w:t>
      </w:r>
      <w:r w:rsidR="00D302C5">
        <w:t xml:space="preserve"> section 65</w:t>
      </w:r>
      <w:r w:rsidR="005B2F93">
        <w:t xml:space="preserve"> </w:t>
      </w:r>
      <w:r w:rsidR="00D65887">
        <w:t xml:space="preserve">makes it clear that </w:t>
      </w:r>
      <w:r w:rsidR="00D302C5">
        <w:t xml:space="preserve">the </w:t>
      </w:r>
      <w:r w:rsidR="00D302C5">
        <w:rPr>
          <w:i/>
          <w:iCs/>
        </w:rPr>
        <w:t>Bail Act 1992</w:t>
      </w:r>
      <w:r w:rsidR="00D302C5">
        <w:t xml:space="preserve"> applies </w:t>
      </w:r>
      <w:r w:rsidR="00D65887">
        <w:t>for remanding or granting bail to the offender</w:t>
      </w:r>
      <w:r w:rsidR="00D302C5">
        <w:t>.</w:t>
      </w:r>
    </w:p>
    <w:p w14:paraId="0B5120CD" w14:textId="77777777" w:rsidR="00E13450" w:rsidRDefault="00E13450" w:rsidP="002070A2">
      <w:pPr>
        <w:rPr>
          <w:b/>
          <w:i/>
        </w:rPr>
      </w:pPr>
    </w:p>
    <w:p w14:paraId="220CD5FC" w14:textId="689A879A" w:rsidR="002070A2" w:rsidRDefault="001E4E37" w:rsidP="002070A2">
      <w:r>
        <w:rPr>
          <w:b/>
          <w:i/>
        </w:rPr>
        <w:lastRenderedPageBreak/>
        <w:t>Legitimate purpose</w:t>
      </w:r>
      <w:r w:rsidR="002070A2">
        <w:rPr>
          <w:b/>
          <w:i/>
        </w:rPr>
        <w:t xml:space="preserve"> (s 28 (2) (b))</w:t>
      </w:r>
      <w:r w:rsidR="006E1E79">
        <w:rPr>
          <w:b/>
          <w:i/>
        </w:rPr>
        <w:t xml:space="preserve"> </w:t>
      </w:r>
      <w:r w:rsidR="00CF476F">
        <w:rPr>
          <w:b/>
          <w:i/>
        </w:rPr>
        <w:t>and</w:t>
      </w:r>
      <w:r w:rsidR="00CF476F" w:rsidRPr="00CF476F">
        <w:rPr>
          <w:b/>
          <w:i/>
        </w:rPr>
        <w:t xml:space="preserve"> </w:t>
      </w:r>
      <w:r w:rsidR="00CF476F">
        <w:rPr>
          <w:b/>
          <w:i/>
        </w:rPr>
        <w:t>rational connection (s 28 (2) (d))</w:t>
      </w:r>
    </w:p>
    <w:p w14:paraId="3DCDA5F8" w14:textId="313C8272" w:rsidR="00CB2DBE" w:rsidRDefault="00495FD0" w:rsidP="00DF7319">
      <w:r>
        <w:t>The purpose</w:t>
      </w:r>
      <w:r w:rsidR="003E6500">
        <w:t>s</w:t>
      </w:r>
      <w:r>
        <w:t xml:space="preserve"> of </w:t>
      </w:r>
      <w:r w:rsidR="001B65EB" w:rsidRPr="00066187">
        <w:t xml:space="preserve">arresting a person in order to bring them before the SAB, sentencing court or magistrate and </w:t>
      </w:r>
      <w:r w:rsidR="00CB2DBE" w:rsidRPr="00066187">
        <w:t>allo</w:t>
      </w:r>
      <w:r w:rsidR="00CB2DBE">
        <w:t>wing the</w:t>
      </w:r>
      <w:r w:rsidR="006E1E79">
        <w:t xml:space="preserve"> Magistrates Court </w:t>
      </w:r>
      <w:r w:rsidR="00CB2DBE">
        <w:t xml:space="preserve">to </w:t>
      </w:r>
      <w:r w:rsidR="006E1E79">
        <w:t>remand an offender in custody</w:t>
      </w:r>
      <w:r w:rsidR="00CB2DBE">
        <w:t xml:space="preserve"> </w:t>
      </w:r>
      <w:r w:rsidR="003E6500">
        <w:t>are</w:t>
      </w:r>
      <w:r w:rsidR="00CB2DBE">
        <w:t xml:space="preserve"> to protect community safety</w:t>
      </w:r>
      <w:r w:rsidR="003E6500">
        <w:t xml:space="preserve"> and ensure that the integrity of the ICO scheme is maintained. Remanding the offender in custody could be appropriate</w:t>
      </w:r>
      <w:r w:rsidR="006E1E79">
        <w:t xml:space="preserve"> </w:t>
      </w:r>
      <w:r w:rsidR="00457C24">
        <w:t>if, for example, the offender would otherwise be likely to re</w:t>
      </w:r>
      <w:r w:rsidR="00457C24">
        <w:noBreakHyphen/>
        <w:t>offend in the interim</w:t>
      </w:r>
      <w:r w:rsidR="00CB2DBE">
        <w:t xml:space="preserve"> or abscond pending </w:t>
      </w:r>
      <w:r w:rsidR="003340DE">
        <w:t>a</w:t>
      </w:r>
      <w:r w:rsidR="00CB2DBE">
        <w:t xml:space="preserve"> decision on whether to cancel the ICO.</w:t>
      </w:r>
      <w:r w:rsidR="00F76CD4">
        <w:t xml:space="preserve"> The ability to remand a person pending the </w:t>
      </w:r>
      <w:r w:rsidR="003340DE">
        <w:t>c</w:t>
      </w:r>
      <w:r w:rsidR="00F76CD4">
        <w:t>ourt decision is rationally connected to the objective of protecting community safety</w:t>
      </w:r>
      <w:r w:rsidR="003E6500">
        <w:t xml:space="preserve"> and ensuring the integrity of </w:t>
      </w:r>
      <w:r w:rsidR="00D276CD">
        <w:t>the ICO regime</w:t>
      </w:r>
      <w:r w:rsidR="00F76CD4">
        <w:t>.</w:t>
      </w:r>
      <w:r w:rsidR="00D81AFC">
        <w:t xml:space="preserve"> </w:t>
      </w:r>
      <w:r w:rsidR="00D81AFC" w:rsidRPr="00066187">
        <w:t>Similarly, arresting an offender in order to bring them before the SAB, sentencing court or Magistrates court is also rationally connected to these objectives.</w:t>
      </w:r>
    </w:p>
    <w:p w14:paraId="029CA5AE" w14:textId="206AA8A6" w:rsidR="002070A2" w:rsidRDefault="001E4E37" w:rsidP="002070A2">
      <w:r>
        <w:rPr>
          <w:b/>
          <w:i/>
        </w:rPr>
        <w:t>Proportionality</w:t>
      </w:r>
      <w:r w:rsidR="002070A2">
        <w:rPr>
          <w:b/>
          <w:i/>
        </w:rPr>
        <w:t xml:space="preserve"> (s 28 (2) (e))</w:t>
      </w:r>
    </w:p>
    <w:p w14:paraId="5F0FA6DB" w14:textId="1F50FC64" w:rsidR="00457C24" w:rsidRDefault="00BE12C0" w:rsidP="00457C24">
      <w:r>
        <w:t xml:space="preserve">The limitation on an offender’s liberty is proportionate </w:t>
      </w:r>
      <w:r w:rsidR="00457C24">
        <w:t>and consistent with the nature of ICOs. T</w:t>
      </w:r>
      <w:r>
        <w:t xml:space="preserve">he limitation will only apply to offenders who have been </w:t>
      </w:r>
      <w:r w:rsidR="00457C24">
        <w:t>permitted to serve a term of imprisonment through an ICO, and who have broken the terms of their ICO by committing a new offence</w:t>
      </w:r>
      <w:r>
        <w:t xml:space="preserve"> punishable by imprisonment. </w:t>
      </w:r>
      <w:r w:rsidR="00457C24">
        <w:t>The ability</w:t>
      </w:r>
      <w:r w:rsidR="00466B8C">
        <w:t xml:space="preserve"> of courts and police</w:t>
      </w:r>
      <w:r w:rsidR="00457C24">
        <w:t xml:space="preserve"> to take an offender into custody under th</w:t>
      </w:r>
      <w:r w:rsidR="00466B8C">
        <w:t>ese</w:t>
      </w:r>
      <w:r w:rsidR="00457C24">
        <w:t xml:space="preserve"> amendment</w:t>
      </w:r>
      <w:r w:rsidR="00466B8C">
        <w:t>s</w:t>
      </w:r>
      <w:r w:rsidR="00457C24">
        <w:t xml:space="preserve"> will apply when a less restrictive option (the ICO itself) has failed to </w:t>
      </w:r>
      <w:r w:rsidR="003E6500">
        <w:t>prevent further</w:t>
      </w:r>
      <w:r w:rsidR="00457C24">
        <w:t xml:space="preserve"> offending.</w:t>
      </w:r>
    </w:p>
    <w:p w14:paraId="19DD0A99" w14:textId="779BD36D" w:rsidR="00726796" w:rsidRDefault="00726796" w:rsidP="00457C24">
      <w:r>
        <w:t>The requirement</w:t>
      </w:r>
      <w:r w:rsidR="00C31C4A">
        <w:t>s</w:t>
      </w:r>
      <w:r>
        <w:t xml:space="preserve"> in sections 60(3), 60(4), 61(3) and 61(4) that a police officer bring the offender before the board, sentencing court or magistrate ‘as soon as practicable’ operate as a safeguard to ensure an offender is brought before the SAB, sentencing court or Magistrate Court promptly.</w:t>
      </w:r>
    </w:p>
    <w:p w14:paraId="0712E237" w14:textId="14451C9C" w:rsidR="00BE12C0" w:rsidRPr="00BE12C0" w:rsidRDefault="00F76CD4" w:rsidP="00DF7319">
      <w:r>
        <w:t>A</w:t>
      </w:r>
      <w:r w:rsidR="0018790F">
        <w:t xml:space="preserve"> </w:t>
      </w:r>
      <w:r w:rsidR="0018790F" w:rsidRPr="00066187">
        <w:t>further</w:t>
      </w:r>
      <w:r>
        <w:t xml:space="preserve"> important safeguard in this context is that the </w:t>
      </w:r>
      <w:r w:rsidR="00BE12C0">
        <w:rPr>
          <w:i/>
          <w:iCs/>
        </w:rPr>
        <w:t>Bail Act 1992</w:t>
      </w:r>
      <w:r w:rsidR="00BE12C0">
        <w:t xml:space="preserve"> will apply to any bail or remand decisions made under</w:t>
      </w:r>
      <w:r w:rsidR="00A40F50">
        <w:t xml:space="preserve"> section</w:t>
      </w:r>
      <w:r w:rsidR="00C474A3">
        <w:t>s</w:t>
      </w:r>
      <w:r w:rsidR="00A40F50">
        <w:t xml:space="preserve"> </w:t>
      </w:r>
      <w:r w:rsidR="00466B8C">
        <w:t>60</w:t>
      </w:r>
      <w:r w:rsidR="00C474A3">
        <w:t>, 61</w:t>
      </w:r>
      <w:r w:rsidR="00466B8C">
        <w:t xml:space="preserve"> or 65</w:t>
      </w:r>
      <w:r w:rsidR="00BE12C0">
        <w:t xml:space="preserve">. Per section 8A(2) of the </w:t>
      </w:r>
      <w:r w:rsidR="00BE12C0">
        <w:rPr>
          <w:i/>
          <w:iCs/>
        </w:rPr>
        <w:t>Bail Act 1992</w:t>
      </w:r>
      <w:r w:rsidR="00BE12C0">
        <w:t xml:space="preserve">, the offender may be entitled to </w:t>
      </w:r>
      <w:r w:rsidR="0004683D">
        <w:t xml:space="preserve">a presumption in favour of </w:t>
      </w:r>
      <w:r w:rsidR="00BE12C0">
        <w:t xml:space="preserve">bail in some circumstances. </w:t>
      </w:r>
      <w:r w:rsidR="00C811E7">
        <w:t xml:space="preserve">This amendment does not impose any additional bail considerations or requirements. </w:t>
      </w:r>
      <w:r w:rsidR="00457C24">
        <w:t>Judicial</w:t>
      </w:r>
      <w:r w:rsidR="00466B8C">
        <w:t xml:space="preserve"> </w:t>
      </w:r>
      <w:r w:rsidR="00457C24">
        <w:t>discretion, as well as the provisions of the</w:t>
      </w:r>
      <w:r w:rsidR="00BE12C0">
        <w:t xml:space="preserve"> </w:t>
      </w:r>
      <w:r w:rsidR="00BE12C0">
        <w:rPr>
          <w:i/>
          <w:iCs/>
        </w:rPr>
        <w:t>Bail Act 1992</w:t>
      </w:r>
      <w:r w:rsidR="00457C24">
        <w:t>,</w:t>
      </w:r>
      <w:r w:rsidR="00BE12C0">
        <w:t xml:space="preserve"> </w:t>
      </w:r>
      <w:r w:rsidR="00457C24">
        <w:t xml:space="preserve">ensure detention under this amendment is not </w:t>
      </w:r>
      <w:r w:rsidR="00C819AB">
        <w:t>automatic</w:t>
      </w:r>
      <w:r w:rsidR="0097692C">
        <w:t>.</w:t>
      </w:r>
    </w:p>
    <w:p w14:paraId="0108EB0E" w14:textId="468C5EB3" w:rsidR="00C06A54" w:rsidRPr="003B1B26" w:rsidRDefault="00DE7BA8" w:rsidP="003B1B26">
      <w:pPr>
        <w:rPr>
          <w:u w:val="single"/>
        </w:rPr>
      </w:pPr>
      <w:r w:rsidRPr="00457B87">
        <w:rPr>
          <w:b/>
          <w:u w:val="single"/>
        </w:rPr>
        <w:t>Other rights engaged and limited</w:t>
      </w:r>
    </w:p>
    <w:p w14:paraId="721F3526" w14:textId="3E489ABF" w:rsidR="00C06A54" w:rsidRPr="00C06A54" w:rsidRDefault="00C06A54" w:rsidP="00C06A54">
      <w:pPr>
        <w:autoSpaceDE w:val="0"/>
        <w:autoSpaceDN w:val="0"/>
        <w:adjustRightInd w:val="0"/>
        <w:spacing w:before="240" w:after="120"/>
        <w:rPr>
          <w:b/>
          <w:szCs w:val="24"/>
        </w:rPr>
      </w:pPr>
      <w:r w:rsidRPr="00C06A54">
        <w:rPr>
          <w:b/>
          <w:szCs w:val="24"/>
        </w:rPr>
        <w:t>The right to freedom of expression</w:t>
      </w:r>
    </w:p>
    <w:p w14:paraId="3246D5DC" w14:textId="001B705D" w:rsidR="00C06A54" w:rsidRDefault="00BC220E" w:rsidP="00BC220E">
      <w:pPr>
        <w:autoSpaceDE w:val="0"/>
        <w:autoSpaceDN w:val="0"/>
        <w:adjustRightInd w:val="0"/>
        <w:spacing w:before="240" w:after="120"/>
        <w:rPr>
          <w:bCs/>
          <w:szCs w:val="24"/>
        </w:rPr>
      </w:pPr>
      <w:r>
        <w:rPr>
          <w:bCs/>
          <w:szCs w:val="24"/>
        </w:rPr>
        <w:t xml:space="preserve">Section </w:t>
      </w:r>
      <w:r w:rsidR="00C811E7">
        <w:rPr>
          <w:bCs/>
          <w:szCs w:val="24"/>
        </w:rPr>
        <w:t xml:space="preserve">18 </w:t>
      </w:r>
      <w:r>
        <w:rPr>
          <w:bCs/>
          <w:szCs w:val="24"/>
        </w:rPr>
        <w:t>of the HR Act states that:</w:t>
      </w:r>
    </w:p>
    <w:p w14:paraId="1708B418" w14:textId="77777777" w:rsidR="00BC220E" w:rsidRPr="00BC220E" w:rsidRDefault="00BC220E" w:rsidP="00BC220E">
      <w:pPr>
        <w:pStyle w:val="ListParagraph"/>
        <w:numPr>
          <w:ilvl w:val="0"/>
          <w:numId w:val="26"/>
        </w:numPr>
        <w:autoSpaceDE w:val="0"/>
        <w:autoSpaceDN w:val="0"/>
        <w:adjustRightInd w:val="0"/>
        <w:spacing w:before="240" w:after="120"/>
        <w:rPr>
          <w:bCs/>
          <w:i/>
          <w:iCs/>
          <w:szCs w:val="24"/>
        </w:rPr>
      </w:pPr>
      <w:r w:rsidRPr="00BC220E">
        <w:rPr>
          <w:bCs/>
          <w:i/>
          <w:iCs/>
          <w:szCs w:val="24"/>
        </w:rPr>
        <w:t>Everyone has the right to hold opinions without interference.</w:t>
      </w:r>
    </w:p>
    <w:p w14:paraId="6618922C" w14:textId="4FC265FE" w:rsidR="00BC220E" w:rsidRPr="00BC220E" w:rsidRDefault="00BC220E" w:rsidP="00BC220E">
      <w:pPr>
        <w:pStyle w:val="ListParagraph"/>
        <w:numPr>
          <w:ilvl w:val="0"/>
          <w:numId w:val="26"/>
        </w:numPr>
        <w:autoSpaceDE w:val="0"/>
        <w:autoSpaceDN w:val="0"/>
        <w:adjustRightInd w:val="0"/>
        <w:spacing w:before="240" w:after="120"/>
        <w:rPr>
          <w:bCs/>
          <w:i/>
          <w:iCs/>
          <w:szCs w:val="24"/>
        </w:rPr>
      </w:pPr>
      <w:r w:rsidRPr="00BC220E">
        <w:rPr>
          <w:bCs/>
          <w:i/>
          <w:iCs/>
          <w:szCs w:val="24"/>
        </w:rPr>
        <w:t>Everyone has the right to freedom of expression. This right includes the freedom to seek, receive and impart information and ideas of all kinds, regardless of borders, whether orally, in writing or in print, by way of art, or in another way chosen by him or her.</w:t>
      </w:r>
    </w:p>
    <w:p w14:paraId="38B05234" w14:textId="104B8728" w:rsidR="00C22DFF" w:rsidRDefault="001C023E" w:rsidP="00C22DFF">
      <w:pPr>
        <w:autoSpaceDE w:val="0"/>
        <w:autoSpaceDN w:val="0"/>
        <w:adjustRightInd w:val="0"/>
        <w:spacing w:before="240" w:after="120"/>
        <w:rPr>
          <w:bCs/>
          <w:iCs/>
          <w:szCs w:val="24"/>
        </w:rPr>
      </w:pPr>
      <w:r>
        <w:rPr>
          <w:bCs/>
          <w:iCs/>
          <w:szCs w:val="24"/>
        </w:rPr>
        <w:t xml:space="preserve">The </w:t>
      </w:r>
      <w:r>
        <w:rPr>
          <w:b/>
          <w:iCs/>
          <w:szCs w:val="24"/>
        </w:rPr>
        <w:t>nature of t</w:t>
      </w:r>
      <w:r w:rsidRPr="001C023E">
        <w:rPr>
          <w:b/>
          <w:iCs/>
          <w:szCs w:val="24"/>
        </w:rPr>
        <w:t>he right</w:t>
      </w:r>
      <w:r>
        <w:rPr>
          <w:bCs/>
          <w:iCs/>
          <w:szCs w:val="24"/>
        </w:rPr>
        <w:t xml:space="preserve"> to freedom of expression is broad, but not absolute. </w:t>
      </w:r>
      <w:r w:rsidR="00C22DFF" w:rsidRPr="00C22DFF">
        <w:rPr>
          <w:bCs/>
          <w:iCs/>
          <w:szCs w:val="24"/>
        </w:rPr>
        <w:t xml:space="preserve">International law provides that a law which restricts freedom of expression may be enacted to protect and promote respect for the rights and reputations of others. </w:t>
      </w:r>
    </w:p>
    <w:p w14:paraId="7FEDD3DE" w14:textId="4D967672" w:rsidR="00C22DFF" w:rsidRDefault="001C023E" w:rsidP="00C22DFF">
      <w:pPr>
        <w:autoSpaceDE w:val="0"/>
        <w:autoSpaceDN w:val="0"/>
        <w:adjustRightInd w:val="0"/>
        <w:spacing w:before="240" w:after="120"/>
        <w:rPr>
          <w:bCs/>
          <w:iCs/>
          <w:szCs w:val="24"/>
        </w:rPr>
      </w:pPr>
      <w:r>
        <w:rPr>
          <w:bCs/>
          <w:iCs/>
          <w:szCs w:val="24"/>
        </w:rPr>
        <w:lastRenderedPageBreak/>
        <w:t xml:space="preserve">The </w:t>
      </w:r>
      <w:r>
        <w:rPr>
          <w:b/>
          <w:iCs/>
          <w:szCs w:val="24"/>
        </w:rPr>
        <w:t>purpose of the limitation</w:t>
      </w:r>
      <w:r>
        <w:rPr>
          <w:bCs/>
          <w:iCs/>
          <w:szCs w:val="24"/>
        </w:rPr>
        <w:t xml:space="preserve"> </w:t>
      </w:r>
      <w:r w:rsidR="00487596">
        <w:rPr>
          <w:bCs/>
          <w:iCs/>
          <w:szCs w:val="24"/>
        </w:rPr>
        <w:t xml:space="preserve">imposed by the offence of serious vilification </w:t>
      </w:r>
      <w:r>
        <w:rPr>
          <w:bCs/>
          <w:iCs/>
          <w:szCs w:val="24"/>
        </w:rPr>
        <w:t xml:space="preserve">is to protect </w:t>
      </w:r>
      <w:r w:rsidR="00867B3D">
        <w:rPr>
          <w:bCs/>
          <w:iCs/>
          <w:szCs w:val="24"/>
        </w:rPr>
        <w:t>peo</w:t>
      </w:r>
      <w:r w:rsidR="00E760F3">
        <w:rPr>
          <w:bCs/>
          <w:iCs/>
          <w:szCs w:val="24"/>
        </w:rPr>
        <w:t>ple from</w:t>
      </w:r>
      <w:r w:rsidR="00E5082D">
        <w:rPr>
          <w:bCs/>
          <w:iCs/>
          <w:szCs w:val="24"/>
        </w:rPr>
        <w:t xml:space="preserve"> intentional threatening acts, including communications, reckless as to whether the act vilifies a person on group of people based on particular attributes.</w:t>
      </w:r>
      <w:r w:rsidR="00C22DFF">
        <w:rPr>
          <w:bCs/>
          <w:iCs/>
          <w:szCs w:val="24"/>
        </w:rPr>
        <w:t xml:space="preserve"> This limitation protects the r</w:t>
      </w:r>
      <w:r w:rsidR="00C22DFF" w:rsidRPr="00C22DFF">
        <w:rPr>
          <w:bCs/>
          <w:iCs/>
          <w:szCs w:val="24"/>
        </w:rPr>
        <w:t>ight to equal and effective protection against discrimination</w:t>
      </w:r>
      <w:r w:rsidR="00C22DFF">
        <w:rPr>
          <w:bCs/>
          <w:iCs/>
          <w:szCs w:val="24"/>
        </w:rPr>
        <w:t xml:space="preserve"> (section 8 (3) of the HR Act)</w:t>
      </w:r>
      <w:r w:rsidR="00487596">
        <w:rPr>
          <w:bCs/>
          <w:iCs/>
          <w:szCs w:val="24"/>
        </w:rPr>
        <w:t>.</w:t>
      </w:r>
    </w:p>
    <w:p w14:paraId="446E191E" w14:textId="3BF4F350" w:rsidR="00384664" w:rsidRDefault="004472C2" w:rsidP="00C3651E">
      <w:pPr>
        <w:autoSpaceDE w:val="0"/>
        <w:autoSpaceDN w:val="0"/>
        <w:adjustRightInd w:val="0"/>
        <w:spacing w:before="240" w:after="120"/>
        <w:rPr>
          <w:bCs/>
          <w:iCs/>
          <w:szCs w:val="24"/>
        </w:rPr>
      </w:pPr>
      <w:r>
        <w:rPr>
          <w:bCs/>
          <w:iCs/>
          <w:szCs w:val="24"/>
        </w:rPr>
        <w:t xml:space="preserve">The ACT Government employs a range </w:t>
      </w:r>
      <w:r w:rsidRPr="00681288">
        <w:rPr>
          <w:bCs/>
          <w:iCs/>
          <w:szCs w:val="24"/>
        </w:rPr>
        <w:t xml:space="preserve">of </w:t>
      </w:r>
      <w:r w:rsidRPr="00681288">
        <w:rPr>
          <w:b/>
          <w:iCs/>
          <w:szCs w:val="24"/>
        </w:rPr>
        <w:t>less restrictive methods</w:t>
      </w:r>
      <w:r w:rsidRPr="00681288">
        <w:rPr>
          <w:bCs/>
          <w:iCs/>
          <w:szCs w:val="24"/>
        </w:rPr>
        <w:t xml:space="preserve"> to address discrimination against people on the grounds of sexuality, </w:t>
      </w:r>
      <w:r w:rsidR="00C3651E">
        <w:rPr>
          <w:bCs/>
          <w:iCs/>
          <w:szCs w:val="24"/>
        </w:rPr>
        <w:t>including supporting workplaces and schools to be safe and inclusive for LGBTIQ+ people, and improving support for LGBTIQ+ victims of crime.</w:t>
      </w:r>
      <w:r w:rsidRPr="00681288">
        <w:rPr>
          <w:bCs/>
          <w:iCs/>
          <w:szCs w:val="24"/>
        </w:rPr>
        <w:t xml:space="preserve"> Th</w:t>
      </w:r>
      <w:r w:rsidR="00384664" w:rsidRPr="00681288">
        <w:rPr>
          <w:bCs/>
          <w:iCs/>
          <w:szCs w:val="24"/>
        </w:rPr>
        <w:t>e</w:t>
      </w:r>
      <w:r w:rsidR="00384664">
        <w:rPr>
          <w:bCs/>
          <w:iCs/>
          <w:szCs w:val="24"/>
        </w:rPr>
        <w:t xml:space="preserve"> offence of serious vilification</w:t>
      </w:r>
      <w:r>
        <w:rPr>
          <w:bCs/>
          <w:iCs/>
          <w:szCs w:val="24"/>
        </w:rPr>
        <w:t xml:space="preserve"> </w:t>
      </w:r>
      <w:r w:rsidR="00384664">
        <w:rPr>
          <w:bCs/>
          <w:iCs/>
          <w:szCs w:val="24"/>
        </w:rPr>
        <w:t xml:space="preserve">is appropriate only for the most serious forms of discrimination, as reflected in the </w:t>
      </w:r>
      <w:r w:rsidR="00487596">
        <w:rPr>
          <w:bCs/>
          <w:iCs/>
          <w:szCs w:val="24"/>
        </w:rPr>
        <w:t>structure of the offence.</w:t>
      </w:r>
      <w:r w:rsidR="00384664">
        <w:rPr>
          <w:bCs/>
          <w:iCs/>
          <w:szCs w:val="24"/>
        </w:rPr>
        <w:t xml:space="preserve"> </w:t>
      </w:r>
    </w:p>
    <w:p w14:paraId="3ADA3D7F" w14:textId="0C1C6696" w:rsidR="00C22DFF" w:rsidRDefault="00384664" w:rsidP="00C22DFF">
      <w:pPr>
        <w:autoSpaceDE w:val="0"/>
        <w:autoSpaceDN w:val="0"/>
        <w:adjustRightInd w:val="0"/>
        <w:spacing w:before="240" w:after="120"/>
        <w:rPr>
          <w:bCs/>
          <w:iCs/>
          <w:szCs w:val="24"/>
        </w:rPr>
      </w:pPr>
      <w:r>
        <w:rPr>
          <w:bCs/>
          <w:iCs/>
          <w:szCs w:val="24"/>
        </w:rPr>
        <w:t>The amendment</w:t>
      </w:r>
      <w:r w:rsidR="00487596">
        <w:rPr>
          <w:bCs/>
          <w:iCs/>
          <w:szCs w:val="24"/>
        </w:rPr>
        <w:t xml:space="preserve"> made by the Bill which rectifies an anomaly in the definition of “threatening act” – a component of the definition of the</w:t>
      </w:r>
      <w:r w:rsidR="007B500D">
        <w:rPr>
          <w:bCs/>
          <w:iCs/>
          <w:szCs w:val="24"/>
        </w:rPr>
        <w:t xml:space="preserve"> serious vilification</w:t>
      </w:r>
      <w:r w:rsidR="00487596">
        <w:rPr>
          <w:bCs/>
          <w:iCs/>
          <w:szCs w:val="24"/>
        </w:rPr>
        <w:t xml:space="preserve"> offence </w:t>
      </w:r>
      <w:r w:rsidR="00681288">
        <w:rPr>
          <w:bCs/>
          <w:iCs/>
          <w:szCs w:val="24"/>
        </w:rPr>
        <w:t>–</w:t>
      </w:r>
      <w:r w:rsidR="00487596">
        <w:rPr>
          <w:bCs/>
          <w:iCs/>
          <w:szCs w:val="24"/>
        </w:rPr>
        <w:t xml:space="preserve"> </w:t>
      </w:r>
      <w:r>
        <w:rPr>
          <w:bCs/>
          <w:iCs/>
          <w:szCs w:val="24"/>
        </w:rPr>
        <w:t>only restricts</w:t>
      </w:r>
      <w:r w:rsidR="00C22DFF">
        <w:rPr>
          <w:bCs/>
          <w:iCs/>
          <w:szCs w:val="24"/>
        </w:rPr>
        <w:t xml:space="preserve"> </w:t>
      </w:r>
      <w:r w:rsidR="00E5082D">
        <w:rPr>
          <w:bCs/>
          <w:iCs/>
          <w:szCs w:val="24"/>
        </w:rPr>
        <w:t xml:space="preserve">acts, including </w:t>
      </w:r>
      <w:r w:rsidR="00C22DFF">
        <w:rPr>
          <w:bCs/>
          <w:iCs/>
          <w:szCs w:val="24"/>
        </w:rPr>
        <w:t>communication</w:t>
      </w:r>
      <w:r w:rsidR="00E5082D">
        <w:rPr>
          <w:bCs/>
          <w:iCs/>
          <w:szCs w:val="24"/>
        </w:rPr>
        <w:t>s,</w:t>
      </w:r>
      <w:r w:rsidR="00C22DFF">
        <w:rPr>
          <w:bCs/>
          <w:iCs/>
          <w:szCs w:val="24"/>
        </w:rPr>
        <w:t xml:space="preserve"> </w:t>
      </w:r>
      <w:r>
        <w:rPr>
          <w:bCs/>
          <w:iCs/>
          <w:szCs w:val="24"/>
        </w:rPr>
        <w:t xml:space="preserve">which </w:t>
      </w:r>
      <w:r w:rsidR="00E5082D">
        <w:rPr>
          <w:bCs/>
          <w:iCs/>
          <w:szCs w:val="24"/>
        </w:rPr>
        <w:t>are</w:t>
      </w:r>
      <w:r w:rsidR="00C22DFF">
        <w:rPr>
          <w:bCs/>
          <w:iCs/>
          <w:szCs w:val="24"/>
        </w:rPr>
        <w:t xml:space="preserve"> </w:t>
      </w:r>
      <w:r w:rsidR="005E5185">
        <w:rPr>
          <w:bCs/>
          <w:iCs/>
          <w:szCs w:val="24"/>
        </w:rPr>
        <w:t xml:space="preserve">intentional, </w:t>
      </w:r>
      <w:r w:rsidR="00C22DFF">
        <w:rPr>
          <w:bCs/>
          <w:iCs/>
          <w:szCs w:val="24"/>
        </w:rPr>
        <w:t xml:space="preserve">threatening, </w:t>
      </w:r>
      <w:r w:rsidR="005E5185">
        <w:rPr>
          <w:bCs/>
          <w:iCs/>
          <w:szCs w:val="24"/>
        </w:rPr>
        <w:t>and</w:t>
      </w:r>
      <w:r w:rsidR="007B500D">
        <w:rPr>
          <w:bCs/>
          <w:iCs/>
          <w:szCs w:val="24"/>
        </w:rPr>
        <w:t xml:space="preserve"> where</w:t>
      </w:r>
      <w:r w:rsidR="005E5185">
        <w:rPr>
          <w:bCs/>
          <w:iCs/>
          <w:szCs w:val="24"/>
        </w:rPr>
        <w:t xml:space="preserve"> the</w:t>
      </w:r>
      <w:r w:rsidR="00C22DFF">
        <w:rPr>
          <w:bCs/>
          <w:iCs/>
          <w:szCs w:val="24"/>
        </w:rPr>
        <w:t xml:space="preserve"> person</w:t>
      </w:r>
      <w:r w:rsidR="00487596">
        <w:rPr>
          <w:bCs/>
          <w:iCs/>
          <w:szCs w:val="24"/>
        </w:rPr>
        <w:t xml:space="preserve"> committing the threatening act</w:t>
      </w:r>
      <w:r w:rsidR="00C22DFF">
        <w:rPr>
          <w:bCs/>
          <w:iCs/>
          <w:szCs w:val="24"/>
        </w:rPr>
        <w:t xml:space="preserve"> </w:t>
      </w:r>
      <w:r>
        <w:rPr>
          <w:bCs/>
          <w:iCs/>
          <w:szCs w:val="24"/>
        </w:rPr>
        <w:t>i</w:t>
      </w:r>
      <w:r w:rsidR="00C22DFF">
        <w:rPr>
          <w:bCs/>
          <w:iCs/>
          <w:szCs w:val="24"/>
        </w:rPr>
        <w:t xml:space="preserve">s reckless about </w:t>
      </w:r>
      <w:r w:rsidR="006A4984">
        <w:rPr>
          <w:bCs/>
          <w:iCs/>
          <w:szCs w:val="24"/>
        </w:rPr>
        <w:t>whether the act incites hatred toward, revulsion of, serious contempt for, or severe ridicule of, a person or group of people</w:t>
      </w:r>
      <w:r w:rsidR="00117885">
        <w:rPr>
          <w:bCs/>
          <w:iCs/>
          <w:szCs w:val="24"/>
        </w:rPr>
        <w:t xml:space="preserve"> based on particular characteristics</w:t>
      </w:r>
      <w:r w:rsidR="00C22DFF">
        <w:rPr>
          <w:bCs/>
          <w:iCs/>
          <w:szCs w:val="24"/>
        </w:rPr>
        <w:t>.</w:t>
      </w:r>
      <w:r>
        <w:rPr>
          <w:bCs/>
          <w:iCs/>
          <w:szCs w:val="24"/>
        </w:rPr>
        <w:t xml:space="preserve"> The offence can only be established </w:t>
      </w:r>
      <w:r w:rsidR="006051C1">
        <w:rPr>
          <w:bCs/>
          <w:iCs/>
          <w:szCs w:val="24"/>
        </w:rPr>
        <w:t>if</w:t>
      </w:r>
      <w:r>
        <w:rPr>
          <w:bCs/>
          <w:iCs/>
          <w:szCs w:val="24"/>
        </w:rPr>
        <w:t xml:space="preserve"> </w:t>
      </w:r>
      <w:r w:rsidR="006051C1">
        <w:rPr>
          <w:bCs/>
          <w:iCs/>
          <w:szCs w:val="24"/>
        </w:rPr>
        <w:t xml:space="preserve">the </w:t>
      </w:r>
      <w:r>
        <w:rPr>
          <w:bCs/>
          <w:iCs/>
          <w:szCs w:val="24"/>
        </w:rPr>
        <w:t>communication w</w:t>
      </w:r>
      <w:r w:rsidR="006051C1">
        <w:rPr>
          <w:bCs/>
          <w:iCs/>
          <w:szCs w:val="24"/>
        </w:rPr>
        <w:t>as</w:t>
      </w:r>
      <w:r>
        <w:rPr>
          <w:bCs/>
          <w:iCs/>
          <w:szCs w:val="24"/>
        </w:rPr>
        <w:t xml:space="preserve"> not private</w:t>
      </w:r>
      <w:r w:rsidR="005E5185">
        <w:rPr>
          <w:bCs/>
          <w:iCs/>
          <w:szCs w:val="24"/>
        </w:rPr>
        <w:t>, and the person was reckless about that fact</w:t>
      </w:r>
      <w:r>
        <w:rPr>
          <w:bCs/>
          <w:iCs/>
          <w:szCs w:val="24"/>
        </w:rPr>
        <w:t xml:space="preserve">. </w:t>
      </w:r>
    </w:p>
    <w:p w14:paraId="4435C185" w14:textId="781DEBCE" w:rsidR="003B1B26" w:rsidRDefault="003B1B26">
      <w:pPr>
        <w:spacing w:after="0" w:line="240" w:lineRule="auto"/>
        <w:rPr>
          <w:rFonts w:asciiTheme="minorHAnsi" w:hAnsiTheme="minorHAnsi" w:cstheme="minorHAnsi"/>
          <w:sz w:val="28"/>
          <w:szCs w:val="24"/>
        </w:rPr>
      </w:pPr>
    </w:p>
    <w:p w14:paraId="0AFEE55E" w14:textId="77777777" w:rsidR="00681288" w:rsidRDefault="00681288">
      <w:pPr>
        <w:spacing w:after="0" w:line="240" w:lineRule="auto"/>
        <w:rPr>
          <w:rFonts w:asciiTheme="minorHAnsi" w:hAnsiTheme="minorHAnsi" w:cstheme="minorHAnsi"/>
          <w:sz w:val="28"/>
          <w:szCs w:val="24"/>
        </w:rPr>
      </w:pPr>
      <w:r>
        <w:rPr>
          <w:rFonts w:asciiTheme="minorHAnsi" w:hAnsiTheme="minorHAnsi" w:cstheme="minorHAnsi"/>
          <w:sz w:val="28"/>
          <w:szCs w:val="24"/>
        </w:rPr>
        <w:br w:type="page"/>
      </w:r>
    </w:p>
    <w:p w14:paraId="5BA082E0" w14:textId="1B4396DA" w:rsidR="00B55BED" w:rsidRPr="00B55BED" w:rsidRDefault="00644317" w:rsidP="00B55BED">
      <w:pPr>
        <w:jc w:val="center"/>
        <w:rPr>
          <w:rFonts w:asciiTheme="minorHAnsi" w:hAnsiTheme="minorHAnsi" w:cstheme="minorHAnsi"/>
          <w:i/>
          <w:iCs/>
          <w:sz w:val="32"/>
          <w:szCs w:val="32"/>
        </w:rPr>
      </w:pPr>
      <w:r>
        <w:rPr>
          <w:rFonts w:asciiTheme="minorHAnsi" w:hAnsiTheme="minorHAnsi" w:cstheme="minorHAnsi"/>
          <w:sz w:val="28"/>
          <w:szCs w:val="24"/>
        </w:rPr>
        <w:lastRenderedPageBreak/>
        <w:t>Crimes Legislation Amendment Bill 2020</w:t>
      </w:r>
    </w:p>
    <w:p w14:paraId="37C9AECE" w14:textId="77777777" w:rsidR="00B55BED" w:rsidRPr="003E5EE6" w:rsidRDefault="00B55BED" w:rsidP="00B55BED">
      <w:pPr>
        <w:pStyle w:val="Heading4"/>
        <w:ind w:left="-108"/>
        <w:jc w:val="center"/>
        <w:rPr>
          <w:rFonts w:asciiTheme="minorHAnsi" w:hAnsiTheme="minorHAnsi"/>
        </w:rPr>
      </w:pPr>
      <w:r w:rsidRPr="003E5EE6">
        <w:rPr>
          <w:rFonts w:asciiTheme="minorHAnsi" w:hAnsiTheme="minorHAnsi"/>
        </w:rPr>
        <w:t>Human Rights Act 2004 - Compatibility Statement</w:t>
      </w:r>
    </w:p>
    <w:p w14:paraId="4F43F019" w14:textId="77777777" w:rsidR="00B55BED" w:rsidRDefault="00B55BED" w:rsidP="00B55BED"/>
    <w:p w14:paraId="7C5ED20F" w14:textId="77777777" w:rsidR="00B55BED" w:rsidRPr="00D77995" w:rsidRDefault="00B55BED" w:rsidP="00B55BED"/>
    <w:p w14:paraId="5CAD87A1" w14:textId="3898500D" w:rsidR="00B55BED" w:rsidRDefault="00B55BED" w:rsidP="00B55BED">
      <w:pPr>
        <w:jc w:val="both"/>
      </w:pPr>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b/>
          <w:bCs/>
          <w:caps/>
          <w:szCs w:val="24"/>
        </w:rPr>
        <w:t xml:space="preserve"> </w:t>
      </w:r>
      <w:r w:rsidR="00644317">
        <w:rPr>
          <w:rFonts w:asciiTheme="minorHAnsi" w:hAnsiTheme="minorHAnsi" w:cstheme="minorHAnsi"/>
          <w:iCs/>
          <w:szCs w:val="24"/>
        </w:rPr>
        <w:t>Crimes Legislation Amendment Bill 2020</w:t>
      </w:r>
      <w:r w:rsidRPr="00521950">
        <w:rPr>
          <w:rFonts w:asciiTheme="minorHAnsi" w:hAnsiTheme="minorHAnsi"/>
        </w:rPr>
        <w:t>. In my opinion,</w:t>
      </w:r>
      <w:r>
        <w:rPr>
          <w:rFonts w:asciiTheme="minorHAnsi" w:hAnsiTheme="minorHAnsi"/>
        </w:rPr>
        <w:t xml:space="preserve"> having regard to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to the Legislative Assembly</w:t>
      </w:r>
      <w:r w:rsidR="00644317">
        <w:rPr>
          <w:rFonts w:asciiTheme="minorHAnsi" w:hAnsiTheme="minorHAnsi"/>
          <w:b/>
        </w:rPr>
        <w:t xml:space="preserve"> </w:t>
      </w:r>
      <w:r w:rsidR="00644317" w:rsidRPr="00644317">
        <w:rPr>
          <w:rFonts w:asciiTheme="minorHAnsi" w:hAnsiTheme="minorHAnsi"/>
          <w:bCs/>
        </w:rPr>
        <w:t>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Pr>
          <w:rFonts w:asciiTheme="minorHAnsi" w:hAnsiTheme="minorHAnsi"/>
          <w:i/>
          <w:iCs/>
        </w:rPr>
        <w:t>.</w:t>
      </w:r>
    </w:p>
    <w:p w14:paraId="083900D6" w14:textId="77777777" w:rsidR="00B55BED" w:rsidRDefault="00B55BED" w:rsidP="00B55BED">
      <w:pPr>
        <w:rPr>
          <w:rFonts w:asciiTheme="minorHAnsi" w:hAnsiTheme="minorHAnsi" w:cstheme="minorHAnsi"/>
        </w:rPr>
      </w:pPr>
    </w:p>
    <w:p w14:paraId="0DE1C0F3" w14:textId="77777777" w:rsidR="00B55BED" w:rsidRDefault="00B55BED" w:rsidP="00B55BED">
      <w:pPr>
        <w:rPr>
          <w:rFonts w:asciiTheme="minorHAnsi" w:hAnsiTheme="minorHAnsi" w:cstheme="minorHAnsi"/>
        </w:rPr>
      </w:pPr>
    </w:p>
    <w:p w14:paraId="28B3EE64" w14:textId="77777777" w:rsidR="00B55BED" w:rsidRDefault="00B55BED" w:rsidP="00B55BED">
      <w:pPr>
        <w:rPr>
          <w:rFonts w:asciiTheme="minorHAnsi" w:hAnsiTheme="minorHAnsi" w:cstheme="minorHAnsi"/>
        </w:rPr>
      </w:pPr>
      <w:r>
        <w:rPr>
          <w:rFonts w:asciiTheme="minorHAnsi" w:hAnsiTheme="minorHAnsi" w:cstheme="minorHAnsi"/>
        </w:rPr>
        <w:t>………………………………………………….</w:t>
      </w:r>
    </w:p>
    <w:p w14:paraId="19CD2A14" w14:textId="4369296A" w:rsidR="00B55BED" w:rsidRDefault="00F746C1" w:rsidP="00B55BED">
      <w:pPr>
        <w:rPr>
          <w:rFonts w:asciiTheme="minorHAnsi" w:hAnsiTheme="minorHAnsi" w:cstheme="minorHAnsi"/>
        </w:rPr>
      </w:pPr>
      <w:r>
        <w:rPr>
          <w:rFonts w:asciiTheme="minorHAnsi" w:hAnsiTheme="minorHAnsi" w:cstheme="minorHAnsi"/>
        </w:rPr>
        <w:t>Shane Rattenbury</w:t>
      </w:r>
      <w:r w:rsidR="00B55BED">
        <w:rPr>
          <w:rFonts w:asciiTheme="minorHAnsi" w:hAnsiTheme="minorHAnsi" w:cstheme="minorHAnsi"/>
        </w:rPr>
        <w:t xml:space="preserve"> MLA</w:t>
      </w:r>
      <w:r w:rsidR="00B55BED">
        <w:rPr>
          <w:rFonts w:asciiTheme="minorHAnsi" w:hAnsiTheme="minorHAnsi" w:cstheme="minorHAnsi"/>
        </w:rPr>
        <w:br/>
        <w:t>Attorney-General</w:t>
      </w:r>
    </w:p>
    <w:p w14:paraId="6ED3FA22" w14:textId="77777777" w:rsidR="00B55BED" w:rsidRPr="006D52AC" w:rsidRDefault="00B55BED" w:rsidP="00B55BED">
      <w:pPr>
        <w:spacing w:before="200"/>
        <w:rPr>
          <w:rFonts w:ascii="Arial" w:hAnsi="Arial" w:cs="Arial"/>
          <w:szCs w:val="24"/>
        </w:rPr>
      </w:pPr>
    </w:p>
    <w:p w14:paraId="4FFA97DB" w14:textId="77777777" w:rsidR="00B55BED" w:rsidRPr="00B93503" w:rsidRDefault="00B55BED" w:rsidP="00D21B72"/>
    <w:p w14:paraId="75C30062" w14:textId="77777777" w:rsidR="00D21B72" w:rsidRDefault="00D21B72" w:rsidP="00D21B72">
      <w:pPr>
        <w:keepNext/>
        <w:autoSpaceDE w:val="0"/>
        <w:autoSpaceDN w:val="0"/>
        <w:adjustRightInd w:val="0"/>
        <w:spacing w:before="240" w:after="120"/>
        <w:jc w:val="center"/>
        <w:rPr>
          <w:bCs/>
          <w:szCs w:val="24"/>
        </w:rPr>
      </w:pPr>
    </w:p>
    <w:p w14:paraId="17FDD1FD" w14:textId="77777777" w:rsidR="00B55BED" w:rsidRDefault="00B55BED">
      <w:pPr>
        <w:spacing w:after="0" w:line="240" w:lineRule="auto"/>
        <w:rPr>
          <w:b/>
          <w:bCs/>
          <w:sz w:val="28"/>
          <w:szCs w:val="28"/>
          <w:lang w:eastAsia="en-AU"/>
        </w:rPr>
      </w:pPr>
      <w:r>
        <w:rPr>
          <w:b/>
          <w:bCs/>
          <w:sz w:val="28"/>
          <w:szCs w:val="28"/>
          <w:lang w:eastAsia="en-AU"/>
        </w:rPr>
        <w:br w:type="page"/>
      </w:r>
    </w:p>
    <w:p w14:paraId="54F2A35E" w14:textId="3C6D6539" w:rsidR="00702566" w:rsidRPr="009428EA" w:rsidRDefault="004F29CF" w:rsidP="00D21B72">
      <w:pPr>
        <w:keepNext/>
        <w:autoSpaceDE w:val="0"/>
        <w:autoSpaceDN w:val="0"/>
        <w:adjustRightInd w:val="0"/>
        <w:spacing w:before="240" w:after="120"/>
        <w:jc w:val="center"/>
        <w:rPr>
          <w:b/>
          <w:bCs/>
          <w:sz w:val="28"/>
          <w:szCs w:val="28"/>
          <w:lang w:eastAsia="en-AU"/>
        </w:rPr>
      </w:pPr>
      <w:r>
        <w:rPr>
          <w:b/>
          <w:bCs/>
          <w:sz w:val="28"/>
          <w:szCs w:val="28"/>
          <w:lang w:eastAsia="en-AU"/>
        </w:rPr>
        <w:lastRenderedPageBreak/>
        <w:t>Crimes Legislation Amendment Bill 2020</w:t>
      </w:r>
    </w:p>
    <w:p w14:paraId="7B72276F" w14:textId="77777777" w:rsidR="00702566" w:rsidRPr="00A363CB" w:rsidRDefault="00702566" w:rsidP="00A363CB">
      <w:pPr>
        <w:pStyle w:val="Title"/>
        <w:spacing w:before="240" w:after="120"/>
        <w:rPr>
          <w:lang w:eastAsia="en-AU"/>
        </w:rPr>
      </w:pPr>
      <w:bookmarkStart w:id="11" w:name="_Toc426711261"/>
      <w:bookmarkStart w:id="12" w:name="_Toc429052824"/>
      <w:bookmarkStart w:id="13" w:name="_Toc57189697"/>
      <w:r w:rsidRPr="009428EA">
        <w:rPr>
          <w:lang w:eastAsia="en-AU"/>
        </w:rPr>
        <w:t>Detail</w:t>
      </w:r>
      <w:bookmarkEnd w:id="11"/>
      <w:bookmarkEnd w:id="12"/>
      <w:bookmarkEnd w:id="13"/>
    </w:p>
    <w:p w14:paraId="655FC8CE" w14:textId="76A43437" w:rsidR="00AC5B87" w:rsidRPr="00807087" w:rsidRDefault="00AC5B87" w:rsidP="00AC5B87">
      <w:pPr>
        <w:pStyle w:val="Heading1"/>
        <w:rPr>
          <w:lang w:eastAsia="en-AU"/>
        </w:rPr>
      </w:pPr>
      <w:bookmarkStart w:id="14" w:name="_Preamble"/>
      <w:bookmarkStart w:id="15" w:name="_Toc57189698"/>
      <w:bookmarkEnd w:id="14"/>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4B1008">
        <w:rPr>
          <w:noProof/>
          <w:lang w:eastAsia="en-AU"/>
        </w:rPr>
        <w:t>1</w:t>
      </w:r>
      <w:r w:rsidR="00326167">
        <w:rPr>
          <w:lang w:eastAsia="en-AU"/>
        </w:rPr>
        <w:fldChar w:fldCharType="end"/>
      </w:r>
      <w:r w:rsidRPr="009428EA">
        <w:rPr>
          <w:lang w:eastAsia="en-AU"/>
        </w:rPr>
        <w:t xml:space="preserve"> – Preliminary</w:t>
      </w:r>
      <w:bookmarkEnd w:id="15"/>
    </w:p>
    <w:p w14:paraId="26A76DDD" w14:textId="54EF219E" w:rsidR="00702566" w:rsidRPr="00C71A66"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4B1008">
        <w:rPr>
          <w:noProof/>
        </w:rPr>
        <w:t>1</w:t>
      </w:r>
      <w:r w:rsidR="00326167" w:rsidRPr="00C71A66">
        <w:fldChar w:fldCharType="end"/>
      </w:r>
      <w:r w:rsidR="00702566" w:rsidRPr="00C71A66">
        <w:rPr>
          <w:bCs/>
          <w:lang w:eastAsia="en-AU"/>
        </w:rPr>
        <w:t xml:space="preserve"> — Name of Act</w:t>
      </w:r>
    </w:p>
    <w:p w14:paraId="002E87C3" w14:textId="0868BD26" w:rsidR="00702566" w:rsidRPr="00807087" w:rsidRDefault="00702566" w:rsidP="00A363CB">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sidR="00807087">
        <w:rPr>
          <w:szCs w:val="24"/>
          <w:lang w:eastAsia="en-AU"/>
        </w:rPr>
        <w:t>will</w:t>
      </w:r>
      <w:r w:rsidRPr="009428EA">
        <w:rPr>
          <w:szCs w:val="24"/>
          <w:lang w:eastAsia="en-AU"/>
        </w:rPr>
        <w:t xml:space="preserve"> be</w:t>
      </w:r>
      <w:r w:rsidR="001B7E69" w:rsidRPr="009428EA">
        <w:rPr>
          <w:szCs w:val="24"/>
          <w:lang w:eastAsia="en-AU"/>
        </w:rPr>
        <w:t xml:space="preserve"> </w:t>
      </w:r>
      <w:r w:rsidRPr="009428EA">
        <w:rPr>
          <w:szCs w:val="24"/>
          <w:lang w:eastAsia="en-AU"/>
        </w:rPr>
        <w:t xml:space="preserve">the </w:t>
      </w:r>
      <w:r w:rsidR="004F29CF">
        <w:rPr>
          <w:i/>
          <w:szCs w:val="24"/>
          <w:lang w:eastAsia="en-AU"/>
        </w:rPr>
        <w:t>Crimes Legislation Amendment Act 2020</w:t>
      </w:r>
      <w:r w:rsidRPr="009428EA">
        <w:rPr>
          <w:szCs w:val="24"/>
          <w:lang w:eastAsia="en-AU"/>
        </w:rPr>
        <w:t>.</w:t>
      </w:r>
    </w:p>
    <w:p w14:paraId="141AFA77" w14:textId="395E8541" w:rsidR="00702566" w:rsidRPr="009428EA"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4B1008">
        <w:rPr>
          <w:noProof/>
        </w:rPr>
        <w:t>2</w:t>
      </w:r>
      <w:r w:rsidR="00326167" w:rsidRPr="00C71A66">
        <w:fldChar w:fldCharType="end"/>
      </w:r>
      <w:r w:rsidRPr="00C71A66">
        <w:rPr>
          <w:bCs/>
          <w:lang w:eastAsia="en-AU"/>
        </w:rPr>
        <w:t xml:space="preserve"> </w:t>
      </w:r>
      <w:r w:rsidR="00702566" w:rsidRPr="009428EA">
        <w:rPr>
          <w:bCs/>
          <w:lang w:eastAsia="en-AU"/>
        </w:rPr>
        <w:t>— Commencement</w:t>
      </w:r>
    </w:p>
    <w:p w14:paraId="6A076AAA" w14:textId="4E686D41" w:rsidR="00A11978" w:rsidRPr="00A11978" w:rsidRDefault="001F7F5F" w:rsidP="00DF7319">
      <w:pPr>
        <w:keepNext/>
        <w:autoSpaceDE w:val="0"/>
        <w:autoSpaceDN w:val="0"/>
        <w:adjustRightInd w:val="0"/>
        <w:spacing w:before="240" w:after="120"/>
        <w:rPr>
          <w:szCs w:val="24"/>
          <w:lang w:eastAsia="en-AU"/>
        </w:rPr>
      </w:pPr>
      <w:r>
        <w:rPr>
          <w:szCs w:val="24"/>
          <w:lang w:eastAsia="en-AU"/>
        </w:rPr>
        <w:t>This clause provid</w:t>
      </w:r>
      <w:r w:rsidR="00393C03">
        <w:rPr>
          <w:szCs w:val="24"/>
          <w:lang w:eastAsia="en-AU"/>
        </w:rPr>
        <w:t>es that the Act</w:t>
      </w:r>
      <w:r w:rsidR="00DF7319">
        <w:rPr>
          <w:szCs w:val="24"/>
          <w:lang w:eastAsia="en-AU"/>
        </w:rPr>
        <w:t xml:space="preserve"> </w:t>
      </w:r>
      <w:r w:rsidR="00393C03">
        <w:rPr>
          <w:szCs w:val="24"/>
          <w:lang w:eastAsia="en-AU"/>
        </w:rPr>
        <w:t>will commence</w:t>
      </w:r>
      <w:r w:rsidR="005D0412">
        <w:rPr>
          <w:szCs w:val="24"/>
          <w:lang w:eastAsia="en-AU"/>
        </w:rPr>
        <w:t xml:space="preserve"> </w:t>
      </w:r>
      <w:r w:rsidR="00DF7319">
        <w:rPr>
          <w:szCs w:val="24"/>
          <w:lang w:eastAsia="en-AU"/>
        </w:rPr>
        <w:t xml:space="preserve">on </w:t>
      </w:r>
      <w:r w:rsidR="006847C4">
        <w:rPr>
          <w:szCs w:val="24"/>
          <w:lang w:eastAsia="en-AU"/>
        </w:rPr>
        <w:t xml:space="preserve">the day after </w:t>
      </w:r>
      <w:r w:rsidR="00E3248A">
        <w:rPr>
          <w:szCs w:val="24"/>
          <w:lang w:eastAsia="en-AU"/>
        </w:rPr>
        <w:t xml:space="preserve">its </w:t>
      </w:r>
      <w:r w:rsidR="006847C4">
        <w:rPr>
          <w:szCs w:val="24"/>
          <w:lang w:eastAsia="en-AU"/>
        </w:rPr>
        <w:t>notification.</w:t>
      </w:r>
    </w:p>
    <w:p w14:paraId="3E1BACD4" w14:textId="046F5A7A" w:rsidR="00C87B10" w:rsidRPr="009428EA" w:rsidRDefault="00C87B10" w:rsidP="00C87B10">
      <w:pPr>
        <w:pStyle w:val="Heading4"/>
        <w:rPr>
          <w:bCs/>
          <w:lang w:eastAsia="en-AU"/>
        </w:rPr>
      </w:pPr>
      <w:r w:rsidRPr="00C71A66">
        <w:t xml:space="preserve">Clause </w:t>
      </w:r>
      <w:r w:rsidR="00645DFC">
        <w:fldChar w:fldCharType="begin"/>
      </w:r>
      <w:r w:rsidR="00645DFC">
        <w:instrText xml:space="preserve"> SEQ Clause \* ARABIC </w:instrText>
      </w:r>
      <w:r w:rsidR="00645DFC">
        <w:fldChar w:fldCharType="separate"/>
      </w:r>
      <w:r w:rsidR="004B1008">
        <w:rPr>
          <w:noProof/>
        </w:rPr>
        <w:t>3</w:t>
      </w:r>
      <w:r w:rsidR="00645DFC">
        <w:rPr>
          <w:noProof/>
        </w:rPr>
        <w:fldChar w:fldCharType="end"/>
      </w:r>
      <w:r w:rsidRPr="00C71A66">
        <w:rPr>
          <w:bCs/>
          <w:lang w:eastAsia="en-AU"/>
        </w:rPr>
        <w:t xml:space="preserve"> </w:t>
      </w:r>
      <w:r w:rsidRPr="009428EA">
        <w:rPr>
          <w:bCs/>
          <w:lang w:eastAsia="en-AU"/>
        </w:rPr>
        <w:t xml:space="preserve">— </w:t>
      </w:r>
      <w:r>
        <w:rPr>
          <w:bCs/>
          <w:lang w:eastAsia="en-AU"/>
        </w:rPr>
        <w:t>Legislation Amended</w:t>
      </w:r>
    </w:p>
    <w:p w14:paraId="3E692EEE" w14:textId="77777777" w:rsidR="004F29CF" w:rsidRDefault="00C87B10" w:rsidP="00C87B10">
      <w:pPr>
        <w:spacing w:before="240" w:after="120"/>
        <w:rPr>
          <w:szCs w:val="24"/>
          <w:lang w:eastAsia="en-AU"/>
        </w:rPr>
      </w:pPr>
      <w:r w:rsidRPr="009428EA">
        <w:rPr>
          <w:szCs w:val="24"/>
          <w:lang w:eastAsia="en-AU"/>
        </w:rPr>
        <w:t xml:space="preserve">This clause </w:t>
      </w:r>
      <w:r w:rsidR="00442BD2">
        <w:rPr>
          <w:szCs w:val="24"/>
          <w:lang w:eastAsia="en-AU"/>
        </w:rPr>
        <w:t>lists the legislation amended by this Bill. This Bill will amend the</w:t>
      </w:r>
      <w:r w:rsidR="004F29CF">
        <w:rPr>
          <w:szCs w:val="24"/>
          <w:lang w:eastAsia="en-AU"/>
        </w:rPr>
        <w:t>:</w:t>
      </w:r>
    </w:p>
    <w:p w14:paraId="2AA47915" w14:textId="7D5E58E6" w:rsidR="004F29CF" w:rsidRPr="004F29CF" w:rsidRDefault="004F29CF" w:rsidP="004F29CF">
      <w:pPr>
        <w:pStyle w:val="ListParagraph"/>
        <w:numPr>
          <w:ilvl w:val="0"/>
          <w:numId w:val="27"/>
        </w:numPr>
        <w:spacing w:before="240" w:after="120"/>
        <w:rPr>
          <w:szCs w:val="24"/>
        </w:rPr>
      </w:pPr>
      <w:r>
        <w:rPr>
          <w:i/>
          <w:iCs/>
          <w:szCs w:val="24"/>
        </w:rPr>
        <w:t>Confiscation of Criminal Assets Act 2003</w:t>
      </w:r>
    </w:p>
    <w:p w14:paraId="27856E43" w14:textId="14D574E9" w:rsidR="004F29CF" w:rsidRPr="004F29CF" w:rsidRDefault="004F29CF" w:rsidP="004F29CF">
      <w:pPr>
        <w:pStyle w:val="ListParagraph"/>
        <w:numPr>
          <w:ilvl w:val="0"/>
          <w:numId w:val="27"/>
        </w:numPr>
        <w:spacing w:before="240" w:after="120"/>
        <w:rPr>
          <w:szCs w:val="24"/>
        </w:rPr>
      </w:pPr>
      <w:r>
        <w:rPr>
          <w:i/>
          <w:iCs/>
          <w:szCs w:val="24"/>
        </w:rPr>
        <w:t>Crimes (Sentence Administration) Act 2005</w:t>
      </w:r>
    </w:p>
    <w:p w14:paraId="5BF2BF0C" w14:textId="17C27810" w:rsidR="004F29CF" w:rsidRPr="004F29CF" w:rsidRDefault="004F29CF" w:rsidP="004F29CF">
      <w:pPr>
        <w:pStyle w:val="ListParagraph"/>
        <w:numPr>
          <w:ilvl w:val="0"/>
          <w:numId w:val="27"/>
        </w:numPr>
        <w:spacing w:before="240" w:after="120"/>
        <w:rPr>
          <w:szCs w:val="24"/>
        </w:rPr>
      </w:pPr>
      <w:r>
        <w:rPr>
          <w:i/>
          <w:iCs/>
          <w:szCs w:val="24"/>
        </w:rPr>
        <w:t>Criminal Code 2002</w:t>
      </w:r>
    </w:p>
    <w:p w14:paraId="269078A0" w14:textId="6FE7FD67" w:rsidR="00AC5B87" w:rsidRPr="00F746C1" w:rsidRDefault="004F29CF" w:rsidP="00AC5B87">
      <w:pPr>
        <w:pStyle w:val="ListParagraph"/>
        <w:numPr>
          <w:ilvl w:val="0"/>
          <w:numId w:val="27"/>
        </w:numPr>
        <w:spacing w:before="240" w:after="120"/>
        <w:rPr>
          <w:szCs w:val="24"/>
        </w:rPr>
      </w:pPr>
      <w:r>
        <w:rPr>
          <w:i/>
          <w:iCs/>
          <w:szCs w:val="24"/>
        </w:rPr>
        <w:t>Magistrates Court Act 1930</w:t>
      </w:r>
    </w:p>
    <w:p w14:paraId="0F705FFB" w14:textId="32AF1DC9" w:rsidR="00CF129B" w:rsidRPr="009428EA" w:rsidRDefault="00AC5B87" w:rsidP="00A363CB">
      <w:pPr>
        <w:pStyle w:val="Heading1"/>
        <w:rPr>
          <w:lang w:eastAsia="en-AU"/>
        </w:rPr>
      </w:pPr>
      <w:bookmarkStart w:id="16" w:name="_Part_2_–"/>
      <w:bookmarkStart w:id="17" w:name="_Toc426711263"/>
      <w:bookmarkStart w:id="18" w:name="_Toc429052826"/>
      <w:bookmarkStart w:id="19" w:name="_Toc57189699"/>
      <w:bookmarkEnd w:id="16"/>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4B1008">
        <w:rPr>
          <w:noProof/>
          <w:lang w:eastAsia="en-AU"/>
        </w:rPr>
        <w:t>2</w:t>
      </w:r>
      <w:r w:rsidR="00326167">
        <w:rPr>
          <w:lang w:eastAsia="en-AU"/>
        </w:rPr>
        <w:fldChar w:fldCharType="end"/>
      </w:r>
      <w:r w:rsidR="00CF129B" w:rsidRPr="009428EA">
        <w:rPr>
          <w:lang w:eastAsia="en-AU"/>
        </w:rPr>
        <w:t xml:space="preserve"> – </w:t>
      </w:r>
      <w:bookmarkEnd w:id="17"/>
      <w:bookmarkEnd w:id="18"/>
      <w:r w:rsidR="00C811E7">
        <w:rPr>
          <w:lang w:eastAsia="en-AU"/>
        </w:rPr>
        <w:t>Confiscation of Criminal Assets Act 2003</w:t>
      </w:r>
      <w:bookmarkEnd w:id="19"/>
    </w:p>
    <w:p w14:paraId="48F30017" w14:textId="2A780E3B" w:rsidR="00E5082D" w:rsidRDefault="00E3248A" w:rsidP="00F834B1">
      <w:pPr>
        <w:pStyle w:val="Heading4"/>
        <w:keepNext w:val="0"/>
        <w:rPr>
          <w:b w:val="0"/>
          <w:bCs/>
          <w:lang w:eastAsia="en-AU"/>
        </w:rPr>
      </w:pPr>
      <w:bookmarkStart w:id="20" w:name="_Clause_6_–"/>
      <w:bookmarkEnd w:id="20"/>
      <w:r w:rsidRPr="00785B4F">
        <w:rPr>
          <w:b w:val="0"/>
          <w:bCs/>
        </w:rPr>
        <w:t>The amendments</w:t>
      </w:r>
      <w:r w:rsidRPr="001E04EE">
        <w:rPr>
          <w:b w:val="0"/>
          <w:bCs/>
        </w:rPr>
        <w:t xml:space="preserve"> made to the C</w:t>
      </w:r>
      <w:r w:rsidR="007B500D">
        <w:rPr>
          <w:b w:val="0"/>
          <w:bCs/>
        </w:rPr>
        <w:t xml:space="preserve">OCA </w:t>
      </w:r>
      <w:r w:rsidRPr="001E04EE">
        <w:rPr>
          <w:b w:val="0"/>
          <w:bCs/>
        </w:rPr>
        <w:t>Act, by clauses 4 to 7</w:t>
      </w:r>
      <w:r w:rsidR="00567C89" w:rsidRPr="001E04EE">
        <w:rPr>
          <w:b w:val="0"/>
          <w:bCs/>
        </w:rPr>
        <w:t xml:space="preserve">, are to provide greater clarity about the applicable considerations </w:t>
      </w:r>
      <w:r w:rsidR="00372980" w:rsidRPr="00235253">
        <w:rPr>
          <w:b w:val="0"/>
          <w:bCs/>
        </w:rPr>
        <w:t xml:space="preserve">for </w:t>
      </w:r>
      <w:r w:rsidR="00567C89" w:rsidRPr="00785B4F">
        <w:rPr>
          <w:b w:val="0"/>
          <w:bCs/>
        </w:rPr>
        <w:t>the court</w:t>
      </w:r>
      <w:r w:rsidR="00567C89" w:rsidRPr="001E04EE">
        <w:rPr>
          <w:b w:val="0"/>
          <w:bCs/>
        </w:rPr>
        <w:t xml:space="preserve"> in relation to applications for exclusion orders for </w:t>
      </w:r>
      <w:r w:rsidR="00785B4F">
        <w:rPr>
          <w:b w:val="0"/>
          <w:bCs/>
        </w:rPr>
        <w:t xml:space="preserve">property subject to </w:t>
      </w:r>
      <w:r w:rsidR="00567C89" w:rsidRPr="00785B4F">
        <w:rPr>
          <w:b w:val="0"/>
          <w:bCs/>
        </w:rPr>
        <w:t>different types of restraining orders</w:t>
      </w:r>
      <w:r w:rsidR="00567C89" w:rsidRPr="001E04EE">
        <w:rPr>
          <w:b w:val="0"/>
          <w:bCs/>
        </w:rPr>
        <w:t>.</w:t>
      </w:r>
      <w:r w:rsidR="00372980" w:rsidRPr="001E04EE">
        <w:rPr>
          <w:b w:val="0"/>
          <w:bCs/>
        </w:rPr>
        <w:t xml:space="preserve"> Following the addition of provisions for unexplained wealth restraining orders</w:t>
      </w:r>
      <w:r w:rsidR="00681288">
        <w:rPr>
          <w:b w:val="0"/>
          <w:bCs/>
        </w:rPr>
        <w:t>,</w:t>
      </w:r>
      <w:r w:rsidR="00372980" w:rsidRPr="00235253">
        <w:rPr>
          <w:b w:val="0"/>
          <w:bCs/>
        </w:rPr>
        <w:t xml:space="preserve"> which commenced</w:t>
      </w:r>
      <w:r w:rsidR="00681288">
        <w:rPr>
          <w:bCs/>
        </w:rPr>
        <w:t xml:space="preserve"> </w:t>
      </w:r>
      <w:r w:rsidR="00681288">
        <w:rPr>
          <w:b w:val="0"/>
        </w:rPr>
        <w:t>on 29 August 2020,</w:t>
      </w:r>
      <w:r w:rsidR="00372980" w:rsidRPr="00235253">
        <w:rPr>
          <w:b w:val="0"/>
          <w:bCs/>
        </w:rPr>
        <w:t xml:space="preserve"> these amendments </w:t>
      </w:r>
      <w:r w:rsidR="005A35B7">
        <w:rPr>
          <w:b w:val="0"/>
          <w:bCs/>
        </w:rPr>
        <w:t>clarify</w:t>
      </w:r>
      <w:r w:rsidR="005A35B7" w:rsidRPr="00235253">
        <w:rPr>
          <w:b w:val="0"/>
          <w:bCs/>
        </w:rPr>
        <w:t xml:space="preserve"> </w:t>
      </w:r>
      <w:r w:rsidR="00372980" w:rsidRPr="00235253">
        <w:rPr>
          <w:b w:val="0"/>
          <w:bCs/>
        </w:rPr>
        <w:t xml:space="preserve">that </w:t>
      </w:r>
      <w:r w:rsidR="00785B4F" w:rsidRPr="00235253">
        <w:rPr>
          <w:b w:val="0"/>
          <w:bCs/>
          <w:lang w:eastAsia="en-AU"/>
        </w:rPr>
        <w:t xml:space="preserve">applications for unexplained wealth restraining order </w:t>
      </w:r>
      <w:r w:rsidR="0087701E">
        <w:rPr>
          <w:b w:val="0"/>
          <w:bCs/>
          <w:lang w:eastAsia="en-AU"/>
        </w:rPr>
        <w:t>exclusion</w:t>
      </w:r>
      <w:r w:rsidR="005A35B7">
        <w:rPr>
          <w:b w:val="0"/>
          <w:bCs/>
          <w:lang w:eastAsia="en-AU"/>
        </w:rPr>
        <w:t xml:space="preserve"> orders</w:t>
      </w:r>
      <w:r w:rsidR="0087701E" w:rsidRPr="00235253">
        <w:rPr>
          <w:b w:val="0"/>
          <w:bCs/>
          <w:lang w:eastAsia="en-AU"/>
        </w:rPr>
        <w:t xml:space="preserve"> </w:t>
      </w:r>
      <w:r w:rsidR="00785B4F">
        <w:rPr>
          <w:b w:val="0"/>
          <w:bCs/>
          <w:lang w:eastAsia="en-AU"/>
        </w:rPr>
        <w:t xml:space="preserve">can only </w:t>
      </w:r>
      <w:r w:rsidR="00785B4F" w:rsidRPr="00235253">
        <w:rPr>
          <w:b w:val="0"/>
          <w:bCs/>
          <w:lang w:eastAsia="en-AU"/>
        </w:rPr>
        <w:t>be made under section 77A</w:t>
      </w:r>
      <w:r w:rsidR="00785B4F">
        <w:rPr>
          <w:b w:val="0"/>
          <w:bCs/>
          <w:lang w:eastAsia="en-AU"/>
        </w:rPr>
        <w:t>.</w:t>
      </w:r>
    </w:p>
    <w:p w14:paraId="31645EA5" w14:textId="0FEC2D97" w:rsidR="00F834B1" w:rsidRPr="009428EA" w:rsidRDefault="00F834B1" w:rsidP="00F834B1">
      <w:pPr>
        <w:pStyle w:val="Heading4"/>
        <w:keepNext w:val="0"/>
        <w:rPr>
          <w:lang w:eastAsia="en-AU"/>
        </w:rPr>
      </w:pPr>
      <w:r w:rsidRPr="00C71A66">
        <w:t xml:space="preserve">Clause </w:t>
      </w:r>
      <w:r w:rsidR="00645DFC">
        <w:fldChar w:fldCharType="begin"/>
      </w:r>
      <w:r w:rsidR="00645DFC">
        <w:instrText xml:space="preserve"> SEQ Clause \* ARABIC </w:instrText>
      </w:r>
      <w:r w:rsidR="00645DFC">
        <w:fldChar w:fldCharType="separate"/>
      </w:r>
      <w:r w:rsidR="004B1008">
        <w:rPr>
          <w:noProof/>
        </w:rPr>
        <w:t>4</w:t>
      </w:r>
      <w:r w:rsidR="00645DFC">
        <w:rPr>
          <w:noProof/>
        </w:rPr>
        <w:fldChar w:fldCharType="end"/>
      </w:r>
      <w:r w:rsidRPr="00C71A66">
        <w:rPr>
          <w:bCs/>
          <w:lang w:eastAsia="en-AU"/>
        </w:rPr>
        <w:t xml:space="preserve"> </w:t>
      </w:r>
      <w:r w:rsidRPr="009428EA">
        <w:rPr>
          <w:lang w:eastAsia="en-AU"/>
        </w:rPr>
        <w:t xml:space="preserve">– </w:t>
      </w:r>
      <w:r>
        <w:rPr>
          <w:lang w:eastAsia="en-AU"/>
        </w:rPr>
        <w:t xml:space="preserve">Making of exclusion orders – </w:t>
      </w:r>
      <w:r w:rsidR="00567C89">
        <w:rPr>
          <w:lang w:eastAsia="en-AU"/>
        </w:rPr>
        <w:t>ordinary</w:t>
      </w:r>
      <w:r>
        <w:rPr>
          <w:lang w:eastAsia="en-AU"/>
        </w:rPr>
        <w:t xml:space="preserve"> offences – s</w:t>
      </w:r>
      <w:r w:rsidRPr="00FC4193">
        <w:rPr>
          <w:lang w:eastAsia="en-AU"/>
        </w:rPr>
        <w:t>ection 7</w:t>
      </w:r>
      <w:r>
        <w:rPr>
          <w:lang w:eastAsia="en-AU"/>
        </w:rPr>
        <w:t>6</w:t>
      </w:r>
      <w:r w:rsidRPr="00FC4193">
        <w:rPr>
          <w:lang w:eastAsia="en-AU"/>
        </w:rPr>
        <w:t xml:space="preserve"> (1) (a)</w:t>
      </w:r>
    </w:p>
    <w:p w14:paraId="21EDDCC3" w14:textId="160D0121" w:rsidR="002D4954" w:rsidRDefault="00F834B1" w:rsidP="00F834B1">
      <w:pPr>
        <w:pStyle w:val="Heading4"/>
        <w:keepNext w:val="0"/>
        <w:rPr>
          <w:b w:val="0"/>
          <w:lang w:eastAsia="en-AU"/>
        </w:rPr>
      </w:pPr>
      <w:r>
        <w:rPr>
          <w:b w:val="0"/>
          <w:lang w:eastAsia="en-AU"/>
        </w:rPr>
        <w:t xml:space="preserve">This clause </w:t>
      </w:r>
      <w:bookmarkStart w:id="21" w:name="_Hlk56346720"/>
      <w:r w:rsidR="002D4954">
        <w:rPr>
          <w:b w:val="0"/>
          <w:lang w:eastAsia="en-AU"/>
        </w:rPr>
        <w:t xml:space="preserve">amends section 76 of the </w:t>
      </w:r>
      <w:r w:rsidR="00E13450">
        <w:rPr>
          <w:b w:val="0"/>
          <w:lang w:eastAsia="en-AU"/>
        </w:rPr>
        <w:t xml:space="preserve">COCA </w:t>
      </w:r>
      <w:r w:rsidR="002D4954">
        <w:rPr>
          <w:b w:val="0"/>
          <w:lang w:eastAsia="en-AU"/>
        </w:rPr>
        <w:t>Act</w:t>
      </w:r>
      <w:r w:rsidR="0087701E">
        <w:rPr>
          <w:b w:val="0"/>
          <w:lang w:eastAsia="en-AU"/>
        </w:rPr>
        <w:t>. Section 76</w:t>
      </w:r>
      <w:r w:rsidR="002D4954">
        <w:rPr>
          <w:b w:val="0"/>
          <w:lang w:eastAsia="en-AU"/>
        </w:rPr>
        <w:t xml:space="preserve"> sets out factors the court must consider in relation to an application for an exclusion order, where the property in respect of which the exclusion order is sought has been restrained in relation to an ordinary offence</w:t>
      </w:r>
      <w:bookmarkEnd w:id="21"/>
      <w:r w:rsidR="0087701E">
        <w:rPr>
          <w:b w:val="0"/>
          <w:lang w:eastAsia="en-AU"/>
        </w:rPr>
        <w:t>, or is the subject of an application for a restraining order</w:t>
      </w:r>
      <w:r w:rsidR="00041338">
        <w:rPr>
          <w:b w:val="0"/>
          <w:lang w:eastAsia="en-AU"/>
        </w:rPr>
        <w:t xml:space="preserve"> in relation to an ordinary offence</w:t>
      </w:r>
      <w:r w:rsidR="0087701E">
        <w:rPr>
          <w:b w:val="0"/>
          <w:lang w:eastAsia="en-AU"/>
        </w:rPr>
        <w:t>.</w:t>
      </w:r>
    </w:p>
    <w:p w14:paraId="728F9E0E" w14:textId="04A2751D" w:rsidR="00F834B1" w:rsidRDefault="002D4954" w:rsidP="00F834B1">
      <w:pPr>
        <w:pStyle w:val="Heading4"/>
        <w:keepNext w:val="0"/>
        <w:rPr>
          <w:b w:val="0"/>
          <w:lang w:eastAsia="en-AU"/>
        </w:rPr>
      </w:pPr>
      <w:r>
        <w:rPr>
          <w:b w:val="0"/>
          <w:lang w:eastAsia="en-AU"/>
        </w:rPr>
        <w:t xml:space="preserve">This clause amends </w:t>
      </w:r>
      <w:r w:rsidR="00F834B1">
        <w:rPr>
          <w:b w:val="0"/>
          <w:lang w:eastAsia="en-AU"/>
        </w:rPr>
        <w:t>section 76</w:t>
      </w:r>
      <w:r w:rsidR="0087701E">
        <w:rPr>
          <w:b w:val="0"/>
          <w:lang w:eastAsia="en-AU"/>
        </w:rPr>
        <w:t xml:space="preserve"> (1) (a)</w:t>
      </w:r>
      <w:r w:rsidR="00F834B1">
        <w:rPr>
          <w:b w:val="0"/>
          <w:lang w:eastAsia="en-AU"/>
        </w:rPr>
        <w:t xml:space="preserve"> </w:t>
      </w:r>
      <w:r>
        <w:rPr>
          <w:b w:val="0"/>
          <w:lang w:eastAsia="en-AU"/>
        </w:rPr>
        <w:t xml:space="preserve">to clarify that the </w:t>
      </w:r>
      <w:r w:rsidR="00F834B1">
        <w:rPr>
          <w:b w:val="0"/>
          <w:lang w:eastAsia="en-AU"/>
        </w:rPr>
        <w:t>exclusion order process</w:t>
      </w:r>
      <w:r w:rsidR="00372980">
        <w:rPr>
          <w:b w:val="0"/>
          <w:lang w:eastAsia="en-AU"/>
        </w:rPr>
        <w:t xml:space="preserve"> and court considerations</w:t>
      </w:r>
      <w:r w:rsidR="00F834B1">
        <w:rPr>
          <w:b w:val="0"/>
          <w:lang w:eastAsia="en-AU"/>
        </w:rPr>
        <w:t xml:space="preserve"> appl</w:t>
      </w:r>
      <w:r w:rsidR="00372980">
        <w:rPr>
          <w:b w:val="0"/>
          <w:lang w:eastAsia="en-AU"/>
        </w:rPr>
        <w:t>y</w:t>
      </w:r>
      <w:r w:rsidR="00F834B1">
        <w:rPr>
          <w:b w:val="0"/>
          <w:lang w:eastAsia="en-AU"/>
        </w:rPr>
        <w:t xml:space="preserve"> only to restraining order applications which are made under section 26 (</w:t>
      </w:r>
      <w:r w:rsidR="00F834B1" w:rsidRPr="001648BA">
        <w:rPr>
          <w:b w:val="0"/>
          <w:lang w:eastAsia="en-AU"/>
        </w:rPr>
        <w:t>Restraining orders over other property</w:t>
      </w:r>
      <w:r w:rsidR="00F834B1">
        <w:rPr>
          <w:b w:val="0"/>
          <w:lang w:eastAsia="en-AU"/>
        </w:rPr>
        <w:t xml:space="preserve">). This </w:t>
      </w:r>
      <w:r>
        <w:rPr>
          <w:b w:val="0"/>
          <w:lang w:eastAsia="en-AU"/>
        </w:rPr>
        <w:t xml:space="preserve">mirrors the </w:t>
      </w:r>
      <w:r w:rsidR="00F834B1">
        <w:rPr>
          <w:b w:val="0"/>
          <w:lang w:eastAsia="en-AU"/>
        </w:rPr>
        <w:t xml:space="preserve">amendment made </w:t>
      </w:r>
      <w:r>
        <w:rPr>
          <w:b w:val="0"/>
          <w:lang w:eastAsia="en-AU"/>
        </w:rPr>
        <w:t xml:space="preserve">by clause 6 to </w:t>
      </w:r>
      <w:r w:rsidR="00F834B1">
        <w:rPr>
          <w:b w:val="0"/>
          <w:lang w:eastAsia="en-AU"/>
        </w:rPr>
        <w:t>section 77 (1) (a).</w:t>
      </w:r>
    </w:p>
    <w:p w14:paraId="0AAF6F2F" w14:textId="0226D516" w:rsidR="00F834B1" w:rsidRPr="009428EA" w:rsidRDefault="00F834B1" w:rsidP="00F834B1">
      <w:pPr>
        <w:pStyle w:val="Heading4"/>
        <w:keepNext w:val="0"/>
        <w:rPr>
          <w:lang w:eastAsia="en-AU"/>
        </w:rPr>
      </w:pPr>
      <w:r w:rsidRPr="00C71A66">
        <w:lastRenderedPageBreak/>
        <w:t xml:space="preserve">Clause </w:t>
      </w:r>
      <w:r w:rsidR="00645DFC">
        <w:fldChar w:fldCharType="begin"/>
      </w:r>
      <w:r w:rsidR="00645DFC">
        <w:instrText xml:space="preserve"> SEQ Clause \* ARABIC </w:instrText>
      </w:r>
      <w:r w:rsidR="00645DFC">
        <w:fldChar w:fldCharType="separate"/>
      </w:r>
      <w:r w:rsidR="004B1008">
        <w:rPr>
          <w:noProof/>
        </w:rPr>
        <w:t>5</w:t>
      </w:r>
      <w:r w:rsidR="00645DFC">
        <w:rPr>
          <w:noProof/>
        </w:rPr>
        <w:fldChar w:fldCharType="end"/>
      </w:r>
      <w:r w:rsidRPr="00C71A66">
        <w:rPr>
          <w:bCs/>
          <w:lang w:eastAsia="en-AU"/>
        </w:rPr>
        <w:t xml:space="preserve"> </w:t>
      </w:r>
      <w:r w:rsidRPr="009428EA">
        <w:rPr>
          <w:lang w:eastAsia="en-AU"/>
        </w:rPr>
        <w:t xml:space="preserve">– </w:t>
      </w:r>
      <w:r>
        <w:rPr>
          <w:lang w:eastAsia="en-AU"/>
        </w:rPr>
        <w:t>Section 76 (1) (b)</w:t>
      </w:r>
    </w:p>
    <w:p w14:paraId="0749075D" w14:textId="07591810" w:rsidR="00F834B1" w:rsidRPr="001648BA" w:rsidRDefault="00F834B1" w:rsidP="00F834B1">
      <w:pPr>
        <w:pStyle w:val="Heading4"/>
        <w:keepNext w:val="0"/>
        <w:rPr>
          <w:b w:val="0"/>
          <w:lang w:eastAsia="en-AU"/>
        </w:rPr>
      </w:pPr>
      <w:r>
        <w:rPr>
          <w:b w:val="0"/>
          <w:lang w:eastAsia="en-AU"/>
        </w:rPr>
        <w:t xml:space="preserve">This clause </w:t>
      </w:r>
      <w:r w:rsidR="00785B4F">
        <w:rPr>
          <w:b w:val="0"/>
          <w:lang w:eastAsia="en-AU"/>
        </w:rPr>
        <w:t>amends</w:t>
      </w:r>
      <w:r>
        <w:rPr>
          <w:b w:val="0"/>
          <w:lang w:eastAsia="en-AU"/>
        </w:rPr>
        <w:t xml:space="preserve"> section 76</w:t>
      </w:r>
      <w:r w:rsidR="0087701E">
        <w:rPr>
          <w:b w:val="0"/>
          <w:lang w:eastAsia="en-AU"/>
        </w:rPr>
        <w:t xml:space="preserve"> (1) (b)</w:t>
      </w:r>
      <w:r>
        <w:rPr>
          <w:b w:val="0"/>
          <w:lang w:eastAsia="en-AU"/>
        </w:rPr>
        <w:t xml:space="preserve"> </w:t>
      </w:r>
      <w:r w:rsidR="00785B4F">
        <w:rPr>
          <w:b w:val="0"/>
          <w:lang w:eastAsia="en-AU"/>
        </w:rPr>
        <w:t xml:space="preserve">to clarify that </w:t>
      </w:r>
      <w:r>
        <w:rPr>
          <w:b w:val="0"/>
          <w:lang w:eastAsia="en-AU"/>
        </w:rPr>
        <w:t>exclusion order</w:t>
      </w:r>
      <w:r w:rsidR="008D19AD">
        <w:rPr>
          <w:b w:val="0"/>
          <w:lang w:eastAsia="en-AU"/>
        </w:rPr>
        <w:t xml:space="preserve">s for </w:t>
      </w:r>
      <w:r w:rsidR="00041338">
        <w:rPr>
          <w:b w:val="0"/>
          <w:lang w:eastAsia="en-AU"/>
        </w:rPr>
        <w:t>property restrained</w:t>
      </w:r>
      <w:r w:rsidR="000A4769">
        <w:rPr>
          <w:b w:val="0"/>
          <w:lang w:eastAsia="en-AU"/>
        </w:rPr>
        <w:t xml:space="preserve">, </w:t>
      </w:r>
      <w:r w:rsidR="00041338">
        <w:rPr>
          <w:b w:val="0"/>
          <w:lang w:eastAsia="en-AU"/>
        </w:rPr>
        <w:t xml:space="preserve">in relation to an </w:t>
      </w:r>
      <w:r w:rsidR="008D19AD">
        <w:rPr>
          <w:b w:val="0"/>
          <w:lang w:eastAsia="en-AU"/>
        </w:rPr>
        <w:t>ordinary offence</w:t>
      </w:r>
      <w:r w:rsidR="00CA0CC8">
        <w:rPr>
          <w:b w:val="0"/>
          <w:lang w:eastAsia="en-AU"/>
        </w:rPr>
        <w:t>,</w:t>
      </w:r>
      <w:r>
        <w:rPr>
          <w:b w:val="0"/>
          <w:lang w:eastAsia="en-AU"/>
        </w:rPr>
        <w:t xml:space="preserve"> appl</w:t>
      </w:r>
      <w:r w:rsidR="002D4954">
        <w:rPr>
          <w:b w:val="0"/>
          <w:lang w:eastAsia="en-AU"/>
        </w:rPr>
        <w:t>y</w:t>
      </w:r>
      <w:r>
        <w:rPr>
          <w:b w:val="0"/>
          <w:lang w:eastAsia="en-AU"/>
        </w:rPr>
        <w:t xml:space="preserve"> only to restraining orders which are made under section 31 (</w:t>
      </w:r>
      <w:r w:rsidRPr="001648BA">
        <w:rPr>
          <w:b w:val="0"/>
          <w:lang w:eastAsia="en-AU"/>
        </w:rPr>
        <w:t>Restraining orders over other property</w:t>
      </w:r>
      <w:r>
        <w:rPr>
          <w:b w:val="0"/>
          <w:lang w:eastAsia="en-AU"/>
        </w:rPr>
        <w:t xml:space="preserve">). This </w:t>
      </w:r>
      <w:r w:rsidR="002D4954">
        <w:rPr>
          <w:b w:val="0"/>
          <w:lang w:eastAsia="en-AU"/>
        </w:rPr>
        <w:t xml:space="preserve">mirrors the </w:t>
      </w:r>
      <w:r>
        <w:rPr>
          <w:b w:val="0"/>
          <w:lang w:eastAsia="en-AU"/>
        </w:rPr>
        <w:t xml:space="preserve">amendment </w:t>
      </w:r>
      <w:r w:rsidR="0087701E">
        <w:rPr>
          <w:b w:val="0"/>
          <w:lang w:eastAsia="en-AU"/>
        </w:rPr>
        <w:t xml:space="preserve">made by clause 7 </w:t>
      </w:r>
      <w:r w:rsidR="002D4954">
        <w:rPr>
          <w:b w:val="0"/>
          <w:lang w:eastAsia="en-AU"/>
        </w:rPr>
        <w:t>to</w:t>
      </w:r>
      <w:r>
        <w:rPr>
          <w:b w:val="0"/>
          <w:lang w:eastAsia="en-AU"/>
        </w:rPr>
        <w:t xml:space="preserve"> </w:t>
      </w:r>
      <w:r w:rsidR="0087701E">
        <w:rPr>
          <w:b w:val="0"/>
          <w:lang w:eastAsia="en-AU"/>
        </w:rPr>
        <w:t>section 77 </w:t>
      </w:r>
      <w:r>
        <w:rPr>
          <w:b w:val="0"/>
          <w:lang w:eastAsia="en-AU"/>
        </w:rPr>
        <w:t>(1</w:t>
      </w:r>
      <w:r w:rsidR="0087701E">
        <w:rPr>
          <w:b w:val="0"/>
          <w:lang w:eastAsia="en-AU"/>
        </w:rPr>
        <w:t>) </w:t>
      </w:r>
      <w:r>
        <w:rPr>
          <w:b w:val="0"/>
          <w:lang w:eastAsia="en-AU"/>
        </w:rPr>
        <w:t>(b).</w:t>
      </w:r>
    </w:p>
    <w:p w14:paraId="69157E4D" w14:textId="4A0DCEBD" w:rsidR="00AC5B87" w:rsidRPr="009428EA" w:rsidRDefault="00AC5B87" w:rsidP="00DF7319">
      <w:pPr>
        <w:pStyle w:val="Heading4"/>
        <w:keepNext w:val="0"/>
        <w:rPr>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4B1008">
        <w:rPr>
          <w:noProof/>
        </w:rPr>
        <w:t>6</w:t>
      </w:r>
      <w:r w:rsidR="00326167" w:rsidRPr="00C71A66">
        <w:fldChar w:fldCharType="end"/>
      </w:r>
      <w:r w:rsidRPr="00C71A66">
        <w:rPr>
          <w:bCs/>
          <w:lang w:eastAsia="en-AU"/>
        </w:rPr>
        <w:t xml:space="preserve"> </w:t>
      </w:r>
      <w:r w:rsidRPr="009428EA">
        <w:rPr>
          <w:lang w:eastAsia="en-AU"/>
        </w:rPr>
        <w:t xml:space="preserve">– </w:t>
      </w:r>
      <w:r w:rsidR="006847C4">
        <w:rPr>
          <w:lang w:eastAsia="en-AU"/>
        </w:rPr>
        <w:t>Making of exclusion orders</w:t>
      </w:r>
      <w:r w:rsidR="001648BA">
        <w:rPr>
          <w:lang w:eastAsia="en-AU"/>
        </w:rPr>
        <w:t xml:space="preserve"> – </w:t>
      </w:r>
      <w:r w:rsidR="006847C4">
        <w:rPr>
          <w:lang w:eastAsia="en-AU"/>
        </w:rPr>
        <w:t>serious offences</w:t>
      </w:r>
      <w:r w:rsidR="00FC4193">
        <w:rPr>
          <w:lang w:eastAsia="en-AU"/>
        </w:rPr>
        <w:t xml:space="preserve"> – </w:t>
      </w:r>
      <w:r w:rsidR="00E13450">
        <w:rPr>
          <w:lang w:eastAsia="en-AU"/>
        </w:rPr>
        <w:t>S</w:t>
      </w:r>
      <w:r w:rsidR="00FC4193" w:rsidRPr="00FC4193">
        <w:rPr>
          <w:lang w:eastAsia="en-AU"/>
        </w:rPr>
        <w:t>ection 77 (1) (a)</w:t>
      </w:r>
    </w:p>
    <w:p w14:paraId="4047BCF4" w14:textId="298C9760" w:rsidR="002D4954" w:rsidRDefault="001648BA" w:rsidP="00DF7319">
      <w:pPr>
        <w:pStyle w:val="Heading4"/>
        <w:keepNext w:val="0"/>
        <w:rPr>
          <w:b w:val="0"/>
          <w:lang w:eastAsia="en-AU"/>
        </w:rPr>
      </w:pPr>
      <w:bookmarkStart w:id="22" w:name="_Clause_7_–"/>
      <w:bookmarkEnd w:id="22"/>
      <w:r>
        <w:rPr>
          <w:b w:val="0"/>
          <w:lang w:eastAsia="en-AU"/>
        </w:rPr>
        <w:t xml:space="preserve">This clause </w:t>
      </w:r>
      <w:r w:rsidR="002D4954">
        <w:rPr>
          <w:b w:val="0"/>
          <w:lang w:eastAsia="en-AU"/>
        </w:rPr>
        <w:t>amends section 77</w:t>
      </w:r>
      <w:r w:rsidR="00B14FB9">
        <w:rPr>
          <w:b w:val="0"/>
          <w:lang w:eastAsia="en-AU"/>
        </w:rPr>
        <w:t xml:space="preserve"> (1) (a)</w:t>
      </w:r>
      <w:r w:rsidR="002D4954">
        <w:rPr>
          <w:b w:val="0"/>
          <w:lang w:eastAsia="en-AU"/>
        </w:rPr>
        <w:t xml:space="preserve"> of the Act</w:t>
      </w:r>
      <w:r w:rsidR="0087701E">
        <w:rPr>
          <w:b w:val="0"/>
          <w:lang w:eastAsia="en-AU"/>
        </w:rPr>
        <w:t>.</w:t>
      </w:r>
      <w:r w:rsidR="002D4954">
        <w:rPr>
          <w:b w:val="0"/>
          <w:lang w:eastAsia="en-AU"/>
        </w:rPr>
        <w:t xml:space="preserve"> </w:t>
      </w:r>
      <w:r w:rsidR="0087701E">
        <w:rPr>
          <w:b w:val="0"/>
          <w:lang w:eastAsia="en-AU"/>
        </w:rPr>
        <w:t xml:space="preserve">Section 77 </w:t>
      </w:r>
      <w:r w:rsidR="002D4954">
        <w:rPr>
          <w:b w:val="0"/>
          <w:lang w:eastAsia="en-AU"/>
        </w:rPr>
        <w:t>sets out factors the court must consider in relation to an application for an exclusion order, where the property in respect of which the exclusion order is sought has been restrained in relation to a serious offence</w:t>
      </w:r>
      <w:r w:rsidR="00B14FB9">
        <w:rPr>
          <w:b w:val="0"/>
          <w:lang w:eastAsia="en-AU"/>
        </w:rPr>
        <w:t>, or is the subject of an application for a restraining order</w:t>
      </w:r>
      <w:r w:rsidR="00041338">
        <w:rPr>
          <w:b w:val="0"/>
          <w:lang w:eastAsia="en-AU"/>
        </w:rPr>
        <w:t xml:space="preserve"> in relation to a serious offence</w:t>
      </w:r>
      <w:r w:rsidR="002D4954">
        <w:rPr>
          <w:b w:val="0"/>
          <w:lang w:eastAsia="en-AU"/>
        </w:rPr>
        <w:t xml:space="preserve">. </w:t>
      </w:r>
    </w:p>
    <w:p w14:paraId="789B2EFB" w14:textId="067DBDBD" w:rsidR="00DF7319" w:rsidRDefault="002D4954" w:rsidP="00DF7319">
      <w:pPr>
        <w:pStyle w:val="Heading4"/>
        <w:keepNext w:val="0"/>
        <w:rPr>
          <w:b w:val="0"/>
          <w:lang w:eastAsia="en-AU"/>
        </w:rPr>
      </w:pPr>
      <w:r>
        <w:rPr>
          <w:b w:val="0"/>
          <w:lang w:eastAsia="en-AU"/>
        </w:rPr>
        <w:t>The clause amends</w:t>
      </w:r>
      <w:r w:rsidR="00442956">
        <w:rPr>
          <w:b w:val="0"/>
          <w:lang w:eastAsia="en-AU"/>
        </w:rPr>
        <w:t xml:space="preserve"> </w:t>
      </w:r>
      <w:r w:rsidR="001648BA">
        <w:rPr>
          <w:b w:val="0"/>
          <w:lang w:eastAsia="en-AU"/>
        </w:rPr>
        <w:t>section 77</w:t>
      </w:r>
      <w:r w:rsidR="00B14FB9">
        <w:rPr>
          <w:b w:val="0"/>
          <w:lang w:eastAsia="en-AU"/>
        </w:rPr>
        <w:t xml:space="preserve"> (1) (a)</w:t>
      </w:r>
      <w:r>
        <w:rPr>
          <w:b w:val="0"/>
          <w:lang w:eastAsia="en-AU"/>
        </w:rPr>
        <w:t xml:space="preserve"> to clarify that</w:t>
      </w:r>
      <w:r w:rsidR="001648BA">
        <w:rPr>
          <w:b w:val="0"/>
          <w:lang w:eastAsia="en-AU"/>
        </w:rPr>
        <w:t xml:space="preserve"> exclusion order</w:t>
      </w:r>
      <w:r w:rsidR="00B50DB5">
        <w:rPr>
          <w:b w:val="0"/>
          <w:lang w:eastAsia="en-AU"/>
        </w:rPr>
        <w:t>s</w:t>
      </w:r>
      <w:r w:rsidR="001648BA">
        <w:rPr>
          <w:b w:val="0"/>
          <w:lang w:eastAsia="en-AU"/>
        </w:rPr>
        <w:t xml:space="preserve"> </w:t>
      </w:r>
      <w:r w:rsidR="00B50DB5">
        <w:rPr>
          <w:b w:val="0"/>
          <w:lang w:eastAsia="en-AU"/>
        </w:rPr>
        <w:t xml:space="preserve">for </w:t>
      </w:r>
      <w:r w:rsidR="000A4769">
        <w:rPr>
          <w:b w:val="0"/>
          <w:lang w:eastAsia="en-AU"/>
        </w:rPr>
        <w:t xml:space="preserve">property sought to be restrained, in relation to a </w:t>
      </w:r>
      <w:r w:rsidR="00B50DB5">
        <w:rPr>
          <w:b w:val="0"/>
          <w:lang w:eastAsia="en-AU"/>
        </w:rPr>
        <w:t>serious offence</w:t>
      </w:r>
      <w:r w:rsidR="000A4769">
        <w:rPr>
          <w:b w:val="0"/>
          <w:lang w:eastAsia="en-AU"/>
        </w:rPr>
        <w:t>,</w:t>
      </w:r>
      <w:r w:rsidR="001648BA">
        <w:rPr>
          <w:b w:val="0"/>
          <w:lang w:eastAsia="en-AU"/>
        </w:rPr>
        <w:t xml:space="preserve"> appl</w:t>
      </w:r>
      <w:r w:rsidR="00B50DB5">
        <w:rPr>
          <w:b w:val="0"/>
          <w:lang w:eastAsia="en-AU"/>
        </w:rPr>
        <w:t>y</w:t>
      </w:r>
      <w:r w:rsidR="001648BA">
        <w:rPr>
          <w:b w:val="0"/>
          <w:lang w:eastAsia="en-AU"/>
        </w:rPr>
        <w:t xml:space="preserve"> only to restraining order applications </w:t>
      </w:r>
      <w:r w:rsidR="00CE31BD">
        <w:rPr>
          <w:b w:val="0"/>
          <w:lang w:eastAsia="en-AU"/>
        </w:rPr>
        <w:t xml:space="preserve">which are </w:t>
      </w:r>
      <w:r w:rsidR="001648BA">
        <w:rPr>
          <w:b w:val="0"/>
          <w:lang w:eastAsia="en-AU"/>
        </w:rPr>
        <w:t>made under section 26 (</w:t>
      </w:r>
      <w:r w:rsidR="001648BA" w:rsidRPr="001648BA">
        <w:rPr>
          <w:b w:val="0"/>
          <w:lang w:eastAsia="en-AU"/>
        </w:rPr>
        <w:t>Restraining orders over other property</w:t>
      </w:r>
      <w:r w:rsidR="001648BA">
        <w:rPr>
          <w:b w:val="0"/>
          <w:lang w:eastAsia="en-AU"/>
        </w:rPr>
        <w:t>).</w:t>
      </w:r>
      <w:r w:rsidR="00F834B1">
        <w:rPr>
          <w:b w:val="0"/>
          <w:lang w:eastAsia="en-AU"/>
        </w:rPr>
        <w:t xml:space="preserve"> This section is not intended to allow for exclusion order</w:t>
      </w:r>
      <w:r w:rsidR="00705E60">
        <w:rPr>
          <w:b w:val="0"/>
          <w:lang w:eastAsia="en-AU"/>
        </w:rPr>
        <w:t xml:space="preserve"> applications</w:t>
      </w:r>
      <w:r w:rsidR="00F834B1">
        <w:rPr>
          <w:b w:val="0"/>
          <w:lang w:eastAsia="en-AU"/>
        </w:rPr>
        <w:t xml:space="preserve"> </w:t>
      </w:r>
      <w:r w:rsidR="003920FF">
        <w:rPr>
          <w:b w:val="0"/>
          <w:lang w:eastAsia="en-AU"/>
        </w:rPr>
        <w:t>to be made</w:t>
      </w:r>
      <w:r w:rsidR="000A4769">
        <w:rPr>
          <w:b w:val="0"/>
          <w:lang w:eastAsia="en-AU"/>
        </w:rPr>
        <w:t xml:space="preserve"> in relation to property the subject of</w:t>
      </w:r>
      <w:r w:rsidR="00F834B1">
        <w:rPr>
          <w:b w:val="0"/>
          <w:lang w:eastAsia="en-AU"/>
        </w:rPr>
        <w:t xml:space="preserve"> unexplained wealth restraining order</w:t>
      </w:r>
      <w:r w:rsidR="003920FF">
        <w:rPr>
          <w:b w:val="0"/>
          <w:lang w:eastAsia="en-AU"/>
        </w:rPr>
        <w:t xml:space="preserve"> applications</w:t>
      </w:r>
      <w:r w:rsidR="000A4769">
        <w:rPr>
          <w:b w:val="0"/>
          <w:lang w:eastAsia="en-AU"/>
        </w:rPr>
        <w:t>.</w:t>
      </w:r>
    </w:p>
    <w:p w14:paraId="7A4EEC82" w14:textId="4B099210" w:rsidR="00F834B1" w:rsidRPr="00F834B1" w:rsidRDefault="00F834B1" w:rsidP="00F834B1">
      <w:pPr>
        <w:rPr>
          <w:lang w:eastAsia="en-AU"/>
        </w:rPr>
      </w:pPr>
      <w:r>
        <w:rPr>
          <w:lang w:eastAsia="en-AU"/>
        </w:rPr>
        <w:t xml:space="preserve">Exclusion order </w:t>
      </w:r>
      <w:bookmarkStart w:id="23" w:name="_Hlk56347027"/>
      <w:r>
        <w:rPr>
          <w:lang w:eastAsia="en-AU"/>
        </w:rPr>
        <w:t xml:space="preserve">applications for </w:t>
      </w:r>
      <w:r w:rsidR="000A4769">
        <w:rPr>
          <w:lang w:eastAsia="en-AU"/>
        </w:rPr>
        <w:t xml:space="preserve">property the subject of </w:t>
      </w:r>
      <w:r>
        <w:rPr>
          <w:lang w:eastAsia="en-AU"/>
        </w:rPr>
        <w:t>unexplained wealth restraining order applications should be made under section 77A</w:t>
      </w:r>
      <w:bookmarkEnd w:id="23"/>
      <w:r>
        <w:rPr>
          <w:lang w:eastAsia="en-AU"/>
        </w:rPr>
        <w:t>.</w:t>
      </w:r>
    </w:p>
    <w:p w14:paraId="7466394F" w14:textId="0E709923" w:rsidR="00DF7319" w:rsidRPr="009428EA" w:rsidRDefault="00DF7319" w:rsidP="00DF7319">
      <w:pPr>
        <w:pStyle w:val="Heading4"/>
        <w:keepNext w:val="0"/>
        <w:rPr>
          <w:lang w:eastAsia="en-AU"/>
        </w:rPr>
      </w:pPr>
      <w:r w:rsidRPr="00C71A66">
        <w:t xml:space="preserve">Clause </w:t>
      </w:r>
      <w:r w:rsidR="00645DFC">
        <w:fldChar w:fldCharType="begin"/>
      </w:r>
      <w:r w:rsidR="00645DFC">
        <w:instrText xml:space="preserve"> SEQ Clause \* ARABIC </w:instrText>
      </w:r>
      <w:r w:rsidR="00645DFC">
        <w:fldChar w:fldCharType="separate"/>
      </w:r>
      <w:r w:rsidR="004B1008">
        <w:rPr>
          <w:noProof/>
        </w:rPr>
        <w:t>7</w:t>
      </w:r>
      <w:r w:rsidR="00645DFC">
        <w:rPr>
          <w:noProof/>
        </w:rPr>
        <w:fldChar w:fldCharType="end"/>
      </w:r>
      <w:r w:rsidRPr="00C71A66">
        <w:rPr>
          <w:bCs/>
          <w:lang w:eastAsia="en-AU"/>
        </w:rPr>
        <w:t xml:space="preserve"> </w:t>
      </w:r>
      <w:r w:rsidRPr="009428EA">
        <w:rPr>
          <w:lang w:eastAsia="en-AU"/>
        </w:rPr>
        <w:t xml:space="preserve">– </w:t>
      </w:r>
      <w:r w:rsidR="00FC4193">
        <w:rPr>
          <w:lang w:eastAsia="en-AU"/>
        </w:rPr>
        <w:t>Section 77 (1) (b)</w:t>
      </w:r>
    </w:p>
    <w:p w14:paraId="025D887B" w14:textId="3ACF2C1D" w:rsidR="008B40CE" w:rsidRDefault="001648BA" w:rsidP="001648BA">
      <w:pPr>
        <w:pStyle w:val="Heading4"/>
        <w:keepNext w:val="0"/>
        <w:rPr>
          <w:b w:val="0"/>
          <w:lang w:eastAsia="en-AU"/>
        </w:rPr>
      </w:pPr>
      <w:r>
        <w:rPr>
          <w:b w:val="0"/>
          <w:lang w:eastAsia="en-AU"/>
        </w:rPr>
        <w:t xml:space="preserve">This clause </w:t>
      </w:r>
      <w:r w:rsidR="00785B4F">
        <w:rPr>
          <w:b w:val="0"/>
          <w:lang w:eastAsia="en-AU"/>
        </w:rPr>
        <w:t>amends</w:t>
      </w:r>
      <w:r>
        <w:rPr>
          <w:b w:val="0"/>
          <w:lang w:eastAsia="en-AU"/>
        </w:rPr>
        <w:t xml:space="preserve"> section 77</w:t>
      </w:r>
      <w:r w:rsidR="00B14FB9">
        <w:rPr>
          <w:b w:val="0"/>
          <w:lang w:eastAsia="en-AU"/>
        </w:rPr>
        <w:t xml:space="preserve"> (1) (b)</w:t>
      </w:r>
      <w:r>
        <w:rPr>
          <w:b w:val="0"/>
          <w:lang w:eastAsia="en-AU"/>
        </w:rPr>
        <w:t xml:space="preserve"> </w:t>
      </w:r>
      <w:r w:rsidR="00785B4F">
        <w:rPr>
          <w:b w:val="0"/>
          <w:lang w:eastAsia="en-AU"/>
        </w:rPr>
        <w:t xml:space="preserve">to clarify that </w:t>
      </w:r>
      <w:r>
        <w:rPr>
          <w:b w:val="0"/>
          <w:lang w:eastAsia="en-AU"/>
        </w:rPr>
        <w:t>exclusion order</w:t>
      </w:r>
      <w:r w:rsidR="003920FF">
        <w:rPr>
          <w:b w:val="0"/>
          <w:lang w:eastAsia="en-AU"/>
        </w:rPr>
        <w:t>s for</w:t>
      </w:r>
      <w:r w:rsidR="000A4769">
        <w:rPr>
          <w:b w:val="0"/>
          <w:lang w:eastAsia="en-AU"/>
        </w:rPr>
        <w:t xml:space="preserve"> property restrained in relation to a</w:t>
      </w:r>
      <w:r w:rsidR="003920FF">
        <w:rPr>
          <w:b w:val="0"/>
          <w:lang w:eastAsia="en-AU"/>
        </w:rPr>
        <w:t xml:space="preserve"> serious offence</w:t>
      </w:r>
      <w:r>
        <w:rPr>
          <w:b w:val="0"/>
          <w:lang w:eastAsia="en-AU"/>
        </w:rPr>
        <w:t xml:space="preserve"> appl</w:t>
      </w:r>
      <w:r w:rsidR="003920FF">
        <w:rPr>
          <w:b w:val="0"/>
          <w:lang w:eastAsia="en-AU"/>
        </w:rPr>
        <w:t>y</w:t>
      </w:r>
      <w:r>
        <w:rPr>
          <w:b w:val="0"/>
          <w:lang w:eastAsia="en-AU"/>
        </w:rPr>
        <w:t xml:space="preserve"> only to restraining orders </w:t>
      </w:r>
      <w:r w:rsidR="00A47469">
        <w:rPr>
          <w:b w:val="0"/>
          <w:lang w:eastAsia="en-AU"/>
        </w:rPr>
        <w:t xml:space="preserve">which are </w:t>
      </w:r>
      <w:r>
        <w:rPr>
          <w:b w:val="0"/>
          <w:lang w:eastAsia="en-AU"/>
        </w:rPr>
        <w:t>made under section 31 (</w:t>
      </w:r>
      <w:r w:rsidRPr="001648BA">
        <w:rPr>
          <w:b w:val="0"/>
          <w:lang w:eastAsia="en-AU"/>
        </w:rPr>
        <w:t>Restraining orders over other property</w:t>
      </w:r>
      <w:r>
        <w:rPr>
          <w:b w:val="0"/>
          <w:lang w:eastAsia="en-AU"/>
        </w:rPr>
        <w:t>).</w:t>
      </w:r>
      <w:r w:rsidR="00F834B1">
        <w:rPr>
          <w:b w:val="0"/>
          <w:lang w:eastAsia="en-AU"/>
        </w:rPr>
        <w:t xml:space="preserve"> </w:t>
      </w:r>
      <w:r w:rsidR="00CA03F0">
        <w:rPr>
          <w:b w:val="0"/>
          <w:lang w:eastAsia="en-AU"/>
        </w:rPr>
        <w:t>Section 77</w:t>
      </w:r>
      <w:r w:rsidR="00F834B1">
        <w:rPr>
          <w:b w:val="0"/>
          <w:lang w:eastAsia="en-AU"/>
        </w:rPr>
        <w:t xml:space="preserve"> is not intended to allow for exclusion order</w:t>
      </w:r>
      <w:r w:rsidR="00CA03F0">
        <w:rPr>
          <w:b w:val="0"/>
          <w:lang w:eastAsia="en-AU"/>
        </w:rPr>
        <w:t xml:space="preserve"> applications</w:t>
      </w:r>
      <w:r w:rsidR="00442956">
        <w:rPr>
          <w:b w:val="0"/>
          <w:lang w:eastAsia="en-AU"/>
        </w:rPr>
        <w:t xml:space="preserve"> </w:t>
      </w:r>
      <w:r w:rsidR="003920FF">
        <w:rPr>
          <w:b w:val="0"/>
          <w:lang w:eastAsia="en-AU"/>
        </w:rPr>
        <w:t>to be made</w:t>
      </w:r>
      <w:r w:rsidR="000A4769">
        <w:rPr>
          <w:b w:val="0"/>
          <w:lang w:eastAsia="en-AU"/>
        </w:rPr>
        <w:t xml:space="preserve"> in relation to property the subject of</w:t>
      </w:r>
      <w:r w:rsidR="00F834B1">
        <w:rPr>
          <w:b w:val="0"/>
          <w:lang w:eastAsia="en-AU"/>
        </w:rPr>
        <w:t xml:space="preserve"> unexplained wealth restraining orders</w:t>
      </w:r>
      <w:r w:rsidR="00442956">
        <w:rPr>
          <w:b w:val="0"/>
          <w:lang w:eastAsia="en-AU"/>
        </w:rPr>
        <w:t>.</w:t>
      </w:r>
    </w:p>
    <w:p w14:paraId="5FAEF7F9" w14:textId="78D83D02" w:rsidR="00F834B1" w:rsidRPr="00F834B1" w:rsidDel="00372980" w:rsidRDefault="00F834B1" w:rsidP="00F834B1">
      <w:pPr>
        <w:rPr>
          <w:lang w:eastAsia="en-AU"/>
        </w:rPr>
      </w:pPr>
      <w:r w:rsidDel="00372980">
        <w:rPr>
          <w:lang w:eastAsia="en-AU"/>
        </w:rPr>
        <w:t xml:space="preserve">Exclusion order applications for </w:t>
      </w:r>
      <w:r w:rsidR="00CA0CC8">
        <w:rPr>
          <w:lang w:eastAsia="en-AU"/>
        </w:rPr>
        <w:t xml:space="preserve">property the subject of </w:t>
      </w:r>
      <w:r w:rsidDel="00372980">
        <w:rPr>
          <w:lang w:eastAsia="en-AU"/>
        </w:rPr>
        <w:t>unexplained wealth restraining orders should be made under section 77A.</w:t>
      </w:r>
    </w:p>
    <w:p w14:paraId="2C9FD33D" w14:textId="5D42DEEC" w:rsidR="004F29CF" w:rsidRPr="009428EA" w:rsidRDefault="004F29CF" w:rsidP="004F29CF">
      <w:pPr>
        <w:pStyle w:val="Heading1"/>
        <w:rPr>
          <w:lang w:eastAsia="en-AU"/>
        </w:rPr>
      </w:pPr>
      <w:bookmarkStart w:id="24" w:name="_Toc57189700"/>
      <w:r>
        <w:rPr>
          <w:lang w:eastAsia="en-AU"/>
        </w:rPr>
        <w:t>Part 3</w:t>
      </w:r>
      <w:r w:rsidRPr="009428EA">
        <w:rPr>
          <w:lang w:eastAsia="en-AU"/>
        </w:rPr>
        <w:t xml:space="preserve"> – </w:t>
      </w:r>
      <w:r w:rsidR="00C811E7" w:rsidRPr="00C811E7">
        <w:rPr>
          <w:lang w:eastAsia="en-AU"/>
        </w:rPr>
        <w:t>Crimes (Sentence Administration) Act 2005</w:t>
      </w:r>
      <w:bookmarkEnd w:id="24"/>
      <w:r w:rsidR="00C811E7">
        <w:rPr>
          <w:lang w:eastAsia="en-AU"/>
        </w:rPr>
        <w:t xml:space="preserve"> </w:t>
      </w:r>
    </w:p>
    <w:p w14:paraId="25DD14E1" w14:textId="38DC2FF3" w:rsidR="001E04EE" w:rsidRDefault="00CC695E" w:rsidP="001E04EE">
      <w:pPr>
        <w:pStyle w:val="Heading4"/>
        <w:keepNext w:val="0"/>
        <w:rPr>
          <w:b w:val="0"/>
          <w:lang w:eastAsia="en-AU"/>
        </w:rPr>
      </w:pPr>
      <w:r>
        <w:rPr>
          <w:b w:val="0"/>
          <w:lang w:eastAsia="en-AU"/>
        </w:rPr>
        <w:t>A</w:t>
      </w:r>
      <w:r w:rsidR="00D73CF4">
        <w:rPr>
          <w:b w:val="0"/>
          <w:lang w:eastAsia="en-AU"/>
        </w:rPr>
        <w:t>n</w:t>
      </w:r>
      <w:r w:rsidR="001E04EE">
        <w:rPr>
          <w:b w:val="0"/>
          <w:lang w:eastAsia="en-AU"/>
        </w:rPr>
        <w:t xml:space="preserve"> offender serving an </w:t>
      </w:r>
      <w:r w:rsidR="00442956">
        <w:rPr>
          <w:b w:val="0"/>
          <w:lang w:eastAsia="en-AU"/>
        </w:rPr>
        <w:t>ICO</w:t>
      </w:r>
      <w:r w:rsidR="001E04EE">
        <w:rPr>
          <w:b w:val="0"/>
          <w:lang w:eastAsia="en-AU"/>
        </w:rPr>
        <w:t xml:space="preserve"> </w:t>
      </w:r>
      <w:r w:rsidR="00D73CF4">
        <w:rPr>
          <w:b w:val="0"/>
          <w:lang w:eastAsia="en-AU"/>
        </w:rPr>
        <w:t xml:space="preserve">may </w:t>
      </w:r>
      <w:r>
        <w:rPr>
          <w:b w:val="0"/>
          <w:lang w:eastAsia="en-AU"/>
        </w:rPr>
        <w:t xml:space="preserve">commit and </w:t>
      </w:r>
      <w:r w:rsidR="00D73CF4">
        <w:rPr>
          <w:b w:val="0"/>
          <w:lang w:eastAsia="en-AU"/>
        </w:rPr>
        <w:t>be</w:t>
      </w:r>
      <w:r w:rsidR="001E04EE">
        <w:rPr>
          <w:b w:val="0"/>
          <w:lang w:eastAsia="en-AU"/>
        </w:rPr>
        <w:t xml:space="preserve"> convicted of a new offence. If the new offence is punishable by imprisonment, the offender must be dealt with in accordance with section 65 of the </w:t>
      </w:r>
      <w:r w:rsidR="00AB3DA9" w:rsidRPr="00CA0CC8">
        <w:rPr>
          <w:b w:val="0"/>
          <w:i/>
          <w:iCs/>
          <w:lang w:eastAsia="en-AU"/>
        </w:rPr>
        <w:t>Crimes (Sentence Administration) Act 2005</w:t>
      </w:r>
      <w:r w:rsidR="00AB3DA9">
        <w:rPr>
          <w:b w:val="0"/>
          <w:lang w:eastAsia="en-AU"/>
        </w:rPr>
        <w:t xml:space="preserve"> (</w:t>
      </w:r>
      <w:r w:rsidR="001E04EE">
        <w:rPr>
          <w:b w:val="0"/>
          <w:lang w:eastAsia="en-AU"/>
        </w:rPr>
        <w:t>C</w:t>
      </w:r>
      <w:r w:rsidR="007B500D">
        <w:rPr>
          <w:b w:val="0"/>
          <w:lang w:eastAsia="en-AU"/>
        </w:rPr>
        <w:t>SA</w:t>
      </w:r>
      <w:r w:rsidR="001E04EE">
        <w:rPr>
          <w:b w:val="0"/>
          <w:lang w:eastAsia="en-AU"/>
        </w:rPr>
        <w:t xml:space="preserve"> Act</w:t>
      </w:r>
      <w:r w:rsidR="00AB3DA9">
        <w:rPr>
          <w:b w:val="0"/>
          <w:lang w:eastAsia="en-AU"/>
        </w:rPr>
        <w:t>)</w:t>
      </w:r>
      <w:r w:rsidR="001E04EE">
        <w:rPr>
          <w:b w:val="0"/>
          <w:lang w:eastAsia="en-AU"/>
        </w:rPr>
        <w:t>. Section 65 requires the sentencing court</w:t>
      </w:r>
      <w:r>
        <w:rPr>
          <w:b w:val="0"/>
          <w:lang w:eastAsia="en-AU"/>
        </w:rPr>
        <w:t xml:space="preserve"> (that is, the court that sentenced the person to the ICO)</w:t>
      </w:r>
      <w:r w:rsidR="001E04EE">
        <w:rPr>
          <w:b w:val="0"/>
          <w:lang w:eastAsia="en-AU"/>
        </w:rPr>
        <w:t xml:space="preserve">, as soon as practicable after the offender has been convicted of the new offence, to cancel the </w:t>
      </w:r>
      <w:r w:rsidR="00442956">
        <w:rPr>
          <w:b w:val="0"/>
          <w:lang w:eastAsia="en-AU"/>
        </w:rPr>
        <w:t>ICO</w:t>
      </w:r>
      <w:r w:rsidR="001E04EE">
        <w:rPr>
          <w:b w:val="0"/>
          <w:lang w:eastAsia="en-AU"/>
        </w:rPr>
        <w:t>, unless cancellation is not in the interests of justice.</w:t>
      </w:r>
    </w:p>
    <w:p w14:paraId="4C73FE19" w14:textId="72285ED5" w:rsidR="001E04EE" w:rsidRPr="001E04EE" w:rsidRDefault="001E04EE" w:rsidP="00442956">
      <w:pPr>
        <w:rPr>
          <w:lang w:eastAsia="en-AU"/>
        </w:rPr>
      </w:pPr>
      <w:r>
        <w:rPr>
          <w:lang w:eastAsia="en-AU"/>
        </w:rPr>
        <w:t xml:space="preserve">The amendments made by clauses 8 to </w:t>
      </w:r>
      <w:r w:rsidR="00B14FB9">
        <w:rPr>
          <w:lang w:eastAsia="en-AU"/>
        </w:rPr>
        <w:t xml:space="preserve">15 </w:t>
      </w:r>
      <w:r>
        <w:rPr>
          <w:lang w:eastAsia="en-AU"/>
        </w:rPr>
        <w:t xml:space="preserve">support the effective operation of this requirement, including by establishing mechanisms to bring the offender before the </w:t>
      </w:r>
      <w:r w:rsidR="00866D57">
        <w:rPr>
          <w:lang w:eastAsia="en-AU"/>
        </w:rPr>
        <w:t xml:space="preserve">appropriate </w:t>
      </w:r>
      <w:r w:rsidR="00442956">
        <w:rPr>
          <w:lang w:eastAsia="en-AU"/>
        </w:rPr>
        <w:t>c</w:t>
      </w:r>
      <w:r>
        <w:rPr>
          <w:lang w:eastAsia="en-AU"/>
        </w:rPr>
        <w:t>ourt.</w:t>
      </w:r>
      <w:r w:rsidR="00D73CF4">
        <w:rPr>
          <w:lang w:eastAsia="en-AU"/>
        </w:rPr>
        <w:t xml:space="preserve"> </w:t>
      </w:r>
      <w:r w:rsidR="00CD3FCB">
        <w:rPr>
          <w:lang w:eastAsia="en-AU"/>
        </w:rPr>
        <w:t xml:space="preserve">The </w:t>
      </w:r>
      <w:r w:rsidR="002F5BE0">
        <w:rPr>
          <w:lang w:eastAsia="en-AU"/>
        </w:rPr>
        <w:t>new section</w:t>
      </w:r>
      <w:r w:rsidR="00066187">
        <w:rPr>
          <w:lang w:eastAsia="en-AU"/>
        </w:rPr>
        <w:t>s</w:t>
      </w:r>
      <w:r w:rsidR="002F5BE0">
        <w:rPr>
          <w:lang w:eastAsia="en-AU"/>
        </w:rPr>
        <w:t xml:space="preserve"> 65 (2A)</w:t>
      </w:r>
      <w:r w:rsidR="00694F7F">
        <w:rPr>
          <w:lang w:eastAsia="en-AU"/>
        </w:rPr>
        <w:t xml:space="preserve"> and 2B</w:t>
      </w:r>
      <w:r w:rsidR="002F5BE0">
        <w:rPr>
          <w:lang w:eastAsia="en-AU"/>
        </w:rPr>
        <w:t>, described in clause</w:t>
      </w:r>
      <w:r w:rsidR="007D42E5">
        <w:rPr>
          <w:lang w:eastAsia="en-AU"/>
        </w:rPr>
        <w:t> </w:t>
      </w:r>
      <w:r w:rsidR="002F5BE0">
        <w:rPr>
          <w:lang w:eastAsia="en-AU"/>
        </w:rPr>
        <w:t xml:space="preserve">14, </w:t>
      </w:r>
      <w:r w:rsidR="00D73CF4">
        <w:rPr>
          <w:lang w:eastAsia="en-AU"/>
        </w:rPr>
        <w:t xml:space="preserve">will require the Supreme Court to consider cancelling an ICO </w:t>
      </w:r>
      <w:r w:rsidR="002F5BE0">
        <w:rPr>
          <w:lang w:eastAsia="en-AU"/>
        </w:rPr>
        <w:t>in place of the sentencing court in some circumstances</w:t>
      </w:r>
      <w:r w:rsidR="00D73CF4">
        <w:rPr>
          <w:lang w:eastAsia="en-AU"/>
        </w:rPr>
        <w:t xml:space="preserve">. </w:t>
      </w:r>
    </w:p>
    <w:p w14:paraId="6CD6D32C" w14:textId="00AF9F73" w:rsidR="00FC4193" w:rsidRPr="009428EA" w:rsidRDefault="00FC4193" w:rsidP="00FC4193">
      <w:pPr>
        <w:pStyle w:val="Heading4"/>
        <w:keepNext w:val="0"/>
        <w:rPr>
          <w:lang w:eastAsia="en-AU"/>
        </w:rPr>
      </w:pPr>
      <w:r w:rsidRPr="00C71A66">
        <w:lastRenderedPageBreak/>
        <w:t xml:space="preserve">Clause </w:t>
      </w:r>
      <w:r w:rsidR="00645DFC">
        <w:fldChar w:fldCharType="begin"/>
      </w:r>
      <w:r w:rsidR="00645DFC">
        <w:instrText xml:space="preserve"> SEQ Clause \* ARABIC </w:instrText>
      </w:r>
      <w:r w:rsidR="00645DFC">
        <w:fldChar w:fldCharType="separate"/>
      </w:r>
      <w:r w:rsidR="004B1008">
        <w:rPr>
          <w:noProof/>
        </w:rPr>
        <w:t>8</w:t>
      </w:r>
      <w:r w:rsidR="00645DFC">
        <w:rPr>
          <w:noProof/>
        </w:rPr>
        <w:fldChar w:fldCharType="end"/>
      </w:r>
      <w:r w:rsidRPr="00C71A66">
        <w:rPr>
          <w:bCs/>
          <w:lang w:eastAsia="en-AU"/>
        </w:rPr>
        <w:t xml:space="preserve"> </w:t>
      </w:r>
      <w:r w:rsidRPr="009428EA">
        <w:rPr>
          <w:lang w:eastAsia="en-AU"/>
        </w:rPr>
        <w:t xml:space="preserve">– </w:t>
      </w:r>
      <w:r w:rsidR="00F746C1">
        <w:rPr>
          <w:lang w:eastAsia="en-AU"/>
        </w:rPr>
        <w:t>Corrections officers to report breach of intensive correction order obligations – Section 59 (2)</w:t>
      </w:r>
    </w:p>
    <w:p w14:paraId="10C4BC74" w14:textId="15C59DE3" w:rsidR="00850003" w:rsidRDefault="00A47469" w:rsidP="00FC4193">
      <w:pPr>
        <w:pStyle w:val="Heading4"/>
        <w:keepNext w:val="0"/>
        <w:rPr>
          <w:b w:val="0"/>
          <w:lang w:eastAsia="en-AU"/>
        </w:rPr>
      </w:pPr>
      <w:r>
        <w:rPr>
          <w:b w:val="0"/>
          <w:lang w:eastAsia="en-AU"/>
        </w:rPr>
        <w:t xml:space="preserve">This clause </w:t>
      </w:r>
      <w:r w:rsidR="00785B4F">
        <w:rPr>
          <w:b w:val="0"/>
          <w:lang w:eastAsia="en-AU"/>
        </w:rPr>
        <w:t>amends section 59 of the</w:t>
      </w:r>
      <w:r w:rsidR="00442956">
        <w:rPr>
          <w:b w:val="0"/>
          <w:lang w:eastAsia="en-AU"/>
        </w:rPr>
        <w:t xml:space="preserve"> </w:t>
      </w:r>
      <w:r w:rsidR="007B500D">
        <w:rPr>
          <w:b w:val="0"/>
          <w:lang w:eastAsia="en-AU"/>
        </w:rPr>
        <w:t>CSA</w:t>
      </w:r>
      <w:r w:rsidR="00785B4F">
        <w:rPr>
          <w:b w:val="0"/>
          <w:lang w:eastAsia="en-AU"/>
        </w:rPr>
        <w:t xml:space="preserve"> Act, which currently requires that a corrections officer report to the S</w:t>
      </w:r>
      <w:r w:rsidR="007B500D">
        <w:rPr>
          <w:b w:val="0"/>
          <w:lang w:eastAsia="en-AU"/>
        </w:rPr>
        <w:t>AB</w:t>
      </w:r>
      <w:r w:rsidR="00785B4F">
        <w:rPr>
          <w:b w:val="0"/>
          <w:lang w:eastAsia="en-AU"/>
        </w:rPr>
        <w:t xml:space="preserve">, a belief that an offender has breached the offender’s </w:t>
      </w:r>
      <w:r w:rsidR="00442956">
        <w:rPr>
          <w:b w:val="0"/>
          <w:lang w:eastAsia="en-AU"/>
        </w:rPr>
        <w:t>ICO</w:t>
      </w:r>
      <w:r w:rsidR="00785B4F">
        <w:rPr>
          <w:b w:val="0"/>
          <w:lang w:eastAsia="en-AU"/>
        </w:rPr>
        <w:t>. I</w:t>
      </w:r>
      <w:r w:rsidR="001E04EE">
        <w:rPr>
          <w:b w:val="0"/>
          <w:lang w:eastAsia="en-AU"/>
        </w:rPr>
        <w:t>t amends the provision to add</w:t>
      </w:r>
      <w:r w:rsidR="00A609AC">
        <w:rPr>
          <w:b w:val="0"/>
          <w:lang w:eastAsia="en-AU"/>
        </w:rPr>
        <w:t xml:space="preserve"> a pathway for a corrections officer to report directly to the </w:t>
      </w:r>
      <w:r w:rsidR="00CD3FCB">
        <w:rPr>
          <w:b w:val="0"/>
          <w:lang w:eastAsia="en-AU"/>
        </w:rPr>
        <w:t xml:space="preserve">sentencing </w:t>
      </w:r>
      <w:r w:rsidR="00A609AC">
        <w:rPr>
          <w:b w:val="0"/>
          <w:lang w:eastAsia="en-AU"/>
        </w:rPr>
        <w:t>court</w:t>
      </w:r>
      <w:r w:rsidR="00CD3FCB">
        <w:rPr>
          <w:b w:val="0"/>
          <w:lang w:eastAsia="en-AU"/>
        </w:rPr>
        <w:t>,</w:t>
      </w:r>
      <w:r w:rsidR="00A609AC">
        <w:rPr>
          <w:b w:val="0"/>
          <w:lang w:eastAsia="en-AU"/>
        </w:rPr>
        <w:t xml:space="preserve"> </w:t>
      </w:r>
      <w:r w:rsidR="00CD3FCB">
        <w:rPr>
          <w:b w:val="0"/>
          <w:lang w:eastAsia="en-AU"/>
        </w:rPr>
        <w:t xml:space="preserve">if </w:t>
      </w:r>
      <w:r w:rsidR="00A609AC">
        <w:rPr>
          <w:b w:val="0"/>
          <w:lang w:eastAsia="en-AU"/>
        </w:rPr>
        <w:t xml:space="preserve">the offender </w:t>
      </w:r>
      <w:r w:rsidR="00CD3FCB">
        <w:rPr>
          <w:b w:val="0"/>
          <w:lang w:eastAsia="en-AU"/>
        </w:rPr>
        <w:t xml:space="preserve">should </w:t>
      </w:r>
      <w:r w:rsidR="00A609AC">
        <w:rPr>
          <w:b w:val="0"/>
          <w:lang w:eastAsia="en-AU"/>
        </w:rPr>
        <w:t>be dealt with in accordance with section 65.</w:t>
      </w:r>
      <w:r w:rsidR="00850003">
        <w:rPr>
          <w:b w:val="0"/>
          <w:lang w:eastAsia="en-AU"/>
        </w:rPr>
        <w:t xml:space="preserve"> </w:t>
      </w:r>
    </w:p>
    <w:p w14:paraId="3803DCDE" w14:textId="641AC81C" w:rsidR="00000B4A" w:rsidRDefault="00FC4193" w:rsidP="00FC4193">
      <w:pPr>
        <w:pStyle w:val="Heading4"/>
        <w:keepNext w:val="0"/>
      </w:pPr>
      <w:r w:rsidRPr="00C71A66">
        <w:t>Clause</w:t>
      </w:r>
      <w:r w:rsidR="00000B4A">
        <w:t xml:space="preserve">s </w:t>
      </w:r>
      <w:r w:rsidR="00645DFC">
        <w:fldChar w:fldCharType="begin"/>
      </w:r>
      <w:r w:rsidR="00645DFC">
        <w:instrText xml:space="preserve"> SEQ Clause \* ARABIC </w:instrText>
      </w:r>
      <w:r w:rsidR="00645DFC">
        <w:fldChar w:fldCharType="separate"/>
      </w:r>
      <w:r w:rsidR="004B1008">
        <w:rPr>
          <w:noProof/>
        </w:rPr>
        <w:t>9</w:t>
      </w:r>
      <w:r w:rsidR="00645DFC">
        <w:rPr>
          <w:noProof/>
        </w:rPr>
        <w:fldChar w:fldCharType="end"/>
      </w:r>
      <w:r w:rsidR="006F2371">
        <w:rPr>
          <w:lang w:eastAsia="en-AU"/>
        </w:rPr>
        <w:t>,</w:t>
      </w:r>
      <w:r w:rsidR="006F2371" w:rsidRPr="00C71A66">
        <w:t xml:space="preserve"> </w:t>
      </w:r>
      <w:r w:rsidR="00645DFC">
        <w:fldChar w:fldCharType="begin"/>
      </w:r>
      <w:r w:rsidR="00645DFC">
        <w:instrText xml:space="preserve"> SEQ Clause \* ARABIC </w:instrText>
      </w:r>
      <w:r w:rsidR="00645DFC">
        <w:fldChar w:fldCharType="separate"/>
      </w:r>
      <w:r w:rsidR="004B1008">
        <w:rPr>
          <w:noProof/>
        </w:rPr>
        <w:t>10</w:t>
      </w:r>
      <w:r w:rsidR="00645DFC">
        <w:rPr>
          <w:noProof/>
        </w:rPr>
        <w:fldChar w:fldCharType="end"/>
      </w:r>
      <w:r w:rsidRPr="00C71A66">
        <w:rPr>
          <w:bCs/>
          <w:lang w:eastAsia="en-AU"/>
        </w:rPr>
        <w:t xml:space="preserve"> </w:t>
      </w:r>
      <w:r w:rsidR="006F2371" w:rsidRPr="006F2371">
        <w:rPr>
          <w:lang w:eastAsia="en-AU"/>
        </w:rPr>
        <w:t>and</w:t>
      </w:r>
      <w:r w:rsidR="006F2371">
        <w:rPr>
          <w:bCs/>
          <w:lang w:eastAsia="en-AU"/>
        </w:rPr>
        <w:t xml:space="preserve"> </w:t>
      </w:r>
      <w:r w:rsidR="00645DFC">
        <w:fldChar w:fldCharType="begin"/>
      </w:r>
      <w:r w:rsidR="00645DFC">
        <w:instrText xml:space="preserve"> SEQ Clause \* ARABIC </w:instrText>
      </w:r>
      <w:r w:rsidR="00645DFC">
        <w:fldChar w:fldCharType="separate"/>
      </w:r>
      <w:r w:rsidR="004B1008">
        <w:rPr>
          <w:noProof/>
        </w:rPr>
        <w:t>11</w:t>
      </w:r>
      <w:r w:rsidR="00645DFC">
        <w:rPr>
          <w:noProof/>
        </w:rPr>
        <w:fldChar w:fldCharType="end"/>
      </w:r>
      <w:r w:rsidR="006F2371">
        <w:t xml:space="preserve"> </w:t>
      </w:r>
      <w:r w:rsidRPr="009428EA">
        <w:rPr>
          <w:lang w:eastAsia="en-AU"/>
        </w:rPr>
        <w:t>–</w:t>
      </w:r>
      <w:r w:rsidR="00731E1E">
        <w:rPr>
          <w:lang w:eastAsia="en-AU"/>
        </w:rPr>
        <w:t xml:space="preserve"> Arrest </w:t>
      </w:r>
      <w:r w:rsidR="00F746C1">
        <w:rPr>
          <w:lang w:eastAsia="en-AU"/>
        </w:rPr>
        <w:t xml:space="preserve">without warrant </w:t>
      </w:r>
      <w:r w:rsidR="00731E1E">
        <w:rPr>
          <w:lang w:eastAsia="en-AU"/>
        </w:rPr>
        <w:t xml:space="preserve">and Arrest </w:t>
      </w:r>
      <w:r w:rsidR="00221238">
        <w:rPr>
          <w:lang w:eastAsia="en-AU"/>
        </w:rPr>
        <w:t xml:space="preserve">with </w:t>
      </w:r>
      <w:r w:rsidR="00731E1E">
        <w:rPr>
          <w:lang w:eastAsia="en-AU"/>
        </w:rPr>
        <w:t xml:space="preserve">warrant </w:t>
      </w:r>
      <w:r w:rsidR="00F746C1">
        <w:rPr>
          <w:lang w:eastAsia="en-AU"/>
        </w:rPr>
        <w:t xml:space="preserve">– breach of intensive correction order obligations – </w:t>
      </w:r>
      <w:r w:rsidR="00153AAB">
        <w:rPr>
          <w:lang w:eastAsia="en-AU"/>
        </w:rPr>
        <w:t>S</w:t>
      </w:r>
      <w:r w:rsidR="00F746C1">
        <w:rPr>
          <w:lang w:eastAsia="en-AU"/>
        </w:rPr>
        <w:t>ection</w:t>
      </w:r>
      <w:r w:rsidR="00000B4A">
        <w:rPr>
          <w:lang w:eastAsia="en-AU"/>
        </w:rPr>
        <w:t>s</w:t>
      </w:r>
      <w:r w:rsidR="00F746C1">
        <w:rPr>
          <w:lang w:eastAsia="en-AU"/>
        </w:rPr>
        <w:t> 60</w:t>
      </w:r>
      <w:r w:rsidR="00000B4A">
        <w:t xml:space="preserve"> and </w:t>
      </w:r>
      <w:r w:rsidR="00000B4A">
        <w:rPr>
          <w:lang w:eastAsia="en-AU"/>
        </w:rPr>
        <w:t>61</w:t>
      </w:r>
      <w:r w:rsidR="00153AAB">
        <w:rPr>
          <w:lang w:eastAsia="en-AU"/>
        </w:rPr>
        <w:t xml:space="preserve">, new </w:t>
      </w:r>
      <w:r w:rsidR="00E13450">
        <w:rPr>
          <w:lang w:eastAsia="en-AU"/>
        </w:rPr>
        <w:t>S</w:t>
      </w:r>
      <w:r w:rsidR="00153AAB">
        <w:rPr>
          <w:lang w:eastAsia="en-AU"/>
        </w:rPr>
        <w:t xml:space="preserve">ections 60 </w:t>
      </w:r>
      <w:r w:rsidR="00221238">
        <w:rPr>
          <w:lang w:eastAsia="en-AU"/>
        </w:rPr>
        <w:t xml:space="preserve">(3) and </w:t>
      </w:r>
      <w:r w:rsidR="00153AAB">
        <w:rPr>
          <w:lang w:eastAsia="en-AU"/>
        </w:rPr>
        <w:t xml:space="preserve">(4) and 61 </w:t>
      </w:r>
      <w:r w:rsidR="00221238">
        <w:rPr>
          <w:lang w:eastAsia="en-AU"/>
        </w:rPr>
        <w:t xml:space="preserve">(3) and </w:t>
      </w:r>
      <w:r w:rsidR="00153AAB">
        <w:rPr>
          <w:lang w:eastAsia="en-AU"/>
        </w:rPr>
        <w:t>(4)</w:t>
      </w:r>
      <w:r w:rsidR="00EC1EA5">
        <w:rPr>
          <w:lang w:eastAsia="en-AU"/>
        </w:rPr>
        <w:t xml:space="preserve"> and amended </w:t>
      </w:r>
      <w:r w:rsidR="00E13450">
        <w:rPr>
          <w:lang w:eastAsia="en-AU"/>
        </w:rPr>
        <w:t>S</w:t>
      </w:r>
      <w:r w:rsidR="00EC1EA5">
        <w:rPr>
          <w:lang w:eastAsia="en-AU"/>
        </w:rPr>
        <w:t>ection 61(2)(d)</w:t>
      </w:r>
    </w:p>
    <w:p w14:paraId="466B80F7" w14:textId="6E4E1485" w:rsidR="00153AAB" w:rsidRDefault="00000B4A" w:rsidP="00B21802">
      <w:pPr>
        <w:rPr>
          <w:lang w:eastAsia="en-AU"/>
        </w:rPr>
      </w:pPr>
      <w:r w:rsidRPr="008275EB">
        <w:rPr>
          <w:lang w:eastAsia="en-AU"/>
        </w:rPr>
        <w:t>Clauses 9</w:t>
      </w:r>
      <w:r w:rsidR="006F2371">
        <w:rPr>
          <w:lang w:eastAsia="en-AU"/>
        </w:rPr>
        <w:t xml:space="preserve">, </w:t>
      </w:r>
      <w:r w:rsidRPr="008275EB">
        <w:rPr>
          <w:lang w:eastAsia="en-AU"/>
        </w:rPr>
        <w:t>10</w:t>
      </w:r>
      <w:r>
        <w:rPr>
          <w:lang w:eastAsia="en-AU"/>
        </w:rPr>
        <w:t xml:space="preserve"> </w:t>
      </w:r>
      <w:r w:rsidR="006F2371">
        <w:rPr>
          <w:lang w:eastAsia="en-AU"/>
        </w:rPr>
        <w:t xml:space="preserve">and 11 </w:t>
      </w:r>
      <w:r>
        <w:rPr>
          <w:lang w:eastAsia="en-AU"/>
        </w:rPr>
        <w:t>amend sections 60 and 61 of the</w:t>
      </w:r>
      <w:r w:rsidR="00442956">
        <w:rPr>
          <w:lang w:eastAsia="en-AU"/>
        </w:rPr>
        <w:t xml:space="preserve"> </w:t>
      </w:r>
      <w:r w:rsidR="007B500D">
        <w:rPr>
          <w:lang w:eastAsia="en-AU"/>
        </w:rPr>
        <w:t>CSA</w:t>
      </w:r>
      <w:r>
        <w:rPr>
          <w:lang w:eastAsia="en-AU"/>
        </w:rPr>
        <w:t xml:space="preserve"> Act. These sections currently provide for </w:t>
      </w:r>
      <w:r w:rsidR="00AE19D7">
        <w:rPr>
          <w:lang w:eastAsia="en-AU"/>
        </w:rPr>
        <w:t xml:space="preserve">a police officer </w:t>
      </w:r>
      <w:r>
        <w:rPr>
          <w:lang w:eastAsia="en-AU"/>
        </w:rPr>
        <w:t>to</w:t>
      </w:r>
      <w:r w:rsidR="00AE19D7">
        <w:rPr>
          <w:lang w:eastAsia="en-AU"/>
        </w:rPr>
        <w:t xml:space="preserve"> arrest</w:t>
      </w:r>
      <w:r>
        <w:rPr>
          <w:lang w:eastAsia="en-AU"/>
        </w:rPr>
        <w:t xml:space="preserve">, without a warrant or </w:t>
      </w:r>
      <w:r w:rsidR="00880D8D">
        <w:rPr>
          <w:lang w:eastAsia="en-AU"/>
        </w:rPr>
        <w:t>with</w:t>
      </w:r>
      <w:r>
        <w:rPr>
          <w:lang w:eastAsia="en-AU"/>
        </w:rPr>
        <w:t xml:space="preserve"> a warrant,</w:t>
      </w:r>
      <w:r w:rsidR="00AE19D7">
        <w:rPr>
          <w:lang w:eastAsia="en-AU"/>
        </w:rPr>
        <w:t xml:space="preserve"> an offender for a suspected breach of their </w:t>
      </w:r>
      <w:r w:rsidR="00442956">
        <w:rPr>
          <w:lang w:eastAsia="en-AU"/>
        </w:rPr>
        <w:t>ICO</w:t>
      </w:r>
      <w:r w:rsidR="00AE19D7">
        <w:rPr>
          <w:lang w:eastAsia="en-AU"/>
        </w:rPr>
        <w:t xml:space="preserve"> obligations</w:t>
      </w:r>
      <w:r>
        <w:rPr>
          <w:lang w:eastAsia="en-AU"/>
        </w:rPr>
        <w:t xml:space="preserve"> and bring </w:t>
      </w:r>
      <w:r w:rsidR="00880D8D">
        <w:rPr>
          <w:lang w:eastAsia="en-AU"/>
        </w:rPr>
        <w:t xml:space="preserve">them </w:t>
      </w:r>
      <w:r>
        <w:rPr>
          <w:lang w:eastAsia="en-AU"/>
        </w:rPr>
        <w:t xml:space="preserve">before the </w:t>
      </w:r>
      <w:r w:rsidR="007B500D">
        <w:rPr>
          <w:lang w:eastAsia="en-AU"/>
        </w:rPr>
        <w:t>SAB,</w:t>
      </w:r>
      <w:r>
        <w:rPr>
          <w:lang w:eastAsia="en-AU"/>
        </w:rPr>
        <w:t xml:space="preserve"> or if the </w:t>
      </w:r>
      <w:r w:rsidR="007B500D">
        <w:rPr>
          <w:lang w:eastAsia="en-AU"/>
        </w:rPr>
        <w:t>SAB</w:t>
      </w:r>
      <w:r>
        <w:rPr>
          <w:lang w:eastAsia="en-AU"/>
        </w:rPr>
        <w:t xml:space="preserve"> is not sitting, before a magistrate. </w:t>
      </w:r>
    </w:p>
    <w:p w14:paraId="11347EA2" w14:textId="011BDC81" w:rsidR="00B21802" w:rsidRDefault="00000B4A" w:rsidP="00B21802">
      <w:pPr>
        <w:rPr>
          <w:lang w:eastAsia="en-AU"/>
        </w:rPr>
      </w:pPr>
      <w:r>
        <w:rPr>
          <w:lang w:eastAsia="en-AU"/>
        </w:rPr>
        <w:t>Clauses 9</w:t>
      </w:r>
      <w:r w:rsidR="006F2371">
        <w:rPr>
          <w:lang w:eastAsia="en-AU"/>
        </w:rPr>
        <w:t xml:space="preserve">, </w:t>
      </w:r>
      <w:r>
        <w:rPr>
          <w:lang w:eastAsia="en-AU"/>
        </w:rPr>
        <w:t xml:space="preserve">10 </w:t>
      </w:r>
      <w:r w:rsidR="006F2371">
        <w:rPr>
          <w:lang w:eastAsia="en-AU"/>
        </w:rPr>
        <w:t xml:space="preserve">and 11 </w:t>
      </w:r>
      <w:r>
        <w:rPr>
          <w:lang w:eastAsia="en-AU"/>
        </w:rPr>
        <w:t>amend these provisions so that if t</w:t>
      </w:r>
      <w:r w:rsidR="00AE19D7">
        <w:rPr>
          <w:lang w:eastAsia="en-AU"/>
        </w:rPr>
        <w:t xml:space="preserve">he breach </w:t>
      </w:r>
      <w:r w:rsidR="00AE19D7" w:rsidRPr="00681288">
        <w:rPr>
          <w:lang w:eastAsia="en-AU"/>
        </w:rPr>
        <w:t xml:space="preserve">involved </w:t>
      </w:r>
      <w:r w:rsidRPr="00681288">
        <w:rPr>
          <w:lang w:eastAsia="en-AU"/>
        </w:rPr>
        <w:t>is one to which section 65 applies, t</w:t>
      </w:r>
      <w:r w:rsidR="00AE19D7" w:rsidRPr="00681288">
        <w:rPr>
          <w:lang w:eastAsia="en-AU"/>
        </w:rPr>
        <w:t xml:space="preserve">he police officer must bring the offender before </w:t>
      </w:r>
      <w:r w:rsidR="00CD3FCB">
        <w:rPr>
          <w:lang w:eastAsia="en-AU"/>
        </w:rPr>
        <w:t xml:space="preserve">the sentencing court </w:t>
      </w:r>
      <w:r w:rsidR="00AE19D7" w:rsidRPr="00681288">
        <w:rPr>
          <w:lang w:eastAsia="en-AU"/>
        </w:rPr>
        <w:t>rather than</w:t>
      </w:r>
      <w:r w:rsidR="00AE19D7">
        <w:rPr>
          <w:lang w:eastAsia="en-AU"/>
        </w:rPr>
        <w:t xml:space="preserve"> the</w:t>
      </w:r>
      <w:r>
        <w:rPr>
          <w:lang w:eastAsia="en-AU"/>
        </w:rPr>
        <w:t xml:space="preserve"> </w:t>
      </w:r>
      <w:r w:rsidR="007B500D">
        <w:rPr>
          <w:lang w:eastAsia="en-AU"/>
        </w:rPr>
        <w:t>SAB</w:t>
      </w:r>
      <w:r>
        <w:rPr>
          <w:lang w:eastAsia="en-AU"/>
        </w:rPr>
        <w:t>.</w:t>
      </w:r>
    </w:p>
    <w:p w14:paraId="10C31B46" w14:textId="6A0D9116" w:rsidR="006F2371" w:rsidRDefault="008275EB" w:rsidP="00B21802">
      <w:pPr>
        <w:rPr>
          <w:lang w:eastAsia="en-AU"/>
        </w:rPr>
      </w:pPr>
      <w:r>
        <w:rPr>
          <w:lang w:eastAsia="en-AU"/>
        </w:rPr>
        <w:t>S</w:t>
      </w:r>
      <w:r w:rsidR="00153AAB">
        <w:rPr>
          <w:lang w:eastAsia="en-AU"/>
        </w:rPr>
        <w:t xml:space="preserve">ections 60 (3) (b) and 61 (3) (b) </w:t>
      </w:r>
      <w:r>
        <w:rPr>
          <w:lang w:eastAsia="en-AU"/>
        </w:rPr>
        <w:t xml:space="preserve">presently </w:t>
      </w:r>
      <w:r w:rsidR="00153AAB">
        <w:rPr>
          <w:lang w:eastAsia="en-AU"/>
        </w:rPr>
        <w:t xml:space="preserve">provide that if the SAB </w:t>
      </w:r>
      <w:r>
        <w:rPr>
          <w:lang w:eastAsia="en-AU"/>
        </w:rPr>
        <w:t>i</w:t>
      </w:r>
      <w:r w:rsidR="00153AAB">
        <w:rPr>
          <w:lang w:eastAsia="en-AU"/>
        </w:rPr>
        <w:t xml:space="preserve">s not sitting, the offender </w:t>
      </w:r>
      <w:r w:rsidR="006F2371">
        <w:rPr>
          <w:lang w:eastAsia="en-AU"/>
        </w:rPr>
        <w:t>must</w:t>
      </w:r>
      <w:r w:rsidR="00153AAB">
        <w:rPr>
          <w:lang w:eastAsia="en-AU"/>
        </w:rPr>
        <w:t xml:space="preserve"> be brought before a magistrate. </w:t>
      </w:r>
      <w:r w:rsidR="0012230C">
        <w:rPr>
          <w:lang w:eastAsia="en-AU"/>
        </w:rPr>
        <w:t>Clauses 9 and 11 substitute n</w:t>
      </w:r>
      <w:r w:rsidR="00153AAB">
        <w:rPr>
          <w:lang w:eastAsia="en-AU"/>
        </w:rPr>
        <w:t xml:space="preserve">ew sections 60 (4) and 61 (4) </w:t>
      </w:r>
      <w:r w:rsidR="0012230C">
        <w:rPr>
          <w:lang w:eastAsia="en-AU"/>
        </w:rPr>
        <w:t xml:space="preserve">which </w:t>
      </w:r>
      <w:r w:rsidR="00D218EB">
        <w:rPr>
          <w:lang w:eastAsia="en-AU"/>
        </w:rPr>
        <w:t xml:space="preserve">will </w:t>
      </w:r>
      <w:r w:rsidR="00153AAB">
        <w:rPr>
          <w:lang w:eastAsia="en-AU"/>
        </w:rPr>
        <w:t xml:space="preserve">similarly provide that if </w:t>
      </w:r>
      <w:r w:rsidR="006F2371">
        <w:rPr>
          <w:lang w:eastAsia="en-AU"/>
        </w:rPr>
        <w:t xml:space="preserve">police are unable to bring the offender before the relevant body (either the SAB or the sentencing court) because it is not sitting, police must bring the offender before a magistrate </w:t>
      </w:r>
      <w:r w:rsidR="005917ED">
        <w:rPr>
          <w:lang w:eastAsia="en-AU"/>
        </w:rPr>
        <w:t>for a decision in relation to bail until the offender can be brought before the board or sentencing court</w:t>
      </w:r>
      <w:r w:rsidR="006F2371">
        <w:rPr>
          <w:lang w:eastAsia="en-AU"/>
        </w:rPr>
        <w:t>.</w:t>
      </w:r>
      <w:r w:rsidR="004458B5">
        <w:rPr>
          <w:lang w:eastAsia="en-AU"/>
        </w:rPr>
        <w:t xml:space="preserve"> </w:t>
      </w:r>
    </w:p>
    <w:p w14:paraId="2E2B5C1A" w14:textId="03A76103" w:rsidR="006F2371" w:rsidRPr="006F2371" w:rsidRDefault="006F2371" w:rsidP="00B21802">
      <w:pPr>
        <w:rPr>
          <w:lang w:eastAsia="en-AU"/>
        </w:rPr>
      </w:pPr>
      <w:r>
        <w:rPr>
          <w:lang w:eastAsia="en-AU"/>
        </w:rPr>
        <w:t xml:space="preserve">The amendments preserve the notes to sections 60 and 61, which </w:t>
      </w:r>
      <w:r w:rsidRPr="006F2371">
        <w:rPr>
          <w:lang w:eastAsia="en-AU"/>
        </w:rPr>
        <w:t xml:space="preserve">refer to the fact that the </w:t>
      </w:r>
      <w:r w:rsidRPr="006F2371">
        <w:rPr>
          <w:i/>
          <w:iCs/>
          <w:lang w:eastAsia="en-AU"/>
        </w:rPr>
        <w:t>Bail Act 1992</w:t>
      </w:r>
      <w:r w:rsidRPr="006F2371">
        <w:rPr>
          <w:lang w:eastAsia="en-AU"/>
        </w:rPr>
        <w:t xml:space="preserve"> will apply to any bail or remand decision</w:t>
      </w:r>
      <w:r w:rsidR="0012230C">
        <w:rPr>
          <w:lang w:eastAsia="en-AU"/>
        </w:rPr>
        <w:t xml:space="preserve"> in these circumstances</w:t>
      </w:r>
      <w:r w:rsidRPr="006F2371">
        <w:rPr>
          <w:lang w:eastAsia="en-AU"/>
        </w:rPr>
        <w:t xml:space="preserve">. </w:t>
      </w:r>
    </w:p>
    <w:p w14:paraId="6E50D606" w14:textId="392DD881" w:rsidR="00F746C1" w:rsidRPr="009428EA" w:rsidRDefault="00F746C1" w:rsidP="00F746C1">
      <w:pPr>
        <w:pStyle w:val="Heading4"/>
        <w:keepNext w:val="0"/>
        <w:rPr>
          <w:lang w:eastAsia="en-AU"/>
        </w:rPr>
      </w:pPr>
      <w:r w:rsidRPr="00C71A66">
        <w:t>Clause</w:t>
      </w:r>
      <w:r w:rsidR="00731E1E">
        <w:t>s</w:t>
      </w:r>
      <w:r w:rsidRPr="00C71A66">
        <w:t xml:space="preserve"> </w:t>
      </w:r>
      <w:r w:rsidR="00645DFC">
        <w:fldChar w:fldCharType="begin"/>
      </w:r>
      <w:r w:rsidR="00645DFC">
        <w:instrText xml:space="preserve"> SEQ Clause \* ARABIC </w:instrText>
      </w:r>
      <w:r w:rsidR="00645DFC">
        <w:fldChar w:fldCharType="separate"/>
      </w:r>
      <w:r w:rsidR="004B1008">
        <w:rPr>
          <w:noProof/>
        </w:rPr>
        <w:t>12</w:t>
      </w:r>
      <w:r w:rsidR="00645DFC">
        <w:rPr>
          <w:noProof/>
        </w:rPr>
        <w:fldChar w:fldCharType="end"/>
      </w:r>
      <w:r w:rsidRPr="00C71A66">
        <w:rPr>
          <w:bCs/>
          <w:lang w:eastAsia="en-AU"/>
        </w:rPr>
        <w:t xml:space="preserve"> </w:t>
      </w:r>
      <w:r w:rsidR="00731E1E">
        <w:t>and</w:t>
      </w:r>
      <w:r w:rsidR="00731E1E" w:rsidRPr="00C71A66">
        <w:t xml:space="preserve"> </w:t>
      </w:r>
      <w:r w:rsidR="00645DFC">
        <w:fldChar w:fldCharType="begin"/>
      </w:r>
      <w:r w:rsidR="00645DFC">
        <w:instrText xml:space="preserve"> SEQ Clause \* ARABIC </w:instrText>
      </w:r>
      <w:r w:rsidR="00645DFC">
        <w:fldChar w:fldCharType="separate"/>
      </w:r>
      <w:r w:rsidR="004B1008">
        <w:rPr>
          <w:noProof/>
        </w:rPr>
        <w:t>13</w:t>
      </w:r>
      <w:r w:rsidR="00645DFC">
        <w:rPr>
          <w:noProof/>
        </w:rPr>
        <w:fldChar w:fldCharType="end"/>
      </w:r>
      <w:r w:rsidR="00753710">
        <w:rPr>
          <w:noProof/>
        </w:rPr>
        <w:t xml:space="preserve"> </w:t>
      </w:r>
      <w:r w:rsidRPr="009428EA">
        <w:rPr>
          <w:lang w:eastAsia="en-AU"/>
        </w:rPr>
        <w:t xml:space="preserve">– </w:t>
      </w:r>
      <w:r w:rsidRPr="00F746C1">
        <w:rPr>
          <w:lang w:eastAsia="en-AU"/>
        </w:rPr>
        <w:t>Board inquiry</w:t>
      </w:r>
      <w:r w:rsidR="00731E1E">
        <w:rPr>
          <w:lang w:eastAsia="en-AU"/>
        </w:rPr>
        <w:t xml:space="preserve"> and Board powers</w:t>
      </w:r>
      <w:r>
        <w:rPr>
          <w:lang w:eastAsia="en-AU"/>
        </w:rPr>
        <w:t xml:space="preserve"> – </w:t>
      </w:r>
      <w:r w:rsidRPr="00F746C1">
        <w:rPr>
          <w:lang w:eastAsia="en-AU"/>
        </w:rPr>
        <w:t xml:space="preserve">breach of intensive correction order obligations </w:t>
      </w:r>
      <w:r>
        <w:rPr>
          <w:lang w:eastAsia="en-AU"/>
        </w:rPr>
        <w:t xml:space="preserve">– </w:t>
      </w:r>
      <w:r w:rsidRPr="00F746C1">
        <w:rPr>
          <w:lang w:eastAsia="en-AU"/>
        </w:rPr>
        <w:t>Section</w:t>
      </w:r>
      <w:r w:rsidR="00731E1E">
        <w:rPr>
          <w:lang w:eastAsia="en-AU"/>
        </w:rPr>
        <w:t>s</w:t>
      </w:r>
      <w:r>
        <w:rPr>
          <w:lang w:eastAsia="en-AU"/>
        </w:rPr>
        <w:t> </w:t>
      </w:r>
      <w:r w:rsidRPr="00F746C1">
        <w:rPr>
          <w:lang w:eastAsia="en-AU"/>
        </w:rPr>
        <w:t>62</w:t>
      </w:r>
      <w:r>
        <w:rPr>
          <w:lang w:eastAsia="en-AU"/>
        </w:rPr>
        <w:t> </w:t>
      </w:r>
      <w:r w:rsidRPr="00F746C1">
        <w:rPr>
          <w:lang w:eastAsia="en-AU"/>
        </w:rPr>
        <w:t>(3</w:t>
      </w:r>
      <w:r w:rsidR="00731E1E" w:rsidRPr="00F746C1">
        <w:rPr>
          <w:lang w:eastAsia="en-AU"/>
        </w:rPr>
        <w:t>)</w:t>
      </w:r>
      <w:r w:rsidR="00731E1E">
        <w:rPr>
          <w:lang w:eastAsia="en-AU"/>
        </w:rPr>
        <w:t xml:space="preserve"> and 64 (2) (c),</w:t>
      </w:r>
      <w:r w:rsidR="00731E1E" w:rsidRPr="00F746C1">
        <w:rPr>
          <w:lang w:eastAsia="en-AU"/>
        </w:rPr>
        <w:t xml:space="preserve"> </w:t>
      </w:r>
      <w:r w:rsidRPr="00F746C1">
        <w:rPr>
          <w:lang w:eastAsia="en-AU"/>
        </w:rPr>
        <w:t>note</w:t>
      </w:r>
    </w:p>
    <w:p w14:paraId="318CBF13" w14:textId="32E3642E" w:rsidR="00886203" w:rsidRDefault="00475F6A" w:rsidP="00F746C1">
      <w:pPr>
        <w:pStyle w:val="Heading4"/>
        <w:keepNext w:val="0"/>
        <w:rPr>
          <w:b w:val="0"/>
          <w:lang w:eastAsia="en-AU"/>
        </w:rPr>
      </w:pPr>
      <w:r>
        <w:rPr>
          <w:b w:val="0"/>
          <w:lang w:eastAsia="en-AU"/>
        </w:rPr>
        <w:t xml:space="preserve">Broadly, sections </w:t>
      </w:r>
      <w:r w:rsidR="00886203">
        <w:rPr>
          <w:b w:val="0"/>
          <w:lang w:eastAsia="en-AU"/>
        </w:rPr>
        <w:t>62</w:t>
      </w:r>
      <w:r w:rsidR="007D42E5">
        <w:rPr>
          <w:b w:val="0"/>
          <w:lang w:eastAsia="en-AU"/>
        </w:rPr>
        <w:t xml:space="preserve"> and 64</w:t>
      </w:r>
      <w:r w:rsidR="00886203">
        <w:rPr>
          <w:b w:val="0"/>
          <w:lang w:eastAsia="en-AU"/>
        </w:rPr>
        <w:t xml:space="preserve"> </w:t>
      </w:r>
      <w:r w:rsidR="007D42E5">
        <w:rPr>
          <w:b w:val="0"/>
          <w:lang w:eastAsia="en-AU"/>
        </w:rPr>
        <w:t>describe the SAB</w:t>
      </w:r>
      <w:r>
        <w:rPr>
          <w:b w:val="0"/>
          <w:lang w:eastAsia="en-AU"/>
        </w:rPr>
        <w:t>’s powers</w:t>
      </w:r>
      <w:r w:rsidR="007D42E5">
        <w:rPr>
          <w:b w:val="0"/>
          <w:lang w:eastAsia="en-AU"/>
        </w:rPr>
        <w:t xml:space="preserve"> to conduct inquiries </w:t>
      </w:r>
      <w:r>
        <w:rPr>
          <w:b w:val="0"/>
          <w:lang w:eastAsia="en-AU"/>
        </w:rPr>
        <w:t xml:space="preserve">and take action </w:t>
      </w:r>
      <w:r w:rsidR="007D42E5">
        <w:rPr>
          <w:b w:val="0"/>
          <w:lang w:eastAsia="en-AU"/>
        </w:rPr>
        <w:t>for certain forms of ICO breaches.</w:t>
      </w:r>
      <w:r w:rsidR="00886203">
        <w:rPr>
          <w:b w:val="0"/>
          <w:lang w:eastAsia="en-AU"/>
        </w:rPr>
        <w:t xml:space="preserve"> </w:t>
      </w:r>
      <w:r w:rsidR="007D42E5">
        <w:rPr>
          <w:b w:val="0"/>
          <w:lang w:eastAsia="en-AU"/>
        </w:rPr>
        <w:t>These sections each</w:t>
      </w:r>
      <w:r w:rsidR="00731E1E">
        <w:rPr>
          <w:b w:val="0"/>
          <w:lang w:eastAsia="en-AU"/>
        </w:rPr>
        <w:t xml:space="preserve"> currently</w:t>
      </w:r>
      <w:r w:rsidR="00886203">
        <w:rPr>
          <w:b w:val="0"/>
          <w:lang w:eastAsia="en-AU"/>
        </w:rPr>
        <w:t xml:space="preserve"> include a note about the requirement for the sentencing court to deal with offenders who have committed a further offence while </w:t>
      </w:r>
      <w:r w:rsidR="000C3140">
        <w:rPr>
          <w:b w:val="0"/>
          <w:lang w:eastAsia="en-AU"/>
        </w:rPr>
        <w:t>subject to an</w:t>
      </w:r>
      <w:r w:rsidR="00442956">
        <w:rPr>
          <w:b w:val="0"/>
          <w:lang w:eastAsia="en-AU"/>
        </w:rPr>
        <w:t xml:space="preserve"> ICO</w:t>
      </w:r>
      <w:r w:rsidR="00886203">
        <w:rPr>
          <w:b w:val="0"/>
          <w:lang w:eastAsia="en-AU"/>
        </w:rPr>
        <w:t>.</w:t>
      </w:r>
    </w:p>
    <w:p w14:paraId="0C2255BC" w14:textId="2A71B361" w:rsidR="00206BF6" w:rsidRDefault="00886203" w:rsidP="00F746C1">
      <w:pPr>
        <w:pStyle w:val="Heading4"/>
        <w:keepNext w:val="0"/>
        <w:rPr>
          <w:b w:val="0"/>
          <w:lang w:eastAsia="en-AU"/>
        </w:rPr>
      </w:pPr>
      <w:r>
        <w:rPr>
          <w:b w:val="0"/>
          <w:lang w:eastAsia="en-AU"/>
        </w:rPr>
        <w:t xml:space="preserve"> </w:t>
      </w:r>
      <w:r w:rsidR="00D7573A">
        <w:rPr>
          <w:b w:val="0"/>
          <w:lang w:eastAsia="en-AU"/>
        </w:rPr>
        <w:t>Clause</w:t>
      </w:r>
      <w:r w:rsidR="007D42E5">
        <w:rPr>
          <w:b w:val="0"/>
          <w:lang w:eastAsia="en-AU"/>
        </w:rPr>
        <w:t>s</w:t>
      </w:r>
      <w:r w:rsidR="00D7573A">
        <w:rPr>
          <w:b w:val="0"/>
          <w:lang w:eastAsia="en-AU"/>
        </w:rPr>
        <w:t xml:space="preserve"> </w:t>
      </w:r>
      <w:r w:rsidR="00731E1E">
        <w:rPr>
          <w:b w:val="0"/>
          <w:lang w:eastAsia="en-AU"/>
        </w:rPr>
        <w:t xml:space="preserve">12 </w:t>
      </w:r>
      <w:r w:rsidR="007D42E5">
        <w:rPr>
          <w:b w:val="0"/>
          <w:lang w:eastAsia="en-AU"/>
        </w:rPr>
        <w:t xml:space="preserve">and 13 </w:t>
      </w:r>
      <w:r w:rsidR="00D7573A">
        <w:rPr>
          <w:b w:val="0"/>
          <w:lang w:eastAsia="en-AU"/>
        </w:rPr>
        <w:t>make</w:t>
      </w:r>
      <w:r w:rsidR="00206BF6">
        <w:rPr>
          <w:b w:val="0"/>
          <w:lang w:eastAsia="en-AU"/>
        </w:rPr>
        <w:t xml:space="preserve"> consequential amendment</w:t>
      </w:r>
      <w:r w:rsidR="000C3140">
        <w:rPr>
          <w:b w:val="0"/>
          <w:lang w:eastAsia="en-AU"/>
        </w:rPr>
        <w:t>s</w:t>
      </w:r>
      <w:r w:rsidR="00E55A0E">
        <w:rPr>
          <w:b w:val="0"/>
          <w:lang w:eastAsia="en-AU"/>
        </w:rPr>
        <w:t xml:space="preserve"> </w:t>
      </w:r>
      <w:r>
        <w:rPr>
          <w:b w:val="0"/>
          <w:lang w:eastAsia="en-AU"/>
        </w:rPr>
        <w:t>to the note</w:t>
      </w:r>
      <w:r w:rsidR="007D42E5">
        <w:rPr>
          <w:b w:val="0"/>
          <w:lang w:eastAsia="en-AU"/>
        </w:rPr>
        <w:t>s to these sections</w:t>
      </w:r>
      <w:r>
        <w:rPr>
          <w:b w:val="0"/>
          <w:lang w:eastAsia="en-AU"/>
        </w:rPr>
        <w:t xml:space="preserve">, reflecting the </w:t>
      </w:r>
      <w:r w:rsidRPr="00681288">
        <w:rPr>
          <w:b w:val="0"/>
          <w:lang w:eastAsia="en-AU"/>
        </w:rPr>
        <w:t xml:space="preserve">amendments made to </w:t>
      </w:r>
      <w:r w:rsidR="00206BF6" w:rsidRPr="00681288">
        <w:rPr>
          <w:b w:val="0"/>
          <w:lang w:eastAsia="en-AU"/>
        </w:rPr>
        <w:t>section 65</w:t>
      </w:r>
      <w:r w:rsidRPr="00681288">
        <w:rPr>
          <w:b w:val="0"/>
          <w:lang w:eastAsia="en-AU"/>
        </w:rPr>
        <w:t>, which</w:t>
      </w:r>
      <w:r w:rsidR="00206BF6" w:rsidRPr="00681288">
        <w:rPr>
          <w:b w:val="0"/>
          <w:lang w:eastAsia="en-AU"/>
        </w:rPr>
        <w:t xml:space="preserve"> </w:t>
      </w:r>
      <w:r w:rsidR="00E55A0E" w:rsidRPr="00681288">
        <w:rPr>
          <w:b w:val="0"/>
          <w:lang w:eastAsia="en-AU"/>
        </w:rPr>
        <w:t>will</w:t>
      </w:r>
      <w:r w:rsidR="00206BF6" w:rsidRPr="00681288">
        <w:rPr>
          <w:b w:val="0"/>
          <w:lang w:eastAsia="en-AU"/>
        </w:rPr>
        <w:t xml:space="preserve"> allow for an offender’s </w:t>
      </w:r>
      <w:r w:rsidR="00442956" w:rsidRPr="00681288">
        <w:rPr>
          <w:b w:val="0"/>
          <w:lang w:eastAsia="en-AU"/>
        </w:rPr>
        <w:t>ICO</w:t>
      </w:r>
      <w:r w:rsidR="00206BF6" w:rsidRPr="00681288">
        <w:rPr>
          <w:b w:val="0"/>
          <w:lang w:eastAsia="en-AU"/>
        </w:rPr>
        <w:t xml:space="preserve"> to be cancelled by a court other than the </w:t>
      </w:r>
      <w:r w:rsidR="00E128EE" w:rsidRPr="00681288">
        <w:rPr>
          <w:b w:val="0"/>
          <w:lang w:eastAsia="en-AU"/>
        </w:rPr>
        <w:t xml:space="preserve">court which originally imposed the </w:t>
      </w:r>
      <w:r w:rsidR="000C3140">
        <w:rPr>
          <w:b w:val="0"/>
          <w:lang w:eastAsia="en-AU"/>
        </w:rPr>
        <w:t>ICO</w:t>
      </w:r>
      <w:r w:rsidR="00681288" w:rsidRPr="00681288">
        <w:rPr>
          <w:b w:val="0"/>
          <w:lang w:eastAsia="en-AU"/>
        </w:rPr>
        <w:t xml:space="preserve"> in some circumstances</w:t>
      </w:r>
      <w:r w:rsidR="00206BF6" w:rsidRPr="00681288">
        <w:rPr>
          <w:b w:val="0"/>
          <w:lang w:eastAsia="en-AU"/>
        </w:rPr>
        <w:t>.</w:t>
      </w:r>
      <w:r w:rsidR="00731E1E">
        <w:rPr>
          <w:b w:val="0"/>
          <w:lang w:eastAsia="en-AU"/>
        </w:rPr>
        <w:t xml:space="preserve"> These circumstances are described in clause 14.</w:t>
      </w:r>
    </w:p>
    <w:p w14:paraId="6FBDF713" w14:textId="655099E8" w:rsidR="00625B76" w:rsidRPr="009428EA" w:rsidRDefault="00F746C1" w:rsidP="00F746C1">
      <w:pPr>
        <w:pStyle w:val="Heading4"/>
        <w:keepNext w:val="0"/>
        <w:rPr>
          <w:lang w:eastAsia="en-AU"/>
        </w:rPr>
      </w:pPr>
      <w:r w:rsidRPr="00C71A66">
        <w:t xml:space="preserve">Clause </w:t>
      </w:r>
      <w:r w:rsidR="00645DFC">
        <w:fldChar w:fldCharType="begin"/>
      </w:r>
      <w:r w:rsidR="00645DFC">
        <w:instrText xml:space="preserve"> SEQ Clause \* ARABIC </w:instrText>
      </w:r>
      <w:r w:rsidR="00645DFC">
        <w:fldChar w:fldCharType="separate"/>
      </w:r>
      <w:r w:rsidR="004B1008">
        <w:rPr>
          <w:noProof/>
        </w:rPr>
        <w:t>14</w:t>
      </w:r>
      <w:r w:rsidR="00645DFC">
        <w:rPr>
          <w:noProof/>
        </w:rPr>
        <w:fldChar w:fldCharType="end"/>
      </w:r>
      <w:r w:rsidRPr="00C71A66">
        <w:rPr>
          <w:bCs/>
          <w:lang w:eastAsia="en-AU"/>
        </w:rPr>
        <w:t xml:space="preserve"> </w:t>
      </w:r>
      <w:r w:rsidRPr="009428EA">
        <w:rPr>
          <w:lang w:eastAsia="en-AU"/>
        </w:rPr>
        <w:t xml:space="preserve">– </w:t>
      </w:r>
      <w:r w:rsidRPr="00F746C1">
        <w:rPr>
          <w:lang w:eastAsia="en-AU"/>
        </w:rPr>
        <w:t>Cancellation of intensive correction order on further conviction etc</w:t>
      </w:r>
      <w:r>
        <w:rPr>
          <w:lang w:eastAsia="en-AU"/>
        </w:rPr>
        <w:t xml:space="preserve"> – </w:t>
      </w:r>
      <w:r w:rsidRPr="00F746C1">
        <w:rPr>
          <w:lang w:eastAsia="en-AU"/>
        </w:rPr>
        <w:t>New</w:t>
      </w:r>
      <w:r>
        <w:rPr>
          <w:lang w:eastAsia="en-AU"/>
        </w:rPr>
        <w:t> </w:t>
      </w:r>
      <w:r w:rsidRPr="00F746C1">
        <w:rPr>
          <w:lang w:eastAsia="en-AU"/>
        </w:rPr>
        <w:t>section</w:t>
      </w:r>
      <w:r>
        <w:rPr>
          <w:lang w:eastAsia="en-AU"/>
        </w:rPr>
        <w:t> </w:t>
      </w:r>
      <w:r w:rsidRPr="00F746C1">
        <w:rPr>
          <w:lang w:eastAsia="en-AU"/>
        </w:rPr>
        <w:t>65</w:t>
      </w:r>
      <w:r>
        <w:rPr>
          <w:lang w:eastAsia="en-AU"/>
        </w:rPr>
        <w:t> </w:t>
      </w:r>
      <w:r w:rsidRPr="00F746C1">
        <w:rPr>
          <w:lang w:eastAsia="en-AU"/>
        </w:rPr>
        <w:t>(</w:t>
      </w:r>
      <w:r w:rsidRPr="00D218EB">
        <w:rPr>
          <w:lang w:eastAsia="en-AU"/>
        </w:rPr>
        <w:t>2A</w:t>
      </w:r>
      <w:r w:rsidR="00753710" w:rsidRPr="00475F6A">
        <w:rPr>
          <w:lang w:eastAsia="en-AU"/>
        </w:rPr>
        <w:t>) and (2B)</w:t>
      </w:r>
    </w:p>
    <w:p w14:paraId="5E382499" w14:textId="5F7B6A50" w:rsidR="00753710" w:rsidRPr="00FE6AD8" w:rsidRDefault="00753710" w:rsidP="00753710">
      <w:pPr>
        <w:rPr>
          <w:lang w:eastAsia="en-AU"/>
        </w:rPr>
      </w:pPr>
      <w:r>
        <w:rPr>
          <w:lang w:eastAsia="en-AU"/>
        </w:rPr>
        <w:lastRenderedPageBreak/>
        <w:t xml:space="preserve">Existing </w:t>
      </w:r>
      <w:r w:rsidRPr="00FE6AD8">
        <w:rPr>
          <w:lang w:eastAsia="en-AU"/>
        </w:rPr>
        <w:t xml:space="preserve">section 65 (2) provides that if an offender breaches their </w:t>
      </w:r>
      <w:r>
        <w:rPr>
          <w:lang w:eastAsia="en-AU"/>
        </w:rPr>
        <w:t>ICO</w:t>
      </w:r>
      <w:r w:rsidRPr="00FE6AD8">
        <w:rPr>
          <w:lang w:eastAsia="en-AU"/>
        </w:rPr>
        <w:t xml:space="preserve"> by being convicted of a new offence punishable by imprisonment, the “sentencing court” must consider cancelling the </w:t>
      </w:r>
      <w:r>
        <w:rPr>
          <w:lang w:eastAsia="en-AU"/>
        </w:rPr>
        <w:t>ICO</w:t>
      </w:r>
      <w:r w:rsidRPr="00D7573A">
        <w:rPr>
          <w:lang w:eastAsia="en-AU"/>
        </w:rPr>
        <w:t xml:space="preserve">. </w:t>
      </w:r>
      <w:r w:rsidRPr="00942B45">
        <w:rPr>
          <w:lang w:eastAsia="en-AU"/>
        </w:rPr>
        <w:t>The</w:t>
      </w:r>
      <w:r w:rsidRPr="00D7573A">
        <w:rPr>
          <w:lang w:eastAsia="en-AU"/>
        </w:rPr>
        <w:t xml:space="preserve"> “sentencing court” refers to the court which imposed the relevant sentence. </w:t>
      </w:r>
    </w:p>
    <w:p w14:paraId="543DF115" w14:textId="22EABBE5" w:rsidR="00753710" w:rsidRDefault="00753710" w:rsidP="00D218EB">
      <w:pPr>
        <w:rPr>
          <w:lang w:eastAsia="en-AU"/>
        </w:rPr>
      </w:pPr>
      <w:r w:rsidRPr="00D218EB">
        <w:rPr>
          <w:bCs/>
          <w:lang w:eastAsia="en-AU"/>
        </w:rPr>
        <w:t xml:space="preserve">Clause 14 inserts new </w:t>
      </w:r>
      <w:r w:rsidRPr="00753710">
        <w:rPr>
          <w:b/>
          <w:lang w:eastAsia="en-AU"/>
        </w:rPr>
        <w:t>section 65 (2A)</w:t>
      </w:r>
      <w:r w:rsidRPr="00D218EB">
        <w:rPr>
          <w:bCs/>
          <w:lang w:eastAsia="en-AU"/>
        </w:rPr>
        <w:t xml:space="preserve"> to provide</w:t>
      </w:r>
      <w:r>
        <w:rPr>
          <w:b/>
          <w:lang w:eastAsia="en-AU"/>
        </w:rPr>
        <w:t xml:space="preserve"> </w:t>
      </w:r>
      <w:r w:rsidRPr="00FE6AD8">
        <w:rPr>
          <w:lang w:eastAsia="en-AU"/>
        </w:rPr>
        <w:t xml:space="preserve">for </w:t>
      </w:r>
      <w:r>
        <w:rPr>
          <w:lang w:eastAsia="en-AU"/>
        </w:rPr>
        <w:t xml:space="preserve">a different approach in </w:t>
      </w:r>
      <w:r w:rsidRPr="00FE6AD8">
        <w:rPr>
          <w:lang w:eastAsia="en-AU"/>
        </w:rPr>
        <w:t xml:space="preserve">circumstances in which the Magistrates Court imposed an </w:t>
      </w:r>
      <w:r>
        <w:rPr>
          <w:lang w:eastAsia="en-AU"/>
        </w:rPr>
        <w:t>ICO</w:t>
      </w:r>
      <w:r w:rsidRPr="00FE6AD8">
        <w:rPr>
          <w:lang w:eastAsia="en-AU"/>
        </w:rPr>
        <w:t>, and the Supreme Court</w:t>
      </w:r>
      <w:r w:rsidR="00D218EB">
        <w:rPr>
          <w:lang w:eastAsia="en-AU"/>
        </w:rPr>
        <w:t xml:space="preserve"> convicts or</w:t>
      </w:r>
      <w:r w:rsidRPr="00FE6AD8">
        <w:rPr>
          <w:lang w:eastAsia="en-AU"/>
        </w:rPr>
        <w:t xml:space="preserve"> finds the offender guilty of a new offence </w:t>
      </w:r>
      <w:r>
        <w:rPr>
          <w:lang w:eastAsia="en-AU"/>
        </w:rPr>
        <w:t>punishable by imprisonment. In these circumstances, the Supreme Court must deal with the offender both for the new offence and for the breach of the ICO. This amendment is to enable</w:t>
      </w:r>
      <w:r w:rsidR="00223F9C">
        <w:rPr>
          <w:lang w:eastAsia="en-AU"/>
        </w:rPr>
        <w:t xml:space="preserve"> the courts to deal with</w:t>
      </w:r>
      <w:r>
        <w:rPr>
          <w:lang w:eastAsia="en-AU"/>
        </w:rPr>
        <w:t xml:space="preserve"> the offender efficiently, instead of requiring referral to the Magistrates Court for consideration of the ICO breach.</w:t>
      </w:r>
    </w:p>
    <w:p w14:paraId="62B5FC0F" w14:textId="71225854" w:rsidR="00805875" w:rsidRDefault="00FE6AD8" w:rsidP="00F746C1">
      <w:pPr>
        <w:pStyle w:val="Heading4"/>
        <w:keepNext w:val="0"/>
        <w:rPr>
          <w:b w:val="0"/>
          <w:lang w:eastAsia="en-AU"/>
        </w:rPr>
      </w:pPr>
      <w:r>
        <w:rPr>
          <w:b w:val="0"/>
          <w:lang w:eastAsia="en-AU"/>
        </w:rPr>
        <w:t xml:space="preserve">Clause </w:t>
      </w:r>
      <w:r w:rsidR="00753710">
        <w:rPr>
          <w:b w:val="0"/>
          <w:lang w:eastAsia="en-AU"/>
        </w:rPr>
        <w:t xml:space="preserve">14 </w:t>
      </w:r>
      <w:r w:rsidR="00D218EB">
        <w:rPr>
          <w:b w:val="0"/>
          <w:lang w:eastAsia="en-AU"/>
        </w:rPr>
        <w:t xml:space="preserve">also </w:t>
      </w:r>
      <w:r>
        <w:rPr>
          <w:b w:val="0"/>
          <w:lang w:eastAsia="en-AU"/>
        </w:rPr>
        <w:t xml:space="preserve">inserts new </w:t>
      </w:r>
      <w:r w:rsidRPr="00C474A3">
        <w:rPr>
          <w:bCs/>
          <w:lang w:eastAsia="en-AU"/>
        </w:rPr>
        <w:t>section</w:t>
      </w:r>
      <w:r w:rsidR="00E55A0E" w:rsidRPr="00C474A3">
        <w:rPr>
          <w:bCs/>
          <w:lang w:eastAsia="en-AU"/>
        </w:rPr>
        <w:t xml:space="preserve"> </w:t>
      </w:r>
      <w:r w:rsidR="00E55A0E" w:rsidRPr="00A80FFE">
        <w:rPr>
          <w:bCs/>
          <w:lang w:eastAsia="en-AU"/>
        </w:rPr>
        <w:t>65 (</w:t>
      </w:r>
      <w:r w:rsidR="00753710" w:rsidRPr="00066187">
        <w:rPr>
          <w:bCs/>
          <w:lang w:eastAsia="en-AU"/>
        </w:rPr>
        <w:t>2B</w:t>
      </w:r>
      <w:r w:rsidR="00E55A0E" w:rsidRPr="00066187">
        <w:rPr>
          <w:bCs/>
          <w:lang w:eastAsia="en-AU"/>
        </w:rPr>
        <w:t>)</w:t>
      </w:r>
      <w:r w:rsidR="00223F9C" w:rsidRPr="00066187">
        <w:rPr>
          <w:bCs/>
          <w:lang w:eastAsia="en-AU"/>
        </w:rPr>
        <w:t>,</w:t>
      </w:r>
      <w:r w:rsidR="00223F9C">
        <w:rPr>
          <w:b w:val="0"/>
          <w:lang w:eastAsia="en-AU"/>
        </w:rPr>
        <w:t xml:space="preserve"> which applies</w:t>
      </w:r>
      <w:r w:rsidR="00E55A0E">
        <w:rPr>
          <w:b w:val="0"/>
          <w:lang w:eastAsia="en-AU"/>
        </w:rPr>
        <w:t xml:space="preserve"> </w:t>
      </w:r>
      <w:r>
        <w:rPr>
          <w:b w:val="0"/>
          <w:lang w:eastAsia="en-AU"/>
        </w:rPr>
        <w:t>where</w:t>
      </w:r>
      <w:r w:rsidR="00D218EB">
        <w:rPr>
          <w:b w:val="0"/>
          <w:lang w:eastAsia="en-AU"/>
        </w:rPr>
        <w:t xml:space="preserve"> a person who is serving an ICO which was made or amended by the Supreme Court is convicted or found guilty of an offence, punishable by imprisonment, by</w:t>
      </w:r>
      <w:r>
        <w:rPr>
          <w:b w:val="0"/>
          <w:lang w:eastAsia="en-AU"/>
        </w:rPr>
        <w:t xml:space="preserve"> the Magistrates Court</w:t>
      </w:r>
      <w:r w:rsidR="00223F9C">
        <w:rPr>
          <w:b w:val="0"/>
          <w:lang w:eastAsia="en-AU"/>
        </w:rPr>
        <w:t xml:space="preserve">. In these circumstances, </w:t>
      </w:r>
      <w:r>
        <w:rPr>
          <w:b w:val="0"/>
          <w:lang w:eastAsia="en-AU"/>
        </w:rPr>
        <w:t xml:space="preserve">in addition to dealing with the offender for the new offence, </w:t>
      </w:r>
      <w:r w:rsidR="00E55A0E">
        <w:rPr>
          <w:b w:val="0"/>
          <w:lang w:eastAsia="en-AU"/>
        </w:rPr>
        <w:t xml:space="preserve">the Magistrates Court must commit the offender to the Supreme Court so that </w:t>
      </w:r>
      <w:r w:rsidR="007B7393">
        <w:rPr>
          <w:b w:val="0"/>
          <w:lang w:eastAsia="en-AU"/>
        </w:rPr>
        <w:t>it</w:t>
      </w:r>
      <w:r w:rsidR="00E55A0E">
        <w:rPr>
          <w:b w:val="0"/>
          <w:lang w:eastAsia="en-AU"/>
        </w:rPr>
        <w:t xml:space="preserve"> can consider cancelling the </w:t>
      </w:r>
      <w:r w:rsidR="00442956">
        <w:rPr>
          <w:b w:val="0"/>
          <w:lang w:eastAsia="en-AU"/>
        </w:rPr>
        <w:t>ICO</w:t>
      </w:r>
      <w:r w:rsidR="00E55A0E">
        <w:rPr>
          <w:b w:val="0"/>
          <w:lang w:eastAsia="en-AU"/>
        </w:rPr>
        <w:t xml:space="preserve"> under subsection 65 (2). </w:t>
      </w:r>
      <w:r w:rsidR="00223F9C">
        <w:rPr>
          <w:b w:val="0"/>
          <w:lang w:eastAsia="en-AU"/>
        </w:rPr>
        <w:t>T</w:t>
      </w:r>
      <w:r w:rsidR="00E55A0E">
        <w:rPr>
          <w:b w:val="0"/>
          <w:lang w:eastAsia="en-AU"/>
        </w:rPr>
        <w:t xml:space="preserve">he Magistrates Court can </w:t>
      </w:r>
      <w:r w:rsidR="00805875">
        <w:rPr>
          <w:b w:val="0"/>
          <w:lang w:eastAsia="en-AU"/>
        </w:rPr>
        <w:t xml:space="preserve">remand the </w:t>
      </w:r>
      <w:r w:rsidR="00E55A0E">
        <w:rPr>
          <w:b w:val="0"/>
          <w:lang w:eastAsia="en-AU"/>
        </w:rPr>
        <w:t xml:space="preserve">offender in custody in the interim. </w:t>
      </w:r>
      <w:r w:rsidR="00805875">
        <w:rPr>
          <w:b w:val="0"/>
          <w:lang w:eastAsia="en-AU"/>
        </w:rPr>
        <w:t>The Magistrates Court is not required to remand an offender in custody.</w:t>
      </w:r>
    </w:p>
    <w:p w14:paraId="5BAE3616" w14:textId="4B8CDE58" w:rsidR="00F746C1" w:rsidRDefault="00E55A0E" w:rsidP="00F746C1">
      <w:pPr>
        <w:pStyle w:val="Heading4"/>
        <w:keepNext w:val="0"/>
        <w:rPr>
          <w:b w:val="0"/>
          <w:lang w:eastAsia="en-AU"/>
        </w:rPr>
      </w:pPr>
      <w:r>
        <w:rPr>
          <w:b w:val="0"/>
          <w:lang w:eastAsia="en-AU"/>
        </w:rPr>
        <w:t xml:space="preserve">The </w:t>
      </w:r>
      <w:r w:rsidRPr="008E5945">
        <w:rPr>
          <w:bCs/>
          <w:lang w:eastAsia="en-AU"/>
        </w:rPr>
        <w:t>note</w:t>
      </w:r>
      <w:r>
        <w:rPr>
          <w:b w:val="0"/>
          <w:lang w:eastAsia="en-AU"/>
        </w:rPr>
        <w:t xml:space="preserve"> </w:t>
      </w:r>
      <w:r w:rsidR="00805875">
        <w:rPr>
          <w:b w:val="0"/>
          <w:lang w:eastAsia="en-AU"/>
        </w:rPr>
        <w:t>to subsection 65 (2</w:t>
      </w:r>
      <w:r w:rsidR="00223F9C">
        <w:rPr>
          <w:b w:val="0"/>
          <w:lang w:eastAsia="en-AU"/>
        </w:rPr>
        <w:t>B</w:t>
      </w:r>
      <w:r w:rsidR="00805875">
        <w:rPr>
          <w:b w:val="0"/>
          <w:lang w:eastAsia="en-AU"/>
        </w:rPr>
        <w:t xml:space="preserve">) </w:t>
      </w:r>
      <w:bookmarkStart w:id="25" w:name="_Hlk57111103"/>
      <w:r>
        <w:rPr>
          <w:b w:val="0"/>
          <w:lang w:eastAsia="en-AU"/>
        </w:rPr>
        <w:t xml:space="preserve">refers to the fact that the </w:t>
      </w:r>
      <w:r>
        <w:rPr>
          <w:b w:val="0"/>
          <w:i/>
          <w:iCs/>
          <w:lang w:eastAsia="en-AU"/>
        </w:rPr>
        <w:t>Bail Act 1992</w:t>
      </w:r>
      <w:r>
        <w:rPr>
          <w:b w:val="0"/>
          <w:lang w:eastAsia="en-AU"/>
        </w:rPr>
        <w:t xml:space="preserve"> will apply to any bail or remand decision under this section. </w:t>
      </w:r>
      <w:bookmarkEnd w:id="25"/>
    </w:p>
    <w:p w14:paraId="66DF9B39" w14:textId="0EC45141" w:rsidR="00FC4193" w:rsidRPr="009428EA" w:rsidRDefault="00FC4193" w:rsidP="00FC4193">
      <w:pPr>
        <w:pStyle w:val="Heading4"/>
        <w:keepNext w:val="0"/>
        <w:rPr>
          <w:lang w:eastAsia="en-AU"/>
        </w:rPr>
      </w:pPr>
      <w:r w:rsidRPr="00C71A66">
        <w:t xml:space="preserve">Clause </w:t>
      </w:r>
      <w:r w:rsidR="00645DFC">
        <w:fldChar w:fldCharType="begin"/>
      </w:r>
      <w:r w:rsidR="00645DFC">
        <w:instrText xml:space="preserve"> SEQ Clause \* ARABIC </w:instrText>
      </w:r>
      <w:r w:rsidR="00645DFC">
        <w:fldChar w:fldCharType="separate"/>
      </w:r>
      <w:r w:rsidR="004B1008">
        <w:rPr>
          <w:noProof/>
        </w:rPr>
        <w:t>15</w:t>
      </w:r>
      <w:r w:rsidR="00645DFC">
        <w:rPr>
          <w:noProof/>
        </w:rPr>
        <w:fldChar w:fldCharType="end"/>
      </w:r>
      <w:r w:rsidRPr="00C71A66">
        <w:rPr>
          <w:bCs/>
          <w:lang w:eastAsia="en-AU"/>
        </w:rPr>
        <w:t xml:space="preserve"> </w:t>
      </w:r>
      <w:r w:rsidRPr="009428EA">
        <w:rPr>
          <w:lang w:eastAsia="en-AU"/>
        </w:rPr>
        <w:t xml:space="preserve">– </w:t>
      </w:r>
      <w:r w:rsidR="00F746C1">
        <w:rPr>
          <w:lang w:eastAsia="en-AU"/>
        </w:rPr>
        <w:t>New section 65 (6)</w:t>
      </w:r>
    </w:p>
    <w:p w14:paraId="583D8CBF" w14:textId="5A5E782C" w:rsidR="00805875" w:rsidRPr="00FE6AD8" w:rsidRDefault="00805875" w:rsidP="00805875">
      <w:pPr>
        <w:pStyle w:val="Heading4"/>
        <w:keepNext w:val="0"/>
        <w:rPr>
          <w:b w:val="0"/>
          <w:lang w:eastAsia="en-AU"/>
        </w:rPr>
      </w:pPr>
      <w:r w:rsidRPr="00FE6AD8">
        <w:rPr>
          <w:b w:val="0"/>
          <w:lang w:eastAsia="en-AU"/>
        </w:rPr>
        <w:t xml:space="preserve">On occasion the </w:t>
      </w:r>
      <w:r w:rsidR="002F47AD">
        <w:rPr>
          <w:b w:val="0"/>
          <w:lang w:eastAsia="en-AU"/>
        </w:rPr>
        <w:t>SAB</w:t>
      </w:r>
      <w:r w:rsidRPr="00FE6AD8">
        <w:rPr>
          <w:b w:val="0"/>
          <w:lang w:eastAsia="en-AU"/>
        </w:rPr>
        <w:t xml:space="preserve"> may become aware that an offender serving an </w:t>
      </w:r>
      <w:r w:rsidR="00442956">
        <w:rPr>
          <w:b w:val="0"/>
          <w:lang w:eastAsia="en-AU"/>
        </w:rPr>
        <w:t>ICO</w:t>
      </w:r>
      <w:r w:rsidRPr="00FE6AD8">
        <w:rPr>
          <w:b w:val="0"/>
          <w:lang w:eastAsia="en-AU"/>
        </w:rPr>
        <w:t xml:space="preserve"> has committed and been found guilty of a new offence outside of the ACT. </w:t>
      </w:r>
      <w:r w:rsidR="00D7573A">
        <w:rPr>
          <w:b w:val="0"/>
          <w:lang w:eastAsia="en-AU"/>
        </w:rPr>
        <w:t>Existing</w:t>
      </w:r>
      <w:r w:rsidRPr="00FE6AD8">
        <w:rPr>
          <w:b w:val="0"/>
          <w:lang w:eastAsia="en-AU"/>
        </w:rPr>
        <w:t xml:space="preserve"> section 62 (3)</w:t>
      </w:r>
      <w:r w:rsidR="00D7573A">
        <w:rPr>
          <w:b w:val="0"/>
          <w:lang w:eastAsia="en-AU"/>
        </w:rPr>
        <w:t xml:space="preserve"> makes clear that</w:t>
      </w:r>
      <w:r w:rsidRPr="00FE6AD8">
        <w:rPr>
          <w:b w:val="0"/>
          <w:lang w:eastAsia="en-AU"/>
        </w:rPr>
        <w:t xml:space="preserve">, if the new offence is punishable by imprisonment, the </w:t>
      </w:r>
      <w:r w:rsidR="002F47AD">
        <w:rPr>
          <w:b w:val="0"/>
          <w:lang w:eastAsia="en-AU"/>
        </w:rPr>
        <w:t>SAB</w:t>
      </w:r>
      <w:r w:rsidRPr="00FE6AD8">
        <w:rPr>
          <w:b w:val="0"/>
          <w:lang w:eastAsia="en-AU"/>
        </w:rPr>
        <w:t xml:space="preserve"> is not able to conduct an inquiry in relation to the breach of the offender’s </w:t>
      </w:r>
      <w:r w:rsidR="00442956">
        <w:rPr>
          <w:b w:val="0"/>
          <w:lang w:eastAsia="en-AU"/>
        </w:rPr>
        <w:t>ICO</w:t>
      </w:r>
      <w:r w:rsidRPr="00FE6AD8">
        <w:rPr>
          <w:b w:val="0"/>
          <w:lang w:eastAsia="en-AU"/>
        </w:rPr>
        <w:t>.</w:t>
      </w:r>
    </w:p>
    <w:p w14:paraId="6DF5B66A" w14:textId="1ADB509E" w:rsidR="00805875" w:rsidRPr="00FE6AD8" w:rsidRDefault="00D7573A" w:rsidP="00805875">
      <w:pPr>
        <w:pStyle w:val="Heading4"/>
        <w:keepNext w:val="0"/>
        <w:rPr>
          <w:b w:val="0"/>
          <w:lang w:eastAsia="en-AU"/>
        </w:rPr>
      </w:pPr>
      <w:r>
        <w:rPr>
          <w:b w:val="0"/>
          <w:lang w:eastAsia="en-AU"/>
        </w:rPr>
        <w:t xml:space="preserve">Clause </w:t>
      </w:r>
      <w:r w:rsidR="007D42E5">
        <w:rPr>
          <w:b w:val="0"/>
          <w:lang w:eastAsia="en-AU"/>
        </w:rPr>
        <w:t xml:space="preserve">15 </w:t>
      </w:r>
      <w:r>
        <w:rPr>
          <w:b w:val="0"/>
          <w:lang w:eastAsia="en-AU"/>
        </w:rPr>
        <w:t xml:space="preserve">inserts </w:t>
      </w:r>
      <w:r w:rsidR="00B8048A">
        <w:rPr>
          <w:b w:val="0"/>
          <w:lang w:eastAsia="en-AU"/>
        </w:rPr>
        <w:t xml:space="preserve">a </w:t>
      </w:r>
      <w:r>
        <w:rPr>
          <w:b w:val="0"/>
          <w:lang w:eastAsia="en-AU"/>
        </w:rPr>
        <w:t>new section</w:t>
      </w:r>
      <w:r w:rsidR="00B22C2F" w:rsidRPr="00FE6AD8">
        <w:rPr>
          <w:b w:val="0"/>
          <w:lang w:eastAsia="en-AU"/>
        </w:rPr>
        <w:t xml:space="preserve"> 65 (6)</w:t>
      </w:r>
      <w:r>
        <w:rPr>
          <w:b w:val="0"/>
          <w:lang w:eastAsia="en-AU"/>
        </w:rPr>
        <w:t xml:space="preserve"> to</w:t>
      </w:r>
      <w:r w:rsidR="00805875" w:rsidRPr="00FE6AD8">
        <w:rPr>
          <w:b w:val="0"/>
          <w:lang w:eastAsia="en-AU"/>
        </w:rPr>
        <w:t xml:space="preserve"> create a pathway </w:t>
      </w:r>
      <w:r w:rsidR="00B22C2F" w:rsidRPr="00FE6AD8">
        <w:rPr>
          <w:b w:val="0"/>
          <w:lang w:eastAsia="en-AU"/>
        </w:rPr>
        <w:t xml:space="preserve">so that if </w:t>
      </w:r>
      <w:r>
        <w:rPr>
          <w:b w:val="0"/>
          <w:lang w:eastAsia="en-AU"/>
        </w:rPr>
        <w:t>such</w:t>
      </w:r>
      <w:r w:rsidR="00B22C2F" w:rsidRPr="00FE6AD8">
        <w:rPr>
          <w:b w:val="0"/>
          <w:lang w:eastAsia="en-AU"/>
        </w:rPr>
        <w:t xml:space="preserve"> circumstances a</w:t>
      </w:r>
      <w:r w:rsidR="00B8048A">
        <w:rPr>
          <w:b w:val="0"/>
          <w:lang w:eastAsia="en-AU"/>
        </w:rPr>
        <w:t>rise</w:t>
      </w:r>
      <w:r w:rsidR="00B22C2F" w:rsidRPr="00FE6AD8">
        <w:rPr>
          <w:b w:val="0"/>
          <w:lang w:eastAsia="en-AU"/>
        </w:rPr>
        <w:t>,</w:t>
      </w:r>
      <w:r w:rsidR="00805875" w:rsidRPr="00FE6AD8">
        <w:rPr>
          <w:b w:val="0"/>
          <w:lang w:eastAsia="en-AU"/>
        </w:rPr>
        <w:t xml:space="preserve"> the </w:t>
      </w:r>
      <w:r w:rsidR="002F47AD">
        <w:rPr>
          <w:b w:val="0"/>
          <w:lang w:eastAsia="en-AU"/>
        </w:rPr>
        <w:t>SAB</w:t>
      </w:r>
      <w:r w:rsidR="00805875" w:rsidRPr="00FE6AD8">
        <w:rPr>
          <w:b w:val="0"/>
          <w:lang w:eastAsia="en-AU"/>
        </w:rPr>
        <w:t xml:space="preserve"> </w:t>
      </w:r>
      <w:r w:rsidR="00B22C2F" w:rsidRPr="00FE6AD8">
        <w:rPr>
          <w:b w:val="0"/>
          <w:lang w:eastAsia="en-AU"/>
        </w:rPr>
        <w:t>must</w:t>
      </w:r>
      <w:r w:rsidR="00805875" w:rsidRPr="00FE6AD8">
        <w:rPr>
          <w:b w:val="0"/>
          <w:lang w:eastAsia="en-AU"/>
        </w:rPr>
        <w:t xml:space="preserve"> refer the offender to </w:t>
      </w:r>
      <w:r w:rsidR="00B22C2F" w:rsidRPr="00FE6AD8">
        <w:rPr>
          <w:b w:val="0"/>
          <w:lang w:eastAsia="en-AU"/>
        </w:rPr>
        <w:t>the</w:t>
      </w:r>
      <w:r w:rsidR="00805875" w:rsidRPr="00FE6AD8">
        <w:rPr>
          <w:b w:val="0"/>
          <w:lang w:eastAsia="en-AU"/>
        </w:rPr>
        <w:t xml:space="preserve"> </w:t>
      </w:r>
      <w:r>
        <w:rPr>
          <w:b w:val="0"/>
          <w:lang w:eastAsia="en-AU"/>
        </w:rPr>
        <w:t xml:space="preserve">sentencing </w:t>
      </w:r>
      <w:r w:rsidR="00805875" w:rsidRPr="00FE6AD8">
        <w:rPr>
          <w:b w:val="0"/>
          <w:lang w:eastAsia="en-AU"/>
        </w:rPr>
        <w:t>court</w:t>
      </w:r>
      <w:r>
        <w:rPr>
          <w:b w:val="0"/>
          <w:lang w:eastAsia="en-AU"/>
        </w:rPr>
        <w:t xml:space="preserve">, that is the court that imposed the </w:t>
      </w:r>
      <w:r w:rsidR="00B8048A">
        <w:rPr>
          <w:b w:val="0"/>
          <w:lang w:eastAsia="en-AU"/>
        </w:rPr>
        <w:t>ICO</w:t>
      </w:r>
      <w:r>
        <w:rPr>
          <w:b w:val="0"/>
          <w:lang w:eastAsia="en-AU"/>
        </w:rPr>
        <w:t xml:space="preserve">, </w:t>
      </w:r>
      <w:r w:rsidR="00B8048A">
        <w:rPr>
          <w:b w:val="0"/>
          <w:lang w:eastAsia="en-AU"/>
        </w:rPr>
        <w:t xml:space="preserve">for the breach </w:t>
      </w:r>
      <w:r w:rsidR="00B22C2F" w:rsidRPr="00FE6AD8">
        <w:rPr>
          <w:b w:val="0"/>
          <w:lang w:eastAsia="en-AU"/>
        </w:rPr>
        <w:t>to</w:t>
      </w:r>
      <w:r w:rsidR="00805875" w:rsidRPr="00FE6AD8">
        <w:rPr>
          <w:b w:val="0"/>
          <w:lang w:eastAsia="en-AU"/>
        </w:rPr>
        <w:t xml:space="preserve"> be dealt with</w:t>
      </w:r>
      <w:r w:rsidR="00B8048A">
        <w:rPr>
          <w:b w:val="0"/>
          <w:lang w:eastAsia="en-AU"/>
        </w:rPr>
        <w:t>.</w:t>
      </w:r>
    </w:p>
    <w:p w14:paraId="277E04A6" w14:textId="4E30A1E4" w:rsidR="00F746C1" w:rsidRDefault="00F746C1" w:rsidP="00F746C1">
      <w:pPr>
        <w:pStyle w:val="Heading1"/>
        <w:rPr>
          <w:lang w:eastAsia="en-AU"/>
        </w:rPr>
      </w:pPr>
      <w:bookmarkStart w:id="26" w:name="_Toc57189701"/>
      <w:r>
        <w:rPr>
          <w:lang w:eastAsia="en-AU"/>
        </w:rPr>
        <w:t>Part 4</w:t>
      </w:r>
      <w:r w:rsidRPr="009428EA">
        <w:rPr>
          <w:lang w:eastAsia="en-AU"/>
        </w:rPr>
        <w:t xml:space="preserve"> – </w:t>
      </w:r>
      <w:r>
        <w:rPr>
          <w:lang w:eastAsia="en-AU"/>
        </w:rPr>
        <w:t>Criminal Code 2002</w:t>
      </w:r>
      <w:bookmarkEnd w:id="26"/>
      <w:r>
        <w:rPr>
          <w:lang w:eastAsia="en-AU"/>
        </w:rPr>
        <w:t xml:space="preserve"> </w:t>
      </w:r>
    </w:p>
    <w:p w14:paraId="1F76E242" w14:textId="6FA8A26A" w:rsidR="00FC4193" w:rsidRPr="009428EA" w:rsidRDefault="00FC4193" w:rsidP="00FC4193">
      <w:pPr>
        <w:pStyle w:val="Heading4"/>
        <w:keepNext w:val="0"/>
        <w:rPr>
          <w:lang w:eastAsia="en-AU"/>
        </w:rPr>
      </w:pPr>
      <w:r w:rsidRPr="00C71A66">
        <w:t xml:space="preserve">Clause </w:t>
      </w:r>
      <w:r w:rsidR="00645DFC">
        <w:fldChar w:fldCharType="begin"/>
      </w:r>
      <w:r w:rsidR="00645DFC">
        <w:instrText xml:space="preserve"> SEQ Clause \* ARABIC </w:instrText>
      </w:r>
      <w:r w:rsidR="00645DFC">
        <w:fldChar w:fldCharType="separate"/>
      </w:r>
      <w:r w:rsidR="004B1008">
        <w:rPr>
          <w:noProof/>
        </w:rPr>
        <w:t>16</w:t>
      </w:r>
      <w:r w:rsidR="00645DFC">
        <w:rPr>
          <w:noProof/>
        </w:rPr>
        <w:fldChar w:fldCharType="end"/>
      </w:r>
      <w:r w:rsidRPr="00C71A66">
        <w:rPr>
          <w:bCs/>
          <w:lang w:eastAsia="en-AU"/>
        </w:rPr>
        <w:t xml:space="preserve"> </w:t>
      </w:r>
      <w:r w:rsidRPr="009428EA">
        <w:rPr>
          <w:lang w:eastAsia="en-AU"/>
        </w:rPr>
        <w:t xml:space="preserve">– </w:t>
      </w:r>
      <w:r w:rsidR="00F746C1" w:rsidRPr="00F746C1">
        <w:rPr>
          <w:lang w:eastAsia="en-AU"/>
        </w:rPr>
        <w:t xml:space="preserve">Serious vilification </w:t>
      </w:r>
      <w:r w:rsidR="004439D3">
        <w:rPr>
          <w:lang w:eastAsia="en-AU"/>
        </w:rPr>
        <w:t xml:space="preserve">– </w:t>
      </w:r>
      <w:r w:rsidR="00F746C1" w:rsidRPr="00F746C1">
        <w:rPr>
          <w:lang w:eastAsia="en-AU"/>
        </w:rPr>
        <w:t>Section 750 (2), definition of threatening act, paragraph</w:t>
      </w:r>
      <w:r w:rsidR="00F746C1">
        <w:rPr>
          <w:lang w:eastAsia="en-AU"/>
        </w:rPr>
        <w:t> </w:t>
      </w:r>
      <w:r w:rsidR="00F746C1" w:rsidRPr="00F746C1">
        <w:rPr>
          <w:lang w:eastAsia="en-AU"/>
        </w:rPr>
        <w:t>(a)</w:t>
      </w:r>
    </w:p>
    <w:p w14:paraId="5A28E38A" w14:textId="38208664" w:rsidR="00B55F32" w:rsidRDefault="00B55F32" w:rsidP="00B55F32">
      <w:pPr>
        <w:pStyle w:val="Heading4"/>
        <w:keepNext w:val="0"/>
        <w:rPr>
          <w:b w:val="0"/>
          <w:lang w:eastAsia="en-AU"/>
        </w:rPr>
      </w:pPr>
      <w:r>
        <w:rPr>
          <w:b w:val="0"/>
          <w:lang w:eastAsia="en-AU"/>
        </w:rPr>
        <w:t xml:space="preserve">Section 750 </w:t>
      </w:r>
      <w:r w:rsidR="00235253">
        <w:rPr>
          <w:b w:val="0"/>
          <w:lang w:eastAsia="en-AU"/>
        </w:rPr>
        <w:t xml:space="preserve">of the Criminal Code establishes the offence of </w:t>
      </w:r>
      <w:r>
        <w:rPr>
          <w:b w:val="0"/>
          <w:lang w:eastAsia="en-AU"/>
        </w:rPr>
        <w:t xml:space="preserve">serious vilification on the ground of </w:t>
      </w:r>
      <w:r w:rsidR="00235253">
        <w:rPr>
          <w:b w:val="0"/>
          <w:lang w:eastAsia="en-AU"/>
        </w:rPr>
        <w:t xml:space="preserve">a range of </w:t>
      </w:r>
      <w:r>
        <w:rPr>
          <w:b w:val="0"/>
          <w:lang w:eastAsia="en-AU"/>
        </w:rPr>
        <w:t>attributes</w:t>
      </w:r>
      <w:r w:rsidR="00235253">
        <w:rPr>
          <w:b w:val="0"/>
          <w:lang w:eastAsia="en-AU"/>
        </w:rPr>
        <w:t>,</w:t>
      </w:r>
      <w:r>
        <w:rPr>
          <w:b w:val="0"/>
          <w:lang w:eastAsia="en-AU"/>
        </w:rPr>
        <w:t xml:space="preserve"> listed </w:t>
      </w:r>
      <w:r w:rsidR="00235253">
        <w:rPr>
          <w:b w:val="0"/>
          <w:lang w:eastAsia="en-AU"/>
        </w:rPr>
        <w:t>in subparagraphs</w:t>
      </w:r>
      <w:r>
        <w:rPr>
          <w:b w:val="0"/>
          <w:lang w:eastAsia="en-AU"/>
        </w:rPr>
        <w:t xml:space="preserve"> (1) (c) (i) to (vii).</w:t>
      </w:r>
      <w:r w:rsidR="00702861">
        <w:rPr>
          <w:b w:val="0"/>
          <w:lang w:eastAsia="en-AU"/>
        </w:rPr>
        <w:t xml:space="preserve"> Subparagraph (1) (c) (vii) </w:t>
      </w:r>
      <w:r w:rsidR="00235253">
        <w:rPr>
          <w:b w:val="0"/>
          <w:lang w:eastAsia="en-AU"/>
        </w:rPr>
        <w:t>references the attribute of ‘</w:t>
      </w:r>
      <w:r w:rsidR="00702861">
        <w:rPr>
          <w:b w:val="0"/>
          <w:lang w:eastAsia="en-AU"/>
        </w:rPr>
        <w:t>sexuality</w:t>
      </w:r>
      <w:r w:rsidR="00A51192">
        <w:rPr>
          <w:b w:val="0"/>
          <w:lang w:eastAsia="en-AU"/>
        </w:rPr>
        <w:t>.</w:t>
      </w:r>
      <w:r w:rsidR="00235253">
        <w:rPr>
          <w:b w:val="0"/>
          <w:lang w:eastAsia="en-AU"/>
        </w:rPr>
        <w:t>’</w:t>
      </w:r>
      <w:r w:rsidR="00702861">
        <w:rPr>
          <w:b w:val="0"/>
          <w:lang w:eastAsia="en-AU"/>
        </w:rPr>
        <w:t xml:space="preserve"> </w:t>
      </w:r>
    </w:p>
    <w:p w14:paraId="4A4861B9" w14:textId="25488D56" w:rsidR="00702861" w:rsidRDefault="00B55F32" w:rsidP="00B55F32">
      <w:pPr>
        <w:rPr>
          <w:lang w:eastAsia="en-AU"/>
        </w:rPr>
      </w:pPr>
      <w:r>
        <w:rPr>
          <w:lang w:eastAsia="en-AU"/>
        </w:rPr>
        <w:t xml:space="preserve">One of the elements of </w:t>
      </w:r>
      <w:r w:rsidR="00235253">
        <w:rPr>
          <w:lang w:eastAsia="en-AU"/>
        </w:rPr>
        <w:t xml:space="preserve">the offence of </w:t>
      </w:r>
      <w:r w:rsidR="00702861">
        <w:rPr>
          <w:lang w:eastAsia="en-AU"/>
        </w:rPr>
        <w:t>serious vilification</w:t>
      </w:r>
      <w:r>
        <w:rPr>
          <w:lang w:eastAsia="en-AU"/>
        </w:rPr>
        <w:t xml:space="preserve"> is </w:t>
      </w:r>
      <w:r w:rsidR="00235253">
        <w:rPr>
          <w:lang w:eastAsia="en-AU"/>
        </w:rPr>
        <w:t xml:space="preserve">carrying out </w:t>
      </w:r>
      <w:r>
        <w:rPr>
          <w:lang w:eastAsia="en-AU"/>
        </w:rPr>
        <w:t>a “threatening act</w:t>
      </w:r>
      <w:r w:rsidR="00A51192">
        <w:rPr>
          <w:lang w:eastAsia="en-AU"/>
        </w:rPr>
        <w:t>.</w:t>
      </w:r>
      <w:r>
        <w:rPr>
          <w:lang w:eastAsia="en-AU"/>
        </w:rPr>
        <w:t xml:space="preserve">” </w:t>
      </w:r>
      <w:r w:rsidR="00702861">
        <w:rPr>
          <w:lang w:eastAsia="en-AU"/>
        </w:rPr>
        <w:t xml:space="preserve">The definition of </w:t>
      </w:r>
      <w:r>
        <w:rPr>
          <w:lang w:eastAsia="en-AU"/>
        </w:rPr>
        <w:t>“threatening act</w:t>
      </w:r>
      <w:r w:rsidR="00A51192">
        <w:rPr>
          <w:lang w:eastAsia="en-AU"/>
        </w:rPr>
        <w:t>,</w:t>
      </w:r>
      <w:r>
        <w:rPr>
          <w:lang w:eastAsia="en-AU"/>
        </w:rPr>
        <w:t>”</w:t>
      </w:r>
      <w:r w:rsidR="00702861">
        <w:rPr>
          <w:lang w:eastAsia="en-AU"/>
        </w:rPr>
        <w:t xml:space="preserve"> located in subsection 750 (2), </w:t>
      </w:r>
      <w:r>
        <w:rPr>
          <w:lang w:eastAsia="en-AU"/>
        </w:rPr>
        <w:t xml:space="preserve">includes a cross-reference to the list of attributes. </w:t>
      </w:r>
    </w:p>
    <w:p w14:paraId="2ED2D319" w14:textId="229FD234" w:rsidR="00FC4193" w:rsidRPr="00702861" w:rsidRDefault="00702861" w:rsidP="00702861">
      <w:pPr>
        <w:rPr>
          <w:lang w:eastAsia="en-AU"/>
        </w:rPr>
      </w:pPr>
      <w:r>
        <w:rPr>
          <w:lang w:eastAsia="en-AU"/>
        </w:rPr>
        <w:lastRenderedPageBreak/>
        <w:t>This amendment corrects an error in the cross-reference, so that the definition of a “threatening act” includes a cross-reference to the full list of attributes, including the last</w:t>
      </w:r>
      <w:r>
        <w:rPr>
          <w:lang w:eastAsia="en-AU"/>
        </w:rPr>
        <w:noBreakHyphen/>
        <w:t>mentioned attribute (vii) – “sexuality”.</w:t>
      </w:r>
    </w:p>
    <w:p w14:paraId="303CF99D" w14:textId="61F42B7F" w:rsidR="004F29CF" w:rsidRPr="009428EA" w:rsidRDefault="004F29CF" w:rsidP="004F29CF">
      <w:pPr>
        <w:pStyle w:val="Heading1"/>
        <w:rPr>
          <w:lang w:eastAsia="en-AU"/>
        </w:rPr>
      </w:pPr>
      <w:bookmarkStart w:id="27" w:name="_Toc57189702"/>
      <w:r>
        <w:rPr>
          <w:lang w:eastAsia="en-AU"/>
        </w:rPr>
        <w:t>Part 5</w:t>
      </w:r>
      <w:r w:rsidRPr="009428EA">
        <w:rPr>
          <w:lang w:eastAsia="en-AU"/>
        </w:rPr>
        <w:t xml:space="preserve"> – </w:t>
      </w:r>
      <w:r w:rsidR="00C811E7">
        <w:rPr>
          <w:lang w:eastAsia="en-AU"/>
        </w:rPr>
        <w:t>Magistrates Court Act 1930</w:t>
      </w:r>
      <w:bookmarkEnd w:id="27"/>
      <w:r w:rsidR="00C811E7">
        <w:rPr>
          <w:lang w:eastAsia="en-AU"/>
        </w:rPr>
        <w:t xml:space="preserve"> </w:t>
      </w:r>
    </w:p>
    <w:p w14:paraId="7CEEC662" w14:textId="4248B0CE" w:rsidR="00FC4193" w:rsidRPr="009428EA" w:rsidRDefault="00FC4193" w:rsidP="00FC4193">
      <w:pPr>
        <w:pStyle w:val="Heading4"/>
        <w:keepNext w:val="0"/>
        <w:rPr>
          <w:lang w:eastAsia="en-AU"/>
        </w:rPr>
      </w:pPr>
      <w:r w:rsidRPr="00C71A66">
        <w:t xml:space="preserve">Clause </w:t>
      </w:r>
      <w:r w:rsidR="00645DFC">
        <w:fldChar w:fldCharType="begin"/>
      </w:r>
      <w:r w:rsidR="00645DFC">
        <w:instrText xml:space="preserve"> SEQ Clause \* ARABIC </w:instrText>
      </w:r>
      <w:r w:rsidR="00645DFC">
        <w:fldChar w:fldCharType="separate"/>
      </w:r>
      <w:r w:rsidR="004B1008">
        <w:rPr>
          <w:noProof/>
        </w:rPr>
        <w:t>17</w:t>
      </w:r>
      <w:r w:rsidR="00645DFC">
        <w:rPr>
          <w:noProof/>
        </w:rPr>
        <w:fldChar w:fldCharType="end"/>
      </w:r>
      <w:r w:rsidRPr="00C71A66">
        <w:rPr>
          <w:bCs/>
          <w:lang w:eastAsia="en-AU"/>
        </w:rPr>
        <w:t xml:space="preserve"> </w:t>
      </w:r>
      <w:r w:rsidRPr="009428EA">
        <w:rPr>
          <w:lang w:eastAsia="en-AU"/>
        </w:rPr>
        <w:t xml:space="preserve">– </w:t>
      </w:r>
      <w:r w:rsidR="004439D3" w:rsidRPr="004439D3">
        <w:rPr>
          <w:lang w:eastAsia="en-AU"/>
        </w:rPr>
        <w:t xml:space="preserve">Institution of appeal </w:t>
      </w:r>
      <w:r w:rsidR="004439D3">
        <w:rPr>
          <w:lang w:eastAsia="en-AU"/>
        </w:rPr>
        <w:t xml:space="preserve">– </w:t>
      </w:r>
      <w:r w:rsidR="004439D3" w:rsidRPr="004439D3">
        <w:rPr>
          <w:lang w:eastAsia="en-AU"/>
        </w:rPr>
        <w:t>Section 209 (1)</w:t>
      </w:r>
    </w:p>
    <w:p w14:paraId="53E2A685" w14:textId="4FDEEFF2" w:rsidR="00BD1B00" w:rsidRPr="008B40CE" w:rsidRDefault="00235253" w:rsidP="00BD1B00">
      <w:pPr>
        <w:rPr>
          <w:lang w:eastAsia="en-AU"/>
        </w:rPr>
      </w:pPr>
      <w:r>
        <w:rPr>
          <w:lang w:eastAsia="en-AU"/>
        </w:rPr>
        <w:t xml:space="preserve">Clause </w:t>
      </w:r>
      <w:r w:rsidR="007D42E5">
        <w:rPr>
          <w:lang w:eastAsia="en-AU"/>
        </w:rPr>
        <w:t xml:space="preserve">17 </w:t>
      </w:r>
      <w:r>
        <w:rPr>
          <w:lang w:eastAsia="en-AU"/>
        </w:rPr>
        <w:t>amends the Magistrates Court Act to</w:t>
      </w:r>
      <w:r w:rsidR="00942B45">
        <w:rPr>
          <w:lang w:eastAsia="en-AU"/>
        </w:rPr>
        <w:t xml:space="preserve"> </w:t>
      </w:r>
      <w:r w:rsidR="00BD1B00">
        <w:rPr>
          <w:lang w:eastAsia="en-AU"/>
        </w:rPr>
        <w:t>change the timeframe for appeals against Magistrates Court convictions and findings of guilt. This amendment does not change the timeframe for any other type of appeal.</w:t>
      </w:r>
    </w:p>
    <w:p w14:paraId="5889B052" w14:textId="45795701" w:rsidR="00DE1D57" w:rsidRDefault="00DE1D57" w:rsidP="00FC4193">
      <w:pPr>
        <w:pStyle w:val="Heading4"/>
        <w:keepNext w:val="0"/>
        <w:rPr>
          <w:b w:val="0"/>
          <w:lang w:eastAsia="en-AU"/>
        </w:rPr>
      </w:pPr>
      <w:r>
        <w:rPr>
          <w:b w:val="0"/>
          <w:lang w:eastAsia="en-AU"/>
        </w:rPr>
        <w:t>Existing section 209(1) provides that an appeal must be instituted within the period of 28 days after the conviction was entered, the order or decision was made or the sentence or penalty imposed, or within any further time Supreme Court allows.</w:t>
      </w:r>
    </w:p>
    <w:p w14:paraId="5FFCC4E4" w14:textId="03D0EC2F" w:rsidR="00BD1B00" w:rsidRPr="00681288" w:rsidRDefault="00DE1D57" w:rsidP="00681288">
      <w:pPr>
        <w:pStyle w:val="Heading4"/>
        <w:keepNext w:val="0"/>
        <w:rPr>
          <w:b w:val="0"/>
          <w:lang w:eastAsia="en-AU"/>
        </w:rPr>
      </w:pPr>
      <w:r>
        <w:rPr>
          <w:b w:val="0"/>
          <w:lang w:eastAsia="en-AU"/>
        </w:rPr>
        <w:t xml:space="preserve">The effect of </w:t>
      </w:r>
      <w:r w:rsidR="00942B45">
        <w:rPr>
          <w:b w:val="0"/>
          <w:lang w:eastAsia="en-AU"/>
        </w:rPr>
        <w:t>substituted</w:t>
      </w:r>
      <w:r w:rsidR="00BD1B00">
        <w:rPr>
          <w:b w:val="0"/>
          <w:lang w:eastAsia="en-AU"/>
        </w:rPr>
        <w:t xml:space="preserve"> section 209 (1) (a)</w:t>
      </w:r>
      <w:r>
        <w:rPr>
          <w:b w:val="0"/>
          <w:lang w:eastAsia="en-AU"/>
        </w:rPr>
        <w:t xml:space="preserve"> is that</w:t>
      </w:r>
      <w:r w:rsidR="00BD1B00">
        <w:rPr>
          <w:b w:val="0"/>
          <w:lang w:eastAsia="en-AU"/>
        </w:rPr>
        <w:t xml:space="preserve"> a</w:t>
      </w:r>
      <w:r w:rsidR="00323421">
        <w:rPr>
          <w:b w:val="0"/>
          <w:lang w:eastAsia="en-AU"/>
        </w:rPr>
        <w:t xml:space="preserve"> defendant </w:t>
      </w:r>
      <w:r w:rsidR="007F517B">
        <w:rPr>
          <w:b w:val="0"/>
          <w:lang w:eastAsia="en-AU"/>
        </w:rPr>
        <w:t xml:space="preserve">may </w:t>
      </w:r>
      <w:r w:rsidR="00BD1B00">
        <w:rPr>
          <w:b w:val="0"/>
          <w:lang w:eastAsia="en-AU"/>
        </w:rPr>
        <w:t>file a notice of appeal</w:t>
      </w:r>
      <w:r w:rsidR="007F517B">
        <w:rPr>
          <w:b w:val="0"/>
          <w:lang w:eastAsia="en-AU"/>
        </w:rPr>
        <w:t xml:space="preserve"> against </w:t>
      </w:r>
      <w:r w:rsidR="00BD1B00">
        <w:rPr>
          <w:b w:val="0"/>
          <w:lang w:eastAsia="en-AU"/>
        </w:rPr>
        <w:t xml:space="preserve">a Magistrates Court conviction or finding of guilt </w:t>
      </w:r>
      <w:r w:rsidR="007F517B">
        <w:rPr>
          <w:b w:val="0"/>
          <w:lang w:eastAsia="en-AU"/>
        </w:rPr>
        <w:t xml:space="preserve">in the 28 days following the date </w:t>
      </w:r>
      <w:r w:rsidR="00BD1B00">
        <w:rPr>
          <w:b w:val="0"/>
          <w:lang w:eastAsia="en-AU"/>
        </w:rPr>
        <w:t xml:space="preserve">the </w:t>
      </w:r>
      <w:r w:rsidR="007F517B">
        <w:rPr>
          <w:b w:val="0"/>
          <w:lang w:eastAsia="en-AU"/>
        </w:rPr>
        <w:t>sentence</w:t>
      </w:r>
      <w:r w:rsidR="00BD1B00">
        <w:rPr>
          <w:b w:val="0"/>
          <w:lang w:eastAsia="en-AU"/>
        </w:rPr>
        <w:t xml:space="preserve"> or penalty</w:t>
      </w:r>
      <w:r w:rsidR="007F517B">
        <w:rPr>
          <w:b w:val="0"/>
          <w:lang w:eastAsia="en-AU"/>
        </w:rPr>
        <w:t xml:space="preserve"> was imposed</w:t>
      </w:r>
      <w:r w:rsidR="00206BF6">
        <w:rPr>
          <w:b w:val="0"/>
          <w:lang w:eastAsia="en-AU"/>
        </w:rPr>
        <w:t xml:space="preserve">, or </w:t>
      </w:r>
      <w:r w:rsidR="00702861">
        <w:rPr>
          <w:b w:val="0"/>
          <w:lang w:eastAsia="en-AU"/>
        </w:rPr>
        <w:t>within any further time the Supreme Court allows.</w:t>
      </w:r>
      <w:r w:rsidR="00BD1B00">
        <w:rPr>
          <w:b w:val="0"/>
          <w:lang w:eastAsia="en-AU"/>
        </w:rPr>
        <w:t xml:space="preserve"> </w:t>
      </w:r>
      <w:r>
        <w:rPr>
          <w:b w:val="0"/>
          <w:lang w:eastAsia="en-AU"/>
        </w:rPr>
        <w:t>This means that the defendant will be able to await a sentencing decision before being required to decide whether to appeal against their conviction.</w:t>
      </w:r>
    </w:p>
    <w:p w14:paraId="54FA0A38" w14:textId="77777777" w:rsidR="00BD1B00" w:rsidRPr="008B40CE" w:rsidRDefault="00BD1B00">
      <w:pPr>
        <w:rPr>
          <w:lang w:eastAsia="en-AU"/>
        </w:rPr>
      </w:pPr>
    </w:p>
    <w:sectPr w:rsidR="00BD1B00" w:rsidRPr="008B40CE"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2D611" w14:textId="77777777" w:rsidR="00C45B8E" w:rsidRDefault="00C45B8E" w:rsidP="00EB113E">
      <w:pPr>
        <w:spacing w:after="0" w:line="240" w:lineRule="auto"/>
      </w:pPr>
      <w:r>
        <w:separator/>
      </w:r>
    </w:p>
  </w:endnote>
  <w:endnote w:type="continuationSeparator" w:id="0">
    <w:p w14:paraId="410A6F9B" w14:textId="77777777" w:rsidR="00C45B8E" w:rsidRDefault="00C45B8E"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67C3" w14:textId="77777777" w:rsidR="00BF0CA3" w:rsidRDefault="00BF0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46D8" w14:textId="77777777" w:rsidR="006F2371" w:rsidRPr="00C31AB2" w:rsidRDefault="006F2371" w:rsidP="00C31AB2">
    <w:pPr>
      <w:pStyle w:val="Header"/>
      <w:jc w:val="center"/>
      <w:rPr>
        <w:rFonts w:ascii="Arial" w:hAnsi="Arial" w:cs="Arial"/>
        <w:b/>
        <w:color w:val="FF0000"/>
      </w:rPr>
    </w:pPr>
    <w:r>
      <w:rPr>
        <w:rFonts w:ascii="Arial" w:hAnsi="Arial" w:cs="Arial"/>
        <w:b/>
        <w:color w:val="FF0000"/>
      </w:rPr>
      <w:t>SENSITIVE: CABINET</w:t>
    </w:r>
  </w:p>
  <w:p w14:paraId="233B9F1E" w14:textId="3C8513D5" w:rsidR="006F2371" w:rsidRPr="00BF0CA3" w:rsidRDefault="00BF0CA3" w:rsidP="00BF0CA3">
    <w:pPr>
      <w:pStyle w:val="Header"/>
      <w:jc w:val="center"/>
      <w:rPr>
        <w:rFonts w:ascii="Arial" w:hAnsi="Arial" w:cs="Arial"/>
        <w:b/>
        <w:color w:val="FF0000"/>
        <w:sz w:val="14"/>
      </w:rPr>
    </w:pPr>
    <w:r w:rsidRPr="00BF0CA3">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6722" w14:textId="2B537A3C" w:rsidR="006F2371" w:rsidRPr="00BF0CA3" w:rsidRDefault="00BF0CA3" w:rsidP="00BF0CA3">
    <w:pPr>
      <w:pStyle w:val="Header"/>
      <w:jc w:val="center"/>
      <w:rPr>
        <w:rFonts w:ascii="Arial" w:hAnsi="Arial" w:cs="Arial"/>
        <w:bCs/>
        <w:sz w:val="14"/>
        <w:szCs w:val="14"/>
      </w:rPr>
    </w:pPr>
    <w:r w:rsidRPr="00BF0CA3">
      <w:rPr>
        <w:rFonts w:ascii="Arial" w:hAnsi="Arial" w:cs="Arial"/>
        <w:bCs/>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D785" w14:textId="77777777" w:rsidR="006F2371" w:rsidRDefault="006F2371">
    <w:pPr>
      <w:pStyle w:val="Footer"/>
      <w:jc w:val="right"/>
    </w:pPr>
    <w:r>
      <w:fldChar w:fldCharType="begin"/>
    </w:r>
    <w:r>
      <w:instrText xml:space="preserve"> PAGE   \* MERGEFORMAT </w:instrText>
    </w:r>
    <w:r>
      <w:fldChar w:fldCharType="separate"/>
    </w:r>
    <w:r>
      <w:rPr>
        <w:noProof/>
      </w:rPr>
      <w:t>10</w:t>
    </w:r>
    <w:r>
      <w:rPr>
        <w:noProof/>
      </w:rPr>
      <w:fldChar w:fldCharType="end"/>
    </w:r>
  </w:p>
  <w:p w14:paraId="5235C39C" w14:textId="0FB236AD" w:rsidR="006F2371" w:rsidRPr="00BF0CA3" w:rsidRDefault="00BF0CA3" w:rsidP="00BF0CA3">
    <w:pPr>
      <w:pStyle w:val="Header"/>
      <w:jc w:val="center"/>
      <w:rPr>
        <w:rFonts w:ascii="Arial" w:hAnsi="Arial" w:cs="Arial"/>
        <w:bCs/>
        <w:sz w:val="14"/>
        <w:szCs w:val="14"/>
      </w:rPr>
    </w:pPr>
    <w:r w:rsidRPr="00BF0CA3">
      <w:rPr>
        <w:rFonts w:ascii="Arial" w:hAnsi="Arial" w:cs="Arial"/>
        <w:bCs/>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4B50" w14:textId="77777777" w:rsidR="006F2371" w:rsidRDefault="006F2371">
    <w:pPr>
      <w:pStyle w:val="Footer"/>
      <w:jc w:val="right"/>
    </w:pPr>
    <w:r>
      <w:fldChar w:fldCharType="begin"/>
    </w:r>
    <w:r>
      <w:instrText xml:space="preserve"> PAGE   \* MERGEFORMAT </w:instrText>
    </w:r>
    <w:r>
      <w:fldChar w:fldCharType="separate"/>
    </w:r>
    <w:r>
      <w:rPr>
        <w:noProof/>
      </w:rPr>
      <w:t>1</w:t>
    </w:r>
    <w:r>
      <w:rPr>
        <w:noProof/>
      </w:rPr>
      <w:fldChar w:fldCharType="end"/>
    </w:r>
  </w:p>
  <w:p w14:paraId="382A0604" w14:textId="5856A985" w:rsidR="006F2371" w:rsidRPr="00BF0CA3" w:rsidRDefault="00BF0CA3" w:rsidP="00BF0CA3">
    <w:pPr>
      <w:pStyle w:val="Header"/>
      <w:jc w:val="center"/>
      <w:rPr>
        <w:rFonts w:ascii="Arial" w:hAnsi="Arial" w:cs="Arial"/>
        <w:bCs/>
        <w:sz w:val="14"/>
        <w:szCs w:val="14"/>
      </w:rPr>
    </w:pPr>
    <w:r w:rsidRPr="00BF0CA3">
      <w:rPr>
        <w:rFonts w:ascii="Arial" w:hAnsi="Arial"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120DC" w14:textId="77777777" w:rsidR="00C45B8E" w:rsidRDefault="00C45B8E" w:rsidP="00EB113E">
      <w:pPr>
        <w:spacing w:after="0" w:line="240" w:lineRule="auto"/>
      </w:pPr>
      <w:r>
        <w:separator/>
      </w:r>
    </w:p>
  </w:footnote>
  <w:footnote w:type="continuationSeparator" w:id="0">
    <w:p w14:paraId="47F4BA2C" w14:textId="77777777" w:rsidR="00C45B8E" w:rsidRDefault="00C45B8E"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1C28" w14:textId="77777777" w:rsidR="00BF0CA3" w:rsidRDefault="00BF0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672C" w14:textId="77777777" w:rsidR="00BF0CA3" w:rsidRDefault="00BF0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1FAE" w14:textId="77777777" w:rsidR="006F2371" w:rsidRPr="000F714F" w:rsidRDefault="006F2371" w:rsidP="00EE32FF">
    <w:pPr>
      <w:pStyle w:val="Header"/>
      <w:jc w:val="cent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E7FD8"/>
    <w:multiLevelType w:val="hybridMultilevel"/>
    <w:tmpl w:val="8F82D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B44E6B"/>
    <w:multiLevelType w:val="hybridMultilevel"/>
    <w:tmpl w:val="F24036EE"/>
    <w:lvl w:ilvl="0" w:tplc="B5C4C4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2"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0"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331382"/>
    <w:multiLevelType w:val="multilevel"/>
    <w:tmpl w:val="199A9B60"/>
    <w:lvl w:ilvl="0">
      <w:start w:val="1"/>
      <w:numFmt w:val="bullet"/>
      <w:lvlText w:val=""/>
      <w:lvlJc w:val="left"/>
      <w:pPr>
        <w:ind w:left="357" w:hanging="357"/>
      </w:pPr>
      <w:rPr>
        <w:rFonts w:ascii="Symbol" w:hAnsi="Symbol" w:hint="default"/>
      </w:rPr>
    </w:lvl>
    <w:lvl w:ilvl="1">
      <w:start w:val="1"/>
      <w:numFmt w:val="bullet"/>
      <w:lvlText w:val="o"/>
      <w:lvlJc w:val="left"/>
      <w:pPr>
        <w:ind w:left="867" w:hanging="357"/>
      </w:pPr>
      <w:rPr>
        <w:rFonts w:ascii="Courier New" w:hAnsi="Courier New" w:hint="default"/>
      </w:rPr>
    </w:lvl>
    <w:lvl w:ilvl="2">
      <w:start w:val="1"/>
      <w:numFmt w:val="bullet"/>
      <w:lvlText w:val=""/>
      <w:lvlJc w:val="left"/>
      <w:pPr>
        <w:ind w:left="1377" w:hanging="357"/>
      </w:pPr>
      <w:rPr>
        <w:rFonts w:ascii="Wingdings" w:hAnsi="Wingdings" w:hint="default"/>
      </w:rPr>
    </w:lvl>
    <w:lvl w:ilvl="3">
      <w:start w:val="1"/>
      <w:numFmt w:val="bullet"/>
      <w:lvlText w:val=""/>
      <w:lvlJc w:val="left"/>
      <w:pPr>
        <w:ind w:left="1887" w:hanging="357"/>
      </w:pPr>
      <w:rPr>
        <w:rFonts w:ascii="Symbol" w:hAnsi="Symbol" w:hint="default"/>
      </w:rPr>
    </w:lvl>
    <w:lvl w:ilvl="4">
      <w:start w:val="1"/>
      <w:numFmt w:val="bullet"/>
      <w:lvlText w:val="o"/>
      <w:lvlJc w:val="left"/>
      <w:pPr>
        <w:ind w:left="2397" w:hanging="357"/>
      </w:pPr>
      <w:rPr>
        <w:rFonts w:ascii="Courier New" w:hAnsi="Courier New" w:cs="Courier New" w:hint="default"/>
      </w:rPr>
    </w:lvl>
    <w:lvl w:ilvl="5">
      <w:start w:val="1"/>
      <w:numFmt w:val="bullet"/>
      <w:lvlText w:val=""/>
      <w:lvlJc w:val="left"/>
      <w:pPr>
        <w:ind w:left="2907" w:hanging="357"/>
      </w:pPr>
      <w:rPr>
        <w:rFonts w:ascii="Wingdings" w:hAnsi="Wingdings" w:hint="default"/>
      </w:rPr>
    </w:lvl>
    <w:lvl w:ilvl="6">
      <w:start w:val="1"/>
      <w:numFmt w:val="bullet"/>
      <w:lvlText w:val=""/>
      <w:lvlJc w:val="left"/>
      <w:pPr>
        <w:ind w:left="3417" w:hanging="357"/>
      </w:pPr>
      <w:rPr>
        <w:rFonts w:ascii="Symbol" w:hAnsi="Symbol" w:hint="default"/>
      </w:rPr>
    </w:lvl>
    <w:lvl w:ilvl="7">
      <w:start w:val="1"/>
      <w:numFmt w:val="bullet"/>
      <w:lvlText w:val="o"/>
      <w:lvlJc w:val="left"/>
      <w:pPr>
        <w:ind w:left="3927" w:hanging="357"/>
      </w:pPr>
      <w:rPr>
        <w:rFonts w:ascii="Courier New" w:hAnsi="Courier New" w:cs="Courier New" w:hint="default"/>
      </w:rPr>
    </w:lvl>
    <w:lvl w:ilvl="8">
      <w:start w:val="1"/>
      <w:numFmt w:val="bullet"/>
      <w:lvlText w:val=""/>
      <w:lvlJc w:val="left"/>
      <w:pPr>
        <w:ind w:left="4437" w:hanging="357"/>
      </w:pPr>
      <w:rPr>
        <w:rFonts w:ascii="Wingdings" w:hAnsi="Wingdings" w:hint="default"/>
      </w:rPr>
    </w:lvl>
  </w:abstractNum>
  <w:abstractNum w:abstractNumId="24"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AD687D"/>
    <w:multiLevelType w:val="hybridMultilevel"/>
    <w:tmpl w:val="6AC80DD0"/>
    <w:lvl w:ilvl="0" w:tplc="053C3DC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272351"/>
    <w:multiLevelType w:val="hybridMultilevel"/>
    <w:tmpl w:val="CA7A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5"/>
  </w:num>
  <w:num w:numId="3">
    <w:abstractNumId w:val="2"/>
  </w:num>
  <w:num w:numId="4">
    <w:abstractNumId w:val="14"/>
  </w:num>
  <w:num w:numId="5">
    <w:abstractNumId w:val="0"/>
  </w:num>
  <w:num w:numId="6">
    <w:abstractNumId w:val="26"/>
  </w:num>
  <w:num w:numId="7">
    <w:abstractNumId w:val="6"/>
  </w:num>
  <w:num w:numId="8">
    <w:abstractNumId w:val="22"/>
  </w:num>
  <w:num w:numId="9">
    <w:abstractNumId w:val="24"/>
  </w:num>
  <w:num w:numId="10">
    <w:abstractNumId w:val="15"/>
  </w:num>
  <w:num w:numId="11">
    <w:abstractNumId w:val="1"/>
  </w:num>
  <w:num w:numId="12">
    <w:abstractNumId w:val="29"/>
  </w:num>
  <w:num w:numId="13">
    <w:abstractNumId w:val="4"/>
  </w:num>
  <w:num w:numId="14">
    <w:abstractNumId w:val="10"/>
  </w:num>
  <w:num w:numId="15">
    <w:abstractNumId w:val="12"/>
  </w:num>
  <w:num w:numId="16">
    <w:abstractNumId w:val="16"/>
  </w:num>
  <w:num w:numId="17">
    <w:abstractNumId w:val="8"/>
  </w:num>
  <w:num w:numId="18">
    <w:abstractNumId w:val="21"/>
  </w:num>
  <w:num w:numId="19">
    <w:abstractNumId w:val="20"/>
  </w:num>
  <w:num w:numId="20">
    <w:abstractNumId w:val="18"/>
  </w:num>
  <w:num w:numId="21">
    <w:abstractNumId w:val="13"/>
  </w:num>
  <w:num w:numId="22">
    <w:abstractNumId w:val="17"/>
  </w:num>
  <w:num w:numId="23">
    <w:abstractNumId w:val="5"/>
  </w:num>
  <w:num w:numId="24">
    <w:abstractNumId w:val="9"/>
  </w:num>
  <w:num w:numId="25">
    <w:abstractNumId w:val="27"/>
  </w:num>
  <w:num w:numId="26">
    <w:abstractNumId w:val="7"/>
  </w:num>
  <w:num w:numId="27">
    <w:abstractNumId w:val="3"/>
  </w:num>
  <w:num w:numId="28">
    <w:abstractNumId w:val="19"/>
  </w:num>
  <w:num w:numId="29">
    <w:abstractNumId w:val="23"/>
  </w:num>
  <w:num w:numId="3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D41303-1445-46AC-B5FE-9DD74CF09A10}"/>
    <w:docVar w:name="dgnword-eventsink" w:val="583607256"/>
    <w:docVar w:name="dgnword-lastRevisionsView" w:val="0"/>
  </w:docVars>
  <w:rsids>
    <w:rsidRoot w:val="0030585F"/>
    <w:rsid w:val="00000B4A"/>
    <w:rsid w:val="000015A3"/>
    <w:rsid w:val="00003A60"/>
    <w:rsid w:val="00004C31"/>
    <w:rsid w:val="00004C8C"/>
    <w:rsid w:val="00006786"/>
    <w:rsid w:val="00006AB1"/>
    <w:rsid w:val="00006C49"/>
    <w:rsid w:val="000071C7"/>
    <w:rsid w:val="00007206"/>
    <w:rsid w:val="00007381"/>
    <w:rsid w:val="000101D9"/>
    <w:rsid w:val="000115BF"/>
    <w:rsid w:val="0001228A"/>
    <w:rsid w:val="00012BB3"/>
    <w:rsid w:val="00012D1B"/>
    <w:rsid w:val="00014D20"/>
    <w:rsid w:val="00015C96"/>
    <w:rsid w:val="000169D0"/>
    <w:rsid w:val="00016D42"/>
    <w:rsid w:val="00020890"/>
    <w:rsid w:val="00020FDB"/>
    <w:rsid w:val="000215C2"/>
    <w:rsid w:val="0002163E"/>
    <w:rsid w:val="00023F7F"/>
    <w:rsid w:val="000263D1"/>
    <w:rsid w:val="00026A03"/>
    <w:rsid w:val="00031D9F"/>
    <w:rsid w:val="000348B1"/>
    <w:rsid w:val="00037F43"/>
    <w:rsid w:val="000402AF"/>
    <w:rsid w:val="00041338"/>
    <w:rsid w:val="000428AD"/>
    <w:rsid w:val="00042B0B"/>
    <w:rsid w:val="00043790"/>
    <w:rsid w:val="00044FFD"/>
    <w:rsid w:val="00046749"/>
    <w:rsid w:val="0004683D"/>
    <w:rsid w:val="00046A4A"/>
    <w:rsid w:val="00046F4A"/>
    <w:rsid w:val="00047523"/>
    <w:rsid w:val="000475F2"/>
    <w:rsid w:val="00047E5D"/>
    <w:rsid w:val="00052380"/>
    <w:rsid w:val="0005298F"/>
    <w:rsid w:val="00053623"/>
    <w:rsid w:val="00053D52"/>
    <w:rsid w:val="00054020"/>
    <w:rsid w:val="000545DF"/>
    <w:rsid w:val="000559E0"/>
    <w:rsid w:val="00055EB6"/>
    <w:rsid w:val="00056D07"/>
    <w:rsid w:val="0005733C"/>
    <w:rsid w:val="00057859"/>
    <w:rsid w:val="00060993"/>
    <w:rsid w:val="00061410"/>
    <w:rsid w:val="000625C1"/>
    <w:rsid w:val="00063E3F"/>
    <w:rsid w:val="00065917"/>
    <w:rsid w:val="00066187"/>
    <w:rsid w:val="000673A5"/>
    <w:rsid w:val="00070620"/>
    <w:rsid w:val="00070EC3"/>
    <w:rsid w:val="00072520"/>
    <w:rsid w:val="000748A0"/>
    <w:rsid w:val="00077560"/>
    <w:rsid w:val="0008299A"/>
    <w:rsid w:val="00085977"/>
    <w:rsid w:val="00086CEF"/>
    <w:rsid w:val="000900EC"/>
    <w:rsid w:val="00090B56"/>
    <w:rsid w:val="00092EE3"/>
    <w:rsid w:val="0009319D"/>
    <w:rsid w:val="00093829"/>
    <w:rsid w:val="00093EE9"/>
    <w:rsid w:val="000974D5"/>
    <w:rsid w:val="000A29DE"/>
    <w:rsid w:val="000A2E19"/>
    <w:rsid w:val="000A41D2"/>
    <w:rsid w:val="000A4769"/>
    <w:rsid w:val="000A5481"/>
    <w:rsid w:val="000A5922"/>
    <w:rsid w:val="000A5AD4"/>
    <w:rsid w:val="000B086A"/>
    <w:rsid w:val="000B0E83"/>
    <w:rsid w:val="000B119B"/>
    <w:rsid w:val="000B30D8"/>
    <w:rsid w:val="000B4650"/>
    <w:rsid w:val="000B4844"/>
    <w:rsid w:val="000B5559"/>
    <w:rsid w:val="000B68D6"/>
    <w:rsid w:val="000C08B4"/>
    <w:rsid w:val="000C3140"/>
    <w:rsid w:val="000C351E"/>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309C"/>
    <w:rsid w:val="000F4CA8"/>
    <w:rsid w:val="000F58CA"/>
    <w:rsid w:val="000F6CC6"/>
    <w:rsid w:val="000F714F"/>
    <w:rsid w:val="00100D57"/>
    <w:rsid w:val="001013C2"/>
    <w:rsid w:val="00102162"/>
    <w:rsid w:val="00103DA7"/>
    <w:rsid w:val="001079CC"/>
    <w:rsid w:val="001129D2"/>
    <w:rsid w:val="0011351A"/>
    <w:rsid w:val="001136A6"/>
    <w:rsid w:val="00113D31"/>
    <w:rsid w:val="0011578D"/>
    <w:rsid w:val="00115814"/>
    <w:rsid w:val="001161FE"/>
    <w:rsid w:val="00116CB0"/>
    <w:rsid w:val="00116F01"/>
    <w:rsid w:val="00117885"/>
    <w:rsid w:val="001202A7"/>
    <w:rsid w:val="00121C72"/>
    <w:rsid w:val="0012230C"/>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29B4"/>
    <w:rsid w:val="00143515"/>
    <w:rsid w:val="00143817"/>
    <w:rsid w:val="00143847"/>
    <w:rsid w:val="00143B3D"/>
    <w:rsid w:val="0014533D"/>
    <w:rsid w:val="00145D38"/>
    <w:rsid w:val="00145DCF"/>
    <w:rsid w:val="00146B71"/>
    <w:rsid w:val="001477BB"/>
    <w:rsid w:val="00153634"/>
    <w:rsid w:val="00153811"/>
    <w:rsid w:val="00153AAB"/>
    <w:rsid w:val="00153B5B"/>
    <w:rsid w:val="00153DFB"/>
    <w:rsid w:val="00154118"/>
    <w:rsid w:val="00154351"/>
    <w:rsid w:val="00154679"/>
    <w:rsid w:val="0015570E"/>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8BA"/>
    <w:rsid w:val="00164C81"/>
    <w:rsid w:val="00165B49"/>
    <w:rsid w:val="00166B2A"/>
    <w:rsid w:val="00167163"/>
    <w:rsid w:val="00167221"/>
    <w:rsid w:val="00167A83"/>
    <w:rsid w:val="00167B13"/>
    <w:rsid w:val="001735A4"/>
    <w:rsid w:val="001752F7"/>
    <w:rsid w:val="0017781D"/>
    <w:rsid w:val="00177F7F"/>
    <w:rsid w:val="00180946"/>
    <w:rsid w:val="00183148"/>
    <w:rsid w:val="00183CAA"/>
    <w:rsid w:val="00184158"/>
    <w:rsid w:val="0018628F"/>
    <w:rsid w:val="001863BC"/>
    <w:rsid w:val="0018790F"/>
    <w:rsid w:val="00191C3D"/>
    <w:rsid w:val="00192B65"/>
    <w:rsid w:val="0019360F"/>
    <w:rsid w:val="00195933"/>
    <w:rsid w:val="001A1B8F"/>
    <w:rsid w:val="001A1F22"/>
    <w:rsid w:val="001A3A2E"/>
    <w:rsid w:val="001A42B5"/>
    <w:rsid w:val="001A48F2"/>
    <w:rsid w:val="001A58AC"/>
    <w:rsid w:val="001A64D0"/>
    <w:rsid w:val="001A78FE"/>
    <w:rsid w:val="001B05B6"/>
    <w:rsid w:val="001B1AA2"/>
    <w:rsid w:val="001B30CE"/>
    <w:rsid w:val="001B5F7A"/>
    <w:rsid w:val="001B64EB"/>
    <w:rsid w:val="001B65EB"/>
    <w:rsid w:val="001B7E69"/>
    <w:rsid w:val="001C023E"/>
    <w:rsid w:val="001C1650"/>
    <w:rsid w:val="001C22AE"/>
    <w:rsid w:val="001C2523"/>
    <w:rsid w:val="001C2ABC"/>
    <w:rsid w:val="001C2DED"/>
    <w:rsid w:val="001C4091"/>
    <w:rsid w:val="001C5B4D"/>
    <w:rsid w:val="001D0F44"/>
    <w:rsid w:val="001D28FD"/>
    <w:rsid w:val="001D2CF9"/>
    <w:rsid w:val="001D485C"/>
    <w:rsid w:val="001D48C1"/>
    <w:rsid w:val="001D519A"/>
    <w:rsid w:val="001D7177"/>
    <w:rsid w:val="001E04EE"/>
    <w:rsid w:val="001E0F79"/>
    <w:rsid w:val="001E13ED"/>
    <w:rsid w:val="001E1AC6"/>
    <w:rsid w:val="001E2E89"/>
    <w:rsid w:val="001E3654"/>
    <w:rsid w:val="001E4A19"/>
    <w:rsid w:val="001E4C81"/>
    <w:rsid w:val="001E4E37"/>
    <w:rsid w:val="001E66FB"/>
    <w:rsid w:val="001E67A0"/>
    <w:rsid w:val="001E6E4E"/>
    <w:rsid w:val="001F00A7"/>
    <w:rsid w:val="001F126B"/>
    <w:rsid w:val="001F26DB"/>
    <w:rsid w:val="001F4E9D"/>
    <w:rsid w:val="001F610B"/>
    <w:rsid w:val="001F7F5F"/>
    <w:rsid w:val="00200955"/>
    <w:rsid w:val="0020136C"/>
    <w:rsid w:val="00201AD8"/>
    <w:rsid w:val="00202D8A"/>
    <w:rsid w:val="0020440A"/>
    <w:rsid w:val="0020540B"/>
    <w:rsid w:val="00206BF6"/>
    <w:rsid w:val="00206DF6"/>
    <w:rsid w:val="002070A2"/>
    <w:rsid w:val="00207295"/>
    <w:rsid w:val="002072F0"/>
    <w:rsid w:val="00210A29"/>
    <w:rsid w:val="0021141A"/>
    <w:rsid w:val="0021195A"/>
    <w:rsid w:val="002125F4"/>
    <w:rsid w:val="00212C60"/>
    <w:rsid w:val="002139DC"/>
    <w:rsid w:val="00213F7A"/>
    <w:rsid w:val="002147C8"/>
    <w:rsid w:val="00214A59"/>
    <w:rsid w:val="00214EAF"/>
    <w:rsid w:val="002158D5"/>
    <w:rsid w:val="00216C37"/>
    <w:rsid w:val="00217DAB"/>
    <w:rsid w:val="00220344"/>
    <w:rsid w:val="00220389"/>
    <w:rsid w:val="00220D3A"/>
    <w:rsid w:val="00221238"/>
    <w:rsid w:val="00222001"/>
    <w:rsid w:val="00223F9C"/>
    <w:rsid w:val="00224D92"/>
    <w:rsid w:val="0022542A"/>
    <w:rsid w:val="00225663"/>
    <w:rsid w:val="00225D75"/>
    <w:rsid w:val="00226A09"/>
    <w:rsid w:val="0022766D"/>
    <w:rsid w:val="00230F70"/>
    <w:rsid w:val="002329EA"/>
    <w:rsid w:val="00234132"/>
    <w:rsid w:val="0023463E"/>
    <w:rsid w:val="00234D19"/>
    <w:rsid w:val="00235253"/>
    <w:rsid w:val="002352DF"/>
    <w:rsid w:val="002361E0"/>
    <w:rsid w:val="00242605"/>
    <w:rsid w:val="0024673E"/>
    <w:rsid w:val="002469E9"/>
    <w:rsid w:val="00247DE7"/>
    <w:rsid w:val="00254067"/>
    <w:rsid w:val="002542E5"/>
    <w:rsid w:val="00254797"/>
    <w:rsid w:val="00254E3E"/>
    <w:rsid w:val="002555AB"/>
    <w:rsid w:val="00255D30"/>
    <w:rsid w:val="00256A35"/>
    <w:rsid w:val="00256E81"/>
    <w:rsid w:val="00257029"/>
    <w:rsid w:val="00257A47"/>
    <w:rsid w:val="00260001"/>
    <w:rsid w:val="00263CB4"/>
    <w:rsid w:val="00263FCF"/>
    <w:rsid w:val="002641CC"/>
    <w:rsid w:val="00265966"/>
    <w:rsid w:val="0027025A"/>
    <w:rsid w:val="00270B08"/>
    <w:rsid w:val="00271FB4"/>
    <w:rsid w:val="00273110"/>
    <w:rsid w:val="00273BE9"/>
    <w:rsid w:val="002740B8"/>
    <w:rsid w:val="002769CB"/>
    <w:rsid w:val="00276F77"/>
    <w:rsid w:val="00277539"/>
    <w:rsid w:val="00277A4C"/>
    <w:rsid w:val="0028119A"/>
    <w:rsid w:val="00281925"/>
    <w:rsid w:val="00281EB6"/>
    <w:rsid w:val="002838D0"/>
    <w:rsid w:val="00284155"/>
    <w:rsid w:val="00284AE1"/>
    <w:rsid w:val="00287F1A"/>
    <w:rsid w:val="00291CE9"/>
    <w:rsid w:val="00293CBB"/>
    <w:rsid w:val="00294123"/>
    <w:rsid w:val="00294F20"/>
    <w:rsid w:val="00295A55"/>
    <w:rsid w:val="00295CB1"/>
    <w:rsid w:val="00295EA3"/>
    <w:rsid w:val="002963D7"/>
    <w:rsid w:val="00296D06"/>
    <w:rsid w:val="00297D32"/>
    <w:rsid w:val="002A1D6E"/>
    <w:rsid w:val="002A3308"/>
    <w:rsid w:val="002A69FB"/>
    <w:rsid w:val="002B0C42"/>
    <w:rsid w:val="002B21EE"/>
    <w:rsid w:val="002B282C"/>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4736"/>
    <w:rsid w:val="002D491A"/>
    <w:rsid w:val="002D4954"/>
    <w:rsid w:val="002D5E29"/>
    <w:rsid w:val="002D7EC5"/>
    <w:rsid w:val="002E088B"/>
    <w:rsid w:val="002E0C95"/>
    <w:rsid w:val="002E1092"/>
    <w:rsid w:val="002E1B08"/>
    <w:rsid w:val="002E1B66"/>
    <w:rsid w:val="002E2A34"/>
    <w:rsid w:val="002E37B4"/>
    <w:rsid w:val="002E3985"/>
    <w:rsid w:val="002E3B4A"/>
    <w:rsid w:val="002E55B5"/>
    <w:rsid w:val="002E59F4"/>
    <w:rsid w:val="002E67C3"/>
    <w:rsid w:val="002E6959"/>
    <w:rsid w:val="002F0FD2"/>
    <w:rsid w:val="002F18B6"/>
    <w:rsid w:val="002F1918"/>
    <w:rsid w:val="002F2784"/>
    <w:rsid w:val="002F3553"/>
    <w:rsid w:val="002F437B"/>
    <w:rsid w:val="002F44DD"/>
    <w:rsid w:val="002F47AD"/>
    <w:rsid w:val="002F4F19"/>
    <w:rsid w:val="002F5BE0"/>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2584"/>
    <w:rsid w:val="00323421"/>
    <w:rsid w:val="00324782"/>
    <w:rsid w:val="003247F7"/>
    <w:rsid w:val="00326167"/>
    <w:rsid w:val="003264D5"/>
    <w:rsid w:val="003270F6"/>
    <w:rsid w:val="00327BD8"/>
    <w:rsid w:val="00330DC5"/>
    <w:rsid w:val="00333AB2"/>
    <w:rsid w:val="00333E5D"/>
    <w:rsid w:val="003340DE"/>
    <w:rsid w:val="00334CCE"/>
    <w:rsid w:val="0033669B"/>
    <w:rsid w:val="00336AAF"/>
    <w:rsid w:val="00337F26"/>
    <w:rsid w:val="00342AC6"/>
    <w:rsid w:val="00342FB5"/>
    <w:rsid w:val="00343A7F"/>
    <w:rsid w:val="003473E6"/>
    <w:rsid w:val="00350A88"/>
    <w:rsid w:val="00351F41"/>
    <w:rsid w:val="00352BB6"/>
    <w:rsid w:val="003530AF"/>
    <w:rsid w:val="00353230"/>
    <w:rsid w:val="00354214"/>
    <w:rsid w:val="003547B8"/>
    <w:rsid w:val="00354E28"/>
    <w:rsid w:val="00355E68"/>
    <w:rsid w:val="00360CFB"/>
    <w:rsid w:val="00361639"/>
    <w:rsid w:val="0036321F"/>
    <w:rsid w:val="003656A8"/>
    <w:rsid w:val="00366367"/>
    <w:rsid w:val="00367472"/>
    <w:rsid w:val="0037046B"/>
    <w:rsid w:val="003706AB"/>
    <w:rsid w:val="00371ACC"/>
    <w:rsid w:val="003725DD"/>
    <w:rsid w:val="00372980"/>
    <w:rsid w:val="00372E7D"/>
    <w:rsid w:val="00373DC4"/>
    <w:rsid w:val="00373F54"/>
    <w:rsid w:val="0037435E"/>
    <w:rsid w:val="00374F71"/>
    <w:rsid w:val="003762BA"/>
    <w:rsid w:val="0037653A"/>
    <w:rsid w:val="003770C0"/>
    <w:rsid w:val="00380C89"/>
    <w:rsid w:val="003818A5"/>
    <w:rsid w:val="00381A2E"/>
    <w:rsid w:val="00382806"/>
    <w:rsid w:val="00384664"/>
    <w:rsid w:val="00384B35"/>
    <w:rsid w:val="00384DCD"/>
    <w:rsid w:val="00384FF5"/>
    <w:rsid w:val="003868C8"/>
    <w:rsid w:val="00386B8D"/>
    <w:rsid w:val="003920FF"/>
    <w:rsid w:val="003936D9"/>
    <w:rsid w:val="00393C03"/>
    <w:rsid w:val="00395BE9"/>
    <w:rsid w:val="00396F6F"/>
    <w:rsid w:val="003972FD"/>
    <w:rsid w:val="00397994"/>
    <w:rsid w:val="003A2779"/>
    <w:rsid w:val="003A35F7"/>
    <w:rsid w:val="003A3638"/>
    <w:rsid w:val="003A4EC1"/>
    <w:rsid w:val="003A5041"/>
    <w:rsid w:val="003A5DF4"/>
    <w:rsid w:val="003A5EB6"/>
    <w:rsid w:val="003A6145"/>
    <w:rsid w:val="003A6387"/>
    <w:rsid w:val="003A774C"/>
    <w:rsid w:val="003A7C2F"/>
    <w:rsid w:val="003B1B26"/>
    <w:rsid w:val="003B216E"/>
    <w:rsid w:val="003B459A"/>
    <w:rsid w:val="003B56A8"/>
    <w:rsid w:val="003B6472"/>
    <w:rsid w:val="003B6BED"/>
    <w:rsid w:val="003C0B67"/>
    <w:rsid w:val="003C10DE"/>
    <w:rsid w:val="003C20D9"/>
    <w:rsid w:val="003C31B5"/>
    <w:rsid w:val="003C37DC"/>
    <w:rsid w:val="003C4827"/>
    <w:rsid w:val="003C5473"/>
    <w:rsid w:val="003C5D3A"/>
    <w:rsid w:val="003C7366"/>
    <w:rsid w:val="003C7522"/>
    <w:rsid w:val="003D04BA"/>
    <w:rsid w:val="003D18B1"/>
    <w:rsid w:val="003D1F94"/>
    <w:rsid w:val="003D28A4"/>
    <w:rsid w:val="003D2C9C"/>
    <w:rsid w:val="003D442C"/>
    <w:rsid w:val="003D71CB"/>
    <w:rsid w:val="003D7454"/>
    <w:rsid w:val="003E08C3"/>
    <w:rsid w:val="003E0BC4"/>
    <w:rsid w:val="003E1C14"/>
    <w:rsid w:val="003E3A36"/>
    <w:rsid w:val="003E3C68"/>
    <w:rsid w:val="003E497F"/>
    <w:rsid w:val="003E6500"/>
    <w:rsid w:val="003E76DF"/>
    <w:rsid w:val="003E7871"/>
    <w:rsid w:val="003F15A7"/>
    <w:rsid w:val="003F16E9"/>
    <w:rsid w:val="003F1B8A"/>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3B2"/>
    <w:rsid w:val="00416CA7"/>
    <w:rsid w:val="00420763"/>
    <w:rsid w:val="00421493"/>
    <w:rsid w:val="00421680"/>
    <w:rsid w:val="0042333D"/>
    <w:rsid w:val="00423800"/>
    <w:rsid w:val="00424D52"/>
    <w:rsid w:val="0042605D"/>
    <w:rsid w:val="004275AC"/>
    <w:rsid w:val="00427654"/>
    <w:rsid w:val="00433C14"/>
    <w:rsid w:val="00433EE9"/>
    <w:rsid w:val="00433F4F"/>
    <w:rsid w:val="004342B4"/>
    <w:rsid w:val="00435300"/>
    <w:rsid w:val="00435F00"/>
    <w:rsid w:val="00441793"/>
    <w:rsid w:val="00442956"/>
    <w:rsid w:val="00442BD2"/>
    <w:rsid w:val="00443149"/>
    <w:rsid w:val="004439D3"/>
    <w:rsid w:val="004452AF"/>
    <w:rsid w:val="004458B5"/>
    <w:rsid w:val="00445E87"/>
    <w:rsid w:val="00446142"/>
    <w:rsid w:val="004472C2"/>
    <w:rsid w:val="00450AC6"/>
    <w:rsid w:val="004522F1"/>
    <w:rsid w:val="00452A3A"/>
    <w:rsid w:val="00452E62"/>
    <w:rsid w:val="0045411B"/>
    <w:rsid w:val="00454D4D"/>
    <w:rsid w:val="0045558A"/>
    <w:rsid w:val="00455863"/>
    <w:rsid w:val="00456B77"/>
    <w:rsid w:val="00457B87"/>
    <w:rsid w:val="00457C24"/>
    <w:rsid w:val="004618BD"/>
    <w:rsid w:val="00461D6D"/>
    <w:rsid w:val="00462163"/>
    <w:rsid w:val="00463C66"/>
    <w:rsid w:val="0046693F"/>
    <w:rsid w:val="004669AB"/>
    <w:rsid w:val="00466B8C"/>
    <w:rsid w:val="00467034"/>
    <w:rsid w:val="00467778"/>
    <w:rsid w:val="00471C1C"/>
    <w:rsid w:val="004729F7"/>
    <w:rsid w:val="00472F58"/>
    <w:rsid w:val="004730BF"/>
    <w:rsid w:val="004737B0"/>
    <w:rsid w:val="00474218"/>
    <w:rsid w:val="00474D3F"/>
    <w:rsid w:val="00475B71"/>
    <w:rsid w:val="00475F6A"/>
    <w:rsid w:val="0047619D"/>
    <w:rsid w:val="0047694A"/>
    <w:rsid w:val="00476DB7"/>
    <w:rsid w:val="004802AD"/>
    <w:rsid w:val="00480578"/>
    <w:rsid w:val="00480887"/>
    <w:rsid w:val="00480CA5"/>
    <w:rsid w:val="00482FE8"/>
    <w:rsid w:val="00487596"/>
    <w:rsid w:val="004913EC"/>
    <w:rsid w:val="004917A0"/>
    <w:rsid w:val="004923B7"/>
    <w:rsid w:val="00493FA1"/>
    <w:rsid w:val="0049496B"/>
    <w:rsid w:val="00495D78"/>
    <w:rsid w:val="00495FD0"/>
    <w:rsid w:val="00496901"/>
    <w:rsid w:val="00497DBF"/>
    <w:rsid w:val="004A1DC3"/>
    <w:rsid w:val="004A42CD"/>
    <w:rsid w:val="004A5A29"/>
    <w:rsid w:val="004A6650"/>
    <w:rsid w:val="004B1008"/>
    <w:rsid w:val="004B20A4"/>
    <w:rsid w:val="004B40C0"/>
    <w:rsid w:val="004B49A4"/>
    <w:rsid w:val="004B558A"/>
    <w:rsid w:val="004B5D89"/>
    <w:rsid w:val="004B7DBC"/>
    <w:rsid w:val="004C0DA3"/>
    <w:rsid w:val="004C13B1"/>
    <w:rsid w:val="004C1EB9"/>
    <w:rsid w:val="004C398D"/>
    <w:rsid w:val="004C4FBF"/>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4E5D"/>
    <w:rsid w:val="004E67C2"/>
    <w:rsid w:val="004E6F66"/>
    <w:rsid w:val="004E75D7"/>
    <w:rsid w:val="004E7A5E"/>
    <w:rsid w:val="004F2015"/>
    <w:rsid w:val="004F21BB"/>
    <w:rsid w:val="004F221C"/>
    <w:rsid w:val="004F29CF"/>
    <w:rsid w:val="004F7FF1"/>
    <w:rsid w:val="00500191"/>
    <w:rsid w:val="0050047C"/>
    <w:rsid w:val="0050115C"/>
    <w:rsid w:val="00501993"/>
    <w:rsid w:val="00503EB1"/>
    <w:rsid w:val="005041CC"/>
    <w:rsid w:val="00504B8F"/>
    <w:rsid w:val="00505B45"/>
    <w:rsid w:val="005079E0"/>
    <w:rsid w:val="00510B1F"/>
    <w:rsid w:val="00510F55"/>
    <w:rsid w:val="00512A76"/>
    <w:rsid w:val="0051718C"/>
    <w:rsid w:val="005223E7"/>
    <w:rsid w:val="005228F6"/>
    <w:rsid w:val="00522E75"/>
    <w:rsid w:val="005237AC"/>
    <w:rsid w:val="00523B38"/>
    <w:rsid w:val="00523E15"/>
    <w:rsid w:val="00524342"/>
    <w:rsid w:val="005265BE"/>
    <w:rsid w:val="00526BF6"/>
    <w:rsid w:val="005303ED"/>
    <w:rsid w:val="0053121C"/>
    <w:rsid w:val="00532BF5"/>
    <w:rsid w:val="00532FB2"/>
    <w:rsid w:val="005333B5"/>
    <w:rsid w:val="00535B11"/>
    <w:rsid w:val="005371D0"/>
    <w:rsid w:val="00541268"/>
    <w:rsid w:val="005415A4"/>
    <w:rsid w:val="00541C3D"/>
    <w:rsid w:val="005420B2"/>
    <w:rsid w:val="00542B8E"/>
    <w:rsid w:val="00543B97"/>
    <w:rsid w:val="0054444E"/>
    <w:rsid w:val="0054719B"/>
    <w:rsid w:val="0055109E"/>
    <w:rsid w:val="005525BB"/>
    <w:rsid w:val="00557FB4"/>
    <w:rsid w:val="005611EE"/>
    <w:rsid w:val="00561847"/>
    <w:rsid w:val="005623F5"/>
    <w:rsid w:val="00562540"/>
    <w:rsid w:val="005642C4"/>
    <w:rsid w:val="005645B5"/>
    <w:rsid w:val="00565A77"/>
    <w:rsid w:val="00565C4E"/>
    <w:rsid w:val="00565E7C"/>
    <w:rsid w:val="00567C89"/>
    <w:rsid w:val="00567E42"/>
    <w:rsid w:val="00570EE8"/>
    <w:rsid w:val="005716E4"/>
    <w:rsid w:val="0057191A"/>
    <w:rsid w:val="0057236C"/>
    <w:rsid w:val="0057512A"/>
    <w:rsid w:val="0057675C"/>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14D8"/>
    <w:rsid w:val="005917ED"/>
    <w:rsid w:val="00592375"/>
    <w:rsid w:val="00592908"/>
    <w:rsid w:val="00592F8A"/>
    <w:rsid w:val="005940D3"/>
    <w:rsid w:val="00595DDB"/>
    <w:rsid w:val="0059706E"/>
    <w:rsid w:val="005975F2"/>
    <w:rsid w:val="005A0C00"/>
    <w:rsid w:val="005A1C6A"/>
    <w:rsid w:val="005A35B7"/>
    <w:rsid w:val="005A3E1C"/>
    <w:rsid w:val="005A6642"/>
    <w:rsid w:val="005A7405"/>
    <w:rsid w:val="005B2F93"/>
    <w:rsid w:val="005B35F6"/>
    <w:rsid w:val="005B382E"/>
    <w:rsid w:val="005B4E1C"/>
    <w:rsid w:val="005B5065"/>
    <w:rsid w:val="005B5BAB"/>
    <w:rsid w:val="005B6911"/>
    <w:rsid w:val="005B6F23"/>
    <w:rsid w:val="005C0274"/>
    <w:rsid w:val="005C350F"/>
    <w:rsid w:val="005C3B60"/>
    <w:rsid w:val="005C3E52"/>
    <w:rsid w:val="005C44DC"/>
    <w:rsid w:val="005C4AE1"/>
    <w:rsid w:val="005C4B2F"/>
    <w:rsid w:val="005C4DD0"/>
    <w:rsid w:val="005C5465"/>
    <w:rsid w:val="005C6533"/>
    <w:rsid w:val="005C7884"/>
    <w:rsid w:val="005D0412"/>
    <w:rsid w:val="005D0A7F"/>
    <w:rsid w:val="005D116B"/>
    <w:rsid w:val="005D19BD"/>
    <w:rsid w:val="005D6E7F"/>
    <w:rsid w:val="005D7632"/>
    <w:rsid w:val="005D7F7B"/>
    <w:rsid w:val="005D7F96"/>
    <w:rsid w:val="005E0AD3"/>
    <w:rsid w:val="005E1665"/>
    <w:rsid w:val="005E1A4E"/>
    <w:rsid w:val="005E445C"/>
    <w:rsid w:val="005E4F8E"/>
    <w:rsid w:val="005E5185"/>
    <w:rsid w:val="005E58BB"/>
    <w:rsid w:val="005E7D03"/>
    <w:rsid w:val="005E7E24"/>
    <w:rsid w:val="005F01A2"/>
    <w:rsid w:val="005F09A8"/>
    <w:rsid w:val="005F117C"/>
    <w:rsid w:val="005F1272"/>
    <w:rsid w:val="005F15DF"/>
    <w:rsid w:val="005F1A7D"/>
    <w:rsid w:val="005F2206"/>
    <w:rsid w:val="005F2938"/>
    <w:rsid w:val="005F3D88"/>
    <w:rsid w:val="005F4169"/>
    <w:rsid w:val="005F4764"/>
    <w:rsid w:val="005F7A40"/>
    <w:rsid w:val="0060454E"/>
    <w:rsid w:val="006051C1"/>
    <w:rsid w:val="00607E51"/>
    <w:rsid w:val="00610297"/>
    <w:rsid w:val="00610AC3"/>
    <w:rsid w:val="00611680"/>
    <w:rsid w:val="00614F8B"/>
    <w:rsid w:val="006156DF"/>
    <w:rsid w:val="00615F21"/>
    <w:rsid w:val="00617C31"/>
    <w:rsid w:val="00617C78"/>
    <w:rsid w:val="006216D4"/>
    <w:rsid w:val="006218BC"/>
    <w:rsid w:val="0062284C"/>
    <w:rsid w:val="006233BD"/>
    <w:rsid w:val="00624063"/>
    <w:rsid w:val="00625B76"/>
    <w:rsid w:val="00625E7F"/>
    <w:rsid w:val="00627361"/>
    <w:rsid w:val="00627417"/>
    <w:rsid w:val="00627AFA"/>
    <w:rsid w:val="006300C2"/>
    <w:rsid w:val="00630249"/>
    <w:rsid w:val="00633348"/>
    <w:rsid w:val="006335D9"/>
    <w:rsid w:val="0063421F"/>
    <w:rsid w:val="0063491A"/>
    <w:rsid w:val="00634DFE"/>
    <w:rsid w:val="006357F8"/>
    <w:rsid w:val="0063620B"/>
    <w:rsid w:val="0064272F"/>
    <w:rsid w:val="00642B18"/>
    <w:rsid w:val="006431CF"/>
    <w:rsid w:val="0064389E"/>
    <w:rsid w:val="00643D4D"/>
    <w:rsid w:val="00644317"/>
    <w:rsid w:val="006449DF"/>
    <w:rsid w:val="0064504A"/>
    <w:rsid w:val="00645242"/>
    <w:rsid w:val="00645373"/>
    <w:rsid w:val="0064554D"/>
    <w:rsid w:val="0064588B"/>
    <w:rsid w:val="00645DFC"/>
    <w:rsid w:val="0064631E"/>
    <w:rsid w:val="00655772"/>
    <w:rsid w:val="00657FA9"/>
    <w:rsid w:val="00660334"/>
    <w:rsid w:val="006610CB"/>
    <w:rsid w:val="00661521"/>
    <w:rsid w:val="00662392"/>
    <w:rsid w:val="0066340C"/>
    <w:rsid w:val="00666AC5"/>
    <w:rsid w:val="006677FA"/>
    <w:rsid w:val="00667D5C"/>
    <w:rsid w:val="00670567"/>
    <w:rsid w:val="0067110D"/>
    <w:rsid w:val="006711D6"/>
    <w:rsid w:val="00672509"/>
    <w:rsid w:val="00672DDA"/>
    <w:rsid w:val="00673453"/>
    <w:rsid w:val="006753CB"/>
    <w:rsid w:val="0067567C"/>
    <w:rsid w:val="00676721"/>
    <w:rsid w:val="00676E04"/>
    <w:rsid w:val="006773AA"/>
    <w:rsid w:val="006801D6"/>
    <w:rsid w:val="00681288"/>
    <w:rsid w:val="00681ABF"/>
    <w:rsid w:val="006832AB"/>
    <w:rsid w:val="006847C4"/>
    <w:rsid w:val="006856B5"/>
    <w:rsid w:val="00685DA1"/>
    <w:rsid w:val="006862E3"/>
    <w:rsid w:val="00686730"/>
    <w:rsid w:val="00687B3D"/>
    <w:rsid w:val="00690286"/>
    <w:rsid w:val="006903CB"/>
    <w:rsid w:val="006911F5"/>
    <w:rsid w:val="00693B2C"/>
    <w:rsid w:val="00694F7F"/>
    <w:rsid w:val="006954BC"/>
    <w:rsid w:val="0069587C"/>
    <w:rsid w:val="00697145"/>
    <w:rsid w:val="0069727A"/>
    <w:rsid w:val="00697ED1"/>
    <w:rsid w:val="006A123D"/>
    <w:rsid w:val="006A1B5D"/>
    <w:rsid w:val="006A2475"/>
    <w:rsid w:val="006A4984"/>
    <w:rsid w:val="006A4D5B"/>
    <w:rsid w:val="006A5C42"/>
    <w:rsid w:val="006A72F5"/>
    <w:rsid w:val="006A7426"/>
    <w:rsid w:val="006A7DEE"/>
    <w:rsid w:val="006B0BF5"/>
    <w:rsid w:val="006B28D6"/>
    <w:rsid w:val="006B36F7"/>
    <w:rsid w:val="006B43B2"/>
    <w:rsid w:val="006B45EF"/>
    <w:rsid w:val="006B7503"/>
    <w:rsid w:val="006C0141"/>
    <w:rsid w:val="006C0505"/>
    <w:rsid w:val="006C0689"/>
    <w:rsid w:val="006C0E11"/>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1E79"/>
    <w:rsid w:val="006E30F4"/>
    <w:rsid w:val="006E5770"/>
    <w:rsid w:val="006F03C5"/>
    <w:rsid w:val="006F0664"/>
    <w:rsid w:val="006F1135"/>
    <w:rsid w:val="006F13EF"/>
    <w:rsid w:val="006F1F72"/>
    <w:rsid w:val="006F2371"/>
    <w:rsid w:val="006F2AF9"/>
    <w:rsid w:val="006F4751"/>
    <w:rsid w:val="006F695C"/>
    <w:rsid w:val="00700AD5"/>
    <w:rsid w:val="00700F5E"/>
    <w:rsid w:val="00702566"/>
    <w:rsid w:val="00702861"/>
    <w:rsid w:val="0070370A"/>
    <w:rsid w:val="00705E60"/>
    <w:rsid w:val="00706447"/>
    <w:rsid w:val="00706755"/>
    <w:rsid w:val="007103EE"/>
    <w:rsid w:val="00711414"/>
    <w:rsid w:val="0071273F"/>
    <w:rsid w:val="00713935"/>
    <w:rsid w:val="00714439"/>
    <w:rsid w:val="00715E82"/>
    <w:rsid w:val="0071638A"/>
    <w:rsid w:val="00716D98"/>
    <w:rsid w:val="00717A86"/>
    <w:rsid w:val="00717F2E"/>
    <w:rsid w:val="00720057"/>
    <w:rsid w:val="0072058C"/>
    <w:rsid w:val="00720A78"/>
    <w:rsid w:val="00721BB3"/>
    <w:rsid w:val="0072245A"/>
    <w:rsid w:val="00722E63"/>
    <w:rsid w:val="00724CCE"/>
    <w:rsid w:val="00725170"/>
    <w:rsid w:val="00726796"/>
    <w:rsid w:val="0072747B"/>
    <w:rsid w:val="00727F92"/>
    <w:rsid w:val="00731BDB"/>
    <w:rsid w:val="00731CDA"/>
    <w:rsid w:val="00731E1E"/>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3710"/>
    <w:rsid w:val="00754707"/>
    <w:rsid w:val="00754B75"/>
    <w:rsid w:val="00754D4C"/>
    <w:rsid w:val="00755AAA"/>
    <w:rsid w:val="00755D42"/>
    <w:rsid w:val="00756FD5"/>
    <w:rsid w:val="0075731D"/>
    <w:rsid w:val="00757750"/>
    <w:rsid w:val="00757C90"/>
    <w:rsid w:val="00762B14"/>
    <w:rsid w:val="007637E7"/>
    <w:rsid w:val="00763A6D"/>
    <w:rsid w:val="007646F6"/>
    <w:rsid w:val="00765318"/>
    <w:rsid w:val="00765CE9"/>
    <w:rsid w:val="00767749"/>
    <w:rsid w:val="00767AF9"/>
    <w:rsid w:val="007710D0"/>
    <w:rsid w:val="007730A7"/>
    <w:rsid w:val="00773148"/>
    <w:rsid w:val="00775740"/>
    <w:rsid w:val="0077742F"/>
    <w:rsid w:val="007802F3"/>
    <w:rsid w:val="00783664"/>
    <w:rsid w:val="0078392D"/>
    <w:rsid w:val="007858CD"/>
    <w:rsid w:val="00785A3B"/>
    <w:rsid w:val="00785B4F"/>
    <w:rsid w:val="00786631"/>
    <w:rsid w:val="00786A47"/>
    <w:rsid w:val="007906DB"/>
    <w:rsid w:val="007925C8"/>
    <w:rsid w:val="00794D06"/>
    <w:rsid w:val="00795604"/>
    <w:rsid w:val="00796204"/>
    <w:rsid w:val="00796B5A"/>
    <w:rsid w:val="007978CC"/>
    <w:rsid w:val="00797A23"/>
    <w:rsid w:val="007A0061"/>
    <w:rsid w:val="007A05D7"/>
    <w:rsid w:val="007A09B2"/>
    <w:rsid w:val="007A108D"/>
    <w:rsid w:val="007A20D5"/>
    <w:rsid w:val="007A4A0E"/>
    <w:rsid w:val="007A5391"/>
    <w:rsid w:val="007A589E"/>
    <w:rsid w:val="007A6CC0"/>
    <w:rsid w:val="007B095F"/>
    <w:rsid w:val="007B0C55"/>
    <w:rsid w:val="007B172E"/>
    <w:rsid w:val="007B1843"/>
    <w:rsid w:val="007B2295"/>
    <w:rsid w:val="007B333F"/>
    <w:rsid w:val="007B500D"/>
    <w:rsid w:val="007B5E4E"/>
    <w:rsid w:val="007B6124"/>
    <w:rsid w:val="007B7393"/>
    <w:rsid w:val="007B78C2"/>
    <w:rsid w:val="007B7934"/>
    <w:rsid w:val="007C041B"/>
    <w:rsid w:val="007C24A5"/>
    <w:rsid w:val="007C30B5"/>
    <w:rsid w:val="007C53DE"/>
    <w:rsid w:val="007C56DF"/>
    <w:rsid w:val="007C6519"/>
    <w:rsid w:val="007C692F"/>
    <w:rsid w:val="007D3E2D"/>
    <w:rsid w:val="007D42E5"/>
    <w:rsid w:val="007D5041"/>
    <w:rsid w:val="007D687A"/>
    <w:rsid w:val="007D742C"/>
    <w:rsid w:val="007D79C7"/>
    <w:rsid w:val="007E122F"/>
    <w:rsid w:val="007E1F20"/>
    <w:rsid w:val="007E26DC"/>
    <w:rsid w:val="007E2ABC"/>
    <w:rsid w:val="007E3BA2"/>
    <w:rsid w:val="007E423E"/>
    <w:rsid w:val="007E4791"/>
    <w:rsid w:val="007E4E58"/>
    <w:rsid w:val="007E51AF"/>
    <w:rsid w:val="007E5577"/>
    <w:rsid w:val="007E5A78"/>
    <w:rsid w:val="007E6124"/>
    <w:rsid w:val="007E67AF"/>
    <w:rsid w:val="007F018C"/>
    <w:rsid w:val="007F517B"/>
    <w:rsid w:val="007F5457"/>
    <w:rsid w:val="007F5733"/>
    <w:rsid w:val="007F5AB1"/>
    <w:rsid w:val="007F5FF7"/>
    <w:rsid w:val="00800047"/>
    <w:rsid w:val="00800514"/>
    <w:rsid w:val="00802C35"/>
    <w:rsid w:val="008030BC"/>
    <w:rsid w:val="00805875"/>
    <w:rsid w:val="008065B7"/>
    <w:rsid w:val="008068E2"/>
    <w:rsid w:val="00807087"/>
    <w:rsid w:val="0080767B"/>
    <w:rsid w:val="008078EB"/>
    <w:rsid w:val="00810811"/>
    <w:rsid w:val="00810A11"/>
    <w:rsid w:val="00810CE4"/>
    <w:rsid w:val="00811F38"/>
    <w:rsid w:val="0081326C"/>
    <w:rsid w:val="008147D7"/>
    <w:rsid w:val="00815F38"/>
    <w:rsid w:val="00817DA9"/>
    <w:rsid w:val="00820D48"/>
    <w:rsid w:val="00820DDF"/>
    <w:rsid w:val="0082551A"/>
    <w:rsid w:val="00825A0F"/>
    <w:rsid w:val="0082665E"/>
    <w:rsid w:val="008275EB"/>
    <w:rsid w:val="008323C6"/>
    <w:rsid w:val="008326A2"/>
    <w:rsid w:val="0083310F"/>
    <w:rsid w:val="00833F1E"/>
    <w:rsid w:val="008342D9"/>
    <w:rsid w:val="00834F92"/>
    <w:rsid w:val="00836EF9"/>
    <w:rsid w:val="00836FDE"/>
    <w:rsid w:val="00842131"/>
    <w:rsid w:val="00843E0F"/>
    <w:rsid w:val="008444AE"/>
    <w:rsid w:val="00850003"/>
    <w:rsid w:val="008500FA"/>
    <w:rsid w:val="00851057"/>
    <w:rsid w:val="00852B37"/>
    <w:rsid w:val="00852E04"/>
    <w:rsid w:val="0085314F"/>
    <w:rsid w:val="00854B92"/>
    <w:rsid w:val="00855923"/>
    <w:rsid w:val="00856788"/>
    <w:rsid w:val="00860E19"/>
    <w:rsid w:val="00861428"/>
    <w:rsid w:val="00861D4B"/>
    <w:rsid w:val="008624D2"/>
    <w:rsid w:val="008625D2"/>
    <w:rsid w:val="00866D57"/>
    <w:rsid w:val="0086764C"/>
    <w:rsid w:val="00867B3D"/>
    <w:rsid w:val="00871C56"/>
    <w:rsid w:val="00872100"/>
    <w:rsid w:val="00872880"/>
    <w:rsid w:val="008743B4"/>
    <w:rsid w:val="0087701E"/>
    <w:rsid w:val="008773BC"/>
    <w:rsid w:val="00877593"/>
    <w:rsid w:val="00877BAE"/>
    <w:rsid w:val="0088089A"/>
    <w:rsid w:val="00880D8D"/>
    <w:rsid w:val="00882DD3"/>
    <w:rsid w:val="00883315"/>
    <w:rsid w:val="00883813"/>
    <w:rsid w:val="00884E88"/>
    <w:rsid w:val="00885065"/>
    <w:rsid w:val="00886203"/>
    <w:rsid w:val="0088781C"/>
    <w:rsid w:val="00887D73"/>
    <w:rsid w:val="00890850"/>
    <w:rsid w:val="008908B7"/>
    <w:rsid w:val="00891F94"/>
    <w:rsid w:val="0089287B"/>
    <w:rsid w:val="0089333D"/>
    <w:rsid w:val="008935D6"/>
    <w:rsid w:val="008939B8"/>
    <w:rsid w:val="008947FF"/>
    <w:rsid w:val="00897F60"/>
    <w:rsid w:val="008A089F"/>
    <w:rsid w:val="008A3385"/>
    <w:rsid w:val="008A3D49"/>
    <w:rsid w:val="008A6B75"/>
    <w:rsid w:val="008A6F2A"/>
    <w:rsid w:val="008A71BE"/>
    <w:rsid w:val="008A75F0"/>
    <w:rsid w:val="008B164A"/>
    <w:rsid w:val="008B1D8C"/>
    <w:rsid w:val="008B2165"/>
    <w:rsid w:val="008B297E"/>
    <w:rsid w:val="008B40CE"/>
    <w:rsid w:val="008B4D9C"/>
    <w:rsid w:val="008B5F8E"/>
    <w:rsid w:val="008B6447"/>
    <w:rsid w:val="008B6DE3"/>
    <w:rsid w:val="008C00F3"/>
    <w:rsid w:val="008C0FFF"/>
    <w:rsid w:val="008C1D42"/>
    <w:rsid w:val="008C1E9E"/>
    <w:rsid w:val="008C381F"/>
    <w:rsid w:val="008C3E3E"/>
    <w:rsid w:val="008C3F4A"/>
    <w:rsid w:val="008C5899"/>
    <w:rsid w:val="008C641D"/>
    <w:rsid w:val="008C69EE"/>
    <w:rsid w:val="008C7AF9"/>
    <w:rsid w:val="008D19AD"/>
    <w:rsid w:val="008D25B9"/>
    <w:rsid w:val="008D324E"/>
    <w:rsid w:val="008D5121"/>
    <w:rsid w:val="008D709F"/>
    <w:rsid w:val="008D7B7C"/>
    <w:rsid w:val="008E0832"/>
    <w:rsid w:val="008E0F2F"/>
    <w:rsid w:val="008E1F17"/>
    <w:rsid w:val="008E43C2"/>
    <w:rsid w:val="008E45E7"/>
    <w:rsid w:val="008E4EB8"/>
    <w:rsid w:val="008E5945"/>
    <w:rsid w:val="008E5AE2"/>
    <w:rsid w:val="008E7273"/>
    <w:rsid w:val="008F0B8B"/>
    <w:rsid w:val="008F309C"/>
    <w:rsid w:val="008F3A9B"/>
    <w:rsid w:val="008F4EE1"/>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75D9"/>
    <w:rsid w:val="0092193B"/>
    <w:rsid w:val="00921BCB"/>
    <w:rsid w:val="0092403F"/>
    <w:rsid w:val="00925838"/>
    <w:rsid w:val="00926165"/>
    <w:rsid w:val="0092782F"/>
    <w:rsid w:val="00931D07"/>
    <w:rsid w:val="00932845"/>
    <w:rsid w:val="0093399E"/>
    <w:rsid w:val="00934550"/>
    <w:rsid w:val="00935699"/>
    <w:rsid w:val="00936B62"/>
    <w:rsid w:val="0094084D"/>
    <w:rsid w:val="00940B11"/>
    <w:rsid w:val="00942334"/>
    <w:rsid w:val="009426B8"/>
    <w:rsid w:val="009428EA"/>
    <w:rsid w:val="00942B45"/>
    <w:rsid w:val="00942E72"/>
    <w:rsid w:val="00944567"/>
    <w:rsid w:val="009452E3"/>
    <w:rsid w:val="00945C13"/>
    <w:rsid w:val="009460D0"/>
    <w:rsid w:val="00946764"/>
    <w:rsid w:val="00951D1D"/>
    <w:rsid w:val="00951EB0"/>
    <w:rsid w:val="00952B76"/>
    <w:rsid w:val="0095324F"/>
    <w:rsid w:val="00953DEA"/>
    <w:rsid w:val="00954C6E"/>
    <w:rsid w:val="009557C7"/>
    <w:rsid w:val="009578DC"/>
    <w:rsid w:val="00960698"/>
    <w:rsid w:val="009608C0"/>
    <w:rsid w:val="00960EF7"/>
    <w:rsid w:val="00960F9C"/>
    <w:rsid w:val="0096108C"/>
    <w:rsid w:val="00962EF2"/>
    <w:rsid w:val="00963EBF"/>
    <w:rsid w:val="00966493"/>
    <w:rsid w:val="00971C82"/>
    <w:rsid w:val="00971F5C"/>
    <w:rsid w:val="009727DF"/>
    <w:rsid w:val="00973EA7"/>
    <w:rsid w:val="00974E97"/>
    <w:rsid w:val="00975399"/>
    <w:rsid w:val="0097683D"/>
    <w:rsid w:val="0097692C"/>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9703A"/>
    <w:rsid w:val="009A082B"/>
    <w:rsid w:val="009A10F0"/>
    <w:rsid w:val="009A3220"/>
    <w:rsid w:val="009A4170"/>
    <w:rsid w:val="009A478E"/>
    <w:rsid w:val="009A5043"/>
    <w:rsid w:val="009A5515"/>
    <w:rsid w:val="009A6578"/>
    <w:rsid w:val="009A6E9D"/>
    <w:rsid w:val="009B01D5"/>
    <w:rsid w:val="009B0C02"/>
    <w:rsid w:val="009B58DF"/>
    <w:rsid w:val="009B5D70"/>
    <w:rsid w:val="009B7097"/>
    <w:rsid w:val="009B7B1A"/>
    <w:rsid w:val="009C15B2"/>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5E29"/>
    <w:rsid w:val="009D7A85"/>
    <w:rsid w:val="009E15B4"/>
    <w:rsid w:val="009E18A4"/>
    <w:rsid w:val="009E235F"/>
    <w:rsid w:val="009E3971"/>
    <w:rsid w:val="009E57B7"/>
    <w:rsid w:val="009E59DC"/>
    <w:rsid w:val="009E7F86"/>
    <w:rsid w:val="009F058D"/>
    <w:rsid w:val="009F1D59"/>
    <w:rsid w:val="009F1DCB"/>
    <w:rsid w:val="009F30E6"/>
    <w:rsid w:val="009F37D8"/>
    <w:rsid w:val="009F59A3"/>
    <w:rsid w:val="00A00277"/>
    <w:rsid w:val="00A02021"/>
    <w:rsid w:val="00A03D31"/>
    <w:rsid w:val="00A0597D"/>
    <w:rsid w:val="00A0598B"/>
    <w:rsid w:val="00A06A53"/>
    <w:rsid w:val="00A11295"/>
    <w:rsid w:val="00A1191C"/>
    <w:rsid w:val="00A11978"/>
    <w:rsid w:val="00A11DD2"/>
    <w:rsid w:val="00A12828"/>
    <w:rsid w:val="00A135BB"/>
    <w:rsid w:val="00A15E34"/>
    <w:rsid w:val="00A16144"/>
    <w:rsid w:val="00A16E5D"/>
    <w:rsid w:val="00A171C6"/>
    <w:rsid w:val="00A17A6A"/>
    <w:rsid w:val="00A17C39"/>
    <w:rsid w:val="00A17E8F"/>
    <w:rsid w:val="00A230ED"/>
    <w:rsid w:val="00A23F6E"/>
    <w:rsid w:val="00A24526"/>
    <w:rsid w:val="00A2590C"/>
    <w:rsid w:val="00A26427"/>
    <w:rsid w:val="00A264A8"/>
    <w:rsid w:val="00A27334"/>
    <w:rsid w:val="00A31001"/>
    <w:rsid w:val="00A31B34"/>
    <w:rsid w:val="00A33070"/>
    <w:rsid w:val="00A33208"/>
    <w:rsid w:val="00A33E97"/>
    <w:rsid w:val="00A341B6"/>
    <w:rsid w:val="00A363CB"/>
    <w:rsid w:val="00A36AD9"/>
    <w:rsid w:val="00A37534"/>
    <w:rsid w:val="00A403C7"/>
    <w:rsid w:val="00A40D04"/>
    <w:rsid w:val="00A40F50"/>
    <w:rsid w:val="00A41603"/>
    <w:rsid w:val="00A42DFE"/>
    <w:rsid w:val="00A433EB"/>
    <w:rsid w:val="00A44C24"/>
    <w:rsid w:val="00A45D35"/>
    <w:rsid w:val="00A46649"/>
    <w:rsid w:val="00A4706C"/>
    <w:rsid w:val="00A470C7"/>
    <w:rsid w:val="00A47469"/>
    <w:rsid w:val="00A501FD"/>
    <w:rsid w:val="00A51192"/>
    <w:rsid w:val="00A5134C"/>
    <w:rsid w:val="00A51605"/>
    <w:rsid w:val="00A51B50"/>
    <w:rsid w:val="00A54768"/>
    <w:rsid w:val="00A55009"/>
    <w:rsid w:val="00A57913"/>
    <w:rsid w:val="00A609AC"/>
    <w:rsid w:val="00A61E7A"/>
    <w:rsid w:val="00A6253C"/>
    <w:rsid w:val="00A6429F"/>
    <w:rsid w:val="00A656BB"/>
    <w:rsid w:val="00A66160"/>
    <w:rsid w:val="00A669DE"/>
    <w:rsid w:val="00A71039"/>
    <w:rsid w:val="00A710D5"/>
    <w:rsid w:val="00A72820"/>
    <w:rsid w:val="00A72AE8"/>
    <w:rsid w:val="00A7390C"/>
    <w:rsid w:val="00A73D93"/>
    <w:rsid w:val="00A74C9B"/>
    <w:rsid w:val="00A76340"/>
    <w:rsid w:val="00A777BD"/>
    <w:rsid w:val="00A80044"/>
    <w:rsid w:val="00A80FFE"/>
    <w:rsid w:val="00A8111D"/>
    <w:rsid w:val="00A824E1"/>
    <w:rsid w:val="00A82D1A"/>
    <w:rsid w:val="00A862E2"/>
    <w:rsid w:val="00A86887"/>
    <w:rsid w:val="00A878AD"/>
    <w:rsid w:val="00A87C9C"/>
    <w:rsid w:val="00A92EEF"/>
    <w:rsid w:val="00A9371B"/>
    <w:rsid w:val="00A955E4"/>
    <w:rsid w:val="00A95985"/>
    <w:rsid w:val="00A9758B"/>
    <w:rsid w:val="00A9779F"/>
    <w:rsid w:val="00AA0304"/>
    <w:rsid w:val="00AA046E"/>
    <w:rsid w:val="00AA15FA"/>
    <w:rsid w:val="00AA1D70"/>
    <w:rsid w:val="00AA1E50"/>
    <w:rsid w:val="00AA1FE3"/>
    <w:rsid w:val="00AA444B"/>
    <w:rsid w:val="00AA5465"/>
    <w:rsid w:val="00AA54E0"/>
    <w:rsid w:val="00AA59F9"/>
    <w:rsid w:val="00AA741B"/>
    <w:rsid w:val="00AB39DE"/>
    <w:rsid w:val="00AB3DA9"/>
    <w:rsid w:val="00AB52B8"/>
    <w:rsid w:val="00AB60EE"/>
    <w:rsid w:val="00AB77BA"/>
    <w:rsid w:val="00AC00BD"/>
    <w:rsid w:val="00AC08CF"/>
    <w:rsid w:val="00AC0BA2"/>
    <w:rsid w:val="00AC5B87"/>
    <w:rsid w:val="00AC6296"/>
    <w:rsid w:val="00AD0617"/>
    <w:rsid w:val="00AD25BC"/>
    <w:rsid w:val="00AD3876"/>
    <w:rsid w:val="00AD4B4A"/>
    <w:rsid w:val="00AD73A1"/>
    <w:rsid w:val="00AD7FA8"/>
    <w:rsid w:val="00AE0AE9"/>
    <w:rsid w:val="00AE1194"/>
    <w:rsid w:val="00AE1619"/>
    <w:rsid w:val="00AE19D7"/>
    <w:rsid w:val="00AE2DE3"/>
    <w:rsid w:val="00AE32D8"/>
    <w:rsid w:val="00AE3B1B"/>
    <w:rsid w:val="00AE5879"/>
    <w:rsid w:val="00AE5CCD"/>
    <w:rsid w:val="00AE6112"/>
    <w:rsid w:val="00AE619E"/>
    <w:rsid w:val="00AF0D54"/>
    <w:rsid w:val="00AF282A"/>
    <w:rsid w:val="00AF339C"/>
    <w:rsid w:val="00AF4BC7"/>
    <w:rsid w:val="00AF4FA1"/>
    <w:rsid w:val="00AF5623"/>
    <w:rsid w:val="00AF6A3A"/>
    <w:rsid w:val="00AF6C12"/>
    <w:rsid w:val="00AF7338"/>
    <w:rsid w:val="00B002CD"/>
    <w:rsid w:val="00B00FB8"/>
    <w:rsid w:val="00B01A99"/>
    <w:rsid w:val="00B01F5A"/>
    <w:rsid w:val="00B021F5"/>
    <w:rsid w:val="00B03290"/>
    <w:rsid w:val="00B04182"/>
    <w:rsid w:val="00B047F2"/>
    <w:rsid w:val="00B0534B"/>
    <w:rsid w:val="00B06B26"/>
    <w:rsid w:val="00B073B0"/>
    <w:rsid w:val="00B0799C"/>
    <w:rsid w:val="00B14FB9"/>
    <w:rsid w:val="00B1560B"/>
    <w:rsid w:val="00B1743D"/>
    <w:rsid w:val="00B201EE"/>
    <w:rsid w:val="00B20C63"/>
    <w:rsid w:val="00B21802"/>
    <w:rsid w:val="00B22907"/>
    <w:rsid w:val="00B22C2F"/>
    <w:rsid w:val="00B24B15"/>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0DB5"/>
    <w:rsid w:val="00B515B5"/>
    <w:rsid w:val="00B54D08"/>
    <w:rsid w:val="00B54F14"/>
    <w:rsid w:val="00B55A54"/>
    <w:rsid w:val="00B55BED"/>
    <w:rsid w:val="00B55F32"/>
    <w:rsid w:val="00B56424"/>
    <w:rsid w:val="00B56A46"/>
    <w:rsid w:val="00B56BA8"/>
    <w:rsid w:val="00B575C4"/>
    <w:rsid w:val="00B61364"/>
    <w:rsid w:val="00B61611"/>
    <w:rsid w:val="00B63552"/>
    <w:rsid w:val="00B640AC"/>
    <w:rsid w:val="00B6430D"/>
    <w:rsid w:val="00B64D68"/>
    <w:rsid w:val="00B6542C"/>
    <w:rsid w:val="00B66398"/>
    <w:rsid w:val="00B6668B"/>
    <w:rsid w:val="00B66D6C"/>
    <w:rsid w:val="00B67D2B"/>
    <w:rsid w:val="00B7297E"/>
    <w:rsid w:val="00B72E03"/>
    <w:rsid w:val="00B73AF6"/>
    <w:rsid w:val="00B744BC"/>
    <w:rsid w:val="00B76F48"/>
    <w:rsid w:val="00B8048A"/>
    <w:rsid w:val="00B832CB"/>
    <w:rsid w:val="00B83F68"/>
    <w:rsid w:val="00B87091"/>
    <w:rsid w:val="00B903D1"/>
    <w:rsid w:val="00B92390"/>
    <w:rsid w:val="00B92DD9"/>
    <w:rsid w:val="00B93BBD"/>
    <w:rsid w:val="00B9437C"/>
    <w:rsid w:val="00B944FF"/>
    <w:rsid w:val="00B96166"/>
    <w:rsid w:val="00B966F0"/>
    <w:rsid w:val="00B96EF7"/>
    <w:rsid w:val="00B96FD2"/>
    <w:rsid w:val="00B97BD1"/>
    <w:rsid w:val="00BA30CA"/>
    <w:rsid w:val="00BA3753"/>
    <w:rsid w:val="00BA5B30"/>
    <w:rsid w:val="00BA5E68"/>
    <w:rsid w:val="00BA6409"/>
    <w:rsid w:val="00BA7738"/>
    <w:rsid w:val="00BB0E60"/>
    <w:rsid w:val="00BB1526"/>
    <w:rsid w:val="00BB2CF9"/>
    <w:rsid w:val="00BB5EED"/>
    <w:rsid w:val="00BB60AE"/>
    <w:rsid w:val="00BB6A23"/>
    <w:rsid w:val="00BC0269"/>
    <w:rsid w:val="00BC08DB"/>
    <w:rsid w:val="00BC220E"/>
    <w:rsid w:val="00BC3DF5"/>
    <w:rsid w:val="00BC6308"/>
    <w:rsid w:val="00BC7866"/>
    <w:rsid w:val="00BD1B00"/>
    <w:rsid w:val="00BD2B17"/>
    <w:rsid w:val="00BD3507"/>
    <w:rsid w:val="00BD354E"/>
    <w:rsid w:val="00BD38D8"/>
    <w:rsid w:val="00BD64C7"/>
    <w:rsid w:val="00BD7737"/>
    <w:rsid w:val="00BE0733"/>
    <w:rsid w:val="00BE0EB0"/>
    <w:rsid w:val="00BE12C0"/>
    <w:rsid w:val="00BE239A"/>
    <w:rsid w:val="00BE2515"/>
    <w:rsid w:val="00BE3466"/>
    <w:rsid w:val="00BE3970"/>
    <w:rsid w:val="00BE4528"/>
    <w:rsid w:val="00BE4A25"/>
    <w:rsid w:val="00BE544E"/>
    <w:rsid w:val="00BE56FA"/>
    <w:rsid w:val="00BE5AAD"/>
    <w:rsid w:val="00BE6510"/>
    <w:rsid w:val="00BE6AAE"/>
    <w:rsid w:val="00BE728E"/>
    <w:rsid w:val="00BF064C"/>
    <w:rsid w:val="00BF0CA3"/>
    <w:rsid w:val="00BF0E36"/>
    <w:rsid w:val="00BF1627"/>
    <w:rsid w:val="00BF21B6"/>
    <w:rsid w:val="00BF248C"/>
    <w:rsid w:val="00BF3AE7"/>
    <w:rsid w:val="00BF4DB7"/>
    <w:rsid w:val="00BF5320"/>
    <w:rsid w:val="00BF5335"/>
    <w:rsid w:val="00BF6346"/>
    <w:rsid w:val="00BF6D20"/>
    <w:rsid w:val="00C00AA4"/>
    <w:rsid w:val="00C01EF6"/>
    <w:rsid w:val="00C02085"/>
    <w:rsid w:val="00C04910"/>
    <w:rsid w:val="00C060EF"/>
    <w:rsid w:val="00C0690F"/>
    <w:rsid w:val="00C06A54"/>
    <w:rsid w:val="00C076C0"/>
    <w:rsid w:val="00C07ACC"/>
    <w:rsid w:val="00C07F8C"/>
    <w:rsid w:val="00C10AAF"/>
    <w:rsid w:val="00C11F1E"/>
    <w:rsid w:val="00C12EF7"/>
    <w:rsid w:val="00C148B4"/>
    <w:rsid w:val="00C1716D"/>
    <w:rsid w:val="00C17699"/>
    <w:rsid w:val="00C178A7"/>
    <w:rsid w:val="00C21EEC"/>
    <w:rsid w:val="00C2292D"/>
    <w:rsid w:val="00C22DFF"/>
    <w:rsid w:val="00C2350E"/>
    <w:rsid w:val="00C23574"/>
    <w:rsid w:val="00C2432A"/>
    <w:rsid w:val="00C24CC9"/>
    <w:rsid w:val="00C25667"/>
    <w:rsid w:val="00C260DA"/>
    <w:rsid w:val="00C2624F"/>
    <w:rsid w:val="00C27075"/>
    <w:rsid w:val="00C315EE"/>
    <w:rsid w:val="00C31AB2"/>
    <w:rsid w:val="00C31C4A"/>
    <w:rsid w:val="00C32440"/>
    <w:rsid w:val="00C32866"/>
    <w:rsid w:val="00C33C3A"/>
    <w:rsid w:val="00C34D13"/>
    <w:rsid w:val="00C35F1C"/>
    <w:rsid w:val="00C3651E"/>
    <w:rsid w:val="00C42C04"/>
    <w:rsid w:val="00C437BA"/>
    <w:rsid w:val="00C44219"/>
    <w:rsid w:val="00C445C8"/>
    <w:rsid w:val="00C44760"/>
    <w:rsid w:val="00C45B8E"/>
    <w:rsid w:val="00C465A2"/>
    <w:rsid w:val="00C46862"/>
    <w:rsid w:val="00C474A3"/>
    <w:rsid w:val="00C50273"/>
    <w:rsid w:val="00C5135E"/>
    <w:rsid w:val="00C52275"/>
    <w:rsid w:val="00C53070"/>
    <w:rsid w:val="00C5370E"/>
    <w:rsid w:val="00C543D9"/>
    <w:rsid w:val="00C54ADC"/>
    <w:rsid w:val="00C54E8B"/>
    <w:rsid w:val="00C55BB7"/>
    <w:rsid w:val="00C668F3"/>
    <w:rsid w:val="00C70B60"/>
    <w:rsid w:val="00C70D63"/>
    <w:rsid w:val="00C71797"/>
    <w:rsid w:val="00C71A66"/>
    <w:rsid w:val="00C72072"/>
    <w:rsid w:val="00C72FA8"/>
    <w:rsid w:val="00C731F3"/>
    <w:rsid w:val="00C7369B"/>
    <w:rsid w:val="00C73EB0"/>
    <w:rsid w:val="00C74015"/>
    <w:rsid w:val="00C74872"/>
    <w:rsid w:val="00C74A4C"/>
    <w:rsid w:val="00C75B96"/>
    <w:rsid w:val="00C7752E"/>
    <w:rsid w:val="00C811E7"/>
    <w:rsid w:val="00C81685"/>
    <w:rsid w:val="00C819AB"/>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A03F0"/>
    <w:rsid w:val="00CA0682"/>
    <w:rsid w:val="00CA089A"/>
    <w:rsid w:val="00CA0CC8"/>
    <w:rsid w:val="00CA22E3"/>
    <w:rsid w:val="00CA29EB"/>
    <w:rsid w:val="00CA2F1C"/>
    <w:rsid w:val="00CA3EA6"/>
    <w:rsid w:val="00CA4335"/>
    <w:rsid w:val="00CA66B5"/>
    <w:rsid w:val="00CA6B9E"/>
    <w:rsid w:val="00CA6FF0"/>
    <w:rsid w:val="00CB059F"/>
    <w:rsid w:val="00CB0B19"/>
    <w:rsid w:val="00CB0C2A"/>
    <w:rsid w:val="00CB2DBE"/>
    <w:rsid w:val="00CB49B0"/>
    <w:rsid w:val="00CB5056"/>
    <w:rsid w:val="00CB555B"/>
    <w:rsid w:val="00CB678B"/>
    <w:rsid w:val="00CC052D"/>
    <w:rsid w:val="00CC547C"/>
    <w:rsid w:val="00CC56B6"/>
    <w:rsid w:val="00CC5906"/>
    <w:rsid w:val="00CC6514"/>
    <w:rsid w:val="00CC695E"/>
    <w:rsid w:val="00CC7052"/>
    <w:rsid w:val="00CD129E"/>
    <w:rsid w:val="00CD1C53"/>
    <w:rsid w:val="00CD1CC9"/>
    <w:rsid w:val="00CD3FCB"/>
    <w:rsid w:val="00CD47C3"/>
    <w:rsid w:val="00CD4EDE"/>
    <w:rsid w:val="00CD5427"/>
    <w:rsid w:val="00CD7CEF"/>
    <w:rsid w:val="00CE0987"/>
    <w:rsid w:val="00CE0EC9"/>
    <w:rsid w:val="00CE1BDF"/>
    <w:rsid w:val="00CE1C03"/>
    <w:rsid w:val="00CE31BD"/>
    <w:rsid w:val="00CE4B24"/>
    <w:rsid w:val="00CF0FB9"/>
    <w:rsid w:val="00CF108B"/>
    <w:rsid w:val="00CF129B"/>
    <w:rsid w:val="00CF156C"/>
    <w:rsid w:val="00CF1581"/>
    <w:rsid w:val="00CF46F1"/>
    <w:rsid w:val="00CF476F"/>
    <w:rsid w:val="00CF59BA"/>
    <w:rsid w:val="00CF6D3B"/>
    <w:rsid w:val="00CF7733"/>
    <w:rsid w:val="00CF7896"/>
    <w:rsid w:val="00CF7D76"/>
    <w:rsid w:val="00D02AA6"/>
    <w:rsid w:val="00D02D10"/>
    <w:rsid w:val="00D045A2"/>
    <w:rsid w:val="00D046F4"/>
    <w:rsid w:val="00D05841"/>
    <w:rsid w:val="00D058FB"/>
    <w:rsid w:val="00D0703F"/>
    <w:rsid w:val="00D07F31"/>
    <w:rsid w:val="00D121EF"/>
    <w:rsid w:val="00D129E5"/>
    <w:rsid w:val="00D13ED1"/>
    <w:rsid w:val="00D13FD0"/>
    <w:rsid w:val="00D147D7"/>
    <w:rsid w:val="00D15208"/>
    <w:rsid w:val="00D15B82"/>
    <w:rsid w:val="00D2048C"/>
    <w:rsid w:val="00D204D9"/>
    <w:rsid w:val="00D208C8"/>
    <w:rsid w:val="00D21269"/>
    <w:rsid w:val="00D216E4"/>
    <w:rsid w:val="00D218EB"/>
    <w:rsid w:val="00D21B72"/>
    <w:rsid w:val="00D220A2"/>
    <w:rsid w:val="00D22785"/>
    <w:rsid w:val="00D23069"/>
    <w:rsid w:val="00D23394"/>
    <w:rsid w:val="00D23A96"/>
    <w:rsid w:val="00D25611"/>
    <w:rsid w:val="00D276CD"/>
    <w:rsid w:val="00D27E18"/>
    <w:rsid w:val="00D302C5"/>
    <w:rsid w:val="00D30621"/>
    <w:rsid w:val="00D308EB"/>
    <w:rsid w:val="00D30B89"/>
    <w:rsid w:val="00D3234A"/>
    <w:rsid w:val="00D32B9E"/>
    <w:rsid w:val="00D32CF5"/>
    <w:rsid w:val="00D333FC"/>
    <w:rsid w:val="00D3435A"/>
    <w:rsid w:val="00D35397"/>
    <w:rsid w:val="00D35D77"/>
    <w:rsid w:val="00D40BFD"/>
    <w:rsid w:val="00D421FC"/>
    <w:rsid w:val="00D431B6"/>
    <w:rsid w:val="00D440D2"/>
    <w:rsid w:val="00D44D3D"/>
    <w:rsid w:val="00D4587C"/>
    <w:rsid w:val="00D45A51"/>
    <w:rsid w:val="00D45C70"/>
    <w:rsid w:val="00D509A5"/>
    <w:rsid w:val="00D523A1"/>
    <w:rsid w:val="00D53476"/>
    <w:rsid w:val="00D54C56"/>
    <w:rsid w:val="00D56B26"/>
    <w:rsid w:val="00D576CE"/>
    <w:rsid w:val="00D57774"/>
    <w:rsid w:val="00D577CD"/>
    <w:rsid w:val="00D60347"/>
    <w:rsid w:val="00D60455"/>
    <w:rsid w:val="00D60E27"/>
    <w:rsid w:val="00D61966"/>
    <w:rsid w:val="00D61F02"/>
    <w:rsid w:val="00D6201A"/>
    <w:rsid w:val="00D621C2"/>
    <w:rsid w:val="00D628B3"/>
    <w:rsid w:val="00D62A2F"/>
    <w:rsid w:val="00D63174"/>
    <w:rsid w:val="00D63F7D"/>
    <w:rsid w:val="00D651B8"/>
    <w:rsid w:val="00D65887"/>
    <w:rsid w:val="00D67259"/>
    <w:rsid w:val="00D67A2D"/>
    <w:rsid w:val="00D67B08"/>
    <w:rsid w:val="00D70339"/>
    <w:rsid w:val="00D70986"/>
    <w:rsid w:val="00D70A43"/>
    <w:rsid w:val="00D70FAD"/>
    <w:rsid w:val="00D71105"/>
    <w:rsid w:val="00D723DE"/>
    <w:rsid w:val="00D73012"/>
    <w:rsid w:val="00D73CF4"/>
    <w:rsid w:val="00D74648"/>
    <w:rsid w:val="00D750AD"/>
    <w:rsid w:val="00D7518A"/>
    <w:rsid w:val="00D7573A"/>
    <w:rsid w:val="00D76723"/>
    <w:rsid w:val="00D76DE5"/>
    <w:rsid w:val="00D77145"/>
    <w:rsid w:val="00D77DA5"/>
    <w:rsid w:val="00D77ECE"/>
    <w:rsid w:val="00D804FD"/>
    <w:rsid w:val="00D81AFC"/>
    <w:rsid w:val="00D81C89"/>
    <w:rsid w:val="00D8388E"/>
    <w:rsid w:val="00D83B3D"/>
    <w:rsid w:val="00D86C70"/>
    <w:rsid w:val="00D86CF2"/>
    <w:rsid w:val="00D8759A"/>
    <w:rsid w:val="00D878E7"/>
    <w:rsid w:val="00D9063B"/>
    <w:rsid w:val="00D94B8F"/>
    <w:rsid w:val="00D960DF"/>
    <w:rsid w:val="00D96618"/>
    <w:rsid w:val="00D97544"/>
    <w:rsid w:val="00D9761A"/>
    <w:rsid w:val="00D9768F"/>
    <w:rsid w:val="00DA000F"/>
    <w:rsid w:val="00DA227D"/>
    <w:rsid w:val="00DA2B87"/>
    <w:rsid w:val="00DA2CAD"/>
    <w:rsid w:val="00DA3475"/>
    <w:rsid w:val="00DA3F5D"/>
    <w:rsid w:val="00DB0B8B"/>
    <w:rsid w:val="00DB245E"/>
    <w:rsid w:val="00DB402C"/>
    <w:rsid w:val="00DB5A82"/>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24F3"/>
    <w:rsid w:val="00DD2D2C"/>
    <w:rsid w:val="00DD4116"/>
    <w:rsid w:val="00DD7951"/>
    <w:rsid w:val="00DE0513"/>
    <w:rsid w:val="00DE0D1D"/>
    <w:rsid w:val="00DE1D57"/>
    <w:rsid w:val="00DE402B"/>
    <w:rsid w:val="00DE40E5"/>
    <w:rsid w:val="00DE50B5"/>
    <w:rsid w:val="00DE58E9"/>
    <w:rsid w:val="00DE7BA8"/>
    <w:rsid w:val="00DF00CF"/>
    <w:rsid w:val="00DF0391"/>
    <w:rsid w:val="00DF1571"/>
    <w:rsid w:val="00DF5911"/>
    <w:rsid w:val="00DF6347"/>
    <w:rsid w:val="00DF64D4"/>
    <w:rsid w:val="00DF7319"/>
    <w:rsid w:val="00DF761D"/>
    <w:rsid w:val="00E00508"/>
    <w:rsid w:val="00E02ABC"/>
    <w:rsid w:val="00E03057"/>
    <w:rsid w:val="00E04AC9"/>
    <w:rsid w:val="00E061F8"/>
    <w:rsid w:val="00E07047"/>
    <w:rsid w:val="00E07265"/>
    <w:rsid w:val="00E100F7"/>
    <w:rsid w:val="00E10B0B"/>
    <w:rsid w:val="00E128EE"/>
    <w:rsid w:val="00E13450"/>
    <w:rsid w:val="00E13AD7"/>
    <w:rsid w:val="00E13F8C"/>
    <w:rsid w:val="00E14280"/>
    <w:rsid w:val="00E15671"/>
    <w:rsid w:val="00E162F8"/>
    <w:rsid w:val="00E16AF6"/>
    <w:rsid w:val="00E21115"/>
    <w:rsid w:val="00E21D6D"/>
    <w:rsid w:val="00E23AEC"/>
    <w:rsid w:val="00E23C9F"/>
    <w:rsid w:val="00E245D0"/>
    <w:rsid w:val="00E266A2"/>
    <w:rsid w:val="00E26870"/>
    <w:rsid w:val="00E26BAF"/>
    <w:rsid w:val="00E26CCA"/>
    <w:rsid w:val="00E30F86"/>
    <w:rsid w:val="00E3244C"/>
    <w:rsid w:val="00E3248A"/>
    <w:rsid w:val="00E3390F"/>
    <w:rsid w:val="00E33B81"/>
    <w:rsid w:val="00E341CB"/>
    <w:rsid w:val="00E35DDE"/>
    <w:rsid w:val="00E35F53"/>
    <w:rsid w:val="00E41835"/>
    <w:rsid w:val="00E42D54"/>
    <w:rsid w:val="00E438DD"/>
    <w:rsid w:val="00E4487F"/>
    <w:rsid w:val="00E4533A"/>
    <w:rsid w:val="00E45947"/>
    <w:rsid w:val="00E459EA"/>
    <w:rsid w:val="00E47F00"/>
    <w:rsid w:val="00E5082D"/>
    <w:rsid w:val="00E50EE0"/>
    <w:rsid w:val="00E51AC9"/>
    <w:rsid w:val="00E51C3A"/>
    <w:rsid w:val="00E54A08"/>
    <w:rsid w:val="00E54A63"/>
    <w:rsid w:val="00E55A0E"/>
    <w:rsid w:val="00E56979"/>
    <w:rsid w:val="00E56D23"/>
    <w:rsid w:val="00E575FC"/>
    <w:rsid w:val="00E60A31"/>
    <w:rsid w:val="00E60BC8"/>
    <w:rsid w:val="00E63242"/>
    <w:rsid w:val="00E65E5A"/>
    <w:rsid w:val="00E702C8"/>
    <w:rsid w:val="00E71D4B"/>
    <w:rsid w:val="00E73DB5"/>
    <w:rsid w:val="00E75255"/>
    <w:rsid w:val="00E760F3"/>
    <w:rsid w:val="00E77722"/>
    <w:rsid w:val="00E80456"/>
    <w:rsid w:val="00E80AD1"/>
    <w:rsid w:val="00E822B2"/>
    <w:rsid w:val="00E8344B"/>
    <w:rsid w:val="00E8409B"/>
    <w:rsid w:val="00E840A7"/>
    <w:rsid w:val="00E87C51"/>
    <w:rsid w:val="00E90E42"/>
    <w:rsid w:val="00E925ED"/>
    <w:rsid w:val="00E92B5E"/>
    <w:rsid w:val="00E9315B"/>
    <w:rsid w:val="00E93D53"/>
    <w:rsid w:val="00E95364"/>
    <w:rsid w:val="00E95EB4"/>
    <w:rsid w:val="00E96FF8"/>
    <w:rsid w:val="00EA0CB2"/>
    <w:rsid w:val="00EA0FD9"/>
    <w:rsid w:val="00EA16F0"/>
    <w:rsid w:val="00EA1711"/>
    <w:rsid w:val="00EA1F47"/>
    <w:rsid w:val="00EA225A"/>
    <w:rsid w:val="00EA2BAA"/>
    <w:rsid w:val="00EA37F1"/>
    <w:rsid w:val="00EA388E"/>
    <w:rsid w:val="00EA3CDD"/>
    <w:rsid w:val="00EA5A5F"/>
    <w:rsid w:val="00EA73F5"/>
    <w:rsid w:val="00EB113E"/>
    <w:rsid w:val="00EB1247"/>
    <w:rsid w:val="00EB2B49"/>
    <w:rsid w:val="00EB372C"/>
    <w:rsid w:val="00EB38ED"/>
    <w:rsid w:val="00EC091C"/>
    <w:rsid w:val="00EC1EA5"/>
    <w:rsid w:val="00EC3C42"/>
    <w:rsid w:val="00EC4177"/>
    <w:rsid w:val="00EC5E6F"/>
    <w:rsid w:val="00EC7B7C"/>
    <w:rsid w:val="00ED0629"/>
    <w:rsid w:val="00ED1115"/>
    <w:rsid w:val="00ED12EC"/>
    <w:rsid w:val="00ED1686"/>
    <w:rsid w:val="00ED191E"/>
    <w:rsid w:val="00ED1E65"/>
    <w:rsid w:val="00ED246C"/>
    <w:rsid w:val="00ED325F"/>
    <w:rsid w:val="00ED391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EF7CD9"/>
    <w:rsid w:val="00F007E8"/>
    <w:rsid w:val="00F017A0"/>
    <w:rsid w:val="00F0430C"/>
    <w:rsid w:val="00F05FCA"/>
    <w:rsid w:val="00F06BFC"/>
    <w:rsid w:val="00F07EBA"/>
    <w:rsid w:val="00F10752"/>
    <w:rsid w:val="00F11E51"/>
    <w:rsid w:val="00F1261E"/>
    <w:rsid w:val="00F12789"/>
    <w:rsid w:val="00F131BC"/>
    <w:rsid w:val="00F13F3E"/>
    <w:rsid w:val="00F14389"/>
    <w:rsid w:val="00F14805"/>
    <w:rsid w:val="00F14831"/>
    <w:rsid w:val="00F14A3A"/>
    <w:rsid w:val="00F1518C"/>
    <w:rsid w:val="00F151B2"/>
    <w:rsid w:val="00F158B5"/>
    <w:rsid w:val="00F159B2"/>
    <w:rsid w:val="00F16DB4"/>
    <w:rsid w:val="00F1779B"/>
    <w:rsid w:val="00F17D69"/>
    <w:rsid w:val="00F2107B"/>
    <w:rsid w:val="00F21D89"/>
    <w:rsid w:val="00F21E36"/>
    <w:rsid w:val="00F2209A"/>
    <w:rsid w:val="00F22536"/>
    <w:rsid w:val="00F232B3"/>
    <w:rsid w:val="00F23315"/>
    <w:rsid w:val="00F23519"/>
    <w:rsid w:val="00F245EE"/>
    <w:rsid w:val="00F24948"/>
    <w:rsid w:val="00F25106"/>
    <w:rsid w:val="00F26809"/>
    <w:rsid w:val="00F278A3"/>
    <w:rsid w:val="00F2797D"/>
    <w:rsid w:val="00F30C4D"/>
    <w:rsid w:val="00F31B3F"/>
    <w:rsid w:val="00F324A9"/>
    <w:rsid w:val="00F3396A"/>
    <w:rsid w:val="00F33EE8"/>
    <w:rsid w:val="00F34570"/>
    <w:rsid w:val="00F354B9"/>
    <w:rsid w:val="00F36010"/>
    <w:rsid w:val="00F36797"/>
    <w:rsid w:val="00F36AEF"/>
    <w:rsid w:val="00F4030B"/>
    <w:rsid w:val="00F41671"/>
    <w:rsid w:val="00F41CD0"/>
    <w:rsid w:val="00F42CF7"/>
    <w:rsid w:val="00F43669"/>
    <w:rsid w:val="00F43BAE"/>
    <w:rsid w:val="00F44474"/>
    <w:rsid w:val="00F44AF9"/>
    <w:rsid w:val="00F44DCF"/>
    <w:rsid w:val="00F451F4"/>
    <w:rsid w:val="00F45966"/>
    <w:rsid w:val="00F46035"/>
    <w:rsid w:val="00F47CD2"/>
    <w:rsid w:val="00F50670"/>
    <w:rsid w:val="00F52E81"/>
    <w:rsid w:val="00F56CF6"/>
    <w:rsid w:val="00F5707E"/>
    <w:rsid w:val="00F57C5B"/>
    <w:rsid w:val="00F60311"/>
    <w:rsid w:val="00F623C1"/>
    <w:rsid w:val="00F62B72"/>
    <w:rsid w:val="00F62E9F"/>
    <w:rsid w:val="00F63F6D"/>
    <w:rsid w:val="00F64F72"/>
    <w:rsid w:val="00F664D4"/>
    <w:rsid w:val="00F66BDD"/>
    <w:rsid w:val="00F66F9B"/>
    <w:rsid w:val="00F67F00"/>
    <w:rsid w:val="00F71863"/>
    <w:rsid w:val="00F73071"/>
    <w:rsid w:val="00F7323D"/>
    <w:rsid w:val="00F73A1D"/>
    <w:rsid w:val="00F746C1"/>
    <w:rsid w:val="00F7631A"/>
    <w:rsid w:val="00F76898"/>
    <w:rsid w:val="00F769C2"/>
    <w:rsid w:val="00F76CD4"/>
    <w:rsid w:val="00F77FF0"/>
    <w:rsid w:val="00F8118B"/>
    <w:rsid w:val="00F828A4"/>
    <w:rsid w:val="00F82E93"/>
    <w:rsid w:val="00F8327D"/>
    <w:rsid w:val="00F834B1"/>
    <w:rsid w:val="00F86F44"/>
    <w:rsid w:val="00F87372"/>
    <w:rsid w:val="00F87613"/>
    <w:rsid w:val="00F927D0"/>
    <w:rsid w:val="00F92819"/>
    <w:rsid w:val="00F93F43"/>
    <w:rsid w:val="00F94B63"/>
    <w:rsid w:val="00F95631"/>
    <w:rsid w:val="00F96079"/>
    <w:rsid w:val="00F96506"/>
    <w:rsid w:val="00FA0454"/>
    <w:rsid w:val="00FA23D3"/>
    <w:rsid w:val="00FA2CF8"/>
    <w:rsid w:val="00FA3384"/>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4193"/>
    <w:rsid w:val="00FC7014"/>
    <w:rsid w:val="00FD06A2"/>
    <w:rsid w:val="00FD22FD"/>
    <w:rsid w:val="00FD3E48"/>
    <w:rsid w:val="00FD54E9"/>
    <w:rsid w:val="00FD65D6"/>
    <w:rsid w:val="00FD6E6B"/>
    <w:rsid w:val="00FD6FE4"/>
    <w:rsid w:val="00FD71CC"/>
    <w:rsid w:val="00FD7C5E"/>
    <w:rsid w:val="00FE0FBF"/>
    <w:rsid w:val="00FE1D8A"/>
    <w:rsid w:val="00FE2EEA"/>
    <w:rsid w:val="00FE6AD8"/>
    <w:rsid w:val="00FE799E"/>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styleId="UnresolvedMention">
    <w:name w:val="Unresolved Mention"/>
    <w:basedOn w:val="DefaultParagraphFont"/>
    <w:uiPriority w:val="99"/>
    <w:semiHidden/>
    <w:unhideWhenUsed/>
    <w:rsid w:val="001C023E"/>
    <w:rPr>
      <w:color w:val="605E5C"/>
      <w:shd w:val="clear" w:color="auto" w:fill="E1DFDD"/>
    </w:rPr>
  </w:style>
  <w:style w:type="paragraph" w:customStyle="1" w:styleId="Bullet2">
    <w:name w:val="Bullet 2"/>
    <w:basedOn w:val="Normal"/>
    <w:link w:val="Bullet2Char"/>
    <w:qFormat/>
    <w:rsid w:val="00CB2DBE"/>
    <w:pPr>
      <w:numPr>
        <w:numId w:val="28"/>
      </w:numPr>
      <w:spacing w:after="60" w:line="240" w:lineRule="auto"/>
      <w:ind w:left="630" w:hanging="273"/>
    </w:pPr>
    <w:rPr>
      <w:rFonts w:asciiTheme="minorHAnsi" w:eastAsia="Times New Roman" w:hAnsiTheme="minorHAnsi"/>
      <w:sz w:val="22"/>
      <w:szCs w:val="20"/>
    </w:rPr>
  </w:style>
  <w:style w:type="character" w:customStyle="1" w:styleId="Bullet2Char">
    <w:name w:val="Bullet 2 Char"/>
    <w:basedOn w:val="DefaultParagraphFont"/>
    <w:link w:val="Bullet2"/>
    <w:rsid w:val="00CB2DBE"/>
    <w:rPr>
      <w:rFonts w:asciiTheme="minorHAnsi" w:eastAsia="Times New Roman"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08520563">
      <w:bodyDiv w:val="1"/>
      <w:marLeft w:val="0"/>
      <w:marRight w:val="0"/>
      <w:marTop w:val="0"/>
      <w:marBottom w:val="0"/>
      <w:divBdr>
        <w:top w:val="none" w:sz="0" w:space="0" w:color="auto"/>
        <w:left w:val="none" w:sz="0" w:space="0" w:color="auto"/>
        <w:bottom w:val="none" w:sz="0" w:space="0" w:color="auto"/>
        <w:right w:val="none" w:sz="0" w:space="0" w:color="auto"/>
      </w:divBdr>
      <w:divsChild>
        <w:div w:id="2081825113">
          <w:marLeft w:val="0"/>
          <w:marRight w:val="0"/>
          <w:marTop w:val="15"/>
          <w:marBottom w:val="0"/>
          <w:divBdr>
            <w:top w:val="none" w:sz="0" w:space="0" w:color="auto"/>
            <w:left w:val="none" w:sz="0" w:space="0" w:color="auto"/>
            <w:bottom w:val="none" w:sz="0" w:space="0" w:color="auto"/>
            <w:right w:val="none" w:sz="0" w:space="0" w:color="auto"/>
          </w:divBdr>
          <w:divsChild>
            <w:div w:id="382875865">
              <w:marLeft w:val="0"/>
              <w:marRight w:val="0"/>
              <w:marTop w:val="0"/>
              <w:marBottom w:val="0"/>
              <w:divBdr>
                <w:top w:val="none" w:sz="0" w:space="0" w:color="auto"/>
                <w:left w:val="none" w:sz="0" w:space="0" w:color="auto"/>
                <w:bottom w:val="none" w:sz="0" w:space="0" w:color="auto"/>
                <w:right w:val="none" w:sz="0" w:space="0" w:color="auto"/>
              </w:divBdr>
              <w:divsChild>
                <w:div w:id="258833154">
                  <w:marLeft w:val="0"/>
                  <w:marRight w:val="0"/>
                  <w:marTop w:val="0"/>
                  <w:marBottom w:val="0"/>
                  <w:divBdr>
                    <w:top w:val="none" w:sz="0" w:space="0" w:color="auto"/>
                    <w:left w:val="none" w:sz="0" w:space="0" w:color="auto"/>
                    <w:bottom w:val="none" w:sz="0" w:space="0" w:color="auto"/>
                    <w:right w:val="none" w:sz="0" w:space="0" w:color="auto"/>
                  </w:divBdr>
                </w:div>
                <w:div w:id="509758275">
                  <w:marLeft w:val="0"/>
                  <w:marRight w:val="0"/>
                  <w:marTop w:val="0"/>
                  <w:marBottom w:val="0"/>
                  <w:divBdr>
                    <w:top w:val="none" w:sz="0" w:space="0" w:color="auto"/>
                    <w:left w:val="none" w:sz="0" w:space="0" w:color="auto"/>
                    <w:bottom w:val="none" w:sz="0" w:space="0" w:color="auto"/>
                    <w:right w:val="none" w:sz="0" w:space="0" w:color="auto"/>
                  </w:divBdr>
                </w:div>
                <w:div w:id="1621909561">
                  <w:marLeft w:val="0"/>
                  <w:marRight w:val="0"/>
                  <w:marTop w:val="0"/>
                  <w:marBottom w:val="0"/>
                  <w:divBdr>
                    <w:top w:val="none" w:sz="0" w:space="0" w:color="auto"/>
                    <w:left w:val="none" w:sz="0" w:space="0" w:color="auto"/>
                    <w:bottom w:val="none" w:sz="0" w:space="0" w:color="auto"/>
                    <w:right w:val="none" w:sz="0" w:space="0" w:color="auto"/>
                  </w:divBdr>
                </w:div>
                <w:div w:id="421414122">
                  <w:marLeft w:val="0"/>
                  <w:marRight w:val="0"/>
                  <w:marTop w:val="0"/>
                  <w:marBottom w:val="0"/>
                  <w:divBdr>
                    <w:top w:val="none" w:sz="0" w:space="0" w:color="auto"/>
                    <w:left w:val="none" w:sz="0" w:space="0" w:color="auto"/>
                    <w:bottom w:val="none" w:sz="0" w:space="0" w:color="auto"/>
                    <w:right w:val="none" w:sz="0" w:space="0" w:color="auto"/>
                  </w:divBdr>
                </w:div>
                <w:div w:id="1911963731">
                  <w:marLeft w:val="0"/>
                  <w:marRight w:val="0"/>
                  <w:marTop w:val="0"/>
                  <w:marBottom w:val="0"/>
                  <w:divBdr>
                    <w:top w:val="none" w:sz="0" w:space="0" w:color="auto"/>
                    <w:left w:val="none" w:sz="0" w:space="0" w:color="auto"/>
                    <w:bottom w:val="none" w:sz="0" w:space="0" w:color="auto"/>
                    <w:right w:val="none" w:sz="0" w:space="0" w:color="auto"/>
                  </w:divBdr>
                </w:div>
                <w:div w:id="1487622109">
                  <w:marLeft w:val="0"/>
                  <w:marRight w:val="0"/>
                  <w:marTop w:val="0"/>
                  <w:marBottom w:val="0"/>
                  <w:divBdr>
                    <w:top w:val="none" w:sz="0" w:space="0" w:color="auto"/>
                    <w:left w:val="none" w:sz="0" w:space="0" w:color="auto"/>
                    <w:bottom w:val="none" w:sz="0" w:space="0" w:color="auto"/>
                    <w:right w:val="none" w:sz="0" w:space="0" w:color="auto"/>
                  </w:divBdr>
                </w:div>
                <w:div w:id="1860116493">
                  <w:marLeft w:val="0"/>
                  <w:marRight w:val="0"/>
                  <w:marTop w:val="0"/>
                  <w:marBottom w:val="0"/>
                  <w:divBdr>
                    <w:top w:val="none" w:sz="0" w:space="0" w:color="auto"/>
                    <w:left w:val="none" w:sz="0" w:space="0" w:color="auto"/>
                    <w:bottom w:val="none" w:sz="0" w:space="0" w:color="auto"/>
                    <w:right w:val="none" w:sz="0" w:space="0" w:color="auto"/>
                  </w:divBdr>
                </w:div>
                <w:div w:id="653876718">
                  <w:marLeft w:val="0"/>
                  <w:marRight w:val="0"/>
                  <w:marTop w:val="0"/>
                  <w:marBottom w:val="0"/>
                  <w:divBdr>
                    <w:top w:val="none" w:sz="0" w:space="0" w:color="auto"/>
                    <w:left w:val="none" w:sz="0" w:space="0" w:color="auto"/>
                    <w:bottom w:val="none" w:sz="0" w:space="0" w:color="auto"/>
                    <w:right w:val="none" w:sz="0" w:space="0" w:color="auto"/>
                  </w:divBdr>
                </w:div>
                <w:div w:id="521478868">
                  <w:marLeft w:val="0"/>
                  <w:marRight w:val="0"/>
                  <w:marTop w:val="0"/>
                  <w:marBottom w:val="0"/>
                  <w:divBdr>
                    <w:top w:val="none" w:sz="0" w:space="0" w:color="auto"/>
                    <w:left w:val="none" w:sz="0" w:space="0" w:color="auto"/>
                    <w:bottom w:val="none" w:sz="0" w:space="0" w:color="auto"/>
                    <w:right w:val="none" w:sz="0" w:space="0" w:color="auto"/>
                  </w:divBdr>
                </w:div>
                <w:div w:id="838617327">
                  <w:marLeft w:val="0"/>
                  <w:marRight w:val="0"/>
                  <w:marTop w:val="0"/>
                  <w:marBottom w:val="0"/>
                  <w:divBdr>
                    <w:top w:val="none" w:sz="0" w:space="0" w:color="auto"/>
                    <w:left w:val="none" w:sz="0" w:space="0" w:color="auto"/>
                    <w:bottom w:val="none" w:sz="0" w:space="0" w:color="auto"/>
                    <w:right w:val="none" w:sz="0" w:space="0" w:color="auto"/>
                  </w:divBdr>
                </w:div>
                <w:div w:id="576280900">
                  <w:marLeft w:val="0"/>
                  <w:marRight w:val="0"/>
                  <w:marTop w:val="0"/>
                  <w:marBottom w:val="0"/>
                  <w:divBdr>
                    <w:top w:val="none" w:sz="0" w:space="0" w:color="auto"/>
                    <w:left w:val="none" w:sz="0" w:space="0" w:color="auto"/>
                    <w:bottom w:val="none" w:sz="0" w:space="0" w:color="auto"/>
                    <w:right w:val="none" w:sz="0" w:space="0" w:color="auto"/>
                  </w:divBdr>
                </w:div>
                <w:div w:id="501628733">
                  <w:marLeft w:val="0"/>
                  <w:marRight w:val="0"/>
                  <w:marTop w:val="0"/>
                  <w:marBottom w:val="0"/>
                  <w:divBdr>
                    <w:top w:val="none" w:sz="0" w:space="0" w:color="auto"/>
                    <w:left w:val="none" w:sz="0" w:space="0" w:color="auto"/>
                    <w:bottom w:val="none" w:sz="0" w:space="0" w:color="auto"/>
                    <w:right w:val="none" w:sz="0" w:space="0" w:color="auto"/>
                  </w:divBdr>
                </w:div>
                <w:div w:id="7105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19341">
          <w:marLeft w:val="0"/>
          <w:marRight w:val="0"/>
          <w:marTop w:val="15"/>
          <w:marBottom w:val="0"/>
          <w:divBdr>
            <w:top w:val="none" w:sz="0" w:space="0" w:color="auto"/>
            <w:left w:val="none" w:sz="0" w:space="0" w:color="auto"/>
            <w:bottom w:val="none" w:sz="0" w:space="0" w:color="auto"/>
            <w:right w:val="none" w:sz="0" w:space="0" w:color="auto"/>
          </w:divBdr>
          <w:divsChild>
            <w:div w:id="1981229771">
              <w:marLeft w:val="0"/>
              <w:marRight w:val="0"/>
              <w:marTop w:val="0"/>
              <w:marBottom w:val="0"/>
              <w:divBdr>
                <w:top w:val="none" w:sz="0" w:space="0" w:color="auto"/>
                <w:left w:val="none" w:sz="0" w:space="0" w:color="auto"/>
                <w:bottom w:val="none" w:sz="0" w:space="0" w:color="auto"/>
                <w:right w:val="none" w:sz="0" w:space="0" w:color="auto"/>
              </w:divBdr>
              <w:divsChild>
                <w:div w:id="1519612765">
                  <w:marLeft w:val="0"/>
                  <w:marRight w:val="0"/>
                  <w:marTop w:val="0"/>
                  <w:marBottom w:val="0"/>
                  <w:divBdr>
                    <w:top w:val="none" w:sz="0" w:space="0" w:color="auto"/>
                    <w:left w:val="none" w:sz="0" w:space="0" w:color="auto"/>
                    <w:bottom w:val="none" w:sz="0" w:space="0" w:color="auto"/>
                    <w:right w:val="none" w:sz="0" w:space="0" w:color="auto"/>
                  </w:divBdr>
                </w:div>
                <w:div w:id="1691104339">
                  <w:marLeft w:val="0"/>
                  <w:marRight w:val="0"/>
                  <w:marTop w:val="0"/>
                  <w:marBottom w:val="0"/>
                  <w:divBdr>
                    <w:top w:val="none" w:sz="0" w:space="0" w:color="auto"/>
                    <w:left w:val="none" w:sz="0" w:space="0" w:color="auto"/>
                    <w:bottom w:val="none" w:sz="0" w:space="0" w:color="auto"/>
                    <w:right w:val="none" w:sz="0" w:space="0" w:color="auto"/>
                  </w:divBdr>
                </w:div>
                <w:div w:id="1756239285">
                  <w:marLeft w:val="0"/>
                  <w:marRight w:val="0"/>
                  <w:marTop w:val="0"/>
                  <w:marBottom w:val="0"/>
                  <w:divBdr>
                    <w:top w:val="none" w:sz="0" w:space="0" w:color="auto"/>
                    <w:left w:val="none" w:sz="0" w:space="0" w:color="auto"/>
                    <w:bottom w:val="none" w:sz="0" w:space="0" w:color="auto"/>
                    <w:right w:val="none" w:sz="0" w:space="0" w:color="auto"/>
                  </w:divBdr>
                </w:div>
                <w:div w:id="1048072993">
                  <w:marLeft w:val="0"/>
                  <w:marRight w:val="0"/>
                  <w:marTop w:val="0"/>
                  <w:marBottom w:val="0"/>
                  <w:divBdr>
                    <w:top w:val="none" w:sz="0" w:space="0" w:color="auto"/>
                    <w:left w:val="none" w:sz="0" w:space="0" w:color="auto"/>
                    <w:bottom w:val="none" w:sz="0" w:space="0" w:color="auto"/>
                    <w:right w:val="none" w:sz="0" w:space="0" w:color="auto"/>
                  </w:divBdr>
                </w:div>
                <w:div w:id="719548066">
                  <w:marLeft w:val="0"/>
                  <w:marRight w:val="0"/>
                  <w:marTop w:val="0"/>
                  <w:marBottom w:val="0"/>
                  <w:divBdr>
                    <w:top w:val="none" w:sz="0" w:space="0" w:color="auto"/>
                    <w:left w:val="none" w:sz="0" w:space="0" w:color="auto"/>
                    <w:bottom w:val="none" w:sz="0" w:space="0" w:color="auto"/>
                    <w:right w:val="none" w:sz="0" w:space="0" w:color="auto"/>
                  </w:divBdr>
                </w:div>
                <w:div w:id="1574244553">
                  <w:marLeft w:val="0"/>
                  <w:marRight w:val="0"/>
                  <w:marTop w:val="0"/>
                  <w:marBottom w:val="0"/>
                  <w:divBdr>
                    <w:top w:val="none" w:sz="0" w:space="0" w:color="auto"/>
                    <w:left w:val="none" w:sz="0" w:space="0" w:color="auto"/>
                    <w:bottom w:val="none" w:sz="0" w:space="0" w:color="auto"/>
                    <w:right w:val="none" w:sz="0" w:space="0" w:color="auto"/>
                  </w:divBdr>
                </w:div>
                <w:div w:id="1985969497">
                  <w:marLeft w:val="0"/>
                  <w:marRight w:val="0"/>
                  <w:marTop w:val="0"/>
                  <w:marBottom w:val="0"/>
                  <w:divBdr>
                    <w:top w:val="none" w:sz="0" w:space="0" w:color="auto"/>
                    <w:left w:val="none" w:sz="0" w:space="0" w:color="auto"/>
                    <w:bottom w:val="none" w:sz="0" w:space="0" w:color="auto"/>
                    <w:right w:val="none" w:sz="0" w:space="0" w:color="auto"/>
                  </w:divBdr>
                </w:div>
                <w:div w:id="1646664825">
                  <w:marLeft w:val="0"/>
                  <w:marRight w:val="0"/>
                  <w:marTop w:val="0"/>
                  <w:marBottom w:val="0"/>
                  <w:divBdr>
                    <w:top w:val="none" w:sz="0" w:space="0" w:color="auto"/>
                    <w:left w:val="none" w:sz="0" w:space="0" w:color="auto"/>
                    <w:bottom w:val="none" w:sz="0" w:space="0" w:color="auto"/>
                    <w:right w:val="none" w:sz="0" w:space="0" w:color="auto"/>
                  </w:divBdr>
                </w:div>
                <w:div w:id="1872525096">
                  <w:marLeft w:val="0"/>
                  <w:marRight w:val="0"/>
                  <w:marTop w:val="0"/>
                  <w:marBottom w:val="0"/>
                  <w:divBdr>
                    <w:top w:val="none" w:sz="0" w:space="0" w:color="auto"/>
                    <w:left w:val="none" w:sz="0" w:space="0" w:color="auto"/>
                    <w:bottom w:val="none" w:sz="0" w:space="0" w:color="auto"/>
                    <w:right w:val="none" w:sz="0" w:space="0" w:color="auto"/>
                  </w:divBdr>
                </w:div>
                <w:div w:id="1571304616">
                  <w:marLeft w:val="0"/>
                  <w:marRight w:val="0"/>
                  <w:marTop w:val="0"/>
                  <w:marBottom w:val="0"/>
                  <w:divBdr>
                    <w:top w:val="none" w:sz="0" w:space="0" w:color="auto"/>
                    <w:left w:val="none" w:sz="0" w:space="0" w:color="auto"/>
                    <w:bottom w:val="none" w:sz="0" w:space="0" w:color="auto"/>
                    <w:right w:val="none" w:sz="0" w:space="0" w:color="auto"/>
                  </w:divBdr>
                </w:div>
                <w:div w:id="434248030">
                  <w:marLeft w:val="0"/>
                  <w:marRight w:val="0"/>
                  <w:marTop w:val="0"/>
                  <w:marBottom w:val="0"/>
                  <w:divBdr>
                    <w:top w:val="none" w:sz="0" w:space="0" w:color="auto"/>
                    <w:left w:val="none" w:sz="0" w:space="0" w:color="auto"/>
                    <w:bottom w:val="none" w:sz="0" w:space="0" w:color="auto"/>
                    <w:right w:val="none" w:sz="0" w:space="0" w:color="auto"/>
                  </w:divBdr>
                </w:div>
                <w:div w:id="949554291">
                  <w:marLeft w:val="0"/>
                  <w:marRight w:val="0"/>
                  <w:marTop w:val="0"/>
                  <w:marBottom w:val="0"/>
                  <w:divBdr>
                    <w:top w:val="none" w:sz="0" w:space="0" w:color="auto"/>
                    <w:left w:val="none" w:sz="0" w:space="0" w:color="auto"/>
                    <w:bottom w:val="none" w:sz="0" w:space="0" w:color="auto"/>
                    <w:right w:val="none" w:sz="0" w:space="0" w:color="auto"/>
                  </w:divBdr>
                </w:div>
                <w:div w:id="487332540">
                  <w:marLeft w:val="0"/>
                  <w:marRight w:val="0"/>
                  <w:marTop w:val="0"/>
                  <w:marBottom w:val="0"/>
                  <w:divBdr>
                    <w:top w:val="none" w:sz="0" w:space="0" w:color="auto"/>
                    <w:left w:val="none" w:sz="0" w:space="0" w:color="auto"/>
                    <w:bottom w:val="none" w:sz="0" w:space="0" w:color="auto"/>
                    <w:right w:val="none" w:sz="0" w:space="0" w:color="auto"/>
                  </w:divBdr>
                </w:div>
                <w:div w:id="629751250">
                  <w:marLeft w:val="0"/>
                  <w:marRight w:val="0"/>
                  <w:marTop w:val="0"/>
                  <w:marBottom w:val="0"/>
                  <w:divBdr>
                    <w:top w:val="none" w:sz="0" w:space="0" w:color="auto"/>
                    <w:left w:val="none" w:sz="0" w:space="0" w:color="auto"/>
                    <w:bottom w:val="none" w:sz="0" w:space="0" w:color="auto"/>
                    <w:right w:val="none" w:sz="0" w:space="0" w:color="auto"/>
                  </w:divBdr>
                </w:div>
                <w:div w:id="1235310609">
                  <w:marLeft w:val="0"/>
                  <w:marRight w:val="0"/>
                  <w:marTop w:val="0"/>
                  <w:marBottom w:val="0"/>
                  <w:divBdr>
                    <w:top w:val="none" w:sz="0" w:space="0" w:color="auto"/>
                    <w:left w:val="none" w:sz="0" w:space="0" w:color="auto"/>
                    <w:bottom w:val="none" w:sz="0" w:space="0" w:color="auto"/>
                    <w:right w:val="none" w:sz="0" w:space="0" w:color="auto"/>
                  </w:divBdr>
                </w:div>
                <w:div w:id="423067599">
                  <w:marLeft w:val="0"/>
                  <w:marRight w:val="0"/>
                  <w:marTop w:val="0"/>
                  <w:marBottom w:val="0"/>
                  <w:divBdr>
                    <w:top w:val="none" w:sz="0" w:space="0" w:color="auto"/>
                    <w:left w:val="none" w:sz="0" w:space="0" w:color="auto"/>
                    <w:bottom w:val="none" w:sz="0" w:space="0" w:color="auto"/>
                    <w:right w:val="none" w:sz="0" w:space="0" w:color="auto"/>
                  </w:divBdr>
                </w:div>
                <w:div w:id="1768454151">
                  <w:marLeft w:val="0"/>
                  <w:marRight w:val="0"/>
                  <w:marTop w:val="0"/>
                  <w:marBottom w:val="0"/>
                  <w:divBdr>
                    <w:top w:val="none" w:sz="0" w:space="0" w:color="auto"/>
                    <w:left w:val="none" w:sz="0" w:space="0" w:color="auto"/>
                    <w:bottom w:val="none" w:sz="0" w:space="0" w:color="auto"/>
                    <w:right w:val="none" w:sz="0" w:space="0" w:color="auto"/>
                  </w:divBdr>
                </w:div>
                <w:div w:id="1181242930">
                  <w:marLeft w:val="0"/>
                  <w:marRight w:val="0"/>
                  <w:marTop w:val="0"/>
                  <w:marBottom w:val="0"/>
                  <w:divBdr>
                    <w:top w:val="none" w:sz="0" w:space="0" w:color="auto"/>
                    <w:left w:val="none" w:sz="0" w:space="0" w:color="auto"/>
                    <w:bottom w:val="none" w:sz="0" w:space="0" w:color="auto"/>
                    <w:right w:val="none" w:sz="0" w:space="0" w:color="auto"/>
                  </w:divBdr>
                </w:div>
                <w:div w:id="1535146657">
                  <w:marLeft w:val="0"/>
                  <w:marRight w:val="0"/>
                  <w:marTop w:val="0"/>
                  <w:marBottom w:val="0"/>
                  <w:divBdr>
                    <w:top w:val="none" w:sz="0" w:space="0" w:color="auto"/>
                    <w:left w:val="none" w:sz="0" w:space="0" w:color="auto"/>
                    <w:bottom w:val="none" w:sz="0" w:space="0" w:color="auto"/>
                    <w:right w:val="none" w:sz="0" w:space="0" w:color="auto"/>
                  </w:divBdr>
                </w:div>
                <w:div w:id="412355501">
                  <w:marLeft w:val="0"/>
                  <w:marRight w:val="0"/>
                  <w:marTop w:val="0"/>
                  <w:marBottom w:val="0"/>
                  <w:divBdr>
                    <w:top w:val="none" w:sz="0" w:space="0" w:color="auto"/>
                    <w:left w:val="none" w:sz="0" w:space="0" w:color="auto"/>
                    <w:bottom w:val="none" w:sz="0" w:space="0" w:color="auto"/>
                    <w:right w:val="none" w:sz="0" w:space="0" w:color="auto"/>
                  </w:divBdr>
                </w:div>
                <w:div w:id="10567795">
                  <w:marLeft w:val="0"/>
                  <w:marRight w:val="0"/>
                  <w:marTop w:val="0"/>
                  <w:marBottom w:val="0"/>
                  <w:divBdr>
                    <w:top w:val="none" w:sz="0" w:space="0" w:color="auto"/>
                    <w:left w:val="none" w:sz="0" w:space="0" w:color="auto"/>
                    <w:bottom w:val="none" w:sz="0" w:space="0" w:color="auto"/>
                    <w:right w:val="none" w:sz="0" w:space="0" w:color="auto"/>
                  </w:divBdr>
                </w:div>
                <w:div w:id="215318190">
                  <w:marLeft w:val="0"/>
                  <w:marRight w:val="0"/>
                  <w:marTop w:val="0"/>
                  <w:marBottom w:val="0"/>
                  <w:divBdr>
                    <w:top w:val="none" w:sz="0" w:space="0" w:color="auto"/>
                    <w:left w:val="none" w:sz="0" w:space="0" w:color="auto"/>
                    <w:bottom w:val="none" w:sz="0" w:space="0" w:color="auto"/>
                    <w:right w:val="none" w:sz="0" w:space="0" w:color="auto"/>
                  </w:divBdr>
                </w:div>
                <w:div w:id="2004383209">
                  <w:marLeft w:val="0"/>
                  <w:marRight w:val="0"/>
                  <w:marTop w:val="0"/>
                  <w:marBottom w:val="0"/>
                  <w:divBdr>
                    <w:top w:val="none" w:sz="0" w:space="0" w:color="auto"/>
                    <w:left w:val="none" w:sz="0" w:space="0" w:color="auto"/>
                    <w:bottom w:val="none" w:sz="0" w:space="0" w:color="auto"/>
                    <w:right w:val="none" w:sz="0" w:space="0" w:color="auto"/>
                  </w:divBdr>
                </w:div>
                <w:div w:id="73354886">
                  <w:marLeft w:val="0"/>
                  <w:marRight w:val="0"/>
                  <w:marTop w:val="0"/>
                  <w:marBottom w:val="0"/>
                  <w:divBdr>
                    <w:top w:val="none" w:sz="0" w:space="0" w:color="auto"/>
                    <w:left w:val="none" w:sz="0" w:space="0" w:color="auto"/>
                    <w:bottom w:val="none" w:sz="0" w:space="0" w:color="auto"/>
                    <w:right w:val="none" w:sz="0" w:space="0" w:color="auto"/>
                  </w:divBdr>
                </w:div>
                <w:div w:id="383875215">
                  <w:marLeft w:val="0"/>
                  <w:marRight w:val="0"/>
                  <w:marTop w:val="0"/>
                  <w:marBottom w:val="0"/>
                  <w:divBdr>
                    <w:top w:val="none" w:sz="0" w:space="0" w:color="auto"/>
                    <w:left w:val="none" w:sz="0" w:space="0" w:color="auto"/>
                    <w:bottom w:val="none" w:sz="0" w:space="0" w:color="auto"/>
                    <w:right w:val="none" w:sz="0" w:space="0" w:color="auto"/>
                  </w:divBdr>
                </w:div>
                <w:div w:id="1087192246">
                  <w:marLeft w:val="0"/>
                  <w:marRight w:val="0"/>
                  <w:marTop w:val="0"/>
                  <w:marBottom w:val="0"/>
                  <w:divBdr>
                    <w:top w:val="none" w:sz="0" w:space="0" w:color="auto"/>
                    <w:left w:val="none" w:sz="0" w:space="0" w:color="auto"/>
                    <w:bottom w:val="none" w:sz="0" w:space="0" w:color="auto"/>
                    <w:right w:val="none" w:sz="0" w:space="0" w:color="auto"/>
                  </w:divBdr>
                </w:div>
                <w:div w:id="955258838">
                  <w:marLeft w:val="0"/>
                  <w:marRight w:val="0"/>
                  <w:marTop w:val="0"/>
                  <w:marBottom w:val="0"/>
                  <w:divBdr>
                    <w:top w:val="none" w:sz="0" w:space="0" w:color="auto"/>
                    <w:left w:val="none" w:sz="0" w:space="0" w:color="auto"/>
                    <w:bottom w:val="none" w:sz="0" w:space="0" w:color="auto"/>
                    <w:right w:val="none" w:sz="0" w:space="0" w:color="auto"/>
                  </w:divBdr>
                </w:div>
                <w:div w:id="2125341549">
                  <w:marLeft w:val="0"/>
                  <w:marRight w:val="0"/>
                  <w:marTop w:val="0"/>
                  <w:marBottom w:val="0"/>
                  <w:divBdr>
                    <w:top w:val="none" w:sz="0" w:space="0" w:color="auto"/>
                    <w:left w:val="none" w:sz="0" w:space="0" w:color="auto"/>
                    <w:bottom w:val="none" w:sz="0" w:space="0" w:color="auto"/>
                    <w:right w:val="none" w:sz="0" w:space="0" w:color="auto"/>
                  </w:divBdr>
                </w:div>
                <w:div w:id="416101950">
                  <w:marLeft w:val="0"/>
                  <w:marRight w:val="0"/>
                  <w:marTop w:val="0"/>
                  <w:marBottom w:val="0"/>
                  <w:divBdr>
                    <w:top w:val="none" w:sz="0" w:space="0" w:color="auto"/>
                    <w:left w:val="none" w:sz="0" w:space="0" w:color="auto"/>
                    <w:bottom w:val="none" w:sz="0" w:space="0" w:color="auto"/>
                    <w:right w:val="none" w:sz="0" w:space="0" w:color="auto"/>
                  </w:divBdr>
                </w:div>
                <w:div w:id="188105056">
                  <w:marLeft w:val="0"/>
                  <w:marRight w:val="0"/>
                  <w:marTop w:val="0"/>
                  <w:marBottom w:val="0"/>
                  <w:divBdr>
                    <w:top w:val="none" w:sz="0" w:space="0" w:color="auto"/>
                    <w:left w:val="none" w:sz="0" w:space="0" w:color="auto"/>
                    <w:bottom w:val="none" w:sz="0" w:space="0" w:color="auto"/>
                    <w:right w:val="none" w:sz="0" w:space="0" w:color="auto"/>
                  </w:divBdr>
                </w:div>
                <w:div w:id="667488874">
                  <w:marLeft w:val="0"/>
                  <w:marRight w:val="0"/>
                  <w:marTop w:val="0"/>
                  <w:marBottom w:val="0"/>
                  <w:divBdr>
                    <w:top w:val="none" w:sz="0" w:space="0" w:color="auto"/>
                    <w:left w:val="none" w:sz="0" w:space="0" w:color="auto"/>
                    <w:bottom w:val="none" w:sz="0" w:space="0" w:color="auto"/>
                    <w:right w:val="none" w:sz="0" w:space="0" w:color="auto"/>
                  </w:divBdr>
                </w:div>
                <w:div w:id="188758443">
                  <w:marLeft w:val="0"/>
                  <w:marRight w:val="0"/>
                  <w:marTop w:val="0"/>
                  <w:marBottom w:val="0"/>
                  <w:divBdr>
                    <w:top w:val="none" w:sz="0" w:space="0" w:color="auto"/>
                    <w:left w:val="none" w:sz="0" w:space="0" w:color="auto"/>
                    <w:bottom w:val="none" w:sz="0" w:space="0" w:color="auto"/>
                    <w:right w:val="none" w:sz="0" w:space="0" w:color="auto"/>
                  </w:divBdr>
                </w:div>
                <w:div w:id="5255728">
                  <w:marLeft w:val="0"/>
                  <w:marRight w:val="0"/>
                  <w:marTop w:val="0"/>
                  <w:marBottom w:val="0"/>
                  <w:divBdr>
                    <w:top w:val="none" w:sz="0" w:space="0" w:color="auto"/>
                    <w:left w:val="none" w:sz="0" w:space="0" w:color="auto"/>
                    <w:bottom w:val="none" w:sz="0" w:space="0" w:color="auto"/>
                    <w:right w:val="none" w:sz="0" w:space="0" w:color="auto"/>
                  </w:divBdr>
                </w:div>
                <w:div w:id="1747914552">
                  <w:marLeft w:val="0"/>
                  <w:marRight w:val="0"/>
                  <w:marTop w:val="0"/>
                  <w:marBottom w:val="0"/>
                  <w:divBdr>
                    <w:top w:val="none" w:sz="0" w:space="0" w:color="auto"/>
                    <w:left w:val="none" w:sz="0" w:space="0" w:color="auto"/>
                    <w:bottom w:val="none" w:sz="0" w:space="0" w:color="auto"/>
                    <w:right w:val="none" w:sz="0" w:space="0" w:color="auto"/>
                  </w:divBdr>
                </w:div>
                <w:div w:id="1613512735">
                  <w:marLeft w:val="0"/>
                  <w:marRight w:val="0"/>
                  <w:marTop w:val="0"/>
                  <w:marBottom w:val="0"/>
                  <w:divBdr>
                    <w:top w:val="none" w:sz="0" w:space="0" w:color="auto"/>
                    <w:left w:val="none" w:sz="0" w:space="0" w:color="auto"/>
                    <w:bottom w:val="none" w:sz="0" w:space="0" w:color="auto"/>
                    <w:right w:val="none" w:sz="0" w:space="0" w:color="auto"/>
                  </w:divBdr>
                </w:div>
                <w:div w:id="2057776985">
                  <w:marLeft w:val="0"/>
                  <w:marRight w:val="0"/>
                  <w:marTop w:val="0"/>
                  <w:marBottom w:val="0"/>
                  <w:divBdr>
                    <w:top w:val="none" w:sz="0" w:space="0" w:color="auto"/>
                    <w:left w:val="none" w:sz="0" w:space="0" w:color="auto"/>
                    <w:bottom w:val="none" w:sz="0" w:space="0" w:color="auto"/>
                    <w:right w:val="none" w:sz="0" w:space="0" w:color="auto"/>
                  </w:divBdr>
                </w:div>
                <w:div w:id="168301329">
                  <w:marLeft w:val="0"/>
                  <w:marRight w:val="0"/>
                  <w:marTop w:val="0"/>
                  <w:marBottom w:val="0"/>
                  <w:divBdr>
                    <w:top w:val="none" w:sz="0" w:space="0" w:color="auto"/>
                    <w:left w:val="none" w:sz="0" w:space="0" w:color="auto"/>
                    <w:bottom w:val="none" w:sz="0" w:space="0" w:color="auto"/>
                    <w:right w:val="none" w:sz="0" w:space="0" w:color="auto"/>
                  </w:divBdr>
                </w:div>
                <w:div w:id="1899629276">
                  <w:marLeft w:val="0"/>
                  <w:marRight w:val="0"/>
                  <w:marTop w:val="0"/>
                  <w:marBottom w:val="0"/>
                  <w:divBdr>
                    <w:top w:val="none" w:sz="0" w:space="0" w:color="auto"/>
                    <w:left w:val="none" w:sz="0" w:space="0" w:color="auto"/>
                    <w:bottom w:val="none" w:sz="0" w:space="0" w:color="auto"/>
                    <w:right w:val="none" w:sz="0" w:space="0" w:color="auto"/>
                  </w:divBdr>
                </w:div>
                <w:div w:id="833571180">
                  <w:marLeft w:val="0"/>
                  <w:marRight w:val="0"/>
                  <w:marTop w:val="0"/>
                  <w:marBottom w:val="0"/>
                  <w:divBdr>
                    <w:top w:val="none" w:sz="0" w:space="0" w:color="auto"/>
                    <w:left w:val="none" w:sz="0" w:space="0" w:color="auto"/>
                    <w:bottom w:val="none" w:sz="0" w:space="0" w:color="auto"/>
                    <w:right w:val="none" w:sz="0" w:space="0" w:color="auto"/>
                  </w:divBdr>
                </w:div>
                <w:div w:id="1079445981">
                  <w:marLeft w:val="0"/>
                  <w:marRight w:val="0"/>
                  <w:marTop w:val="0"/>
                  <w:marBottom w:val="0"/>
                  <w:divBdr>
                    <w:top w:val="none" w:sz="0" w:space="0" w:color="auto"/>
                    <w:left w:val="none" w:sz="0" w:space="0" w:color="auto"/>
                    <w:bottom w:val="none" w:sz="0" w:space="0" w:color="auto"/>
                    <w:right w:val="none" w:sz="0" w:space="0" w:color="auto"/>
                  </w:divBdr>
                </w:div>
                <w:div w:id="2021007638">
                  <w:marLeft w:val="0"/>
                  <w:marRight w:val="0"/>
                  <w:marTop w:val="0"/>
                  <w:marBottom w:val="0"/>
                  <w:divBdr>
                    <w:top w:val="none" w:sz="0" w:space="0" w:color="auto"/>
                    <w:left w:val="none" w:sz="0" w:space="0" w:color="auto"/>
                    <w:bottom w:val="none" w:sz="0" w:space="0" w:color="auto"/>
                    <w:right w:val="none" w:sz="0" w:space="0" w:color="auto"/>
                  </w:divBdr>
                </w:div>
                <w:div w:id="1464687735">
                  <w:marLeft w:val="0"/>
                  <w:marRight w:val="0"/>
                  <w:marTop w:val="0"/>
                  <w:marBottom w:val="0"/>
                  <w:divBdr>
                    <w:top w:val="none" w:sz="0" w:space="0" w:color="auto"/>
                    <w:left w:val="none" w:sz="0" w:space="0" w:color="auto"/>
                    <w:bottom w:val="none" w:sz="0" w:space="0" w:color="auto"/>
                    <w:right w:val="none" w:sz="0" w:space="0" w:color="auto"/>
                  </w:divBdr>
                </w:div>
                <w:div w:id="1567456105">
                  <w:marLeft w:val="0"/>
                  <w:marRight w:val="0"/>
                  <w:marTop w:val="0"/>
                  <w:marBottom w:val="0"/>
                  <w:divBdr>
                    <w:top w:val="none" w:sz="0" w:space="0" w:color="auto"/>
                    <w:left w:val="none" w:sz="0" w:space="0" w:color="auto"/>
                    <w:bottom w:val="none" w:sz="0" w:space="0" w:color="auto"/>
                    <w:right w:val="none" w:sz="0" w:space="0" w:color="auto"/>
                  </w:divBdr>
                </w:div>
                <w:div w:id="224612773">
                  <w:marLeft w:val="0"/>
                  <w:marRight w:val="0"/>
                  <w:marTop w:val="0"/>
                  <w:marBottom w:val="0"/>
                  <w:divBdr>
                    <w:top w:val="none" w:sz="0" w:space="0" w:color="auto"/>
                    <w:left w:val="none" w:sz="0" w:space="0" w:color="auto"/>
                    <w:bottom w:val="none" w:sz="0" w:space="0" w:color="auto"/>
                    <w:right w:val="none" w:sz="0" w:space="0" w:color="auto"/>
                  </w:divBdr>
                </w:div>
                <w:div w:id="1282690982">
                  <w:marLeft w:val="0"/>
                  <w:marRight w:val="0"/>
                  <w:marTop w:val="0"/>
                  <w:marBottom w:val="0"/>
                  <w:divBdr>
                    <w:top w:val="none" w:sz="0" w:space="0" w:color="auto"/>
                    <w:left w:val="none" w:sz="0" w:space="0" w:color="auto"/>
                    <w:bottom w:val="none" w:sz="0" w:space="0" w:color="auto"/>
                    <w:right w:val="none" w:sz="0" w:space="0" w:color="auto"/>
                  </w:divBdr>
                </w:div>
                <w:div w:id="824275581">
                  <w:marLeft w:val="0"/>
                  <w:marRight w:val="0"/>
                  <w:marTop w:val="0"/>
                  <w:marBottom w:val="0"/>
                  <w:divBdr>
                    <w:top w:val="none" w:sz="0" w:space="0" w:color="auto"/>
                    <w:left w:val="none" w:sz="0" w:space="0" w:color="auto"/>
                    <w:bottom w:val="none" w:sz="0" w:space="0" w:color="auto"/>
                    <w:right w:val="none" w:sz="0" w:space="0" w:color="auto"/>
                  </w:divBdr>
                </w:div>
                <w:div w:id="1037195322">
                  <w:marLeft w:val="0"/>
                  <w:marRight w:val="0"/>
                  <w:marTop w:val="0"/>
                  <w:marBottom w:val="0"/>
                  <w:divBdr>
                    <w:top w:val="none" w:sz="0" w:space="0" w:color="auto"/>
                    <w:left w:val="none" w:sz="0" w:space="0" w:color="auto"/>
                    <w:bottom w:val="none" w:sz="0" w:space="0" w:color="auto"/>
                    <w:right w:val="none" w:sz="0" w:space="0" w:color="auto"/>
                  </w:divBdr>
                </w:div>
                <w:div w:id="986277143">
                  <w:marLeft w:val="0"/>
                  <w:marRight w:val="0"/>
                  <w:marTop w:val="0"/>
                  <w:marBottom w:val="0"/>
                  <w:divBdr>
                    <w:top w:val="none" w:sz="0" w:space="0" w:color="auto"/>
                    <w:left w:val="none" w:sz="0" w:space="0" w:color="auto"/>
                    <w:bottom w:val="none" w:sz="0" w:space="0" w:color="auto"/>
                    <w:right w:val="none" w:sz="0" w:space="0" w:color="auto"/>
                  </w:divBdr>
                </w:div>
                <w:div w:id="1523787897">
                  <w:marLeft w:val="0"/>
                  <w:marRight w:val="0"/>
                  <w:marTop w:val="0"/>
                  <w:marBottom w:val="0"/>
                  <w:divBdr>
                    <w:top w:val="none" w:sz="0" w:space="0" w:color="auto"/>
                    <w:left w:val="none" w:sz="0" w:space="0" w:color="auto"/>
                    <w:bottom w:val="none" w:sz="0" w:space="0" w:color="auto"/>
                    <w:right w:val="none" w:sz="0" w:space="0" w:color="auto"/>
                  </w:divBdr>
                </w:div>
                <w:div w:id="1246454575">
                  <w:marLeft w:val="0"/>
                  <w:marRight w:val="0"/>
                  <w:marTop w:val="0"/>
                  <w:marBottom w:val="0"/>
                  <w:divBdr>
                    <w:top w:val="none" w:sz="0" w:space="0" w:color="auto"/>
                    <w:left w:val="none" w:sz="0" w:space="0" w:color="auto"/>
                    <w:bottom w:val="none" w:sz="0" w:space="0" w:color="auto"/>
                    <w:right w:val="none" w:sz="0" w:space="0" w:color="auto"/>
                  </w:divBdr>
                </w:div>
                <w:div w:id="570122598">
                  <w:marLeft w:val="0"/>
                  <w:marRight w:val="0"/>
                  <w:marTop w:val="0"/>
                  <w:marBottom w:val="0"/>
                  <w:divBdr>
                    <w:top w:val="none" w:sz="0" w:space="0" w:color="auto"/>
                    <w:left w:val="none" w:sz="0" w:space="0" w:color="auto"/>
                    <w:bottom w:val="none" w:sz="0" w:space="0" w:color="auto"/>
                    <w:right w:val="none" w:sz="0" w:space="0" w:color="auto"/>
                  </w:divBdr>
                </w:div>
                <w:div w:id="934245824">
                  <w:marLeft w:val="0"/>
                  <w:marRight w:val="0"/>
                  <w:marTop w:val="0"/>
                  <w:marBottom w:val="0"/>
                  <w:divBdr>
                    <w:top w:val="none" w:sz="0" w:space="0" w:color="auto"/>
                    <w:left w:val="none" w:sz="0" w:space="0" w:color="auto"/>
                    <w:bottom w:val="none" w:sz="0" w:space="0" w:color="auto"/>
                    <w:right w:val="none" w:sz="0" w:space="0" w:color="auto"/>
                  </w:divBdr>
                </w:div>
                <w:div w:id="2136024912">
                  <w:marLeft w:val="0"/>
                  <w:marRight w:val="0"/>
                  <w:marTop w:val="0"/>
                  <w:marBottom w:val="0"/>
                  <w:divBdr>
                    <w:top w:val="none" w:sz="0" w:space="0" w:color="auto"/>
                    <w:left w:val="none" w:sz="0" w:space="0" w:color="auto"/>
                    <w:bottom w:val="none" w:sz="0" w:space="0" w:color="auto"/>
                    <w:right w:val="none" w:sz="0" w:space="0" w:color="auto"/>
                  </w:divBdr>
                </w:div>
                <w:div w:id="949163765">
                  <w:marLeft w:val="0"/>
                  <w:marRight w:val="0"/>
                  <w:marTop w:val="0"/>
                  <w:marBottom w:val="0"/>
                  <w:divBdr>
                    <w:top w:val="none" w:sz="0" w:space="0" w:color="auto"/>
                    <w:left w:val="none" w:sz="0" w:space="0" w:color="auto"/>
                    <w:bottom w:val="none" w:sz="0" w:space="0" w:color="auto"/>
                    <w:right w:val="none" w:sz="0" w:space="0" w:color="auto"/>
                  </w:divBdr>
                </w:div>
                <w:div w:id="1063676315">
                  <w:marLeft w:val="0"/>
                  <w:marRight w:val="0"/>
                  <w:marTop w:val="0"/>
                  <w:marBottom w:val="0"/>
                  <w:divBdr>
                    <w:top w:val="none" w:sz="0" w:space="0" w:color="auto"/>
                    <w:left w:val="none" w:sz="0" w:space="0" w:color="auto"/>
                    <w:bottom w:val="none" w:sz="0" w:space="0" w:color="auto"/>
                    <w:right w:val="none" w:sz="0" w:space="0" w:color="auto"/>
                  </w:divBdr>
                </w:div>
                <w:div w:id="2023628003">
                  <w:marLeft w:val="0"/>
                  <w:marRight w:val="0"/>
                  <w:marTop w:val="0"/>
                  <w:marBottom w:val="0"/>
                  <w:divBdr>
                    <w:top w:val="none" w:sz="0" w:space="0" w:color="auto"/>
                    <w:left w:val="none" w:sz="0" w:space="0" w:color="auto"/>
                    <w:bottom w:val="none" w:sz="0" w:space="0" w:color="auto"/>
                    <w:right w:val="none" w:sz="0" w:space="0" w:color="auto"/>
                  </w:divBdr>
                </w:div>
                <w:div w:id="1065880742">
                  <w:marLeft w:val="0"/>
                  <w:marRight w:val="0"/>
                  <w:marTop w:val="0"/>
                  <w:marBottom w:val="0"/>
                  <w:divBdr>
                    <w:top w:val="none" w:sz="0" w:space="0" w:color="auto"/>
                    <w:left w:val="none" w:sz="0" w:space="0" w:color="auto"/>
                    <w:bottom w:val="none" w:sz="0" w:space="0" w:color="auto"/>
                    <w:right w:val="none" w:sz="0" w:space="0" w:color="auto"/>
                  </w:divBdr>
                </w:div>
                <w:div w:id="1100906337">
                  <w:marLeft w:val="0"/>
                  <w:marRight w:val="0"/>
                  <w:marTop w:val="0"/>
                  <w:marBottom w:val="0"/>
                  <w:divBdr>
                    <w:top w:val="none" w:sz="0" w:space="0" w:color="auto"/>
                    <w:left w:val="none" w:sz="0" w:space="0" w:color="auto"/>
                    <w:bottom w:val="none" w:sz="0" w:space="0" w:color="auto"/>
                    <w:right w:val="none" w:sz="0" w:space="0" w:color="auto"/>
                  </w:divBdr>
                </w:div>
                <w:div w:id="1749568942">
                  <w:marLeft w:val="0"/>
                  <w:marRight w:val="0"/>
                  <w:marTop w:val="0"/>
                  <w:marBottom w:val="0"/>
                  <w:divBdr>
                    <w:top w:val="none" w:sz="0" w:space="0" w:color="auto"/>
                    <w:left w:val="none" w:sz="0" w:space="0" w:color="auto"/>
                    <w:bottom w:val="none" w:sz="0" w:space="0" w:color="auto"/>
                    <w:right w:val="none" w:sz="0" w:space="0" w:color="auto"/>
                  </w:divBdr>
                </w:div>
                <w:div w:id="913322229">
                  <w:marLeft w:val="0"/>
                  <w:marRight w:val="0"/>
                  <w:marTop w:val="0"/>
                  <w:marBottom w:val="0"/>
                  <w:divBdr>
                    <w:top w:val="none" w:sz="0" w:space="0" w:color="auto"/>
                    <w:left w:val="none" w:sz="0" w:space="0" w:color="auto"/>
                    <w:bottom w:val="none" w:sz="0" w:space="0" w:color="auto"/>
                    <w:right w:val="none" w:sz="0" w:space="0" w:color="auto"/>
                  </w:divBdr>
                </w:div>
                <w:div w:id="1186478953">
                  <w:marLeft w:val="0"/>
                  <w:marRight w:val="0"/>
                  <w:marTop w:val="0"/>
                  <w:marBottom w:val="0"/>
                  <w:divBdr>
                    <w:top w:val="none" w:sz="0" w:space="0" w:color="auto"/>
                    <w:left w:val="none" w:sz="0" w:space="0" w:color="auto"/>
                    <w:bottom w:val="none" w:sz="0" w:space="0" w:color="auto"/>
                    <w:right w:val="none" w:sz="0" w:space="0" w:color="auto"/>
                  </w:divBdr>
                </w:div>
                <w:div w:id="1326663892">
                  <w:marLeft w:val="0"/>
                  <w:marRight w:val="0"/>
                  <w:marTop w:val="0"/>
                  <w:marBottom w:val="0"/>
                  <w:divBdr>
                    <w:top w:val="none" w:sz="0" w:space="0" w:color="auto"/>
                    <w:left w:val="none" w:sz="0" w:space="0" w:color="auto"/>
                    <w:bottom w:val="none" w:sz="0" w:space="0" w:color="auto"/>
                    <w:right w:val="none" w:sz="0" w:space="0" w:color="auto"/>
                  </w:divBdr>
                </w:div>
                <w:div w:id="474104557">
                  <w:marLeft w:val="0"/>
                  <w:marRight w:val="0"/>
                  <w:marTop w:val="0"/>
                  <w:marBottom w:val="0"/>
                  <w:divBdr>
                    <w:top w:val="none" w:sz="0" w:space="0" w:color="auto"/>
                    <w:left w:val="none" w:sz="0" w:space="0" w:color="auto"/>
                    <w:bottom w:val="none" w:sz="0" w:space="0" w:color="auto"/>
                    <w:right w:val="none" w:sz="0" w:space="0" w:color="auto"/>
                  </w:divBdr>
                </w:div>
                <w:div w:id="578178142">
                  <w:marLeft w:val="0"/>
                  <w:marRight w:val="0"/>
                  <w:marTop w:val="0"/>
                  <w:marBottom w:val="0"/>
                  <w:divBdr>
                    <w:top w:val="none" w:sz="0" w:space="0" w:color="auto"/>
                    <w:left w:val="none" w:sz="0" w:space="0" w:color="auto"/>
                    <w:bottom w:val="none" w:sz="0" w:space="0" w:color="auto"/>
                    <w:right w:val="none" w:sz="0" w:space="0" w:color="auto"/>
                  </w:divBdr>
                </w:div>
                <w:div w:id="1388603382">
                  <w:marLeft w:val="0"/>
                  <w:marRight w:val="0"/>
                  <w:marTop w:val="0"/>
                  <w:marBottom w:val="0"/>
                  <w:divBdr>
                    <w:top w:val="none" w:sz="0" w:space="0" w:color="auto"/>
                    <w:left w:val="none" w:sz="0" w:space="0" w:color="auto"/>
                    <w:bottom w:val="none" w:sz="0" w:space="0" w:color="auto"/>
                    <w:right w:val="none" w:sz="0" w:space="0" w:color="auto"/>
                  </w:divBdr>
                </w:div>
                <w:div w:id="1885410752">
                  <w:marLeft w:val="0"/>
                  <w:marRight w:val="0"/>
                  <w:marTop w:val="0"/>
                  <w:marBottom w:val="0"/>
                  <w:divBdr>
                    <w:top w:val="none" w:sz="0" w:space="0" w:color="auto"/>
                    <w:left w:val="none" w:sz="0" w:space="0" w:color="auto"/>
                    <w:bottom w:val="none" w:sz="0" w:space="0" w:color="auto"/>
                    <w:right w:val="none" w:sz="0" w:space="0" w:color="auto"/>
                  </w:divBdr>
                </w:div>
                <w:div w:id="1817450432">
                  <w:marLeft w:val="0"/>
                  <w:marRight w:val="0"/>
                  <w:marTop w:val="0"/>
                  <w:marBottom w:val="0"/>
                  <w:divBdr>
                    <w:top w:val="none" w:sz="0" w:space="0" w:color="auto"/>
                    <w:left w:val="none" w:sz="0" w:space="0" w:color="auto"/>
                    <w:bottom w:val="none" w:sz="0" w:space="0" w:color="auto"/>
                    <w:right w:val="none" w:sz="0" w:space="0" w:color="auto"/>
                  </w:divBdr>
                </w:div>
                <w:div w:id="849640000">
                  <w:marLeft w:val="0"/>
                  <w:marRight w:val="0"/>
                  <w:marTop w:val="0"/>
                  <w:marBottom w:val="0"/>
                  <w:divBdr>
                    <w:top w:val="none" w:sz="0" w:space="0" w:color="auto"/>
                    <w:left w:val="none" w:sz="0" w:space="0" w:color="auto"/>
                    <w:bottom w:val="none" w:sz="0" w:space="0" w:color="auto"/>
                    <w:right w:val="none" w:sz="0" w:space="0" w:color="auto"/>
                  </w:divBdr>
                </w:div>
                <w:div w:id="432016899">
                  <w:marLeft w:val="0"/>
                  <w:marRight w:val="0"/>
                  <w:marTop w:val="0"/>
                  <w:marBottom w:val="0"/>
                  <w:divBdr>
                    <w:top w:val="none" w:sz="0" w:space="0" w:color="auto"/>
                    <w:left w:val="none" w:sz="0" w:space="0" w:color="auto"/>
                    <w:bottom w:val="none" w:sz="0" w:space="0" w:color="auto"/>
                    <w:right w:val="none" w:sz="0" w:space="0" w:color="auto"/>
                  </w:divBdr>
                </w:div>
                <w:div w:id="499271440">
                  <w:marLeft w:val="0"/>
                  <w:marRight w:val="0"/>
                  <w:marTop w:val="0"/>
                  <w:marBottom w:val="0"/>
                  <w:divBdr>
                    <w:top w:val="none" w:sz="0" w:space="0" w:color="auto"/>
                    <w:left w:val="none" w:sz="0" w:space="0" w:color="auto"/>
                    <w:bottom w:val="none" w:sz="0" w:space="0" w:color="auto"/>
                    <w:right w:val="none" w:sz="0" w:space="0" w:color="auto"/>
                  </w:divBdr>
                </w:div>
                <w:div w:id="1285774207">
                  <w:marLeft w:val="0"/>
                  <w:marRight w:val="0"/>
                  <w:marTop w:val="0"/>
                  <w:marBottom w:val="0"/>
                  <w:divBdr>
                    <w:top w:val="none" w:sz="0" w:space="0" w:color="auto"/>
                    <w:left w:val="none" w:sz="0" w:space="0" w:color="auto"/>
                    <w:bottom w:val="none" w:sz="0" w:space="0" w:color="auto"/>
                    <w:right w:val="none" w:sz="0" w:space="0" w:color="auto"/>
                  </w:divBdr>
                </w:div>
                <w:div w:id="845822701">
                  <w:marLeft w:val="0"/>
                  <w:marRight w:val="0"/>
                  <w:marTop w:val="0"/>
                  <w:marBottom w:val="0"/>
                  <w:divBdr>
                    <w:top w:val="none" w:sz="0" w:space="0" w:color="auto"/>
                    <w:left w:val="none" w:sz="0" w:space="0" w:color="auto"/>
                    <w:bottom w:val="none" w:sz="0" w:space="0" w:color="auto"/>
                    <w:right w:val="none" w:sz="0" w:space="0" w:color="auto"/>
                  </w:divBdr>
                </w:div>
                <w:div w:id="830215325">
                  <w:marLeft w:val="0"/>
                  <w:marRight w:val="0"/>
                  <w:marTop w:val="0"/>
                  <w:marBottom w:val="0"/>
                  <w:divBdr>
                    <w:top w:val="none" w:sz="0" w:space="0" w:color="auto"/>
                    <w:left w:val="none" w:sz="0" w:space="0" w:color="auto"/>
                    <w:bottom w:val="none" w:sz="0" w:space="0" w:color="auto"/>
                    <w:right w:val="none" w:sz="0" w:space="0" w:color="auto"/>
                  </w:divBdr>
                </w:div>
                <w:div w:id="1226406152">
                  <w:marLeft w:val="0"/>
                  <w:marRight w:val="0"/>
                  <w:marTop w:val="0"/>
                  <w:marBottom w:val="0"/>
                  <w:divBdr>
                    <w:top w:val="none" w:sz="0" w:space="0" w:color="auto"/>
                    <w:left w:val="none" w:sz="0" w:space="0" w:color="auto"/>
                    <w:bottom w:val="none" w:sz="0" w:space="0" w:color="auto"/>
                    <w:right w:val="none" w:sz="0" w:space="0" w:color="auto"/>
                  </w:divBdr>
                </w:div>
                <w:div w:id="1724257374">
                  <w:marLeft w:val="0"/>
                  <w:marRight w:val="0"/>
                  <w:marTop w:val="0"/>
                  <w:marBottom w:val="0"/>
                  <w:divBdr>
                    <w:top w:val="none" w:sz="0" w:space="0" w:color="auto"/>
                    <w:left w:val="none" w:sz="0" w:space="0" w:color="auto"/>
                    <w:bottom w:val="none" w:sz="0" w:space="0" w:color="auto"/>
                    <w:right w:val="none" w:sz="0" w:space="0" w:color="auto"/>
                  </w:divBdr>
                </w:div>
                <w:div w:id="1796092796">
                  <w:marLeft w:val="0"/>
                  <w:marRight w:val="0"/>
                  <w:marTop w:val="0"/>
                  <w:marBottom w:val="0"/>
                  <w:divBdr>
                    <w:top w:val="none" w:sz="0" w:space="0" w:color="auto"/>
                    <w:left w:val="none" w:sz="0" w:space="0" w:color="auto"/>
                    <w:bottom w:val="none" w:sz="0" w:space="0" w:color="auto"/>
                    <w:right w:val="none" w:sz="0" w:space="0" w:color="auto"/>
                  </w:divBdr>
                </w:div>
                <w:div w:id="726412809">
                  <w:marLeft w:val="0"/>
                  <w:marRight w:val="0"/>
                  <w:marTop w:val="0"/>
                  <w:marBottom w:val="0"/>
                  <w:divBdr>
                    <w:top w:val="none" w:sz="0" w:space="0" w:color="auto"/>
                    <w:left w:val="none" w:sz="0" w:space="0" w:color="auto"/>
                    <w:bottom w:val="none" w:sz="0" w:space="0" w:color="auto"/>
                    <w:right w:val="none" w:sz="0" w:space="0" w:color="auto"/>
                  </w:divBdr>
                </w:div>
                <w:div w:id="618609427">
                  <w:marLeft w:val="0"/>
                  <w:marRight w:val="0"/>
                  <w:marTop w:val="0"/>
                  <w:marBottom w:val="0"/>
                  <w:divBdr>
                    <w:top w:val="none" w:sz="0" w:space="0" w:color="auto"/>
                    <w:left w:val="none" w:sz="0" w:space="0" w:color="auto"/>
                    <w:bottom w:val="none" w:sz="0" w:space="0" w:color="auto"/>
                    <w:right w:val="none" w:sz="0" w:space="0" w:color="auto"/>
                  </w:divBdr>
                </w:div>
                <w:div w:id="1911771813">
                  <w:marLeft w:val="0"/>
                  <w:marRight w:val="0"/>
                  <w:marTop w:val="0"/>
                  <w:marBottom w:val="0"/>
                  <w:divBdr>
                    <w:top w:val="none" w:sz="0" w:space="0" w:color="auto"/>
                    <w:left w:val="none" w:sz="0" w:space="0" w:color="auto"/>
                    <w:bottom w:val="none" w:sz="0" w:space="0" w:color="auto"/>
                    <w:right w:val="none" w:sz="0" w:space="0" w:color="auto"/>
                  </w:divBdr>
                </w:div>
                <w:div w:id="438306426">
                  <w:marLeft w:val="0"/>
                  <w:marRight w:val="0"/>
                  <w:marTop w:val="0"/>
                  <w:marBottom w:val="0"/>
                  <w:divBdr>
                    <w:top w:val="none" w:sz="0" w:space="0" w:color="auto"/>
                    <w:left w:val="none" w:sz="0" w:space="0" w:color="auto"/>
                    <w:bottom w:val="none" w:sz="0" w:space="0" w:color="auto"/>
                    <w:right w:val="none" w:sz="0" w:space="0" w:color="auto"/>
                  </w:divBdr>
                </w:div>
                <w:div w:id="1886987158">
                  <w:marLeft w:val="0"/>
                  <w:marRight w:val="0"/>
                  <w:marTop w:val="0"/>
                  <w:marBottom w:val="0"/>
                  <w:divBdr>
                    <w:top w:val="none" w:sz="0" w:space="0" w:color="auto"/>
                    <w:left w:val="none" w:sz="0" w:space="0" w:color="auto"/>
                    <w:bottom w:val="none" w:sz="0" w:space="0" w:color="auto"/>
                    <w:right w:val="none" w:sz="0" w:space="0" w:color="auto"/>
                  </w:divBdr>
                </w:div>
                <w:div w:id="1438521903">
                  <w:marLeft w:val="0"/>
                  <w:marRight w:val="0"/>
                  <w:marTop w:val="0"/>
                  <w:marBottom w:val="0"/>
                  <w:divBdr>
                    <w:top w:val="none" w:sz="0" w:space="0" w:color="auto"/>
                    <w:left w:val="none" w:sz="0" w:space="0" w:color="auto"/>
                    <w:bottom w:val="none" w:sz="0" w:space="0" w:color="auto"/>
                    <w:right w:val="none" w:sz="0" w:space="0" w:color="auto"/>
                  </w:divBdr>
                </w:div>
                <w:div w:id="227376940">
                  <w:marLeft w:val="0"/>
                  <w:marRight w:val="0"/>
                  <w:marTop w:val="0"/>
                  <w:marBottom w:val="0"/>
                  <w:divBdr>
                    <w:top w:val="none" w:sz="0" w:space="0" w:color="auto"/>
                    <w:left w:val="none" w:sz="0" w:space="0" w:color="auto"/>
                    <w:bottom w:val="none" w:sz="0" w:space="0" w:color="auto"/>
                    <w:right w:val="none" w:sz="0" w:space="0" w:color="auto"/>
                  </w:divBdr>
                </w:div>
                <w:div w:id="1885367417">
                  <w:marLeft w:val="0"/>
                  <w:marRight w:val="0"/>
                  <w:marTop w:val="0"/>
                  <w:marBottom w:val="0"/>
                  <w:divBdr>
                    <w:top w:val="none" w:sz="0" w:space="0" w:color="auto"/>
                    <w:left w:val="none" w:sz="0" w:space="0" w:color="auto"/>
                    <w:bottom w:val="none" w:sz="0" w:space="0" w:color="auto"/>
                    <w:right w:val="none" w:sz="0" w:space="0" w:color="auto"/>
                  </w:divBdr>
                </w:div>
                <w:div w:id="148255258">
                  <w:marLeft w:val="0"/>
                  <w:marRight w:val="0"/>
                  <w:marTop w:val="0"/>
                  <w:marBottom w:val="0"/>
                  <w:divBdr>
                    <w:top w:val="none" w:sz="0" w:space="0" w:color="auto"/>
                    <w:left w:val="none" w:sz="0" w:space="0" w:color="auto"/>
                    <w:bottom w:val="none" w:sz="0" w:space="0" w:color="auto"/>
                    <w:right w:val="none" w:sz="0" w:space="0" w:color="auto"/>
                  </w:divBdr>
                </w:div>
                <w:div w:id="430782663">
                  <w:marLeft w:val="0"/>
                  <w:marRight w:val="0"/>
                  <w:marTop w:val="0"/>
                  <w:marBottom w:val="0"/>
                  <w:divBdr>
                    <w:top w:val="none" w:sz="0" w:space="0" w:color="auto"/>
                    <w:left w:val="none" w:sz="0" w:space="0" w:color="auto"/>
                    <w:bottom w:val="none" w:sz="0" w:space="0" w:color="auto"/>
                    <w:right w:val="none" w:sz="0" w:space="0" w:color="auto"/>
                  </w:divBdr>
                </w:div>
                <w:div w:id="918445038">
                  <w:marLeft w:val="0"/>
                  <w:marRight w:val="0"/>
                  <w:marTop w:val="0"/>
                  <w:marBottom w:val="0"/>
                  <w:divBdr>
                    <w:top w:val="none" w:sz="0" w:space="0" w:color="auto"/>
                    <w:left w:val="none" w:sz="0" w:space="0" w:color="auto"/>
                    <w:bottom w:val="none" w:sz="0" w:space="0" w:color="auto"/>
                    <w:right w:val="none" w:sz="0" w:space="0" w:color="auto"/>
                  </w:divBdr>
                </w:div>
                <w:div w:id="1659336313">
                  <w:marLeft w:val="0"/>
                  <w:marRight w:val="0"/>
                  <w:marTop w:val="0"/>
                  <w:marBottom w:val="0"/>
                  <w:divBdr>
                    <w:top w:val="none" w:sz="0" w:space="0" w:color="auto"/>
                    <w:left w:val="none" w:sz="0" w:space="0" w:color="auto"/>
                    <w:bottom w:val="none" w:sz="0" w:space="0" w:color="auto"/>
                    <w:right w:val="none" w:sz="0" w:space="0" w:color="auto"/>
                  </w:divBdr>
                </w:div>
                <w:div w:id="500584261">
                  <w:marLeft w:val="0"/>
                  <w:marRight w:val="0"/>
                  <w:marTop w:val="0"/>
                  <w:marBottom w:val="0"/>
                  <w:divBdr>
                    <w:top w:val="none" w:sz="0" w:space="0" w:color="auto"/>
                    <w:left w:val="none" w:sz="0" w:space="0" w:color="auto"/>
                    <w:bottom w:val="none" w:sz="0" w:space="0" w:color="auto"/>
                    <w:right w:val="none" w:sz="0" w:space="0" w:color="auto"/>
                  </w:divBdr>
                </w:div>
                <w:div w:id="7649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4537">
          <w:marLeft w:val="0"/>
          <w:marRight w:val="0"/>
          <w:marTop w:val="15"/>
          <w:marBottom w:val="0"/>
          <w:divBdr>
            <w:top w:val="none" w:sz="0" w:space="0" w:color="auto"/>
            <w:left w:val="none" w:sz="0" w:space="0" w:color="auto"/>
            <w:bottom w:val="none" w:sz="0" w:space="0" w:color="auto"/>
            <w:right w:val="none" w:sz="0" w:space="0" w:color="auto"/>
          </w:divBdr>
          <w:divsChild>
            <w:div w:id="1708410010">
              <w:marLeft w:val="0"/>
              <w:marRight w:val="0"/>
              <w:marTop w:val="0"/>
              <w:marBottom w:val="0"/>
              <w:divBdr>
                <w:top w:val="none" w:sz="0" w:space="0" w:color="auto"/>
                <w:left w:val="none" w:sz="0" w:space="0" w:color="auto"/>
                <w:bottom w:val="none" w:sz="0" w:space="0" w:color="auto"/>
                <w:right w:val="none" w:sz="0" w:space="0" w:color="auto"/>
              </w:divBdr>
              <w:divsChild>
                <w:div w:id="864517343">
                  <w:marLeft w:val="0"/>
                  <w:marRight w:val="0"/>
                  <w:marTop w:val="0"/>
                  <w:marBottom w:val="0"/>
                  <w:divBdr>
                    <w:top w:val="none" w:sz="0" w:space="0" w:color="auto"/>
                    <w:left w:val="none" w:sz="0" w:space="0" w:color="auto"/>
                    <w:bottom w:val="none" w:sz="0" w:space="0" w:color="auto"/>
                    <w:right w:val="none" w:sz="0" w:space="0" w:color="auto"/>
                  </w:divBdr>
                </w:div>
                <w:div w:id="544102494">
                  <w:marLeft w:val="0"/>
                  <w:marRight w:val="0"/>
                  <w:marTop w:val="0"/>
                  <w:marBottom w:val="0"/>
                  <w:divBdr>
                    <w:top w:val="none" w:sz="0" w:space="0" w:color="auto"/>
                    <w:left w:val="none" w:sz="0" w:space="0" w:color="auto"/>
                    <w:bottom w:val="none" w:sz="0" w:space="0" w:color="auto"/>
                    <w:right w:val="none" w:sz="0" w:space="0" w:color="auto"/>
                  </w:divBdr>
                </w:div>
                <w:div w:id="627902551">
                  <w:marLeft w:val="0"/>
                  <w:marRight w:val="0"/>
                  <w:marTop w:val="0"/>
                  <w:marBottom w:val="0"/>
                  <w:divBdr>
                    <w:top w:val="none" w:sz="0" w:space="0" w:color="auto"/>
                    <w:left w:val="none" w:sz="0" w:space="0" w:color="auto"/>
                    <w:bottom w:val="none" w:sz="0" w:space="0" w:color="auto"/>
                    <w:right w:val="none" w:sz="0" w:space="0" w:color="auto"/>
                  </w:divBdr>
                </w:div>
                <w:div w:id="1914848907">
                  <w:marLeft w:val="0"/>
                  <w:marRight w:val="0"/>
                  <w:marTop w:val="0"/>
                  <w:marBottom w:val="0"/>
                  <w:divBdr>
                    <w:top w:val="none" w:sz="0" w:space="0" w:color="auto"/>
                    <w:left w:val="none" w:sz="0" w:space="0" w:color="auto"/>
                    <w:bottom w:val="none" w:sz="0" w:space="0" w:color="auto"/>
                    <w:right w:val="none" w:sz="0" w:space="0" w:color="auto"/>
                  </w:divBdr>
                </w:div>
                <w:div w:id="1662808446">
                  <w:marLeft w:val="0"/>
                  <w:marRight w:val="0"/>
                  <w:marTop w:val="0"/>
                  <w:marBottom w:val="0"/>
                  <w:divBdr>
                    <w:top w:val="none" w:sz="0" w:space="0" w:color="auto"/>
                    <w:left w:val="none" w:sz="0" w:space="0" w:color="auto"/>
                    <w:bottom w:val="none" w:sz="0" w:space="0" w:color="auto"/>
                    <w:right w:val="none" w:sz="0" w:space="0" w:color="auto"/>
                  </w:divBdr>
                </w:div>
                <w:div w:id="331375581">
                  <w:marLeft w:val="0"/>
                  <w:marRight w:val="0"/>
                  <w:marTop w:val="0"/>
                  <w:marBottom w:val="0"/>
                  <w:divBdr>
                    <w:top w:val="none" w:sz="0" w:space="0" w:color="auto"/>
                    <w:left w:val="none" w:sz="0" w:space="0" w:color="auto"/>
                    <w:bottom w:val="none" w:sz="0" w:space="0" w:color="auto"/>
                    <w:right w:val="none" w:sz="0" w:space="0" w:color="auto"/>
                  </w:divBdr>
                </w:div>
                <w:div w:id="712121292">
                  <w:marLeft w:val="0"/>
                  <w:marRight w:val="0"/>
                  <w:marTop w:val="0"/>
                  <w:marBottom w:val="0"/>
                  <w:divBdr>
                    <w:top w:val="none" w:sz="0" w:space="0" w:color="auto"/>
                    <w:left w:val="none" w:sz="0" w:space="0" w:color="auto"/>
                    <w:bottom w:val="none" w:sz="0" w:space="0" w:color="auto"/>
                    <w:right w:val="none" w:sz="0" w:space="0" w:color="auto"/>
                  </w:divBdr>
                </w:div>
                <w:div w:id="2037462995">
                  <w:marLeft w:val="0"/>
                  <w:marRight w:val="0"/>
                  <w:marTop w:val="0"/>
                  <w:marBottom w:val="0"/>
                  <w:divBdr>
                    <w:top w:val="none" w:sz="0" w:space="0" w:color="auto"/>
                    <w:left w:val="none" w:sz="0" w:space="0" w:color="auto"/>
                    <w:bottom w:val="none" w:sz="0" w:space="0" w:color="auto"/>
                    <w:right w:val="none" w:sz="0" w:space="0" w:color="auto"/>
                  </w:divBdr>
                </w:div>
                <w:div w:id="548686561">
                  <w:marLeft w:val="0"/>
                  <w:marRight w:val="0"/>
                  <w:marTop w:val="0"/>
                  <w:marBottom w:val="0"/>
                  <w:divBdr>
                    <w:top w:val="none" w:sz="0" w:space="0" w:color="auto"/>
                    <w:left w:val="none" w:sz="0" w:space="0" w:color="auto"/>
                    <w:bottom w:val="none" w:sz="0" w:space="0" w:color="auto"/>
                    <w:right w:val="none" w:sz="0" w:space="0" w:color="auto"/>
                  </w:divBdr>
                </w:div>
                <w:div w:id="1174804799">
                  <w:marLeft w:val="0"/>
                  <w:marRight w:val="0"/>
                  <w:marTop w:val="0"/>
                  <w:marBottom w:val="0"/>
                  <w:divBdr>
                    <w:top w:val="none" w:sz="0" w:space="0" w:color="auto"/>
                    <w:left w:val="none" w:sz="0" w:space="0" w:color="auto"/>
                    <w:bottom w:val="none" w:sz="0" w:space="0" w:color="auto"/>
                    <w:right w:val="none" w:sz="0" w:space="0" w:color="auto"/>
                  </w:divBdr>
                </w:div>
                <w:div w:id="637030712">
                  <w:marLeft w:val="0"/>
                  <w:marRight w:val="0"/>
                  <w:marTop w:val="0"/>
                  <w:marBottom w:val="0"/>
                  <w:divBdr>
                    <w:top w:val="none" w:sz="0" w:space="0" w:color="auto"/>
                    <w:left w:val="none" w:sz="0" w:space="0" w:color="auto"/>
                    <w:bottom w:val="none" w:sz="0" w:space="0" w:color="auto"/>
                    <w:right w:val="none" w:sz="0" w:space="0" w:color="auto"/>
                  </w:divBdr>
                </w:div>
                <w:div w:id="33238504">
                  <w:marLeft w:val="0"/>
                  <w:marRight w:val="0"/>
                  <w:marTop w:val="0"/>
                  <w:marBottom w:val="0"/>
                  <w:divBdr>
                    <w:top w:val="none" w:sz="0" w:space="0" w:color="auto"/>
                    <w:left w:val="none" w:sz="0" w:space="0" w:color="auto"/>
                    <w:bottom w:val="none" w:sz="0" w:space="0" w:color="auto"/>
                    <w:right w:val="none" w:sz="0" w:space="0" w:color="auto"/>
                  </w:divBdr>
                </w:div>
                <w:div w:id="721632878">
                  <w:marLeft w:val="0"/>
                  <w:marRight w:val="0"/>
                  <w:marTop w:val="0"/>
                  <w:marBottom w:val="0"/>
                  <w:divBdr>
                    <w:top w:val="none" w:sz="0" w:space="0" w:color="auto"/>
                    <w:left w:val="none" w:sz="0" w:space="0" w:color="auto"/>
                    <w:bottom w:val="none" w:sz="0" w:space="0" w:color="auto"/>
                    <w:right w:val="none" w:sz="0" w:space="0" w:color="auto"/>
                  </w:divBdr>
                </w:div>
                <w:div w:id="691956106">
                  <w:marLeft w:val="0"/>
                  <w:marRight w:val="0"/>
                  <w:marTop w:val="0"/>
                  <w:marBottom w:val="0"/>
                  <w:divBdr>
                    <w:top w:val="none" w:sz="0" w:space="0" w:color="auto"/>
                    <w:left w:val="none" w:sz="0" w:space="0" w:color="auto"/>
                    <w:bottom w:val="none" w:sz="0" w:space="0" w:color="auto"/>
                    <w:right w:val="none" w:sz="0" w:space="0" w:color="auto"/>
                  </w:divBdr>
                </w:div>
                <w:div w:id="185942895">
                  <w:marLeft w:val="0"/>
                  <w:marRight w:val="0"/>
                  <w:marTop w:val="0"/>
                  <w:marBottom w:val="0"/>
                  <w:divBdr>
                    <w:top w:val="none" w:sz="0" w:space="0" w:color="auto"/>
                    <w:left w:val="none" w:sz="0" w:space="0" w:color="auto"/>
                    <w:bottom w:val="none" w:sz="0" w:space="0" w:color="auto"/>
                    <w:right w:val="none" w:sz="0" w:space="0" w:color="auto"/>
                  </w:divBdr>
                </w:div>
                <w:div w:id="281112053">
                  <w:marLeft w:val="0"/>
                  <w:marRight w:val="0"/>
                  <w:marTop w:val="0"/>
                  <w:marBottom w:val="0"/>
                  <w:divBdr>
                    <w:top w:val="none" w:sz="0" w:space="0" w:color="auto"/>
                    <w:left w:val="none" w:sz="0" w:space="0" w:color="auto"/>
                    <w:bottom w:val="none" w:sz="0" w:space="0" w:color="auto"/>
                    <w:right w:val="none" w:sz="0" w:space="0" w:color="auto"/>
                  </w:divBdr>
                </w:div>
                <w:div w:id="105541986">
                  <w:marLeft w:val="0"/>
                  <w:marRight w:val="0"/>
                  <w:marTop w:val="0"/>
                  <w:marBottom w:val="0"/>
                  <w:divBdr>
                    <w:top w:val="none" w:sz="0" w:space="0" w:color="auto"/>
                    <w:left w:val="none" w:sz="0" w:space="0" w:color="auto"/>
                    <w:bottom w:val="none" w:sz="0" w:space="0" w:color="auto"/>
                    <w:right w:val="none" w:sz="0" w:space="0" w:color="auto"/>
                  </w:divBdr>
                </w:div>
                <w:div w:id="1511336843">
                  <w:marLeft w:val="0"/>
                  <w:marRight w:val="0"/>
                  <w:marTop w:val="0"/>
                  <w:marBottom w:val="0"/>
                  <w:divBdr>
                    <w:top w:val="none" w:sz="0" w:space="0" w:color="auto"/>
                    <w:left w:val="none" w:sz="0" w:space="0" w:color="auto"/>
                    <w:bottom w:val="none" w:sz="0" w:space="0" w:color="auto"/>
                    <w:right w:val="none" w:sz="0" w:space="0" w:color="auto"/>
                  </w:divBdr>
                </w:div>
                <w:div w:id="315497265">
                  <w:marLeft w:val="0"/>
                  <w:marRight w:val="0"/>
                  <w:marTop w:val="0"/>
                  <w:marBottom w:val="0"/>
                  <w:divBdr>
                    <w:top w:val="none" w:sz="0" w:space="0" w:color="auto"/>
                    <w:left w:val="none" w:sz="0" w:space="0" w:color="auto"/>
                    <w:bottom w:val="none" w:sz="0" w:space="0" w:color="auto"/>
                    <w:right w:val="none" w:sz="0" w:space="0" w:color="auto"/>
                  </w:divBdr>
                </w:div>
                <w:div w:id="689376469">
                  <w:marLeft w:val="0"/>
                  <w:marRight w:val="0"/>
                  <w:marTop w:val="0"/>
                  <w:marBottom w:val="0"/>
                  <w:divBdr>
                    <w:top w:val="none" w:sz="0" w:space="0" w:color="auto"/>
                    <w:left w:val="none" w:sz="0" w:space="0" w:color="auto"/>
                    <w:bottom w:val="none" w:sz="0" w:space="0" w:color="auto"/>
                    <w:right w:val="none" w:sz="0" w:space="0" w:color="auto"/>
                  </w:divBdr>
                </w:div>
                <w:div w:id="1254438198">
                  <w:marLeft w:val="0"/>
                  <w:marRight w:val="0"/>
                  <w:marTop w:val="0"/>
                  <w:marBottom w:val="0"/>
                  <w:divBdr>
                    <w:top w:val="none" w:sz="0" w:space="0" w:color="auto"/>
                    <w:left w:val="none" w:sz="0" w:space="0" w:color="auto"/>
                    <w:bottom w:val="none" w:sz="0" w:space="0" w:color="auto"/>
                    <w:right w:val="none" w:sz="0" w:space="0" w:color="auto"/>
                  </w:divBdr>
                </w:div>
                <w:div w:id="2143382639">
                  <w:marLeft w:val="0"/>
                  <w:marRight w:val="0"/>
                  <w:marTop w:val="0"/>
                  <w:marBottom w:val="0"/>
                  <w:divBdr>
                    <w:top w:val="none" w:sz="0" w:space="0" w:color="auto"/>
                    <w:left w:val="none" w:sz="0" w:space="0" w:color="auto"/>
                    <w:bottom w:val="none" w:sz="0" w:space="0" w:color="auto"/>
                    <w:right w:val="none" w:sz="0" w:space="0" w:color="auto"/>
                  </w:divBdr>
                </w:div>
                <w:div w:id="388765719">
                  <w:marLeft w:val="0"/>
                  <w:marRight w:val="0"/>
                  <w:marTop w:val="0"/>
                  <w:marBottom w:val="0"/>
                  <w:divBdr>
                    <w:top w:val="none" w:sz="0" w:space="0" w:color="auto"/>
                    <w:left w:val="none" w:sz="0" w:space="0" w:color="auto"/>
                    <w:bottom w:val="none" w:sz="0" w:space="0" w:color="auto"/>
                    <w:right w:val="none" w:sz="0" w:space="0" w:color="auto"/>
                  </w:divBdr>
                </w:div>
                <w:div w:id="693727187">
                  <w:marLeft w:val="0"/>
                  <w:marRight w:val="0"/>
                  <w:marTop w:val="0"/>
                  <w:marBottom w:val="0"/>
                  <w:divBdr>
                    <w:top w:val="none" w:sz="0" w:space="0" w:color="auto"/>
                    <w:left w:val="none" w:sz="0" w:space="0" w:color="auto"/>
                    <w:bottom w:val="none" w:sz="0" w:space="0" w:color="auto"/>
                    <w:right w:val="none" w:sz="0" w:space="0" w:color="auto"/>
                  </w:divBdr>
                </w:div>
                <w:div w:id="481850900">
                  <w:marLeft w:val="0"/>
                  <w:marRight w:val="0"/>
                  <w:marTop w:val="0"/>
                  <w:marBottom w:val="0"/>
                  <w:divBdr>
                    <w:top w:val="none" w:sz="0" w:space="0" w:color="auto"/>
                    <w:left w:val="none" w:sz="0" w:space="0" w:color="auto"/>
                    <w:bottom w:val="none" w:sz="0" w:space="0" w:color="auto"/>
                    <w:right w:val="none" w:sz="0" w:space="0" w:color="auto"/>
                  </w:divBdr>
                </w:div>
                <w:div w:id="282345850">
                  <w:marLeft w:val="0"/>
                  <w:marRight w:val="0"/>
                  <w:marTop w:val="0"/>
                  <w:marBottom w:val="0"/>
                  <w:divBdr>
                    <w:top w:val="none" w:sz="0" w:space="0" w:color="auto"/>
                    <w:left w:val="none" w:sz="0" w:space="0" w:color="auto"/>
                    <w:bottom w:val="none" w:sz="0" w:space="0" w:color="auto"/>
                    <w:right w:val="none" w:sz="0" w:space="0" w:color="auto"/>
                  </w:divBdr>
                </w:div>
                <w:div w:id="2047175597">
                  <w:marLeft w:val="0"/>
                  <w:marRight w:val="0"/>
                  <w:marTop w:val="0"/>
                  <w:marBottom w:val="0"/>
                  <w:divBdr>
                    <w:top w:val="none" w:sz="0" w:space="0" w:color="auto"/>
                    <w:left w:val="none" w:sz="0" w:space="0" w:color="auto"/>
                    <w:bottom w:val="none" w:sz="0" w:space="0" w:color="auto"/>
                    <w:right w:val="none" w:sz="0" w:space="0" w:color="auto"/>
                  </w:divBdr>
                </w:div>
                <w:div w:id="1971157775">
                  <w:marLeft w:val="0"/>
                  <w:marRight w:val="0"/>
                  <w:marTop w:val="0"/>
                  <w:marBottom w:val="0"/>
                  <w:divBdr>
                    <w:top w:val="none" w:sz="0" w:space="0" w:color="auto"/>
                    <w:left w:val="none" w:sz="0" w:space="0" w:color="auto"/>
                    <w:bottom w:val="none" w:sz="0" w:space="0" w:color="auto"/>
                    <w:right w:val="none" w:sz="0" w:space="0" w:color="auto"/>
                  </w:divBdr>
                </w:div>
                <w:div w:id="268199858">
                  <w:marLeft w:val="0"/>
                  <w:marRight w:val="0"/>
                  <w:marTop w:val="0"/>
                  <w:marBottom w:val="0"/>
                  <w:divBdr>
                    <w:top w:val="none" w:sz="0" w:space="0" w:color="auto"/>
                    <w:left w:val="none" w:sz="0" w:space="0" w:color="auto"/>
                    <w:bottom w:val="none" w:sz="0" w:space="0" w:color="auto"/>
                    <w:right w:val="none" w:sz="0" w:space="0" w:color="auto"/>
                  </w:divBdr>
                </w:div>
                <w:div w:id="990325518">
                  <w:marLeft w:val="0"/>
                  <w:marRight w:val="0"/>
                  <w:marTop w:val="0"/>
                  <w:marBottom w:val="0"/>
                  <w:divBdr>
                    <w:top w:val="none" w:sz="0" w:space="0" w:color="auto"/>
                    <w:left w:val="none" w:sz="0" w:space="0" w:color="auto"/>
                    <w:bottom w:val="none" w:sz="0" w:space="0" w:color="auto"/>
                    <w:right w:val="none" w:sz="0" w:space="0" w:color="auto"/>
                  </w:divBdr>
                </w:div>
                <w:div w:id="1169061648">
                  <w:marLeft w:val="0"/>
                  <w:marRight w:val="0"/>
                  <w:marTop w:val="0"/>
                  <w:marBottom w:val="0"/>
                  <w:divBdr>
                    <w:top w:val="none" w:sz="0" w:space="0" w:color="auto"/>
                    <w:left w:val="none" w:sz="0" w:space="0" w:color="auto"/>
                    <w:bottom w:val="none" w:sz="0" w:space="0" w:color="auto"/>
                    <w:right w:val="none" w:sz="0" w:space="0" w:color="auto"/>
                  </w:divBdr>
                </w:div>
                <w:div w:id="1507015591">
                  <w:marLeft w:val="0"/>
                  <w:marRight w:val="0"/>
                  <w:marTop w:val="0"/>
                  <w:marBottom w:val="0"/>
                  <w:divBdr>
                    <w:top w:val="none" w:sz="0" w:space="0" w:color="auto"/>
                    <w:left w:val="none" w:sz="0" w:space="0" w:color="auto"/>
                    <w:bottom w:val="none" w:sz="0" w:space="0" w:color="auto"/>
                    <w:right w:val="none" w:sz="0" w:space="0" w:color="auto"/>
                  </w:divBdr>
                </w:div>
                <w:div w:id="11154372">
                  <w:marLeft w:val="0"/>
                  <w:marRight w:val="0"/>
                  <w:marTop w:val="0"/>
                  <w:marBottom w:val="0"/>
                  <w:divBdr>
                    <w:top w:val="none" w:sz="0" w:space="0" w:color="auto"/>
                    <w:left w:val="none" w:sz="0" w:space="0" w:color="auto"/>
                    <w:bottom w:val="none" w:sz="0" w:space="0" w:color="auto"/>
                    <w:right w:val="none" w:sz="0" w:space="0" w:color="auto"/>
                  </w:divBdr>
                </w:div>
                <w:div w:id="140587975">
                  <w:marLeft w:val="0"/>
                  <w:marRight w:val="0"/>
                  <w:marTop w:val="0"/>
                  <w:marBottom w:val="0"/>
                  <w:divBdr>
                    <w:top w:val="none" w:sz="0" w:space="0" w:color="auto"/>
                    <w:left w:val="none" w:sz="0" w:space="0" w:color="auto"/>
                    <w:bottom w:val="none" w:sz="0" w:space="0" w:color="auto"/>
                    <w:right w:val="none" w:sz="0" w:space="0" w:color="auto"/>
                  </w:divBdr>
                </w:div>
                <w:div w:id="1656302807">
                  <w:marLeft w:val="0"/>
                  <w:marRight w:val="0"/>
                  <w:marTop w:val="0"/>
                  <w:marBottom w:val="0"/>
                  <w:divBdr>
                    <w:top w:val="none" w:sz="0" w:space="0" w:color="auto"/>
                    <w:left w:val="none" w:sz="0" w:space="0" w:color="auto"/>
                    <w:bottom w:val="none" w:sz="0" w:space="0" w:color="auto"/>
                    <w:right w:val="none" w:sz="0" w:space="0" w:color="auto"/>
                  </w:divBdr>
                </w:div>
                <w:div w:id="973830056">
                  <w:marLeft w:val="0"/>
                  <w:marRight w:val="0"/>
                  <w:marTop w:val="0"/>
                  <w:marBottom w:val="0"/>
                  <w:divBdr>
                    <w:top w:val="none" w:sz="0" w:space="0" w:color="auto"/>
                    <w:left w:val="none" w:sz="0" w:space="0" w:color="auto"/>
                    <w:bottom w:val="none" w:sz="0" w:space="0" w:color="auto"/>
                    <w:right w:val="none" w:sz="0" w:space="0" w:color="auto"/>
                  </w:divBdr>
                </w:div>
                <w:div w:id="274021036">
                  <w:marLeft w:val="0"/>
                  <w:marRight w:val="0"/>
                  <w:marTop w:val="0"/>
                  <w:marBottom w:val="0"/>
                  <w:divBdr>
                    <w:top w:val="none" w:sz="0" w:space="0" w:color="auto"/>
                    <w:left w:val="none" w:sz="0" w:space="0" w:color="auto"/>
                    <w:bottom w:val="none" w:sz="0" w:space="0" w:color="auto"/>
                    <w:right w:val="none" w:sz="0" w:space="0" w:color="auto"/>
                  </w:divBdr>
                </w:div>
                <w:div w:id="2143618622">
                  <w:marLeft w:val="0"/>
                  <w:marRight w:val="0"/>
                  <w:marTop w:val="0"/>
                  <w:marBottom w:val="0"/>
                  <w:divBdr>
                    <w:top w:val="none" w:sz="0" w:space="0" w:color="auto"/>
                    <w:left w:val="none" w:sz="0" w:space="0" w:color="auto"/>
                    <w:bottom w:val="none" w:sz="0" w:space="0" w:color="auto"/>
                    <w:right w:val="none" w:sz="0" w:space="0" w:color="auto"/>
                  </w:divBdr>
                </w:div>
                <w:div w:id="2104496417">
                  <w:marLeft w:val="0"/>
                  <w:marRight w:val="0"/>
                  <w:marTop w:val="0"/>
                  <w:marBottom w:val="0"/>
                  <w:divBdr>
                    <w:top w:val="none" w:sz="0" w:space="0" w:color="auto"/>
                    <w:left w:val="none" w:sz="0" w:space="0" w:color="auto"/>
                    <w:bottom w:val="none" w:sz="0" w:space="0" w:color="auto"/>
                    <w:right w:val="none" w:sz="0" w:space="0" w:color="auto"/>
                  </w:divBdr>
                </w:div>
                <w:div w:id="974601355">
                  <w:marLeft w:val="0"/>
                  <w:marRight w:val="0"/>
                  <w:marTop w:val="0"/>
                  <w:marBottom w:val="0"/>
                  <w:divBdr>
                    <w:top w:val="none" w:sz="0" w:space="0" w:color="auto"/>
                    <w:left w:val="none" w:sz="0" w:space="0" w:color="auto"/>
                    <w:bottom w:val="none" w:sz="0" w:space="0" w:color="auto"/>
                    <w:right w:val="none" w:sz="0" w:space="0" w:color="auto"/>
                  </w:divBdr>
                </w:div>
                <w:div w:id="911474796">
                  <w:marLeft w:val="0"/>
                  <w:marRight w:val="0"/>
                  <w:marTop w:val="0"/>
                  <w:marBottom w:val="0"/>
                  <w:divBdr>
                    <w:top w:val="none" w:sz="0" w:space="0" w:color="auto"/>
                    <w:left w:val="none" w:sz="0" w:space="0" w:color="auto"/>
                    <w:bottom w:val="none" w:sz="0" w:space="0" w:color="auto"/>
                    <w:right w:val="none" w:sz="0" w:space="0" w:color="auto"/>
                  </w:divBdr>
                </w:div>
                <w:div w:id="663626202">
                  <w:marLeft w:val="0"/>
                  <w:marRight w:val="0"/>
                  <w:marTop w:val="0"/>
                  <w:marBottom w:val="0"/>
                  <w:divBdr>
                    <w:top w:val="none" w:sz="0" w:space="0" w:color="auto"/>
                    <w:left w:val="none" w:sz="0" w:space="0" w:color="auto"/>
                    <w:bottom w:val="none" w:sz="0" w:space="0" w:color="auto"/>
                    <w:right w:val="none" w:sz="0" w:space="0" w:color="auto"/>
                  </w:divBdr>
                </w:div>
                <w:div w:id="1146044660">
                  <w:marLeft w:val="0"/>
                  <w:marRight w:val="0"/>
                  <w:marTop w:val="0"/>
                  <w:marBottom w:val="0"/>
                  <w:divBdr>
                    <w:top w:val="none" w:sz="0" w:space="0" w:color="auto"/>
                    <w:left w:val="none" w:sz="0" w:space="0" w:color="auto"/>
                    <w:bottom w:val="none" w:sz="0" w:space="0" w:color="auto"/>
                    <w:right w:val="none" w:sz="0" w:space="0" w:color="auto"/>
                  </w:divBdr>
                </w:div>
                <w:div w:id="2116056358">
                  <w:marLeft w:val="0"/>
                  <w:marRight w:val="0"/>
                  <w:marTop w:val="0"/>
                  <w:marBottom w:val="0"/>
                  <w:divBdr>
                    <w:top w:val="none" w:sz="0" w:space="0" w:color="auto"/>
                    <w:left w:val="none" w:sz="0" w:space="0" w:color="auto"/>
                    <w:bottom w:val="none" w:sz="0" w:space="0" w:color="auto"/>
                    <w:right w:val="none" w:sz="0" w:space="0" w:color="auto"/>
                  </w:divBdr>
                </w:div>
                <w:div w:id="1792242207">
                  <w:marLeft w:val="0"/>
                  <w:marRight w:val="0"/>
                  <w:marTop w:val="0"/>
                  <w:marBottom w:val="0"/>
                  <w:divBdr>
                    <w:top w:val="none" w:sz="0" w:space="0" w:color="auto"/>
                    <w:left w:val="none" w:sz="0" w:space="0" w:color="auto"/>
                    <w:bottom w:val="none" w:sz="0" w:space="0" w:color="auto"/>
                    <w:right w:val="none" w:sz="0" w:space="0" w:color="auto"/>
                  </w:divBdr>
                </w:div>
                <w:div w:id="827984232">
                  <w:marLeft w:val="0"/>
                  <w:marRight w:val="0"/>
                  <w:marTop w:val="0"/>
                  <w:marBottom w:val="0"/>
                  <w:divBdr>
                    <w:top w:val="none" w:sz="0" w:space="0" w:color="auto"/>
                    <w:left w:val="none" w:sz="0" w:space="0" w:color="auto"/>
                    <w:bottom w:val="none" w:sz="0" w:space="0" w:color="auto"/>
                    <w:right w:val="none" w:sz="0" w:space="0" w:color="auto"/>
                  </w:divBdr>
                </w:div>
                <w:div w:id="1796826232">
                  <w:marLeft w:val="0"/>
                  <w:marRight w:val="0"/>
                  <w:marTop w:val="0"/>
                  <w:marBottom w:val="0"/>
                  <w:divBdr>
                    <w:top w:val="none" w:sz="0" w:space="0" w:color="auto"/>
                    <w:left w:val="none" w:sz="0" w:space="0" w:color="auto"/>
                    <w:bottom w:val="none" w:sz="0" w:space="0" w:color="auto"/>
                    <w:right w:val="none" w:sz="0" w:space="0" w:color="auto"/>
                  </w:divBdr>
                </w:div>
                <w:div w:id="1675449800">
                  <w:marLeft w:val="0"/>
                  <w:marRight w:val="0"/>
                  <w:marTop w:val="0"/>
                  <w:marBottom w:val="0"/>
                  <w:divBdr>
                    <w:top w:val="none" w:sz="0" w:space="0" w:color="auto"/>
                    <w:left w:val="none" w:sz="0" w:space="0" w:color="auto"/>
                    <w:bottom w:val="none" w:sz="0" w:space="0" w:color="auto"/>
                    <w:right w:val="none" w:sz="0" w:space="0" w:color="auto"/>
                  </w:divBdr>
                </w:div>
                <w:div w:id="1961839803">
                  <w:marLeft w:val="0"/>
                  <w:marRight w:val="0"/>
                  <w:marTop w:val="0"/>
                  <w:marBottom w:val="0"/>
                  <w:divBdr>
                    <w:top w:val="none" w:sz="0" w:space="0" w:color="auto"/>
                    <w:left w:val="none" w:sz="0" w:space="0" w:color="auto"/>
                    <w:bottom w:val="none" w:sz="0" w:space="0" w:color="auto"/>
                    <w:right w:val="none" w:sz="0" w:space="0" w:color="auto"/>
                  </w:divBdr>
                </w:div>
                <w:div w:id="1195074484">
                  <w:marLeft w:val="0"/>
                  <w:marRight w:val="0"/>
                  <w:marTop w:val="0"/>
                  <w:marBottom w:val="0"/>
                  <w:divBdr>
                    <w:top w:val="none" w:sz="0" w:space="0" w:color="auto"/>
                    <w:left w:val="none" w:sz="0" w:space="0" w:color="auto"/>
                    <w:bottom w:val="none" w:sz="0" w:space="0" w:color="auto"/>
                    <w:right w:val="none" w:sz="0" w:space="0" w:color="auto"/>
                  </w:divBdr>
                </w:div>
                <w:div w:id="582958274">
                  <w:marLeft w:val="0"/>
                  <w:marRight w:val="0"/>
                  <w:marTop w:val="0"/>
                  <w:marBottom w:val="0"/>
                  <w:divBdr>
                    <w:top w:val="none" w:sz="0" w:space="0" w:color="auto"/>
                    <w:left w:val="none" w:sz="0" w:space="0" w:color="auto"/>
                    <w:bottom w:val="none" w:sz="0" w:space="0" w:color="auto"/>
                    <w:right w:val="none" w:sz="0" w:space="0" w:color="auto"/>
                  </w:divBdr>
                </w:div>
                <w:div w:id="59182165">
                  <w:marLeft w:val="0"/>
                  <w:marRight w:val="0"/>
                  <w:marTop w:val="0"/>
                  <w:marBottom w:val="0"/>
                  <w:divBdr>
                    <w:top w:val="none" w:sz="0" w:space="0" w:color="auto"/>
                    <w:left w:val="none" w:sz="0" w:space="0" w:color="auto"/>
                    <w:bottom w:val="none" w:sz="0" w:space="0" w:color="auto"/>
                    <w:right w:val="none" w:sz="0" w:space="0" w:color="auto"/>
                  </w:divBdr>
                </w:div>
                <w:div w:id="330330491">
                  <w:marLeft w:val="0"/>
                  <w:marRight w:val="0"/>
                  <w:marTop w:val="0"/>
                  <w:marBottom w:val="0"/>
                  <w:divBdr>
                    <w:top w:val="none" w:sz="0" w:space="0" w:color="auto"/>
                    <w:left w:val="none" w:sz="0" w:space="0" w:color="auto"/>
                    <w:bottom w:val="none" w:sz="0" w:space="0" w:color="auto"/>
                    <w:right w:val="none" w:sz="0" w:space="0" w:color="auto"/>
                  </w:divBdr>
                </w:div>
                <w:div w:id="723220153">
                  <w:marLeft w:val="0"/>
                  <w:marRight w:val="0"/>
                  <w:marTop w:val="0"/>
                  <w:marBottom w:val="0"/>
                  <w:divBdr>
                    <w:top w:val="none" w:sz="0" w:space="0" w:color="auto"/>
                    <w:left w:val="none" w:sz="0" w:space="0" w:color="auto"/>
                    <w:bottom w:val="none" w:sz="0" w:space="0" w:color="auto"/>
                    <w:right w:val="none" w:sz="0" w:space="0" w:color="auto"/>
                  </w:divBdr>
                </w:div>
                <w:div w:id="1067845135">
                  <w:marLeft w:val="0"/>
                  <w:marRight w:val="0"/>
                  <w:marTop w:val="0"/>
                  <w:marBottom w:val="0"/>
                  <w:divBdr>
                    <w:top w:val="none" w:sz="0" w:space="0" w:color="auto"/>
                    <w:left w:val="none" w:sz="0" w:space="0" w:color="auto"/>
                    <w:bottom w:val="none" w:sz="0" w:space="0" w:color="auto"/>
                    <w:right w:val="none" w:sz="0" w:space="0" w:color="auto"/>
                  </w:divBdr>
                </w:div>
                <w:div w:id="1801142253">
                  <w:marLeft w:val="0"/>
                  <w:marRight w:val="0"/>
                  <w:marTop w:val="0"/>
                  <w:marBottom w:val="0"/>
                  <w:divBdr>
                    <w:top w:val="none" w:sz="0" w:space="0" w:color="auto"/>
                    <w:left w:val="none" w:sz="0" w:space="0" w:color="auto"/>
                    <w:bottom w:val="none" w:sz="0" w:space="0" w:color="auto"/>
                    <w:right w:val="none" w:sz="0" w:space="0" w:color="auto"/>
                  </w:divBdr>
                </w:div>
                <w:div w:id="243539908">
                  <w:marLeft w:val="0"/>
                  <w:marRight w:val="0"/>
                  <w:marTop w:val="0"/>
                  <w:marBottom w:val="0"/>
                  <w:divBdr>
                    <w:top w:val="none" w:sz="0" w:space="0" w:color="auto"/>
                    <w:left w:val="none" w:sz="0" w:space="0" w:color="auto"/>
                    <w:bottom w:val="none" w:sz="0" w:space="0" w:color="auto"/>
                    <w:right w:val="none" w:sz="0" w:space="0" w:color="auto"/>
                  </w:divBdr>
                </w:div>
                <w:div w:id="781655027">
                  <w:marLeft w:val="0"/>
                  <w:marRight w:val="0"/>
                  <w:marTop w:val="0"/>
                  <w:marBottom w:val="0"/>
                  <w:divBdr>
                    <w:top w:val="none" w:sz="0" w:space="0" w:color="auto"/>
                    <w:left w:val="none" w:sz="0" w:space="0" w:color="auto"/>
                    <w:bottom w:val="none" w:sz="0" w:space="0" w:color="auto"/>
                    <w:right w:val="none" w:sz="0" w:space="0" w:color="auto"/>
                  </w:divBdr>
                </w:div>
                <w:div w:id="1484081209">
                  <w:marLeft w:val="0"/>
                  <w:marRight w:val="0"/>
                  <w:marTop w:val="0"/>
                  <w:marBottom w:val="0"/>
                  <w:divBdr>
                    <w:top w:val="none" w:sz="0" w:space="0" w:color="auto"/>
                    <w:left w:val="none" w:sz="0" w:space="0" w:color="auto"/>
                    <w:bottom w:val="none" w:sz="0" w:space="0" w:color="auto"/>
                    <w:right w:val="none" w:sz="0" w:space="0" w:color="auto"/>
                  </w:divBdr>
                </w:div>
                <w:div w:id="1289166842">
                  <w:marLeft w:val="0"/>
                  <w:marRight w:val="0"/>
                  <w:marTop w:val="0"/>
                  <w:marBottom w:val="0"/>
                  <w:divBdr>
                    <w:top w:val="none" w:sz="0" w:space="0" w:color="auto"/>
                    <w:left w:val="none" w:sz="0" w:space="0" w:color="auto"/>
                    <w:bottom w:val="none" w:sz="0" w:space="0" w:color="auto"/>
                    <w:right w:val="none" w:sz="0" w:space="0" w:color="auto"/>
                  </w:divBdr>
                </w:div>
                <w:div w:id="1118376295">
                  <w:marLeft w:val="0"/>
                  <w:marRight w:val="0"/>
                  <w:marTop w:val="0"/>
                  <w:marBottom w:val="0"/>
                  <w:divBdr>
                    <w:top w:val="none" w:sz="0" w:space="0" w:color="auto"/>
                    <w:left w:val="none" w:sz="0" w:space="0" w:color="auto"/>
                    <w:bottom w:val="none" w:sz="0" w:space="0" w:color="auto"/>
                    <w:right w:val="none" w:sz="0" w:space="0" w:color="auto"/>
                  </w:divBdr>
                </w:div>
                <w:div w:id="679820171">
                  <w:marLeft w:val="0"/>
                  <w:marRight w:val="0"/>
                  <w:marTop w:val="0"/>
                  <w:marBottom w:val="0"/>
                  <w:divBdr>
                    <w:top w:val="none" w:sz="0" w:space="0" w:color="auto"/>
                    <w:left w:val="none" w:sz="0" w:space="0" w:color="auto"/>
                    <w:bottom w:val="none" w:sz="0" w:space="0" w:color="auto"/>
                    <w:right w:val="none" w:sz="0" w:space="0" w:color="auto"/>
                  </w:divBdr>
                </w:div>
                <w:div w:id="1650135413">
                  <w:marLeft w:val="0"/>
                  <w:marRight w:val="0"/>
                  <w:marTop w:val="0"/>
                  <w:marBottom w:val="0"/>
                  <w:divBdr>
                    <w:top w:val="none" w:sz="0" w:space="0" w:color="auto"/>
                    <w:left w:val="none" w:sz="0" w:space="0" w:color="auto"/>
                    <w:bottom w:val="none" w:sz="0" w:space="0" w:color="auto"/>
                    <w:right w:val="none" w:sz="0" w:space="0" w:color="auto"/>
                  </w:divBdr>
                </w:div>
                <w:div w:id="1311129591">
                  <w:marLeft w:val="0"/>
                  <w:marRight w:val="0"/>
                  <w:marTop w:val="0"/>
                  <w:marBottom w:val="0"/>
                  <w:divBdr>
                    <w:top w:val="none" w:sz="0" w:space="0" w:color="auto"/>
                    <w:left w:val="none" w:sz="0" w:space="0" w:color="auto"/>
                    <w:bottom w:val="none" w:sz="0" w:space="0" w:color="auto"/>
                    <w:right w:val="none" w:sz="0" w:space="0" w:color="auto"/>
                  </w:divBdr>
                </w:div>
                <w:div w:id="40370577">
                  <w:marLeft w:val="0"/>
                  <w:marRight w:val="0"/>
                  <w:marTop w:val="0"/>
                  <w:marBottom w:val="0"/>
                  <w:divBdr>
                    <w:top w:val="none" w:sz="0" w:space="0" w:color="auto"/>
                    <w:left w:val="none" w:sz="0" w:space="0" w:color="auto"/>
                    <w:bottom w:val="none" w:sz="0" w:space="0" w:color="auto"/>
                    <w:right w:val="none" w:sz="0" w:space="0" w:color="auto"/>
                  </w:divBdr>
                </w:div>
                <w:div w:id="645624922">
                  <w:marLeft w:val="0"/>
                  <w:marRight w:val="0"/>
                  <w:marTop w:val="0"/>
                  <w:marBottom w:val="0"/>
                  <w:divBdr>
                    <w:top w:val="none" w:sz="0" w:space="0" w:color="auto"/>
                    <w:left w:val="none" w:sz="0" w:space="0" w:color="auto"/>
                    <w:bottom w:val="none" w:sz="0" w:space="0" w:color="auto"/>
                    <w:right w:val="none" w:sz="0" w:space="0" w:color="auto"/>
                  </w:divBdr>
                </w:div>
                <w:div w:id="1266501344">
                  <w:marLeft w:val="0"/>
                  <w:marRight w:val="0"/>
                  <w:marTop w:val="0"/>
                  <w:marBottom w:val="0"/>
                  <w:divBdr>
                    <w:top w:val="none" w:sz="0" w:space="0" w:color="auto"/>
                    <w:left w:val="none" w:sz="0" w:space="0" w:color="auto"/>
                    <w:bottom w:val="none" w:sz="0" w:space="0" w:color="auto"/>
                    <w:right w:val="none" w:sz="0" w:space="0" w:color="auto"/>
                  </w:divBdr>
                </w:div>
                <w:div w:id="405690689">
                  <w:marLeft w:val="0"/>
                  <w:marRight w:val="0"/>
                  <w:marTop w:val="0"/>
                  <w:marBottom w:val="0"/>
                  <w:divBdr>
                    <w:top w:val="none" w:sz="0" w:space="0" w:color="auto"/>
                    <w:left w:val="none" w:sz="0" w:space="0" w:color="auto"/>
                    <w:bottom w:val="none" w:sz="0" w:space="0" w:color="auto"/>
                    <w:right w:val="none" w:sz="0" w:space="0" w:color="auto"/>
                  </w:divBdr>
                </w:div>
                <w:div w:id="880828968">
                  <w:marLeft w:val="0"/>
                  <w:marRight w:val="0"/>
                  <w:marTop w:val="0"/>
                  <w:marBottom w:val="0"/>
                  <w:divBdr>
                    <w:top w:val="none" w:sz="0" w:space="0" w:color="auto"/>
                    <w:left w:val="none" w:sz="0" w:space="0" w:color="auto"/>
                    <w:bottom w:val="none" w:sz="0" w:space="0" w:color="auto"/>
                    <w:right w:val="none" w:sz="0" w:space="0" w:color="auto"/>
                  </w:divBdr>
                </w:div>
                <w:div w:id="948585504">
                  <w:marLeft w:val="0"/>
                  <w:marRight w:val="0"/>
                  <w:marTop w:val="0"/>
                  <w:marBottom w:val="0"/>
                  <w:divBdr>
                    <w:top w:val="none" w:sz="0" w:space="0" w:color="auto"/>
                    <w:left w:val="none" w:sz="0" w:space="0" w:color="auto"/>
                    <w:bottom w:val="none" w:sz="0" w:space="0" w:color="auto"/>
                    <w:right w:val="none" w:sz="0" w:space="0" w:color="auto"/>
                  </w:divBdr>
                </w:div>
                <w:div w:id="368846775">
                  <w:marLeft w:val="0"/>
                  <w:marRight w:val="0"/>
                  <w:marTop w:val="0"/>
                  <w:marBottom w:val="0"/>
                  <w:divBdr>
                    <w:top w:val="none" w:sz="0" w:space="0" w:color="auto"/>
                    <w:left w:val="none" w:sz="0" w:space="0" w:color="auto"/>
                    <w:bottom w:val="none" w:sz="0" w:space="0" w:color="auto"/>
                    <w:right w:val="none" w:sz="0" w:space="0" w:color="auto"/>
                  </w:divBdr>
                </w:div>
                <w:div w:id="5925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82794"/>
    <w:rsid w:val="000A1E07"/>
    <w:rsid w:val="000B46A7"/>
    <w:rsid w:val="00210093"/>
    <w:rsid w:val="00227212"/>
    <w:rsid w:val="00284E98"/>
    <w:rsid w:val="002A3FA7"/>
    <w:rsid w:val="002B05F5"/>
    <w:rsid w:val="002C46A4"/>
    <w:rsid w:val="00331408"/>
    <w:rsid w:val="003468A4"/>
    <w:rsid w:val="0044172A"/>
    <w:rsid w:val="004453AA"/>
    <w:rsid w:val="00474689"/>
    <w:rsid w:val="004F31C4"/>
    <w:rsid w:val="00555E87"/>
    <w:rsid w:val="005C2CD4"/>
    <w:rsid w:val="006768D8"/>
    <w:rsid w:val="0068416F"/>
    <w:rsid w:val="00700FD6"/>
    <w:rsid w:val="00772D2C"/>
    <w:rsid w:val="00774986"/>
    <w:rsid w:val="007B29E2"/>
    <w:rsid w:val="007C5794"/>
    <w:rsid w:val="007D40E8"/>
    <w:rsid w:val="008011FE"/>
    <w:rsid w:val="00814C32"/>
    <w:rsid w:val="00830AAC"/>
    <w:rsid w:val="00897E4C"/>
    <w:rsid w:val="008A5A4E"/>
    <w:rsid w:val="009525B9"/>
    <w:rsid w:val="009B6B52"/>
    <w:rsid w:val="009C383A"/>
    <w:rsid w:val="00A435C0"/>
    <w:rsid w:val="00A55956"/>
    <w:rsid w:val="00AA5001"/>
    <w:rsid w:val="00AC3036"/>
    <w:rsid w:val="00B159E0"/>
    <w:rsid w:val="00B2484F"/>
    <w:rsid w:val="00B63F6F"/>
    <w:rsid w:val="00BF7D39"/>
    <w:rsid w:val="00C63429"/>
    <w:rsid w:val="00C73444"/>
    <w:rsid w:val="00CD296C"/>
    <w:rsid w:val="00D8247E"/>
    <w:rsid w:val="00E1705D"/>
    <w:rsid w:val="00EB22CF"/>
    <w:rsid w:val="00F05A4E"/>
    <w:rsid w:val="00F4732C"/>
    <w:rsid w:val="00F56426"/>
    <w:rsid w:val="00F9705A"/>
    <w:rsid w:val="00FF04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4349</Words>
  <Characters>22220</Characters>
  <Application>Microsoft Office Word</Application>
  <DocSecurity>0</DocSecurity>
  <Lines>404</Lines>
  <Paragraphs>158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26499</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2020-11-25T07:27:00Z</cp:lastPrinted>
  <dcterms:created xsi:type="dcterms:W3CDTF">2020-12-01T23:38:00Z</dcterms:created>
  <dcterms:modified xsi:type="dcterms:W3CDTF">2020-12-01T23:38:00Z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DMSID">
    <vt:lpwstr>1272663</vt:lpwstr>
  </property>
  <property fmtid="{D5CDD505-2E9C-101B-9397-08002B2CF9AE}" pid="4" name="CHECKEDOUTFROMJMS">
    <vt:lpwstr/>
  </property>
  <property fmtid="{D5CDD505-2E9C-101B-9397-08002B2CF9AE}" pid="5" name="JMSREQUIREDCHECKIN">
    <vt:lpwstr/>
  </property>
</Properties>
</file>