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09D4B"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7B8E32F2" w14:textId="5662C08F" w:rsidR="00B04869" w:rsidRDefault="00B04869" w:rsidP="00B04869">
      <w:pPr>
        <w:pStyle w:val="Billname"/>
        <w:spacing w:before="700"/>
      </w:pPr>
      <w:r>
        <w:t>Domestic Animals (Fees) Determination 202</w:t>
      </w:r>
      <w:r w:rsidR="002A3990">
        <w:t>1</w:t>
      </w:r>
      <w:r>
        <w:t xml:space="preserve"> (No </w:t>
      </w:r>
      <w:r w:rsidR="002A3990">
        <w:t>1</w:t>
      </w:r>
      <w:r>
        <w:t>)</w:t>
      </w:r>
    </w:p>
    <w:p w14:paraId="4411A9D6" w14:textId="53A3B1C8" w:rsidR="00C17FAB" w:rsidRDefault="002D7C60" w:rsidP="00DA3B00">
      <w:pPr>
        <w:spacing w:before="340"/>
        <w:rPr>
          <w:rFonts w:ascii="Arial" w:hAnsi="Arial" w:cs="Arial"/>
          <w:b/>
          <w:bCs/>
        </w:rPr>
      </w:pPr>
      <w:r>
        <w:rPr>
          <w:rFonts w:ascii="Arial" w:hAnsi="Arial" w:cs="Arial"/>
          <w:b/>
          <w:bCs/>
        </w:rPr>
        <w:t xml:space="preserve">Disallowable instrument </w:t>
      </w:r>
      <w:r w:rsidRPr="003C48E7">
        <w:rPr>
          <w:rFonts w:ascii="Arial" w:hAnsi="Arial" w:cs="Arial"/>
          <w:b/>
          <w:bCs/>
        </w:rPr>
        <w:t>DI</w:t>
      </w:r>
      <w:r w:rsidR="00084B1B" w:rsidRPr="003C48E7">
        <w:rPr>
          <w:rFonts w:ascii="Arial" w:hAnsi="Arial" w:cs="Arial"/>
          <w:b/>
          <w:bCs/>
        </w:rPr>
        <w:t>202</w:t>
      </w:r>
      <w:r w:rsidR="00FA2C69">
        <w:rPr>
          <w:rFonts w:ascii="Arial" w:hAnsi="Arial" w:cs="Arial"/>
          <w:b/>
          <w:bCs/>
        </w:rPr>
        <w:t>1</w:t>
      </w:r>
      <w:r w:rsidR="002A3990">
        <w:rPr>
          <w:rFonts w:ascii="Arial" w:hAnsi="Arial" w:cs="Arial"/>
          <w:b/>
          <w:bCs/>
        </w:rPr>
        <w:t>-</w:t>
      </w:r>
      <w:r w:rsidR="00744A40">
        <w:rPr>
          <w:rFonts w:ascii="Arial" w:hAnsi="Arial" w:cs="Arial"/>
          <w:b/>
          <w:bCs/>
        </w:rPr>
        <w:t>15</w:t>
      </w:r>
    </w:p>
    <w:p w14:paraId="74AD5A8B" w14:textId="77777777" w:rsidR="00C17FAB" w:rsidRDefault="00C17FAB" w:rsidP="00DA3B00">
      <w:pPr>
        <w:pStyle w:val="madeunder"/>
        <w:spacing w:before="300" w:after="0"/>
      </w:pPr>
      <w:r>
        <w:t xml:space="preserve">made under the  </w:t>
      </w:r>
    </w:p>
    <w:p w14:paraId="05D781DE" w14:textId="77777777" w:rsidR="008A6A13" w:rsidRDefault="008A6A13" w:rsidP="008A6A13">
      <w:pPr>
        <w:pStyle w:val="CoverActName"/>
        <w:spacing w:before="320" w:after="0"/>
        <w:rPr>
          <w:rFonts w:cs="Arial"/>
          <w:sz w:val="20"/>
        </w:rPr>
      </w:pPr>
      <w:r>
        <w:rPr>
          <w:rFonts w:cs="Arial"/>
          <w:sz w:val="20"/>
        </w:rPr>
        <w:t>Domestic Animals Act 2000, Section 144 (Determination of fees)</w:t>
      </w:r>
    </w:p>
    <w:p w14:paraId="3926D665"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21FBC15A" w14:textId="77777777" w:rsidR="00C17FAB" w:rsidRDefault="00C17FAB">
      <w:pPr>
        <w:pStyle w:val="N-line3"/>
        <w:pBdr>
          <w:bottom w:val="none" w:sz="0" w:space="0" w:color="auto"/>
        </w:pBdr>
      </w:pPr>
    </w:p>
    <w:p w14:paraId="5235594F" w14:textId="77777777" w:rsidR="00C17FAB" w:rsidRDefault="00C17FAB">
      <w:pPr>
        <w:pStyle w:val="N-line3"/>
        <w:pBdr>
          <w:top w:val="single" w:sz="12" w:space="1" w:color="auto"/>
          <w:bottom w:val="none" w:sz="0" w:space="0" w:color="auto"/>
        </w:pBdr>
      </w:pPr>
    </w:p>
    <w:bookmarkEnd w:id="0"/>
    <w:p w14:paraId="0AAA7BC9" w14:textId="14C33A07" w:rsidR="00C95666" w:rsidRDefault="00C95666" w:rsidP="00C95666">
      <w:r>
        <w:t xml:space="preserve">Section 144 of the </w:t>
      </w:r>
      <w:r>
        <w:rPr>
          <w:i/>
        </w:rPr>
        <w:t xml:space="preserve">Domestic Animals Act 2000 </w:t>
      </w:r>
      <w:r>
        <w:t xml:space="preserve">(the Act) provides that the Minister may determine fees for the Act. This instrument commences </w:t>
      </w:r>
      <w:r w:rsidR="008A6A13">
        <w:t>the day</w:t>
      </w:r>
      <w:r w:rsidR="00160F28">
        <w:t xml:space="preserve"> after notification</w:t>
      </w:r>
      <w:r>
        <w:t xml:space="preserve"> and </w:t>
      </w:r>
      <w:r w:rsidR="00EC453F">
        <w:t>maintains the fees set in DI2020-160</w:t>
      </w:r>
      <w:r w:rsidR="00B04869">
        <w:t xml:space="preserve"> for the 2019-20</w:t>
      </w:r>
      <w:r w:rsidR="008A6A13">
        <w:t xml:space="preserve"> financial year</w:t>
      </w:r>
      <w:r w:rsidR="00EC453F">
        <w:t xml:space="preserve">. </w:t>
      </w:r>
    </w:p>
    <w:p w14:paraId="337987D2" w14:textId="585C5FE6" w:rsidR="00C95666" w:rsidRDefault="00C95666" w:rsidP="00C95666"/>
    <w:p w14:paraId="63D951F2" w14:textId="4E4A1682" w:rsidR="00C95666" w:rsidRDefault="00C95666" w:rsidP="00C95666">
      <w:r>
        <w:t xml:space="preserve">This determination sets application fees for licences and permits that may be granted under the Act. </w:t>
      </w:r>
      <w:r w:rsidR="00160F28">
        <w:t>The determination also deals with the waiver, refund or extension of time to pay fees in certain situation. Section 5 includes</w:t>
      </w:r>
      <w:r w:rsidR="00EC453F">
        <w:t xml:space="preserve"> a </w:t>
      </w:r>
      <w:r w:rsidR="00E926E4">
        <w:t>new delegated authority</w:t>
      </w:r>
      <w:r w:rsidR="00EC453F">
        <w:t xml:space="preserve"> </w:t>
      </w:r>
      <w:r w:rsidR="00C62709">
        <w:t xml:space="preserve">permitting the </w:t>
      </w:r>
      <w:r w:rsidR="00EC453F">
        <w:t xml:space="preserve">Registrar </w:t>
      </w:r>
      <w:r w:rsidR="00C62709">
        <w:t>to</w:t>
      </w:r>
      <w:r>
        <w:t xml:space="preserve"> waive</w:t>
      </w:r>
      <w:r w:rsidR="00160F28">
        <w:t xml:space="preserve"> </w:t>
      </w:r>
      <w:r>
        <w:t xml:space="preserve">fees </w:t>
      </w:r>
      <w:r w:rsidR="00160F28">
        <w:t>as</w:t>
      </w:r>
      <w:r w:rsidR="006F272D">
        <w:t xml:space="preserve"> part of partnership</w:t>
      </w:r>
      <w:r w:rsidR="000C75F6">
        <w:t xml:space="preserve"> initiatives</w:t>
      </w:r>
      <w:r w:rsidR="00B33AE2">
        <w:t xml:space="preserve"> with </w:t>
      </w:r>
      <w:r w:rsidR="000C75F6">
        <w:t xml:space="preserve">animal centred </w:t>
      </w:r>
      <w:r w:rsidR="00A258EE">
        <w:t>organisations</w:t>
      </w:r>
      <w:r w:rsidR="00160F28">
        <w:t xml:space="preserve">. </w:t>
      </w:r>
      <w:r w:rsidR="003165EA">
        <w:t xml:space="preserve">Providing waivers to certain organisations </w:t>
      </w:r>
      <w:r w:rsidR="00447E6A">
        <w:t xml:space="preserve">will contribute to building </w:t>
      </w:r>
      <w:r w:rsidR="00263E9B">
        <w:t>productive partnership</w:t>
      </w:r>
      <w:r w:rsidR="00447E6A">
        <w:t xml:space="preserve">s as committed to in the Canberra Dog Model and help encourage responsible dog ownership, promote high animal welfare </w:t>
      </w:r>
      <w:r w:rsidR="003165EA">
        <w:t>standards,</w:t>
      </w:r>
      <w:r w:rsidR="00447E6A">
        <w:t xml:space="preserve"> and </w:t>
      </w:r>
      <w:r w:rsidR="00263E9B">
        <w:t>support best-practice animal management</w:t>
      </w:r>
      <w:r w:rsidR="000C75F6">
        <w:t xml:space="preserve"> in the Territory. </w:t>
      </w:r>
    </w:p>
    <w:p w14:paraId="3E75253B" w14:textId="2F223036" w:rsidR="00C95666" w:rsidRDefault="00C95666" w:rsidP="00C95666"/>
    <w:p w14:paraId="774258D7" w14:textId="6417EFA4" w:rsidR="00C95666" w:rsidRDefault="00C95666" w:rsidP="00C95666">
      <w:pPr>
        <w:pStyle w:val="LongTitle"/>
        <w:spacing w:before="0" w:after="0"/>
        <w:jc w:val="left"/>
        <w:rPr>
          <w:color w:val="000000"/>
        </w:rPr>
      </w:pPr>
      <w:r>
        <w:rPr>
          <w:color w:val="000000"/>
        </w:rPr>
        <w:t>Schedule 2 of the instrument deals with refunds where the amount of the refund is specified. The Domestic Animals Registrar has the power to determine whether waivers, refunds or extension of time to pay are consistent with the instrumen</w:t>
      </w:r>
      <w:r w:rsidR="00B04869">
        <w:rPr>
          <w:color w:val="000000"/>
        </w:rPr>
        <w:t>t</w:t>
      </w:r>
      <w:r w:rsidR="00FE43F3">
        <w:rPr>
          <w:color w:val="000000"/>
        </w:rPr>
        <w:t>.</w:t>
      </w:r>
    </w:p>
    <w:p w14:paraId="4DA0510C" w14:textId="37C22EE3" w:rsidR="00C95666" w:rsidRDefault="00C95666" w:rsidP="00C95666"/>
    <w:p w14:paraId="61FE6E5B" w14:textId="4CACA82A" w:rsidR="00EC453F" w:rsidRDefault="00EC453F" w:rsidP="00EC453F">
      <w:pPr>
        <w:rPr>
          <w:b/>
          <w:i/>
        </w:rPr>
      </w:pPr>
      <w:r w:rsidRPr="009A6AAD">
        <w:rPr>
          <w:b/>
          <w:i/>
        </w:rPr>
        <w:t>Indexed Fees</w:t>
      </w:r>
    </w:p>
    <w:p w14:paraId="16BC20BD" w14:textId="77777777" w:rsidR="00160F28" w:rsidRPr="009A6AAD" w:rsidRDefault="00160F28" w:rsidP="00EC453F">
      <w:pPr>
        <w:rPr>
          <w:b/>
          <w:i/>
        </w:rPr>
      </w:pPr>
    </w:p>
    <w:p w14:paraId="78DC863A" w14:textId="77777777" w:rsidR="00EC453F" w:rsidRDefault="00EC453F" w:rsidP="00EC453F">
      <w:r w:rsidRPr="00B75108">
        <w:t>Th</w:t>
      </w:r>
      <w:r>
        <w:t>is</w:t>
      </w:r>
      <w:r w:rsidRPr="00B75108">
        <w:t xml:space="preserve"> determination </w:t>
      </w:r>
      <w:r>
        <w:t xml:space="preserve">maintains 2019-20 </w:t>
      </w:r>
      <w:r w:rsidRPr="00B75108">
        <w:t xml:space="preserve">fees </w:t>
      </w:r>
      <w:r>
        <w:t xml:space="preserve">as per Budget Memo 2020/07. </w:t>
      </w:r>
    </w:p>
    <w:p w14:paraId="3F1651DC" w14:textId="77777777" w:rsidR="00EC453F" w:rsidRDefault="00EC453F" w:rsidP="00EC453F">
      <w:pPr>
        <w:pStyle w:val="LongTitle"/>
        <w:spacing w:before="0" w:after="0"/>
        <w:jc w:val="left"/>
        <w:rPr>
          <w:color w:val="000000"/>
        </w:rPr>
      </w:pPr>
    </w:p>
    <w:p w14:paraId="564F4940" w14:textId="77777777" w:rsidR="00EC453F" w:rsidRPr="00794E07" w:rsidRDefault="00EC453F" w:rsidP="00EC453F">
      <w:pPr>
        <w:rPr>
          <w:b/>
          <w:i/>
        </w:rPr>
      </w:pPr>
      <w:r w:rsidRPr="00794E07">
        <w:rPr>
          <w:b/>
          <w:i/>
        </w:rPr>
        <w:t>Revocation</w:t>
      </w:r>
    </w:p>
    <w:p w14:paraId="3AB9FE68" w14:textId="77777777" w:rsidR="00EC453F" w:rsidRDefault="00EC453F" w:rsidP="00EC453F"/>
    <w:p w14:paraId="0C61B3AD" w14:textId="08446CCE" w:rsidR="00EC453F" w:rsidRDefault="00EC453F" w:rsidP="00EC453F">
      <w:pPr>
        <w:pStyle w:val="LongTitle"/>
        <w:spacing w:before="0" w:after="0"/>
        <w:jc w:val="left"/>
        <w:rPr>
          <w:color w:val="000000"/>
        </w:rPr>
      </w:pPr>
      <w:r>
        <w:rPr>
          <w:color w:val="000000"/>
        </w:rPr>
        <w:t>This determination revokes the previous fee determination [</w:t>
      </w:r>
      <w:r>
        <w:t>DI2020-160</w:t>
      </w:r>
      <w:r>
        <w:rPr>
          <w:color w:val="000000"/>
        </w:rPr>
        <w:t>] that set fees for the 2019-2020 financial year.</w:t>
      </w:r>
    </w:p>
    <w:p w14:paraId="2F8D7CED" w14:textId="2095E654" w:rsidR="00EC453F" w:rsidRDefault="00EC453F" w:rsidP="00C95666"/>
    <w:p w14:paraId="31B1D871" w14:textId="77777777" w:rsidR="00160F28" w:rsidRDefault="00160F28" w:rsidP="00C95666"/>
    <w:p w14:paraId="21ED27A8" w14:textId="64F1D07D" w:rsidR="00EC453F" w:rsidRDefault="00EC453F" w:rsidP="00C95666">
      <w:r>
        <w:t xml:space="preserve">The determination commences on </w:t>
      </w:r>
      <w:r w:rsidR="008A6A13">
        <w:t xml:space="preserve">the day after notification. </w:t>
      </w:r>
      <w:r>
        <w:t xml:space="preserve"> </w:t>
      </w:r>
    </w:p>
    <w:p w14:paraId="63B00DB4" w14:textId="77777777" w:rsidR="00C17FAB" w:rsidRDefault="00C17FAB"/>
    <w:sectPr w:rsidR="00C17FAB"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DDD50" w14:textId="77777777" w:rsidR="00F47AAE" w:rsidRDefault="00F47AAE" w:rsidP="00C17FAB">
      <w:r>
        <w:separator/>
      </w:r>
    </w:p>
  </w:endnote>
  <w:endnote w:type="continuationSeparator" w:id="0">
    <w:p w14:paraId="5C9B45BB" w14:textId="77777777" w:rsidR="00F47AAE" w:rsidRDefault="00F47AAE"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F0EB4"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7E7A4" w14:textId="1F164A1E" w:rsidR="00DA3B00" w:rsidRPr="007E02A8" w:rsidRDefault="007E02A8" w:rsidP="007E02A8">
    <w:pPr>
      <w:pStyle w:val="Footer"/>
      <w:jc w:val="center"/>
      <w:rPr>
        <w:rFonts w:cs="Arial"/>
        <w:sz w:val="14"/>
      </w:rPr>
    </w:pPr>
    <w:r w:rsidRPr="007E02A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F534B"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DB66B" w14:textId="77777777" w:rsidR="00F47AAE" w:rsidRDefault="00F47AAE" w:rsidP="00C17FAB">
      <w:r>
        <w:separator/>
      </w:r>
    </w:p>
  </w:footnote>
  <w:footnote w:type="continuationSeparator" w:id="0">
    <w:p w14:paraId="3E97232C" w14:textId="77777777" w:rsidR="00F47AAE" w:rsidRDefault="00F47AAE"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88930"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0E97A"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6F7CA"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84B1B"/>
    <w:rsid w:val="000C75F6"/>
    <w:rsid w:val="000E5FE1"/>
    <w:rsid w:val="00160F28"/>
    <w:rsid w:val="001D4F89"/>
    <w:rsid w:val="00263E9B"/>
    <w:rsid w:val="002A3990"/>
    <w:rsid w:val="002D7C60"/>
    <w:rsid w:val="003165EA"/>
    <w:rsid w:val="003C48E7"/>
    <w:rsid w:val="00431B12"/>
    <w:rsid w:val="00447E6A"/>
    <w:rsid w:val="004D02E6"/>
    <w:rsid w:val="00575F89"/>
    <w:rsid w:val="006F272D"/>
    <w:rsid w:val="007346AC"/>
    <w:rsid w:val="00744A40"/>
    <w:rsid w:val="00751CE0"/>
    <w:rsid w:val="007568FF"/>
    <w:rsid w:val="007E02A8"/>
    <w:rsid w:val="008A6A13"/>
    <w:rsid w:val="009508A5"/>
    <w:rsid w:val="00A121BB"/>
    <w:rsid w:val="00A258EE"/>
    <w:rsid w:val="00B04869"/>
    <w:rsid w:val="00B2720B"/>
    <w:rsid w:val="00B33AE2"/>
    <w:rsid w:val="00C17FAB"/>
    <w:rsid w:val="00C62709"/>
    <w:rsid w:val="00C95666"/>
    <w:rsid w:val="00CE599C"/>
    <w:rsid w:val="00D77040"/>
    <w:rsid w:val="00DA3B00"/>
    <w:rsid w:val="00DD4569"/>
    <w:rsid w:val="00E926E4"/>
    <w:rsid w:val="00EC453F"/>
    <w:rsid w:val="00F47AAE"/>
    <w:rsid w:val="00F9453E"/>
    <w:rsid w:val="00FA2C69"/>
    <w:rsid w:val="00FD75CE"/>
    <w:rsid w:val="00FE43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9A913"/>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customStyle="1" w:styleId="LongTitle">
    <w:name w:val="LongTitle"/>
    <w:basedOn w:val="Normal"/>
    <w:uiPriority w:val="99"/>
    <w:rsid w:val="00C95666"/>
    <w:pPr>
      <w:spacing w:before="240" w:after="60"/>
      <w:jc w:val="both"/>
    </w:pPr>
    <w:rPr>
      <w:szCs w:val="24"/>
    </w:rPr>
  </w:style>
  <w:style w:type="paragraph" w:styleId="BalloonText">
    <w:name w:val="Balloon Text"/>
    <w:basedOn w:val="Normal"/>
    <w:link w:val="BalloonTextChar"/>
    <w:uiPriority w:val="99"/>
    <w:semiHidden/>
    <w:unhideWhenUsed/>
    <w:rsid w:val="003C4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8E7"/>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D77040"/>
    <w:rPr>
      <w:sz w:val="16"/>
      <w:szCs w:val="16"/>
    </w:rPr>
  </w:style>
  <w:style w:type="paragraph" w:styleId="CommentText">
    <w:name w:val="annotation text"/>
    <w:basedOn w:val="Normal"/>
    <w:link w:val="CommentTextChar"/>
    <w:uiPriority w:val="99"/>
    <w:semiHidden/>
    <w:unhideWhenUsed/>
    <w:rsid w:val="00D77040"/>
    <w:rPr>
      <w:sz w:val="20"/>
    </w:rPr>
  </w:style>
  <w:style w:type="character" w:customStyle="1" w:styleId="CommentTextChar">
    <w:name w:val="Comment Text Char"/>
    <w:basedOn w:val="DefaultParagraphFont"/>
    <w:link w:val="CommentText"/>
    <w:uiPriority w:val="99"/>
    <w:semiHidden/>
    <w:rsid w:val="00D77040"/>
    <w:rPr>
      <w:lang w:eastAsia="en-US"/>
    </w:rPr>
  </w:style>
  <w:style w:type="paragraph" w:styleId="CommentSubject">
    <w:name w:val="annotation subject"/>
    <w:basedOn w:val="CommentText"/>
    <w:next w:val="CommentText"/>
    <w:link w:val="CommentSubjectChar"/>
    <w:uiPriority w:val="99"/>
    <w:semiHidden/>
    <w:unhideWhenUsed/>
    <w:rsid w:val="00D77040"/>
    <w:rPr>
      <w:b/>
      <w:bCs/>
    </w:rPr>
  </w:style>
  <w:style w:type="character" w:customStyle="1" w:styleId="CommentSubjectChar">
    <w:name w:val="Comment Subject Char"/>
    <w:basedOn w:val="CommentTextChar"/>
    <w:link w:val="CommentSubject"/>
    <w:uiPriority w:val="99"/>
    <w:semiHidden/>
    <w:rsid w:val="00D7704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1376</Characters>
  <Application>Microsoft Office Word</Application>
  <DocSecurity>0</DocSecurity>
  <Lines>37</Lines>
  <Paragraphs>14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2021-01-19T23:37:00Z</dcterms:created>
  <dcterms:modified xsi:type="dcterms:W3CDTF">2021-01-19T23:37:00Z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A27968881</vt:lpwstr>
  </property>
  <property fmtid="{D5CDD505-2E9C-101B-9397-08002B2CF9AE}" pid="4" name="Objective-Title">
    <vt:lpwstr>Explanatory Statement - Domestic Animals (Fees) Determination 2021 (No 1)</vt:lpwstr>
  </property>
  <property fmtid="{D5CDD505-2E9C-101B-9397-08002B2CF9AE}" pid="5" name="Objective-Comment">
    <vt:lpwstr/>
  </property>
  <property fmtid="{D5CDD505-2E9C-101B-9397-08002B2CF9AE}" pid="6" name="Objective-CreationStamp">
    <vt:filetime>2021-01-19T08:02:16Z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2021-01-19T08:02:16Z</vt:filetime>
  </property>
  <property fmtid="{D5CDD505-2E9C-101B-9397-08002B2CF9AE}" pid="10" name="Objective-ModificationStamp">
    <vt:filetime>2021-01-19T08:03:20Z</vt:filetime>
  </property>
  <property fmtid="{D5CDD505-2E9C-101B-9397-08002B2CF9AE}" pid="11" name="Objective-Owner">
    <vt:lpwstr>Chloe Anderson-Clift</vt:lpwstr>
  </property>
  <property fmtid="{D5CDD505-2E9C-101B-9397-08002B2CF9AE}" pid="12" name="Objective-Path">
    <vt:lpwstr>Whole of ACT Government:TCCS STRUCTURE - Content Restriction Hierarchy:DIVISION: Chief Operating Officer:BRANCH: Governance and Ministerial Services:SECTION: Ministerial Services Unit:09. Instruments and subordinate law:2021:Disallowable Instruments:Domes</vt:lpwstr>
  </property>
  <property fmtid="{D5CDD505-2E9C-101B-9397-08002B2CF9AE}" pid="13" name="Objective-Parent">
    <vt:lpwstr>Domestic Animals (Fees) Determination 2021 (No 1) - DI2021-15</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Copied from document A27751495.7</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system]">
    <vt:lpwstr/>
  </property>
  <property fmtid="{D5CDD505-2E9C-101B-9397-08002B2CF9AE}" pid="22" name="Objective-OM Author Organisation [system]">
    <vt:lpwstr/>
  </property>
  <property fmtid="{D5CDD505-2E9C-101B-9397-08002B2CF9AE}" pid="23" name="Objective-OM Author Type [system]">
    <vt:lpwstr/>
  </property>
  <property fmtid="{D5CDD505-2E9C-101B-9397-08002B2CF9AE}" pid="24" name="Objective-OM Date Received [system]">
    <vt:lpwstr/>
  </property>
  <property fmtid="{D5CDD505-2E9C-101B-9397-08002B2CF9AE}" pid="25" name="Objective-OM Date of Document [system]">
    <vt:lpwstr/>
  </property>
  <property fmtid="{D5CDD505-2E9C-101B-9397-08002B2CF9AE}" pid="26" name="Objective-OM External Reference [system]">
    <vt:lpwstr/>
  </property>
  <property fmtid="{D5CDD505-2E9C-101B-9397-08002B2CF9AE}" pid="27" name="Objective-OM Reference [system]">
    <vt:lpwstr/>
  </property>
  <property fmtid="{D5CDD505-2E9C-101B-9397-08002B2CF9AE}" pid="28" name="Objective-OM Topic [system]">
    <vt:lpwstr/>
  </property>
  <property fmtid="{D5CDD505-2E9C-101B-9397-08002B2CF9AE}" pid="29" name="Objective-Suburb [system]">
    <vt:lpwstr/>
  </property>
</Properties>
</file>