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09467" w14:textId="77777777" w:rsidR="006815C9" w:rsidRDefault="006815C9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04A3F88" w14:textId="6C4B4FA5" w:rsidR="006815C9" w:rsidRPr="002B0C93" w:rsidRDefault="000E2F50">
      <w:pPr>
        <w:pStyle w:val="Billname"/>
        <w:spacing w:before="700"/>
      </w:pPr>
      <w:r>
        <w:t>Road Transport (</w:t>
      </w:r>
      <w:r w:rsidR="009317F3">
        <w:t>General) Applications for Registration – Written-off Vehicles Declaration 202</w:t>
      </w:r>
      <w:r w:rsidR="00C3324B">
        <w:t>1</w:t>
      </w:r>
      <w:r w:rsidRPr="002B0C93">
        <w:t xml:space="preserve"> </w:t>
      </w:r>
      <w:r w:rsidR="006815C9" w:rsidRPr="002B0C93">
        <w:t>(No</w:t>
      </w:r>
      <w:r w:rsidRPr="002B0C93">
        <w:t xml:space="preserve"> </w:t>
      </w:r>
      <w:r w:rsidR="00DF3DC0">
        <w:t>1</w:t>
      </w:r>
      <w:r w:rsidR="006815C9" w:rsidRPr="002B0C93">
        <w:t>)</w:t>
      </w:r>
    </w:p>
    <w:p w14:paraId="1B743806" w14:textId="66495B92" w:rsidR="006815C9" w:rsidRDefault="00846197" w:rsidP="00091D34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</w:t>
      </w:r>
      <w:r w:rsidR="00F5371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DI</w:t>
      </w:r>
      <w:r w:rsidR="000E2F50">
        <w:rPr>
          <w:rFonts w:ascii="Arial" w:hAnsi="Arial" w:cs="Arial"/>
          <w:b/>
          <w:bCs/>
        </w:rPr>
        <w:t>20</w:t>
      </w:r>
      <w:r w:rsidR="00CC6EDA">
        <w:rPr>
          <w:rFonts w:ascii="Arial" w:hAnsi="Arial" w:cs="Arial"/>
          <w:b/>
          <w:bCs/>
        </w:rPr>
        <w:t>2</w:t>
      </w:r>
      <w:r w:rsidR="00C3324B">
        <w:rPr>
          <w:rFonts w:ascii="Arial" w:hAnsi="Arial" w:cs="Arial"/>
          <w:b/>
          <w:bCs/>
        </w:rPr>
        <w:t>1</w:t>
      </w:r>
      <w:r w:rsidR="006815C9">
        <w:rPr>
          <w:rFonts w:ascii="Arial" w:hAnsi="Arial" w:cs="Arial"/>
          <w:b/>
          <w:bCs/>
        </w:rPr>
        <w:t>–</w:t>
      </w:r>
      <w:r w:rsidR="00674968">
        <w:rPr>
          <w:rFonts w:ascii="Arial" w:hAnsi="Arial" w:cs="Arial"/>
          <w:b/>
          <w:bCs/>
        </w:rPr>
        <w:t>89</w:t>
      </w:r>
    </w:p>
    <w:p w14:paraId="5495FC12" w14:textId="77777777" w:rsidR="006815C9" w:rsidRDefault="006815C9" w:rsidP="00091D34">
      <w:pPr>
        <w:pStyle w:val="madeunder"/>
        <w:spacing w:before="300" w:after="0"/>
      </w:pPr>
      <w:r>
        <w:t xml:space="preserve">made under the  </w:t>
      </w:r>
    </w:p>
    <w:p w14:paraId="18F419BB" w14:textId="31C2EF6F" w:rsidR="000074FB" w:rsidRDefault="000E2F50" w:rsidP="00091D34">
      <w:pPr>
        <w:pStyle w:val="CoverActName"/>
        <w:spacing w:before="320" w:after="0"/>
        <w:rPr>
          <w:rFonts w:cs="Arial"/>
          <w:sz w:val="20"/>
        </w:rPr>
      </w:pPr>
      <w:r w:rsidRPr="00C90BEA">
        <w:rPr>
          <w:rFonts w:cs="Arial"/>
          <w:i/>
          <w:sz w:val="20"/>
        </w:rPr>
        <w:t>Road Transport (General) Act 1999</w:t>
      </w:r>
      <w:r>
        <w:rPr>
          <w:rFonts w:cs="Arial"/>
          <w:sz w:val="20"/>
        </w:rPr>
        <w:t xml:space="preserve">, </w:t>
      </w:r>
      <w:r w:rsidR="00A13C13">
        <w:rPr>
          <w:rFonts w:cs="Arial"/>
          <w:sz w:val="20"/>
        </w:rPr>
        <w:t xml:space="preserve">section </w:t>
      </w:r>
      <w:r w:rsidR="009317F3">
        <w:rPr>
          <w:rFonts w:cs="Arial"/>
          <w:sz w:val="20"/>
        </w:rPr>
        <w:t>13</w:t>
      </w:r>
      <w:r w:rsidR="00A13C13">
        <w:rPr>
          <w:rFonts w:cs="Arial"/>
          <w:sz w:val="20"/>
        </w:rPr>
        <w:t xml:space="preserve"> (</w:t>
      </w:r>
      <w:r w:rsidR="009317F3">
        <w:rPr>
          <w:rFonts w:cs="Arial"/>
          <w:sz w:val="20"/>
        </w:rPr>
        <w:t>Power to exclude vehicles, persons or animals form road transport legislation</w:t>
      </w:r>
    </w:p>
    <w:p w14:paraId="654E2124" w14:textId="77777777" w:rsidR="006815C9" w:rsidRDefault="006815C9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15A61AF" w14:textId="77777777" w:rsidR="006815C9" w:rsidRDefault="006815C9">
      <w:pPr>
        <w:pStyle w:val="N-line3"/>
        <w:pBdr>
          <w:bottom w:val="none" w:sz="0" w:space="0" w:color="auto"/>
        </w:pBdr>
      </w:pPr>
    </w:p>
    <w:p w14:paraId="036236DE" w14:textId="77777777" w:rsidR="006815C9" w:rsidRDefault="006815C9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1CC05612" w14:textId="20814927" w:rsidR="00743F83" w:rsidRDefault="00743F83" w:rsidP="00C85BED">
      <w:r>
        <w:t xml:space="preserve">This instrument is made under section 13 of the </w:t>
      </w:r>
      <w:r>
        <w:rPr>
          <w:i/>
          <w:iCs/>
        </w:rPr>
        <w:t xml:space="preserve">Road Transport (General) Act 1999 </w:t>
      </w:r>
      <w:r>
        <w:t>(the Act). Section 13 allows the Minister to exclude vehicles, persons or animals from the operation of the road transport legislation, or a provision of that legislation, by disallowable instrument. Under section 13 (1) of the ACT, an exclusion operates in the circumstances and/or places declared in the instrument.</w:t>
      </w:r>
    </w:p>
    <w:p w14:paraId="1A926F53" w14:textId="7EC58443" w:rsidR="00743F83" w:rsidRDefault="00743F83" w:rsidP="00C85BED"/>
    <w:p w14:paraId="7A6FF89F" w14:textId="6BC8E21B" w:rsidR="00743F83" w:rsidRDefault="00743F83" w:rsidP="00C85BED">
      <w:r>
        <w:t xml:space="preserve">Road transport legislation is defined in section 6 of the Act and includes the </w:t>
      </w:r>
      <w:r>
        <w:rPr>
          <w:i/>
          <w:iCs/>
        </w:rPr>
        <w:t>Road Transport (Vehicle Registration) Regulation 2000</w:t>
      </w:r>
      <w:r>
        <w:t>.</w:t>
      </w:r>
    </w:p>
    <w:p w14:paraId="14971EE5" w14:textId="0488FF0D" w:rsidR="00743F83" w:rsidRDefault="00743F83" w:rsidP="00C85BED"/>
    <w:p w14:paraId="5D5EC54C" w14:textId="57CF1058" w:rsidR="0054128A" w:rsidRDefault="00845CEF" w:rsidP="00EF1053">
      <w:pPr>
        <w:pStyle w:val="Default"/>
      </w:pPr>
      <w:r>
        <w:t>Following the severe hailstorm on 20 January 2020 many vehicles that were in the ACT on that day were written-off.</w:t>
      </w:r>
      <w:r w:rsidR="00EF1053">
        <w:t xml:space="preserve">  Some of these vehicles were registered interstate at the time.</w:t>
      </w:r>
      <w:r>
        <w:t xml:space="preserve"> Section 32A</w:t>
      </w:r>
      <w:r w:rsidR="00743F83">
        <w:t xml:space="preserve"> (3) (b)</w:t>
      </w:r>
      <w:r>
        <w:t xml:space="preserve"> of the </w:t>
      </w:r>
      <w:r w:rsidRPr="00845CEF">
        <w:rPr>
          <w:i/>
          <w:iCs/>
        </w:rPr>
        <w:t>Road Transport (Vehicle Registration) Regulation 2000</w:t>
      </w:r>
      <w:r>
        <w:t xml:space="preserve"> provides that the road transport authority must refuse the application for registration of a vehicle where the vehicle was not registered </w:t>
      </w:r>
      <w:r w:rsidR="00743F83">
        <w:t xml:space="preserve">in the ACT </w:t>
      </w:r>
      <w:r>
        <w:t>at the time it was written</w:t>
      </w:r>
      <w:r w:rsidR="00743F83">
        <w:noBreakHyphen/>
      </w:r>
      <w:r>
        <w:t>off.</w:t>
      </w:r>
      <w:r w:rsidR="00EF1053">
        <w:t xml:space="preserve"> </w:t>
      </w:r>
      <w:r w:rsidR="00792FA7">
        <w:t>E</w:t>
      </w:r>
      <w:r w:rsidR="0054128A">
        <w:t xml:space="preserve">xemptions are </w:t>
      </w:r>
      <w:r w:rsidR="00792FA7">
        <w:t xml:space="preserve">currently </w:t>
      </w:r>
      <w:r w:rsidR="0054128A">
        <w:t xml:space="preserve">provided for under </w:t>
      </w:r>
      <w:r w:rsidR="0054128A" w:rsidRPr="0054128A">
        <w:t xml:space="preserve">DI2020-128 </w:t>
      </w:r>
      <w:r w:rsidR="00743F83">
        <w:t xml:space="preserve">for </w:t>
      </w:r>
      <w:r w:rsidR="00045EF0">
        <w:t>consideration of</w:t>
      </w:r>
      <w:r w:rsidR="00045EF0" w:rsidRPr="00045EF0">
        <w:t xml:space="preserve"> registration in the ACT </w:t>
      </w:r>
      <w:r w:rsidR="00EF1053">
        <w:t xml:space="preserve">of interstate vehicles damaged in the </w:t>
      </w:r>
      <w:r w:rsidR="00601398">
        <w:t xml:space="preserve">January 2020 </w:t>
      </w:r>
      <w:r w:rsidR="00EF1053">
        <w:t xml:space="preserve">hailstorm </w:t>
      </w:r>
      <w:r w:rsidR="00792FA7">
        <w:t xml:space="preserve">without the </w:t>
      </w:r>
      <w:r w:rsidR="00743F83">
        <w:t>need for the</w:t>
      </w:r>
      <w:r w:rsidR="00792FA7">
        <w:t>se vehicles</w:t>
      </w:r>
      <w:r w:rsidR="00743F83">
        <w:t xml:space="preserve"> to be re</w:t>
      </w:r>
      <w:r w:rsidR="00846197">
        <w:noBreakHyphen/>
      </w:r>
      <w:r w:rsidR="00743F83">
        <w:t>registered in the jurisdiction in which they were</w:t>
      </w:r>
      <w:r w:rsidR="005F0D34">
        <w:t xml:space="preserve"> </w:t>
      </w:r>
      <w:r w:rsidR="00846197">
        <w:t>registered at the time they became a written-off vehicle.</w:t>
      </w:r>
      <w:r w:rsidR="0054128A">
        <w:t xml:space="preserve"> </w:t>
      </w:r>
      <w:r w:rsidR="005704A9">
        <w:t>T</w:t>
      </w:r>
      <w:r w:rsidR="008A4AA8">
        <w:t>he</w:t>
      </w:r>
      <w:r w:rsidR="00B811BA">
        <w:t>se</w:t>
      </w:r>
      <w:r w:rsidR="008A4AA8">
        <w:t xml:space="preserve"> </w:t>
      </w:r>
      <w:r w:rsidR="005704A9">
        <w:t xml:space="preserve">exemptions provided an immediate </w:t>
      </w:r>
      <w:r w:rsidR="005704A9" w:rsidRPr="0054128A">
        <w:t xml:space="preserve">relief </w:t>
      </w:r>
      <w:r w:rsidR="00A358DC">
        <w:t xml:space="preserve">in response to the </w:t>
      </w:r>
      <w:r w:rsidR="005704A9" w:rsidRPr="0054128A">
        <w:t xml:space="preserve">impact of the </w:t>
      </w:r>
      <w:r w:rsidR="008A4AA8">
        <w:t xml:space="preserve">January 2020 </w:t>
      </w:r>
      <w:r w:rsidR="005704A9" w:rsidRPr="0054128A">
        <w:t>hailstorm and subsequent global health pandemic</w:t>
      </w:r>
      <w:r w:rsidR="005704A9">
        <w:t xml:space="preserve">. </w:t>
      </w:r>
    </w:p>
    <w:p w14:paraId="5151DB3A" w14:textId="77777777" w:rsidR="0054128A" w:rsidRDefault="0054128A" w:rsidP="00EF1053">
      <w:pPr>
        <w:pStyle w:val="Default"/>
      </w:pPr>
    </w:p>
    <w:p w14:paraId="10D0E544" w14:textId="43610FB1" w:rsidR="008A4AA8" w:rsidRDefault="0054128A" w:rsidP="00916371">
      <w:pPr>
        <w:rPr>
          <w:b/>
        </w:rPr>
      </w:pPr>
      <w:r w:rsidRPr="0054128A">
        <w:t>DI2020-128</w:t>
      </w:r>
      <w:r>
        <w:t xml:space="preserve"> is set to expire on 29 May 2021. </w:t>
      </w:r>
      <w:r w:rsidR="005704A9">
        <w:t>At present the</w:t>
      </w:r>
      <w:r w:rsidRPr="0054128A">
        <w:t xml:space="preserve"> Government </w:t>
      </w:r>
      <w:r w:rsidR="005704A9">
        <w:t xml:space="preserve">is considering whether </w:t>
      </w:r>
      <w:r w:rsidRPr="0054128A">
        <w:t xml:space="preserve">permanent amendments </w:t>
      </w:r>
      <w:r w:rsidR="005704A9">
        <w:t>are</w:t>
      </w:r>
      <w:r w:rsidRPr="0054128A">
        <w:t xml:space="preserve"> necessary to section 32A</w:t>
      </w:r>
      <w:r w:rsidR="005704A9">
        <w:t xml:space="preserve"> of the </w:t>
      </w:r>
      <w:r w:rsidR="005704A9" w:rsidRPr="00845CEF">
        <w:rPr>
          <w:i/>
          <w:iCs/>
        </w:rPr>
        <w:t>Road Transport (Vehicle Registration) Regulation 2000</w:t>
      </w:r>
      <w:r w:rsidR="005704A9">
        <w:rPr>
          <w:i/>
          <w:iCs/>
        </w:rPr>
        <w:t>.</w:t>
      </w:r>
      <w:r w:rsidR="00792FA7">
        <w:rPr>
          <w:i/>
          <w:iCs/>
        </w:rPr>
        <w:t xml:space="preserve"> </w:t>
      </w:r>
      <w:r w:rsidR="00792FA7">
        <w:t xml:space="preserve">However, these </w:t>
      </w:r>
      <w:r w:rsidR="00A358DC" w:rsidRPr="008A4AA8">
        <w:t xml:space="preserve">considerations have </w:t>
      </w:r>
      <w:r w:rsidR="00A358DC" w:rsidRPr="00A358DC">
        <w:t>been delayed</w:t>
      </w:r>
      <w:r w:rsidR="00A358DC" w:rsidRPr="008A4AA8">
        <w:t xml:space="preserve"> </w:t>
      </w:r>
      <w:r w:rsidR="00A358DC">
        <w:t>as a result of</w:t>
      </w:r>
      <w:r w:rsidR="00A358DC" w:rsidRPr="008A4AA8">
        <w:t xml:space="preserve"> the</w:t>
      </w:r>
      <w:r w:rsidR="00A358DC">
        <w:t xml:space="preserve"> </w:t>
      </w:r>
      <w:r w:rsidR="00792FA7">
        <w:t xml:space="preserve">ongoing effects of the current </w:t>
      </w:r>
      <w:r w:rsidR="00A358DC" w:rsidRPr="008A4AA8">
        <w:t xml:space="preserve">global health </w:t>
      </w:r>
      <w:r w:rsidR="00A358DC" w:rsidRPr="00A358DC">
        <w:t>pandemic</w:t>
      </w:r>
      <w:r w:rsidR="00A358DC">
        <w:rPr>
          <w:i/>
          <w:iCs/>
        </w:rPr>
        <w:t>.</w:t>
      </w:r>
      <w:r w:rsidR="00A358DC">
        <w:t xml:space="preserve"> The</w:t>
      </w:r>
      <w:r>
        <w:t xml:space="preserve"> purpose of this declaration is to provide an additional </w:t>
      </w:r>
      <w:r w:rsidR="00D6026E">
        <w:t>12</w:t>
      </w:r>
      <w:r w:rsidR="005704A9">
        <w:t xml:space="preserve">-month extension </w:t>
      </w:r>
      <w:r w:rsidR="00A358DC">
        <w:t xml:space="preserve">to the exemptions provided for under DI2020-128 </w:t>
      </w:r>
      <w:r w:rsidR="005F35DF">
        <w:t xml:space="preserve">while </w:t>
      </w:r>
      <w:r w:rsidR="00A358DC" w:rsidRPr="0054128A">
        <w:t>permanent amendment</w:t>
      </w:r>
      <w:r w:rsidR="005F35DF">
        <w:t>s</w:t>
      </w:r>
      <w:r w:rsidR="00A358DC">
        <w:t xml:space="preserve"> </w:t>
      </w:r>
      <w:r w:rsidR="005F35DF">
        <w:t xml:space="preserve">to </w:t>
      </w:r>
      <w:r w:rsidR="008A4AA8" w:rsidRPr="0054128A">
        <w:t>section 32A</w:t>
      </w:r>
      <w:r w:rsidR="008A4AA8">
        <w:t xml:space="preserve"> of the </w:t>
      </w:r>
      <w:r w:rsidR="008A4AA8" w:rsidRPr="00845CEF">
        <w:rPr>
          <w:i/>
          <w:iCs/>
        </w:rPr>
        <w:t>Road Transport (Vehicle Registration) Regulation 2000</w:t>
      </w:r>
      <w:r w:rsidR="00A358DC">
        <w:t xml:space="preserve"> are evaluated. </w:t>
      </w:r>
    </w:p>
    <w:p w14:paraId="4A3CD8FD" w14:textId="57A284E3" w:rsidR="00395085" w:rsidRPr="00395085" w:rsidRDefault="009A5A3E" w:rsidP="00916371">
      <w:pPr>
        <w:rPr>
          <w:b/>
          <w:sz w:val="28"/>
          <w:szCs w:val="28"/>
        </w:rPr>
      </w:pPr>
      <w:r w:rsidRPr="00C90BEA">
        <w:rPr>
          <w:b/>
        </w:rPr>
        <w:lastRenderedPageBreak/>
        <w:t>CLAUSE NOTES</w:t>
      </w:r>
    </w:p>
    <w:p w14:paraId="618AF4C6" w14:textId="77777777" w:rsidR="00CF5D46" w:rsidRPr="00B73306" w:rsidRDefault="00CF5D46">
      <w:pPr>
        <w:rPr>
          <w:b/>
        </w:rPr>
      </w:pPr>
    </w:p>
    <w:p w14:paraId="2ADD4CC3" w14:textId="2B7C925C" w:rsidR="00395085" w:rsidRPr="00395085" w:rsidRDefault="00395085" w:rsidP="00395085">
      <w:pPr>
        <w:spacing w:after="120"/>
        <w:rPr>
          <w:b/>
        </w:rPr>
      </w:pPr>
      <w:r w:rsidRPr="00395085">
        <w:rPr>
          <w:b/>
        </w:rPr>
        <w:t>Clause 1</w:t>
      </w:r>
      <w:r w:rsidRPr="00395085">
        <w:rPr>
          <w:b/>
        </w:rPr>
        <w:tab/>
      </w:r>
      <w:r w:rsidRPr="00395085">
        <w:rPr>
          <w:b/>
        </w:rPr>
        <w:tab/>
        <w:t xml:space="preserve">Name of </w:t>
      </w:r>
      <w:r w:rsidR="00185137">
        <w:rPr>
          <w:b/>
        </w:rPr>
        <w:t>instrument</w:t>
      </w:r>
    </w:p>
    <w:p w14:paraId="06D69FD9" w14:textId="5600E818" w:rsidR="00395085" w:rsidRPr="00144125" w:rsidRDefault="00395085">
      <w:r>
        <w:t>This</w:t>
      </w:r>
      <w:r w:rsidR="00DB756B">
        <w:t xml:space="preserve"> is a technical</w:t>
      </w:r>
      <w:r>
        <w:t xml:space="preserve"> clause </w:t>
      </w:r>
      <w:r w:rsidR="00DB756B">
        <w:t xml:space="preserve">that states </w:t>
      </w:r>
      <w:r>
        <w:t xml:space="preserve">the name of the </w:t>
      </w:r>
      <w:r w:rsidR="00846197">
        <w:t>instrument</w:t>
      </w:r>
      <w:r w:rsidR="00185137">
        <w:t xml:space="preserve"> as the </w:t>
      </w:r>
      <w:r>
        <w:rPr>
          <w:i/>
        </w:rPr>
        <w:t>Road Transport (</w:t>
      </w:r>
      <w:r w:rsidR="00185137">
        <w:rPr>
          <w:i/>
        </w:rPr>
        <w:t>General) Applications for Registration – Written-off Vehicles Declaration 202</w:t>
      </w:r>
      <w:r w:rsidR="00A358DC">
        <w:rPr>
          <w:i/>
        </w:rPr>
        <w:t>1</w:t>
      </w:r>
      <w:r w:rsidR="00185137">
        <w:rPr>
          <w:i/>
        </w:rPr>
        <w:t xml:space="preserve"> (No </w:t>
      </w:r>
      <w:r w:rsidR="001C4F88">
        <w:rPr>
          <w:i/>
        </w:rPr>
        <w:t>1</w:t>
      </w:r>
      <w:r w:rsidR="00185137">
        <w:rPr>
          <w:i/>
        </w:rPr>
        <w:t>)</w:t>
      </w:r>
      <w:r>
        <w:rPr>
          <w:i/>
        </w:rPr>
        <w:t>.</w:t>
      </w:r>
    </w:p>
    <w:p w14:paraId="72BEF47D" w14:textId="77777777" w:rsidR="002341C3" w:rsidRDefault="002341C3"/>
    <w:p w14:paraId="22B64324" w14:textId="77777777" w:rsidR="002341C3" w:rsidRPr="002341C3" w:rsidRDefault="002341C3" w:rsidP="002341C3">
      <w:pPr>
        <w:spacing w:after="120"/>
        <w:rPr>
          <w:b/>
        </w:rPr>
      </w:pPr>
      <w:r w:rsidRPr="002341C3">
        <w:rPr>
          <w:b/>
        </w:rPr>
        <w:t>Clause 2</w:t>
      </w:r>
      <w:r w:rsidRPr="002341C3">
        <w:rPr>
          <w:b/>
        </w:rPr>
        <w:tab/>
      </w:r>
      <w:r w:rsidRPr="002341C3">
        <w:rPr>
          <w:b/>
        </w:rPr>
        <w:tab/>
        <w:t>Commencement</w:t>
      </w:r>
    </w:p>
    <w:p w14:paraId="453A8CED" w14:textId="2CE2F597" w:rsidR="002341C3" w:rsidRDefault="00A51921">
      <w:r>
        <w:t>This clause provides that the</w:t>
      </w:r>
      <w:r w:rsidR="00D961F1">
        <w:t xml:space="preserve"> instrument</w:t>
      </w:r>
      <w:r w:rsidR="00185137">
        <w:t xml:space="preserve"> </w:t>
      </w:r>
      <w:r>
        <w:t xml:space="preserve">will commence on </w:t>
      </w:r>
      <w:r w:rsidR="00A358DC">
        <w:t>30 May 2021</w:t>
      </w:r>
      <w:r>
        <w:t>.</w:t>
      </w:r>
    </w:p>
    <w:p w14:paraId="723D398F" w14:textId="77777777" w:rsidR="00A51921" w:rsidRDefault="00A51921"/>
    <w:p w14:paraId="31D61E82" w14:textId="393AA5B4" w:rsidR="00A51921" w:rsidRPr="00F86263" w:rsidRDefault="00A51921" w:rsidP="00F86263">
      <w:pPr>
        <w:spacing w:after="120"/>
        <w:rPr>
          <w:b/>
        </w:rPr>
      </w:pPr>
      <w:r w:rsidRPr="00F86263">
        <w:rPr>
          <w:b/>
        </w:rPr>
        <w:t>Clause 3</w:t>
      </w:r>
      <w:r w:rsidRPr="00F86263">
        <w:rPr>
          <w:b/>
        </w:rPr>
        <w:tab/>
      </w:r>
      <w:r w:rsidRPr="00F86263">
        <w:rPr>
          <w:b/>
        </w:rPr>
        <w:tab/>
      </w:r>
      <w:r w:rsidR="00185137">
        <w:rPr>
          <w:b/>
        </w:rPr>
        <w:t>Declaration</w:t>
      </w:r>
    </w:p>
    <w:p w14:paraId="57FBF819" w14:textId="53D2867B" w:rsidR="00E042DE" w:rsidRDefault="00F86263" w:rsidP="00E042DE">
      <w:r w:rsidRPr="00D961F1">
        <w:t xml:space="preserve">This clause </w:t>
      </w:r>
      <w:r w:rsidR="00185137" w:rsidRPr="00D961F1">
        <w:t xml:space="preserve">declares that section 32A (3) (b) of the </w:t>
      </w:r>
      <w:r w:rsidRPr="00D961F1">
        <w:rPr>
          <w:i/>
        </w:rPr>
        <w:t>Road Transport (</w:t>
      </w:r>
      <w:r w:rsidR="00185137" w:rsidRPr="00D961F1">
        <w:rPr>
          <w:i/>
        </w:rPr>
        <w:t>Vehicle Registration</w:t>
      </w:r>
      <w:r w:rsidRPr="00D961F1">
        <w:rPr>
          <w:i/>
        </w:rPr>
        <w:t>) Regulation 200</w:t>
      </w:r>
      <w:r w:rsidR="00185137" w:rsidRPr="00D961F1">
        <w:rPr>
          <w:i/>
        </w:rPr>
        <w:t>0</w:t>
      </w:r>
      <w:r w:rsidR="00185137" w:rsidRPr="00D961F1">
        <w:rPr>
          <w:iCs/>
        </w:rPr>
        <w:t xml:space="preserve"> does not apply to a vehicle</w:t>
      </w:r>
      <w:r w:rsidR="00D961F1" w:rsidRPr="00D961F1">
        <w:rPr>
          <w:iCs/>
        </w:rPr>
        <w:t xml:space="preserve"> in the circumstances identified in clause </w:t>
      </w:r>
      <w:r w:rsidR="00A358DC">
        <w:rPr>
          <w:iCs/>
        </w:rPr>
        <w:t>4</w:t>
      </w:r>
      <w:r w:rsidR="00D961F1" w:rsidRPr="00D961F1">
        <w:rPr>
          <w:iCs/>
        </w:rPr>
        <w:t>.</w:t>
      </w:r>
      <w:r w:rsidR="00E042DE" w:rsidRPr="00E042DE">
        <w:t xml:space="preserve"> </w:t>
      </w:r>
    </w:p>
    <w:p w14:paraId="339C5876" w14:textId="0FFA6942" w:rsidR="00D961F1" w:rsidRDefault="00D961F1" w:rsidP="00E042DE"/>
    <w:p w14:paraId="14A4B9E8" w14:textId="06FDF64A" w:rsidR="00D961F1" w:rsidRDefault="00D961F1" w:rsidP="00E042DE">
      <w:pPr>
        <w:rPr>
          <w:i/>
          <w:iCs/>
        </w:rPr>
      </w:pPr>
      <w:r>
        <w:t xml:space="preserve">Section 32A (3) (b) requires that in order for the road transport authority to approve an application for registration of </w:t>
      </w:r>
      <w:r w:rsidR="005F35DF">
        <w:t xml:space="preserve">a </w:t>
      </w:r>
      <w:r>
        <w:t xml:space="preserve">vehicle that is a repairable write-off it must be satisfied that the vehicle was a registered vehicle when it became a written-off vehicle. A registered vehicle means a vehicle registered in the ACT under the </w:t>
      </w:r>
      <w:r>
        <w:rPr>
          <w:i/>
          <w:iCs/>
        </w:rPr>
        <w:t>Road Transport (Vehicle Registration) Act 1999.</w:t>
      </w:r>
    </w:p>
    <w:p w14:paraId="0320403E" w14:textId="60B9AF6A" w:rsidR="00D961F1" w:rsidRDefault="00D961F1" w:rsidP="00E042DE"/>
    <w:p w14:paraId="4E8B5F28" w14:textId="799268EB" w:rsidR="00D961F1" w:rsidRPr="00D961F1" w:rsidRDefault="00D961F1" w:rsidP="00E042DE">
      <w:r>
        <w:t>The effect of the declaration is that a vehicle registered in another jurisdiction at the time of the hailstorm on 20 January 2020 can be registered in the ACT without needing to be re-registered</w:t>
      </w:r>
      <w:r w:rsidR="005F35DF">
        <w:t xml:space="preserve"> </w:t>
      </w:r>
      <w:r>
        <w:t xml:space="preserve">and inspected in the jurisdiction in which it was registered at the time it became a repairable write-off. </w:t>
      </w:r>
    </w:p>
    <w:p w14:paraId="0C0279E7" w14:textId="77777777" w:rsidR="00846197" w:rsidRDefault="00846197" w:rsidP="00F86263">
      <w:pPr>
        <w:spacing w:after="120"/>
        <w:rPr>
          <w:b/>
        </w:rPr>
      </w:pPr>
    </w:p>
    <w:p w14:paraId="56EEE062" w14:textId="2D83B324" w:rsidR="00B125BC" w:rsidRDefault="00F86263" w:rsidP="00F86263">
      <w:pPr>
        <w:spacing w:after="120"/>
        <w:rPr>
          <w:b/>
        </w:rPr>
      </w:pPr>
      <w:r w:rsidRPr="00F86263">
        <w:rPr>
          <w:b/>
        </w:rPr>
        <w:t xml:space="preserve">Clause </w:t>
      </w:r>
      <w:r w:rsidR="00CA6CBF">
        <w:rPr>
          <w:b/>
        </w:rPr>
        <w:t>4</w:t>
      </w:r>
      <w:r w:rsidR="00B125BC">
        <w:rPr>
          <w:b/>
        </w:rPr>
        <w:tab/>
      </w:r>
      <w:r w:rsidR="00B125BC">
        <w:rPr>
          <w:b/>
        </w:rPr>
        <w:tab/>
      </w:r>
      <w:r w:rsidR="002D1C9B">
        <w:rPr>
          <w:b/>
        </w:rPr>
        <w:t>Circumstances under which declaration applies</w:t>
      </w:r>
    </w:p>
    <w:p w14:paraId="4FE64BF8" w14:textId="2CC7C876" w:rsidR="00846197" w:rsidRDefault="00620240" w:rsidP="002D1C9B">
      <w:r>
        <w:t xml:space="preserve">This clause </w:t>
      </w:r>
      <w:r w:rsidR="00D961F1">
        <w:t>sets out the circumstances in which the declaration in clause 3 appl</w:t>
      </w:r>
      <w:r w:rsidR="00CA6CBF">
        <w:t>ies</w:t>
      </w:r>
      <w:r w:rsidR="00846197">
        <w:t>:</w:t>
      </w:r>
    </w:p>
    <w:p w14:paraId="32FB2718" w14:textId="1E412B66" w:rsidR="00846197" w:rsidRDefault="002D1C9B" w:rsidP="00846197">
      <w:pPr>
        <w:pStyle w:val="ListParagraph"/>
        <w:numPr>
          <w:ilvl w:val="0"/>
          <w:numId w:val="27"/>
        </w:numPr>
        <w:spacing w:before="120" w:after="120"/>
        <w:ind w:left="777" w:hanging="357"/>
        <w:contextualSpacing w:val="0"/>
      </w:pPr>
      <w:r>
        <w:t>t</w:t>
      </w:r>
      <w:r w:rsidRPr="00DE739A">
        <w:t xml:space="preserve">he applicant </w:t>
      </w:r>
      <w:r>
        <w:t>is</w:t>
      </w:r>
      <w:r w:rsidRPr="00DE739A">
        <w:t xml:space="preserve"> </w:t>
      </w:r>
      <w:r w:rsidR="005F35DF">
        <w:t xml:space="preserve">by </w:t>
      </w:r>
      <w:r w:rsidRPr="00DE739A">
        <w:t xml:space="preserve">an ACT resident, </w:t>
      </w:r>
    </w:p>
    <w:p w14:paraId="09423E77" w14:textId="11CAFD7B" w:rsidR="00846197" w:rsidRDefault="002D1C9B" w:rsidP="00846197">
      <w:pPr>
        <w:pStyle w:val="ListParagraph"/>
        <w:numPr>
          <w:ilvl w:val="0"/>
          <w:numId w:val="27"/>
        </w:numPr>
        <w:spacing w:before="120" w:after="120"/>
        <w:ind w:left="777" w:hanging="357"/>
        <w:contextualSpacing w:val="0"/>
      </w:pPr>
      <w:r w:rsidRPr="00DE739A">
        <w:t xml:space="preserve">the vehicle </w:t>
      </w:r>
      <w:r w:rsidR="00846197">
        <w:t>was</w:t>
      </w:r>
      <w:r w:rsidRPr="00DE739A">
        <w:t xml:space="preserve"> purchased in the ACT</w:t>
      </w:r>
      <w:r w:rsidR="00EF1053">
        <w:t xml:space="preserve"> (this includes the situation where the owner purchased the vehicle back from the insurer)</w:t>
      </w:r>
      <w:r w:rsidR="005F35DF">
        <w:t>,</w:t>
      </w:r>
    </w:p>
    <w:p w14:paraId="3799A4C0" w14:textId="2FF92EA4" w:rsidR="00846197" w:rsidRDefault="00846197" w:rsidP="00846197">
      <w:pPr>
        <w:pStyle w:val="ListParagraph"/>
        <w:numPr>
          <w:ilvl w:val="0"/>
          <w:numId w:val="27"/>
        </w:numPr>
        <w:spacing w:before="120" w:after="120"/>
        <w:ind w:left="777" w:hanging="357"/>
        <w:contextualSpacing w:val="0"/>
      </w:pPr>
      <w:r>
        <w:t>the vehicl</w:t>
      </w:r>
      <w:r w:rsidR="00D961F1">
        <w:t xml:space="preserve">e is </w:t>
      </w:r>
      <w:r w:rsidR="00EF1053">
        <w:t xml:space="preserve">a </w:t>
      </w:r>
      <w:r w:rsidR="00D961F1">
        <w:t>repairable</w:t>
      </w:r>
      <w:r>
        <w:t xml:space="preserve"> writ</w:t>
      </w:r>
      <w:r w:rsidR="00D961F1">
        <w:t>e</w:t>
      </w:r>
      <w:r>
        <w:t>-off due to hail damage incurred in the hailstorm on 20 January 2020</w:t>
      </w:r>
      <w:r w:rsidR="005F35DF">
        <w:t>,</w:t>
      </w:r>
    </w:p>
    <w:p w14:paraId="0960E925" w14:textId="7781C86E" w:rsidR="002D1C9B" w:rsidRDefault="00846197" w:rsidP="00846197">
      <w:pPr>
        <w:pStyle w:val="ListParagraph"/>
        <w:numPr>
          <w:ilvl w:val="0"/>
          <w:numId w:val="27"/>
        </w:numPr>
        <w:spacing w:before="120" w:after="120"/>
        <w:ind w:left="777" w:hanging="357"/>
        <w:contextualSpacing w:val="0"/>
      </w:pPr>
      <w:r>
        <w:t>the vehicle was registered in another jurisdiction at the time it became a repairable write-off</w:t>
      </w:r>
      <w:r w:rsidR="005F35DF">
        <w:t>,</w:t>
      </w:r>
      <w:r>
        <w:t xml:space="preserve"> and</w:t>
      </w:r>
    </w:p>
    <w:p w14:paraId="2D08150A" w14:textId="5A0B5DBD" w:rsidR="00846197" w:rsidRDefault="00846197" w:rsidP="00846197">
      <w:pPr>
        <w:pStyle w:val="ListParagraph"/>
        <w:numPr>
          <w:ilvl w:val="0"/>
          <w:numId w:val="27"/>
        </w:numPr>
        <w:spacing w:before="120" w:after="120"/>
        <w:ind w:left="777" w:hanging="357"/>
        <w:contextualSpacing w:val="0"/>
      </w:pPr>
      <w:r>
        <w:t>the vehicle has been subject to roadworthy and identity inspection</w:t>
      </w:r>
      <w:r w:rsidR="005F35DF">
        <w:t>s</w:t>
      </w:r>
      <w:r w:rsidR="00EF1053">
        <w:t xml:space="preserve"> in the ACT</w:t>
      </w:r>
      <w:r>
        <w:t>.</w:t>
      </w:r>
    </w:p>
    <w:p w14:paraId="68B4C5EA" w14:textId="7A198582" w:rsidR="00846197" w:rsidRDefault="00846197" w:rsidP="002D1C9B"/>
    <w:p w14:paraId="11D96A32" w14:textId="26548AEE" w:rsidR="00D961F1" w:rsidRDefault="00D961F1" w:rsidP="00AF7CD7">
      <w:pPr>
        <w:spacing w:after="120"/>
        <w:rPr>
          <w:b/>
        </w:rPr>
      </w:pPr>
      <w:r>
        <w:rPr>
          <w:b/>
        </w:rPr>
        <w:t xml:space="preserve">Clause </w:t>
      </w:r>
      <w:r w:rsidR="00CA6CBF">
        <w:rPr>
          <w:b/>
        </w:rPr>
        <w:t>5</w:t>
      </w:r>
      <w:r>
        <w:rPr>
          <w:b/>
        </w:rPr>
        <w:tab/>
      </w:r>
      <w:r>
        <w:rPr>
          <w:b/>
        </w:rPr>
        <w:tab/>
        <w:t>Period of effect of declaration</w:t>
      </w:r>
    </w:p>
    <w:p w14:paraId="6E0C7C65" w14:textId="7BF58ACB" w:rsidR="00D961F1" w:rsidRDefault="00D961F1" w:rsidP="00D961F1">
      <w:r w:rsidRPr="00D961F1">
        <w:t>This clause provides that the declaration in clause 3 ha</w:t>
      </w:r>
      <w:r w:rsidR="005F35DF">
        <w:t>s</w:t>
      </w:r>
      <w:r w:rsidRPr="00D961F1">
        <w:t xml:space="preserve"> effect from the commencement of the instrument until it expires or is revoked.</w:t>
      </w:r>
    </w:p>
    <w:p w14:paraId="41A3A74F" w14:textId="77777777" w:rsidR="008A4AA8" w:rsidRDefault="008A4AA8"/>
    <w:p w14:paraId="2CB2C9D1" w14:textId="29B226D3" w:rsidR="00AF7CD7" w:rsidRDefault="00AF7CD7" w:rsidP="00AF7CD7">
      <w:pPr>
        <w:spacing w:after="120"/>
        <w:rPr>
          <w:b/>
        </w:rPr>
      </w:pPr>
      <w:r w:rsidRPr="00F86263">
        <w:rPr>
          <w:b/>
        </w:rPr>
        <w:t xml:space="preserve">Clause </w:t>
      </w:r>
      <w:r w:rsidR="00CA6CBF">
        <w:rPr>
          <w:b/>
        </w:rPr>
        <w:t>6</w:t>
      </w:r>
      <w:r>
        <w:rPr>
          <w:b/>
        </w:rPr>
        <w:tab/>
      </w:r>
      <w:r>
        <w:rPr>
          <w:b/>
        </w:rPr>
        <w:tab/>
        <w:t>Expiry</w:t>
      </w:r>
    </w:p>
    <w:p w14:paraId="61F529A5" w14:textId="42AAD368" w:rsidR="00AF7CD7" w:rsidRDefault="00AF7CD7" w:rsidP="00AF7CD7">
      <w:r>
        <w:t xml:space="preserve">This clause provides that the instrument expires </w:t>
      </w:r>
      <w:r w:rsidR="00D6026E">
        <w:t xml:space="preserve">12 </w:t>
      </w:r>
      <w:r w:rsidR="00846197">
        <w:t>months after commencement.</w:t>
      </w:r>
    </w:p>
    <w:p w14:paraId="6E613F0C" w14:textId="23BCA7D9" w:rsidR="00846197" w:rsidRDefault="00846197" w:rsidP="00AF7CD7"/>
    <w:p w14:paraId="177FE64F" w14:textId="2DA10881" w:rsidR="00846197" w:rsidRPr="00846197" w:rsidRDefault="00846197" w:rsidP="00AF7CD7">
      <w:pPr>
        <w:rPr>
          <w:b/>
          <w:bCs/>
        </w:rPr>
      </w:pPr>
      <w:r w:rsidRPr="00846197">
        <w:rPr>
          <w:b/>
          <w:bCs/>
        </w:rPr>
        <w:t xml:space="preserve">Clause </w:t>
      </w:r>
      <w:r w:rsidR="00CA6CBF">
        <w:rPr>
          <w:b/>
          <w:bCs/>
        </w:rPr>
        <w:t>7</w:t>
      </w:r>
      <w:r w:rsidRPr="00846197">
        <w:rPr>
          <w:b/>
          <w:bCs/>
        </w:rPr>
        <w:tab/>
      </w:r>
      <w:r w:rsidRPr="00846197">
        <w:rPr>
          <w:b/>
          <w:bCs/>
        </w:rPr>
        <w:tab/>
        <w:t>Definitions</w:t>
      </w:r>
    </w:p>
    <w:p w14:paraId="313A6085" w14:textId="77777777" w:rsidR="00846197" w:rsidRDefault="00846197" w:rsidP="00AF7CD7"/>
    <w:p w14:paraId="08FEA955" w14:textId="2B42E006" w:rsidR="00AF7CD7" w:rsidRDefault="00D961F1" w:rsidP="003B1923">
      <w:r>
        <w:t>This clause contains definitions for the instrument.</w:t>
      </w:r>
    </w:p>
    <w:p w14:paraId="3F991A2D" w14:textId="6F8DFB93" w:rsidR="00EF1053" w:rsidRDefault="00EF1053" w:rsidP="003B1923"/>
    <w:p w14:paraId="540D53F5" w14:textId="77777777" w:rsidR="00EF1053" w:rsidRPr="00395085" w:rsidRDefault="00EF1053" w:rsidP="00EF1053">
      <w:pPr>
        <w:spacing w:after="120"/>
        <w:rPr>
          <w:b/>
          <w:sz w:val="28"/>
          <w:szCs w:val="28"/>
        </w:rPr>
      </w:pPr>
      <w:r w:rsidRPr="00395085">
        <w:rPr>
          <w:b/>
          <w:sz w:val="28"/>
          <w:szCs w:val="28"/>
        </w:rPr>
        <w:t>Human rights implications</w:t>
      </w:r>
    </w:p>
    <w:p w14:paraId="1E5AB6DF" w14:textId="77777777" w:rsidR="00EF1053" w:rsidRDefault="00EF1053" w:rsidP="00EF1053">
      <w:r>
        <w:t>There are not considered to be any human rights implications arising from this instrument.</w:t>
      </w:r>
    </w:p>
    <w:p w14:paraId="19264CD3" w14:textId="77777777" w:rsidR="00EF1053" w:rsidRDefault="00EF1053" w:rsidP="00EF1053"/>
    <w:p w14:paraId="6D5DFCE3" w14:textId="77777777" w:rsidR="00EF1053" w:rsidRPr="00D06314" w:rsidRDefault="00EF1053" w:rsidP="00EF1053">
      <w:pPr>
        <w:spacing w:after="120"/>
        <w:rPr>
          <w:b/>
          <w:sz w:val="28"/>
          <w:szCs w:val="28"/>
        </w:rPr>
      </w:pPr>
      <w:r w:rsidRPr="00D06314">
        <w:rPr>
          <w:b/>
          <w:sz w:val="28"/>
          <w:szCs w:val="28"/>
        </w:rPr>
        <w:t>Climate change implications</w:t>
      </w:r>
    </w:p>
    <w:p w14:paraId="49BB802F" w14:textId="77777777" w:rsidR="00EF1053" w:rsidRDefault="00EF1053" w:rsidP="00EF1053">
      <w:r>
        <w:t>There are not considered to be any climate change implications arising from this instrument.</w:t>
      </w:r>
    </w:p>
    <w:p w14:paraId="34F91E54" w14:textId="77777777" w:rsidR="00EF1053" w:rsidRDefault="00EF1053" w:rsidP="003B1923"/>
    <w:sectPr w:rsidR="00EF1053" w:rsidSect="00C16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22523" w14:textId="77777777" w:rsidR="00EA0EBE" w:rsidRDefault="00EA0EBE" w:rsidP="006815C9">
      <w:r>
        <w:separator/>
      </w:r>
    </w:p>
  </w:endnote>
  <w:endnote w:type="continuationSeparator" w:id="0">
    <w:p w14:paraId="5F4D821F" w14:textId="77777777" w:rsidR="00EA0EBE" w:rsidRDefault="00EA0EBE" w:rsidP="0068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A9AE7" w14:textId="77777777" w:rsidR="008D15EB" w:rsidRDefault="008D1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7C198" w14:textId="36B5DEBE" w:rsidR="008D15EB" w:rsidRPr="008D15EB" w:rsidRDefault="008D15EB" w:rsidP="008D15EB">
    <w:pPr>
      <w:pStyle w:val="Footer"/>
      <w:jc w:val="center"/>
      <w:rPr>
        <w:rFonts w:cs="Arial"/>
        <w:sz w:val="14"/>
      </w:rPr>
    </w:pPr>
    <w:r w:rsidRPr="008D15E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5F06F" w14:textId="77777777" w:rsidR="008D15EB" w:rsidRDefault="008D1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8B183" w14:textId="77777777" w:rsidR="00EA0EBE" w:rsidRDefault="00EA0EBE" w:rsidP="006815C9">
      <w:r>
        <w:separator/>
      </w:r>
    </w:p>
  </w:footnote>
  <w:footnote w:type="continuationSeparator" w:id="0">
    <w:p w14:paraId="63A35605" w14:textId="77777777" w:rsidR="00EA0EBE" w:rsidRDefault="00EA0EBE" w:rsidP="0068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B0352" w14:textId="77777777" w:rsidR="008D15EB" w:rsidRDefault="008D15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84B9B" w14:textId="77777777" w:rsidR="008D15EB" w:rsidRDefault="008D15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6A610" w14:textId="77777777" w:rsidR="008D15EB" w:rsidRDefault="008D1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BA4489"/>
    <w:multiLevelType w:val="hybridMultilevel"/>
    <w:tmpl w:val="0724580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724D0"/>
    <w:multiLevelType w:val="hybridMultilevel"/>
    <w:tmpl w:val="DCA8D426"/>
    <w:lvl w:ilvl="0" w:tplc="0C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0D70D72"/>
    <w:multiLevelType w:val="hybridMultilevel"/>
    <w:tmpl w:val="E03E5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6B48"/>
    <w:multiLevelType w:val="hybridMultilevel"/>
    <w:tmpl w:val="4394E488"/>
    <w:lvl w:ilvl="0" w:tplc="424EFA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C0C25"/>
    <w:multiLevelType w:val="hybridMultilevel"/>
    <w:tmpl w:val="1366B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B4CBC"/>
    <w:multiLevelType w:val="hybridMultilevel"/>
    <w:tmpl w:val="3D6A56F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47078DE"/>
    <w:multiLevelType w:val="hybridMultilevel"/>
    <w:tmpl w:val="4C92D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3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4" w15:restartNumberingAfterBreak="0">
    <w:nsid w:val="38247CEF"/>
    <w:multiLevelType w:val="hybridMultilevel"/>
    <w:tmpl w:val="8048B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A6176"/>
    <w:multiLevelType w:val="hybridMultilevel"/>
    <w:tmpl w:val="73863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C51C1"/>
    <w:multiLevelType w:val="hybridMultilevel"/>
    <w:tmpl w:val="3D5ED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C22BA"/>
    <w:multiLevelType w:val="hybridMultilevel"/>
    <w:tmpl w:val="E800E154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517F4526"/>
    <w:multiLevelType w:val="hybridMultilevel"/>
    <w:tmpl w:val="E9003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D7E33"/>
    <w:multiLevelType w:val="hybridMultilevel"/>
    <w:tmpl w:val="9F505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454CF"/>
    <w:multiLevelType w:val="multilevel"/>
    <w:tmpl w:val="B3E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D2E6783"/>
    <w:multiLevelType w:val="hybridMultilevel"/>
    <w:tmpl w:val="B33EF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37260"/>
    <w:multiLevelType w:val="hybridMultilevel"/>
    <w:tmpl w:val="C884158E"/>
    <w:lvl w:ilvl="0" w:tplc="0C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AFB6375"/>
    <w:multiLevelType w:val="hybridMultilevel"/>
    <w:tmpl w:val="AC327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C42495C"/>
    <w:multiLevelType w:val="hybridMultilevel"/>
    <w:tmpl w:val="3B86D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02AD5"/>
    <w:multiLevelType w:val="hybridMultilevel"/>
    <w:tmpl w:val="D1181D0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3"/>
  </w:num>
  <w:num w:numId="5">
    <w:abstractNumId w:val="24"/>
  </w:num>
  <w:num w:numId="6">
    <w:abstractNumId w:val="1"/>
  </w:num>
  <w:num w:numId="7">
    <w:abstractNumId w:val="10"/>
  </w:num>
  <w:num w:numId="8">
    <w:abstractNumId w:val="12"/>
  </w:num>
  <w:num w:numId="9">
    <w:abstractNumId w:val="20"/>
  </w:num>
  <w:num w:numId="10">
    <w:abstractNumId w:val="7"/>
  </w:num>
  <w:num w:numId="11">
    <w:abstractNumId w:val="9"/>
  </w:num>
  <w:num w:numId="12">
    <w:abstractNumId w:val="23"/>
  </w:num>
  <w:num w:numId="13">
    <w:abstractNumId w:val="5"/>
  </w:num>
  <w:num w:numId="14">
    <w:abstractNumId w:val="26"/>
  </w:num>
  <w:num w:numId="15">
    <w:abstractNumId w:val="22"/>
  </w:num>
  <w:num w:numId="16">
    <w:abstractNumId w:val="16"/>
  </w:num>
  <w:num w:numId="17">
    <w:abstractNumId w:val="4"/>
  </w:num>
  <w:num w:numId="18">
    <w:abstractNumId w:val="19"/>
  </w:num>
  <w:num w:numId="19">
    <w:abstractNumId w:val="21"/>
  </w:num>
  <w:num w:numId="20">
    <w:abstractNumId w:val="6"/>
  </w:num>
  <w:num w:numId="21">
    <w:abstractNumId w:val="14"/>
  </w:num>
  <w:num w:numId="22">
    <w:abstractNumId w:val="15"/>
  </w:num>
  <w:num w:numId="23">
    <w:abstractNumId w:val="11"/>
  </w:num>
  <w:num w:numId="24">
    <w:abstractNumId w:val="18"/>
  </w:num>
  <w:num w:numId="25">
    <w:abstractNumId w:val="25"/>
  </w:num>
  <w:num w:numId="26">
    <w:abstractNumId w:val="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1D"/>
    <w:rsid w:val="000074FB"/>
    <w:rsid w:val="00030E4E"/>
    <w:rsid w:val="0003297E"/>
    <w:rsid w:val="00040E22"/>
    <w:rsid w:val="00045EF0"/>
    <w:rsid w:val="000462EE"/>
    <w:rsid w:val="00047EFD"/>
    <w:rsid w:val="00053A15"/>
    <w:rsid w:val="00065BE7"/>
    <w:rsid w:val="000679C8"/>
    <w:rsid w:val="0007069B"/>
    <w:rsid w:val="000838E6"/>
    <w:rsid w:val="00091D34"/>
    <w:rsid w:val="000A35E5"/>
    <w:rsid w:val="000B662F"/>
    <w:rsid w:val="000C2C76"/>
    <w:rsid w:val="000C62BA"/>
    <w:rsid w:val="000D2892"/>
    <w:rsid w:val="000E2F50"/>
    <w:rsid w:val="000F37BC"/>
    <w:rsid w:val="001028BA"/>
    <w:rsid w:val="001157BD"/>
    <w:rsid w:val="001311F6"/>
    <w:rsid w:val="00136B8F"/>
    <w:rsid w:val="00136BE8"/>
    <w:rsid w:val="001439AB"/>
    <w:rsid w:val="00144125"/>
    <w:rsid w:val="00146646"/>
    <w:rsid w:val="001516D6"/>
    <w:rsid w:val="00170303"/>
    <w:rsid w:val="00170ACA"/>
    <w:rsid w:val="00175A6A"/>
    <w:rsid w:val="00185137"/>
    <w:rsid w:val="001A04B6"/>
    <w:rsid w:val="001A72C9"/>
    <w:rsid w:val="001B039E"/>
    <w:rsid w:val="001B314E"/>
    <w:rsid w:val="001B5EBF"/>
    <w:rsid w:val="001C4F88"/>
    <w:rsid w:val="001D08BA"/>
    <w:rsid w:val="001F0CC0"/>
    <w:rsid w:val="001F772B"/>
    <w:rsid w:val="00204043"/>
    <w:rsid w:val="002103DB"/>
    <w:rsid w:val="00220407"/>
    <w:rsid w:val="002341C3"/>
    <w:rsid w:val="00241097"/>
    <w:rsid w:val="00247A05"/>
    <w:rsid w:val="00251ED6"/>
    <w:rsid w:val="0025222B"/>
    <w:rsid w:val="002566F6"/>
    <w:rsid w:val="00263FC0"/>
    <w:rsid w:val="0026558E"/>
    <w:rsid w:val="00272A5E"/>
    <w:rsid w:val="0028372E"/>
    <w:rsid w:val="00294D41"/>
    <w:rsid w:val="0029735E"/>
    <w:rsid w:val="002A0F20"/>
    <w:rsid w:val="002B0792"/>
    <w:rsid w:val="002B0C93"/>
    <w:rsid w:val="002C1460"/>
    <w:rsid w:val="002C4ED3"/>
    <w:rsid w:val="002C5DB6"/>
    <w:rsid w:val="002D1BA1"/>
    <w:rsid w:val="002D1C9B"/>
    <w:rsid w:val="002E02BA"/>
    <w:rsid w:val="002E15A9"/>
    <w:rsid w:val="002E3321"/>
    <w:rsid w:val="00305604"/>
    <w:rsid w:val="00310810"/>
    <w:rsid w:val="00310E41"/>
    <w:rsid w:val="00317E93"/>
    <w:rsid w:val="00323D7E"/>
    <w:rsid w:val="00324BE8"/>
    <w:rsid w:val="00327CCB"/>
    <w:rsid w:val="00331121"/>
    <w:rsid w:val="0033261A"/>
    <w:rsid w:val="003333DC"/>
    <w:rsid w:val="00340C65"/>
    <w:rsid w:val="00344562"/>
    <w:rsid w:val="00346678"/>
    <w:rsid w:val="0034671D"/>
    <w:rsid w:val="00372395"/>
    <w:rsid w:val="00372E3C"/>
    <w:rsid w:val="00373871"/>
    <w:rsid w:val="00380CE4"/>
    <w:rsid w:val="00395085"/>
    <w:rsid w:val="00397B0C"/>
    <w:rsid w:val="003A31AB"/>
    <w:rsid w:val="003A40D0"/>
    <w:rsid w:val="003A5117"/>
    <w:rsid w:val="003B1923"/>
    <w:rsid w:val="003B4585"/>
    <w:rsid w:val="003C1FEF"/>
    <w:rsid w:val="003C31FE"/>
    <w:rsid w:val="003D4B19"/>
    <w:rsid w:val="003E1037"/>
    <w:rsid w:val="003E20F3"/>
    <w:rsid w:val="003F42B5"/>
    <w:rsid w:val="00401312"/>
    <w:rsid w:val="004157DA"/>
    <w:rsid w:val="00422075"/>
    <w:rsid w:val="00427A8E"/>
    <w:rsid w:val="0043454A"/>
    <w:rsid w:val="00437E57"/>
    <w:rsid w:val="00446344"/>
    <w:rsid w:val="0045315C"/>
    <w:rsid w:val="0045519F"/>
    <w:rsid w:val="00456F5C"/>
    <w:rsid w:val="00460C36"/>
    <w:rsid w:val="00472C2D"/>
    <w:rsid w:val="0047423B"/>
    <w:rsid w:val="00476BB9"/>
    <w:rsid w:val="004857D3"/>
    <w:rsid w:val="00495C28"/>
    <w:rsid w:val="004A1670"/>
    <w:rsid w:val="004B08B5"/>
    <w:rsid w:val="004B36AD"/>
    <w:rsid w:val="004C4A42"/>
    <w:rsid w:val="004E2D75"/>
    <w:rsid w:val="004F4106"/>
    <w:rsid w:val="004F752E"/>
    <w:rsid w:val="00503EDC"/>
    <w:rsid w:val="00510AB1"/>
    <w:rsid w:val="00520884"/>
    <w:rsid w:val="00524AF4"/>
    <w:rsid w:val="0054128A"/>
    <w:rsid w:val="00544F81"/>
    <w:rsid w:val="00553AAE"/>
    <w:rsid w:val="00560329"/>
    <w:rsid w:val="00564709"/>
    <w:rsid w:val="005704A9"/>
    <w:rsid w:val="00572EE2"/>
    <w:rsid w:val="00574E55"/>
    <w:rsid w:val="005859D9"/>
    <w:rsid w:val="00595ADF"/>
    <w:rsid w:val="00596E5D"/>
    <w:rsid w:val="005A096D"/>
    <w:rsid w:val="005A6A0D"/>
    <w:rsid w:val="005B26E3"/>
    <w:rsid w:val="005B3108"/>
    <w:rsid w:val="005D4429"/>
    <w:rsid w:val="005D5644"/>
    <w:rsid w:val="005E5FF7"/>
    <w:rsid w:val="005F0489"/>
    <w:rsid w:val="005F0D34"/>
    <w:rsid w:val="005F35DF"/>
    <w:rsid w:val="00601398"/>
    <w:rsid w:val="006041DA"/>
    <w:rsid w:val="00604CFB"/>
    <w:rsid w:val="00614C4A"/>
    <w:rsid w:val="006151BE"/>
    <w:rsid w:val="00620240"/>
    <w:rsid w:val="00625E62"/>
    <w:rsid w:val="0063620B"/>
    <w:rsid w:val="00674968"/>
    <w:rsid w:val="006815C9"/>
    <w:rsid w:val="006A119C"/>
    <w:rsid w:val="006A19AA"/>
    <w:rsid w:val="006A5794"/>
    <w:rsid w:val="006A5A5E"/>
    <w:rsid w:val="006B0743"/>
    <w:rsid w:val="006E45D8"/>
    <w:rsid w:val="006E7046"/>
    <w:rsid w:val="006E7D33"/>
    <w:rsid w:val="006F3B96"/>
    <w:rsid w:val="0070153F"/>
    <w:rsid w:val="00701B7C"/>
    <w:rsid w:val="0072680C"/>
    <w:rsid w:val="007272A3"/>
    <w:rsid w:val="007301A2"/>
    <w:rsid w:val="00736BD3"/>
    <w:rsid w:val="00741761"/>
    <w:rsid w:val="00743F83"/>
    <w:rsid w:val="0074715B"/>
    <w:rsid w:val="00750AB0"/>
    <w:rsid w:val="007634FF"/>
    <w:rsid w:val="00765179"/>
    <w:rsid w:val="00786EBA"/>
    <w:rsid w:val="007926A3"/>
    <w:rsid w:val="00792FA7"/>
    <w:rsid w:val="007A64A6"/>
    <w:rsid w:val="007A69F7"/>
    <w:rsid w:val="007B6EDE"/>
    <w:rsid w:val="007C0402"/>
    <w:rsid w:val="0080547E"/>
    <w:rsid w:val="008108A9"/>
    <w:rsid w:val="00811280"/>
    <w:rsid w:val="00813262"/>
    <w:rsid w:val="00835995"/>
    <w:rsid w:val="00840F99"/>
    <w:rsid w:val="008427A2"/>
    <w:rsid w:val="00845CEF"/>
    <w:rsid w:val="00846197"/>
    <w:rsid w:val="008511EC"/>
    <w:rsid w:val="00865270"/>
    <w:rsid w:val="00892425"/>
    <w:rsid w:val="008A1116"/>
    <w:rsid w:val="008A4AA8"/>
    <w:rsid w:val="008C56B7"/>
    <w:rsid w:val="008D15EB"/>
    <w:rsid w:val="008D248F"/>
    <w:rsid w:val="008E76B0"/>
    <w:rsid w:val="0090782D"/>
    <w:rsid w:val="00916371"/>
    <w:rsid w:val="0092343A"/>
    <w:rsid w:val="00927CB6"/>
    <w:rsid w:val="00930F2D"/>
    <w:rsid w:val="009317F3"/>
    <w:rsid w:val="00933164"/>
    <w:rsid w:val="0095029B"/>
    <w:rsid w:val="009557A1"/>
    <w:rsid w:val="00955A3D"/>
    <w:rsid w:val="00963266"/>
    <w:rsid w:val="00966121"/>
    <w:rsid w:val="0097524B"/>
    <w:rsid w:val="0097535E"/>
    <w:rsid w:val="0099391A"/>
    <w:rsid w:val="00993928"/>
    <w:rsid w:val="009A5A3E"/>
    <w:rsid w:val="009B19DF"/>
    <w:rsid w:val="009B5F5E"/>
    <w:rsid w:val="009C315A"/>
    <w:rsid w:val="00A13C13"/>
    <w:rsid w:val="00A16EBF"/>
    <w:rsid w:val="00A21C81"/>
    <w:rsid w:val="00A24D65"/>
    <w:rsid w:val="00A27B48"/>
    <w:rsid w:val="00A358DC"/>
    <w:rsid w:val="00A408E5"/>
    <w:rsid w:val="00A51921"/>
    <w:rsid w:val="00A579C7"/>
    <w:rsid w:val="00A67BF0"/>
    <w:rsid w:val="00A81C12"/>
    <w:rsid w:val="00A84722"/>
    <w:rsid w:val="00A866D1"/>
    <w:rsid w:val="00A8708D"/>
    <w:rsid w:val="00A94954"/>
    <w:rsid w:val="00AA13F3"/>
    <w:rsid w:val="00AA1B84"/>
    <w:rsid w:val="00AA29FD"/>
    <w:rsid w:val="00AB1C74"/>
    <w:rsid w:val="00AB2DA2"/>
    <w:rsid w:val="00AC09C8"/>
    <w:rsid w:val="00AC2C1D"/>
    <w:rsid w:val="00AC349A"/>
    <w:rsid w:val="00AD4655"/>
    <w:rsid w:val="00AE4610"/>
    <w:rsid w:val="00AF3C9D"/>
    <w:rsid w:val="00AF51EF"/>
    <w:rsid w:val="00AF7CD7"/>
    <w:rsid w:val="00B02DDD"/>
    <w:rsid w:val="00B11CA9"/>
    <w:rsid w:val="00B125BC"/>
    <w:rsid w:val="00B14E7B"/>
    <w:rsid w:val="00B20841"/>
    <w:rsid w:val="00B461FD"/>
    <w:rsid w:val="00B46C49"/>
    <w:rsid w:val="00B47788"/>
    <w:rsid w:val="00B57446"/>
    <w:rsid w:val="00B62D32"/>
    <w:rsid w:val="00B70579"/>
    <w:rsid w:val="00B70DDF"/>
    <w:rsid w:val="00B71B35"/>
    <w:rsid w:val="00B73306"/>
    <w:rsid w:val="00B80EBC"/>
    <w:rsid w:val="00B811BA"/>
    <w:rsid w:val="00B8527E"/>
    <w:rsid w:val="00B87F5B"/>
    <w:rsid w:val="00B91E12"/>
    <w:rsid w:val="00B949AE"/>
    <w:rsid w:val="00B94ED8"/>
    <w:rsid w:val="00B94F6F"/>
    <w:rsid w:val="00B95E7F"/>
    <w:rsid w:val="00BA696C"/>
    <w:rsid w:val="00BD03EE"/>
    <w:rsid w:val="00BE083F"/>
    <w:rsid w:val="00BF3FDC"/>
    <w:rsid w:val="00BF420D"/>
    <w:rsid w:val="00BF4640"/>
    <w:rsid w:val="00C06421"/>
    <w:rsid w:val="00C11616"/>
    <w:rsid w:val="00C154FB"/>
    <w:rsid w:val="00C1618B"/>
    <w:rsid w:val="00C23FCB"/>
    <w:rsid w:val="00C25102"/>
    <w:rsid w:val="00C3324B"/>
    <w:rsid w:val="00C51201"/>
    <w:rsid w:val="00C57C48"/>
    <w:rsid w:val="00C76AFD"/>
    <w:rsid w:val="00C775E8"/>
    <w:rsid w:val="00C83048"/>
    <w:rsid w:val="00C85BED"/>
    <w:rsid w:val="00C874B4"/>
    <w:rsid w:val="00C90BEA"/>
    <w:rsid w:val="00C94834"/>
    <w:rsid w:val="00C96875"/>
    <w:rsid w:val="00CA3C76"/>
    <w:rsid w:val="00CA5D8E"/>
    <w:rsid w:val="00CA6CBF"/>
    <w:rsid w:val="00CA7121"/>
    <w:rsid w:val="00CB04DD"/>
    <w:rsid w:val="00CC2235"/>
    <w:rsid w:val="00CC6EDA"/>
    <w:rsid w:val="00CD2C7E"/>
    <w:rsid w:val="00CD4635"/>
    <w:rsid w:val="00CD571C"/>
    <w:rsid w:val="00CE69A4"/>
    <w:rsid w:val="00CF14D7"/>
    <w:rsid w:val="00CF229A"/>
    <w:rsid w:val="00CF5724"/>
    <w:rsid w:val="00CF5D46"/>
    <w:rsid w:val="00CF7D56"/>
    <w:rsid w:val="00D06314"/>
    <w:rsid w:val="00D31B04"/>
    <w:rsid w:val="00D35311"/>
    <w:rsid w:val="00D450B8"/>
    <w:rsid w:val="00D47A69"/>
    <w:rsid w:val="00D6026E"/>
    <w:rsid w:val="00D634AE"/>
    <w:rsid w:val="00D65E5E"/>
    <w:rsid w:val="00D66F0E"/>
    <w:rsid w:val="00D7354D"/>
    <w:rsid w:val="00D86DB5"/>
    <w:rsid w:val="00D92A5F"/>
    <w:rsid w:val="00D961F1"/>
    <w:rsid w:val="00DB756B"/>
    <w:rsid w:val="00DE739A"/>
    <w:rsid w:val="00DF1BA3"/>
    <w:rsid w:val="00DF3DC0"/>
    <w:rsid w:val="00DF535C"/>
    <w:rsid w:val="00E042DE"/>
    <w:rsid w:val="00E05008"/>
    <w:rsid w:val="00E16422"/>
    <w:rsid w:val="00E21502"/>
    <w:rsid w:val="00E21523"/>
    <w:rsid w:val="00E22761"/>
    <w:rsid w:val="00E40C57"/>
    <w:rsid w:val="00E6024E"/>
    <w:rsid w:val="00E61700"/>
    <w:rsid w:val="00E61DA0"/>
    <w:rsid w:val="00E67FE7"/>
    <w:rsid w:val="00E81BD2"/>
    <w:rsid w:val="00E84B26"/>
    <w:rsid w:val="00E8611B"/>
    <w:rsid w:val="00EA0EBE"/>
    <w:rsid w:val="00EA1063"/>
    <w:rsid w:val="00EA7795"/>
    <w:rsid w:val="00EB533D"/>
    <w:rsid w:val="00EE26C1"/>
    <w:rsid w:val="00EF1053"/>
    <w:rsid w:val="00EF7706"/>
    <w:rsid w:val="00F053E7"/>
    <w:rsid w:val="00F05F15"/>
    <w:rsid w:val="00F13177"/>
    <w:rsid w:val="00F13C57"/>
    <w:rsid w:val="00F2344B"/>
    <w:rsid w:val="00F24027"/>
    <w:rsid w:val="00F25194"/>
    <w:rsid w:val="00F5371D"/>
    <w:rsid w:val="00F71CD8"/>
    <w:rsid w:val="00F840A5"/>
    <w:rsid w:val="00F84454"/>
    <w:rsid w:val="00F86263"/>
    <w:rsid w:val="00F96B35"/>
    <w:rsid w:val="00F97818"/>
    <w:rsid w:val="00FA51FF"/>
    <w:rsid w:val="00FA6109"/>
    <w:rsid w:val="00FA71C6"/>
    <w:rsid w:val="00FB0A71"/>
    <w:rsid w:val="00FB4F03"/>
    <w:rsid w:val="00FC1168"/>
    <w:rsid w:val="00FC520F"/>
    <w:rsid w:val="00FC71D8"/>
    <w:rsid w:val="00FD1243"/>
    <w:rsid w:val="00FD2F75"/>
    <w:rsid w:val="00FD3B41"/>
    <w:rsid w:val="00F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AC74D0"/>
  <w15:docId w15:val="{44EDC86D-0069-4582-B49A-2BADA6F7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18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1618B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1618B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C1618B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C1618B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618B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C1618B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C1618B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C1618B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C1618B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C1618B"/>
    <w:pPr>
      <w:spacing w:before="180" w:after="60"/>
      <w:jc w:val="both"/>
    </w:pPr>
  </w:style>
  <w:style w:type="paragraph" w:customStyle="1" w:styleId="CoverActName">
    <w:name w:val="CoverActNam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C1618B"/>
    <w:pPr>
      <w:tabs>
        <w:tab w:val="left" w:pos="2880"/>
      </w:tabs>
    </w:pPr>
  </w:style>
  <w:style w:type="paragraph" w:customStyle="1" w:styleId="Apara">
    <w:name w:val="A para"/>
    <w:basedOn w:val="Normal"/>
    <w:rsid w:val="00C1618B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C1618B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C1618B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C1618B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C1618B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C1618B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C1618B"/>
  </w:style>
  <w:style w:type="paragraph" w:customStyle="1" w:styleId="CoverInForce">
    <w:name w:val="CoverInForc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C1618B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C1618B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C1618B"/>
  </w:style>
  <w:style w:type="paragraph" w:customStyle="1" w:styleId="Aparabullet">
    <w:name w:val="A para bullet"/>
    <w:basedOn w:val="Normal"/>
    <w:rsid w:val="00C1618B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C1618B"/>
  </w:style>
  <w:style w:type="paragraph" w:styleId="TOC2">
    <w:name w:val="toc 2"/>
    <w:basedOn w:val="Normal"/>
    <w:next w:val="Normal"/>
    <w:autoRedefine/>
    <w:semiHidden/>
    <w:rsid w:val="00C1618B"/>
    <w:pPr>
      <w:ind w:left="240"/>
    </w:pPr>
  </w:style>
  <w:style w:type="paragraph" w:styleId="TOC3">
    <w:name w:val="toc 3"/>
    <w:basedOn w:val="Normal"/>
    <w:next w:val="Normal"/>
    <w:autoRedefine/>
    <w:semiHidden/>
    <w:rsid w:val="00C1618B"/>
    <w:pPr>
      <w:ind w:left="480"/>
    </w:pPr>
  </w:style>
  <w:style w:type="paragraph" w:styleId="TOC4">
    <w:name w:val="toc 4"/>
    <w:basedOn w:val="Normal"/>
    <w:next w:val="Normal"/>
    <w:autoRedefine/>
    <w:semiHidden/>
    <w:rsid w:val="00C1618B"/>
    <w:pPr>
      <w:ind w:left="720"/>
    </w:pPr>
  </w:style>
  <w:style w:type="paragraph" w:styleId="TOC5">
    <w:name w:val="toc 5"/>
    <w:basedOn w:val="Normal"/>
    <w:next w:val="Normal"/>
    <w:autoRedefine/>
    <w:semiHidden/>
    <w:rsid w:val="00C1618B"/>
    <w:pPr>
      <w:ind w:left="960"/>
    </w:pPr>
  </w:style>
  <w:style w:type="paragraph" w:styleId="TOC6">
    <w:name w:val="toc 6"/>
    <w:basedOn w:val="Normal"/>
    <w:next w:val="Normal"/>
    <w:autoRedefine/>
    <w:semiHidden/>
    <w:rsid w:val="00C1618B"/>
    <w:pPr>
      <w:ind w:left="1200"/>
    </w:pPr>
  </w:style>
  <w:style w:type="paragraph" w:styleId="TOC7">
    <w:name w:val="toc 7"/>
    <w:basedOn w:val="Normal"/>
    <w:next w:val="Normal"/>
    <w:autoRedefine/>
    <w:semiHidden/>
    <w:rsid w:val="00C1618B"/>
    <w:pPr>
      <w:ind w:left="1440"/>
    </w:pPr>
  </w:style>
  <w:style w:type="paragraph" w:styleId="TOC8">
    <w:name w:val="toc 8"/>
    <w:basedOn w:val="Normal"/>
    <w:next w:val="Normal"/>
    <w:autoRedefine/>
    <w:semiHidden/>
    <w:rsid w:val="00C1618B"/>
    <w:pPr>
      <w:ind w:left="1680"/>
    </w:pPr>
  </w:style>
  <w:style w:type="paragraph" w:styleId="TOC9">
    <w:name w:val="toc 9"/>
    <w:basedOn w:val="Normal"/>
    <w:next w:val="Normal"/>
    <w:autoRedefine/>
    <w:semiHidden/>
    <w:rsid w:val="00C1618B"/>
    <w:pPr>
      <w:ind w:left="1920"/>
    </w:pPr>
  </w:style>
  <w:style w:type="character" w:styleId="Hyperlink">
    <w:name w:val="Hyperlink"/>
    <w:basedOn w:val="DefaultParagraphFont"/>
    <w:semiHidden/>
    <w:rsid w:val="00C1618B"/>
    <w:rPr>
      <w:color w:val="0000FF"/>
      <w:u w:val="single"/>
    </w:rPr>
  </w:style>
  <w:style w:type="paragraph" w:styleId="BodyTextIndent">
    <w:name w:val="Body Text Indent"/>
    <w:basedOn w:val="Normal"/>
    <w:semiHidden/>
    <w:rsid w:val="00C1618B"/>
    <w:pPr>
      <w:spacing w:before="120" w:after="60"/>
      <w:ind w:left="709"/>
    </w:pPr>
  </w:style>
  <w:style w:type="paragraph" w:customStyle="1" w:styleId="Minister">
    <w:name w:val="Minister"/>
    <w:basedOn w:val="Normal"/>
    <w:rsid w:val="00C1618B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C1618B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C1618B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C1618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C1618B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C1618B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C1618B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C1618B"/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B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BE7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5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A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A3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A3E"/>
    <w:rPr>
      <w:b/>
      <w:bCs/>
      <w:lang w:eastAsia="en-US"/>
    </w:rPr>
  </w:style>
  <w:style w:type="paragraph" w:customStyle="1" w:styleId="Default">
    <w:name w:val="Default"/>
    <w:rsid w:val="009317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C73F-68F6-40FF-AD5B-D921EEE8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3972</Characters>
  <Application>Microsoft Office Word</Application>
  <DocSecurity>0</DocSecurity>
  <Lines>96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2019-05-31T03:30:00Z</cp:lastPrinted>
  <dcterms:created xsi:type="dcterms:W3CDTF">2021-05-28T03:59:00Z</dcterms:created>
  <dcterms:modified xsi:type="dcterms:W3CDTF">2021-05-28T03:59:00Z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1193659</vt:lpwstr>
  </property>
  <property fmtid="{D5CDD505-2E9C-101B-9397-08002B2CF9AE}" pid="4" name="JMSREQUIREDCHECKIN">
    <vt:lpwstr/>
  </property>
  <property fmtid="{D5CDD505-2E9C-101B-9397-08002B2CF9AE}" pid="5" name="Objective-Id">
    <vt:lpwstr>A29279287</vt:lpwstr>
  </property>
  <property fmtid="{D5CDD505-2E9C-101B-9397-08002B2CF9AE}" pid="6" name="Objective-Title">
    <vt:lpwstr>Attachment C - Explanatory Statement - Hail Damage - For noting</vt:lpwstr>
  </property>
  <property fmtid="{D5CDD505-2E9C-101B-9397-08002B2CF9AE}" pid="7" name="Objective-Comment">
    <vt:lpwstr/>
  </property>
  <property fmtid="{D5CDD505-2E9C-101B-9397-08002B2CF9AE}" pid="8" name="Objective-CreationStamp">
    <vt:filetime>2021-05-14T02:50:20Z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2021-05-18T22:37:47Z</vt:filetime>
  </property>
  <property fmtid="{D5CDD505-2E9C-101B-9397-08002B2CF9AE}" pid="13" name="Objective-Owner">
    <vt:lpwstr>Liana Brozic</vt:lpwstr>
  </property>
  <property fmtid="{D5CDD505-2E9C-101B-9397-08002B2CF9AE}" pid="14" name="Objective-Path">
    <vt:lpwstr>Whole of ACT Government:TCCS STRUCTURE - Content Restriction Hierarchy:01. Assembly, Cabinet, Ministerial:03. Ministerials:02. Active:Minister Brief:TCBS - MIN S2021/00269 - Written-off vehicle exemptions - Minister Brief:</vt:lpwstr>
  </property>
  <property fmtid="{D5CDD505-2E9C-101B-9397-08002B2CF9AE}" pid="15" name="Objective-Parent">
    <vt:lpwstr>TCBS - MIN S2021/00269 - Written-off vehicle exemptions - Minister Brief</vt:lpwstr>
  </property>
  <property fmtid="{D5CDD505-2E9C-101B-9397-08002B2CF9AE}" pid="16" name="Objective-State">
    <vt:lpwstr>Being Drafted</vt:lpwstr>
  </property>
  <property fmtid="{D5CDD505-2E9C-101B-9397-08002B2CF9AE}" pid="17" name="Objective-Version">
    <vt:lpwstr>1.1</vt:lpwstr>
  </property>
  <property fmtid="{D5CDD505-2E9C-101B-9397-08002B2CF9AE}" pid="18" name="Objective-VersionNumber">
    <vt:r8>2</vt:r8>
  </property>
  <property fmtid="{D5CDD505-2E9C-101B-9397-08002B2CF9AE}" pid="19" name="Objective-VersionComment">
    <vt:lpwstr>clearance</vt:lpwstr>
  </property>
  <property fmtid="{D5CDD505-2E9C-101B-9397-08002B2CF9AE}" pid="20" name="Objective-FileNumber">
    <vt:lpwstr>qA734792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Owner Agency">
    <vt:lpwstr>TCCS</vt:lpwstr>
  </property>
  <property fmtid="{D5CDD505-2E9C-101B-9397-08002B2CF9AE}" pid="24" name="Objective-Document Type">
    <vt:lpwstr>0-Document</vt:lpwstr>
  </property>
  <property fmtid="{D5CDD505-2E9C-101B-9397-08002B2CF9AE}" pid="25" name="Objective-Language">
    <vt:lpwstr>English (en)</vt:lpwstr>
  </property>
  <property fmtid="{D5CDD505-2E9C-101B-9397-08002B2CF9AE}" pid="26" name="Objective-Jurisdiction">
    <vt:lpwstr>ACT</vt:lpwstr>
  </property>
  <property fmtid="{D5CDD505-2E9C-101B-9397-08002B2CF9AE}" pid="27" name="Objective-Customers">
    <vt:lpwstr/>
  </property>
  <property fmtid="{D5CDD505-2E9C-101B-9397-08002B2CF9AE}" pid="28" name="Objective-Places">
    <vt:lpwstr/>
  </property>
  <property fmtid="{D5CDD505-2E9C-101B-9397-08002B2CF9AE}" pid="29" name="Objective-Transaction Reference">
    <vt:lpwstr/>
  </property>
  <property fmtid="{D5CDD505-2E9C-101B-9397-08002B2CF9AE}" pid="30" name="Objective-Document Created By">
    <vt:lpwstr/>
  </property>
  <property fmtid="{D5CDD505-2E9C-101B-9397-08002B2CF9AE}" pid="31" name="Objective-Document Created On">
    <vt:lpwstr/>
  </property>
  <property fmtid="{D5CDD505-2E9C-101B-9397-08002B2CF9AE}" pid="32" name="Objective-Covers Period From">
    <vt:lpwstr/>
  </property>
  <property fmtid="{D5CDD505-2E9C-101B-9397-08002B2CF9AE}" pid="33" name="Objective-Covers Period To">
    <vt:lpwstr/>
  </property>
  <property fmtid="{D5CDD505-2E9C-101B-9397-08002B2CF9AE}" pid="34" name="Objective-OM Author">
    <vt:lpwstr/>
  </property>
  <property fmtid="{D5CDD505-2E9C-101B-9397-08002B2CF9AE}" pid="35" name="Objective-OM Author Organisation">
    <vt:lpwstr/>
  </property>
  <property fmtid="{D5CDD505-2E9C-101B-9397-08002B2CF9AE}" pid="36" name="Objective-OM Author Type">
    <vt:lpwstr/>
  </property>
  <property fmtid="{D5CDD505-2E9C-101B-9397-08002B2CF9AE}" pid="37" name="Objective-OM Date Received">
    <vt:lpwstr/>
  </property>
  <property fmtid="{D5CDD505-2E9C-101B-9397-08002B2CF9AE}" pid="38" name="Objective-OM Date of Document">
    <vt:lpwstr/>
  </property>
  <property fmtid="{D5CDD505-2E9C-101B-9397-08002B2CF9AE}" pid="39" name="Objective-OM External Reference">
    <vt:lpwstr/>
  </property>
  <property fmtid="{D5CDD505-2E9C-101B-9397-08002B2CF9AE}" pid="40" name="Objective-OM Reference">
    <vt:lpwstr/>
  </property>
  <property fmtid="{D5CDD505-2E9C-101B-9397-08002B2CF9AE}" pid="41" name="Objective-OM Topic">
    <vt:lpwstr/>
  </property>
  <property fmtid="{D5CDD505-2E9C-101B-9397-08002B2CF9AE}" pid="42" name="Objective-Suburb">
    <vt:lpwstr/>
  </property>
</Properties>
</file>