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08E8B73F"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051F3">
        <w:rPr>
          <w:rFonts w:ascii="Arial" w:hAnsi="Arial" w:cs="Arial"/>
          <w:b/>
          <w:bCs/>
          <w:sz w:val="24"/>
          <w:szCs w:val="24"/>
        </w:rPr>
        <w:t>1</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7E1A9CFC" w:rsidR="00741C4A" w:rsidRPr="00741C4A" w:rsidRDefault="00124B65" w:rsidP="00741C4A">
      <w:pPr>
        <w:spacing w:after="0"/>
        <w:jc w:val="center"/>
        <w:rPr>
          <w:rFonts w:ascii="Arial" w:hAnsi="Arial" w:cs="Arial"/>
          <w:b/>
          <w:bCs/>
          <w:sz w:val="24"/>
          <w:szCs w:val="24"/>
        </w:rPr>
      </w:pPr>
      <w:r>
        <w:rPr>
          <w:rFonts w:ascii="Arial" w:hAnsi="Arial" w:cs="Arial"/>
          <w:b/>
          <w:bCs/>
          <w:sz w:val="24"/>
          <w:szCs w:val="24"/>
        </w:rPr>
        <w:t xml:space="preserve">SENIOR PRACTITIONER AMENDMENT </w:t>
      </w:r>
      <w:r w:rsidR="00741C4A" w:rsidRPr="00741C4A">
        <w:rPr>
          <w:rFonts w:ascii="Arial" w:hAnsi="Arial" w:cs="Arial"/>
          <w:b/>
          <w:bCs/>
          <w:sz w:val="24"/>
          <w:szCs w:val="24"/>
        </w:rPr>
        <w:t>BILL</w:t>
      </w:r>
      <w:r>
        <w:rPr>
          <w:rFonts w:ascii="Arial" w:hAnsi="Arial" w:cs="Arial"/>
          <w:b/>
          <w:bCs/>
          <w:sz w:val="24"/>
          <w:szCs w:val="24"/>
        </w:rPr>
        <w:t xml:space="preserve"> </w:t>
      </w:r>
      <w:r w:rsidR="00741C4A" w:rsidRPr="00741C4A">
        <w:rPr>
          <w:rFonts w:ascii="Arial" w:hAnsi="Arial" w:cs="Arial"/>
          <w:b/>
          <w:bCs/>
          <w:sz w:val="24"/>
          <w:szCs w:val="24"/>
        </w:rPr>
        <w:t>20</w:t>
      </w:r>
      <w:r w:rsidR="00130A37">
        <w:rPr>
          <w:rFonts w:ascii="Arial" w:hAnsi="Arial" w:cs="Arial"/>
          <w:b/>
          <w:bCs/>
          <w:sz w:val="24"/>
          <w:szCs w:val="24"/>
        </w:rPr>
        <w:t>2</w:t>
      </w:r>
      <w:r w:rsidR="00D051F3">
        <w:rPr>
          <w:rFonts w:ascii="Arial" w:hAnsi="Arial" w:cs="Arial"/>
          <w:b/>
          <w:bCs/>
          <w:sz w:val="24"/>
          <w:szCs w:val="24"/>
        </w:rPr>
        <w:t>1</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1D382CA3" w:rsidR="00BB387E" w:rsidRPr="00781E2B" w:rsidRDefault="00BB387E" w:rsidP="00BB387E">
      <w:pPr>
        <w:spacing w:after="0"/>
        <w:jc w:val="center"/>
        <w:rPr>
          <w:rFonts w:ascii="Arial" w:hAnsi="Arial" w:cs="Arial"/>
          <w:i/>
          <w:iCs/>
          <w:color w:val="FF0000"/>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320EE36C" w:rsidR="00BB387E" w:rsidRDefault="00452990" w:rsidP="00BB387E">
      <w:pPr>
        <w:spacing w:after="0"/>
        <w:ind w:right="686"/>
        <w:jc w:val="right"/>
        <w:rPr>
          <w:rFonts w:ascii="Arial" w:hAnsi="Arial" w:cs="Arial"/>
          <w:b/>
          <w:bCs/>
          <w:sz w:val="24"/>
          <w:szCs w:val="24"/>
        </w:rPr>
      </w:pPr>
      <w:r>
        <w:rPr>
          <w:rFonts w:ascii="Arial" w:hAnsi="Arial" w:cs="Arial"/>
          <w:b/>
          <w:bCs/>
          <w:sz w:val="24"/>
          <w:szCs w:val="24"/>
        </w:rPr>
        <w:t xml:space="preserve">EMMA DAVIDSON </w:t>
      </w:r>
      <w:r w:rsidR="00E954A1">
        <w:rPr>
          <w:rFonts w:ascii="Arial" w:hAnsi="Arial" w:cs="Arial"/>
          <w:b/>
          <w:bCs/>
          <w:sz w:val="24"/>
          <w:szCs w:val="24"/>
        </w:rPr>
        <w:t>MLA</w:t>
      </w:r>
    </w:p>
    <w:p w14:paraId="00376C99" w14:textId="0E6BA6DB" w:rsidR="00452990" w:rsidRDefault="00452990" w:rsidP="00BB387E">
      <w:pPr>
        <w:spacing w:after="0"/>
        <w:ind w:right="686"/>
        <w:jc w:val="right"/>
        <w:rPr>
          <w:rFonts w:ascii="Arial" w:hAnsi="Arial" w:cs="Arial"/>
          <w:b/>
          <w:bCs/>
          <w:sz w:val="24"/>
          <w:szCs w:val="24"/>
        </w:rPr>
      </w:pPr>
      <w:r>
        <w:rPr>
          <w:rFonts w:ascii="Arial" w:hAnsi="Arial" w:cs="Arial"/>
          <w:b/>
          <w:bCs/>
          <w:sz w:val="24"/>
          <w:szCs w:val="24"/>
        </w:rPr>
        <w:t>MINISTER FOR DISABILITY</w:t>
      </w:r>
    </w:p>
    <w:p w14:paraId="52ECD7CB" w14:textId="1F3F0E68" w:rsidR="006C299A" w:rsidRDefault="006C299A" w:rsidP="00BB387E">
      <w:pPr>
        <w:spacing w:after="0"/>
        <w:ind w:right="686"/>
        <w:jc w:val="right"/>
        <w:rPr>
          <w:rFonts w:ascii="Arial" w:hAnsi="Arial" w:cs="Arial"/>
          <w:b/>
          <w:bCs/>
          <w:sz w:val="24"/>
          <w:szCs w:val="24"/>
        </w:rPr>
      </w:pPr>
      <w:r>
        <w:rPr>
          <w:rFonts w:ascii="Arial" w:hAnsi="Arial" w:cs="Arial"/>
          <w:b/>
          <w:bCs/>
          <w:sz w:val="24"/>
          <w:szCs w:val="24"/>
        </w:rPr>
        <w:t>June 2021</w:t>
      </w:r>
    </w:p>
    <w:p w14:paraId="51186374" w14:textId="77777777" w:rsidR="006C299A" w:rsidRDefault="006C299A">
      <w:pPr>
        <w:spacing w:after="0" w:line="240" w:lineRule="auto"/>
        <w:rPr>
          <w:rFonts w:ascii="Arial" w:hAnsi="Arial" w:cs="Arial"/>
          <w:b/>
          <w:bCs/>
          <w:sz w:val="24"/>
          <w:szCs w:val="24"/>
        </w:rPr>
      </w:pPr>
      <w:r>
        <w:rPr>
          <w:rFonts w:ascii="Arial" w:hAnsi="Arial" w:cs="Arial"/>
          <w:b/>
          <w:bCs/>
          <w:sz w:val="24"/>
          <w:szCs w:val="24"/>
        </w:rPr>
        <w:br w:type="page"/>
      </w:r>
    </w:p>
    <w:p w14:paraId="6804E7D7" w14:textId="77777777" w:rsidR="006C299A" w:rsidRPr="00BB387E" w:rsidRDefault="006C299A" w:rsidP="00BB387E">
      <w:pPr>
        <w:spacing w:after="0"/>
        <w:ind w:right="686"/>
        <w:jc w:val="right"/>
        <w:rPr>
          <w:rFonts w:ascii="Arial" w:hAnsi="Arial" w:cs="Arial"/>
          <w:b/>
          <w:bCs/>
          <w:sz w:val="24"/>
          <w:szCs w:val="24"/>
        </w:rPr>
      </w:pP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5DEB1B5E" w14:textId="1280005C" w:rsidR="00452990" w:rsidRPr="00452990" w:rsidRDefault="00452990" w:rsidP="00452990">
      <w:pPr>
        <w:pStyle w:val="Heading1"/>
        <w:jc w:val="center"/>
      </w:pPr>
      <w:r w:rsidRPr="00452990">
        <w:lastRenderedPageBreak/>
        <w:t>SENIOR PRACTITIONER AMENDMENT BILL 2021</w:t>
      </w:r>
    </w:p>
    <w:p w14:paraId="2612AE1F" w14:textId="77777777" w:rsidR="00834FC9" w:rsidRPr="001C427C" w:rsidRDefault="00834FC9" w:rsidP="007F3D56">
      <w:pPr>
        <w:spacing w:after="0"/>
        <w:contextualSpacing/>
        <w:rPr>
          <w:rFonts w:ascii="Arial" w:hAnsi="Arial" w:cs="Arial"/>
          <w:bCs/>
          <w:sz w:val="24"/>
          <w:szCs w:val="24"/>
        </w:rPr>
      </w:pPr>
    </w:p>
    <w:p w14:paraId="1C55190C" w14:textId="67EFFE26" w:rsidR="00790FE4" w:rsidRPr="00834FC9" w:rsidRDefault="001C427C" w:rsidP="007F3D56">
      <w:pPr>
        <w:spacing w:after="0"/>
        <w:contextualSpacing/>
        <w:rPr>
          <w:rFonts w:ascii="Arial" w:hAnsi="Arial" w:cs="Arial"/>
          <w:bCs/>
          <w:sz w:val="24"/>
          <w:szCs w:val="24"/>
        </w:rPr>
      </w:pPr>
      <w:r w:rsidRPr="001C427C">
        <w:rPr>
          <w:rFonts w:ascii="Arial" w:hAnsi="Arial" w:cs="Arial"/>
          <w:bCs/>
          <w:sz w:val="24"/>
          <w:szCs w:val="24"/>
        </w:rPr>
        <w:t>The</w:t>
      </w:r>
      <w:r>
        <w:rPr>
          <w:rFonts w:ascii="Arial" w:hAnsi="Arial" w:cs="Arial"/>
          <w:bCs/>
          <w:i/>
          <w:iCs/>
          <w:sz w:val="24"/>
          <w:szCs w:val="24"/>
        </w:rPr>
        <w:t xml:space="preserve"> </w:t>
      </w:r>
      <w:r w:rsidRPr="005239D6">
        <w:rPr>
          <w:rFonts w:ascii="Arial" w:hAnsi="Arial" w:cs="Arial"/>
          <w:bCs/>
          <w:i/>
          <w:iCs/>
          <w:sz w:val="24"/>
          <w:szCs w:val="24"/>
        </w:rPr>
        <w:t>Senior Practitioner Amendment Bill 2021</w:t>
      </w:r>
      <w:r>
        <w:rPr>
          <w:rFonts w:ascii="Arial" w:hAnsi="Arial" w:cs="Arial"/>
          <w:bCs/>
          <w:sz w:val="24"/>
          <w:szCs w:val="24"/>
        </w:rPr>
        <w:t xml:space="preserve"> (t</w:t>
      </w:r>
      <w:r w:rsidR="00834FC9" w:rsidRPr="00834FC9">
        <w:rPr>
          <w:rFonts w:ascii="Arial" w:hAnsi="Arial" w:cs="Arial"/>
          <w:bCs/>
          <w:sz w:val="24"/>
          <w:szCs w:val="24"/>
        </w:rPr>
        <w:t>he Bill</w:t>
      </w:r>
      <w:r>
        <w:rPr>
          <w:rFonts w:ascii="Arial" w:hAnsi="Arial" w:cs="Arial"/>
          <w:bCs/>
          <w:sz w:val="24"/>
          <w:szCs w:val="24"/>
        </w:rPr>
        <w:t>)</w:t>
      </w:r>
      <w:r w:rsidR="00834FC9" w:rsidRPr="00834FC9">
        <w:rPr>
          <w:rFonts w:ascii="Arial" w:hAnsi="Arial" w:cs="Arial"/>
          <w:bCs/>
          <w:sz w:val="24"/>
          <w:szCs w:val="24"/>
        </w:rPr>
        <w:t xml:space="preserve"> </w:t>
      </w:r>
      <w:r w:rsidR="00834FC9" w:rsidRPr="00452990">
        <w:rPr>
          <w:rFonts w:ascii="Arial" w:hAnsi="Arial" w:cs="Arial"/>
          <w:bCs/>
          <w:sz w:val="24"/>
          <w:szCs w:val="24"/>
        </w:rPr>
        <w:t xml:space="preserve">is </w:t>
      </w:r>
      <w:r w:rsidR="00834FC9" w:rsidRPr="005A3BB3">
        <w:rPr>
          <w:rFonts w:ascii="Arial" w:hAnsi="Arial" w:cs="Arial"/>
          <w:b/>
          <w:sz w:val="24"/>
          <w:szCs w:val="24"/>
        </w:rPr>
        <w:t>not</w:t>
      </w:r>
      <w:r w:rsidR="00834FC9" w:rsidRPr="00834FC9">
        <w:rPr>
          <w:rFonts w:ascii="Arial" w:hAnsi="Arial" w:cs="Arial"/>
          <w:bCs/>
          <w:sz w:val="24"/>
          <w:szCs w:val="24"/>
        </w:rPr>
        <w:t xml:space="preserve"> a Significant Bill. </w:t>
      </w:r>
      <w:r w:rsidR="00452990">
        <w:rPr>
          <w:rFonts w:ascii="Arial" w:hAnsi="Arial" w:cs="Arial"/>
          <w:bCs/>
          <w:sz w:val="24"/>
          <w:szCs w:val="24"/>
        </w:rPr>
        <w:t>It has</w:t>
      </w:r>
      <w:r w:rsidR="00834FC9">
        <w:rPr>
          <w:rFonts w:ascii="Arial" w:hAnsi="Arial" w:cs="Arial"/>
          <w:bCs/>
          <w:sz w:val="24"/>
          <w:szCs w:val="24"/>
        </w:rPr>
        <w:t xml:space="preserve"> been assessed</w:t>
      </w:r>
      <w:r w:rsidR="00834FC9" w:rsidRPr="00834FC9">
        <w:rPr>
          <w:rFonts w:ascii="Arial" w:hAnsi="Arial" w:cs="Arial"/>
          <w:bCs/>
          <w:sz w:val="24"/>
          <w:szCs w:val="24"/>
        </w:rPr>
        <w:t xml:space="preserve"> as </w:t>
      </w:r>
      <w:r w:rsidR="00452990">
        <w:rPr>
          <w:rFonts w:ascii="Arial" w:hAnsi="Arial" w:cs="Arial"/>
          <w:bCs/>
          <w:sz w:val="24"/>
          <w:szCs w:val="24"/>
        </w:rPr>
        <w:t>un</w:t>
      </w:r>
      <w:r w:rsidR="00834FC9">
        <w:rPr>
          <w:rFonts w:ascii="Arial" w:hAnsi="Arial" w:cs="Arial"/>
          <w:bCs/>
          <w:sz w:val="24"/>
          <w:szCs w:val="24"/>
        </w:rPr>
        <w:t>likely to have</w:t>
      </w:r>
      <w:r w:rsidR="00834FC9" w:rsidRPr="00834FC9">
        <w:rPr>
          <w:rFonts w:ascii="Arial" w:hAnsi="Arial" w:cs="Arial"/>
          <w:bCs/>
          <w:sz w:val="24"/>
          <w:szCs w:val="24"/>
        </w:rPr>
        <w:t xml:space="preserve"> significant </w:t>
      </w:r>
      <w:r w:rsidR="00834FC9">
        <w:rPr>
          <w:rFonts w:ascii="Arial" w:hAnsi="Arial" w:cs="Arial"/>
          <w:bCs/>
          <w:sz w:val="24"/>
          <w:szCs w:val="24"/>
        </w:rPr>
        <w:t>engagement of human rights</w:t>
      </w:r>
      <w:r w:rsidR="00834FC9" w:rsidRPr="00834FC9">
        <w:rPr>
          <w:rFonts w:ascii="Arial" w:hAnsi="Arial" w:cs="Arial"/>
          <w:bCs/>
          <w:sz w:val="24"/>
          <w:szCs w:val="24"/>
        </w:rPr>
        <w:t xml:space="preserve"> and </w:t>
      </w:r>
      <w:r w:rsidR="00452990">
        <w:rPr>
          <w:rFonts w:ascii="Arial" w:hAnsi="Arial" w:cs="Arial"/>
          <w:bCs/>
          <w:sz w:val="24"/>
          <w:szCs w:val="24"/>
        </w:rPr>
        <w:t xml:space="preserve">does not </w:t>
      </w:r>
      <w:r w:rsidR="00834FC9" w:rsidRPr="00834FC9">
        <w:rPr>
          <w:rFonts w:ascii="Arial" w:hAnsi="Arial" w:cs="Arial"/>
          <w:bCs/>
          <w:sz w:val="24"/>
          <w:szCs w:val="24"/>
        </w:rPr>
        <w:t xml:space="preserve">require detailed reasoning in relation to </w:t>
      </w:r>
      <w:r w:rsidR="00834FC9">
        <w:rPr>
          <w:rFonts w:ascii="Arial" w:hAnsi="Arial" w:cs="Arial"/>
          <w:bCs/>
          <w:sz w:val="24"/>
          <w:szCs w:val="24"/>
        </w:rPr>
        <w:t xml:space="preserve">compatibility with the </w:t>
      </w:r>
      <w:r w:rsidR="00834FC9" w:rsidRPr="00834FC9">
        <w:rPr>
          <w:rFonts w:ascii="Arial" w:hAnsi="Arial" w:cs="Arial"/>
          <w:bCs/>
          <w:i/>
          <w:iCs/>
          <w:sz w:val="24"/>
          <w:szCs w:val="24"/>
        </w:rPr>
        <w:t>Human Rights Act 2004</w:t>
      </w:r>
      <w:r w:rsidR="00834FC9"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5A3BB3">
      <w:pPr>
        <w:pStyle w:val="Heading2"/>
        <w:spacing w:before="0"/>
      </w:pPr>
      <w:r>
        <w:t>OVERVIEW OF THE BILL</w:t>
      </w:r>
    </w:p>
    <w:p w14:paraId="59279090" w14:textId="49CF0357" w:rsidR="007B6A78" w:rsidRDefault="00452990" w:rsidP="005A3BB3">
      <w:pPr>
        <w:spacing w:before="240" w:after="0"/>
        <w:contextualSpacing/>
        <w:rPr>
          <w:rFonts w:ascii="Arial" w:hAnsi="Arial" w:cs="Arial"/>
          <w:bCs/>
          <w:sz w:val="24"/>
          <w:szCs w:val="24"/>
        </w:rPr>
      </w:pPr>
      <w:r>
        <w:rPr>
          <w:rFonts w:ascii="Arial" w:hAnsi="Arial" w:cs="Arial"/>
          <w:bCs/>
          <w:sz w:val="24"/>
          <w:szCs w:val="24"/>
        </w:rPr>
        <w:t xml:space="preserve">The </w:t>
      </w:r>
      <w:r w:rsidRPr="00452990">
        <w:rPr>
          <w:rFonts w:ascii="Arial" w:hAnsi="Arial" w:cs="Arial"/>
          <w:bCs/>
          <w:i/>
          <w:iCs/>
          <w:sz w:val="24"/>
          <w:szCs w:val="24"/>
        </w:rPr>
        <w:t>Senior Practitioner Act 2018</w:t>
      </w:r>
      <w:r>
        <w:rPr>
          <w:rFonts w:ascii="Arial" w:hAnsi="Arial" w:cs="Arial"/>
          <w:bCs/>
          <w:sz w:val="24"/>
          <w:szCs w:val="24"/>
        </w:rPr>
        <w:t xml:space="preserve"> (the Act) commenced on 1 September 2018.  The Act created the role of the Senior Practitioner, as well as providing a formal framework for the reduction and elimination of restrictive practices.</w:t>
      </w:r>
    </w:p>
    <w:p w14:paraId="25BFF580" w14:textId="503A019F" w:rsidR="00452990" w:rsidRDefault="00452990" w:rsidP="00452990">
      <w:pPr>
        <w:spacing w:after="0"/>
        <w:contextualSpacing/>
        <w:rPr>
          <w:rFonts w:ascii="Arial" w:hAnsi="Arial" w:cs="Arial"/>
          <w:bCs/>
          <w:sz w:val="24"/>
          <w:szCs w:val="24"/>
        </w:rPr>
      </w:pPr>
    </w:p>
    <w:p w14:paraId="5C5D0D99" w14:textId="400D7CF4" w:rsidR="00452990" w:rsidRDefault="00452990" w:rsidP="00452990">
      <w:pPr>
        <w:spacing w:after="0"/>
        <w:contextualSpacing/>
        <w:rPr>
          <w:rFonts w:ascii="Arial" w:hAnsi="Arial" w:cs="Arial"/>
          <w:bCs/>
          <w:sz w:val="24"/>
          <w:szCs w:val="24"/>
        </w:rPr>
      </w:pPr>
      <w:r>
        <w:rPr>
          <w:rFonts w:ascii="Arial" w:hAnsi="Arial" w:cs="Arial"/>
          <w:bCs/>
          <w:sz w:val="24"/>
          <w:szCs w:val="24"/>
        </w:rPr>
        <w:t xml:space="preserve">The amendments contained in the Bill are administrative and delay the review of the Act until after its fifth year of operation. Currently, a review of the Act must be presented by the Minister for Disability as soon as is practical after the Act’s third year of operation. </w:t>
      </w:r>
      <w:r w:rsidR="001C427C">
        <w:rPr>
          <w:rFonts w:ascii="Arial" w:hAnsi="Arial" w:cs="Arial"/>
          <w:bCs/>
          <w:sz w:val="24"/>
          <w:szCs w:val="24"/>
        </w:rPr>
        <w:t>Without amendment, t</w:t>
      </w:r>
      <w:r>
        <w:rPr>
          <w:rFonts w:ascii="Arial" w:hAnsi="Arial" w:cs="Arial"/>
          <w:bCs/>
          <w:sz w:val="24"/>
          <w:szCs w:val="24"/>
        </w:rPr>
        <w:t>his would be due in September 2021.</w:t>
      </w:r>
    </w:p>
    <w:p w14:paraId="3EFD0E89" w14:textId="0D23669A" w:rsidR="005239D6" w:rsidRDefault="005239D6" w:rsidP="00452990">
      <w:pPr>
        <w:spacing w:after="0"/>
        <w:contextualSpacing/>
        <w:rPr>
          <w:rFonts w:ascii="Arial" w:hAnsi="Arial" w:cs="Arial"/>
          <w:bCs/>
          <w:sz w:val="24"/>
          <w:szCs w:val="24"/>
        </w:rPr>
      </w:pPr>
    </w:p>
    <w:p w14:paraId="554A9A73" w14:textId="2F4DA39E" w:rsidR="005239D6" w:rsidRDefault="005239D6" w:rsidP="005239D6">
      <w:pPr>
        <w:spacing w:after="0"/>
        <w:contextualSpacing/>
        <w:rPr>
          <w:rFonts w:ascii="Arial" w:hAnsi="Arial" w:cs="Arial"/>
          <w:bCs/>
          <w:sz w:val="24"/>
          <w:szCs w:val="24"/>
        </w:rPr>
      </w:pPr>
      <w:r>
        <w:rPr>
          <w:rFonts w:ascii="Arial" w:hAnsi="Arial" w:cs="Arial"/>
          <w:bCs/>
          <w:sz w:val="24"/>
          <w:szCs w:val="24"/>
        </w:rPr>
        <w:t xml:space="preserve">In addition to delaying the review and report on the operation of the Act, the Bill necessarily delays the expiry of the </w:t>
      </w:r>
      <w:r w:rsidR="004377B3">
        <w:rPr>
          <w:rFonts w:ascii="Arial" w:hAnsi="Arial" w:cs="Arial"/>
          <w:bCs/>
          <w:sz w:val="24"/>
          <w:szCs w:val="24"/>
        </w:rPr>
        <w:t xml:space="preserve">corresponding sunset </w:t>
      </w:r>
      <w:r>
        <w:rPr>
          <w:rFonts w:ascii="Arial" w:hAnsi="Arial" w:cs="Arial"/>
          <w:bCs/>
          <w:sz w:val="24"/>
          <w:szCs w:val="24"/>
        </w:rPr>
        <w:t>provision as follows:</w:t>
      </w:r>
    </w:p>
    <w:p w14:paraId="759CEB1F" w14:textId="1FF50584" w:rsidR="005239D6" w:rsidRDefault="005239D6" w:rsidP="005239D6">
      <w:pPr>
        <w:spacing w:after="0"/>
        <w:contextualSpacing/>
        <w:rPr>
          <w:rFonts w:ascii="Arial" w:hAnsi="Arial" w:cs="Arial"/>
          <w:bCs/>
          <w:sz w:val="24"/>
          <w:szCs w:val="24"/>
        </w:rPr>
      </w:pPr>
    </w:p>
    <w:p w14:paraId="1E9306B3" w14:textId="77777777" w:rsidR="005239D6" w:rsidRPr="005239D6" w:rsidRDefault="005239D6" w:rsidP="005A3BB3">
      <w:pPr>
        <w:pStyle w:val="ListParagraph"/>
        <w:numPr>
          <w:ilvl w:val="0"/>
          <w:numId w:val="5"/>
        </w:numPr>
        <w:spacing w:after="240"/>
        <w:ind w:left="714" w:hanging="357"/>
        <w:rPr>
          <w:rFonts w:ascii="Arial" w:hAnsi="Arial" w:cs="Arial"/>
          <w:bCs/>
          <w:sz w:val="24"/>
          <w:szCs w:val="24"/>
        </w:rPr>
      </w:pPr>
      <w:r w:rsidRPr="005239D6">
        <w:rPr>
          <w:rFonts w:ascii="Arial" w:hAnsi="Arial" w:cs="Arial"/>
          <w:bCs/>
          <w:sz w:val="24"/>
          <w:szCs w:val="24"/>
        </w:rPr>
        <w:t>Section 54 (1) states that “the Minister must review the operation of this Act and present a report of the review to the Legislative Assembly as soon as practicable after the end of its 3rd year of operation”. The Bill amends this timeframe to the 5th year of operation.</w:t>
      </w:r>
    </w:p>
    <w:p w14:paraId="15E1592B" w14:textId="3A3E70C6" w:rsidR="005239D6" w:rsidRPr="005A3BB3" w:rsidRDefault="005239D6" w:rsidP="005A3BB3">
      <w:pPr>
        <w:pStyle w:val="ListParagraph"/>
        <w:numPr>
          <w:ilvl w:val="0"/>
          <w:numId w:val="5"/>
        </w:numPr>
        <w:contextualSpacing/>
        <w:rPr>
          <w:rFonts w:ascii="Arial" w:hAnsi="Arial" w:cs="Arial"/>
          <w:bCs/>
          <w:sz w:val="24"/>
          <w:szCs w:val="24"/>
        </w:rPr>
      </w:pPr>
      <w:r w:rsidRPr="005239D6">
        <w:rPr>
          <w:rFonts w:ascii="Arial" w:hAnsi="Arial" w:cs="Arial"/>
          <w:bCs/>
          <w:sz w:val="24"/>
          <w:szCs w:val="24"/>
        </w:rPr>
        <w:t>Section 54 (2) states that “this section expires 4 years after the date it commences”. The Bill extends the expiry of Section 54 to the 6th year of operation.</w:t>
      </w:r>
    </w:p>
    <w:p w14:paraId="1F2214C0" w14:textId="77777777" w:rsidR="00452990" w:rsidRPr="00452990" w:rsidRDefault="00452990" w:rsidP="00452990">
      <w:pPr>
        <w:spacing w:after="0"/>
        <w:contextualSpacing/>
        <w:rPr>
          <w:rFonts w:ascii="Arial" w:hAnsi="Arial" w:cs="Arial"/>
          <w:bCs/>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620B336A" w14:textId="28DE7675" w:rsidR="00AA4CC8" w:rsidRDefault="00AA4CC8" w:rsidP="00AA4CC8">
      <w:pPr>
        <w:spacing w:after="0"/>
        <w:contextualSpacing/>
        <w:rPr>
          <w:rFonts w:ascii="Arial" w:hAnsi="Arial" w:cs="Arial"/>
          <w:bCs/>
          <w:sz w:val="24"/>
          <w:szCs w:val="24"/>
        </w:rPr>
      </w:pPr>
      <w:r w:rsidRPr="00AA4CC8">
        <w:rPr>
          <w:rFonts w:ascii="Arial" w:hAnsi="Arial" w:cs="Arial"/>
          <w:bCs/>
          <w:sz w:val="24"/>
          <w:szCs w:val="24"/>
        </w:rPr>
        <w:t xml:space="preserve">The Restrictive Practices Oversight Steering Group (RPOSG) has been briefed on the amendments and provided input to </w:t>
      </w:r>
      <w:r w:rsidR="00FE60B5">
        <w:rPr>
          <w:rFonts w:ascii="Arial" w:hAnsi="Arial" w:cs="Arial"/>
          <w:bCs/>
          <w:sz w:val="24"/>
          <w:szCs w:val="24"/>
        </w:rPr>
        <w:t>the</w:t>
      </w:r>
      <w:r w:rsidRPr="00AA4CC8">
        <w:rPr>
          <w:rFonts w:ascii="Arial" w:hAnsi="Arial" w:cs="Arial"/>
          <w:bCs/>
          <w:sz w:val="24"/>
          <w:szCs w:val="24"/>
        </w:rPr>
        <w:t xml:space="preserve"> draft consultation plan and paper. Key government and non</w:t>
      </w:r>
      <w:r w:rsidRPr="00AA4CC8">
        <w:rPr>
          <w:rFonts w:ascii="Arial" w:hAnsi="Arial" w:cs="Arial"/>
          <w:bCs/>
          <w:sz w:val="24"/>
          <w:szCs w:val="24"/>
        </w:rPr>
        <w:noBreakHyphen/>
        <w:t>government stakeholders are members of this group.</w:t>
      </w:r>
    </w:p>
    <w:p w14:paraId="71C4AE20" w14:textId="77777777" w:rsidR="00AA4CC8" w:rsidRPr="00AA4CC8" w:rsidRDefault="00AA4CC8" w:rsidP="00AA4CC8">
      <w:pPr>
        <w:spacing w:after="0"/>
        <w:contextualSpacing/>
        <w:rPr>
          <w:rFonts w:ascii="Arial" w:hAnsi="Arial" w:cs="Arial"/>
          <w:bCs/>
          <w:sz w:val="24"/>
          <w:szCs w:val="24"/>
        </w:rPr>
      </w:pPr>
    </w:p>
    <w:p w14:paraId="5903BB48" w14:textId="35A6BA3B" w:rsidR="00AA4CC8" w:rsidRPr="00AA4CC8" w:rsidRDefault="00AA4CC8" w:rsidP="00AA4CC8">
      <w:pPr>
        <w:spacing w:after="0"/>
        <w:contextualSpacing/>
        <w:rPr>
          <w:rFonts w:ascii="Arial" w:hAnsi="Arial" w:cs="Arial"/>
          <w:bCs/>
          <w:sz w:val="24"/>
          <w:szCs w:val="24"/>
        </w:rPr>
      </w:pPr>
      <w:r w:rsidRPr="00AA4CC8">
        <w:rPr>
          <w:rFonts w:ascii="Arial" w:hAnsi="Arial" w:cs="Arial"/>
          <w:bCs/>
          <w:sz w:val="24"/>
          <w:szCs w:val="24"/>
        </w:rPr>
        <w:t xml:space="preserve">The Community Services Directorate </w:t>
      </w:r>
      <w:r w:rsidR="00FE60B5">
        <w:rPr>
          <w:rFonts w:ascii="Arial" w:hAnsi="Arial" w:cs="Arial"/>
          <w:bCs/>
          <w:sz w:val="24"/>
          <w:szCs w:val="24"/>
        </w:rPr>
        <w:t>sought comment from</w:t>
      </w:r>
      <w:r w:rsidRPr="00AA4CC8">
        <w:rPr>
          <w:rFonts w:ascii="Arial" w:hAnsi="Arial" w:cs="Arial"/>
          <w:bCs/>
          <w:sz w:val="24"/>
          <w:szCs w:val="24"/>
        </w:rPr>
        <w:t xml:space="preserve"> a range of government, non</w:t>
      </w:r>
      <w:r w:rsidRPr="00AA4CC8">
        <w:rPr>
          <w:rFonts w:ascii="Arial" w:hAnsi="Arial" w:cs="Arial"/>
          <w:bCs/>
          <w:sz w:val="24"/>
          <w:szCs w:val="24"/>
        </w:rPr>
        <w:noBreakHyphen/>
        <w:t>government and community stakeholders</w:t>
      </w:r>
      <w:r w:rsidR="00FE60B5">
        <w:rPr>
          <w:rFonts w:ascii="Arial" w:hAnsi="Arial" w:cs="Arial"/>
          <w:bCs/>
          <w:sz w:val="24"/>
          <w:szCs w:val="24"/>
        </w:rPr>
        <w:t>, including the Education Union, C</w:t>
      </w:r>
      <w:r w:rsidR="005A3BB3">
        <w:rPr>
          <w:rFonts w:ascii="Arial" w:hAnsi="Arial" w:cs="Arial"/>
          <w:bCs/>
          <w:sz w:val="24"/>
          <w:szCs w:val="24"/>
        </w:rPr>
        <w:t xml:space="preserve">ommunity and </w:t>
      </w:r>
      <w:r w:rsidR="00FE60B5">
        <w:rPr>
          <w:rFonts w:ascii="Arial" w:hAnsi="Arial" w:cs="Arial"/>
          <w:bCs/>
          <w:sz w:val="24"/>
          <w:szCs w:val="24"/>
        </w:rPr>
        <w:t>P</w:t>
      </w:r>
      <w:r w:rsidR="005A3BB3">
        <w:rPr>
          <w:rFonts w:ascii="Arial" w:hAnsi="Arial" w:cs="Arial"/>
          <w:bCs/>
          <w:sz w:val="24"/>
          <w:szCs w:val="24"/>
        </w:rPr>
        <w:t xml:space="preserve">ublic </w:t>
      </w:r>
      <w:r w:rsidR="00FE60B5">
        <w:rPr>
          <w:rFonts w:ascii="Arial" w:hAnsi="Arial" w:cs="Arial"/>
          <w:bCs/>
          <w:sz w:val="24"/>
          <w:szCs w:val="24"/>
        </w:rPr>
        <w:t>S</w:t>
      </w:r>
      <w:r w:rsidR="005A3BB3">
        <w:rPr>
          <w:rFonts w:ascii="Arial" w:hAnsi="Arial" w:cs="Arial"/>
          <w:bCs/>
          <w:sz w:val="24"/>
          <w:szCs w:val="24"/>
        </w:rPr>
        <w:t xml:space="preserve">ector </w:t>
      </w:r>
      <w:r w:rsidR="00FE60B5">
        <w:rPr>
          <w:rFonts w:ascii="Arial" w:hAnsi="Arial" w:cs="Arial"/>
          <w:bCs/>
          <w:sz w:val="24"/>
          <w:szCs w:val="24"/>
        </w:rPr>
        <w:t>U</w:t>
      </w:r>
      <w:r w:rsidR="005A3BB3">
        <w:rPr>
          <w:rFonts w:ascii="Arial" w:hAnsi="Arial" w:cs="Arial"/>
          <w:bCs/>
          <w:sz w:val="24"/>
          <w:szCs w:val="24"/>
        </w:rPr>
        <w:t>nion</w:t>
      </w:r>
      <w:r w:rsidR="00FE60B5">
        <w:rPr>
          <w:rFonts w:ascii="Arial" w:hAnsi="Arial" w:cs="Arial"/>
          <w:bCs/>
          <w:sz w:val="24"/>
          <w:szCs w:val="24"/>
        </w:rPr>
        <w:t xml:space="preserve"> and </w:t>
      </w:r>
      <w:r w:rsidR="005A3BB3">
        <w:rPr>
          <w:rFonts w:ascii="Arial" w:hAnsi="Arial" w:cs="Arial"/>
          <w:bCs/>
          <w:sz w:val="24"/>
          <w:szCs w:val="24"/>
        </w:rPr>
        <w:t xml:space="preserve">the </w:t>
      </w:r>
      <w:r w:rsidR="00FE60B5">
        <w:rPr>
          <w:rFonts w:ascii="Arial" w:hAnsi="Arial" w:cs="Arial"/>
          <w:bCs/>
          <w:sz w:val="24"/>
          <w:szCs w:val="24"/>
        </w:rPr>
        <w:t>A</w:t>
      </w:r>
      <w:r w:rsidR="005A3BB3">
        <w:rPr>
          <w:rFonts w:ascii="Arial" w:hAnsi="Arial" w:cs="Arial"/>
          <w:bCs/>
          <w:sz w:val="24"/>
          <w:szCs w:val="24"/>
        </w:rPr>
        <w:t xml:space="preserve">ustralian </w:t>
      </w:r>
      <w:r w:rsidR="00FE60B5">
        <w:rPr>
          <w:rFonts w:ascii="Arial" w:hAnsi="Arial" w:cs="Arial"/>
          <w:bCs/>
          <w:sz w:val="24"/>
          <w:szCs w:val="24"/>
        </w:rPr>
        <w:t>S</w:t>
      </w:r>
      <w:r w:rsidR="005A3BB3">
        <w:rPr>
          <w:rFonts w:ascii="Arial" w:hAnsi="Arial" w:cs="Arial"/>
          <w:bCs/>
          <w:sz w:val="24"/>
          <w:szCs w:val="24"/>
        </w:rPr>
        <w:t xml:space="preserve">ervices </w:t>
      </w:r>
      <w:r w:rsidR="00FE60B5">
        <w:rPr>
          <w:rFonts w:ascii="Arial" w:hAnsi="Arial" w:cs="Arial"/>
          <w:bCs/>
          <w:sz w:val="24"/>
          <w:szCs w:val="24"/>
        </w:rPr>
        <w:t>U</w:t>
      </w:r>
      <w:r w:rsidR="005A3BB3">
        <w:rPr>
          <w:rFonts w:ascii="Arial" w:hAnsi="Arial" w:cs="Arial"/>
          <w:bCs/>
          <w:sz w:val="24"/>
          <w:szCs w:val="24"/>
        </w:rPr>
        <w:t>nion</w:t>
      </w:r>
      <w:r w:rsidRPr="00AA4CC8">
        <w:rPr>
          <w:rFonts w:ascii="Arial" w:hAnsi="Arial" w:cs="Arial"/>
          <w:bCs/>
          <w:sz w:val="24"/>
          <w:szCs w:val="24"/>
        </w:rPr>
        <w:t xml:space="preserve">. </w:t>
      </w:r>
      <w:r w:rsidR="00FE60B5">
        <w:rPr>
          <w:rFonts w:ascii="Arial" w:hAnsi="Arial" w:cs="Arial"/>
          <w:bCs/>
          <w:sz w:val="24"/>
          <w:szCs w:val="24"/>
        </w:rPr>
        <w:t>No major concerns were identified.</w:t>
      </w:r>
    </w:p>
    <w:p w14:paraId="6E982DE8" w14:textId="77777777" w:rsidR="00AA4CC8" w:rsidRPr="00AA4CC8" w:rsidRDefault="00AA4CC8" w:rsidP="00AA4CC8">
      <w:pPr>
        <w:spacing w:after="0"/>
        <w:contextualSpacing/>
        <w:rPr>
          <w:rFonts w:ascii="Arial" w:hAnsi="Arial" w:cs="Arial"/>
          <w:bCs/>
          <w:sz w:val="24"/>
          <w:szCs w:val="24"/>
        </w:rPr>
      </w:pPr>
    </w:p>
    <w:p w14:paraId="2FD08C47" w14:textId="5B1CE940" w:rsidR="00AA4CC8" w:rsidRPr="00AA4CC8" w:rsidRDefault="004377B3" w:rsidP="00AA4CC8">
      <w:pPr>
        <w:spacing w:after="0"/>
        <w:contextualSpacing/>
        <w:rPr>
          <w:rFonts w:ascii="Arial" w:hAnsi="Arial" w:cs="Arial"/>
          <w:bCs/>
          <w:sz w:val="24"/>
          <w:szCs w:val="24"/>
        </w:rPr>
      </w:pPr>
      <w:r>
        <w:rPr>
          <w:rFonts w:ascii="Arial" w:hAnsi="Arial" w:cs="Arial"/>
          <w:bCs/>
          <w:sz w:val="24"/>
          <w:szCs w:val="24"/>
        </w:rPr>
        <w:t>No</w:t>
      </w:r>
      <w:r w:rsidR="00FE60B5">
        <w:rPr>
          <w:rFonts w:ascii="Arial" w:hAnsi="Arial" w:cs="Arial"/>
          <w:bCs/>
          <w:sz w:val="24"/>
          <w:szCs w:val="24"/>
        </w:rPr>
        <w:t xml:space="preserve"> </w:t>
      </w:r>
      <w:r w:rsidR="00D661F5">
        <w:rPr>
          <w:rFonts w:ascii="Arial" w:hAnsi="Arial" w:cs="Arial"/>
          <w:bCs/>
          <w:sz w:val="24"/>
          <w:szCs w:val="24"/>
        </w:rPr>
        <w:t>d</w:t>
      </w:r>
      <w:r w:rsidR="00FE60B5">
        <w:rPr>
          <w:rFonts w:ascii="Arial" w:hAnsi="Arial" w:cs="Arial"/>
          <w:bCs/>
          <w:sz w:val="24"/>
          <w:szCs w:val="24"/>
        </w:rPr>
        <w:t xml:space="preserve">irectorate </w:t>
      </w:r>
      <w:r>
        <w:rPr>
          <w:rFonts w:ascii="Arial" w:hAnsi="Arial" w:cs="Arial"/>
          <w:bCs/>
          <w:sz w:val="24"/>
          <w:szCs w:val="24"/>
        </w:rPr>
        <w:t>provided comment on the Bill</w:t>
      </w:r>
      <w:r w:rsidR="00FE60B5">
        <w:rPr>
          <w:rFonts w:ascii="Arial" w:hAnsi="Arial" w:cs="Arial"/>
          <w:bCs/>
          <w:sz w:val="24"/>
          <w:szCs w:val="24"/>
        </w:rPr>
        <w:t xml:space="preserve"> following e</w:t>
      </w:r>
      <w:r w:rsidR="00AA4CC8">
        <w:rPr>
          <w:rFonts w:ascii="Arial" w:hAnsi="Arial" w:cs="Arial"/>
          <w:bCs/>
          <w:sz w:val="24"/>
          <w:szCs w:val="24"/>
        </w:rPr>
        <w:t>xposure draft circulation</w:t>
      </w:r>
      <w:r>
        <w:rPr>
          <w:rFonts w:ascii="Arial" w:hAnsi="Arial" w:cs="Arial"/>
          <w:bCs/>
          <w:sz w:val="24"/>
          <w:szCs w:val="24"/>
        </w:rPr>
        <w:t>.</w:t>
      </w:r>
      <w:r w:rsidR="00AA4CC8">
        <w:rPr>
          <w:rFonts w:ascii="Arial" w:hAnsi="Arial" w:cs="Arial"/>
          <w:bCs/>
          <w:sz w:val="24"/>
          <w:szCs w:val="24"/>
        </w:rPr>
        <w:t xml:space="preserve"> </w:t>
      </w:r>
    </w:p>
    <w:p w14:paraId="71E444D6" w14:textId="77777777" w:rsidR="00FE60B5" w:rsidRDefault="00FE60B5" w:rsidP="008C225D">
      <w:pPr>
        <w:pStyle w:val="Heading2"/>
      </w:pPr>
    </w:p>
    <w:p w14:paraId="567E6986" w14:textId="77777777" w:rsidR="00FE60B5" w:rsidRDefault="00FE60B5">
      <w:pPr>
        <w:spacing w:after="0" w:line="240" w:lineRule="auto"/>
        <w:rPr>
          <w:rFonts w:ascii="Arial" w:eastAsiaTheme="majorEastAsia" w:hAnsi="Arial" w:cstheme="majorBidi"/>
          <w:b/>
          <w:sz w:val="24"/>
          <w:szCs w:val="26"/>
        </w:rPr>
      </w:pPr>
      <w:r>
        <w:br w:type="page"/>
      </w:r>
    </w:p>
    <w:p w14:paraId="1A2BA5E1" w14:textId="5D31B1CA" w:rsidR="00790FE4" w:rsidRDefault="00503AAB" w:rsidP="005A3BB3">
      <w:pPr>
        <w:pStyle w:val="Heading2"/>
        <w:spacing w:after="0"/>
      </w:pPr>
      <w:r>
        <w:lastRenderedPageBreak/>
        <w:t xml:space="preserve">CONSISTENCY WITH </w:t>
      </w:r>
      <w:r w:rsidR="00790FE4" w:rsidRPr="008C225D">
        <w:t>HUMAN RIGHTS</w:t>
      </w:r>
    </w:p>
    <w:p w14:paraId="0028F6D9" w14:textId="77777777" w:rsidR="00AA4CC8" w:rsidRDefault="00AA4CC8" w:rsidP="00C750E2">
      <w:pPr>
        <w:spacing w:after="0"/>
        <w:rPr>
          <w:rFonts w:ascii="Arial" w:hAnsi="Arial" w:cs="Arial"/>
          <w:i/>
          <w:color w:val="FF0000"/>
          <w:sz w:val="24"/>
          <w:szCs w:val="24"/>
        </w:rPr>
      </w:pPr>
    </w:p>
    <w:p w14:paraId="24BB2ADD" w14:textId="12F79719" w:rsidR="007C2670" w:rsidRDefault="001C427C" w:rsidP="00AA4CC8">
      <w:pPr>
        <w:spacing w:after="0"/>
        <w:rPr>
          <w:rFonts w:ascii="Arial" w:hAnsi="Arial" w:cs="Arial"/>
          <w:sz w:val="24"/>
          <w:szCs w:val="24"/>
        </w:rPr>
      </w:pPr>
      <w:r w:rsidRPr="00AA4CC8">
        <w:rPr>
          <w:rFonts w:ascii="Arial" w:hAnsi="Arial" w:cs="Arial"/>
          <w:bCs/>
          <w:sz w:val="24"/>
          <w:szCs w:val="24"/>
        </w:rPr>
        <w:t>The</w:t>
      </w:r>
      <w:r w:rsidR="006739D4">
        <w:rPr>
          <w:rFonts w:ascii="Arial" w:hAnsi="Arial" w:cs="Arial"/>
          <w:bCs/>
          <w:sz w:val="24"/>
          <w:szCs w:val="24"/>
        </w:rPr>
        <w:t xml:space="preserve"> Bill amends the</w:t>
      </w:r>
      <w:r w:rsidRPr="00AA4CC8">
        <w:rPr>
          <w:rFonts w:ascii="Arial" w:hAnsi="Arial" w:cs="Arial"/>
          <w:bCs/>
          <w:sz w:val="24"/>
          <w:szCs w:val="24"/>
        </w:rPr>
        <w:t xml:space="preserve"> </w:t>
      </w:r>
      <w:r w:rsidRPr="005A3BB3">
        <w:rPr>
          <w:rFonts w:ascii="Arial" w:hAnsi="Arial" w:cs="Arial"/>
          <w:bCs/>
          <w:sz w:val="24"/>
          <w:szCs w:val="24"/>
        </w:rPr>
        <w:t>Senior Practitioner Act</w:t>
      </w:r>
      <w:r w:rsidR="00886447">
        <w:rPr>
          <w:rFonts w:ascii="Arial" w:hAnsi="Arial" w:cs="Arial"/>
          <w:bCs/>
          <w:sz w:val="24"/>
          <w:szCs w:val="24"/>
        </w:rPr>
        <w:t xml:space="preserve"> 2018</w:t>
      </w:r>
      <w:r w:rsidR="007C2670">
        <w:rPr>
          <w:rFonts w:ascii="Arial" w:hAnsi="Arial" w:cs="Arial"/>
          <w:bCs/>
          <w:sz w:val="24"/>
          <w:szCs w:val="24"/>
        </w:rPr>
        <w:t xml:space="preserve">, which contains provisions that both </w:t>
      </w:r>
      <w:r w:rsidR="00EC5389">
        <w:rPr>
          <w:rFonts w:ascii="Arial" w:hAnsi="Arial" w:cs="Arial"/>
          <w:bCs/>
          <w:sz w:val="24"/>
          <w:szCs w:val="24"/>
        </w:rPr>
        <w:t xml:space="preserve">engage and </w:t>
      </w:r>
      <w:r w:rsidR="007C2670">
        <w:rPr>
          <w:rFonts w:ascii="Arial" w:hAnsi="Arial" w:cs="Arial"/>
          <w:bCs/>
          <w:sz w:val="24"/>
          <w:szCs w:val="24"/>
        </w:rPr>
        <w:t xml:space="preserve">promote </w:t>
      </w:r>
      <w:r w:rsidR="00EC5389">
        <w:rPr>
          <w:rFonts w:ascii="Arial" w:hAnsi="Arial" w:cs="Arial"/>
          <w:bCs/>
          <w:sz w:val="24"/>
          <w:szCs w:val="24"/>
        </w:rPr>
        <w:t>or</w:t>
      </w:r>
      <w:r w:rsidR="007C2670">
        <w:rPr>
          <w:rFonts w:ascii="Arial" w:hAnsi="Arial" w:cs="Arial"/>
          <w:bCs/>
          <w:sz w:val="24"/>
          <w:szCs w:val="24"/>
        </w:rPr>
        <w:t xml:space="preserve"> limit human rights in order to regulate and reduce the use of restrictive practices on vulnerable people</w:t>
      </w:r>
      <w:r>
        <w:rPr>
          <w:rFonts w:ascii="Arial" w:hAnsi="Arial" w:cs="Arial"/>
          <w:bCs/>
          <w:sz w:val="24"/>
          <w:szCs w:val="24"/>
        </w:rPr>
        <w:t xml:space="preserve">. </w:t>
      </w:r>
      <w:r w:rsidR="00AA4CC8" w:rsidRPr="008C3B92">
        <w:rPr>
          <w:rFonts w:ascii="Arial" w:hAnsi="Arial" w:cs="Arial"/>
          <w:sz w:val="24"/>
          <w:szCs w:val="24"/>
        </w:rPr>
        <w:t xml:space="preserve">During </w:t>
      </w:r>
      <w:r w:rsidR="006739D4">
        <w:rPr>
          <w:rFonts w:ascii="Arial" w:hAnsi="Arial" w:cs="Arial"/>
          <w:sz w:val="24"/>
          <w:szCs w:val="24"/>
        </w:rPr>
        <w:t>the</w:t>
      </w:r>
      <w:r w:rsidR="00AA4CC8" w:rsidRPr="008C3B92">
        <w:rPr>
          <w:rFonts w:ascii="Arial" w:hAnsi="Arial" w:cs="Arial"/>
          <w:sz w:val="24"/>
          <w:szCs w:val="24"/>
        </w:rPr>
        <w:t xml:space="preserve"> </w:t>
      </w:r>
      <w:r w:rsidR="006739D4">
        <w:rPr>
          <w:rFonts w:ascii="Arial" w:hAnsi="Arial" w:cs="Arial"/>
          <w:sz w:val="24"/>
          <w:szCs w:val="24"/>
        </w:rPr>
        <w:t>Bill’s</w:t>
      </w:r>
      <w:r w:rsidR="006739D4" w:rsidRPr="008C3B92">
        <w:rPr>
          <w:rFonts w:ascii="Arial" w:hAnsi="Arial" w:cs="Arial"/>
          <w:sz w:val="24"/>
          <w:szCs w:val="24"/>
        </w:rPr>
        <w:t xml:space="preserve"> </w:t>
      </w:r>
      <w:r w:rsidR="00AA4CC8" w:rsidRPr="008C3B92">
        <w:rPr>
          <w:rFonts w:ascii="Arial" w:hAnsi="Arial" w:cs="Arial"/>
          <w:sz w:val="24"/>
          <w:szCs w:val="24"/>
        </w:rPr>
        <w:t>development</w:t>
      </w:r>
      <w:r w:rsidR="006739D4">
        <w:rPr>
          <w:rFonts w:ascii="Arial" w:hAnsi="Arial" w:cs="Arial"/>
          <w:sz w:val="24"/>
          <w:szCs w:val="24"/>
        </w:rPr>
        <w:t>,</w:t>
      </w:r>
      <w:r w:rsidR="00AA4CC8" w:rsidRPr="008C3B92">
        <w:rPr>
          <w:rFonts w:ascii="Arial" w:hAnsi="Arial" w:cs="Arial"/>
          <w:sz w:val="24"/>
          <w:szCs w:val="24"/>
        </w:rPr>
        <w:t xml:space="preserve"> due regard was given to its compatibility with human rights as set out in the </w:t>
      </w:r>
      <w:r w:rsidR="00AA4CC8" w:rsidRPr="00C750E2">
        <w:rPr>
          <w:rFonts w:ascii="Arial" w:hAnsi="Arial" w:cs="Arial"/>
          <w:i/>
          <w:sz w:val="24"/>
          <w:szCs w:val="24"/>
        </w:rPr>
        <w:t>Human Rights Act 2004</w:t>
      </w:r>
      <w:r w:rsidR="00AA4CC8">
        <w:rPr>
          <w:rFonts w:ascii="Arial" w:hAnsi="Arial" w:cs="Arial"/>
          <w:sz w:val="24"/>
          <w:szCs w:val="24"/>
        </w:rPr>
        <w:t xml:space="preserve"> (HRA)</w:t>
      </w:r>
      <w:r w:rsidR="00AA4CC8" w:rsidRPr="008C3B92">
        <w:rPr>
          <w:rFonts w:ascii="Arial" w:hAnsi="Arial" w:cs="Arial"/>
          <w:sz w:val="24"/>
          <w:szCs w:val="24"/>
        </w:rPr>
        <w:t>.</w:t>
      </w:r>
    </w:p>
    <w:p w14:paraId="6EDD0D70" w14:textId="5450DB38" w:rsidR="007657DD" w:rsidRPr="00414921" w:rsidRDefault="007657DD" w:rsidP="005A3BB3">
      <w:pPr>
        <w:spacing w:before="200"/>
        <w:rPr>
          <w:rFonts w:ascii="Arial" w:hAnsi="Arial" w:cs="Arial"/>
          <w:b/>
          <w:bCs/>
          <w:iCs/>
          <w:sz w:val="24"/>
          <w:szCs w:val="24"/>
        </w:rPr>
      </w:pPr>
      <w:r w:rsidRPr="00414921">
        <w:rPr>
          <w:rFonts w:ascii="Arial" w:hAnsi="Arial" w:cs="Arial"/>
          <w:b/>
          <w:bCs/>
          <w:iCs/>
          <w:sz w:val="24"/>
          <w:szCs w:val="24"/>
        </w:rPr>
        <w:t>Rights engaged</w:t>
      </w:r>
    </w:p>
    <w:p w14:paraId="603C3BED" w14:textId="60BEDB17" w:rsidR="0019486A" w:rsidRPr="005A3BB3" w:rsidRDefault="00F05CBD" w:rsidP="005A3BB3">
      <w:pPr>
        <w:spacing w:after="0"/>
        <w:rPr>
          <w:b/>
          <w:bCs/>
          <w:i/>
        </w:rPr>
      </w:pPr>
      <w:r>
        <w:rPr>
          <w:rFonts w:ascii="Arial" w:hAnsi="Arial" w:cs="Arial"/>
          <w:sz w:val="24"/>
          <w:szCs w:val="24"/>
        </w:rPr>
        <w:t xml:space="preserve">The Bill engages human rights insofar as an extension of the period </w:t>
      </w:r>
      <w:r w:rsidR="007A4907">
        <w:rPr>
          <w:rFonts w:ascii="Arial" w:hAnsi="Arial" w:cs="Arial"/>
          <w:sz w:val="24"/>
          <w:szCs w:val="24"/>
        </w:rPr>
        <w:t xml:space="preserve">of time </w:t>
      </w:r>
      <w:r>
        <w:rPr>
          <w:rFonts w:ascii="Arial" w:hAnsi="Arial" w:cs="Arial"/>
          <w:sz w:val="24"/>
          <w:szCs w:val="24"/>
        </w:rPr>
        <w:t xml:space="preserve">before a review of </w:t>
      </w:r>
      <w:r w:rsidRPr="00A80584">
        <w:rPr>
          <w:rFonts w:ascii="Arial" w:hAnsi="Arial" w:cs="Arial"/>
          <w:sz w:val="24"/>
          <w:szCs w:val="24"/>
        </w:rPr>
        <w:t xml:space="preserve">the Act can occur will </w:t>
      </w:r>
      <w:r w:rsidR="0000291E">
        <w:rPr>
          <w:rFonts w:ascii="Arial" w:hAnsi="Arial" w:cs="Arial"/>
          <w:sz w:val="24"/>
          <w:szCs w:val="24"/>
        </w:rPr>
        <w:t xml:space="preserve">allow for </w:t>
      </w:r>
      <w:r w:rsidR="007A4907">
        <w:rPr>
          <w:rFonts w:ascii="Arial" w:hAnsi="Arial" w:cs="Arial"/>
          <w:sz w:val="24"/>
          <w:szCs w:val="24"/>
        </w:rPr>
        <w:t xml:space="preserve">any unidentified </w:t>
      </w:r>
      <w:r w:rsidRPr="00A80584">
        <w:rPr>
          <w:rFonts w:ascii="Arial" w:hAnsi="Arial" w:cs="Arial"/>
          <w:sz w:val="24"/>
          <w:szCs w:val="24"/>
        </w:rPr>
        <w:t xml:space="preserve">human rights </w:t>
      </w:r>
      <w:r w:rsidR="007A4907">
        <w:rPr>
          <w:rFonts w:ascii="Arial" w:hAnsi="Arial" w:cs="Arial"/>
          <w:sz w:val="24"/>
          <w:szCs w:val="24"/>
        </w:rPr>
        <w:t xml:space="preserve">impacts of the </w:t>
      </w:r>
      <w:r w:rsidR="0000291E">
        <w:rPr>
          <w:rFonts w:ascii="Arial" w:hAnsi="Arial" w:cs="Arial"/>
          <w:sz w:val="24"/>
          <w:szCs w:val="24"/>
        </w:rPr>
        <w:t>Act</w:t>
      </w:r>
      <w:r w:rsidR="007A4907">
        <w:rPr>
          <w:rFonts w:ascii="Arial" w:hAnsi="Arial" w:cs="Arial"/>
          <w:sz w:val="24"/>
          <w:szCs w:val="24"/>
        </w:rPr>
        <w:t xml:space="preserve"> to continue</w:t>
      </w:r>
      <w:r w:rsidRPr="00A80584">
        <w:rPr>
          <w:rFonts w:ascii="Arial" w:hAnsi="Arial" w:cs="Arial"/>
          <w:sz w:val="24"/>
          <w:szCs w:val="24"/>
        </w:rPr>
        <w:t>.</w:t>
      </w:r>
    </w:p>
    <w:p w14:paraId="518E1CF0" w14:textId="4D7D6FF0" w:rsidR="007657DD" w:rsidRPr="00BC3EF0" w:rsidRDefault="007657DD" w:rsidP="005A3BB3">
      <w:pPr>
        <w:spacing w:before="240"/>
        <w:rPr>
          <w:rFonts w:ascii="Arial" w:hAnsi="Arial" w:cs="Arial"/>
          <w:b/>
          <w:bCs/>
          <w:i/>
          <w:sz w:val="24"/>
          <w:szCs w:val="24"/>
        </w:rPr>
      </w:pPr>
      <w:r w:rsidRPr="00BC3EF0">
        <w:rPr>
          <w:rFonts w:ascii="Arial" w:hAnsi="Arial" w:cs="Arial"/>
          <w:b/>
          <w:bCs/>
          <w:i/>
          <w:sz w:val="24"/>
          <w:szCs w:val="24"/>
        </w:rPr>
        <w:t>Rights Promoted</w:t>
      </w:r>
    </w:p>
    <w:p w14:paraId="5A7E30C2" w14:textId="75C0B54C" w:rsidR="005155A5" w:rsidRPr="005F62DB" w:rsidRDefault="007D0CA6" w:rsidP="007657DD">
      <w:pPr>
        <w:spacing w:before="200"/>
        <w:rPr>
          <w:rFonts w:ascii="Arial" w:hAnsi="Arial" w:cs="Arial"/>
          <w:sz w:val="24"/>
          <w:szCs w:val="24"/>
        </w:rPr>
      </w:pPr>
      <w:r>
        <w:rPr>
          <w:rFonts w:ascii="Arial" w:hAnsi="Arial" w:cs="Arial"/>
          <w:sz w:val="24"/>
          <w:szCs w:val="24"/>
        </w:rPr>
        <w:t>The Bill engages and promotes human rights</w:t>
      </w:r>
      <w:r w:rsidR="00A80584">
        <w:rPr>
          <w:rFonts w:ascii="Arial" w:hAnsi="Arial" w:cs="Arial"/>
          <w:sz w:val="24"/>
          <w:szCs w:val="24"/>
        </w:rPr>
        <w:t xml:space="preserve"> </w:t>
      </w:r>
      <w:r>
        <w:rPr>
          <w:rFonts w:ascii="Arial" w:hAnsi="Arial" w:cs="Arial"/>
          <w:sz w:val="24"/>
          <w:szCs w:val="24"/>
        </w:rPr>
        <w:t xml:space="preserve">insofar as an extension of the period before a review of the Act </w:t>
      </w:r>
      <w:r w:rsidR="00F05CBD">
        <w:rPr>
          <w:rFonts w:ascii="Arial" w:hAnsi="Arial" w:cs="Arial"/>
          <w:sz w:val="24"/>
          <w:szCs w:val="24"/>
        </w:rPr>
        <w:t>can occur</w:t>
      </w:r>
      <w:r w:rsidR="007A4907">
        <w:rPr>
          <w:rFonts w:ascii="Arial" w:hAnsi="Arial" w:cs="Arial"/>
          <w:sz w:val="24"/>
          <w:szCs w:val="24"/>
        </w:rPr>
        <w:t xml:space="preserve"> </w:t>
      </w:r>
      <w:r w:rsidR="00F05CBD">
        <w:rPr>
          <w:rFonts w:ascii="Arial" w:hAnsi="Arial" w:cs="Arial"/>
          <w:sz w:val="24"/>
          <w:szCs w:val="24"/>
        </w:rPr>
        <w:t>will allow for a</w:t>
      </w:r>
      <w:r w:rsidR="00A80584">
        <w:rPr>
          <w:rFonts w:ascii="Arial" w:hAnsi="Arial" w:cs="Arial"/>
          <w:sz w:val="24"/>
          <w:szCs w:val="24"/>
        </w:rPr>
        <w:t xml:space="preserve"> later, but more robust </w:t>
      </w:r>
      <w:r w:rsidR="00F05CBD">
        <w:rPr>
          <w:rFonts w:ascii="Arial" w:hAnsi="Arial" w:cs="Arial"/>
          <w:sz w:val="24"/>
          <w:szCs w:val="24"/>
        </w:rPr>
        <w:t>review of the human rights impacts of the Act</w:t>
      </w:r>
      <w:r w:rsidR="00A80584">
        <w:rPr>
          <w:rFonts w:ascii="Arial" w:hAnsi="Arial" w:cs="Arial"/>
          <w:sz w:val="24"/>
          <w:szCs w:val="24"/>
        </w:rPr>
        <w:t>.</w:t>
      </w:r>
    </w:p>
    <w:p w14:paraId="11D929AD" w14:textId="33BBBDE6" w:rsidR="007657DD" w:rsidRDefault="007657DD" w:rsidP="007657DD">
      <w:pPr>
        <w:rPr>
          <w:rFonts w:ascii="Arial" w:hAnsi="Arial" w:cs="Arial"/>
          <w:b/>
          <w:bCs/>
          <w:i/>
          <w:sz w:val="24"/>
          <w:szCs w:val="24"/>
        </w:rPr>
      </w:pPr>
      <w:r w:rsidRPr="00BC3EF0">
        <w:rPr>
          <w:rFonts w:ascii="Arial" w:hAnsi="Arial" w:cs="Arial"/>
          <w:b/>
          <w:bCs/>
          <w:i/>
          <w:sz w:val="24"/>
          <w:szCs w:val="24"/>
        </w:rPr>
        <w:t>Rights Limited</w:t>
      </w:r>
    </w:p>
    <w:p w14:paraId="4470E20B" w14:textId="0C956A38" w:rsidR="00122FF8" w:rsidRPr="005A3BB3" w:rsidRDefault="00122FF8" w:rsidP="007657DD">
      <w:pPr>
        <w:rPr>
          <w:rFonts w:ascii="Arial" w:hAnsi="Arial" w:cs="Arial"/>
          <w:iCs/>
          <w:sz w:val="24"/>
          <w:szCs w:val="24"/>
        </w:rPr>
      </w:pPr>
      <w:r>
        <w:rPr>
          <w:rFonts w:ascii="Arial" w:hAnsi="Arial" w:cs="Arial"/>
          <w:iCs/>
          <w:sz w:val="24"/>
          <w:szCs w:val="24"/>
        </w:rPr>
        <w:t>Any limitations on human rights by the extension are demonstrably justified in accordance with section 28 of the HRA.</w:t>
      </w:r>
    </w:p>
    <w:p w14:paraId="641D38E2" w14:textId="0842BAF9" w:rsidR="0019486A" w:rsidRDefault="0019486A" w:rsidP="005A3BB3">
      <w:pPr>
        <w:pStyle w:val="ListParagraph"/>
        <w:numPr>
          <w:ilvl w:val="0"/>
          <w:numId w:val="3"/>
        </w:numPr>
        <w:spacing w:after="240"/>
        <w:rPr>
          <w:rFonts w:ascii="Arial" w:hAnsi="Arial" w:cs="Arial"/>
          <w:b/>
          <w:bCs/>
          <w:i/>
          <w:sz w:val="24"/>
          <w:szCs w:val="24"/>
        </w:rPr>
      </w:pPr>
      <w:r w:rsidRPr="00414921">
        <w:rPr>
          <w:rFonts w:ascii="Arial" w:hAnsi="Arial" w:cs="Arial"/>
          <w:b/>
          <w:bCs/>
          <w:i/>
          <w:sz w:val="24"/>
          <w:szCs w:val="24"/>
        </w:rPr>
        <w:t>Nature of the right and the limitation (s</w:t>
      </w:r>
      <w:r w:rsidR="000D0285">
        <w:rPr>
          <w:rFonts w:ascii="Arial" w:hAnsi="Arial" w:cs="Arial"/>
          <w:b/>
          <w:bCs/>
          <w:i/>
          <w:sz w:val="24"/>
          <w:szCs w:val="24"/>
        </w:rPr>
        <w:t xml:space="preserve">s </w:t>
      </w:r>
      <w:r w:rsidRPr="00414921">
        <w:rPr>
          <w:rFonts w:ascii="Arial" w:hAnsi="Arial" w:cs="Arial"/>
          <w:b/>
          <w:bCs/>
          <w:i/>
          <w:sz w:val="24"/>
          <w:szCs w:val="24"/>
        </w:rPr>
        <w:t>28</w:t>
      </w:r>
      <w:r w:rsidR="000D0285">
        <w:rPr>
          <w:rFonts w:ascii="Arial" w:hAnsi="Arial" w:cs="Arial"/>
          <w:b/>
          <w:bCs/>
          <w:i/>
          <w:sz w:val="24"/>
          <w:szCs w:val="24"/>
        </w:rPr>
        <w:t>(2)</w:t>
      </w:r>
      <w:r w:rsidRPr="00414921">
        <w:rPr>
          <w:rFonts w:ascii="Arial" w:hAnsi="Arial" w:cs="Arial"/>
          <w:b/>
          <w:bCs/>
          <w:i/>
          <w:sz w:val="24"/>
          <w:szCs w:val="24"/>
        </w:rPr>
        <w:t>(a) and</w:t>
      </w:r>
      <w:r>
        <w:rPr>
          <w:rFonts w:ascii="Arial" w:hAnsi="Arial" w:cs="Arial"/>
          <w:b/>
          <w:bCs/>
          <w:i/>
          <w:sz w:val="24"/>
          <w:szCs w:val="24"/>
        </w:rPr>
        <w:t xml:space="preserve"> </w:t>
      </w:r>
      <w:r w:rsidRPr="00414921">
        <w:rPr>
          <w:rFonts w:ascii="Arial" w:hAnsi="Arial" w:cs="Arial"/>
          <w:b/>
          <w:bCs/>
          <w:i/>
          <w:sz w:val="24"/>
          <w:szCs w:val="24"/>
        </w:rPr>
        <w:t>(c))</w:t>
      </w:r>
    </w:p>
    <w:p w14:paraId="1F8EFF95" w14:textId="4671199C" w:rsidR="002127C8" w:rsidRPr="003605EC" w:rsidRDefault="002127C8" w:rsidP="002127C8">
      <w:pPr>
        <w:rPr>
          <w:rFonts w:ascii="Arial" w:hAnsi="Arial" w:cs="Arial"/>
          <w:b/>
          <w:bCs/>
          <w:iCs/>
          <w:sz w:val="24"/>
          <w:szCs w:val="24"/>
        </w:rPr>
      </w:pPr>
      <w:r w:rsidRPr="003605EC">
        <w:rPr>
          <w:rFonts w:ascii="Arial" w:hAnsi="Arial" w:cs="Arial"/>
          <w:sz w:val="24"/>
          <w:szCs w:val="24"/>
        </w:rPr>
        <w:t>Given that th</w:t>
      </w:r>
      <w:r w:rsidR="00EC5389">
        <w:rPr>
          <w:rFonts w:ascii="Arial" w:hAnsi="Arial" w:cs="Arial"/>
          <w:sz w:val="24"/>
          <w:szCs w:val="24"/>
        </w:rPr>
        <w:t xml:space="preserve">e amendments in the Bill </w:t>
      </w:r>
      <w:r w:rsidRPr="003605EC">
        <w:rPr>
          <w:rFonts w:ascii="Arial" w:hAnsi="Arial" w:cs="Arial"/>
          <w:sz w:val="24"/>
          <w:szCs w:val="24"/>
        </w:rPr>
        <w:t xml:space="preserve">seek to extend the period before </w:t>
      </w:r>
      <w:r w:rsidR="009B4987">
        <w:rPr>
          <w:rFonts w:ascii="Arial" w:hAnsi="Arial" w:cs="Arial"/>
          <w:sz w:val="24"/>
          <w:szCs w:val="24"/>
        </w:rPr>
        <w:t>a</w:t>
      </w:r>
      <w:r w:rsidRPr="003605EC">
        <w:rPr>
          <w:rFonts w:ascii="Arial" w:hAnsi="Arial" w:cs="Arial"/>
          <w:sz w:val="24"/>
          <w:szCs w:val="24"/>
        </w:rPr>
        <w:t xml:space="preserve"> review of the Act</w:t>
      </w:r>
      <w:r w:rsidR="009B4987">
        <w:rPr>
          <w:rFonts w:ascii="Arial" w:hAnsi="Arial" w:cs="Arial"/>
          <w:sz w:val="24"/>
          <w:szCs w:val="24"/>
        </w:rPr>
        <w:t xml:space="preserve"> takes place</w:t>
      </w:r>
      <w:r w:rsidRPr="003605EC">
        <w:rPr>
          <w:rFonts w:ascii="Arial" w:hAnsi="Arial" w:cs="Arial"/>
          <w:sz w:val="24"/>
          <w:szCs w:val="24"/>
        </w:rPr>
        <w:t xml:space="preserve">, </w:t>
      </w:r>
      <w:r w:rsidR="00122FF8">
        <w:rPr>
          <w:rFonts w:ascii="Arial" w:hAnsi="Arial" w:cs="Arial"/>
          <w:sz w:val="24"/>
          <w:szCs w:val="24"/>
        </w:rPr>
        <w:t>t</w:t>
      </w:r>
      <w:r>
        <w:rPr>
          <w:rFonts w:ascii="Arial" w:hAnsi="Arial" w:cs="Arial"/>
          <w:sz w:val="24"/>
          <w:szCs w:val="24"/>
        </w:rPr>
        <w:t xml:space="preserve">he extension </w:t>
      </w:r>
      <w:r w:rsidRPr="003605EC">
        <w:rPr>
          <w:rFonts w:ascii="Arial" w:hAnsi="Arial" w:cs="Arial"/>
          <w:sz w:val="24"/>
          <w:szCs w:val="24"/>
        </w:rPr>
        <w:t xml:space="preserve">may delay the identification of </w:t>
      </w:r>
      <w:r>
        <w:rPr>
          <w:rFonts w:ascii="Arial" w:hAnsi="Arial" w:cs="Arial"/>
          <w:sz w:val="24"/>
          <w:szCs w:val="24"/>
        </w:rPr>
        <w:t xml:space="preserve">any </w:t>
      </w:r>
      <w:r w:rsidRPr="003605EC">
        <w:rPr>
          <w:rFonts w:ascii="Arial" w:hAnsi="Arial" w:cs="Arial"/>
          <w:sz w:val="24"/>
          <w:szCs w:val="24"/>
        </w:rPr>
        <w:t>human rights concerns</w:t>
      </w:r>
      <w:r w:rsidR="00122FF8">
        <w:rPr>
          <w:rFonts w:ascii="Arial" w:hAnsi="Arial" w:cs="Arial"/>
          <w:sz w:val="24"/>
          <w:szCs w:val="24"/>
        </w:rPr>
        <w:t xml:space="preserve"> or limitations</w:t>
      </w:r>
      <w:r w:rsidRPr="003605EC">
        <w:rPr>
          <w:rFonts w:ascii="Arial" w:hAnsi="Arial" w:cs="Arial"/>
          <w:sz w:val="24"/>
          <w:szCs w:val="24"/>
        </w:rPr>
        <w:t xml:space="preserve"> arising from the operation of the existing legislation</w:t>
      </w:r>
      <w:r>
        <w:rPr>
          <w:rFonts w:ascii="Arial" w:hAnsi="Arial" w:cs="Arial"/>
          <w:sz w:val="24"/>
          <w:szCs w:val="24"/>
        </w:rPr>
        <w:t>.</w:t>
      </w:r>
    </w:p>
    <w:p w14:paraId="2B3B81B8" w14:textId="46D73201" w:rsidR="007657DD" w:rsidRPr="00414921" w:rsidRDefault="007657DD" w:rsidP="005A3BB3">
      <w:pPr>
        <w:pStyle w:val="ListParagraph"/>
        <w:numPr>
          <w:ilvl w:val="0"/>
          <w:numId w:val="3"/>
        </w:numPr>
        <w:spacing w:after="240"/>
        <w:rPr>
          <w:rFonts w:ascii="Arial" w:hAnsi="Arial" w:cs="Arial"/>
          <w:b/>
          <w:bCs/>
          <w:i/>
          <w:sz w:val="24"/>
          <w:szCs w:val="24"/>
        </w:rPr>
      </w:pPr>
      <w:r w:rsidRPr="00414921">
        <w:rPr>
          <w:rFonts w:ascii="Arial" w:hAnsi="Arial" w:cs="Arial"/>
          <w:b/>
          <w:bCs/>
          <w:i/>
          <w:sz w:val="24"/>
          <w:szCs w:val="24"/>
        </w:rPr>
        <w:t>Legitimate purpose (s</w:t>
      </w:r>
      <w:r w:rsidR="000D0285">
        <w:rPr>
          <w:rFonts w:ascii="Arial" w:hAnsi="Arial" w:cs="Arial"/>
          <w:b/>
          <w:bCs/>
          <w:i/>
          <w:sz w:val="24"/>
          <w:szCs w:val="24"/>
        </w:rPr>
        <w:t xml:space="preserve"> </w:t>
      </w:r>
      <w:r w:rsidRPr="00414921">
        <w:rPr>
          <w:rFonts w:ascii="Arial" w:hAnsi="Arial" w:cs="Arial"/>
          <w:b/>
          <w:bCs/>
          <w:i/>
          <w:sz w:val="24"/>
          <w:szCs w:val="24"/>
        </w:rPr>
        <w:t>28</w:t>
      </w:r>
      <w:r w:rsidR="000D0285">
        <w:rPr>
          <w:rFonts w:ascii="Arial" w:hAnsi="Arial" w:cs="Arial"/>
          <w:b/>
          <w:bCs/>
          <w:i/>
          <w:sz w:val="24"/>
          <w:szCs w:val="24"/>
        </w:rPr>
        <w:t>(2)</w:t>
      </w:r>
      <w:r w:rsidRPr="00414921">
        <w:rPr>
          <w:rFonts w:ascii="Arial" w:hAnsi="Arial" w:cs="Arial"/>
          <w:b/>
          <w:bCs/>
          <w:i/>
          <w:sz w:val="24"/>
          <w:szCs w:val="24"/>
        </w:rPr>
        <w:t>(b))</w:t>
      </w:r>
    </w:p>
    <w:p w14:paraId="523E718F" w14:textId="3DC23B44" w:rsidR="0019486A" w:rsidRPr="007657DD" w:rsidRDefault="00086D90" w:rsidP="0019486A">
      <w:pPr>
        <w:spacing w:after="0"/>
        <w:rPr>
          <w:rFonts w:ascii="Arial" w:hAnsi="Arial" w:cs="Arial"/>
          <w:bCs/>
          <w:sz w:val="24"/>
          <w:szCs w:val="24"/>
        </w:rPr>
      </w:pPr>
      <w:r>
        <w:rPr>
          <w:rFonts w:ascii="Arial" w:hAnsi="Arial" w:cs="Arial"/>
          <w:sz w:val="24"/>
          <w:szCs w:val="24"/>
        </w:rPr>
        <w:t>T</w:t>
      </w:r>
      <w:r w:rsidRPr="00CC3994">
        <w:rPr>
          <w:rFonts w:ascii="Arial" w:hAnsi="Arial" w:cs="Arial"/>
          <w:sz w:val="24"/>
          <w:szCs w:val="24"/>
        </w:rPr>
        <w:t xml:space="preserve">he </w:t>
      </w:r>
      <w:r w:rsidR="002127C8">
        <w:rPr>
          <w:rFonts w:ascii="Arial" w:hAnsi="Arial" w:cs="Arial"/>
          <w:sz w:val="24"/>
          <w:szCs w:val="24"/>
        </w:rPr>
        <w:t xml:space="preserve">legitimate purpose of the amendments in the Bill is to </w:t>
      </w:r>
      <w:r w:rsidR="00AF570A">
        <w:rPr>
          <w:rFonts w:ascii="Arial" w:hAnsi="Arial" w:cs="Arial"/>
          <w:sz w:val="24"/>
          <w:szCs w:val="24"/>
        </w:rPr>
        <w:t xml:space="preserve">allow for </w:t>
      </w:r>
      <w:r w:rsidR="00EC5389">
        <w:rPr>
          <w:rFonts w:ascii="Arial" w:hAnsi="Arial" w:cs="Arial"/>
          <w:sz w:val="24"/>
          <w:szCs w:val="24"/>
        </w:rPr>
        <w:t xml:space="preserve">a more robust review of the Act to </w:t>
      </w:r>
      <w:r w:rsidR="00A80584">
        <w:rPr>
          <w:rFonts w:ascii="Arial" w:hAnsi="Arial" w:cs="Arial"/>
          <w:sz w:val="24"/>
          <w:szCs w:val="24"/>
        </w:rPr>
        <w:t>take place</w:t>
      </w:r>
      <w:r w:rsidR="005D18E7">
        <w:rPr>
          <w:rFonts w:ascii="Arial" w:hAnsi="Arial" w:cs="Arial"/>
          <w:sz w:val="24"/>
          <w:szCs w:val="24"/>
        </w:rPr>
        <w:t>, which</w:t>
      </w:r>
      <w:r w:rsidR="00EC5389">
        <w:rPr>
          <w:rFonts w:ascii="Arial" w:hAnsi="Arial" w:cs="Arial"/>
          <w:sz w:val="24"/>
          <w:szCs w:val="24"/>
        </w:rPr>
        <w:t xml:space="preserve"> will</w:t>
      </w:r>
      <w:r w:rsidR="00A80584">
        <w:rPr>
          <w:rFonts w:ascii="Arial" w:hAnsi="Arial" w:cs="Arial"/>
          <w:sz w:val="24"/>
          <w:szCs w:val="24"/>
        </w:rPr>
        <w:t xml:space="preserve"> ultimately better</w:t>
      </w:r>
      <w:r w:rsidR="00AF570A">
        <w:rPr>
          <w:rFonts w:ascii="Arial" w:hAnsi="Arial" w:cs="Arial"/>
          <w:sz w:val="24"/>
          <w:szCs w:val="24"/>
        </w:rPr>
        <w:t xml:space="preserve"> </w:t>
      </w:r>
      <w:r w:rsidR="00A80584">
        <w:rPr>
          <w:rFonts w:ascii="Arial" w:hAnsi="Arial" w:cs="Arial"/>
          <w:sz w:val="24"/>
          <w:szCs w:val="24"/>
        </w:rPr>
        <w:t xml:space="preserve">protect </w:t>
      </w:r>
      <w:r w:rsidR="002127C8">
        <w:rPr>
          <w:rFonts w:ascii="Arial" w:hAnsi="Arial" w:cs="Arial"/>
          <w:sz w:val="24"/>
          <w:szCs w:val="24"/>
        </w:rPr>
        <w:t xml:space="preserve">the health and safety of persons </w:t>
      </w:r>
      <w:r w:rsidR="00A80584">
        <w:rPr>
          <w:rFonts w:ascii="Arial" w:hAnsi="Arial" w:cs="Arial"/>
          <w:sz w:val="24"/>
          <w:szCs w:val="24"/>
        </w:rPr>
        <w:t>under</w:t>
      </w:r>
      <w:r w:rsidR="002127C8">
        <w:rPr>
          <w:rFonts w:ascii="Arial" w:hAnsi="Arial" w:cs="Arial"/>
          <w:sz w:val="24"/>
          <w:szCs w:val="24"/>
        </w:rPr>
        <w:t xml:space="preserve"> the Act</w:t>
      </w:r>
      <w:r w:rsidR="00EC5389">
        <w:rPr>
          <w:rFonts w:ascii="Arial" w:hAnsi="Arial" w:cs="Arial"/>
          <w:sz w:val="24"/>
          <w:szCs w:val="24"/>
        </w:rPr>
        <w:t>.</w:t>
      </w:r>
    </w:p>
    <w:p w14:paraId="1091CDF0" w14:textId="068F591C" w:rsidR="007657DD" w:rsidRPr="00414921" w:rsidRDefault="007657DD" w:rsidP="005A3BB3">
      <w:pPr>
        <w:pStyle w:val="ListParagraph"/>
        <w:numPr>
          <w:ilvl w:val="0"/>
          <w:numId w:val="3"/>
        </w:numPr>
        <w:spacing w:before="240" w:after="240"/>
        <w:rPr>
          <w:rFonts w:ascii="Arial" w:hAnsi="Arial" w:cs="Arial"/>
          <w:b/>
          <w:bCs/>
          <w:i/>
          <w:sz w:val="24"/>
          <w:szCs w:val="24"/>
        </w:rPr>
      </w:pPr>
      <w:r w:rsidRPr="00414921">
        <w:rPr>
          <w:rFonts w:ascii="Arial" w:hAnsi="Arial" w:cs="Arial"/>
          <w:b/>
          <w:bCs/>
          <w:i/>
          <w:sz w:val="24"/>
          <w:szCs w:val="24"/>
        </w:rPr>
        <w:t>Rational connection between the limitation and the purpose (s</w:t>
      </w:r>
      <w:r w:rsidR="000D0285">
        <w:rPr>
          <w:rFonts w:ascii="Arial" w:hAnsi="Arial" w:cs="Arial"/>
          <w:b/>
          <w:bCs/>
          <w:i/>
          <w:sz w:val="24"/>
          <w:szCs w:val="24"/>
        </w:rPr>
        <w:t xml:space="preserve"> </w:t>
      </w:r>
      <w:r w:rsidRPr="00414921">
        <w:rPr>
          <w:rFonts w:ascii="Arial" w:hAnsi="Arial" w:cs="Arial"/>
          <w:b/>
          <w:bCs/>
          <w:i/>
          <w:sz w:val="24"/>
          <w:szCs w:val="24"/>
        </w:rPr>
        <w:t>28</w:t>
      </w:r>
      <w:r w:rsidR="000D0285">
        <w:rPr>
          <w:rFonts w:ascii="Arial" w:hAnsi="Arial" w:cs="Arial"/>
          <w:b/>
          <w:bCs/>
          <w:i/>
          <w:sz w:val="24"/>
          <w:szCs w:val="24"/>
        </w:rPr>
        <w:t>(2)</w:t>
      </w:r>
      <w:r w:rsidRPr="00414921">
        <w:rPr>
          <w:rFonts w:ascii="Arial" w:hAnsi="Arial" w:cs="Arial"/>
          <w:b/>
          <w:bCs/>
          <w:i/>
          <w:sz w:val="24"/>
          <w:szCs w:val="24"/>
        </w:rPr>
        <w:t>(d))</w:t>
      </w:r>
    </w:p>
    <w:p w14:paraId="54770BCE" w14:textId="3863C601" w:rsidR="00A468AD" w:rsidRPr="00A468AD" w:rsidRDefault="00A468AD" w:rsidP="00A468AD">
      <w:pPr>
        <w:spacing w:after="0"/>
        <w:rPr>
          <w:rFonts w:ascii="Arial" w:hAnsi="Arial" w:cs="Arial"/>
          <w:bCs/>
          <w:sz w:val="24"/>
          <w:szCs w:val="24"/>
        </w:rPr>
      </w:pPr>
      <w:r w:rsidRPr="00A468AD">
        <w:rPr>
          <w:rFonts w:ascii="Arial" w:hAnsi="Arial" w:cs="Arial"/>
          <w:bCs/>
          <w:sz w:val="24"/>
          <w:szCs w:val="24"/>
        </w:rPr>
        <w:t xml:space="preserve">The ACT is the only jurisdiction in Australia to have combined child protection; disability (recently including aged care settings under the NDIS); education; and education and </w:t>
      </w:r>
      <w:r w:rsidRPr="00122FF8">
        <w:rPr>
          <w:rFonts w:ascii="Arial" w:hAnsi="Arial" w:cs="Arial"/>
          <w:sz w:val="24"/>
          <w:szCs w:val="24"/>
        </w:rPr>
        <w:t>care</w:t>
      </w:r>
      <w:r w:rsidRPr="00A468AD">
        <w:rPr>
          <w:rFonts w:ascii="Arial" w:hAnsi="Arial" w:cs="Arial"/>
          <w:bCs/>
          <w:sz w:val="24"/>
          <w:szCs w:val="24"/>
        </w:rPr>
        <w:t xml:space="preserve">, under the same legislation. There has been a significant level of change since the </w:t>
      </w:r>
      <w:r w:rsidRPr="007C233C">
        <w:rPr>
          <w:rFonts w:ascii="Arial" w:hAnsi="Arial" w:cs="Arial"/>
          <w:sz w:val="24"/>
          <w:szCs w:val="24"/>
        </w:rPr>
        <w:t>establishment</w:t>
      </w:r>
      <w:r w:rsidRPr="00A468AD">
        <w:rPr>
          <w:rFonts w:ascii="Arial" w:hAnsi="Arial" w:cs="Arial"/>
          <w:bCs/>
          <w:sz w:val="24"/>
          <w:szCs w:val="24"/>
        </w:rPr>
        <w:t xml:space="preserve"> of the Act</w:t>
      </w:r>
      <w:r w:rsidR="00122FF8">
        <w:rPr>
          <w:rFonts w:ascii="Arial" w:hAnsi="Arial" w:cs="Arial"/>
          <w:bCs/>
          <w:sz w:val="24"/>
          <w:szCs w:val="24"/>
        </w:rPr>
        <w:t>,</w:t>
      </w:r>
      <w:r w:rsidRPr="00A468AD">
        <w:rPr>
          <w:rFonts w:ascii="Arial" w:hAnsi="Arial" w:cs="Arial"/>
          <w:bCs/>
          <w:sz w:val="24"/>
          <w:szCs w:val="24"/>
        </w:rPr>
        <w:t xml:space="preserve"> including the inclusion of criminal offences for failure to report, thin market pressures</w:t>
      </w:r>
      <w:r w:rsidR="005A3BB3">
        <w:rPr>
          <w:rFonts w:ascii="Arial" w:hAnsi="Arial" w:cs="Arial"/>
          <w:bCs/>
          <w:sz w:val="24"/>
          <w:szCs w:val="24"/>
        </w:rPr>
        <w:t>, which describes the risk inherent in insufficient workforce</w:t>
      </w:r>
      <w:r w:rsidR="00B9180E">
        <w:rPr>
          <w:rFonts w:ascii="Arial" w:hAnsi="Arial" w:cs="Arial"/>
          <w:bCs/>
          <w:sz w:val="24"/>
          <w:szCs w:val="24"/>
        </w:rPr>
        <w:t xml:space="preserve"> with the required capability</w:t>
      </w:r>
      <w:r w:rsidR="005A3BB3">
        <w:rPr>
          <w:rFonts w:ascii="Arial" w:hAnsi="Arial" w:cs="Arial"/>
          <w:bCs/>
          <w:sz w:val="24"/>
          <w:szCs w:val="24"/>
        </w:rPr>
        <w:t xml:space="preserve"> to undertake positive behaviour support planning and the ongoing risk of lack of resources to implement effective positive behaviour supports</w:t>
      </w:r>
      <w:r w:rsidR="00AF570A">
        <w:rPr>
          <w:rFonts w:ascii="Arial" w:hAnsi="Arial" w:cs="Arial"/>
          <w:bCs/>
          <w:sz w:val="24"/>
          <w:szCs w:val="24"/>
        </w:rPr>
        <w:t>,</w:t>
      </w:r>
      <w:r w:rsidRPr="00A468AD">
        <w:rPr>
          <w:rFonts w:ascii="Arial" w:hAnsi="Arial" w:cs="Arial"/>
          <w:bCs/>
          <w:sz w:val="24"/>
          <w:szCs w:val="24"/>
        </w:rPr>
        <w:t xml:space="preserve"> and the increase in scope for the disability sector to include aged care settings.</w:t>
      </w:r>
    </w:p>
    <w:p w14:paraId="35D0B02E" w14:textId="2316A20F" w:rsidR="00CB6FEB" w:rsidRPr="00A468AD" w:rsidRDefault="00A468AD" w:rsidP="005A3BB3">
      <w:pPr>
        <w:spacing w:before="240" w:after="0"/>
        <w:rPr>
          <w:rFonts w:ascii="Arial" w:hAnsi="Arial" w:cs="Arial"/>
          <w:bCs/>
          <w:sz w:val="24"/>
          <w:szCs w:val="24"/>
        </w:rPr>
      </w:pPr>
      <w:r w:rsidRPr="00A468AD">
        <w:rPr>
          <w:rFonts w:ascii="Arial" w:hAnsi="Arial" w:cs="Arial"/>
          <w:bCs/>
          <w:sz w:val="24"/>
          <w:szCs w:val="24"/>
        </w:rPr>
        <w:lastRenderedPageBreak/>
        <w:t>Many of the providers operating within the sectors covered by the Act are new to a regulatory approach to the authorisation, reduction and elimination of the use of restrictive practices.</w:t>
      </w:r>
      <w:r w:rsidR="00AF570A">
        <w:rPr>
          <w:rFonts w:ascii="Arial" w:hAnsi="Arial" w:cs="Arial"/>
          <w:bCs/>
          <w:sz w:val="24"/>
          <w:szCs w:val="24"/>
        </w:rPr>
        <w:t xml:space="preserve"> </w:t>
      </w:r>
      <w:r w:rsidRPr="00A468AD">
        <w:rPr>
          <w:rFonts w:ascii="Arial" w:hAnsi="Arial" w:cs="Arial"/>
          <w:bCs/>
          <w:sz w:val="24"/>
          <w:szCs w:val="24"/>
        </w:rPr>
        <w:t xml:space="preserve">These factors, combined with manual data collection methods having only been in place for 12 to 18 months, </w:t>
      </w:r>
      <w:r w:rsidR="000E0AAB">
        <w:rPr>
          <w:rFonts w:ascii="Arial" w:hAnsi="Arial" w:cs="Arial"/>
          <w:bCs/>
          <w:sz w:val="24"/>
          <w:szCs w:val="24"/>
        </w:rPr>
        <w:t>and</w:t>
      </w:r>
      <w:r w:rsidR="000E0AAB" w:rsidRPr="00A468AD">
        <w:rPr>
          <w:rFonts w:ascii="Arial" w:hAnsi="Arial" w:cs="Arial"/>
          <w:bCs/>
          <w:sz w:val="24"/>
          <w:szCs w:val="24"/>
        </w:rPr>
        <w:t xml:space="preserve"> </w:t>
      </w:r>
      <w:r w:rsidRPr="00A468AD">
        <w:rPr>
          <w:rFonts w:ascii="Arial" w:hAnsi="Arial" w:cs="Arial"/>
          <w:bCs/>
          <w:sz w:val="24"/>
          <w:szCs w:val="24"/>
        </w:rPr>
        <w:t>with unstable provider practices for submitting plans and reporting, create a lack of trend data and a complex context in which to gauge the effectiveness of the Act’s implementation and the efficacy of the provisions in reducing and eliminating restrictive practices.</w:t>
      </w:r>
    </w:p>
    <w:p w14:paraId="00EA98CE" w14:textId="3653EF3E" w:rsidR="00CB6FEB" w:rsidRPr="00122FF8" w:rsidRDefault="00A468AD" w:rsidP="005A3BB3">
      <w:pPr>
        <w:spacing w:before="240" w:after="0"/>
        <w:rPr>
          <w:rFonts w:ascii="Arial" w:hAnsi="Arial" w:cs="Arial"/>
          <w:bCs/>
          <w:sz w:val="24"/>
          <w:szCs w:val="24"/>
        </w:rPr>
      </w:pPr>
      <w:r w:rsidRPr="005A3BB3">
        <w:rPr>
          <w:rFonts w:ascii="Arial" w:hAnsi="Arial" w:cs="Arial"/>
          <w:bCs/>
          <w:sz w:val="24"/>
          <w:szCs w:val="24"/>
        </w:rPr>
        <w:t>It is expected</w:t>
      </w:r>
      <w:r w:rsidR="00122FF8" w:rsidRPr="005A3BB3">
        <w:rPr>
          <w:rFonts w:ascii="Arial" w:hAnsi="Arial" w:cs="Arial"/>
          <w:bCs/>
          <w:sz w:val="24"/>
          <w:szCs w:val="24"/>
        </w:rPr>
        <w:t xml:space="preserve"> that</w:t>
      </w:r>
      <w:r w:rsidRPr="005A3BB3">
        <w:rPr>
          <w:rFonts w:ascii="Arial" w:hAnsi="Arial" w:cs="Arial"/>
          <w:bCs/>
          <w:sz w:val="24"/>
          <w:szCs w:val="24"/>
        </w:rPr>
        <w:t>, as providers further embed practices within their organisations, to see an increase or leveling out of the number of plans which include a restrictive practice and the individual instances of use of a restrictive practice before a reduction</w:t>
      </w:r>
      <w:r w:rsidR="00CB6FEB" w:rsidRPr="005A3BB3">
        <w:rPr>
          <w:rFonts w:ascii="Arial" w:hAnsi="Arial" w:cs="Arial"/>
          <w:bCs/>
          <w:sz w:val="24"/>
          <w:szCs w:val="24"/>
        </w:rPr>
        <w:t xml:space="preserve"> will be seen</w:t>
      </w:r>
      <w:r w:rsidRPr="005A3BB3">
        <w:rPr>
          <w:rFonts w:ascii="Arial" w:hAnsi="Arial" w:cs="Arial"/>
          <w:bCs/>
          <w:sz w:val="24"/>
          <w:szCs w:val="24"/>
        </w:rPr>
        <w:t>.</w:t>
      </w:r>
    </w:p>
    <w:p w14:paraId="01691BE5" w14:textId="553EBCE1" w:rsidR="00CB6FEB" w:rsidRPr="007C233C" w:rsidRDefault="00AF570A" w:rsidP="007C233C">
      <w:pPr>
        <w:spacing w:before="240" w:after="0"/>
        <w:rPr>
          <w:sz w:val="24"/>
          <w:szCs w:val="24"/>
        </w:rPr>
      </w:pPr>
      <w:r w:rsidRPr="007C233C">
        <w:rPr>
          <w:rFonts w:ascii="Arial" w:hAnsi="Arial" w:cs="Arial"/>
          <w:bCs/>
          <w:sz w:val="24"/>
          <w:szCs w:val="24"/>
        </w:rPr>
        <w:t>Accordingly, the amendments in the Bill will provide further time to allow changes to have stabilised and for use of the new Restrictive Intervention Data System (RIDS) platform to be embedded. This will</w:t>
      </w:r>
      <w:r w:rsidR="009B4987" w:rsidRPr="007C233C">
        <w:rPr>
          <w:rFonts w:ascii="Arial" w:hAnsi="Arial" w:cs="Arial"/>
          <w:bCs/>
          <w:sz w:val="24"/>
          <w:szCs w:val="24"/>
        </w:rPr>
        <w:t>, by extension, facilitate</w:t>
      </w:r>
      <w:r w:rsidRPr="007C233C">
        <w:rPr>
          <w:rFonts w:ascii="Arial" w:hAnsi="Arial" w:cs="Arial"/>
          <w:bCs/>
          <w:sz w:val="24"/>
          <w:szCs w:val="24"/>
        </w:rPr>
        <w:t xml:space="preserve"> a </w:t>
      </w:r>
      <w:r w:rsidR="00EC5389" w:rsidRPr="007C233C">
        <w:rPr>
          <w:rFonts w:ascii="Arial" w:hAnsi="Arial" w:cs="Arial"/>
          <w:bCs/>
          <w:sz w:val="24"/>
          <w:szCs w:val="24"/>
        </w:rPr>
        <w:t>robust</w:t>
      </w:r>
      <w:r w:rsidRPr="007C233C">
        <w:rPr>
          <w:rFonts w:ascii="Arial" w:hAnsi="Arial" w:cs="Arial"/>
          <w:bCs/>
          <w:sz w:val="24"/>
          <w:szCs w:val="24"/>
        </w:rPr>
        <w:t xml:space="preserve"> review, supported by actual data from the ACT and which, as a result, will support the identification of </w:t>
      </w:r>
      <w:r w:rsidR="00D25C19" w:rsidRPr="007C233C">
        <w:rPr>
          <w:rFonts w:ascii="Arial" w:hAnsi="Arial" w:cs="Arial"/>
          <w:bCs/>
          <w:sz w:val="24"/>
          <w:szCs w:val="24"/>
        </w:rPr>
        <w:t xml:space="preserve">any </w:t>
      </w:r>
      <w:r w:rsidRPr="007C233C">
        <w:rPr>
          <w:rFonts w:ascii="Arial" w:hAnsi="Arial" w:cs="Arial"/>
          <w:bCs/>
          <w:sz w:val="24"/>
          <w:szCs w:val="24"/>
        </w:rPr>
        <w:t>human rights concerns arising from the operation of the Act.</w:t>
      </w:r>
    </w:p>
    <w:p w14:paraId="055857EA" w14:textId="62E0EE22" w:rsidR="007657DD" w:rsidRDefault="007657DD" w:rsidP="005A3BB3">
      <w:pPr>
        <w:pStyle w:val="ListParagraph"/>
        <w:numPr>
          <w:ilvl w:val="0"/>
          <w:numId w:val="3"/>
        </w:numPr>
        <w:spacing w:before="240" w:after="240"/>
        <w:rPr>
          <w:rFonts w:ascii="Arial" w:hAnsi="Arial" w:cs="Arial"/>
          <w:b/>
          <w:bCs/>
          <w:i/>
          <w:sz w:val="24"/>
          <w:szCs w:val="24"/>
        </w:rPr>
      </w:pPr>
      <w:r w:rsidRPr="00414921">
        <w:rPr>
          <w:rFonts w:ascii="Arial" w:hAnsi="Arial" w:cs="Arial"/>
          <w:b/>
          <w:bCs/>
          <w:i/>
          <w:sz w:val="24"/>
          <w:szCs w:val="24"/>
        </w:rPr>
        <w:t>Proportionality (s</w:t>
      </w:r>
      <w:r w:rsidR="000D0285">
        <w:rPr>
          <w:rFonts w:ascii="Arial" w:hAnsi="Arial" w:cs="Arial"/>
          <w:b/>
          <w:bCs/>
          <w:i/>
          <w:sz w:val="24"/>
          <w:szCs w:val="24"/>
        </w:rPr>
        <w:t xml:space="preserve"> </w:t>
      </w:r>
      <w:r w:rsidRPr="00414921">
        <w:rPr>
          <w:rFonts w:ascii="Arial" w:hAnsi="Arial" w:cs="Arial"/>
          <w:b/>
          <w:bCs/>
          <w:i/>
          <w:sz w:val="24"/>
          <w:szCs w:val="24"/>
        </w:rPr>
        <w:t>28</w:t>
      </w:r>
      <w:r w:rsidR="000D0285">
        <w:rPr>
          <w:rFonts w:ascii="Arial" w:hAnsi="Arial" w:cs="Arial"/>
          <w:b/>
          <w:bCs/>
          <w:i/>
          <w:sz w:val="24"/>
          <w:szCs w:val="24"/>
        </w:rPr>
        <w:t>(2)</w:t>
      </w:r>
      <w:r w:rsidRPr="00414921">
        <w:rPr>
          <w:rFonts w:ascii="Arial" w:hAnsi="Arial" w:cs="Arial"/>
          <w:b/>
          <w:bCs/>
          <w:i/>
          <w:sz w:val="24"/>
          <w:szCs w:val="24"/>
        </w:rPr>
        <w:t>(e))</w:t>
      </w:r>
    </w:p>
    <w:p w14:paraId="7B95EFA4" w14:textId="254B4E8E" w:rsidR="00896EE7" w:rsidRPr="005A3BB3" w:rsidRDefault="00AF570A" w:rsidP="007C233C">
      <w:pPr>
        <w:pStyle w:val="Default"/>
        <w:spacing w:before="120" w:after="240" w:line="276" w:lineRule="auto"/>
        <w:rPr>
          <w:rFonts w:ascii="Arial" w:hAnsi="Arial" w:cs="Arial"/>
        </w:rPr>
      </w:pPr>
      <w:r w:rsidRPr="005A3BB3">
        <w:rPr>
          <w:rFonts w:ascii="Arial" w:hAnsi="Arial" w:cs="Arial"/>
        </w:rPr>
        <w:t>T</w:t>
      </w:r>
      <w:r w:rsidR="002127C8" w:rsidRPr="005A3BB3">
        <w:rPr>
          <w:rFonts w:ascii="Arial" w:hAnsi="Arial" w:cs="Arial"/>
        </w:rPr>
        <w:t xml:space="preserve">he </w:t>
      </w:r>
      <w:r w:rsidR="00596547">
        <w:rPr>
          <w:rFonts w:ascii="Arial" w:hAnsi="Arial" w:cs="Arial"/>
        </w:rPr>
        <w:t xml:space="preserve">Bill allows </w:t>
      </w:r>
      <w:r w:rsidR="002127C8" w:rsidRPr="00596547">
        <w:rPr>
          <w:rFonts w:ascii="Arial" w:hAnsi="Arial" w:cs="Arial"/>
        </w:rPr>
        <w:t>additional time</w:t>
      </w:r>
      <w:r w:rsidRPr="00596547">
        <w:rPr>
          <w:rFonts w:ascii="Arial" w:hAnsi="Arial" w:cs="Arial"/>
        </w:rPr>
        <w:t xml:space="preserve"> </w:t>
      </w:r>
      <w:r w:rsidR="00A80584">
        <w:rPr>
          <w:rFonts w:ascii="Arial" w:hAnsi="Arial" w:cs="Arial"/>
        </w:rPr>
        <w:t>be</w:t>
      </w:r>
      <w:r w:rsidRPr="00122FF8">
        <w:rPr>
          <w:rFonts w:ascii="Arial" w:hAnsi="Arial" w:cs="Arial"/>
        </w:rPr>
        <w:t>for</w:t>
      </w:r>
      <w:r w:rsidR="00A80584">
        <w:rPr>
          <w:rFonts w:ascii="Arial" w:hAnsi="Arial" w:cs="Arial"/>
        </w:rPr>
        <w:t>e</w:t>
      </w:r>
      <w:r w:rsidRPr="00122FF8">
        <w:rPr>
          <w:rFonts w:ascii="Arial" w:hAnsi="Arial" w:cs="Arial"/>
        </w:rPr>
        <w:t xml:space="preserve"> a review of the Act </w:t>
      </w:r>
      <w:r w:rsidR="00842BCC">
        <w:rPr>
          <w:rFonts w:ascii="Arial" w:hAnsi="Arial" w:cs="Arial"/>
        </w:rPr>
        <w:t>can</w:t>
      </w:r>
      <w:r w:rsidRPr="00122FF8">
        <w:rPr>
          <w:rFonts w:ascii="Arial" w:hAnsi="Arial" w:cs="Arial"/>
        </w:rPr>
        <w:t xml:space="preserve"> occur</w:t>
      </w:r>
      <w:r w:rsidR="00596547">
        <w:rPr>
          <w:rFonts w:ascii="Arial" w:hAnsi="Arial" w:cs="Arial"/>
        </w:rPr>
        <w:t>. This</w:t>
      </w:r>
      <w:r w:rsidRPr="00122FF8">
        <w:rPr>
          <w:rFonts w:ascii="Arial" w:hAnsi="Arial" w:cs="Arial"/>
        </w:rPr>
        <w:t xml:space="preserve"> is necessary </w:t>
      </w:r>
      <w:r w:rsidR="00896EE7" w:rsidRPr="00122FF8">
        <w:rPr>
          <w:rFonts w:ascii="Arial" w:hAnsi="Arial" w:cs="Arial"/>
        </w:rPr>
        <w:t xml:space="preserve">to </w:t>
      </w:r>
      <w:r w:rsidR="00A80584">
        <w:rPr>
          <w:rFonts w:ascii="Arial" w:hAnsi="Arial" w:cs="Arial"/>
        </w:rPr>
        <w:t>permit</w:t>
      </w:r>
      <w:r w:rsidR="00DE4EA2">
        <w:rPr>
          <w:rFonts w:ascii="Arial" w:hAnsi="Arial" w:cs="Arial"/>
        </w:rPr>
        <w:t xml:space="preserve"> </w:t>
      </w:r>
      <w:r w:rsidR="00896EE7" w:rsidRPr="005A3BB3">
        <w:rPr>
          <w:rFonts w:ascii="Arial" w:hAnsi="Arial" w:cs="Arial"/>
        </w:rPr>
        <w:t xml:space="preserve">changes introduced by the Act in 2018 across all affected sectors in the ACT to </w:t>
      </w:r>
      <w:r w:rsidR="00896EE7" w:rsidRPr="007C233C">
        <w:rPr>
          <w:rFonts w:ascii="Arial" w:hAnsi="Arial" w:cs="Arial"/>
        </w:rPr>
        <w:t>stabilise</w:t>
      </w:r>
      <w:r w:rsidR="00896EE7" w:rsidRPr="005A3BB3">
        <w:rPr>
          <w:rFonts w:ascii="Arial" w:hAnsi="Arial" w:cs="Arial"/>
        </w:rPr>
        <w:t>, for the Restrictive Intervention Data System (RIDS) to be embedded, and</w:t>
      </w:r>
      <w:r w:rsidR="00896EE7">
        <w:rPr>
          <w:rFonts w:ascii="Arial" w:hAnsi="Arial" w:cs="Arial"/>
        </w:rPr>
        <w:t xml:space="preserve"> therefore</w:t>
      </w:r>
      <w:r w:rsidR="00842BCC">
        <w:rPr>
          <w:rFonts w:ascii="Arial" w:hAnsi="Arial" w:cs="Arial"/>
        </w:rPr>
        <w:t xml:space="preserve"> to enable</w:t>
      </w:r>
      <w:r w:rsidR="00896EE7" w:rsidRPr="005A3BB3">
        <w:rPr>
          <w:rFonts w:ascii="Arial" w:hAnsi="Arial" w:cs="Arial"/>
        </w:rPr>
        <w:t xml:space="preserve"> a more </w:t>
      </w:r>
      <w:r w:rsidR="00EC5389">
        <w:rPr>
          <w:rFonts w:ascii="Arial" w:hAnsi="Arial" w:cs="Arial"/>
        </w:rPr>
        <w:t>thorough</w:t>
      </w:r>
      <w:r w:rsidR="00896EE7" w:rsidRPr="005A3BB3">
        <w:rPr>
          <w:rFonts w:ascii="Arial" w:hAnsi="Arial" w:cs="Arial"/>
        </w:rPr>
        <w:t xml:space="preserve"> review</w:t>
      </w:r>
      <w:r w:rsidR="00896EE7">
        <w:rPr>
          <w:rFonts w:ascii="Arial" w:hAnsi="Arial" w:cs="Arial"/>
        </w:rPr>
        <w:t>.</w:t>
      </w:r>
    </w:p>
    <w:p w14:paraId="657FB329" w14:textId="1A148B9E" w:rsidR="00D64DE9" w:rsidRPr="003605EC" w:rsidRDefault="00896EE7" w:rsidP="007C233C">
      <w:pPr>
        <w:pStyle w:val="Default"/>
        <w:spacing w:after="240" w:line="276" w:lineRule="auto"/>
        <w:rPr>
          <w:rFonts w:ascii="Arial" w:hAnsi="Arial" w:cs="Arial"/>
        </w:rPr>
      </w:pPr>
      <w:r>
        <w:rPr>
          <w:rFonts w:ascii="Arial" w:hAnsi="Arial" w:cs="Arial"/>
        </w:rPr>
        <w:t>It</w:t>
      </w:r>
      <w:r w:rsidR="00AF570A">
        <w:rPr>
          <w:rFonts w:ascii="Arial" w:hAnsi="Arial" w:cs="Arial"/>
          <w:bCs/>
        </w:rPr>
        <w:t xml:space="preserve"> is also reasonable and </w:t>
      </w:r>
      <w:r w:rsidR="00D64DE9">
        <w:rPr>
          <w:rFonts w:ascii="Arial" w:hAnsi="Arial" w:cs="Arial"/>
          <w:bCs/>
        </w:rPr>
        <w:t>proportionate</w:t>
      </w:r>
      <w:r w:rsidR="009B4987">
        <w:rPr>
          <w:rFonts w:ascii="Arial" w:hAnsi="Arial" w:cs="Arial"/>
          <w:bCs/>
        </w:rPr>
        <w:t xml:space="preserve"> as the extension of the review timeframe is only for a further two years</w:t>
      </w:r>
      <w:r w:rsidR="00415EFC">
        <w:rPr>
          <w:rFonts w:ascii="Arial" w:hAnsi="Arial" w:cs="Arial"/>
          <w:bCs/>
        </w:rPr>
        <w:t xml:space="preserve"> to cater for the overall implementation of the Act</w:t>
      </w:r>
      <w:r w:rsidR="009B4987">
        <w:rPr>
          <w:rFonts w:ascii="Arial" w:hAnsi="Arial" w:cs="Arial"/>
          <w:bCs/>
        </w:rPr>
        <w:t xml:space="preserve">. </w:t>
      </w:r>
      <w:r w:rsidR="00E1700E">
        <w:rPr>
          <w:rFonts w:ascii="Arial" w:hAnsi="Arial" w:cs="Arial"/>
          <w:bCs/>
        </w:rPr>
        <w:t>The Act</w:t>
      </w:r>
      <w:r w:rsidR="00304C71">
        <w:rPr>
          <w:rFonts w:ascii="Arial" w:hAnsi="Arial" w:cs="Arial"/>
          <w:bCs/>
        </w:rPr>
        <w:t xml:space="preserve"> further</w:t>
      </w:r>
      <w:r w:rsidR="00E1700E">
        <w:rPr>
          <w:rFonts w:ascii="Arial" w:hAnsi="Arial" w:cs="Arial"/>
          <w:bCs/>
        </w:rPr>
        <w:t xml:space="preserve"> </w:t>
      </w:r>
      <w:r w:rsidR="00304C71">
        <w:rPr>
          <w:rFonts w:ascii="Arial" w:hAnsi="Arial" w:cs="Arial"/>
          <w:bCs/>
        </w:rPr>
        <w:t>contains</w:t>
      </w:r>
      <w:r w:rsidR="00E1700E">
        <w:rPr>
          <w:rFonts w:ascii="Arial" w:hAnsi="Arial" w:cs="Arial"/>
          <w:bCs/>
        </w:rPr>
        <w:t xml:space="preserve"> a range of safeguards designed to address the human rights limitations</w:t>
      </w:r>
      <w:r w:rsidR="00D64DE9">
        <w:rPr>
          <w:rFonts w:ascii="Arial" w:hAnsi="Arial" w:cs="Arial"/>
          <w:bCs/>
        </w:rPr>
        <w:t xml:space="preserve">, </w:t>
      </w:r>
      <w:r w:rsidR="00D64DE9" w:rsidRPr="005F62DB">
        <w:rPr>
          <w:rFonts w:ascii="Arial" w:hAnsi="Arial" w:cs="Arial"/>
        </w:rPr>
        <w:t xml:space="preserve">including the requirement for authorisation of the plan by a panel, in accordance with guidelines and clear principles, consideration and registration by the Senior Practitioner, limited timeframes for operation and review, reporting and monitoring requirements and clear complaint and independent review mechanisms. </w:t>
      </w:r>
      <w:r w:rsidR="00D64DE9">
        <w:rPr>
          <w:rFonts w:ascii="Arial" w:hAnsi="Arial" w:cs="Arial"/>
        </w:rPr>
        <w:t xml:space="preserve">It is also an offence to fail to report the use </w:t>
      </w:r>
      <w:r w:rsidR="00596547">
        <w:rPr>
          <w:rFonts w:ascii="Arial" w:hAnsi="Arial" w:cs="Arial"/>
        </w:rPr>
        <w:t xml:space="preserve">of </w:t>
      </w:r>
      <w:r w:rsidR="00D64DE9">
        <w:rPr>
          <w:rFonts w:ascii="Arial" w:hAnsi="Arial" w:cs="Arial"/>
        </w:rPr>
        <w:t>a restrictive practice.</w:t>
      </w:r>
    </w:p>
    <w:p w14:paraId="7683F4D8" w14:textId="15010FB4" w:rsidR="007C2670" w:rsidRPr="00AA4CC8" w:rsidRDefault="00896EE7" w:rsidP="007C233C">
      <w:pPr>
        <w:pStyle w:val="Default"/>
        <w:spacing w:before="120" w:after="240" w:line="276" w:lineRule="auto"/>
        <w:rPr>
          <w:rFonts w:ascii="Arial" w:hAnsi="Arial" w:cs="Arial"/>
          <w:bCs/>
        </w:rPr>
      </w:pPr>
      <w:r>
        <w:rPr>
          <w:rFonts w:ascii="Arial" w:hAnsi="Arial" w:cs="Arial"/>
          <w:bCs/>
        </w:rPr>
        <w:t xml:space="preserve">Given the necessity for which </w:t>
      </w:r>
      <w:r w:rsidRPr="007C233C">
        <w:rPr>
          <w:rFonts w:ascii="Arial" w:hAnsi="Arial" w:cs="Arial"/>
        </w:rPr>
        <w:t>the</w:t>
      </w:r>
      <w:r>
        <w:rPr>
          <w:rFonts w:ascii="Arial" w:hAnsi="Arial" w:cs="Arial"/>
          <w:bCs/>
        </w:rPr>
        <w:t xml:space="preserve"> </w:t>
      </w:r>
      <w:r w:rsidRPr="00122FF8">
        <w:rPr>
          <w:rFonts w:ascii="Arial" w:hAnsi="Arial" w:cs="Arial"/>
        </w:rPr>
        <w:t>extension</w:t>
      </w:r>
      <w:r>
        <w:rPr>
          <w:rFonts w:ascii="Arial" w:hAnsi="Arial" w:cs="Arial"/>
          <w:bCs/>
        </w:rPr>
        <w:t xml:space="preserve"> is required, it is considered that there are no less restrictive means available to achieve the legitimate purpose.</w:t>
      </w:r>
    </w:p>
    <w:p w14:paraId="26580C7D" w14:textId="77777777" w:rsidR="00AA4CC8" w:rsidRDefault="00AA4CC8" w:rsidP="00C750E2">
      <w:pPr>
        <w:spacing w:after="0"/>
        <w:rPr>
          <w:rFonts w:ascii="Arial" w:hAnsi="Arial" w:cs="Arial"/>
          <w:i/>
          <w:color w:val="FF0000"/>
          <w:sz w:val="24"/>
          <w:szCs w:val="24"/>
        </w:rPr>
      </w:pPr>
    </w:p>
    <w:p w14:paraId="7C183696" w14:textId="21B23680" w:rsidR="001C427C" w:rsidRDefault="001C427C">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79AD90A2" w14:textId="1A745857" w:rsidR="00E574DD" w:rsidRPr="00943C7F" w:rsidRDefault="001C427C"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Senior Practitioner Amendment</w:t>
      </w:r>
      <w:r w:rsidR="00E574DD" w:rsidRPr="00943C7F">
        <w:rPr>
          <w:rFonts w:asciiTheme="minorHAnsi" w:hAnsiTheme="minorHAnsi" w:cs="Arial"/>
          <w:b w:val="0"/>
          <w:sz w:val="28"/>
          <w:szCs w:val="28"/>
          <w:lang w:eastAsia="en-AU"/>
        </w:rPr>
        <w:t xml:space="preserve"> Bill 20</w:t>
      </w:r>
      <w:r w:rsidR="00774277">
        <w:rPr>
          <w:rFonts w:asciiTheme="minorHAnsi" w:hAnsiTheme="minorHAnsi" w:cs="Arial"/>
          <w:b w:val="0"/>
          <w:sz w:val="28"/>
          <w:szCs w:val="28"/>
          <w:lang w:eastAsia="en-AU"/>
        </w:rPr>
        <w:t>2</w:t>
      </w:r>
      <w:r w:rsidR="00D051F3">
        <w:rPr>
          <w:rFonts w:asciiTheme="minorHAnsi" w:hAnsiTheme="minorHAnsi" w:cs="Arial"/>
          <w:b w:val="0"/>
          <w:sz w:val="28"/>
          <w:szCs w:val="28"/>
          <w:lang w:eastAsia="en-AU"/>
        </w:rPr>
        <w:t>1</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007F416F"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1C427C">
        <w:rPr>
          <w:rFonts w:asciiTheme="minorHAnsi" w:hAnsiTheme="minorHAnsi"/>
          <w:b/>
        </w:rPr>
        <w:t xml:space="preserve">Senior Practitioner Amendment Bill </w:t>
      </w:r>
      <w:r>
        <w:rPr>
          <w:rFonts w:asciiTheme="minorHAnsi" w:hAnsiTheme="minorHAnsi"/>
          <w:b/>
        </w:rPr>
        <w:t>20</w:t>
      </w:r>
      <w:r w:rsidR="00774277">
        <w:rPr>
          <w:rFonts w:asciiTheme="minorHAnsi" w:hAnsiTheme="minorHAnsi"/>
          <w:b/>
        </w:rPr>
        <w:t>2</w:t>
      </w:r>
      <w:r w:rsidR="00D051F3">
        <w:rPr>
          <w:rFonts w:asciiTheme="minorHAnsi" w:hAnsiTheme="minorHAnsi"/>
          <w:b/>
        </w:rPr>
        <w:t>1</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046A50">
        <w:rPr>
          <w:rFonts w:asciiTheme="minorHAnsi" w:hAnsiTheme="minorHAnsi"/>
        </w:rPr>
        <w:t>Assembly</w:t>
      </w:r>
      <w:r w:rsidR="00424FBB" w:rsidRPr="005A3BB3">
        <w:rPr>
          <w:rFonts w:asciiTheme="minorHAnsi" w:hAnsiTheme="minorHAnsi"/>
          <w:b/>
        </w:rPr>
        <w:t xml:space="preserve"> </w:t>
      </w:r>
      <w:r w:rsidRPr="005A3BB3">
        <w:rPr>
          <w:rFonts w:asciiTheme="minorHAnsi" w:hAnsiTheme="minorHAnsi"/>
          <w:b/>
        </w:rPr>
        <w:t xml:space="preserve">is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4DCC8030" w:rsidR="00E574DD" w:rsidRDefault="00A921C6"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599C9D14" w:rsidR="00C61B07" w:rsidRDefault="00C61B07" w:rsidP="00C65E0C">
      <w:pPr>
        <w:pStyle w:val="Heading3"/>
      </w:pPr>
      <w:r w:rsidRPr="00ED3B77">
        <w:t>Clause 1</w:t>
      </w:r>
      <w:r w:rsidRPr="00ED3B77">
        <w:tab/>
        <w:t>Name of Act</w:t>
      </w:r>
    </w:p>
    <w:p w14:paraId="6842FA3B" w14:textId="2CFDEF0E" w:rsidR="001C427C" w:rsidRPr="00091F96" w:rsidRDefault="001C427C" w:rsidP="001C427C">
      <w:r w:rsidRPr="00AD0DF4">
        <w:rPr>
          <w:rFonts w:ascii="Arial" w:hAnsi="Arial" w:cs="Arial"/>
          <w:sz w:val="24"/>
          <w:szCs w:val="24"/>
        </w:rPr>
        <w:t>This is a technical clause that sets out the name of the Act as the</w:t>
      </w:r>
      <w:r w:rsidRPr="00AD0DF4">
        <w:rPr>
          <w:rFonts w:ascii="Arial" w:hAnsi="Arial" w:cs="Arial"/>
          <w:i/>
          <w:iCs/>
          <w:sz w:val="24"/>
          <w:szCs w:val="24"/>
        </w:rPr>
        <w:t xml:space="preserve"> </w:t>
      </w:r>
      <w:r>
        <w:rPr>
          <w:rFonts w:ascii="Arial" w:hAnsi="Arial" w:cs="Arial"/>
          <w:i/>
          <w:iCs/>
          <w:sz w:val="24"/>
          <w:szCs w:val="24"/>
        </w:rPr>
        <w:t>Senior Practitioner</w:t>
      </w:r>
      <w:r w:rsidRPr="00AD0DF4">
        <w:rPr>
          <w:rFonts w:ascii="Arial" w:hAnsi="Arial" w:cs="Arial"/>
          <w:i/>
          <w:iCs/>
          <w:sz w:val="24"/>
          <w:szCs w:val="24"/>
        </w:rPr>
        <w:t xml:space="preserve"> Amendment Act 202</w:t>
      </w:r>
      <w:r>
        <w:rPr>
          <w:rFonts w:ascii="Arial" w:hAnsi="Arial" w:cs="Arial"/>
          <w:i/>
          <w:iCs/>
          <w:sz w:val="24"/>
          <w:szCs w:val="24"/>
        </w:rPr>
        <w:t>1</w:t>
      </w:r>
      <w:r w:rsidR="00091F96">
        <w:rPr>
          <w:rFonts w:ascii="Arial" w:hAnsi="Arial" w:cs="Arial"/>
          <w:sz w:val="24"/>
          <w:szCs w:val="24"/>
        </w:rPr>
        <w:t>.</w:t>
      </w:r>
    </w:p>
    <w:p w14:paraId="341827EE" w14:textId="6DB90B77" w:rsidR="00C61B07" w:rsidRDefault="00C61B07" w:rsidP="008C225D">
      <w:pPr>
        <w:pStyle w:val="Heading3"/>
      </w:pPr>
      <w:r w:rsidRPr="00ED3B77">
        <w:t>Clause 2</w:t>
      </w:r>
      <w:r w:rsidRPr="00ED3B77">
        <w:tab/>
        <w:t>Commencement</w:t>
      </w:r>
    </w:p>
    <w:p w14:paraId="6EF9B449" w14:textId="1A8B9F26" w:rsidR="001C427C" w:rsidRPr="001C427C" w:rsidRDefault="001C427C" w:rsidP="001C427C">
      <w:pPr>
        <w:rPr>
          <w:rFonts w:ascii="Arial" w:hAnsi="Arial" w:cs="Arial"/>
          <w:sz w:val="24"/>
          <w:szCs w:val="24"/>
        </w:rPr>
      </w:pPr>
      <w:r w:rsidRPr="001C427C">
        <w:rPr>
          <w:rFonts w:ascii="Arial" w:hAnsi="Arial" w:cs="Arial"/>
          <w:sz w:val="24"/>
          <w:szCs w:val="24"/>
        </w:rPr>
        <w:t>This clause states that the Act will commence on the day after its notification.</w:t>
      </w:r>
    </w:p>
    <w:p w14:paraId="03E3F0B8" w14:textId="77777777" w:rsidR="00C61B07" w:rsidRPr="00ED3B77" w:rsidRDefault="00C61B07" w:rsidP="008C225D">
      <w:pPr>
        <w:pStyle w:val="Heading3"/>
        <w:rPr>
          <w:b w:val="0"/>
        </w:rPr>
      </w:pPr>
      <w:r w:rsidRPr="00ED3B77">
        <w:t>Clause 3</w:t>
      </w:r>
      <w:r w:rsidRPr="00ED3B77">
        <w:tab/>
        <w:t>Legislation amended</w:t>
      </w:r>
    </w:p>
    <w:p w14:paraId="7E20FA38" w14:textId="30CA96E1" w:rsidR="00D7062D" w:rsidRDefault="001C427C" w:rsidP="00D3034B">
      <w:pPr>
        <w:rPr>
          <w:rFonts w:ascii="Arial" w:hAnsi="Arial" w:cs="Arial"/>
          <w:i/>
          <w:iCs/>
          <w:sz w:val="24"/>
          <w:szCs w:val="24"/>
        </w:rPr>
      </w:pPr>
      <w:r w:rsidRPr="00AD0DF4">
        <w:rPr>
          <w:rFonts w:ascii="Arial" w:hAnsi="Arial" w:cs="Arial"/>
          <w:sz w:val="24"/>
          <w:szCs w:val="24"/>
        </w:rPr>
        <w:t xml:space="preserve">This clause provides that the Act amends the </w:t>
      </w:r>
      <w:r w:rsidR="00053CA9">
        <w:rPr>
          <w:rFonts w:ascii="Arial" w:hAnsi="Arial" w:cs="Arial"/>
          <w:i/>
          <w:iCs/>
          <w:sz w:val="24"/>
          <w:szCs w:val="24"/>
        </w:rPr>
        <w:t>Senior Practitioner Act 2018.</w:t>
      </w:r>
    </w:p>
    <w:p w14:paraId="452C6166" w14:textId="787F3A5D" w:rsidR="00053CA9" w:rsidRDefault="00053CA9" w:rsidP="00053CA9">
      <w:pPr>
        <w:pStyle w:val="Heading3"/>
        <w:spacing w:after="0"/>
      </w:pPr>
      <w:r w:rsidRPr="00ED3B77">
        <w:t xml:space="preserve">Clause </w:t>
      </w:r>
      <w:r>
        <w:t>4</w:t>
      </w:r>
      <w:r w:rsidRPr="00ED3B77">
        <w:tab/>
      </w:r>
      <w:r>
        <w:t>Review of Act</w:t>
      </w:r>
    </w:p>
    <w:p w14:paraId="43EEE870" w14:textId="670B0FC6" w:rsidR="00053CA9" w:rsidRDefault="00053CA9" w:rsidP="00053CA9">
      <w:pPr>
        <w:pStyle w:val="Heading3"/>
        <w:spacing w:before="0"/>
        <w:ind w:left="1440"/>
      </w:pPr>
      <w:r>
        <w:t>Section 54(1)</w:t>
      </w:r>
    </w:p>
    <w:p w14:paraId="60E70AAE" w14:textId="3215006B" w:rsidR="002D4BCC" w:rsidRPr="002D4BCC" w:rsidRDefault="002D4BCC" w:rsidP="002D4BCC">
      <w:pPr>
        <w:rPr>
          <w:rFonts w:ascii="Arial" w:hAnsi="Arial" w:cs="Arial"/>
          <w:sz w:val="24"/>
          <w:szCs w:val="24"/>
        </w:rPr>
      </w:pPr>
      <w:r w:rsidRPr="002D4BCC">
        <w:rPr>
          <w:rFonts w:ascii="Arial" w:hAnsi="Arial" w:cs="Arial"/>
          <w:sz w:val="24"/>
          <w:szCs w:val="24"/>
        </w:rPr>
        <w:t>This clause amends the timeframe for the review of the operation of the Act</w:t>
      </w:r>
      <w:r>
        <w:rPr>
          <w:rFonts w:ascii="Arial" w:hAnsi="Arial" w:cs="Arial"/>
          <w:sz w:val="24"/>
          <w:szCs w:val="24"/>
        </w:rPr>
        <w:t>,</w:t>
      </w:r>
      <w:r w:rsidRPr="002D4BCC">
        <w:rPr>
          <w:rFonts w:ascii="Arial" w:hAnsi="Arial" w:cs="Arial"/>
          <w:sz w:val="24"/>
          <w:szCs w:val="24"/>
        </w:rPr>
        <w:t xml:space="preserve"> </w:t>
      </w:r>
      <w:r>
        <w:rPr>
          <w:rFonts w:ascii="Arial" w:hAnsi="Arial" w:cs="Arial"/>
          <w:sz w:val="24"/>
          <w:szCs w:val="24"/>
        </w:rPr>
        <w:t xml:space="preserve">and the presentation of a report to the Legislative Assembly, </w:t>
      </w:r>
      <w:r w:rsidRPr="002D4BCC">
        <w:rPr>
          <w:rFonts w:ascii="Arial" w:hAnsi="Arial" w:cs="Arial"/>
          <w:sz w:val="24"/>
          <w:szCs w:val="24"/>
        </w:rPr>
        <w:t xml:space="preserve">from </w:t>
      </w:r>
      <w:r>
        <w:rPr>
          <w:rFonts w:ascii="Arial" w:hAnsi="Arial" w:cs="Arial"/>
          <w:sz w:val="24"/>
          <w:szCs w:val="24"/>
        </w:rPr>
        <w:t>“</w:t>
      </w:r>
      <w:r w:rsidRPr="002D4BCC">
        <w:rPr>
          <w:rFonts w:ascii="Arial" w:hAnsi="Arial" w:cs="Arial"/>
          <w:sz w:val="24"/>
          <w:szCs w:val="24"/>
        </w:rPr>
        <w:t>as soon as practicable after the end of its 3rd year of operation</w:t>
      </w:r>
      <w:r>
        <w:rPr>
          <w:rFonts w:ascii="Arial" w:hAnsi="Arial" w:cs="Arial"/>
          <w:sz w:val="24"/>
          <w:szCs w:val="24"/>
        </w:rPr>
        <w:t>”</w:t>
      </w:r>
      <w:r w:rsidRPr="002D4BCC">
        <w:rPr>
          <w:rFonts w:ascii="Arial" w:hAnsi="Arial" w:cs="Arial"/>
          <w:sz w:val="24"/>
          <w:szCs w:val="24"/>
        </w:rPr>
        <w:t xml:space="preserve"> to as soon </w:t>
      </w:r>
      <w:r>
        <w:rPr>
          <w:rFonts w:ascii="Arial" w:hAnsi="Arial" w:cs="Arial"/>
          <w:sz w:val="24"/>
          <w:szCs w:val="24"/>
        </w:rPr>
        <w:t>“</w:t>
      </w:r>
      <w:r w:rsidRPr="002D4BCC">
        <w:rPr>
          <w:rFonts w:ascii="Arial" w:hAnsi="Arial" w:cs="Arial"/>
          <w:sz w:val="24"/>
          <w:szCs w:val="24"/>
        </w:rPr>
        <w:t>as practicable after the end of its 5th year of operation</w:t>
      </w:r>
      <w:r>
        <w:rPr>
          <w:rFonts w:ascii="Arial" w:hAnsi="Arial" w:cs="Arial"/>
          <w:sz w:val="24"/>
          <w:szCs w:val="24"/>
        </w:rPr>
        <w:t>”.</w:t>
      </w:r>
    </w:p>
    <w:p w14:paraId="5E5910A5" w14:textId="58600608" w:rsidR="002D4BCC" w:rsidRDefault="002D4BCC" w:rsidP="002D4BCC">
      <w:pPr>
        <w:pStyle w:val="Heading3"/>
        <w:spacing w:after="0"/>
      </w:pPr>
      <w:r w:rsidRPr="00ED3B77">
        <w:t xml:space="preserve">Clause </w:t>
      </w:r>
      <w:r>
        <w:t>5</w:t>
      </w:r>
      <w:r w:rsidRPr="00ED3B77">
        <w:tab/>
      </w:r>
      <w:r>
        <w:t>Section 54(2)</w:t>
      </w:r>
    </w:p>
    <w:p w14:paraId="225E4C7C" w14:textId="77777777" w:rsidR="002D4BCC" w:rsidRDefault="002D4BCC" w:rsidP="002D4BCC">
      <w:pPr>
        <w:contextualSpacing/>
        <w:rPr>
          <w:rFonts w:ascii="Arial" w:hAnsi="Arial" w:cs="Arial"/>
          <w:bCs/>
          <w:sz w:val="24"/>
          <w:szCs w:val="24"/>
        </w:rPr>
      </w:pPr>
    </w:p>
    <w:p w14:paraId="0487C130" w14:textId="373064AE" w:rsidR="002D4BCC" w:rsidRPr="002D4BCC" w:rsidRDefault="002D4BCC" w:rsidP="002D4BCC">
      <w:pPr>
        <w:contextualSpacing/>
        <w:rPr>
          <w:rFonts w:ascii="Arial" w:hAnsi="Arial" w:cs="Arial"/>
          <w:bCs/>
          <w:sz w:val="24"/>
          <w:szCs w:val="24"/>
        </w:rPr>
      </w:pPr>
      <w:r>
        <w:rPr>
          <w:rFonts w:ascii="Arial" w:hAnsi="Arial" w:cs="Arial"/>
          <w:bCs/>
          <w:sz w:val="24"/>
          <w:szCs w:val="24"/>
        </w:rPr>
        <w:t xml:space="preserve">This clause changes the expiry date of </w:t>
      </w:r>
      <w:r w:rsidRPr="002D4BCC">
        <w:rPr>
          <w:rFonts w:ascii="Arial" w:hAnsi="Arial" w:cs="Arial"/>
          <w:bCs/>
          <w:sz w:val="24"/>
          <w:szCs w:val="24"/>
        </w:rPr>
        <w:t xml:space="preserve">Section 54 </w:t>
      </w:r>
      <w:r>
        <w:rPr>
          <w:rFonts w:ascii="Arial" w:hAnsi="Arial" w:cs="Arial"/>
          <w:bCs/>
          <w:sz w:val="24"/>
          <w:szCs w:val="24"/>
        </w:rPr>
        <w:t>from 4 years after the date it commences to 6 years after the date it commences</w:t>
      </w:r>
      <w:r w:rsidRPr="002D4BCC">
        <w:rPr>
          <w:rFonts w:ascii="Arial" w:hAnsi="Arial" w:cs="Arial"/>
          <w:bCs/>
          <w:sz w:val="24"/>
          <w:szCs w:val="24"/>
        </w:rPr>
        <w:t>.</w:t>
      </w:r>
    </w:p>
    <w:p w14:paraId="642A6E5F" w14:textId="23857541" w:rsidR="002D4BCC" w:rsidRDefault="002D4BCC" w:rsidP="00D3034B">
      <w:pPr>
        <w:rPr>
          <w:rFonts w:ascii="Arial" w:hAnsi="Arial" w:cs="Arial"/>
          <w:sz w:val="24"/>
          <w:szCs w:val="24"/>
        </w:rPr>
      </w:pPr>
    </w:p>
    <w:sectPr w:rsidR="002D4BCC"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35595" w14:textId="77777777" w:rsidR="00DE1B8E" w:rsidRDefault="00DE1B8E">
      <w:pPr>
        <w:spacing w:after="0" w:line="240" w:lineRule="auto"/>
      </w:pPr>
      <w:r>
        <w:separator/>
      </w:r>
    </w:p>
  </w:endnote>
  <w:endnote w:type="continuationSeparator" w:id="0">
    <w:p w14:paraId="014CB577" w14:textId="77777777" w:rsidR="00DE1B8E" w:rsidRDefault="00DE1B8E">
      <w:pPr>
        <w:spacing w:after="0" w:line="240" w:lineRule="auto"/>
      </w:pPr>
      <w:r>
        <w:continuationSeparator/>
      </w:r>
    </w:p>
  </w:endnote>
  <w:endnote w:type="continuationNotice" w:id="1">
    <w:p w14:paraId="2D398E39" w14:textId="77777777" w:rsidR="00DE1B8E" w:rsidRDefault="00DE1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84B71" w14:textId="77777777" w:rsidR="00BB2217" w:rsidRDefault="00BB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C3AD3" w14:textId="066CEE01" w:rsidR="00BB2217" w:rsidRPr="00BB2217" w:rsidRDefault="00BB2217" w:rsidP="00BB2217">
    <w:pPr>
      <w:pStyle w:val="Footer"/>
      <w:jc w:val="center"/>
      <w:rPr>
        <w:rFonts w:cs="Arial"/>
        <w:sz w:val="14"/>
      </w:rPr>
    </w:pPr>
    <w:r w:rsidRPr="00BB22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5DCF1300"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C18D597" w14:textId="0FC705F5" w:rsidR="00BB2217" w:rsidRPr="00BB2217" w:rsidRDefault="00BB2217" w:rsidP="00BB2217">
    <w:pPr>
      <w:pStyle w:val="Footer"/>
      <w:spacing w:before="60" w:line="240" w:lineRule="auto"/>
      <w:jc w:val="center"/>
      <w:rPr>
        <w:rFonts w:cs="Arial"/>
        <w:sz w:val="14"/>
      </w:rPr>
    </w:pPr>
    <w:r w:rsidRPr="00BB2217">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1BF34FEB"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604D9CA5" w14:textId="1C7F6193" w:rsidR="00BB2217" w:rsidRPr="00BB2217" w:rsidRDefault="00BB2217" w:rsidP="00BB2217">
    <w:pPr>
      <w:pStyle w:val="Footer"/>
      <w:jc w:val="center"/>
      <w:rPr>
        <w:rFonts w:cs="Arial"/>
        <w:sz w:val="14"/>
      </w:rPr>
    </w:pPr>
    <w:r w:rsidRPr="00BB2217">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2C890" w14:textId="77777777" w:rsidR="00DE1B8E" w:rsidRDefault="00DE1B8E">
      <w:pPr>
        <w:spacing w:after="0" w:line="240" w:lineRule="auto"/>
      </w:pPr>
      <w:r>
        <w:separator/>
      </w:r>
    </w:p>
  </w:footnote>
  <w:footnote w:type="continuationSeparator" w:id="0">
    <w:p w14:paraId="23CFFEDD" w14:textId="77777777" w:rsidR="00DE1B8E" w:rsidRDefault="00DE1B8E">
      <w:pPr>
        <w:spacing w:after="0" w:line="240" w:lineRule="auto"/>
      </w:pPr>
      <w:r>
        <w:continuationSeparator/>
      </w:r>
    </w:p>
  </w:footnote>
  <w:footnote w:type="continuationNotice" w:id="1">
    <w:p w14:paraId="774A5E44" w14:textId="77777777" w:rsidR="00DE1B8E" w:rsidRDefault="00DE1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45217" w14:textId="77777777" w:rsidR="00BB2217" w:rsidRDefault="00BB2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FEED" w14:textId="77777777" w:rsidR="00BB2217" w:rsidRDefault="00BB2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36EC" w14:textId="77777777" w:rsidR="00BB2217" w:rsidRDefault="00BB2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E683676"/>
    <w:multiLevelType w:val="hybridMultilevel"/>
    <w:tmpl w:val="E0189A94"/>
    <w:lvl w:ilvl="0" w:tplc="B8226B0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F865CB"/>
    <w:multiLevelType w:val="hybridMultilevel"/>
    <w:tmpl w:val="A6D85106"/>
    <w:lvl w:ilvl="0" w:tplc="CEB8288A">
      <w:start w:val="1"/>
      <w:numFmt w:val="lowerRoman"/>
      <w:pStyle w:val="Recommendation3"/>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15:restartNumberingAfterBreak="0">
    <w:nsid w:val="52EF71AC"/>
    <w:multiLevelType w:val="hybridMultilevel"/>
    <w:tmpl w:val="63201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7"/>
  </w:num>
  <w:num w:numId="7">
    <w:abstractNumId w:val="5"/>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91E"/>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A50"/>
    <w:rsid w:val="00046E05"/>
    <w:rsid w:val="00047D5D"/>
    <w:rsid w:val="00050021"/>
    <w:rsid w:val="0005013E"/>
    <w:rsid w:val="000503A9"/>
    <w:rsid w:val="00050B04"/>
    <w:rsid w:val="00051B48"/>
    <w:rsid w:val="000520A6"/>
    <w:rsid w:val="0005382B"/>
    <w:rsid w:val="00053CA9"/>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209"/>
    <w:rsid w:val="0008657A"/>
    <w:rsid w:val="0008673D"/>
    <w:rsid w:val="00086C41"/>
    <w:rsid w:val="00086C90"/>
    <w:rsid w:val="00086D90"/>
    <w:rsid w:val="00086FCA"/>
    <w:rsid w:val="0009047A"/>
    <w:rsid w:val="00090BC8"/>
    <w:rsid w:val="00090C73"/>
    <w:rsid w:val="00090D7D"/>
    <w:rsid w:val="00090EC6"/>
    <w:rsid w:val="00091E66"/>
    <w:rsid w:val="00091F9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285"/>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AA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2FF8"/>
    <w:rsid w:val="00123C64"/>
    <w:rsid w:val="00124189"/>
    <w:rsid w:val="00124B65"/>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86A"/>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7C"/>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27C8"/>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4BCC"/>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C71"/>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EFC"/>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7B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990"/>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5A5"/>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39D6"/>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47"/>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BB3"/>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18E7"/>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D4"/>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99A"/>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7DD"/>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49BD"/>
    <w:rsid w:val="00784CA4"/>
    <w:rsid w:val="00784CBD"/>
    <w:rsid w:val="00785608"/>
    <w:rsid w:val="007867C7"/>
    <w:rsid w:val="00787FC9"/>
    <w:rsid w:val="007907F0"/>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4907"/>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33C"/>
    <w:rsid w:val="007C2670"/>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0CA6"/>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65B4"/>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2BCC"/>
    <w:rsid w:val="0084396D"/>
    <w:rsid w:val="008439A9"/>
    <w:rsid w:val="00844A1C"/>
    <w:rsid w:val="00844CA2"/>
    <w:rsid w:val="008451FD"/>
    <w:rsid w:val="008457B7"/>
    <w:rsid w:val="00845D64"/>
    <w:rsid w:val="00846CB3"/>
    <w:rsid w:val="00846D99"/>
    <w:rsid w:val="00846DE2"/>
    <w:rsid w:val="00847966"/>
    <w:rsid w:val="00850304"/>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447"/>
    <w:rsid w:val="00886F8C"/>
    <w:rsid w:val="00887DBF"/>
    <w:rsid w:val="0089386B"/>
    <w:rsid w:val="00893FE7"/>
    <w:rsid w:val="008947E4"/>
    <w:rsid w:val="008950F3"/>
    <w:rsid w:val="00895619"/>
    <w:rsid w:val="0089578E"/>
    <w:rsid w:val="00896BC7"/>
    <w:rsid w:val="00896EE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CBD"/>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987"/>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68AD"/>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584"/>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4CC8"/>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E70A4"/>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570A"/>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2FA1"/>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28"/>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180E"/>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17"/>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6FEB"/>
    <w:rsid w:val="00CB7A12"/>
    <w:rsid w:val="00CB7BDC"/>
    <w:rsid w:val="00CC00D8"/>
    <w:rsid w:val="00CC0719"/>
    <w:rsid w:val="00CC0D71"/>
    <w:rsid w:val="00CC1A4A"/>
    <w:rsid w:val="00CC2EF2"/>
    <w:rsid w:val="00CC34DB"/>
    <w:rsid w:val="00CC3915"/>
    <w:rsid w:val="00CC3994"/>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250"/>
    <w:rsid w:val="00D246D0"/>
    <w:rsid w:val="00D24AF9"/>
    <w:rsid w:val="00D2505B"/>
    <w:rsid w:val="00D25C19"/>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4DE9"/>
    <w:rsid w:val="00D656C6"/>
    <w:rsid w:val="00D66190"/>
    <w:rsid w:val="00D661A2"/>
    <w:rsid w:val="00D661F5"/>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3E02"/>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B8E"/>
    <w:rsid w:val="00DE1C1F"/>
    <w:rsid w:val="00DE2756"/>
    <w:rsid w:val="00DE27B7"/>
    <w:rsid w:val="00DE32CE"/>
    <w:rsid w:val="00DE32F2"/>
    <w:rsid w:val="00DE4EA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00E"/>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89"/>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CB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35F"/>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0B5"/>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customStyle="1" w:styleId="Style3">
    <w:name w:val="Style3"/>
    <w:basedOn w:val="Heading2Char"/>
    <w:uiPriority w:val="1"/>
    <w:rsid w:val="00124B65"/>
    <w:rPr>
      <w:rFonts w:ascii="Calibri" w:eastAsiaTheme="majorEastAsia" w:hAnsi="Calibri" w:cstheme="majorBidi"/>
      <w:b/>
      <w:bCs/>
      <w:i w:val="0"/>
      <w:color w:val="0070C0"/>
      <w:sz w:val="28"/>
      <w:szCs w:val="26"/>
      <w:lang w:eastAsia="en-US"/>
    </w:rPr>
  </w:style>
  <w:style w:type="paragraph" w:customStyle="1" w:styleId="Recommendation3">
    <w:name w:val="Recommendation 3"/>
    <w:qFormat/>
    <w:rsid w:val="005239D6"/>
    <w:pPr>
      <w:numPr>
        <w:numId w:val="4"/>
      </w:numPr>
      <w:tabs>
        <w:tab w:val="left" w:pos="1276"/>
      </w:tabs>
      <w:spacing w:before="60" w:line="276" w:lineRule="auto"/>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2.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5.xml><?xml version="1.0" encoding="utf-8"?>
<ds:datastoreItem xmlns:ds="http://schemas.openxmlformats.org/officeDocument/2006/customXml" ds:itemID="{C5E9AE05-E920-4603-8CFD-FE8A265BE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1352</Words>
  <Characters>7020</Characters>
  <Application>Microsoft Office Word</Application>
  <DocSecurity>0</DocSecurity>
  <Lines>186</Lines>
  <Paragraphs>62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2021-06-23T23:19:00Z</dcterms:created>
  <dcterms:modified xsi:type="dcterms:W3CDTF">2021-06-23T23:19:00Z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ies>
</file>