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AFDEC" w14:textId="77777777" w:rsidR="00C30C5F" w:rsidRPr="004D3735" w:rsidRDefault="00C30C5F" w:rsidP="00C30C5F">
      <w:pPr>
        <w:spacing w:before="120"/>
        <w:rPr>
          <w:rFonts w:ascii="Arial" w:hAnsi="Arial" w:cs="Arial"/>
        </w:rPr>
      </w:pPr>
      <w:bookmarkStart w:id="0" w:name="_Hlk74228296"/>
      <w:r w:rsidRPr="00C30C5F">
        <w:rPr>
          <w:rFonts w:ascii="Arial" w:hAnsi="Arial" w:cs="Arial"/>
        </w:rPr>
        <w:t>Australian Capital Territory</w:t>
      </w:r>
    </w:p>
    <w:p w14:paraId="25FC1736" w14:textId="77777777" w:rsidR="00C30C5F" w:rsidRPr="004D3735" w:rsidRDefault="00C30C5F" w:rsidP="00C30C5F">
      <w:pPr>
        <w:pStyle w:val="Billname"/>
        <w:spacing w:before="700"/>
        <w:rPr>
          <w:rFonts w:cs="Arial"/>
          <w:b w:val="0"/>
          <w:bCs/>
        </w:rPr>
      </w:pPr>
      <w:r w:rsidRPr="004D3735">
        <w:rPr>
          <w:rFonts w:cs="Arial"/>
        </w:rPr>
        <w:t>Mutual Recognition (Australian Capital Territory) Regulation 2021</w:t>
      </w:r>
    </w:p>
    <w:p w14:paraId="5313293D" w14:textId="77777777" w:rsidR="00C30C5F" w:rsidRPr="002827EF" w:rsidRDefault="00C30C5F" w:rsidP="00C30C5F">
      <w:pPr>
        <w:spacing w:before="340"/>
        <w:rPr>
          <w:rFonts w:ascii="Arial" w:hAnsi="Arial" w:cs="Arial"/>
          <w:b/>
        </w:rPr>
      </w:pPr>
      <w:r w:rsidRPr="002827EF">
        <w:rPr>
          <w:rFonts w:ascii="Arial" w:hAnsi="Arial" w:cs="Arial"/>
          <w:b/>
        </w:rPr>
        <w:t>Subordinate law SL2021-</w:t>
      </w:r>
      <w:r w:rsidR="009E3BEC">
        <w:rPr>
          <w:rFonts w:ascii="Arial" w:hAnsi="Arial" w:cs="Arial"/>
          <w:b/>
        </w:rPr>
        <w:t>13</w:t>
      </w:r>
    </w:p>
    <w:p w14:paraId="2121F2F6" w14:textId="77777777" w:rsidR="00C30C5F" w:rsidRPr="004D3735" w:rsidRDefault="00C30C5F" w:rsidP="00C30C5F">
      <w:pPr>
        <w:pStyle w:val="madeunder"/>
        <w:spacing w:before="300" w:after="0"/>
        <w:rPr>
          <w:rFonts w:ascii="Arial" w:hAnsi="Arial" w:cs="Arial"/>
        </w:rPr>
      </w:pPr>
      <w:r w:rsidRPr="004D3735">
        <w:rPr>
          <w:rFonts w:ascii="Arial" w:hAnsi="Arial" w:cs="Arial"/>
        </w:rPr>
        <w:t xml:space="preserve">made under the  </w:t>
      </w:r>
    </w:p>
    <w:p w14:paraId="2E728D20" w14:textId="77777777" w:rsidR="00C30C5F" w:rsidRPr="004D3735" w:rsidRDefault="00C30C5F" w:rsidP="00C30C5F">
      <w:pPr>
        <w:spacing w:before="360"/>
        <w:ind w:right="565"/>
        <w:rPr>
          <w:rFonts w:ascii="Arial" w:hAnsi="Arial" w:cs="Arial"/>
          <w:b/>
          <w:bCs/>
          <w:sz w:val="20"/>
          <w:szCs w:val="20"/>
        </w:rPr>
      </w:pPr>
      <w:r w:rsidRPr="004D3735">
        <w:rPr>
          <w:rFonts w:ascii="Arial" w:hAnsi="Arial" w:cs="Arial"/>
          <w:b/>
          <w:bCs/>
          <w:sz w:val="20"/>
        </w:rPr>
        <w:t>Mutual Recognition Act 1992</w:t>
      </w:r>
    </w:p>
    <w:p w14:paraId="7B9CE295" w14:textId="77777777" w:rsidR="00C30C5F" w:rsidRPr="004D3735" w:rsidRDefault="00C30C5F" w:rsidP="00C30C5F">
      <w:pPr>
        <w:spacing w:before="360"/>
        <w:ind w:right="565"/>
        <w:rPr>
          <w:rFonts w:ascii="Arial" w:hAnsi="Arial" w:cs="Arial"/>
          <w:b/>
          <w:bCs/>
          <w:sz w:val="28"/>
          <w:szCs w:val="28"/>
        </w:rPr>
      </w:pPr>
      <w:bookmarkStart w:id="1" w:name="_Hlk74229138"/>
      <w:bookmarkStart w:id="2" w:name="_Hlk74229153"/>
      <w:r w:rsidRPr="004D3735">
        <w:rPr>
          <w:rFonts w:ascii="Arial" w:hAnsi="Arial" w:cs="Arial"/>
          <w:b/>
          <w:bCs/>
          <w:sz w:val="28"/>
          <w:szCs w:val="28"/>
        </w:rPr>
        <w:t>EXPLANATORY STATEMENT</w:t>
      </w:r>
    </w:p>
    <w:p w14:paraId="4CAD65CA" w14:textId="77777777" w:rsidR="00C30C5F" w:rsidRPr="004D3735" w:rsidRDefault="00C30C5F" w:rsidP="00C30C5F">
      <w:pPr>
        <w:pStyle w:val="N-line3"/>
        <w:pBdr>
          <w:bottom w:val="none" w:sz="0" w:space="0" w:color="auto"/>
        </w:pBdr>
        <w:rPr>
          <w:rFonts w:ascii="Arial" w:hAnsi="Arial" w:cs="Arial"/>
        </w:rPr>
      </w:pPr>
    </w:p>
    <w:bookmarkEnd w:id="0"/>
    <w:bookmarkEnd w:id="1"/>
    <w:p w14:paraId="3326D35F" w14:textId="77777777" w:rsidR="00C30C5F" w:rsidRPr="004D3735" w:rsidRDefault="00C30C5F" w:rsidP="00C30C5F">
      <w:pPr>
        <w:pStyle w:val="N-line3"/>
        <w:pBdr>
          <w:top w:val="single" w:sz="12" w:space="1" w:color="auto"/>
          <w:bottom w:val="none" w:sz="0" w:space="0" w:color="auto"/>
        </w:pBdr>
        <w:rPr>
          <w:rFonts w:ascii="Arial" w:hAnsi="Arial" w:cs="Arial"/>
        </w:rPr>
      </w:pPr>
    </w:p>
    <w:p w14:paraId="7387A6F2" w14:textId="77777777" w:rsidR="00C30C5F" w:rsidRPr="004D3735" w:rsidRDefault="00C30C5F" w:rsidP="004D3735">
      <w:pPr>
        <w:spacing w:after="120"/>
        <w:rPr>
          <w:bCs/>
        </w:rPr>
      </w:pPr>
      <w:r w:rsidRPr="004D3735">
        <w:rPr>
          <w:bCs/>
        </w:rPr>
        <w:t>This explanatory statement relates to the Mutual Recognition (Australian Capital Territory) Regulation 2021 as made by the Executive. It has been prepared to assist the reader of the regulation. It does not form part of the regulation.</w:t>
      </w:r>
    </w:p>
    <w:p w14:paraId="361C7E09" w14:textId="77777777" w:rsidR="00C30C5F" w:rsidRPr="004D3735" w:rsidRDefault="00C30C5F" w:rsidP="00C30C5F">
      <w:pPr>
        <w:spacing w:after="120"/>
        <w:rPr>
          <w:bCs/>
        </w:rPr>
      </w:pPr>
      <w:r w:rsidRPr="004D3735">
        <w:rPr>
          <w:bCs/>
        </w:rPr>
        <w:t>This explanatory statement must be read in conjunction with the regulation. It is not, and not intended to be, a comprehensive description of the regulation. What is written about a provision is not to be taken as an authoritative guide to the meaning of a provision, this being a task for the courts.</w:t>
      </w:r>
    </w:p>
    <w:p w14:paraId="7E1BFD4D" w14:textId="77777777" w:rsidR="00723E81" w:rsidRPr="004D3735" w:rsidRDefault="00723E81" w:rsidP="001247FD">
      <w:bookmarkStart w:id="3" w:name="_GoBack"/>
      <w:bookmarkEnd w:id="2"/>
      <w:bookmarkEnd w:id="3"/>
    </w:p>
    <w:p w14:paraId="12D1719B" w14:textId="77777777" w:rsidR="00723E81" w:rsidRPr="002827EF" w:rsidRDefault="006E32A4">
      <w:pPr>
        <w:pStyle w:val="Heading1"/>
        <w:rPr>
          <w:b/>
          <w:bCs/>
          <w:u w:val="none"/>
        </w:rPr>
      </w:pPr>
      <w:r w:rsidRPr="002827EF">
        <w:rPr>
          <w:b/>
          <w:bCs/>
          <w:u w:val="none"/>
        </w:rPr>
        <w:t>Outline</w:t>
      </w:r>
    </w:p>
    <w:p w14:paraId="07FFF9E4" w14:textId="77777777" w:rsidR="00E61202" w:rsidRPr="004D3735" w:rsidRDefault="00E61202" w:rsidP="00723E81"/>
    <w:p w14:paraId="0222443F" w14:textId="77777777" w:rsidR="00157F1C" w:rsidRPr="004D3735" w:rsidRDefault="00157F1C" w:rsidP="00157F1C">
      <w:pPr>
        <w:spacing w:after="120"/>
        <w:ind w:right="-45"/>
        <w:rPr>
          <w:rStyle w:val="Calibri12"/>
          <w:rFonts w:ascii="Times New Roman" w:hAnsi="Times New Roman"/>
        </w:rPr>
      </w:pPr>
      <w:r w:rsidRPr="004D3735">
        <w:rPr>
          <w:rStyle w:val="Calibri12"/>
          <w:rFonts w:ascii="Times New Roman" w:hAnsi="Times New Roman"/>
        </w:rPr>
        <w:t>Th</w:t>
      </w:r>
      <w:r w:rsidR="00340994" w:rsidRPr="004D3735">
        <w:rPr>
          <w:rStyle w:val="Calibri12"/>
          <w:rFonts w:ascii="Times New Roman" w:hAnsi="Times New Roman"/>
        </w:rPr>
        <w:t>is</w:t>
      </w:r>
      <w:r w:rsidRPr="004D3735">
        <w:rPr>
          <w:rStyle w:val="Calibri12"/>
          <w:rFonts w:ascii="Times New Roman" w:hAnsi="Times New Roman"/>
        </w:rPr>
        <w:t xml:space="preserve"> </w:t>
      </w:r>
      <w:r w:rsidR="004D3735">
        <w:rPr>
          <w:rStyle w:val="Calibri12"/>
          <w:rFonts w:ascii="Times New Roman" w:hAnsi="Times New Roman"/>
        </w:rPr>
        <w:t>r</w:t>
      </w:r>
      <w:r w:rsidR="004D3735" w:rsidRPr="004D3735">
        <w:rPr>
          <w:rStyle w:val="Calibri12"/>
          <w:rFonts w:ascii="Times New Roman" w:hAnsi="Times New Roman"/>
        </w:rPr>
        <w:t xml:space="preserve">egulation </w:t>
      </w:r>
      <w:r w:rsidR="00340994" w:rsidRPr="004D3735">
        <w:rPr>
          <w:rStyle w:val="Calibri12"/>
          <w:rFonts w:ascii="Times New Roman" w:hAnsi="Times New Roman"/>
        </w:rPr>
        <w:t>is</w:t>
      </w:r>
      <w:r w:rsidRPr="004D3735">
        <w:rPr>
          <w:rStyle w:val="Calibri12"/>
          <w:rFonts w:ascii="Times New Roman" w:hAnsi="Times New Roman"/>
        </w:rPr>
        <w:t xml:space="preserve"> drafted under the </w:t>
      </w:r>
      <w:r w:rsidRPr="004D3735">
        <w:rPr>
          <w:rStyle w:val="Calibri12"/>
          <w:rFonts w:ascii="Times New Roman" w:hAnsi="Times New Roman"/>
          <w:i/>
        </w:rPr>
        <w:t>Mutual Recognition</w:t>
      </w:r>
      <w:r w:rsidR="00D64497">
        <w:rPr>
          <w:rStyle w:val="Calibri12"/>
          <w:rFonts w:ascii="Times New Roman" w:hAnsi="Times New Roman"/>
          <w:i/>
        </w:rPr>
        <w:t xml:space="preserve"> (Australian Capital Territory)</w:t>
      </w:r>
      <w:r w:rsidRPr="004D3735">
        <w:rPr>
          <w:rStyle w:val="Calibri12"/>
          <w:rFonts w:ascii="Times New Roman" w:hAnsi="Times New Roman"/>
          <w:i/>
        </w:rPr>
        <w:t xml:space="preserve"> Act 1992</w:t>
      </w:r>
      <w:r w:rsidR="006275B1" w:rsidRPr="004D3735">
        <w:rPr>
          <w:rStyle w:val="Calibri12"/>
          <w:rFonts w:ascii="Times New Roman" w:hAnsi="Times New Roman"/>
        </w:rPr>
        <w:t>, section 7</w:t>
      </w:r>
      <w:r w:rsidR="00340994" w:rsidRPr="004D3735">
        <w:rPr>
          <w:rStyle w:val="Calibri12"/>
          <w:rFonts w:ascii="Times New Roman" w:hAnsi="Times New Roman"/>
        </w:rPr>
        <w:t>.</w:t>
      </w:r>
      <w:r w:rsidRPr="004D3735">
        <w:rPr>
          <w:rStyle w:val="Calibri12"/>
          <w:rFonts w:ascii="Times New Roman" w:hAnsi="Times New Roman"/>
        </w:rPr>
        <w:t xml:space="preserve"> </w:t>
      </w:r>
    </w:p>
    <w:p w14:paraId="77A0E300" w14:textId="77777777" w:rsidR="001247FD" w:rsidRDefault="001247FD" w:rsidP="001247FD">
      <w:pPr>
        <w:spacing w:after="120"/>
        <w:ind w:right="-45"/>
        <w:rPr>
          <w:rFonts w:eastAsia="Times New Roman"/>
          <w:color w:val="000000"/>
        </w:rPr>
      </w:pPr>
      <w:r w:rsidRPr="004D3735">
        <w:rPr>
          <w:rStyle w:val="Calibri12"/>
          <w:rFonts w:ascii="Times New Roman" w:hAnsi="Times New Roman"/>
        </w:rPr>
        <w:t xml:space="preserve">The </w:t>
      </w:r>
      <w:r w:rsidR="00F10BEA" w:rsidRPr="004D3735">
        <w:rPr>
          <w:rFonts w:eastAsia="Times New Roman"/>
          <w:i/>
          <w:color w:val="000000"/>
        </w:rPr>
        <w:t>Plastic Reduction Act 2021</w:t>
      </w:r>
      <w:r w:rsidR="00F10BEA" w:rsidRPr="004D3735">
        <w:rPr>
          <w:rFonts w:eastAsia="Times New Roman"/>
          <w:iCs/>
          <w:color w:val="000000"/>
        </w:rPr>
        <w:t xml:space="preserve"> will commence on 1 July 2021</w:t>
      </w:r>
      <w:r w:rsidRPr="004D3735">
        <w:rPr>
          <w:rFonts w:eastAsia="Times New Roman"/>
          <w:color w:val="000000"/>
        </w:rPr>
        <w:t xml:space="preserve">.  </w:t>
      </w:r>
    </w:p>
    <w:p w14:paraId="72316718" w14:textId="77777777" w:rsidR="00E61651" w:rsidRPr="004D3735" w:rsidRDefault="00E61651" w:rsidP="00E61651">
      <w:pPr>
        <w:spacing w:after="120"/>
        <w:ind w:right="-45"/>
      </w:pPr>
      <w:r w:rsidRPr="004D3735">
        <w:rPr>
          <w:rStyle w:val="Calibri12"/>
          <w:rFonts w:ascii="Times New Roman" w:hAnsi="Times New Roman"/>
        </w:rPr>
        <w:t xml:space="preserve">The </w:t>
      </w:r>
      <w:r w:rsidRPr="004D3735">
        <w:rPr>
          <w:rFonts w:eastAsia="Times New Roman"/>
          <w:i/>
          <w:color w:val="000000"/>
        </w:rPr>
        <w:t>Plastic Reduction Act 2021</w:t>
      </w:r>
      <w:r w:rsidRPr="004D3735">
        <w:rPr>
          <w:rFonts w:eastAsia="Times New Roman"/>
          <w:iCs/>
          <w:color w:val="000000"/>
        </w:rPr>
        <w:t xml:space="preserve"> </w:t>
      </w:r>
      <w:r w:rsidRPr="004D3735">
        <w:t>aims to reduce the use of plastic in the ACT, particularly single-use plastic, by prohibiting the supply of identified single-use plastic items. These items create significant issues for the ACT’s environment (e.g.</w:t>
      </w:r>
      <w:r w:rsidR="00D64497">
        <w:t>,</w:t>
      </w:r>
      <w:r w:rsidRPr="004D3735">
        <w:t xml:space="preserve"> through litter) and waste management and resource recovery sector (e.g. ending up in landfill or </w:t>
      </w:r>
      <w:r w:rsidR="00317A51" w:rsidRPr="004D3735">
        <w:t>contaminating</w:t>
      </w:r>
      <w:r w:rsidR="008A0FE5">
        <w:t xml:space="preserve"> material streams in</w:t>
      </w:r>
      <w:r w:rsidRPr="004D3735">
        <w:t xml:space="preserve"> the ACT Materials Recovery Facility). </w:t>
      </w:r>
      <w:r w:rsidRPr="004D3735">
        <w:rPr>
          <w:rFonts w:eastAsia="Times New Roman"/>
          <w:color w:val="000000"/>
        </w:rPr>
        <w:t>This Act establishes</w:t>
      </w:r>
      <w:r w:rsidRPr="004D3735">
        <w:t xml:space="preserve"> </w:t>
      </w:r>
      <w:r w:rsidRPr="004D3735">
        <w:rPr>
          <w:rFonts w:eastAsia="Times New Roman"/>
          <w:color w:val="000000"/>
        </w:rPr>
        <w:t xml:space="preserve">the legal framework for the Territory to ban certain single use plastic items from being sold or supplied in the ACT </w:t>
      </w:r>
      <w:r w:rsidRPr="004D3735">
        <w:t xml:space="preserve">and absorbs the existing plastic shopping bag ban to streamline plastic-related regulation in the ACT. </w:t>
      </w:r>
    </w:p>
    <w:p w14:paraId="6C4CEA71" w14:textId="77777777" w:rsidR="006C5137" w:rsidRPr="004D3735" w:rsidRDefault="003512ED" w:rsidP="00157F1C">
      <w:pPr>
        <w:spacing w:after="120"/>
        <w:ind w:right="-45"/>
        <w:rPr>
          <w:rStyle w:val="Calibri12"/>
          <w:rFonts w:ascii="Times New Roman" w:hAnsi="Times New Roman"/>
        </w:rPr>
      </w:pPr>
      <w:r w:rsidRPr="004D3735">
        <w:rPr>
          <w:rFonts w:eastAsia="Times New Roman"/>
          <w:iCs/>
          <w:color w:val="000000"/>
        </w:rPr>
        <w:t>The</w:t>
      </w:r>
      <w:r w:rsidRPr="004D3735">
        <w:rPr>
          <w:rFonts w:eastAsia="Times New Roman"/>
          <w:i/>
          <w:color w:val="000000"/>
        </w:rPr>
        <w:t xml:space="preserve"> </w:t>
      </w:r>
      <w:r w:rsidR="00722011" w:rsidRPr="004D3735">
        <w:rPr>
          <w:rFonts w:eastAsia="Times New Roman"/>
          <w:i/>
          <w:color w:val="000000"/>
        </w:rPr>
        <w:t>Plastic Reduction Act 2021</w:t>
      </w:r>
      <w:r w:rsidR="00722011" w:rsidRPr="004D3735">
        <w:rPr>
          <w:rFonts w:eastAsia="Times New Roman"/>
          <w:iCs/>
          <w:color w:val="000000"/>
        </w:rPr>
        <w:t xml:space="preserve"> </w:t>
      </w:r>
      <w:r w:rsidR="001247FD" w:rsidRPr="004D3735">
        <w:rPr>
          <w:rStyle w:val="Calibri12"/>
          <w:rFonts w:ascii="Times New Roman" w:hAnsi="Times New Roman"/>
        </w:rPr>
        <w:t>breach</w:t>
      </w:r>
      <w:r w:rsidR="00722011" w:rsidRPr="004D3735">
        <w:rPr>
          <w:rStyle w:val="Calibri12"/>
          <w:rFonts w:ascii="Times New Roman" w:hAnsi="Times New Roman"/>
        </w:rPr>
        <w:t>es</w:t>
      </w:r>
      <w:r w:rsidR="001247FD" w:rsidRPr="004D3735">
        <w:rPr>
          <w:rStyle w:val="Calibri12"/>
          <w:rFonts w:ascii="Times New Roman" w:hAnsi="Times New Roman"/>
        </w:rPr>
        <w:t xml:space="preserve"> the Commonwealth </w:t>
      </w:r>
      <w:r w:rsidR="001247FD" w:rsidRPr="004D3735">
        <w:rPr>
          <w:rStyle w:val="Calibri12"/>
          <w:rFonts w:ascii="Times New Roman" w:hAnsi="Times New Roman"/>
          <w:i/>
        </w:rPr>
        <w:t>Mutual Recognition Act 1992</w:t>
      </w:r>
      <w:r w:rsidR="001247FD" w:rsidRPr="004D3735">
        <w:rPr>
          <w:rStyle w:val="Calibri12"/>
          <w:rFonts w:ascii="Times New Roman" w:hAnsi="Times New Roman"/>
        </w:rPr>
        <w:t xml:space="preserve"> (the Mutual Recognition Act), in that </w:t>
      </w:r>
      <w:r w:rsidRPr="004D3735">
        <w:rPr>
          <w:rStyle w:val="Calibri12"/>
          <w:rFonts w:ascii="Times New Roman" w:hAnsi="Times New Roman"/>
        </w:rPr>
        <w:t>it</w:t>
      </w:r>
      <w:r w:rsidR="001247FD" w:rsidRPr="004D3735">
        <w:rPr>
          <w:rStyle w:val="Calibri12"/>
          <w:rFonts w:ascii="Times New Roman" w:hAnsi="Times New Roman"/>
        </w:rPr>
        <w:t xml:space="preserve"> impose</w:t>
      </w:r>
      <w:r w:rsidR="00722011" w:rsidRPr="004D3735">
        <w:rPr>
          <w:rStyle w:val="Calibri12"/>
          <w:rFonts w:ascii="Times New Roman" w:hAnsi="Times New Roman"/>
        </w:rPr>
        <w:t>s</w:t>
      </w:r>
      <w:r w:rsidR="001247FD" w:rsidRPr="004D3735">
        <w:rPr>
          <w:rStyle w:val="Calibri12"/>
          <w:rFonts w:ascii="Times New Roman" w:hAnsi="Times New Roman"/>
        </w:rPr>
        <w:t xml:space="preserve"> additional, jurisdiction specific re</w:t>
      </w:r>
      <w:r w:rsidR="00157F1C" w:rsidRPr="004D3735">
        <w:rPr>
          <w:rStyle w:val="Calibri12"/>
          <w:rFonts w:ascii="Times New Roman" w:hAnsi="Times New Roman"/>
        </w:rPr>
        <w:t xml:space="preserve">quirements on the sale of goods </w:t>
      </w:r>
      <w:r w:rsidR="001247FD" w:rsidRPr="004D3735">
        <w:rPr>
          <w:rStyle w:val="Calibri12"/>
          <w:rFonts w:ascii="Times New Roman" w:hAnsi="Times New Roman"/>
        </w:rPr>
        <w:t>across Australia.</w:t>
      </w:r>
      <w:r w:rsidR="00E61651" w:rsidRPr="004D3735">
        <w:t xml:space="preserve"> </w:t>
      </w:r>
      <w:bookmarkStart w:id="4" w:name="_Hlk74750702"/>
      <w:r w:rsidR="00A115B2" w:rsidRPr="004D3735">
        <w:t xml:space="preserve">The single-use plastic items banned by </w:t>
      </w:r>
      <w:r w:rsidR="00317A51" w:rsidRPr="004D3735">
        <w:rPr>
          <w:rStyle w:val="Calibri12"/>
          <w:rFonts w:ascii="Times New Roman" w:hAnsi="Times New Roman"/>
        </w:rPr>
        <w:t>t</w:t>
      </w:r>
      <w:r w:rsidR="00722011" w:rsidRPr="004D3735">
        <w:rPr>
          <w:rStyle w:val="Calibri12"/>
          <w:rFonts w:ascii="Times New Roman" w:hAnsi="Times New Roman"/>
        </w:rPr>
        <w:t>he</w:t>
      </w:r>
      <w:r w:rsidR="00722011" w:rsidRPr="004D3735">
        <w:rPr>
          <w:rStyle w:val="Calibri12"/>
          <w:rFonts w:ascii="Times New Roman" w:hAnsi="Times New Roman"/>
          <w:i/>
          <w:iCs/>
        </w:rPr>
        <w:t xml:space="preserve"> Plastic Reduction Act 2021</w:t>
      </w:r>
      <w:r w:rsidR="00722011" w:rsidRPr="004D3735">
        <w:rPr>
          <w:rStyle w:val="Calibri12"/>
          <w:rFonts w:ascii="Times New Roman" w:hAnsi="Times New Roman"/>
        </w:rPr>
        <w:t xml:space="preserve"> </w:t>
      </w:r>
      <w:r w:rsidR="00A115B2" w:rsidRPr="004D3735">
        <w:rPr>
          <w:rStyle w:val="Calibri12"/>
          <w:rFonts w:ascii="Times New Roman" w:hAnsi="Times New Roman"/>
        </w:rPr>
        <w:t>are not banned in</w:t>
      </w:r>
      <w:r w:rsidR="008A0FE5">
        <w:rPr>
          <w:rStyle w:val="Calibri12"/>
          <w:rFonts w:ascii="Times New Roman" w:hAnsi="Times New Roman"/>
        </w:rPr>
        <w:t xml:space="preserve"> all</w:t>
      </w:r>
      <w:r w:rsidR="00A115B2" w:rsidRPr="004D3735">
        <w:rPr>
          <w:rStyle w:val="Calibri12"/>
          <w:rFonts w:ascii="Times New Roman" w:hAnsi="Times New Roman"/>
        </w:rPr>
        <w:t xml:space="preserve"> other Australian jurisdictions and </w:t>
      </w:r>
      <w:r w:rsidR="001247FD" w:rsidRPr="004D3735">
        <w:rPr>
          <w:rStyle w:val="Calibri12"/>
          <w:rFonts w:ascii="Times New Roman" w:hAnsi="Times New Roman"/>
        </w:rPr>
        <w:t xml:space="preserve">therefore </w:t>
      </w:r>
      <w:r w:rsidR="00205D89" w:rsidRPr="004D3735">
        <w:rPr>
          <w:rStyle w:val="Calibri12"/>
          <w:rFonts w:ascii="Times New Roman" w:hAnsi="Times New Roman"/>
        </w:rPr>
        <w:t xml:space="preserve">an </w:t>
      </w:r>
      <w:r w:rsidR="001247FD" w:rsidRPr="004D3735">
        <w:rPr>
          <w:rStyle w:val="Calibri12"/>
          <w:rFonts w:ascii="Times New Roman" w:hAnsi="Times New Roman"/>
        </w:rPr>
        <w:t>exemption from the Mutual Recognition Act</w:t>
      </w:r>
      <w:r w:rsidR="00205D89" w:rsidRPr="004D3735">
        <w:rPr>
          <w:rStyle w:val="Calibri12"/>
          <w:rFonts w:ascii="Times New Roman" w:hAnsi="Times New Roman"/>
        </w:rPr>
        <w:t xml:space="preserve"> is required</w:t>
      </w:r>
      <w:r w:rsidR="001247FD" w:rsidRPr="004D3735">
        <w:rPr>
          <w:rStyle w:val="Calibri12"/>
          <w:rFonts w:ascii="Times New Roman" w:hAnsi="Times New Roman"/>
        </w:rPr>
        <w:t>.</w:t>
      </w:r>
      <w:r w:rsidR="006C5137" w:rsidRPr="004D3735">
        <w:rPr>
          <w:rStyle w:val="Calibri12"/>
          <w:rFonts w:ascii="Times New Roman" w:hAnsi="Times New Roman"/>
        </w:rPr>
        <w:t xml:space="preserve"> </w:t>
      </w:r>
      <w:bookmarkEnd w:id="4"/>
    </w:p>
    <w:p w14:paraId="5DCAF273" w14:textId="77777777" w:rsidR="00157F1C" w:rsidRDefault="00157F1C" w:rsidP="00157F1C">
      <w:pPr>
        <w:spacing w:after="120"/>
        <w:ind w:right="-45"/>
        <w:rPr>
          <w:rStyle w:val="Calibri12"/>
          <w:rFonts w:ascii="Times New Roman" w:hAnsi="Times New Roman"/>
        </w:rPr>
      </w:pPr>
      <w:r w:rsidRPr="004D3735">
        <w:rPr>
          <w:rStyle w:val="Calibri12"/>
          <w:rFonts w:ascii="Times New Roman" w:hAnsi="Times New Roman"/>
        </w:rPr>
        <w:t>Th</w:t>
      </w:r>
      <w:r w:rsidR="00205D89" w:rsidRPr="004D3735">
        <w:rPr>
          <w:rStyle w:val="Calibri12"/>
          <w:rFonts w:ascii="Times New Roman" w:hAnsi="Times New Roman"/>
        </w:rPr>
        <w:t>is</w:t>
      </w:r>
      <w:r w:rsidRPr="004D3735">
        <w:rPr>
          <w:rStyle w:val="Calibri12"/>
          <w:rFonts w:ascii="Times New Roman" w:hAnsi="Times New Roman"/>
        </w:rPr>
        <w:t xml:space="preserve"> </w:t>
      </w:r>
      <w:r w:rsidR="00E61651" w:rsidRPr="004D3735">
        <w:rPr>
          <w:rStyle w:val="Calibri12"/>
          <w:rFonts w:ascii="Times New Roman" w:hAnsi="Times New Roman"/>
        </w:rPr>
        <w:t>r</w:t>
      </w:r>
      <w:r w:rsidR="001247FD" w:rsidRPr="004D3735">
        <w:rPr>
          <w:rStyle w:val="Calibri12"/>
          <w:rFonts w:ascii="Times New Roman" w:hAnsi="Times New Roman"/>
        </w:rPr>
        <w:t>egulation provide</w:t>
      </w:r>
      <w:r w:rsidR="00340994" w:rsidRPr="004D3735">
        <w:rPr>
          <w:rStyle w:val="Calibri12"/>
          <w:rFonts w:ascii="Times New Roman" w:hAnsi="Times New Roman"/>
        </w:rPr>
        <w:t>s</w:t>
      </w:r>
      <w:r w:rsidR="001247FD" w:rsidRPr="004D3735">
        <w:rPr>
          <w:rStyle w:val="Calibri12"/>
          <w:rFonts w:ascii="Times New Roman" w:hAnsi="Times New Roman"/>
        </w:rPr>
        <w:t xml:space="preserve"> the</w:t>
      </w:r>
      <w:r w:rsidRPr="004D3735">
        <w:rPr>
          <w:rStyle w:val="Calibri12"/>
          <w:rFonts w:ascii="Times New Roman" w:hAnsi="Times New Roman"/>
        </w:rPr>
        <w:t xml:space="preserve"> </w:t>
      </w:r>
      <w:r w:rsidR="00722011" w:rsidRPr="004D3735">
        <w:rPr>
          <w:rFonts w:eastAsia="Times New Roman"/>
          <w:i/>
          <w:color w:val="000000"/>
        </w:rPr>
        <w:t>Plastic Reduction Act 2021</w:t>
      </w:r>
      <w:r w:rsidR="00722011" w:rsidRPr="004D3735">
        <w:rPr>
          <w:rFonts w:eastAsia="Times New Roman"/>
          <w:iCs/>
          <w:color w:val="000000"/>
        </w:rPr>
        <w:t xml:space="preserve"> </w:t>
      </w:r>
      <w:r w:rsidR="001247FD" w:rsidRPr="004D3735">
        <w:rPr>
          <w:rStyle w:val="Calibri12"/>
          <w:rFonts w:ascii="Times New Roman" w:hAnsi="Times New Roman"/>
        </w:rPr>
        <w:t xml:space="preserve">with a 12-month temporary exemption </w:t>
      </w:r>
      <w:r w:rsidRPr="004D3735">
        <w:rPr>
          <w:rStyle w:val="Calibri12"/>
          <w:rFonts w:ascii="Times New Roman" w:hAnsi="Times New Roman"/>
        </w:rPr>
        <w:t xml:space="preserve">from </w:t>
      </w:r>
      <w:r w:rsidR="001247FD" w:rsidRPr="004D3735">
        <w:rPr>
          <w:rStyle w:val="Calibri12"/>
          <w:rFonts w:ascii="Times New Roman" w:hAnsi="Times New Roman"/>
        </w:rPr>
        <w:t>the Mutual Recognition Act</w:t>
      </w:r>
      <w:r w:rsidRPr="004D3735">
        <w:rPr>
          <w:rStyle w:val="Calibri12"/>
          <w:rFonts w:ascii="Times New Roman" w:hAnsi="Times New Roman"/>
        </w:rPr>
        <w:t xml:space="preserve">. </w:t>
      </w:r>
      <w:r w:rsidR="00340994" w:rsidRPr="004D3735">
        <w:rPr>
          <w:rStyle w:val="Calibri12"/>
          <w:rFonts w:ascii="Times New Roman" w:hAnsi="Times New Roman"/>
        </w:rPr>
        <w:t>A p</w:t>
      </w:r>
      <w:r w:rsidRPr="004D3735">
        <w:rPr>
          <w:rStyle w:val="Calibri12"/>
          <w:rFonts w:ascii="Times New Roman" w:hAnsi="Times New Roman"/>
        </w:rPr>
        <w:t xml:space="preserve">ermanent exemption </w:t>
      </w:r>
      <w:r w:rsidR="00317A51" w:rsidRPr="004D3735">
        <w:rPr>
          <w:rStyle w:val="Calibri12"/>
          <w:rFonts w:ascii="Times New Roman" w:hAnsi="Times New Roman"/>
        </w:rPr>
        <w:t xml:space="preserve">will be </w:t>
      </w:r>
      <w:r w:rsidRPr="004D3735">
        <w:rPr>
          <w:rStyle w:val="Calibri12"/>
          <w:rFonts w:ascii="Times New Roman" w:hAnsi="Times New Roman"/>
        </w:rPr>
        <w:t>sought from</w:t>
      </w:r>
      <w:r w:rsidR="001247FD" w:rsidRPr="004D3735">
        <w:rPr>
          <w:rStyle w:val="Calibri12"/>
          <w:rFonts w:ascii="Times New Roman" w:hAnsi="Times New Roman"/>
        </w:rPr>
        <w:t xml:space="preserve"> </w:t>
      </w:r>
      <w:r w:rsidRPr="004D3735">
        <w:rPr>
          <w:rStyle w:val="Calibri12"/>
          <w:rFonts w:ascii="Times New Roman" w:hAnsi="Times New Roman"/>
        </w:rPr>
        <w:t>all Australian</w:t>
      </w:r>
      <w:r w:rsidR="00205D89" w:rsidRPr="004D3735">
        <w:rPr>
          <w:rStyle w:val="Calibri12"/>
          <w:rFonts w:ascii="Times New Roman" w:hAnsi="Times New Roman"/>
        </w:rPr>
        <w:t xml:space="preserve"> jurisdictions</w:t>
      </w:r>
      <w:r w:rsidRPr="004D3735">
        <w:rPr>
          <w:rStyle w:val="Calibri12"/>
          <w:rFonts w:ascii="Times New Roman" w:hAnsi="Times New Roman"/>
        </w:rPr>
        <w:t xml:space="preserve">. A permanent exemption comes from the Commonwealth </w:t>
      </w:r>
      <w:r w:rsidR="00317A51" w:rsidRPr="004D3735">
        <w:rPr>
          <w:rStyle w:val="Calibri12"/>
          <w:rFonts w:ascii="Times New Roman" w:hAnsi="Times New Roman"/>
        </w:rPr>
        <w:t xml:space="preserve">Government </w:t>
      </w:r>
      <w:r w:rsidRPr="004D3735">
        <w:rPr>
          <w:rStyle w:val="Calibri12"/>
          <w:rFonts w:ascii="Times New Roman" w:hAnsi="Times New Roman"/>
        </w:rPr>
        <w:t xml:space="preserve">making </w:t>
      </w:r>
      <w:r w:rsidR="004D3735">
        <w:rPr>
          <w:rStyle w:val="Calibri12"/>
          <w:rFonts w:ascii="Times New Roman" w:hAnsi="Times New Roman"/>
        </w:rPr>
        <w:t>r</w:t>
      </w:r>
      <w:r w:rsidRPr="004D3735">
        <w:rPr>
          <w:rStyle w:val="Calibri12"/>
          <w:rFonts w:ascii="Times New Roman" w:hAnsi="Times New Roman"/>
        </w:rPr>
        <w:t>egulations through the Office of Best Practice Regulation and the Department of Industry</w:t>
      </w:r>
      <w:r w:rsidR="00BB3211">
        <w:rPr>
          <w:rStyle w:val="Calibri12"/>
          <w:rFonts w:ascii="Times New Roman" w:hAnsi="Times New Roman"/>
        </w:rPr>
        <w:t>, Science, Energy</w:t>
      </w:r>
      <w:r w:rsidRPr="004D3735">
        <w:rPr>
          <w:rStyle w:val="Calibri12"/>
          <w:rFonts w:ascii="Times New Roman" w:hAnsi="Times New Roman"/>
        </w:rPr>
        <w:t xml:space="preserve"> </w:t>
      </w:r>
      <w:r w:rsidR="00317A51" w:rsidRPr="004D3735">
        <w:rPr>
          <w:rStyle w:val="Calibri12"/>
          <w:rFonts w:ascii="Times New Roman" w:hAnsi="Times New Roman"/>
        </w:rPr>
        <w:t>and</w:t>
      </w:r>
      <w:r w:rsidRPr="004D3735">
        <w:rPr>
          <w:rStyle w:val="Calibri12"/>
          <w:rFonts w:ascii="Times New Roman" w:hAnsi="Times New Roman"/>
        </w:rPr>
        <w:t xml:space="preserve"> </w:t>
      </w:r>
      <w:r w:rsidR="00BB3211">
        <w:rPr>
          <w:rStyle w:val="Calibri12"/>
          <w:rFonts w:ascii="Times New Roman" w:hAnsi="Times New Roman"/>
        </w:rPr>
        <w:t>Resou</w:t>
      </w:r>
      <w:r w:rsidR="008A0FE5">
        <w:rPr>
          <w:rStyle w:val="Calibri12"/>
          <w:rFonts w:ascii="Times New Roman" w:hAnsi="Times New Roman"/>
        </w:rPr>
        <w:t>r</w:t>
      </w:r>
      <w:r w:rsidR="00BB3211">
        <w:rPr>
          <w:rStyle w:val="Calibri12"/>
          <w:rFonts w:ascii="Times New Roman" w:hAnsi="Times New Roman"/>
        </w:rPr>
        <w:t>ces</w:t>
      </w:r>
      <w:r w:rsidRPr="004D3735">
        <w:rPr>
          <w:rStyle w:val="Calibri12"/>
          <w:rFonts w:ascii="Times New Roman" w:hAnsi="Times New Roman"/>
        </w:rPr>
        <w:t>.</w:t>
      </w:r>
    </w:p>
    <w:p w14:paraId="4DC41A4A" w14:textId="77777777" w:rsidR="00D27291" w:rsidRPr="006176D1" w:rsidRDefault="00D27291" w:rsidP="00D27291">
      <w:pPr>
        <w:spacing w:after="240"/>
        <w:rPr>
          <w:b/>
        </w:rPr>
      </w:pPr>
      <w:r w:rsidRPr="006176D1">
        <w:rPr>
          <w:b/>
        </w:rPr>
        <w:lastRenderedPageBreak/>
        <w:t>Human Rights Implications</w:t>
      </w:r>
    </w:p>
    <w:p w14:paraId="77317407" w14:textId="77777777" w:rsidR="00D27291" w:rsidRPr="004D3735" w:rsidRDefault="00D27291" w:rsidP="00157F1C">
      <w:pPr>
        <w:spacing w:after="120"/>
        <w:ind w:right="-45"/>
        <w:rPr>
          <w:rStyle w:val="Calibri12"/>
          <w:rFonts w:ascii="Times New Roman" w:hAnsi="Times New Roman"/>
          <w:i/>
          <w:iCs/>
        </w:rPr>
      </w:pPr>
      <w:r w:rsidRPr="006176D1">
        <w:rPr>
          <w:lang w:eastAsia="en-AU"/>
        </w:rPr>
        <w:t xml:space="preserve">This </w:t>
      </w:r>
      <w:r w:rsidR="004D3735">
        <w:rPr>
          <w:lang w:eastAsia="en-AU"/>
        </w:rPr>
        <w:t>r</w:t>
      </w:r>
      <w:r w:rsidRPr="006176D1">
        <w:rPr>
          <w:lang w:eastAsia="en-AU"/>
        </w:rPr>
        <w:t>egulation</w:t>
      </w:r>
      <w:r>
        <w:rPr>
          <w:rStyle w:val="Calibri12"/>
          <w:rFonts w:ascii="Times New Roman" w:hAnsi="Times New Roman"/>
        </w:rPr>
        <w:t xml:space="preserve"> </w:t>
      </w:r>
      <w:r w:rsidRPr="006176D1">
        <w:rPr>
          <w:lang w:eastAsia="en-AU"/>
        </w:rPr>
        <w:t>does not create any new</w:t>
      </w:r>
      <w:r>
        <w:rPr>
          <w:lang w:eastAsia="en-AU"/>
        </w:rPr>
        <w:t xml:space="preserve"> human rights implications. The human rights implications relating to the </w:t>
      </w:r>
      <w:r>
        <w:rPr>
          <w:i/>
          <w:iCs/>
          <w:lang w:eastAsia="en-AU"/>
        </w:rPr>
        <w:t>Plastic Reduction Act 2021</w:t>
      </w:r>
      <w:r>
        <w:rPr>
          <w:lang w:eastAsia="en-AU"/>
        </w:rPr>
        <w:t xml:space="preserve"> are detailed in the explanatory statements for the </w:t>
      </w:r>
      <w:r w:rsidRPr="004D3735">
        <w:rPr>
          <w:i/>
          <w:iCs/>
          <w:lang w:eastAsia="en-AU"/>
        </w:rPr>
        <w:t>Plastic Reduction Bill 2020</w:t>
      </w:r>
      <w:r>
        <w:rPr>
          <w:lang w:eastAsia="en-AU"/>
        </w:rPr>
        <w:t xml:space="preserve">. </w:t>
      </w:r>
      <w:r>
        <w:rPr>
          <w:i/>
          <w:iCs/>
          <w:lang w:eastAsia="en-AU"/>
        </w:rPr>
        <w:t xml:space="preserve"> </w:t>
      </w:r>
    </w:p>
    <w:p w14:paraId="3F3D2701" w14:textId="77777777" w:rsidR="00723E81" w:rsidRPr="004D3735" w:rsidRDefault="00723E81"/>
    <w:p w14:paraId="280E31F3" w14:textId="77777777" w:rsidR="006C5137" w:rsidRPr="004D3735" w:rsidRDefault="00DE79D4" w:rsidP="006C5137">
      <w:pPr>
        <w:rPr>
          <w:b/>
          <w:bCs/>
        </w:rPr>
      </w:pPr>
      <w:r w:rsidRPr="004D3735">
        <w:rPr>
          <w:b/>
        </w:rPr>
        <w:t>Summary of clauses</w:t>
      </w:r>
      <w:r w:rsidR="006C5137" w:rsidRPr="004D3735">
        <w:rPr>
          <w:b/>
        </w:rPr>
        <w:t xml:space="preserve"> - </w:t>
      </w:r>
      <w:r w:rsidR="006C5137" w:rsidRPr="004D3735">
        <w:rPr>
          <w:b/>
          <w:bCs/>
        </w:rPr>
        <w:t>Mutual Recognition (Australian Capital Territory) Regulation 20</w:t>
      </w:r>
      <w:r w:rsidR="00866F2C" w:rsidRPr="004D3735">
        <w:rPr>
          <w:b/>
          <w:bCs/>
        </w:rPr>
        <w:t>21</w:t>
      </w:r>
    </w:p>
    <w:p w14:paraId="439EEFEC" w14:textId="77777777" w:rsidR="00723E81" w:rsidRPr="004D3735" w:rsidRDefault="00723E81">
      <w:pPr>
        <w:pStyle w:val="Heading3"/>
        <w:jc w:val="left"/>
      </w:pPr>
    </w:p>
    <w:p w14:paraId="436716DD" w14:textId="77777777" w:rsidR="00866F2C" w:rsidRPr="004D3735" w:rsidRDefault="00DE79D4" w:rsidP="00866F2C">
      <w:pPr>
        <w:spacing w:after="120"/>
      </w:pPr>
      <w:r w:rsidRPr="004D3735">
        <w:t>Clause</w:t>
      </w:r>
      <w:r w:rsidR="00723E81" w:rsidRPr="004D3735">
        <w:rPr>
          <w:b/>
          <w:bCs/>
        </w:rPr>
        <w:t xml:space="preserve"> 1</w:t>
      </w:r>
      <w:r w:rsidR="00866F2C" w:rsidRPr="004D3735">
        <w:tab/>
      </w:r>
      <w:r w:rsidR="00723E81" w:rsidRPr="004D3735">
        <w:rPr>
          <w:b/>
          <w:bCs/>
        </w:rPr>
        <w:t>Name of regulation</w:t>
      </w:r>
    </w:p>
    <w:p w14:paraId="64E4E5DD" w14:textId="77777777" w:rsidR="006C5137" w:rsidRPr="004D3735" w:rsidRDefault="00866F2C" w:rsidP="006C5137">
      <w:pPr>
        <w:rPr>
          <w:b/>
          <w:bCs/>
        </w:rPr>
      </w:pPr>
      <w:r w:rsidRPr="004D3735">
        <w:t>This clause</w:t>
      </w:r>
      <w:r w:rsidR="00723E81" w:rsidRPr="004D3735">
        <w:rPr>
          <w:b/>
          <w:bCs/>
        </w:rPr>
        <w:t xml:space="preserve"> </w:t>
      </w:r>
      <w:r w:rsidR="0024740E" w:rsidRPr="004D3735">
        <w:t xml:space="preserve">provides that the </w:t>
      </w:r>
      <w:r w:rsidR="006C5137" w:rsidRPr="004D3735">
        <w:t xml:space="preserve">name of the </w:t>
      </w:r>
      <w:r w:rsidR="0024740E" w:rsidRPr="004D3735">
        <w:t>r</w:t>
      </w:r>
      <w:r w:rsidR="003D4704" w:rsidRPr="004D3735">
        <w:t>egulation is</w:t>
      </w:r>
      <w:r w:rsidR="00723E81" w:rsidRPr="004D3735">
        <w:t xml:space="preserve"> the </w:t>
      </w:r>
      <w:r w:rsidR="006C5137" w:rsidRPr="004D3735">
        <w:rPr>
          <w:bCs/>
          <w:i/>
        </w:rPr>
        <w:t>Mutual Recognition (Australian Capital Territory) Regulation 20</w:t>
      </w:r>
      <w:r w:rsidRPr="004D3735">
        <w:rPr>
          <w:bCs/>
          <w:i/>
        </w:rPr>
        <w:t>21</w:t>
      </w:r>
      <w:r w:rsidR="006C5137" w:rsidRPr="004D3735">
        <w:rPr>
          <w:bCs/>
          <w:i/>
        </w:rPr>
        <w:t>.</w:t>
      </w:r>
    </w:p>
    <w:p w14:paraId="3C53375C" w14:textId="77777777" w:rsidR="00723E81" w:rsidRPr="004D3735" w:rsidRDefault="00723E81"/>
    <w:p w14:paraId="5F7FA9B9" w14:textId="77777777" w:rsidR="00866F2C" w:rsidRPr="004D3735" w:rsidRDefault="00DE79D4" w:rsidP="00866F2C">
      <w:pPr>
        <w:spacing w:after="120"/>
      </w:pPr>
      <w:r w:rsidRPr="004D3735">
        <w:rPr>
          <w:b/>
          <w:bCs/>
        </w:rPr>
        <w:t>Clause</w:t>
      </w:r>
      <w:r w:rsidR="00723E81" w:rsidRPr="004D3735">
        <w:rPr>
          <w:b/>
          <w:bCs/>
        </w:rPr>
        <w:t xml:space="preserve"> 2</w:t>
      </w:r>
      <w:r w:rsidR="00866F2C" w:rsidRPr="004D3735">
        <w:tab/>
      </w:r>
      <w:r w:rsidR="00723E81" w:rsidRPr="004D3735">
        <w:rPr>
          <w:b/>
          <w:bCs/>
        </w:rPr>
        <w:t>Commencement</w:t>
      </w:r>
    </w:p>
    <w:p w14:paraId="3F9F0E3A" w14:textId="77777777" w:rsidR="00723E81" w:rsidRPr="004D3735" w:rsidRDefault="00866F2C">
      <w:r w:rsidRPr="004D3735">
        <w:t xml:space="preserve">This clause </w:t>
      </w:r>
      <w:r w:rsidR="0024740E" w:rsidRPr="004D3735">
        <w:t>provides that the regulation</w:t>
      </w:r>
      <w:r w:rsidR="00723E81" w:rsidRPr="004D3735">
        <w:t xml:space="preserve"> commence</w:t>
      </w:r>
      <w:r w:rsidR="0024740E" w:rsidRPr="004D3735">
        <w:t>s</w:t>
      </w:r>
      <w:r w:rsidR="00723E81" w:rsidRPr="004D3735">
        <w:t xml:space="preserve"> on </w:t>
      </w:r>
      <w:r w:rsidRPr="004D3735">
        <w:t>1 July 2021</w:t>
      </w:r>
      <w:r w:rsidR="003D4704" w:rsidRPr="004D3735">
        <w:t>.</w:t>
      </w:r>
    </w:p>
    <w:p w14:paraId="53F18FC0" w14:textId="77777777" w:rsidR="00723E81" w:rsidRPr="004D3735" w:rsidRDefault="00723E81"/>
    <w:p w14:paraId="752499EE" w14:textId="77777777" w:rsidR="00866F2C" w:rsidRPr="004D3735" w:rsidRDefault="00DE79D4" w:rsidP="00866F2C">
      <w:pPr>
        <w:spacing w:after="120"/>
        <w:rPr>
          <w:b/>
          <w:bCs/>
        </w:rPr>
      </w:pPr>
      <w:r w:rsidRPr="004D3735">
        <w:rPr>
          <w:b/>
          <w:bCs/>
        </w:rPr>
        <w:t>Clause</w:t>
      </w:r>
      <w:r w:rsidR="00723E81" w:rsidRPr="004D3735">
        <w:rPr>
          <w:b/>
          <w:bCs/>
        </w:rPr>
        <w:t xml:space="preserve"> 3</w:t>
      </w:r>
      <w:r w:rsidR="00866F2C" w:rsidRPr="004D3735">
        <w:rPr>
          <w:b/>
          <w:bCs/>
        </w:rPr>
        <w:tab/>
      </w:r>
      <w:r w:rsidR="006C5137" w:rsidRPr="004D3735">
        <w:rPr>
          <w:b/>
          <w:bCs/>
        </w:rPr>
        <w:t>Notes</w:t>
      </w:r>
    </w:p>
    <w:p w14:paraId="18322FDB" w14:textId="77777777" w:rsidR="00723E81" w:rsidRPr="004D3735" w:rsidRDefault="00205D89" w:rsidP="006C5137">
      <w:r w:rsidRPr="004D3735">
        <w:rPr>
          <w:bCs/>
        </w:rPr>
        <w:t>This clause e</w:t>
      </w:r>
      <w:r w:rsidR="006C5137" w:rsidRPr="004D3735">
        <w:rPr>
          <w:bCs/>
        </w:rPr>
        <w:t>xplains that</w:t>
      </w:r>
      <w:r w:rsidR="006C5137" w:rsidRPr="004D3735">
        <w:rPr>
          <w:b/>
          <w:bCs/>
        </w:rPr>
        <w:t xml:space="preserve"> </w:t>
      </w:r>
      <w:r w:rsidR="006C5137" w:rsidRPr="004D3735">
        <w:t>a note included in the regulation is not part of the regulation.</w:t>
      </w:r>
    </w:p>
    <w:p w14:paraId="5862A9B7" w14:textId="77777777" w:rsidR="006C5137" w:rsidRPr="004D3735" w:rsidRDefault="006C5137" w:rsidP="006C5137"/>
    <w:p w14:paraId="5C15C46B" w14:textId="77777777" w:rsidR="00866F2C" w:rsidRPr="004D3735" w:rsidRDefault="00DE79D4" w:rsidP="00866F2C">
      <w:pPr>
        <w:spacing w:after="120"/>
      </w:pPr>
      <w:r w:rsidRPr="004D3735">
        <w:rPr>
          <w:b/>
          <w:bCs/>
        </w:rPr>
        <w:t>Clause</w:t>
      </w:r>
      <w:r w:rsidR="00723E81" w:rsidRPr="004D3735">
        <w:rPr>
          <w:b/>
          <w:bCs/>
        </w:rPr>
        <w:t xml:space="preserve"> 4</w:t>
      </w:r>
      <w:r w:rsidR="00866F2C" w:rsidRPr="004D3735">
        <w:rPr>
          <w:b/>
          <w:bCs/>
        </w:rPr>
        <w:tab/>
      </w:r>
      <w:r w:rsidR="006C5137" w:rsidRPr="004D3735">
        <w:rPr>
          <w:b/>
          <w:bCs/>
        </w:rPr>
        <w:t xml:space="preserve">Temporary Exemption </w:t>
      </w:r>
      <w:r w:rsidR="00866F2C" w:rsidRPr="004D3735">
        <w:rPr>
          <w:b/>
          <w:bCs/>
        </w:rPr>
        <w:t>— Act, s 7</w:t>
      </w:r>
    </w:p>
    <w:p w14:paraId="4A1D2F23" w14:textId="77777777" w:rsidR="00723E81" w:rsidRPr="004D3735" w:rsidRDefault="00866F2C">
      <w:r w:rsidRPr="004D3735">
        <w:t xml:space="preserve">This clause </w:t>
      </w:r>
      <w:r w:rsidR="006C5137" w:rsidRPr="004D3735">
        <w:t xml:space="preserve">provides that the </w:t>
      </w:r>
      <w:r w:rsidRPr="004D3735">
        <w:rPr>
          <w:i/>
          <w:iCs/>
        </w:rPr>
        <w:t>Plastic Reduction Act 2021</w:t>
      </w:r>
      <w:r w:rsidR="006C5137" w:rsidRPr="004D3735">
        <w:t xml:space="preserve"> and any </w:t>
      </w:r>
      <w:r w:rsidR="0089185B" w:rsidRPr="004D3735">
        <w:t xml:space="preserve">related </w:t>
      </w:r>
      <w:r w:rsidR="007825BC" w:rsidRPr="004D3735">
        <w:t>r</w:t>
      </w:r>
      <w:r w:rsidR="0089185B" w:rsidRPr="004D3735">
        <w:t>egulations</w:t>
      </w:r>
      <w:r w:rsidRPr="004D3735">
        <w:t xml:space="preserve"> and subordinate legislation</w:t>
      </w:r>
      <w:r w:rsidR="0089185B" w:rsidRPr="004D3735">
        <w:t>, is</w:t>
      </w:r>
      <w:r w:rsidR="006C5137" w:rsidRPr="004D3735">
        <w:t xml:space="preserve"> exempt from the Commonwealth </w:t>
      </w:r>
      <w:r w:rsidR="006C5137" w:rsidRPr="004D3735">
        <w:rPr>
          <w:i/>
        </w:rPr>
        <w:t>Mutual Recognition Act</w:t>
      </w:r>
      <w:r w:rsidR="0089185B" w:rsidRPr="004D3735">
        <w:rPr>
          <w:i/>
        </w:rPr>
        <w:t xml:space="preserve"> 1992</w:t>
      </w:r>
      <w:r w:rsidR="006C5137" w:rsidRPr="004D3735">
        <w:t>.</w:t>
      </w:r>
    </w:p>
    <w:p w14:paraId="5CA62BA1" w14:textId="77777777" w:rsidR="00E36064" w:rsidRPr="004D3735" w:rsidRDefault="00E36064">
      <w:pPr>
        <w:rPr>
          <w:b/>
          <w:bCs/>
        </w:rPr>
      </w:pPr>
    </w:p>
    <w:p w14:paraId="6DE49820" w14:textId="77777777" w:rsidR="00D27291" w:rsidRDefault="00DE79D4" w:rsidP="0089185B">
      <w:pPr>
        <w:rPr>
          <w:b/>
        </w:rPr>
      </w:pPr>
      <w:r w:rsidRPr="004D3735">
        <w:rPr>
          <w:b/>
          <w:bCs/>
        </w:rPr>
        <w:t>Clause</w:t>
      </w:r>
      <w:r w:rsidR="00723E81" w:rsidRPr="004D3735">
        <w:rPr>
          <w:b/>
          <w:bCs/>
        </w:rPr>
        <w:t xml:space="preserve"> 5</w:t>
      </w:r>
      <w:r w:rsidR="00866F2C" w:rsidRPr="004D3735">
        <w:tab/>
      </w:r>
      <w:r w:rsidR="006C5137" w:rsidRPr="004D3735">
        <w:rPr>
          <w:b/>
          <w:bCs/>
        </w:rPr>
        <w:t>Expiry</w:t>
      </w:r>
      <w:r w:rsidR="003D4704" w:rsidRPr="004D3735">
        <w:rPr>
          <w:b/>
        </w:rPr>
        <w:t xml:space="preserve"> </w:t>
      </w:r>
    </w:p>
    <w:p w14:paraId="75ACFF41" w14:textId="77777777" w:rsidR="00723E81" w:rsidRPr="004D3735" w:rsidRDefault="00205D89" w:rsidP="0089185B">
      <w:r w:rsidRPr="004D3735">
        <w:t>This clause p</w:t>
      </w:r>
      <w:r w:rsidR="006C5137" w:rsidRPr="004D3735">
        <w:t xml:space="preserve">rovides that the </w:t>
      </w:r>
      <w:r w:rsidR="004D3735">
        <w:t>r</w:t>
      </w:r>
      <w:r w:rsidR="006C5137" w:rsidRPr="004D3735">
        <w:t>egulation expires 12 months after it commences.</w:t>
      </w:r>
    </w:p>
    <w:sectPr w:rsidR="00723E81" w:rsidRPr="004D3735" w:rsidSect="00E30F57">
      <w:headerReference w:type="even" r:id="rId12"/>
      <w:headerReference w:type="default" r:id="rId13"/>
      <w:footerReference w:type="even" r:id="rId14"/>
      <w:footerReference w:type="default" r:id="rId15"/>
      <w:headerReference w:type="first" r:id="rId16"/>
      <w:footerReference w:type="first" r:id="rId17"/>
      <w:pgSz w:w="11907" w:h="16840" w:code="9"/>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3DFF" w14:textId="77777777" w:rsidR="00FF532C" w:rsidRDefault="00FF532C">
      <w:r>
        <w:separator/>
      </w:r>
    </w:p>
  </w:endnote>
  <w:endnote w:type="continuationSeparator" w:id="0">
    <w:p w14:paraId="0D6CC278" w14:textId="77777777" w:rsidR="00FF532C" w:rsidRDefault="00FF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5B305" w14:textId="77777777" w:rsidR="00F66FE0" w:rsidRDefault="00F66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AFC6" w14:textId="77777777" w:rsidR="00E259A4" w:rsidRDefault="00E259A4">
    <w:pPr>
      <w:pStyle w:val="Footer"/>
      <w:jc w:val="right"/>
    </w:pPr>
    <w:r>
      <w:fldChar w:fldCharType="begin"/>
    </w:r>
    <w:r>
      <w:instrText xml:space="preserve"> PAGE   \* MERGEFORMAT </w:instrText>
    </w:r>
    <w:r>
      <w:fldChar w:fldCharType="separate"/>
    </w:r>
    <w:r w:rsidR="005C569A">
      <w:rPr>
        <w:noProof/>
      </w:rPr>
      <w:t>1</w:t>
    </w:r>
    <w:r>
      <w:fldChar w:fldCharType="end"/>
    </w:r>
  </w:p>
  <w:p w14:paraId="2F411F37" w14:textId="77777777" w:rsidR="008846C6" w:rsidRPr="00F05107" w:rsidRDefault="00F05107" w:rsidP="00F05107">
    <w:pPr>
      <w:pStyle w:val="Footer"/>
      <w:jc w:val="center"/>
      <w:rPr>
        <w:rFonts w:ascii="Arial" w:hAnsi="Arial" w:cs="Arial"/>
        <w:sz w:val="14"/>
        <w:szCs w:val="14"/>
      </w:rPr>
    </w:pPr>
    <w:r w:rsidRPr="00F05107">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0423" w14:textId="77777777" w:rsidR="00F66FE0" w:rsidRDefault="00F6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55BB" w14:textId="77777777" w:rsidR="00FF532C" w:rsidRDefault="00FF532C">
      <w:r>
        <w:separator/>
      </w:r>
    </w:p>
  </w:footnote>
  <w:footnote w:type="continuationSeparator" w:id="0">
    <w:p w14:paraId="78A88605" w14:textId="77777777" w:rsidR="00FF532C" w:rsidRDefault="00FF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FA49" w14:textId="77777777" w:rsidR="00F66FE0" w:rsidRDefault="00F66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BE30" w14:textId="77777777" w:rsidR="00F66FE0" w:rsidRDefault="00F66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D0325" w14:textId="77777777" w:rsidR="00F66FE0" w:rsidRDefault="00F66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0"/>
  </w:compat>
  <w:rsids>
    <w:rsidRoot w:val="0004679D"/>
    <w:rsid w:val="00013ACD"/>
    <w:rsid w:val="0004679D"/>
    <w:rsid w:val="000519E9"/>
    <w:rsid w:val="001106E4"/>
    <w:rsid w:val="0012234F"/>
    <w:rsid w:val="001247FD"/>
    <w:rsid w:val="00136697"/>
    <w:rsid w:val="0014025C"/>
    <w:rsid w:val="00143A74"/>
    <w:rsid w:val="00157F1C"/>
    <w:rsid w:val="001C0820"/>
    <w:rsid w:val="001C5C7E"/>
    <w:rsid w:val="001E1E84"/>
    <w:rsid w:val="001E5526"/>
    <w:rsid w:val="001F62A1"/>
    <w:rsid w:val="00201BA3"/>
    <w:rsid w:val="00205D89"/>
    <w:rsid w:val="0024740E"/>
    <w:rsid w:val="00270C24"/>
    <w:rsid w:val="0027578D"/>
    <w:rsid w:val="002827EF"/>
    <w:rsid w:val="002901BF"/>
    <w:rsid w:val="002A7F58"/>
    <w:rsid w:val="002C018A"/>
    <w:rsid w:val="003146AA"/>
    <w:rsid w:val="00317A51"/>
    <w:rsid w:val="00340994"/>
    <w:rsid w:val="003512ED"/>
    <w:rsid w:val="00385A73"/>
    <w:rsid w:val="003957A9"/>
    <w:rsid w:val="003B2723"/>
    <w:rsid w:val="003D4704"/>
    <w:rsid w:val="00406CB4"/>
    <w:rsid w:val="00426533"/>
    <w:rsid w:val="00435912"/>
    <w:rsid w:val="00436EFC"/>
    <w:rsid w:val="00471A04"/>
    <w:rsid w:val="00492D5E"/>
    <w:rsid w:val="004D3735"/>
    <w:rsid w:val="00533305"/>
    <w:rsid w:val="00566FF0"/>
    <w:rsid w:val="005A0628"/>
    <w:rsid w:val="005C569A"/>
    <w:rsid w:val="006176D1"/>
    <w:rsid w:val="006275B1"/>
    <w:rsid w:val="00641924"/>
    <w:rsid w:val="006C5137"/>
    <w:rsid w:val="006E32A4"/>
    <w:rsid w:val="00715DE9"/>
    <w:rsid w:val="00722011"/>
    <w:rsid w:val="00723E81"/>
    <w:rsid w:val="007825BC"/>
    <w:rsid w:val="007C583F"/>
    <w:rsid w:val="007D29A8"/>
    <w:rsid w:val="00816A5C"/>
    <w:rsid w:val="00840255"/>
    <w:rsid w:val="00866F2C"/>
    <w:rsid w:val="008741AD"/>
    <w:rsid w:val="008846C6"/>
    <w:rsid w:val="0089185B"/>
    <w:rsid w:val="00892225"/>
    <w:rsid w:val="008A0FE5"/>
    <w:rsid w:val="009178EA"/>
    <w:rsid w:val="00934455"/>
    <w:rsid w:val="009C3F57"/>
    <w:rsid w:val="009E3BEC"/>
    <w:rsid w:val="009F1DB9"/>
    <w:rsid w:val="00A030D7"/>
    <w:rsid w:val="00A115B2"/>
    <w:rsid w:val="00A26FDE"/>
    <w:rsid w:val="00A6437E"/>
    <w:rsid w:val="00A77BB3"/>
    <w:rsid w:val="00B43C1A"/>
    <w:rsid w:val="00B47D0C"/>
    <w:rsid w:val="00BB3211"/>
    <w:rsid w:val="00C30C5F"/>
    <w:rsid w:val="00C666B3"/>
    <w:rsid w:val="00CB7B53"/>
    <w:rsid w:val="00CC77B4"/>
    <w:rsid w:val="00D0788B"/>
    <w:rsid w:val="00D15FCA"/>
    <w:rsid w:val="00D27291"/>
    <w:rsid w:val="00D302AA"/>
    <w:rsid w:val="00D64497"/>
    <w:rsid w:val="00D7027D"/>
    <w:rsid w:val="00D74DD4"/>
    <w:rsid w:val="00D75DE0"/>
    <w:rsid w:val="00DE79D4"/>
    <w:rsid w:val="00E07524"/>
    <w:rsid w:val="00E17E59"/>
    <w:rsid w:val="00E259A4"/>
    <w:rsid w:val="00E30EC9"/>
    <w:rsid w:val="00E30F57"/>
    <w:rsid w:val="00E36064"/>
    <w:rsid w:val="00E61202"/>
    <w:rsid w:val="00E614FB"/>
    <w:rsid w:val="00E61651"/>
    <w:rsid w:val="00E907FF"/>
    <w:rsid w:val="00EA1595"/>
    <w:rsid w:val="00F05107"/>
    <w:rsid w:val="00F10BEA"/>
    <w:rsid w:val="00F404CB"/>
    <w:rsid w:val="00F66FE0"/>
    <w:rsid w:val="00FF5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A05D8"/>
  <w14:defaultImageDpi w14:val="0"/>
  <w15:docId w15:val="{80DB86C0-19DE-452E-AA8C-61445F30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57"/>
    <w:pPr>
      <w:spacing w:after="0" w:line="240"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rsid w:val="00E30F57"/>
    <w:pPr>
      <w:keepNext/>
      <w:outlineLvl w:val="0"/>
    </w:pPr>
    <w:rPr>
      <w:u w:val="single"/>
    </w:rPr>
  </w:style>
  <w:style w:type="paragraph" w:styleId="Heading2">
    <w:name w:val="heading 2"/>
    <w:basedOn w:val="Normal"/>
    <w:next w:val="Normal"/>
    <w:link w:val="Heading2Char"/>
    <w:uiPriority w:val="99"/>
    <w:qFormat/>
    <w:rsid w:val="00E30F57"/>
    <w:pPr>
      <w:keepNext/>
      <w:outlineLvl w:val="1"/>
    </w:pPr>
    <w:rPr>
      <w:b/>
      <w:bCs/>
    </w:rPr>
  </w:style>
  <w:style w:type="paragraph" w:styleId="Heading3">
    <w:name w:val="heading 3"/>
    <w:basedOn w:val="Normal"/>
    <w:next w:val="Normal"/>
    <w:link w:val="Heading3Char"/>
    <w:uiPriority w:val="99"/>
    <w:qFormat/>
    <w:rsid w:val="00E30F57"/>
    <w:pPr>
      <w:keepNext/>
      <w:jc w:val="center"/>
      <w:outlineLvl w:val="2"/>
    </w:pPr>
    <w:rPr>
      <w:b/>
      <w:bCs/>
      <w:u w:val="single"/>
    </w:rPr>
  </w:style>
  <w:style w:type="paragraph" w:styleId="Heading4">
    <w:name w:val="heading 4"/>
    <w:basedOn w:val="Normal"/>
    <w:next w:val="Normal"/>
    <w:link w:val="Heading4Char"/>
    <w:uiPriority w:val="99"/>
    <w:qFormat/>
    <w:rsid w:val="00E30F57"/>
    <w:pPr>
      <w:keepNext/>
      <w:jc w:val="right"/>
      <w:outlineLvl w:val="3"/>
    </w:pPr>
    <w:rPr>
      <w:sz w:val="28"/>
      <w:szCs w:val="28"/>
    </w:rPr>
  </w:style>
  <w:style w:type="paragraph" w:styleId="Heading5">
    <w:name w:val="heading 5"/>
    <w:basedOn w:val="Normal"/>
    <w:next w:val="Normal"/>
    <w:link w:val="Heading5Char"/>
    <w:uiPriority w:val="99"/>
    <w:qFormat/>
    <w:rsid w:val="00E30F57"/>
    <w:pPr>
      <w:keepNext/>
      <w:ind w:right="-192" w:hanging="142"/>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0F57"/>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E30F57"/>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E30F57"/>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E30F57"/>
    <w:rPr>
      <w:rFonts w:cs="Times New Roman"/>
      <w:b/>
      <w:bCs/>
      <w:sz w:val="28"/>
      <w:szCs w:val="28"/>
      <w:lang w:val="x-none" w:eastAsia="en-US"/>
    </w:rPr>
  </w:style>
  <w:style w:type="character" w:customStyle="1" w:styleId="Heading5Char">
    <w:name w:val="Heading 5 Char"/>
    <w:basedOn w:val="DefaultParagraphFont"/>
    <w:link w:val="Heading5"/>
    <w:uiPriority w:val="9"/>
    <w:semiHidden/>
    <w:locked/>
    <w:rsid w:val="00E30F57"/>
    <w:rPr>
      <w:rFonts w:cs="Times New Roman"/>
      <w:b/>
      <w:bCs/>
      <w:i/>
      <w:iCs/>
      <w:sz w:val="26"/>
      <w:szCs w:val="26"/>
      <w:lang w:val="x-none" w:eastAsia="en-US"/>
    </w:rPr>
  </w:style>
  <w:style w:type="paragraph" w:styleId="BodyText">
    <w:name w:val="Body Text"/>
    <w:basedOn w:val="Normal"/>
    <w:link w:val="BodyTextChar"/>
    <w:uiPriority w:val="99"/>
    <w:rsid w:val="00E30F57"/>
    <w:rPr>
      <w:b/>
      <w:bCs/>
    </w:rPr>
  </w:style>
  <w:style w:type="character" w:customStyle="1" w:styleId="BodyTextChar">
    <w:name w:val="Body Text Char"/>
    <w:basedOn w:val="DefaultParagraphFont"/>
    <w:link w:val="BodyText"/>
    <w:uiPriority w:val="99"/>
    <w:semiHidden/>
    <w:locked/>
    <w:rsid w:val="00E30F57"/>
    <w:rPr>
      <w:rFonts w:ascii="Times New Roman" w:hAnsi="Times New Roman" w:cs="Times New Roman"/>
      <w:sz w:val="24"/>
      <w:szCs w:val="24"/>
      <w:lang w:val="x-none" w:eastAsia="en-US"/>
    </w:rPr>
  </w:style>
  <w:style w:type="paragraph" w:styleId="BodyText2">
    <w:name w:val="Body Text 2"/>
    <w:basedOn w:val="Normal"/>
    <w:link w:val="BodyText2Char"/>
    <w:uiPriority w:val="99"/>
    <w:rsid w:val="00E30F57"/>
    <w:pPr>
      <w:jc w:val="center"/>
    </w:pPr>
  </w:style>
  <w:style w:type="character" w:customStyle="1" w:styleId="BodyText2Char">
    <w:name w:val="Body Text 2 Char"/>
    <w:basedOn w:val="DefaultParagraphFont"/>
    <w:link w:val="BodyText2"/>
    <w:uiPriority w:val="99"/>
    <w:semiHidden/>
    <w:locked/>
    <w:rsid w:val="00E30F57"/>
    <w:rPr>
      <w:rFonts w:ascii="Times New Roman" w:hAnsi="Times New Roman" w:cs="Times New Roman"/>
      <w:sz w:val="24"/>
      <w:szCs w:val="24"/>
      <w:lang w:val="x-none" w:eastAsia="en-US"/>
    </w:rPr>
  </w:style>
  <w:style w:type="paragraph" w:styleId="Header">
    <w:name w:val="header"/>
    <w:basedOn w:val="Normal"/>
    <w:link w:val="HeaderChar"/>
    <w:uiPriority w:val="99"/>
    <w:rsid w:val="00E30F57"/>
    <w:pPr>
      <w:tabs>
        <w:tab w:val="center" w:pos="4153"/>
        <w:tab w:val="right" w:pos="8306"/>
      </w:tabs>
    </w:pPr>
  </w:style>
  <w:style w:type="character" w:customStyle="1" w:styleId="HeaderChar">
    <w:name w:val="Header Char"/>
    <w:basedOn w:val="DefaultParagraphFont"/>
    <w:link w:val="Header"/>
    <w:uiPriority w:val="99"/>
    <w:semiHidden/>
    <w:locked/>
    <w:rsid w:val="00E30F57"/>
    <w:rPr>
      <w:rFonts w:ascii="Times New Roman" w:hAnsi="Times New Roman" w:cs="Times New Roman"/>
      <w:sz w:val="24"/>
      <w:szCs w:val="24"/>
      <w:lang w:val="x-none" w:eastAsia="en-US"/>
    </w:rPr>
  </w:style>
  <w:style w:type="paragraph" w:styleId="Footer">
    <w:name w:val="footer"/>
    <w:basedOn w:val="Normal"/>
    <w:link w:val="FooterChar"/>
    <w:uiPriority w:val="99"/>
    <w:rsid w:val="00E30F57"/>
    <w:pPr>
      <w:tabs>
        <w:tab w:val="center" w:pos="4153"/>
        <w:tab w:val="right" w:pos="8306"/>
      </w:tabs>
    </w:pPr>
  </w:style>
  <w:style w:type="character" w:customStyle="1" w:styleId="FooterChar">
    <w:name w:val="Footer Char"/>
    <w:basedOn w:val="DefaultParagraphFont"/>
    <w:link w:val="Footer"/>
    <w:uiPriority w:val="99"/>
    <w:locked/>
    <w:rsid w:val="00E30F57"/>
    <w:rPr>
      <w:rFonts w:ascii="Times New Roman" w:hAnsi="Times New Roman" w:cs="Times New Roman"/>
      <w:sz w:val="24"/>
      <w:szCs w:val="24"/>
      <w:lang w:val="x-none" w:eastAsia="en-US"/>
    </w:rPr>
  </w:style>
  <w:style w:type="paragraph" w:customStyle="1" w:styleId="Default">
    <w:name w:val="Default"/>
    <w:rsid w:val="00DE79D4"/>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901BF"/>
    <w:rPr>
      <w:rFonts w:cs="Times New Roman"/>
      <w:sz w:val="16"/>
      <w:szCs w:val="16"/>
    </w:rPr>
  </w:style>
  <w:style w:type="paragraph" w:styleId="CommentText">
    <w:name w:val="annotation text"/>
    <w:basedOn w:val="Normal"/>
    <w:link w:val="CommentTextChar"/>
    <w:uiPriority w:val="99"/>
    <w:semiHidden/>
    <w:unhideWhenUsed/>
    <w:rsid w:val="002901BF"/>
    <w:rPr>
      <w:sz w:val="20"/>
      <w:szCs w:val="20"/>
    </w:rPr>
  </w:style>
  <w:style w:type="character" w:customStyle="1" w:styleId="CommentTextChar">
    <w:name w:val="Comment Text Char"/>
    <w:basedOn w:val="DefaultParagraphFont"/>
    <w:link w:val="CommentText"/>
    <w:uiPriority w:val="99"/>
    <w:semiHidden/>
    <w:locked/>
    <w:rsid w:val="002901BF"/>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2901BF"/>
    <w:rPr>
      <w:b/>
      <w:bCs/>
    </w:rPr>
  </w:style>
  <w:style w:type="character" w:customStyle="1" w:styleId="CommentSubjectChar">
    <w:name w:val="Comment Subject Char"/>
    <w:basedOn w:val="CommentTextChar"/>
    <w:link w:val="CommentSubject"/>
    <w:uiPriority w:val="99"/>
    <w:semiHidden/>
    <w:locked/>
    <w:rsid w:val="002901BF"/>
    <w:rPr>
      <w:rFonts w:ascii="Times New Roman" w:hAnsi="Times New Roman" w:cs="Times New Roman"/>
      <w:b/>
      <w:bCs/>
      <w:sz w:val="20"/>
      <w:szCs w:val="20"/>
      <w:lang w:val="x-none" w:eastAsia="en-US"/>
    </w:rPr>
  </w:style>
  <w:style w:type="paragraph" w:styleId="BalloonText">
    <w:name w:val="Balloon Text"/>
    <w:basedOn w:val="Normal"/>
    <w:link w:val="BalloonTextChar"/>
    <w:uiPriority w:val="99"/>
    <w:semiHidden/>
    <w:unhideWhenUsed/>
    <w:rsid w:val="002901B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901BF"/>
    <w:rPr>
      <w:rFonts w:ascii="Segoe UI" w:hAnsi="Segoe UI" w:cs="Segoe UI"/>
      <w:sz w:val="18"/>
      <w:szCs w:val="18"/>
      <w:lang w:val="x-none" w:eastAsia="en-US"/>
    </w:rPr>
  </w:style>
  <w:style w:type="character" w:customStyle="1" w:styleId="Calibri12">
    <w:name w:val="Calibri 12"/>
    <w:basedOn w:val="DefaultParagraphFont"/>
    <w:uiPriority w:val="1"/>
    <w:qFormat/>
    <w:rsid w:val="001247FD"/>
    <w:rPr>
      <w:rFonts w:ascii="Calibri" w:hAnsi="Calibri" w:cs="Times New Roman"/>
      <w:sz w:val="24"/>
    </w:rPr>
  </w:style>
  <w:style w:type="paragraph" w:styleId="ListParagraph">
    <w:name w:val="List Paragraph"/>
    <w:basedOn w:val="Normal"/>
    <w:uiPriority w:val="34"/>
    <w:qFormat/>
    <w:rsid w:val="001247FD"/>
    <w:pPr>
      <w:widowControl w:val="0"/>
      <w:ind w:left="720"/>
      <w:contextualSpacing/>
    </w:pPr>
    <w:rPr>
      <w:iCs/>
      <w:lang w:val="en-US"/>
    </w:rPr>
  </w:style>
  <w:style w:type="paragraph" w:customStyle="1" w:styleId="Billname">
    <w:name w:val="Billname"/>
    <w:basedOn w:val="Normal"/>
    <w:rsid w:val="00C30C5F"/>
    <w:pPr>
      <w:tabs>
        <w:tab w:val="left" w:pos="2400"/>
        <w:tab w:val="left" w:pos="2880"/>
      </w:tabs>
      <w:spacing w:before="1220" w:after="100"/>
    </w:pPr>
    <w:rPr>
      <w:rFonts w:ascii="Arial" w:hAnsi="Arial"/>
      <w:b/>
      <w:sz w:val="40"/>
      <w:szCs w:val="20"/>
    </w:rPr>
  </w:style>
  <w:style w:type="paragraph" w:customStyle="1" w:styleId="madeunder">
    <w:name w:val="made under"/>
    <w:basedOn w:val="Normal"/>
    <w:rsid w:val="00C30C5F"/>
    <w:pPr>
      <w:spacing w:before="180" w:after="60"/>
      <w:jc w:val="both"/>
    </w:pPr>
    <w:rPr>
      <w:szCs w:val="20"/>
    </w:rPr>
  </w:style>
  <w:style w:type="paragraph" w:customStyle="1" w:styleId="CoverActName">
    <w:name w:val="CoverActName"/>
    <w:basedOn w:val="Normal"/>
    <w:rsid w:val="00C30C5F"/>
    <w:pPr>
      <w:tabs>
        <w:tab w:val="left" w:pos="2600"/>
      </w:tabs>
      <w:spacing w:before="200" w:after="60"/>
      <w:jc w:val="both"/>
    </w:pPr>
    <w:rPr>
      <w:rFonts w:ascii="Arial" w:hAnsi="Arial"/>
      <w:b/>
      <w:szCs w:val="20"/>
    </w:rPr>
  </w:style>
  <w:style w:type="paragraph" w:customStyle="1" w:styleId="N-line3">
    <w:name w:val="N-line3"/>
    <w:basedOn w:val="Normal"/>
    <w:next w:val="Normal"/>
    <w:rsid w:val="00C30C5F"/>
    <w:pPr>
      <w:pBdr>
        <w:bottom w:val="single" w:sz="12" w:space="1" w:color="auto"/>
      </w:pBd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7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2DAF1295468428C11B7ACE15CBAD2" ma:contentTypeVersion="0" ma:contentTypeDescription="Create a new document." ma:contentTypeScope="" ma:versionID="dae15534f385df74f486eedd7d5494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41626-F72E-4692-ABF8-4D6ACD89F70A}">
  <ds:schemaRefs>
    <ds:schemaRef ds:uri="http://schemas.openxmlformats.org/officeDocument/2006/bibliography"/>
  </ds:schemaRefs>
</ds:datastoreItem>
</file>

<file path=customXml/itemProps2.xml><?xml version="1.0" encoding="utf-8"?>
<ds:datastoreItem xmlns:ds="http://schemas.openxmlformats.org/officeDocument/2006/customXml" ds:itemID="{B7C4F949-ADA0-4D07-8555-9CBFF47BE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180F9E-47F1-4C5B-8A60-B72BDEE54B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0807E3-BDE8-4392-8747-91EF65E9AC2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0E7EFFB-525E-4E06-A7B0-D07D259B1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2855</Characters>
  <Application>Microsoft Office Word</Application>
  <DocSecurity>0</DocSecurity>
  <Lines>129</Lines>
  <Paragraphs>86</Paragraphs>
  <ScaleCrop>false</ScaleCrop>
  <Company>InTACT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Waste Management Infringement Notice Scheme (final)</dc:title>
  <dc:subject>explanatory statement magistrates court (lakes infringement notice)</dc:subject>
  <dc:creator>ACT Government</dc:creator>
  <cp:keywords>2</cp:keywords>
  <dc:description/>
  <cp:lastModifiedBy>Moxon, KarenL</cp:lastModifiedBy>
  <cp:revision>2</cp:revision>
  <cp:lastPrinted>2005-11-03T03:44:00Z</cp:lastPrinted>
  <dcterms:created xsi:type="dcterms:W3CDTF">2021-06-30T02:52:00Z</dcterms:created>
  <dcterms:modified xsi:type="dcterms:W3CDTF">2021-06-30T02:52:00Z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0317083a-fecc-464e-8ab9-655d301175b1</vt:lpwstr>
  </property>
  <property fmtid="{D5CDD505-2E9C-101B-9397-08002B2CF9AE}" pid="3" name="bjSaver">
    <vt:lpwstr>MOpeWiS+/Rzd8US3shc1xBsXSyEb4uXf</vt:lpwstr>
  </property>
  <property fmtid="{D5CDD505-2E9C-101B-9397-08002B2CF9AE}" pid="4" name="ContentTypeId">
    <vt:lpwstr>0x010100A032DAF1295468428C11B7ACE15CBAD2</vt:lpwstr>
  </property>
  <property fmtid="{D5CDD505-2E9C-101B-9397-08002B2CF9AE}" pid="5" name="Owner">
    <vt:lpwstr>143;#Slater; Mark</vt:lpwstr>
  </property>
  <property fmtid="{D5CDD505-2E9C-101B-9397-08002B2CF9AE}" pid="6" name="Document Type">
    <vt:lpwstr>Government and Ministerial</vt:lpwstr>
  </property>
  <property fmtid="{D5CDD505-2E9C-101B-9397-08002B2CF9AE}" pid="7" name="Approved">
    <vt:bool>false</vt:bool>
  </property>
  <property fmtid="{D5CDD505-2E9C-101B-9397-08002B2CF9AE}" pid="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9" name="bjDocumentLabelXML-0">
    <vt:lpwstr>nternal/label"&gt;&lt;element uid="a68a5297-83bb-4ba8-a7cd-4b62d6981a77" value="" /&gt;&lt;/sisl&gt;</vt:lpwstr>
  </property>
  <property fmtid="{D5CDD505-2E9C-101B-9397-08002B2CF9AE}" pid="10" name="bjDocumentSecurityLabel">
    <vt:lpwstr>UNCLASSIFIED - NO MARKING</vt:lpwstr>
  </property>
  <property fmtid="{D5CDD505-2E9C-101B-9397-08002B2CF9AE}" pid="11" name="bjDocumentLabelFieldCode">
    <vt:lpwstr>UNCLASSIFIED - NO MARKING</vt:lpwstr>
  </property>
  <property fmtid="{D5CDD505-2E9C-101B-9397-08002B2CF9AE}" pid="12" name="bjDocumentLabelFieldCodeHeaderFooter">
    <vt:lpwstr>UNCLASSIFIED - NO MARKING</vt:lpwstr>
  </property>
  <property fmtid="{D5CDD505-2E9C-101B-9397-08002B2CF9AE}" pid="13" name="CHECKEDOUTFROMJMS">
    <vt:lpwstr/>
  </property>
  <property fmtid="{D5CDD505-2E9C-101B-9397-08002B2CF9AE}" pid="14" name="DMSID">
    <vt:lpwstr>1354061</vt:lpwstr>
  </property>
  <property fmtid="{D5CDD505-2E9C-101B-9397-08002B2CF9AE}" pid="15" name="JMSREQUIREDCHECKIN">
    <vt:lpwstr/>
  </property>
</Properties>
</file>