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B4AD" w14:textId="77777777" w:rsidR="00790FE4" w:rsidRPr="008C3B92" w:rsidRDefault="00790FE4" w:rsidP="007F3D56">
      <w:pPr>
        <w:spacing w:after="0"/>
        <w:rPr>
          <w:rFonts w:ascii="Arial" w:hAnsi="Arial" w:cs="Arial"/>
          <w:b/>
          <w:bCs/>
          <w:sz w:val="24"/>
          <w:szCs w:val="24"/>
        </w:rPr>
      </w:pPr>
      <w:bookmarkStart w:id="0" w:name="_Hlk75180796"/>
    </w:p>
    <w:p w14:paraId="42440CF1" w14:textId="77777777" w:rsidR="00790FE4" w:rsidRPr="008C3B92" w:rsidRDefault="00790FE4" w:rsidP="007F3D56">
      <w:pPr>
        <w:spacing w:after="0"/>
        <w:rPr>
          <w:rFonts w:ascii="Arial" w:hAnsi="Arial" w:cs="Arial"/>
          <w:b/>
          <w:bCs/>
          <w:sz w:val="24"/>
          <w:szCs w:val="24"/>
        </w:rPr>
      </w:pPr>
    </w:p>
    <w:p w14:paraId="47B146F4" w14:textId="08E8B73F"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051F3">
        <w:rPr>
          <w:rFonts w:ascii="Arial" w:hAnsi="Arial" w:cs="Arial"/>
          <w:b/>
          <w:bCs/>
          <w:sz w:val="24"/>
          <w:szCs w:val="24"/>
        </w:rPr>
        <w:t>1</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3F210302" w:rsidR="00741C4A" w:rsidRPr="00741C4A" w:rsidRDefault="00F0224B" w:rsidP="00741C4A">
      <w:pPr>
        <w:spacing w:after="0"/>
        <w:jc w:val="center"/>
        <w:rPr>
          <w:rFonts w:ascii="Arial" w:hAnsi="Arial" w:cs="Arial"/>
          <w:b/>
          <w:bCs/>
          <w:sz w:val="24"/>
          <w:szCs w:val="24"/>
        </w:rPr>
      </w:pPr>
      <w:r>
        <w:rPr>
          <w:rFonts w:ascii="Arial" w:hAnsi="Arial" w:cs="Arial"/>
          <w:b/>
          <w:bCs/>
          <w:sz w:val="24"/>
          <w:szCs w:val="24"/>
        </w:rPr>
        <w:t xml:space="preserve">COAG LEGISLATION AMENDMENT </w:t>
      </w:r>
      <w:r w:rsidR="007E0B75">
        <w:rPr>
          <w:rFonts w:ascii="Arial" w:hAnsi="Arial" w:cs="Arial"/>
          <w:b/>
          <w:bCs/>
          <w:sz w:val="24"/>
          <w:szCs w:val="24"/>
        </w:rPr>
        <w:t>BILL</w:t>
      </w:r>
      <w:r w:rsidR="00741C4A" w:rsidRPr="00741C4A">
        <w:rPr>
          <w:rFonts w:ascii="Arial" w:hAnsi="Arial" w:cs="Arial"/>
          <w:b/>
          <w:bCs/>
          <w:sz w:val="24"/>
          <w:szCs w:val="24"/>
        </w:rPr>
        <w:t xml:space="preserve"> 20</w:t>
      </w:r>
      <w:r w:rsidR="00130A37">
        <w:rPr>
          <w:rFonts w:ascii="Arial" w:hAnsi="Arial" w:cs="Arial"/>
          <w:b/>
          <w:bCs/>
          <w:sz w:val="24"/>
          <w:szCs w:val="24"/>
        </w:rPr>
        <w:t>2</w:t>
      </w:r>
      <w:r w:rsidR="00D051F3">
        <w:rPr>
          <w:rFonts w:ascii="Arial" w:hAnsi="Arial" w:cs="Arial"/>
          <w:b/>
          <w:bCs/>
          <w:sz w:val="24"/>
          <w:szCs w:val="24"/>
        </w:rPr>
        <w:t>1</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7DF7AF80" w:rsidR="00BB387E" w:rsidRDefault="00F0224B" w:rsidP="00BB387E">
      <w:pPr>
        <w:spacing w:after="0"/>
        <w:ind w:right="686"/>
        <w:jc w:val="right"/>
        <w:rPr>
          <w:rFonts w:ascii="Arial" w:hAnsi="Arial" w:cs="Arial"/>
          <w:b/>
          <w:bCs/>
          <w:sz w:val="24"/>
          <w:szCs w:val="24"/>
        </w:rPr>
      </w:pPr>
      <w:r>
        <w:rPr>
          <w:rFonts w:ascii="Arial" w:hAnsi="Arial" w:cs="Arial"/>
          <w:b/>
          <w:bCs/>
          <w:sz w:val="24"/>
          <w:szCs w:val="24"/>
        </w:rPr>
        <w:t xml:space="preserve"> Andrew Barr </w:t>
      </w:r>
      <w:r w:rsidR="00E954A1">
        <w:rPr>
          <w:rFonts w:ascii="Arial" w:hAnsi="Arial" w:cs="Arial"/>
          <w:b/>
          <w:bCs/>
          <w:sz w:val="24"/>
          <w:szCs w:val="24"/>
        </w:rPr>
        <w:t>MLA</w:t>
      </w:r>
    </w:p>
    <w:p w14:paraId="2214AADA" w14:textId="413763AB" w:rsidR="00F0224B" w:rsidRPr="00BB387E" w:rsidRDefault="00F0224B" w:rsidP="00BB387E">
      <w:pPr>
        <w:spacing w:after="0"/>
        <w:ind w:right="686"/>
        <w:jc w:val="right"/>
        <w:rPr>
          <w:rFonts w:ascii="Arial" w:hAnsi="Arial" w:cs="Arial"/>
          <w:b/>
          <w:bCs/>
          <w:sz w:val="24"/>
          <w:szCs w:val="24"/>
        </w:rPr>
      </w:pPr>
      <w:r>
        <w:rPr>
          <w:rFonts w:ascii="Arial" w:hAnsi="Arial" w:cs="Arial"/>
          <w:b/>
          <w:bCs/>
          <w:sz w:val="24"/>
          <w:szCs w:val="24"/>
        </w:rPr>
        <w:t>Chief Minister</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0EDDEA41" w:rsidR="00ED3B77" w:rsidRPr="00BB387E" w:rsidRDefault="00F0224B" w:rsidP="008C225D">
      <w:pPr>
        <w:pStyle w:val="Heading1"/>
        <w:jc w:val="center"/>
      </w:pPr>
      <w:r>
        <w:lastRenderedPageBreak/>
        <w:t>COAG LEGISLATION AMENDMENT</w:t>
      </w:r>
      <w:r w:rsidR="00ED3B77" w:rsidRPr="00BB387E">
        <w:t xml:space="preserve"> </w:t>
      </w:r>
      <w:r w:rsidR="007E0B75">
        <w:t>BILL</w:t>
      </w:r>
      <w:r w:rsidR="007C18D7" w:rsidRPr="00BB387E">
        <w:t xml:space="preserve"> </w:t>
      </w:r>
      <w:r w:rsidR="00130A37" w:rsidRPr="00BB387E">
        <w:t>20</w:t>
      </w:r>
      <w:r w:rsidR="00130A37">
        <w:t>2</w:t>
      </w:r>
      <w:r w:rsidR="00D051F3">
        <w:t>1</w:t>
      </w:r>
    </w:p>
    <w:p w14:paraId="2612AE1F" w14:textId="77777777" w:rsidR="00834FC9" w:rsidRDefault="00834FC9" w:rsidP="007F3D56">
      <w:pPr>
        <w:spacing w:after="0"/>
        <w:contextualSpacing/>
        <w:rPr>
          <w:rFonts w:ascii="Arial" w:hAnsi="Arial" w:cs="Arial"/>
          <w:bCs/>
          <w:sz w:val="24"/>
          <w:szCs w:val="24"/>
        </w:rPr>
      </w:pPr>
    </w:p>
    <w:p w14:paraId="4E6A1E32" w14:textId="72708B10" w:rsidR="007C18D7" w:rsidRDefault="00834FC9" w:rsidP="007C18D7">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w:t>
      </w:r>
      <w:r w:rsidRPr="00781E2B">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B1F4EC2" w14:textId="77777777" w:rsidR="007C18D7" w:rsidRDefault="007C18D7" w:rsidP="007C18D7">
      <w:pPr>
        <w:spacing w:after="0"/>
        <w:contextualSpacing/>
        <w:rPr>
          <w:rFonts w:ascii="Arial" w:hAnsi="Arial" w:cs="Arial"/>
          <w:bCs/>
          <w:sz w:val="24"/>
          <w:szCs w:val="24"/>
        </w:rPr>
      </w:pPr>
    </w:p>
    <w:p w14:paraId="7E1A48A3" w14:textId="3D22ADED" w:rsidR="0061469A" w:rsidRDefault="007C18D7" w:rsidP="007C18D7">
      <w:pPr>
        <w:spacing w:after="0"/>
        <w:contextualSpacing/>
        <w:rPr>
          <w:rFonts w:ascii="Arial" w:hAnsi="Arial" w:cs="Arial"/>
          <w:bCs/>
          <w:sz w:val="24"/>
          <w:szCs w:val="24"/>
        </w:rPr>
      </w:pPr>
      <w:r w:rsidRPr="007C18D7">
        <w:rPr>
          <w:rFonts w:ascii="Arial" w:hAnsi="Arial" w:cs="Arial"/>
          <w:bCs/>
          <w:sz w:val="24"/>
          <w:szCs w:val="24"/>
        </w:rPr>
        <w:t xml:space="preserve">This explanatory statement relates to the </w:t>
      </w:r>
      <w:r w:rsidRPr="008C729C">
        <w:rPr>
          <w:rFonts w:ascii="Arial" w:hAnsi="Arial" w:cs="Arial"/>
          <w:bCs/>
          <w:i/>
          <w:iCs/>
          <w:sz w:val="24"/>
          <w:szCs w:val="24"/>
        </w:rPr>
        <w:t>COAG Legislation Amendment Bill 2021</w:t>
      </w:r>
      <w:r w:rsidRPr="007C18D7">
        <w:rPr>
          <w:rFonts w:ascii="Arial" w:hAnsi="Arial" w:cs="Arial"/>
          <w:bCs/>
          <w:sz w:val="24"/>
          <w:szCs w:val="24"/>
        </w:rPr>
        <w:t xml:space="preserve"> (the </w:t>
      </w:r>
      <w:r w:rsidRPr="00AC07D4">
        <w:rPr>
          <w:rFonts w:ascii="Arial" w:hAnsi="Arial" w:cs="Arial"/>
          <w:sz w:val="24"/>
          <w:szCs w:val="24"/>
        </w:rPr>
        <w:t>Bill</w:t>
      </w:r>
      <w:r w:rsidRPr="007C18D7">
        <w:rPr>
          <w:rFonts w:ascii="Arial" w:hAnsi="Arial" w:cs="Arial"/>
          <w:bCs/>
          <w:sz w:val="24"/>
          <w:szCs w:val="24"/>
        </w:rPr>
        <w:t>) as presented to the Legislative Assembly</w:t>
      </w:r>
      <w:r w:rsidRPr="007C18D7">
        <w:rPr>
          <w:rFonts w:ascii="Arial" w:hAnsi="Arial" w:cs="Arial"/>
          <w:bCs/>
          <w:i/>
          <w:iCs/>
          <w:sz w:val="24"/>
          <w:szCs w:val="24"/>
        </w:rPr>
        <w:t xml:space="preserve">. </w:t>
      </w:r>
      <w:r w:rsidRPr="007C18D7">
        <w:rPr>
          <w:rFonts w:ascii="Arial" w:hAnsi="Arial" w:cs="Arial"/>
          <w:bCs/>
          <w:sz w:val="24"/>
          <w:szCs w:val="24"/>
        </w:rPr>
        <w:t xml:space="preserve">It has been prepared to assist the reader of the Bill and to help inform debate. It does not form part of the Bill and has not been endorsed by the Legislative Assembly. </w:t>
      </w:r>
    </w:p>
    <w:p w14:paraId="43D6D7E7" w14:textId="77777777" w:rsidR="0061469A" w:rsidRDefault="0061469A" w:rsidP="007C18D7">
      <w:pPr>
        <w:spacing w:after="0"/>
        <w:contextualSpacing/>
        <w:rPr>
          <w:rFonts w:ascii="Arial" w:hAnsi="Arial" w:cs="Arial"/>
          <w:bCs/>
          <w:sz w:val="24"/>
          <w:szCs w:val="24"/>
        </w:rPr>
      </w:pPr>
    </w:p>
    <w:p w14:paraId="2E8C82C9" w14:textId="55AB0608" w:rsidR="007C18D7" w:rsidRPr="00834FC9" w:rsidRDefault="007C18D7" w:rsidP="007C18D7">
      <w:pPr>
        <w:spacing w:after="0"/>
        <w:contextualSpacing/>
        <w:rPr>
          <w:rFonts w:ascii="Arial" w:hAnsi="Arial" w:cs="Arial"/>
          <w:bCs/>
          <w:sz w:val="24"/>
          <w:szCs w:val="24"/>
        </w:rPr>
      </w:pPr>
      <w:r w:rsidRPr="007C18D7">
        <w:rPr>
          <w:rFonts w:ascii="Arial" w:hAnsi="Arial" w:cs="Arial"/>
          <w:bCs/>
          <w:sz w:val="24"/>
          <w:szCs w:val="24"/>
        </w:rPr>
        <w:t xml:space="preserve">The statement must be read in conjunction with the Bill. It is not, and is </w:t>
      </w:r>
      <w:r w:rsidR="0061469A">
        <w:rPr>
          <w:rFonts w:ascii="Arial" w:hAnsi="Arial" w:cs="Arial"/>
          <w:bCs/>
          <w:sz w:val="24"/>
          <w:szCs w:val="24"/>
        </w:rPr>
        <w:t xml:space="preserve">not </w:t>
      </w:r>
      <w:r w:rsidRPr="007C18D7">
        <w:rPr>
          <w:rFonts w:ascii="Arial" w:hAnsi="Arial" w:cs="Arial"/>
          <w:bCs/>
          <w:sz w:val="24"/>
          <w:szCs w:val="24"/>
        </w:rPr>
        <w:t>meant to be, a comprehensive description of the Bill. What is said about a provision is not to be taken as an authoritative guide to the meaning of a provision, this being a task for the courts.</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782D9621" w14:textId="6000A75C" w:rsidR="00F0224B" w:rsidRDefault="00F0224B" w:rsidP="00363BD7">
      <w:pPr>
        <w:rPr>
          <w:rFonts w:ascii="Arial" w:hAnsi="Arial" w:cs="Arial"/>
          <w:iCs/>
          <w:color w:val="000000" w:themeColor="text1"/>
          <w:sz w:val="24"/>
          <w:szCs w:val="24"/>
        </w:rPr>
      </w:pPr>
      <w:r>
        <w:rPr>
          <w:rFonts w:ascii="Arial" w:hAnsi="Arial" w:cs="Arial"/>
          <w:iCs/>
          <w:color w:val="000000" w:themeColor="text1"/>
          <w:sz w:val="24"/>
          <w:szCs w:val="24"/>
        </w:rPr>
        <w:t xml:space="preserve">The purpose of the </w:t>
      </w:r>
      <w:r w:rsidRPr="008C729C">
        <w:rPr>
          <w:rFonts w:ascii="Arial" w:hAnsi="Arial" w:cs="Arial"/>
          <w:i/>
          <w:color w:val="000000" w:themeColor="text1"/>
          <w:sz w:val="24"/>
          <w:szCs w:val="24"/>
        </w:rPr>
        <w:t xml:space="preserve">COAG Legislation Amendment </w:t>
      </w:r>
      <w:r w:rsidR="007E0B75">
        <w:rPr>
          <w:rFonts w:ascii="Arial" w:hAnsi="Arial" w:cs="Arial"/>
          <w:i/>
          <w:color w:val="000000" w:themeColor="text1"/>
          <w:sz w:val="24"/>
          <w:szCs w:val="24"/>
        </w:rPr>
        <w:t>Bill</w:t>
      </w:r>
      <w:r w:rsidRPr="008C729C">
        <w:rPr>
          <w:rFonts w:ascii="Arial" w:hAnsi="Arial" w:cs="Arial"/>
          <w:i/>
          <w:color w:val="000000" w:themeColor="text1"/>
          <w:sz w:val="24"/>
          <w:szCs w:val="24"/>
        </w:rPr>
        <w:t xml:space="preserve"> 2021</w:t>
      </w:r>
      <w:r w:rsidRPr="008C729C">
        <w:rPr>
          <w:rFonts w:ascii="Arial" w:hAnsi="Arial" w:cs="Arial"/>
          <w:iCs/>
          <w:color w:val="000000" w:themeColor="text1"/>
          <w:sz w:val="24"/>
          <w:szCs w:val="24"/>
        </w:rPr>
        <w:t xml:space="preserve"> </w:t>
      </w:r>
      <w:r>
        <w:rPr>
          <w:rFonts w:ascii="Arial" w:hAnsi="Arial" w:cs="Arial"/>
          <w:iCs/>
          <w:color w:val="000000" w:themeColor="text1"/>
          <w:sz w:val="24"/>
          <w:szCs w:val="24"/>
        </w:rPr>
        <w:t xml:space="preserve">is to </w:t>
      </w:r>
      <w:r w:rsidR="00363BD7" w:rsidRPr="00363BD7">
        <w:rPr>
          <w:rFonts w:ascii="Arial" w:hAnsi="Arial" w:cs="Arial"/>
          <w:iCs/>
          <w:color w:val="000000" w:themeColor="text1"/>
          <w:sz w:val="24"/>
          <w:szCs w:val="24"/>
        </w:rPr>
        <w:t>amend outdated references to</w:t>
      </w:r>
      <w:r w:rsidR="000D6531">
        <w:rPr>
          <w:rFonts w:ascii="Arial" w:hAnsi="Arial" w:cs="Arial"/>
          <w:iCs/>
          <w:color w:val="000000" w:themeColor="text1"/>
          <w:sz w:val="24"/>
          <w:szCs w:val="24"/>
        </w:rPr>
        <w:t xml:space="preserve"> </w:t>
      </w:r>
      <w:r w:rsidR="000D6531" w:rsidRPr="000D6531">
        <w:rPr>
          <w:rFonts w:ascii="Arial" w:hAnsi="Arial" w:cs="Arial"/>
          <w:iCs/>
          <w:color w:val="000000" w:themeColor="text1"/>
          <w:sz w:val="24"/>
          <w:szCs w:val="24"/>
        </w:rPr>
        <w:t>Council of Australian Governments</w:t>
      </w:r>
      <w:r w:rsidR="000D6531">
        <w:rPr>
          <w:rFonts w:ascii="Arial" w:hAnsi="Arial" w:cs="Arial"/>
          <w:iCs/>
          <w:color w:val="000000" w:themeColor="text1"/>
          <w:sz w:val="24"/>
          <w:szCs w:val="24"/>
        </w:rPr>
        <w:t xml:space="preserve"> (</w:t>
      </w:r>
      <w:r w:rsidR="00363BD7" w:rsidRPr="00363BD7">
        <w:rPr>
          <w:rFonts w:ascii="Arial" w:hAnsi="Arial" w:cs="Arial"/>
          <w:iCs/>
          <w:color w:val="000000" w:themeColor="text1"/>
          <w:sz w:val="24"/>
          <w:szCs w:val="24"/>
        </w:rPr>
        <w:t>COAG</w:t>
      </w:r>
      <w:r w:rsidR="000D6531">
        <w:rPr>
          <w:rFonts w:ascii="Arial" w:hAnsi="Arial" w:cs="Arial"/>
          <w:iCs/>
          <w:color w:val="000000" w:themeColor="text1"/>
          <w:sz w:val="24"/>
          <w:szCs w:val="24"/>
        </w:rPr>
        <w:t>)</w:t>
      </w:r>
      <w:r w:rsidR="00363BD7" w:rsidRPr="00363BD7">
        <w:rPr>
          <w:rFonts w:ascii="Arial" w:hAnsi="Arial" w:cs="Arial"/>
          <w:iCs/>
          <w:color w:val="000000" w:themeColor="text1"/>
          <w:sz w:val="24"/>
          <w:szCs w:val="24"/>
        </w:rPr>
        <w:t xml:space="preserve">, </w:t>
      </w:r>
      <w:r w:rsidR="00334AC4">
        <w:rPr>
          <w:rFonts w:ascii="Arial" w:hAnsi="Arial" w:cs="Arial"/>
          <w:iCs/>
          <w:color w:val="000000" w:themeColor="text1"/>
          <w:sz w:val="24"/>
          <w:szCs w:val="24"/>
        </w:rPr>
        <w:t xml:space="preserve">former </w:t>
      </w:r>
      <w:r w:rsidR="00363BD7" w:rsidRPr="00363BD7">
        <w:rPr>
          <w:rFonts w:ascii="Arial" w:hAnsi="Arial" w:cs="Arial"/>
          <w:iCs/>
          <w:color w:val="000000" w:themeColor="text1"/>
          <w:sz w:val="24"/>
          <w:szCs w:val="24"/>
        </w:rPr>
        <w:t xml:space="preserve">COAG </w:t>
      </w:r>
      <w:r w:rsidR="000D6C12">
        <w:rPr>
          <w:rFonts w:ascii="Arial" w:hAnsi="Arial" w:cs="Arial"/>
          <w:iCs/>
          <w:color w:val="000000" w:themeColor="text1"/>
          <w:sz w:val="24"/>
          <w:szCs w:val="24"/>
        </w:rPr>
        <w:t>m</w:t>
      </w:r>
      <w:r w:rsidR="00C24359">
        <w:rPr>
          <w:rFonts w:ascii="Arial" w:hAnsi="Arial" w:cs="Arial"/>
          <w:iCs/>
          <w:color w:val="000000" w:themeColor="text1"/>
          <w:sz w:val="24"/>
          <w:szCs w:val="24"/>
        </w:rPr>
        <w:t xml:space="preserve">inisterial </w:t>
      </w:r>
      <w:r w:rsidR="000D6C12">
        <w:rPr>
          <w:rFonts w:ascii="Arial" w:hAnsi="Arial" w:cs="Arial"/>
          <w:iCs/>
          <w:color w:val="000000" w:themeColor="text1"/>
          <w:sz w:val="24"/>
          <w:szCs w:val="24"/>
        </w:rPr>
        <w:t>f</w:t>
      </w:r>
      <w:r w:rsidR="00C24359">
        <w:rPr>
          <w:rFonts w:ascii="Arial" w:hAnsi="Arial" w:cs="Arial"/>
          <w:iCs/>
          <w:color w:val="000000" w:themeColor="text1"/>
          <w:sz w:val="24"/>
          <w:szCs w:val="24"/>
        </w:rPr>
        <w:t xml:space="preserve">orums and </w:t>
      </w:r>
      <w:r w:rsidR="000D6C12">
        <w:rPr>
          <w:rFonts w:ascii="Arial" w:hAnsi="Arial" w:cs="Arial"/>
          <w:iCs/>
          <w:color w:val="000000" w:themeColor="text1"/>
          <w:sz w:val="24"/>
          <w:szCs w:val="24"/>
        </w:rPr>
        <w:t>c</w:t>
      </w:r>
      <w:r w:rsidR="00363BD7" w:rsidRPr="00363BD7">
        <w:rPr>
          <w:rFonts w:ascii="Arial" w:hAnsi="Arial" w:cs="Arial"/>
          <w:iCs/>
          <w:color w:val="000000" w:themeColor="text1"/>
          <w:sz w:val="24"/>
          <w:szCs w:val="24"/>
        </w:rPr>
        <w:t>ouncils and any associated bodies</w:t>
      </w:r>
      <w:r w:rsidR="00334AC4">
        <w:rPr>
          <w:rFonts w:ascii="Arial" w:hAnsi="Arial" w:cs="Arial"/>
          <w:iCs/>
          <w:color w:val="000000" w:themeColor="text1"/>
          <w:sz w:val="24"/>
          <w:szCs w:val="24"/>
        </w:rPr>
        <w:t xml:space="preserve"> referred to </w:t>
      </w:r>
      <w:r w:rsidR="00E870EC">
        <w:rPr>
          <w:rFonts w:ascii="Arial" w:hAnsi="Arial" w:cs="Arial"/>
          <w:iCs/>
          <w:color w:val="000000" w:themeColor="text1"/>
          <w:sz w:val="24"/>
          <w:szCs w:val="24"/>
        </w:rPr>
        <w:t xml:space="preserve">in various </w:t>
      </w:r>
      <w:r w:rsidR="00211B3E">
        <w:rPr>
          <w:rFonts w:ascii="Arial" w:hAnsi="Arial" w:cs="Arial"/>
          <w:iCs/>
          <w:color w:val="000000" w:themeColor="text1"/>
          <w:sz w:val="24"/>
          <w:szCs w:val="24"/>
        </w:rPr>
        <w:t>Acts and Regulations</w:t>
      </w:r>
      <w:r w:rsidR="00363BD7" w:rsidRPr="00363BD7">
        <w:rPr>
          <w:rFonts w:ascii="Arial" w:hAnsi="Arial" w:cs="Arial"/>
          <w:iCs/>
          <w:color w:val="000000" w:themeColor="text1"/>
          <w:sz w:val="24"/>
          <w:szCs w:val="24"/>
        </w:rPr>
        <w:t xml:space="preserve">. </w:t>
      </w:r>
      <w:r w:rsidR="000D6531">
        <w:rPr>
          <w:rFonts w:ascii="Arial" w:hAnsi="Arial" w:cs="Arial"/>
          <w:iCs/>
          <w:color w:val="000000" w:themeColor="text1"/>
          <w:sz w:val="24"/>
          <w:szCs w:val="24"/>
        </w:rPr>
        <w:t xml:space="preserve">Specifically, the </w:t>
      </w:r>
      <w:r w:rsidR="007E0B75">
        <w:rPr>
          <w:rFonts w:ascii="Arial" w:hAnsi="Arial" w:cs="Arial"/>
          <w:iCs/>
          <w:color w:val="000000" w:themeColor="text1"/>
          <w:sz w:val="24"/>
          <w:szCs w:val="24"/>
        </w:rPr>
        <w:t>Bill</w:t>
      </w:r>
      <w:r w:rsidR="000D6531">
        <w:rPr>
          <w:rFonts w:ascii="Arial" w:hAnsi="Arial" w:cs="Arial"/>
          <w:iCs/>
          <w:color w:val="000000" w:themeColor="text1"/>
          <w:sz w:val="24"/>
          <w:szCs w:val="24"/>
        </w:rPr>
        <w:t xml:space="preserve"> </w:t>
      </w:r>
      <w:r w:rsidR="00211B3E">
        <w:rPr>
          <w:rFonts w:ascii="Arial" w:hAnsi="Arial" w:cs="Arial"/>
          <w:iCs/>
          <w:color w:val="000000" w:themeColor="text1"/>
          <w:sz w:val="24"/>
          <w:szCs w:val="24"/>
        </w:rPr>
        <w:t xml:space="preserve">seeks to </w:t>
      </w:r>
      <w:r w:rsidR="000D6531">
        <w:rPr>
          <w:rFonts w:ascii="Arial" w:hAnsi="Arial" w:cs="Arial"/>
          <w:iCs/>
          <w:color w:val="000000" w:themeColor="text1"/>
          <w:sz w:val="24"/>
          <w:szCs w:val="24"/>
        </w:rPr>
        <w:t>amend the following Acts and Regulations:</w:t>
      </w:r>
    </w:p>
    <w:p w14:paraId="1DC9A0AE" w14:textId="77777777" w:rsidR="000D6531" w:rsidRDefault="000D6531" w:rsidP="008C729C">
      <w:pPr>
        <w:numPr>
          <w:ilvl w:val="0"/>
          <w:numId w:val="51"/>
        </w:numPr>
        <w:spacing w:after="120"/>
        <w:ind w:left="714" w:hanging="357"/>
        <w:rPr>
          <w:rFonts w:ascii="Arial" w:hAnsi="Arial" w:cs="Arial"/>
          <w:iCs/>
          <w:color w:val="000000" w:themeColor="text1"/>
          <w:sz w:val="24"/>
          <w:szCs w:val="24"/>
        </w:rPr>
      </w:pPr>
      <w:r w:rsidRPr="000D6531">
        <w:rPr>
          <w:rFonts w:ascii="Arial" w:hAnsi="Arial" w:cs="Arial"/>
          <w:i/>
          <w:iCs/>
          <w:color w:val="000000" w:themeColor="text1"/>
          <w:sz w:val="24"/>
          <w:szCs w:val="24"/>
        </w:rPr>
        <w:t>Dangerous Goods (Road Transport) Act 2009</w:t>
      </w:r>
    </w:p>
    <w:p w14:paraId="4F67FB2B" w14:textId="00D168D4" w:rsidR="000D6531" w:rsidRPr="000D6531" w:rsidRDefault="000D6531" w:rsidP="008C729C">
      <w:pPr>
        <w:numPr>
          <w:ilvl w:val="0"/>
          <w:numId w:val="51"/>
        </w:numPr>
        <w:spacing w:after="120"/>
        <w:ind w:left="714" w:hanging="357"/>
        <w:rPr>
          <w:rFonts w:ascii="Arial" w:hAnsi="Arial" w:cs="Arial"/>
          <w:iCs/>
          <w:color w:val="000000" w:themeColor="text1"/>
          <w:sz w:val="24"/>
          <w:szCs w:val="24"/>
        </w:rPr>
      </w:pPr>
      <w:bookmarkStart w:id="1" w:name="_Hlk75187844"/>
      <w:r w:rsidRPr="000D6531">
        <w:rPr>
          <w:rFonts w:ascii="Arial" w:hAnsi="Arial" w:cs="Arial"/>
          <w:i/>
          <w:iCs/>
          <w:color w:val="000000" w:themeColor="text1"/>
          <w:sz w:val="24"/>
          <w:szCs w:val="24"/>
        </w:rPr>
        <w:t>Dangerous Goods (Road Transport) Regulation 20</w:t>
      </w:r>
      <w:r w:rsidR="00A201EE">
        <w:rPr>
          <w:rFonts w:ascii="Arial" w:hAnsi="Arial" w:cs="Arial"/>
          <w:i/>
          <w:iCs/>
          <w:color w:val="000000" w:themeColor="text1"/>
          <w:sz w:val="24"/>
          <w:szCs w:val="24"/>
        </w:rPr>
        <w:t>10</w:t>
      </w:r>
    </w:p>
    <w:bookmarkEnd w:id="1"/>
    <w:p w14:paraId="04B71C9C" w14:textId="77777777" w:rsidR="000D6531" w:rsidRPr="000D6531" w:rsidRDefault="000D6531" w:rsidP="008C729C">
      <w:pPr>
        <w:numPr>
          <w:ilvl w:val="0"/>
          <w:numId w:val="51"/>
        </w:numPr>
        <w:spacing w:after="120"/>
        <w:ind w:left="714" w:hanging="357"/>
        <w:rPr>
          <w:rFonts w:ascii="Arial" w:hAnsi="Arial" w:cs="Arial"/>
          <w:i/>
          <w:iCs/>
          <w:color w:val="000000" w:themeColor="text1"/>
          <w:sz w:val="24"/>
          <w:szCs w:val="24"/>
        </w:rPr>
      </w:pPr>
      <w:r w:rsidRPr="000D6531">
        <w:rPr>
          <w:rFonts w:ascii="Arial" w:hAnsi="Arial" w:cs="Arial"/>
          <w:i/>
          <w:iCs/>
          <w:color w:val="000000" w:themeColor="text1"/>
          <w:sz w:val="24"/>
          <w:szCs w:val="24"/>
        </w:rPr>
        <w:t xml:space="preserve">Health (National Health Funding Pool and Administration) Act 2013 </w:t>
      </w:r>
    </w:p>
    <w:p w14:paraId="1A5A3AAF" w14:textId="77777777" w:rsidR="000D6531" w:rsidRPr="000D6531" w:rsidRDefault="000D6531" w:rsidP="008C729C">
      <w:pPr>
        <w:numPr>
          <w:ilvl w:val="0"/>
          <w:numId w:val="51"/>
        </w:numPr>
        <w:spacing w:after="120"/>
        <w:ind w:left="714" w:hanging="357"/>
        <w:rPr>
          <w:rFonts w:ascii="Arial" w:hAnsi="Arial" w:cs="Arial"/>
          <w:i/>
          <w:iCs/>
          <w:color w:val="000000" w:themeColor="text1"/>
          <w:sz w:val="24"/>
          <w:szCs w:val="24"/>
        </w:rPr>
      </w:pPr>
      <w:r w:rsidRPr="000D6531">
        <w:rPr>
          <w:rFonts w:ascii="Arial" w:hAnsi="Arial" w:cs="Arial"/>
          <w:i/>
          <w:iCs/>
          <w:color w:val="000000" w:themeColor="text1"/>
          <w:sz w:val="24"/>
          <w:szCs w:val="24"/>
        </w:rPr>
        <w:t xml:space="preserve">Planning and Development Regulation 2008 </w:t>
      </w:r>
    </w:p>
    <w:p w14:paraId="47758279" w14:textId="77777777" w:rsidR="00A201EE" w:rsidRDefault="000D6531" w:rsidP="008C729C">
      <w:pPr>
        <w:numPr>
          <w:ilvl w:val="0"/>
          <w:numId w:val="51"/>
        </w:numPr>
        <w:spacing w:after="120"/>
        <w:ind w:left="714" w:hanging="357"/>
        <w:rPr>
          <w:rFonts w:ascii="Arial" w:hAnsi="Arial" w:cs="Arial"/>
          <w:i/>
          <w:iCs/>
          <w:color w:val="000000" w:themeColor="text1"/>
          <w:sz w:val="24"/>
          <w:szCs w:val="24"/>
        </w:rPr>
      </w:pPr>
      <w:r w:rsidRPr="000D6531">
        <w:rPr>
          <w:rFonts w:ascii="Arial" w:hAnsi="Arial" w:cs="Arial"/>
          <w:i/>
          <w:iCs/>
          <w:color w:val="000000" w:themeColor="text1"/>
          <w:sz w:val="24"/>
          <w:szCs w:val="24"/>
        </w:rPr>
        <w:t>Utilities Act 2000</w:t>
      </w:r>
    </w:p>
    <w:p w14:paraId="128A196E" w14:textId="0C0208A7" w:rsidR="000D6531" w:rsidRPr="00A201EE" w:rsidRDefault="00A201EE" w:rsidP="00A201EE">
      <w:pPr>
        <w:numPr>
          <w:ilvl w:val="0"/>
          <w:numId w:val="51"/>
        </w:numPr>
        <w:spacing w:after="120"/>
        <w:ind w:left="714" w:hanging="357"/>
        <w:rPr>
          <w:rFonts w:ascii="Arial" w:hAnsi="Arial" w:cs="Arial"/>
          <w:iCs/>
          <w:color w:val="000000" w:themeColor="text1"/>
          <w:sz w:val="24"/>
          <w:szCs w:val="24"/>
        </w:rPr>
      </w:pPr>
      <w:r w:rsidRPr="000D6531">
        <w:rPr>
          <w:rFonts w:ascii="Arial" w:hAnsi="Arial" w:cs="Arial"/>
          <w:i/>
          <w:iCs/>
          <w:color w:val="000000" w:themeColor="text1"/>
          <w:sz w:val="24"/>
          <w:szCs w:val="24"/>
        </w:rPr>
        <w:t>Work Health and Safety Regulation 2011</w:t>
      </w:r>
      <w:r w:rsidR="000D6531" w:rsidRPr="00A201EE">
        <w:rPr>
          <w:rFonts w:ascii="Arial" w:hAnsi="Arial" w:cs="Arial"/>
          <w:i/>
          <w:iCs/>
          <w:color w:val="000000" w:themeColor="text1"/>
          <w:sz w:val="24"/>
          <w:szCs w:val="24"/>
        </w:rPr>
        <w:t xml:space="preserve"> </w:t>
      </w:r>
    </w:p>
    <w:p w14:paraId="2D6A132C" w14:textId="1657A4FB" w:rsidR="00857702" w:rsidRPr="00857702" w:rsidRDefault="00857702" w:rsidP="00857702">
      <w:pPr>
        <w:spacing w:after="120"/>
        <w:ind w:right="-45"/>
        <w:rPr>
          <w:rFonts w:ascii="Arial" w:hAnsi="Arial" w:cs="Arial"/>
          <w:iCs/>
          <w:color w:val="000000" w:themeColor="text1"/>
          <w:sz w:val="24"/>
          <w:szCs w:val="24"/>
        </w:rPr>
      </w:pPr>
      <w:r w:rsidRPr="00857702">
        <w:rPr>
          <w:rFonts w:ascii="Arial" w:hAnsi="Arial" w:cs="Arial"/>
          <w:iCs/>
          <w:color w:val="000000" w:themeColor="text1"/>
          <w:sz w:val="24"/>
          <w:szCs w:val="24"/>
        </w:rPr>
        <w:t xml:space="preserve">In May 2020 </w:t>
      </w:r>
      <w:r w:rsidR="000D6C12">
        <w:rPr>
          <w:rFonts w:ascii="Arial" w:hAnsi="Arial" w:cs="Arial"/>
          <w:iCs/>
          <w:color w:val="000000" w:themeColor="text1"/>
          <w:sz w:val="24"/>
          <w:szCs w:val="24"/>
        </w:rPr>
        <w:t xml:space="preserve">the </w:t>
      </w:r>
      <w:r w:rsidRPr="00857702">
        <w:rPr>
          <w:rFonts w:ascii="Arial" w:hAnsi="Arial" w:cs="Arial"/>
          <w:iCs/>
          <w:color w:val="000000" w:themeColor="text1"/>
          <w:sz w:val="24"/>
          <w:szCs w:val="24"/>
        </w:rPr>
        <w:t>National Cabinet</w:t>
      </w:r>
      <w:r w:rsidR="00506A69">
        <w:rPr>
          <w:rFonts w:ascii="Arial" w:hAnsi="Arial" w:cs="Arial"/>
          <w:iCs/>
          <w:color w:val="000000" w:themeColor="text1"/>
          <w:sz w:val="24"/>
          <w:szCs w:val="24"/>
        </w:rPr>
        <w:t xml:space="preserve"> </w:t>
      </w:r>
      <w:r w:rsidRPr="00857702">
        <w:rPr>
          <w:rFonts w:ascii="Arial" w:hAnsi="Arial" w:cs="Arial"/>
          <w:iCs/>
          <w:color w:val="000000" w:themeColor="text1"/>
          <w:sz w:val="24"/>
          <w:szCs w:val="24"/>
        </w:rPr>
        <w:t>agreed that the Council of Australian Governments (COAG) would cease.</w:t>
      </w:r>
      <w:r w:rsidR="000D6C12">
        <w:rPr>
          <w:rFonts w:ascii="Arial" w:hAnsi="Arial" w:cs="Arial"/>
          <w:iCs/>
          <w:color w:val="000000" w:themeColor="text1"/>
          <w:sz w:val="24"/>
          <w:szCs w:val="24"/>
        </w:rPr>
        <w:t xml:space="preserve"> National Cabinet </w:t>
      </w:r>
      <w:r w:rsidRPr="00857702">
        <w:rPr>
          <w:rFonts w:ascii="Arial" w:hAnsi="Arial" w:cs="Arial"/>
          <w:iCs/>
          <w:color w:val="000000" w:themeColor="text1"/>
          <w:sz w:val="24"/>
          <w:szCs w:val="24"/>
        </w:rPr>
        <w:t>also agreed to form the National Federation Reform Council (NFRC)</w:t>
      </w:r>
      <w:r w:rsidR="00EC1067">
        <w:rPr>
          <w:rFonts w:ascii="Arial" w:hAnsi="Arial" w:cs="Arial"/>
          <w:iCs/>
          <w:color w:val="000000" w:themeColor="text1"/>
          <w:sz w:val="24"/>
          <w:szCs w:val="24"/>
        </w:rPr>
        <w:t xml:space="preserve">, </w:t>
      </w:r>
      <w:r w:rsidR="00EC1067" w:rsidRPr="00EC1067">
        <w:rPr>
          <w:rFonts w:ascii="Arial" w:hAnsi="Arial" w:cs="Arial"/>
          <w:iCs/>
          <w:color w:val="000000" w:themeColor="text1"/>
          <w:sz w:val="24"/>
          <w:szCs w:val="24"/>
        </w:rPr>
        <w:t>a joint forum for the First Ministers and Treasurers of all Australian jurisdictions and the President of the Australian Local Government Association (ALGA).</w:t>
      </w:r>
      <w:r w:rsidR="00506A69">
        <w:rPr>
          <w:rFonts w:ascii="Arial" w:hAnsi="Arial" w:cs="Arial"/>
          <w:iCs/>
          <w:color w:val="000000" w:themeColor="text1"/>
          <w:sz w:val="24"/>
          <w:szCs w:val="24"/>
        </w:rPr>
        <w:t xml:space="preserve"> </w:t>
      </w:r>
    </w:p>
    <w:p w14:paraId="596E3B00" w14:textId="5D34E36A" w:rsidR="00857702" w:rsidRPr="00857702" w:rsidRDefault="00857702" w:rsidP="00857702">
      <w:pPr>
        <w:spacing w:after="120"/>
        <w:ind w:right="-45"/>
        <w:rPr>
          <w:rFonts w:ascii="Arial" w:hAnsi="Arial" w:cs="Arial"/>
          <w:iCs/>
          <w:color w:val="000000" w:themeColor="text1"/>
          <w:sz w:val="24"/>
          <w:szCs w:val="24"/>
        </w:rPr>
      </w:pPr>
      <w:r w:rsidRPr="00857702">
        <w:rPr>
          <w:rFonts w:ascii="Arial" w:hAnsi="Arial" w:cs="Arial"/>
          <w:iCs/>
          <w:color w:val="000000" w:themeColor="text1"/>
          <w:sz w:val="24"/>
          <w:szCs w:val="24"/>
        </w:rPr>
        <w:t>In June 2020</w:t>
      </w:r>
      <w:r>
        <w:rPr>
          <w:rFonts w:ascii="Arial" w:hAnsi="Arial" w:cs="Arial"/>
          <w:iCs/>
          <w:color w:val="000000" w:themeColor="text1"/>
          <w:sz w:val="24"/>
          <w:szCs w:val="24"/>
        </w:rPr>
        <w:t>, National Cabinet form</w:t>
      </w:r>
      <w:r w:rsidR="00EC1067">
        <w:rPr>
          <w:rFonts w:ascii="Arial" w:hAnsi="Arial" w:cs="Arial"/>
          <w:iCs/>
          <w:color w:val="000000" w:themeColor="text1"/>
          <w:sz w:val="24"/>
          <w:szCs w:val="24"/>
        </w:rPr>
        <w:t>ed</w:t>
      </w:r>
      <w:r>
        <w:rPr>
          <w:rFonts w:ascii="Arial" w:hAnsi="Arial" w:cs="Arial"/>
          <w:iCs/>
          <w:color w:val="000000" w:themeColor="text1"/>
          <w:sz w:val="24"/>
          <w:szCs w:val="24"/>
        </w:rPr>
        <w:t xml:space="preserve"> six National Cabinet Reform Committees.</w:t>
      </w:r>
      <w:r w:rsidRPr="00857702">
        <w:rPr>
          <w:rFonts w:ascii="Arial" w:hAnsi="Arial" w:cs="Arial"/>
          <w:iCs/>
          <w:color w:val="000000" w:themeColor="text1"/>
          <w:sz w:val="24"/>
          <w:szCs w:val="24"/>
        </w:rPr>
        <w:t xml:space="preserve"> </w:t>
      </w:r>
      <w:r>
        <w:rPr>
          <w:rFonts w:ascii="Arial" w:hAnsi="Arial" w:cs="Arial"/>
          <w:iCs/>
          <w:color w:val="000000" w:themeColor="text1"/>
          <w:sz w:val="24"/>
          <w:szCs w:val="24"/>
        </w:rPr>
        <w:t xml:space="preserve">It </w:t>
      </w:r>
      <w:r w:rsidR="00EC1067">
        <w:rPr>
          <w:rFonts w:ascii="Arial" w:hAnsi="Arial" w:cs="Arial"/>
          <w:iCs/>
          <w:color w:val="000000" w:themeColor="text1"/>
          <w:sz w:val="24"/>
          <w:szCs w:val="24"/>
        </w:rPr>
        <w:t xml:space="preserve">also </w:t>
      </w:r>
      <w:r w:rsidRPr="00857702">
        <w:rPr>
          <w:rFonts w:ascii="Arial" w:hAnsi="Arial" w:cs="Arial"/>
          <w:iCs/>
          <w:color w:val="000000" w:themeColor="text1"/>
          <w:sz w:val="24"/>
          <w:szCs w:val="24"/>
        </w:rPr>
        <w:t>commissio</w:t>
      </w:r>
      <w:r>
        <w:rPr>
          <w:rFonts w:ascii="Arial" w:hAnsi="Arial" w:cs="Arial"/>
          <w:iCs/>
          <w:color w:val="000000" w:themeColor="text1"/>
          <w:sz w:val="24"/>
          <w:szCs w:val="24"/>
        </w:rPr>
        <w:t>n</w:t>
      </w:r>
      <w:r w:rsidR="00EC1067">
        <w:rPr>
          <w:rFonts w:ascii="Arial" w:hAnsi="Arial" w:cs="Arial"/>
          <w:iCs/>
          <w:color w:val="000000" w:themeColor="text1"/>
          <w:sz w:val="24"/>
          <w:szCs w:val="24"/>
        </w:rPr>
        <w:t>ed</w:t>
      </w:r>
      <w:r w:rsidRPr="00857702">
        <w:rPr>
          <w:rFonts w:ascii="Arial" w:hAnsi="Arial" w:cs="Arial"/>
          <w:iCs/>
          <w:color w:val="000000" w:themeColor="text1"/>
          <w:sz w:val="24"/>
          <w:szCs w:val="24"/>
        </w:rPr>
        <w:t xml:space="preserve"> </w:t>
      </w:r>
      <w:r w:rsidR="00211B3E">
        <w:rPr>
          <w:rFonts w:ascii="Arial" w:hAnsi="Arial" w:cs="Arial"/>
          <w:iCs/>
          <w:color w:val="000000" w:themeColor="text1"/>
          <w:sz w:val="24"/>
          <w:szCs w:val="24"/>
        </w:rPr>
        <w:t xml:space="preserve">a </w:t>
      </w:r>
      <w:r w:rsidRPr="00857702">
        <w:rPr>
          <w:rFonts w:ascii="Arial" w:hAnsi="Arial" w:cs="Arial"/>
          <w:iCs/>
          <w:color w:val="000000" w:themeColor="text1"/>
          <w:sz w:val="24"/>
          <w:szCs w:val="24"/>
        </w:rPr>
        <w:t xml:space="preserve">Review of </w:t>
      </w:r>
      <w:r w:rsidR="00211B3E">
        <w:rPr>
          <w:rFonts w:ascii="Arial" w:hAnsi="Arial" w:cs="Arial"/>
          <w:iCs/>
          <w:color w:val="000000" w:themeColor="text1"/>
          <w:sz w:val="24"/>
          <w:szCs w:val="24"/>
        </w:rPr>
        <w:t xml:space="preserve">COAG intergovernmental </w:t>
      </w:r>
      <w:r w:rsidRPr="00857702">
        <w:rPr>
          <w:rFonts w:ascii="Arial" w:hAnsi="Arial" w:cs="Arial"/>
          <w:iCs/>
          <w:color w:val="000000" w:themeColor="text1"/>
          <w:sz w:val="24"/>
          <w:szCs w:val="24"/>
        </w:rPr>
        <w:t xml:space="preserve">Ministerial Forums and Councils (the Review). The Review had a view to rationalising and resetting the structure of former Ministerial Forums and Councils and their work programs. </w:t>
      </w:r>
    </w:p>
    <w:p w14:paraId="236922B1" w14:textId="319BD08E" w:rsidR="005C279D" w:rsidRDefault="00857702" w:rsidP="00857702">
      <w:pPr>
        <w:spacing w:after="120"/>
        <w:ind w:right="-45"/>
        <w:rPr>
          <w:rFonts w:ascii="Arial" w:hAnsi="Arial" w:cs="Arial"/>
          <w:iCs/>
          <w:color w:val="000000" w:themeColor="text1"/>
          <w:sz w:val="24"/>
          <w:szCs w:val="24"/>
        </w:rPr>
      </w:pPr>
      <w:r w:rsidRPr="00857702">
        <w:rPr>
          <w:rFonts w:ascii="Arial" w:hAnsi="Arial" w:cs="Arial"/>
          <w:iCs/>
          <w:color w:val="000000" w:themeColor="text1"/>
          <w:sz w:val="24"/>
          <w:szCs w:val="24"/>
        </w:rPr>
        <w:t xml:space="preserve">In October 2020, National Cabinet accepted the Review’s recommendations, including recommendations to maintain some former COAG councils and ministerial forums, make some time-limited and when needed, and to disband several </w:t>
      </w:r>
      <w:r w:rsidRPr="00857702">
        <w:rPr>
          <w:rFonts w:ascii="Arial" w:hAnsi="Arial" w:cs="Arial"/>
          <w:iCs/>
          <w:color w:val="000000" w:themeColor="text1"/>
          <w:sz w:val="24"/>
          <w:szCs w:val="24"/>
        </w:rPr>
        <w:lastRenderedPageBreak/>
        <w:t>ministerial forums.</w:t>
      </w:r>
      <w:r w:rsidR="000D6C12">
        <w:rPr>
          <w:rFonts w:ascii="Arial" w:hAnsi="Arial" w:cs="Arial"/>
          <w:iCs/>
          <w:color w:val="000000" w:themeColor="text1"/>
          <w:sz w:val="24"/>
          <w:szCs w:val="24"/>
        </w:rPr>
        <w:t xml:space="preserve"> It also accepted </w:t>
      </w:r>
      <w:r w:rsidR="005C279D" w:rsidRPr="005C279D">
        <w:rPr>
          <w:rFonts w:ascii="Arial" w:hAnsi="Arial" w:cs="Arial"/>
          <w:iCs/>
          <w:color w:val="000000" w:themeColor="text1"/>
          <w:sz w:val="24"/>
          <w:szCs w:val="24"/>
        </w:rPr>
        <w:t xml:space="preserve">Recommendation 30 </w:t>
      </w:r>
      <w:r w:rsidR="000D6C12">
        <w:rPr>
          <w:rFonts w:ascii="Arial" w:hAnsi="Arial" w:cs="Arial"/>
          <w:iCs/>
          <w:color w:val="000000" w:themeColor="text1"/>
          <w:sz w:val="24"/>
          <w:szCs w:val="24"/>
        </w:rPr>
        <w:t xml:space="preserve">of the Review </w:t>
      </w:r>
      <w:r w:rsidR="005C279D" w:rsidRPr="005C279D">
        <w:rPr>
          <w:rFonts w:ascii="Arial" w:hAnsi="Arial" w:cs="Arial"/>
          <w:iCs/>
          <w:color w:val="000000" w:themeColor="text1"/>
          <w:sz w:val="24"/>
          <w:szCs w:val="24"/>
        </w:rPr>
        <w:t xml:space="preserve">which stated that the Commonwealth should introduce legislation to amend outdated references to COAG </w:t>
      </w:r>
      <w:r w:rsidR="000D6C12">
        <w:rPr>
          <w:rFonts w:ascii="Arial" w:hAnsi="Arial" w:cs="Arial"/>
          <w:iCs/>
          <w:color w:val="000000" w:themeColor="text1"/>
          <w:sz w:val="24"/>
          <w:szCs w:val="24"/>
        </w:rPr>
        <w:t>c</w:t>
      </w:r>
      <w:r w:rsidR="005C279D" w:rsidRPr="005C279D">
        <w:rPr>
          <w:rFonts w:ascii="Arial" w:hAnsi="Arial" w:cs="Arial"/>
          <w:iCs/>
          <w:color w:val="000000" w:themeColor="text1"/>
          <w:sz w:val="24"/>
          <w:szCs w:val="24"/>
        </w:rPr>
        <w:t>ouncils and ministerial forums</w:t>
      </w:r>
      <w:r w:rsidR="000D6C12">
        <w:rPr>
          <w:rFonts w:ascii="Arial" w:hAnsi="Arial" w:cs="Arial"/>
          <w:iCs/>
          <w:color w:val="000000" w:themeColor="text1"/>
          <w:sz w:val="24"/>
          <w:szCs w:val="24"/>
        </w:rPr>
        <w:t xml:space="preserve"> and that a </w:t>
      </w:r>
      <w:r w:rsidR="005C279D" w:rsidRPr="005C279D">
        <w:rPr>
          <w:rFonts w:ascii="Arial" w:hAnsi="Arial" w:cs="Arial"/>
          <w:iCs/>
          <w:color w:val="000000" w:themeColor="text1"/>
          <w:sz w:val="24"/>
          <w:szCs w:val="24"/>
        </w:rPr>
        <w:t>parallel process may take place in each of the states and territories</w:t>
      </w:r>
      <w:r w:rsidR="000D6C12">
        <w:rPr>
          <w:rFonts w:ascii="Arial" w:hAnsi="Arial" w:cs="Arial"/>
          <w:iCs/>
          <w:color w:val="000000" w:themeColor="text1"/>
          <w:sz w:val="24"/>
          <w:szCs w:val="24"/>
        </w:rPr>
        <w:t>.</w:t>
      </w:r>
    </w:p>
    <w:p w14:paraId="08634A57" w14:textId="0B69068C" w:rsidR="00857702" w:rsidRDefault="00857702" w:rsidP="00857702">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The cessation of COAG</w:t>
      </w:r>
      <w:r w:rsidR="00EC1067">
        <w:rPr>
          <w:rFonts w:ascii="Arial" w:hAnsi="Arial" w:cs="Arial"/>
          <w:iCs/>
          <w:color w:val="000000" w:themeColor="text1"/>
          <w:sz w:val="24"/>
          <w:szCs w:val="24"/>
        </w:rPr>
        <w:t xml:space="preserve"> and continuation of National Cabinet, </w:t>
      </w:r>
      <w:r w:rsidR="0005540C">
        <w:rPr>
          <w:rFonts w:ascii="Arial" w:hAnsi="Arial" w:cs="Arial"/>
          <w:iCs/>
          <w:color w:val="000000" w:themeColor="text1"/>
          <w:sz w:val="24"/>
          <w:szCs w:val="24"/>
        </w:rPr>
        <w:t xml:space="preserve">the </w:t>
      </w:r>
      <w:r>
        <w:rPr>
          <w:rFonts w:ascii="Arial" w:hAnsi="Arial" w:cs="Arial"/>
          <w:iCs/>
          <w:color w:val="000000" w:themeColor="text1"/>
          <w:sz w:val="24"/>
          <w:szCs w:val="24"/>
        </w:rPr>
        <w:t>formation of the National Federation Reform Council</w:t>
      </w:r>
      <w:r w:rsidR="00211B3E">
        <w:rPr>
          <w:rFonts w:ascii="Arial" w:hAnsi="Arial" w:cs="Arial"/>
          <w:iCs/>
          <w:color w:val="000000" w:themeColor="text1"/>
          <w:sz w:val="24"/>
          <w:szCs w:val="24"/>
        </w:rPr>
        <w:t xml:space="preserve"> and </w:t>
      </w:r>
      <w:r>
        <w:rPr>
          <w:rFonts w:ascii="Arial" w:hAnsi="Arial" w:cs="Arial"/>
          <w:iCs/>
          <w:color w:val="000000" w:themeColor="text1"/>
          <w:sz w:val="24"/>
          <w:szCs w:val="24"/>
        </w:rPr>
        <w:t xml:space="preserve">National Cabinet Reform Committees and </w:t>
      </w:r>
      <w:r w:rsidR="00EC1067">
        <w:rPr>
          <w:rFonts w:ascii="Arial" w:hAnsi="Arial" w:cs="Arial"/>
          <w:iCs/>
          <w:color w:val="000000" w:themeColor="text1"/>
          <w:sz w:val="24"/>
          <w:szCs w:val="24"/>
        </w:rPr>
        <w:t xml:space="preserve">the </w:t>
      </w:r>
      <w:r w:rsidR="004D23BC">
        <w:rPr>
          <w:rFonts w:ascii="Arial" w:hAnsi="Arial" w:cs="Arial"/>
          <w:iCs/>
          <w:color w:val="000000" w:themeColor="text1"/>
          <w:sz w:val="24"/>
          <w:szCs w:val="24"/>
        </w:rPr>
        <w:t xml:space="preserve">ongoing and time-limited </w:t>
      </w:r>
      <w:r w:rsidR="00EC1067">
        <w:rPr>
          <w:rFonts w:ascii="Arial" w:hAnsi="Arial" w:cs="Arial"/>
          <w:iCs/>
          <w:color w:val="000000" w:themeColor="text1"/>
          <w:sz w:val="24"/>
          <w:szCs w:val="24"/>
        </w:rPr>
        <w:t>Ministers’ Meetings</w:t>
      </w:r>
      <w:r w:rsidR="004D23BC">
        <w:rPr>
          <w:rFonts w:ascii="Arial" w:hAnsi="Arial" w:cs="Arial"/>
          <w:iCs/>
          <w:color w:val="000000" w:themeColor="text1"/>
          <w:sz w:val="24"/>
          <w:szCs w:val="24"/>
        </w:rPr>
        <w:t xml:space="preserve">, </w:t>
      </w:r>
      <w:r w:rsidR="00EC1067">
        <w:rPr>
          <w:rFonts w:ascii="Arial" w:hAnsi="Arial" w:cs="Arial"/>
          <w:iCs/>
          <w:color w:val="000000" w:themeColor="text1"/>
          <w:sz w:val="24"/>
          <w:szCs w:val="24"/>
        </w:rPr>
        <w:t xml:space="preserve">which reflect </w:t>
      </w:r>
      <w:r>
        <w:rPr>
          <w:rFonts w:ascii="Arial" w:hAnsi="Arial" w:cs="Arial"/>
          <w:iCs/>
          <w:color w:val="000000" w:themeColor="text1"/>
          <w:sz w:val="24"/>
          <w:szCs w:val="24"/>
        </w:rPr>
        <w:t xml:space="preserve">changes to former COAG </w:t>
      </w:r>
      <w:r w:rsidR="00EC1067">
        <w:rPr>
          <w:rFonts w:ascii="Arial" w:hAnsi="Arial" w:cs="Arial"/>
          <w:iCs/>
          <w:color w:val="000000" w:themeColor="text1"/>
          <w:sz w:val="24"/>
          <w:szCs w:val="24"/>
        </w:rPr>
        <w:t>Ministerial Forums and C</w:t>
      </w:r>
      <w:r>
        <w:rPr>
          <w:rFonts w:ascii="Arial" w:hAnsi="Arial" w:cs="Arial"/>
          <w:iCs/>
          <w:color w:val="000000" w:themeColor="text1"/>
          <w:sz w:val="24"/>
          <w:szCs w:val="24"/>
        </w:rPr>
        <w:t>ouncils</w:t>
      </w:r>
      <w:r w:rsidR="00EC1067">
        <w:rPr>
          <w:rFonts w:ascii="Arial" w:hAnsi="Arial" w:cs="Arial"/>
          <w:iCs/>
          <w:color w:val="000000" w:themeColor="text1"/>
          <w:sz w:val="24"/>
          <w:szCs w:val="24"/>
        </w:rPr>
        <w:t>,</w:t>
      </w:r>
      <w:r>
        <w:rPr>
          <w:rFonts w:ascii="Arial" w:hAnsi="Arial" w:cs="Arial"/>
          <w:iCs/>
          <w:color w:val="000000" w:themeColor="text1"/>
          <w:sz w:val="24"/>
          <w:szCs w:val="24"/>
        </w:rPr>
        <w:t xml:space="preserve"> </w:t>
      </w:r>
      <w:r w:rsidR="00211B3E">
        <w:rPr>
          <w:rFonts w:ascii="Arial" w:hAnsi="Arial" w:cs="Arial"/>
          <w:iCs/>
          <w:color w:val="000000" w:themeColor="text1"/>
          <w:sz w:val="24"/>
          <w:szCs w:val="24"/>
        </w:rPr>
        <w:t xml:space="preserve">make up </w:t>
      </w:r>
      <w:r w:rsidR="00EC1067">
        <w:rPr>
          <w:rFonts w:ascii="Arial" w:hAnsi="Arial" w:cs="Arial"/>
          <w:iCs/>
          <w:color w:val="000000" w:themeColor="text1"/>
          <w:sz w:val="24"/>
          <w:szCs w:val="24"/>
        </w:rPr>
        <w:t xml:space="preserve">the current </w:t>
      </w:r>
      <w:r w:rsidR="00211B3E">
        <w:rPr>
          <w:rFonts w:ascii="Arial" w:hAnsi="Arial" w:cs="Arial"/>
          <w:iCs/>
          <w:color w:val="000000" w:themeColor="text1"/>
          <w:sz w:val="24"/>
          <w:szCs w:val="24"/>
        </w:rPr>
        <w:t>Australian Federal Relations Architecture.</w:t>
      </w:r>
    </w:p>
    <w:p w14:paraId="447D088D" w14:textId="084A5042" w:rsidR="00880392" w:rsidRDefault="00211B3E" w:rsidP="004D0E75">
      <w:pPr>
        <w:spacing w:after="120"/>
        <w:ind w:right="-45"/>
        <w:rPr>
          <w:rFonts w:ascii="Arial" w:hAnsi="Arial" w:cs="Arial"/>
          <w:iCs/>
          <w:color w:val="000000" w:themeColor="text1"/>
          <w:sz w:val="24"/>
          <w:szCs w:val="24"/>
        </w:rPr>
      </w:pPr>
      <w:r>
        <w:rPr>
          <w:rFonts w:ascii="Arial" w:hAnsi="Arial" w:cs="Arial"/>
          <w:iCs/>
          <w:color w:val="000000" w:themeColor="text1"/>
          <w:sz w:val="24"/>
          <w:szCs w:val="24"/>
        </w:rPr>
        <w:t xml:space="preserve">This bill seeks to amend </w:t>
      </w:r>
      <w:r w:rsidRPr="00211B3E">
        <w:rPr>
          <w:rFonts w:ascii="Arial" w:hAnsi="Arial" w:cs="Arial"/>
          <w:iCs/>
          <w:color w:val="000000" w:themeColor="text1"/>
          <w:sz w:val="24"/>
          <w:szCs w:val="24"/>
        </w:rPr>
        <w:t xml:space="preserve">outdated references to COAG, COAG Councils and </w:t>
      </w:r>
      <w:r w:rsidR="00EC1067">
        <w:rPr>
          <w:rFonts w:ascii="Arial" w:hAnsi="Arial" w:cs="Arial"/>
          <w:iCs/>
          <w:color w:val="000000" w:themeColor="text1"/>
          <w:sz w:val="24"/>
          <w:szCs w:val="24"/>
        </w:rPr>
        <w:t>M</w:t>
      </w:r>
      <w:r w:rsidRPr="00211B3E">
        <w:rPr>
          <w:rFonts w:ascii="Arial" w:hAnsi="Arial" w:cs="Arial"/>
          <w:iCs/>
          <w:color w:val="000000" w:themeColor="text1"/>
          <w:sz w:val="24"/>
          <w:szCs w:val="24"/>
        </w:rPr>
        <w:t>inisterial forums</w:t>
      </w:r>
      <w:r>
        <w:rPr>
          <w:rFonts w:ascii="Arial" w:hAnsi="Arial" w:cs="Arial"/>
          <w:iCs/>
          <w:color w:val="000000" w:themeColor="text1"/>
          <w:sz w:val="24"/>
          <w:szCs w:val="24"/>
        </w:rPr>
        <w:t xml:space="preserve"> </w:t>
      </w:r>
      <w:r w:rsidR="004D23BC">
        <w:rPr>
          <w:rFonts w:ascii="Arial" w:hAnsi="Arial" w:cs="Arial"/>
          <w:iCs/>
          <w:color w:val="000000" w:themeColor="text1"/>
          <w:sz w:val="24"/>
          <w:szCs w:val="24"/>
        </w:rPr>
        <w:t xml:space="preserve">and any associated bodies </w:t>
      </w:r>
      <w:r>
        <w:rPr>
          <w:rFonts w:ascii="Arial" w:hAnsi="Arial" w:cs="Arial"/>
          <w:iCs/>
          <w:color w:val="000000" w:themeColor="text1"/>
          <w:sz w:val="24"/>
          <w:szCs w:val="24"/>
        </w:rPr>
        <w:t xml:space="preserve">in </w:t>
      </w:r>
      <w:r w:rsidR="00EC1067">
        <w:rPr>
          <w:rFonts w:ascii="Arial" w:hAnsi="Arial" w:cs="Arial"/>
          <w:iCs/>
          <w:color w:val="000000" w:themeColor="text1"/>
          <w:sz w:val="24"/>
          <w:szCs w:val="24"/>
        </w:rPr>
        <w:t>ACT A</w:t>
      </w:r>
      <w:r>
        <w:rPr>
          <w:rFonts w:ascii="Arial" w:hAnsi="Arial" w:cs="Arial"/>
          <w:iCs/>
          <w:color w:val="000000" w:themeColor="text1"/>
          <w:sz w:val="24"/>
          <w:szCs w:val="24"/>
        </w:rPr>
        <w:t xml:space="preserve">cts and </w:t>
      </w:r>
      <w:r w:rsidR="00EC1067">
        <w:rPr>
          <w:rFonts w:ascii="Arial" w:hAnsi="Arial" w:cs="Arial"/>
          <w:iCs/>
          <w:color w:val="000000" w:themeColor="text1"/>
          <w:sz w:val="24"/>
          <w:szCs w:val="24"/>
        </w:rPr>
        <w:t>R</w:t>
      </w:r>
      <w:r>
        <w:rPr>
          <w:rFonts w:ascii="Arial" w:hAnsi="Arial" w:cs="Arial"/>
          <w:iCs/>
          <w:color w:val="000000" w:themeColor="text1"/>
          <w:sz w:val="24"/>
          <w:szCs w:val="24"/>
        </w:rPr>
        <w:t>egulations</w:t>
      </w:r>
      <w:r w:rsidRPr="00211B3E">
        <w:rPr>
          <w:rFonts w:ascii="Arial" w:hAnsi="Arial" w:cs="Arial"/>
          <w:iCs/>
          <w:color w:val="000000" w:themeColor="text1"/>
          <w:sz w:val="24"/>
          <w:szCs w:val="24"/>
        </w:rPr>
        <w:t xml:space="preserve">. Once amended, </w:t>
      </w:r>
      <w:r w:rsidR="004D23BC">
        <w:rPr>
          <w:rFonts w:ascii="Arial" w:hAnsi="Arial" w:cs="Arial"/>
          <w:iCs/>
          <w:color w:val="000000" w:themeColor="text1"/>
          <w:sz w:val="24"/>
          <w:szCs w:val="24"/>
        </w:rPr>
        <w:t xml:space="preserve">these Acts and Regulations </w:t>
      </w:r>
      <w:r>
        <w:rPr>
          <w:rFonts w:ascii="Arial" w:hAnsi="Arial" w:cs="Arial"/>
          <w:iCs/>
          <w:color w:val="000000" w:themeColor="text1"/>
          <w:sz w:val="24"/>
          <w:szCs w:val="24"/>
        </w:rPr>
        <w:t xml:space="preserve">will no longer reference </w:t>
      </w:r>
      <w:r w:rsidR="004D23BC">
        <w:rPr>
          <w:rFonts w:ascii="Arial" w:hAnsi="Arial" w:cs="Arial"/>
          <w:iCs/>
          <w:color w:val="000000" w:themeColor="text1"/>
          <w:sz w:val="24"/>
          <w:szCs w:val="24"/>
        </w:rPr>
        <w:t xml:space="preserve">intergovernmental </w:t>
      </w:r>
      <w:r>
        <w:rPr>
          <w:rFonts w:ascii="Arial" w:hAnsi="Arial" w:cs="Arial"/>
          <w:iCs/>
          <w:color w:val="000000" w:themeColor="text1"/>
          <w:sz w:val="24"/>
          <w:szCs w:val="24"/>
        </w:rPr>
        <w:t>bodies which have been disbanded, renamed or reformed.</w:t>
      </w:r>
    </w:p>
    <w:p w14:paraId="5B033DBB" w14:textId="77777777" w:rsidR="00880392" w:rsidRPr="008C729C" w:rsidRDefault="00880392" w:rsidP="004D0E75">
      <w:pPr>
        <w:spacing w:after="120"/>
        <w:ind w:right="-45"/>
        <w:rPr>
          <w:rFonts w:ascii="Arial" w:hAnsi="Arial" w:cs="Arial"/>
          <w:iCs/>
          <w:color w:val="000000" w:themeColor="text1"/>
          <w:sz w:val="24"/>
          <w:szCs w:val="24"/>
        </w:rPr>
      </w:pPr>
    </w:p>
    <w:p w14:paraId="5D5C6C0D" w14:textId="6D5714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5B03F04B" w14:textId="5C5B1D57" w:rsidR="00363BD7" w:rsidRDefault="00F0224B" w:rsidP="00414921">
      <w:pPr>
        <w:rPr>
          <w:rFonts w:ascii="Arial" w:hAnsi="Arial" w:cs="Arial"/>
          <w:iCs/>
          <w:color w:val="000000" w:themeColor="text1"/>
          <w:sz w:val="24"/>
          <w:szCs w:val="24"/>
        </w:rPr>
      </w:pPr>
      <w:r>
        <w:rPr>
          <w:rFonts w:ascii="Arial" w:hAnsi="Arial" w:cs="Arial"/>
          <w:iCs/>
          <w:color w:val="000000" w:themeColor="text1"/>
          <w:sz w:val="24"/>
          <w:szCs w:val="24"/>
        </w:rPr>
        <w:t xml:space="preserve">Government directorates and agencies have been consulted in the </w:t>
      </w:r>
      <w:r w:rsidR="003B7B74">
        <w:rPr>
          <w:rFonts w:ascii="Arial" w:hAnsi="Arial" w:cs="Arial"/>
          <w:iCs/>
          <w:color w:val="000000" w:themeColor="text1"/>
          <w:sz w:val="24"/>
          <w:szCs w:val="24"/>
        </w:rPr>
        <w:t xml:space="preserve">development of the </w:t>
      </w:r>
      <w:r w:rsidR="007E0B75">
        <w:rPr>
          <w:rFonts w:ascii="Arial" w:hAnsi="Arial" w:cs="Arial"/>
          <w:iCs/>
          <w:color w:val="000000" w:themeColor="text1"/>
          <w:sz w:val="24"/>
          <w:szCs w:val="24"/>
        </w:rPr>
        <w:t>Bill</w:t>
      </w:r>
      <w:r w:rsidR="003B7B74">
        <w:rPr>
          <w:rFonts w:ascii="Arial" w:hAnsi="Arial" w:cs="Arial"/>
          <w:iCs/>
          <w:color w:val="000000" w:themeColor="text1"/>
          <w:sz w:val="24"/>
          <w:szCs w:val="24"/>
        </w:rPr>
        <w:t>.</w:t>
      </w:r>
    </w:p>
    <w:p w14:paraId="1A2BA5E1" w14:textId="6E3769AB" w:rsidR="00790FE4" w:rsidRDefault="00503AAB" w:rsidP="008C225D">
      <w:pPr>
        <w:pStyle w:val="Heading2"/>
      </w:pPr>
      <w:r>
        <w:t xml:space="preserve">CONSISTENCY WITH </w:t>
      </w:r>
      <w:r w:rsidR="00790FE4" w:rsidRPr="008C225D">
        <w:t>HUMAN RIGHTS</w:t>
      </w:r>
    </w:p>
    <w:p w14:paraId="257969DE" w14:textId="77777777" w:rsidR="0004559E" w:rsidRPr="008C729C" w:rsidRDefault="0004559E" w:rsidP="0004559E">
      <w:pPr>
        <w:shd w:val="clear" w:color="auto" w:fill="FFFFFF"/>
        <w:rPr>
          <w:rFonts w:ascii="Arial" w:hAnsi="Arial" w:cs="Arial"/>
          <w:iCs/>
          <w:color w:val="000000" w:themeColor="text1"/>
          <w:sz w:val="24"/>
          <w:szCs w:val="24"/>
        </w:rPr>
      </w:pPr>
      <w:r w:rsidRPr="005A7DE7">
        <w:rPr>
          <w:rFonts w:ascii="Arial" w:hAnsi="Arial" w:cs="Arial"/>
          <w:iCs/>
          <w:color w:val="000000" w:themeColor="text1"/>
          <w:sz w:val="24"/>
          <w:szCs w:val="24"/>
        </w:rPr>
        <w:t xml:space="preserve">The Bill does not engage human rights under the </w:t>
      </w:r>
      <w:r w:rsidRPr="005A7DE7">
        <w:rPr>
          <w:rFonts w:ascii="Arial" w:hAnsi="Arial" w:cs="Arial"/>
          <w:i/>
          <w:color w:val="000000" w:themeColor="text1"/>
          <w:sz w:val="24"/>
          <w:szCs w:val="24"/>
        </w:rPr>
        <w:t>Human Rights Act 2004</w:t>
      </w:r>
      <w:r w:rsidRPr="005A7DE7">
        <w:rPr>
          <w:rFonts w:ascii="Arial" w:hAnsi="Arial" w:cs="Arial"/>
          <w:iCs/>
          <w:color w:val="000000" w:themeColor="text1"/>
          <w:sz w:val="24"/>
          <w:szCs w:val="24"/>
        </w:rPr>
        <w:t>.</w:t>
      </w:r>
    </w:p>
    <w:p w14:paraId="08425904" w14:textId="745D93FD" w:rsidR="00BC3EF0" w:rsidRDefault="00BC3EF0" w:rsidP="00414921">
      <w:pPr>
        <w:rPr>
          <w:rFonts w:ascii="Arial" w:hAnsi="Arial" w:cs="Arial"/>
          <w:i/>
          <w:color w:val="FF0000"/>
          <w:sz w:val="24"/>
          <w:szCs w:val="24"/>
        </w:rPr>
      </w:pPr>
    </w:p>
    <w:p w14:paraId="45035130" w14:textId="2B4E7714" w:rsidR="00BC3EF0" w:rsidRDefault="00BC3EF0" w:rsidP="00414921">
      <w:pPr>
        <w:rPr>
          <w:rFonts w:ascii="Arial" w:hAnsi="Arial" w:cs="Arial"/>
          <w:i/>
          <w:color w:val="FF0000"/>
          <w:sz w:val="24"/>
          <w:szCs w:val="24"/>
        </w:rPr>
      </w:pPr>
    </w:p>
    <w:p w14:paraId="7C3B0F88" w14:textId="77777777" w:rsidR="00BC3EF0" w:rsidRPr="00414921" w:rsidRDefault="00BC3EF0" w:rsidP="00414921">
      <w:pPr>
        <w:rPr>
          <w:rFonts w:ascii="Arial" w:hAnsi="Arial" w:cs="Arial"/>
          <w:b/>
          <w:bCs/>
          <w:i/>
          <w:color w:val="FF0000"/>
          <w:sz w:val="24"/>
          <w:szCs w:val="24"/>
        </w:rPr>
      </w:pPr>
    </w:p>
    <w:p w14:paraId="4DDC09ED" w14:textId="77777777" w:rsidR="007C63B4" w:rsidRDefault="007C63B4" w:rsidP="00414921">
      <w:pPr>
        <w:pStyle w:val="ListParagraph"/>
        <w:ind w:left="360"/>
        <w:rPr>
          <w:rFonts w:ascii="Arial" w:hAnsi="Arial" w:cs="Arial"/>
          <w:i/>
          <w:color w:val="FF0000"/>
          <w:sz w:val="24"/>
          <w:szCs w:val="24"/>
        </w:rPr>
      </w:pPr>
    </w:p>
    <w:p w14:paraId="7C183696" w14:textId="77777777" w:rsidR="00A5201D" w:rsidRDefault="00A5201D" w:rsidP="008C729C">
      <w:pPr>
        <w:pStyle w:val="ListParagraph"/>
        <w:ind w:left="360"/>
      </w:pPr>
      <w:bookmarkStart w:id="2" w:name="OLE_LINK1"/>
    </w:p>
    <w:p w14:paraId="14B55A79" w14:textId="77777777" w:rsidR="00D54444" w:rsidRDefault="00D54444">
      <w:pPr>
        <w:spacing w:after="0" w:line="240" w:lineRule="auto"/>
        <w:rPr>
          <w:rFonts w:asciiTheme="minorHAnsi" w:eastAsiaTheme="majorEastAsia" w:hAnsiTheme="minorHAnsi" w:cs="Arial"/>
          <w:sz w:val="28"/>
          <w:szCs w:val="28"/>
          <w:lang w:eastAsia="en-AU"/>
        </w:rPr>
      </w:pPr>
      <w:r>
        <w:rPr>
          <w:rFonts w:asciiTheme="minorHAnsi" w:hAnsiTheme="minorHAnsi" w:cs="Arial"/>
          <w:b/>
          <w:sz w:val="28"/>
          <w:szCs w:val="28"/>
          <w:lang w:eastAsia="en-AU"/>
        </w:rPr>
        <w:br w:type="page"/>
      </w:r>
    </w:p>
    <w:p w14:paraId="79AD90A2" w14:textId="23FB8EDC" w:rsidR="00E574DD" w:rsidRPr="00943C7F" w:rsidRDefault="00D54444"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 xml:space="preserve">COAG Legislation </w:t>
      </w:r>
      <w:r w:rsidR="00E574DD" w:rsidRPr="00943C7F">
        <w:rPr>
          <w:rFonts w:asciiTheme="minorHAnsi" w:hAnsiTheme="minorHAnsi" w:cs="Arial"/>
          <w:b w:val="0"/>
          <w:sz w:val="28"/>
          <w:szCs w:val="28"/>
          <w:lang w:eastAsia="en-AU"/>
        </w:rPr>
        <w:t>Amendment Bill 20</w:t>
      </w:r>
      <w:r w:rsidR="00774277">
        <w:rPr>
          <w:rFonts w:asciiTheme="minorHAnsi" w:hAnsiTheme="minorHAnsi" w:cs="Arial"/>
          <w:b w:val="0"/>
          <w:sz w:val="28"/>
          <w:szCs w:val="28"/>
          <w:lang w:eastAsia="en-AU"/>
        </w:rPr>
        <w:t>2</w:t>
      </w:r>
      <w:r w:rsidR="00D051F3">
        <w:rPr>
          <w:rFonts w:asciiTheme="minorHAnsi" w:hAnsiTheme="minorHAnsi" w:cs="Arial"/>
          <w:b w:val="0"/>
          <w:sz w:val="28"/>
          <w:szCs w:val="28"/>
          <w:lang w:eastAsia="en-AU"/>
        </w:rPr>
        <w:t>1</w:t>
      </w:r>
    </w:p>
    <w:bookmarkEnd w:id="2"/>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6DE3D1B3" w14:textId="77777777" w:rsidR="006E1EA5" w:rsidRDefault="006E1EA5" w:rsidP="006E1EA5">
      <w:r>
        <w:rPr>
          <w:rFonts w:asciiTheme="minorHAnsi" w:hAnsiTheme="minorHAnsi"/>
        </w:rPr>
        <w:t xml:space="preserve">In accordance with section 37 of the </w:t>
      </w:r>
      <w:r>
        <w:rPr>
          <w:rFonts w:asciiTheme="minorHAnsi" w:hAnsiTheme="minorHAnsi"/>
          <w:i/>
          <w:iCs/>
        </w:rPr>
        <w:t>Human Rights Act 2004</w:t>
      </w:r>
      <w:r>
        <w:rPr>
          <w:rFonts w:asciiTheme="minorHAnsi" w:hAnsiTheme="minorHAnsi"/>
        </w:rPr>
        <w:t xml:space="preserve"> I have examined the</w:t>
      </w:r>
      <w:r>
        <w:rPr>
          <w:rFonts w:asciiTheme="minorHAnsi" w:hAnsiTheme="minorHAnsi"/>
          <w:b/>
        </w:rPr>
        <w:t xml:space="preserve"> COAG Legislation Amendment Bill 2021</w:t>
      </w:r>
      <w:r>
        <w:rPr>
          <w:rFonts w:asciiTheme="minorHAnsi" w:hAnsiTheme="minorHAnsi"/>
        </w:rPr>
        <w:t xml:space="preserve">.  In my opinion, having regard to the Bill and the outline of the policy considerations and justification of any limitations on rights outlined in this explanatory statement, the Bill as presented to the Legislative Assembly is consistent with the </w:t>
      </w:r>
      <w:r>
        <w:rPr>
          <w:rFonts w:asciiTheme="minorHAnsi" w:hAnsiTheme="minorHAnsi"/>
          <w:i/>
          <w:iCs/>
        </w:rPr>
        <w:t>Human Rights Act 2004.</w:t>
      </w:r>
    </w:p>
    <w:p w14:paraId="57F0C3FA" w14:textId="77777777" w:rsidR="006E1EA5" w:rsidRDefault="006E1EA5" w:rsidP="006E1EA5">
      <w:pPr>
        <w:rPr>
          <w:rFonts w:asciiTheme="minorHAnsi" w:hAnsiTheme="minorHAnsi" w:cstheme="minorHAnsi"/>
        </w:rPr>
      </w:pPr>
    </w:p>
    <w:p w14:paraId="4A9B22B7" w14:textId="77777777" w:rsidR="006E1EA5" w:rsidRDefault="006E1EA5" w:rsidP="006E1EA5">
      <w:pPr>
        <w:rPr>
          <w:rFonts w:asciiTheme="minorHAnsi" w:hAnsiTheme="minorHAnsi" w:cstheme="minorHAnsi"/>
        </w:rPr>
      </w:pPr>
    </w:p>
    <w:p w14:paraId="3C8F989A" w14:textId="77777777" w:rsidR="006E1EA5" w:rsidRDefault="006E1EA5" w:rsidP="006E1EA5">
      <w:pPr>
        <w:rPr>
          <w:rFonts w:asciiTheme="minorHAnsi" w:hAnsiTheme="minorHAnsi" w:cstheme="minorHAnsi"/>
        </w:rPr>
      </w:pPr>
      <w:r>
        <w:rPr>
          <w:rFonts w:asciiTheme="minorHAnsi" w:hAnsiTheme="minorHAnsi" w:cstheme="minorHAnsi"/>
        </w:rPr>
        <w:t>………………………………………………….</w:t>
      </w:r>
    </w:p>
    <w:p w14:paraId="6BDE28C7" w14:textId="77777777" w:rsidR="006E1EA5" w:rsidRDefault="006E1EA5" w:rsidP="006E1EA5">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1F10E2F3" w14:textId="7F6B7273" w:rsidR="00877C24" w:rsidRPr="008C729C" w:rsidRDefault="00877C24" w:rsidP="00877C24">
      <w:pPr>
        <w:pStyle w:val="Heading3"/>
        <w:rPr>
          <w:sz w:val="28"/>
          <w:szCs w:val="28"/>
        </w:rPr>
      </w:pPr>
      <w:bookmarkStart w:id="3" w:name="_Hlk749214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CE739A" w14:paraId="703975D3" w14:textId="77777777" w:rsidTr="005A02AF">
        <w:tc>
          <w:tcPr>
            <w:tcW w:w="1413" w:type="dxa"/>
          </w:tcPr>
          <w:p w14:paraId="0A6657F4" w14:textId="3E5B58A8" w:rsidR="00CE739A" w:rsidRPr="005971ED" w:rsidRDefault="00CE739A" w:rsidP="00BD2E5D">
            <w:pPr>
              <w:pStyle w:val="Heading3"/>
              <w:rPr>
                <w:sz w:val="28"/>
                <w:szCs w:val="28"/>
              </w:rPr>
            </w:pPr>
            <w:bookmarkStart w:id="4" w:name="_Hlk75180811"/>
            <w:r w:rsidRPr="00976618">
              <w:rPr>
                <w:sz w:val="28"/>
                <w:szCs w:val="28"/>
              </w:rPr>
              <w:t>Part 1</w:t>
            </w:r>
          </w:p>
        </w:tc>
        <w:tc>
          <w:tcPr>
            <w:tcW w:w="7603" w:type="dxa"/>
          </w:tcPr>
          <w:p w14:paraId="1348F05A" w14:textId="0F2ED082" w:rsidR="00CE739A" w:rsidRPr="00877C24" w:rsidRDefault="00CE739A" w:rsidP="00BD2E5D">
            <w:pPr>
              <w:pStyle w:val="Heading3"/>
              <w:rPr>
                <w:bCs/>
                <w:sz w:val="28"/>
                <w:szCs w:val="28"/>
              </w:rPr>
            </w:pPr>
            <w:r w:rsidRPr="00976618">
              <w:rPr>
                <w:sz w:val="28"/>
                <w:szCs w:val="28"/>
              </w:rPr>
              <w:t>Preliminary</w:t>
            </w:r>
          </w:p>
        </w:tc>
      </w:tr>
      <w:tr w:rsidR="006F662E" w14:paraId="766A2D96" w14:textId="77777777" w:rsidTr="005A02AF">
        <w:tc>
          <w:tcPr>
            <w:tcW w:w="1413" w:type="dxa"/>
          </w:tcPr>
          <w:p w14:paraId="7105B748" w14:textId="61A4179D" w:rsidR="006F662E" w:rsidRPr="005971ED" w:rsidRDefault="00CE739A" w:rsidP="00BD2E5D">
            <w:pPr>
              <w:pStyle w:val="Heading3"/>
              <w:rPr>
                <w:sz w:val="28"/>
                <w:szCs w:val="28"/>
              </w:rPr>
            </w:pPr>
            <w:r w:rsidRPr="00ED3B77">
              <w:t>Clause 1</w:t>
            </w:r>
          </w:p>
        </w:tc>
        <w:tc>
          <w:tcPr>
            <w:tcW w:w="7603" w:type="dxa"/>
          </w:tcPr>
          <w:p w14:paraId="035531F5" w14:textId="75EC91B3" w:rsidR="006F662E" w:rsidRPr="00877C24" w:rsidRDefault="00CE739A" w:rsidP="00BD2E5D">
            <w:pPr>
              <w:pStyle w:val="Heading3"/>
              <w:rPr>
                <w:bCs/>
                <w:sz w:val="28"/>
                <w:szCs w:val="28"/>
              </w:rPr>
            </w:pPr>
            <w:r w:rsidRPr="00ED3B77">
              <w:t>Name of Act</w:t>
            </w:r>
          </w:p>
        </w:tc>
      </w:tr>
      <w:tr w:rsidR="00CE739A" w14:paraId="4484D157" w14:textId="77777777" w:rsidTr="005A02AF">
        <w:tc>
          <w:tcPr>
            <w:tcW w:w="9016" w:type="dxa"/>
            <w:gridSpan w:val="2"/>
          </w:tcPr>
          <w:p w14:paraId="1DD9B86C" w14:textId="3C2AA40C" w:rsidR="00CE739A" w:rsidRPr="008C729C" w:rsidRDefault="00CE739A" w:rsidP="008C729C">
            <w:r>
              <w:t>This clause provides for the Bill’s name.</w:t>
            </w:r>
          </w:p>
        </w:tc>
      </w:tr>
      <w:tr w:rsidR="006F662E" w:rsidRPr="00CE739A" w14:paraId="23F37621" w14:textId="77777777" w:rsidTr="005A02AF">
        <w:tc>
          <w:tcPr>
            <w:tcW w:w="1413" w:type="dxa"/>
          </w:tcPr>
          <w:p w14:paraId="1E2F8F3A" w14:textId="443B0C94" w:rsidR="006F662E" w:rsidRPr="008C729C" w:rsidRDefault="006F662E" w:rsidP="00BD2E5D">
            <w:pPr>
              <w:pStyle w:val="Heading3"/>
            </w:pPr>
            <w:r w:rsidRPr="008C729C">
              <w:t>Clause 2</w:t>
            </w:r>
          </w:p>
        </w:tc>
        <w:tc>
          <w:tcPr>
            <w:tcW w:w="7603" w:type="dxa"/>
          </w:tcPr>
          <w:p w14:paraId="2196742C" w14:textId="241EAE7E" w:rsidR="006F662E" w:rsidRPr="008C729C" w:rsidRDefault="00CE739A" w:rsidP="00BD2E5D">
            <w:pPr>
              <w:pStyle w:val="Heading3"/>
            </w:pPr>
            <w:r w:rsidRPr="00ED3B77">
              <w:t>Commencement</w:t>
            </w:r>
          </w:p>
        </w:tc>
      </w:tr>
      <w:tr w:rsidR="006F662E" w14:paraId="66BA6532" w14:textId="77777777" w:rsidTr="005A02AF">
        <w:tc>
          <w:tcPr>
            <w:tcW w:w="9016" w:type="dxa"/>
            <w:gridSpan w:val="2"/>
          </w:tcPr>
          <w:p w14:paraId="2BFEBD8C" w14:textId="6F2B1E8B" w:rsidR="006F662E" w:rsidRPr="008C729C" w:rsidRDefault="006F662E" w:rsidP="008C729C">
            <w:r>
              <w:t>This clause provides for the commencement of the</w:t>
            </w:r>
            <w:r w:rsidR="000D6C12">
              <w:t xml:space="preserve"> Act</w:t>
            </w:r>
            <w:r>
              <w:t>.</w:t>
            </w:r>
            <w:r w:rsidR="000E5897">
              <w:t xml:space="preserve"> The Act is to commence on a day fixed by the Minister by written notice. If the Act has not commenced within 18 months of notification it will automatically commence.</w:t>
            </w:r>
          </w:p>
        </w:tc>
      </w:tr>
      <w:tr w:rsidR="006F662E" w14:paraId="7F615D70" w14:textId="77777777" w:rsidTr="005A02AF">
        <w:tc>
          <w:tcPr>
            <w:tcW w:w="1413" w:type="dxa"/>
          </w:tcPr>
          <w:p w14:paraId="41001860" w14:textId="0EBC8859" w:rsidR="006F662E" w:rsidRPr="005971ED" w:rsidRDefault="006F662E" w:rsidP="00BD2E5D">
            <w:pPr>
              <w:pStyle w:val="Heading3"/>
              <w:rPr>
                <w:sz w:val="28"/>
                <w:szCs w:val="28"/>
              </w:rPr>
            </w:pPr>
            <w:r w:rsidRPr="00ED3B77">
              <w:t>Clause 3</w:t>
            </w:r>
          </w:p>
        </w:tc>
        <w:tc>
          <w:tcPr>
            <w:tcW w:w="7603" w:type="dxa"/>
          </w:tcPr>
          <w:p w14:paraId="3BB3E4E8" w14:textId="4843F138" w:rsidR="006F662E" w:rsidRPr="00877C24" w:rsidRDefault="006F662E" w:rsidP="00BD2E5D">
            <w:pPr>
              <w:pStyle w:val="Heading3"/>
              <w:rPr>
                <w:bCs/>
                <w:sz w:val="28"/>
                <w:szCs w:val="28"/>
              </w:rPr>
            </w:pPr>
            <w:r w:rsidRPr="00ED3B77">
              <w:t>Legislation amended</w:t>
            </w:r>
          </w:p>
        </w:tc>
      </w:tr>
      <w:tr w:rsidR="006F662E" w14:paraId="66D44753" w14:textId="77777777" w:rsidTr="005A02AF">
        <w:tc>
          <w:tcPr>
            <w:tcW w:w="9016" w:type="dxa"/>
            <w:gridSpan w:val="2"/>
          </w:tcPr>
          <w:p w14:paraId="29A789D3" w14:textId="152C4DA5" w:rsidR="006F662E" w:rsidRDefault="006F662E" w:rsidP="006F662E">
            <w:r w:rsidRPr="00976618">
              <w:t xml:space="preserve">This </w:t>
            </w:r>
            <w:r>
              <w:t xml:space="preserve">clause provides </w:t>
            </w:r>
            <w:r w:rsidR="000D6C12">
              <w:t xml:space="preserve">that </w:t>
            </w:r>
            <w:r>
              <w:t xml:space="preserve">the Act amends the </w:t>
            </w:r>
            <w:r w:rsidR="004D112E">
              <w:t xml:space="preserve">following </w:t>
            </w:r>
            <w:r>
              <w:t>legislation</w:t>
            </w:r>
            <w:r w:rsidR="004D112E">
              <w:t>:</w:t>
            </w:r>
          </w:p>
          <w:p w14:paraId="1B5F3F98" w14:textId="77777777" w:rsidR="006F662E" w:rsidRPr="00976618" w:rsidRDefault="006F662E" w:rsidP="006F662E">
            <w:pPr>
              <w:pStyle w:val="ListParagraph"/>
              <w:numPr>
                <w:ilvl w:val="0"/>
                <w:numId w:val="51"/>
              </w:numPr>
            </w:pPr>
            <w:r w:rsidRPr="00976618">
              <w:rPr>
                <w:i/>
                <w:iCs/>
              </w:rPr>
              <w:t>Dangerous Goods (Road Transport) Act 2009</w:t>
            </w:r>
          </w:p>
          <w:p w14:paraId="52930585" w14:textId="664C2CA1" w:rsidR="0005412B" w:rsidRPr="00B74E89" w:rsidRDefault="006F662E" w:rsidP="00B74E89">
            <w:pPr>
              <w:pStyle w:val="ListParagraph"/>
              <w:numPr>
                <w:ilvl w:val="0"/>
                <w:numId w:val="51"/>
              </w:numPr>
            </w:pPr>
            <w:r w:rsidRPr="00976618">
              <w:rPr>
                <w:i/>
                <w:iCs/>
              </w:rPr>
              <w:t>Dangerous Goods (Road Transport) Regulation 2009</w:t>
            </w:r>
          </w:p>
          <w:p w14:paraId="2E4DB97E" w14:textId="77777777" w:rsidR="0005412B" w:rsidRPr="008C729C" w:rsidRDefault="0005412B" w:rsidP="006F662E">
            <w:pPr>
              <w:pStyle w:val="ListParagraph"/>
              <w:numPr>
                <w:ilvl w:val="0"/>
                <w:numId w:val="51"/>
              </w:numPr>
            </w:pPr>
            <w:r w:rsidRPr="00984A8C">
              <w:rPr>
                <w:i/>
                <w:iCs/>
              </w:rPr>
              <w:t>Health (National Health Funding Pool and Administration) Act 2013</w:t>
            </w:r>
          </w:p>
          <w:p w14:paraId="4F0C99FF" w14:textId="317CAD1F" w:rsidR="0005412B" w:rsidRPr="008C729C" w:rsidRDefault="0005412B" w:rsidP="006F662E">
            <w:pPr>
              <w:pStyle w:val="ListParagraph"/>
              <w:numPr>
                <w:ilvl w:val="0"/>
                <w:numId w:val="51"/>
              </w:numPr>
            </w:pPr>
            <w:r w:rsidRPr="00976618">
              <w:rPr>
                <w:i/>
                <w:iCs/>
              </w:rPr>
              <w:t>Planning and Development Regulation 2008</w:t>
            </w:r>
          </w:p>
          <w:p w14:paraId="1F710497" w14:textId="1A3B53A5" w:rsidR="006F662E" w:rsidRPr="00976618" w:rsidRDefault="0005412B" w:rsidP="00EE26AF">
            <w:pPr>
              <w:pStyle w:val="ListParagraph"/>
              <w:numPr>
                <w:ilvl w:val="0"/>
                <w:numId w:val="51"/>
              </w:numPr>
            </w:pPr>
            <w:r w:rsidRPr="00976618">
              <w:rPr>
                <w:i/>
                <w:iCs/>
              </w:rPr>
              <w:t>Utilities Act 2000</w:t>
            </w:r>
          </w:p>
          <w:p w14:paraId="4B9BE596" w14:textId="77777777" w:rsidR="006F662E" w:rsidRDefault="006F662E" w:rsidP="008C729C">
            <w:pPr>
              <w:pStyle w:val="ListParagraph"/>
              <w:numPr>
                <w:ilvl w:val="0"/>
                <w:numId w:val="51"/>
              </w:numPr>
            </w:pPr>
            <w:r w:rsidRPr="00976618">
              <w:rPr>
                <w:i/>
                <w:iCs/>
              </w:rPr>
              <w:t>Work Health and Safety Regulation 2011</w:t>
            </w:r>
            <w:r w:rsidRPr="009A6D5F">
              <w:t>.</w:t>
            </w:r>
          </w:p>
          <w:p w14:paraId="064D842C" w14:textId="21D6E1A9" w:rsidR="004D112E" w:rsidRPr="00EE26AF" w:rsidRDefault="004D112E" w:rsidP="004D112E">
            <w:pPr>
              <w:pStyle w:val="ListParagraph"/>
            </w:pPr>
          </w:p>
        </w:tc>
      </w:tr>
      <w:tr w:rsidR="001A4DB4" w14:paraId="3C24C5C5" w14:textId="77777777" w:rsidTr="005A02AF">
        <w:tc>
          <w:tcPr>
            <w:tcW w:w="1413" w:type="dxa"/>
          </w:tcPr>
          <w:p w14:paraId="5CE7666F" w14:textId="5FF1A0AB" w:rsidR="001A4DB4" w:rsidRPr="00ED3B77" w:rsidRDefault="001A4DB4" w:rsidP="00A95E3B">
            <w:pPr>
              <w:pStyle w:val="Heading3"/>
            </w:pPr>
            <w:r w:rsidRPr="005971ED">
              <w:rPr>
                <w:sz w:val="28"/>
                <w:szCs w:val="28"/>
              </w:rPr>
              <w:t xml:space="preserve">Part </w:t>
            </w:r>
            <w:r>
              <w:rPr>
                <w:sz w:val="28"/>
                <w:szCs w:val="28"/>
              </w:rPr>
              <w:t>2</w:t>
            </w:r>
          </w:p>
        </w:tc>
        <w:tc>
          <w:tcPr>
            <w:tcW w:w="7603" w:type="dxa"/>
          </w:tcPr>
          <w:p w14:paraId="3451AB48" w14:textId="343FD522" w:rsidR="001A4DB4" w:rsidRPr="008C729C" w:rsidRDefault="001A4DB4" w:rsidP="00877C24">
            <w:pPr>
              <w:pStyle w:val="Heading3"/>
              <w:rPr>
                <w:sz w:val="28"/>
                <w:szCs w:val="28"/>
              </w:rPr>
            </w:pPr>
            <w:r w:rsidRPr="00877C24">
              <w:rPr>
                <w:bCs/>
                <w:sz w:val="28"/>
                <w:szCs w:val="28"/>
              </w:rPr>
              <w:t>Dangerous Goods (Road Transport) Act 2009</w:t>
            </w:r>
          </w:p>
        </w:tc>
      </w:tr>
      <w:tr w:rsidR="00877C24" w14:paraId="6F5F4D7A" w14:textId="77777777" w:rsidTr="005A02AF">
        <w:tc>
          <w:tcPr>
            <w:tcW w:w="1413" w:type="dxa"/>
          </w:tcPr>
          <w:p w14:paraId="451B16C5" w14:textId="4D58D27C" w:rsidR="00877C24" w:rsidRDefault="00877C24" w:rsidP="008C729C">
            <w:pPr>
              <w:pStyle w:val="Heading3"/>
            </w:pPr>
            <w:r w:rsidRPr="00ED3B77">
              <w:t xml:space="preserve">Clause </w:t>
            </w:r>
            <w:r>
              <w:t>4</w:t>
            </w:r>
          </w:p>
        </w:tc>
        <w:tc>
          <w:tcPr>
            <w:tcW w:w="7603" w:type="dxa"/>
          </w:tcPr>
          <w:p w14:paraId="6C71FD93" w14:textId="77777777" w:rsidR="00076780" w:rsidRDefault="00877C24" w:rsidP="00877C24">
            <w:pPr>
              <w:pStyle w:val="Heading3"/>
              <w:rPr>
                <w:bCs/>
              </w:rPr>
            </w:pPr>
            <w:r w:rsidRPr="00877C24">
              <w:rPr>
                <w:bCs/>
              </w:rPr>
              <w:t xml:space="preserve">Use of codes of practice etc in proceedings </w:t>
            </w:r>
          </w:p>
          <w:p w14:paraId="3B455F21" w14:textId="050A0517" w:rsidR="00877C24" w:rsidRDefault="00877C24" w:rsidP="008C729C">
            <w:pPr>
              <w:pStyle w:val="Heading3"/>
            </w:pPr>
            <w:r w:rsidRPr="00877C24">
              <w:rPr>
                <w:bCs/>
              </w:rPr>
              <w:t xml:space="preserve">Section 168 (4), definition of </w:t>
            </w:r>
            <w:r w:rsidRPr="00877C24">
              <w:rPr>
                <w:bCs/>
                <w:i/>
                <w:iCs/>
              </w:rPr>
              <w:t>relevant document</w:t>
            </w:r>
          </w:p>
        </w:tc>
      </w:tr>
      <w:tr w:rsidR="001A4DB4" w14:paraId="37095422" w14:textId="77777777" w:rsidTr="005A02AF">
        <w:tc>
          <w:tcPr>
            <w:tcW w:w="9016" w:type="dxa"/>
            <w:gridSpan w:val="2"/>
          </w:tcPr>
          <w:p w14:paraId="7B924FB9" w14:textId="76771ECF" w:rsidR="00435E42" w:rsidRPr="00B74E89" w:rsidRDefault="001A4DB4" w:rsidP="008C729C">
            <w:r>
              <w:t xml:space="preserve">This clause </w:t>
            </w:r>
            <w:r w:rsidR="000E5897">
              <w:t xml:space="preserve">omits the term </w:t>
            </w:r>
            <w:r w:rsidR="000E5897">
              <w:rPr>
                <w:i/>
                <w:iCs/>
              </w:rPr>
              <w:t xml:space="preserve">Transport and Infrastructure Council </w:t>
            </w:r>
            <w:r w:rsidR="000E5897">
              <w:t xml:space="preserve">and </w:t>
            </w:r>
            <w:r>
              <w:t xml:space="preserve">substitutes </w:t>
            </w:r>
            <w:r w:rsidR="000E5897">
              <w:t xml:space="preserve">it for </w:t>
            </w:r>
            <w:r w:rsidRPr="008C729C">
              <w:rPr>
                <w:i/>
                <w:iCs/>
              </w:rPr>
              <w:t xml:space="preserve">Ministerial </w:t>
            </w:r>
            <w:r w:rsidRPr="000E5897">
              <w:rPr>
                <w:i/>
                <w:iCs/>
              </w:rPr>
              <w:t>Council</w:t>
            </w:r>
            <w:r w:rsidR="000E5897">
              <w:t xml:space="preserve">. </w:t>
            </w:r>
            <w:r w:rsidR="00B74E89" w:rsidRPr="000E5897">
              <w:t>The</w:t>
            </w:r>
            <w:r w:rsidR="00B74E89">
              <w:t xml:space="preserve"> term</w:t>
            </w:r>
            <w:r w:rsidR="00FE1FC1">
              <w:t xml:space="preserve"> </w:t>
            </w:r>
            <w:r w:rsidR="00FA2FC0">
              <w:t xml:space="preserve">Ministerial Council </w:t>
            </w:r>
            <w:r w:rsidR="000D6C12">
              <w:t xml:space="preserve">is a more general term which </w:t>
            </w:r>
            <w:r w:rsidR="00FA2FC0">
              <w:t xml:space="preserve">both reflects the current Australian Federal Relations Architecture and </w:t>
            </w:r>
            <w:r w:rsidR="000D6C12">
              <w:t>allow</w:t>
            </w:r>
            <w:r w:rsidR="00FA2FC0">
              <w:t>s</w:t>
            </w:r>
            <w:r w:rsidR="000D6C12">
              <w:t xml:space="preserve"> future </w:t>
            </w:r>
            <w:r w:rsidR="00FA2FC0">
              <w:t xml:space="preserve">name changes of </w:t>
            </w:r>
            <w:r w:rsidR="000D6C12">
              <w:t xml:space="preserve">Ministers meetings to </w:t>
            </w:r>
            <w:r w:rsidR="00120C93">
              <w:t xml:space="preserve">not </w:t>
            </w:r>
            <w:r w:rsidR="000D6C12">
              <w:t>require changes to legislation.</w:t>
            </w:r>
          </w:p>
        </w:tc>
      </w:tr>
      <w:tr w:rsidR="001A4DB4" w14:paraId="1E12FFCA" w14:textId="77777777" w:rsidTr="005A02AF">
        <w:tc>
          <w:tcPr>
            <w:tcW w:w="1413" w:type="dxa"/>
          </w:tcPr>
          <w:p w14:paraId="49E27366" w14:textId="2C608DD9" w:rsidR="001A4DB4" w:rsidRPr="00ED3B77" w:rsidRDefault="001A4DB4" w:rsidP="00BD2E5D">
            <w:pPr>
              <w:pStyle w:val="Heading3"/>
            </w:pPr>
            <w:r w:rsidRPr="001A4DB4">
              <w:t>Clause 5</w:t>
            </w:r>
          </w:p>
        </w:tc>
        <w:tc>
          <w:tcPr>
            <w:tcW w:w="7603" w:type="dxa"/>
          </w:tcPr>
          <w:p w14:paraId="0F71DC09" w14:textId="1E7754C1" w:rsidR="001A4DB4" w:rsidRPr="008C729C" w:rsidRDefault="001A4DB4" w:rsidP="001A4DB4">
            <w:pPr>
              <w:pStyle w:val="Heading3"/>
              <w:rPr>
                <w:bCs/>
                <w:i/>
                <w:iCs/>
              </w:rPr>
            </w:pPr>
            <w:r>
              <w:rPr>
                <w:bCs/>
              </w:rPr>
              <w:t>D</w:t>
            </w:r>
            <w:r w:rsidRPr="001A4DB4">
              <w:rPr>
                <w:bCs/>
              </w:rPr>
              <w:t xml:space="preserve">ictionary, new definition of </w:t>
            </w:r>
            <w:r w:rsidRPr="008C729C">
              <w:rPr>
                <w:bCs/>
              </w:rPr>
              <w:t>Ministerial Council</w:t>
            </w:r>
          </w:p>
        </w:tc>
      </w:tr>
      <w:tr w:rsidR="001A4DB4" w14:paraId="2029F687" w14:textId="77777777" w:rsidTr="005A02AF">
        <w:tc>
          <w:tcPr>
            <w:tcW w:w="9016" w:type="dxa"/>
            <w:gridSpan w:val="2"/>
          </w:tcPr>
          <w:p w14:paraId="235F7576" w14:textId="2446AA36" w:rsidR="001A4DB4" w:rsidRPr="001A4DB4" w:rsidRDefault="001A4DB4" w:rsidP="008C729C">
            <w:r w:rsidRPr="001A4DB4">
              <w:t xml:space="preserve">This clause inserts a new definition </w:t>
            </w:r>
            <w:r w:rsidR="00076780">
              <w:t>of</w:t>
            </w:r>
            <w:r w:rsidRPr="001A4DB4">
              <w:t xml:space="preserve"> </w:t>
            </w:r>
            <w:r w:rsidRPr="008C729C">
              <w:rPr>
                <w:i/>
                <w:iCs/>
              </w:rPr>
              <w:t>Ministerial Council</w:t>
            </w:r>
            <w:r w:rsidRPr="001A4DB4">
              <w:t xml:space="preserve">. </w:t>
            </w:r>
            <w:r w:rsidR="00D22BF5">
              <w:t>Th</w:t>
            </w:r>
            <w:r w:rsidR="0055551B">
              <w:t xml:space="preserve">e new definition is needed </w:t>
            </w:r>
            <w:r w:rsidR="000E68E4">
              <w:t>to ensure</w:t>
            </w:r>
            <w:r w:rsidR="0062298B">
              <w:t xml:space="preserve"> </w:t>
            </w:r>
            <w:r w:rsidR="0055551B">
              <w:t xml:space="preserve">clarity of </w:t>
            </w:r>
            <w:r w:rsidR="0062298B">
              <w:t xml:space="preserve">the </w:t>
            </w:r>
            <w:r w:rsidR="0055551B">
              <w:t>new term</w:t>
            </w:r>
            <w:r w:rsidR="0063106D">
              <w:t xml:space="preserve"> substituted in clause 4</w:t>
            </w:r>
            <w:r w:rsidR="0055551B">
              <w:t>.</w:t>
            </w:r>
          </w:p>
        </w:tc>
      </w:tr>
      <w:tr w:rsidR="001A4DB4" w14:paraId="792B8F8B" w14:textId="77777777" w:rsidTr="005A02AF">
        <w:tc>
          <w:tcPr>
            <w:tcW w:w="1413" w:type="dxa"/>
          </w:tcPr>
          <w:p w14:paraId="4CD580BA" w14:textId="2F1D3306" w:rsidR="001A4DB4" w:rsidRPr="00ED3B77" w:rsidRDefault="00076780" w:rsidP="00BD2E5D">
            <w:pPr>
              <w:pStyle w:val="Heading3"/>
            </w:pPr>
            <w:r w:rsidRPr="005971ED">
              <w:rPr>
                <w:sz w:val="28"/>
                <w:szCs w:val="28"/>
              </w:rPr>
              <w:lastRenderedPageBreak/>
              <w:t xml:space="preserve">Part </w:t>
            </w:r>
            <w:r>
              <w:rPr>
                <w:sz w:val="28"/>
                <w:szCs w:val="28"/>
              </w:rPr>
              <w:t>3</w:t>
            </w:r>
          </w:p>
        </w:tc>
        <w:tc>
          <w:tcPr>
            <w:tcW w:w="7603" w:type="dxa"/>
          </w:tcPr>
          <w:p w14:paraId="35B84493" w14:textId="66BB1D34" w:rsidR="001A4DB4" w:rsidRPr="00877C24" w:rsidRDefault="00076780" w:rsidP="00BD2E5D">
            <w:pPr>
              <w:pStyle w:val="Heading3"/>
              <w:rPr>
                <w:bCs/>
              </w:rPr>
            </w:pPr>
            <w:r w:rsidRPr="00877C24">
              <w:rPr>
                <w:bCs/>
                <w:sz w:val="28"/>
                <w:szCs w:val="28"/>
              </w:rPr>
              <w:t>Dangerous Goods (Road Transport)</w:t>
            </w:r>
            <w:r>
              <w:rPr>
                <w:bCs/>
                <w:sz w:val="28"/>
                <w:szCs w:val="28"/>
              </w:rPr>
              <w:t xml:space="preserve"> Regulation</w:t>
            </w:r>
            <w:r w:rsidRPr="00877C24">
              <w:rPr>
                <w:bCs/>
                <w:sz w:val="28"/>
                <w:szCs w:val="28"/>
              </w:rPr>
              <w:t xml:space="preserve"> 20</w:t>
            </w:r>
            <w:r>
              <w:rPr>
                <w:bCs/>
                <w:sz w:val="28"/>
                <w:szCs w:val="28"/>
              </w:rPr>
              <w:t>10</w:t>
            </w:r>
          </w:p>
        </w:tc>
      </w:tr>
      <w:tr w:rsidR="001A4DB4" w14:paraId="73E15CD8" w14:textId="77777777" w:rsidTr="005A02AF">
        <w:tc>
          <w:tcPr>
            <w:tcW w:w="1413" w:type="dxa"/>
          </w:tcPr>
          <w:p w14:paraId="0DE70740" w14:textId="639A9D0F" w:rsidR="001A4DB4" w:rsidRPr="00ED3B77" w:rsidRDefault="001A4DB4" w:rsidP="00BD2E5D">
            <w:pPr>
              <w:pStyle w:val="Heading3"/>
            </w:pPr>
            <w:r w:rsidRPr="001A4DB4">
              <w:t xml:space="preserve">Clause </w:t>
            </w:r>
            <w:r w:rsidR="00076780">
              <w:t>6</w:t>
            </w:r>
          </w:p>
        </w:tc>
        <w:tc>
          <w:tcPr>
            <w:tcW w:w="7603" w:type="dxa"/>
          </w:tcPr>
          <w:p w14:paraId="6A9EEB4D" w14:textId="77777777" w:rsidR="00076780" w:rsidRDefault="00076780" w:rsidP="00BD2E5D">
            <w:pPr>
              <w:pStyle w:val="Heading3"/>
              <w:rPr>
                <w:bCs/>
              </w:rPr>
            </w:pPr>
            <w:r w:rsidRPr="008C729C">
              <w:rPr>
                <w:bCs/>
              </w:rPr>
              <w:t xml:space="preserve">Offences—emergency plans </w:t>
            </w:r>
          </w:p>
          <w:p w14:paraId="730DCF94" w14:textId="76530976" w:rsidR="001A4DB4" w:rsidRPr="00877C24" w:rsidRDefault="00076780" w:rsidP="00BD2E5D">
            <w:pPr>
              <w:pStyle w:val="Heading3"/>
              <w:rPr>
                <w:bCs/>
              </w:rPr>
            </w:pPr>
            <w:r w:rsidRPr="008C729C">
              <w:rPr>
                <w:bCs/>
              </w:rPr>
              <w:t xml:space="preserve">Section 157 (4), definition of </w:t>
            </w:r>
            <w:r w:rsidRPr="008C729C">
              <w:rPr>
                <w:bCs/>
                <w:i/>
                <w:iCs/>
              </w:rPr>
              <w:t>emergency plan</w:t>
            </w:r>
          </w:p>
        </w:tc>
      </w:tr>
      <w:tr w:rsidR="00076780" w:rsidRPr="00076780" w14:paraId="24692A2B" w14:textId="77777777" w:rsidTr="005A02AF">
        <w:tc>
          <w:tcPr>
            <w:tcW w:w="9016" w:type="dxa"/>
            <w:gridSpan w:val="2"/>
          </w:tcPr>
          <w:p w14:paraId="52ABD076" w14:textId="54E32E92" w:rsidR="00FE1FC1" w:rsidRPr="00076780" w:rsidRDefault="000E5897" w:rsidP="008C729C">
            <w:r>
              <w:t xml:space="preserve">This clause omits the term </w:t>
            </w:r>
            <w:r>
              <w:rPr>
                <w:i/>
                <w:iCs/>
              </w:rPr>
              <w:t xml:space="preserve">Australian Transport Council Transport </w:t>
            </w:r>
            <w:r>
              <w:t xml:space="preserve">and substitutes it for </w:t>
            </w:r>
            <w:r w:rsidRPr="008C729C">
              <w:rPr>
                <w:i/>
                <w:iCs/>
              </w:rPr>
              <w:t xml:space="preserve">Ministerial </w:t>
            </w:r>
            <w:r w:rsidRPr="000E5897">
              <w:t>Council</w:t>
            </w:r>
            <w:r>
              <w:t xml:space="preserve">. </w:t>
            </w:r>
          </w:p>
        </w:tc>
      </w:tr>
      <w:tr w:rsidR="006E7EB3" w14:paraId="6E9B9EC8" w14:textId="77777777" w:rsidTr="005A02AF">
        <w:tc>
          <w:tcPr>
            <w:tcW w:w="1413" w:type="dxa"/>
          </w:tcPr>
          <w:p w14:paraId="2C43E353" w14:textId="781B937E" w:rsidR="006E7EB3" w:rsidRPr="001A4DB4" w:rsidRDefault="006E7EB3" w:rsidP="00B01BDB">
            <w:pPr>
              <w:pStyle w:val="Heading3"/>
            </w:pPr>
            <w:r w:rsidRPr="001A4DB4">
              <w:t xml:space="preserve">Clause </w:t>
            </w:r>
            <w:r>
              <w:t>7</w:t>
            </w:r>
          </w:p>
        </w:tc>
        <w:tc>
          <w:tcPr>
            <w:tcW w:w="7603" w:type="dxa"/>
          </w:tcPr>
          <w:p w14:paraId="4374B048" w14:textId="4F1571BB" w:rsidR="006E7EB3" w:rsidRPr="00076780" w:rsidRDefault="006E7EB3" w:rsidP="00B01BDB">
            <w:pPr>
              <w:pStyle w:val="Heading3"/>
              <w:rPr>
                <w:bCs/>
              </w:rPr>
            </w:pPr>
            <w:r w:rsidRPr="006E7EB3">
              <w:rPr>
                <w:bCs/>
              </w:rPr>
              <w:t>Dictionary, note 3, new dot point</w:t>
            </w:r>
          </w:p>
        </w:tc>
      </w:tr>
      <w:tr w:rsidR="006E7EB3" w14:paraId="59AED399" w14:textId="77777777" w:rsidTr="005A02AF">
        <w:tc>
          <w:tcPr>
            <w:tcW w:w="9016" w:type="dxa"/>
            <w:gridSpan w:val="2"/>
          </w:tcPr>
          <w:p w14:paraId="3B9B8E4C" w14:textId="0076A10B" w:rsidR="006E7EB3" w:rsidRPr="00076780" w:rsidRDefault="006E7EB3" w:rsidP="00BD2E5D">
            <w:pPr>
              <w:pStyle w:val="Heading3"/>
              <w:rPr>
                <w:bCs/>
              </w:rPr>
            </w:pPr>
            <w:r w:rsidRPr="006E7EB3">
              <w:rPr>
                <w:rFonts w:ascii="Calibri" w:eastAsia="Times New Roman" w:hAnsi="Calibri" w:cs="Times New Roman"/>
                <w:b w:val="0"/>
                <w:sz w:val="22"/>
                <w:szCs w:val="22"/>
              </w:rPr>
              <w:t xml:space="preserve">This clause inserts the term </w:t>
            </w:r>
            <w:r w:rsidRPr="006E7EB3">
              <w:rPr>
                <w:rFonts w:ascii="Calibri" w:eastAsia="Times New Roman" w:hAnsi="Calibri" w:cs="Times New Roman"/>
                <w:b w:val="0"/>
                <w:i/>
                <w:iCs/>
                <w:sz w:val="22"/>
                <w:szCs w:val="22"/>
              </w:rPr>
              <w:t xml:space="preserve">Ministerial Council </w:t>
            </w:r>
            <w:r w:rsidRPr="006E7EB3">
              <w:rPr>
                <w:rFonts w:ascii="Calibri" w:eastAsia="Times New Roman" w:hAnsi="Calibri" w:cs="Times New Roman"/>
                <w:b w:val="0"/>
                <w:sz w:val="22"/>
                <w:szCs w:val="22"/>
              </w:rPr>
              <w:t xml:space="preserve">in the dictionary. </w:t>
            </w:r>
          </w:p>
        </w:tc>
      </w:tr>
      <w:tr w:rsidR="00076780" w14:paraId="78D264B9" w14:textId="77777777" w:rsidTr="005A02AF">
        <w:tc>
          <w:tcPr>
            <w:tcW w:w="1413" w:type="dxa"/>
          </w:tcPr>
          <w:p w14:paraId="55E36B14" w14:textId="0A7DA22D" w:rsidR="00076780" w:rsidRPr="00ED3B77" w:rsidRDefault="001A4DB4" w:rsidP="00BD2E5D">
            <w:pPr>
              <w:pStyle w:val="Heading3"/>
            </w:pPr>
            <w:r w:rsidRPr="001A4DB4">
              <w:t xml:space="preserve">Clause </w:t>
            </w:r>
            <w:r w:rsidR="006E7EB3">
              <w:t>8</w:t>
            </w:r>
          </w:p>
        </w:tc>
        <w:tc>
          <w:tcPr>
            <w:tcW w:w="7603" w:type="dxa"/>
          </w:tcPr>
          <w:p w14:paraId="108FD45B" w14:textId="38AA4198" w:rsidR="00076780" w:rsidRPr="00877C24" w:rsidRDefault="00076780" w:rsidP="00BD2E5D">
            <w:pPr>
              <w:pStyle w:val="Heading3"/>
              <w:rPr>
                <w:bCs/>
              </w:rPr>
            </w:pPr>
            <w:r w:rsidRPr="00076780">
              <w:rPr>
                <w:bCs/>
              </w:rPr>
              <w:t xml:space="preserve">Dictionary, definition of </w:t>
            </w:r>
            <w:r w:rsidRPr="00076780">
              <w:rPr>
                <w:bCs/>
                <w:i/>
                <w:iCs/>
              </w:rPr>
              <w:t>ADG code</w:t>
            </w:r>
          </w:p>
        </w:tc>
      </w:tr>
      <w:tr w:rsidR="00076780" w:rsidRPr="00076780" w14:paraId="4F71AA8E" w14:textId="77777777" w:rsidTr="005A02AF">
        <w:tc>
          <w:tcPr>
            <w:tcW w:w="9016" w:type="dxa"/>
            <w:gridSpan w:val="2"/>
          </w:tcPr>
          <w:p w14:paraId="50B1C8D0" w14:textId="11367F5F" w:rsidR="00763302" w:rsidRPr="008C729C" w:rsidRDefault="000E5897" w:rsidP="008C729C">
            <w:pPr>
              <w:rPr>
                <w:color w:val="00B050"/>
              </w:rPr>
            </w:pPr>
            <w:r>
              <w:t xml:space="preserve">This clause omits the term </w:t>
            </w:r>
            <w:r>
              <w:rPr>
                <w:i/>
                <w:iCs/>
              </w:rPr>
              <w:t xml:space="preserve">Australian Transport Council Transport </w:t>
            </w:r>
            <w:r>
              <w:t xml:space="preserve">and substitutes it for </w:t>
            </w:r>
            <w:r w:rsidRPr="008C729C">
              <w:rPr>
                <w:i/>
                <w:iCs/>
              </w:rPr>
              <w:t xml:space="preserve">Ministerial </w:t>
            </w:r>
            <w:r w:rsidRPr="000E5897">
              <w:t>Council</w:t>
            </w:r>
            <w:r>
              <w:t>.</w:t>
            </w:r>
          </w:p>
        </w:tc>
      </w:tr>
      <w:tr w:rsidR="00076780" w14:paraId="48B529CF" w14:textId="77777777" w:rsidTr="005A02AF">
        <w:tc>
          <w:tcPr>
            <w:tcW w:w="1413" w:type="dxa"/>
          </w:tcPr>
          <w:p w14:paraId="77FFEC35" w14:textId="2D8EA2DB" w:rsidR="00076780" w:rsidRPr="00ED3B77" w:rsidRDefault="001A4DB4" w:rsidP="00BD2E5D">
            <w:pPr>
              <w:pStyle w:val="Heading3"/>
            </w:pPr>
            <w:r w:rsidRPr="001A4DB4">
              <w:t xml:space="preserve">Clause </w:t>
            </w:r>
            <w:r w:rsidR="006E7EB3">
              <w:t>9</w:t>
            </w:r>
          </w:p>
        </w:tc>
        <w:tc>
          <w:tcPr>
            <w:tcW w:w="7603" w:type="dxa"/>
          </w:tcPr>
          <w:p w14:paraId="3015A058" w14:textId="5222F530" w:rsidR="00076780" w:rsidRPr="00877C24" w:rsidRDefault="00076780" w:rsidP="00BD2E5D">
            <w:pPr>
              <w:pStyle w:val="Heading3"/>
              <w:rPr>
                <w:bCs/>
              </w:rPr>
            </w:pPr>
            <w:r w:rsidRPr="00076780">
              <w:rPr>
                <w:bCs/>
              </w:rPr>
              <w:t xml:space="preserve">Dictionary, definition of </w:t>
            </w:r>
            <w:r w:rsidRPr="00076780">
              <w:rPr>
                <w:bCs/>
                <w:i/>
                <w:iCs/>
              </w:rPr>
              <w:t>Australian Transport Council</w:t>
            </w:r>
          </w:p>
        </w:tc>
      </w:tr>
      <w:tr w:rsidR="00076780" w:rsidRPr="00076780" w14:paraId="7891DCFC" w14:textId="77777777" w:rsidTr="005A02AF">
        <w:tc>
          <w:tcPr>
            <w:tcW w:w="9016" w:type="dxa"/>
            <w:gridSpan w:val="2"/>
          </w:tcPr>
          <w:p w14:paraId="366FC2D3" w14:textId="6915BCEE" w:rsidR="00076780" w:rsidRPr="0062298B" w:rsidRDefault="00076780" w:rsidP="008C729C">
            <w:r w:rsidRPr="00076780">
              <w:t xml:space="preserve">This clause removes the definition of the </w:t>
            </w:r>
            <w:r w:rsidRPr="008C729C">
              <w:rPr>
                <w:i/>
                <w:iCs/>
              </w:rPr>
              <w:t>Australian Transport Council</w:t>
            </w:r>
            <w:r w:rsidR="006B4FEB">
              <w:t>.</w:t>
            </w:r>
            <w:r w:rsidR="00F050C5">
              <w:t xml:space="preserve"> </w:t>
            </w:r>
            <w:r w:rsidR="0062298B">
              <w:t xml:space="preserve">Reference to the </w:t>
            </w:r>
            <w:r w:rsidR="0062298B">
              <w:rPr>
                <w:i/>
                <w:iCs/>
              </w:rPr>
              <w:t xml:space="preserve">Australian Transport Council </w:t>
            </w:r>
            <w:r w:rsidR="0062298B">
              <w:t xml:space="preserve">is to be removed under clause </w:t>
            </w:r>
            <w:r w:rsidR="00F45995">
              <w:t>8</w:t>
            </w:r>
            <w:r w:rsidR="0062298B">
              <w:t xml:space="preserve"> of this Bill.</w:t>
            </w:r>
          </w:p>
        </w:tc>
      </w:tr>
      <w:tr w:rsidR="00A64FAE" w14:paraId="5F9A9786" w14:textId="77777777" w:rsidTr="005A02AF">
        <w:tc>
          <w:tcPr>
            <w:tcW w:w="1413" w:type="dxa"/>
          </w:tcPr>
          <w:p w14:paraId="3E479548" w14:textId="5E0108D0" w:rsidR="00A64FAE" w:rsidRPr="00ED3B77" w:rsidRDefault="006F662E" w:rsidP="00BD2E5D">
            <w:pPr>
              <w:pStyle w:val="Heading3"/>
            </w:pPr>
            <w:r w:rsidRPr="001A4DB4">
              <w:t xml:space="preserve">Clause </w:t>
            </w:r>
            <w:r>
              <w:t>10</w:t>
            </w:r>
          </w:p>
        </w:tc>
        <w:tc>
          <w:tcPr>
            <w:tcW w:w="7603" w:type="dxa"/>
          </w:tcPr>
          <w:p w14:paraId="5B36C7C4" w14:textId="07BC9010" w:rsidR="00A64FAE" w:rsidRPr="00877C24" w:rsidRDefault="006F662E" w:rsidP="00BD2E5D">
            <w:pPr>
              <w:pStyle w:val="Heading3"/>
              <w:rPr>
                <w:bCs/>
              </w:rPr>
            </w:pPr>
            <w:r w:rsidRPr="006F662E">
              <w:rPr>
                <w:bCs/>
              </w:rPr>
              <w:t xml:space="preserve">Dictionary, definition of </w:t>
            </w:r>
            <w:r w:rsidRPr="00495313">
              <w:rPr>
                <w:bCs/>
                <w:i/>
                <w:iCs/>
              </w:rPr>
              <w:t>competent authorities panel</w:t>
            </w:r>
            <w:r w:rsidRPr="008C729C">
              <w:rPr>
                <w:bCs/>
              </w:rPr>
              <w:t xml:space="preserve"> </w:t>
            </w:r>
            <w:r w:rsidRPr="006F662E">
              <w:rPr>
                <w:bCs/>
              </w:rPr>
              <w:t xml:space="preserve">(or </w:t>
            </w:r>
            <w:r w:rsidRPr="00495313">
              <w:rPr>
                <w:bCs/>
                <w:i/>
                <w:iCs/>
              </w:rPr>
              <w:t>CAP</w:t>
            </w:r>
            <w:r w:rsidRPr="006F662E">
              <w:rPr>
                <w:bCs/>
              </w:rPr>
              <w:t>)</w:t>
            </w:r>
          </w:p>
        </w:tc>
      </w:tr>
      <w:tr w:rsidR="006F662E" w14:paraId="1DECDC89" w14:textId="77777777" w:rsidTr="005A02AF">
        <w:tc>
          <w:tcPr>
            <w:tcW w:w="9016" w:type="dxa"/>
            <w:gridSpan w:val="2"/>
          </w:tcPr>
          <w:p w14:paraId="345AE416" w14:textId="0A38639D" w:rsidR="006F662E" w:rsidRPr="006F662E" w:rsidRDefault="000E5897" w:rsidP="008C729C">
            <w:r>
              <w:t xml:space="preserve">This clause omits the term </w:t>
            </w:r>
            <w:r>
              <w:rPr>
                <w:i/>
                <w:iCs/>
              </w:rPr>
              <w:t xml:space="preserve">Transport and Infrastructure Council </w:t>
            </w:r>
            <w:r>
              <w:t xml:space="preserve">and substitutes it for </w:t>
            </w:r>
            <w:r w:rsidRPr="008C729C">
              <w:rPr>
                <w:i/>
                <w:iCs/>
              </w:rPr>
              <w:t xml:space="preserve">Ministerial </w:t>
            </w:r>
            <w:r w:rsidRPr="000E5897">
              <w:t>Council</w:t>
            </w:r>
            <w:r>
              <w:t>.</w:t>
            </w:r>
          </w:p>
        </w:tc>
      </w:tr>
      <w:tr w:rsidR="006F662E" w:rsidRPr="006E7EB3" w14:paraId="7A217FD0" w14:textId="77777777" w:rsidTr="005A02AF">
        <w:tc>
          <w:tcPr>
            <w:tcW w:w="1413" w:type="dxa"/>
          </w:tcPr>
          <w:p w14:paraId="2FF8F65F" w14:textId="5A6B69C8" w:rsidR="006F662E" w:rsidRPr="006E7EB3" w:rsidRDefault="006F662E" w:rsidP="00BD2E5D">
            <w:pPr>
              <w:pStyle w:val="Heading3"/>
            </w:pPr>
            <w:r w:rsidRPr="006E7EB3">
              <w:t>Clause 11</w:t>
            </w:r>
          </w:p>
        </w:tc>
        <w:tc>
          <w:tcPr>
            <w:tcW w:w="7603" w:type="dxa"/>
          </w:tcPr>
          <w:p w14:paraId="7D106C8E" w14:textId="39B043CC" w:rsidR="006F662E" w:rsidRPr="006E7EB3" w:rsidRDefault="006F662E" w:rsidP="00BD2E5D">
            <w:pPr>
              <w:pStyle w:val="Heading3"/>
              <w:rPr>
                <w:bCs/>
              </w:rPr>
            </w:pPr>
            <w:r w:rsidRPr="006E7EB3">
              <w:rPr>
                <w:bCs/>
              </w:rPr>
              <w:t xml:space="preserve">Dictionary, new definition of </w:t>
            </w:r>
            <w:r w:rsidRPr="006E7EB3">
              <w:rPr>
                <w:bCs/>
                <w:i/>
                <w:iCs/>
              </w:rPr>
              <w:t>National Transport Commission</w:t>
            </w:r>
          </w:p>
        </w:tc>
      </w:tr>
      <w:tr w:rsidR="006F662E" w14:paraId="22AC202F" w14:textId="77777777" w:rsidTr="005A02AF">
        <w:tc>
          <w:tcPr>
            <w:tcW w:w="9016" w:type="dxa"/>
            <w:gridSpan w:val="2"/>
          </w:tcPr>
          <w:p w14:paraId="1FFF5D54" w14:textId="16160227" w:rsidR="00F050C5" w:rsidRPr="00B74E89" w:rsidRDefault="006E7EB3" w:rsidP="008C729C">
            <w:r w:rsidRPr="006E7EB3">
              <w:t xml:space="preserve">This clause inserts </w:t>
            </w:r>
            <w:r w:rsidR="00DA0BF3">
              <w:t>a new</w:t>
            </w:r>
            <w:r w:rsidRPr="006E7EB3">
              <w:t xml:space="preserve"> definition</w:t>
            </w:r>
            <w:r w:rsidR="00E07D2B">
              <w:t xml:space="preserve"> </w:t>
            </w:r>
            <w:r w:rsidRPr="006E7EB3">
              <w:t xml:space="preserve">for </w:t>
            </w:r>
            <w:r w:rsidR="00E07D2B" w:rsidRPr="00E07D2B">
              <w:rPr>
                <w:i/>
                <w:iCs/>
              </w:rPr>
              <w:t>National Transport Commission</w:t>
            </w:r>
            <w:r w:rsidR="00E07D2B">
              <w:t xml:space="preserve"> </w:t>
            </w:r>
            <w:r w:rsidRPr="006E7EB3">
              <w:t>into the dictionary. Th</w:t>
            </w:r>
            <w:r w:rsidR="00DA0BF3">
              <w:t>e new definition refences a Commonwealth Act and in doing so</w:t>
            </w:r>
            <w:r w:rsidR="000E5897">
              <w:t>,</w:t>
            </w:r>
            <w:r w:rsidRPr="006E7EB3">
              <w:t xml:space="preserve"> provide</w:t>
            </w:r>
            <w:r w:rsidR="00DA0BF3">
              <w:t>s</w:t>
            </w:r>
            <w:r w:rsidRPr="006E7EB3">
              <w:t xml:space="preserve"> clarity for </w:t>
            </w:r>
            <w:r w:rsidR="000E5897">
              <w:t xml:space="preserve">the </w:t>
            </w:r>
            <w:r w:rsidRPr="006E7EB3">
              <w:t>term</w:t>
            </w:r>
            <w:r w:rsidR="000E5897">
              <w:t>,</w:t>
            </w:r>
            <w:r w:rsidRPr="006E7EB3">
              <w:t xml:space="preserve"> </w:t>
            </w:r>
            <w:r w:rsidR="00E07D2B">
              <w:t xml:space="preserve">as </w:t>
            </w:r>
            <w:r w:rsidRPr="006E7EB3">
              <w:t>used in the</w:t>
            </w:r>
            <w:r w:rsidR="00E07D2B">
              <w:t xml:space="preserve"> </w:t>
            </w:r>
            <w:r w:rsidR="00E07D2B" w:rsidRPr="00E07D2B">
              <w:rPr>
                <w:i/>
                <w:iCs/>
              </w:rPr>
              <w:t>Dangerous Goods (Road Transport) Regulation 2010</w:t>
            </w:r>
            <w:r w:rsidR="00E07D2B">
              <w:t>.</w:t>
            </w:r>
          </w:p>
        </w:tc>
      </w:tr>
      <w:tr w:rsidR="009A49EE" w:rsidRPr="009A49EE" w14:paraId="07852242" w14:textId="77777777" w:rsidTr="005A02AF">
        <w:tc>
          <w:tcPr>
            <w:tcW w:w="1413" w:type="dxa"/>
          </w:tcPr>
          <w:p w14:paraId="283EEBED" w14:textId="66732983" w:rsidR="009A49EE" w:rsidRPr="008C729C" w:rsidRDefault="009A49EE" w:rsidP="00BD2E5D">
            <w:pPr>
              <w:pStyle w:val="Heading3"/>
              <w:rPr>
                <w:sz w:val="28"/>
                <w:szCs w:val="28"/>
              </w:rPr>
            </w:pPr>
            <w:r w:rsidRPr="005971ED">
              <w:rPr>
                <w:sz w:val="28"/>
                <w:szCs w:val="28"/>
              </w:rPr>
              <w:t xml:space="preserve">Part </w:t>
            </w:r>
            <w:r w:rsidR="00E07D2B">
              <w:rPr>
                <w:sz w:val="28"/>
                <w:szCs w:val="28"/>
              </w:rPr>
              <w:t>4</w:t>
            </w:r>
          </w:p>
        </w:tc>
        <w:tc>
          <w:tcPr>
            <w:tcW w:w="7603" w:type="dxa"/>
          </w:tcPr>
          <w:p w14:paraId="10EDA2A4" w14:textId="317BE3BF" w:rsidR="009A49EE" w:rsidRPr="008C729C" w:rsidRDefault="009A49EE" w:rsidP="00BD2E5D">
            <w:pPr>
              <w:pStyle w:val="Heading3"/>
              <w:rPr>
                <w:sz w:val="28"/>
                <w:szCs w:val="28"/>
              </w:rPr>
            </w:pPr>
            <w:r w:rsidRPr="008C729C">
              <w:rPr>
                <w:sz w:val="28"/>
                <w:szCs w:val="28"/>
              </w:rPr>
              <w:t>Health (National Health Funding Pool and Administration) Act 2013</w:t>
            </w:r>
          </w:p>
        </w:tc>
      </w:tr>
      <w:tr w:rsidR="009A49EE" w14:paraId="4D635C6C" w14:textId="77777777" w:rsidTr="005A02AF">
        <w:tc>
          <w:tcPr>
            <w:tcW w:w="1413" w:type="dxa"/>
          </w:tcPr>
          <w:p w14:paraId="096F6079" w14:textId="777E937F" w:rsidR="009A49EE" w:rsidRPr="00ED3B77" w:rsidRDefault="002E493B" w:rsidP="00BD2E5D">
            <w:pPr>
              <w:pStyle w:val="Heading3"/>
            </w:pPr>
            <w:r w:rsidRPr="001A4DB4">
              <w:t xml:space="preserve">Clause </w:t>
            </w:r>
            <w:r>
              <w:t>1</w:t>
            </w:r>
            <w:r w:rsidR="00495313">
              <w:t>2</w:t>
            </w:r>
          </w:p>
        </w:tc>
        <w:tc>
          <w:tcPr>
            <w:tcW w:w="7603" w:type="dxa"/>
          </w:tcPr>
          <w:p w14:paraId="10D4C3AC" w14:textId="25395473" w:rsidR="009A49EE" w:rsidRPr="00613D69" w:rsidRDefault="00613D69" w:rsidP="00BD2E5D">
            <w:pPr>
              <w:pStyle w:val="Heading3"/>
            </w:pPr>
            <w:r>
              <w:t>Section 4 heading</w:t>
            </w:r>
          </w:p>
        </w:tc>
      </w:tr>
      <w:tr w:rsidR="00613D69" w14:paraId="5FDE4E6F" w14:textId="77777777" w:rsidTr="005A02AF">
        <w:tc>
          <w:tcPr>
            <w:tcW w:w="9016" w:type="dxa"/>
            <w:gridSpan w:val="2"/>
          </w:tcPr>
          <w:p w14:paraId="38EC64A8" w14:textId="52E5D080" w:rsidR="00FE1FC1" w:rsidRPr="00334AC4" w:rsidRDefault="00613D69" w:rsidP="000D2182">
            <w:r w:rsidRPr="00BC1F6C">
              <w:t>This clause</w:t>
            </w:r>
            <w:r w:rsidR="00995AB2" w:rsidRPr="00BC1F6C">
              <w:t xml:space="preserve"> </w:t>
            </w:r>
            <w:r w:rsidR="00995AB2" w:rsidRPr="00995AB2">
              <w:t>substitutes</w:t>
            </w:r>
            <w:r w:rsidR="00995AB2" w:rsidRPr="00BC1F6C">
              <w:t xml:space="preserve"> a</w:t>
            </w:r>
            <w:r w:rsidR="000D2182">
              <w:t xml:space="preserve"> </w:t>
            </w:r>
            <w:r w:rsidR="000D2182" w:rsidRPr="000E5897">
              <w:rPr>
                <w:i/>
                <w:iCs/>
              </w:rPr>
              <w:t>Constitution of Ministerial Council</w:t>
            </w:r>
            <w:r w:rsidR="000D2182">
              <w:t xml:space="preserve"> for </w:t>
            </w:r>
            <w:r w:rsidR="000D2182" w:rsidRPr="000E5897">
              <w:rPr>
                <w:i/>
                <w:iCs/>
              </w:rPr>
              <w:t>Standing council on health</w:t>
            </w:r>
            <w:r w:rsidR="000E5897">
              <w:rPr>
                <w:i/>
                <w:iCs/>
              </w:rPr>
              <w:t xml:space="preserve">. </w:t>
            </w:r>
            <w:r w:rsidR="000E5897" w:rsidRPr="000E5897">
              <w:t>The</w:t>
            </w:r>
            <w:r w:rsidR="000E5897">
              <w:t xml:space="preserve"> term Ministerial Council is a more general term which both reflects the current Australian Federal </w:t>
            </w:r>
            <w:r w:rsidR="000E5897">
              <w:lastRenderedPageBreak/>
              <w:t xml:space="preserve">Relations Architecture and allows future name changes of Ministers meetings to </w:t>
            </w:r>
            <w:r w:rsidR="00120C93">
              <w:t xml:space="preserve">not </w:t>
            </w:r>
            <w:r w:rsidR="000E5897">
              <w:t>require changes to legislation.</w:t>
            </w:r>
          </w:p>
        </w:tc>
      </w:tr>
      <w:tr w:rsidR="002E493B" w14:paraId="538F2E50" w14:textId="77777777" w:rsidTr="005A02AF">
        <w:tc>
          <w:tcPr>
            <w:tcW w:w="1413" w:type="dxa"/>
          </w:tcPr>
          <w:p w14:paraId="5AD9E68D" w14:textId="25C75188" w:rsidR="002E493B" w:rsidRPr="00ED3B77" w:rsidRDefault="002E493B" w:rsidP="00BD2E5D">
            <w:pPr>
              <w:pStyle w:val="Heading3"/>
            </w:pPr>
            <w:r w:rsidRPr="001A4DB4">
              <w:lastRenderedPageBreak/>
              <w:t xml:space="preserve">Clause </w:t>
            </w:r>
            <w:r>
              <w:t>1</w:t>
            </w:r>
            <w:r w:rsidR="00495313">
              <w:t>3</w:t>
            </w:r>
          </w:p>
        </w:tc>
        <w:tc>
          <w:tcPr>
            <w:tcW w:w="7603" w:type="dxa"/>
          </w:tcPr>
          <w:p w14:paraId="2538F198" w14:textId="77777777" w:rsidR="00613D69" w:rsidRDefault="00613D69" w:rsidP="00BD2E5D">
            <w:pPr>
              <w:pStyle w:val="Heading3"/>
            </w:pPr>
            <w:r w:rsidRPr="00613D69">
              <w:t xml:space="preserve">Functions of administrator </w:t>
            </w:r>
          </w:p>
          <w:p w14:paraId="746EA3CF" w14:textId="788F1C2D" w:rsidR="002E493B" w:rsidRPr="00613D69" w:rsidRDefault="00613D69" w:rsidP="00BD2E5D">
            <w:pPr>
              <w:pStyle w:val="Heading3"/>
            </w:pPr>
            <w:r w:rsidRPr="00613D69">
              <w:t>Section 13 (3)</w:t>
            </w:r>
          </w:p>
        </w:tc>
      </w:tr>
      <w:tr w:rsidR="00613D69" w:rsidRPr="00613D69" w14:paraId="28750CC9" w14:textId="77777777" w:rsidTr="005A02AF">
        <w:tc>
          <w:tcPr>
            <w:tcW w:w="9016" w:type="dxa"/>
            <w:gridSpan w:val="2"/>
          </w:tcPr>
          <w:p w14:paraId="137FCA00" w14:textId="557CAE84" w:rsidR="000D2182" w:rsidRPr="00613D69" w:rsidRDefault="00613D69" w:rsidP="008C729C">
            <w:r w:rsidRPr="00613D69">
              <w:t xml:space="preserve">This clause </w:t>
            </w:r>
            <w:r w:rsidR="000E5897">
              <w:t xml:space="preserve">omits the term </w:t>
            </w:r>
            <w:r w:rsidR="000E5897">
              <w:rPr>
                <w:i/>
                <w:iCs/>
              </w:rPr>
              <w:t xml:space="preserve">COAG </w:t>
            </w:r>
            <w:r w:rsidR="000E5897">
              <w:t xml:space="preserve">and inserts </w:t>
            </w:r>
            <w:r w:rsidRPr="00613D69">
              <w:t xml:space="preserve">the term </w:t>
            </w:r>
            <w:r w:rsidRPr="008C729C">
              <w:rPr>
                <w:i/>
                <w:iCs/>
              </w:rPr>
              <w:t>the First Ministers</w:t>
            </w:r>
            <w:r w:rsidR="0053339E">
              <w:rPr>
                <w:i/>
                <w:iCs/>
              </w:rPr>
              <w:t>’</w:t>
            </w:r>
            <w:r w:rsidRPr="008C729C">
              <w:rPr>
                <w:i/>
                <w:iCs/>
              </w:rPr>
              <w:t xml:space="preserve"> Council</w:t>
            </w:r>
            <w:r w:rsidRPr="00613D69">
              <w:t>.</w:t>
            </w:r>
            <w:r w:rsidR="000D2182">
              <w:t xml:space="preserve"> The new term reflects the changes resulting from the cessation of COAG</w:t>
            </w:r>
            <w:r w:rsidR="00DC4F74">
              <w:t xml:space="preserve"> and t</w:t>
            </w:r>
            <w:r w:rsidR="000D2182">
              <w:t>he more general term</w:t>
            </w:r>
            <w:r w:rsidR="00DC4F74">
              <w:t xml:space="preserve"> First Ministers Council</w:t>
            </w:r>
            <w:r w:rsidR="000D2182">
              <w:t xml:space="preserve"> </w:t>
            </w:r>
            <w:r w:rsidR="00DC4F74">
              <w:t xml:space="preserve">intends to </w:t>
            </w:r>
            <w:r w:rsidR="000D2182">
              <w:t>allow for future changes to name</w:t>
            </w:r>
            <w:r w:rsidR="00DC4F74">
              <w:t xml:space="preserve"> of First Ministers’ meetings</w:t>
            </w:r>
            <w:r w:rsidR="000D2182">
              <w:t xml:space="preserve"> </w:t>
            </w:r>
            <w:r w:rsidR="00DC4F74">
              <w:t xml:space="preserve">to </w:t>
            </w:r>
            <w:r w:rsidR="00120C93">
              <w:t xml:space="preserve">not </w:t>
            </w:r>
            <w:r w:rsidR="000D2182">
              <w:t xml:space="preserve">require new legislation.  </w:t>
            </w:r>
          </w:p>
        </w:tc>
      </w:tr>
      <w:tr w:rsidR="002E493B" w14:paraId="72EE9255" w14:textId="77777777" w:rsidTr="005A02AF">
        <w:tc>
          <w:tcPr>
            <w:tcW w:w="1413" w:type="dxa"/>
          </w:tcPr>
          <w:p w14:paraId="4409F693" w14:textId="20B2930A" w:rsidR="002E493B" w:rsidRPr="00ED3B77" w:rsidRDefault="002E493B" w:rsidP="00BD2E5D">
            <w:pPr>
              <w:pStyle w:val="Heading3"/>
            </w:pPr>
            <w:r w:rsidRPr="001A4DB4">
              <w:t xml:space="preserve">Clause </w:t>
            </w:r>
            <w:r>
              <w:t>1</w:t>
            </w:r>
            <w:r w:rsidR="00495313">
              <w:t>4</w:t>
            </w:r>
          </w:p>
        </w:tc>
        <w:tc>
          <w:tcPr>
            <w:tcW w:w="7603" w:type="dxa"/>
          </w:tcPr>
          <w:p w14:paraId="4D453427" w14:textId="17C88B5E" w:rsidR="002E493B" w:rsidRPr="00613D69" w:rsidRDefault="00613D69" w:rsidP="00BD2E5D">
            <w:pPr>
              <w:pStyle w:val="Heading3"/>
            </w:pPr>
            <w:r w:rsidRPr="00613D69">
              <w:t>Section 13 (4)</w:t>
            </w:r>
          </w:p>
        </w:tc>
      </w:tr>
      <w:tr w:rsidR="00613D69" w14:paraId="11306D38" w14:textId="77777777" w:rsidTr="005A02AF">
        <w:tc>
          <w:tcPr>
            <w:tcW w:w="9016" w:type="dxa"/>
            <w:gridSpan w:val="2"/>
          </w:tcPr>
          <w:p w14:paraId="28AD089E" w14:textId="41FE025B" w:rsidR="007325EB" w:rsidRPr="00334AC4" w:rsidRDefault="0053339E" w:rsidP="00BC1F6C">
            <w:pPr>
              <w:pStyle w:val="Heading3"/>
            </w:pPr>
            <w:r w:rsidRPr="008C729C">
              <w:rPr>
                <w:rFonts w:ascii="Calibri" w:eastAsia="Times New Roman" w:hAnsi="Calibri" w:cs="Times New Roman"/>
                <w:b w:val="0"/>
                <w:sz w:val="22"/>
                <w:szCs w:val="22"/>
              </w:rPr>
              <w:t xml:space="preserve">This clause substitutes the term </w:t>
            </w:r>
            <w:r w:rsidRPr="008C729C">
              <w:rPr>
                <w:rFonts w:ascii="Calibri" w:eastAsia="Times New Roman" w:hAnsi="Calibri" w:cs="Times New Roman"/>
                <w:b w:val="0"/>
                <w:i/>
                <w:iCs/>
                <w:sz w:val="22"/>
                <w:szCs w:val="22"/>
              </w:rPr>
              <w:t>First Ministers’ Council</w:t>
            </w:r>
            <w:r w:rsidRPr="008C729C">
              <w:rPr>
                <w:rFonts w:ascii="Calibri" w:eastAsia="Times New Roman" w:hAnsi="Calibri" w:cs="Times New Roman"/>
                <w:b w:val="0"/>
                <w:sz w:val="22"/>
                <w:szCs w:val="22"/>
              </w:rPr>
              <w:t xml:space="preserve"> in place of </w:t>
            </w:r>
            <w:r w:rsidRPr="008C729C">
              <w:rPr>
                <w:rFonts w:ascii="Calibri" w:eastAsia="Times New Roman" w:hAnsi="Calibri" w:cs="Times New Roman"/>
                <w:b w:val="0"/>
                <w:i/>
                <w:iCs/>
                <w:sz w:val="22"/>
                <w:szCs w:val="22"/>
              </w:rPr>
              <w:t>COAG</w:t>
            </w:r>
            <w:r w:rsidRPr="008C729C">
              <w:rPr>
                <w:rFonts w:ascii="Calibri" w:eastAsia="Times New Roman" w:hAnsi="Calibri" w:cs="Times New Roman"/>
                <w:b w:val="0"/>
                <w:sz w:val="22"/>
                <w:szCs w:val="22"/>
              </w:rPr>
              <w:t xml:space="preserve">. </w:t>
            </w:r>
          </w:p>
        </w:tc>
      </w:tr>
      <w:tr w:rsidR="00354E64" w14:paraId="1E9FAF29" w14:textId="77777777" w:rsidTr="005A02AF">
        <w:tc>
          <w:tcPr>
            <w:tcW w:w="1413" w:type="dxa"/>
          </w:tcPr>
          <w:p w14:paraId="395061E2" w14:textId="3E0BAD5D" w:rsidR="00354E64" w:rsidRPr="00ED3B77" w:rsidRDefault="00354E64" w:rsidP="00BD2E5D">
            <w:pPr>
              <w:pStyle w:val="Heading3"/>
            </w:pPr>
            <w:r w:rsidRPr="001A4DB4">
              <w:t xml:space="preserve">Clause </w:t>
            </w:r>
            <w:r>
              <w:t>1</w:t>
            </w:r>
            <w:r w:rsidR="00495313">
              <w:t>5</w:t>
            </w:r>
          </w:p>
        </w:tc>
        <w:tc>
          <w:tcPr>
            <w:tcW w:w="7603" w:type="dxa"/>
          </w:tcPr>
          <w:p w14:paraId="5BC7E4C1" w14:textId="24DC9ECE" w:rsidR="00354E64" w:rsidRPr="00D72208" w:rsidRDefault="00584EC5" w:rsidP="00BD2E5D">
            <w:pPr>
              <w:pStyle w:val="Heading3"/>
            </w:pPr>
            <w:r w:rsidRPr="00334AC4">
              <w:t>New part 10</w:t>
            </w:r>
          </w:p>
        </w:tc>
      </w:tr>
      <w:tr w:rsidR="00354E64" w:rsidRPr="00354E64" w14:paraId="37CCA039" w14:textId="77777777" w:rsidTr="005A02AF">
        <w:tc>
          <w:tcPr>
            <w:tcW w:w="9016" w:type="dxa"/>
            <w:gridSpan w:val="2"/>
          </w:tcPr>
          <w:p w14:paraId="5EC7421B" w14:textId="77777777" w:rsidR="00F241EE" w:rsidRDefault="00354E64" w:rsidP="009C2B4F">
            <w:r>
              <w:t>This clause provides for transitional arrangements</w:t>
            </w:r>
            <w:r w:rsidR="00F241EE">
              <w:t>.</w:t>
            </w:r>
          </w:p>
          <w:p w14:paraId="42164838" w14:textId="7CCF957D" w:rsidR="009C2B4F" w:rsidRDefault="00F241EE" w:rsidP="009C2B4F">
            <w:r>
              <w:t>Sections 60 to 64 provides definitions and outline</w:t>
            </w:r>
            <w:r w:rsidR="00120C93">
              <w:t>s</w:t>
            </w:r>
            <w:r>
              <w:t xml:space="preserve"> </w:t>
            </w:r>
            <w:r w:rsidR="00354E64">
              <w:t>that name change</w:t>
            </w:r>
            <w:r w:rsidR="00DC4F74">
              <w:t xml:space="preserve">s brought into effect by the </w:t>
            </w:r>
            <w:r>
              <w:t xml:space="preserve">Act </w:t>
            </w:r>
            <w:r w:rsidR="00354E64">
              <w:t xml:space="preserve">do not affect </w:t>
            </w:r>
            <w:r>
              <w:t>work commenced by the Ministers’ meeting or First Ministers’ Council under other names, prior to the commencement of the Act</w:t>
            </w:r>
            <w:r w:rsidR="00354E64">
              <w:t>.</w:t>
            </w:r>
          </w:p>
          <w:p w14:paraId="132B6494" w14:textId="198C9AAB" w:rsidR="009C2B4F" w:rsidRPr="009C2B4F" w:rsidRDefault="009C2B4F" w:rsidP="009C2B4F">
            <w:r w:rsidRPr="009C2B4F">
              <w:t xml:space="preserve">Section 65 enables the Executive to make regulations dealing with transitional matters. </w:t>
            </w:r>
          </w:p>
          <w:p w14:paraId="02BE32C6" w14:textId="16D751C2" w:rsidR="009C2B4F" w:rsidRPr="009C2B4F" w:rsidRDefault="009C2B4F" w:rsidP="009C2B4F">
            <w:r w:rsidRPr="009C2B4F">
              <w:t xml:space="preserve">The section contains </w:t>
            </w:r>
            <w:r w:rsidR="0062298B">
              <w:t>two</w:t>
            </w:r>
            <w:r w:rsidRPr="009C2B4F">
              <w:t xml:space="preserve"> different regulation making powers. </w:t>
            </w:r>
          </w:p>
          <w:p w14:paraId="55AE8176" w14:textId="77777777" w:rsidR="009C2B4F" w:rsidRPr="009C2B4F" w:rsidRDefault="009C2B4F" w:rsidP="009C2B4F">
            <w:r w:rsidRPr="009C2B4F">
              <w:t xml:space="preserve">Section 65 (1) enables the making of a regulation to deal with any transitional matter that arises as a result of the enactment of the Bill. However, the scope of the regulation must be confined to the same sphere of operation as the amended Act, be strictly ancillary to the operation of the Act and not widen the Act’s purpose. </w:t>
            </w:r>
          </w:p>
          <w:p w14:paraId="2F9665D0" w14:textId="22A97A2B" w:rsidR="009C2B4F" w:rsidRPr="00354E64" w:rsidRDefault="009C2B4F" w:rsidP="008C729C">
            <w:r w:rsidRPr="009C2B4F">
              <w:t>Section 65 (2) enables the making of a regulation that modifies the Act. A regulation under this section may only modify part 10 of the Act, and only if the Executive is of the opinion that the part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tc>
      </w:tr>
      <w:tr w:rsidR="00354E64" w14:paraId="1E293587" w14:textId="77777777" w:rsidTr="005A02AF">
        <w:tc>
          <w:tcPr>
            <w:tcW w:w="1413" w:type="dxa"/>
          </w:tcPr>
          <w:p w14:paraId="5B911AAC" w14:textId="4238DB05" w:rsidR="00354E64" w:rsidRPr="00ED3B77" w:rsidRDefault="00354E64" w:rsidP="00BD2E5D">
            <w:pPr>
              <w:pStyle w:val="Heading3"/>
            </w:pPr>
            <w:r w:rsidRPr="001A4DB4">
              <w:lastRenderedPageBreak/>
              <w:t xml:space="preserve">Clause </w:t>
            </w:r>
            <w:r>
              <w:t>1</w:t>
            </w:r>
            <w:r w:rsidR="00495313">
              <w:t>6</w:t>
            </w:r>
          </w:p>
        </w:tc>
        <w:tc>
          <w:tcPr>
            <w:tcW w:w="7603" w:type="dxa"/>
          </w:tcPr>
          <w:p w14:paraId="68B90CB4" w14:textId="10A547FB" w:rsidR="00354E64" w:rsidRPr="00877C24" w:rsidRDefault="005424DE" w:rsidP="00F241EE">
            <w:pPr>
              <w:pStyle w:val="Heading3"/>
              <w:keepNext w:val="0"/>
              <w:rPr>
                <w:bCs/>
              </w:rPr>
            </w:pPr>
            <w:r>
              <w:t>Dictionary, definition of COAG</w:t>
            </w:r>
          </w:p>
        </w:tc>
      </w:tr>
      <w:tr w:rsidR="005424DE" w:rsidRPr="005424DE" w14:paraId="608C90C8" w14:textId="77777777" w:rsidTr="005A02AF">
        <w:tc>
          <w:tcPr>
            <w:tcW w:w="9016" w:type="dxa"/>
            <w:gridSpan w:val="2"/>
          </w:tcPr>
          <w:p w14:paraId="7F28F003" w14:textId="42A6D844" w:rsidR="005424DE" w:rsidRPr="008C729C" w:rsidRDefault="005424DE" w:rsidP="005424DE">
            <w:pPr>
              <w:pStyle w:val="Heading3"/>
              <w:rPr>
                <w:rFonts w:ascii="Calibri" w:eastAsia="Times New Roman" w:hAnsi="Calibri" w:cs="Times New Roman"/>
                <w:b w:val="0"/>
                <w:sz w:val="22"/>
                <w:szCs w:val="22"/>
              </w:rPr>
            </w:pPr>
            <w:r w:rsidRPr="008C729C">
              <w:rPr>
                <w:rFonts w:ascii="Calibri" w:eastAsia="Times New Roman" w:hAnsi="Calibri" w:cs="Times New Roman"/>
                <w:b w:val="0"/>
                <w:sz w:val="22"/>
                <w:szCs w:val="22"/>
              </w:rPr>
              <w:t xml:space="preserve">This clause removes </w:t>
            </w:r>
            <w:r w:rsidR="00495313">
              <w:rPr>
                <w:rFonts w:ascii="Calibri" w:eastAsia="Times New Roman" w:hAnsi="Calibri" w:cs="Times New Roman"/>
                <w:b w:val="0"/>
                <w:sz w:val="22"/>
                <w:szCs w:val="22"/>
              </w:rPr>
              <w:t>the dictionary definition of</w:t>
            </w:r>
            <w:r w:rsidRPr="008C729C">
              <w:rPr>
                <w:rFonts w:ascii="Calibri" w:eastAsia="Times New Roman" w:hAnsi="Calibri" w:cs="Times New Roman"/>
                <w:b w:val="0"/>
                <w:sz w:val="22"/>
                <w:szCs w:val="22"/>
              </w:rPr>
              <w:t xml:space="preserve"> </w:t>
            </w:r>
            <w:r w:rsidR="0062298B">
              <w:rPr>
                <w:rFonts w:ascii="Calibri" w:eastAsia="Times New Roman" w:hAnsi="Calibri" w:cs="Times New Roman"/>
                <w:b w:val="0"/>
                <w:sz w:val="22"/>
                <w:szCs w:val="22"/>
              </w:rPr>
              <w:t>COAG</w:t>
            </w:r>
            <w:r w:rsidR="00120C93">
              <w:rPr>
                <w:rFonts w:ascii="Calibri" w:eastAsia="Times New Roman" w:hAnsi="Calibri" w:cs="Times New Roman"/>
                <w:b w:val="0"/>
                <w:sz w:val="22"/>
                <w:szCs w:val="22"/>
              </w:rPr>
              <w:t>.</w:t>
            </w:r>
            <w:r w:rsidR="0062298B">
              <w:rPr>
                <w:rFonts w:ascii="Calibri" w:eastAsia="Times New Roman" w:hAnsi="Calibri" w:cs="Times New Roman"/>
                <w:b w:val="0"/>
                <w:sz w:val="22"/>
                <w:szCs w:val="22"/>
              </w:rPr>
              <w:t xml:space="preserve"> </w:t>
            </w:r>
          </w:p>
        </w:tc>
      </w:tr>
      <w:tr w:rsidR="005424DE" w14:paraId="444AC1A9" w14:textId="77777777" w:rsidTr="005A02AF">
        <w:tc>
          <w:tcPr>
            <w:tcW w:w="1413" w:type="dxa"/>
          </w:tcPr>
          <w:p w14:paraId="5D71CAAB" w14:textId="0C90074A" w:rsidR="005424DE" w:rsidRPr="00ED3B77" w:rsidRDefault="005424DE" w:rsidP="00BD2E5D">
            <w:pPr>
              <w:pStyle w:val="Heading3"/>
            </w:pPr>
            <w:r w:rsidRPr="001A4DB4">
              <w:t xml:space="preserve">Clause </w:t>
            </w:r>
            <w:r>
              <w:t>1</w:t>
            </w:r>
            <w:r w:rsidR="00495313">
              <w:t>7</w:t>
            </w:r>
          </w:p>
        </w:tc>
        <w:tc>
          <w:tcPr>
            <w:tcW w:w="7603" w:type="dxa"/>
          </w:tcPr>
          <w:p w14:paraId="7178D9DC" w14:textId="43F3ED83" w:rsidR="005424DE" w:rsidRPr="00877C24" w:rsidRDefault="005424DE" w:rsidP="00BD2E5D">
            <w:pPr>
              <w:pStyle w:val="Heading3"/>
              <w:rPr>
                <w:bCs/>
              </w:rPr>
            </w:pPr>
            <w:r w:rsidRPr="005424DE">
              <w:rPr>
                <w:bCs/>
              </w:rPr>
              <w:t>Dictionary, new definitions</w:t>
            </w:r>
          </w:p>
        </w:tc>
      </w:tr>
      <w:tr w:rsidR="005424DE" w14:paraId="4641A69D" w14:textId="77777777" w:rsidTr="005A02AF">
        <w:tc>
          <w:tcPr>
            <w:tcW w:w="9016" w:type="dxa"/>
            <w:gridSpan w:val="2"/>
          </w:tcPr>
          <w:p w14:paraId="4741E6D7" w14:textId="209721C8" w:rsidR="005424DE" w:rsidRPr="008C729C" w:rsidRDefault="005424DE" w:rsidP="00BD2E5D">
            <w:pPr>
              <w:pStyle w:val="Heading3"/>
              <w:rPr>
                <w:rFonts w:ascii="Calibri" w:eastAsia="Times New Roman" w:hAnsi="Calibri" w:cs="Times New Roman"/>
                <w:b w:val="0"/>
                <w:sz w:val="22"/>
                <w:szCs w:val="22"/>
              </w:rPr>
            </w:pPr>
            <w:r w:rsidRPr="008C729C">
              <w:rPr>
                <w:rFonts w:ascii="Calibri" w:eastAsia="Times New Roman" w:hAnsi="Calibri" w:cs="Times New Roman"/>
                <w:b w:val="0"/>
                <w:sz w:val="22"/>
                <w:szCs w:val="22"/>
              </w:rPr>
              <w:t>This clause inserts the terms</w:t>
            </w:r>
            <w:r w:rsidR="00C11903">
              <w:rPr>
                <w:rFonts w:ascii="Calibri" w:eastAsia="Times New Roman" w:hAnsi="Calibri" w:cs="Times New Roman"/>
                <w:b w:val="0"/>
                <w:sz w:val="22"/>
                <w:szCs w:val="22"/>
              </w:rPr>
              <w:t xml:space="preserve"> and definitions for</w:t>
            </w:r>
            <w:r w:rsidRPr="008C729C">
              <w:rPr>
                <w:rFonts w:ascii="Calibri" w:eastAsia="Times New Roman" w:hAnsi="Calibri" w:cs="Times New Roman"/>
                <w:b w:val="0"/>
                <w:sz w:val="22"/>
                <w:szCs w:val="22"/>
              </w:rPr>
              <w:t xml:space="preserve"> </w:t>
            </w:r>
            <w:r w:rsidRPr="008C729C">
              <w:rPr>
                <w:rFonts w:ascii="Calibri" w:eastAsia="Times New Roman" w:hAnsi="Calibri" w:cs="Times New Roman"/>
                <w:b w:val="0"/>
                <w:i/>
                <w:iCs/>
                <w:sz w:val="22"/>
                <w:szCs w:val="22"/>
              </w:rPr>
              <w:t>First Ministers' Council</w:t>
            </w:r>
            <w:r w:rsidRPr="008C729C">
              <w:rPr>
                <w:rFonts w:ascii="Calibri" w:eastAsia="Times New Roman" w:hAnsi="Calibri" w:cs="Times New Roman"/>
                <w:b w:val="0"/>
                <w:sz w:val="22"/>
                <w:szCs w:val="22"/>
              </w:rPr>
              <w:t xml:space="preserve"> and </w:t>
            </w:r>
            <w:r w:rsidRPr="008C729C">
              <w:rPr>
                <w:rFonts w:ascii="Calibri" w:eastAsia="Times New Roman" w:hAnsi="Calibri" w:cs="Times New Roman"/>
                <w:b w:val="0"/>
                <w:i/>
                <w:iCs/>
                <w:sz w:val="22"/>
                <w:szCs w:val="22"/>
              </w:rPr>
              <w:t>Ministerial Council</w:t>
            </w:r>
            <w:r w:rsidRPr="008C729C">
              <w:rPr>
                <w:rFonts w:ascii="Calibri" w:eastAsia="Times New Roman" w:hAnsi="Calibri" w:cs="Times New Roman"/>
                <w:b w:val="0"/>
                <w:sz w:val="22"/>
                <w:szCs w:val="22"/>
              </w:rPr>
              <w:t xml:space="preserve"> into the dictionary.</w:t>
            </w:r>
            <w:r>
              <w:rPr>
                <w:rFonts w:ascii="Calibri" w:eastAsia="Times New Roman" w:hAnsi="Calibri" w:cs="Times New Roman"/>
                <w:b w:val="0"/>
                <w:sz w:val="22"/>
                <w:szCs w:val="22"/>
              </w:rPr>
              <w:t xml:space="preserve"> </w:t>
            </w:r>
            <w:r w:rsidR="00470BCC">
              <w:rPr>
                <w:rFonts w:ascii="Calibri" w:eastAsia="Times New Roman" w:hAnsi="Calibri" w:cs="Times New Roman"/>
                <w:b w:val="0"/>
                <w:sz w:val="22"/>
                <w:szCs w:val="22"/>
              </w:rPr>
              <w:t>This is done to provide clarity for new terms</w:t>
            </w:r>
            <w:r w:rsidR="00DC56F0">
              <w:rPr>
                <w:rFonts w:ascii="Calibri" w:eastAsia="Times New Roman" w:hAnsi="Calibri" w:cs="Times New Roman"/>
                <w:b w:val="0"/>
                <w:sz w:val="22"/>
                <w:szCs w:val="22"/>
              </w:rPr>
              <w:t xml:space="preserve"> to be</w:t>
            </w:r>
            <w:r w:rsidR="00265CCC">
              <w:rPr>
                <w:rFonts w:ascii="Calibri" w:eastAsia="Times New Roman" w:hAnsi="Calibri" w:cs="Times New Roman"/>
                <w:b w:val="0"/>
                <w:sz w:val="22"/>
                <w:szCs w:val="22"/>
              </w:rPr>
              <w:t xml:space="preserve"> used in the Act</w:t>
            </w:r>
            <w:r w:rsidR="00470BCC">
              <w:rPr>
                <w:rFonts w:ascii="Calibri" w:eastAsia="Times New Roman" w:hAnsi="Calibri" w:cs="Times New Roman"/>
                <w:b w:val="0"/>
                <w:sz w:val="22"/>
                <w:szCs w:val="22"/>
              </w:rPr>
              <w:t>.</w:t>
            </w:r>
          </w:p>
        </w:tc>
      </w:tr>
      <w:tr w:rsidR="005424DE" w14:paraId="4C684D5F" w14:textId="77777777" w:rsidTr="005A02AF">
        <w:tc>
          <w:tcPr>
            <w:tcW w:w="1413" w:type="dxa"/>
          </w:tcPr>
          <w:p w14:paraId="5FA1AD13" w14:textId="65C3DC17" w:rsidR="005424DE" w:rsidRPr="00ED3B77" w:rsidRDefault="005424DE" w:rsidP="00BD2E5D">
            <w:pPr>
              <w:pStyle w:val="Heading3"/>
            </w:pPr>
            <w:r w:rsidRPr="001A4DB4">
              <w:t xml:space="preserve">Clause </w:t>
            </w:r>
            <w:r>
              <w:t>1</w:t>
            </w:r>
            <w:r w:rsidR="00495313">
              <w:t>8</w:t>
            </w:r>
          </w:p>
        </w:tc>
        <w:tc>
          <w:tcPr>
            <w:tcW w:w="7603" w:type="dxa"/>
          </w:tcPr>
          <w:p w14:paraId="58799C26" w14:textId="343867BB" w:rsidR="005424DE" w:rsidRPr="00A66A16" w:rsidRDefault="00A66A16" w:rsidP="00BD2E5D">
            <w:pPr>
              <w:pStyle w:val="Heading3"/>
            </w:pPr>
            <w:r w:rsidRPr="008C729C">
              <w:t xml:space="preserve">Dictionary, definition of </w:t>
            </w:r>
            <w:r w:rsidRPr="008C729C">
              <w:rPr>
                <w:i/>
                <w:iCs/>
              </w:rPr>
              <w:t>national health reform agreement</w:t>
            </w:r>
          </w:p>
        </w:tc>
      </w:tr>
      <w:tr w:rsidR="00A66A16" w14:paraId="201C47CA" w14:textId="77777777" w:rsidTr="005A02AF">
        <w:tc>
          <w:tcPr>
            <w:tcW w:w="9016" w:type="dxa"/>
            <w:gridSpan w:val="2"/>
          </w:tcPr>
          <w:p w14:paraId="3003E2B0" w14:textId="03665B7A" w:rsidR="00763302" w:rsidRPr="008C729C" w:rsidRDefault="00A66A16" w:rsidP="00BC1F6C">
            <w:pPr>
              <w:pStyle w:val="Heading3"/>
            </w:pPr>
            <w:r w:rsidRPr="008C729C">
              <w:rPr>
                <w:rFonts w:ascii="Calibri" w:eastAsia="Times New Roman" w:hAnsi="Calibri" w:cs="Times New Roman"/>
                <w:b w:val="0"/>
                <w:sz w:val="22"/>
                <w:szCs w:val="22"/>
              </w:rPr>
              <w:t xml:space="preserve">This clause </w:t>
            </w:r>
            <w:r w:rsidR="00D11DC5">
              <w:rPr>
                <w:rFonts w:ascii="Calibri" w:eastAsia="Times New Roman" w:hAnsi="Calibri" w:cs="Times New Roman"/>
                <w:b w:val="0"/>
                <w:sz w:val="22"/>
                <w:szCs w:val="22"/>
              </w:rPr>
              <w:t xml:space="preserve">adds the full name Council of Australian Governments to the </w:t>
            </w:r>
            <w:r w:rsidRPr="008C729C">
              <w:rPr>
                <w:rFonts w:ascii="Calibri" w:eastAsia="Times New Roman" w:hAnsi="Calibri" w:cs="Times New Roman"/>
                <w:b w:val="0"/>
                <w:sz w:val="22"/>
                <w:szCs w:val="22"/>
              </w:rPr>
              <w:t xml:space="preserve">definition of the </w:t>
            </w:r>
            <w:r w:rsidR="00DC56F0">
              <w:rPr>
                <w:rFonts w:ascii="Calibri" w:eastAsia="Times New Roman" w:hAnsi="Calibri" w:cs="Times New Roman"/>
                <w:b w:val="0"/>
                <w:i/>
                <w:iCs/>
                <w:sz w:val="22"/>
                <w:szCs w:val="22"/>
              </w:rPr>
              <w:t>N</w:t>
            </w:r>
            <w:r w:rsidRPr="008C729C">
              <w:rPr>
                <w:rFonts w:ascii="Calibri" w:eastAsia="Times New Roman" w:hAnsi="Calibri" w:cs="Times New Roman"/>
                <w:b w:val="0"/>
                <w:i/>
                <w:iCs/>
                <w:sz w:val="22"/>
                <w:szCs w:val="22"/>
              </w:rPr>
              <w:t xml:space="preserve">ational </w:t>
            </w:r>
            <w:r w:rsidR="00DC56F0">
              <w:rPr>
                <w:rFonts w:ascii="Calibri" w:eastAsia="Times New Roman" w:hAnsi="Calibri" w:cs="Times New Roman"/>
                <w:b w:val="0"/>
                <w:i/>
                <w:iCs/>
                <w:sz w:val="22"/>
                <w:szCs w:val="22"/>
              </w:rPr>
              <w:t>H</w:t>
            </w:r>
            <w:r w:rsidRPr="008C729C">
              <w:rPr>
                <w:rFonts w:ascii="Calibri" w:eastAsia="Times New Roman" w:hAnsi="Calibri" w:cs="Times New Roman"/>
                <w:b w:val="0"/>
                <w:i/>
                <w:iCs/>
                <w:sz w:val="22"/>
                <w:szCs w:val="22"/>
              </w:rPr>
              <w:t xml:space="preserve">ealth </w:t>
            </w:r>
            <w:r w:rsidR="00DC56F0">
              <w:rPr>
                <w:rFonts w:ascii="Calibri" w:eastAsia="Times New Roman" w:hAnsi="Calibri" w:cs="Times New Roman"/>
                <w:b w:val="0"/>
                <w:i/>
                <w:iCs/>
                <w:sz w:val="22"/>
                <w:szCs w:val="22"/>
              </w:rPr>
              <w:t>R</w:t>
            </w:r>
            <w:r w:rsidRPr="008C729C">
              <w:rPr>
                <w:rFonts w:ascii="Calibri" w:eastAsia="Times New Roman" w:hAnsi="Calibri" w:cs="Times New Roman"/>
                <w:b w:val="0"/>
                <w:i/>
                <w:iCs/>
                <w:sz w:val="22"/>
                <w:szCs w:val="22"/>
              </w:rPr>
              <w:t xml:space="preserve">eform </w:t>
            </w:r>
            <w:r w:rsidR="00DC56F0">
              <w:rPr>
                <w:rFonts w:ascii="Calibri" w:eastAsia="Times New Roman" w:hAnsi="Calibri" w:cs="Times New Roman"/>
                <w:b w:val="0"/>
                <w:i/>
                <w:iCs/>
                <w:sz w:val="22"/>
                <w:szCs w:val="22"/>
              </w:rPr>
              <w:t>A</w:t>
            </w:r>
            <w:r w:rsidRPr="008C729C">
              <w:rPr>
                <w:rFonts w:ascii="Calibri" w:eastAsia="Times New Roman" w:hAnsi="Calibri" w:cs="Times New Roman"/>
                <w:b w:val="0"/>
                <w:i/>
                <w:iCs/>
                <w:sz w:val="22"/>
                <w:szCs w:val="22"/>
              </w:rPr>
              <w:t>greement</w:t>
            </w:r>
            <w:r w:rsidR="00D11DC5">
              <w:rPr>
                <w:rFonts w:ascii="Calibri" w:eastAsia="Times New Roman" w:hAnsi="Calibri" w:cs="Times New Roman"/>
                <w:b w:val="0"/>
                <w:i/>
                <w:iCs/>
                <w:sz w:val="22"/>
                <w:szCs w:val="22"/>
              </w:rPr>
              <w:t xml:space="preserve">. </w:t>
            </w:r>
            <w:r w:rsidR="00D11DC5">
              <w:rPr>
                <w:rFonts w:ascii="Calibri" w:eastAsia="Times New Roman" w:hAnsi="Calibri" w:cs="Times New Roman"/>
                <w:b w:val="0"/>
                <w:sz w:val="22"/>
                <w:szCs w:val="22"/>
              </w:rPr>
              <w:t xml:space="preserve">The definition previously included </w:t>
            </w:r>
            <w:r w:rsidR="00F241EE">
              <w:rPr>
                <w:rFonts w:ascii="Calibri" w:eastAsia="Times New Roman" w:hAnsi="Calibri" w:cs="Times New Roman"/>
                <w:b w:val="0"/>
                <w:sz w:val="22"/>
                <w:szCs w:val="22"/>
              </w:rPr>
              <w:t>the abbreviation ‘</w:t>
            </w:r>
            <w:r w:rsidR="00C3640C" w:rsidRPr="00DC56F0">
              <w:rPr>
                <w:rFonts w:ascii="Calibri" w:eastAsia="Times New Roman" w:hAnsi="Calibri" w:cs="Times New Roman"/>
                <w:b w:val="0"/>
                <w:sz w:val="22"/>
                <w:szCs w:val="22"/>
              </w:rPr>
              <w:t>COAG</w:t>
            </w:r>
            <w:r w:rsidR="00F241EE">
              <w:rPr>
                <w:rFonts w:ascii="Calibri" w:eastAsia="Times New Roman" w:hAnsi="Calibri" w:cs="Times New Roman"/>
                <w:b w:val="0"/>
                <w:sz w:val="22"/>
                <w:szCs w:val="22"/>
              </w:rPr>
              <w:t>’</w:t>
            </w:r>
            <w:r w:rsidR="00C3640C">
              <w:rPr>
                <w:rFonts w:ascii="Calibri" w:eastAsia="Times New Roman" w:hAnsi="Calibri" w:cs="Times New Roman"/>
                <w:b w:val="0"/>
                <w:sz w:val="22"/>
                <w:szCs w:val="22"/>
              </w:rPr>
              <w:t xml:space="preserve">. </w:t>
            </w:r>
          </w:p>
        </w:tc>
      </w:tr>
      <w:tr w:rsidR="00A66A16" w14:paraId="4F4F9BE8" w14:textId="77777777" w:rsidTr="005A02AF">
        <w:tc>
          <w:tcPr>
            <w:tcW w:w="1413" w:type="dxa"/>
          </w:tcPr>
          <w:p w14:paraId="43546235" w14:textId="31B53FC2" w:rsidR="00A66A16" w:rsidRPr="00ED3B77" w:rsidRDefault="00A66A16" w:rsidP="00BD2E5D">
            <w:pPr>
              <w:pStyle w:val="Heading3"/>
            </w:pPr>
            <w:r w:rsidRPr="001A4DB4">
              <w:t xml:space="preserve">Clause </w:t>
            </w:r>
            <w:r w:rsidR="003C14B5">
              <w:t>19</w:t>
            </w:r>
          </w:p>
        </w:tc>
        <w:tc>
          <w:tcPr>
            <w:tcW w:w="7603" w:type="dxa"/>
          </w:tcPr>
          <w:p w14:paraId="174864CC" w14:textId="5A00A6ED" w:rsidR="00A66A16" w:rsidRPr="00877C24" w:rsidRDefault="00A66A16" w:rsidP="00BD2E5D">
            <w:pPr>
              <w:pStyle w:val="Heading3"/>
              <w:rPr>
                <w:bCs/>
              </w:rPr>
            </w:pPr>
            <w:r w:rsidRPr="00A66A16">
              <w:rPr>
                <w:bCs/>
              </w:rPr>
              <w:t xml:space="preserve">Dictionary, definition of </w:t>
            </w:r>
            <w:r w:rsidRPr="00A66A16">
              <w:rPr>
                <w:bCs/>
                <w:i/>
                <w:iCs/>
              </w:rPr>
              <w:t>standing council on health</w:t>
            </w:r>
          </w:p>
        </w:tc>
      </w:tr>
      <w:tr w:rsidR="00A66A16" w14:paraId="179821D2" w14:textId="77777777" w:rsidTr="005A02AF">
        <w:tc>
          <w:tcPr>
            <w:tcW w:w="9016" w:type="dxa"/>
            <w:gridSpan w:val="2"/>
          </w:tcPr>
          <w:p w14:paraId="3F28B442" w14:textId="271D67C0" w:rsidR="00C3640C" w:rsidRPr="00334AC4" w:rsidRDefault="00A66A16" w:rsidP="00BC1F6C">
            <w:pPr>
              <w:pStyle w:val="Heading3"/>
            </w:pPr>
            <w:r w:rsidRPr="008C729C">
              <w:rPr>
                <w:rFonts w:ascii="Calibri" w:eastAsia="Times New Roman" w:hAnsi="Calibri" w:cs="Times New Roman"/>
                <w:b w:val="0"/>
                <w:sz w:val="22"/>
                <w:szCs w:val="22"/>
              </w:rPr>
              <w:t xml:space="preserve">This clause removes the </w:t>
            </w:r>
            <w:r w:rsidR="00DC56F0">
              <w:rPr>
                <w:rFonts w:ascii="Calibri" w:eastAsia="Times New Roman" w:hAnsi="Calibri" w:cs="Times New Roman"/>
                <w:b w:val="0"/>
                <w:sz w:val="22"/>
                <w:szCs w:val="22"/>
              </w:rPr>
              <w:t>d</w:t>
            </w:r>
            <w:r w:rsidRPr="008C729C">
              <w:rPr>
                <w:rFonts w:ascii="Calibri" w:eastAsia="Times New Roman" w:hAnsi="Calibri" w:cs="Times New Roman"/>
                <w:b w:val="0"/>
                <w:sz w:val="22"/>
                <w:szCs w:val="22"/>
              </w:rPr>
              <w:t xml:space="preserve">ictionary definition of </w:t>
            </w:r>
            <w:r w:rsidRPr="008C729C">
              <w:rPr>
                <w:rFonts w:ascii="Calibri" w:eastAsia="Times New Roman" w:hAnsi="Calibri" w:cs="Times New Roman"/>
                <w:b w:val="0"/>
                <w:i/>
                <w:iCs/>
                <w:sz w:val="22"/>
                <w:szCs w:val="22"/>
              </w:rPr>
              <w:t>standing council on health</w:t>
            </w:r>
            <w:r>
              <w:rPr>
                <w:rFonts w:ascii="Calibri" w:eastAsia="Times New Roman" w:hAnsi="Calibri" w:cs="Times New Roman"/>
                <w:b w:val="0"/>
                <w:sz w:val="22"/>
                <w:szCs w:val="22"/>
              </w:rPr>
              <w:t>.</w:t>
            </w:r>
            <w:r w:rsidR="00584EC5">
              <w:rPr>
                <w:rFonts w:ascii="Calibri" w:eastAsia="Times New Roman" w:hAnsi="Calibri" w:cs="Times New Roman"/>
                <w:b w:val="0"/>
                <w:sz w:val="22"/>
                <w:szCs w:val="22"/>
              </w:rPr>
              <w:t xml:space="preserve"> </w:t>
            </w:r>
          </w:p>
        </w:tc>
      </w:tr>
      <w:tr w:rsidR="00A66A16" w14:paraId="51D42CAE" w14:textId="77777777" w:rsidTr="005A02AF">
        <w:tc>
          <w:tcPr>
            <w:tcW w:w="1413" w:type="dxa"/>
          </w:tcPr>
          <w:p w14:paraId="42562099" w14:textId="07A0A575" w:rsidR="00A66A16" w:rsidRPr="00ED3B77" w:rsidRDefault="00A66A16" w:rsidP="00BD2E5D">
            <w:pPr>
              <w:pStyle w:val="Heading3"/>
            </w:pPr>
            <w:r w:rsidRPr="001A4DB4">
              <w:t xml:space="preserve">Clause </w:t>
            </w:r>
            <w:r>
              <w:t>2</w:t>
            </w:r>
            <w:r w:rsidR="003C14B5">
              <w:t>0</w:t>
            </w:r>
          </w:p>
        </w:tc>
        <w:tc>
          <w:tcPr>
            <w:tcW w:w="7603" w:type="dxa"/>
          </w:tcPr>
          <w:p w14:paraId="7D2D66F8" w14:textId="5FEBE28C" w:rsidR="00A66A16" w:rsidRPr="00A66A16" w:rsidRDefault="00A66A16" w:rsidP="00BD2E5D">
            <w:pPr>
              <w:pStyle w:val="Heading3"/>
            </w:pPr>
            <w:r w:rsidRPr="00A66A16">
              <w:t xml:space="preserve">Further amendments, mentions of </w:t>
            </w:r>
            <w:r w:rsidRPr="00A66A16">
              <w:rPr>
                <w:i/>
                <w:iCs/>
              </w:rPr>
              <w:t>standing council on health</w:t>
            </w:r>
          </w:p>
        </w:tc>
      </w:tr>
      <w:tr w:rsidR="00A66A16" w14:paraId="32BD25A8" w14:textId="77777777" w:rsidTr="005A02AF">
        <w:tc>
          <w:tcPr>
            <w:tcW w:w="9016" w:type="dxa"/>
            <w:gridSpan w:val="2"/>
          </w:tcPr>
          <w:p w14:paraId="7B16BF7D" w14:textId="3FE99BD1" w:rsidR="009A1A72" w:rsidRPr="00334AC4" w:rsidRDefault="00A66A16" w:rsidP="00BC1F6C">
            <w:pPr>
              <w:pStyle w:val="Heading3"/>
            </w:pPr>
            <w:r w:rsidRPr="008C729C">
              <w:rPr>
                <w:rFonts w:ascii="Calibri" w:eastAsia="Times New Roman" w:hAnsi="Calibri" w:cs="Times New Roman"/>
                <w:b w:val="0"/>
                <w:sz w:val="22"/>
                <w:szCs w:val="22"/>
              </w:rPr>
              <w:t xml:space="preserve">This clause </w:t>
            </w:r>
            <w:r w:rsidR="00F241EE">
              <w:rPr>
                <w:rFonts w:ascii="Calibri" w:eastAsia="Times New Roman" w:hAnsi="Calibri" w:cs="Times New Roman"/>
                <w:b w:val="0"/>
                <w:sz w:val="22"/>
                <w:szCs w:val="22"/>
              </w:rPr>
              <w:t xml:space="preserve">omits </w:t>
            </w:r>
            <w:r w:rsidR="00F241EE">
              <w:rPr>
                <w:rFonts w:ascii="Calibri" w:eastAsia="Times New Roman" w:hAnsi="Calibri" w:cs="Times New Roman"/>
                <w:b w:val="0"/>
                <w:i/>
                <w:iCs/>
                <w:sz w:val="22"/>
                <w:szCs w:val="22"/>
              </w:rPr>
              <w:t xml:space="preserve">standing council on health </w:t>
            </w:r>
            <w:r w:rsidR="00F241EE">
              <w:rPr>
                <w:rFonts w:ascii="Calibri" w:eastAsia="Times New Roman" w:hAnsi="Calibri" w:cs="Times New Roman"/>
                <w:b w:val="0"/>
                <w:sz w:val="22"/>
                <w:szCs w:val="22"/>
              </w:rPr>
              <w:t xml:space="preserve">and </w:t>
            </w:r>
            <w:r w:rsidRPr="008C729C">
              <w:rPr>
                <w:rFonts w:ascii="Calibri" w:eastAsia="Times New Roman" w:hAnsi="Calibri" w:cs="Times New Roman"/>
                <w:b w:val="0"/>
                <w:sz w:val="22"/>
                <w:szCs w:val="22"/>
              </w:rPr>
              <w:t xml:space="preserve">substitutes </w:t>
            </w:r>
            <w:r w:rsidR="00F241EE">
              <w:rPr>
                <w:rFonts w:ascii="Calibri" w:eastAsia="Times New Roman" w:hAnsi="Calibri" w:cs="Times New Roman"/>
                <w:b w:val="0"/>
                <w:sz w:val="22"/>
                <w:szCs w:val="22"/>
              </w:rPr>
              <w:t xml:space="preserve">it with </w:t>
            </w:r>
            <w:r w:rsidRPr="008C729C">
              <w:rPr>
                <w:rFonts w:ascii="Calibri" w:eastAsia="Times New Roman" w:hAnsi="Calibri" w:cs="Times New Roman"/>
                <w:b w:val="0"/>
                <w:sz w:val="22"/>
                <w:szCs w:val="22"/>
              </w:rPr>
              <w:t xml:space="preserve">the term </w:t>
            </w:r>
            <w:r w:rsidR="00597C49" w:rsidRPr="008C729C">
              <w:rPr>
                <w:rFonts w:ascii="Calibri" w:eastAsia="Times New Roman" w:hAnsi="Calibri" w:cs="Times New Roman"/>
                <w:b w:val="0"/>
                <w:i/>
                <w:iCs/>
                <w:sz w:val="22"/>
                <w:szCs w:val="22"/>
              </w:rPr>
              <w:t>Ministerial Council</w:t>
            </w:r>
            <w:r w:rsidRPr="008C729C">
              <w:rPr>
                <w:rFonts w:ascii="Calibri" w:eastAsia="Times New Roman" w:hAnsi="Calibri" w:cs="Times New Roman"/>
                <w:b w:val="0"/>
                <w:sz w:val="22"/>
                <w:szCs w:val="22"/>
              </w:rPr>
              <w:t>.</w:t>
            </w:r>
            <w:r w:rsidR="00F241EE">
              <w:rPr>
                <w:rFonts w:ascii="Calibri" w:eastAsia="Times New Roman" w:hAnsi="Calibri" w:cs="Times New Roman"/>
                <w:b w:val="0"/>
                <w:sz w:val="22"/>
                <w:szCs w:val="22"/>
              </w:rPr>
              <w:t xml:space="preserve"> </w:t>
            </w:r>
            <w:r w:rsidR="00F241EE" w:rsidRPr="00F241EE">
              <w:rPr>
                <w:rFonts w:ascii="Calibri" w:eastAsia="Times New Roman" w:hAnsi="Calibri" w:cs="Times New Roman"/>
                <w:b w:val="0"/>
                <w:sz w:val="22"/>
                <w:szCs w:val="22"/>
              </w:rPr>
              <w:t>The term Ministerial Council is a more general term which both reflects the current Australian Federal Relations Architecture and allows future name changes of Ministers meetings not to require changes to legislation.</w:t>
            </w:r>
          </w:p>
        </w:tc>
      </w:tr>
      <w:tr w:rsidR="00EE26AF" w:rsidRPr="00FF0F9B" w14:paraId="507EFD23" w14:textId="77777777" w:rsidTr="005A02AF">
        <w:tc>
          <w:tcPr>
            <w:tcW w:w="1413" w:type="dxa"/>
          </w:tcPr>
          <w:p w14:paraId="5368D2C5" w14:textId="08B122DC" w:rsidR="00EE26AF" w:rsidRPr="008C729C" w:rsidRDefault="00FF0F9B" w:rsidP="00BD2E5D">
            <w:pPr>
              <w:pStyle w:val="Heading3"/>
              <w:rPr>
                <w:sz w:val="28"/>
                <w:szCs w:val="28"/>
              </w:rPr>
            </w:pPr>
            <w:r w:rsidRPr="005971ED">
              <w:rPr>
                <w:sz w:val="28"/>
                <w:szCs w:val="28"/>
              </w:rPr>
              <w:t xml:space="preserve">Part </w:t>
            </w:r>
            <w:r w:rsidR="000E6891">
              <w:rPr>
                <w:sz w:val="28"/>
                <w:szCs w:val="28"/>
              </w:rPr>
              <w:t>5</w:t>
            </w:r>
          </w:p>
        </w:tc>
        <w:tc>
          <w:tcPr>
            <w:tcW w:w="7603" w:type="dxa"/>
          </w:tcPr>
          <w:p w14:paraId="776A9FBD" w14:textId="7253E58A" w:rsidR="00EE26AF" w:rsidRPr="008C729C" w:rsidRDefault="00FF0F9B" w:rsidP="00BD2E5D">
            <w:pPr>
              <w:pStyle w:val="Heading3"/>
              <w:rPr>
                <w:sz w:val="28"/>
                <w:szCs w:val="28"/>
              </w:rPr>
            </w:pPr>
            <w:r w:rsidRPr="008C729C">
              <w:rPr>
                <w:sz w:val="28"/>
                <w:szCs w:val="28"/>
              </w:rPr>
              <w:t>Planning and Development Regulation 2008</w:t>
            </w:r>
          </w:p>
        </w:tc>
      </w:tr>
      <w:tr w:rsidR="00EE26AF" w14:paraId="40CB57E5" w14:textId="77777777" w:rsidTr="005A02AF">
        <w:tc>
          <w:tcPr>
            <w:tcW w:w="1413" w:type="dxa"/>
          </w:tcPr>
          <w:p w14:paraId="32C1FBB6" w14:textId="38C7514A" w:rsidR="00EE26AF" w:rsidRPr="00ED3B77" w:rsidRDefault="00EE26AF" w:rsidP="00BD2E5D">
            <w:pPr>
              <w:pStyle w:val="Heading3"/>
            </w:pPr>
            <w:r w:rsidRPr="001A4DB4">
              <w:t xml:space="preserve">Clause </w:t>
            </w:r>
            <w:r>
              <w:t>2</w:t>
            </w:r>
            <w:r w:rsidR="000E6891">
              <w:t>1</w:t>
            </w:r>
          </w:p>
        </w:tc>
        <w:tc>
          <w:tcPr>
            <w:tcW w:w="7603" w:type="dxa"/>
          </w:tcPr>
          <w:p w14:paraId="2FE0AAA7" w14:textId="77777777" w:rsidR="00FF0F9B" w:rsidRDefault="00FF0F9B" w:rsidP="00BD2E5D">
            <w:pPr>
              <w:pStyle w:val="Heading3"/>
            </w:pPr>
            <w:r w:rsidRPr="00D379BA">
              <w:t>Contents of strategic environmental asses</w:t>
            </w:r>
            <w:r w:rsidRPr="009B120C">
              <w:t xml:space="preserve">sments—Act, s 101 (b) </w:t>
            </w:r>
          </w:p>
          <w:p w14:paraId="56E24058" w14:textId="5B5D9316" w:rsidR="00EE26AF" w:rsidRPr="009B120C" w:rsidRDefault="00FF0F9B" w:rsidP="00BD2E5D">
            <w:pPr>
              <w:pStyle w:val="Heading3"/>
            </w:pPr>
            <w:r w:rsidRPr="00D379BA">
              <w:t>Section 17 (1) (d) (ii), example 2</w:t>
            </w:r>
          </w:p>
        </w:tc>
      </w:tr>
      <w:tr w:rsidR="00FF0F9B" w14:paraId="61774AC3" w14:textId="77777777" w:rsidTr="005A02AF">
        <w:tc>
          <w:tcPr>
            <w:tcW w:w="9016" w:type="dxa"/>
            <w:gridSpan w:val="2"/>
          </w:tcPr>
          <w:p w14:paraId="631616D8" w14:textId="74753770" w:rsidR="00FF0F9B" w:rsidRPr="00D379BA" w:rsidRDefault="0075282C" w:rsidP="008C729C">
            <w:r>
              <w:t xml:space="preserve">This clause substitutes </w:t>
            </w:r>
            <w:r w:rsidRPr="00F241EE">
              <w:rPr>
                <w:i/>
                <w:iCs/>
              </w:rPr>
              <w:t>National</w:t>
            </w:r>
            <w:r w:rsidR="000E6891" w:rsidRPr="00F241EE">
              <w:rPr>
                <w:i/>
                <w:iCs/>
              </w:rPr>
              <w:t xml:space="preserve"> Climate Change Adaptation Framework</w:t>
            </w:r>
            <w:r>
              <w:t xml:space="preserve"> in place of</w:t>
            </w:r>
            <w:r w:rsidRPr="000E6891">
              <w:rPr>
                <w:i/>
                <w:iCs/>
              </w:rPr>
              <w:t xml:space="preserve"> COAG</w:t>
            </w:r>
            <w:r w:rsidR="000E6891" w:rsidRPr="000E6891">
              <w:rPr>
                <w:i/>
                <w:iCs/>
              </w:rPr>
              <w:t xml:space="preserve"> Climate Change Adaptation Framework</w:t>
            </w:r>
            <w:r>
              <w:t>.</w:t>
            </w:r>
            <w:r w:rsidR="00F827AE">
              <w:t xml:space="preserve"> The substitution references the</w:t>
            </w:r>
            <w:r w:rsidR="000E6891">
              <w:t xml:space="preserve"> title</w:t>
            </w:r>
            <w:r w:rsidR="00F827AE">
              <w:t xml:space="preserve"> used in the original agreement, namely, the </w:t>
            </w:r>
            <w:r w:rsidR="00F827AE" w:rsidRPr="00F827AE">
              <w:t>National Climate Change Adaptation Framework.</w:t>
            </w:r>
          </w:p>
        </w:tc>
      </w:tr>
      <w:tr w:rsidR="00575EA7" w:rsidRPr="00575EA7" w14:paraId="45559067" w14:textId="77777777" w:rsidTr="005A02AF">
        <w:tc>
          <w:tcPr>
            <w:tcW w:w="1413" w:type="dxa"/>
          </w:tcPr>
          <w:p w14:paraId="118C643F" w14:textId="0D0D2B86" w:rsidR="00575EA7" w:rsidRPr="008C729C" w:rsidRDefault="00575EA7" w:rsidP="00BD2E5D">
            <w:pPr>
              <w:pStyle w:val="Heading3"/>
              <w:rPr>
                <w:sz w:val="28"/>
                <w:szCs w:val="28"/>
              </w:rPr>
            </w:pPr>
            <w:r w:rsidRPr="008C729C">
              <w:rPr>
                <w:sz w:val="28"/>
                <w:szCs w:val="28"/>
              </w:rPr>
              <w:lastRenderedPageBreak/>
              <w:t xml:space="preserve">Part </w:t>
            </w:r>
            <w:r w:rsidR="00782E52">
              <w:rPr>
                <w:sz w:val="28"/>
                <w:szCs w:val="28"/>
              </w:rPr>
              <w:t>6</w:t>
            </w:r>
          </w:p>
        </w:tc>
        <w:tc>
          <w:tcPr>
            <w:tcW w:w="7603" w:type="dxa"/>
          </w:tcPr>
          <w:p w14:paraId="51EE7D9B" w14:textId="7246D6E8" w:rsidR="00575EA7" w:rsidRPr="008C729C" w:rsidRDefault="00575EA7" w:rsidP="00BD2E5D">
            <w:pPr>
              <w:pStyle w:val="Heading3"/>
              <w:rPr>
                <w:sz w:val="28"/>
                <w:szCs w:val="28"/>
              </w:rPr>
            </w:pPr>
            <w:r w:rsidRPr="008C729C">
              <w:rPr>
                <w:sz w:val="28"/>
                <w:szCs w:val="28"/>
              </w:rPr>
              <w:t>Utilities Act 2000</w:t>
            </w:r>
          </w:p>
        </w:tc>
      </w:tr>
      <w:tr w:rsidR="00575EA7" w14:paraId="388CE19B" w14:textId="77777777" w:rsidTr="005A02AF">
        <w:tc>
          <w:tcPr>
            <w:tcW w:w="1413" w:type="dxa"/>
          </w:tcPr>
          <w:p w14:paraId="7E91AB3C" w14:textId="751C946E" w:rsidR="00575EA7" w:rsidRPr="00ED3B77" w:rsidRDefault="00575EA7" w:rsidP="00043F57">
            <w:pPr>
              <w:pStyle w:val="Heading3"/>
              <w:contextualSpacing/>
            </w:pPr>
            <w:r w:rsidRPr="001A4DB4">
              <w:t xml:space="preserve">Clause </w:t>
            </w:r>
            <w:r w:rsidR="00782E52">
              <w:t>22</w:t>
            </w:r>
          </w:p>
        </w:tc>
        <w:tc>
          <w:tcPr>
            <w:tcW w:w="7603" w:type="dxa"/>
          </w:tcPr>
          <w:p w14:paraId="29FA4310" w14:textId="77777777" w:rsidR="00575EA7" w:rsidRPr="00D379BA" w:rsidRDefault="00575EA7" w:rsidP="00BD2E5D">
            <w:pPr>
              <w:pStyle w:val="Heading3"/>
            </w:pPr>
            <w:r w:rsidRPr="00D379BA">
              <w:t xml:space="preserve">National regulatory obligations and costs </w:t>
            </w:r>
          </w:p>
          <w:p w14:paraId="35632B9C" w14:textId="30B4FA7C" w:rsidR="00575EA7" w:rsidRPr="00B31D43" w:rsidRDefault="00575EA7" w:rsidP="00BD2E5D">
            <w:pPr>
              <w:pStyle w:val="Heading3"/>
            </w:pPr>
            <w:r w:rsidRPr="00B31D43">
              <w:t>Section 54E (1) (b) and (4) (a) (ii)</w:t>
            </w:r>
          </w:p>
        </w:tc>
      </w:tr>
      <w:tr w:rsidR="00575EA7" w14:paraId="3148A15D" w14:textId="77777777" w:rsidTr="005A02AF">
        <w:tc>
          <w:tcPr>
            <w:tcW w:w="9016" w:type="dxa"/>
            <w:gridSpan w:val="2"/>
          </w:tcPr>
          <w:p w14:paraId="6C591A08" w14:textId="4E73D3D1" w:rsidR="00575EA7" w:rsidRPr="00D379BA" w:rsidRDefault="00575EA7" w:rsidP="008C729C">
            <w:r w:rsidRPr="0027329C">
              <w:t xml:space="preserve">This clause substitutes the term </w:t>
            </w:r>
            <w:r w:rsidR="00782E52" w:rsidRPr="00782E52">
              <w:rPr>
                <w:i/>
                <w:iCs/>
              </w:rPr>
              <w:t>Ministerial Council’</w:t>
            </w:r>
            <w:r w:rsidR="00782E52">
              <w:rPr>
                <w:i/>
                <w:iCs/>
              </w:rPr>
              <w:t>s</w:t>
            </w:r>
            <w:r w:rsidRPr="0027329C">
              <w:t xml:space="preserve"> in place of </w:t>
            </w:r>
            <w:r w:rsidRPr="00D379BA">
              <w:rPr>
                <w:i/>
                <w:iCs/>
              </w:rPr>
              <w:t>COAG EC’s</w:t>
            </w:r>
            <w:r w:rsidRPr="0027329C">
              <w:t>.</w:t>
            </w:r>
            <w:r w:rsidR="0025148E">
              <w:t xml:space="preserve"> </w:t>
            </w:r>
            <w:r w:rsidR="00F241EE" w:rsidRPr="000E5897">
              <w:t>The</w:t>
            </w:r>
            <w:r w:rsidR="00F241EE">
              <w:t xml:space="preserve"> term Ministerial Council is a more general term which both reflects the current Australian Federal Relations Architecture and allows future name changes of Ministers meetings to </w:t>
            </w:r>
            <w:r w:rsidR="0001008A">
              <w:t xml:space="preserve">not </w:t>
            </w:r>
            <w:r w:rsidR="00F241EE">
              <w:t>require changes to legislation.</w:t>
            </w:r>
          </w:p>
        </w:tc>
      </w:tr>
      <w:tr w:rsidR="00575EA7" w14:paraId="3D0914E6" w14:textId="77777777" w:rsidTr="005A02AF">
        <w:tc>
          <w:tcPr>
            <w:tcW w:w="1413" w:type="dxa"/>
          </w:tcPr>
          <w:p w14:paraId="4A633B62" w14:textId="0AECEBBC" w:rsidR="00575EA7" w:rsidRPr="00ED3B77" w:rsidRDefault="00575EA7" w:rsidP="00575EA7">
            <w:pPr>
              <w:pStyle w:val="Heading3"/>
            </w:pPr>
            <w:r w:rsidRPr="001A4DB4">
              <w:t xml:space="preserve">Clause </w:t>
            </w:r>
            <w:r w:rsidR="00782E52">
              <w:t>23</w:t>
            </w:r>
          </w:p>
        </w:tc>
        <w:tc>
          <w:tcPr>
            <w:tcW w:w="7603" w:type="dxa"/>
          </w:tcPr>
          <w:p w14:paraId="5BEA0D32" w14:textId="2B1C1471" w:rsidR="00575EA7" w:rsidRPr="00877C24" w:rsidRDefault="00575EA7" w:rsidP="00575EA7">
            <w:pPr>
              <w:pStyle w:val="Heading3"/>
              <w:rPr>
                <w:bCs/>
              </w:rPr>
            </w:pPr>
            <w:r w:rsidRPr="00575EA7">
              <w:rPr>
                <w:bCs/>
              </w:rPr>
              <w:t>Section 54E (4) (a) (iii) to (v)</w:t>
            </w:r>
          </w:p>
        </w:tc>
      </w:tr>
      <w:tr w:rsidR="00BD2E5D" w14:paraId="57F6A32A" w14:textId="77777777" w:rsidTr="005A02AF">
        <w:tc>
          <w:tcPr>
            <w:tcW w:w="9016" w:type="dxa"/>
            <w:gridSpan w:val="2"/>
          </w:tcPr>
          <w:p w14:paraId="0E8D25FA" w14:textId="3E9222DC" w:rsidR="00BD2E5D" w:rsidRPr="00D379BA" w:rsidRDefault="00782E52" w:rsidP="008C729C">
            <w:r w:rsidRPr="0027329C">
              <w:t xml:space="preserve">This clause substitutes the term </w:t>
            </w:r>
            <w:r w:rsidRPr="00782E52">
              <w:rPr>
                <w:i/>
                <w:iCs/>
              </w:rPr>
              <w:t>Ministerial Council</w:t>
            </w:r>
            <w:r w:rsidRPr="0027329C">
              <w:t xml:space="preserve"> in place of </w:t>
            </w:r>
            <w:r w:rsidRPr="00D379BA">
              <w:rPr>
                <w:i/>
                <w:iCs/>
              </w:rPr>
              <w:t>COAG EC’s</w:t>
            </w:r>
            <w:r w:rsidRPr="0027329C">
              <w:t>.</w:t>
            </w:r>
            <w:r>
              <w:t xml:space="preserve"> </w:t>
            </w:r>
          </w:p>
        </w:tc>
      </w:tr>
      <w:tr w:rsidR="00BD2E5D" w14:paraId="3CA341AD" w14:textId="77777777" w:rsidTr="005A02AF">
        <w:tc>
          <w:tcPr>
            <w:tcW w:w="1413" w:type="dxa"/>
          </w:tcPr>
          <w:p w14:paraId="4DB1C5D0" w14:textId="1BDA22A1" w:rsidR="00BD2E5D" w:rsidRPr="00ED3B77" w:rsidRDefault="00BD2E5D" w:rsidP="00BD2E5D">
            <w:pPr>
              <w:pStyle w:val="Heading3"/>
            </w:pPr>
            <w:r w:rsidRPr="001A4DB4">
              <w:t xml:space="preserve">Clause </w:t>
            </w:r>
            <w:r w:rsidR="00782E52">
              <w:t>24</w:t>
            </w:r>
          </w:p>
        </w:tc>
        <w:tc>
          <w:tcPr>
            <w:tcW w:w="7603" w:type="dxa"/>
          </w:tcPr>
          <w:p w14:paraId="37FE94E7" w14:textId="2E099475" w:rsidR="00BD2E5D" w:rsidRPr="00877C24" w:rsidRDefault="00BD2E5D" w:rsidP="00BD2E5D">
            <w:pPr>
              <w:pStyle w:val="Heading3"/>
              <w:rPr>
                <w:bCs/>
              </w:rPr>
            </w:pPr>
            <w:r w:rsidRPr="00BD2E5D">
              <w:rPr>
                <w:bCs/>
              </w:rPr>
              <w:t xml:space="preserve">Section 54E (7), definition of </w:t>
            </w:r>
            <w:r w:rsidRPr="00BD2E5D">
              <w:rPr>
                <w:bCs/>
                <w:i/>
                <w:iCs/>
              </w:rPr>
              <w:t>COAG EC</w:t>
            </w:r>
          </w:p>
        </w:tc>
      </w:tr>
      <w:tr w:rsidR="00BD2E5D" w14:paraId="697FB668" w14:textId="77777777" w:rsidTr="005A02AF">
        <w:tc>
          <w:tcPr>
            <w:tcW w:w="9016" w:type="dxa"/>
            <w:gridSpan w:val="2"/>
          </w:tcPr>
          <w:p w14:paraId="5C955F8E" w14:textId="2019FDFE" w:rsidR="00BD2E5D" w:rsidRPr="00D379BA" w:rsidRDefault="00BD2E5D" w:rsidP="008C729C">
            <w:r w:rsidRPr="00D379BA">
              <w:t xml:space="preserve">This clause removes </w:t>
            </w:r>
            <w:r w:rsidR="005A02AF">
              <w:t>the definition of COAG EC.</w:t>
            </w:r>
          </w:p>
        </w:tc>
      </w:tr>
      <w:tr w:rsidR="00BD2E5D" w14:paraId="5782CA64" w14:textId="77777777" w:rsidTr="005A02AF">
        <w:tc>
          <w:tcPr>
            <w:tcW w:w="1413" w:type="dxa"/>
          </w:tcPr>
          <w:p w14:paraId="63859C3B" w14:textId="04DED44C" w:rsidR="00BD2E5D" w:rsidRPr="00ED3B77" w:rsidRDefault="00BD2E5D" w:rsidP="00BD2E5D">
            <w:pPr>
              <w:pStyle w:val="Heading3"/>
            </w:pPr>
            <w:r w:rsidRPr="001A4DB4">
              <w:t xml:space="preserve">Clause </w:t>
            </w:r>
            <w:r w:rsidR="00782E52">
              <w:t>25</w:t>
            </w:r>
          </w:p>
        </w:tc>
        <w:tc>
          <w:tcPr>
            <w:tcW w:w="7603" w:type="dxa"/>
          </w:tcPr>
          <w:p w14:paraId="17C76538" w14:textId="41CF3F00" w:rsidR="00BD2E5D" w:rsidRPr="00D379BA" w:rsidRDefault="00D379BA" w:rsidP="00BD2E5D">
            <w:pPr>
              <w:pStyle w:val="Heading3"/>
            </w:pPr>
            <w:r w:rsidRPr="008C729C">
              <w:t>Section 54E (7), new definition of</w:t>
            </w:r>
            <w:r w:rsidR="00782E52">
              <w:t xml:space="preserve"> </w:t>
            </w:r>
            <w:r w:rsidR="00782E52" w:rsidRPr="00782E52">
              <w:rPr>
                <w:i/>
                <w:iCs/>
              </w:rPr>
              <w:t>Ministerial Council</w:t>
            </w:r>
          </w:p>
        </w:tc>
      </w:tr>
      <w:tr w:rsidR="00BD2E5D" w14:paraId="5EBD9583" w14:textId="77777777" w:rsidTr="005A02AF">
        <w:tc>
          <w:tcPr>
            <w:tcW w:w="9016" w:type="dxa"/>
            <w:gridSpan w:val="2"/>
          </w:tcPr>
          <w:p w14:paraId="0D10F617" w14:textId="117EC3E4" w:rsidR="007207EC" w:rsidRPr="00D379BA" w:rsidRDefault="00D379BA" w:rsidP="008C729C">
            <w:r>
              <w:t>This clause inserts a definition</w:t>
            </w:r>
            <w:r w:rsidR="005A02AF">
              <w:t xml:space="preserve"> of </w:t>
            </w:r>
            <w:r w:rsidR="005A02AF">
              <w:rPr>
                <w:i/>
                <w:iCs/>
              </w:rPr>
              <w:t>Ministerial Council</w:t>
            </w:r>
            <w:r>
              <w:t>.</w:t>
            </w:r>
            <w:r w:rsidR="00CE4F20" w:rsidRPr="00CE4F20">
              <w:t xml:space="preserve"> </w:t>
            </w:r>
          </w:p>
        </w:tc>
      </w:tr>
      <w:tr w:rsidR="00BD2E5D" w14:paraId="6DC8269C" w14:textId="77777777" w:rsidTr="005A02AF">
        <w:tc>
          <w:tcPr>
            <w:tcW w:w="1413" w:type="dxa"/>
          </w:tcPr>
          <w:p w14:paraId="2A1DB588" w14:textId="53B0A154" w:rsidR="00BD2E5D" w:rsidRPr="00ED3B77" w:rsidRDefault="00BD2E5D" w:rsidP="00BD2E5D">
            <w:pPr>
              <w:pStyle w:val="Heading3"/>
            </w:pPr>
            <w:r w:rsidRPr="001A4DB4">
              <w:t xml:space="preserve">Clause </w:t>
            </w:r>
            <w:r w:rsidR="00782E52">
              <w:t>26</w:t>
            </w:r>
          </w:p>
        </w:tc>
        <w:tc>
          <w:tcPr>
            <w:tcW w:w="7603" w:type="dxa"/>
          </w:tcPr>
          <w:p w14:paraId="50C9EE4F" w14:textId="1E733982" w:rsidR="00BD2E5D" w:rsidRPr="00D379BA" w:rsidRDefault="00D379BA" w:rsidP="00BD2E5D">
            <w:pPr>
              <w:pStyle w:val="Heading3"/>
            </w:pPr>
            <w:r w:rsidRPr="00D379BA">
              <w:t>New part 21</w:t>
            </w:r>
          </w:p>
        </w:tc>
      </w:tr>
      <w:tr w:rsidR="00BD2E5D" w14:paraId="2749F48F" w14:textId="77777777" w:rsidTr="005A02AF">
        <w:tc>
          <w:tcPr>
            <w:tcW w:w="9016" w:type="dxa"/>
            <w:gridSpan w:val="2"/>
          </w:tcPr>
          <w:p w14:paraId="138792CA" w14:textId="1F98AEF1" w:rsidR="005A02AF" w:rsidRDefault="005A02AF" w:rsidP="005A02AF">
            <w:r>
              <w:t>Section 413 outlines that name changes brought into effect by the Act do not affect work commenced by the Ministers’ meeting, when operating using other names, prior to the commencement of the Act.</w:t>
            </w:r>
          </w:p>
          <w:p w14:paraId="0B52CD35" w14:textId="10BA6E12" w:rsidR="00782E52" w:rsidRDefault="00782E52" w:rsidP="00043F57">
            <w:pPr>
              <w:pStyle w:val="Heading3"/>
              <w:keepNext w:val="0"/>
              <w:rPr>
                <w:rFonts w:ascii="Calibri" w:eastAsia="Times New Roman" w:hAnsi="Calibri" w:cs="Times New Roman"/>
                <w:b w:val="0"/>
                <w:sz w:val="22"/>
                <w:szCs w:val="22"/>
              </w:rPr>
            </w:pPr>
            <w:r w:rsidRPr="00782E52">
              <w:rPr>
                <w:rFonts w:ascii="Calibri" w:eastAsia="Times New Roman" w:hAnsi="Calibri" w:cs="Times New Roman"/>
                <w:b w:val="0"/>
                <w:sz w:val="22"/>
                <w:szCs w:val="22"/>
              </w:rPr>
              <w:t xml:space="preserve">Section 414 enables the Executive to make regulations dealing with transitional matters. </w:t>
            </w:r>
          </w:p>
          <w:p w14:paraId="7D8CBBE0" w14:textId="538340F8" w:rsidR="00782E52" w:rsidRDefault="00782E52" w:rsidP="00043F57">
            <w:pPr>
              <w:pStyle w:val="Heading3"/>
              <w:keepNext w:val="0"/>
              <w:rPr>
                <w:rFonts w:ascii="Calibri" w:eastAsia="Times New Roman" w:hAnsi="Calibri" w:cs="Times New Roman"/>
                <w:b w:val="0"/>
                <w:sz w:val="22"/>
                <w:szCs w:val="22"/>
              </w:rPr>
            </w:pPr>
            <w:r w:rsidRPr="00782E52">
              <w:rPr>
                <w:rFonts w:ascii="Calibri" w:eastAsia="Times New Roman" w:hAnsi="Calibri" w:cs="Times New Roman"/>
                <w:b w:val="0"/>
                <w:sz w:val="22"/>
                <w:szCs w:val="22"/>
              </w:rPr>
              <w:t xml:space="preserve">The section contains </w:t>
            </w:r>
            <w:r w:rsidR="005A02AF">
              <w:rPr>
                <w:rFonts w:ascii="Calibri" w:eastAsia="Times New Roman" w:hAnsi="Calibri" w:cs="Times New Roman"/>
                <w:b w:val="0"/>
                <w:sz w:val="22"/>
                <w:szCs w:val="22"/>
              </w:rPr>
              <w:t>two</w:t>
            </w:r>
            <w:r w:rsidRPr="00782E52">
              <w:rPr>
                <w:rFonts w:ascii="Calibri" w:eastAsia="Times New Roman" w:hAnsi="Calibri" w:cs="Times New Roman"/>
                <w:b w:val="0"/>
                <w:sz w:val="22"/>
                <w:szCs w:val="22"/>
              </w:rPr>
              <w:t xml:space="preserve"> different regulation making powers. </w:t>
            </w:r>
          </w:p>
          <w:p w14:paraId="6024F8D7" w14:textId="77777777" w:rsidR="00782E52" w:rsidRDefault="00782E52" w:rsidP="00043F57">
            <w:pPr>
              <w:pStyle w:val="Heading3"/>
              <w:keepNext w:val="0"/>
              <w:rPr>
                <w:rFonts w:ascii="Calibri" w:eastAsia="Times New Roman" w:hAnsi="Calibri" w:cs="Times New Roman"/>
                <w:b w:val="0"/>
                <w:sz w:val="22"/>
                <w:szCs w:val="22"/>
              </w:rPr>
            </w:pPr>
            <w:r w:rsidRPr="00782E52">
              <w:rPr>
                <w:rFonts w:ascii="Calibri" w:eastAsia="Times New Roman" w:hAnsi="Calibri" w:cs="Times New Roman"/>
                <w:b w:val="0"/>
                <w:sz w:val="22"/>
                <w:szCs w:val="22"/>
              </w:rPr>
              <w:t xml:space="preserve">Section 414 (1) enables the making of a regulation to deal with any transitional matter that arises as a result of the enactment of the Bill. However, the scope of the regulation must be confined to the same sphere of operation as the amended Act, be strictly ancillary to the operation of the Act and not widen the Act’s purpose. </w:t>
            </w:r>
          </w:p>
          <w:p w14:paraId="7D1504FC" w14:textId="77777777" w:rsidR="00782E52" w:rsidRDefault="00782E52" w:rsidP="00043F57">
            <w:pPr>
              <w:pStyle w:val="Heading3"/>
              <w:keepNext w:val="0"/>
              <w:rPr>
                <w:rFonts w:ascii="Calibri" w:eastAsia="Times New Roman" w:hAnsi="Calibri" w:cs="Times New Roman"/>
                <w:b w:val="0"/>
                <w:sz w:val="22"/>
                <w:szCs w:val="22"/>
              </w:rPr>
            </w:pPr>
            <w:r w:rsidRPr="00782E52">
              <w:rPr>
                <w:rFonts w:ascii="Calibri" w:eastAsia="Times New Roman" w:hAnsi="Calibri" w:cs="Times New Roman"/>
                <w:b w:val="0"/>
                <w:sz w:val="22"/>
                <w:szCs w:val="22"/>
              </w:rPr>
              <w:t xml:space="preserve">Section 414 (2) enables the making of a regulation that modifies the Act. A regulation under this section may only modify part 10 of the Act, and only if the Executive is of the opinion that the part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 </w:t>
            </w:r>
          </w:p>
          <w:p w14:paraId="1FDBE7DB" w14:textId="77777777" w:rsidR="003D2EBE" w:rsidRDefault="00782E52" w:rsidP="00043F57">
            <w:pPr>
              <w:pStyle w:val="Heading3"/>
              <w:keepNext w:val="0"/>
              <w:rPr>
                <w:rFonts w:ascii="Calibri" w:eastAsia="Times New Roman" w:hAnsi="Calibri" w:cs="Times New Roman"/>
                <w:b w:val="0"/>
                <w:sz w:val="22"/>
                <w:szCs w:val="22"/>
              </w:rPr>
            </w:pPr>
            <w:r w:rsidRPr="00782E52">
              <w:rPr>
                <w:rFonts w:ascii="Calibri" w:eastAsia="Times New Roman" w:hAnsi="Calibri" w:cs="Times New Roman"/>
                <w:b w:val="0"/>
                <w:sz w:val="22"/>
                <w:szCs w:val="22"/>
              </w:rPr>
              <w:lastRenderedPageBreak/>
              <w:t>Section 414 (3) gives a regulation under section 414 (2) full effect according to its terms. A provision of part 10 of the Act modified by regulation will operate in the same way (in relation to another provision of the Act or any other territory law) as if it were amended by an Act, and in accordance with established principles of statutory interpretation. The section is not expressed, and does not intend, to authorise the making of</w:t>
            </w:r>
            <w:r>
              <w:rPr>
                <w:rFonts w:ascii="Calibri" w:eastAsia="Times New Roman" w:hAnsi="Calibri" w:cs="Times New Roman"/>
                <w:b w:val="0"/>
                <w:sz w:val="22"/>
                <w:szCs w:val="22"/>
              </w:rPr>
              <w:t xml:space="preserve"> </w:t>
            </w:r>
            <w:r w:rsidRPr="00782E52">
              <w:rPr>
                <w:rFonts w:ascii="Calibri" w:eastAsia="Times New Roman" w:hAnsi="Calibri" w:cs="Times New Roman"/>
                <w:b w:val="0"/>
                <w:sz w:val="22"/>
                <w:szCs w:val="22"/>
              </w:rPr>
              <w:t>a regulation limiting future enactments of the Legislative Assembly. Also, any modification by regulation of part 10 of the Act has no ongoing effect after the expiry of that part.</w:t>
            </w:r>
          </w:p>
          <w:p w14:paraId="5406E347" w14:textId="7BF4FBDA" w:rsidR="005A02AF" w:rsidRPr="005A02AF" w:rsidRDefault="005A02AF" w:rsidP="005A02AF">
            <w:r>
              <w:t>Part 415 provides for the expiry of this part, two years after the commencement day.</w:t>
            </w:r>
          </w:p>
        </w:tc>
      </w:tr>
      <w:tr w:rsidR="00BD2E5D" w:rsidRPr="00BD2E5D" w14:paraId="17F74290" w14:textId="77777777" w:rsidTr="005A02AF">
        <w:tc>
          <w:tcPr>
            <w:tcW w:w="1413" w:type="dxa"/>
          </w:tcPr>
          <w:p w14:paraId="5B37DCA7" w14:textId="09903DDC" w:rsidR="00BD2E5D" w:rsidRPr="008C729C" w:rsidRDefault="00BD2E5D" w:rsidP="00BD2E5D">
            <w:pPr>
              <w:pStyle w:val="Heading3"/>
              <w:rPr>
                <w:sz w:val="28"/>
                <w:szCs w:val="28"/>
              </w:rPr>
            </w:pPr>
            <w:r w:rsidRPr="008C729C">
              <w:rPr>
                <w:sz w:val="28"/>
                <w:szCs w:val="28"/>
              </w:rPr>
              <w:lastRenderedPageBreak/>
              <w:t xml:space="preserve">Part </w:t>
            </w:r>
            <w:r w:rsidR="00DD4390">
              <w:rPr>
                <w:sz w:val="28"/>
                <w:szCs w:val="28"/>
              </w:rPr>
              <w:t>7</w:t>
            </w:r>
          </w:p>
        </w:tc>
        <w:tc>
          <w:tcPr>
            <w:tcW w:w="7603" w:type="dxa"/>
          </w:tcPr>
          <w:p w14:paraId="0918D02F" w14:textId="17186F03" w:rsidR="00BD2E5D" w:rsidRPr="008C729C" w:rsidRDefault="00BD2E5D" w:rsidP="00BD2E5D">
            <w:pPr>
              <w:pStyle w:val="Heading3"/>
              <w:rPr>
                <w:sz w:val="28"/>
                <w:szCs w:val="28"/>
              </w:rPr>
            </w:pPr>
            <w:r w:rsidRPr="008C729C">
              <w:rPr>
                <w:sz w:val="28"/>
                <w:szCs w:val="28"/>
              </w:rPr>
              <w:t>Work Health and Safety Regulation 2011</w:t>
            </w:r>
          </w:p>
        </w:tc>
      </w:tr>
      <w:tr w:rsidR="00DD4390" w14:paraId="441F0547" w14:textId="77777777" w:rsidTr="005A02AF">
        <w:tc>
          <w:tcPr>
            <w:tcW w:w="1413" w:type="dxa"/>
          </w:tcPr>
          <w:p w14:paraId="58C388C4" w14:textId="77777777" w:rsidR="00DD4390" w:rsidRPr="00ED3B77" w:rsidRDefault="00DD4390" w:rsidP="00B01BDB">
            <w:pPr>
              <w:pStyle w:val="Heading3"/>
            </w:pPr>
            <w:r w:rsidRPr="001A4DB4">
              <w:t xml:space="preserve">Clause </w:t>
            </w:r>
            <w:r>
              <w:t>27</w:t>
            </w:r>
          </w:p>
        </w:tc>
        <w:tc>
          <w:tcPr>
            <w:tcW w:w="7603" w:type="dxa"/>
          </w:tcPr>
          <w:p w14:paraId="6062A9F5" w14:textId="77777777" w:rsidR="00DD4390" w:rsidRPr="00877C24" w:rsidRDefault="00DD4390" w:rsidP="00B01BDB">
            <w:pPr>
              <w:pStyle w:val="Heading3"/>
              <w:rPr>
                <w:bCs/>
              </w:rPr>
            </w:pPr>
            <w:r w:rsidRPr="002512E3">
              <w:rPr>
                <w:bCs/>
              </w:rPr>
              <w:t xml:space="preserve">Dictionary, definition of </w:t>
            </w:r>
            <w:r w:rsidRPr="00DD4390">
              <w:rPr>
                <w:bCs/>
                <w:i/>
                <w:iCs/>
              </w:rPr>
              <w:t>ADG Code</w:t>
            </w:r>
          </w:p>
        </w:tc>
      </w:tr>
      <w:tr w:rsidR="00DD4390" w14:paraId="434952AA" w14:textId="77777777" w:rsidTr="005A02AF">
        <w:tc>
          <w:tcPr>
            <w:tcW w:w="9016" w:type="dxa"/>
            <w:gridSpan w:val="2"/>
          </w:tcPr>
          <w:p w14:paraId="0E7540F3" w14:textId="6D3CD782" w:rsidR="0025148E" w:rsidRPr="00A60B08" w:rsidRDefault="00DD4390" w:rsidP="00A60B08">
            <w:r w:rsidRPr="00D379BA">
              <w:t xml:space="preserve">This clause </w:t>
            </w:r>
            <w:r w:rsidR="005A02AF">
              <w:t xml:space="preserve">omits </w:t>
            </w:r>
            <w:r w:rsidR="005A02AF">
              <w:rPr>
                <w:i/>
                <w:iCs/>
              </w:rPr>
              <w:t xml:space="preserve">Transport and Infrastructure Council </w:t>
            </w:r>
            <w:r w:rsidR="005A02AF">
              <w:t xml:space="preserve">and </w:t>
            </w:r>
            <w:r w:rsidRPr="00D379BA">
              <w:t xml:space="preserve">substitutes </w:t>
            </w:r>
            <w:r w:rsidR="005A02AF">
              <w:t xml:space="preserve">it with </w:t>
            </w:r>
            <w:r w:rsidRPr="00D379BA">
              <w:t xml:space="preserve">the term </w:t>
            </w:r>
            <w:r w:rsidRPr="005A02AF">
              <w:rPr>
                <w:i/>
                <w:iCs/>
              </w:rPr>
              <w:t>Ministerial Council</w:t>
            </w:r>
            <w:r w:rsidR="005A02AF">
              <w:rPr>
                <w:i/>
                <w:iCs/>
              </w:rPr>
              <w:t>.</w:t>
            </w:r>
          </w:p>
        </w:tc>
      </w:tr>
      <w:tr w:rsidR="00DD4390" w14:paraId="61CF7A6F" w14:textId="77777777" w:rsidTr="005A02AF">
        <w:tc>
          <w:tcPr>
            <w:tcW w:w="1413" w:type="dxa"/>
          </w:tcPr>
          <w:p w14:paraId="6EF519EC" w14:textId="17FFD405" w:rsidR="00DD4390" w:rsidRPr="00ED3B77" w:rsidRDefault="00DD4390" w:rsidP="00B01BDB">
            <w:pPr>
              <w:pStyle w:val="Heading3"/>
            </w:pPr>
            <w:r w:rsidRPr="001A4DB4">
              <w:t xml:space="preserve">Clause </w:t>
            </w:r>
            <w:r>
              <w:t>2</w:t>
            </w:r>
            <w:r w:rsidR="00A60B08">
              <w:t>8</w:t>
            </w:r>
          </w:p>
        </w:tc>
        <w:tc>
          <w:tcPr>
            <w:tcW w:w="7603" w:type="dxa"/>
          </w:tcPr>
          <w:p w14:paraId="4BF06E97" w14:textId="11FD2607" w:rsidR="00DD4390" w:rsidRPr="00877C24" w:rsidRDefault="00DD4390" w:rsidP="00B01BDB">
            <w:pPr>
              <w:pStyle w:val="Heading3"/>
              <w:rPr>
                <w:bCs/>
              </w:rPr>
            </w:pPr>
            <w:r w:rsidRPr="002512E3">
              <w:rPr>
                <w:bCs/>
              </w:rPr>
              <w:t xml:space="preserve">Dictionary, definition of </w:t>
            </w:r>
            <w:r w:rsidR="00A60B08" w:rsidRPr="00A60B08">
              <w:rPr>
                <w:bCs/>
                <w:i/>
                <w:iCs/>
              </w:rPr>
              <w:t>Ministerial Council</w:t>
            </w:r>
          </w:p>
        </w:tc>
      </w:tr>
      <w:tr w:rsidR="002512E3" w14:paraId="456722E8" w14:textId="77777777" w:rsidTr="005A02AF">
        <w:tc>
          <w:tcPr>
            <w:tcW w:w="9016" w:type="dxa"/>
            <w:gridSpan w:val="2"/>
          </w:tcPr>
          <w:p w14:paraId="3483F552" w14:textId="5224911C" w:rsidR="002512E3" w:rsidRPr="002512E3" w:rsidRDefault="00A60B08" w:rsidP="008C729C">
            <w:r w:rsidRPr="00A60B08">
              <w:t>This clause inserts a new definition</w:t>
            </w:r>
            <w:r>
              <w:t xml:space="preserve"> of </w:t>
            </w:r>
            <w:r w:rsidRPr="002E3887">
              <w:rPr>
                <w:i/>
                <w:iCs/>
              </w:rPr>
              <w:t>Ministerial Council</w:t>
            </w:r>
            <w:r w:rsidRPr="00A60B08">
              <w:t xml:space="preserve">. </w:t>
            </w:r>
          </w:p>
        </w:tc>
      </w:tr>
      <w:bookmarkEnd w:id="0"/>
      <w:bookmarkEnd w:id="3"/>
      <w:bookmarkEnd w:id="4"/>
    </w:tbl>
    <w:p w14:paraId="7E20FA38" w14:textId="3228FD33" w:rsidR="00D7062D" w:rsidRPr="00E6080B" w:rsidRDefault="00D7062D" w:rsidP="00E6080B">
      <w:pPr>
        <w:spacing w:after="0" w:line="240" w:lineRule="auto"/>
      </w:pPr>
    </w:p>
    <w:sectPr w:rsidR="00D7062D" w:rsidRPr="00E6080B"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759FC" w14:textId="77777777" w:rsidR="009650A4" w:rsidRDefault="009650A4">
      <w:pPr>
        <w:spacing w:after="0" w:line="240" w:lineRule="auto"/>
      </w:pPr>
      <w:r>
        <w:separator/>
      </w:r>
    </w:p>
  </w:endnote>
  <w:endnote w:type="continuationSeparator" w:id="0">
    <w:p w14:paraId="3B0F460E" w14:textId="77777777" w:rsidR="009650A4" w:rsidRDefault="009650A4">
      <w:pPr>
        <w:spacing w:after="0" w:line="240" w:lineRule="auto"/>
      </w:pPr>
      <w:r>
        <w:continuationSeparator/>
      </w:r>
    </w:p>
  </w:endnote>
  <w:endnote w:type="continuationNotice" w:id="1">
    <w:p w14:paraId="05FCE3DF" w14:textId="77777777" w:rsidR="009650A4" w:rsidRDefault="00965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54A49" w14:textId="77777777" w:rsidR="008C729C" w:rsidRDefault="008C7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91E65" w14:textId="327307D1" w:rsidR="008C729C" w:rsidRPr="00FF4985" w:rsidRDefault="00FF4985" w:rsidP="00FF4985">
    <w:pPr>
      <w:pStyle w:val="Footer"/>
      <w:jc w:val="center"/>
      <w:rPr>
        <w:rFonts w:cs="Arial"/>
        <w:sz w:val="14"/>
      </w:rPr>
    </w:pPr>
    <w:r w:rsidRPr="00FF49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48B8" w14:textId="77777777" w:rsidR="008C729C" w:rsidRDefault="008C729C">
    <w:pPr>
      <w:pStyle w:val="Footer"/>
      <w:jc w:val="right"/>
    </w:pPr>
  </w:p>
  <w:p w14:paraId="1B19A0D3" w14:textId="77777777" w:rsidR="008C729C" w:rsidRPr="00DC5912" w:rsidRDefault="008C729C"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7F91" w14:textId="64364395" w:rsidR="008C729C" w:rsidRDefault="008C729C"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0CB8F3C" w14:textId="6C42BE0C" w:rsidR="00FF4985" w:rsidRPr="00FF4985" w:rsidRDefault="00FF4985" w:rsidP="00FF4985">
    <w:pPr>
      <w:pStyle w:val="Footer"/>
      <w:spacing w:before="60" w:line="240" w:lineRule="auto"/>
      <w:jc w:val="center"/>
      <w:rPr>
        <w:rFonts w:cs="Arial"/>
        <w:sz w:val="14"/>
      </w:rPr>
    </w:pPr>
    <w:r w:rsidRPr="00FF498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75DD" w14:textId="01FFAAA1" w:rsidR="008C729C" w:rsidRDefault="008C729C">
    <w:pPr>
      <w:pStyle w:val="Footer"/>
      <w:jc w:val="right"/>
    </w:pPr>
    <w:r>
      <w:fldChar w:fldCharType="begin"/>
    </w:r>
    <w:r>
      <w:instrText xml:space="preserve"> PAGE   \* MERGEFORMAT </w:instrText>
    </w:r>
    <w:r>
      <w:fldChar w:fldCharType="separate"/>
    </w:r>
    <w:r>
      <w:rPr>
        <w:noProof/>
      </w:rPr>
      <w:t>1</w:t>
    </w:r>
    <w:r>
      <w:fldChar w:fldCharType="end"/>
    </w:r>
  </w:p>
  <w:p w14:paraId="4841A3D3" w14:textId="1936BE7B" w:rsidR="00FF4985" w:rsidRPr="00FF4985" w:rsidRDefault="00FF4985" w:rsidP="00FF4985">
    <w:pPr>
      <w:pStyle w:val="Footer"/>
      <w:jc w:val="center"/>
      <w:rPr>
        <w:rFonts w:cs="Arial"/>
        <w:sz w:val="14"/>
      </w:rPr>
    </w:pPr>
    <w:r w:rsidRPr="00FF498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C92F5" w14:textId="77777777" w:rsidR="009650A4" w:rsidRDefault="009650A4">
      <w:pPr>
        <w:spacing w:after="0" w:line="240" w:lineRule="auto"/>
      </w:pPr>
      <w:r>
        <w:separator/>
      </w:r>
    </w:p>
  </w:footnote>
  <w:footnote w:type="continuationSeparator" w:id="0">
    <w:p w14:paraId="2EBAA3C0" w14:textId="77777777" w:rsidR="009650A4" w:rsidRDefault="009650A4">
      <w:pPr>
        <w:spacing w:after="0" w:line="240" w:lineRule="auto"/>
      </w:pPr>
      <w:r>
        <w:continuationSeparator/>
      </w:r>
    </w:p>
  </w:footnote>
  <w:footnote w:type="continuationNotice" w:id="1">
    <w:p w14:paraId="3D44A178" w14:textId="77777777" w:rsidR="009650A4" w:rsidRDefault="009650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CEC74" w14:textId="77777777" w:rsidR="008C729C" w:rsidRDefault="008C7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3937F" w14:textId="77777777" w:rsidR="008C729C" w:rsidRDefault="008C7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76720" w14:textId="77777777" w:rsidR="008C729C" w:rsidRDefault="008C7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DF7C55"/>
    <w:multiLevelType w:val="hybridMultilevel"/>
    <w:tmpl w:val="289663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4D0AF32"/>
    <w:multiLevelType w:val="hybridMultilevel"/>
    <w:tmpl w:val="4DB100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8"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2195C"/>
    <w:multiLevelType w:val="hybridMultilevel"/>
    <w:tmpl w:val="1646DD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6"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7" w15:restartNumberingAfterBreak="0">
    <w:nsid w:val="44ED0AC6"/>
    <w:multiLevelType w:val="hybridMultilevel"/>
    <w:tmpl w:val="E7BA6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5"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4"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8"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47"/>
  </w:num>
  <w:num w:numId="3">
    <w:abstractNumId w:val="19"/>
  </w:num>
  <w:num w:numId="4">
    <w:abstractNumId w:val="1"/>
  </w:num>
  <w:num w:numId="5">
    <w:abstractNumId w:val="7"/>
  </w:num>
  <w:num w:numId="6">
    <w:abstractNumId w:val="10"/>
  </w:num>
  <w:num w:numId="7">
    <w:abstractNumId w:val="41"/>
  </w:num>
  <w:num w:numId="8">
    <w:abstractNumId w:val="5"/>
  </w:num>
  <w:num w:numId="9">
    <w:abstractNumId w:val="22"/>
  </w:num>
  <w:num w:numId="10">
    <w:abstractNumId w:val="40"/>
  </w:num>
  <w:num w:numId="11">
    <w:abstractNumId w:val="18"/>
  </w:num>
  <w:num w:numId="12">
    <w:abstractNumId w:val="13"/>
  </w:num>
  <w:num w:numId="13">
    <w:abstractNumId w:val="12"/>
  </w:num>
  <w:num w:numId="14">
    <w:abstractNumId w:val="30"/>
  </w:num>
  <w:num w:numId="15">
    <w:abstractNumId w:val="29"/>
  </w:num>
  <w:num w:numId="16">
    <w:abstractNumId w:val="42"/>
  </w:num>
  <w:num w:numId="17">
    <w:abstractNumId w:val="36"/>
  </w:num>
  <w:num w:numId="18">
    <w:abstractNumId w:val="48"/>
  </w:num>
  <w:num w:numId="19">
    <w:abstractNumId w:val="3"/>
  </w:num>
  <w:num w:numId="20">
    <w:abstractNumId w:val="14"/>
  </w:num>
  <w:num w:numId="21">
    <w:abstractNumId w:val="24"/>
  </w:num>
  <w:num w:numId="22">
    <w:abstractNumId w:val="25"/>
  </w:num>
  <w:num w:numId="23">
    <w:abstractNumId w:val="43"/>
  </w:num>
  <w:num w:numId="24">
    <w:abstractNumId w:val="49"/>
  </w:num>
  <w:num w:numId="25">
    <w:abstractNumId w:val="35"/>
  </w:num>
  <w:num w:numId="26">
    <w:abstractNumId w:val="20"/>
  </w:num>
  <w:num w:numId="27">
    <w:abstractNumId w:val="46"/>
  </w:num>
  <w:num w:numId="28">
    <w:abstractNumId w:val="37"/>
  </w:num>
  <w:num w:numId="29">
    <w:abstractNumId w:val="38"/>
  </w:num>
  <w:num w:numId="30">
    <w:abstractNumId w:val="44"/>
  </w:num>
  <w:num w:numId="31">
    <w:abstractNumId w:val="51"/>
  </w:num>
  <w:num w:numId="32">
    <w:abstractNumId w:val="33"/>
  </w:num>
  <w:num w:numId="33">
    <w:abstractNumId w:val="11"/>
  </w:num>
  <w:num w:numId="34">
    <w:abstractNumId w:val="17"/>
  </w:num>
  <w:num w:numId="35">
    <w:abstractNumId w:val="15"/>
  </w:num>
  <w:num w:numId="36">
    <w:abstractNumId w:val="15"/>
  </w:num>
  <w:num w:numId="37">
    <w:abstractNumId w:val="39"/>
  </w:num>
  <w:num w:numId="38">
    <w:abstractNumId w:val="32"/>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9"/>
  </w:num>
  <w:num w:numId="42">
    <w:abstractNumId w:val="6"/>
  </w:num>
  <w:num w:numId="43">
    <w:abstractNumId w:val="4"/>
  </w:num>
  <w:num w:numId="44">
    <w:abstractNumId w:val="21"/>
  </w:num>
  <w:num w:numId="45">
    <w:abstractNumId w:val="8"/>
  </w:num>
  <w:num w:numId="46">
    <w:abstractNumId w:val="45"/>
  </w:num>
  <w:num w:numId="47">
    <w:abstractNumId w:val="2"/>
  </w:num>
  <w:num w:numId="48">
    <w:abstractNumId w:val="31"/>
  </w:num>
  <w:num w:numId="49">
    <w:abstractNumId w:val="28"/>
  </w:num>
  <w:num w:numId="50">
    <w:abstractNumId w:val="16"/>
  </w:num>
  <w:num w:numId="51">
    <w:abstractNumId w:val="27"/>
  </w:num>
  <w:num w:numId="52">
    <w:abstractNumId w:val="0"/>
  </w:num>
  <w:num w:numId="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08A"/>
    <w:rsid w:val="00010E45"/>
    <w:rsid w:val="00010F19"/>
    <w:rsid w:val="000119D8"/>
    <w:rsid w:val="00011F35"/>
    <w:rsid w:val="00012074"/>
    <w:rsid w:val="000122F3"/>
    <w:rsid w:val="00012F60"/>
    <w:rsid w:val="00013402"/>
    <w:rsid w:val="00013A9C"/>
    <w:rsid w:val="00013E25"/>
    <w:rsid w:val="0001486E"/>
    <w:rsid w:val="0001535A"/>
    <w:rsid w:val="00015654"/>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3F57"/>
    <w:rsid w:val="0004559E"/>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12B"/>
    <w:rsid w:val="00054615"/>
    <w:rsid w:val="00054677"/>
    <w:rsid w:val="0005467E"/>
    <w:rsid w:val="0005540C"/>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0"/>
    <w:rsid w:val="00076783"/>
    <w:rsid w:val="00077549"/>
    <w:rsid w:val="00077D2E"/>
    <w:rsid w:val="00081B40"/>
    <w:rsid w:val="00081E18"/>
    <w:rsid w:val="00083D69"/>
    <w:rsid w:val="000842CF"/>
    <w:rsid w:val="0008433C"/>
    <w:rsid w:val="000851B2"/>
    <w:rsid w:val="0008530E"/>
    <w:rsid w:val="00085645"/>
    <w:rsid w:val="000857B4"/>
    <w:rsid w:val="00085C8A"/>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12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A7F9B"/>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398F"/>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182"/>
    <w:rsid w:val="000D2C67"/>
    <w:rsid w:val="000D3095"/>
    <w:rsid w:val="000D3C11"/>
    <w:rsid w:val="000D3C24"/>
    <w:rsid w:val="000D4F31"/>
    <w:rsid w:val="000D5345"/>
    <w:rsid w:val="000D53DB"/>
    <w:rsid w:val="000D6034"/>
    <w:rsid w:val="000D652C"/>
    <w:rsid w:val="000D6531"/>
    <w:rsid w:val="000D6905"/>
    <w:rsid w:val="000D6C12"/>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5897"/>
    <w:rsid w:val="000E6447"/>
    <w:rsid w:val="000E661D"/>
    <w:rsid w:val="000E6891"/>
    <w:rsid w:val="000E68E4"/>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10D"/>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5B2F"/>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0270"/>
    <w:rsid w:val="00120C93"/>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6B"/>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57AB7"/>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003"/>
    <w:rsid w:val="00181F6C"/>
    <w:rsid w:val="001834A4"/>
    <w:rsid w:val="00183532"/>
    <w:rsid w:val="00183AD3"/>
    <w:rsid w:val="00183CBC"/>
    <w:rsid w:val="00183D5B"/>
    <w:rsid w:val="00183FD9"/>
    <w:rsid w:val="00184BED"/>
    <w:rsid w:val="00184CD2"/>
    <w:rsid w:val="00185271"/>
    <w:rsid w:val="00185708"/>
    <w:rsid w:val="00186CF6"/>
    <w:rsid w:val="00187E02"/>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DB4"/>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4D7"/>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15B"/>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1B3E"/>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27D1B"/>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227"/>
    <w:rsid w:val="00242879"/>
    <w:rsid w:val="00244799"/>
    <w:rsid w:val="00245F00"/>
    <w:rsid w:val="00246553"/>
    <w:rsid w:val="00246764"/>
    <w:rsid w:val="00247355"/>
    <w:rsid w:val="00247589"/>
    <w:rsid w:val="002477EE"/>
    <w:rsid w:val="0025013B"/>
    <w:rsid w:val="00250428"/>
    <w:rsid w:val="002512E3"/>
    <w:rsid w:val="0025148E"/>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21C"/>
    <w:rsid w:val="00257DA0"/>
    <w:rsid w:val="00261E42"/>
    <w:rsid w:val="00262B78"/>
    <w:rsid w:val="00263C09"/>
    <w:rsid w:val="00264788"/>
    <w:rsid w:val="00264B8F"/>
    <w:rsid w:val="00264C61"/>
    <w:rsid w:val="00264D73"/>
    <w:rsid w:val="002651D6"/>
    <w:rsid w:val="002654F1"/>
    <w:rsid w:val="00265BFB"/>
    <w:rsid w:val="00265CCC"/>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495E"/>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34"/>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887"/>
    <w:rsid w:val="002E3E7D"/>
    <w:rsid w:val="002E493B"/>
    <w:rsid w:val="002E4BF9"/>
    <w:rsid w:val="002E5391"/>
    <w:rsid w:val="002E5579"/>
    <w:rsid w:val="002E67B5"/>
    <w:rsid w:val="002E70AC"/>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1B7C"/>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AC4"/>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0FE"/>
    <w:rsid w:val="003519E7"/>
    <w:rsid w:val="00351E2B"/>
    <w:rsid w:val="00351F59"/>
    <w:rsid w:val="003521EA"/>
    <w:rsid w:val="0035263A"/>
    <w:rsid w:val="00352862"/>
    <w:rsid w:val="00352DDB"/>
    <w:rsid w:val="003530E4"/>
    <w:rsid w:val="0035373C"/>
    <w:rsid w:val="003545FB"/>
    <w:rsid w:val="003548E7"/>
    <w:rsid w:val="00354E64"/>
    <w:rsid w:val="00354FB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3BD7"/>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B74"/>
    <w:rsid w:val="003B7C4B"/>
    <w:rsid w:val="003C103C"/>
    <w:rsid w:val="003C14B5"/>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2EBE"/>
    <w:rsid w:val="003D32D8"/>
    <w:rsid w:val="003D396E"/>
    <w:rsid w:val="003D4B4B"/>
    <w:rsid w:val="003D5E14"/>
    <w:rsid w:val="003D6070"/>
    <w:rsid w:val="003D61A1"/>
    <w:rsid w:val="003D628F"/>
    <w:rsid w:val="003D6500"/>
    <w:rsid w:val="003D6A23"/>
    <w:rsid w:val="003D6C8A"/>
    <w:rsid w:val="003D6FA4"/>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E71BF"/>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0C58"/>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5E42"/>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BCC"/>
    <w:rsid w:val="00470DD4"/>
    <w:rsid w:val="0047106F"/>
    <w:rsid w:val="004713F6"/>
    <w:rsid w:val="004731C8"/>
    <w:rsid w:val="0047347F"/>
    <w:rsid w:val="004738B7"/>
    <w:rsid w:val="00473A42"/>
    <w:rsid w:val="00474121"/>
    <w:rsid w:val="004741FD"/>
    <w:rsid w:val="00474655"/>
    <w:rsid w:val="004756EB"/>
    <w:rsid w:val="0047590D"/>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BEF"/>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313"/>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2E"/>
    <w:rsid w:val="004D1162"/>
    <w:rsid w:val="004D1192"/>
    <w:rsid w:val="004D1224"/>
    <w:rsid w:val="004D1AD6"/>
    <w:rsid w:val="004D1E7C"/>
    <w:rsid w:val="004D1F05"/>
    <w:rsid w:val="004D2268"/>
    <w:rsid w:val="004D23BC"/>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6A69"/>
    <w:rsid w:val="0050700F"/>
    <w:rsid w:val="0050724B"/>
    <w:rsid w:val="00507347"/>
    <w:rsid w:val="005073AA"/>
    <w:rsid w:val="00507924"/>
    <w:rsid w:val="005079D6"/>
    <w:rsid w:val="005103B9"/>
    <w:rsid w:val="00511F9A"/>
    <w:rsid w:val="0051243D"/>
    <w:rsid w:val="00512595"/>
    <w:rsid w:val="0051284A"/>
    <w:rsid w:val="00512ED7"/>
    <w:rsid w:val="0051304A"/>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8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339E"/>
    <w:rsid w:val="005336FE"/>
    <w:rsid w:val="005341B2"/>
    <w:rsid w:val="00534839"/>
    <w:rsid w:val="00534AD4"/>
    <w:rsid w:val="00534E94"/>
    <w:rsid w:val="005351FB"/>
    <w:rsid w:val="0053563A"/>
    <w:rsid w:val="005358FB"/>
    <w:rsid w:val="005363F2"/>
    <w:rsid w:val="00537541"/>
    <w:rsid w:val="00537760"/>
    <w:rsid w:val="00540411"/>
    <w:rsid w:val="00540703"/>
    <w:rsid w:val="00541C26"/>
    <w:rsid w:val="005424DE"/>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1B"/>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EA7"/>
    <w:rsid w:val="00575FC7"/>
    <w:rsid w:val="005772AA"/>
    <w:rsid w:val="00577F77"/>
    <w:rsid w:val="005805C1"/>
    <w:rsid w:val="00582246"/>
    <w:rsid w:val="0058269D"/>
    <w:rsid w:val="00582D0F"/>
    <w:rsid w:val="005834C4"/>
    <w:rsid w:val="00584942"/>
    <w:rsid w:val="00584EC5"/>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97C49"/>
    <w:rsid w:val="005A02AF"/>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137"/>
    <w:rsid w:val="005B23A3"/>
    <w:rsid w:val="005B2C3F"/>
    <w:rsid w:val="005B36E3"/>
    <w:rsid w:val="005B3751"/>
    <w:rsid w:val="005B38F2"/>
    <w:rsid w:val="005B3FCE"/>
    <w:rsid w:val="005B452D"/>
    <w:rsid w:val="005B6270"/>
    <w:rsid w:val="005B6457"/>
    <w:rsid w:val="005B6A08"/>
    <w:rsid w:val="005B6C48"/>
    <w:rsid w:val="005B6E2F"/>
    <w:rsid w:val="005B77A2"/>
    <w:rsid w:val="005B7A1A"/>
    <w:rsid w:val="005B7C06"/>
    <w:rsid w:val="005B7F41"/>
    <w:rsid w:val="005C13CA"/>
    <w:rsid w:val="005C18A0"/>
    <w:rsid w:val="005C279D"/>
    <w:rsid w:val="005C3491"/>
    <w:rsid w:val="005C36E0"/>
    <w:rsid w:val="005C43F0"/>
    <w:rsid w:val="005C579A"/>
    <w:rsid w:val="005C59E5"/>
    <w:rsid w:val="005C5EB2"/>
    <w:rsid w:val="005C67DC"/>
    <w:rsid w:val="005C6966"/>
    <w:rsid w:val="005C6B99"/>
    <w:rsid w:val="005C71B4"/>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38F"/>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5E"/>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3D69"/>
    <w:rsid w:val="0061436D"/>
    <w:rsid w:val="0061469A"/>
    <w:rsid w:val="00614C17"/>
    <w:rsid w:val="006167E9"/>
    <w:rsid w:val="00616F75"/>
    <w:rsid w:val="00616F9E"/>
    <w:rsid w:val="0061728B"/>
    <w:rsid w:val="0061731C"/>
    <w:rsid w:val="00617A58"/>
    <w:rsid w:val="00620218"/>
    <w:rsid w:val="00620341"/>
    <w:rsid w:val="00620C63"/>
    <w:rsid w:val="0062137C"/>
    <w:rsid w:val="00622225"/>
    <w:rsid w:val="0062298B"/>
    <w:rsid w:val="0062300E"/>
    <w:rsid w:val="00623483"/>
    <w:rsid w:val="00623655"/>
    <w:rsid w:val="00623B53"/>
    <w:rsid w:val="00625BC3"/>
    <w:rsid w:val="00625DA8"/>
    <w:rsid w:val="006271A3"/>
    <w:rsid w:val="0062779A"/>
    <w:rsid w:val="00627B4F"/>
    <w:rsid w:val="00630E67"/>
    <w:rsid w:val="0063106D"/>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67DE"/>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1B"/>
    <w:rsid w:val="0069199C"/>
    <w:rsid w:val="006926FE"/>
    <w:rsid w:val="00693A5E"/>
    <w:rsid w:val="00693F52"/>
    <w:rsid w:val="00694167"/>
    <w:rsid w:val="006946A9"/>
    <w:rsid w:val="00694B51"/>
    <w:rsid w:val="006955CC"/>
    <w:rsid w:val="0069696D"/>
    <w:rsid w:val="00696A9C"/>
    <w:rsid w:val="0069738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A69"/>
    <w:rsid w:val="006B3C87"/>
    <w:rsid w:val="006B4237"/>
    <w:rsid w:val="006B4296"/>
    <w:rsid w:val="006B4FEB"/>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1EA5"/>
    <w:rsid w:val="006E25AB"/>
    <w:rsid w:val="006E2B03"/>
    <w:rsid w:val="006E2C3E"/>
    <w:rsid w:val="006E3269"/>
    <w:rsid w:val="006E3293"/>
    <w:rsid w:val="006E34B6"/>
    <w:rsid w:val="006E36E8"/>
    <w:rsid w:val="006E3AC1"/>
    <w:rsid w:val="006E444E"/>
    <w:rsid w:val="006E58A4"/>
    <w:rsid w:val="006E6256"/>
    <w:rsid w:val="006E69F3"/>
    <w:rsid w:val="006E6A6F"/>
    <w:rsid w:val="006E6C4A"/>
    <w:rsid w:val="006E7344"/>
    <w:rsid w:val="006E74DA"/>
    <w:rsid w:val="006E76A6"/>
    <w:rsid w:val="006E7B71"/>
    <w:rsid w:val="006E7EB3"/>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662E"/>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07EC"/>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27B"/>
    <w:rsid w:val="00731B17"/>
    <w:rsid w:val="00731B43"/>
    <w:rsid w:val="00731C7C"/>
    <w:rsid w:val="0073209E"/>
    <w:rsid w:val="0073211C"/>
    <w:rsid w:val="007325EB"/>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82C"/>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4BF"/>
    <w:rsid w:val="007626D5"/>
    <w:rsid w:val="007629C9"/>
    <w:rsid w:val="00762EC2"/>
    <w:rsid w:val="0076330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2E52"/>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89A"/>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8D7"/>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CB0"/>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0B75"/>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2E7F"/>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2"/>
    <w:rsid w:val="00857709"/>
    <w:rsid w:val="0086053E"/>
    <w:rsid w:val="008609A8"/>
    <w:rsid w:val="008612AF"/>
    <w:rsid w:val="0086152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24"/>
    <w:rsid w:val="00877C4B"/>
    <w:rsid w:val="00880367"/>
    <w:rsid w:val="00880392"/>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300"/>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B62"/>
    <w:rsid w:val="008C1DC2"/>
    <w:rsid w:val="008C225D"/>
    <w:rsid w:val="008C2C28"/>
    <w:rsid w:val="008C2D23"/>
    <w:rsid w:val="008C2FC1"/>
    <w:rsid w:val="008C380B"/>
    <w:rsid w:val="008C3B92"/>
    <w:rsid w:val="008C439C"/>
    <w:rsid w:val="008C5355"/>
    <w:rsid w:val="008C5A45"/>
    <w:rsid w:val="008C5ADD"/>
    <w:rsid w:val="008C6DE5"/>
    <w:rsid w:val="008C729C"/>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41"/>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A4"/>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A8C"/>
    <w:rsid w:val="00984FEA"/>
    <w:rsid w:val="00985043"/>
    <w:rsid w:val="00985094"/>
    <w:rsid w:val="009850CF"/>
    <w:rsid w:val="009851F7"/>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5AB2"/>
    <w:rsid w:val="00996329"/>
    <w:rsid w:val="0099670B"/>
    <w:rsid w:val="0099693C"/>
    <w:rsid w:val="00996E02"/>
    <w:rsid w:val="009977FC"/>
    <w:rsid w:val="009A1A72"/>
    <w:rsid w:val="009A1BE2"/>
    <w:rsid w:val="009A26D4"/>
    <w:rsid w:val="009A2CE2"/>
    <w:rsid w:val="009A31AA"/>
    <w:rsid w:val="009A49EE"/>
    <w:rsid w:val="009A5CA6"/>
    <w:rsid w:val="009A636F"/>
    <w:rsid w:val="009A67A6"/>
    <w:rsid w:val="009A67CC"/>
    <w:rsid w:val="009A6D5F"/>
    <w:rsid w:val="009A77D2"/>
    <w:rsid w:val="009A7E90"/>
    <w:rsid w:val="009A7F73"/>
    <w:rsid w:val="009B0255"/>
    <w:rsid w:val="009B06E5"/>
    <w:rsid w:val="009B0BA7"/>
    <w:rsid w:val="009B120C"/>
    <w:rsid w:val="009B1550"/>
    <w:rsid w:val="009B1CF6"/>
    <w:rsid w:val="009B1EF5"/>
    <w:rsid w:val="009B2A3C"/>
    <w:rsid w:val="009B2AED"/>
    <w:rsid w:val="009B2D89"/>
    <w:rsid w:val="009B34F8"/>
    <w:rsid w:val="009B3BF8"/>
    <w:rsid w:val="009B4EE3"/>
    <w:rsid w:val="009B550C"/>
    <w:rsid w:val="009B5891"/>
    <w:rsid w:val="009B660A"/>
    <w:rsid w:val="009B7055"/>
    <w:rsid w:val="009B77C5"/>
    <w:rsid w:val="009C04BD"/>
    <w:rsid w:val="009C0A29"/>
    <w:rsid w:val="009C16AA"/>
    <w:rsid w:val="009C16AE"/>
    <w:rsid w:val="009C172D"/>
    <w:rsid w:val="009C17EC"/>
    <w:rsid w:val="009C199D"/>
    <w:rsid w:val="009C1D4F"/>
    <w:rsid w:val="009C1F0B"/>
    <w:rsid w:val="009C2B4F"/>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0EB"/>
    <w:rsid w:val="00A1015E"/>
    <w:rsid w:val="00A1021F"/>
    <w:rsid w:val="00A10424"/>
    <w:rsid w:val="00A10547"/>
    <w:rsid w:val="00A107FC"/>
    <w:rsid w:val="00A126BC"/>
    <w:rsid w:val="00A131D2"/>
    <w:rsid w:val="00A13F17"/>
    <w:rsid w:val="00A13F5B"/>
    <w:rsid w:val="00A140BB"/>
    <w:rsid w:val="00A14D50"/>
    <w:rsid w:val="00A15835"/>
    <w:rsid w:val="00A15D0B"/>
    <w:rsid w:val="00A16192"/>
    <w:rsid w:val="00A16A51"/>
    <w:rsid w:val="00A16CB7"/>
    <w:rsid w:val="00A1754A"/>
    <w:rsid w:val="00A17CF9"/>
    <w:rsid w:val="00A201EE"/>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0B08"/>
    <w:rsid w:val="00A61221"/>
    <w:rsid w:val="00A613DE"/>
    <w:rsid w:val="00A61585"/>
    <w:rsid w:val="00A61699"/>
    <w:rsid w:val="00A61C62"/>
    <w:rsid w:val="00A6333C"/>
    <w:rsid w:val="00A63D59"/>
    <w:rsid w:val="00A63F13"/>
    <w:rsid w:val="00A64FAE"/>
    <w:rsid w:val="00A65D70"/>
    <w:rsid w:val="00A66A16"/>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5E3B"/>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5A4"/>
    <w:rsid w:val="00AB4AEF"/>
    <w:rsid w:val="00AB5504"/>
    <w:rsid w:val="00AB5A28"/>
    <w:rsid w:val="00AB632F"/>
    <w:rsid w:val="00AB65A5"/>
    <w:rsid w:val="00AB69BC"/>
    <w:rsid w:val="00AB700A"/>
    <w:rsid w:val="00AB7116"/>
    <w:rsid w:val="00AC0556"/>
    <w:rsid w:val="00AC0749"/>
    <w:rsid w:val="00AC07D4"/>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3B4"/>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46D9"/>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1F5E"/>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1D43"/>
    <w:rsid w:val="00B32064"/>
    <w:rsid w:val="00B322A4"/>
    <w:rsid w:val="00B330B1"/>
    <w:rsid w:val="00B332C7"/>
    <w:rsid w:val="00B334F5"/>
    <w:rsid w:val="00B33D13"/>
    <w:rsid w:val="00B33E0D"/>
    <w:rsid w:val="00B34319"/>
    <w:rsid w:val="00B34E38"/>
    <w:rsid w:val="00B35CCE"/>
    <w:rsid w:val="00B35D33"/>
    <w:rsid w:val="00B35F67"/>
    <w:rsid w:val="00B36222"/>
    <w:rsid w:val="00B36788"/>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4E89"/>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094A"/>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1F6C"/>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CA0"/>
    <w:rsid w:val="00BD1E51"/>
    <w:rsid w:val="00BD22D9"/>
    <w:rsid w:val="00BD2CC5"/>
    <w:rsid w:val="00BD2E5D"/>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2D20"/>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03"/>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359"/>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40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4F6A"/>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4F20"/>
    <w:rsid w:val="00CE5C18"/>
    <w:rsid w:val="00CE6764"/>
    <w:rsid w:val="00CE6E16"/>
    <w:rsid w:val="00CE6E37"/>
    <w:rsid w:val="00CE739A"/>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4C88"/>
    <w:rsid w:val="00D051F3"/>
    <w:rsid w:val="00D052C6"/>
    <w:rsid w:val="00D053B8"/>
    <w:rsid w:val="00D05530"/>
    <w:rsid w:val="00D06082"/>
    <w:rsid w:val="00D0656F"/>
    <w:rsid w:val="00D06BE5"/>
    <w:rsid w:val="00D06EF2"/>
    <w:rsid w:val="00D10691"/>
    <w:rsid w:val="00D1078E"/>
    <w:rsid w:val="00D10FBF"/>
    <w:rsid w:val="00D11B5E"/>
    <w:rsid w:val="00D11DC5"/>
    <w:rsid w:val="00D12480"/>
    <w:rsid w:val="00D1274C"/>
    <w:rsid w:val="00D12C08"/>
    <w:rsid w:val="00D12D4C"/>
    <w:rsid w:val="00D158F8"/>
    <w:rsid w:val="00D15B74"/>
    <w:rsid w:val="00D161C0"/>
    <w:rsid w:val="00D173D2"/>
    <w:rsid w:val="00D17767"/>
    <w:rsid w:val="00D178F8"/>
    <w:rsid w:val="00D17ABD"/>
    <w:rsid w:val="00D17B78"/>
    <w:rsid w:val="00D2030E"/>
    <w:rsid w:val="00D2059D"/>
    <w:rsid w:val="00D20ADA"/>
    <w:rsid w:val="00D20E94"/>
    <w:rsid w:val="00D20F3F"/>
    <w:rsid w:val="00D20F55"/>
    <w:rsid w:val="00D219C7"/>
    <w:rsid w:val="00D21C0C"/>
    <w:rsid w:val="00D220D8"/>
    <w:rsid w:val="00D22886"/>
    <w:rsid w:val="00D22B69"/>
    <w:rsid w:val="00D22BF5"/>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6F5E"/>
    <w:rsid w:val="00D3776B"/>
    <w:rsid w:val="00D379BA"/>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444"/>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208"/>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BF3"/>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4F74"/>
    <w:rsid w:val="00DC531C"/>
    <w:rsid w:val="00DC5577"/>
    <w:rsid w:val="00DC56F0"/>
    <w:rsid w:val="00DC5912"/>
    <w:rsid w:val="00DC5B57"/>
    <w:rsid w:val="00DC603C"/>
    <w:rsid w:val="00DC632F"/>
    <w:rsid w:val="00DC6401"/>
    <w:rsid w:val="00DC70E0"/>
    <w:rsid w:val="00DC72D5"/>
    <w:rsid w:val="00DC79DF"/>
    <w:rsid w:val="00DC7B98"/>
    <w:rsid w:val="00DC7D73"/>
    <w:rsid w:val="00DD10F0"/>
    <w:rsid w:val="00DD1817"/>
    <w:rsid w:val="00DD1DC5"/>
    <w:rsid w:val="00DD22C6"/>
    <w:rsid w:val="00DD23F5"/>
    <w:rsid w:val="00DD2E24"/>
    <w:rsid w:val="00DD3848"/>
    <w:rsid w:val="00DD3B29"/>
    <w:rsid w:val="00DD4390"/>
    <w:rsid w:val="00DD48BC"/>
    <w:rsid w:val="00DD50ED"/>
    <w:rsid w:val="00DD5839"/>
    <w:rsid w:val="00DD63CC"/>
    <w:rsid w:val="00DD6723"/>
    <w:rsid w:val="00DD6969"/>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451"/>
    <w:rsid w:val="00E06D98"/>
    <w:rsid w:val="00E073D3"/>
    <w:rsid w:val="00E07585"/>
    <w:rsid w:val="00E07667"/>
    <w:rsid w:val="00E07B68"/>
    <w:rsid w:val="00E07D2B"/>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33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080B"/>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2957"/>
    <w:rsid w:val="00E73255"/>
    <w:rsid w:val="00E7535D"/>
    <w:rsid w:val="00E7571F"/>
    <w:rsid w:val="00E75856"/>
    <w:rsid w:val="00E75922"/>
    <w:rsid w:val="00E76504"/>
    <w:rsid w:val="00E76559"/>
    <w:rsid w:val="00E7655E"/>
    <w:rsid w:val="00E76714"/>
    <w:rsid w:val="00E76BF9"/>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870EC"/>
    <w:rsid w:val="00E90C19"/>
    <w:rsid w:val="00E90F60"/>
    <w:rsid w:val="00E911D4"/>
    <w:rsid w:val="00E93511"/>
    <w:rsid w:val="00E94C96"/>
    <w:rsid w:val="00E953FE"/>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ABB"/>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5B8"/>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067"/>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6AF"/>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3EE3"/>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224B"/>
    <w:rsid w:val="00F03AFE"/>
    <w:rsid w:val="00F04546"/>
    <w:rsid w:val="00F0486D"/>
    <w:rsid w:val="00F050C5"/>
    <w:rsid w:val="00F05D84"/>
    <w:rsid w:val="00F06FCF"/>
    <w:rsid w:val="00F0738C"/>
    <w:rsid w:val="00F10976"/>
    <w:rsid w:val="00F11E24"/>
    <w:rsid w:val="00F1213C"/>
    <w:rsid w:val="00F12D8C"/>
    <w:rsid w:val="00F130AF"/>
    <w:rsid w:val="00F134D2"/>
    <w:rsid w:val="00F13507"/>
    <w:rsid w:val="00F13615"/>
    <w:rsid w:val="00F1578F"/>
    <w:rsid w:val="00F162FA"/>
    <w:rsid w:val="00F17B36"/>
    <w:rsid w:val="00F206B7"/>
    <w:rsid w:val="00F20FB7"/>
    <w:rsid w:val="00F21056"/>
    <w:rsid w:val="00F21194"/>
    <w:rsid w:val="00F220C1"/>
    <w:rsid w:val="00F227F2"/>
    <w:rsid w:val="00F23B27"/>
    <w:rsid w:val="00F23C94"/>
    <w:rsid w:val="00F241EE"/>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95"/>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565"/>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7AE"/>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2FC0"/>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A7FE5"/>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21DF"/>
    <w:rsid w:val="00FD3BF5"/>
    <w:rsid w:val="00FD47E2"/>
    <w:rsid w:val="00FD5125"/>
    <w:rsid w:val="00FD512F"/>
    <w:rsid w:val="00FD5850"/>
    <w:rsid w:val="00FD6964"/>
    <w:rsid w:val="00FD6E46"/>
    <w:rsid w:val="00FD71C4"/>
    <w:rsid w:val="00FD77F4"/>
    <w:rsid w:val="00FE03A3"/>
    <w:rsid w:val="00FE0A60"/>
    <w:rsid w:val="00FE1E8D"/>
    <w:rsid w:val="00FE1FC1"/>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0F9B"/>
    <w:rsid w:val="00FF17FD"/>
    <w:rsid w:val="00FF251E"/>
    <w:rsid w:val="00FF28E1"/>
    <w:rsid w:val="00FF2991"/>
    <w:rsid w:val="00FF2BE2"/>
    <w:rsid w:val="00FF3545"/>
    <w:rsid w:val="00FF3F99"/>
    <w:rsid w:val="00FF4985"/>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B4"/>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table" w:styleId="TableGrid">
    <w:name w:val="Table Grid"/>
    <w:basedOn w:val="TableNormal"/>
    <w:locked/>
    <w:rsid w:val="00877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56783">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409960164">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085767379">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664430775">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4.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5.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2114</Words>
  <Characters>11545</Characters>
  <Application>Microsoft Office Word</Application>
  <DocSecurity>0</DocSecurity>
  <Lines>298</Lines>
  <Paragraphs>158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2021-08-03T05:24:00Z</dcterms:created>
  <dcterms:modified xsi:type="dcterms:W3CDTF">2021-08-03T05:24:00Z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y fmtid="{D5CDD505-2E9C-101B-9397-08002B2CF9AE}" pid="4" name="MSIP_Label_69af8531-eb46-4968-8cb3-105d2f5ea87e_Enabled">
    <vt:lpwstr>true</vt:lpwstr>
  </property>
  <property fmtid="{D5CDD505-2E9C-101B-9397-08002B2CF9AE}" pid="5" name="MSIP_Label_69af8531-eb46-4968-8cb3-105d2f5ea87e_SetDate">
    <vt:lpwstr>2021-06-22T10:58:48Z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7685973e-d60a-4e41-af10-ce2292cb5eca</vt:lpwstr>
  </property>
  <property fmtid="{D5CDD505-2E9C-101B-9397-08002B2CF9AE}" pid="10" name="MSIP_Label_69af8531-eb46-4968-8cb3-105d2f5ea87e_ContentBits">
    <vt:lpwstr>0</vt:lpwstr>
  </property>
</Properties>
</file>