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4B4AD" w14:textId="77777777"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31ACF652" w:rsidR="00BB387E" w:rsidRPr="002623E7" w:rsidRDefault="006555E3" w:rsidP="00BB387E">
      <w:pPr>
        <w:spacing w:after="0"/>
        <w:jc w:val="center"/>
        <w:rPr>
          <w:rFonts w:asciiTheme="minorHAnsi" w:hAnsiTheme="minorHAnsi" w:cstheme="minorHAnsi"/>
          <w:b/>
          <w:bCs/>
          <w:sz w:val="24"/>
          <w:szCs w:val="24"/>
        </w:rPr>
      </w:pPr>
      <w:r w:rsidRPr="002623E7">
        <w:rPr>
          <w:rFonts w:asciiTheme="minorHAnsi" w:hAnsiTheme="minorHAnsi" w:cstheme="minorHAnsi"/>
          <w:b/>
          <w:bCs/>
          <w:sz w:val="24"/>
          <w:szCs w:val="24"/>
        </w:rPr>
        <w:t>202</w:t>
      </w:r>
      <w:r w:rsidR="002623E7" w:rsidRPr="002623E7">
        <w:rPr>
          <w:rFonts w:asciiTheme="minorHAnsi" w:hAnsiTheme="minorHAnsi" w:cstheme="minorHAnsi"/>
          <w:b/>
          <w:bCs/>
          <w:sz w:val="24"/>
          <w:szCs w:val="24"/>
        </w:rPr>
        <w:t>1</w:t>
      </w:r>
    </w:p>
    <w:p w14:paraId="76FBCA77" w14:textId="77777777" w:rsidR="00BB387E" w:rsidRPr="002623E7" w:rsidRDefault="00BB387E" w:rsidP="00BB387E">
      <w:pPr>
        <w:spacing w:after="0"/>
        <w:jc w:val="center"/>
        <w:rPr>
          <w:rFonts w:asciiTheme="minorHAnsi" w:hAnsiTheme="minorHAnsi" w:cstheme="minorHAnsi"/>
          <w:b/>
          <w:sz w:val="24"/>
          <w:szCs w:val="24"/>
        </w:rPr>
      </w:pPr>
    </w:p>
    <w:p w14:paraId="3493308A" w14:textId="77777777" w:rsidR="00BB387E" w:rsidRPr="002623E7" w:rsidRDefault="00BB387E" w:rsidP="00BB387E">
      <w:pPr>
        <w:spacing w:after="0"/>
        <w:jc w:val="center"/>
        <w:rPr>
          <w:rFonts w:asciiTheme="minorHAnsi" w:hAnsiTheme="minorHAnsi" w:cstheme="minorHAnsi"/>
          <w:b/>
          <w:sz w:val="24"/>
          <w:szCs w:val="24"/>
        </w:rPr>
      </w:pPr>
    </w:p>
    <w:p w14:paraId="0DB9FAF9" w14:textId="77777777" w:rsidR="00BB387E" w:rsidRPr="002623E7" w:rsidRDefault="00BB387E" w:rsidP="00BB387E">
      <w:pPr>
        <w:spacing w:after="0"/>
        <w:jc w:val="center"/>
        <w:rPr>
          <w:rFonts w:asciiTheme="minorHAnsi" w:hAnsiTheme="minorHAnsi" w:cstheme="minorHAnsi"/>
          <w:b/>
          <w:sz w:val="24"/>
          <w:szCs w:val="24"/>
        </w:rPr>
      </w:pPr>
    </w:p>
    <w:p w14:paraId="32DDD7F5" w14:textId="77777777" w:rsidR="00BB387E" w:rsidRPr="002623E7" w:rsidRDefault="00BB387E" w:rsidP="00BB387E">
      <w:pPr>
        <w:spacing w:after="0"/>
        <w:jc w:val="center"/>
        <w:rPr>
          <w:rFonts w:asciiTheme="minorHAnsi" w:hAnsiTheme="minorHAnsi" w:cstheme="minorHAnsi"/>
          <w:b/>
          <w:sz w:val="24"/>
          <w:szCs w:val="24"/>
        </w:rPr>
      </w:pPr>
    </w:p>
    <w:p w14:paraId="03B2A002" w14:textId="77777777" w:rsidR="00BB387E" w:rsidRPr="002623E7" w:rsidRDefault="00BB387E" w:rsidP="00BB387E">
      <w:pPr>
        <w:spacing w:after="0"/>
        <w:jc w:val="center"/>
        <w:rPr>
          <w:rFonts w:asciiTheme="minorHAnsi" w:hAnsiTheme="minorHAnsi" w:cstheme="minorHAnsi"/>
          <w:b/>
          <w:bCs/>
          <w:sz w:val="24"/>
          <w:szCs w:val="24"/>
        </w:rPr>
      </w:pPr>
    </w:p>
    <w:p w14:paraId="76B12392" w14:textId="77777777" w:rsidR="00BB387E" w:rsidRPr="002623E7" w:rsidRDefault="00BB387E" w:rsidP="00BB387E">
      <w:pPr>
        <w:spacing w:after="0"/>
        <w:jc w:val="center"/>
        <w:rPr>
          <w:rFonts w:asciiTheme="minorHAnsi" w:hAnsiTheme="minorHAnsi" w:cstheme="minorHAnsi"/>
          <w:b/>
          <w:bCs/>
          <w:sz w:val="24"/>
          <w:szCs w:val="24"/>
        </w:rPr>
      </w:pPr>
    </w:p>
    <w:p w14:paraId="04AE96BF" w14:textId="77777777" w:rsidR="00BB387E" w:rsidRPr="002623E7" w:rsidRDefault="00BB387E" w:rsidP="00BB387E">
      <w:pPr>
        <w:spacing w:after="0"/>
        <w:jc w:val="center"/>
        <w:rPr>
          <w:rFonts w:asciiTheme="minorHAnsi" w:hAnsiTheme="minorHAnsi" w:cstheme="minorHAnsi"/>
          <w:b/>
          <w:bCs/>
          <w:sz w:val="24"/>
          <w:szCs w:val="24"/>
        </w:rPr>
      </w:pPr>
      <w:r w:rsidRPr="002623E7">
        <w:rPr>
          <w:rFonts w:asciiTheme="minorHAnsi" w:hAnsiTheme="minorHAnsi" w:cstheme="minorHAnsi"/>
          <w:b/>
          <w:bCs/>
          <w:sz w:val="24"/>
          <w:szCs w:val="24"/>
        </w:rPr>
        <w:t>THE LEGISLATIVE ASSEMBLY FOR THE</w:t>
      </w:r>
    </w:p>
    <w:p w14:paraId="38D9D6DC" w14:textId="77777777" w:rsidR="00BB387E" w:rsidRPr="002623E7" w:rsidRDefault="00BB387E" w:rsidP="00BB387E">
      <w:pPr>
        <w:spacing w:after="0"/>
        <w:jc w:val="center"/>
        <w:rPr>
          <w:rFonts w:asciiTheme="minorHAnsi" w:hAnsiTheme="minorHAnsi" w:cstheme="minorHAnsi"/>
          <w:b/>
          <w:sz w:val="24"/>
          <w:szCs w:val="24"/>
        </w:rPr>
      </w:pPr>
      <w:r w:rsidRPr="002623E7">
        <w:rPr>
          <w:rFonts w:asciiTheme="minorHAnsi" w:hAnsiTheme="minorHAnsi" w:cstheme="minorHAnsi"/>
          <w:b/>
          <w:bCs/>
          <w:sz w:val="24"/>
          <w:szCs w:val="24"/>
        </w:rPr>
        <w:t>AUSTRALIAN CAPITAL TERRITORY</w:t>
      </w:r>
    </w:p>
    <w:p w14:paraId="1814759D" w14:textId="77777777" w:rsidR="00BB387E" w:rsidRPr="002623E7" w:rsidRDefault="00BB387E" w:rsidP="00BB387E">
      <w:pPr>
        <w:spacing w:after="0"/>
        <w:jc w:val="center"/>
        <w:rPr>
          <w:rFonts w:asciiTheme="minorHAnsi" w:hAnsiTheme="minorHAnsi" w:cstheme="minorHAnsi"/>
          <w:b/>
          <w:sz w:val="24"/>
          <w:szCs w:val="24"/>
        </w:rPr>
      </w:pPr>
    </w:p>
    <w:p w14:paraId="63F0CAA5" w14:textId="77777777" w:rsidR="00BB387E" w:rsidRPr="002623E7" w:rsidRDefault="00BB387E" w:rsidP="00BB387E">
      <w:pPr>
        <w:spacing w:after="0"/>
        <w:jc w:val="center"/>
        <w:rPr>
          <w:rFonts w:asciiTheme="minorHAnsi" w:hAnsiTheme="minorHAnsi" w:cstheme="minorHAnsi"/>
          <w:b/>
          <w:sz w:val="24"/>
          <w:szCs w:val="24"/>
        </w:rPr>
      </w:pPr>
    </w:p>
    <w:p w14:paraId="279B0824" w14:textId="77777777" w:rsidR="00BB387E" w:rsidRPr="002623E7" w:rsidRDefault="00BB387E" w:rsidP="00BB387E">
      <w:pPr>
        <w:spacing w:after="0"/>
        <w:jc w:val="center"/>
        <w:rPr>
          <w:rFonts w:asciiTheme="minorHAnsi" w:hAnsiTheme="minorHAnsi" w:cstheme="minorHAnsi"/>
          <w:b/>
          <w:sz w:val="24"/>
          <w:szCs w:val="24"/>
        </w:rPr>
      </w:pPr>
    </w:p>
    <w:p w14:paraId="01940BA6" w14:textId="77777777" w:rsidR="00BB387E" w:rsidRPr="002623E7" w:rsidRDefault="00BB387E" w:rsidP="00BB387E">
      <w:pPr>
        <w:spacing w:after="0"/>
        <w:jc w:val="center"/>
        <w:rPr>
          <w:rFonts w:asciiTheme="minorHAnsi" w:hAnsiTheme="minorHAnsi" w:cstheme="minorHAnsi"/>
          <w:b/>
          <w:sz w:val="24"/>
          <w:szCs w:val="24"/>
        </w:rPr>
      </w:pPr>
    </w:p>
    <w:p w14:paraId="278F861F" w14:textId="77777777" w:rsidR="00BB387E" w:rsidRPr="002623E7" w:rsidRDefault="00BB387E" w:rsidP="00BB387E">
      <w:pPr>
        <w:spacing w:after="0"/>
        <w:jc w:val="center"/>
        <w:rPr>
          <w:rFonts w:asciiTheme="minorHAnsi" w:hAnsiTheme="minorHAnsi" w:cstheme="minorHAnsi"/>
          <w:b/>
          <w:sz w:val="24"/>
          <w:szCs w:val="24"/>
        </w:rPr>
      </w:pPr>
    </w:p>
    <w:p w14:paraId="48190A2F" w14:textId="77777777" w:rsidR="00BB387E" w:rsidRPr="002623E7" w:rsidRDefault="00BB387E" w:rsidP="00BB387E">
      <w:pPr>
        <w:spacing w:after="0"/>
        <w:jc w:val="center"/>
        <w:rPr>
          <w:rFonts w:asciiTheme="minorHAnsi" w:hAnsiTheme="minorHAnsi" w:cstheme="minorHAnsi"/>
          <w:b/>
          <w:sz w:val="24"/>
          <w:szCs w:val="24"/>
        </w:rPr>
      </w:pPr>
    </w:p>
    <w:p w14:paraId="03A897E3" w14:textId="77777777" w:rsidR="00BB387E" w:rsidRPr="002623E7" w:rsidRDefault="00BB387E" w:rsidP="00BB387E">
      <w:pPr>
        <w:spacing w:after="0"/>
        <w:jc w:val="center"/>
        <w:rPr>
          <w:rFonts w:asciiTheme="minorHAnsi" w:hAnsiTheme="minorHAnsi" w:cstheme="minorHAnsi"/>
          <w:b/>
          <w:sz w:val="24"/>
          <w:szCs w:val="24"/>
        </w:rPr>
      </w:pPr>
    </w:p>
    <w:p w14:paraId="75D7A359" w14:textId="77777777" w:rsidR="00BB387E" w:rsidRPr="002623E7" w:rsidRDefault="00BB387E" w:rsidP="00BB387E">
      <w:pPr>
        <w:spacing w:after="0"/>
        <w:jc w:val="center"/>
        <w:rPr>
          <w:rFonts w:asciiTheme="minorHAnsi" w:hAnsiTheme="minorHAnsi" w:cstheme="minorHAnsi"/>
          <w:b/>
          <w:sz w:val="24"/>
          <w:szCs w:val="24"/>
        </w:rPr>
      </w:pPr>
    </w:p>
    <w:p w14:paraId="6CA27CE6" w14:textId="77777777" w:rsidR="00BB387E" w:rsidRPr="002623E7" w:rsidRDefault="00BB387E" w:rsidP="00BB387E">
      <w:pPr>
        <w:spacing w:after="0"/>
        <w:jc w:val="center"/>
        <w:rPr>
          <w:rFonts w:asciiTheme="minorHAnsi" w:hAnsiTheme="minorHAnsi" w:cstheme="minorHAnsi"/>
          <w:b/>
          <w:sz w:val="24"/>
          <w:szCs w:val="24"/>
        </w:rPr>
      </w:pPr>
    </w:p>
    <w:p w14:paraId="309E6F3A" w14:textId="77777777" w:rsidR="00BB387E" w:rsidRPr="002623E7" w:rsidRDefault="00BB387E" w:rsidP="00BB387E">
      <w:pPr>
        <w:spacing w:after="0"/>
        <w:jc w:val="center"/>
        <w:rPr>
          <w:rFonts w:asciiTheme="minorHAnsi" w:hAnsiTheme="minorHAnsi" w:cstheme="minorHAnsi"/>
          <w:b/>
          <w:sz w:val="24"/>
          <w:szCs w:val="24"/>
        </w:rPr>
      </w:pPr>
    </w:p>
    <w:p w14:paraId="69918477" w14:textId="67070726" w:rsidR="00741C4A" w:rsidRPr="002623E7" w:rsidRDefault="00CC1A4A" w:rsidP="00741C4A">
      <w:pPr>
        <w:spacing w:after="0"/>
        <w:jc w:val="center"/>
        <w:rPr>
          <w:rFonts w:asciiTheme="minorHAnsi" w:hAnsiTheme="minorHAnsi" w:cstheme="minorHAnsi"/>
          <w:b/>
          <w:bCs/>
          <w:sz w:val="24"/>
          <w:szCs w:val="24"/>
        </w:rPr>
      </w:pPr>
      <w:r w:rsidRPr="002623E7">
        <w:rPr>
          <w:rFonts w:asciiTheme="minorHAnsi" w:hAnsiTheme="minorHAnsi" w:cstheme="minorHAnsi"/>
          <w:b/>
          <w:bCs/>
          <w:sz w:val="24"/>
          <w:szCs w:val="24"/>
        </w:rPr>
        <w:t xml:space="preserve"> </w:t>
      </w:r>
      <w:r w:rsidR="00A25A83" w:rsidRPr="002623E7">
        <w:rPr>
          <w:rFonts w:asciiTheme="minorHAnsi" w:hAnsiTheme="minorHAnsi" w:cstheme="minorHAnsi"/>
          <w:b/>
          <w:bCs/>
          <w:sz w:val="24"/>
          <w:szCs w:val="24"/>
        </w:rPr>
        <w:t>FINANCIAL MANAGEMENT</w:t>
      </w:r>
      <w:r w:rsidR="00BF7D5E" w:rsidRPr="002623E7">
        <w:rPr>
          <w:rFonts w:asciiTheme="minorHAnsi" w:hAnsiTheme="minorHAnsi" w:cstheme="minorHAnsi"/>
          <w:b/>
          <w:bCs/>
          <w:sz w:val="24"/>
          <w:szCs w:val="24"/>
        </w:rPr>
        <w:t xml:space="preserve"> AMENDMENT</w:t>
      </w:r>
      <w:r w:rsidR="00741C4A" w:rsidRPr="002623E7">
        <w:rPr>
          <w:rFonts w:asciiTheme="minorHAnsi" w:hAnsiTheme="minorHAnsi" w:cstheme="minorHAnsi"/>
          <w:b/>
          <w:bCs/>
          <w:sz w:val="24"/>
          <w:szCs w:val="24"/>
        </w:rPr>
        <w:t xml:space="preserve"> BILL 20</w:t>
      </w:r>
      <w:r w:rsidR="00130A37" w:rsidRPr="002623E7">
        <w:rPr>
          <w:rFonts w:asciiTheme="minorHAnsi" w:hAnsiTheme="minorHAnsi" w:cstheme="minorHAnsi"/>
          <w:b/>
          <w:bCs/>
          <w:sz w:val="24"/>
          <w:szCs w:val="24"/>
        </w:rPr>
        <w:t>2</w:t>
      </w:r>
      <w:r w:rsidR="002623E7" w:rsidRPr="002623E7">
        <w:rPr>
          <w:rFonts w:asciiTheme="minorHAnsi" w:hAnsiTheme="minorHAnsi" w:cstheme="minorHAnsi"/>
          <w:b/>
          <w:bCs/>
          <w:sz w:val="24"/>
          <w:szCs w:val="24"/>
        </w:rPr>
        <w:t>1</w:t>
      </w:r>
    </w:p>
    <w:p w14:paraId="19F3C407" w14:textId="77777777" w:rsidR="00BB387E" w:rsidRPr="002623E7" w:rsidRDefault="00BB387E" w:rsidP="00BB387E">
      <w:pPr>
        <w:spacing w:after="0"/>
        <w:jc w:val="center"/>
        <w:rPr>
          <w:rFonts w:asciiTheme="minorHAnsi" w:hAnsiTheme="minorHAnsi" w:cstheme="minorHAnsi"/>
          <w:b/>
          <w:bCs/>
          <w:sz w:val="24"/>
          <w:szCs w:val="24"/>
        </w:rPr>
      </w:pPr>
    </w:p>
    <w:p w14:paraId="37B3F0B9" w14:textId="77777777" w:rsidR="00BB387E" w:rsidRPr="002623E7" w:rsidRDefault="00BB387E" w:rsidP="00BB387E">
      <w:pPr>
        <w:spacing w:after="0"/>
        <w:jc w:val="center"/>
        <w:rPr>
          <w:rFonts w:asciiTheme="minorHAnsi" w:hAnsiTheme="minorHAnsi" w:cstheme="minorHAnsi"/>
          <w:b/>
          <w:sz w:val="24"/>
          <w:szCs w:val="24"/>
        </w:rPr>
      </w:pPr>
    </w:p>
    <w:p w14:paraId="0D26BB2F" w14:textId="77777777" w:rsidR="00BB387E" w:rsidRPr="002623E7" w:rsidRDefault="00BB387E" w:rsidP="00BB387E">
      <w:pPr>
        <w:spacing w:after="0"/>
        <w:jc w:val="center"/>
        <w:rPr>
          <w:rFonts w:asciiTheme="minorHAnsi" w:hAnsiTheme="minorHAnsi" w:cstheme="minorHAnsi"/>
          <w:b/>
          <w:bCs/>
          <w:sz w:val="24"/>
          <w:szCs w:val="24"/>
        </w:rPr>
      </w:pPr>
    </w:p>
    <w:p w14:paraId="588053E2" w14:textId="77777777" w:rsidR="00BC3EF0" w:rsidRPr="002623E7" w:rsidRDefault="00BB387E" w:rsidP="00BB387E">
      <w:pPr>
        <w:spacing w:after="0"/>
        <w:jc w:val="center"/>
        <w:rPr>
          <w:rFonts w:asciiTheme="minorHAnsi" w:hAnsiTheme="minorHAnsi" w:cstheme="minorHAnsi"/>
          <w:b/>
          <w:bCs/>
          <w:sz w:val="24"/>
          <w:szCs w:val="24"/>
        </w:rPr>
      </w:pPr>
      <w:r w:rsidRPr="002623E7">
        <w:rPr>
          <w:rFonts w:asciiTheme="minorHAnsi" w:hAnsiTheme="minorHAnsi" w:cstheme="minorHAnsi"/>
          <w:b/>
          <w:bCs/>
          <w:sz w:val="24"/>
          <w:szCs w:val="24"/>
        </w:rPr>
        <w:t>EXPLANATORY STATEMENT</w:t>
      </w:r>
      <w:r w:rsidR="00BC3EF0" w:rsidRPr="002623E7">
        <w:rPr>
          <w:rFonts w:asciiTheme="minorHAnsi" w:hAnsiTheme="minorHAnsi" w:cstheme="minorHAnsi"/>
          <w:b/>
          <w:bCs/>
          <w:sz w:val="24"/>
          <w:szCs w:val="24"/>
        </w:rPr>
        <w:t xml:space="preserve"> </w:t>
      </w:r>
    </w:p>
    <w:p w14:paraId="06C942D2" w14:textId="5211A683" w:rsidR="00BC3EF0" w:rsidRPr="002623E7" w:rsidRDefault="00BC3EF0" w:rsidP="00BB387E">
      <w:pPr>
        <w:spacing w:after="0"/>
        <w:jc w:val="center"/>
        <w:rPr>
          <w:rFonts w:asciiTheme="minorHAnsi" w:hAnsiTheme="minorHAnsi" w:cstheme="minorHAnsi"/>
          <w:b/>
          <w:bCs/>
          <w:sz w:val="24"/>
          <w:szCs w:val="24"/>
        </w:rPr>
      </w:pPr>
      <w:r w:rsidRPr="002623E7">
        <w:rPr>
          <w:rFonts w:asciiTheme="minorHAnsi" w:hAnsiTheme="minorHAnsi" w:cstheme="minorHAnsi"/>
          <w:b/>
          <w:bCs/>
          <w:sz w:val="24"/>
          <w:szCs w:val="24"/>
        </w:rPr>
        <w:t>and</w:t>
      </w:r>
    </w:p>
    <w:p w14:paraId="21E7A29D" w14:textId="03EF1A1B" w:rsidR="00BB387E" w:rsidRPr="002623E7" w:rsidRDefault="00BC3EF0" w:rsidP="00BB387E">
      <w:pPr>
        <w:spacing w:after="0"/>
        <w:jc w:val="center"/>
        <w:rPr>
          <w:rFonts w:asciiTheme="minorHAnsi" w:hAnsiTheme="minorHAnsi" w:cstheme="minorHAnsi"/>
          <w:b/>
          <w:bCs/>
          <w:sz w:val="24"/>
          <w:szCs w:val="24"/>
        </w:rPr>
      </w:pPr>
      <w:r w:rsidRPr="002623E7">
        <w:rPr>
          <w:rFonts w:asciiTheme="minorHAnsi" w:hAnsiTheme="minorHAnsi" w:cstheme="minorHAnsi"/>
          <w:b/>
          <w:bCs/>
          <w:sz w:val="24"/>
          <w:szCs w:val="24"/>
        </w:rPr>
        <w:t xml:space="preserve"> HUMAN RIGHTS COMPATIBILITY STATEMENT</w:t>
      </w:r>
    </w:p>
    <w:p w14:paraId="00B32D69" w14:textId="797A78E0" w:rsidR="00BC3EF0" w:rsidRPr="002623E7" w:rsidRDefault="00BC3EF0" w:rsidP="00BB387E">
      <w:pPr>
        <w:spacing w:after="0"/>
        <w:jc w:val="center"/>
        <w:rPr>
          <w:rFonts w:asciiTheme="minorHAnsi" w:hAnsiTheme="minorHAnsi" w:cstheme="minorHAnsi"/>
          <w:b/>
          <w:sz w:val="24"/>
          <w:szCs w:val="24"/>
        </w:rPr>
      </w:pPr>
      <w:r w:rsidRPr="002623E7">
        <w:rPr>
          <w:rFonts w:asciiTheme="minorHAnsi" w:hAnsiTheme="minorHAnsi" w:cstheme="minorHAnsi"/>
          <w:b/>
          <w:bCs/>
          <w:sz w:val="24"/>
          <w:szCs w:val="24"/>
        </w:rPr>
        <w:t>(</w:t>
      </w:r>
      <w:r w:rsidRPr="002623E7">
        <w:rPr>
          <w:rFonts w:asciiTheme="minorHAnsi" w:hAnsiTheme="minorHAnsi" w:cstheme="minorHAnsi"/>
          <w:b/>
          <w:bCs/>
          <w:i/>
          <w:iCs/>
          <w:sz w:val="24"/>
          <w:szCs w:val="24"/>
        </w:rPr>
        <w:t>Human Rights Act 2004</w:t>
      </w:r>
      <w:r w:rsidRPr="002623E7">
        <w:rPr>
          <w:rFonts w:asciiTheme="minorHAnsi" w:hAnsiTheme="minorHAnsi" w:cstheme="minorHAnsi"/>
          <w:b/>
          <w:bCs/>
          <w:sz w:val="24"/>
          <w:szCs w:val="24"/>
        </w:rPr>
        <w:t>, s 37)</w:t>
      </w:r>
    </w:p>
    <w:p w14:paraId="4E561EC7" w14:textId="77777777" w:rsidR="00BB387E" w:rsidRPr="002623E7" w:rsidRDefault="00BB387E" w:rsidP="00BB387E">
      <w:pPr>
        <w:spacing w:after="0"/>
        <w:jc w:val="center"/>
        <w:rPr>
          <w:rFonts w:asciiTheme="minorHAnsi" w:hAnsiTheme="minorHAnsi" w:cstheme="minorHAnsi"/>
          <w:b/>
          <w:sz w:val="24"/>
          <w:szCs w:val="24"/>
        </w:rPr>
      </w:pPr>
    </w:p>
    <w:p w14:paraId="58E7858B" w14:textId="77777777" w:rsidR="00BB387E" w:rsidRPr="002623E7" w:rsidRDefault="00BB387E" w:rsidP="00BB387E">
      <w:pPr>
        <w:spacing w:after="0"/>
        <w:jc w:val="center"/>
        <w:rPr>
          <w:rFonts w:asciiTheme="minorHAnsi" w:hAnsiTheme="minorHAnsi" w:cstheme="minorHAnsi"/>
          <w:b/>
          <w:sz w:val="24"/>
          <w:szCs w:val="24"/>
        </w:rPr>
      </w:pPr>
    </w:p>
    <w:p w14:paraId="44FB09C0" w14:textId="77777777" w:rsidR="00BB387E" w:rsidRPr="002623E7" w:rsidRDefault="00BB387E" w:rsidP="00BB387E">
      <w:pPr>
        <w:spacing w:after="0"/>
        <w:jc w:val="center"/>
        <w:rPr>
          <w:rFonts w:asciiTheme="minorHAnsi" w:hAnsiTheme="minorHAnsi" w:cstheme="minorHAnsi"/>
          <w:b/>
          <w:sz w:val="24"/>
          <w:szCs w:val="24"/>
        </w:rPr>
      </w:pPr>
    </w:p>
    <w:p w14:paraId="6DB1E5EF" w14:textId="77777777" w:rsidR="00BB387E" w:rsidRPr="002623E7" w:rsidRDefault="00BB387E" w:rsidP="00BB387E">
      <w:pPr>
        <w:spacing w:after="0"/>
        <w:jc w:val="center"/>
        <w:rPr>
          <w:rFonts w:asciiTheme="minorHAnsi" w:hAnsiTheme="minorHAnsi" w:cstheme="minorHAnsi"/>
          <w:b/>
          <w:sz w:val="24"/>
          <w:szCs w:val="24"/>
        </w:rPr>
      </w:pPr>
    </w:p>
    <w:p w14:paraId="5CCF0433" w14:textId="77777777" w:rsidR="00BB387E" w:rsidRPr="002623E7" w:rsidRDefault="00BB387E" w:rsidP="00BB387E">
      <w:pPr>
        <w:keepNext/>
        <w:widowControl w:val="0"/>
        <w:spacing w:after="0"/>
        <w:jc w:val="center"/>
        <w:outlineLvl w:val="7"/>
        <w:rPr>
          <w:rFonts w:asciiTheme="minorHAnsi" w:hAnsiTheme="minorHAnsi" w:cstheme="minorHAnsi"/>
          <w:b/>
          <w:bCs/>
          <w:sz w:val="24"/>
          <w:szCs w:val="24"/>
        </w:rPr>
      </w:pPr>
    </w:p>
    <w:p w14:paraId="0CE0F478" w14:textId="77777777" w:rsidR="00BB387E" w:rsidRPr="002623E7" w:rsidRDefault="00BB387E" w:rsidP="00BB387E">
      <w:pPr>
        <w:keepNext/>
        <w:widowControl w:val="0"/>
        <w:spacing w:after="0"/>
        <w:jc w:val="center"/>
        <w:outlineLvl w:val="7"/>
        <w:rPr>
          <w:rFonts w:asciiTheme="minorHAnsi" w:hAnsiTheme="minorHAnsi" w:cstheme="minorHAnsi"/>
          <w:b/>
          <w:bCs/>
          <w:sz w:val="24"/>
          <w:szCs w:val="24"/>
        </w:rPr>
      </w:pPr>
    </w:p>
    <w:p w14:paraId="2D0F4E33" w14:textId="77777777" w:rsidR="00BB387E" w:rsidRPr="002623E7" w:rsidRDefault="00BB387E" w:rsidP="00BB387E">
      <w:pPr>
        <w:keepNext/>
        <w:widowControl w:val="0"/>
        <w:spacing w:after="0"/>
        <w:ind w:right="686"/>
        <w:jc w:val="right"/>
        <w:outlineLvl w:val="7"/>
        <w:rPr>
          <w:rFonts w:asciiTheme="minorHAnsi" w:hAnsiTheme="minorHAnsi" w:cstheme="minorHAnsi"/>
          <w:b/>
          <w:bCs/>
          <w:sz w:val="24"/>
          <w:szCs w:val="24"/>
        </w:rPr>
      </w:pPr>
      <w:r w:rsidRPr="002623E7">
        <w:rPr>
          <w:rFonts w:asciiTheme="minorHAnsi" w:hAnsiTheme="minorHAnsi" w:cstheme="minorHAnsi"/>
          <w:b/>
          <w:bCs/>
          <w:sz w:val="24"/>
          <w:szCs w:val="24"/>
        </w:rPr>
        <w:t>Presented by</w:t>
      </w:r>
    </w:p>
    <w:p w14:paraId="5BBE2D1D" w14:textId="150BB096" w:rsidR="00BB387E" w:rsidRPr="002623E7" w:rsidRDefault="00641213" w:rsidP="00BB387E">
      <w:pPr>
        <w:spacing w:after="0"/>
        <w:ind w:right="686"/>
        <w:jc w:val="right"/>
        <w:rPr>
          <w:rFonts w:asciiTheme="minorHAnsi" w:hAnsiTheme="minorHAnsi" w:cstheme="minorHAnsi"/>
          <w:b/>
          <w:bCs/>
          <w:sz w:val="24"/>
          <w:szCs w:val="24"/>
        </w:rPr>
      </w:pPr>
      <w:r w:rsidRPr="002623E7">
        <w:rPr>
          <w:rFonts w:asciiTheme="minorHAnsi" w:hAnsiTheme="minorHAnsi" w:cstheme="minorHAnsi"/>
          <w:b/>
          <w:bCs/>
          <w:sz w:val="24"/>
          <w:szCs w:val="24"/>
        </w:rPr>
        <w:t>Andrew Barr</w:t>
      </w:r>
    </w:p>
    <w:p w14:paraId="1E654F9D" w14:textId="28D77BAE" w:rsidR="00BF7D5E" w:rsidRPr="002623E7" w:rsidRDefault="00641213" w:rsidP="00BB387E">
      <w:pPr>
        <w:spacing w:after="0"/>
        <w:ind w:right="686"/>
        <w:jc w:val="right"/>
        <w:rPr>
          <w:rFonts w:asciiTheme="minorHAnsi" w:hAnsiTheme="minorHAnsi" w:cstheme="minorHAnsi"/>
          <w:b/>
          <w:bCs/>
          <w:sz w:val="24"/>
          <w:szCs w:val="24"/>
        </w:rPr>
      </w:pPr>
      <w:r w:rsidRPr="002623E7">
        <w:rPr>
          <w:rFonts w:asciiTheme="minorHAnsi" w:hAnsiTheme="minorHAnsi" w:cstheme="minorHAnsi"/>
          <w:b/>
          <w:bCs/>
          <w:sz w:val="24"/>
          <w:szCs w:val="24"/>
        </w:rPr>
        <w:t>Treasurer</w:t>
      </w:r>
    </w:p>
    <w:p w14:paraId="29D58DC6" w14:textId="77777777" w:rsidR="00DC5912" w:rsidRPr="002623E7" w:rsidRDefault="00DC5912">
      <w:pPr>
        <w:spacing w:after="0" w:line="240" w:lineRule="auto"/>
        <w:rPr>
          <w:rFonts w:asciiTheme="minorHAnsi" w:hAnsiTheme="minorHAnsi" w:cstheme="minorHAnsi"/>
          <w:b/>
          <w:bCs/>
          <w:sz w:val="24"/>
          <w:szCs w:val="24"/>
          <w:u w:val="single"/>
        </w:rPr>
        <w:sectPr w:rsidR="00DC5912" w:rsidRPr="002623E7"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2623E7">
        <w:rPr>
          <w:rFonts w:asciiTheme="minorHAnsi" w:hAnsiTheme="minorHAnsi" w:cstheme="minorHAnsi"/>
          <w:b/>
          <w:bCs/>
          <w:sz w:val="24"/>
          <w:szCs w:val="24"/>
          <w:u w:val="single"/>
        </w:rPr>
        <w:br w:type="page"/>
      </w:r>
    </w:p>
    <w:p w14:paraId="00ACAF6A" w14:textId="4D24C52A" w:rsidR="00ED3B77" w:rsidRPr="002623E7" w:rsidRDefault="00A25A83" w:rsidP="008C225D">
      <w:pPr>
        <w:pStyle w:val="Heading1"/>
        <w:jc w:val="center"/>
        <w:rPr>
          <w:rFonts w:asciiTheme="minorHAnsi" w:hAnsiTheme="minorHAnsi" w:cstheme="minorHAnsi"/>
        </w:rPr>
      </w:pPr>
      <w:r w:rsidRPr="002623E7">
        <w:rPr>
          <w:rFonts w:asciiTheme="minorHAnsi" w:hAnsiTheme="minorHAnsi" w:cstheme="minorHAnsi"/>
        </w:rPr>
        <w:lastRenderedPageBreak/>
        <w:t>FINANCIAL MANAGEMENT</w:t>
      </w:r>
      <w:r w:rsidR="00F15D37" w:rsidRPr="002623E7">
        <w:rPr>
          <w:rFonts w:asciiTheme="minorHAnsi" w:hAnsiTheme="minorHAnsi" w:cstheme="minorHAnsi"/>
        </w:rPr>
        <w:t xml:space="preserve"> AMENDMENT</w:t>
      </w:r>
      <w:r w:rsidR="00ED3B77" w:rsidRPr="002623E7">
        <w:rPr>
          <w:rFonts w:asciiTheme="minorHAnsi" w:hAnsiTheme="minorHAnsi" w:cstheme="minorHAnsi"/>
        </w:rPr>
        <w:t xml:space="preserve"> BILL </w:t>
      </w:r>
      <w:r w:rsidR="00130A37" w:rsidRPr="002623E7">
        <w:rPr>
          <w:rFonts w:asciiTheme="minorHAnsi" w:hAnsiTheme="minorHAnsi" w:cstheme="minorHAnsi"/>
        </w:rPr>
        <w:t>202</w:t>
      </w:r>
      <w:r w:rsidR="00B73E1D">
        <w:rPr>
          <w:rFonts w:asciiTheme="minorHAnsi" w:hAnsiTheme="minorHAnsi" w:cstheme="minorHAnsi"/>
        </w:rPr>
        <w:t>1</w:t>
      </w:r>
    </w:p>
    <w:p w14:paraId="2612AE1F" w14:textId="77777777" w:rsidR="00834FC9" w:rsidRPr="002623E7" w:rsidRDefault="00834FC9" w:rsidP="007F3D56">
      <w:pPr>
        <w:spacing w:after="0"/>
        <w:contextualSpacing/>
        <w:rPr>
          <w:rFonts w:asciiTheme="minorHAnsi" w:hAnsiTheme="minorHAnsi" w:cstheme="minorHAnsi"/>
          <w:bCs/>
          <w:sz w:val="24"/>
          <w:szCs w:val="24"/>
        </w:rPr>
      </w:pPr>
    </w:p>
    <w:p w14:paraId="06EE45A3" w14:textId="7AEA5E20" w:rsidR="00C37B79" w:rsidRPr="002623E7" w:rsidRDefault="00834FC9" w:rsidP="00B94A29">
      <w:pPr>
        <w:ind w:right="-45"/>
        <w:contextualSpacing/>
        <w:mirrorIndents/>
        <w:rPr>
          <w:rFonts w:asciiTheme="minorHAnsi" w:hAnsiTheme="minorHAnsi" w:cstheme="minorHAnsi"/>
          <w:iCs/>
          <w:sz w:val="24"/>
          <w:szCs w:val="24"/>
        </w:rPr>
      </w:pPr>
      <w:r w:rsidRPr="002623E7">
        <w:rPr>
          <w:rFonts w:asciiTheme="minorHAnsi" w:hAnsiTheme="minorHAnsi" w:cstheme="minorHAnsi"/>
          <w:iCs/>
          <w:sz w:val="24"/>
          <w:szCs w:val="24"/>
        </w:rPr>
        <w:t xml:space="preserve">The </w:t>
      </w:r>
      <w:r w:rsidR="00CD3A09" w:rsidRPr="002623E7">
        <w:rPr>
          <w:rFonts w:asciiTheme="minorHAnsi" w:hAnsiTheme="minorHAnsi" w:cstheme="minorHAnsi"/>
          <w:i/>
          <w:iCs/>
          <w:sz w:val="24"/>
          <w:szCs w:val="24"/>
        </w:rPr>
        <w:t>Financial Management Amendment Bill 202</w:t>
      </w:r>
      <w:r w:rsidR="00CD3A09">
        <w:rPr>
          <w:rFonts w:asciiTheme="minorHAnsi" w:hAnsiTheme="minorHAnsi" w:cstheme="minorHAnsi"/>
          <w:i/>
          <w:iCs/>
          <w:sz w:val="24"/>
          <w:szCs w:val="24"/>
        </w:rPr>
        <w:t>1</w:t>
      </w:r>
      <w:r w:rsidR="00CD3A09" w:rsidRPr="002623E7">
        <w:rPr>
          <w:rFonts w:asciiTheme="minorHAnsi" w:hAnsiTheme="minorHAnsi" w:cstheme="minorHAnsi"/>
          <w:iCs/>
          <w:sz w:val="24"/>
          <w:szCs w:val="24"/>
        </w:rPr>
        <w:t xml:space="preserve"> </w:t>
      </w:r>
      <w:r w:rsidR="00F53061" w:rsidRPr="002623E7">
        <w:rPr>
          <w:rFonts w:asciiTheme="minorHAnsi" w:hAnsiTheme="minorHAnsi" w:cstheme="minorHAnsi"/>
          <w:iCs/>
          <w:sz w:val="24"/>
          <w:szCs w:val="24"/>
        </w:rPr>
        <w:t>i</w:t>
      </w:r>
      <w:r w:rsidR="00CD3A09">
        <w:rPr>
          <w:rFonts w:asciiTheme="minorHAnsi" w:hAnsiTheme="minorHAnsi" w:cstheme="minorHAnsi"/>
          <w:iCs/>
          <w:sz w:val="24"/>
          <w:szCs w:val="24"/>
        </w:rPr>
        <w:t>s</w:t>
      </w:r>
      <w:r w:rsidR="00F53061" w:rsidRPr="002623E7">
        <w:rPr>
          <w:rFonts w:asciiTheme="minorHAnsi" w:hAnsiTheme="minorHAnsi" w:cstheme="minorHAnsi"/>
          <w:iCs/>
          <w:sz w:val="24"/>
          <w:szCs w:val="24"/>
        </w:rPr>
        <w:t xml:space="preserve"> not a</w:t>
      </w:r>
      <w:r w:rsidRPr="002623E7">
        <w:rPr>
          <w:rFonts w:asciiTheme="minorHAnsi" w:hAnsiTheme="minorHAnsi" w:cstheme="minorHAnsi"/>
          <w:iCs/>
          <w:sz w:val="24"/>
          <w:szCs w:val="24"/>
        </w:rPr>
        <w:t xml:space="preserve"> Significant Bill. Significant Bills are bills that have been assessed as likely to have significant engagement of human rights and require more detailed reasoning in relation to compatibility with the </w:t>
      </w:r>
      <w:r w:rsidRPr="002623E7">
        <w:rPr>
          <w:rFonts w:asciiTheme="minorHAnsi" w:hAnsiTheme="minorHAnsi" w:cstheme="minorHAnsi"/>
          <w:i/>
          <w:sz w:val="24"/>
          <w:szCs w:val="24"/>
        </w:rPr>
        <w:t>Human Rights Act 2004</w:t>
      </w:r>
      <w:r w:rsidRPr="002623E7">
        <w:rPr>
          <w:rFonts w:asciiTheme="minorHAnsi" w:hAnsiTheme="minorHAnsi" w:cstheme="minorHAnsi"/>
          <w:iCs/>
          <w:sz w:val="24"/>
          <w:szCs w:val="24"/>
        </w:rPr>
        <w:t>.</w:t>
      </w:r>
    </w:p>
    <w:p w14:paraId="5468C414" w14:textId="77777777" w:rsidR="00633A65" w:rsidRPr="002623E7" w:rsidRDefault="00633A65" w:rsidP="00B94A29">
      <w:pPr>
        <w:ind w:right="-45"/>
        <w:contextualSpacing/>
        <w:mirrorIndents/>
        <w:rPr>
          <w:rFonts w:asciiTheme="minorHAnsi" w:hAnsiTheme="minorHAnsi" w:cstheme="minorHAnsi"/>
          <w:iCs/>
          <w:sz w:val="24"/>
          <w:szCs w:val="24"/>
        </w:rPr>
      </w:pPr>
    </w:p>
    <w:p w14:paraId="55F36915" w14:textId="72B20346" w:rsidR="00633A65" w:rsidRPr="002623E7" w:rsidRDefault="00633A65" w:rsidP="00B94A29">
      <w:pPr>
        <w:ind w:right="-45"/>
        <w:contextualSpacing/>
        <w:mirrorIndents/>
        <w:rPr>
          <w:rFonts w:asciiTheme="minorHAnsi" w:hAnsiTheme="minorHAnsi" w:cstheme="minorHAnsi"/>
          <w:iCs/>
          <w:sz w:val="24"/>
          <w:szCs w:val="24"/>
        </w:rPr>
      </w:pPr>
      <w:r w:rsidRPr="002623E7">
        <w:rPr>
          <w:rFonts w:asciiTheme="minorHAnsi" w:hAnsiTheme="minorHAnsi" w:cstheme="minorHAnsi"/>
          <w:iCs/>
          <w:sz w:val="24"/>
          <w:szCs w:val="24"/>
        </w:rPr>
        <w:t xml:space="preserve">This explanatory statement relates to </w:t>
      </w:r>
      <w:r w:rsidRPr="00CD3A09">
        <w:rPr>
          <w:rFonts w:asciiTheme="minorHAnsi" w:hAnsiTheme="minorHAnsi" w:cstheme="minorHAnsi"/>
          <w:sz w:val="24"/>
          <w:szCs w:val="24"/>
        </w:rPr>
        <w:t>the</w:t>
      </w:r>
      <w:r w:rsidRPr="002623E7">
        <w:rPr>
          <w:rFonts w:asciiTheme="minorHAnsi" w:hAnsiTheme="minorHAnsi" w:cstheme="minorHAnsi"/>
          <w:i/>
          <w:iCs/>
          <w:sz w:val="24"/>
          <w:szCs w:val="24"/>
        </w:rPr>
        <w:t xml:space="preserve"> Financial Management Amendment Bill 202</w:t>
      </w:r>
      <w:r w:rsidR="00F43B3F">
        <w:rPr>
          <w:rFonts w:asciiTheme="minorHAnsi" w:hAnsiTheme="minorHAnsi" w:cstheme="minorHAnsi"/>
          <w:i/>
          <w:iCs/>
          <w:sz w:val="24"/>
          <w:szCs w:val="24"/>
        </w:rPr>
        <w:t>1</w:t>
      </w:r>
      <w:r w:rsidRPr="002623E7">
        <w:rPr>
          <w:rFonts w:asciiTheme="minorHAnsi" w:hAnsiTheme="minorHAnsi" w:cstheme="minorHAnsi"/>
          <w:iCs/>
          <w:sz w:val="24"/>
          <w:szCs w:val="24"/>
        </w:rPr>
        <w:t xml:space="preserve"> (the </w:t>
      </w:r>
      <w:r w:rsidR="00F43B3F">
        <w:rPr>
          <w:rFonts w:asciiTheme="minorHAnsi" w:hAnsiTheme="minorHAnsi" w:cstheme="minorHAnsi"/>
          <w:iCs/>
          <w:sz w:val="24"/>
          <w:szCs w:val="24"/>
        </w:rPr>
        <w:t>B</w:t>
      </w:r>
      <w:r w:rsidRPr="002623E7">
        <w:rPr>
          <w:rFonts w:asciiTheme="minorHAnsi" w:hAnsiTheme="minorHAnsi" w:cstheme="minorHAnsi"/>
          <w:iCs/>
          <w:sz w:val="24"/>
          <w:szCs w:val="24"/>
        </w:rPr>
        <w:t>ill) as presented to the ACT Legislative Assembly.</w:t>
      </w:r>
    </w:p>
    <w:p w14:paraId="59AF8724" w14:textId="77777777" w:rsidR="00633A65" w:rsidRPr="002623E7" w:rsidRDefault="00633A65" w:rsidP="00B94A29">
      <w:pPr>
        <w:ind w:right="-45"/>
        <w:contextualSpacing/>
        <w:mirrorIndents/>
        <w:rPr>
          <w:rFonts w:asciiTheme="minorHAnsi" w:hAnsiTheme="minorHAnsi" w:cstheme="minorHAnsi"/>
          <w:iCs/>
          <w:sz w:val="24"/>
          <w:szCs w:val="24"/>
        </w:rPr>
      </w:pPr>
    </w:p>
    <w:p w14:paraId="1E1DA334" w14:textId="6C435654" w:rsidR="00633A65" w:rsidRPr="002623E7" w:rsidRDefault="00633A65" w:rsidP="00B94A29">
      <w:pPr>
        <w:ind w:right="-45"/>
        <w:contextualSpacing/>
        <w:mirrorIndents/>
        <w:rPr>
          <w:rFonts w:asciiTheme="minorHAnsi" w:hAnsiTheme="minorHAnsi" w:cstheme="minorHAnsi"/>
          <w:iCs/>
          <w:sz w:val="24"/>
          <w:szCs w:val="24"/>
        </w:rPr>
      </w:pPr>
      <w:r w:rsidRPr="002623E7">
        <w:rPr>
          <w:rFonts w:asciiTheme="minorHAnsi" w:hAnsiTheme="minorHAnsi" w:cstheme="minorHAnsi"/>
          <w:iCs/>
          <w:sz w:val="24"/>
          <w:szCs w:val="24"/>
        </w:rPr>
        <w:t xml:space="preserve">It has been prepared to assist the reader of the </w:t>
      </w:r>
      <w:r w:rsidR="00F43B3F">
        <w:rPr>
          <w:rFonts w:asciiTheme="minorHAnsi" w:hAnsiTheme="minorHAnsi" w:cstheme="minorHAnsi"/>
          <w:iCs/>
          <w:sz w:val="24"/>
          <w:szCs w:val="24"/>
        </w:rPr>
        <w:t>B</w:t>
      </w:r>
      <w:r w:rsidRPr="002623E7">
        <w:rPr>
          <w:rFonts w:asciiTheme="minorHAnsi" w:hAnsiTheme="minorHAnsi" w:cstheme="minorHAnsi"/>
          <w:iCs/>
          <w:sz w:val="24"/>
          <w:szCs w:val="24"/>
        </w:rPr>
        <w:t xml:space="preserve">ill. It does not form part of the </w:t>
      </w:r>
      <w:r w:rsidR="00F43B3F">
        <w:rPr>
          <w:rFonts w:asciiTheme="minorHAnsi" w:hAnsiTheme="minorHAnsi" w:cstheme="minorHAnsi"/>
          <w:iCs/>
          <w:sz w:val="24"/>
          <w:szCs w:val="24"/>
        </w:rPr>
        <w:t>B</w:t>
      </w:r>
      <w:r w:rsidRPr="002623E7">
        <w:rPr>
          <w:rFonts w:asciiTheme="minorHAnsi" w:hAnsiTheme="minorHAnsi" w:cstheme="minorHAnsi"/>
          <w:iCs/>
          <w:sz w:val="24"/>
          <w:szCs w:val="24"/>
        </w:rPr>
        <w:t>ill and has not been endorsed by the Assemb</w:t>
      </w:r>
      <w:r w:rsidR="00F3130A" w:rsidRPr="002623E7">
        <w:rPr>
          <w:rFonts w:asciiTheme="minorHAnsi" w:hAnsiTheme="minorHAnsi" w:cstheme="minorHAnsi"/>
          <w:iCs/>
          <w:sz w:val="24"/>
          <w:szCs w:val="24"/>
        </w:rPr>
        <w:t xml:space="preserve">ly and is </w:t>
      </w:r>
      <w:r w:rsidRPr="002623E7">
        <w:rPr>
          <w:rFonts w:asciiTheme="minorHAnsi" w:hAnsiTheme="minorHAnsi" w:cstheme="minorHAnsi"/>
          <w:iCs/>
          <w:sz w:val="24"/>
          <w:szCs w:val="24"/>
        </w:rPr>
        <w:t xml:space="preserve">to be read in conjunction with the </w:t>
      </w:r>
      <w:r w:rsidR="00F43B3F">
        <w:rPr>
          <w:rFonts w:asciiTheme="minorHAnsi" w:hAnsiTheme="minorHAnsi" w:cstheme="minorHAnsi"/>
          <w:iCs/>
          <w:sz w:val="24"/>
          <w:szCs w:val="24"/>
        </w:rPr>
        <w:t>B</w:t>
      </w:r>
      <w:r w:rsidRPr="002623E7">
        <w:rPr>
          <w:rFonts w:asciiTheme="minorHAnsi" w:hAnsiTheme="minorHAnsi" w:cstheme="minorHAnsi"/>
          <w:iCs/>
          <w:sz w:val="24"/>
          <w:szCs w:val="24"/>
        </w:rPr>
        <w:t xml:space="preserve">ill. </w:t>
      </w:r>
    </w:p>
    <w:p w14:paraId="523710A0" w14:textId="6229FAE7" w:rsidR="00633A65" w:rsidRPr="002623E7" w:rsidRDefault="00633A65" w:rsidP="00B94A29">
      <w:pPr>
        <w:ind w:right="-45"/>
        <w:contextualSpacing/>
        <w:mirrorIndents/>
        <w:rPr>
          <w:rFonts w:asciiTheme="minorHAnsi" w:hAnsiTheme="minorHAnsi" w:cstheme="minorHAnsi"/>
          <w:iCs/>
          <w:sz w:val="24"/>
          <w:szCs w:val="24"/>
        </w:rPr>
      </w:pPr>
      <w:r w:rsidRPr="002623E7">
        <w:rPr>
          <w:rFonts w:asciiTheme="minorHAnsi" w:hAnsiTheme="minorHAnsi" w:cstheme="minorHAnsi"/>
          <w:iCs/>
          <w:sz w:val="24"/>
          <w:szCs w:val="24"/>
        </w:rPr>
        <w:t xml:space="preserve"> </w:t>
      </w:r>
    </w:p>
    <w:p w14:paraId="05910438" w14:textId="77777777" w:rsidR="00A02EC2" w:rsidRPr="002623E7" w:rsidRDefault="00A02EC2" w:rsidP="003364EC">
      <w:pPr>
        <w:pStyle w:val="Heading2"/>
        <w:spacing w:before="0" w:after="200"/>
        <w:contextualSpacing/>
        <w:mirrorIndents/>
        <w:rPr>
          <w:rFonts w:asciiTheme="minorHAnsi" w:hAnsiTheme="minorHAnsi" w:cstheme="minorHAnsi"/>
          <w:szCs w:val="24"/>
        </w:rPr>
      </w:pPr>
      <w:r w:rsidRPr="002623E7">
        <w:rPr>
          <w:rFonts w:asciiTheme="minorHAnsi" w:hAnsiTheme="minorHAnsi" w:cstheme="minorHAnsi"/>
          <w:szCs w:val="24"/>
        </w:rPr>
        <w:t xml:space="preserve">BACKGROUND </w:t>
      </w:r>
    </w:p>
    <w:p w14:paraId="19818D7E" w14:textId="77777777" w:rsidR="00296EA6" w:rsidRPr="002623E7" w:rsidRDefault="00296EA6" w:rsidP="00296EA6">
      <w:pPr>
        <w:ind w:right="-45"/>
        <w:contextualSpacing/>
        <w:mirrorIndents/>
        <w:rPr>
          <w:rFonts w:asciiTheme="minorHAnsi" w:hAnsiTheme="minorHAnsi" w:cstheme="minorHAnsi"/>
          <w:iCs/>
          <w:sz w:val="24"/>
          <w:szCs w:val="24"/>
        </w:rPr>
      </w:pPr>
      <w:r>
        <w:rPr>
          <w:rFonts w:asciiTheme="minorHAnsi" w:hAnsiTheme="minorHAnsi" w:cstheme="minorHAnsi"/>
          <w:iCs/>
          <w:sz w:val="24"/>
          <w:szCs w:val="24"/>
        </w:rPr>
        <w:t xml:space="preserve">The </w:t>
      </w:r>
      <w:r w:rsidRPr="00F43B3F">
        <w:rPr>
          <w:rFonts w:cs="Calibri"/>
          <w:i/>
          <w:iCs/>
          <w:sz w:val="24"/>
          <w:szCs w:val="24"/>
          <w:lang w:eastAsia="en-AU"/>
        </w:rPr>
        <w:t>Appropriation Bill 2021-2022 </w:t>
      </w:r>
      <w:r w:rsidRPr="00F43B3F">
        <w:rPr>
          <w:rFonts w:cs="Calibri"/>
          <w:sz w:val="24"/>
          <w:szCs w:val="24"/>
          <w:lang w:eastAsia="en-AU"/>
        </w:rPr>
        <w:t xml:space="preserve">and </w:t>
      </w:r>
      <w:r w:rsidRPr="00F43B3F">
        <w:rPr>
          <w:rFonts w:cs="Calibri"/>
          <w:i/>
          <w:iCs/>
          <w:sz w:val="24"/>
          <w:szCs w:val="24"/>
          <w:lang w:eastAsia="en-AU"/>
        </w:rPr>
        <w:t>Appropriation (Office of the Legislative Assembly) Bill 2021-2022</w:t>
      </w:r>
      <w:r>
        <w:rPr>
          <w:rFonts w:cs="Calibri"/>
          <w:i/>
          <w:iCs/>
          <w:lang w:eastAsia="en-AU"/>
        </w:rPr>
        <w:t xml:space="preserve"> </w:t>
      </w:r>
      <w:r>
        <w:rPr>
          <w:rFonts w:asciiTheme="minorHAnsi" w:hAnsiTheme="minorHAnsi" w:cstheme="minorHAnsi"/>
          <w:iCs/>
          <w:sz w:val="24"/>
          <w:szCs w:val="24"/>
        </w:rPr>
        <w:t xml:space="preserve">(2021-22 appropriation bills) and 2021-22 Budget and were due to be introduced into the Legislative Assembly on 31 August 2021. Following a COVID-19 positive case identified in the Territory, on 12 August 2021, the Chief Health Officer introduced lockdown restrictions which were publicly announced by the Chief Minister. The Chief Minister and Minister for Health jointly announced a public health measure requiring the ACT to enter lockdown restrictions which are currently in place until midnight on 17 September 2021. </w:t>
      </w:r>
    </w:p>
    <w:p w14:paraId="1A1DE122" w14:textId="77777777" w:rsidR="00296EA6" w:rsidRDefault="00296EA6" w:rsidP="00296EA6">
      <w:pPr>
        <w:ind w:right="-45"/>
        <w:contextualSpacing/>
        <w:mirrorIndents/>
        <w:rPr>
          <w:rFonts w:asciiTheme="minorHAnsi" w:hAnsiTheme="minorHAnsi" w:cstheme="minorHAnsi"/>
          <w:iCs/>
          <w:sz w:val="24"/>
          <w:szCs w:val="24"/>
        </w:rPr>
      </w:pPr>
    </w:p>
    <w:p w14:paraId="07529E56" w14:textId="77777777" w:rsidR="00296EA6" w:rsidRPr="002623E7" w:rsidRDefault="00296EA6" w:rsidP="00296EA6">
      <w:pPr>
        <w:ind w:right="-45"/>
        <w:contextualSpacing/>
        <w:mirrorIndents/>
        <w:rPr>
          <w:rFonts w:asciiTheme="minorHAnsi" w:hAnsiTheme="minorHAnsi" w:cstheme="minorHAnsi"/>
          <w:iCs/>
          <w:sz w:val="24"/>
          <w:szCs w:val="24"/>
        </w:rPr>
      </w:pPr>
      <w:r w:rsidRPr="002623E7">
        <w:rPr>
          <w:rFonts w:asciiTheme="minorHAnsi" w:hAnsiTheme="minorHAnsi" w:cstheme="minorHAnsi"/>
          <w:iCs/>
          <w:sz w:val="24"/>
          <w:szCs w:val="24"/>
        </w:rPr>
        <w:t xml:space="preserve">The Government </w:t>
      </w:r>
      <w:r>
        <w:rPr>
          <w:rFonts w:asciiTheme="minorHAnsi" w:hAnsiTheme="minorHAnsi" w:cstheme="minorHAnsi"/>
          <w:iCs/>
          <w:sz w:val="24"/>
          <w:szCs w:val="24"/>
        </w:rPr>
        <w:t>will present</w:t>
      </w:r>
      <w:r w:rsidRPr="002623E7">
        <w:rPr>
          <w:rFonts w:asciiTheme="minorHAnsi" w:hAnsiTheme="minorHAnsi" w:cstheme="minorHAnsi"/>
          <w:iCs/>
          <w:sz w:val="24"/>
          <w:szCs w:val="24"/>
        </w:rPr>
        <w:t xml:space="preserve"> a</w:t>
      </w:r>
      <w:r>
        <w:rPr>
          <w:rFonts w:asciiTheme="minorHAnsi" w:hAnsiTheme="minorHAnsi" w:cstheme="minorHAnsi"/>
          <w:iCs/>
          <w:sz w:val="24"/>
          <w:szCs w:val="24"/>
        </w:rPr>
        <w:t>n Assembly Motion</w:t>
      </w:r>
      <w:r w:rsidRPr="002623E7">
        <w:rPr>
          <w:rFonts w:asciiTheme="minorHAnsi" w:hAnsiTheme="minorHAnsi" w:cstheme="minorHAnsi"/>
          <w:iCs/>
          <w:sz w:val="24"/>
          <w:szCs w:val="24"/>
        </w:rPr>
        <w:t xml:space="preserve"> </w:t>
      </w:r>
      <w:r>
        <w:rPr>
          <w:rFonts w:asciiTheme="minorHAnsi" w:hAnsiTheme="minorHAnsi" w:cstheme="minorHAnsi"/>
          <w:iCs/>
          <w:sz w:val="24"/>
          <w:szCs w:val="24"/>
        </w:rPr>
        <w:t>in</w:t>
      </w:r>
      <w:r w:rsidRPr="002623E7">
        <w:rPr>
          <w:rFonts w:asciiTheme="minorHAnsi" w:hAnsiTheme="minorHAnsi" w:cstheme="minorHAnsi"/>
          <w:iCs/>
          <w:sz w:val="24"/>
          <w:szCs w:val="24"/>
        </w:rPr>
        <w:t xml:space="preserve"> the Legislative Assembly </w:t>
      </w:r>
      <w:r>
        <w:rPr>
          <w:rFonts w:asciiTheme="minorHAnsi" w:hAnsiTheme="minorHAnsi" w:cstheme="minorHAnsi"/>
          <w:iCs/>
          <w:sz w:val="24"/>
          <w:szCs w:val="24"/>
        </w:rPr>
        <w:t xml:space="preserve">on </w:t>
      </w:r>
      <w:r w:rsidRPr="00CD3A09">
        <w:rPr>
          <w:rFonts w:asciiTheme="minorHAnsi" w:hAnsiTheme="minorHAnsi" w:cstheme="minorHAnsi"/>
          <w:iCs/>
          <w:sz w:val="24"/>
          <w:szCs w:val="24"/>
        </w:rPr>
        <w:t>16</w:t>
      </w:r>
      <w:r>
        <w:rPr>
          <w:rFonts w:asciiTheme="minorHAnsi" w:hAnsiTheme="minorHAnsi" w:cstheme="minorHAnsi"/>
          <w:iCs/>
          <w:sz w:val="24"/>
          <w:szCs w:val="24"/>
        </w:rPr>
        <w:t> </w:t>
      </w:r>
      <w:r w:rsidRPr="00CD3A09">
        <w:rPr>
          <w:rFonts w:asciiTheme="minorHAnsi" w:hAnsiTheme="minorHAnsi" w:cstheme="minorHAnsi"/>
          <w:iCs/>
          <w:sz w:val="24"/>
          <w:szCs w:val="24"/>
        </w:rPr>
        <w:t>September 2021</w:t>
      </w:r>
      <w:r>
        <w:rPr>
          <w:rFonts w:asciiTheme="minorHAnsi" w:hAnsiTheme="minorHAnsi" w:cstheme="minorHAnsi"/>
          <w:iCs/>
          <w:sz w:val="24"/>
          <w:szCs w:val="24"/>
        </w:rPr>
        <w:t xml:space="preserve"> </w:t>
      </w:r>
      <w:r w:rsidRPr="002623E7">
        <w:rPr>
          <w:rFonts w:asciiTheme="minorHAnsi" w:hAnsiTheme="minorHAnsi" w:cstheme="minorHAnsi"/>
          <w:iCs/>
          <w:sz w:val="24"/>
          <w:szCs w:val="24"/>
        </w:rPr>
        <w:t xml:space="preserve">to </w:t>
      </w:r>
      <w:r>
        <w:rPr>
          <w:rFonts w:asciiTheme="minorHAnsi" w:hAnsiTheme="minorHAnsi" w:cstheme="minorHAnsi"/>
          <w:iCs/>
          <w:sz w:val="24"/>
          <w:szCs w:val="24"/>
        </w:rPr>
        <w:t xml:space="preserve">seek </w:t>
      </w:r>
      <w:r w:rsidRPr="002623E7">
        <w:rPr>
          <w:rFonts w:asciiTheme="minorHAnsi" w:hAnsiTheme="minorHAnsi" w:cstheme="minorHAnsi"/>
          <w:iCs/>
          <w:sz w:val="24"/>
          <w:szCs w:val="24"/>
        </w:rPr>
        <w:t>agree</w:t>
      </w:r>
      <w:r>
        <w:rPr>
          <w:rFonts w:asciiTheme="minorHAnsi" w:hAnsiTheme="minorHAnsi" w:cstheme="minorHAnsi"/>
          <w:iCs/>
          <w:sz w:val="24"/>
          <w:szCs w:val="24"/>
        </w:rPr>
        <w:t>ment</w:t>
      </w:r>
      <w:r w:rsidRPr="002623E7">
        <w:rPr>
          <w:rFonts w:asciiTheme="minorHAnsi" w:hAnsiTheme="minorHAnsi" w:cstheme="minorHAnsi"/>
          <w:iCs/>
          <w:sz w:val="24"/>
          <w:szCs w:val="24"/>
        </w:rPr>
        <w:t xml:space="preserve"> to delay the introduction of the 202</w:t>
      </w:r>
      <w:r>
        <w:rPr>
          <w:rFonts w:asciiTheme="minorHAnsi" w:hAnsiTheme="minorHAnsi" w:cstheme="minorHAnsi"/>
          <w:iCs/>
          <w:sz w:val="24"/>
          <w:szCs w:val="24"/>
        </w:rPr>
        <w:t>1</w:t>
      </w:r>
      <w:r w:rsidRPr="002623E7">
        <w:rPr>
          <w:rFonts w:asciiTheme="minorHAnsi" w:hAnsiTheme="minorHAnsi" w:cstheme="minorHAnsi"/>
          <w:iCs/>
          <w:sz w:val="24"/>
          <w:szCs w:val="24"/>
        </w:rPr>
        <w:t>-2</w:t>
      </w:r>
      <w:r>
        <w:rPr>
          <w:rFonts w:asciiTheme="minorHAnsi" w:hAnsiTheme="minorHAnsi" w:cstheme="minorHAnsi"/>
          <w:iCs/>
          <w:sz w:val="24"/>
          <w:szCs w:val="24"/>
        </w:rPr>
        <w:t>2</w:t>
      </w:r>
      <w:r w:rsidRPr="002623E7">
        <w:rPr>
          <w:rFonts w:asciiTheme="minorHAnsi" w:hAnsiTheme="minorHAnsi" w:cstheme="minorHAnsi"/>
          <w:iCs/>
          <w:sz w:val="24"/>
          <w:szCs w:val="24"/>
        </w:rPr>
        <w:t xml:space="preserve"> Budget and </w:t>
      </w:r>
      <w:r>
        <w:rPr>
          <w:rFonts w:asciiTheme="minorHAnsi" w:hAnsiTheme="minorHAnsi" w:cstheme="minorHAnsi"/>
          <w:iCs/>
          <w:sz w:val="24"/>
          <w:szCs w:val="24"/>
        </w:rPr>
        <w:t>2021-22 a</w:t>
      </w:r>
      <w:r w:rsidRPr="002623E7">
        <w:rPr>
          <w:rFonts w:asciiTheme="minorHAnsi" w:hAnsiTheme="minorHAnsi" w:cstheme="minorHAnsi"/>
          <w:iCs/>
          <w:sz w:val="24"/>
          <w:szCs w:val="24"/>
        </w:rPr>
        <w:t xml:space="preserve">ppropriation </w:t>
      </w:r>
      <w:r>
        <w:rPr>
          <w:rFonts w:asciiTheme="minorHAnsi" w:hAnsiTheme="minorHAnsi" w:cstheme="minorHAnsi"/>
          <w:iCs/>
          <w:sz w:val="24"/>
          <w:szCs w:val="24"/>
        </w:rPr>
        <w:t>b</w:t>
      </w:r>
      <w:r w:rsidRPr="002623E7">
        <w:rPr>
          <w:rFonts w:asciiTheme="minorHAnsi" w:hAnsiTheme="minorHAnsi" w:cstheme="minorHAnsi"/>
          <w:iCs/>
          <w:sz w:val="24"/>
          <w:szCs w:val="24"/>
        </w:rPr>
        <w:t>ill</w:t>
      </w:r>
      <w:r>
        <w:rPr>
          <w:rFonts w:asciiTheme="minorHAnsi" w:hAnsiTheme="minorHAnsi" w:cstheme="minorHAnsi"/>
          <w:iCs/>
          <w:sz w:val="24"/>
          <w:szCs w:val="24"/>
        </w:rPr>
        <w:t>s</w:t>
      </w:r>
      <w:r w:rsidRPr="002623E7">
        <w:rPr>
          <w:rFonts w:asciiTheme="minorHAnsi" w:hAnsiTheme="minorHAnsi" w:cstheme="minorHAnsi"/>
          <w:iCs/>
          <w:sz w:val="24"/>
          <w:szCs w:val="24"/>
        </w:rPr>
        <w:t xml:space="preserve"> </w:t>
      </w:r>
      <w:r>
        <w:rPr>
          <w:rFonts w:asciiTheme="minorHAnsi" w:hAnsiTheme="minorHAnsi" w:cstheme="minorHAnsi"/>
          <w:iCs/>
          <w:sz w:val="24"/>
          <w:szCs w:val="24"/>
        </w:rPr>
        <w:t>until 6 October 2021. Due to the delayed 2021-22 Budget, the Assembly Motion will also seek to delay the presentation of the 2021-22 Budget Review.</w:t>
      </w:r>
    </w:p>
    <w:p w14:paraId="29C29316" w14:textId="1327D4C2" w:rsidR="007B6A78" w:rsidRPr="002623E7" w:rsidRDefault="003323FA" w:rsidP="003364EC">
      <w:pPr>
        <w:pStyle w:val="Heading2"/>
        <w:spacing w:before="0" w:after="200"/>
        <w:contextualSpacing/>
        <w:mirrorIndents/>
        <w:rPr>
          <w:rFonts w:asciiTheme="minorHAnsi" w:hAnsiTheme="minorHAnsi" w:cstheme="minorHAnsi"/>
          <w:szCs w:val="24"/>
        </w:rPr>
      </w:pPr>
      <w:r w:rsidRPr="002623E7">
        <w:rPr>
          <w:rFonts w:asciiTheme="minorHAnsi" w:hAnsiTheme="minorHAnsi" w:cstheme="minorHAnsi"/>
          <w:szCs w:val="24"/>
        </w:rPr>
        <w:t>OVERVIEW OF THE BILL</w:t>
      </w:r>
    </w:p>
    <w:p w14:paraId="372F3EA1" w14:textId="06DB1A35" w:rsidR="008446BD" w:rsidRPr="002623E7" w:rsidRDefault="00521F3A" w:rsidP="008D743E">
      <w:pPr>
        <w:ind w:right="-45"/>
        <w:contextualSpacing/>
        <w:mirrorIndents/>
        <w:rPr>
          <w:rFonts w:asciiTheme="minorHAnsi" w:hAnsiTheme="minorHAnsi" w:cstheme="minorHAnsi"/>
          <w:iCs/>
          <w:sz w:val="24"/>
          <w:szCs w:val="24"/>
        </w:rPr>
      </w:pPr>
      <w:r w:rsidRPr="002623E7">
        <w:rPr>
          <w:rFonts w:asciiTheme="minorHAnsi" w:hAnsiTheme="minorHAnsi" w:cstheme="minorHAnsi"/>
          <w:iCs/>
          <w:sz w:val="24"/>
          <w:szCs w:val="24"/>
        </w:rPr>
        <w:t>In light of the</w:t>
      </w:r>
      <w:r w:rsidR="008446BD" w:rsidRPr="002623E7">
        <w:rPr>
          <w:rFonts w:asciiTheme="minorHAnsi" w:hAnsiTheme="minorHAnsi" w:cstheme="minorHAnsi"/>
          <w:iCs/>
          <w:sz w:val="24"/>
          <w:szCs w:val="24"/>
        </w:rPr>
        <w:t xml:space="preserve"> delay to the 202</w:t>
      </w:r>
      <w:r w:rsidR="00F43B3F">
        <w:rPr>
          <w:rFonts w:asciiTheme="minorHAnsi" w:hAnsiTheme="minorHAnsi" w:cstheme="minorHAnsi"/>
          <w:iCs/>
          <w:sz w:val="24"/>
          <w:szCs w:val="24"/>
        </w:rPr>
        <w:t>1</w:t>
      </w:r>
      <w:r w:rsidR="008446BD" w:rsidRPr="002623E7">
        <w:rPr>
          <w:rFonts w:asciiTheme="minorHAnsi" w:hAnsiTheme="minorHAnsi" w:cstheme="minorHAnsi"/>
          <w:iCs/>
          <w:sz w:val="24"/>
          <w:szCs w:val="24"/>
        </w:rPr>
        <w:t>-2</w:t>
      </w:r>
      <w:r w:rsidR="00F37477">
        <w:rPr>
          <w:rFonts w:asciiTheme="minorHAnsi" w:hAnsiTheme="minorHAnsi" w:cstheme="minorHAnsi"/>
          <w:iCs/>
          <w:sz w:val="24"/>
          <w:szCs w:val="24"/>
        </w:rPr>
        <w:t>2</w:t>
      </w:r>
      <w:r w:rsidR="008446BD" w:rsidRPr="002623E7">
        <w:rPr>
          <w:rFonts w:asciiTheme="minorHAnsi" w:hAnsiTheme="minorHAnsi" w:cstheme="minorHAnsi"/>
          <w:iCs/>
          <w:sz w:val="24"/>
          <w:szCs w:val="24"/>
        </w:rPr>
        <w:t xml:space="preserve"> Budget</w:t>
      </w:r>
      <w:r w:rsidRPr="002623E7">
        <w:rPr>
          <w:rFonts w:asciiTheme="minorHAnsi" w:hAnsiTheme="minorHAnsi" w:cstheme="minorHAnsi"/>
          <w:iCs/>
          <w:sz w:val="24"/>
          <w:szCs w:val="24"/>
        </w:rPr>
        <w:t xml:space="preserve">, </w:t>
      </w:r>
      <w:r w:rsidR="008446BD" w:rsidRPr="002623E7">
        <w:rPr>
          <w:rFonts w:asciiTheme="minorHAnsi" w:hAnsiTheme="minorHAnsi" w:cstheme="minorHAnsi"/>
          <w:iCs/>
          <w:sz w:val="24"/>
          <w:szCs w:val="24"/>
        </w:rPr>
        <w:t xml:space="preserve">it is critical to ensure the ongoing operations of </w:t>
      </w:r>
      <w:r w:rsidRPr="002623E7">
        <w:rPr>
          <w:rFonts w:asciiTheme="minorHAnsi" w:hAnsiTheme="minorHAnsi" w:cstheme="minorHAnsi"/>
          <w:iCs/>
          <w:sz w:val="24"/>
          <w:szCs w:val="24"/>
        </w:rPr>
        <w:t xml:space="preserve">Government. </w:t>
      </w:r>
      <w:r w:rsidR="003C6CF4" w:rsidRPr="002623E7">
        <w:rPr>
          <w:rFonts w:asciiTheme="minorHAnsi" w:hAnsiTheme="minorHAnsi" w:cstheme="minorHAnsi"/>
          <w:iCs/>
          <w:sz w:val="24"/>
          <w:szCs w:val="24"/>
        </w:rPr>
        <w:t xml:space="preserve">The </w:t>
      </w:r>
      <w:r w:rsidR="003C6CF4" w:rsidRPr="002623E7">
        <w:rPr>
          <w:rFonts w:asciiTheme="minorHAnsi" w:hAnsiTheme="minorHAnsi" w:cstheme="minorHAnsi"/>
          <w:i/>
          <w:sz w:val="24"/>
          <w:szCs w:val="24"/>
        </w:rPr>
        <w:t>Financial Management Act 1996</w:t>
      </w:r>
      <w:r w:rsidR="003C6CF4" w:rsidRPr="002623E7">
        <w:rPr>
          <w:rFonts w:asciiTheme="minorHAnsi" w:hAnsiTheme="minorHAnsi" w:cstheme="minorHAnsi"/>
          <w:iCs/>
          <w:sz w:val="24"/>
          <w:szCs w:val="24"/>
        </w:rPr>
        <w:t xml:space="preserve"> </w:t>
      </w:r>
      <w:r w:rsidR="008446BD" w:rsidRPr="002623E7">
        <w:rPr>
          <w:rFonts w:asciiTheme="minorHAnsi" w:hAnsiTheme="minorHAnsi" w:cstheme="minorHAnsi"/>
          <w:iCs/>
          <w:sz w:val="24"/>
          <w:szCs w:val="24"/>
        </w:rPr>
        <w:t xml:space="preserve">currently </w:t>
      </w:r>
      <w:r w:rsidR="003C6CF4" w:rsidRPr="002623E7">
        <w:rPr>
          <w:rFonts w:asciiTheme="minorHAnsi" w:hAnsiTheme="minorHAnsi" w:cstheme="minorHAnsi"/>
          <w:iCs/>
          <w:sz w:val="24"/>
          <w:szCs w:val="24"/>
        </w:rPr>
        <w:t>limit</w:t>
      </w:r>
      <w:r w:rsidR="008446BD" w:rsidRPr="002623E7">
        <w:rPr>
          <w:rFonts w:asciiTheme="minorHAnsi" w:hAnsiTheme="minorHAnsi" w:cstheme="minorHAnsi"/>
          <w:iCs/>
          <w:sz w:val="24"/>
          <w:szCs w:val="24"/>
        </w:rPr>
        <w:t xml:space="preserve">s </w:t>
      </w:r>
      <w:r w:rsidR="003C6CF4" w:rsidRPr="002623E7">
        <w:rPr>
          <w:rFonts w:asciiTheme="minorHAnsi" w:hAnsiTheme="minorHAnsi" w:cstheme="minorHAnsi"/>
          <w:iCs/>
          <w:sz w:val="24"/>
          <w:szCs w:val="24"/>
        </w:rPr>
        <w:t xml:space="preserve">the amount of </w:t>
      </w:r>
      <w:r w:rsidR="008446BD" w:rsidRPr="002623E7">
        <w:rPr>
          <w:rFonts w:asciiTheme="minorHAnsi" w:hAnsiTheme="minorHAnsi" w:cstheme="minorHAnsi"/>
          <w:iCs/>
          <w:sz w:val="24"/>
          <w:szCs w:val="24"/>
        </w:rPr>
        <w:t>funding available during the supply period to 50 per cent of the amount appropriated by Appropriation Acts for the immediately previous financial year</w:t>
      </w:r>
      <w:r w:rsidR="003C2D82">
        <w:rPr>
          <w:rFonts w:asciiTheme="minorHAnsi" w:hAnsiTheme="minorHAnsi" w:cstheme="minorHAnsi"/>
          <w:iCs/>
          <w:sz w:val="24"/>
          <w:szCs w:val="24"/>
        </w:rPr>
        <w:t>.</w:t>
      </w:r>
    </w:p>
    <w:p w14:paraId="3CAC2C94" w14:textId="77777777" w:rsidR="008446BD" w:rsidRPr="002623E7" w:rsidRDefault="008446BD" w:rsidP="008D743E">
      <w:pPr>
        <w:ind w:right="-45"/>
        <w:contextualSpacing/>
        <w:mirrorIndents/>
        <w:rPr>
          <w:rFonts w:asciiTheme="minorHAnsi" w:hAnsiTheme="minorHAnsi" w:cstheme="minorHAnsi"/>
          <w:iCs/>
          <w:sz w:val="24"/>
          <w:szCs w:val="24"/>
        </w:rPr>
      </w:pPr>
    </w:p>
    <w:p w14:paraId="3FFBB4D0" w14:textId="0202BDE6" w:rsidR="00BF038C" w:rsidRDefault="00B232A1" w:rsidP="000E2C88">
      <w:pPr>
        <w:ind w:right="-45"/>
        <w:contextualSpacing/>
        <w:mirrorIndents/>
        <w:rPr>
          <w:rFonts w:asciiTheme="minorHAnsi" w:hAnsiTheme="minorHAnsi" w:cstheme="minorHAnsi"/>
          <w:iCs/>
          <w:sz w:val="24"/>
          <w:szCs w:val="24"/>
        </w:rPr>
      </w:pPr>
      <w:r w:rsidRPr="002623E7">
        <w:rPr>
          <w:rFonts w:asciiTheme="minorHAnsi" w:hAnsiTheme="minorHAnsi" w:cstheme="minorHAnsi"/>
          <w:iCs/>
          <w:sz w:val="24"/>
          <w:szCs w:val="24"/>
        </w:rPr>
        <w:t>T</w:t>
      </w:r>
      <w:r w:rsidR="008446BD" w:rsidRPr="002623E7">
        <w:rPr>
          <w:rFonts w:asciiTheme="minorHAnsi" w:hAnsiTheme="minorHAnsi" w:cstheme="minorHAnsi"/>
          <w:iCs/>
          <w:sz w:val="24"/>
          <w:szCs w:val="24"/>
        </w:rPr>
        <w:t>h</w:t>
      </w:r>
      <w:r w:rsidR="003C2D82">
        <w:rPr>
          <w:rFonts w:asciiTheme="minorHAnsi" w:hAnsiTheme="minorHAnsi" w:cstheme="minorHAnsi"/>
          <w:iCs/>
          <w:sz w:val="24"/>
          <w:szCs w:val="24"/>
        </w:rPr>
        <w:t>is</w:t>
      </w:r>
      <w:r w:rsidR="008446BD" w:rsidRPr="002623E7">
        <w:rPr>
          <w:rFonts w:asciiTheme="minorHAnsi" w:hAnsiTheme="minorHAnsi" w:cstheme="minorHAnsi"/>
          <w:iCs/>
          <w:sz w:val="24"/>
          <w:szCs w:val="24"/>
        </w:rPr>
        <w:t xml:space="preserve"> amount</w:t>
      </w:r>
      <w:r w:rsidR="003C2D82">
        <w:rPr>
          <w:rFonts w:asciiTheme="minorHAnsi" w:hAnsiTheme="minorHAnsi" w:cstheme="minorHAnsi"/>
          <w:iCs/>
          <w:sz w:val="24"/>
          <w:szCs w:val="24"/>
        </w:rPr>
        <w:t xml:space="preserve"> is </w:t>
      </w:r>
      <w:r w:rsidR="008446BD" w:rsidRPr="002623E7">
        <w:rPr>
          <w:rFonts w:asciiTheme="minorHAnsi" w:hAnsiTheme="minorHAnsi" w:cstheme="minorHAnsi"/>
          <w:iCs/>
          <w:sz w:val="24"/>
          <w:szCs w:val="24"/>
        </w:rPr>
        <w:t>sufficient in normal years</w:t>
      </w:r>
      <w:r w:rsidR="00AE656B" w:rsidRPr="002623E7">
        <w:rPr>
          <w:rFonts w:asciiTheme="minorHAnsi" w:hAnsiTheme="minorHAnsi" w:cstheme="minorHAnsi"/>
          <w:iCs/>
          <w:sz w:val="24"/>
          <w:szCs w:val="24"/>
        </w:rPr>
        <w:t xml:space="preserve"> where the supply period is two to three months. G</w:t>
      </w:r>
      <w:r w:rsidR="00AB4A59" w:rsidRPr="002623E7">
        <w:rPr>
          <w:rFonts w:asciiTheme="minorHAnsi" w:hAnsiTheme="minorHAnsi" w:cstheme="minorHAnsi"/>
          <w:iCs/>
          <w:sz w:val="24"/>
          <w:szCs w:val="24"/>
        </w:rPr>
        <w:t>iven the delay of the 202</w:t>
      </w:r>
      <w:r w:rsidR="00F37477">
        <w:rPr>
          <w:rFonts w:asciiTheme="minorHAnsi" w:hAnsiTheme="minorHAnsi" w:cstheme="minorHAnsi"/>
          <w:iCs/>
          <w:sz w:val="24"/>
          <w:szCs w:val="24"/>
        </w:rPr>
        <w:t>1</w:t>
      </w:r>
      <w:r w:rsidR="00AB4A59" w:rsidRPr="002623E7">
        <w:rPr>
          <w:rFonts w:asciiTheme="minorHAnsi" w:hAnsiTheme="minorHAnsi" w:cstheme="minorHAnsi"/>
          <w:iCs/>
          <w:sz w:val="24"/>
          <w:szCs w:val="24"/>
        </w:rPr>
        <w:t>-2</w:t>
      </w:r>
      <w:r w:rsidR="00F37477">
        <w:rPr>
          <w:rFonts w:asciiTheme="minorHAnsi" w:hAnsiTheme="minorHAnsi" w:cstheme="minorHAnsi"/>
          <w:iCs/>
          <w:sz w:val="24"/>
          <w:szCs w:val="24"/>
        </w:rPr>
        <w:t>2</w:t>
      </w:r>
      <w:r w:rsidR="00AB4A59" w:rsidRPr="002623E7">
        <w:rPr>
          <w:rFonts w:asciiTheme="minorHAnsi" w:hAnsiTheme="minorHAnsi" w:cstheme="minorHAnsi"/>
          <w:iCs/>
          <w:sz w:val="24"/>
          <w:szCs w:val="24"/>
        </w:rPr>
        <w:t xml:space="preserve"> Budget and </w:t>
      </w:r>
      <w:r w:rsidR="000E2C88">
        <w:rPr>
          <w:rFonts w:asciiTheme="minorHAnsi" w:hAnsiTheme="minorHAnsi" w:cstheme="minorHAnsi"/>
          <w:iCs/>
          <w:sz w:val="24"/>
          <w:szCs w:val="24"/>
        </w:rPr>
        <w:t xml:space="preserve">2021-22 </w:t>
      </w:r>
      <w:r w:rsidR="003C2D82">
        <w:rPr>
          <w:rFonts w:asciiTheme="minorHAnsi" w:hAnsiTheme="minorHAnsi" w:cstheme="minorHAnsi"/>
          <w:iCs/>
          <w:sz w:val="24"/>
          <w:szCs w:val="24"/>
        </w:rPr>
        <w:t>a</w:t>
      </w:r>
      <w:r w:rsidR="00AB4A59" w:rsidRPr="002623E7">
        <w:rPr>
          <w:rFonts w:asciiTheme="minorHAnsi" w:hAnsiTheme="minorHAnsi" w:cstheme="minorHAnsi"/>
          <w:iCs/>
          <w:sz w:val="24"/>
          <w:szCs w:val="24"/>
        </w:rPr>
        <w:t xml:space="preserve">ppropriation </w:t>
      </w:r>
      <w:r w:rsidR="003C2D82">
        <w:rPr>
          <w:rFonts w:asciiTheme="minorHAnsi" w:hAnsiTheme="minorHAnsi" w:cstheme="minorHAnsi"/>
          <w:iCs/>
          <w:sz w:val="24"/>
          <w:szCs w:val="24"/>
        </w:rPr>
        <w:t>b</w:t>
      </w:r>
      <w:r w:rsidR="00AB4A59" w:rsidRPr="002623E7">
        <w:rPr>
          <w:rFonts w:asciiTheme="minorHAnsi" w:hAnsiTheme="minorHAnsi" w:cstheme="minorHAnsi"/>
          <w:iCs/>
          <w:sz w:val="24"/>
          <w:szCs w:val="24"/>
        </w:rPr>
        <w:t>ill</w:t>
      </w:r>
      <w:r w:rsidR="00F37477">
        <w:rPr>
          <w:rFonts w:asciiTheme="minorHAnsi" w:hAnsiTheme="minorHAnsi" w:cstheme="minorHAnsi"/>
          <w:iCs/>
          <w:sz w:val="24"/>
          <w:szCs w:val="24"/>
        </w:rPr>
        <w:t>s</w:t>
      </w:r>
      <w:r w:rsidRPr="002623E7">
        <w:rPr>
          <w:rFonts w:asciiTheme="minorHAnsi" w:hAnsiTheme="minorHAnsi" w:cstheme="minorHAnsi"/>
          <w:iCs/>
          <w:sz w:val="24"/>
          <w:szCs w:val="24"/>
        </w:rPr>
        <w:t>,</w:t>
      </w:r>
      <w:r w:rsidR="00AE656B" w:rsidRPr="002623E7">
        <w:rPr>
          <w:rFonts w:asciiTheme="minorHAnsi" w:hAnsiTheme="minorHAnsi" w:cstheme="minorHAnsi"/>
          <w:iCs/>
          <w:sz w:val="24"/>
          <w:szCs w:val="24"/>
        </w:rPr>
        <w:t xml:space="preserve"> the supply period is anticipated to be </w:t>
      </w:r>
      <w:r w:rsidR="00F37477">
        <w:rPr>
          <w:rFonts w:asciiTheme="minorHAnsi" w:hAnsiTheme="minorHAnsi" w:cstheme="minorHAnsi"/>
          <w:iCs/>
          <w:sz w:val="24"/>
          <w:szCs w:val="24"/>
        </w:rPr>
        <w:t xml:space="preserve">approximately </w:t>
      </w:r>
      <w:r w:rsidR="00AE656B" w:rsidRPr="002623E7">
        <w:rPr>
          <w:rFonts w:asciiTheme="minorHAnsi" w:hAnsiTheme="minorHAnsi" w:cstheme="minorHAnsi"/>
          <w:iCs/>
          <w:sz w:val="24"/>
          <w:szCs w:val="24"/>
        </w:rPr>
        <w:t>six</w:t>
      </w:r>
      <w:r w:rsidR="00F37477">
        <w:rPr>
          <w:rFonts w:asciiTheme="minorHAnsi" w:hAnsiTheme="minorHAnsi" w:cstheme="minorHAnsi"/>
          <w:iCs/>
          <w:sz w:val="24"/>
          <w:szCs w:val="24"/>
        </w:rPr>
        <w:t xml:space="preserve"> to seven</w:t>
      </w:r>
      <w:r w:rsidR="00AE656B" w:rsidRPr="002623E7">
        <w:rPr>
          <w:rFonts w:asciiTheme="minorHAnsi" w:hAnsiTheme="minorHAnsi" w:cstheme="minorHAnsi"/>
          <w:iCs/>
          <w:sz w:val="24"/>
          <w:szCs w:val="24"/>
        </w:rPr>
        <w:t xml:space="preserve"> months</w:t>
      </w:r>
      <w:r w:rsidR="00A24623" w:rsidRPr="002623E7">
        <w:rPr>
          <w:rFonts w:asciiTheme="minorHAnsi" w:hAnsiTheme="minorHAnsi" w:cstheme="minorHAnsi"/>
          <w:iCs/>
          <w:sz w:val="24"/>
          <w:szCs w:val="24"/>
        </w:rPr>
        <w:t>,</w:t>
      </w:r>
      <w:r w:rsidR="008446BD" w:rsidRPr="002623E7">
        <w:rPr>
          <w:rFonts w:asciiTheme="minorHAnsi" w:hAnsiTheme="minorHAnsi" w:cstheme="minorHAnsi"/>
          <w:iCs/>
          <w:sz w:val="24"/>
          <w:szCs w:val="24"/>
        </w:rPr>
        <w:t xml:space="preserve"> </w:t>
      </w:r>
      <w:r w:rsidRPr="002623E7">
        <w:rPr>
          <w:rFonts w:asciiTheme="minorHAnsi" w:hAnsiTheme="minorHAnsi" w:cstheme="minorHAnsi"/>
          <w:iCs/>
          <w:sz w:val="24"/>
          <w:szCs w:val="24"/>
        </w:rPr>
        <w:t>and the normal supply</w:t>
      </w:r>
      <w:r w:rsidR="00F43B3F">
        <w:rPr>
          <w:rFonts w:asciiTheme="minorHAnsi" w:hAnsiTheme="minorHAnsi" w:cstheme="minorHAnsi"/>
          <w:iCs/>
          <w:sz w:val="24"/>
          <w:szCs w:val="24"/>
        </w:rPr>
        <w:t xml:space="preserve"> </w:t>
      </w:r>
      <w:r w:rsidR="003C2D82">
        <w:rPr>
          <w:rFonts w:asciiTheme="minorHAnsi" w:hAnsiTheme="minorHAnsi" w:cstheme="minorHAnsi"/>
          <w:iCs/>
          <w:sz w:val="24"/>
          <w:szCs w:val="24"/>
        </w:rPr>
        <w:t xml:space="preserve">period funding is </w:t>
      </w:r>
      <w:r w:rsidRPr="002623E7">
        <w:rPr>
          <w:rFonts w:asciiTheme="minorHAnsi" w:hAnsiTheme="minorHAnsi" w:cstheme="minorHAnsi"/>
          <w:iCs/>
          <w:sz w:val="24"/>
          <w:szCs w:val="24"/>
        </w:rPr>
        <w:t xml:space="preserve">therefore </w:t>
      </w:r>
      <w:r w:rsidR="008446BD" w:rsidRPr="002623E7">
        <w:rPr>
          <w:rFonts w:asciiTheme="minorHAnsi" w:hAnsiTheme="minorHAnsi" w:cstheme="minorHAnsi"/>
          <w:iCs/>
          <w:sz w:val="24"/>
          <w:szCs w:val="24"/>
        </w:rPr>
        <w:t>insufficient to ensure the ongoing operations of Government in 202</w:t>
      </w:r>
      <w:r w:rsidR="00F37477">
        <w:rPr>
          <w:rFonts w:asciiTheme="minorHAnsi" w:hAnsiTheme="minorHAnsi" w:cstheme="minorHAnsi"/>
          <w:iCs/>
          <w:sz w:val="24"/>
          <w:szCs w:val="24"/>
        </w:rPr>
        <w:t>1</w:t>
      </w:r>
      <w:r w:rsidR="008446BD" w:rsidRPr="002623E7">
        <w:rPr>
          <w:rFonts w:asciiTheme="minorHAnsi" w:hAnsiTheme="minorHAnsi" w:cstheme="minorHAnsi"/>
          <w:iCs/>
          <w:sz w:val="24"/>
          <w:szCs w:val="24"/>
        </w:rPr>
        <w:t>-2</w:t>
      </w:r>
      <w:r w:rsidR="00F37477">
        <w:rPr>
          <w:rFonts w:asciiTheme="minorHAnsi" w:hAnsiTheme="minorHAnsi" w:cstheme="minorHAnsi"/>
          <w:iCs/>
          <w:sz w:val="24"/>
          <w:szCs w:val="24"/>
        </w:rPr>
        <w:t>2</w:t>
      </w:r>
      <w:r w:rsidR="008446BD" w:rsidRPr="002623E7">
        <w:rPr>
          <w:rFonts w:asciiTheme="minorHAnsi" w:hAnsiTheme="minorHAnsi" w:cstheme="minorHAnsi"/>
          <w:iCs/>
          <w:sz w:val="24"/>
          <w:szCs w:val="24"/>
        </w:rPr>
        <w:t xml:space="preserve">. </w:t>
      </w:r>
    </w:p>
    <w:p w14:paraId="38036A43" w14:textId="7E3C47A3" w:rsidR="00BF038C" w:rsidRDefault="00BF038C" w:rsidP="000E2C88">
      <w:pPr>
        <w:ind w:right="-45"/>
        <w:contextualSpacing/>
        <w:mirrorIndents/>
        <w:rPr>
          <w:rFonts w:asciiTheme="minorHAnsi" w:hAnsiTheme="minorHAnsi" w:cstheme="minorHAnsi"/>
          <w:iCs/>
          <w:sz w:val="24"/>
          <w:szCs w:val="24"/>
        </w:rPr>
      </w:pPr>
    </w:p>
    <w:p w14:paraId="1DEFA39E" w14:textId="6E7D8216" w:rsidR="003C2D82" w:rsidRPr="003C2D82" w:rsidRDefault="003C2D82" w:rsidP="003C2D82">
      <w:pPr>
        <w:rPr>
          <w:rFonts w:asciiTheme="minorHAnsi" w:hAnsiTheme="minorHAnsi" w:cstheme="minorHAnsi"/>
          <w:iCs/>
          <w:sz w:val="24"/>
          <w:szCs w:val="24"/>
        </w:rPr>
      </w:pPr>
      <w:r w:rsidRPr="003C2D82">
        <w:rPr>
          <w:rFonts w:asciiTheme="minorHAnsi" w:hAnsiTheme="minorHAnsi" w:cstheme="minorHAnsi"/>
          <w:iCs/>
          <w:sz w:val="24"/>
          <w:szCs w:val="24"/>
        </w:rPr>
        <w:t xml:space="preserve">Similarly, the amount available for Treasurer’s advance in 2021-22 is </w:t>
      </w:r>
      <w:r>
        <w:rPr>
          <w:rFonts w:asciiTheme="minorHAnsi" w:hAnsiTheme="minorHAnsi" w:cstheme="minorHAnsi"/>
          <w:iCs/>
          <w:sz w:val="24"/>
          <w:szCs w:val="24"/>
        </w:rPr>
        <w:t xml:space="preserve">currently </w:t>
      </w:r>
      <w:r w:rsidRPr="003C2D82">
        <w:rPr>
          <w:rFonts w:asciiTheme="minorHAnsi" w:hAnsiTheme="minorHAnsi" w:cstheme="minorHAnsi"/>
          <w:iCs/>
          <w:sz w:val="24"/>
          <w:szCs w:val="24"/>
        </w:rPr>
        <w:t>limited to 1 per cent of the total amount appropriated by all appropriation acts for 2021-22.</w:t>
      </w:r>
    </w:p>
    <w:p w14:paraId="6B36AF19" w14:textId="77777777" w:rsidR="003C2D82" w:rsidRPr="003C2D82" w:rsidRDefault="003C2D82" w:rsidP="003C2D82">
      <w:pPr>
        <w:rPr>
          <w:rFonts w:asciiTheme="minorHAnsi" w:hAnsiTheme="minorHAnsi" w:cstheme="minorHAnsi"/>
          <w:iCs/>
          <w:sz w:val="24"/>
          <w:szCs w:val="24"/>
        </w:rPr>
      </w:pPr>
      <w:r w:rsidRPr="003C2D82">
        <w:rPr>
          <w:rFonts w:asciiTheme="minorHAnsi" w:hAnsiTheme="minorHAnsi" w:cstheme="minorHAnsi"/>
          <w:iCs/>
          <w:sz w:val="24"/>
          <w:szCs w:val="24"/>
        </w:rPr>
        <w:lastRenderedPageBreak/>
        <w:t>In response to the COVID-19 pandemic, in June 2020 the FMA was amended to allow Treasurer’s advance funding of 5 per cent of total appropriations in 2019-20 and 2020-21.</w:t>
      </w:r>
    </w:p>
    <w:p w14:paraId="2BE85210" w14:textId="25069551" w:rsidR="003C2D82" w:rsidRPr="003C2D82" w:rsidRDefault="003C2D82" w:rsidP="003C2D82">
      <w:pPr>
        <w:tabs>
          <w:tab w:val="left" w:pos="425"/>
        </w:tabs>
        <w:spacing w:before="240"/>
        <w:rPr>
          <w:rFonts w:asciiTheme="minorHAnsi" w:hAnsiTheme="minorHAnsi" w:cstheme="minorHAnsi"/>
          <w:iCs/>
          <w:sz w:val="24"/>
          <w:szCs w:val="24"/>
        </w:rPr>
      </w:pPr>
      <w:r w:rsidRPr="003C2D82">
        <w:rPr>
          <w:rFonts w:asciiTheme="minorHAnsi" w:hAnsiTheme="minorHAnsi" w:cstheme="minorHAnsi"/>
          <w:iCs/>
          <w:sz w:val="24"/>
          <w:szCs w:val="24"/>
        </w:rPr>
        <w:t>In light of the current circumstances, a similar increase in 2021-22 is proposed. The proposed increase in T</w:t>
      </w:r>
      <w:r w:rsidR="00173A83">
        <w:rPr>
          <w:rFonts w:asciiTheme="minorHAnsi" w:hAnsiTheme="minorHAnsi" w:cstheme="minorHAnsi"/>
          <w:iCs/>
          <w:sz w:val="24"/>
          <w:szCs w:val="24"/>
        </w:rPr>
        <w:t>reasurer’s advance</w:t>
      </w:r>
      <w:r w:rsidRPr="003C2D82">
        <w:rPr>
          <w:rFonts w:asciiTheme="minorHAnsi" w:hAnsiTheme="minorHAnsi" w:cstheme="minorHAnsi"/>
          <w:iCs/>
          <w:sz w:val="24"/>
          <w:szCs w:val="24"/>
        </w:rPr>
        <w:t xml:space="preserve"> funding for 2021-22 reflects the heightened risks and uncertainties associated with the current health and economic situations.</w:t>
      </w:r>
    </w:p>
    <w:p w14:paraId="6105D2F3" w14:textId="7CC9173B" w:rsidR="00BF038C" w:rsidRDefault="00AF0B8E" w:rsidP="000E2C88">
      <w:pPr>
        <w:ind w:right="-45"/>
        <w:contextualSpacing/>
        <w:mirrorIndents/>
        <w:rPr>
          <w:rFonts w:asciiTheme="minorHAnsi" w:hAnsiTheme="minorHAnsi" w:cstheme="minorHAnsi"/>
          <w:iCs/>
          <w:sz w:val="24"/>
          <w:szCs w:val="24"/>
        </w:rPr>
      </w:pPr>
      <w:bookmarkStart w:id="0" w:name="_Hlk81384300"/>
      <w:r>
        <w:rPr>
          <w:rFonts w:asciiTheme="minorHAnsi" w:hAnsiTheme="minorHAnsi" w:cstheme="minorHAnsi"/>
          <w:iCs/>
          <w:sz w:val="24"/>
          <w:szCs w:val="24"/>
        </w:rPr>
        <w:t>This year there will be a delay in</w:t>
      </w:r>
      <w:r w:rsidR="003C2D82">
        <w:rPr>
          <w:rFonts w:asciiTheme="minorHAnsi" w:hAnsiTheme="minorHAnsi" w:cstheme="minorHAnsi"/>
          <w:iCs/>
          <w:sz w:val="24"/>
          <w:szCs w:val="24"/>
        </w:rPr>
        <w:t xml:space="preserve"> the Under </w:t>
      </w:r>
      <w:r w:rsidR="006005B8">
        <w:rPr>
          <w:rFonts w:asciiTheme="minorHAnsi" w:hAnsiTheme="minorHAnsi" w:cstheme="minorHAnsi"/>
          <w:iCs/>
          <w:sz w:val="24"/>
          <w:szCs w:val="24"/>
        </w:rPr>
        <w:t>Treasurer</w:t>
      </w:r>
      <w:r w:rsidR="00F86358">
        <w:rPr>
          <w:rFonts w:asciiTheme="minorHAnsi" w:hAnsiTheme="minorHAnsi" w:cstheme="minorHAnsi"/>
          <w:iCs/>
          <w:sz w:val="24"/>
          <w:szCs w:val="24"/>
        </w:rPr>
        <w:t xml:space="preserve"> </w:t>
      </w:r>
      <w:r>
        <w:rPr>
          <w:rFonts w:asciiTheme="minorHAnsi" w:hAnsiTheme="minorHAnsi" w:cstheme="minorHAnsi"/>
          <w:iCs/>
          <w:sz w:val="24"/>
          <w:szCs w:val="24"/>
        </w:rPr>
        <w:t>providing the Auditor-General the 2020</w:t>
      </w:r>
      <w:r w:rsidR="003C2D82">
        <w:rPr>
          <w:rFonts w:asciiTheme="minorHAnsi" w:hAnsiTheme="minorHAnsi" w:cstheme="minorHAnsi"/>
          <w:iCs/>
          <w:sz w:val="24"/>
          <w:szCs w:val="24"/>
        </w:rPr>
        <w:noBreakHyphen/>
      </w:r>
      <w:r>
        <w:rPr>
          <w:rFonts w:asciiTheme="minorHAnsi" w:hAnsiTheme="minorHAnsi" w:cstheme="minorHAnsi"/>
          <w:iCs/>
          <w:sz w:val="24"/>
          <w:szCs w:val="24"/>
        </w:rPr>
        <w:t>21</w:t>
      </w:r>
      <w:r w:rsidR="00BF038C">
        <w:rPr>
          <w:rFonts w:asciiTheme="minorHAnsi" w:hAnsiTheme="minorHAnsi" w:cstheme="minorHAnsi"/>
          <w:iCs/>
          <w:sz w:val="24"/>
          <w:szCs w:val="24"/>
        </w:rPr>
        <w:t xml:space="preserve"> </w:t>
      </w:r>
      <w:r>
        <w:rPr>
          <w:rFonts w:asciiTheme="minorHAnsi" w:hAnsiTheme="minorHAnsi" w:cstheme="minorHAnsi"/>
          <w:iCs/>
          <w:sz w:val="24"/>
          <w:szCs w:val="24"/>
        </w:rPr>
        <w:t xml:space="preserve">consolidated annual financial statements </w:t>
      </w:r>
      <w:r w:rsidR="003C2D82">
        <w:rPr>
          <w:rFonts w:asciiTheme="minorHAnsi" w:hAnsiTheme="minorHAnsi" w:cstheme="minorHAnsi"/>
          <w:iCs/>
          <w:sz w:val="24"/>
          <w:szCs w:val="24"/>
        </w:rPr>
        <w:t xml:space="preserve">of the Territory </w:t>
      </w:r>
      <w:r>
        <w:rPr>
          <w:rFonts w:asciiTheme="minorHAnsi" w:hAnsiTheme="minorHAnsi" w:cstheme="minorHAnsi"/>
          <w:iCs/>
          <w:sz w:val="24"/>
          <w:szCs w:val="24"/>
        </w:rPr>
        <w:t xml:space="preserve">due to the </w:t>
      </w:r>
      <w:r w:rsidRPr="00AF0B8E">
        <w:rPr>
          <w:rFonts w:asciiTheme="minorHAnsi" w:hAnsiTheme="minorHAnsi" w:cstheme="minorHAnsi"/>
          <w:iCs/>
          <w:sz w:val="24"/>
          <w:szCs w:val="24"/>
        </w:rPr>
        <w:t>overlap of the revised budget and standard annual consolidated financial statement processes</w:t>
      </w:r>
      <w:r>
        <w:rPr>
          <w:rFonts w:asciiTheme="minorHAnsi" w:hAnsiTheme="minorHAnsi" w:cstheme="minorHAnsi"/>
          <w:iCs/>
          <w:sz w:val="24"/>
          <w:szCs w:val="24"/>
        </w:rPr>
        <w:t xml:space="preserve">. </w:t>
      </w:r>
      <w:bookmarkStart w:id="1" w:name="_Hlk81384376"/>
      <w:bookmarkEnd w:id="0"/>
      <w:r w:rsidR="00F86358">
        <w:rPr>
          <w:rFonts w:asciiTheme="minorHAnsi" w:hAnsiTheme="minorHAnsi" w:cstheme="minorHAnsi"/>
          <w:iCs/>
          <w:sz w:val="24"/>
          <w:szCs w:val="24"/>
        </w:rPr>
        <w:t>This</w:t>
      </w:r>
      <w:r w:rsidR="003C2D82">
        <w:rPr>
          <w:rFonts w:asciiTheme="minorHAnsi" w:hAnsiTheme="minorHAnsi" w:cstheme="minorHAnsi"/>
          <w:iCs/>
          <w:sz w:val="24"/>
          <w:szCs w:val="24"/>
        </w:rPr>
        <w:t xml:space="preserve"> would</w:t>
      </w:r>
      <w:r w:rsidR="00F86358">
        <w:rPr>
          <w:rFonts w:asciiTheme="minorHAnsi" w:hAnsiTheme="minorHAnsi" w:cstheme="minorHAnsi"/>
          <w:iCs/>
          <w:sz w:val="24"/>
          <w:szCs w:val="24"/>
        </w:rPr>
        <w:t xml:space="preserve"> result in the Auditor-General being unable to provide the audit opinion on the 2020-21 </w:t>
      </w:r>
      <w:r w:rsidR="003C2D82">
        <w:rPr>
          <w:rFonts w:asciiTheme="minorHAnsi" w:hAnsiTheme="minorHAnsi" w:cstheme="minorHAnsi"/>
          <w:iCs/>
          <w:sz w:val="24"/>
          <w:szCs w:val="24"/>
        </w:rPr>
        <w:t xml:space="preserve">annual </w:t>
      </w:r>
      <w:r w:rsidR="00F86358">
        <w:rPr>
          <w:rFonts w:asciiTheme="minorHAnsi" w:hAnsiTheme="minorHAnsi" w:cstheme="minorHAnsi"/>
          <w:iCs/>
          <w:sz w:val="24"/>
          <w:szCs w:val="24"/>
        </w:rPr>
        <w:t xml:space="preserve">financial statements </w:t>
      </w:r>
      <w:r w:rsidR="003C2D82">
        <w:rPr>
          <w:rFonts w:asciiTheme="minorHAnsi" w:hAnsiTheme="minorHAnsi" w:cstheme="minorHAnsi"/>
          <w:iCs/>
          <w:sz w:val="24"/>
          <w:szCs w:val="24"/>
        </w:rPr>
        <w:t xml:space="preserve">of the Territory </w:t>
      </w:r>
      <w:r w:rsidR="00F86358">
        <w:rPr>
          <w:rFonts w:asciiTheme="minorHAnsi" w:hAnsiTheme="minorHAnsi" w:cstheme="minorHAnsi"/>
          <w:iCs/>
          <w:sz w:val="24"/>
          <w:szCs w:val="24"/>
        </w:rPr>
        <w:t>to the Treasurer within four months of the end of the financial year</w:t>
      </w:r>
      <w:r w:rsidR="003C2D82">
        <w:rPr>
          <w:rFonts w:asciiTheme="minorHAnsi" w:hAnsiTheme="minorHAnsi" w:cstheme="minorHAnsi"/>
          <w:iCs/>
          <w:sz w:val="24"/>
          <w:szCs w:val="24"/>
        </w:rPr>
        <w:t xml:space="preserve">, as required under </w:t>
      </w:r>
      <w:r w:rsidR="00D42769">
        <w:rPr>
          <w:rFonts w:asciiTheme="minorHAnsi" w:hAnsiTheme="minorHAnsi" w:cstheme="minorHAnsi"/>
          <w:iCs/>
          <w:sz w:val="24"/>
          <w:szCs w:val="24"/>
        </w:rPr>
        <w:t>s</w:t>
      </w:r>
      <w:r w:rsidR="003C2D82">
        <w:rPr>
          <w:rFonts w:asciiTheme="minorHAnsi" w:hAnsiTheme="minorHAnsi" w:cstheme="minorHAnsi"/>
          <w:iCs/>
          <w:sz w:val="24"/>
          <w:szCs w:val="24"/>
        </w:rPr>
        <w:t xml:space="preserve">ection 24(3) of the FMA. </w:t>
      </w:r>
      <w:bookmarkEnd w:id="1"/>
    </w:p>
    <w:p w14:paraId="61521BE4" w14:textId="77777777" w:rsidR="00BF038C" w:rsidRDefault="00BF038C" w:rsidP="000E2C88">
      <w:pPr>
        <w:ind w:right="-45"/>
        <w:contextualSpacing/>
        <w:mirrorIndents/>
        <w:rPr>
          <w:rFonts w:asciiTheme="minorHAnsi" w:hAnsiTheme="minorHAnsi" w:cstheme="minorHAnsi"/>
          <w:iCs/>
          <w:sz w:val="24"/>
          <w:szCs w:val="24"/>
        </w:rPr>
      </w:pPr>
    </w:p>
    <w:p w14:paraId="61532364" w14:textId="3654747E" w:rsidR="00684F05" w:rsidRPr="002623E7" w:rsidRDefault="008446BD" w:rsidP="000E2C88">
      <w:pPr>
        <w:ind w:right="-45"/>
        <w:contextualSpacing/>
        <w:mirrorIndents/>
        <w:rPr>
          <w:rFonts w:asciiTheme="minorHAnsi" w:hAnsiTheme="minorHAnsi" w:cstheme="minorHAnsi"/>
          <w:iCs/>
          <w:sz w:val="24"/>
          <w:szCs w:val="24"/>
        </w:rPr>
      </w:pPr>
      <w:r w:rsidRPr="002623E7">
        <w:rPr>
          <w:rFonts w:asciiTheme="minorHAnsi" w:hAnsiTheme="minorHAnsi" w:cstheme="minorHAnsi"/>
          <w:iCs/>
          <w:sz w:val="24"/>
          <w:szCs w:val="24"/>
        </w:rPr>
        <w:t>As a result, the</w:t>
      </w:r>
      <w:r w:rsidR="000E2C88">
        <w:rPr>
          <w:rFonts w:asciiTheme="minorHAnsi" w:hAnsiTheme="minorHAnsi" w:cstheme="minorHAnsi"/>
          <w:iCs/>
          <w:sz w:val="24"/>
          <w:szCs w:val="24"/>
        </w:rPr>
        <w:t xml:space="preserve"> Bill</w:t>
      </w:r>
      <w:r w:rsidR="00684F05" w:rsidRPr="002623E7">
        <w:rPr>
          <w:rFonts w:asciiTheme="minorHAnsi" w:hAnsiTheme="minorHAnsi" w:cstheme="minorHAnsi"/>
          <w:iCs/>
          <w:sz w:val="24"/>
          <w:szCs w:val="24"/>
        </w:rPr>
        <w:t xml:space="preserve"> proposes the following amendment</w:t>
      </w:r>
      <w:r w:rsidR="00F37477">
        <w:rPr>
          <w:rFonts w:asciiTheme="minorHAnsi" w:hAnsiTheme="minorHAnsi" w:cstheme="minorHAnsi"/>
          <w:iCs/>
          <w:sz w:val="24"/>
          <w:szCs w:val="24"/>
        </w:rPr>
        <w:t>s</w:t>
      </w:r>
      <w:r w:rsidR="00684F05" w:rsidRPr="002623E7">
        <w:rPr>
          <w:rFonts w:asciiTheme="minorHAnsi" w:hAnsiTheme="minorHAnsi" w:cstheme="minorHAnsi"/>
          <w:iCs/>
          <w:sz w:val="24"/>
          <w:szCs w:val="24"/>
        </w:rPr>
        <w:t>:</w:t>
      </w:r>
    </w:p>
    <w:p w14:paraId="03C10922" w14:textId="008F3B7E" w:rsidR="00684F05" w:rsidRDefault="00BF038C" w:rsidP="000E2C88">
      <w:pPr>
        <w:pStyle w:val="ListParagraph"/>
        <w:numPr>
          <w:ilvl w:val="0"/>
          <w:numId w:val="8"/>
        </w:numPr>
        <w:spacing w:after="200"/>
        <w:ind w:left="714" w:right="-45" w:hanging="357"/>
        <w:contextualSpacing/>
        <w:mirrorIndents/>
        <w:rPr>
          <w:rFonts w:asciiTheme="minorHAnsi" w:hAnsiTheme="minorHAnsi" w:cstheme="minorHAnsi"/>
          <w:iCs/>
          <w:sz w:val="24"/>
          <w:szCs w:val="24"/>
        </w:rPr>
      </w:pPr>
      <w:r>
        <w:rPr>
          <w:rFonts w:asciiTheme="minorHAnsi" w:hAnsiTheme="minorHAnsi" w:cstheme="minorHAnsi"/>
          <w:iCs/>
          <w:sz w:val="24"/>
          <w:szCs w:val="24"/>
        </w:rPr>
        <w:t>f</w:t>
      </w:r>
      <w:r w:rsidR="00684F05" w:rsidRPr="002623E7">
        <w:rPr>
          <w:rFonts w:asciiTheme="minorHAnsi" w:hAnsiTheme="minorHAnsi" w:cstheme="minorHAnsi"/>
          <w:iCs/>
          <w:sz w:val="24"/>
          <w:szCs w:val="24"/>
        </w:rPr>
        <w:t>or the 202</w:t>
      </w:r>
      <w:r w:rsidR="00F37477">
        <w:rPr>
          <w:rFonts w:asciiTheme="minorHAnsi" w:hAnsiTheme="minorHAnsi" w:cstheme="minorHAnsi"/>
          <w:iCs/>
          <w:sz w:val="24"/>
          <w:szCs w:val="24"/>
        </w:rPr>
        <w:t>1</w:t>
      </w:r>
      <w:r w:rsidR="00684F05" w:rsidRPr="002623E7">
        <w:rPr>
          <w:rFonts w:asciiTheme="minorHAnsi" w:hAnsiTheme="minorHAnsi" w:cstheme="minorHAnsi"/>
          <w:iCs/>
          <w:sz w:val="24"/>
          <w:szCs w:val="24"/>
        </w:rPr>
        <w:t>-2</w:t>
      </w:r>
      <w:r w:rsidR="00F37477">
        <w:rPr>
          <w:rFonts w:asciiTheme="minorHAnsi" w:hAnsiTheme="minorHAnsi" w:cstheme="minorHAnsi"/>
          <w:iCs/>
          <w:sz w:val="24"/>
          <w:szCs w:val="24"/>
        </w:rPr>
        <w:t>2</w:t>
      </w:r>
      <w:r w:rsidR="00684F05" w:rsidRPr="002623E7">
        <w:rPr>
          <w:rFonts w:asciiTheme="minorHAnsi" w:hAnsiTheme="minorHAnsi" w:cstheme="minorHAnsi"/>
          <w:iCs/>
          <w:sz w:val="24"/>
          <w:szCs w:val="24"/>
        </w:rPr>
        <w:t xml:space="preserve"> financial year, </w:t>
      </w:r>
      <w:r w:rsidR="00846E62" w:rsidRPr="002623E7">
        <w:rPr>
          <w:rFonts w:asciiTheme="minorHAnsi" w:hAnsiTheme="minorHAnsi" w:cstheme="minorHAnsi"/>
          <w:iCs/>
          <w:sz w:val="24"/>
          <w:szCs w:val="24"/>
        </w:rPr>
        <w:t xml:space="preserve">the payments made under [section 7(1)(c)] for any purpose must not exceed, in total, </w:t>
      </w:r>
      <w:r w:rsidR="0093136C">
        <w:rPr>
          <w:rFonts w:asciiTheme="minorHAnsi" w:hAnsiTheme="minorHAnsi" w:cstheme="minorHAnsi"/>
          <w:iCs/>
          <w:sz w:val="24"/>
          <w:szCs w:val="24"/>
        </w:rPr>
        <w:t>75% of the amount</w:t>
      </w:r>
      <w:r w:rsidR="0093136C" w:rsidRPr="002623E7">
        <w:rPr>
          <w:rFonts w:asciiTheme="minorHAnsi" w:hAnsiTheme="minorHAnsi" w:cstheme="minorHAnsi"/>
          <w:iCs/>
          <w:sz w:val="24"/>
          <w:szCs w:val="24"/>
        </w:rPr>
        <w:t xml:space="preserve"> </w:t>
      </w:r>
      <w:r w:rsidR="00846E62" w:rsidRPr="002623E7">
        <w:rPr>
          <w:rFonts w:asciiTheme="minorHAnsi" w:hAnsiTheme="minorHAnsi" w:cstheme="minorHAnsi"/>
          <w:iCs/>
          <w:sz w:val="24"/>
          <w:szCs w:val="24"/>
        </w:rPr>
        <w:t>appropriated by Appropriation Acts for the 20</w:t>
      </w:r>
      <w:r w:rsidR="00F37477">
        <w:rPr>
          <w:rFonts w:asciiTheme="minorHAnsi" w:hAnsiTheme="minorHAnsi" w:cstheme="minorHAnsi"/>
          <w:iCs/>
          <w:sz w:val="24"/>
          <w:szCs w:val="24"/>
        </w:rPr>
        <w:t>20</w:t>
      </w:r>
      <w:r w:rsidR="00846E62" w:rsidRPr="002623E7">
        <w:rPr>
          <w:rFonts w:asciiTheme="minorHAnsi" w:hAnsiTheme="minorHAnsi" w:cstheme="minorHAnsi"/>
          <w:iCs/>
          <w:sz w:val="24"/>
          <w:szCs w:val="24"/>
        </w:rPr>
        <w:t>-2</w:t>
      </w:r>
      <w:r w:rsidR="00F37477">
        <w:rPr>
          <w:rFonts w:asciiTheme="minorHAnsi" w:hAnsiTheme="minorHAnsi" w:cstheme="minorHAnsi"/>
          <w:iCs/>
          <w:sz w:val="24"/>
          <w:szCs w:val="24"/>
        </w:rPr>
        <w:t>1</w:t>
      </w:r>
      <w:r w:rsidR="00846E62" w:rsidRPr="002623E7">
        <w:rPr>
          <w:rFonts w:asciiTheme="minorHAnsi" w:hAnsiTheme="minorHAnsi" w:cstheme="minorHAnsi"/>
          <w:iCs/>
          <w:sz w:val="24"/>
          <w:szCs w:val="24"/>
        </w:rPr>
        <w:t xml:space="preserve"> financial year for that purpose</w:t>
      </w:r>
      <w:r w:rsidR="00F37477">
        <w:rPr>
          <w:rFonts w:asciiTheme="minorHAnsi" w:hAnsiTheme="minorHAnsi" w:cstheme="minorHAnsi"/>
          <w:iCs/>
          <w:sz w:val="24"/>
          <w:szCs w:val="24"/>
        </w:rPr>
        <w:t>; and</w:t>
      </w:r>
    </w:p>
    <w:p w14:paraId="55016BC2" w14:textId="77777777" w:rsidR="00A708CF" w:rsidRDefault="00BF038C" w:rsidP="00F413B8">
      <w:pPr>
        <w:pStyle w:val="ListParagraph"/>
        <w:numPr>
          <w:ilvl w:val="0"/>
          <w:numId w:val="8"/>
        </w:numPr>
        <w:spacing w:after="200"/>
        <w:ind w:left="714" w:right="-45" w:hanging="357"/>
        <w:contextualSpacing/>
        <w:mirrorIndents/>
        <w:rPr>
          <w:rFonts w:asciiTheme="minorHAnsi" w:hAnsiTheme="minorHAnsi" w:cstheme="minorHAnsi"/>
          <w:sz w:val="24"/>
          <w:szCs w:val="24"/>
        </w:rPr>
      </w:pPr>
      <w:bookmarkStart w:id="2" w:name="_Hlk81312039"/>
      <w:r w:rsidRPr="00A708CF">
        <w:rPr>
          <w:rFonts w:asciiTheme="minorHAnsi" w:hAnsiTheme="minorHAnsi" w:cstheme="minorHAnsi"/>
          <w:sz w:val="24"/>
          <w:szCs w:val="24"/>
        </w:rPr>
        <w:t>f</w:t>
      </w:r>
      <w:r w:rsidR="00F37477" w:rsidRPr="00A708CF">
        <w:rPr>
          <w:rFonts w:asciiTheme="minorHAnsi" w:hAnsiTheme="minorHAnsi" w:cstheme="minorHAnsi"/>
          <w:sz w:val="24"/>
          <w:szCs w:val="24"/>
        </w:rPr>
        <w:t xml:space="preserve">or the 2021-2022 financial year, </w:t>
      </w:r>
      <w:bookmarkEnd w:id="2"/>
      <w:r w:rsidR="003C2D82" w:rsidRPr="00A708CF">
        <w:rPr>
          <w:rFonts w:asciiTheme="minorHAnsi" w:hAnsiTheme="minorHAnsi" w:cstheme="minorHAnsi"/>
          <w:sz w:val="24"/>
          <w:szCs w:val="24"/>
        </w:rPr>
        <w:t xml:space="preserve">to increase </w:t>
      </w:r>
      <w:r w:rsidR="00F37477" w:rsidRPr="00A708CF">
        <w:rPr>
          <w:rFonts w:asciiTheme="minorHAnsi" w:hAnsiTheme="minorHAnsi" w:cstheme="minorHAnsi"/>
          <w:sz w:val="24"/>
          <w:szCs w:val="24"/>
        </w:rPr>
        <w:t xml:space="preserve">the </w:t>
      </w:r>
      <w:r w:rsidR="003C2D82" w:rsidRPr="00A708CF">
        <w:rPr>
          <w:rFonts w:asciiTheme="minorHAnsi" w:hAnsiTheme="minorHAnsi" w:cstheme="minorHAnsi"/>
          <w:sz w:val="24"/>
          <w:szCs w:val="24"/>
        </w:rPr>
        <w:t xml:space="preserve">amount that may be appropriated for Treasurer’s advances </w:t>
      </w:r>
      <w:r w:rsidR="00F37477" w:rsidRPr="00A708CF">
        <w:rPr>
          <w:rFonts w:asciiTheme="minorHAnsi" w:hAnsiTheme="minorHAnsi" w:cstheme="minorHAnsi"/>
          <w:sz w:val="24"/>
          <w:szCs w:val="24"/>
        </w:rPr>
        <w:t>[section 18(2)(a) to 5 per cent of the total amount appropriated by all Appropriation Acts for the year</w:t>
      </w:r>
      <w:r w:rsidRPr="00A708CF">
        <w:rPr>
          <w:rFonts w:asciiTheme="minorHAnsi" w:hAnsiTheme="minorHAnsi" w:cstheme="minorHAnsi"/>
          <w:sz w:val="24"/>
          <w:szCs w:val="24"/>
        </w:rPr>
        <w:t>; and</w:t>
      </w:r>
    </w:p>
    <w:p w14:paraId="793839CE" w14:textId="40C7465B" w:rsidR="00A708CF" w:rsidRPr="00A708CF" w:rsidRDefault="00A708CF" w:rsidP="00C9573C">
      <w:pPr>
        <w:pStyle w:val="ListParagraph"/>
        <w:numPr>
          <w:ilvl w:val="0"/>
          <w:numId w:val="8"/>
        </w:numPr>
        <w:spacing w:after="200"/>
        <w:ind w:left="714" w:right="-45" w:hanging="357"/>
        <w:contextualSpacing/>
        <w:mirrorIndents/>
        <w:rPr>
          <w:rFonts w:asciiTheme="minorHAnsi" w:hAnsiTheme="minorHAnsi" w:cstheme="minorHAnsi"/>
          <w:sz w:val="24"/>
          <w:szCs w:val="24"/>
        </w:rPr>
      </w:pPr>
      <w:r w:rsidRPr="00A708CF">
        <w:rPr>
          <w:rFonts w:asciiTheme="minorHAnsi" w:hAnsiTheme="minorHAnsi" w:cstheme="minorHAnsi"/>
          <w:sz w:val="24"/>
          <w:szCs w:val="24"/>
        </w:rPr>
        <w:t>to extend the timeframes for the 2020-21 annual financial statements of the Territory by one month [section 24(3A)</w:t>
      </w:r>
      <w:r w:rsidR="00B30372">
        <w:rPr>
          <w:rFonts w:asciiTheme="minorHAnsi" w:hAnsiTheme="minorHAnsi" w:cstheme="minorHAnsi"/>
          <w:sz w:val="24"/>
          <w:szCs w:val="24"/>
        </w:rPr>
        <w:t xml:space="preserve"> </w:t>
      </w:r>
      <w:r w:rsidRPr="00A708CF">
        <w:rPr>
          <w:rFonts w:asciiTheme="minorHAnsi" w:hAnsiTheme="minorHAnsi" w:cstheme="minorHAnsi"/>
          <w:sz w:val="24"/>
          <w:szCs w:val="24"/>
        </w:rPr>
        <w:t>such that the Under Treasurer must give the Auditor</w:t>
      </w:r>
      <w:r w:rsidRPr="00A708CF">
        <w:rPr>
          <w:rFonts w:asciiTheme="minorHAnsi" w:hAnsiTheme="minorHAnsi" w:cstheme="minorHAnsi"/>
          <w:sz w:val="24"/>
          <w:szCs w:val="24"/>
        </w:rPr>
        <w:noBreakHyphen/>
        <w:t>General the annual financial statements for the Territory for the 2020-21 year in sufficient time for the Auditor-General to give an audit opinion about the statements within 5 months after the end of the financial year</w:t>
      </w:r>
      <w:r w:rsidR="00DB3A07">
        <w:rPr>
          <w:rFonts w:asciiTheme="minorHAnsi" w:hAnsiTheme="minorHAnsi" w:cstheme="minorHAnsi"/>
          <w:sz w:val="24"/>
          <w:szCs w:val="24"/>
        </w:rPr>
        <w:t>.</w:t>
      </w:r>
      <w:r w:rsidRPr="00A708CF">
        <w:rPr>
          <w:rFonts w:asciiTheme="minorHAnsi" w:hAnsiTheme="minorHAnsi" w:cstheme="minorHAnsi"/>
          <w:sz w:val="24"/>
          <w:szCs w:val="24"/>
        </w:rPr>
        <w:t xml:space="preserve"> </w:t>
      </w:r>
    </w:p>
    <w:p w14:paraId="13BA53C1" w14:textId="77777777" w:rsidR="00A708CF" w:rsidRDefault="00F321FC" w:rsidP="008D743E">
      <w:pPr>
        <w:ind w:right="-45"/>
        <w:contextualSpacing/>
        <w:mirrorIndents/>
        <w:rPr>
          <w:rFonts w:asciiTheme="minorHAnsi" w:hAnsiTheme="minorHAnsi" w:cstheme="minorHAnsi"/>
          <w:iCs/>
          <w:sz w:val="24"/>
          <w:szCs w:val="24"/>
        </w:rPr>
      </w:pPr>
      <w:r w:rsidRPr="002623E7">
        <w:rPr>
          <w:rFonts w:asciiTheme="minorHAnsi" w:hAnsiTheme="minorHAnsi" w:cstheme="minorHAnsi"/>
          <w:iCs/>
          <w:sz w:val="24"/>
          <w:szCs w:val="24"/>
        </w:rPr>
        <w:t>The</w:t>
      </w:r>
      <w:r w:rsidR="00846E62" w:rsidRPr="002623E7">
        <w:rPr>
          <w:rFonts w:asciiTheme="minorHAnsi" w:hAnsiTheme="minorHAnsi" w:cstheme="minorHAnsi"/>
          <w:iCs/>
          <w:sz w:val="24"/>
          <w:szCs w:val="24"/>
        </w:rPr>
        <w:t xml:space="preserve"> </w:t>
      </w:r>
      <w:r w:rsidR="002E6F76">
        <w:rPr>
          <w:rFonts w:asciiTheme="minorHAnsi" w:hAnsiTheme="minorHAnsi" w:cstheme="minorHAnsi"/>
          <w:iCs/>
          <w:sz w:val="24"/>
          <w:szCs w:val="24"/>
        </w:rPr>
        <w:t xml:space="preserve">financial </w:t>
      </w:r>
      <w:r w:rsidR="00846E62" w:rsidRPr="002623E7">
        <w:rPr>
          <w:rFonts w:asciiTheme="minorHAnsi" w:hAnsiTheme="minorHAnsi" w:cstheme="minorHAnsi"/>
          <w:iCs/>
          <w:sz w:val="24"/>
          <w:szCs w:val="24"/>
        </w:rPr>
        <w:t>amendment</w:t>
      </w:r>
      <w:r w:rsidR="000E2C88">
        <w:rPr>
          <w:rFonts w:asciiTheme="minorHAnsi" w:hAnsiTheme="minorHAnsi" w:cstheme="minorHAnsi"/>
          <w:iCs/>
          <w:sz w:val="24"/>
          <w:szCs w:val="24"/>
        </w:rPr>
        <w:t>s</w:t>
      </w:r>
      <w:r w:rsidR="00846E62" w:rsidRPr="002623E7">
        <w:rPr>
          <w:rFonts w:asciiTheme="minorHAnsi" w:hAnsiTheme="minorHAnsi" w:cstheme="minorHAnsi"/>
          <w:iCs/>
          <w:sz w:val="24"/>
          <w:szCs w:val="24"/>
        </w:rPr>
        <w:t xml:space="preserve"> </w:t>
      </w:r>
      <w:r w:rsidR="000E2C88">
        <w:rPr>
          <w:rFonts w:asciiTheme="minorHAnsi" w:hAnsiTheme="minorHAnsi" w:cstheme="minorHAnsi"/>
          <w:iCs/>
          <w:sz w:val="24"/>
          <w:szCs w:val="24"/>
        </w:rPr>
        <w:t>are</w:t>
      </w:r>
      <w:r w:rsidR="00846E62" w:rsidRPr="002623E7">
        <w:rPr>
          <w:rFonts w:asciiTheme="minorHAnsi" w:hAnsiTheme="minorHAnsi" w:cstheme="minorHAnsi"/>
          <w:iCs/>
          <w:sz w:val="24"/>
          <w:szCs w:val="24"/>
        </w:rPr>
        <w:t xml:space="preserve"> </w:t>
      </w:r>
      <w:r w:rsidR="00F37477">
        <w:rPr>
          <w:rFonts w:asciiTheme="minorHAnsi" w:hAnsiTheme="minorHAnsi" w:cstheme="minorHAnsi"/>
          <w:iCs/>
          <w:sz w:val="24"/>
          <w:szCs w:val="24"/>
        </w:rPr>
        <w:t xml:space="preserve">time-limited </w:t>
      </w:r>
      <w:r w:rsidR="00A708CF">
        <w:rPr>
          <w:rFonts w:asciiTheme="minorHAnsi" w:hAnsiTheme="minorHAnsi" w:cstheme="minorHAnsi"/>
          <w:iCs/>
          <w:sz w:val="24"/>
          <w:szCs w:val="24"/>
        </w:rPr>
        <w:t>and required in response to the COVID-19 pandemic.</w:t>
      </w:r>
    </w:p>
    <w:p w14:paraId="191F5863" w14:textId="77777777" w:rsidR="00A708CF" w:rsidRDefault="00A708CF" w:rsidP="008D743E">
      <w:pPr>
        <w:ind w:right="-45"/>
        <w:contextualSpacing/>
        <w:mirrorIndents/>
        <w:rPr>
          <w:rFonts w:asciiTheme="minorHAnsi" w:hAnsiTheme="minorHAnsi" w:cstheme="minorHAnsi"/>
          <w:iCs/>
          <w:sz w:val="24"/>
          <w:szCs w:val="24"/>
        </w:rPr>
      </w:pPr>
    </w:p>
    <w:p w14:paraId="1CD9B5D4" w14:textId="77777777" w:rsidR="00B87F4A" w:rsidRDefault="00A708CF" w:rsidP="008D743E">
      <w:pPr>
        <w:ind w:right="-45"/>
        <w:contextualSpacing/>
        <w:mirrorIndents/>
        <w:rPr>
          <w:rFonts w:asciiTheme="minorHAnsi" w:hAnsiTheme="minorHAnsi" w:cstheme="minorHAnsi"/>
          <w:iCs/>
          <w:sz w:val="24"/>
          <w:szCs w:val="24"/>
        </w:rPr>
      </w:pPr>
      <w:r>
        <w:rPr>
          <w:rFonts w:asciiTheme="minorHAnsi" w:hAnsiTheme="minorHAnsi" w:cstheme="minorHAnsi"/>
          <w:iCs/>
          <w:sz w:val="24"/>
          <w:szCs w:val="24"/>
        </w:rPr>
        <w:t>O</w:t>
      </w:r>
      <w:r w:rsidR="00846E62" w:rsidRPr="002623E7">
        <w:rPr>
          <w:rFonts w:asciiTheme="minorHAnsi" w:hAnsiTheme="minorHAnsi" w:cstheme="minorHAnsi"/>
          <w:iCs/>
          <w:sz w:val="24"/>
          <w:szCs w:val="24"/>
        </w:rPr>
        <w:t xml:space="preserve">ther requirements relating </w:t>
      </w:r>
      <w:r w:rsidR="00F321FC" w:rsidRPr="002623E7">
        <w:rPr>
          <w:rFonts w:asciiTheme="minorHAnsi" w:hAnsiTheme="minorHAnsi" w:cstheme="minorHAnsi"/>
          <w:iCs/>
          <w:sz w:val="24"/>
          <w:szCs w:val="24"/>
        </w:rPr>
        <w:t>to</w:t>
      </w:r>
      <w:r w:rsidR="00846E62" w:rsidRPr="002623E7">
        <w:rPr>
          <w:rFonts w:asciiTheme="minorHAnsi" w:hAnsiTheme="minorHAnsi" w:cstheme="minorHAnsi"/>
          <w:iCs/>
          <w:sz w:val="24"/>
          <w:szCs w:val="24"/>
        </w:rPr>
        <w:t xml:space="preserve"> </w:t>
      </w:r>
      <w:r w:rsidR="00F321FC" w:rsidRPr="002623E7">
        <w:rPr>
          <w:rFonts w:asciiTheme="minorHAnsi" w:hAnsiTheme="minorHAnsi" w:cstheme="minorHAnsi"/>
          <w:iCs/>
          <w:sz w:val="24"/>
          <w:szCs w:val="24"/>
        </w:rPr>
        <w:t>payments</w:t>
      </w:r>
      <w:r w:rsidR="00846E62" w:rsidRPr="002623E7">
        <w:rPr>
          <w:rFonts w:asciiTheme="minorHAnsi" w:hAnsiTheme="minorHAnsi" w:cstheme="minorHAnsi"/>
          <w:iCs/>
          <w:sz w:val="24"/>
          <w:szCs w:val="24"/>
        </w:rPr>
        <w:t xml:space="preserve"> during the </w:t>
      </w:r>
      <w:r>
        <w:rPr>
          <w:rFonts w:asciiTheme="minorHAnsi" w:hAnsiTheme="minorHAnsi" w:cstheme="minorHAnsi"/>
          <w:iCs/>
          <w:sz w:val="24"/>
          <w:szCs w:val="24"/>
        </w:rPr>
        <w:t xml:space="preserve">2021-22 </w:t>
      </w:r>
      <w:r w:rsidR="00846E62" w:rsidRPr="002623E7">
        <w:rPr>
          <w:rFonts w:asciiTheme="minorHAnsi" w:hAnsiTheme="minorHAnsi" w:cstheme="minorHAnsi"/>
          <w:iCs/>
          <w:sz w:val="24"/>
          <w:szCs w:val="24"/>
        </w:rPr>
        <w:t xml:space="preserve">supply period </w:t>
      </w:r>
      <w:r>
        <w:rPr>
          <w:rFonts w:asciiTheme="minorHAnsi" w:hAnsiTheme="minorHAnsi" w:cstheme="minorHAnsi"/>
          <w:iCs/>
          <w:sz w:val="24"/>
          <w:szCs w:val="24"/>
        </w:rPr>
        <w:t xml:space="preserve">and use of Treasurer’s advance funding </w:t>
      </w:r>
      <w:r w:rsidR="00846E62" w:rsidRPr="002623E7">
        <w:rPr>
          <w:rFonts w:asciiTheme="minorHAnsi" w:hAnsiTheme="minorHAnsi" w:cstheme="minorHAnsi"/>
          <w:iCs/>
          <w:sz w:val="24"/>
          <w:szCs w:val="24"/>
        </w:rPr>
        <w:t>remain in place</w:t>
      </w:r>
      <w:r w:rsidR="00F321FC" w:rsidRPr="002623E7">
        <w:rPr>
          <w:rFonts w:asciiTheme="minorHAnsi" w:hAnsiTheme="minorHAnsi" w:cstheme="minorHAnsi"/>
          <w:iCs/>
          <w:sz w:val="24"/>
          <w:szCs w:val="24"/>
        </w:rPr>
        <w:t>. This includes</w:t>
      </w:r>
      <w:r w:rsidR="00846E62" w:rsidRPr="002623E7">
        <w:rPr>
          <w:rFonts w:asciiTheme="minorHAnsi" w:hAnsiTheme="minorHAnsi" w:cstheme="minorHAnsi"/>
          <w:iCs/>
          <w:sz w:val="24"/>
          <w:szCs w:val="24"/>
        </w:rPr>
        <w:t xml:space="preserve"> that </w:t>
      </w:r>
      <w:r w:rsidR="002F763E" w:rsidRPr="002623E7">
        <w:rPr>
          <w:rFonts w:asciiTheme="minorHAnsi" w:hAnsiTheme="minorHAnsi" w:cstheme="minorHAnsi"/>
          <w:iCs/>
          <w:sz w:val="24"/>
          <w:szCs w:val="24"/>
        </w:rPr>
        <w:t>on the commencement of the first Appropriation Act for 202</w:t>
      </w:r>
      <w:r w:rsidR="00F37477">
        <w:rPr>
          <w:rFonts w:asciiTheme="minorHAnsi" w:hAnsiTheme="minorHAnsi" w:cstheme="minorHAnsi"/>
          <w:iCs/>
          <w:sz w:val="24"/>
          <w:szCs w:val="24"/>
        </w:rPr>
        <w:t>1</w:t>
      </w:r>
      <w:r w:rsidR="002F763E" w:rsidRPr="002623E7">
        <w:rPr>
          <w:rFonts w:asciiTheme="minorHAnsi" w:hAnsiTheme="minorHAnsi" w:cstheme="minorHAnsi"/>
          <w:iCs/>
          <w:sz w:val="24"/>
          <w:szCs w:val="24"/>
        </w:rPr>
        <w:t>-2</w:t>
      </w:r>
      <w:r w:rsidR="00F37477">
        <w:rPr>
          <w:rFonts w:asciiTheme="minorHAnsi" w:hAnsiTheme="minorHAnsi" w:cstheme="minorHAnsi"/>
          <w:iCs/>
          <w:sz w:val="24"/>
          <w:szCs w:val="24"/>
        </w:rPr>
        <w:t>2</w:t>
      </w:r>
      <w:r w:rsidR="002F763E" w:rsidRPr="002623E7">
        <w:rPr>
          <w:rFonts w:asciiTheme="minorHAnsi" w:hAnsiTheme="minorHAnsi" w:cstheme="minorHAnsi"/>
          <w:iCs/>
          <w:sz w:val="24"/>
          <w:szCs w:val="24"/>
        </w:rPr>
        <w:t xml:space="preserve">, </w:t>
      </w:r>
      <w:r w:rsidR="00F321FC" w:rsidRPr="002623E7">
        <w:rPr>
          <w:rFonts w:asciiTheme="minorHAnsi" w:hAnsiTheme="minorHAnsi" w:cstheme="minorHAnsi"/>
          <w:iCs/>
          <w:sz w:val="24"/>
          <w:szCs w:val="24"/>
        </w:rPr>
        <w:t xml:space="preserve">the authority for the Treasurer to make payments under section 7(1)(c) ceases </w:t>
      </w:r>
      <w:r w:rsidR="002F763E" w:rsidRPr="002623E7">
        <w:rPr>
          <w:rFonts w:asciiTheme="minorHAnsi" w:hAnsiTheme="minorHAnsi" w:cstheme="minorHAnsi"/>
          <w:iCs/>
          <w:sz w:val="24"/>
          <w:szCs w:val="24"/>
        </w:rPr>
        <w:t>and</w:t>
      </w:r>
      <w:r w:rsidR="00F321FC" w:rsidRPr="002623E7">
        <w:rPr>
          <w:rFonts w:asciiTheme="minorHAnsi" w:hAnsiTheme="minorHAnsi" w:cstheme="minorHAnsi"/>
          <w:iCs/>
          <w:sz w:val="24"/>
          <w:szCs w:val="24"/>
        </w:rPr>
        <w:t xml:space="preserve"> all payments made under 7(1)(c) are taken for all purposes to have been paid out of money appropriated by that Act. </w:t>
      </w:r>
    </w:p>
    <w:p w14:paraId="01C3FBA5" w14:textId="77777777" w:rsidR="00B87F4A" w:rsidRDefault="00B87F4A" w:rsidP="008D743E">
      <w:pPr>
        <w:ind w:right="-45"/>
        <w:contextualSpacing/>
        <w:mirrorIndents/>
        <w:rPr>
          <w:rFonts w:asciiTheme="minorHAnsi" w:hAnsiTheme="minorHAnsi" w:cstheme="minorHAnsi"/>
          <w:iCs/>
          <w:sz w:val="24"/>
          <w:szCs w:val="24"/>
        </w:rPr>
      </w:pPr>
    </w:p>
    <w:p w14:paraId="46C6F500" w14:textId="733AEAE1" w:rsidR="00A708CF" w:rsidRDefault="00A708CF" w:rsidP="008D743E">
      <w:pPr>
        <w:ind w:right="-45"/>
        <w:contextualSpacing/>
        <w:mirrorIndents/>
        <w:rPr>
          <w:rFonts w:asciiTheme="minorHAnsi" w:hAnsiTheme="minorHAnsi" w:cstheme="minorHAnsi"/>
          <w:iCs/>
          <w:sz w:val="24"/>
          <w:szCs w:val="24"/>
        </w:rPr>
      </w:pPr>
      <w:r>
        <w:rPr>
          <w:rFonts w:asciiTheme="minorHAnsi" w:hAnsiTheme="minorHAnsi" w:cstheme="minorHAnsi"/>
          <w:iCs/>
          <w:sz w:val="24"/>
          <w:szCs w:val="24"/>
        </w:rPr>
        <w:t xml:space="preserve">It also includes </w:t>
      </w:r>
      <w:r w:rsidR="00B87F4A">
        <w:rPr>
          <w:rFonts w:asciiTheme="minorHAnsi" w:hAnsiTheme="minorHAnsi" w:cstheme="minorHAnsi"/>
          <w:iCs/>
          <w:sz w:val="24"/>
          <w:szCs w:val="24"/>
        </w:rPr>
        <w:t>that the Treasurer can only authorise payments from the Treasurer’s advance in accordance with the requirements outlined in section 18 of the FMA and the requirement under section 18C for the Treasurer to tell the Legislative Assembly about any authorisations given.</w:t>
      </w:r>
    </w:p>
    <w:p w14:paraId="18CBC8C5" w14:textId="77777777" w:rsidR="00A708CF" w:rsidRDefault="00A708CF" w:rsidP="008D743E">
      <w:pPr>
        <w:ind w:right="-45"/>
        <w:contextualSpacing/>
        <w:mirrorIndents/>
        <w:rPr>
          <w:rFonts w:asciiTheme="minorHAnsi" w:hAnsiTheme="minorHAnsi" w:cstheme="minorHAnsi"/>
          <w:iCs/>
          <w:sz w:val="24"/>
          <w:szCs w:val="24"/>
        </w:rPr>
      </w:pPr>
    </w:p>
    <w:p w14:paraId="4B80D5BA" w14:textId="118E7B2E" w:rsidR="00B87F4A" w:rsidRDefault="00F73CFB" w:rsidP="008D743E">
      <w:pPr>
        <w:ind w:right="-45"/>
        <w:contextualSpacing/>
        <w:mirrorIndents/>
        <w:rPr>
          <w:rFonts w:asciiTheme="minorHAnsi" w:hAnsiTheme="minorHAnsi" w:cstheme="minorHAnsi"/>
          <w:sz w:val="24"/>
          <w:szCs w:val="24"/>
        </w:rPr>
      </w:pPr>
      <w:r>
        <w:rPr>
          <w:rFonts w:asciiTheme="minorHAnsi" w:hAnsiTheme="minorHAnsi" w:cstheme="minorHAnsi"/>
          <w:iCs/>
          <w:sz w:val="24"/>
          <w:szCs w:val="24"/>
        </w:rPr>
        <w:t xml:space="preserve">The </w:t>
      </w:r>
      <w:r w:rsidR="00B87F4A">
        <w:rPr>
          <w:rFonts w:asciiTheme="minorHAnsi" w:hAnsiTheme="minorHAnsi" w:cstheme="minorHAnsi"/>
          <w:iCs/>
          <w:sz w:val="24"/>
          <w:szCs w:val="24"/>
        </w:rPr>
        <w:t>one-month extension of timeframes for the 2</w:t>
      </w:r>
      <w:r w:rsidR="002E6F76" w:rsidRPr="00BF038C">
        <w:rPr>
          <w:rFonts w:asciiTheme="minorHAnsi" w:hAnsiTheme="minorHAnsi" w:cstheme="minorHAnsi"/>
          <w:sz w:val="24"/>
          <w:szCs w:val="24"/>
        </w:rPr>
        <w:t>020-21 consolidated annual financial statements of the Territory</w:t>
      </w:r>
      <w:r w:rsidR="002E6F76">
        <w:rPr>
          <w:rFonts w:asciiTheme="minorHAnsi" w:hAnsiTheme="minorHAnsi" w:cstheme="minorHAnsi"/>
          <w:sz w:val="24"/>
          <w:szCs w:val="24"/>
        </w:rPr>
        <w:t xml:space="preserve"> </w:t>
      </w:r>
      <w:bookmarkStart w:id="3" w:name="_Hlk81490731"/>
      <w:r w:rsidR="00B87F4A">
        <w:rPr>
          <w:rFonts w:asciiTheme="minorHAnsi" w:hAnsiTheme="minorHAnsi" w:cstheme="minorHAnsi"/>
          <w:sz w:val="24"/>
          <w:szCs w:val="24"/>
        </w:rPr>
        <w:t xml:space="preserve">is required due to operational constraints arising from the </w:t>
      </w:r>
      <w:r w:rsidR="00B87F4A">
        <w:rPr>
          <w:rFonts w:asciiTheme="minorHAnsi" w:hAnsiTheme="minorHAnsi" w:cstheme="minorHAnsi"/>
          <w:sz w:val="24"/>
          <w:szCs w:val="24"/>
        </w:rPr>
        <w:lastRenderedPageBreak/>
        <w:t xml:space="preserve">overlap of revised budget and audit process </w:t>
      </w:r>
      <w:r w:rsidR="00B87F4A" w:rsidRPr="00B87F4A">
        <w:rPr>
          <w:rFonts w:asciiTheme="minorHAnsi" w:hAnsiTheme="minorHAnsi" w:cstheme="minorHAnsi"/>
          <w:iCs/>
          <w:sz w:val="24"/>
          <w:szCs w:val="24"/>
        </w:rPr>
        <w:t>timeframes and will not affect the information contained in the audited financial statements</w:t>
      </w:r>
      <w:r w:rsidR="00B87F4A">
        <w:rPr>
          <w:rFonts w:asciiTheme="minorHAnsi" w:hAnsiTheme="minorHAnsi" w:cstheme="minorHAnsi"/>
          <w:iCs/>
          <w:sz w:val="24"/>
          <w:szCs w:val="24"/>
        </w:rPr>
        <w:t>.</w:t>
      </w:r>
      <w:bookmarkEnd w:id="3"/>
    </w:p>
    <w:p w14:paraId="57528275" w14:textId="77777777" w:rsidR="00B87F4A" w:rsidRDefault="00B87F4A" w:rsidP="008D743E">
      <w:pPr>
        <w:ind w:right="-45"/>
        <w:contextualSpacing/>
        <w:mirrorIndents/>
        <w:rPr>
          <w:rFonts w:asciiTheme="minorHAnsi" w:hAnsiTheme="minorHAnsi" w:cstheme="minorHAnsi"/>
          <w:sz w:val="24"/>
          <w:szCs w:val="24"/>
        </w:rPr>
      </w:pPr>
    </w:p>
    <w:p w14:paraId="6FF5ADBC" w14:textId="75518C3A" w:rsidR="00B065BC" w:rsidRPr="002623E7" w:rsidRDefault="00AC59DF" w:rsidP="008D743E">
      <w:pPr>
        <w:mirrorIndents/>
        <w:rPr>
          <w:rFonts w:asciiTheme="minorHAnsi" w:hAnsiTheme="minorHAnsi" w:cstheme="minorHAnsi"/>
          <w:b/>
          <w:sz w:val="24"/>
          <w:szCs w:val="24"/>
        </w:rPr>
      </w:pPr>
      <w:r w:rsidRPr="002623E7">
        <w:rPr>
          <w:rFonts w:asciiTheme="minorHAnsi" w:hAnsiTheme="minorHAnsi" w:cstheme="minorHAnsi"/>
          <w:b/>
          <w:sz w:val="24"/>
          <w:szCs w:val="24"/>
        </w:rPr>
        <w:t>CONSULTATION ON THE PROPOSED APPROAC</w:t>
      </w:r>
      <w:r w:rsidR="00B065BC" w:rsidRPr="002623E7">
        <w:rPr>
          <w:rFonts w:asciiTheme="minorHAnsi" w:hAnsiTheme="minorHAnsi" w:cstheme="minorHAnsi"/>
          <w:b/>
          <w:sz w:val="24"/>
          <w:szCs w:val="24"/>
        </w:rPr>
        <w:t>H</w:t>
      </w:r>
    </w:p>
    <w:p w14:paraId="1E29D3C0" w14:textId="25EBD230" w:rsidR="00FE4FA4" w:rsidRPr="002623E7" w:rsidRDefault="00521F3A" w:rsidP="003364EC">
      <w:pPr>
        <w:contextualSpacing/>
        <w:mirrorIndents/>
        <w:rPr>
          <w:rFonts w:asciiTheme="minorHAnsi" w:hAnsiTheme="minorHAnsi" w:cstheme="minorHAnsi"/>
          <w:iCs/>
          <w:sz w:val="24"/>
          <w:szCs w:val="24"/>
        </w:rPr>
      </w:pPr>
      <w:r w:rsidRPr="002623E7">
        <w:rPr>
          <w:rFonts w:asciiTheme="minorHAnsi" w:hAnsiTheme="minorHAnsi" w:cstheme="minorHAnsi"/>
          <w:iCs/>
          <w:sz w:val="24"/>
          <w:szCs w:val="24"/>
        </w:rPr>
        <w:t xml:space="preserve">The </w:t>
      </w:r>
      <w:r w:rsidR="00684F05" w:rsidRPr="002623E7">
        <w:rPr>
          <w:rFonts w:asciiTheme="minorHAnsi" w:hAnsiTheme="minorHAnsi" w:cstheme="minorHAnsi"/>
          <w:iCs/>
          <w:sz w:val="24"/>
          <w:szCs w:val="24"/>
        </w:rPr>
        <w:t xml:space="preserve">Bill arises following </w:t>
      </w:r>
      <w:r w:rsidRPr="002623E7">
        <w:rPr>
          <w:rFonts w:asciiTheme="minorHAnsi" w:hAnsiTheme="minorHAnsi" w:cstheme="minorHAnsi"/>
          <w:iCs/>
          <w:sz w:val="24"/>
          <w:szCs w:val="24"/>
        </w:rPr>
        <w:t>consultation</w:t>
      </w:r>
      <w:r w:rsidR="00684F05" w:rsidRPr="002623E7">
        <w:rPr>
          <w:rFonts w:asciiTheme="minorHAnsi" w:hAnsiTheme="minorHAnsi" w:cstheme="minorHAnsi"/>
          <w:iCs/>
          <w:sz w:val="24"/>
          <w:szCs w:val="24"/>
        </w:rPr>
        <w:t xml:space="preserve"> </w:t>
      </w:r>
      <w:r w:rsidR="00F37477">
        <w:rPr>
          <w:rFonts w:asciiTheme="minorHAnsi" w:hAnsiTheme="minorHAnsi" w:cstheme="minorHAnsi"/>
          <w:iCs/>
          <w:sz w:val="24"/>
          <w:szCs w:val="24"/>
        </w:rPr>
        <w:t>with the Chief Minister’s Office</w:t>
      </w:r>
      <w:r w:rsidR="002E6F76">
        <w:rPr>
          <w:rFonts w:asciiTheme="minorHAnsi" w:hAnsiTheme="minorHAnsi" w:cstheme="minorHAnsi"/>
          <w:iCs/>
          <w:sz w:val="24"/>
          <w:szCs w:val="24"/>
        </w:rPr>
        <w:t>, the Auditor-General’s Office</w:t>
      </w:r>
      <w:r w:rsidR="00F37477">
        <w:rPr>
          <w:rFonts w:asciiTheme="minorHAnsi" w:hAnsiTheme="minorHAnsi" w:cstheme="minorHAnsi"/>
          <w:iCs/>
          <w:sz w:val="24"/>
          <w:szCs w:val="24"/>
        </w:rPr>
        <w:t xml:space="preserve"> </w:t>
      </w:r>
      <w:r w:rsidR="000F7EB0" w:rsidRPr="002623E7">
        <w:rPr>
          <w:rFonts w:asciiTheme="minorHAnsi" w:hAnsiTheme="minorHAnsi" w:cstheme="minorHAnsi"/>
          <w:iCs/>
          <w:sz w:val="24"/>
          <w:szCs w:val="24"/>
        </w:rPr>
        <w:t xml:space="preserve">and on advice from the Government Solicitor’s Office. </w:t>
      </w:r>
    </w:p>
    <w:p w14:paraId="75C24C4B" w14:textId="6C6A1BF6" w:rsidR="00BA15FA" w:rsidRPr="00833362" w:rsidRDefault="00503AAB" w:rsidP="003364EC">
      <w:pPr>
        <w:pStyle w:val="Heading2"/>
        <w:spacing w:before="0" w:after="200"/>
        <w:contextualSpacing/>
        <w:mirrorIndents/>
        <w:rPr>
          <w:rFonts w:asciiTheme="minorHAnsi" w:hAnsiTheme="minorHAnsi" w:cstheme="minorHAnsi"/>
          <w:b w:val="0"/>
          <w:bCs/>
          <w:szCs w:val="24"/>
        </w:rPr>
      </w:pPr>
      <w:r w:rsidRPr="00833362">
        <w:rPr>
          <w:rFonts w:asciiTheme="minorHAnsi" w:hAnsiTheme="minorHAnsi" w:cstheme="minorHAnsi"/>
          <w:b w:val="0"/>
          <w:bCs/>
          <w:szCs w:val="24"/>
        </w:rPr>
        <w:t xml:space="preserve">CONSISTENCY WITH </w:t>
      </w:r>
      <w:r w:rsidR="00790FE4" w:rsidRPr="00833362">
        <w:rPr>
          <w:rFonts w:asciiTheme="minorHAnsi" w:hAnsiTheme="minorHAnsi" w:cstheme="minorHAnsi"/>
          <w:b w:val="0"/>
          <w:bCs/>
          <w:szCs w:val="24"/>
        </w:rPr>
        <w:t>HUMAN RIGHTS</w:t>
      </w:r>
    </w:p>
    <w:p w14:paraId="3457BA10" w14:textId="5493587B" w:rsidR="00833362" w:rsidRPr="00833362" w:rsidRDefault="00833362" w:rsidP="00684F05">
      <w:pPr>
        <w:mirrorIndents/>
        <w:rPr>
          <w:rFonts w:asciiTheme="minorHAnsi" w:hAnsiTheme="minorHAnsi" w:cstheme="minorHAnsi"/>
          <w:bCs/>
          <w:iCs/>
          <w:sz w:val="24"/>
          <w:szCs w:val="24"/>
        </w:rPr>
      </w:pPr>
      <w:r w:rsidRPr="00833362">
        <w:rPr>
          <w:rFonts w:asciiTheme="minorHAnsi" w:hAnsiTheme="minorHAnsi" w:cstheme="minorHAnsi"/>
          <w:bCs/>
          <w:iCs/>
          <w:sz w:val="24"/>
          <w:szCs w:val="24"/>
        </w:rPr>
        <w:t xml:space="preserve">This Bill does not engage human rights under the </w:t>
      </w:r>
      <w:r w:rsidRPr="00833362">
        <w:rPr>
          <w:rFonts w:asciiTheme="minorHAnsi" w:hAnsiTheme="minorHAnsi" w:cstheme="minorHAnsi"/>
          <w:bCs/>
          <w:i/>
          <w:sz w:val="24"/>
          <w:szCs w:val="24"/>
        </w:rPr>
        <w:t>Human Rights Act 2004</w:t>
      </w:r>
      <w:r w:rsidRPr="00833362">
        <w:rPr>
          <w:rFonts w:asciiTheme="minorHAnsi" w:hAnsiTheme="minorHAnsi" w:cstheme="minorHAnsi"/>
          <w:bCs/>
          <w:iCs/>
          <w:sz w:val="24"/>
          <w:szCs w:val="24"/>
        </w:rPr>
        <w:t>.</w:t>
      </w:r>
    </w:p>
    <w:p w14:paraId="3F01281F" w14:textId="77777777" w:rsidR="00B87F4A" w:rsidRDefault="00A24623" w:rsidP="00684F05">
      <w:pPr>
        <w:mirrorIndents/>
        <w:rPr>
          <w:rFonts w:asciiTheme="minorHAnsi" w:hAnsiTheme="minorHAnsi" w:cstheme="minorHAnsi"/>
          <w:iCs/>
          <w:sz w:val="24"/>
          <w:szCs w:val="24"/>
        </w:rPr>
      </w:pPr>
      <w:r w:rsidRPr="002623E7">
        <w:rPr>
          <w:rFonts w:asciiTheme="minorHAnsi" w:hAnsiTheme="minorHAnsi" w:cstheme="minorHAnsi"/>
          <w:iCs/>
          <w:sz w:val="24"/>
          <w:szCs w:val="24"/>
        </w:rPr>
        <w:t xml:space="preserve">The </w:t>
      </w:r>
      <w:r w:rsidR="002E6F76">
        <w:rPr>
          <w:rFonts w:asciiTheme="minorHAnsi" w:hAnsiTheme="minorHAnsi" w:cstheme="minorHAnsi"/>
          <w:iCs/>
          <w:sz w:val="24"/>
          <w:szCs w:val="24"/>
        </w:rPr>
        <w:t xml:space="preserve">financial </w:t>
      </w:r>
      <w:r w:rsidRPr="002623E7">
        <w:rPr>
          <w:rFonts w:asciiTheme="minorHAnsi" w:hAnsiTheme="minorHAnsi" w:cstheme="minorHAnsi"/>
          <w:iCs/>
          <w:sz w:val="24"/>
          <w:szCs w:val="24"/>
        </w:rPr>
        <w:t>amendment</w:t>
      </w:r>
      <w:r w:rsidR="002E6F76">
        <w:rPr>
          <w:rFonts w:asciiTheme="minorHAnsi" w:hAnsiTheme="minorHAnsi" w:cstheme="minorHAnsi"/>
          <w:iCs/>
          <w:sz w:val="24"/>
          <w:szCs w:val="24"/>
        </w:rPr>
        <w:t>s</w:t>
      </w:r>
      <w:r w:rsidRPr="002623E7">
        <w:rPr>
          <w:rFonts w:asciiTheme="minorHAnsi" w:hAnsiTheme="minorHAnsi" w:cstheme="minorHAnsi"/>
          <w:iCs/>
          <w:sz w:val="24"/>
          <w:szCs w:val="24"/>
        </w:rPr>
        <w:t xml:space="preserve"> seek to increase the payments that can be made during the 202</w:t>
      </w:r>
      <w:r w:rsidR="00B73E1D">
        <w:rPr>
          <w:rFonts w:asciiTheme="minorHAnsi" w:hAnsiTheme="minorHAnsi" w:cstheme="minorHAnsi"/>
          <w:iCs/>
          <w:sz w:val="24"/>
          <w:szCs w:val="24"/>
        </w:rPr>
        <w:t>1</w:t>
      </w:r>
      <w:r w:rsidRPr="002623E7">
        <w:rPr>
          <w:rFonts w:asciiTheme="minorHAnsi" w:hAnsiTheme="minorHAnsi" w:cstheme="minorHAnsi"/>
          <w:iCs/>
          <w:sz w:val="24"/>
          <w:szCs w:val="24"/>
        </w:rPr>
        <w:noBreakHyphen/>
        <w:t>2</w:t>
      </w:r>
      <w:r w:rsidR="00B73E1D">
        <w:rPr>
          <w:rFonts w:asciiTheme="minorHAnsi" w:hAnsiTheme="minorHAnsi" w:cstheme="minorHAnsi"/>
          <w:iCs/>
          <w:sz w:val="24"/>
          <w:szCs w:val="24"/>
        </w:rPr>
        <w:t>2</w:t>
      </w:r>
      <w:r w:rsidRPr="002623E7">
        <w:rPr>
          <w:rFonts w:asciiTheme="minorHAnsi" w:hAnsiTheme="minorHAnsi" w:cstheme="minorHAnsi"/>
          <w:iCs/>
          <w:sz w:val="24"/>
          <w:szCs w:val="24"/>
        </w:rPr>
        <w:t xml:space="preserve"> supply period </w:t>
      </w:r>
      <w:r w:rsidR="00B87F4A" w:rsidRPr="002623E7">
        <w:rPr>
          <w:rFonts w:asciiTheme="minorHAnsi" w:hAnsiTheme="minorHAnsi" w:cstheme="minorHAnsi"/>
          <w:iCs/>
          <w:sz w:val="24"/>
          <w:szCs w:val="24"/>
        </w:rPr>
        <w:t>to ensure the ongoing operations of Governmen</w:t>
      </w:r>
      <w:r w:rsidR="00B87F4A">
        <w:rPr>
          <w:rFonts w:asciiTheme="minorHAnsi" w:hAnsiTheme="minorHAnsi" w:cstheme="minorHAnsi"/>
          <w:iCs/>
          <w:sz w:val="24"/>
          <w:szCs w:val="24"/>
        </w:rPr>
        <w:t xml:space="preserve">t </w:t>
      </w:r>
      <w:r w:rsidR="00B73E1D">
        <w:rPr>
          <w:rFonts w:asciiTheme="minorHAnsi" w:hAnsiTheme="minorHAnsi" w:cstheme="minorHAnsi"/>
          <w:iCs/>
          <w:sz w:val="24"/>
          <w:szCs w:val="24"/>
        </w:rPr>
        <w:t>and to increase the amount available for Treasurer’s advance payments</w:t>
      </w:r>
      <w:r w:rsidR="00B87F4A" w:rsidRPr="00B87F4A">
        <w:rPr>
          <w:rFonts w:asciiTheme="minorHAnsi" w:hAnsiTheme="minorHAnsi" w:cstheme="minorHAnsi"/>
          <w:iCs/>
          <w:sz w:val="24"/>
          <w:szCs w:val="24"/>
        </w:rPr>
        <w:t xml:space="preserve"> in response to heightened risks and uncertainties associated with the current health and economic situations.</w:t>
      </w:r>
      <w:bookmarkStart w:id="4" w:name="OLE_LINK1"/>
      <w:r w:rsidR="00B87F4A">
        <w:rPr>
          <w:rFonts w:asciiTheme="minorHAnsi" w:hAnsiTheme="minorHAnsi" w:cstheme="minorHAnsi"/>
          <w:iCs/>
          <w:sz w:val="24"/>
          <w:szCs w:val="24"/>
        </w:rPr>
        <w:t xml:space="preserve"> </w:t>
      </w:r>
    </w:p>
    <w:p w14:paraId="453B5494" w14:textId="42E02557" w:rsidR="008C7CE9" w:rsidRPr="002623E7" w:rsidRDefault="00CB7387" w:rsidP="00684F05">
      <w:pPr>
        <w:mirrorIndents/>
        <w:rPr>
          <w:rFonts w:asciiTheme="minorHAnsi" w:hAnsiTheme="minorHAnsi" w:cstheme="minorHAnsi"/>
          <w:iCs/>
          <w:sz w:val="24"/>
          <w:szCs w:val="24"/>
        </w:rPr>
      </w:pPr>
      <w:r>
        <w:rPr>
          <w:rFonts w:asciiTheme="minorHAnsi" w:hAnsiTheme="minorHAnsi" w:cstheme="minorHAnsi"/>
          <w:iCs/>
          <w:sz w:val="24"/>
          <w:szCs w:val="24"/>
        </w:rPr>
        <w:t xml:space="preserve">The </w:t>
      </w:r>
      <w:r w:rsidR="00B87F4A">
        <w:rPr>
          <w:rFonts w:asciiTheme="minorHAnsi" w:hAnsiTheme="minorHAnsi" w:cstheme="minorHAnsi"/>
          <w:iCs/>
          <w:sz w:val="24"/>
          <w:szCs w:val="24"/>
        </w:rPr>
        <w:t>one-month extension of timeframes for the 2</w:t>
      </w:r>
      <w:r w:rsidR="00B87F4A" w:rsidRPr="00BF038C">
        <w:rPr>
          <w:rFonts w:asciiTheme="minorHAnsi" w:hAnsiTheme="minorHAnsi" w:cstheme="minorHAnsi"/>
          <w:sz w:val="24"/>
          <w:szCs w:val="24"/>
        </w:rPr>
        <w:t>020-21 consolidated annual financial statements of the Territory</w:t>
      </w:r>
      <w:r w:rsidR="00B87F4A">
        <w:rPr>
          <w:rFonts w:asciiTheme="minorHAnsi" w:hAnsiTheme="minorHAnsi" w:cstheme="minorHAnsi"/>
          <w:sz w:val="24"/>
          <w:szCs w:val="24"/>
        </w:rPr>
        <w:t xml:space="preserve"> </w:t>
      </w:r>
      <w:r>
        <w:rPr>
          <w:rFonts w:asciiTheme="minorHAnsi" w:hAnsiTheme="minorHAnsi" w:cstheme="minorHAnsi"/>
          <w:iCs/>
          <w:sz w:val="24"/>
          <w:szCs w:val="24"/>
        </w:rPr>
        <w:t xml:space="preserve">t </w:t>
      </w:r>
      <w:r w:rsidR="00B87F4A">
        <w:rPr>
          <w:rFonts w:asciiTheme="minorHAnsi" w:hAnsiTheme="minorHAnsi" w:cstheme="minorHAnsi"/>
          <w:sz w:val="24"/>
          <w:szCs w:val="24"/>
        </w:rPr>
        <w:t xml:space="preserve">is required due to operational constraints arising from the overlap of revised budget and audit process </w:t>
      </w:r>
      <w:r w:rsidR="00B87F4A" w:rsidRPr="00B87F4A">
        <w:rPr>
          <w:rFonts w:asciiTheme="minorHAnsi" w:hAnsiTheme="minorHAnsi" w:cstheme="minorHAnsi"/>
          <w:iCs/>
          <w:sz w:val="24"/>
          <w:szCs w:val="24"/>
        </w:rPr>
        <w:t>timeframes</w:t>
      </w:r>
      <w:r w:rsidR="00B87F4A">
        <w:rPr>
          <w:rFonts w:asciiTheme="minorHAnsi" w:hAnsiTheme="minorHAnsi" w:cstheme="minorHAnsi"/>
          <w:iCs/>
          <w:sz w:val="24"/>
          <w:szCs w:val="24"/>
        </w:rPr>
        <w:t>.</w:t>
      </w:r>
    </w:p>
    <w:p w14:paraId="4267CE25" w14:textId="0A1C8D3E" w:rsidR="00F53061" w:rsidRPr="002623E7" w:rsidRDefault="00F53061" w:rsidP="00684F05">
      <w:pPr>
        <w:mirrorIndents/>
        <w:rPr>
          <w:rFonts w:asciiTheme="minorHAnsi" w:hAnsiTheme="minorHAnsi" w:cstheme="minorHAnsi"/>
          <w:iCs/>
          <w:sz w:val="24"/>
          <w:szCs w:val="24"/>
        </w:rPr>
      </w:pPr>
      <w:r w:rsidRPr="002623E7">
        <w:rPr>
          <w:rFonts w:asciiTheme="minorHAnsi" w:hAnsiTheme="minorHAnsi" w:cstheme="minorHAnsi"/>
          <w:iCs/>
          <w:sz w:val="24"/>
          <w:szCs w:val="24"/>
        </w:rPr>
        <w:t xml:space="preserve">This Bill engages neither the rights in the </w:t>
      </w:r>
      <w:r w:rsidRPr="002623E7">
        <w:rPr>
          <w:rFonts w:asciiTheme="minorHAnsi" w:hAnsiTheme="minorHAnsi" w:cstheme="minorHAnsi"/>
          <w:i/>
          <w:iCs/>
          <w:sz w:val="24"/>
          <w:szCs w:val="24"/>
        </w:rPr>
        <w:t>Human Rights Act 2004</w:t>
      </w:r>
      <w:r w:rsidRPr="002623E7">
        <w:rPr>
          <w:rFonts w:asciiTheme="minorHAnsi" w:hAnsiTheme="minorHAnsi" w:cstheme="minorHAnsi"/>
          <w:iCs/>
          <w:sz w:val="24"/>
          <w:szCs w:val="24"/>
        </w:rPr>
        <w:t xml:space="preserve"> nor the rights under the </w:t>
      </w:r>
      <w:r w:rsidRPr="002623E7">
        <w:rPr>
          <w:rFonts w:asciiTheme="minorHAnsi" w:hAnsiTheme="minorHAnsi" w:cstheme="minorHAnsi"/>
          <w:i/>
          <w:iCs/>
          <w:sz w:val="24"/>
          <w:szCs w:val="24"/>
        </w:rPr>
        <w:t>Financial Management Act 1996</w:t>
      </w:r>
      <w:r w:rsidRPr="002623E7">
        <w:rPr>
          <w:rFonts w:asciiTheme="minorHAnsi" w:hAnsiTheme="minorHAnsi" w:cstheme="minorHAnsi"/>
          <w:iCs/>
          <w:sz w:val="24"/>
          <w:szCs w:val="24"/>
        </w:rPr>
        <w:t>.</w:t>
      </w:r>
    </w:p>
    <w:p w14:paraId="68DE7BEA" w14:textId="50D2CF4E" w:rsidR="00F53061" w:rsidRPr="002623E7" w:rsidRDefault="00F53061" w:rsidP="00684F05">
      <w:pPr>
        <w:mirrorIndents/>
        <w:rPr>
          <w:rFonts w:asciiTheme="minorHAnsi" w:hAnsiTheme="minorHAnsi" w:cstheme="minorHAnsi"/>
          <w:iCs/>
          <w:sz w:val="24"/>
          <w:szCs w:val="24"/>
        </w:rPr>
        <w:sectPr w:rsidR="00F53061" w:rsidRPr="002623E7" w:rsidSect="00F41A2F">
          <w:footerReference w:type="default" r:id="rId15"/>
          <w:footerReference w:type="first" r:id="rId16"/>
          <w:pgSz w:w="11906" w:h="16838"/>
          <w:pgMar w:top="1276" w:right="1440" w:bottom="1440" w:left="1440" w:header="709" w:footer="675" w:gutter="0"/>
          <w:pgNumType w:start="1"/>
          <w:cols w:space="708"/>
          <w:titlePg/>
          <w:docGrid w:linePitch="360"/>
        </w:sectPr>
      </w:pPr>
    </w:p>
    <w:p w14:paraId="79AD90A2" w14:textId="1E2EFE53" w:rsidR="00E574DD" w:rsidRPr="002623E7" w:rsidRDefault="00A25A83" w:rsidP="00415756">
      <w:pPr>
        <w:spacing w:after="0"/>
        <w:jc w:val="center"/>
        <w:rPr>
          <w:rFonts w:asciiTheme="minorHAnsi" w:eastAsiaTheme="majorEastAsia" w:hAnsiTheme="minorHAnsi" w:cstheme="minorHAnsi"/>
          <w:sz w:val="28"/>
          <w:szCs w:val="28"/>
          <w:lang w:eastAsia="en-AU"/>
        </w:rPr>
      </w:pPr>
      <w:r w:rsidRPr="002623E7">
        <w:rPr>
          <w:rFonts w:asciiTheme="minorHAnsi" w:hAnsiTheme="minorHAnsi" w:cstheme="minorHAnsi"/>
          <w:sz w:val="28"/>
          <w:szCs w:val="28"/>
          <w:lang w:eastAsia="en-AU"/>
        </w:rPr>
        <w:lastRenderedPageBreak/>
        <w:t>Financial Management</w:t>
      </w:r>
      <w:r w:rsidR="00F15D37" w:rsidRPr="002623E7">
        <w:rPr>
          <w:rFonts w:asciiTheme="minorHAnsi" w:hAnsiTheme="minorHAnsi" w:cstheme="minorHAnsi"/>
          <w:sz w:val="28"/>
          <w:szCs w:val="28"/>
          <w:lang w:eastAsia="en-AU"/>
        </w:rPr>
        <w:t xml:space="preserve"> Amendment Bill</w:t>
      </w:r>
      <w:r w:rsidR="00E574DD" w:rsidRPr="002623E7">
        <w:rPr>
          <w:rFonts w:asciiTheme="minorHAnsi" w:hAnsiTheme="minorHAnsi" w:cstheme="minorHAnsi"/>
          <w:sz w:val="28"/>
          <w:szCs w:val="28"/>
          <w:lang w:eastAsia="en-AU"/>
        </w:rPr>
        <w:t xml:space="preserve"> 20</w:t>
      </w:r>
      <w:r w:rsidR="00774277" w:rsidRPr="002623E7">
        <w:rPr>
          <w:rFonts w:asciiTheme="minorHAnsi" w:hAnsiTheme="minorHAnsi" w:cstheme="minorHAnsi"/>
          <w:sz w:val="28"/>
          <w:szCs w:val="28"/>
          <w:lang w:eastAsia="en-AU"/>
        </w:rPr>
        <w:t>2</w:t>
      </w:r>
      <w:r w:rsidR="002623E7">
        <w:rPr>
          <w:rFonts w:asciiTheme="minorHAnsi" w:hAnsiTheme="minorHAnsi" w:cstheme="minorHAnsi"/>
          <w:sz w:val="28"/>
          <w:szCs w:val="28"/>
          <w:lang w:eastAsia="en-AU"/>
        </w:rPr>
        <w:t>1</w:t>
      </w:r>
    </w:p>
    <w:bookmarkEnd w:id="4"/>
    <w:p w14:paraId="12928F7D" w14:textId="77777777" w:rsidR="00E574DD" w:rsidRPr="002623E7" w:rsidRDefault="00E574DD" w:rsidP="00E574DD">
      <w:pPr>
        <w:pStyle w:val="Heading4"/>
        <w:ind w:left="-108"/>
        <w:jc w:val="center"/>
        <w:rPr>
          <w:rFonts w:asciiTheme="minorHAnsi" w:hAnsiTheme="minorHAnsi" w:cstheme="minorHAnsi"/>
          <w:sz w:val="24"/>
          <w:szCs w:val="24"/>
        </w:rPr>
      </w:pPr>
      <w:r w:rsidRPr="002623E7">
        <w:rPr>
          <w:rFonts w:asciiTheme="minorHAnsi" w:hAnsiTheme="minorHAnsi" w:cstheme="minorHAnsi"/>
          <w:sz w:val="24"/>
          <w:szCs w:val="24"/>
        </w:rPr>
        <w:t>Human Rights Act 2004 - Compatibility Statement</w:t>
      </w:r>
    </w:p>
    <w:p w14:paraId="1B9772F9" w14:textId="77777777" w:rsidR="00E574DD" w:rsidRPr="002623E7" w:rsidRDefault="00E574DD" w:rsidP="00E574DD">
      <w:pPr>
        <w:rPr>
          <w:rFonts w:asciiTheme="minorHAnsi" w:hAnsiTheme="minorHAnsi" w:cstheme="minorHAnsi"/>
        </w:rPr>
      </w:pPr>
    </w:p>
    <w:p w14:paraId="1C2275A7" w14:textId="77777777" w:rsidR="00E574DD" w:rsidRPr="002623E7" w:rsidRDefault="00E574DD" w:rsidP="00E574DD">
      <w:pPr>
        <w:rPr>
          <w:rFonts w:asciiTheme="minorHAnsi" w:hAnsiTheme="minorHAnsi" w:cstheme="minorHAnsi"/>
        </w:rPr>
      </w:pPr>
    </w:p>
    <w:p w14:paraId="71084E2C" w14:textId="3F4C394E" w:rsidR="00E574DD" w:rsidRPr="00B73E1D" w:rsidRDefault="00E574DD" w:rsidP="00774277">
      <w:pPr>
        <w:rPr>
          <w:rFonts w:asciiTheme="minorHAnsi" w:hAnsiTheme="minorHAnsi" w:cstheme="minorHAnsi"/>
          <w:sz w:val="24"/>
          <w:szCs w:val="24"/>
        </w:rPr>
      </w:pPr>
      <w:r w:rsidRPr="00B73E1D">
        <w:rPr>
          <w:rFonts w:asciiTheme="minorHAnsi" w:hAnsiTheme="minorHAnsi" w:cstheme="minorHAnsi"/>
          <w:sz w:val="24"/>
          <w:szCs w:val="24"/>
        </w:rPr>
        <w:t xml:space="preserve">In accordance with section 37 of the </w:t>
      </w:r>
      <w:r w:rsidRPr="00B73E1D">
        <w:rPr>
          <w:rFonts w:asciiTheme="minorHAnsi" w:hAnsiTheme="minorHAnsi" w:cstheme="minorHAnsi"/>
          <w:i/>
          <w:iCs/>
          <w:sz w:val="24"/>
          <w:szCs w:val="24"/>
        </w:rPr>
        <w:t>Human Rights Act 2004</w:t>
      </w:r>
      <w:r w:rsidRPr="00B73E1D">
        <w:rPr>
          <w:rFonts w:asciiTheme="minorHAnsi" w:hAnsiTheme="minorHAnsi" w:cstheme="minorHAnsi"/>
          <w:sz w:val="24"/>
          <w:szCs w:val="24"/>
        </w:rPr>
        <w:t xml:space="preserve"> I have examined the</w:t>
      </w:r>
      <w:r w:rsidRPr="00B73E1D">
        <w:rPr>
          <w:rFonts w:asciiTheme="minorHAnsi" w:hAnsiTheme="minorHAnsi" w:cstheme="minorHAnsi"/>
          <w:b/>
          <w:sz w:val="24"/>
          <w:szCs w:val="24"/>
        </w:rPr>
        <w:t xml:space="preserve"> </w:t>
      </w:r>
      <w:r w:rsidR="00F8263C" w:rsidRPr="00B73E1D">
        <w:rPr>
          <w:rFonts w:asciiTheme="minorHAnsi" w:hAnsiTheme="minorHAnsi" w:cstheme="minorHAnsi"/>
          <w:b/>
          <w:i/>
          <w:iCs/>
          <w:sz w:val="24"/>
          <w:szCs w:val="24"/>
        </w:rPr>
        <w:t xml:space="preserve">Financial Management </w:t>
      </w:r>
      <w:r w:rsidRPr="00B73E1D">
        <w:rPr>
          <w:rFonts w:asciiTheme="minorHAnsi" w:hAnsiTheme="minorHAnsi" w:cstheme="minorHAnsi"/>
          <w:b/>
          <w:i/>
          <w:iCs/>
          <w:sz w:val="24"/>
          <w:szCs w:val="24"/>
        </w:rPr>
        <w:t>Amendment Bill</w:t>
      </w:r>
      <w:r w:rsidR="00A5201D" w:rsidRPr="00B73E1D">
        <w:rPr>
          <w:rFonts w:asciiTheme="minorHAnsi" w:hAnsiTheme="minorHAnsi" w:cstheme="minorHAnsi"/>
          <w:b/>
          <w:i/>
          <w:iCs/>
          <w:sz w:val="24"/>
          <w:szCs w:val="24"/>
        </w:rPr>
        <w:t xml:space="preserve"> </w:t>
      </w:r>
      <w:r w:rsidRPr="00B73E1D">
        <w:rPr>
          <w:rFonts w:asciiTheme="minorHAnsi" w:hAnsiTheme="minorHAnsi" w:cstheme="minorHAnsi"/>
          <w:b/>
          <w:i/>
          <w:iCs/>
          <w:sz w:val="24"/>
          <w:szCs w:val="24"/>
        </w:rPr>
        <w:t>20</w:t>
      </w:r>
      <w:r w:rsidR="00774277" w:rsidRPr="00B73E1D">
        <w:rPr>
          <w:rFonts w:asciiTheme="minorHAnsi" w:hAnsiTheme="minorHAnsi" w:cstheme="minorHAnsi"/>
          <w:b/>
          <w:i/>
          <w:iCs/>
          <w:sz w:val="24"/>
          <w:szCs w:val="24"/>
        </w:rPr>
        <w:t>2</w:t>
      </w:r>
      <w:r w:rsidR="00B73E1D" w:rsidRPr="00B73E1D">
        <w:rPr>
          <w:rFonts w:asciiTheme="minorHAnsi" w:hAnsiTheme="minorHAnsi" w:cstheme="minorHAnsi"/>
          <w:b/>
          <w:i/>
          <w:iCs/>
          <w:sz w:val="24"/>
          <w:szCs w:val="24"/>
        </w:rPr>
        <w:t>1</w:t>
      </w:r>
      <w:r w:rsidRPr="00B73E1D">
        <w:rPr>
          <w:rFonts w:asciiTheme="minorHAnsi" w:hAnsiTheme="minorHAnsi" w:cstheme="minorHAnsi"/>
          <w:i/>
          <w:iCs/>
          <w:sz w:val="24"/>
          <w:szCs w:val="24"/>
        </w:rPr>
        <w:t>.</w:t>
      </w:r>
      <w:r w:rsidRPr="00B73E1D">
        <w:rPr>
          <w:rFonts w:asciiTheme="minorHAnsi" w:hAnsiTheme="minorHAnsi" w:cstheme="minorHAnsi"/>
          <w:sz w:val="24"/>
          <w:szCs w:val="24"/>
        </w:rPr>
        <w:t xml:space="preserve">  In my opinion,</w:t>
      </w:r>
      <w:r w:rsidR="000D758B" w:rsidRPr="00B73E1D">
        <w:rPr>
          <w:rFonts w:asciiTheme="minorHAnsi" w:hAnsiTheme="minorHAnsi" w:cstheme="minorHAnsi"/>
          <w:sz w:val="24"/>
          <w:szCs w:val="24"/>
        </w:rPr>
        <w:t xml:space="preserve"> having regard to the </w:t>
      </w:r>
      <w:r w:rsidR="00774277" w:rsidRPr="00B73E1D">
        <w:rPr>
          <w:rFonts w:asciiTheme="minorHAnsi" w:hAnsiTheme="minorHAnsi" w:cstheme="minorHAnsi"/>
          <w:sz w:val="24"/>
          <w:szCs w:val="24"/>
        </w:rPr>
        <w:t xml:space="preserve">Bill and the </w:t>
      </w:r>
      <w:r w:rsidR="00A0291C" w:rsidRPr="00B73E1D">
        <w:rPr>
          <w:rFonts w:asciiTheme="minorHAnsi" w:hAnsiTheme="minorHAnsi" w:cstheme="minorHAnsi"/>
          <w:sz w:val="24"/>
          <w:szCs w:val="24"/>
        </w:rPr>
        <w:t>outline</w:t>
      </w:r>
      <w:r w:rsidR="000D758B" w:rsidRPr="00B73E1D">
        <w:rPr>
          <w:rFonts w:asciiTheme="minorHAnsi" w:hAnsiTheme="minorHAnsi" w:cstheme="minorHAnsi"/>
          <w:sz w:val="24"/>
          <w:szCs w:val="24"/>
        </w:rPr>
        <w:t xml:space="preserve"> of the policy </w:t>
      </w:r>
      <w:r w:rsidR="00040382" w:rsidRPr="00B73E1D">
        <w:rPr>
          <w:rFonts w:asciiTheme="minorHAnsi" w:hAnsiTheme="minorHAnsi" w:cstheme="minorHAnsi"/>
          <w:sz w:val="24"/>
          <w:szCs w:val="24"/>
        </w:rPr>
        <w:t>considerati</w:t>
      </w:r>
      <w:r w:rsidR="00E61614" w:rsidRPr="00B73E1D">
        <w:rPr>
          <w:rFonts w:asciiTheme="minorHAnsi" w:hAnsiTheme="minorHAnsi" w:cstheme="minorHAnsi"/>
          <w:sz w:val="24"/>
          <w:szCs w:val="24"/>
        </w:rPr>
        <w:t>ons</w:t>
      </w:r>
      <w:r w:rsidR="005162FA" w:rsidRPr="00B73E1D">
        <w:rPr>
          <w:rFonts w:asciiTheme="minorHAnsi" w:hAnsiTheme="minorHAnsi" w:cstheme="minorHAnsi"/>
          <w:sz w:val="24"/>
          <w:szCs w:val="24"/>
        </w:rPr>
        <w:t xml:space="preserve"> and </w:t>
      </w:r>
      <w:r w:rsidR="00424FBB" w:rsidRPr="00B73E1D">
        <w:rPr>
          <w:rFonts w:asciiTheme="minorHAnsi" w:hAnsiTheme="minorHAnsi" w:cstheme="minorHAnsi"/>
          <w:sz w:val="24"/>
          <w:szCs w:val="24"/>
        </w:rPr>
        <w:t xml:space="preserve">justification of </w:t>
      </w:r>
      <w:r w:rsidR="00741C4A" w:rsidRPr="00B73E1D">
        <w:rPr>
          <w:rFonts w:asciiTheme="minorHAnsi" w:hAnsiTheme="minorHAnsi" w:cstheme="minorHAnsi"/>
          <w:sz w:val="24"/>
          <w:szCs w:val="24"/>
        </w:rPr>
        <w:t>any</w:t>
      </w:r>
      <w:r w:rsidR="005162FA" w:rsidRPr="00B73E1D">
        <w:rPr>
          <w:rFonts w:asciiTheme="minorHAnsi" w:hAnsiTheme="minorHAnsi" w:cstheme="minorHAnsi"/>
          <w:sz w:val="24"/>
          <w:szCs w:val="24"/>
        </w:rPr>
        <w:t xml:space="preserve"> </w:t>
      </w:r>
      <w:r w:rsidR="00424FBB" w:rsidRPr="00B73E1D">
        <w:rPr>
          <w:rFonts w:asciiTheme="minorHAnsi" w:hAnsiTheme="minorHAnsi" w:cstheme="minorHAnsi"/>
          <w:sz w:val="24"/>
          <w:szCs w:val="24"/>
        </w:rPr>
        <w:t>limitations</w:t>
      </w:r>
      <w:r w:rsidR="005162FA" w:rsidRPr="00B73E1D">
        <w:rPr>
          <w:rFonts w:asciiTheme="minorHAnsi" w:hAnsiTheme="minorHAnsi" w:cstheme="minorHAnsi"/>
          <w:sz w:val="24"/>
          <w:szCs w:val="24"/>
        </w:rPr>
        <w:t xml:space="preserve"> on rights</w:t>
      </w:r>
      <w:r w:rsidR="00424FBB" w:rsidRPr="00B73E1D">
        <w:rPr>
          <w:rFonts w:asciiTheme="minorHAnsi" w:hAnsiTheme="minorHAnsi" w:cstheme="minorHAnsi"/>
          <w:sz w:val="24"/>
          <w:szCs w:val="24"/>
        </w:rPr>
        <w:t xml:space="preserve"> </w:t>
      </w:r>
      <w:r w:rsidR="00E61614" w:rsidRPr="00B73E1D">
        <w:rPr>
          <w:rFonts w:asciiTheme="minorHAnsi" w:hAnsiTheme="minorHAnsi" w:cstheme="minorHAnsi"/>
          <w:sz w:val="24"/>
          <w:szCs w:val="24"/>
        </w:rPr>
        <w:t xml:space="preserve">outlined </w:t>
      </w:r>
      <w:r w:rsidR="00424FBB" w:rsidRPr="00B73E1D">
        <w:rPr>
          <w:rFonts w:asciiTheme="minorHAnsi" w:hAnsiTheme="minorHAnsi" w:cstheme="minorHAnsi"/>
          <w:sz w:val="24"/>
          <w:szCs w:val="24"/>
        </w:rPr>
        <w:t>in this explanatory statement, the Bill as presented to the Legislative Assembly</w:t>
      </w:r>
      <w:r w:rsidR="00424FBB" w:rsidRPr="00B73E1D">
        <w:rPr>
          <w:rFonts w:asciiTheme="minorHAnsi" w:hAnsiTheme="minorHAnsi" w:cstheme="minorHAnsi"/>
          <w:b/>
          <w:sz w:val="24"/>
          <w:szCs w:val="24"/>
        </w:rPr>
        <w:t xml:space="preserve"> </w:t>
      </w:r>
      <w:r w:rsidR="009E1EB3" w:rsidRPr="00B73E1D">
        <w:rPr>
          <w:rFonts w:asciiTheme="minorHAnsi" w:hAnsiTheme="minorHAnsi" w:cstheme="minorHAnsi"/>
          <w:b/>
          <w:sz w:val="24"/>
          <w:szCs w:val="24"/>
        </w:rPr>
        <w:t>is</w:t>
      </w:r>
      <w:r w:rsidRPr="00B73E1D">
        <w:rPr>
          <w:rFonts w:asciiTheme="minorHAnsi" w:hAnsiTheme="minorHAnsi" w:cstheme="minorHAnsi"/>
          <w:sz w:val="24"/>
          <w:szCs w:val="24"/>
        </w:rPr>
        <w:t xml:space="preserve"> consistent with the </w:t>
      </w:r>
      <w:r w:rsidRPr="00B73E1D">
        <w:rPr>
          <w:rFonts w:asciiTheme="minorHAnsi" w:hAnsiTheme="minorHAnsi" w:cstheme="minorHAnsi"/>
          <w:i/>
          <w:iCs/>
          <w:sz w:val="24"/>
          <w:szCs w:val="24"/>
        </w:rPr>
        <w:t>Human Rights Act 2004</w:t>
      </w:r>
      <w:r w:rsidR="000D758B" w:rsidRPr="00B73E1D">
        <w:rPr>
          <w:rFonts w:asciiTheme="minorHAnsi" w:hAnsiTheme="minorHAnsi" w:cstheme="minorHAnsi"/>
          <w:i/>
          <w:iCs/>
          <w:sz w:val="24"/>
          <w:szCs w:val="24"/>
        </w:rPr>
        <w:t>.</w:t>
      </w:r>
    </w:p>
    <w:p w14:paraId="66ABEB43" w14:textId="77777777" w:rsidR="00E574DD" w:rsidRPr="00B73E1D" w:rsidRDefault="00E574DD" w:rsidP="00E574DD">
      <w:pPr>
        <w:rPr>
          <w:rFonts w:asciiTheme="minorHAnsi" w:hAnsiTheme="minorHAnsi" w:cstheme="minorHAnsi"/>
          <w:sz w:val="24"/>
          <w:szCs w:val="24"/>
        </w:rPr>
      </w:pPr>
    </w:p>
    <w:p w14:paraId="6C6D5E27" w14:textId="77777777" w:rsidR="00E574DD" w:rsidRPr="00B73E1D" w:rsidRDefault="00E574DD" w:rsidP="00E574DD">
      <w:pPr>
        <w:rPr>
          <w:rFonts w:asciiTheme="minorHAnsi" w:hAnsiTheme="minorHAnsi" w:cstheme="minorHAnsi"/>
          <w:sz w:val="24"/>
          <w:szCs w:val="24"/>
        </w:rPr>
      </w:pPr>
    </w:p>
    <w:p w14:paraId="3AC1DED3" w14:textId="77777777" w:rsidR="00E574DD" w:rsidRPr="00B73E1D" w:rsidRDefault="00E574DD" w:rsidP="00E574DD">
      <w:pPr>
        <w:rPr>
          <w:rFonts w:asciiTheme="minorHAnsi" w:hAnsiTheme="minorHAnsi" w:cstheme="minorHAnsi"/>
          <w:sz w:val="24"/>
          <w:szCs w:val="24"/>
        </w:rPr>
      </w:pPr>
      <w:r w:rsidRPr="00B73E1D">
        <w:rPr>
          <w:rFonts w:asciiTheme="minorHAnsi" w:hAnsiTheme="minorHAnsi" w:cstheme="minorHAnsi"/>
          <w:sz w:val="24"/>
          <w:szCs w:val="24"/>
        </w:rPr>
        <w:t>………………………………………………….</w:t>
      </w:r>
    </w:p>
    <w:p w14:paraId="1578DA22" w14:textId="5DE7CE36" w:rsidR="006D53B2" w:rsidRPr="00B73E1D" w:rsidRDefault="002623E7" w:rsidP="00684F05">
      <w:pPr>
        <w:rPr>
          <w:rFonts w:asciiTheme="minorHAnsi" w:hAnsiTheme="minorHAnsi" w:cstheme="minorHAnsi"/>
          <w:sz w:val="24"/>
          <w:szCs w:val="24"/>
        </w:rPr>
      </w:pPr>
      <w:r w:rsidRPr="00B73E1D">
        <w:rPr>
          <w:rFonts w:asciiTheme="minorHAnsi" w:hAnsiTheme="minorHAnsi" w:cstheme="minorHAnsi"/>
          <w:sz w:val="24"/>
          <w:szCs w:val="24"/>
        </w:rPr>
        <w:t>Shane Rattenbury</w:t>
      </w:r>
      <w:r w:rsidR="00E574DD" w:rsidRPr="00B73E1D">
        <w:rPr>
          <w:rFonts w:asciiTheme="minorHAnsi" w:hAnsiTheme="minorHAnsi" w:cstheme="minorHAnsi"/>
          <w:sz w:val="24"/>
          <w:szCs w:val="24"/>
        </w:rPr>
        <w:t xml:space="preserve"> MLA</w:t>
      </w:r>
      <w:r w:rsidR="00E574DD" w:rsidRPr="00B73E1D">
        <w:rPr>
          <w:rFonts w:asciiTheme="minorHAnsi" w:hAnsiTheme="minorHAnsi" w:cstheme="minorHAnsi"/>
          <w:sz w:val="24"/>
          <w:szCs w:val="24"/>
        </w:rPr>
        <w:br/>
        <w:t>Attorney-General</w:t>
      </w:r>
    </w:p>
    <w:p w14:paraId="0E2E8CBE" w14:textId="2147FDFB" w:rsidR="00E76504" w:rsidRPr="002623E7" w:rsidRDefault="008C76C4" w:rsidP="00A01CD6">
      <w:pPr>
        <w:pStyle w:val="Heading2"/>
        <w:pageBreakBefore/>
        <w:spacing w:before="240" w:after="240"/>
        <w:rPr>
          <w:rFonts w:asciiTheme="minorHAnsi" w:hAnsiTheme="minorHAnsi" w:cstheme="minorHAnsi"/>
          <w:sz w:val="28"/>
          <w:szCs w:val="28"/>
        </w:rPr>
      </w:pPr>
      <w:r w:rsidRPr="002623E7">
        <w:rPr>
          <w:rFonts w:asciiTheme="minorHAnsi" w:hAnsiTheme="minorHAnsi" w:cstheme="minorHAnsi"/>
          <w:sz w:val="28"/>
          <w:szCs w:val="28"/>
        </w:rPr>
        <w:lastRenderedPageBreak/>
        <w:t>CLAUSE NOTES</w:t>
      </w:r>
    </w:p>
    <w:p w14:paraId="27FB735B" w14:textId="4FE6B971" w:rsidR="00C61B07" w:rsidRPr="002623E7" w:rsidRDefault="00C61B07" w:rsidP="00C65E0C">
      <w:pPr>
        <w:pStyle w:val="Heading3"/>
        <w:rPr>
          <w:rFonts w:asciiTheme="minorHAnsi" w:hAnsiTheme="minorHAnsi" w:cstheme="minorHAnsi"/>
          <w:sz w:val="28"/>
          <w:szCs w:val="28"/>
        </w:rPr>
      </w:pPr>
      <w:r w:rsidRPr="002623E7">
        <w:rPr>
          <w:rFonts w:asciiTheme="minorHAnsi" w:hAnsiTheme="minorHAnsi" w:cstheme="minorHAnsi"/>
          <w:sz w:val="28"/>
          <w:szCs w:val="28"/>
        </w:rPr>
        <w:t>Clause 1</w:t>
      </w:r>
      <w:r w:rsidRPr="002623E7">
        <w:rPr>
          <w:rFonts w:asciiTheme="minorHAnsi" w:hAnsiTheme="minorHAnsi" w:cstheme="minorHAnsi"/>
          <w:sz w:val="28"/>
          <w:szCs w:val="28"/>
        </w:rPr>
        <w:tab/>
        <w:t>Name of Act</w:t>
      </w:r>
    </w:p>
    <w:p w14:paraId="61650708" w14:textId="5F0278A8" w:rsidR="000B7027" w:rsidRPr="002623E7" w:rsidRDefault="002B0ACB" w:rsidP="000B7027">
      <w:pPr>
        <w:rPr>
          <w:rFonts w:asciiTheme="minorHAnsi" w:hAnsiTheme="minorHAnsi" w:cstheme="minorHAnsi"/>
          <w:i/>
          <w:iCs/>
          <w:sz w:val="28"/>
          <w:szCs w:val="28"/>
        </w:rPr>
      </w:pPr>
      <w:r w:rsidRPr="002623E7">
        <w:rPr>
          <w:rFonts w:asciiTheme="minorHAnsi" w:hAnsiTheme="minorHAnsi" w:cstheme="minorHAnsi"/>
          <w:sz w:val="24"/>
          <w:szCs w:val="24"/>
        </w:rPr>
        <w:t>This clause</w:t>
      </w:r>
      <w:r w:rsidR="000B7027" w:rsidRPr="002623E7">
        <w:rPr>
          <w:rFonts w:asciiTheme="minorHAnsi" w:hAnsiTheme="minorHAnsi" w:cstheme="minorHAnsi"/>
          <w:sz w:val="24"/>
          <w:szCs w:val="24"/>
        </w:rPr>
        <w:t xml:space="preserve"> </w:t>
      </w:r>
      <w:r w:rsidRPr="002623E7">
        <w:rPr>
          <w:rFonts w:asciiTheme="minorHAnsi" w:hAnsiTheme="minorHAnsi" w:cstheme="minorHAnsi"/>
          <w:sz w:val="24"/>
          <w:szCs w:val="24"/>
        </w:rPr>
        <w:t>name</w:t>
      </w:r>
      <w:r w:rsidR="00142E39" w:rsidRPr="002623E7">
        <w:rPr>
          <w:rFonts w:asciiTheme="minorHAnsi" w:hAnsiTheme="minorHAnsi" w:cstheme="minorHAnsi"/>
          <w:sz w:val="24"/>
          <w:szCs w:val="24"/>
        </w:rPr>
        <w:t>s</w:t>
      </w:r>
      <w:r w:rsidR="000B7027" w:rsidRPr="002623E7">
        <w:rPr>
          <w:rFonts w:asciiTheme="minorHAnsi" w:hAnsiTheme="minorHAnsi" w:cstheme="minorHAnsi"/>
          <w:sz w:val="24"/>
          <w:szCs w:val="24"/>
        </w:rPr>
        <w:t xml:space="preserve"> the Act </w:t>
      </w:r>
      <w:r w:rsidR="00142E39" w:rsidRPr="002623E7">
        <w:rPr>
          <w:rFonts w:asciiTheme="minorHAnsi" w:hAnsiTheme="minorHAnsi" w:cstheme="minorHAnsi"/>
          <w:sz w:val="24"/>
          <w:szCs w:val="24"/>
        </w:rPr>
        <w:t>as</w:t>
      </w:r>
      <w:r w:rsidR="000B7027" w:rsidRPr="002623E7">
        <w:rPr>
          <w:rFonts w:asciiTheme="minorHAnsi" w:hAnsiTheme="minorHAnsi" w:cstheme="minorHAnsi"/>
          <w:sz w:val="24"/>
          <w:szCs w:val="24"/>
        </w:rPr>
        <w:t xml:space="preserve"> </w:t>
      </w:r>
      <w:r w:rsidR="00684F05" w:rsidRPr="002623E7">
        <w:rPr>
          <w:rFonts w:asciiTheme="minorHAnsi" w:hAnsiTheme="minorHAnsi" w:cstheme="minorHAnsi"/>
          <w:sz w:val="24"/>
          <w:szCs w:val="24"/>
        </w:rPr>
        <w:t xml:space="preserve">the </w:t>
      </w:r>
      <w:r w:rsidR="00684F05" w:rsidRPr="002623E7">
        <w:rPr>
          <w:rFonts w:asciiTheme="minorHAnsi" w:hAnsiTheme="minorHAnsi" w:cstheme="minorHAnsi"/>
          <w:i/>
          <w:iCs/>
          <w:sz w:val="24"/>
          <w:szCs w:val="24"/>
        </w:rPr>
        <w:t xml:space="preserve">Financial Management </w:t>
      </w:r>
      <w:r w:rsidR="003D2720">
        <w:rPr>
          <w:rFonts w:asciiTheme="minorHAnsi" w:hAnsiTheme="minorHAnsi" w:cstheme="minorHAnsi"/>
          <w:i/>
          <w:iCs/>
          <w:sz w:val="24"/>
          <w:szCs w:val="24"/>
        </w:rPr>
        <w:t xml:space="preserve">Amendment </w:t>
      </w:r>
      <w:r w:rsidR="00684F05" w:rsidRPr="002623E7">
        <w:rPr>
          <w:rFonts w:asciiTheme="minorHAnsi" w:hAnsiTheme="minorHAnsi" w:cstheme="minorHAnsi"/>
          <w:i/>
          <w:iCs/>
          <w:sz w:val="24"/>
          <w:szCs w:val="24"/>
        </w:rPr>
        <w:t xml:space="preserve">Act </w:t>
      </w:r>
      <w:r w:rsidR="003D2720">
        <w:rPr>
          <w:rFonts w:asciiTheme="minorHAnsi" w:hAnsiTheme="minorHAnsi" w:cstheme="minorHAnsi"/>
          <w:i/>
          <w:iCs/>
          <w:sz w:val="24"/>
          <w:szCs w:val="24"/>
        </w:rPr>
        <w:t>2021</w:t>
      </w:r>
      <w:r w:rsidR="00684F05" w:rsidRPr="002623E7">
        <w:rPr>
          <w:rFonts w:asciiTheme="minorHAnsi" w:hAnsiTheme="minorHAnsi" w:cstheme="minorHAnsi"/>
          <w:sz w:val="28"/>
          <w:szCs w:val="28"/>
        </w:rPr>
        <w:t xml:space="preserve">. </w:t>
      </w:r>
    </w:p>
    <w:p w14:paraId="341827EE" w14:textId="01F9F261" w:rsidR="00C61B07" w:rsidRPr="002623E7" w:rsidRDefault="00C61B07" w:rsidP="008C225D">
      <w:pPr>
        <w:pStyle w:val="Heading3"/>
        <w:rPr>
          <w:rFonts w:asciiTheme="minorHAnsi" w:hAnsiTheme="minorHAnsi" w:cstheme="minorHAnsi"/>
          <w:sz w:val="28"/>
          <w:szCs w:val="28"/>
        </w:rPr>
      </w:pPr>
      <w:r w:rsidRPr="002623E7">
        <w:rPr>
          <w:rFonts w:asciiTheme="minorHAnsi" w:hAnsiTheme="minorHAnsi" w:cstheme="minorHAnsi"/>
          <w:sz w:val="28"/>
          <w:szCs w:val="28"/>
        </w:rPr>
        <w:t>Clause 2</w:t>
      </w:r>
      <w:r w:rsidRPr="002623E7">
        <w:rPr>
          <w:rFonts w:asciiTheme="minorHAnsi" w:hAnsiTheme="minorHAnsi" w:cstheme="minorHAnsi"/>
          <w:sz w:val="28"/>
          <w:szCs w:val="28"/>
        </w:rPr>
        <w:tab/>
        <w:t>Commencement</w:t>
      </w:r>
    </w:p>
    <w:p w14:paraId="6CD437B8" w14:textId="43A25CD9" w:rsidR="002B0ACB" w:rsidRPr="002623E7" w:rsidRDefault="002B0ACB" w:rsidP="002B0ACB">
      <w:pPr>
        <w:rPr>
          <w:rFonts w:asciiTheme="minorHAnsi" w:hAnsiTheme="minorHAnsi" w:cstheme="minorHAnsi"/>
          <w:sz w:val="24"/>
          <w:szCs w:val="24"/>
          <w:lang w:eastAsia="en-AU"/>
        </w:rPr>
      </w:pPr>
      <w:r w:rsidRPr="002623E7">
        <w:rPr>
          <w:rFonts w:asciiTheme="minorHAnsi" w:hAnsiTheme="minorHAnsi" w:cstheme="minorHAnsi"/>
          <w:sz w:val="24"/>
          <w:szCs w:val="24"/>
          <w:lang w:eastAsia="en-AU"/>
        </w:rPr>
        <w:t xml:space="preserve">This clause provides for the commencement of the Act. The Act </w:t>
      </w:r>
      <w:r w:rsidRPr="002623E7">
        <w:rPr>
          <w:rFonts w:asciiTheme="minorHAnsi" w:hAnsiTheme="minorHAnsi" w:cstheme="minorHAnsi"/>
          <w:sz w:val="24"/>
          <w:szCs w:val="24"/>
        </w:rPr>
        <w:t>commences</w:t>
      </w:r>
      <w:r w:rsidRPr="002623E7">
        <w:rPr>
          <w:rFonts w:asciiTheme="minorHAnsi" w:hAnsiTheme="minorHAnsi" w:cstheme="minorHAnsi"/>
          <w:sz w:val="24"/>
          <w:szCs w:val="24"/>
          <w:lang w:eastAsia="en-AU"/>
        </w:rPr>
        <w:t xml:space="preserve"> on the day after its notification day.</w:t>
      </w:r>
    </w:p>
    <w:p w14:paraId="03E3F0B8" w14:textId="0EEE3CCE" w:rsidR="00C61B07" w:rsidRPr="002623E7" w:rsidRDefault="00C61B07" w:rsidP="008C225D">
      <w:pPr>
        <w:pStyle w:val="Heading3"/>
        <w:rPr>
          <w:rFonts w:asciiTheme="minorHAnsi" w:hAnsiTheme="minorHAnsi" w:cstheme="minorHAnsi"/>
          <w:sz w:val="28"/>
          <w:szCs w:val="28"/>
        </w:rPr>
      </w:pPr>
      <w:r w:rsidRPr="002623E7">
        <w:rPr>
          <w:rFonts w:asciiTheme="minorHAnsi" w:hAnsiTheme="minorHAnsi" w:cstheme="minorHAnsi"/>
          <w:sz w:val="28"/>
          <w:szCs w:val="28"/>
        </w:rPr>
        <w:t>Clause 3</w:t>
      </w:r>
      <w:r w:rsidRPr="002623E7">
        <w:rPr>
          <w:rFonts w:asciiTheme="minorHAnsi" w:hAnsiTheme="minorHAnsi" w:cstheme="minorHAnsi"/>
          <w:sz w:val="28"/>
          <w:szCs w:val="28"/>
        </w:rPr>
        <w:tab/>
        <w:t>Legislation amended</w:t>
      </w:r>
    </w:p>
    <w:p w14:paraId="619CA3CA" w14:textId="74B1E10D" w:rsidR="00142E39" w:rsidRPr="002623E7" w:rsidRDefault="00142E39" w:rsidP="00142E39">
      <w:pPr>
        <w:rPr>
          <w:rFonts w:asciiTheme="minorHAnsi" w:hAnsiTheme="minorHAnsi" w:cstheme="minorHAnsi"/>
          <w:sz w:val="24"/>
          <w:szCs w:val="24"/>
        </w:rPr>
      </w:pPr>
      <w:r w:rsidRPr="002623E7">
        <w:rPr>
          <w:rFonts w:asciiTheme="minorHAnsi" w:hAnsiTheme="minorHAnsi" w:cstheme="minorHAnsi"/>
          <w:sz w:val="24"/>
          <w:szCs w:val="24"/>
        </w:rPr>
        <w:t xml:space="preserve">This clause provides that the Act amends the </w:t>
      </w:r>
      <w:r w:rsidRPr="002623E7">
        <w:rPr>
          <w:rFonts w:asciiTheme="minorHAnsi" w:hAnsiTheme="minorHAnsi" w:cstheme="minorHAnsi"/>
          <w:i/>
          <w:iCs/>
          <w:sz w:val="24"/>
          <w:szCs w:val="24"/>
        </w:rPr>
        <w:t>Financial Management Act 1996</w:t>
      </w:r>
      <w:r w:rsidRPr="002623E7">
        <w:rPr>
          <w:rFonts w:asciiTheme="minorHAnsi" w:hAnsiTheme="minorHAnsi" w:cstheme="minorHAnsi"/>
          <w:sz w:val="28"/>
          <w:szCs w:val="28"/>
        </w:rPr>
        <w:t>.</w:t>
      </w:r>
    </w:p>
    <w:p w14:paraId="32883239" w14:textId="513606A1" w:rsidR="003D0500" w:rsidRPr="006F62CC" w:rsidRDefault="000B7027" w:rsidP="00641213">
      <w:pPr>
        <w:pStyle w:val="Heading3"/>
        <w:rPr>
          <w:rFonts w:asciiTheme="minorHAnsi" w:hAnsiTheme="minorHAnsi" w:cstheme="minorHAnsi"/>
          <w:sz w:val="28"/>
          <w:szCs w:val="28"/>
        </w:rPr>
      </w:pPr>
      <w:r w:rsidRPr="002623E7">
        <w:rPr>
          <w:rFonts w:asciiTheme="minorHAnsi" w:hAnsiTheme="minorHAnsi" w:cstheme="minorHAnsi"/>
          <w:sz w:val="28"/>
          <w:szCs w:val="28"/>
        </w:rPr>
        <w:t>Clause 4</w:t>
      </w:r>
      <w:r w:rsidRPr="002623E7">
        <w:rPr>
          <w:rFonts w:asciiTheme="minorHAnsi" w:hAnsiTheme="minorHAnsi" w:cstheme="minorHAnsi"/>
          <w:sz w:val="28"/>
          <w:szCs w:val="28"/>
        </w:rPr>
        <w:tab/>
      </w:r>
      <w:r w:rsidR="00142E39" w:rsidRPr="006F62CC">
        <w:rPr>
          <w:rFonts w:asciiTheme="minorHAnsi" w:hAnsiTheme="minorHAnsi" w:cstheme="minorHAnsi"/>
          <w:sz w:val="28"/>
          <w:szCs w:val="28"/>
        </w:rPr>
        <w:t>Payments authorised on lapse of appropriation</w:t>
      </w:r>
    </w:p>
    <w:p w14:paraId="2A5809CD" w14:textId="64A58B61" w:rsidR="00142E39" w:rsidRPr="002623E7" w:rsidRDefault="00142E39" w:rsidP="00142E39">
      <w:pPr>
        <w:ind w:left="720"/>
        <w:rPr>
          <w:rFonts w:asciiTheme="minorHAnsi" w:hAnsiTheme="minorHAnsi" w:cstheme="minorHAnsi"/>
          <w:b/>
          <w:bCs/>
          <w:sz w:val="24"/>
          <w:szCs w:val="24"/>
        </w:rPr>
      </w:pPr>
      <w:r w:rsidRPr="002623E7">
        <w:rPr>
          <w:rFonts w:asciiTheme="minorHAnsi" w:hAnsiTheme="minorHAnsi" w:cstheme="minorHAnsi"/>
          <w:b/>
          <w:bCs/>
          <w:sz w:val="24"/>
          <w:szCs w:val="24"/>
        </w:rPr>
        <w:t>Section 7(1)(c)</w:t>
      </w:r>
    </w:p>
    <w:p w14:paraId="0E7CD61E" w14:textId="7CDBA2B0" w:rsidR="00142E39" w:rsidRPr="002623E7" w:rsidRDefault="00142E39" w:rsidP="00142E39">
      <w:pPr>
        <w:rPr>
          <w:rFonts w:asciiTheme="minorHAnsi" w:hAnsiTheme="minorHAnsi" w:cstheme="minorHAnsi"/>
          <w:sz w:val="24"/>
          <w:szCs w:val="24"/>
        </w:rPr>
      </w:pPr>
      <w:r w:rsidRPr="002623E7">
        <w:rPr>
          <w:rFonts w:asciiTheme="minorHAnsi" w:hAnsiTheme="minorHAnsi" w:cstheme="minorHAnsi"/>
          <w:sz w:val="24"/>
          <w:szCs w:val="24"/>
        </w:rPr>
        <w:t xml:space="preserve">This clause </w:t>
      </w:r>
      <w:r w:rsidR="003D2720">
        <w:rPr>
          <w:rFonts w:asciiTheme="minorHAnsi" w:hAnsiTheme="minorHAnsi" w:cstheme="minorHAnsi"/>
          <w:sz w:val="24"/>
          <w:szCs w:val="24"/>
        </w:rPr>
        <w:t>replaces current</w:t>
      </w:r>
      <w:r w:rsidR="000F7EB0" w:rsidRPr="002623E7">
        <w:rPr>
          <w:rFonts w:asciiTheme="minorHAnsi" w:hAnsiTheme="minorHAnsi" w:cstheme="minorHAnsi"/>
          <w:sz w:val="24"/>
          <w:szCs w:val="24"/>
        </w:rPr>
        <w:t xml:space="preserve"> section 7(1)(c) to the increase</w:t>
      </w:r>
      <w:r w:rsidR="00F3130A" w:rsidRPr="002623E7">
        <w:rPr>
          <w:rFonts w:asciiTheme="minorHAnsi" w:hAnsiTheme="minorHAnsi" w:cstheme="minorHAnsi"/>
          <w:sz w:val="24"/>
          <w:szCs w:val="24"/>
        </w:rPr>
        <w:t xml:space="preserve"> the payments that can be made during the 202</w:t>
      </w:r>
      <w:r w:rsidR="0041510F">
        <w:rPr>
          <w:rFonts w:asciiTheme="minorHAnsi" w:hAnsiTheme="minorHAnsi" w:cstheme="minorHAnsi"/>
          <w:sz w:val="24"/>
          <w:szCs w:val="24"/>
        </w:rPr>
        <w:t>1</w:t>
      </w:r>
      <w:r w:rsidR="00F3130A" w:rsidRPr="002623E7">
        <w:rPr>
          <w:rFonts w:asciiTheme="minorHAnsi" w:hAnsiTheme="minorHAnsi" w:cstheme="minorHAnsi"/>
          <w:sz w:val="24"/>
          <w:szCs w:val="24"/>
        </w:rPr>
        <w:t>-2</w:t>
      </w:r>
      <w:r w:rsidR="0041510F">
        <w:rPr>
          <w:rFonts w:asciiTheme="minorHAnsi" w:hAnsiTheme="minorHAnsi" w:cstheme="minorHAnsi"/>
          <w:sz w:val="24"/>
          <w:szCs w:val="24"/>
        </w:rPr>
        <w:t>2</w:t>
      </w:r>
      <w:r w:rsidR="00F3130A" w:rsidRPr="002623E7">
        <w:rPr>
          <w:rFonts w:asciiTheme="minorHAnsi" w:hAnsiTheme="minorHAnsi" w:cstheme="minorHAnsi"/>
          <w:sz w:val="24"/>
          <w:szCs w:val="24"/>
        </w:rPr>
        <w:t xml:space="preserve"> supply period</w:t>
      </w:r>
      <w:r w:rsidR="000F7EB0" w:rsidRPr="002623E7">
        <w:rPr>
          <w:rFonts w:asciiTheme="minorHAnsi" w:hAnsiTheme="minorHAnsi" w:cstheme="minorHAnsi"/>
          <w:sz w:val="24"/>
          <w:szCs w:val="24"/>
        </w:rPr>
        <w:t>:</w:t>
      </w:r>
    </w:p>
    <w:p w14:paraId="662EEBCD" w14:textId="1EE6116A" w:rsidR="00142E39" w:rsidRPr="002623E7" w:rsidRDefault="00142E39" w:rsidP="00142E39">
      <w:pPr>
        <w:rPr>
          <w:rFonts w:asciiTheme="minorHAnsi" w:hAnsiTheme="minorHAnsi" w:cstheme="minorHAnsi"/>
          <w:sz w:val="24"/>
          <w:szCs w:val="24"/>
        </w:rPr>
      </w:pPr>
      <w:r w:rsidRPr="002623E7">
        <w:rPr>
          <w:rFonts w:asciiTheme="minorHAnsi" w:hAnsiTheme="minorHAnsi" w:cstheme="minorHAnsi"/>
          <w:sz w:val="24"/>
          <w:szCs w:val="24"/>
        </w:rPr>
        <w:t>(c) for the 202</w:t>
      </w:r>
      <w:r w:rsidR="0041510F">
        <w:rPr>
          <w:rFonts w:asciiTheme="minorHAnsi" w:hAnsiTheme="minorHAnsi" w:cstheme="minorHAnsi"/>
          <w:sz w:val="24"/>
          <w:szCs w:val="24"/>
        </w:rPr>
        <w:t>1</w:t>
      </w:r>
      <w:r w:rsidRPr="002623E7">
        <w:rPr>
          <w:rFonts w:asciiTheme="minorHAnsi" w:hAnsiTheme="minorHAnsi" w:cstheme="minorHAnsi"/>
          <w:sz w:val="24"/>
          <w:szCs w:val="24"/>
        </w:rPr>
        <w:t>-2</w:t>
      </w:r>
      <w:r w:rsidR="0041510F">
        <w:rPr>
          <w:rFonts w:asciiTheme="minorHAnsi" w:hAnsiTheme="minorHAnsi" w:cstheme="minorHAnsi"/>
          <w:sz w:val="24"/>
          <w:szCs w:val="24"/>
        </w:rPr>
        <w:t>2</w:t>
      </w:r>
      <w:r w:rsidRPr="002623E7">
        <w:rPr>
          <w:rFonts w:asciiTheme="minorHAnsi" w:hAnsiTheme="minorHAnsi" w:cstheme="minorHAnsi"/>
          <w:sz w:val="24"/>
          <w:szCs w:val="24"/>
        </w:rPr>
        <w:t xml:space="preserve"> financial year—the payments made under this section for any purpose must not exceed, in total, </w:t>
      </w:r>
      <w:r w:rsidR="00815328" w:rsidRPr="001E1C59">
        <w:rPr>
          <w:rFonts w:asciiTheme="minorHAnsi" w:hAnsiTheme="minorHAnsi" w:cstheme="minorHAnsi"/>
          <w:sz w:val="24"/>
          <w:szCs w:val="24"/>
        </w:rPr>
        <w:t>75 per cent of</w:t>
      </w:r>
      <w:r w:rsidR="00815328">
        <w:rPr>
          <w:rFonts w:asciiTheme="minorHAnsi" w:hAnsiTheme="minorHAnsi" w:cstheme="minorHAnsi"/>
          <w:sz w:val="24"/>
          <w:szCs w:val="24"/>
        </w:rPr>
        <w:t xml:space="preserve"> </w:t>
      </w:r>
      <w:r w:rsidRPr="002623E7">
        <w:rPr>
          <w:rFonts w:asciiTheme="minorHAnsi" w:hAnsiTheme="minorHAnsi" w:cstheme="minorHAnsi"/>
          <w:sz w:val="24"/>
          <w:szCs w:val="24"/>
        </w:rPr>
        <w:t>the amount appropriated by Appropriation Acts for the 20</w:t>
      </w:r>
      <w:r w:rsidR="0041510F">
        <w:rPr>
          <w:rFonts w:asciiTheme="minorHAnsi" w:hAnsiTheme="minorHAnsi" w:cstheme="minorHAnsi"/>
          <w:sz w:val="24"/>
          <w:szCs w:val="24"/>
        </w:rPr>
        <w:t>20</w:t>
      </w:r>
      <w:r w:rsidRPr="002623E7">
        <w:rPr>
          <w:rFonts w:asciiTheme="minorHAnsi" w:hAnsiTheme="minorHAnsi" w:cstheme="minorHAnsi"/>
          <w:sz w:val="24"/>
          <w:szCs w:val="24"/>
        </w:rPr>
        <w:t>-2</w:t>
      </w:r>
      <w:r w:rsidR="0041510F">
        <w:rPr>
          <w:rFonts w:asciiTheme="minorHAnsi" w:hAnsiTheme="minorHAnsi" w:cstheme="minorHAnsi"/>
          <w:sz w:val="24"/>
          <w:szCs w:val="24"/>
        </w:rPr>
        <w:t>1</w:t>
      </w:r>
      <w:r w:rsidRPr="002623E7">
        <w:rPr>
          <w:rFonts w:asciiTheme="minorHAnsi" w:hAnsiTheme="minorHAnsi" w:cstheme="minorHAnsi"/>
          <w:sz w:val="24"/>
          <w:szCs w:val="24"/>
        </w:rPr>
        <w:t xml:space="preserve"> financial year for that purpose</w:t>
      </w:r>
      <w:r w:rsidR="00C62C73">
        <w:rPr>
          <w:rFonts w:asciiTheme="minorHAnsi" w:hAnsiTheme="minorHAnsi" w:cstheme="minorHAnsi"/>
          <w:sz w:val="24"/>
          <w:szCs w:val="24"/>
        </w:rPr>
        <w:t>.</w:t>
      </w:r>
    </w:p>
    <w:p w14:paraId="00AD80F5" w14:textId="5AF190EC" w:rsidR="0041510F" w:rsidRPr="002623E7" w:rsidRDefault="0041510F" w:rsidP="0041510F">
      <w:pPr>
        <w:pStyle w:val="Heading3"/>
        <w:rPr>
          <w:rFonts w:asciiTheme="minorHAnsi" w:hAnsiTheme="minorHAnsi" w:cstheme="minorHAnsi"/>
          <w:sz w:val="28"/>
          <w:szCs w:val="28"/>
        </w:rPr>
      </w:pPr>
      <w:r w:rsidRPr="002623E7">
        <w:rPr>
          <w:rFonts w:asciiTheme="minorHAnsi" w:hAnsiTheme="minorHAnsi" w:cstheme="minorHAnsi"/>
          <w:sz w:val="28"/>
          <w:szCs w:val="28"/>
        </w:rPr>
        <w:t xml:space="preserve">Clause </w:t>
      </w:r>
      <w:r>
        <w:rPr>
          <w:rFonts w:asciiTheme="minorHAnsi" w:hAnsiTheme="minorHAnsi" w:cstheme="minorHAnsi"/>
          <w:sz w:val="28"/>
          <w:szCs w:val="28"/>
        </w:rPr>
        <w:t>5</w:t>
      </w:r>
      <w:r w:rsidRPr="002623E7">
        <w:rPr>
          <w:rFonts w:asciiTheme="minorHAnsi" w:hAnsiTheme="minorHAnsi" w:cstheme="minorHAnsi"/>
          <w:sz w:val="28"/>
          <w:szCs w:val="28"/>
        </w:rPr>
        <w:tab/>
      </w:r>
      <w:r w:rsidRPr="006F62CC">
        <w:rPr>
          <w:rFonts w:asciiTheme="minorHAnsi" w:hAnsiTheme="minorHAnsi" w:cstheme="minorHAnsi"/>
          <w:sz w:val="28"/>
          <w:szCs w:val="28"/>
        </w:rPr>
        <w:t>Treasurer’s advance</w:t>
      </w:r>
    </w:p>
    <w:p w14:paraId="1B38E696" w14:textId="625C655D" w:rsidR="0041510F" w:rsidRPr="002623E7" w:rsidRDefault="0041510F" w:rsidP="0041510F">
      <w:pPr>
        <w:ind w:left="720"/>
        <w:rPr>
          <w:rFonts w:asciiTheme="minorHAnsi" w:hAnsiTheme="minorHAnsi" w:cstheme="minorHAnsi"/>
          <w:b/>
          <w:bCs/>
          <w:sz w:val="24"/>
          <w:szCs w:val="24"/>
        </w:rPr>
      </w:pPr>
      <w:r w:rsidRPr="002623E7">
        <w:rPr>
          <w:rFonts w:asciiTheme="minorHAnsi" w:hAnsiTheme="minorHAnsi" w:cstheme="minorHAnsi"/>
          <w:b/>
          <w:bCs/>
          <w:sz w:val="24"/>
          <w:szCs w:val="24"/>
        </w:rPr>
        <w:t xml:space="preserve">Section </w:t>
      </w:r>
      <w:r>
        <w:rPr>
          <w:rFonts w:asciiTheme="minorHAnsi" w:hAnsiTheme="minorHAnsi" w:cstheme="minorHAnsi"/>
          <w:b/>
          <w:bCs/>
          <w:sz w:val="24"/>
          <w:szCs w:val="24"/>
        </w:rPr>
        <w:t>18</w:t>
      </w:r>
      <w:r w:rsidRPr="002623E7">
        <w:rPr>
          <w:rFonts w:asciiTheme="minorHAnsi" w:hAnsiTheme="minorHAnsi" w:cstheme="minorHAnsi"/>
          <w:b/>
          <w:bCs/>
          <w:sz w:val="24"/>
          <w:szCs w:val="24"/>
        </w:rPr>
        <w:t>(</w:t>
      </w:r>
      <w:r>
        <w:rPr>
          <w:rFonts w:asciiTheme="minorHAnsi" w:hAnsiTheme="minorHAnsi" w:cstheme="minorHAnsi"/>
          <w:b/>
          <w:bCs/>
          <w:sz w:val="24"/>
          <w:szCs w:val="24"/>
        </w:rPr>
        <w:t>2</w:t>
      </w:r>
      <w:r w:rsidRPr="002623E7">
        <w:rPr>
          <w:rFonts w:asciiTheme="minorHAnsi" w:hAnsiTheme="minorHAnsi" w:cstheme="minorHAnsi"/>
          <w:b/>
          <w:bCs/>
          <w:sz w:val="24"/>
          <w:szCs w:val="24"/>
        </w:rPr>
        <w:t>)(</w:t>
      </w:r>
      <w:r>
        <w:rPr>
          <w:rFonts w:asciiTheme="minorHAnsi" w:hAnsiTheme="minorHAnsi" w:cstheme="minorHAnsi"/>
          <w:b/>
          <w:bCs/>
          <w:sz w:val="24"/>
          <w:szCs w:val="24"/>
        </w:rPr>
        <w:t>a</w:t>
      </w:r>
      <w:r w:rsidRPr="002623E7">
        <w:rPr>
          <w:rFonts w:asciiTheme="minorHAnsi" w:hAnsiTheme="minorHAnsi" w:cstheme="minorHAnsi"/>
          <w:b/>
          <w:bCs/>
          <w:sz w:val="24"/>
          <w:szCs w:val="24"/>
        </w:rPr>
        <w:t>)</w:t>
      </w:r>
    </w:p>
    <w:p w14:paraId="70F2C914" w14:textId="59160A6B" w:rsidR="0041510F" w:rsidRPr="002623E7" w:rsidRDefault="0041510F" w:rsidP="0041510F">
      <w:pPr>
        <w:rPr>
          <w:rFonts w:asciiTheme="minorHAnsi" w:hAnsiTheme="minorHAnsi" w:cstheme="minorHAnsi"/>
          <w:sz w:val="24"/>
          <w:szCs w:val="24"/>
        </w:rPr>
      </w:pPr>
      <w:r w:rsidRPr="002623E7">
        <w:rPr>
          <w:rFonts w:asciiTheme="minorHAnsi" w:hAnsiTheme="minorHAnsi" w:cstheme="minorHAnsi"/>
          <w:sz w:val="24"/>
          <w:szCs w:val="24"/>
        </w:rPr>
        <w:t xml:space="preserve">This clause </w:t>
      </w:r>
      <w:r w:rsidR="003D2720">
        <w:rPr>
          <w:rFonts w:asciiTheme="minorHAnsi" w:hAnsiTheme="minorHAnsi" w:cstheme="minorHAnsi"/>
          <w:sz w:val="24"/>
          <w:szCs w:val="24"/>
        </w:rPr>
        <w:t>replaces current</w:t>
      </w:r>
      <w:r w:rsidRPr="002623E7">
        <w:rPr>
          <w:rFonts w:asciiTheme="minorHAnsi" w:hAnsiTheme="minorHAnsi" w:cstheme="minorHAnsi"/>
          <w:sz w:val="24"/>
          <w:szCs w:val="24"/>
        </w:rPr>
        <w:t xml:space="preserve"> section </w:t>
      </w:r>
      <w:r>
        <w:rPr>
          <w:rFonts w:asciiTheme="minorHAnsi" w:hAnsiTheme="minorHAnsi" w:cstheme="minorHAnsi"/>
          <w:sz w:val="24"/>
          <w:szCs w:val="24"/>
        </w:rPr>
        <w:t>18</w:t>
      </w:r>
      <w:r w:rsidRPr="002623E7">
        <w:rPr>
          <w:rFonts w:asciiTheme="minorHAnsi" w:hAnsiTheme="minorHAnsi" w:cstheme="minorHAnsi"/>
          <w:sz w:val="24"/>
          <w:szCs w:val="24"/>
        </w:rPr>
        <w:t>(</w:t>
      </w:r>
      <w:r>
        <w:rPr>
          <w:rFonts w:asciiTheme="minorHAnsi" w:hAnsiTheme="minorHAnsi" w:cstheme="minorHAnsi"/>
          <w:sz w:val="24"/>
          <w:szCs w:val="24"/>
        </w:rPr>
        <w:t>2</w:t>
      </w:r>
      <w:r w:rsidRPr="002623E7">
        <w:rPr>
          <w:rFonts w:asciiTheme="minorHAnsi" w:hAnsiTheme="minorHAnsi" w:cstheme="minorHAnsi"/>
          <w:sz w:val="24"/>
          <w:szCs w:val="24"/>
        </w:rPr>
        <w:t>)(</w:t>
      </w:r>
      <w:r>
        <w:rPr>
          <w:rFonts w:asciiTheme="minorHAnsi" w:hAnsiTheme="minorHAnsi" w:cstheme="minorHAnsi"/>
          <w:sz w:val="24"/>
          <w:szCs w:val="24"/>
        </w:rPr>
        <w:t>a</w:t>
      </w:r>
      <w:r w:rsidRPr="002623E7">
        <w:rPr>
          <w:rFonts w:asciiTheme="minorHAnsi" w:hAnsiTheme="minorHAnsi" w:cstheme="minorHAnsi"/>
          <w:sz w:val="24"/>
          <w:szCs w:val="24"/>
        </w:rPr>
        <w:t xml:space="preserve">) to the increase the </w:t>
      </w:r>
      <w:r w:rsidR="00B73E1D">
        <w:rPr>
          <w:rFonts w:asciiTheme="minorHAnsi" w:hAnsiTheme="minorHAnsi" w:cstheme="minorHAnsi"/>
          <w:sz w:val="24"/>
          <w:szCs w:val="24"/>
        </w:rPr>
        <w:t xml:space="preserve">maximum </w:t>
      </w:r>
      <w:r>
        <w:rPr>
          <w:rFonts w:asciiTheme="minorHAnsi" w:hAnsiTheme="minorHAnsi" w:cstheme="minorHAnsi"/>
          <w:sz w:val="24"/>
          <w:szCs w:val="24"/>
        </w:rPr>
        <w:t xml:space="preserve">amount available for </w:t>
      </w:r>
      <w:r w:rsidRPr="002623E7">
        <w:rPr>
          <w:rFonts w:asciiTheme="minorHAnsi" w:hAnsiTheme="minorHAnsi" w:cstheme="minorHAnsi"/>
          <w:sz w:val="24"/>
          <w:szCs w:val="24"/>
        </w:rPr>
        <w:t xml:space="preserve">payments </w:t>
      </w:r>
      <w:r>
        <w:rPr>
          <w:rFonts w:asciiTheme="minorHAnsi" w:hAnsiTheme="minorHAnsi" w:cstheme="minorHAnsi"/>
          <w:sz w:val="24"/>
          <w:szCs w:val="24"/>
        </w:rPr>
        <w:t>in the 2021-22 financial year from 1 per cent to 5</w:t>
      </w:r>
      <w:r w:rsidR="003D2720">
        <w:rPr>
          <w:rFonts w:asciiTheme="minorHAnsi" w:hAnsiTheme="minorHAnsi" w:cstheme="minorHAnsi"/>
          <w:sz w:val="24"/>
          <w:szCs w:val="24"/>
        </w:rPr>
        <w:t> </w:t>
      </w:r>
      <w:r>
        <w:rPr>
          <w:rFonts w:asciiTheme="minorHAnsi" w:hAnsiTheme="minorHAnsi" w:cstheme="minorHAnsi"/>
          <w:sz w:val="24"/>
          <w:szCs w:val="24"/>
        </w:rPr>
        <w:t>per cent</w:t>
      </w:r>
      <w:r w:rsidRPr="002623E7">
        <w:rPr>
          <w:rFonts w:asciiTheme="minorHAnsi" w:hAnsiTheme="minorHAnsi" w:cstheme="minorHAnsi"/>
          <w:sz w:val="24"/>
          <w:szCs w:val="24"/>
        </w:rPr>
        <w:t>:</w:t>
      </w:r>
    </w:p>
    <w:p w14:paraId="2D18FFA3" w14:textId="3B5E2D19" w:rsidR="0041510F" w:rsidRPr="002623E7" w:rsidRDefault="0041510F" w:rsidP="0041510F">
      <w:pPr>
        <w:rPr>
          <w:rFonts w:asciiTheme="minorHAnsi" w:hAnsiTheme="minorHAnsi" w:cstheme="minorHAnsi"/>
          <w:sz w:val="24"/>
          <w:szCs w:val="24"/>
        </w:rPr>
      </w:pPr>
      <w:r w:rsidRPr="002623E7">
        <w:rPr>
          <w:rFonts w:asciiTheme="minorHAnsi" w:hAnsiTheme="minorHAnsi" w:cstheme="minorHAnsi"/>
          <w:sz w:val="24"/>
          <w:szCs w:val="24"/>
        </w:rPr>
        <w:t>(</w:t>
      </w:r>
      <w:r>
        <w:rPr>
          <w:rFonts w:asciiTheme="minorHAnsi" w:hAnsiTheme="minorHAnsi" w:cstheme="minorHAnsi"/>
          <w:sz w:val="24"/>
          <w:szCs w:val="24"/>
        </w:rPr>
        <w:t>a</w:t>
      </w:r>
      <w:r w:rsidRPr="002623E7">
        <w:rPr>
          <w:rFonts w:asciiTheme="minorHAnsi" w:hAnsiTheme="minorHAnsi" w:cstheme="minorHAnsi"/>
          <w:sz w:val="24"/>
          <w:szCs w:val="24"/>
        </w:rPr>
        <w:t xml:space="preserve">) </w:t>
      </w:r>
      <w:r w:rsidRPr="0041510F">
        <w:rPr>
          <w:rFonts w:asciiTheme="minorHAnsi" w:hAnsiTheme="minorHAnsi" w:cstheme="minorHAnsi"/>
          <w:sz w:val="24"/>
          <w:szCs w:val="24"/>
        </w:rPr>
        <w:t>for the 2021-2022 financial year—5% of the total amount appropriated by all Appropriation Acts for the year</w:t>
      </w:r>
      <w:r w:rsidR="00C62C73">
        <w:rPr>
          <w:rFonts w:asciiTheme="minorHAnsi" w:hAnsiTheme="minorHAnsi" w:cstheme="minorHAnsi"/>
          <w:sz w:val="24"/>
          <w:szCs w:val="24"/>
        </w:rPr>
        <w:t>.</w:t>
      </w:r>
    </w:p>
    <w:p w14:paraId="5DEF7FF8" w14:textId="545CF1B3" w:rsidR="00F73CFB" w:rsidRPr="002623E7" w:rsidRDefault="00F73CFB" w:rsidP="00F73CFB">
      <w:pPr>
        <w:pStyle w:val="Heading3"/>
        <w:rPr>
          <w:rFonts w:asciiTheme="minorHAnsi" w:hAnsiTheme="minorHAnsi" w:cstheme="minorHAnsi"/>
          <w:sz w:val="28"/>
          <w:szCs w:val="28"/>
        </w:rPr>
      </w:pPr>
      <w:r w:rsidRPr="002623E7">
        <w:rPr>
          <w:rFonts w:asciiTheme="minorHAnsi" w:hAnsiTheme="minorHAnsi" w:cstheme="minorHAnsi"/>
          <w:sz w:val="28"/>
          <w:szCs w:val="28"/>
        </w:rPr>
        <w:t xml:space="preserve">Clause </w:t>
      </w:r>
      <w:r>
        <w:rPr>
          <w:rFonts w:asciiTheme="minorHAnsi" w:hAnsiTheme="minorHAnsi" w:cstheme="minorHAnsi"/>
          <w:sz w:val="28"/>
          <w:szCs w:val="28"/>
        </w:rPr>
        <w:t>6</w:t>
      </w:r>
      <w:r w:rsidRPr="002623E7">
        <w:rPr>
          <w:rFonts w:asciiTheme="minorHAnsi" w:hAnsiTheme="minorHAnsi" w:cstheme="minorHAnsi"/>
          <w:sz w:val="28"/>
          <w:szCs w:val="28"/>
        </w:rPr>
        <w:tab/>
      </w:r>
      <w:r>
        <w:rPr>
          <w:rFonts w:asciiTheme="minorHAnsi" w:hAnsiTheme="minorHAnsi" w:cstheme="minorHAnsi"/>
          <w:sz w:val="28"/>
          <w:szCs w:val="28"/>
        </w:rPr>
        <w:t>Audit of annual financial statements</w:t>
      </w:r>
    </w:p>
    <w:p w14:paraId="480D4654" w14:textId="1BDCDA87" w:rsidR="00F73CFB" w:rsidRPr="002623E7" w:rsidRDefault="00F73CFB" w:rsidP="00F73CFB">
      <w:pPr>
        <w:ind w:left="720"/>
        <w:rPr>
          <w:rFonts w:asciiTheme="minorHAnsi" w:hAnsiTheme="minorHAnsi" w:cstheme="minorHAnsi"/>
          <w:b/>
          <w:bCs/>
          <w:sz w:val="24"/>
          <w:szCs w:val="24"/>
        </w:rPr>
      </w:pPr>
      <w:r w:rsidRPr="002623E7">
        <w:rPr>
          <w:rFonts w:asciiTheme="minorHAnsi" w:hAnsiTheme="minorHAnsi" w:cstheme="minorHAnsi"/>
          <w:b/>
          <w:bCs/>
          <w:sz w:val="24"/>
          <w:szCs w:val="24"/>
        </w:rPr>
        <w:t xml:space="preserve">Section </w:t>
      </w:r>
      <w:r>
        <w:rPr>
          <w:rFonts w:asciiTheme="minorHAnsi" w:hAnsiTheme="minorHAnsi" w:cstheme="minorHAnsi"/>
          <w:b/>
          <w:bCs/>
          <w:sz w:val="24"/>
          <w:szCs w:val="24"/>
        </w:rPr>
        <w:t>24</w:t>
      </w:r>
      <w:r w:rsidRPr="002623E7">
        <w:rPr>
          <w:rFonts w:asciiTheme="minorHAnsi" w:hAnsiTheme="minorHAnsi" w:cstheme="minorHAnsi"/>
          <w:b/>
          <w:bCs/>
          <w:sz w:val="24"/>
          <w:szCs w:val="24"/>
        </w:rPr>
        <w:t>(</w:t>
      </w:r>
      <w:r w:rsidR="0093136C">
        <w:rPr>
          <w:rFonts w:asciiTheme="minorHAnsi" w:hAnsiTheme="minorHAnsi" w:cstheme="minorHAnsi"/>
          <w:b/>
          <w:bCs/>
          <w:sz w:val="24"/>
          <w:szCs w:val="24"/>
        </w:rPr>
        <w:t>3A</w:t>
      </w:r>
      <w:r w:rsidRPr="002623E7">
        <w:rPr>
          <w:rFonts w:asciiTheme="minorHAnsi" w:hAnsiTheme="minorHAnsi" w:cstheme="minorHAnsi"/>
          <w:b/>
          <w:bCs/>
          <w:sz w:val="24"/>
          <w:szCs w:val="24"/>
        </w:rPr>
        <w:t>)</w:t>
      </w:r>
    </w:p>
    <w:p w14:paraId="404FDA4F" w14:textId="7AE227F7" w:rsidR="00F73CFB" w:rsidRPr="002623E7" w:rsidRDefault="00F73CFB" w:rsidP="00F73CFB">
      <w:pPr>
        <w:rPr>
          <w:rFonts w:asciiTheme="minorHAnsi" w:hAnsiTheme="minorHAnsi" w:cstheme="minorHAnsi"/>
          <w:sz w:val="24"/>
          <w:szCs w:val="24"/>
        </w:rPr>
      </w:pPr>
      <w:r w:rsidRPr="00754964">
        <w:rPr>
          <w:rFonts w:asciiTheme="minorHAnsi" w:hAnsiTheme="minorHAnsi" w:cstheme="minorHAnsi"/>
          <w:sz w:val="24"/>
          <w:szCs w:val="24"/>
        </w:rPr>
        <w:t>This clause</w:t>
      </w:r>
      <w:r w:rsidR="0093136C" w:rsidRPr="00754964">
        <w:rPr>
          <w:rFonts w:asciiTheme="minorHAnsi" w:hAnsiTheme="minorHAnsi" w:cstheme="minorHAnsi"/>
          <w:sz w:val="24"/>
          <w:szCs w:val="24"/>
        </w:rPr>
        <w:t xml:space="preserve"> </w:t>
      </w:r>
      <w:r w:rsidR="00754790" w:rsidRPr="00754964">
        <w:rPr>
          <w:rFonts w:asciiTheme="minorHAnsi" w:hAnsiTheme="minorHAnsi" w:cstheme="minorHAnsi"/>
          <w:sz w:val="24"/>
          <w:szCs w:val="24"/>
        </w:rPr>
        <w:t xml:space="preserve">reflects a new section </w:t>
      </w:r>
      <w:r w:rsidR="0093136C" w:rsidRPr="00754964">
        <w:rPr>
          <w:rFonts w:asciiTheme="minorHAnsi" w:hAnsiTheme="minorHAnsi" w:cstheme="minorHAnsi"/>
          <w:sz w:val="24"/>
          <w:szCs w:val="24"/>
        </w:rPr>
        <w:t xml:space="preserve">which is to </w:t>
      </w:r>
      <w:r w:rsidRPr="00754964">
        <w:rPr>
          <w:rFonts w:asciiTheme="minorHAnsi" w:hAnsiTheme="minorHAnsi" w:cstheme="minorHAnsi"/>
          <w:sz w:val="24"/>
          <w:szCs w:val="24"/>
        </w:rPr>
        <w:t>extend the timeframe</w:t>
      </w:r>
      <w:r w:rsidR="00754964" w:rsidRPr="00754964">
        <w:rPr>
          <w:rFonts w:asciiTheme="minorHAnsi" w:hAnsiTheme="minorHAnsi" w:cstheme="minorHAnsi"/>
          <w:sz w:val="24"/>
          <w:szCs w:val="24"/>
        </w:rPr>
        <w:t xml:space="preserve">s for the 2020-21 consolidated annual financial statements for the Territory </w:t>
      </w:r>
      <w:r w:rsidRPr="00754964">
        <w:rPr>
          <w:rFonts w:asciiTheme="minorHAnsi" w:hAnsiTheme="minorHAnsi" w:cstheme="minorHAnsi"/>
          <w:sz w:val="24"/>
          <w:szCs w:val="24"/>
        </w:rPr>
        <w:t>from four to five months</w:t>
      </w:r>
      <w:r w:rsidR="00754964">
        <w:rPr>
          <w:rFonts w:asciiTheme="minorHAnsi" w:hAnsiTheme="minorHAnsi" w:cstheme="minorHAnsi"/>
          <w:sz w:val="24"/>
          <w:szCs w:val="24"/>
        </w:rPr>
        <w:t>:</w:t>
      </w:r>
    </w:p>
    <w:p w14:paraId="40C37BED" w14:textId="2BEBE755" w:rsidR="001E1C59" w:rsidRDefault="00754790" w:rsidP="001E1C59">
      <w:pPr>
        <w:keepNext/>
        <w:keepLines/>
        <w:rPr>
          <w:sz w:val="23"/>
          <w:szCs w:val="23"/>
        </w:rPr>
      </w:pPr>
      <w:r>
        <w:rPr>
          <w:sz w:val="23"/>
          <w:szCs w:val="23"/>
        </w:rPr>
        <w:lastRenderedPageBreak/>
        <w:t>(3A) Also, despite subsections (1) and (2), for the 202</w:t>
      </w:r>
      <w:r w:rsidR="00F703F9">
        <w:rPr>
          <w:sz w:val="23"/>
          <w:szCs w:val="23"/>
        </w:rPr>
        <w:t>0</w:t>
      </w:r>
      <w:r>
        <w:rPr>
          <w:sz w:val="23"/>
          <w:szCs w:val="23"/>
        </w:rPr>
        <w:t>-2</w:t>
      </w:r>
      <w:r w:rsidR="00F703F9">
        <w:rPr>
          <w:sz w:val="23"/>
          <w:szCs w:val="23"/>
        </w:rPr>
        <w:t>1</w:t>
      </w:r>
      <w:r>
        <w:rPr>
          <w:sz w:val="23"/>
          <w:szCs w:val="23"/>
        </w:rPr>
        <w:t xml:space="preserve"> financial year—</w:t>
      </w:r>
    </w:p>
    <w:p w14:paraId="74B88B81" w14:textId="27F6C3D5" w:rsidR="00754790" w:rsidRDefault="00754790" w:rsidP="001E1C59">
      <w:pPr>
        <w:keepNext/>
        <w:keepLines/>
        <w:rPr>
          <w:rFonts w:asciiTheme="minorHAnsi" w:hAnsiTheme="minorHAnsi" w:cstheme="minorHAnsi"/>
          <w:sz w:val="24"/>
          <w:szCs w:val="24"/>
        </w:rPr>
      </w:pPr>
      <w:r w:rsidRPr="00754790">
        <w:rPr>
          <w:rFonts w:asciiTheme="minorHAnsi" w:hAnsiTheme="minorHAnsi" w:cstheme="minorHAnsi"/>
          <w:sz w:val="24"/>
          <w:szCs w:val="24"/>
        </w:rPr>
        <w:t xml:space="preserve">(a) the under treasurer must give the auditor-general the annual financial statements of the Territory for the financial year in sufficient time for the auditor-general to give an audit opinion about the statements within 5 months after the end of the financial year; and </w:t>
      </w:r>
    </w:p>
    <w:p w14:paraId="0D224CC4" w14:textId="77777777" w:rsidR="001E1C59" w:rsidRPr="001E1C59" w:rsidRDefault="00754790" w:rsidP="0054246B">
      <w:pPr>
        <w:pStyle w:val="Heading3"/>
        <w:rPr>
          <w:rFonts w:asciiTheme="minorHAnsi" w:hAnsiTheme="minorHAnsi" w:cstheme="minorHAnsi"/>
          <w:b w:val="0"/>
          <w:bCs/>
        </w:rPr>
      </w:pPr>
      <w:r w:rsidRPr="001E1C59">
        <w:rPr>
          <w:rFonts w:asciiTheme="minorHAnsi" w:hAnsiTheme="minorHAnsi" w:cstheme="minorHAnsi"/>
          <w:b w:val="0"/>
          <w:bCs/>
        </w:rPr>
        <w:t>(b) the auditor-general must give an audit opinion to the Treasurer within 5 months after the end of the financial year.</w:t>
      </w:r>
    </w:p>
    <w:sectPr w:rsidR="001E1C59" w:rsidRPr="001E1C59" w:rsidSect="00F41A2F">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BA1EB" w14:textId="77777777" w:rsidR="007B3B2B" w:rsidRDefault="007B3B2B">
      <w:pPr>
        <w:spacing w:after="0" w:line="240" w:lineRule="auto"/>
      </w:pPr>
      <w:r>
        <w:separator/>
      </w:r>
    </w:p>
  </w:endnote>
  <w:endnote w:type="continuationSeparator" w:id="0">
    <w:p w14:paraId="75DC6FA7" w14:textId="77777777" w:rsidR="007B3B2B" w:rsidRDefault="007B3B2B">
      <w:pPr>
        <w:spacing w:after="0" w:line="240" w:lineRule="auto"/>
      </w:pPr>
      <w:r>
        <w:continuationSeparator/>
      </w:r>
    </w:p>
  </w:endnote>
  <w:endnote w:type="continuationNotice" w:id="1">
    <w:p w14:paraId="36DA06E5" w14:textId="77777777" w:rsidR="007B3B2B" w:rsidRDefault="007B3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5B588" w14:textId="77777777" w:rsidR="00EF6348" w:rsidRDefault="00EF6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DF2F5" w14:textId="4821D3D7" w:rsidR="00EF6348" w:rsidRPr="00BF58FE" w:rsidRDefault="00BF58FE" w:rsidP="00BF58FE">
    <w:pPr>
      <w:pStyle w:val="Footer"/>
      <w:jc w:val="center"/>
      <w:rPr>
        <w:rFonts w:cs="Arial"/>
        <w:sz w:val="14"/>
      </w:rPr>
    </w:pPr>
    <w:r w:rsidRPr="00BF58F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48B8" w14:textId="77777777" w:rsidR="00BE627D" w:rsidRDefault="00BE627D">
    <w:pPr>
      <w:pStyle w:val="Footer"/>
      <w:jc w:val="right"/>
    </w:pPr>
  </w:p>
  <w:p w14:paraId="1B19A0D3" w14:textId="77777777" w:rsidR="00BE627D" w:rsidRPr="00DC5912" w:rsidRDefault="00BE627D"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F7F91" w14:textId="7F95EED0" w:rsidR="00BE627D" w:rsidRDefault="00BE627D" w:rsidP="00937954">
    <w:pPr>
      <w:pStyle w:val="Footer"/>
      <w:spacing w:before="60" w:line="240" w:lineRule="auto"/>
      <w:jc w:val="right"/>
    </w:pPr>
    <w:r>
      <w:fldChar w:fldCharType="begin"/>
    </w:r>
    <w:r>
      <w:instrText xml:space="preserve"> PAGE   \* MERGEFORMAT </w:instrText>
    </w:r>
    <w:r>
      <w:fldChar w:fldCharType="separate"/>
    </w:r>
    <w:r w:rsidR="004C5FA0">
      <w:rPr>
        <w:noProof/>
      </w:rPr>
      <w:t>4</w:t>
    </w:r>
    <w:r>
      <w:fldChar w:fldCharType="end"/>
    </w:r>
  </w:p>
  <w:p w14:paraId="35F79614" w14:textId="7645421F" w:rsidR="00BF58FE" w:rsidRPr="00BF58FE" w:rsidRDefault="00BF58FE" w:rsidP="00BF58FE">
    <w:pPr>
      <w:pStyle w:val="Footer"/>
      <w:spacing w:before="60" w:line="240" w:lineRule="auto"/>
      <w:jc w:val="center"/>
      <w:rPr>
        <w:rFonts w:cs="Arial"/>
        <w:sz w:val="14"/>
      </w:rPr>
    </w:pPr>
    <w:r w:rsidRPr="00BF58FE">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375DD" w14:textId="54C8BB57" w:rsidR="00BE627D" w:rsidRDefault="00BE627D">
    <w:pPr>
      <w:pStyle w:val="Footer"/>
      <w:jc w:val="right"/>
    </w:pPr>
    <w:r>
      <w:fldChar w:fldCharType="begin"/>
    </w:r>
    <w:r>
      <w:instrText xml:space="preserve"> PAGE   \* MERGEFORMAT </w:instrText>
    </w:r>
    <w:r>
      <w:fldChar w:fldCharType="separate"/>
    </w:r>
    <w:r w:rsidR="004C5FA0">
      <w:rPr>
        <w:noProof/>
      </w:rPr>
      <w:t>1</w:t>
    </w:r>
    <w:r>
      <w:fldChar w:fldCharType="end"/>
    </w:r>
  </w:p>
  <w:p w14:paraId="33C7E973" w14:textId="1753A963" w:rsidR="00BF58FE" w:rsidRPr="00BF58FE" w:rsidRDefault="00BF58FE" w:rsidP="00BF58FE">
    <w:pPr>
      <w:pStyle w:val="Footer"/>
      <w:jc w:val="center"/>
      <w:rPr>
        <w:rFonts w:cs="Arial"/>
        <w:sz w:val="14"/>
      </w:rPr>
    </w:pPr>
    <w:r w:rsidRPr="00BF58FE">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5A849" w14:textId="77777777" w:rsidR="007B3B2B" w:rsidRDefault="007B3B2B">
      <w:pPr>
        <w:spacing w:after="0" w:line="240" w:lineRule="auto"/>
      </w:pPr>
      <w:r>
        <w:separator/>
      </w:r>
    </w:p>
  </w:footnote>
  <w:footnote w:type="continuationSeparator" w:id="0">
    <w:p w14:paraId="076CD154" w14:textId="77777777" w:rsidR="007B3B2B" w:rsidRDefault="007B3B2B">
      <w:pPr>
        <w:spacing w:after="0" w:line="240" w:lineRule="auto"/>
      </w:pPr>
      <w:r>
        <w:continuationSeparator/>
      </w:r>
    </w:p>
  </w:footnote>
  <w:footnote w:type="continuationNotice" w:id="1">
    <w:p w14:paraId="4C63120D" w14:textId="77777777" w:rsidR="007B3B2B" w:rsidRDefault="007B3B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7298A" w14:textId="77777777" w:rsidR="00EF6348" w:rsidRDefault="00EF6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5FED5" w14:textId="096997A6" w:rsidR="00EF6348" w:rsidRDefault="00EF6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6D61D" w14:textId="77777777" w:rsidR="00EF6348" w:rsidRDefault="00EF6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B4AAB"/>
    <w:multiLevelType w:val="hybridMultilevel"/>
    <w:tmpl w:val="665C37F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F8107D"/>
    <w:multiLevelType w:val="hybridMultilevel"/>
    <w:tmpl w:val="6106C0E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119C5251"/>
    <w:multiLevelType w:val="hybridMultilevel"/>
    <w:tmpl w:val="62E091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CDE1873"/>
    <w:multiLevelType w:val="multilevel"/>
    <w:tmpl w:val="993E5588"/>
    <w:lvl w:ilvl="0">
      <w:start w:val="1"/>
      <w:numFmt w:val="decimal"/>
      <w:lvlText w:val="%1)"/>
      <w:lvlJc w:val="left"/>
      <w:pPr>
        <w:tabs>
          <w:tab w:val="num" w:pos="425"/>
        </w:tabs>
        <w:ind w:left="425" w:hanging="425"/>
      </w:pPr>
      <w:rPr>
        <w:rFonts w:ascii="Calibri" w:hAnsi="Calibri" w:hint="default"/>
        <w:b w:val="0"/>
        <w:i w:val="0"/>
        <w:sz w:val="24"/>
      </w:rPr>
    </w:lvl>
    <w:lvl w:ilvl="1">
      <w:start w:val="1"/>
      <w:numFmt w:val="lowerLetter"/>
      <w:pStyle w:val="ListParagraph2"/>
      <w:lvlText w:val="%2."/>
      <w:lvlJc w:val="left"/>
      <w:pPr>
        <w:tabs>
          <w:tab w:val="num" w:pos="851"/>
        </w:tabs>
        <w:ind w:left="851" w:hanging="426"/>
      </w:pPr>
      <w:rPr>
        <w:rFonts w:ascii="Calibri" w:hAnsi="Calibri" w:hint="default"/>
        <w:b w:val="0"/>
        <w:i w:val="0"/>
        <w:sz w:val="24"/>
      </w:rPr>
    </w:lvl>
    <w:lvl w:ilvl="2">
      <w:start w:val="1"/>
      <w:numFmt w:val="lowerRoman"/>
      <w:pStyle w:val="ListParagraph3"/>
      <w:lvlText w:val="%3."/>
      <w:lvlJc w:val="left"/>
      <w:pPr>
        <w:tabs>
          <w:tab w:val="num" w:pos="1276"/>
        </w:tabs>
        <w:ind w:left="1276" w:hanging="425"/>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2D1634E"/>
    <w:multiLevelType w:val="hybridMultilevel"/>
    <w:tmpl w:val="F66AF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293E66"/>
    <w:multiLevelType w:val="hybridMultilevel"/>
    <w:tmpl w:val="417EF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5872B8"/>
    <w:multiLevelType w:val="hybridMultilevel"/>
    <w:tmpl w:val="21423F64"/>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 w15:restartNumberingAfterBreak="0">
    <w:nsid w:val="61C802F1"/>
    <w:multiLevelType w:val="hybridMultilevel"/>
    <w:tmpl w:val="1360A834"/>
    <w:lvl w:ilvl="0" w:tplc="66FE9B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6B433D3"/>
    <w:multiLevelType w:val="hybridMultilevel"/>
    <w:tmpl w:val="1004A50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abstractNumId w:val="7"/>
  </w:num>
  <w:num w:numId="2">
    <w:abstractNumId w:val="10"/>
  </w:num>
  <w:num w:numId="3">
    <w:abstractNumId w:val="0"/>
  </w:num>
  <w:num w:numId="4">
    <w:abstractNumId w:val="2"/>
  </w:num>
  <w:num w:numId="5">
    <w:abstractNumId w:val="1"/>
  </w:num>
  <w:num w:numId="6">
    <w:abstractNumId w:val="8"/>
  </w:num>
  <w:num w:numId="7">
    <w:abstractNumId w:val="5"/>
  </w:num>
  <w:num w:numId="8">
    <w:abstractNumId w:val="4"/>
  </w:num>
  <w:num w:numId="9">
    <w:abstractNumId w:val="9"/>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181D"/>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9C3"/>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C2D"/>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3C5"/>
    <w:rsid w:val="000B478E"/>
    <w:rsid w:val="000B4CEC"/>
    <w:rsid w:val="000B5751"/>
    <w:rsid w:val="000B590E"/>
    <w:rsid w:val="000B5BE5"/>
    <w:rsid w:val="000B5C27"/>
    <w:rsid w:val="000B66F1"/>
    <w:rsid w:val="000B7027"/>
    <w:rsid w:val="000B77EF"/>
    <w:rsid w:val="000B7EC6"/>
    <w:rsid w:val="000B7F10"/>
    <w:rsid w:val="000C007A"/>
    <w:rsid w:val="000C1875"/>
    <w:rsid w:val="000C26D1"/>
    <w:rsid w:val="000C339B"/>
    <w:rsid w:val="000C390D"/>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2C88"/>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0F7EB0"/>
    <w:rsid w:val="00100D53"/>
    <w:rsid w:val="00100E59"/>
    <w:rsid w:val="00101503"/>
    <w:rsid w:val="00101E88"/>
    <w:rsid w:val="00101FC6"/>
    <w:rsid w:val="001034CA"/>
    <w:rsid w:val="00104503"/>
    <w:rsid w:val="001045CA"/>
    <w:rsid w:val="00104B8D"/>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00D"/>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2E39"/>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A1C"/>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0CC3"/>
    <w:rsid w:val="00171533"/>
    <w:rsid w:val="001720BD"/>
    <w:rsid w:val="0017277A"/>
    <w:rsid w:val="00172AA2"/>
    <w:rsid w:val="00173A83"/>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3DE"/>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D7799"/>
    <w:rsid w:val="001E110E"/>
    <w:rsid w:val="001E1617"/>
    <w:rsid w:val="001E1C59"/>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943"/>
    <w:rsid w:val="00206BA3"/>
    <w:rsid w:val="00206D41"/>
    <w:rsid w:val="0020747C"/>
    <w:rsid w:val="00207518"/>
    <w:rsid w:val="002079B0"/>
    <w:rsid w:val="00207ECF"/>
    <w:rsid w:val="00210051"/>
    <w:rsid w:val="002107F3"/>
    <w:rsid w:val="00210D30"/>
    <w:rsid w:val="00210D7A"/>
    <w:rsid w:val="0021142F"/>
    <w:rsid w:val="002131FC"/>
    <w:rsid w:val="00213C0E"/>
    <w:rsid w:val="00213CE5"/>
    <w:rsid w:val="00214118"/>
    <w:rsid w:val="00214193"/>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60B"/>
    <w:rsid w:val="00230C82"/>
    <w:rsid w:val="00230F6B"/>
    <w:rsid w:val="00231962"/>
    <w:rsid w:val="00232952"/>
    <w:rsid w:val="00232D47"/>
    <w:rsid w:val="0023333B"/>
    <w:rsid w:val="00233EF5"/>
    <w:rsid w:val="002345BD"/>
    <w:rsid w:val="00234C11"/>
    <w:rsid w:val="00234D9D"/>
    <w:rsid w:val="00234E67"/>
    <w:rsid w:val="00236041"/>
    <w:rsid w:val="00236190"/>
    <w:rsid w:val="00236543"/>
    <w:rsid w:val="00237096"/>
    <w:rsid w:val="00240642"/>
    <w:rsid w:val="00240E94"/>
    <w:rsid w:val="00241944"/>
    <w:rsid w:val="00242879"/>
    <w:rsid w:val="00244799"/>
    <w:rsid w:val="00244F6C"/>
    <w:rsid w:val="00245F00"/>
    <w:rsid w:val="00246553"/>
    <w:rsid w:val="00246764"/>
    <w:rsid w:val="0024711C"/>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3E7"/>
    <w:rsid w:val="002629BE"/>
    <w:rsid w:val="00262B78"/>
    <w:rsid w:val="00263C09"/>
    <w:rsid w:val="00264788"/>
    <w:rsid w:val="00264B46"/>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687"/>
    <w:rsid w:val="0029681B"/>
    <w:rsid w:val="00296EA6"/>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ACB"/>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6F76"/>
    <w:rsid w:val="002E70D2"/>
    <w:rsid w:val="002F0708"/>
    <w:rsid w:val="002F1433"/>
    <w:rsid w:val="002F14AF"/>
    <w:rsid w:val="002F167D"/>
    <w:rsid w:val="002F1FD8"/>
    <w:rsid w:val="002F208F"/>
    <w:rsid w:val="002F222A"/>
    <w:rsid w:val="002F24AA"/>
    <w:rsid w:val="002F29D1"/>
    <w:rsid w:val="002F2BC9"/>
    <w:rsid w:val="002F327A"/>
    <w:rsid w:val="002F3E0E"/>
    <w:rsid w:val="002F4750"/>
    <w:rsid w:val="002F5A5C"/>
    <w:rsid w:val="002F60D1"/>
    <w:rsid w:val="002F61F0"/>
    <w:rsid w:val="002F6466"/>
    <w:rsid w:val="002F763E"/>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4A8"/>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4E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87D07"/>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3C7"/>
    <w:rsid w:val="003A0B00"/>
    <w:rsid w:val="003A15A4"/>
    <w:rsid w:val="003A15E1"/>
    <w:rsid w:val="003A1799"/>
    <w:rsid w:val="003A2378"/>
    <w:rsid w:val="003A2BC4"/>
    <w:rsid w:val="003A2FA7"/>
    <w:rsid w:val="003A371E"/>
    <w:rsid w:val="003A3854"/>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735"/>
    <w:rsid w:val="003C1930"/>
    <w:rsid w:val="003C1978"/>
    <w:rsid w:val="003C1FEF"/>
    <w:rsid w:val="003C224D"/>
    <w:rsid w:val="003C23A7"/>
    <w:rsid w:val="003C25A7"/>
    <w:rsid w:val="003C2868"/>
    <w:rsid w:val="003C2D82"/>
    <w:rsid w:val="003C3102"/>
    <w:rsid w:val="003C3336"/>
    <w:rsid w:val="003C38A7"/>
    <w:rsid w:val="003C396B"/>
    <w:rsid w:val="003C3BDC"/>
    <w:rsid w:val="003C436B"/>
    <w:rsid w:val="003C4F78"/>
    <w:rsid w:val="003C5161"/>
    <w:rsid w:val="003C5685"/>
    <w:rsid w:val="003C5737"/>
    <w:rsid w:val="003C5E36"/>
    <w:rsid w:val="003C6037"/>
    <w:rsid w:val="003C65B0"/>
    <w:rsid w:val="003C6CF4"/>
    <w:rsid w:val="003C6F4F"/>
    <w:rsid w:val="003C707C"/>
    <w:rsid w:val="003C70DD"/>
    <w:rsid w:val="003C770B"/>
    <w:rsid w:val="003D0500"/>
    <w:rsid w:val="003D0D12"/>
    <w:rsid w:val="003D15A0"/>
    <w:rsid w:val="003D247B"/>
    <w:rsid w:val="003D2720"/>
    <w:rsid w:val="003D2BBF"/>
    <w:rsid w:val="003D32D8"/>
    <w:rsid w:val="003D396E"/>
    <w:rsid w:val="003D478C"/>
    <w:rsid w:val="003D4B4B"/>
    <w:rsid w:val="003D4EAC"/>
    <w:rsid w:val="003D5E14"/>
    <w:rsid w:val="003D6070"/>
    <w:rsid w:val="003D61A1"/>
    <w:rsid w:val="003D628F"/>
    <w:rsid w:val="003D6500"/>
    <w:rsid w:val="003D6A23"/>
    <w:rsid w:val="003D6C8A"/>
    <w:rsid w:val="003D6FAE"/>
    <w:rsid w:val="003D70D2"/>
    <w:rsid w:val="003D7789"/>
    <w:rsid w:val="003D7D26"/>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DDB"/>
    <w:rsid w:val="0041510F"/>
    <w:rsid w:val="00415756"/>
    <w:rsid w:val="00415778"/>
    <w:rsid w:val="00415801"/>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F58"/>
    <w:rsid w:val="0044116A"/>
    <w:rsid w:val="0044169C"/>
    <w:rsid w:val="0044183B"/>
    <w:rsid w:val="0044213E"/>
    <w:rsid w:val="00442421"/>
    <w:rsid w:val="004425A5"/>
    <w:rsid w:val="00442E8C"/>
    <w:rsid w:val="004434D0"/>
    <w:rsid w:val="00443EA3"/>
    <w:rsid w:val="00444694"/>
    <w:rsid w:val="00444F1B"/>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772"/>
    <w:rsid w:val="004667B4"/>
    <w:rsid w:val="00466B7A"/>
    <w:rsid w:val="00466DD8"/>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C24"/>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ACC"/>
    <w:rsid w:val="004C0D6A"/>
    <w:rsid w:val="004C16D9"/>
    <w:rsid w:val="004C180D"/>
    <w:rsid w:val="004C197D"/>
    <w:rsid w:val="004C2727"/>
    <w:rsid w:val="004C272D"/>
    <w:rsid w:val="004C2815"/>
    <w:rsid w:val="004C2CD6"/>
    <w:rsid w:val="004C33BC"/>
    <w:rsid w:val="004C4753"/>
    <w:rsid w:val="004C551E"/>
    <w:rsid w:val="004C56A9"/>
    <w:rsid w:val="004C5C64"/>
    <w:rsid w:val="004C5FA0"/>
    <w:rsid w:val="004C67C1"/>
    <w:rsid w:val="004C7068"/>
    <w:rsid w:val="004D04E6"/>
    <w:rsid w:val="004D08C1"/>
    <w:rsid w:val="004D0E75"/>
    <w:rsid w:val="004D1162"/>
    <w:rsid w:val="004D1192"/>
    <w:rsid w:val="004D1224"/>
    <w:rsid w:val="004D19BE"/>
    <w:rsid w:val="004D1AD6"/>
    <w:rsid w:val="004D1E7C"/>
    <w:rsid w:val="004D1F05"/>
    <w:rsid w:val="004D2268"/>
    <w:rsid w:val="004D24EA"/>
    <w:rsid w:val="004D2BF1"/>
    <w:rsid w:val="004D32FD"/>
    <w:rsid w:val="004D3939"/>
    <w:rsid w:val="004D3B6C"/>
    <w:rsid w:val="004D40A6"/>
    <w:rsid w:val="004D4610"/>
    <w:rsid w:val="004D4D6A"/>
    <w:rsid w:val="004D4DA3"/>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564"/>
    <w:rsid w:val="004E589C"/>
    <w:rsid w:val="004E58E4"/>
    <w:rsid w:val="004E5CE8"/>
    <w:rsid w:val="004E60C5"/>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69ED"/>
    <w:rsid w:val="0050700F"/>
    <w:rsid w:val="0050724B"/>
    <w:rsid w:val="00507347"/>
    <w:rsid w:val="005073AA"/>
    <w:rsid w:val="00507924"/>
    <w:rsid w:val="005079D6"/>
    <w:rsid w:val="005103B9"/>
    <w:rsid w:val="005105C8"/>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1F3A"/>
    <w:rsid w:val="00522C7D"/>
    <w:rsid w:val="00522DD4"/>
    <w:rsid w:val="00522F02"/>
    <w:rsid w:val="00523293"/>
    <w:rsid w:val="0052373B"/>
    <w:rsid w:val="00524088"/>
    <w:rsid w:val="00524317"/>
    <w:rsid w:val="00524BB7"/>
    <w:rsid w:val="005255E5"/>
    <w:rsid w:val="00525941"/>
    <w:rsid w:val="005259AE"/>
    <w:rsid w:val="005261F7"/>
    <w:rsid w:val="00526565"/>
    <w:rsid w:val="005266FF"/>
    <w:rsid w:val="005269EF"/>
    <w:rsid w:val="00526C23"/>
    <w:rsid w:val="00527C0E"/>
    <w:rsid w:val="00530F6B"/>
    <w:rsid w:val="0053168A"/>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46B"/>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D55"/>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22E"/>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3CE"/>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BE3"/>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190"/>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2F0D"/>
    <w:rsid w:val="005F30A2"/>
    <w:rsid w:val="005F31DD"/>
    <w:rsid w:val="005F4619"/>
    <w:rsid w:val="005F49C8"/>
    <w:rsid w:val="005F5FC5"/>
    <w:rsid w:val="005F61FB"/>
    <w:rsid w:val="005F6620"/>
    <w:rsid w:val="005F789E"/>
    <w:rsid w:val="00600233"/>
    <w:rsid w:val="006005B8"/>
    <w:rsid w:val="00600DC5"/>
    <w:rsid w:val="0060116B"/>
    <w:rsid w:val="00601497"/>
    <w:rsid w:val="00603A99"/>
    <w:rsid w:val="0060434E"/>
    <w:rsid w:val="0060478F"/>
    <w:rsid w:val="006053D9"/>
    <w:rsid w:val="00605637"/>
    <w:rsid w:val="006056B0"/>
    <w:rsid w:val="00605FBD"/>
    <w:rsid w:val="006060E6"/>
    <w:rsid w:val="00606277"/>
    <w:rsid w:val="0060687D"/>
    <w:rsid w:val="00606E39"/>
    <w:rsid w:val="00607573"/>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2E5F"/>
    <w:rsid w:val="0063305F"/>
    <w:rsid w:val="006337D8"/>
    <w:rsid w:val="00633A65"/>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213"/>
    <w:rsid w:val="00641985"/>
    <w:rsid w:val="006423F3"/>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3A3"/>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4F05"/>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16A"/>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2C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AC8"/>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790"/>
    <w:rsid w:val="00754964"/>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7C7"/>
    <w:rsid w:val="00787FC9"/>
    <w:rsid w:val="00790FE4"/>
    <w:rsid w:val="00792803"/>
    <w:rsid w:val="0079290F"/>
    <w:rsid w:val="00792D72"/>
    <w:rsid w:val="0079332F"/>
    <w:rsid w:val="00793669"/>
    <w:rsid w:val="007936A0"/>
    <w:rsid w:val="0079391E"/>
    <w:rsid w:val="00795BF3"/>
    <w:rsid w:val="00795D93"/>
    <w:rsid w:val="00795F29"/>
    <w:rsid w:val="00796B78"/>
    <w:rsid w:val="00797C23"/>
    <w:rsid w:val="00797C9F"/>
    <w:rsid w:val="00797FF6"/>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5F27"/>
    <w:rsid w:val="007A64D1"/>
    <w:rsid w:val="007A651A"/>
    <w:rsid w:val="007A7FC2"/>
    <w:rsid w:val="007B003A"/>
    <w:rsid w:val="007B1507"/>
    <w:rsid w:val="007B169D"/>
    <w:rsid w:val="007B2457"/>
    <w:rsid w:val="007B26C9"/>
    <w:rsid w:val="007B2C29"/>
    <w:rsid w:val="007B2F68"/>
    <w:rsid w:val="007B32B4"/>
    <w:rsid w:val="007B32D3"/>
    <w:rsid w:val="007B3957"/>
    <w:rsid w:val="007B3B2B"/>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D56"/>
    <w:rsid w:val="007F42FD"/>
    <w:rsid w:val="007F46BE"/>
    <w:rsid w:val="007F4D8C"/>
    <w:rsid w:val="007F4FAA"/>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328"/>
    <w:rsid w:val="00815693"/>
    <w:rsid w:val="00815A2C"/>
    <w:rsid w:val="00815B1F"/>
    <w:rsid w:val="00816042"/>
    <w:rsid w:val="008166C3"/>
    <w:rsid w:val="008168E7"/>
    <w:rsid w:val="00816AA1"/>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362"/>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6BD"/>
    <w:rsid w:val="00844A1C"/>
    <w:rsid w:val="00844CA2"/>
    <w:rsid w:val="008451FD"/>
    <w:rsid w:val="008457B7"/>
    <w:rsid w:val="00845D64"/>
    <w:rsid w:val="00846CB3"/>
    <w:rsid w:val="00846D99"/>
    <w:rsid w:val="00846DE2"/>
    <w:rsid w:val="00846E6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3DEA"/>
    <w:rsid w:val="0086422A"/>
    <w:rsid w:val="00864255"/>
    <w:rsid w:val="008645E6"/>
    <w:rsid w:val="00864629"/>
    <w:rsid w:val="008650DA"/>
    <w:rsid w:val="00865B08"/>
    <w:rsid w:val="0086677F"/>
    <w:rsid w:val="008679F0"/>
    <w:rsid w:val="00867D39"/>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1D7"/>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B2B"/>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C7CE9"/>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43E"/>
    <w:rsid w:val="008D75D5"/>
    <w:rsid w:val="008D75DC"/>
    <w:rsid w:val="008D7924"/>
    <w:rsid w:val="008E05CC"/>
    <w:rsid w:val="008E07D2"/>
    <w:rsid w:val="008E0EB5"/>
    <w:rsid w:val="008E1CA9"/>
    <w:rsid w:val="008E2751"/>
    <w:rsid w:val="008E2AA5"/>
    <w:rsid w:val="008E3A20"/>
    <w:rsid w:val="008E4208"/>
    <w:rsid w:val="008E469D"/>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5185"/>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5ADF"/>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136C"/>
    <w:rsid w:val="00932784"/>
    <w:rsid w:val="00932BCC"/>
    <w:rsid w:val="00933059"/>
    <w:rsid w:val="009338D2"/>
    <w:rsid w:val="00934A55"/>
    <w:rsid w:val="00934A74"/>
    <w:rsid w:val="0093575F"/>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5BDB"/>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0A53"/>
    <w:rsid w:val="009A1BE2"/>
    <w:rsid w:val="009A26D4"/>
    <w:rsid w:val="009A2CE2"/>
    <w:rsid w:val="009A31AA"/>
    <w:rsid w:val="009A4BB5"/>
    <w:rsid w:val="009A5CA6"/>
    <w:rsid w:val="009A636F"/>
    <w:rsid w:val="009A67A6"/>
    <w:rsid w:val="009A67CC"/>
    <w:rsid w:val="009A77D2"/>
    <w:rsid w:val="009A7E90"/>
    <w:rsid w:val="009A7F73"/>
    <w:rsid w:val="009B0255"/>
    <w:rsid w:val="009B06E5"/>
    <w:rsid w:val="009B0BA7"/>
    <w:rsid w:val="009B1877"/>
    <w:rsid w:val="009B1CF6"/>
    <w:rsid w:val="009B1EF5"/>
    <w:rsid w:val="009B2A3C"/>
    <w:rsid w:val="009B2AED"/>
    <w:rsid w:val="009B2D89"/>
    <w:rsid w:val="009B34F8"/>
    <w:rsid w:val="009B3BF8"/>
    <w:rsid w:val="009B446F"/>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3EF6"/>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EB3"/>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689"/>
    <w:rsid w:val="009F5927"/>
    <w:rsid w:val="009F6A9D"/>
    <w:rsid w:val="009F6CD2"/>
    <w:rsid w:val="009F7085"/>
    <w:rsid w:val="009F77E0"/>
    <w:rsid w:val="009F79D1"/>
    <w:rsid w:val="00A001D5"/>
    <w:rsid w:val="00A01AE5"/>
    <w:rsid w:val="00A01CD6"/>
    <w:rsid w:val="00A027CC"/>
    <w:rsid w:val="00A0291C"/>
    <w:rsid w:val="00A02EC2"/>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0C0A"/>
    <w:rsid w:val="00A126BC"/>
    <w:rsid w:val="00A131BC"/>
    <w:rsid w:val="00A131D2"/>
    <w:rsid w:val="00A13F17"/>
    <w:rsid w:val="00A13F5B"/>
    <w:rsid w:val="00A140BB"/>
    <w:rsid w:val="00A14D50"/>
    <w:rsid w:val="00A15835"/>
    <w:rsid w:val="00A15CE1"/>
    <w:rsid w:val="00A15D0B"/>
    <w:rsid w:val="00A16A51"/>
    <w:rsid w:val="00A16CB7"/>
    <w:rsid w:val="00A1754A"/>
    <w:rsid w:val="00A17CF9"/>
    <w:rsid w:val="00A204E7"/>
    <w:rsid w:val="00A20748"/>
    <w:rsid w:val="00A227A1"/>
    <w:rsid w:val="00A22988"/>
    <w:rsid w:val="00A22C8D"/>
    <w:rsid w:val="00A235D7"/>
    <w:rsid w:val="00A2422B"/>
    <w:rsid w:val="00A24623"/>
    <w:rsid w:val="00A24E3A"/>
    <w:rsid w:val="00A252C4"/>
    <w:rsid w:val="00A25A83"/>
    <w:rsid w:val="00A261E1"/>
    <w:rsid w:val="00A262A3"/>
    <w:rsid w:val="00A27067"/>
    <w:rsid w:val="00A27140"/>
    <w:rsid w:val="00A279BB"/>
    <w:rsid w:val="00A27C2B"/>
    <w:rsid w:val="00A27CF5"/>
    <w:rsid w:val="00A30701"/>
    <w:rsid w:val="00A317CB"/>
    <w:rsid w:val="00A31920"/>
    <w:rsid w:val="00A31C60"/>
    <w:rsid w:val="00A3351D"/>
    <w:rsid w:val="00A3369C"/>
    <w:rsid w:val="00A34349"/>
    <w:rsid w:val="00A34D05"/>
    <w:rsid w:val="00A35123"/>
    <w:rsid w:val="00A357CF"/>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8CF"/>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70D"/>
    <w:rsid w:val="00A94CFA"/>
    <w:rsid w:val="00A95605"/>
    <w:rsid w:val="00A968DE"/>
    <w:rsid w:val="00A96FBF"/>
    <w:rsid w:val="00A97103"/>
    <w:rsid w:val="00AA0119"/>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59"/>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56B"/>
    <w:rsid w:val="00AE6CA7"/>
    <w:rsid w:val="00AF031C"/>
    <w:rsid w:val="00AF045B"/>
    <w:rsid w:val="00AF05AA"/>
    <w:rsid w:val="00AF06C7"/>
    <w:rsid w:val="00AF0B8E"/>
    <w:rsid w:val="00AF1041"/>
    <w:rsid w:val="00AF137B"/>
    <w:rsid w:val="00AF1543"/>
    <w:rsid w:val="00AF1C18"/>
    <w:rsid w:val="00AF211E"/>
    <w:rsid w:val="00AF2453"/>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65BC"/>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16D06"/>
    <w:rsid w:val="00B20B5E"/>
    <w:rsid w:val="00B21A71"/>
    <w:rsid w:val="00B21E45"/>
    <w:rsid w:val="00B21F9A"/>
    <w:rsid w:val="00B22871"/>
    <w:rsid w:val="00B232A1"/>
    <w:rsid w:val="00B23781"/>
    <w:rsid w:val="00B25570"/>
    <w:rsid w:val="00B25A3E"/>
    <w:rsid w:val="00B26973"/>
    <w:rsid w:val="00B26AF2"/>
    <w:rsid w:val="00B27697"/>
    <w:rsid w:val="00B27BB2"/>
    <w:rsid w:val="00B302CB"/>
    <w:rsid w:val="00B30372"/>
    <w:rsid w:val="00B307EB"/>
    <w:rsid w:val="00B30AC6"/>
    <w:rsid w:val="00B31797"/>
    <w:rsid w:val="00B31BC3"/>
    <w:rsid w:val="00B31CA9"/>
    <w:rsid w:val="00B32064"/>
    <w:rsid w:val="00B322A4"/>
    <w:rsid w:val="00B324AB"/>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067D"/>
    <w:rsid w:val="00B712FD"/>
    <w:rsid w:val="00B7202E"/>
    <w:rsid w:val="00B72054"/>
    <w:rsid w:val="00B725CF"/>
    <w:rsid w:val="00B7267B"/>
    <w:rsid w:val="00B72862"/>
    <w:rsid w:val="00B7374F"/>
    <w:rsid w:val="00B73CDF"/>
    <w:rsid w:val="00B73E1D"/>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8787E"/>
    <w:rsid w:val="00B87F4A"/>
    <w:rsid w:val="00B9006A"/>
    <w:rsid w:val="00B901C2"/>
    <w:rsid w:val="00B90909"/>
    <w:rsid w:val="00B90D92"/>
    <w:rsid w:val="00B91332"/>
    <w:rsid w:val="00B92184"/>
    <w:rsid w:val="00B92411"/>
    <w:rsid w:val="00B93224"/>
    <w:rsid w:val="00B94A29"/>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5FA"/>
    <w:rsid w:val="00BA1BA2"/>
    <w:rsid w:val="00BA1BC4"/>
    <w:rsid w:val="00BA1DCF"/>
    <w:rsid w:val="00BA226F"/>
    <w:rsid w:val="00BA2A4B"/>
    <w:rsid w:val="00BA2FFC"/>
    <w:rsid w:val="00BA3360"/>
    <w:rsid w:val="00BA377F"/>
    <w:rsid w:val="00BA37DF"/>
    <w:rsid w:val="00BA3D86"/>
    <w:rsid w:val="00BA4069"/>
    <w:rsid w:val="00BA5CE4"/>
    <w:rsid w:val="00BA5FC1"/>
    <w:rsid w:val="00BA67D8"/>
    <w:rsid w:val="00BA77E2"/>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6ABC"/>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27D"/>
    <w:rsid w:val="00BE640F"/>
    <w:rsid w:val="00BF0070"/>
    <w:rsid w:val="00BF012E"/>
    <w:rsid w:val="00BF01C7"/>
    <w:rsid w:val="00BF038C"/>
    <w:rsid w:val="00BF107D"/>
    <w:rsid w:val="00BF122D"/>
    <w:rsid w:val="00BF141D"/>
    <w:rsid w:val="00BF1684"/>
    <w:rsid w:val="00BF3094"/>
    <w:rsid w:val="00BF31F0"/>
    <w:rsid w:val="00BF3E82"/>
    <w:rsid w:val="00BF3F4C"/>
    <w:rsid w:val="00BF4F87"/>
    <w:rsid w:val="00BF58FE"/>
    <w:rsid w:val="00BF5F4B"/>
    <w:rsid w:val="00BF685D"/>
    <w:rsid w:val="00BF7859"/>
    <w:rsid w:val="00BF7D5E"/>
    <w:rsid w:val="00BF7F71"/>
    <w:rsid w:val="00C0002F"/>
    <w:rsid w:val="00C000CE"/>
    <w:rsid w:val="00C00AF7"/>
    <w:rsid w:val="00C011A5"/>
    <w:rsid w:val="00C01239"/>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37B79"/>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697"/>
    <w:rsid w:val="00C54B32"/>
    <w:rsid w:val="00C54C56"/>
    <w:rsid w:val="00C55085"/>
    <w:rsid w:val="00C55ECC"/>
    <w:rsid w:val="00C56753"/>
    <w:rsid w:val="00C56EA0"/>
    <w:rsid w:val="00C57174"/>
    <w:rsid w:val="00C57291"/>
    <w:rsid w:val="00C57DF3"/>
    <w:rsid w:val="00C60347"/>
    <w:rsid w:val="00C60AC0"/>
    <w:rsid w:val="00C60BE7"/>
    <w:rsid w:val="00C61B07"/>
    <w:rsid w:val="00C61BC7"/>
    <w:rsid w:val="00C623C4"/>
    <w:rsid w:val="00C62C73"/>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62"/>
    <w:rsid w:val="00C84193"/>
    <w:rsid w:val="00C850AF"/>
    <w:rsid w:val="00C854AC"/>
    <w:rsid w:val="00C854E5"/>
    <w:rsid w:val="00C8595F"/>
    <w:rsid w:val="00C8642E"/>
    <w:rsid w:val="00C876F8"/>
    <w:rsid w:val="00C9022E"/>
    <w:rsid w:val="00C90B69"/>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932"/>
    <w:rsid w:val="00CA6F7D"/>
    <w:rsid w:val="00CA7122"/>
    <w:rsid w:val="00CB0596"/>
    <w:rsid w:val="00CB0E7C"/>
    <w:rsid w:val="00CB186E"/>
    <w:rsid w:val="00CB22F6"/>
    <w:rsid w:val="00CB2B5B"/>
    <w:rsid w:val="00CB2BC0"/>
    <w:rsid w:val="00CB4045"/>
    <w:rsid w:val="00CB44BA"/>
    <w:rsid w:val="00CB46CF"/>
    <w:rsid w:val="00CB479D"/>
    <w:rsid w:val="00CB47E9"/>
    <w:rsid w:val="00CB4B87"/>
    <w:rsid w:val="00CB52A3"/>
    <w:rsid w:val="00CB5899"/>
    <w:rsid w:val="00CB6298"/>
    <w:rsid w:val="00CB6663"/>
    <w:rsid w:val="00CB67FB"/>
    <w:rsid w:val="00CB6C54"/>
    <w:rsid w:val="00CB7387"/>
    <w:rsid w:val="00CB7A12"/>
    <w:rsid w:val="00CB7BDC"/>
    <w:rsid w:val="00CB7D02"/>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A09"/>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358C"/>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6BC"/>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6FB3"/>
    <w:rsid w:val="00D3776B"/>
    <w:rsid w:val="00D37DC0"/>
    <w:rsid w:val="00D4031A"/>
    <w:rsid w:val="00D4082B"/>
    <w:rsid w:val="00D408B4"/>
    <w:rsid w:val="00D41091"/>
    <w:rsid w:val="00D4178E"/>
    <w:rsid w:val="00D41C8C"/>
    <w:rsid w:val="00D421F3"/>
    <w:rsid w:val="00D424C6"/>
    <w:rsid w:val="00D42769"/>
    <w:rsid w:val="00D43DEC"/>
    <w:rsid w:val="00D43E85"/>
    <w:rsid w:val="00D4401A"/>
    <w:rsid w:val="00D44828"/>
    <w:rsid w:val="00D45602"/>
    <w:rsid w:val="00D46D97"/>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331"/>
    <w:rsid w:val="00D615A7"/>
    <w:rsid w:val="00D61892"/>
    <w:rsid w:val="00D61E0B"/>
    <w:rsid w:val="00D6332A"/>
    <w:rsid w:val="00D63E4E"/>
    <w:rsid w:val="00D63F85"/>
    <w:rsid w:val="00D6490A"/>
    <w:rsid w:val="00D64BE2"/>
    <w:rsid w:val="00D656C6"/>
    <w:rsid w:val="00D657A7"/>
    <w:rsid w:val="00D66190"/>
    <w:rsid w:val="00D661A2"/>
    <w:rsid w:val="00D665EE"/>
    <w:rsid w:val="00D6794D"/>
    <w:rsid w:val="00D67E42"/>
    <w:rsid w:val="00D702CE"/>
    <w:rsid w:val="00D7031D"/>
    <w:rsid w:val="00D70411"/>
    <w:rsid w:val="00D704C2"/>
    <w:rsid w:val="00D7062D"/>
    <w:rsid w:val="00D71378"/>
    <w:rsid w:val="00D7196C"/>
    <w:rsid w:val="00D71995"/>
    <w:rsid w:val="00D71C17"/>
    <w:rsid w:val="00D71E36"/>
    <w:rsid w:val="00D7262A"/>
    <w:rsid w:val="00D73A9D"/>
    <w:rsid w:val="00D73D8E"/>
    <w:rsid w:val="00D74B15"/>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A07"/>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599"/>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68"/>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3F0"/>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0F2E"/>
    <w:rsid w:val="00E4104B"/>
    <w:rsid w:val="00E41135"/>
    <w:rsid w:val="00E412DF"/>
    <w:rsid w:val="00E4425F"/>
    <w:rsid w:val="00E44839"/>
    <w:rsid w:val="00E4538B"/>
    <w:rsid w:val="00E45DEA"/>
    <w:rsid w:val="00E5002E"/>
    <w:rsid w:val="00E50A6F"/>
    <w:rsid w:val="00E516EA"/>
    <w:rsid w:val="00E51C8C"/>
    <w:rsid w:val="00E52448"/>
    <w:rsid w:val="00E5380B"/>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72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267"/>
    <w:rsid w:val="00E94C96"/>
    <w:rsid w:val="00E94D98"/>
    <w:rsid w:val="00E954A1"/>
    <w:rsid w:val="00E96263"/>
    <w:rsid w:val="00E96A15"/>
    <w:rsid w:val="00E96B5D"/>
    <w:rsid w:val="00E96D33"/>
    <w:rsid w:val="00E96D75"/>
    <w:rsid w:val="00E96E87"/>
    <w:rsid w:val="00E970A1"/>
    <w:rsid w:val="00E975A1"/>
    <w:rsid w:val="00E97C7F"/>
    <w:rsid w:val="00EA0274"/>
    <w:rsid w:val="00EA09A2"/>
    <w:rsid w:val="00EA0AB2"/>
    <w:rsid w:val="00EA11B2"/>
    <w:rsid w:val="00EA18FF"/>
    <w:rsid w:val="00EA1A00"/>
    <w:rsid w:val="00EA1D07"/>
    <w:rsid w:val="00EA2CBA"/>
    <w:rsid w:val="00EA2EB4"/>
    <w:rsid w:val="00EA3665"/>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B76AF"/>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6A7"/>
    <w:rsid w:val="00ED1E85"/>
    <w:rsid w:val="00ED21F7"/>
    <w:rsid w:val="00ED26BE"/>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787"/>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48"/>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5D37"/>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1F2"/>
    <w:rsid w:val="00F3130A"/>
    <w:rsid w:val="00F31D66"/>
    <w:rsid w:val="00F321FC"/>
    <w:rsid w:val="00F3237A"/>
    <w:rsid w:val="00F32434"/>
    <w:rsid w:val="00F3265A"/>
    <w:rsid w:val="00F32C67"/>
    <w:rsid w:val="00F33488"/>
    <w:rsid w:val="00F33F6B"/>
    <w:rsid w:val="00F34006"/>
    <w:rsid w:val="00F341C7"/>
    <w:rsid w:val="00F34918"/>
    <w:rsid w:val="00F35616"/>
    <w:rsid w:val="00F3591C"/>
    <w:rsid w:val="00F35D28"/>
    <w:rsid w:val="00F372EF"/>
    <w:rsid w:val="00F37477"/>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8A4"/>
    <w:rsid w:val="00F43953"/>
    <w:rsid w:val="00F43B3F"/>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70D"/>
    <w:rsid w:val="00F47F06"/>
    <w:rsid w:val="00F500C3"/>
    <w:rsid w:val="00F50A1A"/>
    <w:rsid w:val="00F515C0"/>
    <w:rsid w:val="00F5174D"/>
    <w:rsid w:val="00F523E9"/>
    <w:rsid w:val="00F52E08"/>
    <w:rsid w:val="00F52F4D"/>
    <w:rsid w:val="00F53061"/>
    <w:rsid w:val="00F53C28"/>
    <w:rsid w:val="00F54723"/>
    <w:rsid w:val="00F54843"/>
    <w:rsid w:val="00F54F79"/>
    <w:rsid w:val="00F5506B"/>
    <w:rsid w:val="00F5595F"/>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03F9"/>
    <w:rsid w:val="00F71C01"/>
    <w:rsid w:val="00F7289E"/>
    <w:rsid w:val="00F72A74"/>
    <w:rsid w:val="00F72DC7"/>
    <w:rsid w:val="00F73961"/>
    <w:rsid w:val="00F73CFB"/>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63C"/>
    <w:rsid w:val="00F82A73"/>
    <w:rsid w:val="00F833E0"/>
    <w:rsid w:val="00F83CCE"/>
    <w:rsid w:val="00F83D50"/>
    <w:rsid w:val="00F843EA"/>
    <w:rsid w:val="00F8532B"/>
    <w:rsid w:val="00F85A4D"/>
    <w:rsid w:val="00F86301"/>
    <w:rsid w:val="00F86358"/>
    <w:rsid w:val="00F868F4"/>
    <w:rsid w:val="00F86985"/>
    <w:rsid w:val="00F87F7A"/>
    <w:rsid w:val="00F9026C"/>
    <w:rsid w:val="00F90EDD"/>
    <w:rsid w:val="00F91146"/>
    <w:rsid w:val="00F912C4"/>
    <w:rsid w:val="00F91938"/>
    <w:rsid w:val="00F91FCE"/>
    <w:rsid w:val="00F930A1"/>
    <w:rsid w:val="00F9356C"/>
    <w:rsid w:val="00F94265"/>
    <w:rsid w:val="00F94441"/>
    <w:rsid w:val="00F94722"/>
    <w:rsid w:val="00F94A15"/>
    <w:rsid w:val="00F95A4B"/>
    <w:rsid w:val="00F961AA"/>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32F"/>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4FA4"/>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customStyle="1" w:styleId="ListParagraph2">
    <w:name w:val="List Paragraph 2"/>
    <w:basedOn w:val="ListParagraph"/>
    <w:qFormat/>
    <w:rsid w:val="00A708CF"/>
    <w:pPr>
      <w:numPr>
        <w:ilvl w:val="1"/>
        <w:numId w:val="10"/>
      </w:numPr>
      <w:tabs>
        <w:tab w:val="left" w:pos="851"/>
      </w:tabs>
      <w:spacing w:before="120" w:line="276" w:lineRule="auto"/>
    </w:pPr>
    <w:rPr>
      <w:rFonts w:asciiTheme="minorHAnsi" w:eastAsiaTheme="minorEastAsia" w:hAnsiTheme="minorHAnsi" w:cstheme="minorBidi"/>
      <w:sz w:val="24"/>
      <w:szCs w:val="24"/>
      <w:lang w:eastAsia="en-US"/>
    </w:rPr>
  </w:style>
  <w:style w:type="paragraph" w:customStyle="1" w:styleId="ListParagraph3">
    <w:name w:val="List Paragraph 3"/>
    <w:basedOn w:val="ListParagraph2"/>
    <w:qFormat/>
    <w:rsid w:val="00A708CF"/>
    <w:pPr>
      <w:numPr>
        <w:ilvl w:val="2"/>
      </w:numPr>
      <w:tabs>
        <w:tab w:val="clear" w:pos="851"/>
        <w:tab w:val="left" w:pos="1701"/>
      </w:tabs>
      <w:spacing w:before="60"/>
    </w:pPr>
  </w:style>
  <w:style w:type="paragraph" w:customStyle="1" w:styleId="CS-Paragraphnumbering">
    <w:name w:val="CS - Paragraph numbering"/>
    <w:basedOn w:val="Normal"/>
    <w:rsid w:val="004E60C5"/>
    <w:pPr>
      <w:numPr>
        <w:numId w:val="12"/>
      </w:numPr>
      <w:spacing w:after="120"/>
      <w:ind w:right="-45"/>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22D95-94B2-4071-A486-26C3CA20A1E3}">
  <ds:schemaRefs>
    <ds:schemaRef ds:uri="http://schemas.openxmlformats.org/officeDocument/2006/bibliography"/>
  </ds:schemaRefs>
</ds:datastoreItem>
</file>

<file path=customXml/itemProps2.xml><?xml version="1.0" encoding="utf-8"?>
<ds:datastoreItem xmlns:ds="http://schemas.openxmlformats.org/officeDocument/2006/customXml" ds:itemID="{CC2317B0-AF3B-4BCC-8103-FACF56592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1397</Words>
  <Characters>7569</Characters>
  <Application>Microsoft Office Word</Application>
  <DocSecurity>0</DocSecurity>
  <Lines>181</Lines>
  <Paragraphs>66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4</cp:revision>
  <cp:lastPrinted>2019-05-13T07:51:00Z</cp:lastPrinted>
  <dcterms:created xsi:type="dcterms:W3CDTF">2021-09-16T00:02:00Z</dcterms:created>
  <dcterms:modified xsi:type="dcterms:W3CDTF">2021-09-16T00:02:00Z</dcterms:modified>
</cp:coreProperties>
</file>