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54F78540"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FE3211">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6DF2E352" w:rsidR="00741C4A" w:rsidRPr="00741C4A" w:rsidRDefault="00FE3211" w:rsidP="00741C4A">
      <w:pPr>
        <w:spacing w:after="0"/>
        <w:jc w:val="center"/>
        <w:rPr>
          <w:rFonts w:ascii="Arial" w:hAnsi="Arial" w:cs="Arial"/>
          <w:b/>
          <w:bCs/>
          <w:sz w:val="24"/>
          <w:szCs w:val="24"/>
        </w:rPr>
      </w:pPr>
      <w:r>
        <w:rPr>
          <w:rFonts w:ascii="Arial" w:hAnsi="Arial" w:cs="Arial"/>
          <w:b/>
          <w:bCs/>
          <w:sz w:val="24"/>
          <w:szCs w:val="24"/>
        </w:rPr>
        <w:t>PLANNING AND UNIT TITLES LEGISLATION AMENDMENT BILL</w:t>
      </w:r>
      <w:r w:rsidR="00741C4A" w:rsidRPr="00741C4A">
        <w:rPr>
          <w:rFonts w:ascii="Arial" w:hAnsi="Arial" w:cs="Arial"/>
          <w:b/>
          <w:bCs/>
          <w:sz w:val="24"/>
          <w:szCs w:val="24"/>
        </w:rPr>
        <w:t xml:space="preserve"> 20</w:t>
      </w:r>
      <w:r w:rsidR="00130A37">
        <w:rPr>
          <w:rFonts w:ascii="Arial" w:hAnsi="Arial" w:cs="Arial"/>
          <w:b/>
          <w:bCs/>
          <w:sz w:val="24"/>
          <w:szCs w:val="24"/>
        </w:rPr>
        <w:t>2</w:t>
      </w:r>
      <w:r>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14:paraId="4E561EC7" w14:textId="009C5187" w:rsidR="00BB387E" w:rsidRDefault="003C43C0" w:rsidP="00BB387E">
      <w:pPr>
        <w:spacing w:after="0"/>
        <w:jc w:val="center"/>
        <w:rPr>
          <w:rFonts w:ascii="Arial" w:hAnsi="Arial" w:cs="Arial"/>
          <w:b/>
          <w:sz w:val="24"/>
          <w:szCs w:val="24"/>
        </w:rPr>
      </w:pPr>
      <w:r>
        <w:rPr>
          <w:rFonts w:ascii="Arial" w:hAnsi="Arial" w:cs="Arial"/>
          <w:b/>
          <w:sz w:val="24"/>
          <w:szCs w:val="24"/>
        </w:rPr>
        <w:t>and</w:t>
      </w:r>
    </w:p>
    <w:p w14:paraId="07F06497" w14:textId="3C6E2109" w:rsidR="003C43C0" w:rsidRDefault="003C43C0" w:rsidP="00BB387E">
      <w:pPr>
        <w:spacing w:after="0"/>
        <w:jc w:val="center"/>
        <w:rPr>
          <w:rFonts w:ascii="Arial" w:hAnsi="Arial" w:cs="Arial"/>
          <w:b/>
          <w:sz w:val="24"/>
          <w:szCs w:val="24"/>
        </w:rPr>
      </w:pPr>
      <w:r>
        <w:rPr>
          <w:rFonts w:ascii="Arial" w:hAnsi="Arial" w:cs="Arial"/>
          <w:b/>
          <w:sz w:val="24"/>
          <w:szCs w:val="24"/>
        </w:rPr>
        <w:t>HUMAN RIGHTS COMPATIBILITY STATEMENT</w:t>
      </w:r>
    </w:p>
    <w:p w14:paraId="67F634AD" w14:textId="5B52836C" w:rsidR="003C43C0" w:rsidRPr="003C43C0" w:rsidRDefault="003C43C0" w:rsidP="00BB387E">
      <w:pPr>
        <w:spacing w:after="0"/>
        <w:jc w:val="center"/>
        <w:rPr>
          <w:rFonts w:ascii="Arial" w:hAnsi="Arial" w:cs="Arial"/>
          <w:b/>
          <w:sz w:val="24"/>
          <w:szCs w:val="24"/>
        </w:rPr>
      </w:pPr>
      <w:r>
        <w:rPr>
          <w:rFonts w:ascii="Arial" w:hAnsi="Arial" w:cs="Arial"/>
          <w:b/>
          <w:sz w:val="24"/>
          <w:szCs w:val="24"/>
        </w:rPr>
        <w:t>(</w:t>
      </w:r>
      <w:r>
        <w:rPr>
          <w:rFonts w:ascii="Arial" w:hAnsi="Arial" w:cs="Arial"/>
          <w:b/>
          <w:i/>
          <w:iCs/>
          <w:sz w:val="24"/>
          <w:szCs w:val="24"/>
        </w:rPr>
        <w:t>Human Rights Act 2004</w:t>
      </w:r>
      <w:r>
        <w:rPr>
          <w:rFonts w:ascii="Arial" w:hAnsi="Arial" w:cs="Arial"/>
          <w:b/>
          <w:sz w:val="24"/>
          <w:szCs w:val="24"/>
        </w:rPr>
        <w:t>, s 37)</w:t>
      </w:r>
    </w:p>
    <w:p w14:paraId="58E7858B" w14:textId="77777777" w:rsidR="00BB387E" w:rsidRPr="00BB387E" w:rsidRDefault="00BB387E" w:rsidP="00BB387E">
      <w:pPr>
        <w:spacing w:after="0"/>
        <w:jc w:val="center"/>
        <w:rPr>
          <w:rFonts w:ascii="Arial" w:hAnsi="Arial" w:cs="Arial"/>
          <w:b/>
          <w:sz w:val="24"/>
          <w:szCs w:val="24"/>
        </w:rPr>
      </w:pPr>
    </w:p>
    <w:p w14:paraId="44FB09C0" w14:textId="0788B5F5" w:rsidR="00BB387E" w:rsidRDefault="00BB387E" w:rsidP="00BB387E">
      <w:pPr>
        <w:spacing w:after="0"/>
        <w:jc w:val="center"/>
        <w:rPr>
          <w:rFonts w:ascii="Arial" w:hAnsi="Arial" w:cs="Arial"/>
          <w:b/>
          <w:sz w:val="24"/>
          <w:szCs w:val="24"/>
        </w:rPr>
      </w:pPr>
    </w:p>
    <w:p w14:paraId="22B924D0" w14:textId="33C60ADE" w:rsidR="003C43C0" w:rsidRDefault="003C43C0" w:rsidP="00BB387E">
      <w:pPr>
        <w:spacing w:after="0"/>
        <w:jc w:val="center"/>
        <w:rPr>
          <w:rFonts w:ascii="Arial" w:hAnsi="Arial" w:cs="Arial"/>
          <w:b/>
          <w:sz w:val="24"/>
          <w:szCs w:val="24"/>
        </w:rPr>
      </w:pPr>
    </w:p>
    <w:p w14:paraId="4F9BAF2E" w14:textId="229C4AF5" w:rsidR="003C43C0" w:rsidRDefault="003C43C0" w:rsidP="00BB387E">
      <w:pPr>
        <w:spacing w:after="0"/>
        <w:jc w:val="center"/>
        <w:rPr>
          <w:rFonts w:ascii="Arial" w:hAnsi="Arial" w:cs="Arial"/>
          <w:b/>
          <w:sz w:val="24"/>
          <w:szCs w:val="24"/>
        </w:rPr>
      </w:pPr>
    </w:p>
    <w:p w14:paraId="60F46B46" w14:textId="1BC44734" w:rsidR="003C43C0" w:rsidRDefault="003C43C0" w:rsidP="00BB387E">
      <w:pPr>
        <w:spacing w:after="0"/>
        <w:jc w:val="center"/>
        <w:rPr>
          <w:rFonts w:ascii="Arial" w:hAnsi="Arial" w:cs="Arial"/>
          <w:b/>
          <w:sz w:val="24"/>
          <w:szCs w:val="24"/>
        </w:rPr>
      </w:pPr>
    </w:p>
    <w:p w14:paraId="53EC6982" w14:textId="2F989557" w:rsidR="003C43C0" w:rsidRDefault="003C43C0" w:rsidP="00BB387E">
      <w:pPr>
        <w:spacing w:after="0"/>
        <w:jc w:val="center"/>
        <w:rPr>
          <w:rFonts w:ascii="Arial" w:hAnsi="Arial" w:cs="Arial"/>
          <w:b/>
          <w:sz w:val="24"/>
          <w:szCs w:val="24"/>
        </w:rPr>
      </w:pPr>
    </w:p>
    <w:p w14:paraId="0BA600C7" w14:textId="77777777" w:rsidR="003C43C0" w:rsidRPr="00BB387E" w:rsidRDefault="003C43C0" w:rsidP="00BB387E">
      <w:pPr>
        <w:spacing w:after="0"/>
        <w:jc w:val="center"/>
        <w:rPr>
          <w:rFonts w:ascii="Arial" w:hAnsi="Arial" w:cs="Arial"/>
          <w:b/>
          <w:sz w:val="24"/>
          <w:szCs w:val="24"/>
        </w:rPr>
      </w:pPr>
    </w:p>
    <w:p w14:paraId="6DB1E5EF" w14:textId="21195E34" w:rsidR="00BB387E" w:rsidRDefault="00BB387E" w:rsidP="00BB387E">
      <w:pPr>
        <w:spacing w:after="0"/>
        <w:jc w:val="center"/>
        <w:rPr>
          <w:rFonts w:ascii="Arial" w:hAnsi="Arial" w:cs="Arial"/>
          <w:b/>
          <w:sz w:val="24"/>
          <w:szCs w:val="24"/>
        </w:rPr>
      </w:pPr>
    </w:p>
    <w:p w14:paraId="653FB419" w14:textId="77777777" w:rsidR="00DE125D" w:rsidRPr="00BB387E" w:rsidRDefault="00DE125D"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B4FCBF4" w:rsidR="00BB387E" w:rsidRDefault="00FE3211" w:rsidP="00BB387E">
      <w:pPr>
        <w:spacing w:after="0"/>
        <w:ind w:right="686"/>
        <w:jc w:val="right"/>
        <w:rPr>
          <w:rFonts w:ascii="Arial" w:hAnsi="Arial" w:cs="Arial"/>
          <w:b/>
          <w:bCs/>
          <w:sz w:val="24"/>
          <w:szCs w:val="24"/>
        </w:rPr>
      </w:pPr>
      <w:r>
        <w:rPr>
          <w:rFonts w:ascii="Arial" w:hAnsi="Arial" w:cs="Arial"/>
          <w:b/>
          <w:bCs/>
          <w:sz w:val="24"/>
          <w:szCs w:val="24"/>
        </w:rPr>
        <w:t xml:space="preserve">Mick Gentleman </w:t>
      </w:r>
      <w:r w:rsidR="00E954A1">
        <w:rPr>
          <w:rFonts w:ascii="Arial" w:hAnsi="Arial" w:cs="Arial"/>
          <w:b/>
          <w:bCs/>
          <w:sz w:val="24"/>
          <w:szCs w:val="24"/>
        </w:rPr>
        <w:t>MLA</w:t>
      </w:r>
    </w:p>
    <w:p w14:paraId="6F503A30" w14:textId="00B47A61" w:rsidR="003C43C0" w:rsidRPr="00BB387E" w:rsidRDefault="003C43C0" w:rsidP="00BB387E">
      <w:pPr>
        <w:spacing w:after="0"/>
        <w:ind w:right="686"/>
        <w:jc w:val="right"/>
        <w:rPr>
          <w:rFonts w:ascii="Arial" w:hAnsi="Arial" w:cs="Arial"/>
          <w:b/>
          <w:bCs/>
          <w:sz w:val="24"/>
          <w:szCs w:val="24"/>
        </w:rPr>
      </w:pPr>
      <w:r>
        <w:rPr>
          <w:rFonts w:ascii="Arial" w:hAnsi="Arial" w:cs="Arial"/>
          <w:b/>
          <w:bCs/>
          <w:sz w:val="24"/>
          <w:szCs w:val="24"/>
        </w:rPr>
        <w:t>Minister for Planning and Land Management</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5FDEF4E4" w14:textId="77777777" w:rsidR="003C43C0" w:rsidRDefault="003C43C0" w:rsidP="008C225D">
      <w:pPr>
        <w:pStyle w:val="Heading1"/>
        <w:jc w:val="center"/>
      </w:pPr>
      <w:r>
        <w:lastRenderedPageBreak/>
        <w:t>PLANNING AND UNIT TITLES LEGISLATION</w:t>
      </w:r>
    </w:p>
    <w:p w14:paraId="00ACAF6A" w14:textId="3A0B5594" w:rsidR="00ED3B77" w:rsidRPr="00BB387E" w:rsidRDefault="003C43C0" w:rsidP="00EC6A44">
      <w:pPr>
        <w:pStyle w:val="Heading1"/>
        <w:spacing w:after="240"/>
        <w:jc w:val="center"/>
      </w:pPr>
      <w:r>
        <w:t>AMENDMENT BILL 2021</w:t>
      </w:r>
    </w:p>
    <w:p w14:paraId="7BD217BF" w14:textId="4D46CF74" w:rsidR="00790FE4" w:rsidRPr="00C0561C" w:rsidRDefault="003C43C0" w:rsidP="00CD66B1">
      <w:pPr>
        <w:spacing w:after="240" w:line="240" w:lineRule="auto"/>
        <w:rPr>
          <w:rFonts w:ascii="Arial" w:hAnsi="Arial" w:cs="Arial"/>
          <w:sz w:val="24"/>
          <w:szCs w:val="24"/>
        </w:rPr>
      </w:pPr>
      <w:r w:rsidRPr="00C0561C">
        <w:rPr>
          <w:rFonts w:ascii="Arial" w:hAnsi="Arial" w:cs="Arial"/>
          <w:sz w:val="24"/>
          <w:szCs w:val="24"/>
        </w:rPr>
        <w:t xml:space="preserve">This Bill is not a Significant Bill. Significant Bills are bills that have been assessed as likely to have significant engagement of human rights and require more detailed reasoning in relation to compatibility with the </w:t>
      </w:r>
      <w:r w:rsidRPr="00C0561C">
        <w:rPr>
          <w:rFonts w:ascii="Arial" w:hAnsi="Arial" w:cs="Arial"/>
          <w:i/>
          <w:iCs/>
          <w:sz w:val="24"/>
          <w:szCs w:val="24"/>
        </w:rPr>
        <w:t>Human Rights Act 2004</w:t>
      </w:r>
      <w:r w:rsidR="00C869BD" w:rsidRPr="00C0561C">
        <w:rPr>
          <w:rFonts w:ascii="Arial" w:hAnsi="Arial" w:cs="Arial"/>
          <w:sz w:val="24"/>
          <w:szCs w:val="24"/>
        </w:rPr>
        <w:t xml:space="preserve"> (the HRA)</w:t>
      </w:r>
      <w:r w:rsidRPr="00C0561C">
        <w:rPr>
          <w:rFonts w:ascii="Arial" w:hAnsi="Arial" w:cs="Arial"/>
          <w:sz w:val="24"/>
          <w:szCs w:val="24"/>
        </w:rPr>
        <w:t>.</w:t>
      </w:r>
    </w:p>
    <w:p w14:paraId="7ED507B2" w14:textId="35B98B22" w:rsidR="00EC6A44" w:rsidRPr="00EC6A44" w:rsidRDefault="00EC6A44" w:rsidP="00CD66B1">
      <w:pPr>
        <w:pStyle w:val="Heading2"/>
        <w:spacing w:before="0"/>
      </w:pPr>
      <w:r w:rsidRPr="00EC6A44">
        <w:t>INTRODUCTION</w:t>
      </w:r>
    </w:p>
    <w:p w14:paraId="4EA08DBA" w14:textId="5F1BFCED" w:rsidR="00EC6A44" w:rsidRPr="00C0561C" w:rsidRDefault="00EC6A44" w:rsidP="00CD66B1">
      <w:pPr>
        <w:spacing w:after="240" w:line="240" w:lineRule="auto"/>
        <w:rPr>
          <w:rFonts w:ascii="Arial" w:hAnsi="Arial" w:cs="Arial"/>
          <w:sz w:val="24"/>
          <w:szCs w:val="24"/>
        </w:rPr>
      </w:pPr>
      <w:r w:rsidRPr="00C0561C">
        <w:rPr>
          <w:rFonts w:ascii="Arial" w:hAnsi="Arial" w:cs="Arial"/>
          <w:sz w:val="24"/>
          <w:szCs w:val="24"/>
        </w:rPr>
        <w:t xml:space="preserve">This explanatory statement relates to the Planning and Unit Titles Legislation Amendment Bill 2021 (the </w:t>
      </w:r>
      <w:r w:rsidR="00DE125D">
        <w:rPr>
          <w:rFonts w:ascii="Arial" w:hAnsi="Arial" w:cs="Arial"/>
          <w:sz w:val="24"/>
          <w:szCs w:val="24"/>
        </w:rPr>
        <w:t>b</w:t>
      </w:r>
      <w:r w:rsidRPr="00C0561C">
        <w:rPr>
          <w:rFonts w:ascii="Arial" w:hAnsi="Arial" w:cs="Arial"/>
          <w:sz w:val="24"/>
          <w:szCs w:val="24"/>
        </w:rPr>
        <w:t xml:space="preserve">ill) as presented </w:t>
      </w:r>
      <w:r w:rsidR="00AD372A">
        <w:rPr>
          <w:rFonts w:ascii="Arial" w:hAnsi="Arial" w:cs="Arial"/>
          <w:sz w:val="24"/>
          <w:szCs w:val="24"/>
        </w:rPr>
        <w:t>to</w:t>
      </w:r>
      <w:r w:rsidRPr="00C0561C">
        <w:rPr>
          <w:rFonts w:ascii="Arial" w:hAnsi="Arial" w:cs="Arial"/>
          <w:sz w:val="24"/>
          <w:szCs w:val="24"/>
        </w:rPr>
        <w:t xml:space="preserve"> the Legislative Assembly. It has been prepared </w:t>
      </w:r>
      <w:r w:rsidR="00250F42" w:rsidRPr="00C0561C">
        <w:rPr>
          <w:rFonts w:ascii="Arial" w:hAnsi="Arial" w:cs="Arial"/>
          <w:sz w:val="24"/>
          <w:szCs w:val="24"/>
        </w:rPr>
        <w:t>to</w:t>
      </w:r>
      <w:r w:rsidRPr="00C0561C">
        <w:rPr>
          <w:rFonts w:ascii="Arial" w:hAnsi="Arial" w:cs="Arial"/>
          <w:sz w:val="24"/>
          <w:szCs w:val="24"/>
        </w:rPr>
        <w:t xml:space="preserve"> assist the reader of the Bill and to help inform debate. It does not form part of the </w:t>
      </w:r>
      <w:r w:rsidR="00DE125D">
        <w:rPr>
          <w:rFonts w:ascii="Arial" w:hAnsi="Arial" w:cs="Arial"/>
          <w:sz w:val="24"/>
          <w:szCs w:val="24"/>
        </w:rPr>
        <w:t>b</w:t>
      </w:r>
      <w:r w:rsidRPr="00C0561C">
        <w:rPr>
          <w:rFonts w:ascii="Arial" w:hAnsi="Arial" w:cs="Arial"/>
          <w:sz w:val="24"/>
          <w:szCs w:val="24"/>
        </w:rPr>
        <w:t>ill and has not been endorsed by the Legislative Assembly.</w:t>
      </w:r>
    </w:p>
    <w:p w14:paraId="492DFBAF" w14:textId="50A2F516" w:rsidR="00EC6A44" w:rsidRPr="00C0561C" w:rsidRDefault="00EC6A44" w:rsidP="00CD66B1">
      <w:pPr>
        <w:spacing w:after="240" w:line="240" w:lineRule="auto"/>
        <w:rPr>
          <w:rFonts w:ascii="Arial" w:hAnsi="Arial" w:cs="Arial"/>
          <w:sz w:val="24"/>
          <w:szCs w:val="24"/>
        </w:rPr>
      </w:pPr>
      <w:r w:rsidRPr="00C0561C">
        <w:rPr>
          <w:rFonts w:ascii="Arial" w:hAnsi="Arial" w:cs="Arial"/>
          <w:sz w:val="24"/>
          <w:szCs w:val="24"/>
        </w:rPr>
        <w:t xml:space="preserve">The statement must be read in conjunction with the </w:t>
      </w:r>
      <w:r w:rsidR="00DE125D">
        <w:rPr>
          <w:rFonts w:ascii="Arial" w:hAnsi="Arial" w:cs="Arial"/>
          <w:sz w:val="24"/>
          <w:szCs w:val="24"/>
        </w:rPr>
        <w:t>b</w:t>
      </w:r>
      <w:r w:rsidRPr="00C0561C">
        <w:rPr>
          <w:rFonts w:ascii="Arial" w:hAnsi="Arial" w:cs="Arial"/>
          <w:sz w:val="24"/>
          <w:szCs w:val="24"/>
        </w:rPr>
        <w:t>ill. It is not, and is not meant to be</w:t>
      </w:r>
      <w:r w:rsidR="00250F42" w:rsidRPr="00C0561C">
        <w:rPr>
          <w:rFonts w:ascii="Arial" w:hAnsi="Arial" w:cs="Arial"/>
          <w:sz w:val="24"/>
          <w:szCs w:val="24"/>
        </w:rPr>
        <w:t>,</w:t>
      </w:r>
      <w:r w:rsidRPr="00C0561C">
        <w:rPr>
          <w:rFonts w:ascii="Arial" w:hAnsi="Arial" w:cs="Arial"/>
          <w:sz w:val="24"/>
          <w:szCs w:val="24"/>
        </w:rPr>
        <w:t xml:space="preserve"> a comprehensive description of the </w:t>
      </w:r>
      <w:r w:rsidR="00DE125D">
        <w:rPr>
          <w:rFonts w:ascii="Arial" w:hAnsi="Arial" w:cs="Arial"/>
          <w:sz w:val="24"/>
          <w:szCs w:val="24"/>
        </w:rPr>
        <w:t>b</w:t>
      </w:r>
      <w:r w:rsidRPr="00C0561C">
        <w:rPr>
          <w:rFonts w:ascii="Arial" w:hAnsi="Arial" w:cs="Arial"/>
          <w:sz w:val="24"/>
          <w:szCs w:val="24"/>
        </w:rPr>
        <w:t>ill. What is said a</w:t>
      </w:r>
      <w:r w:rsidR="00250F42" w:rsidRPr="00C0561C">
        <w:rPr>
          <w:rFonts w:ascii="Arial" w:hAnsi="Arial" w:cs="Arial"/>
          <w:sz w:val="24"/>
          <w:szCs w:val="24"/>
        </w:rPr>
        <w:t>bout a provision is not to be taken as an authoritative guide to the meaning of a provision, this being a task for the courts.</w:t>
      </w:r>
    </w:p>
    <w:p w14:paraId="3F20865D" w14:textId="3FC9F1A3" w:rsidR="0052127F" w:rsidRPr="00250F42" w:rsidRDefault="00250F42" w:rsidP="00CD66B1">
      <w:pPr>
        <w:pStyle w:val="Heading2"/>
        <w:spacing w:before="0"/>
      </w:pPr>
      <w:r w:rsidRPr="00250F42">
        <w:t>BACKGROUND</w:t>
      </w:r>
    </w:p>
    <w:p w14:paraId="5B4FA41A" w14:textId="3EB1F2AE" w:rsidR="00250F42" w:rsidRPr="00C0561C" w:rsidRDefault="00250F42" w:rsidP="002762E7">
      <w:pPr>
        <w:spacing w:after="240" w:line="240" w:lineRule="auto"/>
        <w:rPr>
          <w:rFonts w:ascii="Arial" w:hAnsi="Arial" w:cs="Arial"/>
          <w:sz w:val="24"/>
          <w:szCs w:val="24"/>
        </w:rPr>
      </w:pPr>
      <w:r w:rsidRPr="00C0561C">
        <w:rPr>
          <w:rFonts w:ascii="Arial" w:hAnsi="Arial" w:cs="Arial"/>
          <w:sz w:val="24"/>
          <w:szCs w:val="24"/>
        </w:rPr>
        <w:t xml:space="preserve">This </w:t>
      </w:r>
      <w:r w:rsidR="00DE125D">
        <w:rPr>
          <w:rFonts w:ascii="Arial" w:hAnsi="Arial" w:cs="Arial"/>
          <w:sz w:val="24"/>
          <w:szCs w:val="24"/>
        </w:rPr>
        <w:t>b</w:t>
      </w:r>
      <w:r w:rsidRPr="00C0561C">
        <w:rPr>
          <w:rFonts w:ascii="Arial" w:hAnsi="Arial" w:cs="Arial"/>
          <w:sz w:val="24"/>
          <w:szCs w:val="24"/>
        </w:rPr>
        <w:t>ill is an omnibus bill to enable minor legislative amendments related to the portfolio responsibilities of the Environment, Planning and Sustainable Development Directorate (EPSDD) to be dealt with expediently and to consolidate amendments into one place, making the amendment process more accessible. The omnibus bill process helps the government to be agile and responsive to changing circumstances and to make sure that legislation remains clear, concise and up to date.</w:t>
      </w:r>
    </w:p>
    <w:p w14:paraId="29C29316" w14:textId="56470B09" w:rsidR="007B6A78" w:rsidRDefault="003323FA" w:rsidP="002762E7">
      <w:pPr>
        <w:pStyle w:val="Heading2"/>
        <w:spacing w:before="0"/>
      </w:pPr>
      <w:r>
        <w:t>OVERVIEW OF THE BILL</w:t>
      </w:r>
    </w:p>
    <w:p w14:paraId="59279090" w14:textId="32F56AF4" w:rsidR="007B6A78" w:rsidRPr="00C0561C" w:rsidRDefault="008D6870" w:rsidP="00CD66B1">
      <w:pPr>
        <w:spacing w:after="0" w:line="240" w:lineRule="auto"/>
        <w:rPr>
          <w:rFonts w:ascii="Arial" w:hAnsi="Arial" w:cs="Arial"/>
          <w:sz w:val="24"/>
          <w:szCs w:val="24"/>
        </w:rPr>
      </w:pPr>
      <w:r w:rsidRPr="00C0561C">
        <w:rPr>
          <w:rFonts w:ascii="Arial" w:hAnsi="Arial" w:cs="Arial"/>
          <w:sz w:val="24"/>
          <w:szCs w:val="24"/>
        </w:rPr>
        <w:t xml:space="preserve">The purpose of the </w:t>
      </w:r>
      <w:r w:rsidR="00DE125D">
        <w:rPr>
          <w:rFonts w:ascii="Arial" w:hAnsi="Arial" w:cs="Arial"/>
          <w:sz w:val="24"/>
          <w:szCs w:val="24"/>
        </w:rPr>
        <w:t>b</w:t>
      </w:r>
      <w:r w:rsidRPr="00C0561C">
        <w:rPr>
          <w:rFonts w:ascii="Arial" w:hAnsi="Arial" w:cs="Arial"/>
          <w:sz w:val="24"/>
          <w:szCs w:val="24"/>
        </w:rPr>
        <w:t xml:space="preserve">ill is to make a range of amendments to improve the operation of </w:t>
      </w:r>
      <w:r w:rsidR="000105DE">
        <w:rPr>
          <w:rFonts w:ascii="Arial" w:hAnsi="Arial" w:cs="Arial"/>
          <w:sz w:val="24"/>
          <w:szCs w:val="24"/>
        </w:rPr>
        <w:t>2</w:t>
      </w:r>
      <w:r w:rsidR="00DE125D" w:rsidRPr="00C0561C">
        <w:rPr>
          <w:rFonts w:ascii="Arial" w:hAnsi="Arial" w:cs="Arial"/>
          <w:sz w:val="24"/>
          <w:szCs w:val="24"/>
        </w:rPr>
        <w:t xml:space="preserve"> pieces of legislation administered by EPSDD </w:t>
      </w:r>
      <w:r w:rsidR="00DE125D">
        <w:rPr>
          <w:rFonts w:ascii="Arial" w:hAnsi="Arial" w:cs="Arial"/>
          <w:sz w:val="24"/>
          <w:szCs w:val="24"/>
        </w:rPr>
        <w:t xml:space="preserve">and </w:t>
      </w:r>
      <w:r w:rsidRPr="00C0561C">
        <w:rPr>
          <w:rFonts w:ascii="Arial" w:hAnsi="Arial" w:cs="Arial"/>
          <w:sz w:val="24"/>
          <w:szCs w:val="24"/>
        </w:rPr>
        <w:t>one piece of legislation administered by the Justice and Community Safety Directorate (JACS):</w:t>
      </w:r>
    </w:p>
    <w:p w14:paraId="4422C1E7" w14:textId="10A9B536" w:rsidR="008D6870" w:rsidRPr="008D6870" w:rsidRDefault="008D6870" w:rsidP="00CD66B1">
      <w:pPr>
        <w:pStyle w:val="ListParagraph"/>
        <w:numPr>
          <w:ilvl w:val="0"/>
          <w:numId w:val="4"/>
        </w:numPr>
        <w:ind w:right="-45"/>
        <w:rPr>
          <w:rFonts w:ascii="Arial" w:hAnsi="Arial" w:cs="Arial"/>
          <w:iCs/>
          <w:sz w:val="24"/>
          <w:szCs w:val="24"/>
        </w:rPr>
      </w:pPr>
      <w:r>
        <w:rPr>
          <w:rFonts w:ascii="Arial" w:hAnsi="Arial" w:cs="Arial"/>
          <w:i/>
          <w:sz w:val="24"/>
          <w:szCs w:val="24"/>
        </w:rPr>
        <w:t>Land Titles Act 1925</w:t>
      </w:r>
      <w:r w:rsidR="00DE125D" w:rsidRPr="00DE125D">
        <w:rPr>
          <w:rFonts w:ascii="Arial" w:hAnsi="Arial" w:cs="Arial"/>
          <w:iCs/>
          <w:sz w:val="24"/>
          <w:szCs w:val="24"/>
        </w:rPr>
        <w:t>, in relation to requirements for building management statements;</w:t>
      </w:r>
    </w:p>
    <w:p w14:paraId="6BF98582" w14:textId="30E0A0AE" w:rsidR="008D6870" w:rsidRPr="00946C0F" w:rsidRDefault="008D6870" w:rsidP="00CD66B1">
      <w:pPr>
        <w:pStyle w:val="ListParagraph"/>
        <w:numPr>
          <w:ilvl w:val="0"/>
          <w:numId w:val="4"/>
        </w:numPr>
        <w:ind w:right="-45"/>
        <w:rPr>
          <w:rFonts w:ascii="Arial" w:hAnsi="Arial" w:cs="Arial"/>
          <w:iCs/>
          <w:sz w:val="24"/>
          <w:szCs w:val="24"/>
        </w:rPr>
      </w:pPr>
      <w:r>
        <w:rPr>
          <w:rFonts w:ascii="Arial" w:hAnsi="Arial" w:cs="Arial"/>
          <w:i/>
          <w:sz w:val="24"/>
          <w:szCs w:val="24"/>
        </w:rPr>
        <w:t>Planning and Development Act 2007</w:t>
      </w:r>
      <w:r w:rsidR="00DE125D" w:rsidRPr="00DE125D">
        <w:rPr>
          <w:rFonts w:ascii="Arial" w:hAnsi="Arial" w:cs="Arial"/>
          <w:iCs/>
          <w:sz w:val="24"/>
          <w:szCs w:val="24"/>
        </w:rPr>
        <w:t>, in relation to the form of land management agreements; and</w:t>
      </w:r>
    </w:p>
    <w:p w14:paraId="2D0A91FE" w14:textId="5E69486A" w:rsidR="00946C0F" w:rsidRDefault="00946C0F" w:rsidP="002762E7">
      <w:pPr>
        <w:pStyle w:val="ListParagraph"/>
        <w:numPr>
          <w:ilvl w:val="0"/>
          <w:numId w:val="4"/>
        </w:numPr>
        <w:spacing w:after="240"/>
        <w:ind w:left="714" w:right="-45" w:hanging="357"/>
        <w:rPr>
          <w:rFonts w:ascii="Arial" w:hAnsi="Arial" w:cs="Arial"/>
          <w:iCs/>
          <w:sz w:val="24"/>
          <w:szCs w:val="24"/>
        </w:rPr>
      </w:pPr>
      <w:r>
        <w:rPr>
          <w:rFonts w:ascii="Arial" w:hAnsi="Arial" w:cs="Arial"/>
          <w:i/>
          <w:sz w:val="24"/>
          <w:szCs w:val="24"/>
        </w:rPr>
        <w:t>Unit Titles Regulation 2001</w:t>
      </w:r>
      <w:r w:rsidR="00DE125D" w:rsidRPr="00DE125D">
        <w:rPr>
          <w:rFonts w:ascii="Arial" w:hAnsi="Arial" w:cs="Arial"/>
          <w:iCs/>
          <w:sz w:val="24"/>
          <w:szCs w:val="24"/>
        </w:rPr>
        <w:t>, in relation to the signing of documents related to unit title plans</w:t>
      </w:r>
      <w:r w:rsidR="00C0561C">
        <w:rPr>
          <w:rFonts w:ascii="Arial" w:hAnsi="Arial" w:cs="Arial"/>
          <w:iCs/>
          <w:sz w:val="24"/>
          <w:szCs w:val="24"/>
        </w:rPr>
        <w:t>.</w:t>
      </w:r>
    </w:p>
    <w:p w14:paraId="418447F9" w14:textId="763A90F4" w:rsidR="00946C0F" w:rsidRDefault="00AD372A" w:rsidP="00CD66B1">
      <w:pPr>
        <w:spacing w:after="0" w:line="240" w:lineRule="auto"/>
        <w:rPr>
          <w:rFonts w:ascii="Arial" w:hAnsi="Arial" w:cs="Arial"/>
          <w:sz w:val="24"/>
          <w:szCs w:val="24"/>
        </w:rPr>
      </w:pPr>
      <w:r>
        <w:rPr>
          <w:rFonts w:ascii="Arial" w:hAnsi="Arial" w:cs="Arial"/>
          <w:sz w:val="24"/>
          <w:szCs w:val="24"/>
        </w:rPr>
        <w:t>The Bill also makes consequential amendments to the following other pieces of legislation</w:t>
      </w:r>
      <w:r w:rsidR="00DE125D">
        <w:rPr>
          <w:rFonts w:ascii="Arial" w:hAnsi="Arial" w:cs="Arial"/>
          <w:sz w:val="24"/>
          <w:szCs w:val="24"/>
        </w:rPr>
        <w:t xml:space="preserve"> as a result of amendments to the </w:t>
      </w:r>
      <w:r w:rsidR="00DE125D" w:rsidRPr="00DE125D">
        <w:rPr>
          <w:rFonts w:ascii="Arial" w:hAnsi="Arial" w:cs="Arial"/>
          <w:i/>
          <w:iCs/>
          <w:sz w:val="24"/>
          <w:szCs w:val="24"/>
        </w:rPr>
        <w:t>Land Titles Act 1925</w:t>
      </w:r>
      <w:r>
        <w:rPr>
          <w:rFonts w:ascii="Arial" w:hAnsi="Arial" w:cs="Arial"/>
          <w:sz w:val="24"/>
          <w:szCs w:val="24"/>
        </w:rPr>
        <w:t>:</w:t>
      </w:r>
    </w:p>
    <w:p w14:paraId="2E58FE43" w14:textId="4AA8387E" w:rsidR="002762E7" w:rsidRPr="00026E63" w:rsidRDefault="002762E7" w:rsidP="002762E7">
      <w:pPr>
        <w:pStyle w:val="ListParagraph"/>
        <w:numPr>
          <w:ilvl w:val="0"/>
          <w:numId w:val="7"/>
        </w:numPr>
        <w:rPr>
          <w:rFonts w:ascii="Arial" w:eastAsiaTheme="majorEastAsia" w:hAnsi="Arial" w:cstheme="majorBidi"/>
          <w:sz w:val="24"/>
          <w:szCs w:val="24"/>
        </w:rPr>
      </w:pPr>
      <w:r w:rsidRPr="00026E63">
        <w:rPr>
          <w:rFonts w:ascii="Arial" w:eastAsiaTheme="majorEastAsia" w:hAnsi="Arial" w:cstheme="majorBidi"/>
          <w:i/>
          <w:iCs/>
          <w:sz w:val="24"/>
          <w:szCs w:val="24"/>
        </w:rPr>
        <w:t>Civil Law (Property) Act 2006</w:t>
      </w:r>
    </w:p>
    <w:p w14:paraId="271F2277" w14:textId="550562AA" w:rsidR="002762E7" w:rsidRPr="00026E63" w:rsidRDefault="002762E7" w:rsidP="002762E7">
      <w:pPr>
        <w:pStyle w:val="ListParagraph"/>
        <w:numPr>
          <w:ilvl w:val="0"/>
          <w:numId w:val="7"/>
        </w:numPr>
        <w:rPr>
          <w:rFonts w:ascii="Arial" w:eastAsiaTheme="majorEastAsia" w:hAnsi="Arial" w:cstheme="majorBidi"/>
          <w:sz w:val="24"/>
          <w:szCs w:val="24"/>
        </w:rPr>
      </w:pPr>
      <w:r w:rsidRPr="00026E63">
        <w:rPr>
          <w:rFonts w:ascii="Arial" w:eastAsiaTheme="majorEastAsia" w:hAnsi="Arial" w:cstheme="majorBidi"/>
          <w:i/>
          <w:iCs/>
          <w:sz w:val="24"/>
          <w:szCs w:val="24"/>
        </w:rPr>
        <w:t>Civil Law (Sale of Residential Property) Act 2003</w:t>
      </w:r>
    </w:p>
    <w:p w14:paraId="0F6E0642" w14:textId="028A92BA" w:rsidR="002762E7" w:rsidRPr="00026E63" w:rsidRDefault="002762E7" w:rsidP="002762E7">
      <w:pPr>
        <w:pStyle w:val="ListParagraph"/>
        <w:numPr>
          <w:ilvl w:val="0"/>
          <w:numId w:val="7"/>
        </w:numPr>
        <w:rPr>
          <w:rFonts w:ascii="Arial" w:eastAsiaTheme="majorEastAsia" w:hAnsi="Arial" w:cstheme="majorBidi"/>
          <w:sz w:val="24"/>
          <w:szCs w:val="24"/>
        </w:rPr>
      </w:pPr>
      <w:r w:rsidRPr="00026E63">
        <w:rPr>
          <w:rFonts w:ascii="Arial" w:eastAsiaTheme="majorEastAsia" w:hAnsi="Arial" w:cstheme="majorBidi"/>
          <w:i/>
          <w:iCs/>
          <w:sz w:val="24"/>
          <w:szCs w:val="24"/>
        </w:rPr>
        <w:t>Unit Titles Act 2001</w:t>
      </w:r>
      <w:r w:rsidR="00626C14" w:rsidRPr="00626C14">
        <w:rPr>
          <w:rFonts w:ascii="Arial" w:eastAsiaTheme="majorEastAsia" w:hAnsi="Arial" w:cstheme="majorBidi"/>
          <w:sz w:val="24"/>
          <w:szCs w:val="24"/>
        </w:rPr>
        <w:t>;</w:t>
      </w:r>
      <w:r w:rsidRPr="00026E63">
        <w:rPr>
          <w:rFonts w:ascii="Arial" w:eastAsiaTheme="majorEastAsia" w:hAnsi="Arial" w:cstheme="majorBidi"/>
          <w:sz w:val="24"/>
          <w:szCs w:val="24"/>
        </w:rPr>
        <w:t xml:space="preserve"> and</w:t>
      </w:r>
    </w:p>
    <w:p w14:paraId="0AF2B9C4" w14:textId="44C3F106" w:rsidR="002762E7" w:rsidRPr="00210D8B" w:rsidRDefault="002762E7" w:rsidP="002762E7">
      <w:pPr>
        <w:pStyle w:val="ListParagraph"/>
        <w:numPr>
          <w:ilvl w:val="0"/>
          <w:numId w:val="7"/>
        </w:numPr>
        <w:spacing w:after="240"/>
        <w:ind w:left="714" w:hanging="357"/>
        <w:rPr>
          <w:rFonts w:ascii="Arial" w:eastAsiaTheme="majorEastAsia" w:hAnsi="Arial" w:cstheme="majorBidi"/>
          <w:sz w:val="24"/>
          <w:szCs w:val="24"/>
        </w:rPr>
      </w:pPr>
      <w:r w:rsidRPr="00026E63">
        <w:rPr>
          <w:rFonts w:ascii="Arial" w:eastAsiaTheme="majorEastAsia" w:hAnsi="Arial" w:cstheme="majorBidi"/>
          <w:i/>
          <w:iCs/>
          <w:sz w:val="24"/>
          <w:szCs w:val="24"/>
        </w:rPr>
        <w:t>Unit Titles (Management) Act 2</w:t>
      </w:r>
      <w:r>
        <w:rPr>
          <w:rFonts w:ascii="Arial" w:eastAsiaTheme="majorEastAsia" w:hAnsi="Arial" w:cstheme="majorBidi"/>
          <w:i/>
          <w:iCs/>
          <w:sz w:val="24"/>
          <w:szCs w:val="24"/>
        </w:rPr>
        <w:t>011</w:t>
      </w:r>
      <w:r w:rsidRPr="00026E63">
        <w:rPr>
          <w:rFonts w:ascii="Arial" w:eastAsiaTheme="majorEastAsia" w:hAnsi="Arial" w:cstheme="majorBidi"/>
          <w:sz w:val="24"/>
          <w:szCs w:val="24"/>
        </w:rPr>
        <w:t>.</w:t>
      </w:r>
    </w:p>
    <w:p w14:paraId="5D5C6C0D" w14:textId="6D5714C2" w:rsidR="00E65AA5" w:rsidRPr="00AD5D7C" w:rsidRDefault="00AC59DF" w:rsidP="002762E7">
      <w:pPr>
        <w:keepNext/>
        <w:spacing w:after="120" w:line="240" w:lineRule="auto"/>
        <w:rPr>
          <w:rFonts w:ascii="Arial" w:hAnsi="Arial" w:cs="Arial"/>
          <w:b/>
          <w:sz w:val="24"/>
          <w:szCs w:val="24"/>
        </w:rPr>
      </w:pPr>
      <w:r w:rsidRPr="00AD5D7C">
        <w:rPr>
          <w:rFonts w:ascii="Arial" w:hAnsi="Arial" w:cs="Arial"/>
          <w:b/>
          <w:sz w:val="24"/>
          <w:szCs w:val="24"/>
        </w:rPr>
        <w:lastRenderedPageBreak/>
        <w:t>CONSULTATION ON THE PROPOSED APPROACH</w:t>
      </w:r>
    </w:p>
    <w:p w14:paraId="3D6E9A2E" w14:textId="15433017" w:rsidR="00297B98" w:rsidRPr="00AD5D7C" w:rsidRDefault="00810360" w:rsidP="002762E7">
      <w:pPr>
        <w:spacing w:after="240" w:line="240" w:lineRule="auto"/>
        <w:rPr>
          <w:rFonts w:ascii="Arial" w:hAnsi="Arial" w:cs="Arial"/>
          <w:sz w:val="24"/>
          <w:szCs w:val="24"/>
        </w:rPr>
      </w:pPr>
      <w:r w:rsidRPr="00AD5D7C">
        <w:rPr>
          <w:rFonts w:ascii="Arial" w:hAnsi="Arial" w:cs="Arial"/>
          <w:sz w:val="24"/>
          <w:szCs w:val="24"/>
        </w:rPr>
        <w:t xml:space="preserve">As the </w:t>
      </w:r>
      <w:r w:rsidR="00DE125D" w:rsidRPr="00AD5D7C">
        <w:rPr>
          <w:rFonts w:ascii="Arial" w:hAnsi="Arial" w:cs="Arial"/>
          <w:sz w:val="24"/>
          <w:szCs w:val="24"/>
        </w:rPr>
        <w:t>b</w:t>
      </w:r>
      <w:r w:rsidRPr="00AD5D7C">
        <w:rPr>
          <w:rFonts w:ascii="Arial" w:hAnsi="Arial" w:cs="Arial"/>
          <w:sz w:val="24"/>
          <w:szCs w:val="24"/>
        </w:rPr>
        <w:t xml:space="preserve">ill is an omnibus bill designed to make minor and technical changes to various pieces of legislation, consultation on the </w:t>
      </w:r>
      <w:r w:rsidR="000105DE" w:rsidRPr="00AD5D7C">
        <w:rPr>
          <w:rFonts w:ascii="Arial" w:hAnsi="Arial" w:cs="Arial"/>
          <w:sz w:val="24"/>
          <w:szCs w:val="24"/>
        </w:rPr>
        <w:t>b</w:t>
      </w:r>
      <w:r w:rsidRPr="00AD5D7C">
        <w:rPr>
          <w:rFonts w:ascii="Arial" w:hAnsi="Arial" w:cs="Arial"/>
          <w:sz w:val="24"/>
          <w:szCs w:val="24"/>
        </w:rPr>
        <w:t xml:space="preserve">ill was conducted internally with ACT Government Directorates, including the </w:t>
      </w:r>
      <w:r w:rsidR="00297B98" w:rsidRPr="00AD5D7C">
        <w:rPr>
          <w:rFonts w:ascii="Arial" w:hAnsi="Arial" w:cs="Arial"/>
          <w:sz w:val="24"/>
          <w:szCs w:val="24"/>
        </w:rPr>
        <w:t xml:space="preserve">Legislation, Policy and Programs </w:t>
      </w:r>
      <w:r w:rsidR="002762E7" w:rsidRPr="00AD5D7C">
        <w:rPr>
          <w:rFonts w:ascii="Arial" w:hAnsi="Arial" w:cs="Arial"/>
          <w:sz w:val="24"/>
          <w:szCs w:val="24"/>
        </w:rPr>
        <w:t xml:space="preserve">division </w:t>
      </w:r>
      <w:r w:rsidR="00297B98" w:rsidRPr="00AD5D7C">
        <w:rPr>
          <w:rFonts w:ascii="Arial" w:hAnsi="Arial" w:cs="Arial"/>
          <w:sz w:val="24"/>
          <w:szCs w:val="24"/>
        </w:rPr>
        <w:t xml:space="preserve">and Human Rights </w:t>
      </w:r>
      <w:r w:rsidR="002762E7" w:rsidRPr="00AD5D7C">
        <w:rPr>
          <w:rFonts w:ascii="Arial" w:hAnsi="Arial" w:cs="Arial"/>
          <w:sz w:val="24"/>
          <w:szCs w:val="24"/>
        </w:rPr>
        <w:t>Unit</w:t>
      </w:r>
      <w:r w:rsidR="00297B98" w:rsidRPr="00AD5D7C">
        <w:rPr>
          <w:rFonts w:ascii="Arial" w:hAnsi="Arial" w:cs="Arial"/>
          <w:sz w:val="24"/>
          <w:szCs w:val="24"/>
        </w:rPr>
        <w:t xml:space="preserve"> in </w:t>
      </w:r>
      <w:r w:rsidR="002762E7" w:rsidRPr="00AD5D7C">
        <w:rPr>
          <w:rFonts w:ascii="Arial" w:hAnsi="Arial" w:cs="Arial"/>
          <w:sz w:val="24"/>
          <w:szCs w:val="24"/>
        </w:rPr>
        <w:t>JACS</w:t>
      </w:r>
      <w:r w:rsidR="00297B98" w:rsidRPr="00AD5D7C">
        <w:rPr>
          <w:rFonts w:ascii="Arial" w:hAnsi="Arial" w:cs="Arial"/>
          <w:sz w:val="24"/>
          <w:szCs w:val="24"/>
        </w:rPr>
        <w:t>.</w:t>
      </w:r>
    </w:p>
    <w:p w14:paraId="1A2BA5E1" w14:textId="6E3769AB" w:rsidR="00790FE4" w:rsidRPr="00AD5D7C" w:rsidRDefault="00503AAB" w:rsidP="002762E7">
      <w:pPr>
        <w:pStyle w:val="Heading2"/>
        <w:spacing w:before="0"/>
      </w:pPr>
      <w:r w:rsidRPr="00AD5D7C">
        <w:t xml:space="preserve">CONSISTENCY WITH </w:t>
      </w:r>
      <w:r w:rsidR="00790FE4" w:rsidRPr="00AD5D7C">
        <w:t>HUMAN RIGHTS</w:t>
      </w:r>
    </w:p>
    <w:p w14:paraId="1918D628" w14:textId="77777777" w:rsidR="00C753C2" w:rsidRPr="00AD5D7C" w:rsidRDefault="00C753C2" w:rsidP="002762E7">
      <w:pPr>
        <w:spacing w:after="120" w:line="240" w:lineRule="auto"/>
        <w:rPr>
          <w:rFonts w:ascii="Arial" w:hAnsi="Arial" w:cs="Arial"/>
          <w:b/>
          <w:bCs/>
          <w:iCs/>
          <w:sz w:val="24"/>
          <w:szCs w:val="24"/>
        </w:rPr>
      </w:pPr>
      <w:r w:rsidRPr="00AD5D7C">
        <w:rPr>
          <w:rFonts w:ascii="Arial" w:hAnsi="Arial" w:cs="Arial"/>
          <w:b/>
          <w:bCs/>
          <w:iCs/>
          <w:sz w:val="24"/>
          <w:szCs w:val="24"/>
        </w:rPr>
        <w:t>Rights engaged</w:t>
      </w:r>
    </w:p>
    <w:p w14:paraId="7C984985" w14:textId="7179A0E5" w:rsidR="003B3A43" w:rsidRPr="00AD5D7C" w:rsidRDefault="00C869BD" w:rsidP="002762E7">
      <w:pPr>
        <w:spacing w:after="240" w:line="240" w:lineRule="auto"/>
        <w:rPr>
          <w:rFonts w:ascii="Arial" w:hAnsi="Arial" w:cs="Arial"/>
          <w:sz w:val="24"/>
          <w:szCs w:val="24"/>
        </w:rPr>
      </w:pPr>
      <w:r w:rsidRPr="00AD5D7C">
        <w:rPr>
          <w:rFonts w:ascii="Arial" w:hAnsi="Arial" w:cs="Arial"/>
          <w:sz w:val="24"/>
          <w:szCs w:val="24"/>
        </w:rPr>
        <w:t xml:space="preserve">The </w:t>
      </w:r>
      <w:r w:rsidR="000105DE" w:rsidRPr="00AD5D7C">
        <w:rPr>
          <w:rFonts w:ascii="Arial" w:hAnsi="Arial" w:cs="Arial"/>
          <w:sz w:val="24"/>
          <w:szCs w:val="24"/>
        </w:rPr>
        <w:t>b</w:t>
      </w:r>
      <w:r w:rsidRPr="00AD5D7C">
        <w:rPr>
          <w:rFonts w:ascii="Arial" w:hAnsi="Arial" w:cs="Arial"/>
          <w:sz w:val="24"/>
          <w:szCs w:val="24"/>
        </w:rPr>
        <w:t xml:space="preserve">ill may be considered to engage the right to a fair trial under section 21 of the </w:t>
      </w:r>
      <w:r w:rsidR="00AD3417" w:rsidRPr="00AD5D7C">
        <w:rPr>
          <w:rFonts w:ascii="Arial" w:hAnsi="Arial" w:cs="Arial"/>
          <w:sz w:val="24"/>
          <w:szCs w:val="24"/>
        </w:rPr>
        <w:t>HRA.</w:t>
      </w:r>
    </w:p>
    <w:p w14:paraId="05BFF737" w14:textId="41C53A1E" w:rsidR="00376166" w:rsidRPr="00AD5D7C" w:rsidRDefault="007C565D" w:rsidP="002762E7">
      <w:pPr>
        <w:pStyle w:val="ListParagraph"/>
        <w:numPr>
          <w:ilvl w:val="0"/>
          <w:numId w:val="3"/>
        </w:numPr>
        <w:spacing w:after="120"/>
        <w:ind w:left="357" w:hanging="357"/>
        <w:rPr>
          <w:rFonts w:ascii="Arial" w:hAnsi="Arial" w:cs="Arial"/>
          <w:b/>
          <w:bCs/>
          <w:i/>
          <w:sz w:val="24"/>
          <w:szCs w:val="24"/>
        </w:rPr>
      </w:pPr>
      <w:r w:rsidRPr="00AD5D7C">
        <w:rPr>
          <w:rFonts w:ascii="Arial" w:hAnsi="Arial" w:cs="Arial"/>
          <w:b/>
          <w:bCs/>
          <w:i/>
          <w:sz w:val="24"/>
          <w:szCs w:val="24"/>
        </w:rPr>
        <w:t>Nature of the right and the limitation (s</w:t>
      </w:r>
      <w:r w:rsidR="002762E7" w:rsidRPr="00AD5D7C">
        <w:rPr>
          <w:rFonts w:ascii="Arial" w:hAnsi="Arial" w:cs="Arial"/>
          <w:b/>
          <w:bCs/>
          <w:i/>
          <w:sz w:val="24"/>
          <w:szCs w:val="24"/>
        </w:rPr>
        <w:t xml:space="preserve"> </w:t>
      </w:r>
      <w:r w:rsidRPr="00AD5D7C">
        <w:rPr>
          <w:rFonts w:ascii="Arial" w:hAnsi="Arial" w:cs="Arial"/>
          <w:b/>
          <w:bCs/>
          <w:i/>
          <w:sz w:val="24"/>
          <w:szCs w:val="24"/>
        </w:rPr>
        <w:t>28</w:t>
      </w:r>
      <w:r w:rsidR="002762E7" w:rsidRPr="00AD5D7C">
        <w:rPr>
          <w:rFonts w:ascii="Arial" w:hAnsi="Arial" w:cs="Arial"/>
          <w:b/>
          <w:bCs/>
          <w:i/>
          <w:sz w:val="24"/>
          <w:szCs w:val="24"/>
        </w:rPr>
        <w:t xml:space="preserve"> </w:t>
      </w:r>
      <w:r w:rsidRPr="00AD5D7C">
        <w:rPr>
          <w:rFonts w:ascii="Arial" w:hAnsi="Arial" w:cs="Arial"/>
          <w:b/>
          <w:bCs/>
          <w:i/>
          <w:sz w:val="24"/>
          <w:szCs w:val="24"/>
        </w:rPr>
        <w:t>(a) and</w:t>
      </w:r>
      <w:r w:rsidR="00414921" w:rsidRPr="00AD5D7C">
        <w:rPr>
          <w:rFonts w:ascii="Arial" w:hAnsi="Arial" w:cs="Arial"/>
          <w:b/>
          <w:bCs/>
          <w:i/>
          <w:sz w:val="24"/>
          <w:szCs w:val="24"/>
        </w:rPr>
        <w:t xml:space="preserve"> </w:t>
      </w:r>
      <w:r w:rsidRPr="00AD5D7C">
        <w:rPr>
          <w:rFonts w:ascii="Arial" w:hAnsi="Arial" w:cs="Arial"/>
          <w:b/>
          <w:bCs/>
          <w:i/>
          <w:sz w:val="24"/>
          <w:szCs w:val="24"/>
        </w:rPr>
        <w:t>(c))</w:t>
      </w:r>
    </w:p>
    <w:p w14:paraId="4E59EDBA" w14:textId="34A93D04" w:rsidR="007C565D" w:rsidRPr="00AD5D7C" w:rsidRDefault="00AD3417" w:rsidP="00626C14">
      <w:pPr>
        <w:pStyle w:val="ListParagraph"/>
        <w:spacing w:after="240"/>
        <w:ind w:left="357"/>
        <w:rPr>
          <w:rFonts w:ascii="Arial" w:hAnsi="Arial" w:cs="Arial"/>
          <w:iCs/>
          <w:sz w:val="24"/>
          <w:szCs w:val="24"/>
        </w:rPr>
      </w:pPr>
      <w:r w:rsidRPr="00AD5D7C">
        <w:rPr>
          <w:rFonts w:ascii="Arial" w:hAnsi="Arial" w:cs="Arial"/>
          <w:iCs/>
          <w:sz w:val="24"/>
          <w:szCs w:val="24"/>
        </w:rPr>
        <w:t xml:space="preserve">Section 21 </w:t>
      </w:r>
      <w:r w:rsidR="00626C14" w:rsidRPr="00AD5D7C">
        <w:rPr>
          <w:rFonts w:ascii="Arial" w:hAnsi="Arial" w:cs="Arial"/>
          <w:iCs/>
          <w:sz w:val="24"/>
          <w:szCs w:val="24"/>
        </w:rPr>
        <w:t xml:space="preserve">(1) </w:t>
      </w:r>
      <w:r w:rsidRPr="00AD5D7C">
        <w:rPr>
          <w:rFonts w:ascii="Arial" w:hAnsi="Arial" w:cs="Arial"/>
          <w:iCs/>
          <w:sz w:val="24"/>
          <w:szCs w:val="24"/>
        </w:rPr>
        <w:t>of the HRA provides:</w:t>
      </w:r>
    </w:p>
    <w:p w14:paraId="29BE07BB" w14:textId="2480CD3B" w:rsidR="00AD3417" w:rsidRPr="00AD5D7C" w:rsidRDefault="00AD3417" w:rsidP="009D4F00">
      <w:pPr>
        <w:pStyle w:val="ListParagraph"/>
        <w:spacing w:after="240"/>
        <w:ind w:left="1077" w:right="-45"/>
        <w:rPr>
          <w:rFonts w:ascii="Arial" w:hAnsi="Arial" w:cs="Arial"/>
          <w:iCs/>
        </w:rPr>
      </w:pPr>
      <w:r w:rsidRPr="00AD5D7C">
        <w:rPr>
          <w:rFonts w:ascii="Arial" w:hAnsi="Arial" w:cs="Arial"/>
          <w:iCs/>
        </w:rPr>
        <w:t>Everyone has the right to have criminal charges, and rights and rights and obligations recognised by law, decided by competent, independent and impartial court or tribunal after a fair and public hearing.</w:t>
      </w:r>
    </w:p>
    <w:p w14:paraId="4715EC18" w14:textId="4136AC60" w:rsidR="006555E3" w:rsidRPr="00AD5D7C" w:rsidRDefault="00B14B9B" w:rsidP="002762E7">
      <w:pPr>
        <w:pStyle w:val="ListParagraph"/>
        <w:spacing w:after="240"/>
        <w:ind w:left="357"/>
        <w:rPr>
          <w:rFonts w:ascii="Arial" w:hAnsi="Arial" w:cs="Arial"/>
          <w:iCs/>
          <w:sz w:val="24"/>
          <w:szCs w:val="24"/>
        </w:rPr>
      </w:pPr>
      <w:r w:rsidRPr="00AD5D7C">
        <w:rPr>
          <w:rFonts w:ascii="Arial" w:hAnsi="Arial" w:cs="Arial"/>
          <w:iCs/>
          <w:sz w:val="24"/>
          <w:szCs w:val="24"/>
        </w:rPr>
        <w:t xml:space="preserve">The </w:t>
      </w:r>
      <w:r w:rsidR="000105DE" w:rsidRPr="00AD5D7C">
        <w:rPr>
          <w:rFonts w:ascii="Arial" w:hAnsi="Arial" w:cs="Arial"/>
          <w:iCs/>
          <w:sz w:val="24"/>
          <w:szCs w:val="24"/>
        </w:rPr>
        <w:t>b</w:t>
      </w:r>
      <w:r w:rsidRPr="00AD5D7C">
        <w:rPr>
          <w:rFonts w:ascii="Arial" w:hAnsi="Arial" w:cs="Arial"/>
          <w:iCs/>
          <w:sz w:val="24"/>
          <w:szCs w:val="24"/>
        </w:rPr>
        <w:t xml:space="preserve">ill contains a number of amendments to the </w:t>
      </w:r>
      <w:r w:rsidRPr="00AD5D7C">
        <w:rPr>
          <w:rFonts w:ascii="Arial" w:hAnsi="Arial" w:cs="Arial"/>
          <w:i/>
          <w:sz w:val="24"/>
          <w:szCs w:val="24"/>
        </w:rPr>
        <w:t>Land Titles Act 1925</w:t>
      </w:r>
      <w:r w:rsidRPr="00AD5D7C">
        <w:rPr>
          <w:rFonts w:ascii="Arial" w:hAnsi="Arial" w:cs="Arial"/>
          <w:iCs/>
          <w:sz w:val="24"/>
          <w:szCs w:val="24"/>
        </w:rPr>
        <w:t xml:space="preserve"> </w:t>
      </w:r>
      <w:r w:rsidR="009E3C6D" w:rsidRPr="00AD5D7C">
        <w:rPr>
          <w:rFonts w:ascii="Arial" w:hAnsi="Arial" w:cs="Arial"/>
          <w:iCs/>
          <w:sz w:val="24"/>
          <w:szCs w:val="24"/>
        </w:rPr>
        <w:t>t</w:t>
      </w:r>
      <w:r w:rsidR="002762E7" w:rsidRPr="00AD5D7C">
        <w:rPr>
          <w:rFonts w:ascii="Arial" w:hAnsi="Arial" w:cs="Arial"/>
          <w:iCs/>
          <w:sz w:val="24"/>
          <w:szCs w:val="24"/>
        </w:rPr>
        <w:t xml:space="preserve">o </w:t>
      </w:r>
      <w:r w:rsidRPr="00AD5D7C">
        <w:rPr>
          <w:rFonts w:ascii="Arial" w:hAnsi="Arial" w:cs="Arial"/>
          <w:iCs/>
          <w:sz w:val="24"/>
          <w:szCs w:val="24"/>
        </w:rPr>
        <w:t>clarif</w:t>
      </w:r>
      <w:r w:rsidR="002762E7" w:rsidRPr="00AD5D7C">
        <w:rPr>
          <w:rFonts w:ascii="Arial" w:hAnsi="Arial" w:cs="Arial"/>
          <w:iCs/>
          <w:sz w:val="24"/>
          <w:szCs w:val="24"/>
        </w:rPr>
        <w:t>y</w:t>
      </w:r>
      <w:r w:rsidRPr="00AD5D7C">
        <w:rPr>
          <w:rFonts w:ascii="Arial" w:hAnsi="Arial" w:cs="Arial"/>
          <w:iCs/>
          <w:sz w:val="24"/>
          <w:szCs w:val="24"/>
        </w:rPr>
        <w:t xml:space="preserve"> the assessment and approval process for applications made to the planning and land authority for approval of a building management statement. It could be perceived that these amendments </w:t>
      </w:r>
      <w:r w:rsidR="002762E7" w:rsidRPr="00AD5D7C">
        <w:rPr>
          <w:rFonts w:ascii="Arial" w:hAnsi="Arial" w:cs="Arial"/>
          <w:iCs/>
          <w:sz w:val="24"/>
          <w:szCs w:val="24"/>
        </w:rPr>
        <w:t>engage</w:t>
      </w:r>
      <w:r w:rsidRPr="00AD5D7C">
        <w:rPr>
          <w:rFonts w:ascii="Arial" w:hAnsi="Arial" w:cs="Arial"/>
          <w:iCs/>
          <w:sz w:val="24"/>
          <w:szCs w:val="24"/>
        </w:rPr>
        <w:t xml:space="preserve"> the right to a fair trial.</w:t>
      </w:r>
    </w:p>
    <w:p w14:paraId="1B8EA4F0" w14:textId="476DAA89" w:rsidR="00B14B9B" w:rsidRPr="00AD5D7C" w:rsidRDefault="00B14B9B" w:rsidP="009E3C6D">
      <w:pPr>
        <w:pStyle w:val="ListParagraph"/>
        <w:spacing w:after="240"/>
        <w:ind w:left="357"/>
        <w:rPr>
          <w:rFonts w:ascii="Arial" w:hAnsi="Arial" w:cs="Arial"/>
          <w:iCs/>
          <w:sz w:val="24"/>
          <w:szCs w:val="24"/>
        </w:rPr>
      </w:pPr>
      <w:r w:rsidRPr="00AD5D7C">
        <w:rPr>
          <w:rFonts w:ascii="Arial" w:hAnsi="Arial" w:cs="Arial"/>
          <w:iCs/>
          <w:sz w:val="24"/>
          <w:szCs w:val="24"/>
        </w:rPr>
        <w:t>Clause 1</w:t>
      </w:r>
      <w:r w:rsidR="00C0561C" w:rsidRPr="00AD5D7C">
        <w:rPr>
          <w:rFonts w:ascii="Arial" w:hAnsi="Arial" w:cs="Arial"/>
          <w:iCs/>
          <w:sz w:val="24"/>
          <w:szCs w:val="24"/>
        </w:rPr>
        <w:t>8</w:t>
      </w:r>
      <w:r w:rsidR="007D1914" w:rsidRPr="00AD5D7C">
        <w:rPr>
          <w:rFonts w:ascii="Arial" w:hAnsi="Arial" w:cs="Arial"/>
          <w:iCs/>
          <w:sz w:val="24"/>
          <w:szCs w:val="24"/>
        </w:rPr>
        <w:t xml:space="preserve"> </w:t>
      </w:r>
      <w:r w:rsidRPr="00AD5D7C">
        <w:rPr>
          <w:rFonts w:ascii="Arial" w:hAnsi="Arial" w:cs="Arial"/>
          <w:iCs/>
          <w:sz w:val="24"/>
          <w:szCs w:val="24"/>
        </w:rPr>
        <w:t xml:space="preserve">removes the notification and review of decisions provisions in </w:t>
      </w:r>
      <w:r w:rsidR="009E3C6D" w:rsidRPr="00AD5D7C">
        <w:rPr>
          <w:rFonts w:ascii="Arial" w:hAnsi="Arial" w:cs="Arial"/>
          <w:iCs/>
          <w:sz w:val="24"/>
          <w:szCs w:val="24"/>
        </w:rPr>
        <w:t>p</w:t>
      </w:r>
      <w:r w:rsidRPr="00AD5D7C">
        <w:rPr>
          <w:rFonts w:ascii="Arial" w:hAnsi="Arial" w:cs="Arial"/>
          <w:iCs/>
          <w:sz w:val="24"/>
          <w:szCs w:val="24"/>
        </w:rPr>
        <w:t>art 18 of the L</w:t>
      </w:r>
      <w:r w:rsidR="009E3C6D" w:rsidRPr="00AD5D7C">
        <w:rPr>
          <w:rFonts w:ascii="Arial" w:hAnsi="Arial" w:cs="Arial"/>
          <w:iCs/>
          <w:sz w:val="24"/>
          <w:szCs w:val="24"/>
        </w:rPr>
        <w:t xml:space="preserve">and </w:t>
      </w:r>
      <w:r w:rsidRPr="00AD5D7C">
        <w:rPr>
          <w:rFonts w:ascii="Arial" w:hAnsi="Arial" w:cs="Arial"/>
          <w:iCs/>
          <w:sz w:val="24"/>
          <w:szCs w:val="24"/>
        </w:rPr>
        <w:t>T</w:t>
      </w:r>
      <w:r w:rsidR="009E3C6D" w:rsidRPr="00AD5D7C">
        <w:rPr>
          <w:rFonts w:ascii="Arial" w:hAnsi="Arial" w:cs="Arial"/>
          <w:iCs/>
          <w:sz w:val="24"/>
          <w:szCs w:val="24"/>
        </w:rPr>
        <w:t xml:space="preserve">itles </w:t>
      </w:r>
      <w:r w:rsidRPr="00AD5D7C">
        <w:rPr>
          <w:rFonts w:ascii="Arial" w:hAnsi="Arial" w:cs="Arial"/>
          <w:iCs/>
          <w:sz w:val="24"/>
          <w:szCs w:val="24"/>
        </w:rPr>
        <w:t>A</w:t>
      </w:r>
      <w:r w:rsidR="009E3C6D" w:rsidRPr="00AD5D7C">
        <w:rPr>
          <w:rFonts w:ascii="Arial" w:hAnsi="Arial" w:cs="Arial"/>
          <w:iCs/>
          <w:sz w:val="24"/>
          <w:szCs w:val="24"/>
        </w:rPr>
        <w:t>ct</w:t>
      </w:r>
      <w:r w:rsidRPr="00AD5D7C">
        <w:rPr>
          <w:rFonts w:ascii="Arial" w:hAnsi="Arial" w:cs="Arial"/>
          <w:iCs/>
          <w:sz w:val="24"/>
          <w:szCs w:val="24"/>
        </w:rPr>
        <w:t xml:space="preserve">, </w:t>
      </w:r>
      <w:r w:rsidR="00BC2608" w:rsidRPr="00AD5D7C">
        <w:rPr>
          <w:rFonts w:ascii="Arial" w:hAnsi="Arial" w:cs="Arial"/>
          <w:iCs/>
          <w:sz w:val="24"/>
          <w:szCs w:val="24"/>
        </w:rPr>
        <w:t xml:space="preserve">which </w:t>
      </w:r>
      <w:r w:rsidRPr="00AD5D7C">
        <w:rPr>
          <w:rFonts w:ascii="Arial" w:hAnsi="Arial" w:cs="Arial"/>
          <w:iCs/>
          <w:sz w:val="24"/>
          <w:szCs w:val="24"/>
        </w:rPr>
        <w:t>may be perceived as being a limitation on th</w:t>
      </w:r>
      <w:r w:rsidR="009E3C6D" w:rsidRPr="00AD5D7C">
        <w:rPr>
          <w:rFonts w:ascii="Arial" w:hAnsi="Arial" w:cs="Arial"/>
          <w:iCs/>
          <w:sz w:val="24"/>
          <w:szCs w:val="24"/>
        </w:rPr>
        <w:t>e</w:t>
      </w:r>
      <w:r w:rsidRPr="00AD5D7C">
        <w:rPr>
          <w:rFonts w:ascii="Arial" w:hAnsi="Arial" w:cs="Arial"/>
          <w:iCs/>
          <w:sz w:val="24"/>
          <w:szCs w:val="24"/>
        </w:rPr>
        <w:t xml:space="preserve"> right</w:t>
      </w:r>
      <w:r w:rsidR="009E3C6D" w:rsidRPr="00AD5D7C">
        <w:rPr>
          <w:rFonts w:ascii="Arial" w:hAnsi="Arial" w:cs="Arial"/>
          <w:iCs/>
          <w:sz w:val="24"/>
          <w:szCs w:val="24"/>
        </w:rPr>
        <w:t xml:space="preserve"> to a fair trial</w:t>
      </w:r>
      <w:r w:rsidRPr="00AD5D7C">
        <w:rPr>
          <w:rFonts w:ascii="Arial" w:hAnsi="Arial" w:cs="Arial"/>
          <w:iCs/>
          <w:sz w:val="24"/>
          <w:szCs w:val="24"/>
        </w:rPr>
        <w:t xml:space="preserve">. If an application for a building management statement is refused by the planning and land authority, it may be considered to interfere with a person’s right to have a decision </w:t>
      </w:r>
      <w:r w:rsidR="000105DE" w:rsidRPr="00AD5D7C">
        <w:rPr>
          <w:rFonts w:ascii="Arial" w:hAnsi="Arial" w:cs="Arial"/>
          <w:iCs/>
          <w:sz w:val="24"/>
          <w:szCs w:val="24"/>
        </w:rPr>
        <w:t>independently reviewed</w:t>
      </w:r>
      <w:r w:rsidRPr="00AD5D7C">
        <w:rPr>
          <w:rFonts w:ascii="Arial" w:hAnsi="Arial" w:cs="Arial"/>
          <w:iCs/>
          <w:sz w:val="24"/>
          <w:szCs w:val="24"/>
        </w:rPr>
        <w:t>.</w:t>
      </w:r>
      <w:r w:rsidR="00571260" w:rsidRPr="00AD5D7C">
        <w:rPr>
          <w:rFonts w:ascii="Arial" w:hAnsi="Arial" w:cs="Arial"/>
          <w:iCs/>
          <w:sz w:val="24"/>
          <w:szCs w:val="24"/>
        </w:rPr>
        <w:t xml:space="preserve"> Human rights protected by the HRA are those of individuals not corporations, so only the rights of building lessees who are individuals, not corporate entities, are of relevance to the consideration of whether human rights are engaged or limited and whether a limitation is reasonable.</w:t>
      </w:r>
    </w:p>
    <w:p w14:paraId="4C31D8E5" w14:textId="1B78100C" w:rsidR="007C565D" w:rsidRPr="00AD5D7C" w:rsidRDefault="007C565D" w:rsidP="009E3C6D">
      <w:pPr>
        <w:pStyle w:val="ListParagraph"/>
        <w:numPr>
          <w:ilvl w:val="0"/>
          <w:numId w:val="3"/>
        </w:numPr>
        <w:spacing w:after="120"/>
        <w:ind w:left="357" w:hanging="357"/>
        <w:rPr>
          <w:rFonts w:ascii="Arial" w:hAnsi="Arial" w:cs="Arial"/>
          <w:b/>
          <w:bCs/>
          <w:i/>
          <w:sz w:val="24"/>
          <w:szCs w:val="24"/>
        </w:rPr>
      </w:pPr>
      <w:r w:rsidRPr="00AD5D7C">
        <w:rPr>
          <w:rFonts w:ascii="Arial" w:hAnsi="Arial" w:cs="Arial"/>
          <w:b/>
          <w:bCs/>
          <w:i/>
          <w:sz w:val="24"/>
          <w:szCs w:val="24"/>
        </w:rPr>
        <w:t>Legitimate purpose (s</w:t>
      </w:r>
      <w:r w:rsidR="009E3C6D" w:rsidRPr="00AD5D7C">
        <w:rPr>
          <w:rFonts w:ascii="Arial" w:hAnsi="Arial" w:cs="Arial"/>
          <w:b/>
          <w:bCs/>
          <w:i/>
          <w:sz w:val="24"/>
          <w:szCs w:val="24"/>
        </w:rPr>
        <w:t xml:space="preserve"> </w:t>
      </w:r>
      <w:r w:rsidRPr="00AD5D7C">
        <w:rPr>
          <w:rFonts w:ascii="Arial" w:hAnsi="Arial" w:cs="Arial"/>
          <w:b/>
          <w:bCs/>
          <w:i/>
          <w:sz w:val="24"/>
          <w:szCs w:val="24"/>
        </w:rPr>
        <w:t>28</w:t>
      </w:r>
      <w:r w:rsidR="009E3C6D" w:rsidRPr="00AD5D7C">
        <w:rPr>
          <w:rFonts w:ascii="Arial" w:hAnsi="Arial" w:cs="Arial"/>
          <w:b/>
          <w:bCs/>
          <w:i/>
          <w:sz w:val="24"/>
          <w:szCs w:val="24"/>
        </w:rPr>
        <w:t xml:space="preserve"> </w:t>
      </w:r>
      <w:r w:rsidRPr="00AD5D7C">
        <w:rPr>
          <w:rFonts w:ascii="Arial" w:hAnsi="Arial" w:cs="Arial"/>
          <w:b/>
          <w:bCs/>
          <w:i/>
          <w:sz w:val="24"/>
          <w:szCs w:val="24"/>
        </w:rPr>
        <w:t>(b))</w:t>
      </w:r>
    </w:p>
    <w:p w14:paraId="359211AD" w14:textId="588A42F3" w:rsidR="007D1914" w:rsidRPr="00AD5D7C" w:rsidRDefault="00C630A6" w:rsidP="009E3C6D">
      <w:pPr>
        <w:pStyle w:val="ListParagraph"/>
        <w:spacing w:after="240"/>
        <w:ind w:left="357"/>
        <w:rPr>
          <w:rFonts w:ascii="Arial" w:hAnsi="Arial" w:cs="Arial"/>
          <w:iCs/>
          <w:sz w:val="24"/>
          <w:szCs w:val="24"/>
        </w:rPr>
      </w:pPr>
      <w:r w:rsidRPr="00AD5D7C">
        <w:rPr>
          <w:rFonts w:ascii="Arial" w:hAnsi="Arial" w:cs="Arial"/>
          <w:iCs/>
          <w:sz w:val="24"/>
          <w:szCs w:val="24"/>
        </w:rPr>
        <w:t>The amendments in clause 1</w:t>
      </w:r>
      <w:r w:rsidR="00C0561C" w:rsidRPr="00AD5D7C">
        <w:rPr>
          <w:rFonts w:ascii="Arial" w:hAnsi="Arial" w:cs="Arial"/>
          <w:iCs/>
          <w:sz w:val="24"/>
          <w:szCs w:val="24"/>
        </w:rPr>
        <w:t>7</w:t>
      </w:r>
      <w:r w:rsidRPr="00AD5D7C">
        <w:rPr>
          <w:rFonts w:ascii="Arial" w:hAnsi="Arial" w:cs="Arial"/>
          <w:iCs/>
          <w:sz w:val="24"/>
          <w:szCs w:val="24"/>
        </w:rPr>
        <w:t xml:space="preserve"> </w:t>
      </w:r>
      <w:r w:rsidR="00D268E7" w:rsidRPr="00AD5D7C">
        <w:rPr>
          <w:rFonts w:ascii="Arial" w:hAnsi="Arial" w:cs="Arial"/>
          <w:iCs/>
          <w:sz w:val="24"/>
          <w:szCs w:val="24"/>
        </w:rPr>
        <w:t xml:space="preserve">that require the planning </w:t>
      </w:r>
      <w:r w:rsidR="00BC2608" w:rsidRPr="00AD5D7C">
        <w:rPr>
          <w:rFonts w:ascii="Arial" w:hAnsi="Arial" w:cs="Arial"/>
          <w:iCs/>
          <w:sz w:val="24"/>
          <w:szCs w:val="24"/>
        </w:rPr>
        <w:t xml:space="preserve">and land </w:t>
      </w:r>
      <w:r w:rsidR="00D268E7" w:rsidRPr="00AD5D7C">
        <w:rPr>
          <w:rFonts w:ascii="Arial" w:hAnsi="Arial" w:cs="Arial"/>
          <w:iCs/>
          <w:sz w:val="24"/>
          <w:szCs w:val="24"/>
        </w:rPr>
        <w:t>authority to approve a building management statement provided requirements under section 123F</w:t>
      </w:r>
      <w:r w:rsidR="00AC14EC" w:rsidRPr="00AD5D7C">
        <w:rPr>
          <w:rFonts w:ascii="Arial" w:hAnsi="Arial" w:cs="Arial"/>
          <w:iCs/>
          <w:sz w:val="24"/>
          <w:szCs w:val="24"/>
        </w:rPr>
        <w:t xml:space="preserve"> </w:t>
      </w:r>
      <w:r w:rsidR="00D268E7" w:rsidRPr="00AD5D7C">
        <w:rPr>
          <w:rFonts w:ascii="Arial" w:hAnsi="Arial" w:cs="Arial"/>
          <w:iCs/>
          <w:sz w:val="24"/>
          <w:szCs w:val="24"/>
        </w:rPr>
        <w:t>(1) are met</w:t>
      </w:r>
      <w:r w:rsidRPr="00AD5D7C">
        <w:rPr>
          <w:rFonts w:ascii="Arial" w:hAnsi="Arial" w:cs="Arial"/>
          <w:iCs/>
          <w:sz w:val="24"/>
          <w:szCs w:val="24"/>
        </w:rPr>
        <w:t xml:space="preserve">, and </w:t>
      </w:r>
      <w:r w:rsidR="00D268E7" w:rsidRPr="00AD5D7C">
        <w:rPr>
          <w:rFonts w:ascii="Arial" w:hAnsi="Arial" w:cs="Arial"/>
          <w:iCs/>
          <w:sz w:val="24"/>
          <w:szCs w:val="24"/>
        </w:rPr>
        <w:t xml:space="preserve">corresponding amendment in clause 18 that </w:t>
      </w:r>
      <w:r w:rsidR="002E0A2A" w:rsidRPr="00AD5D7C">
        <w:rPr>
          <w:rFonts w:ascii="Arial" w:hAnsi="Arial" w:cs="Arial"/>
          <w:iCs/>
          <w:sz w:val="24"/>
          <w:szCs w:val="24"/>
        </w:rPr>
        <w:t>the merits of the</w:t>
      </w:r>
      <w:r w:rsidR="00D268E7" w:rsidRPr="00AD5D7C">
        <w:rPr>
          <w:rFonts w:ascii="Arial" w:hAnsi="Arial" w:cs="Arial"/>
          <w:iCs/>
          <w:sz w:val="24"/>
          <w:szCs w:val="24"/>
        </w:rPr>
        <w:t xml:space="preserve"> planning </w:t>
      </w:r>
      <w:r w:rsidR="00BC2608" w:rsidRPr="00AD5D7C">
        <w:rPr>
          <w:rFonts w:ascii="Arial" w:hAnsi="Arial" w:cs="Arial"/>
          <w:iCs/>
          <w:sz w:val="24"/>
          <w:szCs w:val="24"/>
        </w:rPr>
        <w:t xml:space="preserve">and land </w:t>
      </w:r>
      <w:r w:rsidR="00D268E7" w:rsidRPr="00AD5D7C">
        <w:rPr>
          <w:rFonts w:ascii="Arial" w:hAnsi="Arial" w:cs="Arial"/>
          <w:iCs/>
          <w:sz w:val="24"/>
          <w:szCs w:val="24"/>
        </w:rPr>
        <w:t>authority</w:t>
      </w:r>
      <w:r w:rsidR="00BC2608" w:rsidRPr="00AD5D7C">
        <w:rPr>
          <w:rFonts w:ascii="Arial" w:hAnsi="Arial" w:cs="Arial"/>
          <w:iCs/>
          <w:sz w:val="24"/>
          <w:szCs w:val="24"/>
        </w:rPr>
        <w:t>’s</w:t>
      </w:r>
      <w:r w:rsidR="00D268E7" w:rsidRPr="00AD5D7C">
        <w:rPr>
          <w:rFonts w:ascii="Arial" w:hAnsi="Arial" w:cs="Arial"/>
          <w:iCs/>
          <w:sz w:val="24"/>
          <w:szCs w:val="24"/>
        </w:rPr>
        <w:t xml:space="preserve"> decision </w:t>
      </w:r>
      <w:r w:rsidR="002E0A2A" w:rsidRPr="00AD5D7C">
        <w:rPr>
          <w:rFonts w:ascii="Arial" w:hAnsi="Arial" w:cs="Arial"/>
          <w:iCs/>
          <w:sz w:val="24"/>
          <w:szCs w:val="24"/>
        </w:rPr>
        <w:t xml:space="preserve">are not reviewable, </w:t>
      </w:r>
      <w:r w:rsidR="00D268E7" w:rsidRPr="00AD5D7C">
        <w:rPr>
          <w:rFonts w:ascii="Arial" w:hAnsi="Arial" w:cs="Arial"/>
          <w:iCs/>
          <w:sz w:val="24"/>
          <w:szCs w:val="24"/>
        </w:rPr>
        <w:t>have the objective of promoting the rights and interests of individuals in relation to use and enjoyment of the</w:t>
      </w:r>
      <w:r w:rsidR="00BC2608" w:rsidRPr="00AD5D7C">
        <w:rPr>
          <w:rFonts w:ascii="Arial" w:hAnsi="Arial" w:cs="Arial"/>
          <w:iCs/>
          <w:sz w:val="24"/>
          <w:szCs w:val="24"/>
        </w:rPr>
        <w:t>ir</w:t>
      </w:r>
      <w:r w:rsidR="00D268E7" w:rsidRPr="00AD5D7C">
        <w:rPr>
          <w:rFonts w:ascii="Arial" w:hAnsi="Arial" w:cs="Arial"/>
          <w:iCs/>
          <w:sz w:val="24"/>
          <w:szCs w:val="24"/>
        </w:rPr>
        <w:t xml:space="preserve"> lease. </w:t>
      </w:r>
    </w:p>
    <w:p w14:paraId="0298A4C6" w14:textId="69F2F4C7" w:rsidR="007C565D" w:rsidRPr="00AD5D7C" w:rsidRDefault="00571260" w:rsidP="009E3C6D">
      <w:pPr>
        <w:pStyle w:val="ListParagraph"/>
        <w:spacing w:after="240"/>
        <w:ind w:left="357"/>
        <w:rPr>
          <w:rFonts w:ascii="Arial" w:hAnsi="Arial" w:cs="Arial"/>
          <w:iCs/>
          <w:sz w:val="24"/>
          <w:szCs w:val="24"/>
        </w:rPr>
      </w:pPr>
      <w:r w:rsidRPr="00AD5D7C">
        <w:rPr>
          <w:rFonts w:ascii="Arial" w:hAnsi="Arial" w:cs="Arial"/>
          <w:iCs/>
          <w:sz w:val="24"/>
          <w:szCs w:val="24"/>
        </w:rPr>
        <w:t xml:space="preserve">This is because </w:t>
      </w:r>
      <w:r w:rsidR="002E0A2A" w:rsidRPr="00AD5D7C">
        <w:rPr>
          <w:rFonts w:ascii="Arial" w:hAnsi="Arial" w:cs="Arial"/>
          <w:iCs/>
          <w:sz w:val="24"/>
          <w:szCs w:val="24"/>
        </w:rPr>
        <w:t xml:space="preserve">the planning </w:t>
      </w:r>
      <w:r w:rsidR="00BC2608" w:rsidRPr="00AD5D7C">
        <w:rPr>
          <w:rFonts w:ascii="Arial" w:hAnsi="Arial" w:cs="Arial"/>
          <w:iCs/>
          <w:sz w:val="24"/>
          <w:szCs w:val="24"/>
        </w:rPr>
        <w:t xml:space="preserve">and land </w:t>
      </w:r>
      <w:r w:rsidR="002E0A2A" w:rsidRPr="00AD5D7C">
        <w:rPr>
          <w:rFonts w:ascii="Arial" w:hAnsi="Arial" w:cs="Arial"/>
          <w:iCs/>
          <w:sz w:val="24"/>
          <w:szCs w:val="24"/>
        </w:rPr>
        <w:t xml:space="preserve">authority no longer decides on the adequacy of building </w:t>
      </w:r>
      <w:r w:rsidR="00BC2608" w:rsidRPr="00AD5D7C">
        <w:rPr>
          <w:rFonts w:ascii="Arial" w:hAnsi="Arial" w:cs="Arial"/>
          <w:iCs/>
          <w:sz w:val="24"/>
          <w:szCs w:val="24"/>
        </w:rPr>
        <w:t xml:space="preserve">management </w:t>
      </w:r>
      <w:r w:rsidR="002E0A2A" w:rsidRPr="00AD5D7C">
        <w:rPr>
          <w:rFonts w:ascii="Arial" w:hAnsi="Arial" w:cs="Arial"/>
          <w:iCs/>
          <w:sz w:val="24"/>
          <w:szCs w:val="24"/>
        </w:rPr>
        <w:t>statements, which reflect the individual needs of building lessees. Once</w:t>
      </w:r>
      <w:r w:rsidRPr="00AD5D7C">
        <w:rPr>
          <w:rFonts w:ascii="Arial" w:hAnsi="Arial" w:cs="Arial"/>
          <w:iCs/>
          <w:sz w:val="24"/>
          <w:szCs w:val="24"/>
        </w:rPr>
        <w:t xml:space="preserve"> approved, the building management statement can be registered by the registrar-general with the effect of </w:t>
      </w:r>
      <w:r w:rsidR="007D1914" w:rsidRPr="00AD5D7C">
        <w:rPr>
          <w:rFonts w:ascii="Arial" w:hAnsi="Arial" w:cs="Arial"/>
          <w:iCs/>
          <w:sz w:val="24"/>
          <w:szCs w:val="24"/>
        </w:rPr>
        <w:t xml:space="preserve">notifying all </w:t>
      </w:r>
      <w:r w:rsidRPr="00AD5D7C">
        <w:rPr>
          <w:rFonts w:ascii="Arial" w:hAnsi="Arial" w:cs="Arial"/>
          <w:iCs/>
          <w:sz w:val="24"/>
          <w:szCs w:val="24"/>
        </w:rPr>
        <w:t xml:space="preserve">individual Crown lessees </w:t>
      </w:r>
      <w:r w:rsidR="007D1914" w:rsidRPr="00AD5D7C">
        <w:rPr>
          <w:rFonts w:ascii="Arial" w:hAnsi="Arial" w:cs="Arial"/>
          <w:iCs/>
          <w:sz w:val="24"/>
          <w:szCs w:val="24"/>
        </w:rPr>
        <w:t xml:space="preserve">about certain management arrangements for the building </w:t>
      </w:r>
      <w:r w:rsidRPr="00AD5D7C">
        <w:rPr>
          <w:rFonts w:ascii="Arial" w:hAnsi="Arial" w:cs="Arial"/>
          <w:iCs/>
          <w:sz w:val="24"/>
          <w:szCs w:val="24"/>
        </w:rPr>
        <w:t xml:space="preserve">that are necessary for the reasonable use </w:t>
      </w:r>
      <w:r w:rsidRPr="00AD5D7C">
        <w:rPr>
          <w:rFonts w:ascii="Arial" w:hAnsi="Arial" w:cs="Arial"/>
          <w:iCs/>
          <w:sz w:val="24"/>
          <w:szCs w:val="24"/>
        </w:rPr>
        <w:lastRenderedPageBreak/>
        <w:t xml:space="preserve">and enjoyment of the benefited lease. </w:t>
      </w:r>
      <w:r w:rsidR="00D268E7" w:rsidRPr="00AD5D7C">
        <w:rPr>
          <w:rFonts w:ascii="Arial" w:hAnsi="Arial" w:cs="Arial"/>
          <w:iCs/>
          <w:sz w:val="24"/>
          <w:szCs w:val="24"/>
        </w:rPr>
        <w:t>A</w:t>
      </w:r>
      <w:r w:rsidR="00C630A6" w:rsidRPr="00AD5D7C">
        <w:rPr>
          <w:rFonts w:ascii="Arial" w:hAnsi="Arial" w:cs="Arial"/>
          <w:iCs/>
          <w:sz w:val="24"/>
          <w:szCs w:val="24"/>
        </w:rPr>
        <w:t xml:space="preserve">s such, </w:t>
      </w:r>
      <w:r w:rsidR="00D268E7" w:rsidRPr="00AD5D7C">
        <w:rPr>
          <w:rFonts w:ascii="Arial" w:hAnsi="Arial" w:cs="Arial"/>
          <w:iCs/>
          <w:sz w:val="24"/>
          <w:szCs w:val="24"/>
        </w:rPr>
        <w:t xml:space="preserve">the changes are directed </w:t>
      </w:r>
      <w:r w:rsidR="00BC2608" w:rsidRPr="00AD5D7C">
        <w:rPr>
          <w:rFonts w:ascii="Arial" w:hAnsi="Arial" w:cs="Arial"/>
          <w:iCs/>
          <w:sz w:val="24"/>
          <w:szCs w:val="24"/>
        </w:rPr>
        <w:t>to</w:t>
      </w:r>
      <w:r w:rsidR="00D268E7" w:rsidRPr="00AD5D7C">
        <w:rPr>
          <w:rFonts w:ascii="Arial" w:hAnsi="Arial" w:cs="Arial"/>
          <w:iCs/>
          <w:sz w:val="24"/>
          <w:szCs w:val="24"/>
        </w:rPr>
        <w:t xml:space="preserve"> a legitimate purpose. </w:t>
      </w:r>
    </w:p>
    <w:p w14:paraId="28129201" w14:textId="3B6DF5C5" w:rsidR="007C565D" w:rsidRPr="00AD5D7C" w:rsidRDefault="00376166" w:rsidP="009E3C6D">
      <w:pPr>
        <w:pStyle w:val="ListParagraph"/>
        <w:numPr>
          <w:ilvl w:val="0"/>
          <w:numId w:val="3"/>
        </w:numPr>
        <w:spacing w:after="120"/>
        <w:ind w:left="357" w:hanging="357"/>
        <w:rPr>
          <w:rFonts w:ascii="Arial" w:hAnsi="Arial" w:cs="Arial"/>
          <w:b/>
          <w:bCs/>
          <w:i/>
          <w:sz w:val="24"/>
          <w:szCs w:val="24"/>
        </w:rPr>
      </w:pPr>
      <w:r w:rsidRPr="00AD5D7C">
        <w:rPr>
          <w:rFonts w:ascii="Arial" w:hAnsi="Arial" w:cs="Arial"/>
          <w:b/>
          <w:bCs/>
          <w:i/>
          <w:sz w:val="24"/>
          <w:szCs w:val="24"/>
        </w:rPr>
        <w:t xml:space="preserve">Rational connection </w:t>
      </w:r>
      <w:r w:rsidR="007C565D" w:rsidRPr="00AD5D7C">
        <w:rPr>
          <w:rFonts w:ascii="Arial" w:hAnsi="Arial" w:cs="Arial"/>
          <w:b/>
          <w:bCs/>
          <w:i/>
          <w:sz w:val="24"/>
          <w:szCs w:val="24"/>
        </w:rPr>
        <w:t>between the limitation and the purpose (s</w:t>
      </w:r>
      <w:r w:rsidR="009E3C6D" w:rsidRPr="00AD5D7C">
        <w:rPr>
          <w:rFonts w:ascii="Arial" w:hAnsi="Arial" w:cs="Arial"/>
          <w:b/>
          <w:bCs/>
          <w:i/>
          <w:sz w:val="24"/>
          <w:szCs w:val="24"/>
        </w:rPr>
        <w:t xml:space="preserve"> </w:t>
      </w:r>
      <w:r w:rsidR="007C565D" w:rsidRPr="00AD5D7C">
        <w:rPr>
          <w:rFonts w:ascii="Arial" w:hAnsi="Arial" w:cs="Arial"/>
          <w:b/>
          <w:bCs/>
          <w:i/>
          <w:sz w:val="24"/>
          <w:szCs w:val="24"/>
        </w:rPr>
        <w:t>28</w:t>
      </w:r>
      <w:r w:rsidR="009E3C6D" w:rsidRPr="00AD5D7C">
        <w:rPr>
          <w:rFonts w:ascii="Arial" w:hAnsi="Arial" w:cs="Arial"/>
          <w:b/>
          <w:bCs/>
          <w:i/>
          <w:sz w:val="24"/>
          <w:szCs w:val="24"/>
        </w:rPr>
        <w:t xml:space="preserve"> </w:t>
      </w:r>
      <w:r w:rsidR="007C565D" w:rsidRPr="00AD5D7C">
        <w:rPr>
          <w:rFonts w:ascii="Arial" w:hAnsi="Arial" w:cs="Arial"/>
          <w:b/>
          <w:bCs/>
          <w:i/>
          <w:sz w:val="24"/>
          <w:szCs w:val="24"/>
        </w:rPr>
        <w:t>(d))</w:t>
      </w:r>
    </w:p>
    <w:p w14:paraId="4C51CABB" w14:textId="2975E107" w:rsidR="007C565D" w:rsidRPr="00AD5D7C" w:rsidRDefault="00C630A6" w:rsidP="009E3C6D">
      <w:pPr>
        <w:pStyle w:val="ListParagraph"/>
        <w:spacing w:after="240"/>
        <w:ind w:left="357"/>
        <w:rPr>
          <w:rFonts w:ascii="Arial" w:hAnsi="Arial" w:cs="Arial"/>
          <w:iCs/>
          <w:sz w:val="24"/>
          <w:szCs w:val="24"/>
        </w:rPr>
      </w:pPr>
      <w:r w:rsidRPr="00AD5D7C">
        <w:rPr>
          <w:rFonts w:ascii="Arial" w:hAnsi="Arial" w:cs="Arial"/>
          <w:iCs/>
          <w:sz w:val="24"/>
          <w:szCs w:val="24"/>
        </w:rPr>
        <w:t>There is a clear connection between</w:t>
      </w:r>
      <w:r w:rsidR="00571260" w:rsidRPr="00AD5D7C">
        <w:rPr>
          <w:rFonts w:ascii="Arial" w:hAnsi="Arial" w:cs="Arial"/>
          <w:iCs/>
          <w:sz w:val="24"/>
          <w:szCs w:val="24"/>
        </w:rPr>
        <w:t xml:space="preserve"> the limitation on an individual’s right of review of a decision</w:t>
      </w:r>
      <w:r w:rsidR="00E239A8" w:rsidRPr="00AD5D7C">
        <w:rPr>
          <w:rFonts w:ascii="Arial" w:hAnsi="Arial" w:cs="Arial"/>
          <w:iCs/>
          <w:sz w:val="24"/>
          <w:szCs w:val="24"/>
        </w:rPr>
        <w:t xml:space="preserve"> </w:t>
      </w:r>
      <w:r w:rsidRPr="00AD5D7C">
        <w:rPr>
          <w:rFonts w:ascii="Arial" w:hAnsi="Arial" w:cs="Arial"/>
          <w:iCs/>
          <w:sz w:val="24"/>
          <w:szCs w:val="24"/>
        </w:rPr>
        <w:t xml:space="preserve">and </w:t>
      </w:r>
      <w:r w:rsidR="00571260" w:rsidRPr="00AD5D7C">
        <w:rPr>
          <w:rFonts w:ascii="Arial" w:hAnsi="Arial" w:cs="Arial"/>
          <w:iCs/>
          <w:sz w:val="24"/>
          <w:szCs w:val="24"/>
        </w:rPr>
        <w:t>promoting the rights and interests of individuals in relation to use and enjoyment of the lease</w:t>
      </w:r>
      <w:r w:rsidR="002E0A2A" w:rsidRPr="00AD5D7C">
        <w:rPr>
          <w:rFonts w:ascii="Arial" w:hAnsi="Arial" w:cs="Arial"/>
          <w:iCs/>
          <w:sz w:val="24"/>
          <w:szCs w:val="24"/>
        </w:rPr>
        <w:t xml:space="preserve">. The </w:t>
      </w:r>
      <w:r w:rsidR="00980713" w:rsidRPr="00AD5D7C">
        <w:rPr>
          <w:rFonts w:ascii="Arial" w:hAnsi="Arial" w:cs="Arial"/>
          <w:iCs/>
          <w:sz w:val="24"/>
          <w:szCs w:val="24"/>
        </w:rPr>
        <w:t xml:space="preserve">planning </w:t>
      </w:r>
      <w:r w:rsidR="00BC2608" w:rsidRPr="00AD5D7C">
        <w:rPr>
          <w:rFonts w:ascii="Arial" w:hAnsi="Arial" w:cs="Arial"/>
          <w:iCs/>
          <w:sz w:val="24"/>
          <w:szCs w:val="24"/>
        </w:rPr>
        <w:t xml:space="preserve">and land </w:t>
      </w:r>
      <w:r w:rsidR="00980713" w:rsidRPr="00AD5D7C">
        <w:rPr>
          <w:rFonts w:ascii="Arial" w:hAnsi="Arial" w:cs="Arial"/>
          <w:iCs/>
          <w:sz w:val="24"/>
          <w:szCs w:val="24"/>
        </w:rPr>
        <w:t>authority ensures the elements in s</w:t>
      </w:r>
      <w:r w:rsidR="00267435" w:rsidRPr="00AD5D7C">
        <w:rPr>
          <w:rFonts w:ascii="Arial" w:hAnsi="Arial" w:cs="Arial"/>
          <w:iCs/>
          <w:sz w:val="24"/>
          <w:szCs w:val="24"/>
        </w:rPr>
        <w:t xml:space="preserve">ection </w:t>
      </w:r>
      <w:r w:rsidR="00980713" w:rsidRPr="00AD5D7C">
        <w:rPr>
          <w:rFonts w:ascii="Arial" w:hAnsi="Arial" w:cs="Arial"/>
          <w:iCs/>
          <w:sz w:val="24"/>
          <w:szCs w:val="24"/>
        </w:rPr>
        <w:t>123F</w:t>
      </w:r>
      <w:r w:rsidR="00267435" w:rsidRPr="00AD5D7C">
        <w:rPr>
          <w:rFonts w:ascii="Arial" w:hAnsi="Arial" w:cs="Arial"/>
          <w:iCs/>
          <w:sz w:val="24"/>
          <w:szCs w:val="24"/>
        </w:rPr>
        <w:t xml:space="preserve"> </w:t>
      </w:r>
      <w:r w:rsidR="00980713" w:rsidRPr="00AD5D7C">
        <w:rPr>
          <w:rFonts w:ascii="Arial" w:hAnsi="Arial" w:cs="Arial"/>
          <w:iCs/>
          <w:sz w:val="24"/>
          <w:szCs w:val="24"/>
        </w:rPr>
        <w:t xml:space="preserve">(1) are met and then must approve the </w:t>
      </w:r>
      <w:r w:rsidR="002E0A2A" w:rsidRPr="00AD5D7C">
        <w:rPr>
          <w:rFonts w:ascii="Arial" w:hAnsi="Arial" w:cs="Arial"/>
          <w:iCs/>
          <w:sz w:val="24"/>
          <w:szCs w:val="24"/>
        </w:rPr>
        <w:t>building management statement</w:t>
      </w:r>
      <w:r w:rsidR="00980713" w:rsidRPr="00AD5D7C">
        <w:rPr>
          <w:rFonts w:ascii="Arial" w:hAnsi="Arial" w:cs="Arial"/>
          <w:iCs/>
          <w:sz w:val="24"/>
          <w:szCs w:val="24"/>
        </w:rPr>
        <w:t>.</w:t>
      </w:r>
      <w:r w:rsidR="002E0A2A" w:rsidRPr="00AD5D7C">
        <w:rPr>
          <w:rFonts w:ascii="Arial" w:hAnsi="Arial" w:cs="Arial"/>
          <w:iCs/>
          <w:sz w:val="24"/>
          <w:szCs w:val="24"/>
        </w:rPr>
        <w:t xml:space="preserve"> </w:t>
      </w:r>
    </w:p>
    <w:p w14:paraId="29C39D87" w14:textId="5E88E8A4" w:rsidR="007D660F" w:rsidRPr="00AD5D7C" w:rsidRDefault="007C565D" w:rsidP="009C012D">
      <w:pPr>
        <w:pStyle w:val="ListParagraph"/>
        <w:keepNext/>
        <w:numPr>
          <w:ilvl w:val="0"/>
          <w:numId w:val="3"/>
        </w:numPr>
        <w:spacing w:after="120"/>
        <w:ind w:left="357" w:hanging="357"/>
        <w:rPr>
          <w:rFonts w:ascii="Arial" w:hAnsi="Arial" w:cs="Arial"/>
          <w:b/>
          <w:bCs/>
          <w:i/>
          <w:sz w:val="24"/>
          <w:szCs w:val="24"/>
        </w:rPr>
      </w:pPr>
      <w:r w:rsidRPr="00AD5D7C">
        <w:rPr>
          <w:rFonts w:ascii="Arial" w:hAnsi="Arial" w:cs="Arial"/>
          <w:b/>
          <w:bCs/>
          <w:i/>
          <w:sz w:val="24"/>
          <w:szCs w:val="24"/>
        </w:rPr>
        <w:t>Proportionality</w:t>
      </w:r>
      <w:r w:rsidR="003F68EE" w:rsidRPr="00AD5D7C">
        <w:rPr>
          <w:rFonts w:ascii="Arial" w:hAnsi="Arial" w:cs="Arial"/>
          <w:b/>
          <w:bCs/>
          <w:i/>
          <w:sz w:val="24"/>
          <w:szCs w:val="24"/>
        </w:rPr>
        <w:t xml:space="preserve"> (s</w:t>
      </w:r>
      <w:r w:rsidR="009E3C6D" w:rsidRPr="00AD5D7C">
        <w:rPr>
          <w:rFonts w:ascii="Arial" w:hAnsi="Arial" w:cs="Arial"/>
          <w:b/>
          <w:bCs/>
          <w:i/>
          <w:sz w:val="24"/>
          <w:szCs w:val="24"/>
        </w:rPr>
        <w:t xml:space="preserve"> </w:t>
      </w:r>
      <w:r w:rsidR="003F68EE" w:rsidRPr="00AD5D7C">
        <w:rPr>
          <w:rFonts w:ascii="Arial" w:hAnsi="Arial" w:cs="Arial"/>
          <w:b/>
          <w:bCs/>
          <w:i/>
          <w:sz w:val="24"/>
          <w:szCs w:val="24"/>
        </w:rPr>
        <w:t>28</w:t>
      </w:r>
      <w:r w:rsidR="007D6581" w:rsidRPr="00AD5D7C">
        <w:rPr>
          <w:rFonts w:ascii="Arial" w:hAnsi="Arial" w:cs="Arial"/>
          <w:b/>
          <w:bCs/>
          <w:i/>
          <w:sz w:val="24"/>
          <w:szCs w:val="24"/>
        </w:rPr>
        <w:t xml:space="preserve"> </w:t>
      </w:r>
      <w:r w:rsidR="003F68EE" w:rsidRPr="00AD5D7C">
        <w:rPr>
          <w:rFonts w:ascii="Arial" w:hAnsi="Arial" w:cs="Arial"/>
          <w:b/>
          <w:bCs/>
          <w:i/>
          <w:sz w:val="24"/>
          <w:szCs w:val="24"/>
        </w:rPr>
        <w:t>(e))</w:t>
      </w:r>
    </w:p>
    <w:p w14:paraId="52C21CA4" w14:textId="265685E9" w:rsidR="001E10F4" w:rsidRPr="00AD5D7C" w:rsidRDefault="001E10F4" w:rsidP="009E3C6D">
      <w:pPr>
        <w:pStyle w:val="ListParagraph"/>
        <w:spacing w:after="240"/>
        <w:ind w:left="357"/>
        <w:rPr>
          <w:rFonts w:ascii="Arial" w:hAnsi="Arial" w:cs="Arial"/>
          <w:iCs/>
          <w:sz w:val="24"/>
          <w:szCs w:val="24"/>
        </w:rPr>
      </w:pPr>
      <w:r w:rsidRPr="00AD5D7C">
        <w:rPr>
          <w:rFonts w:ascii="Arial" w:hAnsi="Arial" w:cs="Arial"/>
          <w:iCs/>
          <w:sz w:val="24"/>
          <w:szCs w:val="24"/>
        </w:rPr>
        <w:t xml:space="preserve">The removal of the notification and review of decisions is reasonable and proportionate </w:t>
      </w:r>
      <w:r w:rsidR="00E239A8" w:rsidRPr="00AD5D7C">
        <w:rPr>
          <w:rFonts w:ascii="Arial" w:hAnsi="Arial" w:cs="Arial"/>
          <w:iCs/>
          <w:sz w:val="24"/>
          <w:szCs w:val="24"/>
        </w:rPr>
        <w:t>and the least restrictive means of achieving the objective</w:t>
      </w:r>
      <w:r w:rsidRPr="00AD5D7C">
        <w:rPr>
          <w:rFonts w:ascii="Arial" w:hAnsi="Arial" w:cs="Arial"/>
          <w:iCs/>
          <w:sz w:val="24"/>
          <w:szCs w:val="24"/>
        </w:rPr>
        <w:t xml:space="preserve">. </w:t>
      </w:r>
      <w:r w:rsidR="009E3C6D" w:rsidRPr="00AD5D7C">
        <w:rPr>
          <w:rFonts w:ascii="Arial" w:hAnsi="Arial" w:cs="Arial"/>
          <w:iCs/>
          <w:sz w:val="24"/>
          <w:szCs w:val="24"/>
        </w:rPr>
        <w:t>A b</w:t>
      </w:r>
      <w:r w:rsidRPr="00AD5D7C">
        <w:rPr>
          <w:rFonts w:ascii="Arial" w:hAnsi="Arial" w:cs="Arial"/>
          <w:iCs/>
          <w:sz w:val="24"/>
          <w:szCs w:val="24"/>
        </w:rPr>
        <w:t>uilding management statement</w:t>
      </w:r>
      <w:r w:rsidR="009E3C6D" w:rsidRPr="00AD5D7C">
        <w:rPr>
          <w:rFonts w:ascii="Arial" w:hAnsi="Arial" w:cs="Arial"/>
          <w:iCs/>
          <w:sz w:val="24"/>
          <w:szCs w:val="24"/>
        </w:rPr>
        <w:t xml:space="preserve"> is</w:t>
      </w:r>
      <w:r w:rsidRPr="00AD5D7C">
        <w:rPr>
          <w:rFonts w:ascii="Arial" w:hAnsi="Arial" w:cs="Arial"/>
          <w:iCs/>
          <w:sz w:val="24"/>
          <w:szCs w:val="24"/>
        </w:rPr>
        <w:t xml:space="preserve"> designed </w:t>
      </w:r>
      <w:r w:rsidR="009E3C6D" w:rsidRPr="00AD5D7C">
        <w:rPr>
          <w:rFonts w:ascii="Arial" w:hAnsi="Arial" w:cs="Arial"/>
          <w:iCs/>
          <w:sz w:val="24"/>
          <w:szCs w:val="24"/>
        </w:rPr>
        <w:t>to</w:t>
      </w:r>
      <w:r w:rsidRPr="00AD5D7C">
        <w:rPr>
          <w:rFonts w:ascii="Arial" w:hAnsi="Arial" w:cs="Arial"/>
          <w:iCs/>
          <w:sz w:val="24"/>
          <w:szCs w:val="24"/>
        </w:rPr>
        <w:t xml:space="preserve"> reflect the individual needs of the relevant building </w:t>
      </w:r>
      <w:r w:rsidR="009E3C6D" w:rsidRPr="00AD5D7C">
        <w:rPr>
          <w:rFonts w:ascii="Arial" w:hAnsi="Arial" w:cs="Arial"/>
          <w:iCs/>
          <w:sz w:val="24"/>
          <w:szCs w:val="24"/>
        </w:rPr>
        <w:t xml:space="preserve">to which </w:t>
      </w:r>
      <w:r w:rsidRPr="00AD5D7C">
        <w:rPr>
          <w:rFonts w:ascii="Arial" w:hAnsi="Arial" w:cs="Arial"/>
          <w:iCs/>
          <w:sz w:val="24"/>
          <w:szCs w:val="24"/>
        </w:rPr>
        <w:t xml:space="preserve">it applies. As such, </w:t>
      </w:r>
      <w:r w:rsidR="009E3C6D" w:rsidRPr="00AD5D7C">
        <w:rPr>
          <w:rFonts w:ascii="Arial" w:hAnsi="Arial" w:cs="Arial"/>
          <w:iCs/>
          <w:sz w:val="24"/>
          <w:szCs w:val="24"/>
        </w:rPr>
        <w:t>each building management statement is</w:t>
      </w:r>
      <w:r w:rsidRPr="00AD5D7C">
        <w:rPr>
          <w:rFonts w:ascii="Arial" w:hAnsi="Arial" w:cs="Arial"/>
          <w:iCs/>
          <w:sz w:val="24"/>
          <w:szCs w:val="24"/>
        </w:rPr>
        <w:t xml:space="preserve"> unique and distinct to each relevant building, making it difficult and unreasonable to apply a standard, one size fits all assessment to the content of the statement.</w:t>
      </w:r>
    </w:p>
    <w:p w14:paraId="7BD19C43" w14:textId="1D110BF7" w:rsidR="001E10F4" w:rsidRPr="00AD5D7C" w:rsidRDefault="001E10F4" w:rsidP="009E3C6D">
      <w:pPr>
        <w:pStyle w:val="ListParagraph"/>
        <w:spacing w:after="240"/>
        <w:ind w:left="357"/>
        <w:rPr>
          <w:rFonts w:ascii="Arial" w:hAnsi="Arial" w:cs="Arial"/>
          <w:iCs/>
          <w:sz w:val="24"/>
          <w:szCs w:val="24"/>
        </w:rPr>
      </w:pPr>
      <w:r w:rsidRPr="00AD5D7C">
        <w:rPr>
          <w:rFonts w:ascii="Arial" w:hAnsi="Arial" w:cs="Arial"/>
          <w:iCs/>
          <w:sz w:val="24"/>
          <w:szCs w:val="24"/>
        </w:rPr>
        <w:t>The measure is also reasonable and proportionate given that under section 123H of the L</w:t>
      </w:r>
      <w:r w:rsidR="009E3C6D" w:rsidRPr="00AD5D7C">
        <w:rPr>
          <w:rFonts w:ascii="Arial" w:hAnsi="Arial" w:cs="Arial"/>
          <w:iCs/>
          <w:sz w:val="24"/>
          <w:szCs w:val="24"/>
        </w:rPr>
        <w:t xml:space="preserve">and </w:t>
      </w:r>
      <w:r w:rsidRPr="00AD5D7C">
        <w:rPr>
          <w:rFonts w:ascii="Arial" w:hAnsi="Arial" w:cs="Arial"/>
          <w:iCs/>
          <w:sz w:val="24"/>
          <w:szCs w:val="24"/>
        </w:rPr>
        <w:t>T</w:t>
      </w:r>
      <w:r w:rsidR="009E3C6D" w:rsidRPr="00AD5D7C">
        <w:rPr>
          <w:rFonts w:ascii="Arial" w:hAnsi="Arial" w:cs="Arial"/>
          <w:iCs/>
          <w:sz w:val="24"/>
          <w:szCs w:val="24"/>
        </w:rPr>
        <w:t xml:space="preserve">itles </w:t>
      </w:r>
      <w:r w:rsidRPr="00AD5D7C">
        <w:rPr>
          <w:rFonts w:ascii="Arial" w:hAnsi="Arial" w:cs="Arial"/>
          <w:iCs/>
          <w:sz w:val="24"/>
          <w:szCs w:val="24"/>
        </w:rPr>
        <w:t>A</w:t>
      </w:r>
      <w:r w:rsidR="009E3C6D" w:rsidRPr="00AD5D7C">
        <w:rPr>
          <w:rFonts w:ascii="Arial" w:hAnsi="Arial" w:cs="Arial"/>
          <w:iCs/>
          <w:sz w:val="24"/>
          <w:szCs w:val="24"/>
        </w:rPr>
        <w:t>ct</w:t>
      </w:r>
      <w:r w:rsidRPr="00AD5D7C">
        <w:rPr>
          <w:rFonts w:ascii="Arial" w:hAnsi="Arial" w:cs="Arial"/>
          <w:iCs/>
          <w:sz w:val="24"/>
          <w:szCs w:val="24"/>
        </w:rPr>
        <w:t xml:space="preserve">, a building management statement may also be amended from time to time to adapt to the evolution of the building in how it is used, occupied and managed. The </w:t>
      </w:r>
      <w:r w:rsidR="00267435" w:rsidRPr="00AD5D7C">
        <w:rPr>
          <w:rFonts w:ascii="Arial" w:hAnsi="Arial" w:cs="Arial"/>
          <w:iCs/>
          <w:sz w:val="24"/>
          <w:szCs w:val="24"/>
        </w:rPr>
        <w:t>develop</w:t>
      </w:r>
      <w:r w:rsidRPr="00AD5D7C">
        <w:rPr>
          <w:rFonts w:ascii="Arial" w:hAnsi="Arial" w:cs="Arial"/>
          <w:iCs/>
          <w:sz w:val="24"/>
          <w:szCs w:val="24"/>
        </w:rPr>
        <w:t xml:space="preserve">ment and agreement to the content of the building management statement </w:t>
      </w:r>
      <w:r w:rsidR="009E3C6D" w:rsidRPr="00AD5D7C">
        <w:rPr>
          <w:rFonts w:ascii="Arial" w:hAnsi="Arial" w:cs="Arial"/>
          <w:iCs/>
          <w:sz w:val="24"/>
          <w:szCs w:val="24"/>
        </w:rPr>
        <w:t>may</w:t>
      </w:r>
      <w:r w:rsidRPr="00AD5D7C">
        <w:rPr>
          <w:rFonts w:ascii="Arial" w:hAnsi="Arial" w:cs="Arial"/>
          <w:iCs/>
          <w:sz w:val="24"/>
          <w:szCs w:val="24"/>
        </w:rPr>
        <w:t xml:space="preserve"> only occur with the support of all building lessees. With this being the case, it would not be appropriate for the planning and land authority to scrutinise the adequacy of the statement if it</w:t>
      </w:r>
      <w:r w:rsidR="009E3C6D" w:rsidRPr="00AD5D7C">
        <w:rPr>
          <w:rFonts w:ascii="Arial" w:hAnsi="Arial" w:cs="Arial"/>
          <w:iCs/>
          <w:sz w:val="24"/>
          <w:szCs w:val="24"/>
        </w:rPr>
        <w:t>s</w:t>
      </w:r>
      <w:r w:rsidRPr="00AD5D7C">
        <w:rPr>
          <w:rFonts w:ascii="Arial" w:hAnsi="Arial" w:cs="Arial"/>
          <w:iCs/>
          <w:sz w:val="24"/>
          <w:szCs w:val="24"/>
        </w:rPr>
        <w:t xml:space="preserve"> </w:t>
      </w:r>
      <w:r w:rsidR="009E3C6D" w:rsidRPr="00AD5D7C">
        <w:rPr>
          <w:rFonts w:ascii="Arial" w:hAnsi="Arial" w:cs="Arial"/>
          <w:iCs/>
          <w:sz w:val="24"/>
          <w:szCs w:val="24"/>
        </w:rPr>
        <w:t xml:space="preserve">contents have </w:t>
      </w:r>
      <w:r w:rsidRPr="00AD5D7C">
        <w:rPr>
          <w:rFonts w:ascii="Arial" w:hAnsi="Arial" w:cs="Arial"/>
          <w:iCs/>
          <w:sz w:val="24"/>
          <w:szCs w:val="24"/>
        </w:rPr>
        <w:t xml:space="preserve">been approved by </w:t>
      </w:r>
      <w:r w:rsidR="009E3C6D" w:rsidRPr="00AD5D7C">
        <w:rPr>
          <w:rFonts w:ascii="Arial" w:hAnsi="Arial" w:cs="Arial"/>
          <w:iCs/>
          <w:sz w:val="24"/>
          <w:szCs w:val="24"/>
        </w:rPr>
        <w:t>a</w:t>
      </w:r>
      <w:r w:rsidRPr="00AD5D7C">
        <w:rPr>
          <w:rFonts w:ascii="Arial" w:hAnsi="Arial" w:cs="Arial"/>
          <w:iCs/>
          <w:sz w:val="24"/>
          <w:szCs w:val="24"/>
        </w:rPr>
        <w:t xml:space="preserve"> building</w:t>
      </w:r>
      <w:r w:rsidR="009E3C6D" w:rsidRPr="00AD5D7C">
        <w:rPr>
          <w:rFonts w:ascii="Arial" w:hAnsi="Arial" w:cs="Arial"/>
          <w:iCs/>
          <w:sz w:val="24"/>
          <w:szCs w:val="24"/>
        </w:rPr>
        <w:t>’s</w:t>
      </w:r>
      <w:r w:rsidRPr="00AD5D7C">
        <w:rPr>
          <w:rFonts w:ascii="Arial" w:hAnsi="Arial" w:cs="Arial"/>
          <w:iCs/>
          <w:sz w:val="24"/>
          <w:szCs w:val="24"/>
        </w:rPr>
        <w:t xml:space="preserve"> lessees.</w:t>
      </w:r>
    </w:p>
    <w:p w14:paraId="37D75E08" w14:textId="73BBE25A" w:rsidR="001E10F4" w:rsidRPr="00AD5D7C" w:rsidRDefault="001E10F4" w:rsidP="009E3C6D">
      <w:pPr>
        <w:pStyle w:val="ListParagraph"/>
        <w:spacing w:after="240"/>
        <w:ind w:left="357"/>
        <w:rPr>
          <w:rFonts w:ascii="Arial" w:hAnsi="Arial" w:cs="Arial"/>
          <w:iCs/>
          <w:sz w:val="24"/>
          <w:szCs w:val="24"/>
        </w:rPr>
      </w:pPr>
      <w:r w:rsidRPr="00AD5D7C">
        <w:rPr>
          <w:rFonts w:ascii="Arial" w:hAnsi="Arial" w:cs="Arial"/>
          <w:iCs/>
          <w:sz w:val="24"/>
          <w:szCs w:val="24"/>
        </w:rPr>
        <w:t>Clause 1</w:t>
      </w:r>
      <w:r w:rsidR="00C0561C" w:rsidRPr="00AD5D7C">
        <w:rPr>
          <w:rFonts w:ascii="Arial" w:hAnsi="Arial" w:cs="Arial"/>
          <w:iCs/>
          <w:sz w:val="24"/>
          <w:szCs w:val="24"/>
        </w:rPr>
        <w:t>8</w:t>
      </w:r>
      <w:r w:rsidRPr="00AD5D7C">
        <w:rPr>
          <w:rFonts w:ascii="Arial" w:hAnsi="Arial" w:cs="Arial"/>
          <w:iCs/>
          <w:sz w:val="24"/>
          <w:szCs w:val="24"/>
        </w:rPr>
        <w:t xml:space="preserve"> does not impact on the ability for a building lessee or a building management committee to apply to the ACT Civil and Administrative Tribunal (ACAT) if a dispute arises in relation to the effect </w:t>
      </w:r>
      <w:r w:rsidR="000105DE" w:rsidRPr="00AD5D7C">
        <w:rPr>
          <w:rFonts w:ascii="Arial" w:hAnsi="Arial" w:cs="Arial"/>
          <w:iCs/>
          <w:sz w:val="24"/>
          <w:szCs w:val="24"/>
        </w:rPr>
        <w:t xml:space="preserve">of, </w:t>
      </w:r>
      <w:r w:rsidRPr="00AD5D7C">
        <w:rPr>
          <w:rFonts w:ascii="Arial" w:hAnsi="Arial" w:cs="Arial"/>
          <w:iCs/>
          <w:sz w:val="24"/>
          <w:szCs w:val="24"/>
        </w:rPr>
        <w:t>or compliance of</w:t>
      </w:r>
      <w:r w:rsidR="000105DE" w:rsidRPr="00AD5D7C">
        <w:rPr>
          <w:rFonts w:ascii="Arial" w:hAnsi="Arial" w:cs="Arial"/>
          <w:iCs/>
          <w:sz w:val="24"/>
          <w:szCs w:val="24"/>
        </w:rPr>
        <w:t>,</w:t>
      </w:r>
      <w:r w:rsidRPr="00AD5D7C">
        <w:rPr>
          <w:rFonts w:ascii="Arial" w:hAnsi="Arial" w:cs="Arial"/>
          <w:iCs/>
          <w:sz w:val="24"/>
          <w:szCs w:val="24"/>
        </w:rPr>
        <w:t xml:space="preserve"> a building lessee with a building management statement. For this reason, these amendments </w:t>
      </w:r>
      <w:r w:rsidR="009E3C6D" w:rsidRPr="00AD5D7C">
        <w:rPr>
          <w:rFonts w:ascii="Arial" w:hAnsi="Arial" w:cs="Arial"/>
          <w:iCs/>
          <w:sz w:val="24"/>
          <w:szCs w:val="24"/>
        </w:rPr>
        <w:t>have</w:t>
      </w:r>
      <w:r w:rsidRPr="00AD5D7C">
        <w:rPr>
          <w:rFonts w:ascii="Arial" w:hAnsi="Arial" w:cs="Arial"/>
          <w:iCs/>
          <w:sz w:val="24"/>
          <w:szCs w:val="24"/>
        </w:rPr>
        <w:t xml:space="preserve"> no impact of section 21 of the HRA because </w:t>
      </w:r>
      <w:r w:rsidR="009E3C6D" w:rsidRPr="00AD5D7C">
        <w:rPr>
          <w:rFonts w:ascii="Arial" w:hAnsi="Arial" w:cs="Arial"/>
          <w:iCs/>
          <w:sz w:val="24"/>
          <w:szCs w:val="24"/>
        </w:rPr>
        <w:t>they</w:t>
      </w:r>
      <w:r w:rsidRPr="00AD5D7C">
        <w:rPr>
          <w:rFonts w:ascii="Arial" w:hAnsi="Arial" w:cs="Arial"/>
          <w:iCs/>
          <w:sz w:val="24"/>
          <w:szCs w:val="24"/>
        </w:rPr>
        <w:t xml:space="preserve"> do not arbitrarily interfere or remove the existing right to seek independent review by ACAT.</w:t>
      </w:r>
      <w:r w:rsidR="00E239A8" w:rsidRPr="00AD5D7C">
        <w:rPr>
          <w:rFonts w:ascii="Arial" w:hAnsi="Arial" w:cs="Arial"/>
          <w:iCs/>
          <w:sz w:val="24"/>
          <w:szCs w:val="24"/>
        </w:rPr>
        <w:t xml:space="preserve"> Furthermore, an individual adversely affected by a decision by the planning </w:t>
      </w:r>
      <w:r w:rsidR="00BC2608" w:rsidRPr="00AD5D7C">
        <w:rPr>
          <w:rFonts w:ascii="Arial" w:hAnsi="Arial" w:cs="Arial"/>
          <w:iCs/>
          <w:sz w:val="24"/>
          <w:szCs w:val="24"/>
        </w:rPr>
        <w:t xml:space="preserve">and land </w:t>
      </w:r>
      <w:r w:rsidR="00E239A8" w:rsidRPr="00AD5D7C">
        <w:rPr>
          <w:rFonts w:ascii="Arial" w:hAnsi="Arial" w:cs="Arial"/>
          <w:iCs/>
          <w:sz w:val="24"/>
          <w:szCs w:val="24"/>
        </w:rPr>
        <w:t xml:space="preserve">authority </w:t>
      </w:r>
      <w:r w:rsidR="00D334EC" w:rsidRPr="00AD5D7C">
        <w:rPr>
          <w:rFonts w:ascii="Arial" w:hAnsi="Arial" w:cs="Arial"/>
          <w:iCs/>
          <w:sz w:val="24"/>
          <w:szCs w:val="24"/>
        </w:rPr>
        <w:t>to approve</w:t>
      </w:r>
      <w:r w:rsidR="00D3347D" w:rsidRPr="00AD5D7C">
        <w:rPr>
          <w:rFonts w:ascii="Arial" w:hAnsi="Arial" w:cs="Arial"/>
          <w:iCs/>
          <w:sz w:val="24"/>
          <w:szCs w:val="24"/>
        </w:rPr>
        <w:t xml:space="preserve"> </w:t>
      </w:r>
      <w:r w:rsidR="00693204" w:rsidRPr="00AD5D7C">
        <w:rPr>
          <w:rFonts w:ascii="Arial" w:hAnsi="Arial" w:cs="Arial"/>
          <w:iCs/>
          <w:sz w:val="24"/>
          <w:szCs w:val="24"/>
        </w:rPr>
        <w:t xml:space="preserve">a building management statement </w:t>
      </w:r>
      <w:r w:rsidR="00BC2608" w:rsidRPr="00AD5D7C">
        <w:rPr>
          <w:rFonts w:ascii="Arial" w:hAnsi="Arial" w:cs="Arial"/>
          <w:iCs/>
          <w:sz w:val="24"/>
          <w:szCs w:val="24"/>
        </w:rPr>
        <w:t>may</w:t>
      </w:r>
      <w:r w:rsidR="00E239A8" w:rsidRPr="00AD5D7C">
        <w:rPr>
          <w:rFonts w:ascii="Arial" w:hAnsi="Arial" w:cs="Arial"/>
          <w:iCs/>
          <w:sz w:val="24"/>
          <w:szCs w:val="24"/>
        </w:rPr>
        <w:t xml:space="preserve"> still seek judicial review of </w:t>
      </w:r>
      <w:r w:rsidR="00BC2608" w:rsidRPr="00AD5D7C">
        <w:rPr>
          <w:rFonts w:ascii="Arial" w:hAnsi="Arial" w:cs="Arial"/>
          <w:iCs/>
          <w:sz w:val="24"/>
          <w:szCs w:val="24"/>
        </w:rPr>
        <w:t>the</w:t>
      </w:r>
      <w:r w:rsidR="00E239A8" w:rsidRPr="00AD5D7C">
        <w:rPr>
          <w:rFonts w:ascii="Arial" w:hAnsi="Arial" w:cs="Arial"/>
          <w:iCs/>
          <w:sz w:val="24"/>
          <w:szCs w:val="24"/>
        </w:rPr>
        <w:t xml:space="preserve"> decision under the </w:t>
      </w:r>
      <w:r w:rsidR="00E239A8" w:rsidRPr="00AD5D7C">
        <w:rPr>
          <w:rFonts w:ascii="Arial" w:hAnsi="Arial" w:cs="Arial"/>
          <w:i/>
          <w:sz w:val="24"/>
          <w:szCs w:val="24"/>
        </w:rPr>
        <w:t>Administrative Decisions (Judicial Review) Act</w:t>
      </w:r>
      <w:r w:rsidR="00BC2608" w:rsidRPr="00AD5D7C">
        <w:rPr>
          <w:rFonts w:ascii="Arial" w:hAnsi="Arial" w:cs="Arial"/>
          <w:i/>
          <w:sz w:val="24"/>
          <w:szCs w:val="24"/>
        </w:rPr>
        <w:t> </w:t>
      </w:r>
      <w:r w:rsidR="00E239A8" w:rsidRPr="00AD5D7C">
        <w:rPr>
          <w:rFonts w:ascii="Arial" w:hAnsi="Arial" w:cs="Arial"/>
          <w:i/>
          <w:sz w:val="24"/>
          <w:szCs w:val="24"/>
        </w:rPr>
        <w:t>1989</w:t>
      </w:r>
      <w:r w:rsidR="00E239A8" w:rsidRPr="00AD5D7C">
        <w:rPr>
          <w:rFonts w:ascii="Arial" w:hAnsi="Arial" w:cs="Arial"/>
          <w:iCs/>
          <w:sz w:val="24"/>
          <w:szCs w:val="24"/>
        </w:rPr>
        <w:t xml:space="preserve">. </w:t>
      </w:r>
    </w:p>
    <w:p w14:paraId="0AF9D4C7" w14:textId="275CE016" w:rsidR="001E10F4" w:rsidRPr="00AD5D7C" w:rsidRDefault="001E10F4" w:rsidP="00CD66B1">
      <w:pPr>
        <w:pStyle w:val="ListParagraph"/>
        <w:ind w:left="360"/>
        <w:rPr>
          <w:rFonts w:ascii="Arial" w:hAnsi="Arial" w:cs="Arial"/>
          <w:iCs/>
          <w:sz w:val="24"/>
          <w:szCs w:val="24"/>
        </w:rPr>
      </w:pPr>
      <w:r w:rsidRPr="00AD5D7C">
        <w:rPr>
          <w:rFonts w:ascii="Arial" w:hAnsi="Arial" w:cs="Arial"/>
          <w:iCs/>
          <w:sz w:val="24"/>
          <w:szCs w:val="24"/>
        </w:rPr>
        <w:t xml:space="preserve">To the extent that any provision of these amendments </w:t>
      </w:r>
      <w:r w:rsidR="009E3C6D" w:rsidRPr="00AD5D7C">
        <w:rPr>
          <w:rFonts w:ascii="Arial" w:hAnsi="Arial" w:cs="Arial"/>
          <w:iCs/>
          <w:sz w:val="24"/>
          <w:szCs w:val="24"/>
        </w:rPr>
        <w:t xml:space="preserve">may </w:t>
      </w:r>
      <w:r w:rsidRPr="00AD5D7C">
        <w:rPr>
          <w:rFonts w:ascii="Arial" w:hAnsi="Arial" w:cs="Arial"/>
          <w:iCs/>
          <w:sz w:val="24"/>
          <w:szCs w:val="24"/>
        </w:rPr>
        <w:t>limit human rights, the limitation is reasonable and justified.</w:t>
      </w:r>
    </w:p>
    <w:p w14:paraId="7B744A21" w14:textId="77777777" w:rsidR="001E10F4" w:rsidRPr="00AD5D7C" w:rsidRDefault="001E10F4" w:rsidP="00C0561C">
      <w:pPr>
        <w:pStyle w:val="ListParagraph"/>
        <w:spacing w:afterLines="200" w:after="480" w:line="276" w:lineRule="auto"/>
        <w:ind w:left="360"/>
        <w:rPr>
          <w:rFonts w:ascii="Arial" w:hAnsi="Arial" w:cs="Arial"/>
          <w:iCs/>
          <w:sz w:val="24"/>
          <w:szCs w:val="24"/>
        </w:rPr>
      </w:pPr>
    </w:p>
    <w:p w14:paraId="2927A5DD" w14:textId="45CD764B" w:rsidR="00091E66" w:rsidRPr="00AD5D7C" w:rsidRDefault="00A5201D" w:rsidP="004D1224">
      <w:pPr>
        <w:pageBreakBefore/>
        <w:spacing w:after="0"/>
        <w:rPr>
          <w:rFonts w:ascii="Arial" w:hAnsi="Arial" w:cs="Arial"/>
          <w:b/>
          <w:bCs/>
          <w:sz w:val="24"/>
          <w:szCs w:val="24"/>
        </w:rPr>
      </w:pPr>
      <w:r w:rsidRPr="00AD5D7C">
        <w:rPr>
          <w:rFonts w:ascii="Arial" w:hAnsi="Arial" w:cs="Arial"/>
          <w:b/>
          <w:bCs/>
          <w:sz w:val="24"/>
          <w:szCs w:val="24"/>
        </w:rPr>
        <w:lastRenderedPageBreak/>
        <w:t>APPENDIX A</w:t>
      </w:r>
    </w:p>
    <w:p w14:paraId="04F50CE4" w14:textId="77777777" w:rsidR="00A5201D" w:rsidRPr="00AD5D7C" w:rsidRDefault="00A5201D" w:rsidP="00E574DD">
      <w:pPr>
        <w:pStyle w:val="Heading2"/>
        <w:ind w:left="-108"/>
        <w:jc w:val="center"/>
        <w:rPr>
          <w:rFonts w:asciiTheme="minorHAnsi" w:hAnsiTheme="minorHAnsi" w:cs="Arial"/>
          <w:b w:val="0"/>
          <w:sz w:val="28"/>
          <w:szCs w:val="28"/>
          <w:lang w:eastAsia="en-AU"/>
        </w:rPr>
      </w:pPr>
      <w:bookmarkStart w:id="0" w:name="OLE_LINK1"/>
    </w:p>
    <w:p w14:paraId="79AD90A2" w14:textId="0C17CB26" w:rsidR="00E574DD" w:rsidRPr="00AD5D7C" w:rsidRDefault="001E10F4" w:rsidP="00E574DD">
      <w:pPr>
        <w:pStyle w:val="Heading2"/>
        <w:ind w:left="-108"/>
        <w:jc w:val="center"/>
        <w:rPr>
          <w:rFonts w:asciiTheme="minorHAnsi" w:hAnsiTheme="minorHAnsi" w:cs="Arial"/>
          <w:b w:val="0"/>
          <w:bCs/>
          <w:i/>
          <w:iCs/>
          <w:sz w:val="28"/>
          <w:szCs w:val="28"/>
        </w:rPr>
      </w:pPr>
      <w:r w:rsidRPr="00AD5D7C">
        <w:rPr>
          <w:rFonts w:asciiTheme="minorHAnsi" w:hAnsiTheme="minorHAnsi" w:cs="Arial"/>
          <w:b w:val="0"/>
          <w:sz w:val="28"/>
          <w:szCs w:val="28"/>
          <w:lang w:eastAsia="en-AU"/>
        </w:rPr>
        <w:t xml:space="preserve">Planning and Unit Titles Legislation </w:t>
      </w:r>
      <w:r w:rsidR="00E574DD" w:rsidRPr="00AD5D7C">
        <w:rPr>
          <w:rFonts w:asciiTheme="minorHAnsi" w:hAnsiTheme="minorHAnsi" w:cs="Arial"/>
          <w:b w:val="0"/>
          <w:sz w:val="28"/>
          <w:szCs w:val="28"/>
          <w:lang w:eastAsia="en-AU"/>
        </w:rPr>
        <w:t>Amendment Bill 20</w:t>
      </w:r>
      <w:r w:rsidRPr="00AD5D7C">
        <w:rPr>
          <w:rFonts w:asciiTheme="minorHAnsi" w:hAnsiTheme="minorHAnsi" w:cs="Arial"/>
          <w:b w:val="0"/>
          <w:sz w:val="28"/>
          <w:szCs w:val="28"/>
          <w:lang w:eastAsia="en-AU"/>
        </w:rPr>
        <w:t>21</w:t>
      </w:r>
    </w:p>
    <w:bookmarkEnd w:id="0"/>
    <w:p w14:paraId="12928F7D" w14:textId="77777777" w:rsidR="00E574DD" w:rsidRPr="00AD5D7C" w:rsidRDefault="00E574DD" w:rsidP="00E574DD">
      <w:pPr>
        <w:pStyle w:val="Heading4"/>
        <w:ind w:left="-108"/>
        <w:jc w:val="center"/>
        <w:rPr>
          <w:rFonts w:asciiTheme="minorHAnsi" w:hAnsiTheme="minorHAnsi"/>
          <w:color w:val="auto"/>
          <w:sz w:val="24"/>
          <w:szCs w:val="24"/>
        </w:rPr>
      </w:pPr>
      <w:r w:rsidRPr="00AD5D7C">
        <w:rPr>
          <w:rFonts w:asciiTheme="minorHAnsi" w:hAnsiTheme="minorHAnsi"/>
          <w:color w:val="auto"/>
          <w:sz w:val="24"/>
          <w:szCs w:val="24"/>
        </w:rPr>
        <w:t>Human Rights Act 2004 - Compatibility Statement</w:t>
      </w:r>
    </w:p>
    <w:p w14:paraId="1B9772F9" w14:textId="77777777" w:rsidR="00E574DD" w:rsidRPr="00AD5D7C" w:rsidRDefault="00E574DD" w:rsidP="00E574DD"/>
    <w:p w14:paraId="1C2275A7" w14:textId="77777777" w:rsidR="00E574DD" w:rsidRPr="00AD5D7C" w:rsidRDefault="00E574DD" w:rsidP="00E574DD"/>
    <w:p w14:paraId="71084E2C" w14:textId="7EFC2FBD" w:rsidR="00E574DD" w:rsidRPr="00AD5D7C" w:rsidRDefault="00E574DD" w:rsidP="00E574DD">
      <w:pPr>
        <w:jc w:val="both"/>
      </w:pPr>
      <w:r w:rsidRPr="00AD5D7C">
        <w:rPr>
          <w:rFonts w:asciiTheme="minorHAnsi" w:hAnsiTheme="minorHAnsi"/>
        </w:rPr>
        <w:t xml:space="preserve">In accordance with section 37 of the </w:t>
      </w:r>
      <w:r w:rsidRPr="00AD5D7C">
        <w:rPr>
          <w:rFonts w:asciiTheme="minorHAnsi" w:hAnsiTheme="minorHAnsi"/>
          <w:i/>
          <w:iCs/>
        </w:rPr>
        <w:t>Human Rights Act 2004</w:t>
      </w:r>
      <w:r w:rsidRPr="00AD5D7C">
        <w:rPr>
          <w:rFonts w:asciiTheme="minorHAnsi" w:hAnsiTheme="minorHAnsi"/>
        </w:rPr>
        <w:t xml:space="preserve"> I have examined the</w:t>
      </w:r>
      <w:r w:rsidRPr="00AD5D7C">
        <w:rPr>
          <w:rFonts w:asciiTheme="minorHAnsi" w:hAnsiTheme="minorHAnsi"/>
          <w:b/>
        </w:rPr>
        <w:t xml:space="preserve"> </w:t>
      </w:r>
      <w:r w:rsidR="001E10F4" w:rsidRPr="00AD5D7C">
        <w:rPr>
          <w:rFonts w:asciiTheme="minorHAnsi" w:hAnsiTheme="minorHAnsi"/>
          <w:b/>
        </w:rPr>
        <w:t>Planning and Unit Titles Legislation Amendment Bill 2021</w:t>
      </w:r>
      <w:r w:rsidRPr="00AD5D7C">
        <w:rPr>
          <w:rFonts w:asciiTheme="minorHAnsi" w:hAnsiTheme="minorHAnsi"/>
        </w:rPr>
        <w:t>.  In my opinion,</w:t>
      </w:r>
      <w:r w:rsidR="000D758B" w:rsidRPr="00AD5D7C">
        <w:rPr>
          <w:rFonts w:asciiTheme="minorHAnsi" w:hAnsiTheme="minorHAnsi"/>
        </w:rPr>
        <w:t xml:space="preserve"> having regard to the </w:t>
      </w:r>
      <w:r w:rsidR="00A0291C" w:rsidRPr="00AD5D7C">
        <w:rPr>
          <w:rFonts w:asciiTheme="minorHAnsi" w:hAnsiTheme="minorHAnsi"/>
        </w:rPr>
        <w:t>outline</w:t>
      </w:r>
      <w:r w:rsidR="000D758B" w:rsidRPr="00AD5D7C">
        <w:rPr>
          <w:rFonts w:asciiTheme="minorHAnsi" w:hAnsiTheme="minorHAnsi"/>
        </w:rPr>
        <w:t xml:space="preserve"> of the policy </w:t>
      </w:r>
      <w:r w:rsidR="00040382" w:rsidRPr="00AD5D7C">
        <w:rPr>
          <w:rFonts w:asciiTheme="minorHAnsi" w:hAnsiTheme="minorHAnsi"/>
        </w:rPr>
        <w:t>considerati</w:t>
      </w:r>
      <w:r w:rsidR="00E61614" w:rsidRPr="00AD5D7C">
        <w:rPr>
          <w:rFonts w:asciiTheme="minorHAnsi" w:hAnsiTheme="minorHAnsi"/>
        </w:rPr>
        <w:t>ons</w:t>
      </w:r>
      <w:r w:rsidR="005162FA" w:rsidRPr="00AD5D7C">
        <w:rPr>
          <w:rFonts w:asciiTheme="minorHAnsi" w:hAnsiTheme="minorHAnsi"/>
        </w:rPr>
        <w:t xml:space="preserve"> and </w:t>
      </w:r>
      <w:r w:rsidR="00424FBB" w:rsidRPr="00AD5D7C">
        <w:rPr>
          <w:rFonts w:asciiTheme="minorHAnsi" w:hAnsiTheme="minorHAnsi"/>
        </w:rPr>
        <w:t xml:space="preserve">justification of </w:t>
      </w:r>
      <w:r w:rsidR="00741C4A" w:rsidRPr="00AD5D7C">
        <w:rPr>
          <w:rFonts w:asciiTheme="minorHAnsi" w:hAnsiTheme="minorHAnsi"/>
        </w:rPr>
        <w:t>any</w:t>
      </w:r>
      <w:r w:rsidR="005162FA" w:rsidRPr="00AD5D7C">
        <w:rPr>
          <w:rFonts w:asciiTheme="minorHAnsi" w:hAnsiTheme="minorHAnsi"/>
        </w:rPr>
        <w:t xml:space="preserve"> </w:t>
      </w:r>
      <w:r w:rsidR="00424FBB" w:rsidRPr="00AD5D7C">
        <w:rPr>
          <w:rFonts w:asciiTheme="minorHAnsi" w:hAnsiTheme="minorHAnsi"/>
        </w:rPr>
        <w:t>limitations</w:t>
      </w:r>
      <w:r w:rsidR="005162FA" w:rsidRPr="00AD5D7C">
        <w:rPr>
          <w:rFonts w:asciiTheme="minorHAnsi" w:hAnsiTheme="minorHAnsi"/>
        </w:rPr>
        <w:t xml:space="preserve"> on rights</w:t>
      </w:r>
      <w:r w:rsidR="00424FBB" w:rsidRPr="00AD5D7C">
        <w:rPr>
          <w:rFonts w:asciiTheme="minorHAnsi" w:hAnsiTheme="minorHAnsi"/>
        </w:rPr>
        <w:t xml:space="preserve"> </w:t>
      </w:r>
      <w:r w:rsidR="00E61614" w:rsidRPr="00AD5D7C">
        <w:rPr>
          <w:rFonts w:asciiTheme="minorHAnsi" w:hAnsiTheme="minorHAnsi"/>
        </w:rPr>
        <w:t xml:space="preserve">outlined </w:t>
      </w:r>
      <w:r w:rsidR="00424FBB" w:rsidRPr="00AD5D7C">
        <w:rPr>
          <w:rFonts w:asciiTheme="minorHAnsi" w:hAnsiTheme="minorHAnsi"/>
        </w:rPr>
        <w:t xml:space="preserve">in this explanatory statement, the Bill as presented to the Legislative Assembly </w:t>
      </w:r>
      <w:r w:rsidRPr="00AD5D7C">
        <w:rPr>
          <w:rFonts w:asciiTheme="minorHAnsi" w:hAnsiTheme="minorHAnsi"/>
        </w:rPr>
        <w:t xml:space="preserve">is consistent with the </w:t>
      </w:r>
      <w:r w:rsidRPr="00AD5D7C">
        <w:rPr>
          <w:rFonts w:asciiTheme="minorHAnsi" w:hAnsiTheme="minorHAnsi"/>
          <w:i/>
          <w:iCs/>
        </w:rPr>
        <w:t>Human Rights Act 2004</w:t>
      </w:r>
      <w:r w:rsidR="000D758B" w:rsidRPr="00AD5D7C">
        <w:rPr>
          <w:rFonts w:asciiTheme="minorHAnsi" w:hAnsiTheme="minorHAnsi"/>
          <w:i/>
          <w:iCs/>
        </w:rPr>
        <w:t>.</w:t>
      </w:r>
    </w:p>
    <w:p w14:paraId="66ABEB43" w14:textId="77777777" w:rsidR="00E574DD" w:rsidRPr="00AD5D7C" w:rsidRDefault="00E574DD" w:rsidP="00E574DD">
      <w:pPr>
        <w:rPr>
          <w:rFonts w:asciiTheme="minorHAnsi" w:hAnsiTheme="minorHAnsi" w:cstheme="minorHAnsi"/>
        </w:rPr>
      </w:pPr>
    </w:p>
    <w:p w14:paraId="6C6D5E27" w14:textId="77777777" w:rsidR="00E574DD" w:rsidRPr="00AD5D7C" w:rsidRDefault="00E574DD" w:rsidP="00E574DD">
      <w:pPr>
        <w:rPr>
          <w:rFonts w:asciiTheme="minorHAnsi" w:hAnsiTheme="minorHAnsi" w:cstheme="minorHAnsi"/>
        </w:rPr>
      </w:pPr>
    </w:p>
    <w:p w14:paraId="3AC1DED3" w14:textId="77777777" w:rsidR="00E574DD" w:rsidRPr="00AD5D7C" w:rsidRDefault="00E574DD" w:rsidP="00E574DD">
      <w:pPr>
        <w:rPr>
          <w:rFonts w:asciiTheme="minorHAnsi" w:hAnsiTheme="minorHAnsi" w:cstheme="minorHAnsi"/>
        </w:rPr>
      </w:pPr>
      <w:r w:rsidRPr="00AD5D7C">
        <w:rPr>
          <w:rFonts w:asciiTheme="minorHAnsi" w:hAnsiTheme="minorHAnsi" w:cstheme="minorHAnsi"/>
        </w:rPr>
        <w:t>………………………………………………….</w:t>
      </w:r>
    </w:p>
    <w:p w14:paraId="3A8E2AC8" w14:textId="4104C76D" w:rsidR="00E574DD" w:rsidRPr="00AD5D7C" w:rsidRDefault="001E10F4" w:rsidP="00E574DD">
      <w:pPr>
        <w:rPr>
          <w:rFonts w:asciiTheme="minorHAnsi" w:hAnsiTheme="minorHAnsi" w:cstheme="minorHAnsi"/>
        </w:rPr>
      </w:pPr>
      <w:r w:rsidRPr="00AD5D7C">
        <w:rPr>
          <w:rFonts w:asciiTheme="minorHAnsi" w:hAnsiTheme="minorHAnsi" w:cstheme="minorHAnsi"/>
        </w:rPr>
        <w:t>Shane Rattenbury</w:t>
      </w:r>
      <w:r w:rsidR="00E574DD" w:rsidRPr="00AD5D7C">
        <w:rPr>
          <w:rFonts w:asciiTheme="minorHAnsi" w:hAnsiTheme="minorHAnsi" w:cstheme="minorHAnsi"/>
        </w:rPr>
        <w:t xml:space="preserve"> MLA</w:t>
      </w:r>
      <w:r w:rsidR="00E574DD" w:rsidRPr="00AD5D7C">
        <w:rPr>
          <w:rFonts w:asciiTheme="minorHAnsi" w:hAnsiTheme="minorHAnsi" w:cstheme="minorHAnsi"/>
        </w:rPr>
        <w:br/>
        <w:t>Attorney-General</w:t>
      </w:r>
    </w:p>
    <w:p w14:paraId="1578DA22" w14:textId="589A6CE3" w:rsidR="00C0543E" w:rsidRPr="00AD5D7C" w:rsidRDefault="00C0543E">
      <w:pPr>
        <w:spacing w:after="0" w:line="240" w:lineRule="auto"/>
        <w:rPr>
          <w:rFonts w:ascii="Arial" w:hAnsi="Arial" w:cs="Arial"/>
          <w:sz w:val="24"/>
          <w:szCs w:val="24"/>
        </w:rPr>
      </w:pPr>
      <w:r w:rsidRPr="00AD5D7C">
        <w:rPr>
          <w:rFonts w:ascii="Arial" w:hAnsi="Arial" w:cs="Arial"/>
          <w:sz w:val="24"/>
          <w:szCs w:val="24"/>
        </w:rPr>
        <w:br w:type="page"/>
      </w:r>
    </w:p>
    <w:p w14:paraId="5B9A7898" w14:textId="1A07ACEA" w:rsidR="00C0543E" w:rsidRPr="00AD5D7C" w:rsidRDefault="00C0543E" w:rsidP="00393B58">
      <w:pPr>
        <w:pStyle w:val="Heading1"/>
        <w:spacing w:before="0" w:after="0"/>
        <w:jc w:val="center"/>
      </w:pPr>
      <w:r w:rsidRPr="00AD5D7C">
        <w:lastRenderedPageBreak/>
        <w:t>OUTLINE OF PROVISIONS OF THE BILL</w:t>
      </w:r>
      <w:r w:rsidRPr="00AD5D7C">
        <w:br/>
      </w:r>
    </w:p>
    <w:p w14:paraId="0E2E8CBE" w14:textId="0D6D15E2" w:rsidR="00E76504" w:rsidRPr="00AD5D7C" w:rsidRDefault="00C0543E" w:rsidP="00DE39F7">
      <w:pPr>
        <w:pStyle w:val="Heading2"/>
        <w:spacing w:before="0" w:after="240"/>
        <w:rPr>
          <w:sz w:val="28"/>
          <w:szCs w:val="28"/>
        </w:rPr>
      </w:pPr>
      <w:r w:rsidRPr="00AD5D7C">
        <w:rPr>
          <w:sz w:val="28"/>
          <w:szCs w:val="28"/>
        </w:rPr>
        <w:t>Part 1</w:t>
      </w:r>
      <w:r w:rsidRPr="00AD5D7C">
        <w:rPr>
          <w:sz w:val="28"/>
          <w:szCs w:val="28"/>
        </w:rPr>
        <w:tab/>
      </w:r>
      <w:r w:rsidR="00CD66B1" w:rsidRPr="00AD5D7C">
        <w:rPr>
          <w:sz w:val="28"/>
          <w:szCs w:val="28"/>
        </w:rPr>
        <w:tab/>
      </w:r>
      <w:r w:rsidRPr="00AD5D7C">
        <w:rPr>
          <w:sz w:val="28"/>
          <w:szCs w:val="28"/>
        </w:rPr>
        <w:t>Preliminary</w:t>
      </w:r>
    </w:p>
    <w:p w14:paraId="27FB735B" w14:textId="3452FA02" w:rsidR="00C61B07" w:rsidRPr="00AD5D7C" w:rsidRDefault="00C61B07" w:rsidP="00DE39F7">
      <w:pPr>
        <w:pStyle w:val="Heading3"/>
        <w:spacing w:before="0" w:after="120"/>
      </w:pPr>
      <w:r w:rsidRPr="00AD5D7C">
        <w:t>Clause 1</w:t>
      </w:r>
      <w:r w:rsidRPr="00AD5D7C">
        <w:tab/>
        <w:t>Name of Act</w:t>
      </w:r>
    </w:p>
    <w:p w14:paraId="1FBE26C7" w14:textId="1CFBB8C0" w:rsidR="00C0543E" w:rsidRPr="00AD5D7C" w:rsidRDefault="00C0543E" w:rsidP="00DE39F7">
      <w:pPr>
        <w:spacing w:after="240" w:line="240" w:lineRule="auto"/>
        <w:rPr>
          <w:rFonts w:ascii="Arial" w:hAnsi="Arial" w:cs="Arial"/>
          <w:sz w:val="24"/>
          <w:szCs w:val="24"/>
        </w:rPr>
      </w:pPr>
      <w:r w:rsidRPr="00AD5D7C">
        <w:rPr>
          <w:rFonts w:ascii="Arial" w:hAnsi="Arial" w:cs="Arial"/>
          <w:sz w:val="24"/>
          <w:szCs w:val="24"/>
        </w:rPr>
        <w:t xml:space="preserve">This clause provides that the name of the Act is the </w:t>
      </w:r>
      <w:r w:rsidRPr="00AD5D7C">
        <w:rPr>
          <w:rFonts w:ascii="Arial" w:hAnsi="Arial" w:cs="Arial"/>
          <w:i/>
          <w:iCs/>
          <w:sz w:val="24"/>
          <w:szCs w:val="24"/>
        </w:rPr>
        <w:t>Planning and Unit Titles Legislation Amendment Act 202</w:t>
      </w:r>
      <w:r w:rsidR="00AD372A" w:rsidRPr="00AD5D7C">
        <w:rPr>
          <w:rFonts w:ascii="Arial" w:hAnsi="Arial" w:cs="Arial"/>
          <w:i/>
          <w:iCs/>
          <w:sz w:val="24"/>
          <w:szCs w:val="24"/>
        </w:rPr>
        <w:t>1</w:t>
      </w:r>
      <w:r w:rsidRPr="00AD5D7C">
        <w:rPr>
          <w:rFonts w:ascii="Arial" w:hAnsi="Arial" w:cs="Arial"/>
          <w:sz w:val="24"/>
          <w:szCs w:val="24"/>
        </w:rPr>
        <w:t>.</w:t>
      </w:r>
    </w:p>
    <w:p w14:paraId="341827EE" w14:textId="464731EC" w:rsidR="00C61B07" w:rsidRPr="00AD5D7C" w:rsidRDefault="00C61B07" w:rsidP="00DE39F7">
      <w:pPr>
        <w:pStyle w:val="Heading3"/>
        <w:spacing w:before="0" w:after="120"/>
      </w:pPr>
      <w:r w:rsidRPr="00AD5D7C">
        <w:t>Clause 2</w:t>
      </w:r>
      <w:r w:rsidRPr="00AD5D7C">
        <w:tab/>
        <w:t>Commencement</w:t>
      </w:r>
    </w:p>
    <w:p w14:paraId="49D37C70" w14:textId="36618FC3" w:rsidR="00C0543E" w:rsidRPr="00AD5D7C" w:rsidRDefault="00C0543E" w:rsidP="00DE39F7">
      <w:pPr>
        <w:spacing w:after="240" w:line="240" w:lineRule="auto"/>
        <w:rPr>
          <w:rFonts w:ascii="Arial" w:hAnsi="Arial" w:cs="Arial"/>
          <w:sz w:val="24"/>
          <w:szCs w:val="24"/>
        </w:rPr>
      </w:pPr>
      <w:r w:rsidRPr="00AD5D7C">
        <w:rPr>
          <w:rFonts w:ascii="Arial" w:hAnsi="Arial" w:cs="Arial"/>
          <w:sz w:val="24"/>
          <w:szCs w:val="24"/>
        </w:rPr>
        <w:t xml:space="preserve">This clause provides for the commencement of the Act. The Act commences on </w:t>
      </w:r>
      <w:r w:rsidR="00C361A8" w:rsidRPr="00AD5D7C">
        <w:rPr>
          <w:rFonts w:ascii="Arial" w:hAnsi="Arial" w:cs="Arial"/>
          <w:sz w:val="24"/>
          <w:szCs w:val="24"/>
        </w:rPr>
        <w:t>the day after its notification day.</w:t>
      </w:r>
    </w:p>
    <w:p w14:paraId="03E3F0B8" w14:textId="77777777" w:rsidR="00C61B07" w:rsidRPr="00AD5D7C" w:rsidRDefault="00C61B07" w:rsidP="00DE39F7">
      <w:pPr>
        <w:pStyle w:val="Heading3"/>
        <w:spacing w:before="0" w:after="120"/>
        <w:rPr>
          <w:b w:val="0"/>
        </w:rPr>
      </w:pPr>
      <w:r w:rsidRPr="00AD5D7C">
        <w:t>Clause 3</w:t>
      </w:r>
      <w:r w:rsidRPr="00AD5D7C">
        <w:tab/>
        <w:t>Legislation amended</w:t>
      </w:r>
    </w:p>
    <w:p w14:paraId="6C3CA2DF" w14:textId="3227D0E2" w:rsidR="00D3034B" w:rsidRPr="00AD5D7C" w:rsidRDefault="00C361A8" w:rsidP="00393B58">
      <w:pPr>
        <w:spacing w:after="0" w:line="240" w:lineRule="auto"/>
        <w:rPr>
          <w:rFonts w:ascii="Arial" w:hAnsi="Arial" w:cs="Arial"/>
          <w:sz w:val="24"/>
          <w:szCs w:val="24"/>
        </w:rPr>
      </w:pPr>
      <w:r w:rsidRPr="00AD5D7C">
        <w:rPr>
          <w:rFonts w:ascii="Arial" w:hAnsi="Arial" w:cs="Arial"/>
          <w:sz w:val="24"/>
          <w:szCs w:val="24"/>
        </w:rPr>
        <w:t>This clause lists the legislation amended by the Act.</w:t>
      </w:r>
      <w:r w:rsidR="00AD372A" w:rsidRPr="00AD5D7C">
        <w:rPr>
          <w:rFonts w:ascii="Arial" w:hAnsi="Arial" w:cs="Arial"/>
          <w:sz w:val="24"/>
          <w:szCs w:val="24"/>
        </w:rPr>
        <w:t xml:space="preserve"> The Act amends the:</w:t>
      </w:r>
    </w:p>
    <w:p w14:paraId="5371CA6E" w14:textId="2748502D" w:rsidR="00AD372A" w:rsidRPr="00AD5D7C" w:rsidRDefault="00AD372A" w:rsidP="00393B58">
      <w:pPr>
        <w:pStyle w:val="ListParagraph"/>
        <w:numPr>
          <w:ilvl w:val="0"/>
          <w:numId w:val="6"/>
        </w:numPr>
        <w:rPr>
          <w:rFonts w:ascii="Arial" w:hAnsi="Arial" w:cs="Arial"/>
          <w:i/>
          <w:iCs/>
          <w:sz w:val="24"/>
          <w:szCs w:val="24"/>
        </w:rPr>
      </w:pPr>
      <w:r w:rsidRPr="00AD5D7C">
        <w:rPr>
          <w:rFonts w:ascii="Arial" w:hAnsi="Arial" w:cs="Arial"/>
          <w:i/>
          <w:iCs/>
          <w:sz w:val="24"/>
          <w:szCs w:val="24"/>
        </w:rPr>
        <w:t>Land Titles Act 1925</w:t>
      </w:r>
    </w:p>
    <w:p w14:paraId="06971DE6" w14:textId="77777777" w:rsidR="00561FB6" w:rsidRPr="00AD5D7C" w:rsidRDefault="00AD372A" w:rsidP="00561FB6">
      <w:pPr>
        <w:pStyle w:val="ListParagraph"/>
        <w:numPr>
          <w:ilvl w:val="0"/>
          <w:numId w:val="6"/>
        </w:numPr>
        <w:spacing w:after="240"/>
        <w:ind w:left="714" w:hanging="357"/>
        <w:contextualSpacing/>
        <w:rPr>
          <w:rFonts w:ascii="Arial" w:hAnsi="Arial" w:cs="Arial"/>
          <w:i/>
          <w:iCs/>
          <w:sz w:val="24"/>
          <w:szCs w:val="24"/>
        </w:rPr>
      </w:pPr>
      <w:r w:rsidRPr="00AD5D7C">
        <w:rPr>
          <w:rFonts w:ascii="Arial" w:hAnsi="Arial" w:cs="Arial"/>
          <w:i/>
          <w:iCs/>
          <w:sz w:val="24"/>
          <w:szCs w:val="24"/>
        </w:rPr>
        <w:t>Planning and Development Act 2007</w:t>
      </w:r>
    </w:p>
    <w:p w14:paraId="1C389F1F" w14:textId="13481DBE" w:rsidR="00AD372A" w:rsidRPr="00AD5D7C" w:rsidRDefault="00561FB6" w:rsidP="00DE39F7">
      <w:pPr>
        <w:pStyle w:val="ListParagraph"/>
        <w:numPr>
          <w:ilvl w:val="0"/>
          <w:numId w:val="6"/>
        </w:numPr>
        <w:spacing w:after="240"/>
        <w:ind w:left="714" w:hanging="357"/>
        <w:rPr>
          <w:rFonts w:ascii="Arial" w:hAnsi="Arial" w:cs="Arial"/>
          <w:i/>
          <w:iCs/>
          <w:sz w:val="24"/>
          <w:szCs w:val="24"/>
        </w:rPr>
      </w:pPr>
      <w:r w:rsidRPr="00AD5D7C">
        <w:rPr>
          <w:rFonts w:ascii="Arial" w:hAnsi="Arial" w:cs="Arial"/>
          <w:i/>
          <w:iCs/>
          <w:sz w:val="24"/>
          <w:szCs w:val="24"/>
        </w:rPr>
        <w:t>Unit Titles Regulation 2001</w:t>
      </w:r>
      <w:r w:rsidR="00DE39F7" w:rsidRPr="00AD5D7C">
        <w:rPr>
          <w:rFonts w:ascii="Arial" w:hAnsi="Arial" w:cs="Arial"/>
          <w:i/>
          <w:iCs/>
          <w:sz w:val="24"/>
          <w:szCs w:val="24"/>
        </w:rPr>
        <w:t>.</w:t>
      </w:r>
    </w:p>
    <w:p w14:paraId="5005170E" w14:textId="5430BAE5" w:rsidR="00AD372A" w:rsidRPr="00AD5D7C" w:rsidRDefault="00DE39F7" w:rsidP="00DE39F7">
      <w:pPr>
        <w:spacing w:after="480"/>
        <w:rPr>
          <w:rFonts w:ascii="Arial" w:hAnsi="Arial" w:cs="Arial"/>
          <w:sz w:val="24"/>
          <w:szCs w:val="24"/>
        </w:rPr>
      </w:pPr>
      <w:r w:rsidRPr="00AD5D7C">
        <w:rPr>
          <w:rFonts w:ascii="Arial" w:hAnsi="Arial" w:cs="Arial"/>
          <w:sz w:val="24"/>
          <w:szCs w:val="24"/>
        </w:rPr>
        <w:t>The Act also makes c</w:t>
      </w:r>
      <w:r w:rsidR="00AD372A" w:rsidRPr="00AD5D7C">
        <w:rPr>
          <w:rFonts w:ascii="Arial" w:hAnsi="Arial" w:cs="Arial"/>
          <w:sz w:val="24"/>
          <w:szCs w:val="24"/>
        </w:rPr>
        <w:t xml:space="preserve">onsequential amendments to other legislation </w:t>
      </w:r>
      <w:r w:rsidR="00561FB6" w:rsidRPr="00AD5D7C">
        <w:rPr>
          <w:rFonts w:ascii="Arial" w:hAnsi="Arial" w:cs="Arial"/>
          <w:sz w:val="24"/>
          <w:szCs w:val="24"/>
        </w:rPr>
        <w:t xml:space="preserve">as a result of the amendments to the </w:t>
      </w:r>
      <w:r w:rsidR="00561FB6" w:rsidRPr="00AD5D7C">
        <w:rPr>
          <w:rFonts w:ascii="Arial" w:hAnsi="Arial" w:cs="Arial"/>
          <w:i/>
          <w:iCs/>
          <w:sz w:val="24"/>
          <w:szCs w:val="24"/>
        </w:rPr>
        <w:t>Land Titles Act 1925</w:t>
      </w:r>
      <w:r w:rsidR="00561FB6" w:rsidRPr="00AD5D7C">
        <w:rPr>
          <w:rFonts w:ascii="Arial" w:hAnsi="Arial" w:cs="Arial"/>
          <w:sz w:val="24"/>
          <w:szCs w:val="24"/>
        </w:rPr>
        <w:t xml:space="preserve">, </w:t>
      </w:r>
      <w:r w:rsidR="00AD372A" w:rsidRPr="00AD5D7C">
        <w:rPr>
          <w:rFonts w:ascii="Arial" w:hAnsi="Arial" w:cs="Arial"/>
          <w:sz w:val="24"/>
          <w:szCs w:val="24"/>
        </w:rPr>
        <w:t>as provided in schedule 1.</w:t>
      </w:r>
    </w:p>
    <w:p w14:paraId="66063671" w14:textId="77777777" w:rsidR="00DE39F7" w:rsidRPr="00AD5D7C" w:rsidRDefault="00DE39F7">
      <w:pPr>
        <w:spacing w:after="0" w:line="240" w:lineRule="auto"/>
        <w:rPr>
          <w:rFonts w:ascii="Arial" w:eastAsiaTheme="majorEastAsia" w:hAnsi="Arial" w:cstheme="majorBidi"/>
          <w:b/>
          <w:sz w:val="28"/>
          <w:szCs w:val="28"/>
        </w:rPr>
      </w:pPr>
      <w:r w:rsidRPr="00AD5D7C">
        <w:rPr>
          <w:sz w:val="28"/>
          <w:szCs w:val="28"/>
        </w:rPr>
        <w:br w:type="page"/>
      </w:r>
    </w:p>
    <w:p w14:paraId="609274CC" w14:textId="37ECAB1C" w:rsidR="00C361A8" w:rsidRPr="00AD5D7C" w:rsidRDefault="00C361A8" w:rsidP="00210D8B">
      <w:pPr>
        <w:pStyle w:val="Heading2"/>
        <w:spacing w:before="0"/>
        <w:rPr>
          <w:sz w:val="28"/>
          <w:szCs w:val="28"/>
        </w:rPr>
      </w:pPr>
      <w:r w:rsidRPr="00AD5D7C">
        <w:rPr>
          <w:sz w:val="28"/>
          <w:szCs w:val="28"/>
        </w:rPr>
        <w:lastRenderedPageBreak/>
        <w:t xml:space="preserve">Part 2 </w:t>
      </w:r>
      <w:r w:rsidRPr="00AD5D7C">
        <w:rPr>
          <w:sz w:val="28"/>
          <w:szCs w:val="28"/>
        </w:rPr>
        <w:tab/>
      </w:r>
      <w:r w:rsidR="00CD66B1" w:rsidRPr="00AD5D7C">
        <w:rPr>
          <w:sz w:val="28"/>
          <w:szCs w:val="28"/>
        </w:rPr>
        <w:tab/>
      </w:r>
      <w:r w:rsidRPr="00AD5D7C">
        <w:rPr>
          <w:sz w:val="28"/>
          <w:szCs w:val="28"/>
        </w:rPr>
        <w:t>Land Titles Act 1925</w:t>
      </w:r>
    </w:p>
    <w:p w14:paraId="7EACAB26" w14:textId="57207ED5" w:rsidR="00210D8B" w:rsidRPr="00AD5D7C" w:rsidRDefault="00210D8B" w:rsidP="00210D8B">
      <w:pPr>
        <w:pStyle w:val="Heading3"/>
        <w:spacing w:before="0"/>
        <w:rPr>
          <w:b w:val="0"/>
          <w:bCs/>
        </w:rPr>
      </w:pPr>
      <w:r w:rsidRPr="00AD5D7C">
        <w:rPr>
          <w:b w:val="0"/>
          <w:bCs/>
        </w:rPr>
        <w:t xml:space="preserve">Part 2 contains amendments to the </w:t>
      </w:r>
      <w:r w:rsidRPr="00AD5D7C">
        <w:rPr>
          <w:b w:val="0"/>
          <w:bCs/>
          <w:i/>
          <w:iCs/>
        </w:rPr>
        <w:t>Land Titles Act 1925</w:t>
      </w:r>
      <w:r w:rsidRPr="00AD5D7C">
        <w:rPr>
          <w:b w:val="0"/>
          <w:bCs/>
        </w:rPr>
        <w:t xml:space="preserve"> in relation to building management statements</w:t>
      </w:r>
      <w:r w:rsidR="0021199C" w:rsidRPr="00AD5D7C">
        <w:rPr>
          <w:b w:val="0"/>
          <w:bCs/>
        </w:rPr>
        <w:t xml:space="preserve"> for strata units</w:t>
      </w:r>
      <w:r w:rsidRPr="00AD5D7C">
        <w:rPr>
          <w:b w:val="0"/>
          <w:bCs/>
        </w:rPr>
        <w:t xml:space="preserve">. Building management statements were introduced by the </w:t>
      </w:r>
      <w:r w:rsidRPr="00AD5D7C">
        <w:rPr>
          <w:b w:val="0"/>
          <w:bCs/>
          <w:i/>
          <w:iCs/>
        </w:rPr>
        <w:t xml:space="preserve">Unit Titles </w:t>
      </w:r>
      <w:r w:rsidR="0021199C" w:rsidRPr="00AD5D7C">
        <w:rPr>
          <w:b w:val="0"/>
          <w:bCs/>
          <w:i/>
          <w:iCs/>
        </w:rPr>
        <w:t>Legislation Amendment Act 2020</w:t>
      </w:r>
      <w:r w:rsidR="0021199C" w:rsidRPr="00AD5D7C">
        <w:rPr>
          <w:b w:val="0"/>
          <w:bCs/>
        </w:rPr>
        <w:t>.</w:t>
      </w:r>
    </w:p>
    <w:p w14:paraId="7E20FA38" w14:textId="2FB99C44" w:rsidR="00D7062D" w:rsidRPr="00AD5D7C" w:rsidRDefault="00C361A8" w:rsidP="00393B58">
      <w:pPr>
        <w:pStyle w:val="Heading3"/>
        <w:spacing w:before="0" w:after="120"/>
      </w:pPr>
      <w:r w:rsidRPr="00AD5D7C">
        <w:t>Clause 4</w:t>
      </w:r>
      <w:r w:rsidR="00AD372A" w:rsidRPr="00AD5D7C">
        <w:tab/>
      </w:r>
      <w:r w:rsidR="00D80058" w:rsidRPr="00AD5D7C">
        <w:t>Section 123C</w:t>
      </w:r>
    </w:p>
    <w:p w14:paraId="7CA90E96" w14:textId="4B110313" w:rsidR="00E92D1E" w:rsidRPr="00AD5D7C" w:rsidRDefault="00E92D1E" w:rsidP="00B20A1C">
      <w:pPr>
        <w:spacing w:after="240" w:line="240" w:lineRule="auto"/>
        <w:rPr>
          <w:rFonts w:ascii="Arial" w:hAnsi="Arial" w:cs="Arial"/>
          <w:sz w:val="24"/>
          <w:szCs w:val="24"/>
        </w:rPr>
      </w:pPr>
      <w:r w:rsidRPr="00AD5D7C">
        <w:rPr>
          <w:rFonts w:ascii="Arial" w:hAnsi="Arial" w:cs="Arial"/>
          <w:sz w:val="24"/>
          <w:szCs w:val="24"/>
        </w:rPr>
        <w:t>Clause 4 amends section 123C relating to definitions under this part of the Act. New definitions have been created and others amended in section 123C</w:t>
      </w:r>
      <w:r w:rsidR="00B20A1C" w:rsidRPr="00AD5D7C">
        <w:rPr>
          <w:rFonts w:ascii="Arial" w:hAnsi="Arial" w:cs="Arial"/>
          <w:sz w:val="24"/>
          <w:szCs w:val="24"/>
        </w:rPr>
        <w:t> </w:t>
      </w:r>
      <w:r w:rsidRPr="00AD5D7C">
        <w:rPr>
          <w:rFonts w:ascii="Arial" w:hAnsi="Arial" w:cs="Arial"/>
          <w:sz w:val="24"/>
          <w:szCs w:val="24"/>
        </w:rPr>
        <w:t>(1) to give further clarity to their meaning and application, including the following changes.</w:t>
      </w:r>
    </w:p>
    <w:p w14:paraId="7CA18946" w14:textId="50F70430" w:rsidR="00E92D1E" w:rsidRPr="00AD5D7C" w:rsidRDefault="00E92D1E" w:rsidP="00393B58">
      <w:pPr>
        <w:spacing w:after="240" w:line="240" w:lineRule="auto"/>
        <w:rPr>
          <w:rFonts w:ascii="Arial" w:hAnsi="Arial" w:cs="Arial"/>
          <w:sz w:val="24"/>
          <w:szCs w:val="24"/>
        </w:rPr>
      </w:pPr>
      <w:r w:rsidRPr="00AD5D7C">
        <w:rPr>
          <w:rFonts w:ascii="Arial" w:hAnsi="Arial" w:cs="Arial"/>
          <w:sz w:val="24"/>
          <w:szCs w:val="24"/>
        </w:rPr>
        <w:t xml:space="preserve">The </w:t>
      </w:r>
      <w:r w:rsidR="003A6AA5" w:rsidRPr="00AD5D7C">
        <w:rPr>
          <w:rFonts w:ascii="Arial" w:hAnsi="Arial" w:cs="Arial"/>
          <w:sz w:val="24"/>
          <w:szCs w:val="24"/>
        </w:rPr>
        <w:t>term</w:t>
      </w:r>
      <w:r w:rsidRPr="00AD5D7C">
        <w:rPr>
          <w:rFonts w:ascii="Arial" w:hAnsi="Arial" w:cs="Arial"/>
          <w:sz w:val="24"/>
          <w:szCs w:val="24"/>
        </w:rPr>
        <w:t xml:space="preserve"> </w:t>
      </w:r>
      <w:r w:rsidRPr="00AD5D7C">
        <w:rPr>
          <w:rFonts w:ascii="Arial" w:hAnsi="Arial" w:cs="Arial"/>
          <w:b/>
          <w:bCs/>
          <w:i/>
          <w:iCs/>
          <w:sz w:val="24"/>
          <w:szCs w:val="24"/>
        </w:rPr>
        <w:t>parties</w:t>
      </w:r>
      <w:r w:rsidRPr="00AD5D7C">
        <w:rPr>
          <w:rFonts w:ascii="Arial" w:hAnsi="Arial" w:cs="Arial"/>
          <w:sz w:val="24"/>
          <w:szCs w:val="24"/>
        </w:rPr>
        <w:t xml:space="preserve"> is omitted</w:t>
      </w:r>
      <w:r w:rsidR="003A6AA5" w:rsidRPr="00AD5D7C">
        <w:rPr>
          <w:rFonts w:ascii="Arial" w:hAnsi="Arial" w:cs="Arial"/>
          <w:sz w:val="24"/>
          <w:szCs w:val="24"/>
        </w:rPr>
        <w:t xml:space="preserve"> and replaced by </w:t>
      </w:r>
      <w:r w:rsidRPr="00AD5D7C">
        <w:rPr>
          <w:rFonts w:ascii="Arial" w:hAnsi="Arial" w:cs="Arial"/>
          <w:sz w:val="24"/>
          <w:szCs w:val="24"/>
        </w:rPr>
        <w:t xml:space="preserve">the new term </w:t>
      </w:r>
      <w:r w:rsidRPr="00AD5D7C">
        <w:rPr>
          <w:rFonts w:ascii="Arial" w:hAnsi="Arial" w:cs="Arial"/>
          <w:b/>
          <w:bCs/>
          <w:i/>
          <w:iCs/>
          <w:sz w:val="24"/>
          <w:szCs w:val="24"/>
        </w:rPr>
        <w:t>building lessee</w:t>
      </w:r>
      <w:r w:rsidRPr="00AD5D7C">
        <w:rPr>
          <w:rFonts w:ascii="Arial" w:hAnsi="Arial" w:cs="Arial"/>
          <w:sz w:val="24"/>
          <w:szCs w:val="24"/>
        </w:rPr>
        <w:t>. This amendment clarifies who a registered building management statement applies to, which was previously outlined in section 123E (1).</w:t>
      </w:r>
    </w:p>
    <w:p w14:paraId="5C1C3B23" w14:textId="445A510F" w:rsidR="00E92D1E" w:rsidRPr="00AD5D7C" w:rsidRDefault="00E92D1E" w:rsidP="00210D8B">
      <w:pPr>
        <w:spacing w:after="240" w:line="240" w:lineRule="auto"/>
        <w:rPr>
          <w:rFonts w:ascii="Arial" w:hAnsi="Arial" w:cs="Arial"/>
          <w:sz w:val="24"/>
          <w:szCs w:val="24"/>
        </w:rPr>
      </w:pPr>
      <w:r w:rsidRPr="00AD5D7C">
        <w:rPr>
          <w:rFonts w:ascii="Arial" w:hAnsi="Arial" w:cs="Arial"/>
          <w:sz w:val="24"/>
          <w:szCs w:val="24"/>
        </w:rPr>
        <w:t>The definition of</w:t>
      </w:r>
      <w:r w:rsidR="003A6AA5" w:rsidRPr="00AD5D7C">
        <w:rPr>
          <w:rFonts w:ascii="Arial" w:hAnsi="Arial" w:cs="Arial"/>
          <w:sz w:val="24"/>
          <w:szCs w:val="24"/>
        </w:rPr>
        <w:t xml:space="preserve"> the term</w:t>
      </w:r>
      <w:r w:rsidRPr="00AD5D7C">
        <w:rPr>
          <w:rFonts w:ascii="Arial" w:hAnsi="Arial" w:cs="Arial"/>
          <w:sz w:val="24"/>
          <w:szCs w:val="24"/>
        </w:rPr>
        <w:t xml:space="preserve"> </w:t>
      </w:r>
      <w:r w:rsidRPr="00AD5D7C">
        <w:rPr>
          <w:rFonts w:ascii="Arial" w:hAnsi="Arial" w:cs="Arial"/>
          <w:b/>
          <w:bCs/>
          <w:i/>
          <w:iCs/>
          <w:sz w:val="24"/>
          <w:szCs w:val="24"/>
        </w:rPr>
        <w:t>building management statement</w:t>
      </w:r>
      <w:r w:rsidRPr="00AD5D7C">
        <w:rPr>
          <w:rFonts w:ascii="Arial" w:hAnsi="Arial" w:cs="Arial"/>
          <w:sz w:val="24"/>
          <w:szCs w:val="24"/>
        </w:rPr>
        <w:t xml:space="preserve"> has been refined. It was previously defined under section 123D (2), and now references the new terms of </w:t>
      </w:r>
      <w:r w:rsidRPr="00AD5D7C">
        <w:rPr>
          <w:rFonts w:ascii="Arial" w:hAnsi="Arial" w:cs="Arial"/>
          <w:b/>
          <w:bCs/>
          <w:i/>
          <w:iCs/>
          <w:sz w:val="24"/>
          <w:szCs w:val="24"/>
        </w:rPr>
        <w:t>relevant building</w:t>
      </w:r>
      <w:r w:rsidRPr="00AD5D7C">
        <w:rPr>
          <w:rFonts w:ascii="Arial" w:hAnsi="Arial" w:cs="Arial"/>
          <w:sz w:val="24"/>
          <w:szCs w:val="24"/>
        </w:rPr>
        <w:t xml:space="preserve"> and </w:t>
      </w:r>
      <w:r w:rsidRPr="00AD5D7C">
        <w:rPr>
          <w:rFonts w:ascii="Arial" w:hAnsi="Arial" w:cs="Arial"/>
          <w:b/>
          <w:bCs/>
          <w:i/>
          <w:iCs/>
          <w:sz w:val="24"/>
          <w:szCs w:val="24"/>
        </w:rPr>
        <w:t>building lessees</w:t>
      </w:r>
      <w:r w:rsidRPr="00AD5D7C">
        <w:rPr>
          <w:rFonts w:ascii="Arial" w:hAnsi="Arial" w:cs="Arial"/>
          <w:sz w:val="24"/>
          <w:szCs w:val="24"/>
        </w:rPr>
        <w:t xml:space="preserve">. This distinguishes </w:t>
      </w:r>
      <w:r w:rsidR="00B4270A" w:rsidRPr="00AD5D7C">
        <w:rPr>
          <w:rFonts w:ascii="Arial" w:hAnsi="Arial" w:cs="Arial"/>
          <w:sz w:val="24"/>
          <w:szCs w:val="24"/>
        </w:rPr>
        <w:t xml:space="preserve">the definitions of a </w:t>
      </w:r>
      <w:r w:rsidRPr="00AD5D7C">
        <w:rPr>
          <w:rFonts w:ascii="Arial" w:hAnsi="Arial" w:cs="Arial"/>
          <w:b/>
          <w:bCs/>
          <w:i/>
          <w:iCs/>
          <w:sz w:val="24"/>
          <w:szCs w:val="24"/>
        </w:rPr>
        <w:t>building management statement</w:t>
      </w:r>
      <w:r w:rsidRPr="00AD5D7C">
        <w:rPr>
          <w:rFonts w:ascii="Arial" w:hAnsi="Arial" w:cs="Arial"/>
          <w:sz w:val="24"/>
          <w:szCs w:val="24"/>
        </w:rPr>
        <w:t xml:space="preserve"> and a </w:t>
      </w:r>
      <w:r w:rsidRPr="00AD5D7C">
        <w:rPr>
          <w:rFonts w:ascii="Arial" w:hAnsi="Arial" w:cs="Arial"/>
          <w:b/>
          <w:bCs/>
          <w:i/>
          <w:iCs/>
          <w:sz w:val="24"/>
          <w:szCs w:val="24"/>
        </w:rPr>
        <w:t>registered building management statement</w:t>
      </w:r>
      <w:r w:rsidRPr="00AD5D7C">
        <w:rPr>
          <w:rFonts w:ascii="Arial" w:hAnsi="Arial" w:cs="Arial"/>
          <w:sz w:val="24"/>
          <w:szCs w:val="24"/>
        </w:rPr>
        <w:t>.</w:t>
      </w:r>
    </w:p>
    <w:p w14:paraId="42159F88" w14:textId="14927D2D" w:rsidR="00E92D1E" w:rsidRPr="00AD5D7C" w:rsidRDefault="003A6AA5" w:rsidP="00393B58">
      <w:pPr>
        <w:spacing w:after="240" w:line="240" w:lineRule="auto"/>
        <w:rPr>
          <w:rFonts w:ascii="Arial" w:hAnsi="Arial" w:cs="Arial"/>
          <w:sz w:val="24"/>
          <w:szCs w:val="24"/>
        </w:rPr>
      </w:pPr>
      <w:r w:rsidRPr="00AD5D7C">
        <w:rPr>
          <w:rFonts w:ascii="Arial" w:hAnsi="Arial" w:cs="Arial"/>
          <w:sz w:val="24"/>
          <w:szCs w:val="24"/>
        </w:rPr>
        <w:t>C</w:t>
      </w:r>
      <w:r w:rsidR="00E92D1E" w:rsidRPr="00AD5D7C">
        <w:rPr>
          <w:rFonts w:ascii="Arial" w:hAnsi="Arial" w:cs="Arial"/>
          <w:sz w:val="24"/>
          <w:szCs w:val="24"/>
        </w:rPr>
        <w:t xml:space="preserve">lause </w:t>
      </w:r>
      <w:r w:rsidRPr="00AD5D7C">
        <w:rPr>
          <w:rFonts w:ascii="Arial" w:hAnsi="Arial" w:cs="Arial"/>
          <w:sz w:val="24"/>
          <w:szCs w:val="24"/>
        </w:rPr>
        <w:t>4 defin</w:t>
      </w:r>
      <w:r w:rsidR="00E92D1E" w:rsidRPr="00AD5D7C">
        <w:rPr>
          <w:rFonts w:ascii="Arial" w:hAnsi="Arial" w:cs="Arial"/>
          <w:sz w:val="24"/>
          <w:szCs w:val="24"/>
        </w:rPr>
        <w:t>es the</w:t>
      </w:r>
      <w:r w:rsidRPr="00AD5D7C">
        <w:rPr>
          <w:rFonts w:ascii="Arial" w:hAnsi="Arial" w:cs="Arial"/>
          <w:sz w:val="24"/>
          <w:szCs w:val="24"/>
        </w:rPr>
        <w:t xml:space="preserve"> </w:t>
      </w:r>
      <w:r w:rsidR="00E92D1E" w:rsidRPr="00AD5D7C">
        <w:rPr>
          <w:rFonts w:ascii="Arial" w:hAnsi="Arial" w:cs="Arial"/>
          <w:sz w:val="24"/>
          <w:szCs w:val="24"/>
        </w:rPr>
        <w:t xml:space="preserve">term </w:t>
      </w:r>
      <w:r w:rsidR="00E92D1E" w:rsidRPr="00AD5D7C">
        <w:rPr>
          <w:rFonts w:ascii="Arial" w:hAnsi="Arial" w:cs="Arial"/>
          <w:b/>
          <w:bCs/>
          <w:i/>
          <w:iCs/>
          <w:sz w:val="24"/>
          <w:szCs w:val="24"/>
        </w:rPr>
        <w:t>relevant building</w:t>
      </w:r>
      <w:r w:rsidRPr="00AD5D7C">
        <w:rPr>
          <w:rFonts w:ascii="Arial" w:hAnsi="Arial" w:cs="Arial"/>
          <w:sz w:val="24"/>
          <w:szCs w:val="24"/>
        </w:rPr>
        <w:t>,</w:t>
      </w:r>
      <w:r w:rsidR="00E92D1E" w:rsidRPr="00AD5D7C">
        <w:rPr>
          <w:rFonts w:ascii="Arial" w:hAnsi="Arial" w:cs="Arial"/>
          <w:sz w:val="24"/>
          <w:szCs w:val="24"/>
        </w:rPr>
        <w:t xml:space="preserve"> which was previously </w:t>
      </w:r>
      <w:r w:rsidRPr="00AD5D7C">
        <w:rPr>
          <w:rFonts w:ascii="Arial" w:hAnsi="Arial" w:cs="Arial"/>
          <w:sz w:val="24"/>
          <w:szCs w:val="24"/>
        </w:rPr>
        <w:t>provided by</w:t>
      </w:r>
      <w:r w:rsidR="00E92D1E" w:rsidRPr="00AD5D7C">
        <w:rPr>
          <w:rFonts w:ascii="Arial" w:hAnsi="Arial" w:cs="Arial"/>
          <w:sz w:val="24"/>
          <w:szCs w:val="24"/>
        </w:rPr>
        <w:t xml:space="preserve"> section 123D (1). This change improves consistency for referencing the term throughout this part of the Act.</w:t>
      </w:r>
    </w:p>
    <w:p w14:paraId="5295FADF" w14:textId="2D6E7C92" w:rsidR="00E92D1E" w:rsidRPr="00AD5D7C" w:rsidRDefault="00E92D1E" w:rsidP="00393B58">
      <w:pPr>
        <w:spacing w:after="240" w:line="240" w:lineRule="auto"/>
        <w:rPr>
          <w:rFonts w:ascii="Arial" w:hAnsi="Arial" w:cs="Arial"/>
          <w:sz w:val="24"/>
          <w:szCs w:val="24"/>
        </w:rPr>
      </w:pPr>
      <w:r w:rsidRPr="00AD5D7C">
        <w:rPr>
          <w:rFonts w:ascii="Arial" w:hAnsi="Arial" w:cs="Arial"/>
          <w:sz w:val="24"/>
          <w:szCs w:val="24"/>
        </w:rPr>
        <w:t xml:space="preserve">New section 123C (2) </w:t>
      </w:r>
      <w:r w:rsidR="003A6AA5" w:rsidRPr="00AD5D7C">
        <w:rPr>
          <w:rFonts w:ascii="Arial" w:hAnsi="Arial" w:cs="Arial"/>
          <w:sz w:val="24"/>
          <w:szCs w:val="24"/>
        </w:rPr>
        <w:t>defines the term</w:t>
      </w:r>
      <w:r w:rsidRPr="00AD5D7C">
        <w:rPr>
          <w:rFonts w:ascii="Arial" w:hAnsi="Arial" w:cs="Arial"/>
          <w:sz w:val="24"/>
          <w:szCs w:val="24"/>
        </w:rPr>
        <w:t xml:space="preserve"> </w:t>
      </w:r>
      <w:r w:rsidRPr="00AD5D7C">
        <w:rPr>
          <w:rFonts w:ascii="Arial" w:hAnsi="Arial" w:cs="Arial"/>
          <w:b/>
          <w:bCs/>
          <w:i/>
          <w:iCs/>
          <w:sz w:val="24"/>
          <w:szCs w:val="24"/>
        </w:rPr>
        <w:t>building</w:t>
      </w:r>
      <w:r w:rsidRPr="00AD5D7C">
        <w:rPr>
          <w:rFonts w:ascii="Arial" w:hAnsi="Arial" w:cs="Arial"/>
          <w:sz w:val="24"/>
          <w:szCs w:val="24"/>
        </w:rPr>
        <w:t xml:space="preserve"> to include a single building or set of physically related buildings, including the site and common facilities </w:t>
      </w:r>
      <w:r w:rsidR="003A6AA5" w:rsidRPr="00AD5D7C">
        <w:rPr>
          <w:rFonts w:ascii="Arial" w:hAnsi="Arial" w:cs="Arial"/>
          <w:sz w:val="24"/>
          <w:szCs w:val="24"/>
        </w:rPr>
        <w:t>of</w:t>
      </w:r>
      <w:r w:rsidRPr="00AD5D7C">
        <w:rPr>
          <w:rFonts w:ascii="Arial" w:hAnsi="Arial" w:cs="Arial"/>
          <w:sz w:val="24"/>
          <w:szCs w:val="24"/>
        </w:rPr>
        <w:t xml:space="preserve"> the building. This was previously defined </w:t>
      </w:r>
      <w:r w:rsidR="003A6AA5" w:rsidRPr="00AD5D7C">
        <w:rPr>
          <w:rFonts w:ascii="Arial" w:hAnsi="Arial" w:cs="Arial"/>
          <w:sz w:val="24"/>
          <w:szCs w:val="24"/>
        </w:rPr>
        <w:t>by</w:t>
      </w:r>
      <w:r w:rsidRPr="00AD5D7C">
        <w:rPr>
          <w:rFonts w:ascii="Arial" w:hAnsi="Arial" w:cs="Arial"/>
          <w:sz w:val="24"/>
          <w:szCs w:val="24"/>
        </w:rPr>
        <w:t xml:space="preserve"> section 123I</w:t>
      </w:r>
      <w:r w:rsidR="007A6B69" w:rsidRPr="00AD5D7C">
        <w:rPr>
          <w:rFonts w:ascii="Arial" w:hAnsi="Arial" w:cs="Arial"/>
          <w:sz w:val="24"/>
          <w:szCs w:val="24"/>
        </w:rPr>
        <w:t> </w:t>
      </w:r>
      <w:r w:rsidRPr="00AD5D7C">
        <w:rPr>
          <w:rFonts w:ascii="Arial" w:hAnsi="Arial" w:cs="Arial"/>
          <w:sz w:val="24"/>
          <w:szCs w:val="24"/>
        </w:rPr>
        <w:t>(2)</w:t>
      </w:r>
      <w:r w:rsidR="007A6B69" w:rsidRPr="00AD5D7C">
        <w:rPr>
          <w:rFonts w:ascii="Arial" w:hAnsi="Arial" w:cs="Arial"/>
          <w:sz w:val="24"/>
          <w:szCs w:val="24"/>
        </w:rPr>
        <w:t> </w:t>
      </w:r>
      <w:r w:rsidRPr="00AD5D7C">
        <w:rPr>
          <w:rFonts w:ascii="Arial" w:hAnsi="Arial" w:cs="Arial"/>
          <w:sz w:val="24"/>
          <w:szCs w:val="24"/>
        </w:rPr>
        <w:t xml:space="preserve">(b) of the Act. It also simplifies the definition of </w:t>
      </w:r>
      <w:r w:rsidRPr="00AD5D7C">
        <w:rPr>
          <w:rFonts w:ascii="Arial" w:hAnsi="Arial" w:cs="Arial"/>
          <w:b/>
          <w:bCs/>
          <w:i/>
          <w:iCs/>
          <w:sz w:val="24"/>
          <w:szCs w:val="24"/>
        </w:rPr>
        <w:t>set of physically related buildings</w:t>
      </w:r>
      <w:r w:rsidRPr="00AD5D7C">
        <w:rPr>
          <w:rFonts w:ascii="Arial" w:hAnsi="Arial" w:cs="Arial"/>
          <w:sz w:val="24"/>
          <w:szCs w:val="24"/>
        </w:rPr>
        <w:t xml:space="preserve"> to include buildings which are semi-detached, physically integrated through structures or common facilities. These </w:t>
      </w:r>
      <w:r w:rsidR="003A6AA5" w:rsidRPr="00AD5D7C">
        <w:rPr>
          <w:rFonts w:ascii="Arial" w:hAnsi="Arial" w:cs="Arial"/>
          <w:sz w:val="24"/>
          <w:szCs w:val="24"/>
        </w:rPr>
        <w:t>definitions</w:t>
      </w:r>
      <w:r w:rsidRPr="00AD5D7C">
        <w:rPr>
          <w:rFonts w:ascii="Arial" w:hAnsi="Arial" w:cs="Arial"/>
          <w:sz w:val="24"/>
          <w:szCs w:val="24"/>
        </w:rPr>
        <w:t xml:space="preserve"> were previously </w:t>
      </w:r>
      <w:r w:rsidR="003A6AA5" w:rsidRPr="00AD5D7C">
        <w:rPr>
          <w:rFonts w:ascii="Arial" w:hAnsi="Arial" w:cs="Arial"/>
          <w:sz w:val="24"/>
          <w:szCs w:val="24"/>
        </w:rPr>
        <w:t>provided by</w:t>
      </w:r>
      <w:r w:rsidRPr="00AD5D7C">
        <w:rPr>
          <w:rFonts w:ascii="Arial" w:hAnsi="Arial" w:cs="Arial"/>
          <w:sz w:val="24"/>
          <w:szCs w:val="24"/>
        </w:rPr>
        <w:t xml:space="preserve"> section 123I</w:t>
      </w:r>
      <w:r w:rsidR="003A6AA5" w:rsidRPr="00AD5D7C">
        <w:rPr>
          <w:rFonts w:ascii="Arial" w:hAnsi="Arial" w:cs="Arial"/>
          <w:sz w:val="24"/>
          <w:szCs w:val="24"/>
        </w:rPr>
        <w:t> </w:t>
      </w:r>
      <w:r w:rsidRPr="00AD5D7C">
        <w:rPr>
          <w:rFonts w:ascii="Arial" w:hAnsi="Arial" w:cs="Arial"/>
          <w:sz w:val="24"/>
          <w:szCs w:val="24"/>
        </w:rPr>
        <w:t>(3) of the Act.</w:t>
      </w:r>
    </w:p>
    <w:p w14:paraId="5A733A22" w14:textId="272E081A" w:rsidR="00D80058" w:rsidRPr="00AD5D7C" w:rsidRDefault="00D80058" w:rsidP="00393B58">
      <w:pPr>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5</w:t>
      </w:r>
      <w:r w:rsidRPr="00AD5D7C">
        <w:rPr>
          <w:rFonts w:ascii="Arial" w:eastAsiaTheme="majorEastAsia" w:hAnsi="Arial" w:cstheme="majorBidi"/>
          <w:b/>
          <w:sz w:val="24"/>
          <w:szCs w:val="24"/>
        </w:rPr>
        <w:tab/>
        <w:t>Building management statement may be registered</w:t>
      </w:r>
      <w:r w:rsidR="00E92D1E" w:rsidRPr="00AD5D7C">
        <w:rPr>
          <w:rFonts w:ascii="Arial" w:eastAsiaTheme="majorEastAsia" w:hAnsi="Arial" w:cstheme="majorBidi"/>
          <w:b/>
          <w:sz w:val="24"/>
          <w:szCs w:val="24"/>
        </w:rPr>
        <w:br/>
      </w:r>
      <w:r w:rsidR="00E92D1E" w:rsidRPr="00AD5D7C">
        <w:rPr>
          <w:rFonts w:ascii="Arial" w:eastAsiaTheme="majorEastAsia" w:hAnsi="Arial" w:cstheme="majorBidi"/>
          <w:b/>
          <w:sz w:val="24"/>
          <w:szCs w:val="24"/>
        </w:rPr>
        <w:tab/>
      </w:r>
      <w:r w:rsidR="00E92D1E" w:rsidRPr="00AD5D7C">
        <w:rPr>
          <w:rFonts w:ascii="Arial" w:eastAsiaTheme="majorEastAsia" w:hAnsi="Arial" w:cstheme="majorBidi"/>
          <w:b/>
          <w:sz w:val="24"/>
          <w:szCs w:val="24"/>
        </w:rPr>
        <w:tab/>
        <w:t>Section 123D (1) and (2)</w:t>
      </w:r>
    </w:p>
    <w:p w14:paraId="6BB660B9" w14:textId="4A14C7DD" w:rsidR="00C361A8" w:rsidRPr="00AD5D7C" w:rsidRDefault="007A6B69" w:rsidP="00393B58">
      <w:pPr>
        <w:spacing w:after="240" w:line="240" w:lineRule="auto"/>
        <w:rPr>
          <w:rFonts w:ascii="Arial" w:hAnsi="Arial" w:cs="Arial"/>
          <w:sz w:val="24"/>
          <w:szCs w:val="24"/>
        </w:rPr>
      </w:pPr>
      <w:r w:rsidRPr="00AD5D7C">
        <w:rPr>
          <w:rFonts w:ascii="Arial" w:hAnsi="Arial" w:cs="Arial"/>
          <w:sz w:val="24"/>
          <w:szCs w:val="24"/>
        </w:rPr>
        <w:t>Clause 5 re</w:t>
      </w:r>
      <w:r w:rsidR="003A6AA5" w:rsidRPr="00AD5D7C">
        <w:rPr>
          <w:rFonts w:ascii="Arial" w:hAnsi="Arial" w:cs="Arial"/>
          <w:sz w:val="24"/>
          <w:szCs w:val="24"/>
        </w:rPr>
        <w:t>places</w:t>
      </w:r>
      <w:r w:rsidRPr="00AD5D7C">
        <w:rPr>
          <w:rFonts w:ascii="Arial" w:hAnsi="Arial" w:cs="Arial"/>
          <w:sz w:val="24"/>
          <w:szCs w:val="24"/>
        </w:rPr>
        <w:t xml:space="preserve"> previous sections 123D (1) and (2) with new section 123D</w:t>
      </w:r>
      <w:r w:rsidR="003A6AA5" w:rsidRPr="00AD5D7C">
        <w:rPr>
          <w:rFonts w:ascii="Arial" w:hAnsi="Arial" w:cs="Arial"/>
          <w:sz w:val="24"/>
          <w:szCs w:val="24"/>
        </w:rPr>
        <w:t> </w:t>
      </w:r>
      <w:r w:rsidRPr="00AD5D7C">
        <w:rPr>
          <w:rFonts w:ascii="Arial" w:hAnsi="Arial" w:cs="Arial"/>
          <w:sz w:val="24"/>
          <w:szCs w:val="24"/>
        </w:rPr>
        <w:t xml:space="preserve">(1) to clarify </w:t>
      </w:r>
      <w:r w:rsidR="003A6AA5" w:rsidRPr="00AD5D7C">
        <w:rPr>
          <w:rFonts w:ascii="Arial" w:hAnsi="Arial" w:cs="Arial"/>
          <w:sz w:val="24"/>
          <w:szCs w:val="24"/>
        </w:rPr>
        <w:t xml:space="preserve">that </w:t>
      </w:r>
      <w:r w:rsidRPr="00AD5D7C">
        <w:rPr>
          <w:rFonts w:ascii="Arial" w:hAnsi="Arial" w:cs="Arial"/>
          <w:sz w:val="24"/>
          <w:szCs w:val="24"/>
        </w:rPr>
        <w:t xml:space="preserve">a person may apply to the register-general for registration of the building management statement, or amendment of a registered building management statement. This recognises </w:t>
      </w:r>
      <w:r w:rsidR="003A6AA5" w:rsidRPr="00AD5D7C">
        <w:rPr>
          <w:rFonts w:ascii="Arial" w:hAnsi="Arial" w:cs="Arial"/>
          <w:sz w:val="24"/>
          <w:szCs w:val="24"/>
        </w:rPr>
        <w:t xml:space="preserve">that </w:t>
      </w:r>
      <w:r w:rsidRPr="00AD5D7C">
        <w:rPr>
          <w:rFonts w:ascii="Arial" w:hAnsi="Arial" w:cs="Arial"/>
          <w:sz w:val="24"/>
          <w:szCs w:val="24"/>
        </w:rPr>
        <w:t>it may be the developer or a third party (such as a lawyer</w:t>
      </w:r>
      <w:r w:rsidR="003A6AA5" w:rsidRPr="00AD5D7C">
        <w:rPr>
          <w:rFonts w:ascii="Arial" w:hAnsi="Arial" w:cs="Arial"/>
          <w:sz w:val="24"/>
          <w:szCs w:val="24"/>
        </w:rPr>
        <w:t xml:space="preserve"> or</w:t>
      </w:r>
      <w:r w:rsidRPr="00AD5D7C">
        <w:rPr>
          <w:rFonts w:ascii="Arial" w:hAnsi="Arial" w:cs="Arial"/>
          <w:sz w:val="24"/>
          <w:szCs w:val="24"/>
        </w:rPr>
        <w:t xml:space="preserve"> project manager) who lodge</w:t>
      </w:r>
      <w:r w:rsidR="003A6AA5" w:rsidRPr="00AD5D7C">
        <w:rPr>
          <w:rFonts w:ascii="Arial" w:hAnsi="Arial" w:cs="Arial"/>
          <w:sz w:val="24"/>
          <w:szCs w:val="24"/>
        </w:rPr>
        <w:t>s</w:t>
      </w:r>
      <w:r w:rsidRPr="00AD5D7C">
        <w:rPr>
          <w:rFonts w:ascii="Arial" w:hAnsi="Arial" w:cs="Arial"/>
          <w:sz w:val="24"/>
          <w:szCs w:val="24"/>
        </w:rPr>
        <w:t xml:space="preserve"> the application for registration prior to completion of the building, or on behalf of the building management committee for an existing building.</w:t>
      </w:r>
    </w:p>
    <w:p w14:paraId="08B4C123" w14:textId="5CFB9671" w:rsidR="007A6B69" w:rsidRPr="00AD5D7C" w:rsidRDefault="007A6B69" w:rsidP="00393B58">
      <w:pPr>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6</w:t>
      </w:r>
      <w:r w:rsidRPr="00AD5D7C">
        <w:rPr>
          <w:rFonts w:ascii="Arial" w:eastAsiaTheme="majorEastAsia" w:hAnsi="Arial" w:cstheme="majorBidi"/>
          <w:b/>
          <w:sz w:val="24"/>
          <w:szCs w:val="24"/>
        </w:rPr>
        <w:tab/>
        <w:t>Section 123D (3)</w:t>
      </w:r>
    </w:p>
    <w:p w14:paraId="4D37E49D" w14:textId="15BDA45A" w:rsidR="007A6B69" w:rsidRPr="00AD5D7C" w:rsidRDefault="007A6B69" w:rsidP="00393B58">
      <w:pPr>
        <w:spacing w:after="240" w:line="240" w:lineRule="auto"/>
        <w:rPr>
          <w:rFonts w:ascii="Arial" w:hAnsi="Arial" w:cs="Arial"/>
          <w:sz w:val="24"/>
          <w:szCs w:val="24"/>
        </w:rPr>
      </w:pPr>
      <w:r w:rsidRPr="00AD5D7C">
        <w:rPr>
          <w:rFonts w:ascii="Arial" w:hAnsi="Arial" w:cs="Arial"/>
          <w:sz w:val="24"/>
          <w:szCs w:val="24"/>
        </w:rPr>
        <w:t xml:space="preserve">Clause 6 inserts </w:t>
      </w:r>
      <w:r w:rsidR="003A6AA5" w:rsidRPr="00AD5D7C">
        <w:rPr>
          <w:rFonts w:ascii="Arial" w:hAnsi="Arial" w:cs="Arial"/>
          <w:sz w:val="24"/>
          <w:szCs w:val="24"/>
        </w:rPr>
        <w:t>a</w:t>
      </w:r>
      <w:r w:rsidRPr="00AD5D7C">
        <w:rPr>
          <w:rFonts w:ascii="Arial" w:hAnsi="Arial" w:cs="Arial"/>
          <w:sz w:val="24"/>
          <w:szCs w:val="24"/>
        </w:rPr>
        <w:t xml:space="preserve"> reference to the planning and land authority as the approving body to provide additional clarity for what building management statements can be registered.</w:t>
      </w:r>
    </w:p>
    <w:p w14:paraId="60F1C37B" w14:textId="0EE3BCCC" w:rsidR="007A6B69" w:rsidRPr="00AD5D7C" w:rsidRDefault="0069141C" w:rsidP="00210D8B">
      <w:pPr>
        <w:keepNext/>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lastRenderedPageBreak/>
        <w:t>Clause 7</w:t>
      </w:r>
      <w:r w:rsidRPr="00AD5D7C">
        <w:rPr>
          <w:rFonts w:ascii="Arial" w:eastAsiaTheme="majorEastAsia" w:hAnsi="Arial" w:cstheme="majorBidi"/>
          <w:b/>
          <w:sz w:val="24"/>
          <w:szCs w:val="24"/>
        </w:rPr>
        <w:tab/>
        <w:t>Section 123D (5)</w:t>
      </w:r>
    </w:p>
    <w:p w14:paraId="2FCD9A7A" w14:textId="7658E4E0" w:rsidR="008A1B28" w:rsidRPr="00AD5D7C" w:rsidRDefault="008A1B28" w:rsidP="00393B58">
      <w:pPr>
        <w:spacing w:after="240" w:line="240" w:lineRule="auto"/>
        <w:rPr>
          <w:rFonts w:ascii="Arial" w:hAnsi="Arial" w:cs="Arial"/>
          <w:sz w:val="24"/>
          <w:szCs w:val="24"/>
        </w:rPr>
      </w:pPr>
      <w:r w:rsidRPr="00AD5D7C">
        <w:rPr>
          <w:rFonts w:ascii="Arial" w:hAnsi="Arial" w:cs="Arial"/>
          <w:sz w:val="24"/>
          <w:szCs w:val="24"/>
        </w:rPr>
        <w:t xml:space="preserve">Clause 7 </w:t>
      </w:r>
      <w:r w:rsidR="003A6AA5" w:rsidRPr="00AD5D7C">
        <w:rPr>
          <w:rFonts w:ascii="Arial" w:hAnsi="Arial" w:cs="Arial"/>
          <w:sz w:val="24"/>
          <w:szCs w:val="24"/>
        </w:rPr>
        <w:t>replaces the term</w:t>
      </w:r>
      <w:r w:rsidRPr="00AD5D7C">
        <w:rPr>
          <w:rFonts w:ascii="Arial" w:hAnsi="Arial" w:cs="Arial"/>
          <w:b/>
          <w:bCs/>
          <w:i/>
          <w:iCs/>
          <w:sz w:val="24"/>
          <w:szCs w:val="24"/>
        </w:rPr>
        <w:t xml:space="preserve"> owner of</w:t>
      </w:r>
      <w:r w:rsidRPr="00AD5D7C">
        <w:rPr>
          <w:rFonts w:ascii="Arial" w:hAnsi="Arial" w:cs="Arial"/>
          <w:sz w:val="24"/>
          <w:szCs w:val="24"/>
        </w:rPr>
        <w:t xml:space="preserve"> with</w:t>
      </w:r>
      <w:r w:rsidR="0029359B" w:rsidRPr="00AD5D7C">
        <w:rPr>
          <w:rFonts w:ascii="Arial" w:hAnsi="Arial" w:cs="Arial"/>
          <w:sz w:val="24"/>
          <w:szCs w:val="24"/>
        </w:rPr>
        <w:t xml:space="preserve"> </w:t>
      </w:r>
      <w:r w:rsidRPr="00AD5D7C">
        <w:rPr>
          <w:rFonts w:ascii="Arial" w:hAnsi="Arial" w:cs="Arial"/>
          <w:b/>
          <w:bCs/>
          <w:i/>
          <w:iCs/>
          <w:sz w:val="24"/>
          <w:szCs w:val="24"/>
        </w:rPr>
        <w:t>lessee under</w:t>
      </w:r>
      <w:r w:rsidR="003A6AA5" w:rsidRPr="00AD5D7C">
        <w:rPr>
          <w:rFonts w:ascii="Arial" w:hAnsi="Arial" w:cs="Arial"/>
          <w:sz w:val="24"/>
          <w:szCs w:val="24"/>
        </w:rPr>
        <w:t xml:space="preserve">, </w:t>
      </w:r>
      <w:r w:rsidRPr="00AD5D7C">
        <w:rPr>
          <w:rFonts w:ascii="Arial" w:hAnsi="Arial" w:cs="Arial"/>
          <w:sz w:val="24"/>
          <w:szCs w:val="24"/>
        </w:rPr>
        <w:t>for drafting consistency.</w:t>
      </w:r>
    </w:p>
    <w:p w14:paraId="6391EF98" w14:textId="7CC101B4" w:rsidR="0069141C" w:rsidRPr="00AD5D7C" w:rsidRDefault="0069141C" w:rsidP="00B20A1C">
      <w:pPr>
        <w:keepNext/>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8</w:t>
      </w:r>
      <w:r w:rsidRPr="00AD5D7C">
        <w:rPr>
          <w:rFonts w:ascii="Arial" w:eastAsiaTheme="majorEastAsia" w:hAnsi="Arial" w:cstheme="majorBidi"/>
          <w:b/>
          <w:sz w:val="24"/>
          <w:szCs w:val="24"/>
        </w:rPr>
        <w:tab/>
        <w:t>Section 123D (5) (a) (ii)</w:t>
      </w:r>
    </w:p>
    <w:p w14:paraId="0BE0152A" w14:textId="52667DA8" w:rsidR="0029359B" w:rsidRPr="00AD5D7C" w:rsidRDefault="00AF70F3" w:rsidP="00393B58">
      <w:pPr>
        <w:spacing w:after="240" w:line="240" w:lineRule="auto"/>
        <w:rPr>
          <w:rFonts w:ascii="Arial" w:hAnsi="Arial" w:cs="Arial"/>
          <w:sz w:val="24"/>
          <w:szCs w:val="24"/>
        </w:rPr>
      </w:pPr>
      <w:r w:rsidRPr="00AD5D7C">
        <w:rPr>
          <w:rFonts w:ascii="Arial" w:hAnsi="Arial" w:cs="Arial"/>
          <w:sz w:val="24"/>
          <w:szCs w:val="24"/>
        </w:rPr>
        <w:t xml:space="preserve">Clause 8 </w:t>
      </w:r>
      <w:r w:rsidR="0029359B" w:rsidRPr="00AD5D7C">
        <w:rPr>
          <w:rFonts w:ascii="Arial" w:hAnsi="Arial" w:cs="Arial"/>
          <w:sz w:val="24"/>
          <w:szCs w:val="24"/>
        </w:rPr>
        <w:t xml:space="preserve">omits the previous reference to the owner of a lease and substitutes </w:t>
      </w:r>
      <w:r w:rsidR="003A6AA5" w:rsidRPr="00AD5D7C">
        <w:rPr>
          <w:rFonts w:ascii="Arial" w:hAnsi="Arial" w:cs="Arial"/>
          <w:sz w:val="24"/>
          <w:szCs w:val="24"/>
        </w:rPr>
        <w:t xml:space="preserve">it </w:t>
      </w:r>
      <w:r w:rsidR="0029359B" w:rsidRPr="00AD5D7C">
        <w:rPr>
          <w:rFonts w:ascii="Arial" w:hAnsi="Arial" w:cs="Arial"/>
          <w:sz w:val="24"/>
          <w:szCs w:val="24"/>
        </w:rPr>
        <w:t>with the lessee of a lease to achieve consistency with other provisions.</w:t>
      </w:r>
    </w:p>
    <w:p w14:paraId="1D1661EE" w14:textId="4CBB8F63" w:rsidR="0069141C" w:rsidRPr="00AD5D7C" w:rsidRDefault="0069141C" w:rsidP="00393B58">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9</w:t>
      </w:r>
      <w:r w:rsidRPr="00AD5D7C">
        <w:rPr>
          <w:rFonts w:ascii="Arial" w:eastAsiaTheme="majorEastAsia" w:hAnsi="Arial" w:cstheme="majorBidi"/>
          <w:b/>
          <w:sz w:val="24"/>
          <w:szCs w:val="24"/>
        </w:rPr>
        <w:tab/>
        <w:t>Effect of building management statement</w:t>
      </w:r>
      <w:r w:rsidRPr="00AD5D7C">
        <w:rPr>
          <w:rFonts w:ascii="Arial" w:eastAsiaTheme="majorEastAsia" w:hAnsi="Arial" w:cstheme="majorBidi"/>
          <w:b/>
          <w:sz w:val="24"/>
          <w:szCs w:val="24"/>
        </w:rPr>
        <w:br/>
        <w:t>Section 123E (1)</w:t>
      </w:r>
    </w:p>
    <w:p w14:paraId="6A325D3B" w14:textId="05755485" w:rsidR="006D197C" w:rsidRPr="00AD5D7C" w:rsidRDefault="006D197C" w:rsidP="006D197C">
      <w:pPr>
        <w:spacing w:after="240" w:line="240" w:lineRule="auto"/>
        <w:rPr>
          <w:rFonts w:ascii="Arial" w:hAnsi="Arial" w:cs="Arial"/>
          <w:sz w:val="24"/>
          <w:szCs w:val="24"/>
        </w:rPr>
      </w:pPr>
      <w:r w:rsidRPr="00AD5D7C">
        <w:rPr>
          <w:rFonts w:ascii="Arial" w:hAnsi="Arial" w:cs="Arial"/>
          <w:sz w:val="24"/>
          <w:szCs w:val="24"/>
        </w:rPr>
        <w:t xml:space="preserve">Clause 9 replaces the term </w:t>
      </w:r>
      <w:r w:rsidRPr="00AD5D7C">
        <w:rPr>
          <w:rFonts w:ascii="Arial" w:hAnsi="Arial" w:cs="Arial"/>
          <w:b/>
          <w:bCs/>
          <w:i/>
          <w:iCs/>
          <w:sz w:val="24"/>
          <w:szCs w:val="24"/>
        </w:rPr>
        <w:t>parties</w:t>
      </w:r>
      <w:r w:rsidRPr="00AD5D7C">
        <w:rPr>
          <w:rFonts w:ascii="Arial" w:hAnsi="Arial" w:cs="Arial"/>
          <w:sz w:val="24"/>
          <w:szCs w:val="24"/>
        </w:rPr>
        <w:t xml:space="preserve"> with the new term </w:t>
      </w:r>
      <w:r w:rsidRPr="00AD5D7C">
        <w:rPr>
          <w:rFonts w:ascii="Arial" w:hAnsi="Arial" w:cs="Arial"/>
          <w:b/>
          <w:bCs/>
          <w:i/>
          <w:iCs/>
          <w:sz w:val="24"/>
          <w:szCs w:val="24"/>
        </w:rPr>
        <w:t>building lessees</w:t>
      </w:r>
      <w:r w:rsidRPr="00AD5D7C">
        <w:rPr>
          <w:rFonts w:ascii="Arial" w:hAnsi="Arial" w:cs="Arial"/>
          <w:sz w:val="24"/>
          <w:szCs w:val="24"/>
        </w:rPr>
        <w:t>, for drafting consistency.</w:t>
      </w:r>
    </w:p>
    <w:p w14:paraId="3B054259" w14:textId="2A80A4E2" w:rsidR="0069141C" w:rsidRPr="00AD5D7C" w:rsidRDefault="0069141C" w:rsidP="00393B58">
      <w:pPr>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10</w:t>
      </w:r>
      <w:r w:rsidRPr="00AD5D7C">
        <w:rPr>
          <w:rFonts w:ascii="Arial" w:eastAsiaTheme="majorEastAsia" w:hAnsi="Arial" w:cstheme="majorBidi"/>
          <w:b/>
          <w:sz w:val="24"/>
          <w:szCs w:val="24"/>
        </w:rPr>
        <w:tab/>
        <w:t>Section 123E (2)</w:t>
      </w:r>
    </w:p>
    <w:p w14:paraId="29276725" w14:textId="58D0BD89" w:rsidR="0069141C" w:rsidRPr="00AD5D7C" w:rsidRDefault="00D60844" w:rsidP="00393B58">
      <w:pPr>
        <w:spacing w:after="240" w:line="240" w:lineRule="auto"/>
        <w:rPr>
          <w:rFonts w:ascii="Arial" w:hAnsi="Arial" w:cs="Arial"/>
          <w:sz w:val="24"/>
          <w:szCs w:val="24"/>
        </w:rPr>
      </w:pPr>
      <w:r w:rsidRPr="00AD5D7C">
        <w:rPr>
          <w:rFonts w:ascii="Arial" w:hAnsi="Arial" w:cs="Arial"/>
          <w:sz w:val="24"/>
          <w:szCs w:val="24"/>
        </w:rPr>
        <w:t xml:space="preserve">Clause 10 </w:t>
      </w:r>
      <w:r w:rsidR="003A6AA5" w:rsidRPr="00AD5D7C">
        <w:rPr>
          <w:rFonts w:ascii="Arial" w:hAnsi="Arial" w:cs="Arial"/>
          <w:sz w:val="24"/>
          <w:szCs w:val="24"/>
        </w:rPr>
        <w:t>replaces the term</w:t>
      </w:r>
      <w:r w:rsidRPr="00AD5D7C">
        <w:rPr>
          <w:rFonts w:ascii="Arial" w:hAnsi="Arial" w:cs="Arial"/>
          <w:sz w:val="24"/>
          <w:szCs w:val="24"/>
        </w:rPr>
        <w:t xml:space="preserve"> </w:t>
      </w:r>
      <w:r w:rsidRPr="00AD5D7C">
        <w:rPr>
          <w:rFonts w:ascii="Arial" w:hAnsi="Arial" w:cs="Arial"/>
          <w:b/>
          <w:bCs/>
          <w:i/>
          <w:iCs/>
          <w:sz w:val="24"/>
          <w:szCs w:val="24"/>
        </w:rPr>
        <w:t>parties</w:t>
      </w:r>
      <w:r w:rsidRPr="00AD5D7C">
        <w:rPr>
          <w:rFonts w:ascii="Arial" w:hAnsi="Arial" w:cs="Arial"/>
          <w:sz w:val="24"/>
          <w:szCs w:val="24"/>
        </w:rPr>
        <w:t xml:space="preserve"> with the new term </w:t>
      </w:r>
      <w:r w:rsidRPr="00AD5D7C">
        <w:rPr>
          <w:rFonts w:ascii="Arial" w:hAnsi="Arial" w:cs="Arial"/>
          <w:b/>
          <w:bCs/>
          <w:i/>
          <w:iCs/>
          <w:sz w:val="24"/>
          <w:szCs w:val="24"/>
        </w:rPr>
        <w:t>building lessees</w:t>
      </w:r>
      <w:r w:rsidR="003A6AA5" w:rsidRPr="00AD5D7C">
        <w:rPr>
          <w:rFonts w:ascii="Arial" w:hAnsi="Arial" w:cs="Arial"/>
          <w:sz w:val="24"/>
          <w:szCs w:val="24"/>
        </w:rPr>
        <w:t>, for drafting consistency.</w:t>
      </w:r>
    </w:p>
    <w:p w14:paraId="5BDB94C7" w14:textId="18CCE2DE" w:rsidR="0069141C" w:rsidRPr="00AD5D7C" w:rsidRDefault="0069141C" w:rsidP="00393B58">
      <w:pPr>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11</w:t>
      </w:r>
      <w:r w:rsidRPr="00AD5D7C">
        <w:rPr>
          <w:rFonts w:ascii="Arial" w:eastAsiaTheme="majorEastAsia" w:hAnsi="Arial" w:cstheme="majorBidi"/>
          <w:b/>
          <w:sz w:val="24"/>
          <w:szCs w:val="24"/>
        </w:rPr>
        <w:tab/>
        <w:t>Section 123E (3)</w:t>
      </w:r>
    </w:p>
    <w:p w14:paraId="43B25F41" w14:textId="05E20E24" w:rsidR="0069141C" w:rsidRPr="00AD5D7C" w:rsidRDefault="00D60844" w:rsidP="00393B58">
      <w:pPr>
        <w:spacing w:after="240" w:line="240" w:lineRule="auto"/>
        <w:rPr>
          <w:rFonts w:ascii="Arial" w:hAnsi="Arial" w:cs="Arial"/>
          <w:sz w:val="24"/>
          <w:szCs w:val="24"/>
        </w:rPr>
      </w:pPr>
      <w:r w:rsidRPr="00AD5D7C">
        <w:rPr>
          <w:rFonts w:ascii="Arial" w:hAnsi="Arial" w:cs="Arial"/>
          <w:sz w:val="24"/>
          <w:szCs w:val="24"/>
        </w:rPr>
        <w:t xml:space="preserve">Clause 11 </w:t>
      </w:r>
      <w:r w:rsidR="006D197C" w:rsidRPr="00AD5D7C">
        <w:rPr>
          <w:rFonts w:ascii="Arial" w:hAnsi="Arial" w:cs="Arial"/>
          <w:sz w:val="24"/>
          <w:szCs w:val="24"/>
        </w:rPr>
        <w:t>substitutes</w:t>
      </w:r>
      <w:r w:rsidRPr="00AD5D7C">
        <w:rPr>
          <w:rFonts w:ascii="Arial" w:hAnsi="Arial" w:cs="Arial"/>
          <w:sz w:val="24"/>
          <w:szCs w:val="24"/>
        </w:rPr>
        <w:t xml:space="preserve"> the reference </w:t>
      </w:r>
      <w:r w:rsidR="006D197C" w:rsidRPr="00AD5D7C">
        <w:rPr>
          <w:rFonts w:ascii="Arial" w:hAnsi="Arial" w:cs="Arial"/>
          <w:sz w:val="24"/>
          <w:szCs w:val="24"/>
        </w:rPr>
        <w:t xml:space="preserve">to </w:t>
      </w:r>
      <w:r w:rsidRPr="00AD5D7C">
        <w:rPr>
          <w:rFonts w:ascii="Arial" w:hAnsi="Arial" w:cs="Arial"/>
          <w:b/>
          <w:bCs/>
          <w:i/>
          <w:iCs/>
          <w:sz w:val="24"/>
          <w:szCs w:val="24"/>
        </w:rPr>
        <w:t>a person mentioned in subsection (1)</w:t>
      </w:r>
      <w:r w:rsidRPr="00AD5D7C">
        <w:rPr>
          <w:rFonts w:ascii="Arial" w:hAnsi="Arial" w:cs="Arial"/>
          <w:sz w:val="24"/>
          <w:szCs w:val="24"/>
        </w:rPr>
        <w:t xml:space="preserve"> with the new term </w:t>
      </w:r>
      <w:r w:rsidRPr="00AD5D7C">
        <w:rPr>
          <w:rFonts w:ascii="Arial" w:hAnsi="Arial" w:cs="Arial"/>
          <w:b/>
          <w:bCs/>
          <w:i/>
          <w:iCs/>
          <w:sz w:val="24"/>
          <w:szCs w:val="24"/>
        </w:rPr>
        <w:t>building lessee</w:t>
      </w:r>
      <w:r w:rsidRPr="00AD5D7C">
        <w:rPr>
          <w:rFonts w:ascii="Arial" w:hAnsi="Arial" w:cs="Arial"/>
          <w:sz w:val="24"/>
          <w:szCs w:val="24"/>
        </w:rPr>
        <w:t>.</w:t>
      </w:r>
    </w:p>
    <w:p w14:paraId="7C3E9EBC" w14:textId="1E5319ED" w:rsidR="0069141C" w:rsidRPr="00AD5D7C" w:rsidRDefault="0069141C" w:rsidP="00393B58">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12</w:t>
      </w:r>
      <w:r w:rsidRPr="00AD5D7C">
        <w:rPr>
          <w:rFonts w:ascii="Arial" w:eastAsiaTheme="majorEastAsia" w:hAnsi="Arial" w:cstheme="majorBidi"/>
          <w:b/>
          <w:sz w:val="24"/>
          <w:szCs w:val="24"/>
        </w:rPr>
        <w:tab/>
        <w:t>Formal requirements for building management statement</w:t>
      </w:r>
      <w:r w:rsidRPr="00AD5D7C">
        <w:rPr>
          <w:rFonts w:ascii="Arial" w:eastAsiaTheme="majorEastAsia" w:hAnsi="Arial" w:cstheme="majorBidi"/>
          <w:b/>
          <w:sz w:val="24"/>
          <w:szCs w:val="24"/>
        </w:rPr>
        <w:br/>
        <w:t>Section 123F (1) (a)</w:t>
      </w:r>
    </w:p>
    <w:p w14:paraId="173436F3" w14:textId="744F82A1" w:rsidR="006D197C" w:rsidRPr="00AD5D7C" w:rsidRDefault="006D197C" w:rsidP="006D197C">
      <w:pPr>
        <w:spacing w:after="240" w:line="240" w:lineRule="auto"/>
        <w:rPr>
          <w:rFonts w:ascii="Arial" w:hAnsi="Arial" w:cs="Arial"/>
          <w:sz w:val="24"/>
          <w:szCs w:val="24"/>
        </w:rPr>
      </w:pPr>
      <w:r w:rsidRPr="00AD5D7C">
        <w:rPr>
          <w:rFonts w:ascii="Arial" w:hAnsi="Arial" w:cs="Arial"/>
          <w:sz w:val="24"/>
          <w:szCs w:val="24"/>
        </w:rPr>
        <w:t xml:space="preserve">Clause 12 substitutes the reference to </w:t>
      </w:r>
      <w:r w:rsidRPr="00AD5D7C">
        <w:rPr>
          <w:rFonts w:ascii="Arial" w:hAnsi="Arial" w:cs="Arial"/>
          <w:b/>
          <w:bCs/>
          <w:i/>
          <w:iCs/>
          <w:sz w:val="24"/>
          <w:szCs w:val="24"/>
        </w:rPr>
        <w:t>party to the statement</w:t>
      </w:r>
      <w:r w:rsidRPr="00AD5D7C">
        <w:rPr>
          <w:rFonts w:ascii="Arial" w:hAnsi="Arial" w:cs="Arial"/>
          <w:sz w:val="24"/>
          <w:szCs w:val="24"/>
        </w:rPr>
        <w:t xml:space="preserve"> with the new term </w:t>
      </w:r>
      <w:r w:rsidRPr="00AD5D7C">
        <w:rPr>
          <w:rFonts w:ascii="Arial" w:hAnsi="Arial" w:cs="Arial"/>
          <w:b/>
          <w:bCs/>
          <w:i/>
          <w:iCs/>
          <w:sz w:val="24"/>
          <w:szCs w:val="24"/>
        </w:rPr>
        <w:t>building lessee</w:t>
      </w:r>
      <w:r w:rsidRPr="00AD5D7C">
        <w:rPr>
          <w:rFonts w:ascii="Arial" w:hAnsi="Arial" w:cs="Arial"/>
          <w:sz w:val="24"/>
          <w:szCs w:val="24"/>
        </w:rPr>
        <w:t>.</w:t>
      </w:r>
    </w:p>
    <w:p w14:paraId="1260D503" w14:textId="01103EBC" w:rsidR="0069141C" w:rsidRPr="00AD5D7C" w:rsidRDefault="0069141C" w:rsidP="00393B58">
      <w:pPr>
        <w:keepNext/>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13</w:t>
      </w:r>
      <w:r w:rsidRPr="00AD5D7C">
        <w:rPr>
          <w:rFonts w:ascii="Arial" w:eastAsiaTheme="majorEastAsia" w:hAnsi="Arial" w:cstheme="majorBidi"/>
          <w:b/>
          <w:sz w:val="24"/>
          <w:szCs w:val="24"/>
        </w:rPr>
        <w:tab/>
        <w:t>Section 123F (1) (d)</w:t>
      </w:r>
    </w:p>
    <w:p w14:paraId="7E4C6426" w14:textId="41DA1AE3" w:rsidR="006D197C" w:rsidRPr="00AD5D7C" w:rsidRDefault="006D197C" w:rsidP="006D197C">
      <w:pPr>
        <w:spacing w:after="240" w:line="240" w:lineRule="auto"/>
        <w:rPr>
          <w:rFonts w:ascii="Arial" w:hAnsi="Arial" w:cs="Arial"/>
          <w:sz w:val="24"/>
          <w:szCs w:val="24"/>
        </w:rPr>
      </w:pPr>
      <w:r w:rsidRPr="00AD5D7C">
        <w:rPr>
          <w:rFonts w:ascii="Arial" w:hAnsi="Arial" w:cs="Arial"/>
          <w:sz w:val="24"/>
          <w:szCs w:val="24"/>
        </w:rPr>
        <w:t xml:space="preserve">Clause 12 substitutes the reference to </w:t>
      </w:r>
      <w:r w:rsidRPr="00AD5D7C">
        <w:rPr>
          <w:rFonts w:ascii="Arial" w:hAnsi="Arial" w:cs="Arial"/>
          <w:b/>
          <w:bCs/>
          <w:i/>
          <w:iCs/>
          <w:sz w:val="24"/>
          <w:szCs w:val="24"/>
        </w:rPr>
        <w:t>parties to the statement</w:t>
      </w:r>
      <w:r w:rsidRPr="00AD5D7C">
        <w:rPr>
          <w:rFonts w:ascii="Arial" w:hAnsi="Arial" w:cs="Arial"/>
          <w:sz w:val="24"/>
          <w:szCs w:val="24"/>
        </w:rPr>
        <w:t xml:space="preserve"> with the new term </w:t>
      </w:r>
      <w:r w:rsidRPr="00AD5D7C">
        <w:rPr>
          <w:rFonts w:ascii="Arial" w:hAnsi="Arial" w:cs="Arial"/>
          <w:b/>
          <w:bCs/>
          <w:i/>
          <w:iCs/>
          <w:sz w:val="24"/>
          <w:szCs w:val="24"/>
        </w:rPr>
        <w:t>building lessees</w:t>
      </w:r>
      <w:r w:rsidRPr="00AD5D7C">
        <w:rPr>
          <w:rFonts w:ascii="Arial" w:hAnsi="Arial" w:cs="Arial"/>
          <w:sz w:val="24"/>
          <w:szCs w:val="24"/>
        </w:rPr>
        <w:t>.</w:t>
      </w:r>
    </w:p>
    <w:p w14:paraId="662BCA3A" w14:textId="40FD6ADF" w:rsidR="0069141C" w:rsidRPr="00AD5D7C" w:rsidRDefault="0069141C" w:rsidP="00393B58">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14</w:t>
      </w:r>
      <w:r w:rsidRPr="00AD5D7C">
        <w:rPr>
          <w:rFonts w:ascii="Arial" w:eastAsiaTheme="majorEastAsia" w:hAnsi="Arial" w:cstheme="majorBidi"/>
          <w:b/>
          <w:sz w:val="24"/>
          <w:szCs w:val="24"/>
        </w:rPr>
        <w:tab/>
        <w:t>Section 123F (1) (h)</w:t>
      </w:r>
    </w:p>
    <w:p w14:paraId="0FA62776" w14:textId="07987BFE" w:rsidR="006D197C" w:rsidRPr="00AD5D7C" w:rsidRDefault="006D197C" w:rsidP="006D197C">
      <w:pPr>
        <w:spacing w:after="240" w:line="240" w:lineRule="auto"/>
        <w:rPr>
          <w:rFonts w:ascii="Arial" w:hAnsi="Arial" w:cs="Arial"/>
          <w:sz w:val="24"/>
          <w:szCs w:val="24"/>
        </w:rPr>
      </w:pPr>
      <w:r w:rsidRPr="00AD5D7C">
        <w:rPr>
          <w:rFonts w:ascii="Arial" w:hAnsi="Arial" w:cs="Arial"/>
          <w:sz w:val="24"/>
          <w:szCs w:val="24"/>
        </w:rPr>
        <w:t xml:space="preserve">Clause 14 substitutes the reference to </w:t>
      </w:r>
      <w:r w:rsidRPr="00AD5D7C">
        <w:rPr>
          <w:rFonts w:ascii="Arial" w:hAnsi="Arial" w:cs="Arial"/>
          <w:b/>
          <w:bCs/>
          <w:i/>
          <w:iCs/>
          <w:sz w:val="24"/>
          <w:szCs w:val="24"/>
        </w:rPr>
        <w:t>party to the statement</w:t>
      </w:r>
      <w:r w:rsidRPr="00AD5D7C">
        <w:rPr>
          <w:rFonts w:ascii="Arial" w:hAnsi="Arial" w:cs="Arial"/>
          <w:sz w:val="24"/>
          <w:szCs w:val="24"/>
        </w:rPr>
        <w:t xml:space="preserve"> with the new term </w:t>
      </w:r>
      <w:r w:rsidRPr="00AD5D7C">
        <w:rPr>
          <w:rFonts w:ascii="Arial" w:hAnsi="Arial" w:cs="Arial"/>
          <w:b/>
          <w:bCs/>
          <w:i/>
          <w:iCs/>
          <w:sz w:val="24"/>
          <w:szCs w:val="24"/>
        </w:rPr>
        <w:t>building lessee</w:t>
      </w:r>
      <w:r w:rsidRPr="00AD5D7C">
        <w:rPr>
          <w:rFonts w:ascii="Arial" w:hAnsi="Arial" w:cs="Arial"/>
          <w:sz w:val="24"/>
          <w:szCs w:val="24"/>
        </w:rPr>
        <w:t>.</w:t>
      </w:r>
    </w:p>
    <w:p w14:paraId="4E0811B6" w14:textId="09F153C7" w:rsidR="0069141C" w:rsidRPr="00AD5D7C" w:rsidRDefault="0069141C" w:rsidP="00393B58">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15</w:t>
      </w:r>
      <w:r w:rsidR="00FD0F96" w:rsidRPr="00AD5D7C">
        <w:rPr>
          <w:rFonts w:ascii="Arial" w:eastAsiaTheme="majorEastAsia" w:hAnsi="Arial" w:cstheme="majorBidi"/>
          <w:b/>
          <w:sz w:val="24"/>
          <w:szCs w:val="24"/>
        </w:rPr>
        <w:tab/>
        <w:t>Section 123F (3)</w:t>
      </w:r>
    </w:p>
    <w:p w14:paraId="5585B07F" w14:textId="3874EB96" w:rsidR="0069141C" w:rsidRPr="00AD5D7C" w:rsidRDefault="00D60844" w:rsidP="00393B58">
      <w:pPr>
        <w:spacing w:after="240" w:line="240" w:lineRule="auto"/>
        <w:rPr>
          <w:rFonts w:ascii="Arial" w:hAnsi="Arial" w:cs="Arial"/>
          <w:sz w:val="24"/>
          <w:szCs w:val="24"/>
        </w:rPr>
      </w:pPr>
      <w:r w:rsidRPr="00AD5D7C">
        <w:rPr>
          <w:rFonts w:ascii="Arial" w:hAnsi="Arial" w:cs="Arial"/>
          <w:sz w:val="24"/>
          <w:szCs w:val="24"/>
        </w:rPr>
        <w:t xml:space="preserve">Clause 15 </w:t>
      </w:r>
      <w:r w:rsidR="006D197C" w:rsidRPr="00AD5D7C">
        <w:rPr>
          <w:rFonts w:ascii="Arial" w:hAnsi="Arial" w:cs="Arial"/>
          <w:sz w:val="24"/>
          <w:szCs w:val="24"/>
        </w:rPr>
        <w:t>substitutes the term</w:t>
      </w:r>
      <w:r w:rsidRPr="00AD5D7C">
        <w:rPr>
          <w:rFonts w:ascii="Arial" w:hAnsi="Arial" w:cs="Arial"/>
          <w:sz w:val="24"/>
          <w:szCs w:val="24"/>
        </w:rPr>
        <w:t xml:space="preserve"> </w:t>
      </w:r>
      <w:r w:rsidRPr="00AD5D7C">
        <w:rPr>
          <w:rFonts w:ascii="Arial" w:hAnsi="Arial" w:cs="Arial"/>
          <w:b/>
          <w:bCs/>
          <w:i/>
          <w:iCs/>
          <w:sz w:val="24"/>
          <w:szCs w:val="24"/>
        </w:rPr>
        <w:t xml:space="preserve">parties </w:t>
      </w:r>
      <w:r w:rsidR="0029359B" w:rsidRPr="00AD5D7C">
        <w:rPr>
          <w:rFonts w:ascii="Arial" w:hAnsi="Arial" w:cs="Arial"/>
          <w:b/>
          <w:bCs/>
          <w:i/>
          <w:iCs/>
          <w:sz w:val="24"/>
          <w:szCs w:val="24"/>
        </w:rPr>
        <w:t>to the building management statement</w:t>
      </w:r>
      <w:r w:rsidR="0029359B" w:rsidRPr="00AD5D7C">
        <w:rPr>
          <w:rFonts w:ascii="Arial" w:hAnsi="Arial" w:cs="Arial"/>
          <w:sz w:val="24"/>
          <w:szCs w:val="24"/>
        </w:rPr>
        <w:t xml:space="preserve"> </w:t>
      </w:r>
      <w:r w:rsidRPr="00AD5D7C">
        <w:rPr>
          <w:rFonts w:ascii="Arial" w:hAnsi="Arial" w:cs="Arial"/>
          <w:sz w:val="24"/>
          <w:szCs w:val="24"/>
        </w:rPr>
        <w:t xml:space="preserve">with the new term </w:t>
      </w:r>
      <w:r w:rsidRPr="00AD5D7C">
        <w:rPr>
          <w:rFonts w:ascii="Arial" w:hAnsi="Arial" w:cs="Arial"/>
          <w:b/>
          <w:bCs/>
          <w:i/>
          <w:iCs/>
          <w:sz w:val="24"/>
          <w:szCs w:val="24"/>
        </w:rPr>
        <w:t>building lessees</w:t>
      </w:r>
      <w:r w:rsidRPr="00AD5D7C">
        <w:rPr>
          <w:rFonts w:ascii="Arial" w:hAnsi="Arial" w:cs="Arial"/>
          <w:sz w:val="24"/>
          <w:szCs w:val="24"/>
        </w:rPr>
        <w:t>.</w:t>
      </w:r>
    </w:p>
    <w:p w14:paraId="0F458D0D" w14:textId="3EEEDF0B" w:rsidR="0069141C" w:rsidRPr="00AD5D7C" w:rsidRDefault="0069141C" w:rsidP="00393B58">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D0F96" w:rsidRPr="00AD5D7C">
        <w:rPr>
          <w:rFonts w:ascii="Arial" w:eastAsiaTheme="majorEastAsia" w:hAnsi="Arial" w:cstheme="majorBidi"/>
          <w:b/>
          <w:sz w:val="24"/>
          <w:szCs w:val="24"/>
        </w:rPr>
        <w:t xml:space="preserve"> 16</w:t>
      </w:r>
      <w:r w:rsidR="00FD0F96" w:rsidRPr="00AD5D7C">
        <w:rPr>
          <w:rFonts w:ascii="Arial" w:eastAsiaTheme="majorEastAsia" w:hAnsi="Arial" w:cstheme="majorBidi"/>
          <w:b/>
          <w:sz w:val="24"/>
          <w:szCs w:val="24"/>
        </w:rPr>
        <w:tab/>
        <w:t>Amendment of building management statement</w:t>
      </w:r>
      <w:r w:rsidR="00FD0F96" w:rsidRPr="00AD5D7C">
        <w:rPr>
          <w:rFonts w:ascii="Arial" w:eastAsiaTheme="majorEastAsia" w:hAnsi="Arial" w:cstheme="majorBidi"/>
          <w:b/>
          <w:sz w:val="24"/>
          <w:szCs w:val="24"/>
        </w:rPr>
        <w:br/>
        <w:t>Section 123H</w:t>
      </w:r>
    </w:p>
    <w:p w14:paraId="4C9049A4" w14:textId="0747C879" w:rsidR="0029359B" w:rsidRPr="00AD5D7C" w:rsidRDefault="00AF70F3" w:rsidP="00393B58">
      <w:pPr>
        <w:spacing w:after="240" w:line="240" w:lineRule="auto"/>
        <w:rPr>
          <w:rFonts w:ascii="Arial" w:hAnsi="Arial" w:cs="Arial"/>
          <w:sz w:val="24"/>
          <w:szCs w:val="24"/>
        </w:rPr>
      </w:pPr>
      <w:r w:rsidRPr="00AD5D7C">
        <w:rPr>
          <w:rFonts w:ascii="Arial" w:hAnsi="Arial" w:cs="Arial"/>
          <w:sz w:val="24"/>
          <w:szCs w:val="24"/>
        </w:rPr>
        <w:t xml:space="preserve">Clause 16 </w:t>
      </w:r>
      <w:r w:rsidR="0029359B" w:rsidRPr="00AD5D7C">
        <w:rPr>
          <w:rFonts w:ascii="Arial" w:hAnsi="Arial" w:cs="Arial"/>
          <w:sz w:val="24"/>
          <w:szCs w:val="24"/>
        </w:rPr>
        <w:t xml:space="preserve">omits </w:t>
      </w:r>
      <w:r w:rsidR="00393B58" w:rsidRPr="00AD5D7C">
        <w:rPr>
          <w:rFonts w:ascii="Arial" w:hAnsi="Arial" w:cs="Arial"/>
          <w:sz w:val="24"/>
          <w:szCs w:val="24"/>
        </w:rPr>
        <w:t>s</w:t>
      </w:r>
      <w:r w:rsidR="0029359B" w:rsidRPr="00AD5D7C">
        <w:rPr>
          <w:rFonts w:ascii="Arial" w:hAnsi="Arial" w:cs="Arial"/>
          <w:sz w:val="24"/>
          <w:szCs w:val="24"/>
        </w:rPr>
        <w:t>ection 123H for drafting consistency, as amend</w:t>
      </w:r>
      <w:r w:rsidR="006D197C" w:rsidRPr="00AD5D7C">
        <w:rPr>
          <w:rFonts w:ascii="Arial" w:hAnsi="Arial" w:cs="Arial"/>
          <w:sz w:val="24"/>
          <w:szCs w:val="24"/>
        </w:rPr>
        <w:t>ment</w:t>
      </w:r>
      <w:r w:rsidR="0029359B" w:rsidRPr="00AD5D7C">
        <w:rPr>
          <w:rFonts w:ascii="Arial" w:hAnsi="Arial" w:cs="Arial"/>
          <w:sz w:val="24"/>
          <w:szCs w:val="24"/>
        </w:rPr>
        <w:t xml:space="preserve">s are captured </w:t>
      </w:r>
      <w:r w:rsidR="006D197C" w:rsidRPr="00AD5D7C">
        <w:rPr>
          <w:rFonts w:ascii="Arial" w:hAnsi="Arial" w:cs="Arial"/>
          <w:sz w:val="24"/>
          <w:szCs w:val="24"/>
        </w:rPr>
        <w:t>by</w:t>
      </w:r>
      <w:r w:rsidR="0029359B" w:rsidRPr="00AD5D7C">
        <w:rPr>
          <w:rFonts w:ascii="Arial" w:hAnsi="Arial" w:cs="Arial"/>
          <w:sz w:val="24"/>
          <w:szCs w:val="24"/>
        </w:rPr>
        <w:t xml:space="preserve"> clause 17.</w:t>
      </w:r>
    </w:p>
    <w:p w14:paraId="5DBD9A85" w14:textId="1F32F383" w:rsidR="00FD0F96" w:rsidRPr="00AD5D7C" w:rsidRDefault="00FD0F96" w:rsidP="00393B58">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17</w:t>
      </w:r>
      <w:r w:rsidRPr="00AD5D7C">
        <w:rPr>
          <w:rFonts w:ascii="Arial" w:eastAsiaTheme="majorEastAsia" w:hAnsi="Arial" w:cstheme="majorBidi"/>
          <w:b/>
          <w:sz w:val="24"/>
          <w:szCs w:val="24"/>
        </w:rPr>
        <w:tab/>
      </w:r>
      <w:r w:rsidR="00AE0568" w:rsidRPr="00AD5D7C">
        <w:rPr>
          <w:rFonts w:ascii="Arial" w:eastAsiaTheme="majorEastAsia" w:hAnsi="Arial" w:cstheme="majorBidi"/>
          <w:b/>
          <w:sz w:val="24"/>
          <w:szCs w:val="24"/>
        </w:rPr>
        <w:t>Section 123I</w:t>
      </w:r>
    </w:p>
    <w:p w14:paraId="63AA44D8" w14:textId="5DB1CB2A" w:rsidR="00AF70F3" w:rsidRPr="00AD5D7C" w:rsidRDefault="00AF70F3" w:rsidP="00393B58">
      <w:pPr>
        <w:spacing w:after="240" w:line="240" w:lineRule="auto"/>
        <w:rPr>
          <w:rFonts w:ascii="Arial" w:hAnsi="Arial" w:cs="Arial"/>
          <w:sz w:val="24"/>
          <w:szCs w:val="24"/>
        </w:rPr>
      </w:pPr>
      <w:r w:rsidRPr="00AD5D7C">
        <w:rPr>
          <w:rFonts w:ascii="Arial" w:hAnsi="Arial" w:cs="Arial"/>
          <w:sz w:val="24"/>
          <w:szCs w:val="24"/>
        </w:rPr>
        <w:t>Clause 1</w:t>
      </w:r>
      <w:r w:rsidR="00D60844" w:rsidRPr="00AD5D7C">
        <w:rPr>
          <w:rFonts w:ascii="Arial" w:hAnsi="Arial" w:cs="Arial"/>
          <w:sz w:val="24"/>
          <w:szCs w:val="24"/>
        </w:rPr>
        <w:t>7</w:t>
      </w:r>
      <w:r w:rsidRPr="00AD5D7C">
        <w:rPr>
          <w:rFonts w:ascii="Arial" w:hAnsi="Arial" w:cs="Arial"/>
          <w:sz w:val="24"/>
          <w:szCs w:val="24"/>
        </w:rPr>
        <w:t xml:space="preserve"> introduces new section 123I to simplify and clarify the approval process for a building management statement</w:t>
      </w:r>
      <w:r w:rsidR="000105DE" w:rsidRPr="00AD5D7C">
        <w:rPr>
          <w:rFonts w:ascii="Arial" w:hAnsi="Arial" w:cs="Arial"/>
          <w:sz w:val="24"/>
          <w:szCs w:val="24"/>
        </w:rPr>
        <w:t xml:space="preserve"> or an amendment to a </w:t>
      </w:r>
      <w:r w:rsidR="000105DE" w:rsidRPr="00AD5D7C">
        <w:rPr>
          <w:rFonts w:ascii="Arial" w:hAnsi="Arial" w:cs="Arial"/>
          <w:sz w:val="24"/>
          <w:szCs w:val="24"/>
        </w:rPr>
        <w:lastRenderedPageBreak/>
        <w:t>registered building management statement</w:t>
      </w:r>
      <w:r w:rsidRPr="00AD5D7C">
        <w:rPr>
          <w:rFonts w:ascii="Arial" w:hAnsi="Arial" w:cs="Arial"/>
          <w:sz w:val="24"/>
          <w:szCs w:val="24"/>
        </w:rPr>
        <w:t xml:space="preserve">. </w:t>
      </w:r>
      <w:r w:rsidR="00BC2608" w:rsidRPr="00AD5D7C">
        <w:rPr>
          <w:rFonts w:ascii="Arial" w:hAnsi="Arial" w:cs="Arial"/>
          <w:sz w:val="24"/>
          <w:szCs w:val="24"/>
        </w:rPr>
        <w:t>This clause does not change the intent of the operation of a building management statement.</w:t>
      </w:r>
    </w:p>
    <w:p w14:paraId="16200650" w14:textId="2905B7BF" w:rsidR="00AF70F3" w:rsidRPr="00AD5D7C" w:rsidRDefault="00AF70F3" w:rsidP="00DE39F7">
      <w:pPr>
        <w:spacing w:after="240" w:line="240" w:lineRule="auto"/>
        <w:rPr>
          <w:rFonts w:ascii="Arial" w:hAnsi="Arial" w:cs="Arial"/>
          <w:sz w:val="24"/>
          <w:szCs w:val="24"/>
        </w:rPr>
      </w:pPr>
      <w:r w:rsidRPr="00AD5D7C">
        <w:rPr>
          <w:rFonts w:ascii="Arial" w:hAnsi="Arial" w:cs="Arial"/>
          <w:sz w:val="24"/>
          <w:szCs w:val="24"/>
        </w:rPr>
        <w:t xml:space="preserve">New section 123I (1) </w:t>
      </w:r>
      <w:r w:rsidR="006D197C" w:rsidRPr="00AD5D7C">
        <w:rPr>
          <w:rFonts w:ascii="Arial" w:hAnsi="Arial" w:cs="Arial"/>
          <w:sz w:val="24"/>
          <w:szCs w:val="24"/>
        </w:rPr>
        <w:t>provides</w:t>
      </w:r>
      <w:r w:rsidRPr="00AD5D7C">
        <w:rPr>
          <w:rFonts w:ascii="Arial" w:hAnsi="Arial" w:cs="Arial"/>
          <w:sz w:val="24"/>
          <w:szCs w:val="24"/>
        </w:rPr>
        <w:t xml:space="preserve"> that a person may apply to the planning and land authority for approval of </w:t>
      </w:r>
      <w:r w:rsidR="006D197C" w:rsidRPr="00AD5D7C">
        <w:rPr>
          <w:rFonts w:ascii="Arial" w:hAnsi="Arial" w:cs="Arial"/>
          <w:sz w:val="24"/>
          <w:szCs w:val="24"/>
        </w:rPr>
        <w:t>a</w:t>
      </w:r>
      <w:r w:rsidRPr="00AD5D7C">
        <w:rPr>
          <w:rFonts w:ascii="Arial" w:hAnsi="Arial" w:cs="Arial"/>
          <w:sz w:val="24"/>
          <w:szCs w:val="24"/>
        </w:rPr>
        <w:t xml:space="preserve"> building management statement, or amendment of a registered building management statement. This recognises </w:t>
      </w:r>
      <w:r w:rsidR="00E26467" w:rsidRPr="00AD5D7C">
        <w:rPr>
          <w:rFonts w:ascii="Arial" w:hAnsi="Arial" w:cs="Arial"/>
          <w:sz w:val="24"/>
          <w:szCs w:val="24"/>
        </w:rPr>
        <w:t xml:space="preserve">that </w:t>
      </w:r>
      <w:r w:rsidRPr="00AD5D7C">
        <w:rPr>
          <w:rFonts w:ascii="Arial" w:hAnsi="Arial" w:cs="Arial"/>
          <w:sz w:val="24"/>
          <w:szCs w:val="24"/>
        </w:rPr>
        <w:t>it may be the developer or a third party (such as a lawyer</w:t>
      </w:r>
      <w:r w:rsidR="006D197C" w:rsidRPr="00AD5D7C">
        <w:rPr>
          <w:rFonts w:ascii="Arial" w:hAnsi="Arial" w:cs="Arial"/>
          <w:sz w:val="24"/>
          <w:szCs w:val="24"/>
        </w:rPr>
        <w:t xml:space="preserve"> or</w:t>
      </w:r>
      <w:r w:rsidRPr="00AD5D7C">
        <w:rPr>
          <w:rFonts w:ascii="Arial" w:hAnsi="Arial" w:cs="Arial"/>
          <w:sz w:val="24"/>
          <w:szCs w:val="24"/>
        </w:rPr>
        <w:t xml:space="preserve"> project manager) who lodge</w:t>
      </w:r>
      <w:r w:rsidR="00E26467" w:rsidRPr="00AD5D7C">
        <w:rPr>
          <w:rFonts w:ascii="Arial" w:hAnsi="Arial" w:cs="Arial"/>
          <w:sz w:val="24"/>
          <w:szCs w:val="24"/>
        </w:rPr>
        <w:t>s</w:t>
      </w:r>
      <w:r w:rsidRPr="00AD5D7C">
        <w:rPr>
          <w:rFonts w:ascii="Arial" w:hAnsi="Arial" w:cs="Arial"/>
          <w:sz w:val="24"/>
          <w:szCs w:val="24"/>
        </w:rPr>
        <w:t xml:space="preserve"> the application for approval of the building management statement prior to completion of the building, or on behalf of the building management committee for an existing building.</w:t>
      </w:r>
    </w:p>
    <w:p w14:paraId="659ED77E" w14:textId="177573D3" w:rsidR="00AF70F3" w:rsidRPr="00AD5D7C" w:rsidRDefault="00AF70F3" w:rsidP="00DE39F7">
      <w:pPr>
        <w:spacing w:after="240" w:line="240" w:lineRule="auto"/>
        <w:rPr>
          <w:rFonts w:ascii="Arial" w:hAnsi="Arial" w:cs="Arial"/>
          <w:sz w:val="24"/>
          <w:szCs w:val="24"/>
        </w:rPr>
      </w:pPr>
      <w:r w:rsidRPr="00AD5D7C">
        <w:rPr>
          <w:rFonts w:ascii="Arial" w:hAnsi="Arial" w:cs="Arial"/>
          <w:sz w:val="24"/>
          <w:szCs w:val="24"/>
        </w:rPr>
        <w:t xml:space="preserve">New section 123I (2) clarifies that approval of the statement can only be given by the planning and land authority if it </w:t>
      </w:r>
      <w:r w:rsidR="00E201BA" w:rsidRPr="00AD5D7C">
        <w:rPr>
          <w:rFonts w:ascii="Arial" w:hAnsi="Arial" w:cs="Arial"/>
          <w:sz w:val="24"/>
          <w:szCs w:val="24"/>
        </w:rPr>
        <w:t>provides for each</w:t>
      </w:r>
      <w:r w:rsidRPr="00AD5D7C">
        <w:rPr>
          <w:rFonts w:ascii="Arial" w:hAnsi="Arial" w:cs="Arial"/>
          <w:sz w:val="24"/>
          <w:szCs w:val="24"/>
        </w:rPr>
        <w:t xml:space="preserve"> matter mentioned in new section 123F (1)</w:t>
      </w:r>
      <w:r w:rsidR="00E26467" w:rsidRPr="00AD5D7C">
        <w:rPr>
          <w:rFonts w:ascii="Arial" w:hAnsi="Arial" w:cs="Arial"/>
          <w:sz w:val="24"/>
          <w:szCs w:val="24"/>
        </w:rPr>
        <w:t>;</w:t>
      </w:r>
      <w:r w:rsidRPr="00AD5D7C">
        <w:rPr>
          <w:rFonts w:ascii="Arial" w:hAnsi="Arial" w:cs="Arial"/>
          <w:sz w:val="24"/>
          <w:szCs w:val="24"/>
        </w:rPr>
        <w:t xml:space="preserve"> </w:t>
      </w:r>
      <w:r w:rsidR="00E26467" w:rsidRPr="00AD5D7C">
        <w:rPr>
          <w:rFonts w:ascii="Arial" w:hAnsi="Arial" w:cs="Arial"/>
          <w:sz w:val="24"/>
          <w:szCs w:val="24"/>
        </w:rPr>
        <w:t>the statement</w:t>
      </w:r>
      <w:r w:rsidRPr="00AD5D7C">
        <w:rPr>
          <w:rFonts w:ascii="Arial" w:hAnsi="Arial" w:cs="Arial"/>
          <w:sz w:val="24"/>
          <w:szCs w:val="24"/>
        </w:rPr>
        <w:t xml:space="preserve"> relates to a relevant building</w:t>
      </w:r>
      <w:r w:rsidR="00E26467" w:rsidRPr="00AD5D7C">
        <w:rPr>
          <w:rFonts w:ascii="Arial" w:hAnsi="Arial" w:cs="Arial"/>
          <w:sz w:val="24"/>
          <w:szCs w:val="24"/>
        </w:rPr>
        <w:t>;</w:t>
      </w:r>
      <w:r w:rsidRPr="00AD5D7C">
        <w:rPr>
          <w:rFonts w:ascii="Arial" w:hAnsi="Arial" w:cs="Arial"/>
          <w:sz w:val="24"/>
          <w:szCs w:val="24"/>
        </w:rPr>
        <w:t xml:space="preserve"> and </w:t>
      </w:r>
      <w:r w:rsidR="00E26467" w:rsidRPr="00AD5D7C">
        <w:rPr>
          <w:rFonts w:ascii="Arial" w:hAnsi="Arial" w:cs="Arial"/>
          <w:sz w:val="24"/>
          <w:szCs w:val="24"/>
        </w:rPr>
        <w:t xml:space="preserve">the planning and land authority </w:t>
      </w:r>
      <w:r w:rsidRPr="00AD5D7C">
        <w:rPr>
          <w:rFonts w:ascii="Arial" w:hAnsi="Arial" w:cs="Arial"/>
          <w:sz w:val="24"/>
          <w:szCs w:val="24"/>
        </w:rPr>
        <w:t>is satisfied</w:t>
      </w:r>
      <w:r w:rsidR="00E26467" w:rsidRPr="00AD5D7C">
        <w:rPr>
          <w:rFonts w:ascii="Arial" w:hAnsi="Arial" w:cs="Arial"/>
          <w:sz w:val="24"/>
          <w:szCs w:val="24"/>
        </w:rPr>
        <w:t xml:space="preserve"> that</w:t>
      </w:r>
      <w:r w:rsidRPr="00AD5D7C">
        <w:rPr>
          <w:rFonts w:ascii="Arial" w:hAnsi="Arial" w:cs="Arial"/>
          <w:sz w:val="24"/>
          <w:szCs w:val="24"/>
        </w:rPr>
        <w:t xml:space="preserve"> all building lessees consent to the application. Provisions related to matters the planning and land authority must </w:t>
      </w:r>
      <w:r w:rsidR="00E26467" w:rsidRPr="00AD5D7C">
        <w:rPr>
          <w:rFonts w:ascii="Arial" w:hAnsi="Arial" w:cs="Arial"/>
          <w:sz w:val="24"/>
          <w:szCs w:val="24"/>
        </w:rPr>
        <w:t>consider have been moved to</w:t>
      </w:r>
      <w:r w:rsidRPr="00AD5D7C">
        <w:rPr>
          <w:rFonts w:ascii="Arial" w:hAnsi="Arial" w:cs="Arial"/>
          <w:sz w:val="24"/>
          <w:szCs w:val="24"/>
        </w:rPr>
        <w:t xml:space="preserve"> section 123C, </w:t>
      </w:r>
      <w:r w:rsidR="000105DE" w:rsidRPr="00AD5D7C">
        <w:rPr>
          <w:rFonts w:ascii="Arial" w:hAnsi="Arial" w:cs="Arial"/>
          <w:sz w:val="24"/>
          <w:szCs w:val="24"/>
        </w:rPr>
        <w:t>for improved</w:t>
      </w:r>
      <w:r w:rsidRPr="00AD5D7C">
        <w:rPr>
          <w:rFonts w:ascii="Arial" w:hAnsi="Arial" w:cs="Arial"/>
          <w:sz w:val="24"/>
          <w:szCs w:val="24"/>
        </w:rPr>
        <w:t xml:space="preserve"> consistency throughout this part of the Act.</w:t>
      </w:r>
    </w:p>
    <w:p w14:paraId="19BDF1F7" w14:textId="12188C0C" w:rsidR="00AF70F3" w:rsidRPr="00AD5D7C" w:rsidRDefault="00AF70F3" w:rsidP="006D197C">
      <w:pPr>
        <w:spacing w:after="240" w:line="240" w:lineRule="auto"/>
        <w:rPr>
          <w:rFonts w:ascii="Arial" w:hAnsi="Arial" w:cs="Arial"/>
          <w:sz w:val="24"/>
          <w:szCs w:val="24"/>
        </w:rPr>
      </w:pPr>
      <w:r w:rsidRPr="00AD5D7C">
        <w:rPr>
          <w:rFonts w:ascii="Arial" w:hAnsi="Arial" w:cs="Arial"/>
          <w:sz w:val="24"/>
          <w:szCs w:val="24"/>
        </w:rPr>
        <w:t xml:space="preserve">New section 123I (3) </w:t>
      </w:r>
      <w:r w:rsidR="00E26467" w:rsidRPr="00AD5D7C">
        <w:rPr>
          <w:rFonts w:ascii="Arial" w:hAnsi="Arial" w:cs="Arial"/>
          <w:sz w:val="24"/>
          <w:szCs w:val="24"/>
        </w:rPr>
        <w:t xml:space="preserve">(a) </w:t>
      </w:r>
      <w:r w:rsidRPr="00AD5D7C">
        <w:rPr>
          <w:rFonts w:ascii="Arial" w:hAnsi="Arial" w:cs="Arial"/>
          <w:sz w:val="24"/>
          <w:szCs w:val="24"/>
        </w:rPr>
        <w:t>further clarifies the role of the planning and land authority in approving a building management statement. A</w:t>
      </w:r>
      <w:r w:rsidR="00E26467" w:rsidRPr="00AD5D7C">
        <w:rPr>
          <w:rFonts w:ascii="Arial" w:hAnsi="Arial" w:cs="Arial"/>
          <w:sz w:val="24"/>
          <w:szCs w:val="24"/>
        </w:rPr>
        <w:t>s a</w:t>
      </w:r>
      <w:r w:rsidRPr="00AD5D7C">
        <w:rPr>
          <w:rFonts w:ascii="Arial" w:hAnsi="Arial" w:cs="Arial"/>
          <w:sz w:val="24"/>
          <w:szCs w:val="24"/>
        </w:rPr>
        <w:t xml:space="preserve"> building management statement is created to address the individual needs, facilities and uses for a relevant building</w:t>
      </w:r>
      <w:r w:rsidR="00BB74E9" w:rsidRPr="00AD5D7C">
        <w:rPr>
          <w:rFonts w:ascii="Arial" w:hAnsi="Arial" w:cs="Arial"/>
          <w:sz w:val="24"/>
          <w:szCs w:val="24"/>
        </w:rPr>
        <w:t xml:space="preserve">, </w:t>
      </w:r>
      <w:r w:rsidR="00E26467" w:rsidRPr="00AD5D7C">
        <w:rPr>
          <w:rFonts w:ascii="Arial" w:hAnsi="Arial" w:cs="Arial"/>
          <w:sz w:val="24"/>
          <w:szCs w:val="24"/>
        </w:rPr>
        <w:t xml:space="preserve">new section 123I (2) (a) does not require the planning and </w:t>
      </w:r>
      <w:r w:rsidR="005A20EB" w:rsidRPr="00AD5D7C">
        <w:rPr>
          <w:rFonts w:ascii="Arial" w:hAnsi="Arial" w:cs="Arial"/>
          <w:sz w:val="24"/>
          <w:szCs w:val="24"/>
        </w:rPr>
        <w:t xml:space="preserve">land </w:t>
      </w:r>
      <w:r w:rsidR="00E26467" w:rsidRPr="00AD5D7C">
        <w:rPr>
          <w:rFonts w:ascii="Arial" w:hAnsi="Arial" w:cs="Arial"/>
          <w:sz w:val="24"/>
          <w:szCs w:val="24"/>
        </w:rPr>
        <w:t>authority to consider the adequacy of any matter provided in the building management statement or amendment.</w:t>
      </w:r>
      <w:r w:rsidRPr="00AD5D7C">
        <w:rPr>
          <w:rFonts w:ascii="Arial" w:hAnsi="Arial" w:cs="Arial"/>
          <w:sz w:val="24"/>
          <w:szCs w:val="24"/>
        </w:rPr>
        <w:t xml:space="preserve"> </w:t>
      </w:r>
      <w:r w:rsidR="00E26467" w:rsidRPr="00AD5D7C">
        <w:rPr>
          <w:rFonts w:ascii="Arial" w:hAnsi="Arial" w:cs="Arial"/>
          <w:sz w:val="24"/>
          <w:szCs w:val="24"/>
        </w:rPr>
        <w:t>The planning and land authority must, however, ensure a building management statement addresses all matters in new section 123F (1).</w:t>
      </w:r>
    </w:p>
    <w:p w14:paraId="53E81B90" w14:textId="22328C58" w:rsidR="00FD0F96" w:rsidRPr="00AD5D7C" w:rsidRDefault="00E26467" w:rsidP="00DE39F7">
      <w:pPr>
        <w:spacing w:after="240" w:line="240" w:lineRule="auto"/>
        <w:rPr>
          <w:rFonts w:ascii="Arial" w:hAnsi="Arial" w:cs="Arial"/>
          <w:sz w:val="24"/>
          <w:szCs w:val="24"/>
        </w:rPr>
      </w:pPr>
      <w:r w:rsidRPr="00AD5D7C">
        <w:rPr>
          <w:rFonts w:ascii="Arial" w:hAnsi="Arial" w:cs="Arial"/>
          <w:sz w:val="24"/>
          <w:szCs w:val="24"/>
        </w:rPr>
        <w:t>New</w:t>
      </w:r>
      <w:r w:rsidR="00BB74E9" w:rsidRPr="00AD5D7C">
        <w:rPr>
          <w:rFonts w:ascii="Arial" w:hAnsi="Arial" w:cs="Arial"/>
          <w:sz w:val="24"/>
          <w:szCs w:val="24"/>
        </w:rPr>
        <w:t xml:space="preserve"> s</w:t>
      </w:r>
      <w:r w:rsidRPr="00AD5D7C">
        <w:rPr>
          <w:rFonts w:ascii="Arial" w:hAnsi="Arial" w:cs="Arial"/>
          <w:sz w:val="24"/>
          <w:szCs w:val="24"/>
        </w:rPr>
        <w:t>ection</w:t>
      </w:r>
      <w:r w:rsidR="00BB74E9" w:rsidRPr="00AD5D7C">
        <w:rPr>
          <w:rFonts w:ascii="Arial" w:hAnsi="Arial" w:cs="Arial"/>
          <w:sz w:val="24"/>
          <w:szCs w:val="24"/>
        </w:rPr>
        <w:t xml:space="preserve"> </w:t>
      </w:r>
      <w:r w:rsidRPr="00AD5D7C">
        <w:rPr>
          <w:rFonts w:ascii="Arial" w:hAnsi="Arial" w:cs="Arial"/>
          <w:sz w:val="24"/>
          <w:szCs w:val="24"/>
        </w:rPr>
        <w:t xml:space="preserve">123I (3) </w:t>
      </w:r>
      <w:r w:rsidR="00BB74E9" w:rsidRPr="00AD5D7C">
        <w:rPr>
          <w:rFonts w:ascii="Arial" w:hAnsi="Arial" w:cs="Arial"/>
          <w:sz w:val="24"/>
          <w:szCs w:val="24"/>
        </w:rPr>
        <w:t>(b) further clarifies that an amendment to a registered building management is not binding unless the revised agreement is registered by the planning and land authority under section 123D.</w:t>
      </w:r>
    </w:p>
    <w:p w14:paraId="7773578D" w14:textId="1837E6C2"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AE0568" w:rsidRPr="00AD5D7C">
        <w:rPr>
          <w:rFonts w:ascii="Arial" w:eastAsiaTheme="majorEastAsia" w:hAnsi="Arial" w:cstheme="majorBidi"/>
          <w:b/>
          <w:sz w:val="24"/>
          <w:szCs w:val="24"/>
        </w:rPr>
        <w:t xml:space="preserve"> 18</w:t>
      </w:r>
      <w:r w:rsidR="00AE0568" w:rsidRPr="00AD5D7C">
        <w:rPr>
          <w:rFonts w:ascii="Arial" w:eastAsiaTheme="majorEastAsia" w:hAnsi="Arial" w:cstheme="majorBidi"/>
          <w:b/>
          <w:sz w:val="24"/>
          <w:szCs w:val="24"/>
        </w:rPr>
        <w:tab/>
        <w:t>Notification and review of decisions</w:t>
      </w:r>
      <w:r w:rsidR="00AE0568" w:rsidRPr="00AD5D7C">
        <w:rPr>
          <w:rFonts w:ascii="Arial" w:eastAsiaTheme="majorEastAsia" w:hAnsi="Arial" w:cstheme="majorBidi"/>
          <w:b/>
          <w:sz w:val="24"/>
          <w:szCs w:val="24"/>
        </w:rPr>
        <w:br/>
        <w:t>Part 18</w:t>
      </w:r>
    </w:p>
    <w:p w14:paraId="4887B08E" w14:textId="0512B8E6" w:rsidR="00AF70F3" w:rsidRPr="00AD5D7C" w:rsidRDefault="00AF70F3" w:rsidP="00DE39F7">
      <w:pPr>
        <w:spacing w:after="240" w:line="240" w:lineRule="auto"/>
        <w:rPr>
          <w:rFonts w:ascii="Arial" w:hAnsi="Arial" w:cs="Arial"/>
          <w:sz w:val="24"/>
          <w:szCs w:val="24"/>
        </w:rPr>
      </w:pPr>
      <w:r w:rsidRPr="00AD5D7C">
        <w:rPr>
          <w:rFonts w:ascii="Arial" w:hAnsi="Arial" w:cs="Arial"/>
          <w:sz w:val="24"/>
          <w:szCs w:val="24"/>
        </w:rPr>
        <w:t>Clause 1</w:t>
      </w:r>
      <w:r w:rsidR="00715E51" w:rsidRPr="00AD5D7C">
        <w:rPr>
          <w:rFonts w:ascii="Arial" w:hAnsi="Arial" w:cs="Arial"/>
          <w:sz w:val="24"/>
          <w:szCs w:val="24"/>
        </w:rPr>
        <w:t>8</w:t>
      </w:r>
      <w:r w:rsidRPr="00AD5D7C">
        <w:rPr>
          <w:rFonts w:ascii="Arial" w:hAnsi="Arial" w:cs="Arial"/>
          <w:sz w:val="24"/>
          <w:szCs w:val="24"/>
        </w:rPr>
        <w:t xml:space="preserve"> omits the provisions </w:t>
      </w:r>
      <w:r w:rsidR="005A20EB" w:rsidRPr="00AD5D7C">
        <w:rPr>
          <w:rFonts w:ascii="Arial" w:hAnsi="Arial" w:cs="Arial"/>
          <w:sz w:val="24"/>
          <w:szCs w:val="24"/>
        </w:rPr>
        <w:t>related</w:t>
      </w:r>
      <w:r w:rsidRPr="00AD5D7C">
        <w:rPr>
          <w:rFonts w:ascii="Arial" w:hAnsi="Arial" w:cs="Arial"/>
          <w:sz w:val="24"/>
          <w:szCs w:val="24"/>
        </w:rPr>
        <w:t xml:space="preserve"> to the notification and review of decisions for the approval of a building management statement. The removal of part </w:t>
      </w:r>
      <w:r w:rsidR="00CA5414" w:rsidRPr="00AD5D7C">
        <w:rPr>
          <w:rFonts w:ascii="Arial" w:hAnsi="Arial" w:cs="Arial"/>
          <w:sz w:val="24"/>
          <w:szCs w:val="24"/>
        </w:rPr>
        <w:t xml:space="preserve">18 </w:t>
      </w:r>
      <w:r w:rsidRPr="00AD5D7C">
        <w:rPr>
          <w:rFonts w:ascii="Arial" w:hAnsi="Arial" w:cs="Arial"/>
          <w:sz w:val="24"/>
          <w:szCs w:val="24"/>
        </w:rPr>
        <w:t xml:space="preserve">has been done in consideration of the low threshold applied by the planning and land authority in approving a building management statement. </w:t>
      </w:r>
    </w:p>
    <w:p w14:paraId="188D0C55" w14:textId="33FC2036" w:rsidR="00AF70F3" w:rsidRPr="00AD5D7C" w:rsidRDefault="00AF70F3" w:rsidP="00DE39F7">
      <w:pPr>
        <w:spacing w:after="240" w:line="240" w:lineRule="auto"/>
        <w:rPr>
          <w:rFonts w:ascii="Arial" w:hAnsi="Arial" w:cs="Arial"/>
          <w:sz w:val="24"/>
          <w:szCs w:val="24"/>
        </w:rPr>
      </w:pPr>
      <w:r w:rsidRPr="00AD5D7C">
        <w:rPr>
          <w:rFonts w:ascii="Arial" w:hAnsi="Arial" w:cs="Arial"/>
          <w:sz w:val="24"/>
          <w:szCs w:val="24"/>
        </w:rPr>
        <w:t>Under new section 123I (3), the planning and land authority is not required to consider the adequacy of any matter provided for in the statement</w:t>
      </w:r>
      <w:r w:rsidR="00CA5414" w:rsidRPr="00AD5D7C">
        <w:rPr>
          <w:rFonts w:ascii="Arial" w:hAnsi="Arial" w:cs="Arial"/>
          <w:sz w:val="24"/>
          <w:szCs w:val="24"/>
        </w:rPr>
        <w:t>; therefore</w:t>
      </w:r>
      <w:r w:rsidR="00D171A1" w:rsidRPr="00AD5D7C">
        <w:rPr>
          <w:rFonts w:ascii="Arial" w:hAnsi="Arial" w:cs="Arial"/>
          <w:sz w:val="24"/>
          <w:szCs w:val="24"/>
        </w:rPr>
        <w:t>,</w:t>
      </w:r>
      <w:r w:rsidR="00CA5414" w:rsidRPr="00AD5D7C">
        <w:rPr>
          <w:rFonts w:ascii="Arial" w:hAnsi="Arial" w:cs="Arial"/>
          <w:sz w:val="24"/>
          <w:szCs w:val="24"/>
        </w:rPr>
        <w:t xml:space="preserve"> </w:t>
      </w:r>
      <w:r w:rsidRPr="00AD5D7C">
        <w:rPr>
          <w:rFonts w:ascii="Arial" w:hAnsi="Arial" w:cs="Arial"/>
          <w:sz w:val="24"/>
          <w:szCs w:val="24"/>
        </w:rPr>
        <w:t xml:space="preserve">the only grounds for the planning and land authority to refuse an application to approve a building management statement is where the statement does not address all matters mentioned in section 123F (1), or it is not a relevant building, or all building lessees have not consented to the application. If an applicant satisfies these requirements, the planning and land authority must approve the application. </w:t>
      </w:r>
    </w:p>
    <w:p w14:paraId="761EDD10" w14:textId="0CAE0253" w:rsidR="00AF70F3" w:rsidRPr="00AD5D7C" w:rsidRDefault="00AF70F3" w:rsidP="00DE39F7">
      <w:pPr>
        <w:spacing w:after="240" w:line="240" w:lineRule="auto"/>
        <w:rPr>
          <w:rFonts w:ascii="Arial" w:hAnsi="Arial" w:cs="Arial"/>
          <w:sz w:val="24"/>
          <w:szCs w:val="24"/>
        </w:rPr>
      </w:pPr>
      <w:r w:rsidRPr="00AD5D7C">
        <w:rPr>
          <w:rFonts w:ascii="Arial" w:hAnsi="Arial" w:cs="Arial"/>
          <w:sz w:val="24"/>
          <w:szCs w:val="24"/>
        </w:rPr>
        <w:t xml:space="preserve">The criteria for approval are all related to processing the application, and if the planning and land authority identified an application failing to meet these requirements, it would engage with the applicant in all instances to remedy the </w:t>
      </w:r>
      <w:r w:rsidRPr="00AD5D7C">
        <w:rPr>
          <w:rFonts w:ascii="Arial" w:hAnsi="Arial" w:cs="Arial"/>
          <w:sz w:val="24"/>
          <w:szCs w:val="24"/>
        </w:rPr>
        <w:lastRenderedPageBreak/>
        <w:t xml:space="preserve">issue. In the circumstance </w:t>
      </w:r>
      <w:r w:rsidR="00CA5414" w:rsidRPr="00AD5D7C">
        <w:rPr>
          <w:rFonts w:ascii="Arial" w:hAnsi="Arial" w:cs="Arial"/>
          <w:sz w:val="24"/>
          <w:szCs w:val="24"/>
        </w:rPr>
        <w:t xml:space="preserve">where </w:t>
      </w:r>
      <w:r w:rsidRPr="00AD5D7C">
        <w:rPr>
          <w:rFonts w:ascii="Arial" w:hAnsi="Arial" w:cs="Arial"/>
          <w:sz w:val="24"/>
          <w:szCs w:val="24"/>
        </w:rPr>
        <w:t>the applicant fails to remedy</w:t>
      </w:r>
      <w:r w:rsidR="00CA5414" w:rsidRPr="00AD5D7C">
        <w:rPr>
          <w:rFonts w:ascii="Arial" w:hAnsi="Arial" w:cs="Arial"/>
          <w:sz w:val="24"/>
          <w:szCs w:val="24"/>
        </w:rPr>
        <w:t xml:space="preserve"> a defect in an application</w:t>
      </w:r>
      <w:r w:rsidRPr="00AD5D7C">
        <w:rPr>
          <w:rFonts w:ascii="Arial" w:hAnsi="Arial" w:cs="Arial"/>
          <w:sz w:val="24"/>
          <w:szCs w:val="24"/>
        </w:rPr>
        <w:t xml:space="preserve">, the planning and land authority </w:t>
      </w:r>
      <w:r w:rsidR="00CA5414" w:rsidRPr="00AD5D7C">
        <w:rPr>
          <w:rFonts w:ascii="Arial" w:hAnsi="Arial" w:cs="Arial"/>
          <w:sz w:val="24"/>
          <w:szCs w:val="24"/>
        </w:rPr>
        <w:t>must</w:t>
      </w:r>
      <w:r w:rsidRPr="00AD5D7C">
        <w:rPr>
          <w:rFonts w:ascii="Arial" w:hAnsi="Arial" w:cs="Arial"/>
          <w:sz w:val="24"/>
          <w:szCs w:val="24"/>
        </w:rPr>
        <w:t xml:space="preserve"> refuse the application</w:t>
      </w:r>
      <w:r w:rsidR="005A20EB" w:rsidRPr="00AD5D7C">
        <w:rPr>
          <w:rFonts w:ascii="Arial" w:hAnsi="Arial" w:cs="Arial"/>
          <w:sz w:val="24"/>
          <w:szCs w:val="24"/>
        </w:rPr>
        <w:t>;</w:t>
      </w:r>
      <w:r w:rsidRPr="00AD5D7C">
        <w:rPr>
          <w:rFonts w:ascii="Arial" w:hAnsi="Arial" w:cs="Arial"/>
          <w:sz w:val="24"/>
          <w:szCs w:val="24"/>
        </w:rPr>
        <w:t xml:space="preserve"> however</w:t>
      </w:r>
      <w:r w:rsidR="005A20EB" w:rsidRPr="00AD5D7C">
        <w:rPr>
          <w:rFonts w:ascii="Arial" w:hAnsi="Arial" w:cs="Arial"/>
          <w:sz w:val="24"/>
          <w:szCs w:val="24"/>
        </w:rPr>
        <w:t>,</w:t>
      </w:r>
      <w:r w:rsidRPr="00AD5D7C">
        <w:rPr>
          <w:rFonts w:ascii="Arial" w:hAnsi="Arial" w:cs="Arial"/>
          <w:sz w:val="24"/>
          <w:szCs w:val="24"/>
        </w:rPr>
        <w:t xml:space="preserve"> the applicant is able to submit another application at any time without prejudice. </w:t>
      </w:r>
    </w:p>
    <w:p w14:paraId="5CBB922C" w14:textId="77777777" w:rsidR="00CA5414" w:rsidRPr="00AD5D7C" w:rsidRDefault="00AF70F3" w:rsidP="00DE39F7">
      <w:pPr>
        <w:spacing w:after="240" w:line="240" w:lineRule="auto"/>
        <w:rPr>
          <w:rFonts w:ascii="Arial" w:hAnsi="Arial" w:cs="Arial"/>
          <w:sz w:val="24"/>
          <w:szCs w:val="24"/>
        </w:rPr>
      </w:pPr>
      <w:r w:rsidRPr="00AD5D7C">
        <w:rPr>
          <w:rFonts w:ascii="Arial" w:hAnsi="Arial" w:cs="Arial"/>
          <w:sz w:val="24"/>
          <w:szCs w:val="24"/>
        </w:rPr>
        <w:t xml:space="preserve">Additionally, as there is no assessment </w:t>
      </w:r>
      <w:r w:rsidR="00CA5414" w:rsidRPr="00AD5D7C">
        <w:rPr>
          <w:rFonts w:ascii="Arial" w:hAnsi="Arial" w:cs="Arial"/>
          <w:sz w:val="24"/>
          <w:szCs w:val="24"/>
        </w:rPr>
        <w:t>of</w:t>
      </w:r>
      <w:r w:rsidRPr="00AD5D7C">
        <w:rPr>
          <w:rFonts w:ascii="Arial" w:hAnsi="Arial" w:cs="Arial"/>
          <w:sz w:val="24"/>
          <w:szCs w:val="24"/>
        </w:rPr>
        <w:t xml:space="preserve"> the merit of the content of a building management statement, </w:t>
      </w:r>
      <w:r w:rsidR="00CA5414" w:rsidRPr="00AD5D7C">
        <w:rPr>
          <w:rFonts w:ascii="Arial" w:hAnsi="Arial" w:cs="Arial"/>
          <w:sz w:val="24"/>
          <w:szCs w:val="24"/>
        </w:rPr>
        <w:t xml:space="preserve">the planning and land authority has no discretion in refusing an application </w:t>
      </w:r>
      <w:r w:rsidRPr="00AD5D7C">
        <w:rPr>
          <w:rFonts w:ascii="Arial" w:hAnsi="Arial" w:cs="Arial"/>
          <w:sz w:val="24"/>
          <w:szCs w:val="24"/>
        </w:rPr>
        <w:t>and there are no grounds for an applicant to seek a review of a decision based on the adequacy of the statement.</w:t>
      </w:r>
    </w:p>
    <w:p w14:paraId="0E6C11A6" w14:textId="5846B52A" w:rsidR="00FD0F96" w:rsidRPr="00AD5D7C" w:rsidRDefault="00AF70F3" w:rsidP="00DE39F7">
      <w:pPr>
        <w:spacing w:after="240" w:line="240" w:lineRule="auto"/>
        <w:rPr>
          <w:rFonts w:ascii="Arial" w:hAnsi="Arial" w:cs="Arial"/>
          <w:sz w:val="24"/>
          <w:szCs w:val="24"/>
        </w:rPr>
      </w:pPr>
      <w:r w:rsidRPr="00AD5D7C">
        <w:rPr>
          <w:rFonts w:ascii="Arial" w:hAnsi="Arial" w:cs="Arial"/>
          <w:sz w:val="24"/>
          <w:szCs w:val="24"/>
        </w:rPr>
        <w:t>If there is a dispute relating to a building management statement, a</w:t>
      </w:r>
      <w:r w:rsidR="00CA5414" w:rsidRPr="00AD5D7C">
        <w:rPr>
          <w:rFonts w:ascii="Arial" w:hAnsi="Arial" w:cs="Arial"/>
          <w:sz w:val="24"/>
          <w:szCs w:val="24"/>
        </w:rPr>
        <w:t xml:space="preserve"> right to apply to </w:t>
      </w:r>
      <w:r w:rsidRPr="00AD5D7C">
        <w:rPr>
          <w:rFonts w:ascii="Arial" w:hAnsi="Arial" w:cs="Arial"/>
          <w:sz w:val="24"/>
          <w:szCs w:val="24"/>
        </w:rPr>
        <w:t xml:space="preserve">the </w:t>
      </w:r>
      <w:r w:rsidR="00BC2608" w:rsidRPr="00AD5D7C">
        <w:rPr>
          <w:rFonts w:ascii="Arial" w:hAnsi="Arial" w:cs="Arial"/>
          <w:sz w:val="24"/>
          <w:szCs w:val="24"/>
        </w:rPr>
        <w:t>ACAT</w:t>
      </w:r>
      <w:r w:rsidRPr="00AD5D7C">
        <w:rPr>
          <w:rFonts w:ascii="Arial" w:hAnsi="Arial" w:cs="Arial"/>
          <w:sz w:val="24"/>
          <w:szCs w:val="24"/>
        </w:rPr>
        <w:t xml:space="preserve"> </w:t>
      </w:r>
      <w:r w:rsidR="00E26467" w:rsidRPr="00AD5D7C">
        <w:rPr>
          <w:rFonts w:ascii="Arial" w:hAnsi="Arial" w:cs="Arial"/>
          <w:sz w:val="24"/>
          <w:szCs w:val="24"/>
        </w:rPr>
        <w:t>to seek</w:t>
      </w:r>
      <w:r w:rsidRPr="00AD5D7C">
        <w:rPr>
          <w:rFonts w:ascii="Arial" w:hAnsi="Arial" w:cs="Arial"/>
          <w:sz w:val="24"/>
          <w:szCs w:val="24"/>
        </w:rPr>
        <w:t xml:space="preserve"> resolution</w:t>
      </w:r>
      <w:r w:rsidR="00E26467" w:rsidRPr="00AD5D7C">
        <w:rPr>
          <w:rFonts w:ascii="Arial" w:hAnsi="Arial" w:cs="Arial"/>
          <w:sz w:val="24"/>
          <w:szCs w:val="24"/>
        </w:rPr>
        <w:t xml:space="preserve"> of the dispute continues</w:t>
      </w:r>
      <w:r w:rsidRPr="00AD5D7C">
        <w:rPr>
          <w:rFonts w:ascii="Arial" w:hAnsi="Arial" w:cs="Arial"/>
          <w:sz w:val="24"/>
          <w:szCs w:val="24"/>
        </w:rPr>
        <w:t>.</w:t>
      </w:r>
    </w:p>
    <w:p w14:paraId="5620894B" w14:textId="757D18E3" w:rsidR="00FD0F96" w:rsidRPr="00AD5D7C" w:rsidRDefault="00FD0F96" w:rsidP="00DE39F7">
      <w:pPr>
        <w:keepNext/>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AE0568" w:rsidRPr="00AD5D7C">
        <w:rPr>
          <w:rFonts w:ascii="Arial" w:eastAsiaTheme="majorEastAsia" w:hAnsi="Arial" w:cstheme="majorBidi"/>
          <w:b/>
          <w:sz w:val="24"/>
          <w:szCs w:val="24"/>
        </w:rPr>
        <w:t xml:space="preserve"> 19</w:t>
      </w:r>
      <w:r w:rsidR="00AE0568" w:rsidRPr="00AD5D7C">
        <w:rPr>
          <w:rFonts w:ascii="Arial" w:eastAsiaTheme="majorEastAsia" w:hAnsi="Arial" w:cstheme="majorBidi"/>
          <w:b/>
          <w:sz w:val="24"/>
          <w:szCs w:val="24"/>
        </w:rPr>
        <w:tab/>
        <w:t>Dictionary, definition</w:t>
      </w:r>
      <w:r w:rsidR="00D7291C" w:rsidRPr="00AD5D7C">
        <w:rPr>
          <w:rFonts w:ascii="Arial" w:eastAsiaTheme="majorEastAsia" w:hAnsi="Arial" w:cstheme="majorBidi"/>
          <w:b/>
          <w:sz w:val="24"/>
          <w:szCs w:val="24"/>
        </w:rPr>
        <w:t>s</w:t>
      </w:r>
      <w:r w:rsidR="00AE0568" w:rsidRPr="00AD5D7C">
        <w:rPr>
          <w:rFonts w:ascii="Arial" w:eastAsiaTheme="majorEastAsia" w:hAnsi="Arial" w:cstheme="majorBidi"/>
          <w:b/>
          <w:sz w:val="24"/>
          <w:szCs w:val="24"/>
        </w:rPr>
        <w:t xml:space="preserve"> of </w:t>
      </w:r>
      <w:r w:rsidR="00D7291C" w:rsidRPr="00AD5D7C">
        <w:rPr>
          <w:rFonts w:ascii="Arial" w:eastAsiaTheme="majorEastAsia" w:hAnsi="Arial" w:cstheme="majorBidi"/>
          <w:b/>
          <w:i/>
          <w:iCs/>
          <w:sz w:val="24"/>
          <w:szCs w:val="24"/>
        </w:rPr>
        <w:t>applicant</w:t>
      </w:r>
      <w:r w:rsidR="00D7291C" w:rsidRPr="00AD5D7C">
        <w:rPr>
          <w:rFonts w:ascii="Arial" w:eastAsiaTheme="majorEastAsia" w:hAnsi="Arial" w:cstheme="majorBidi"/>
          <w:b/>
          <w:sz w:val="24"/>
          <w:szCs w:val="24"/>
        </w:rPr>
        <w:t xml:space="preserve"> and </w:t>
      </w:r>
      <w:r w:rsidR="00AE0568" w:rsidRPr="00AD5D7C">
        <w:rPr>
          <w:rFonts w:ascii="Arial" w:eastAsiaTheme="majorEastAsia" w:hAnsi="Arial" w:cstheme="majorBidi"/>
          <w:b/>
          <w:i/>
          <w:iCs/>
          <w:sz w:val="24"/>
          <w:szCs w:val="24"/>
        </w:rPr>
        <w:t>approved</w:t>
      </w:r>
    </w:p>
    <w:p w14:paraId="1D35C45F" w14:textId="4D8629D6" w:rsidR="00FD0F96" w:rsidRPr="00AD5D7C" w:rsidRDefault="00AF70F3" w:rsidP="00DE39F7">
      <w:pPr>
        <w:spacing w:after="240" w:line="240" w:lineRule="auto"/>
        <w:rPr>
          <w:rFonts w:ascii="Arial" w:hAnsi="Arial" w:cs="Arial"/>
          <w:sz w:val="24"/>
          <w:szCs w:val="24"/>
        </w:rPr>
      </w:pPr>
      <w:r w:rsidRPr="00AD5D7C">
        <w:rPr>
          <w:rFonts w:ascii="Arial" w:hAnsi="Arial" w:cs="Arial"/>
          <w:sz w:val="24"/>
          <w:szCs w:val="24"/>
        </w:rPr>
        <w:t xml:space="preserve">Clause </w:t>
      </w:r>
      <w:r w:rsidR="00715E51" w:rsidRPr="00AD5D7C">
        <w:rPr>
          <w:rFonts w:ascii="Arial" w:hAnsi="Arial" w:cs="Arial"/>
          <w:sz w:val="24"/>
          <w:szCs w:val="24"/>
        </w:rPr>
        <w:t>19</w:t>
      </w:r>
      <w:r w:rsidRPr="00AD5D7C">
        <w:rPr>
          <w:rFonts w:ascii="Arial" w:hAnsi="Arial" w:cs="Arial"/>
          <w:sz w:val="24"/>
          <w:szCs w:val="24"/>
        </w:rPr>
        <w:t xml:space="preserve"> removes the definition</w:t>
      </w:r>
      <w:r w:rsidR="00D7291C" w:rsidRPr="00AD5D7C">
        <w:rPr>
          <w:rFonts w:ascii="Arial" w:hAnsi="Arial" w:cs="Arial"/>
          <w:sz w:val="24"/>
          <w:szCs w:val="24"/>
        </w:rPr>
        <w:t>s</w:t>
      </w:r>
      <w:r w:rsidRPr="00AD5D7C">
        <w:rPr>
          <w:rFonts w:ascii="Arial" w:hAnsi="Arial" w:cs="Arial"/>
          <w:sz w:val="24"/>
          <w:szCs w:val="24"/>
        </w:rPr>
        <w:t xml:space="preserve"> of </w:t>
      </w:r>
      <w:r w:rsidR="00D7291C" w:rsidRPr="00AD5D7C">
        <w:rPr>
          <w:rFonts w:ascii="Arial" w:hAnsi="Arial" w:cs="Arial"/>
          <w:b/>
          <w:bCs/>
          <w:i/>
          <w:iCs/>
          <w:sz w:val="24"/>
          <w:szCs w:val="24"/>
        </w:rPr>
        <w:t>applicant</w:t>
      </w:r>
      <w:r w:rsidR="00D7291C" w:rsidRPr="00AD5D7C">
        <w:rPr>
          <w:rFonts w:ascii="Arial" w:hAnsi="Arial" w:cs="Arial"/>
          <w:sz w:val="24"/>
          <w:szCs w:val="24"/>
        </w:rPr>
        <w:t xml:space="preserve"> and </w:t>
      </w:r>
      <w:r w:rsidRPr="00AD5D7C">
        <w:rPr>
          <w:rFonts w:ascii="Arial" w:hAnsi="Arial" w:cs="Arial"/>
          <w:b/>
          <w:bCs/>
          <w:i/>
          <w:iCs/>
          <w:sz w:val="24"/>
          <w:szCs w:val="24"/>
        </w:rPr>
        <w:t>approved</w:t>
      </w:r>
      <w:r w:rsidRPr="00AD5D7C">
        <w:rPr>
          <w:rFonts w:ascii="Arial" w:hAnsi="Arial" w:cs="Arial"/>
          <w:sz w:val="24"/>
          <w:szCs w:val="24"/>
        </w:rPr>
        <w:t xml:space="preserve">, which </w:t>
      </w:r>
      <w:r w:rsidR="00D7291C" w:rsidRPr="00AD5D7C">
        <w:rPr>
          <w:rFonts w:ascii="Arial" w:hAnsi="Arial" w:cs="Arial"/>
          <w:sz w:val="24"/>
          <w:szCs w:val="24"/>
        </w:rPr>
        <w:t>are</w:t>
      </w:r>
      <w:r w:rsidRPr="00AD5D7C">
        <w:rPr>
          <w:rFonts w:ascii="Arial" w:hAnsi="Arial" w:cs="Arial"/>
          <w:sz w:val="24"/>
          <w:szCs w:val="24"/>
        </w:rPr>
        <w:t xml:space="preserve"> now incorporated into new section 123D (3).</w:t>
      </w:r>
    </w:p>
    <w:p w14:paraId="283C46EE" w14:textId="5B7E9F78" w:rsidR="00D7291C" w:rsidRPr="00AD5D7C" w:rsidRDefault="00D7291C"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20</w:t>
      </w:r>
      <w:r w:rsidRPr="00AD5D7C">
        <w:rPr>
          <w:rFonts w:ascii="Arial" w:eastAsiaTheme="majorEastAsia" w:hAnsi="Arial" w:cstheme="majorBidi"/>
          <w:b/>
          <w:sz w:val="24"/>
          <w:szCs w:val="24"/>
        </w:rPr>
        <w:tab/>
        <w:t xml:space="preserve">Dictionary, new definition of </w:t>
      </w:r>
      <w:r w:rsidRPr="00AD5D7C">
        <w:rPr>
          <w:rFonts w:ascii="Arial" w:eastAsiaTheme="majorEastAsia" w:hAnsi="Arial" w:cstheme="majorBidi"/>
          <w:b/>
          <w:i/>
          <w:iCs/>
          <w:sz w:val="24"/>
          <w:szCs w:val="24"/>
        </w:rPr>
        <w:t>building lessee</w:t>
      </w:r>
    </w:p>
    <w:p w14:paraId="1F29C80B" w14:textId="58C4714A" w:rsidR="00D7291C" w:rsidRPr="00AD5D7C" w:rsidRDefault="00D7291C" w:rsidP="00D7291C">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20 inserts a signpost definition of </w:t>
      </w:r>
      <w:r w:rsidRPr="00AD5D7C">
        <w:rPr>
          <w:rFonts w:ascii="Arial" w:eastAsiaTheme="majorEastAsia" w:hAnsi="Arial" w:cstheme="majorBidi"/>
          <w:b/>
          <w:i/>
          <w:iCs/>
          <w:sz w:val="24"/>
          <w:szCs w:val="24"/>
        </w:rPr>
        <w:t>building lessee</w:t>
      </w:r>
      <w:r w:rsidRPr="00AD5D7C">
        <w:rPr>
          <w:rFonts w:ascii="Arial" w:eastAsiaTheme="majorEastAsia" w:hAnsi="Arial" w:cstheme="majorBidi"/>
          <w:bCs/>
          <w:sz w:val="24"/>
          <w:szCs w:val="24"/>
        </w:rPr>
        <w:t xml:space="preserve"> into the dictionary of the Act, referring the reader to section 123C (1).</w:t>
      </w:r>
    </w:p>
    <w:p w14:paraId="53C1ABA7" w14:textId="08795D63"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AE0568" w:rsidRPr="00AD5D7C">
        <w:rPr>
          <w:rFonts w:ascii="Arial" w:eastAsiaTheme="majorEastAsia" w:hAnsi="Arial" w:cstheme="majorBidi"/>
          <w:b/>
          <w:sz w:val="24"/>
          <w:szCs w:val="24"/>
        </w:rPr>
        <w:t xml:space="preserve"> 2</w:t>
      </w:r>
      <w:r w:rsidR="00D7291C" w:rsidRPr="00AD5D7C">
        <w:rPr>
          <w:rFonts w:ascii="Arial" w:eastAsiaTheme="majorEastAsia" w:hAnsi="Arial" w:cstheme="majorBidi"/>
          <w:b/>
          <w:sz w:val="24"/>
          <w:szCs w:val="24"/>
        </w:rPr>
        <w:t>1</w:t>
      </w:r>
      <w:r w:rsidR="00AE0568" w:rsidRPr="00AD5D7C">
        <w:rPr>
          <w:rFonts w:ascii="Arial" w:eastAsiaTheme="majorEastAsia" w:hAnsi="Arial" w:cstheme="majorBidi"/>
          <w:b/>
          <w:sz w:val="24"/>
          <w:szCs w:val="24"/>
        </w:rPr>
        <w:tab/>
        <w:t xml:space="preserve">Dictionary, definition of </w:t>
      </w:r>
      <w:r w:rsidR="00AE0568" w:rsidRPr="00AD5D7C">
        <w:rPr>
          <w:rFonts w:ascii="Arial" w:eastAsiaTheme="majorEastAsia" w:hAnsi="Arial" w:cstheme="majorBidi"/>
          <w:b/>
          <w:i/>
          <w:iCs/>
          <w:sz w:val="24"/>
          <w:szCs w:val="24"/>
        </w:rPr>
        <w:t>building management statement</w:t>
      </w:r>
    </w:p>
    <w:p w14:paraId="07490FB0" w14:textId="3682F36C" w:rsidR="00FD0F96" w:rsidRPr="00AD5D7C" w:rsidRDefault="00AF70F3" w:rsidP="00DE39F7">
      <w:pPr>
        <w:spacing w:after="240" w:line="240" w:lineRule="auto"/>
        <w:rPr>
          <w:rFonts w:ascii="Arial" w:hAnsi="Arial" w:cs="Arial"/>
          <w:sz w:val="24"/>
          <w:szCs w:val="24"/>
        </w:rPr>
      </w:pPr>
      <w:r w:rsidRPr="00AD5D7C">
        <w:rPr>
          <w:rFonts w:ascii="Arial" w:hAnsi="Arial" w:cs="Arial"/>
          <w:sz w:val="24"/>
          <w:szCs w:val="24"/>
        </w:rPr>
        <w:t>Clause 2</w:t>
      </w:r>
      <w:r w:rsidR="00D7291C" w:rsidRPr="00AD5D7C">
        <w:rPr>
          <w:rFonts w:ascii="Arial" w:hAnsi="Arial" w:cs="Arial"/>
          <w:sz w:val="24"/>
          <w:szCs w:val="24"/>
        </w:rPr>
        <w:t>1</w:t>
      </w:r>
      <w:r w:rsidRPr="00AD5D7C">
        <w:rPr>
          <w:rFonts w:ascii="Arial" w:hAnsi="Arial" w:cs="Arial"/>
          <w:sz w:val="24"/>
          <w:szCs w:val="24"/>
        </w:rPr>
        <w:t xml:space="preserve"> amends the section reference for the definition of </w:t>
      </w:r>
      <w:r w:rsidRPr="00AD5D7C">
        <w:rPr>
          <w:rFonts w:ascii="Arial" w:hAnsi="Arial" w:cs="Arial"/>
          <w:b/>
          <w:bCs/>
          <w:i/>
          <w:iCs/>
          <w:sz w:val="24"/>
          <w:szCs w:val="24"/>
        </w:rPr>
        <w:t>building management statement</w:t>
      </w:r>
      <w:r w:rsidRPr="00AD5D7C">
        <w:rPr>
          <w:rFonts w:ascii="Arial" w:hAnsi="Arial" w:cs="Arial"/>
          <w:sz w:val="24"/>
          <w:szCs w:val="24"/>
        </w:rPr>
        <w:t xml:space="preserve"> from section 123D (2) to section 123C (1).</w:t>
      </w:r>
    </w:p>
    <w:p w14:paraId="1F25DB75" w14:textId="368E864B"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9490A" w:rsidRPr="00AD5D7C">
        <w:rPr>
          <w:rFonts w:ascii="Arial" w:eastAsiaTheme="majorEastAsia" w:hAnsi="Arial" w:cstheme="majorBidi"/>
          <w:b/>
          <w:sz w:val="24"/>
          <w:szCs w:val="24"/>
        </w:rPr>
        <w:t xml:space="preserve"> 2</w:t>
      </w:r>
      <w:r w:rsidR="00D7291C" w:rsidRPr="00AD5D7C">
        <w:rPr>
          <w:rFonts w:ascii="Arial" w:eastAsiaTheme="majorEastAsia" w:hAnsi="Arial" w:cstheme="majorBidi"/>
          <w:b/>
          <w:sz w:val="24"/>
          <w:szCs w:val="24"/>
        </w:rPr>
        <w:t>2</w:t>
      </w:r>
      <w:r w:rsidR="00F9490A" w:rsidRPr="00AD5D7C">
        <w:rPr>
          <w:rFonts w:ascii="Arial" w:eastAsiaTheme="majorEastAsia" w:hAnsi="Arial" w:cstheme="majorBidi"/>
          <w:b/>
          <w:sz w:val="24"/>
          <w:szCs w:val="24"/>
        </w:rPr>
        <w:tab/>
        <w:t xml:space="preserve">Dictionary, definition of </w:t>
      </w:r>
      <w:r w:rsidR="00F9490A" w:rsidRPr="00AD5D7C">
        <w:rPr>
          <w:rFonts w:ascii="Arial" w:eastAsiaTheme="majorEastAsia" w:hAnsi="Arial" w:cstheme="majorBidi"/>
          <w:b/>
          <w:i/>
          <w:iCs/>
          <w:sz w:val="24"/>
          <w:szCs w:val="24"/>
        </w:rPr>
        <w:t>parties</w:t>
      </w:r>
    </w:p>
    <w:p w14:paraId="35FF5D26" w14:textId="7A1FC395" w:rsidR="00C527E8" w:rsidRPr="00AD5D7C" w:rsidRDefault="00C527E8" w:rsidP="00D7291C">
      <w:pPr>
        <w:spacing w:after="240" w:line="240" w:lineRule="auto"/>
        <w:rPr>
          <w:rFonts w:ascii="Arial" w:hAnsi="Arial" w:cs="Arial"/>
          <w:sz w:val="24"/>
          <w:szCs w:val="24"/>
        </w:rPr>
      </w:pPr>
      <w:r w:rsidRPr="00AD5D7C">
        <w:rPr>
          <w:rFonts w:ascii="Arial" w:hAnsi="Arial" w:cs="Arial"/>
          <w:sz w:val="24"/>
          <w:szCs w:val="24"/>
        </w:rPr>
        <w:t xml:space="preserve">Clause 22 removes the definition of </w:t>
      </w:r>
      <w:r w:rsidRPr="00AD5D7C">
        <w:rPr>
          <w:rFonts w:ascii="Arial" w:hAnsi="Arial" w:cs="Arial"/>
          <w:b/>
          <w:bCs/>
          <w:i/>
          <w:iCs/>
          <w:sz w:val="24"/>
          <w:szCs w:val="24"/>
        </w:rPr>
        <w:t>parties</w:t>
      </w:r>
      <w:r w:rsidRPr="00AD5D7C">
        <w:rPr>
          <w:rFonts w:ascii="Arial" w:hAnsi="Arial" w:cs="Arial"/>
          <w:sz w:val="24"/>
          <w:szCs w:val="24"/>
        </w:rPr>
        <w:t xml:space="preserve">, which is now incorporated into the definition of </w:t>
      </w:r>
      <w:r w:rsidRPr="00AD5D7C">
        <w:rPr>
          <w:rFonts w:ascii="Arial" w:hAnsi="Arial" w:cs="Arial"/>
          <w:b/>
          <w:bCs/>
          <w:i/>
          <w:iCs/>
          <w:sz w:val="24"/>
          <w:szCs w:val="24"/>
        </w:rPr>
        <w:t>building lessee</w:t>
      </w:r>
      <w:r w:rsidRPr="00AD5D7C">
        <w:rPr>
          <w:rFonts w:ascii="Arial" w:hAnsi="Arial" w:cs="Arial"/>
          <w:sz w:val="24"/>
          <w:szCs w:val="24"/>
        </w:rPr>
        <w:t xml:space="preserve"> in section 123C (1).</w:t>
      </w:r>
    </w:p>
    <w:p w14:paraId="7A4201DA" w14:textId="1BB0611E" w:rsidR="00D7291C" w:rsidRPr="00AD5D7C" w:rsidRDefault="00D7291C" w:rsidP="00D7291C">
      <w:pPr>
        <w:spacing w:after="120" w:line="240" w:lineRule="auto"/>
        <w:ind w:left="1440" w:hanging="1440"/>
        <w:rPr>
          <w:rFonts w:ascii="Arial" w:hAnsi="Arial" w:cs="Arial"/>
          <w:b/>
          <w:bCs/>
          <w:i/>
          <w:iCs/>
          <w:sz w:val="24"/>
          <w:szCs w:val="24"/>
        </w:rPr>
      </w:pPr>
      <w:r w:rsidRPr="00AD5D7C">
        <w:rPr>
          <w:rFonts w:ascii="Arial" w:hAnsi="Arial" w:cs="Arial"/>
          <w:b/>
          <w:bCs/>
          <w:sz w:val="24"/>
          <w:szCs w:val="24"/>
        </w:rPr>
        <w:t>Clause 23</w:t>
      </w:r>
      <w:r w:rsidRPr="00AD5D7C">
        <w:rPr>
          <w:rFonts w:ascii="Arial" w:hAnsi="Arial" w:cs="Arial"/>
          <w:b/>
          <w:bCs/>
          <w:sz w:val="24"/>
          <w:szCs w:val="24"/>
        </w:rPr>
        <w:tab/>
        <w:t xml:space="preserve">Dictionary, definition of </w:t>
      </w:r>
      <w:r w:rsidRPr="00AD5D7C">
        <w:rPr>
          <w:rFonts w:ascii="Arial" w:hAnsi="Arial" w:cs="Arial"/>
          <w:b/>
          <w:bCs/>
          <w:i/>
          <w:iCs/>
          <w:sz w:val="24"/>
          <w:szCs w:val="24"/>
        </w:rPr>
        <w:t>registered building management statement</w:t>
      </w:r>
    </w:p>
    <w:p w14:paraId="53BF91F3" w14:textId="71B89F0A" w:rsidR="00D7291C" w:rsidRPr="00AD5D7C" w:rsidRDefault="00D7291C" w:rsidP="00D7291C">
      <w:pPr>
        <w:spacing w:after="240" w:line="240" w:lineRule="auto"/>
        <w:rPr>
          <w:rFonts w:ascii="Arial" w:hAnsi="Arial" w:cs="Arial"/>
          <w:sz w:val="24"/>
          <w:szCs w:val="24"/>
        </w:rPr>
      </w:pPr>
      <w:r w:rsidRPr="00AD5D7C">
        <w:rPr>
          <w:rFonts w:ascii="Arial" w:hAnsi="Arial" w:cs="Arial"/>
          <w:sz w:val="24"/>
          <w:szCs w:val="24"/>
        </w:rPr>
        <w:t xml:space="preserve">Clause 23 amends the section reference for the definition of </w:t>
      </w:r>
      <w:r w:rsidRPr="00AD5D7C">
        <w:rPr>
          <w:rFonts w:ascii="Arial" w:hAnsi="Arial" w:cs="Arial"/>
          <w:b/>
          <w:bCs/>
          <w:i/>
          <w:iCs/>
          <w:sz w:val="24"/>
          <w:szCs w:val="24"/>
        </w:rPr>
        <w:t>registered building management statement</w:t>
      </w:r>
      <w:r w:rsidRPr="00AD5D7C">
        <w:rPr>
          <w:rFonts w:ascii="Arial" w:hAnsi="Arial" w:cs="Arial"/>
          <w:sz w:val="24"/>
          <w:szCs w:val="24"/>
        </w:rPr>
        <w:t xml:space="preserve"> to section 123C (1).</w:t>
      </w:r>
    </w:p>
    <w:p w14:paraId="588A7BE3" w14:textId="1E1D19D7" w:rsidR="00D7291C" w:rsidRPr="00AD5D7C" w:rsidRDefault="00D7291C" w:rsidP="00D7291C">
      <w:pPr>
        <w:spacing w:after="120" w:line="240" w:lineRule="auto"/>
        <w:rPr>
          <w:rFonts w:ascii="Arial" w:hAnsi="Arial" w:cs="Arial"/>
          <w:b/>
          <w:bCs/>
          <w:sz w:val="24"/>
          <w:szCs w:val="24"/>
        </w:rPr>
      </w:pPr>
      <w:r w:rsidRPr="00AD5D7C">
        <w:rPr>
          <w:rFonts w:ascii="Arial" w:hAnsi="Arial" w:cs="Arial"/>
          <w:b/>
          <w:bCs/>
          <w:sz w:val="24"/>
          <w:szCs w:val="24"/>
        </w:rPr>
        <w:t>Clause 24</w:t>
      </w:r>
      <w:r w:rsidRPr="00AD5D7C">
        <w:rPr>
          <w:rFonts w:ascii="Arial" w:hAnsi="Arial" w:cs="Arial"/>
          <w:b/>
          <w:bCs/>
          <w:sz w:val="24"/>
          <w:szCs w:val="24"/>
        </w:rPr>
        <w:tab/>
        <w:t xml:space="preserve">Dictionary, new definition of </w:t>
      </w:r>
      <w:r w:rsidRPr="00AD5D7C">
        <w:rPr>
          <w:rFonts w:ascii="Arial" w:hAnsi="Arial" w:cs="Arial"/>
          <w:b/>
          <w:bCs/>
          <w:i/>
          <w:iCs/>
          <w:sz w:val="24"/>
          <w:szCs w:val="24"/>
        </w:rPr>
        <w:t>relevant building</w:t>
      </w:r>
    </w:p>
    <w:p w14:paraId="5D75096C" w14:textId="004858E3" w:rsidR="00D7291C" w:rsidRPr="00AD5D7C" w:rsidRDefault="00D7291C" w:rsidP="00D7291C">
      <w:pPr>
        <w:spacing w:after="240" w:line="240" w:lineRule="auto"/>
        <w:rPr>
          <w:rFonts w:ascii="Arial" w:hAnsi="Arial" w:cs="Arial"/>
          <w:sz w:val="24"/>
          <w:szCs w:val="24"/>
        </w:rPr>
      </w:pPr>
      <w:r w:rsidRPr="00AD5D7C">
        <w:rPr>
          <w:rFonts w:ascii="Arial" w:hAnsi="Arial" w:cs="Arial"/>
          <w:sz w:val="24"/>
          <w:szCs w:val="24"/>
        </w:rPr>
        <w:t xml:space="preserve">Clause 24 inserts a signpost definition of </w:t>
      </w:r>
      <w:r w:rsidRPr="00AD5D7C">
        <w:rPr>
          <w:rFonts w:ascii="Arial" w:hAnsi="Arial" w:cs="Arial"/>
          <w:b/>
          <w:bCs/>
          <w:i/>
          <w:iCs/>
          <w:sz w:val="24"/>
          <w:szCs w:val="24"/>
        </w:rPr>
        <w:t>relevant building</w:t>
      </w:r>
      <w:r w:rsidRPr="00AD5D7C">
        <w:rPr>
          <w:rFonts w:ascii="Arial" w:hAnsi="Arial" w:cs="Arial"/>
          <w:sz w:val="24"/>
          <w:szCs w:val="24"/>
        </w:rPr>
        <w:t xml:space="preserve"> into the dictionary of the Act, referring the reader to section 123C (1).</w:t>
      </w:r>
    </w:p>
    <w:p w14:paraId="7286A107" w14:textId="442160AC" w:rsidR="00D7291C" w:rsidRPr="00AD5D7C" w:rsidRDefault="00D7291C" w:rsidP="00D7291C">
      <w:pPr>
        <w:spacing w:after="120" w:line="240" w:lineRule="auto"/>
        <w:rPr>
          <w:rFonts w:ascii="Arial" w:hAnsi="Arial" w:cs="Arial"/>
          <w:b/>
          <w:bCs/>
          <w:sz w:val="24"/>
          <w:szCs w:val="24"/>
        </w:rPr>
      </w:pPr>
      <w:r w:rsidRPr="00AD5D7C">
        <w:rPr>
          <w:rFonts w:ascii="Arial" w:hAnsi="Arial" w:cs="Arial"/>
          <w:b/>
          <w:bCs/>
          <w:sz w:val="24"/>
          <w:szCs w:val="24"/>
        </w:rPr>
        <w:t>Clause 25</w:t>
      </w:r>
      <w:r w:rsidRPr="00AD5D7C">
        <w:rPr>
          <w:rFonts w:ascii="Arial" w:hAnsi="Arial" w:cs="Arial"/>
          <w:b/>
          <w:bCs/>
          <w:sz w:val="24"/>
          <w:szCs w:val="24"/>
        </w:rPr>
        <w:tab/>
        <w:t xml:space="preserve">Dictionary, definition of </w:t>
      </w:r>
      <w:r w:rsidRPr="00AD5D7C">
        <w:rPr>
          <w:rFonts w:ascii="Arial" w:hAnsi="Arial" w:cs="Arial"/>
          <w:b/>
          <w:bCs/>
          <w:i/>
          <w:iCs/>
          <w:sz w:val="24"/>
          <w:szCs w:val="24"/>
        </w:rPr>
        <w:t>reviewable decision</w:t>
      </w:r>
    </w:p>
    <w:p w14:paraId="4F868F4F" w14:textId="03236EC8" w:rsidR="00D7291C" w:rsidRPr="00AD5D7C" w:rsidRDefault="00D7291C" w:rsidP="004B5923">
      <w:pPr>
        <w:spacing w:after="240" w:line="240" w:lineRule="auto"/>
        <w:rPr>
          <w:rFonts w:ascii="Arial" w:hAnsi="Arial" w:cs="Arial"/>
          <w:sz w:val="24"/>
          <w:szCs w:val="24"/>
        </w:rPr>
      </w:pPr>
      <w:r w:rsidRPr="00AD5D7C">
        <w:rPr>
          <w:rFonts w:ascii="Arial" w:hAnsi="Arial" w:cs="Arial"/>
          <w:sz w:val="24"/>
          <w:szCs w:val="24"/>
        </w:rPr>
        <w:t xml:space="preserve">Clause 25 omits the definition of </w:t>
      </w:r>
      <w:r w:rsidRPr="00AD5D7C">
        <w:rPr>
          <w:rFonts w:ascii="Arial" w:hAnsi="Arial" w:cs="Arial"/>
          <w:b/>
          <w:bCs/>
          <w:i/>
          <w:iCs/>
          <w:sz w:val="24"/>
          <w:szCs w:val="24"/>
        </w:rPr>
        <w:t>reviewable decision</w:t>
      </w:r>
      <w:r w:rsidRPr="00AD5D7C">
        <w:rPr>
          <w:rFonts w:ascii="Arial" w:hAnsi="Arial" w:cs="Arial"/>
          <w:sz w:val="24"/>
          <w:szCs w:val="24"/>
        </w:rPr>
        <w:t xml:space="preserve"> from the dictionary of the Act as a consequence of clause 18 of the bill.</w:t>
      </w:r>
    </w:p>
    <w:p w14:paraId="6D39672C" w14:textId="77777777" w:rsidR="00D7291C" w:rsidRPr="00AD5D7C" w:rsidRDefault="00D7291C" w:rsidP="00DE39F7">
      <w:pPr>
        <w:spacing w:after="480" w:line="240" w:lineRule="auto"/>
        <w:rPr>
          <w:rFonts w:ascii="Arial" w:hAnsi="Arial" w:cs="Arial"/>
          <w:sz w:val="24"/>
          <w:szCs w:val="24"/>
        </w:rPr>
      </w:pPr>
    </w:p>
    <w:p w14:paraId="72EB1D97" w14:textId="77777777" w:rsidR="00DE39F7" w:rsidRPr="00AD5D7C" w:rsidRDefault="00DE39F7">
      <w:pPr>
        <w:spacing w:after="0" w:line="240" w:lineRule="auto"/>
        <w:rPr>
          <w:rFonts w:ascii="Arial" w:eastAsiaTheme="majorEastAsia" w:hAnsi="Arial" w:cstheme="majorBidi"/>
          <w:b/>
          <w:sz w:val="28"/>
          <w:szCs w:val="28"/>
        </w:rPr>
      </w:pPr>
      <w:r w:rsidRPr="00AD5D7C">
        <w:rPr>
          <w:sz w:val="28"/>
          <w:szCs w:val="28"/>
        </w:rPr>
        <w:br w:type="page"/>
      </w:r>
    </w:p>
    <w:p w14:paraId="455250A1" w14:textId="53A00BA4" w:rsidR="00FD0F96" w:rsidRPr="00AD5D7C" w:rsidRDefault="00F9490A" w:rsidP="00210D8B">
      <w:pPr>
        <w:pStyle w:val="Heading2"/>
        <w:spacing w:before="0"/>
        <w:rPr>
          <w:sz w:val="28"/>
          <w:szCs w:val="28"/>
        </w:rPr>
      </w:pPr>
      <w:r w:rsidRPr="00AD5D7C">
        <w:rPr>
          <w:sz w:val="28"/>
          <w:szCs w:val="28"/>
        </w:rPr>
        <w:lastRenderedPageBreak/>
        <w:t>Part 3</w:t>
      </w:r>
      <w:r w:rsidRPr="00AD5D7C">
        <w:rPr>
          <w:sz w:val="28"/>
          <w:szCs w:val="28"/>
        </w:rPr>
        <w:tab/>
      </w:r>
      <w:r w:rsidR="00EC2685" w:rsidRPr="00AD5D7C">
        <w:rPr>
          <w:sz w:val="28"/>
          <w:szCs w:val="28"/>
        </w:rPr>
        <w:tab/>
      </w:r>
      <w:r w:rsidRPr="00AD5D7C">
        <w:rPr>
          <w:sz w:val="28"/>
          <w:szCs w:val="28"/>
        </w:rPr>
        <w:t>Planning and Development Act 2007</w:t>
      </w:r>
    </w:p>
    <w:p w14:paraId="5462AF84" w14:textId="6BDF36D0" w:rsidR="00210D8B" w:rsidRPr="00AD5D7C" w:rsidRDefault="00210D8B" w:rsidP="00210D8B">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Part 3 contains amendments to the </w:t>
      </w:r>
      <w:r w:rsidRPr="00AD5D7C">
        <w:rPr>
          <w:rFonts w:ascii="Arial" w:eastAsiaTheme="majorEastAsia" w:hAnsi="Arial" w:cstheme="majorBidi"/>
          <w:bCs/>
          <w:i/>
          <w:iCs/>
          <w:sz w:val="24"/>
          <w:szCs w:val="24"/>
        </w:rPr>
        <w:t>Planning and Development Act 2007</w:t>
      </w:r>
      <w:r w:rsidRPr="00AD5D7C">
        <w:rPr>
          <w:rFonts w:ascii="Arial" w:eastAsiaTheme="majorEastAsia" w:hAnsi="Arial" w:cstheme="majorBidi"/>
          <w:bCs/>
          <w:sz w:val="24"/>
          <w:szCs w:val="24"/>
        </w:rPr>
        <w:t xml:space="preserve">, largely concerning the form of land management agreements. A land management agreement is an agreement between the Conservator of Flora and Fauna (the </w:t>
      </w:r>
      <w:r w:rsidRPr="00AD5D7C">
        <w:rPr>
          <w:rFonts w:ascii="Arial" w:eastAsiaTheme="majorEastAsia" w:hAnsi="Arial" w:cstheme="majorBidi"/>
          <w:b/>
          <w:i/>
          <w:iCs/>
          <w:sz w:val="24"/>
          <w:szCs w:val="24"/>
        </w:rPr>
        <w:t>conservator</w:t>
      </w:r>
      <w:r w:rsidRPr="00AD5D7C">
        <w:rPr>
          <w:rFonts w:ascii="Arial" w:eastAsiaTheme="majorEastAsia" w:hAnsi="Arial" w:cstheme="majorBidi"/>
          <w:bCs/>
          <w:sz w:val="24"/>
          <w:szCs w:val="24"/>
        </w:rPr>
        <w:t>) and a rural lessee about how a rural lease will be managed.</w:t>
      </w:r>
    </w:p>
    <w:p w14:paraId="11904740" w14:textId="7DBFE768" w:rsidR="005B5F03" w:rsidRPr="00AD5D7C" w:rsidRDefault="005B5F03" w:rsidP="00393B58">
      <w:pPr>
        <w:spacing w:after="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26</w:t>
      </w:r>
      <w:r w:rsidRPr="00AD5D7C">
        <w:rPr>
          <w:rFonts w:ascii="Arial" w:eastAsiaTheme="majorEastAsia" w:hAnsi="Arial" w:cstheme="majorBidi"/>
          <w:b/>
          <w:sz w:val="24"/>
          <w:szCs w:val="24"/>
        </w:rPr>
        <w:tab/>
        <w:t>Form of development applications</w:t>
      </w:r>
    </w:p>
    <w:p w14:paraId="5893A530" w14:textId="7416AD3C" w:rsidR="005B5F03" w:rsidRPr="00AD5D7C" w:rsidRDefault="005B5F03" w:rsidP="005B5F03">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ab/>
        <w:t xml:space="preserve">Section 139 (8), definition of </w:t>
      </w:r>
      <w:r w:rsidRPr="00AD5D7C">
        <w:rPr>
          <w:rFonts w:ascii="Arial" w:eastAsiaTheme="majorEastAsia" w:hAnsi="Arial" w:cstheme="majorBidi"/>
          <w:b/>
          <w:i/>
          <w:iCs/>
          <w:sz w:val="24"/>
          <w:szCs w:val="24"/>
        </w:rPr>
        <w:t>building management statement</w:t>
      </w:r>
    </w:p>
    <w:p w14:paraId="2500D44E" w14:textId="0D3CC0DB" w:rsidR="005B5F03" w:rsidRPr="00AD5D7C" w:rsidRDefault="005B5F03" w:rsidP="005B5F03">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26 amends the signpost definition of </w:t>
      </w:r>
      <w:r w:rsidRPr="00AD5D7C">
        <w:rPr>
          <w:rFonts w:ascii="Arial" w:eastAsiaTheme="majorEastAsia" w:hAnsi="Arial" w:cstheme="majorBidi"/>
          <w:b/>
          <w:i/>
          <w:iCs/>
          <w:sz w:val="24"/>
          <w:szCs w:val="24"/>
        </w:rPr>
        <w:t>building management statement</w:t>
      </w:r>
      <w:r w:rsidRPr="00AD5D7C">
        <w:rPr>
          <w:rFonts w:ascii="Arial" w:eastAsiaTheme="majorEastAsia" w:hAnsi="Arial" w:cstheme="majorBidi"/>
          <w:bCs/>
          <w:sz w:val="24"/>
          <w:szCs w:val="24"/>
        </w:rPr>
        <w:t xml:space="preserve"> as a consequence of the amendments made by part 2 of the bill.</w:t>
      </w:r>
    </w:p>
    <w:p w14:paraId="2DCB0019" w14:textId="001DE92D" w:rsidR="00393B58" w:rsidRPr="00AD5D7C" w:rsidRDefault="00FD0F96" w:rsidP="00393B58">
      <w:pPr>
        <w:spacing w:after="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9490A" w:rsidRPr="00AD5D7C">
        <w:rPr>
          <w:rFonts w:ascii="Arial" w:eastAsiaTheme="majorEastAsia" w:hAnsi="Arial" w:cstheme="majorBidi"/>
          <w:b/>
          <w:sz w:val="24"/>
          <w:szCs w:val="24"/>
        </w:rPr>
        <w:t xml:space="preserve"> 2</w:t>
      </w:r>
      <w:r w:rsidR="005B5F03" w:rsidRPr="00AD5D7C">
        <w:rPr>
          <w:rFonts w:ascii="Arial" w:eastAsiaTheme="majorEastAsia" w:hAnsi="Arial" w:cstheme="majorBidi"/>
          <w:b/>
          <w:sz w:val="24"/>
          <w:szCs w:val="24"/>
        </w:rPr>
        <w:t>7</w:t>
      </w:r>
      <w:r w:rsidR="00F9490A" w:rsidRPr="00AD5D7C">
        <w:rPr>
          <w:rFonts w:ascii="Arial" w:eastAsiaTheme="majorEastAsia" w:hAnsi="Arial" w:cstheme="majorBidi"/>
          <w:b/>
          <w:sz w:val="24"/>
          <w:szCs w:val="24"/>
        </w:rPr>
        <w:tab/>
      </w:r>
      <w:r w:rsidR="00393B58" w:rsidRPr="00AD5D7C">
        <w:rPr>
          <w:rFonts w:ascii="Arial" w:eastAsiaTheme="majorEastAsia" w:hAnsi="Arial" w:cstheme="majorBidi"/>
          <w:b/>
          <w:sz w:val="24"/>
          <w:szCs w:val="24"/>
        </w:rPr>
        <w:t>Meaning of community concessional lease use</w:t>
      </w:r>
    </w:p>
    <w:p w14:paraId="61219B09" w14:textId="354DBA0A" w:rsidR="00393B58" w:rsidRPr="00AD5D7C" w:rsidRDefault="00393B58"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ab/>
        <w:t>Section 253B (1) (d)</w:t>
      </w:r>
    </w:p>
    <w:p w14:paraId="747BF2B1" w14:textId="5804C881" w:rsidR="00DE39F7" w:rsidRPr="00AD5D7C" w:rsidRDefault="00DE39F7"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Clause 2</w:t>
      </w:r>
      <w:r w:rsidR="005B5F03" w:rsidRPr="00AD5D7C">
        <w:rPr>
          <w:rFonts w:ascii="Arial" w:eastAsiaTheme="majorEastAsia" w:hAnsi="Arial" w:cstheme="majorBidi"/>
          <w:bCs/>
          <w:sz w:val="24"/>
          <w:szCs w:val="24"/>
        </w:rPr>
        <w:t>7</w:t>
      </w:r>
      <w:r w:rsidRPr="00AD5D7C">
        <w:rPr>
          <w:rFonts w:ascii="Arial" w:eastAsiaTheme="majorEastAsia" w:hAnsi="Arial" w:cstheme="majorBidi"/>
          <w:bCs/>
          <w:sz w:val="24"/>
          <w:szCs w:val="24"/>
        </w:rPr>
        <w:t xml:space="preserve"> corrects a </w:t>
      </w:r>
      <w:r w:rsidR="00210D8B" w:rsidRPr="00AD5D7C">
        <w:rPr>
          <w:rFonts w:ascii="Arial" w:eastAsiaTheme="majorEastAsia" w:hAnsi="Arial" w:cstheme="majorBidi"/>
          <w:bCs/>
          <w:sz w:val="24"/>
          <w:szCs w:val="24"/>
        </w:rPr>
        <w:t xml:space="preserve">minor </w:t>
      </w:r>
      <w:r w:rsidRPr="00AD5D7C">
        <w:rPr>
          <w:rFonts w:ascii="Arial" w:eastAsiaTheme="majorEastAsia" w:hAnsi="Arial" w:cstheme="majorBidi"/>
          <w:bCs/>
          <w:sz w:val="24"/>
          <w:szCs w:val="24"/>
        </w:rPr>
        <w:t xml:space="preserve">drafting error in section 253B (1) (d), replacing the term </w:t>
      </w:r>
      <w:r w:rsidRPr="00AD5D7C">
        <w:rPr>
          <w:rFonts w:ascii="Arial" w:eastAsiaTheme="majorEastAsia" w:hAnsi="Arial" w:cstheme="majorBidi"/>
          <w:b/>
          <w:i/>
          <w:iCs/>
          <w:sz w:val="24"/>
          <w:szCs w:val="24"/>
        </w:rPr>
        <w:t>education establishment</w:t>
      </w:r>
      <w:r w:rsidRPr="00AD5D7C">
        <w:rPr>
          <w:rFonts w:ascii="Arial" w:eastAsiaTheme="majorEastAsia" w:hAnsi="Arial" w:cstheme="majorBidi"/>
          <w:bCs/>
          <w:sz w:val="24"/>
          <w:szCs w:val="24"/>
        </w:rPr>
        <w:t xml:space="preserve"> with </w:t>
      </w:r>
      <w:r w:rsidRPr="00AD5D7C">
        <w:rPr>
          <w:rFonts w:ascii="Arial" w:eastAsiaTheme="majorEastAsia" w:hAnsi="Arial" w:cstheme="majorBidi"/>
          <w:b/>
          <w:i/>
          <w:iCs/>
          <w:sz w:val="24"/>
          <w:szCs w:val="24"/>
        </w:rPr>
        <w:t>educational establishment</w:t>
      </w:r>
      <w:r w:rsidRPr="00AD5D7C">
        <w:rPr>
          <w:rFonts w:ascii="Arial" w:eastAsiaTheme="majorEastAsia" w:hAnsi="Arial" w:cstheme="majorBidi"/>
          <w:bCs/>
          <w:sz w:val="24"/>
          <w:szCs w:val="24"/>
        </w:rPr>
        <w:t>.</w:t>
      </w:r>
    </w:p>
    <w:p w14:paraId="313235A3" w14:textId="1B1FCE12" w:rsidR="00FD0F96" w:rsidRPr="00AD5D7C" w:rsidRDefault="00393B58"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 2</w:t>
      </w:r>
      <w:r w:rsidR="005B5F03" w:rsidRPr="00AD5D7C">
        <w:rPr>
          <w:rFonts w:ascii="Arial" w:eastAsiaTheme="majorEastAsia" w:hAnsi="Arial" w:cstheme="majorBidi"/>
          <w:b/>
          <w:sz w:val="24"/>
          <w:szCs w:val="24"/>
        </w:rPr>
        <w:t>8</w:t>
      </w:r>
      <w:r w:rsidRPr="00AD5D7C">
        <w:rPr>
          <w:rFonts w:ascii="Arial" w:eastAsiaTheme="majorEastAsia" w:hAnsi="Arial" w:cstheme="majorBidi"/>
          <w:b/>
          <w:sz w:val="24"/>
          <w:szCs w:val="24"/>
        </w:rPr>
        <w:tab/>
      </w:r>
      <w:r w:rsidR="00F9490A" w:rsidRPr="00AD5D7C">
        <w:rPr>
          <w:rFonts w:ascii="Arial" w:eastAsiaTheme="majorEastAsia" w:hAnsi="Arial" w:cstheme="majorBidi"/>
          <w:b/>
          <w:sz w:val="24"/>
          <w:szCs w:val="24"/>
        </w:rPr>
        <w:t>Land management agreements</w:t>
      </w:r>
      <w:r w:rsidR="00F9490A" w:rsidRPr="00AD5D7C">
        <w:rPr>
          <w:rFonts w:ascii="Arial" w:eastAsiaTheme="majorEastAsia" w:hAnsi="Arial" w:cstheme="majorBidi"/>
          <w:b/>
          <w:sz w:val="24"/>
          <w:szCs w:val="24"/>
        </w:rPr>
        <w:br/>
        <w:t>Section 283 (2) (a)</w:t>
      </w:r>
    </w:p>
    <w:p w14:paraId="75808211" w14:textId="318D7A7D" w:rsidR="00FD0F96" w:rsidRPr="00AD5D7C" w:rsidRDefault="00900EAF"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Clause 2</w:t>
      </w:r>
      <w:r w:rsidR="005B5F03" w:rsidRPr="00AD5D7C">
        <w:rPr>
          <w:rFonts w:ascii="Arial" w:eastAsiaTheme="majorEastAsia" w:hAnsi="Arial" w:cstheme="majorBidi"/>
          <w:bCs/>
          <w:sz w:val="24"/>
          <w:szCs w:val="24"/>
        </w:rPr>
        <w:t>8</w:t>
      </w:r>
      <w:r w:rsidRPr="00AD5D7C">
        <w:rPr>
          <w:rFonts w:ascii="Arial" w:eastAsiaTheme="majorEastAsia" w:hAnsi="Arial" w:cstheme="majorBidi"/>
          <w:bCs/>
          <w:sz w:val="24"/>
          <w:szCs w:val="24"/>
        </w:rPr>
        <w:t xml:space="preserve"> inserts the term </w:t>
      </w:r>
      <w:r w:rsidRPr="00AD5D7C">
        <w:rPr>
          <w:rFonts w:ascii="Arial" w:eastAsiaTheme="majorEastAsia" w:hAnsi="Arial" w:cstheme="majorBidi"/>
          <w:b/>
          <w:i/>
          <w:iCs/>
          <w:sz w:val="24"/>
          <w:szCs w:val="24"/>
        </w:rPr>
        <w:t>land management agreement</w:t>
      </w:r>
      <w:r w:rsidRPr="00AD5D7C">
        <w:rPr>
          <w:rFonts w:ascii="Arial" w:eastAsiaTheme="majorEastAsia" w:hAnsi="Arial" w:cstheme="majorBidi"/>
          <w:bCs/>
          <w:sz w:val="24"/>
          <w:szCs w:val="24"/>
        </w:rPr>
        <w:t xml:space="preserve"> </w:t>
      </w:r>
      <w:r w:rsidR="00026E63" w:rsidRPr="00AD5D7C">
        <w:rPr>
          <w:rFonts w:ascii="Arial" w:eastAsiaTheme="majorEastAsia" w:hAnsi="Arial" w:cstheme="majorBidi"/>
          <w:bCs/>
          <w:sz w:val="24"/>
          <w:szCs w:val="24"/>
        </w:rPr>
        <w:t xml:space="preserve">as a defined term for section 283, </w:t>
      </w:r>
      <w:r w:rsidRPr="00AD5D7C">
        <w:rPr>
          <w:rFonts w:ascii="Arial" w:eastAsiaTheme="majorEastAsia" w:hAnsi="Arial" w:cstheme="majorBidi"/>
          <w:bCs/>
          <w:sz w:val="24"/>
          <w:szCs w:val="24"/>
        </w:rPr>
        <w:t>for completeness.</w:t>
      </w:r>
    </w:p>
    <w:p w14:paraId="5A221A55" w14:textId="05926269"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9490A" w:rsidRPr="00AD5D7C">
        <w:rPr>
          <w:rFonts w:ascii="Arial" w:eastAsiaTheme="majorEastAsia" w:hAnsi="Arial" w:cstheme="majorBidi"/>
          <w:b/>
          <w:sz w:val="24"/>
          <w:szCs w:val="24"/>
        </w:rPr>
        <w:t xml:space="preserve"> 2</w:t>
      </w:r>
      <w:r w:rsidR="005B5F03" w:rsidRPr="00AD5D7C">
        <w:rPr>
          <w:rFonts w:ascii="Arial" w:eastAsiaTheme="majorEastAsia" w:hAnsi="Arial" w:cstheme="majorBidi"/>
          <w:b/>
          <w:sz w:val="24"/>
          <w:szCs w:val="24"/>
        </w:rPr>
        <w:t>9</w:t>
      </w:r>
      <w:r w:rsidR="00F9490A" w:rsidRPr="00AD5D7C">
        <w:rPr>
          <w:rFonts w:ascii="Arial" w:eastAsiaTheme="majorEastAsia" w:hAnsi="Arial" w:cstheme="majorBidi"/>
          <w:b/>
          <w:sz w:val="24"/>
          <w:szCs w:val="24"/>
        </w:rPr>
        <w:tab/>
        <w:t>Section 283 (2) (b)</w:t>
      </w:r>
    </w:p>
    <w:p w14:paraId="5B5EC2C2" w14:textId="1627995E" w:rsidR="00FD0F96" w:rsidRPr="00AD5D7C" w:rsidRDefault="00900EAF"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Clause 2</w:t>
      </w:r>
      <w:r w:rsidR="005B5F03" w:rsidRPr="00AD5D7C">
        <w:rPr>
          <w:rFonts w:ascii="Arial" w:eastAsiaTheme="majorEastAsia" w:hAnsi="Arial" w:cstheme="majorBidi"/>
          <w:bCs/>
          <w:sz w:val="24"/>
          <w:szCs w:val="24"/>
        </w:rPr>
        <w:t>9</w:t>
      </w:r>
      <w:r w:rsidRPr="00AD5D7C">
        <w:rPr>
          <w:rFonts w:ascii="Arial" w:eastAsiaTheme="majorEastAsia" w:hAnsi="Arial" w:cstheme="majorBidi"/>
          <w:bCs/>
          <w:sz w:val="24"/>
          <w:szCs w:val="24"/>
        </w:rPr>
        <w:t xml:space="preserve"> substitutes paragraph (b) to re</w:t>
      </w:r>
      <w:r w:rsidR="009078A0" w:rsidRPr="00AD5D7C">
        <w:rPr>
          <w:rFonts w:ascii="Arial" w:eastAsiaTheme="majorEastAsia" w:hAnsi="Arial" w:cstheme="majorBidi"/>
          <w:bCs/>
          <w:sz w:val="24"/>
          <w:szCs w:val="24"/>
        </w:rPr>
        <w:t>tain the requirement in existing section 283 (3) (b) that</w:t>
      </w:r>
      <w:r w:rsidRPr="00AD5D7C">
        <w:rPr>
          <w:rFonts w:ascii="Arial" w:eastAsiaTheme="majorEastAsia" w:hAnsi="Arial" w:cstheme="majorBidi"/>
          <w:bCs/>
          <w:sz w:val="24"/>
          <w:szCs w:val="24"/>
        </w:rPr>
        <w:t xml:space="preserve"> a</w:t>
      </w:r>
      <w:r w:rsidR="009078A0" w:rsidRPr="00AD5D7C">
        <w:rPr>
          <w:rFonts w:ascii="Arial" w:eastAsiaTheme="majorEastAsia" w:hAnsi="Arial" w:cstheme="majorBidi"/>
          <w:bCs/>
          <w:sz w:val="24"/>
          <w:szCs w:val="24"/>
        </w:rPr>
        <w:t xml:space="preserve"> land management</w:t>
      </w:r>
      <w:r w:rsidRPr="00AD5D7C">
        <w:rPr>
          <w:rFonts w:ascii="Arial" w:eastAsiaTheme="majorEastAsia" w:hAnsi="Arial" w:cstheme="majorBidi"/>
          <w:bCs/>
          <w:sz w:val="24"/>
          <w:szCs w:val="24"/>
        </w:rPr>
        <w:t xml:space="preserve"> agreement</w:t>
      </w:r>
      <w:r w:rsidR="009078A0" w:rsidRPr="00AD5D7C">
        <w:rPr>
          <w:rFonts w:ascii="Arial" w:eastAsiaTheme="majorEastAsia" w:hAnsi="Arial" w:cstheme="majorBidi"/>
          <w:bCs/>
          <w:sz w:val="24"/>
          <w:szCs w:val="24"/>
        </w:rPr>
        <w:t xml:space="preserve"> </w:t>
      </w:r>
      <w:r w:rsidRPr="00AD5D7C">
        <w:rPr>
          <w:rFonts w:ascii="Arial" w:eastAsiaTheme="majorEastAsia" w:hAnsi="Arial" w:cstheme="majorBidi"/>
          <w:bCs/>
          <w:sz w:val="24"/>
          <w:szCs w:val="24"/>
        </w:rPr>
        <w:t xml:space="preserve">be signed by the conservator </w:t>
      </w:r>
      <w:r w:rsidR="0034758B" w:rsidRPr="00AD5D7C">
        <w:rPr>
          <w:rFonts w:ascii="Arial" w:eastAsiaTheme="majorEastAsia" w:hAnsi="Arial" w:cstheme="majorBidi"/>
          <w:bCs/>
          <w:sz w:val="24"/>
          <w:szCs w:val="24"/>
        </w:rPr>
        <w:t>and the person</w:t>
      </w:r>
      <w:r w:rsidR="009078A0" w:rsidRPr="00AD5D7C">
        <w:rPr>
          <w:rFonts w:ascii="Arial" w:eastAsiaTheme="majorEastAsia" w:hAnsi="Arial" w:cstheme="majorBidi"/>
          <w:bCs/>
          <w:sz w:val="24"/>
          <w:szCs w:val="24"/>
        </w:rPr>
        <w:t xml:space="preserve"> to whom a rural lease is to be granted, assigned</w:t>
      </w:r>
      <w:r w:rsidR="005A20EB" w:rsidRPr="00AD5D7C">
        <w:rPr>
          <w:rFonts w:ascii="Arial" w:eastAsiaTheme="majorEastAsia" w:hAnsi="Arial" w:cstheme="majorBidi"/>
          <w:bCs/>
          <w:sz w:val="24"/>
          <w:szCs w:val="24"/>
        </w:rPr>
        <w:t xml:space="preserve"> or</w:t>
      </w:r>
      <w:r w:rsidR="009078A0" w:rsidRPr="00AD5D7C">
        <w:rPr>
          <w:rFonts w:ascii="Arial" w:eastAsiaTheme="majorEastAsia" w:hAnsi="Arial" w:cstheme="majorBidi"/>
          <w:bCs/>
          <w:sz w:val="24"/>
          <w:szCs w:val="24"/>
        </w:rPr>
        <w:t xml:space="preserve"> transferred</w:t>
      </w:r>
      <w:r w:rsidR="005A20EB" w:rsidRPr="00AD5D7C">
        <w:rPr>
          <w:rFonts w:ascii="Arial" w:eastAsiaTheme="majorEastAsia" w:hAnsi="Arial" w:cstheme="majorBidi"/>
          <w:bCs/>
          <w:sz w:val="24"/>
          <w:szCs w:val="24"/>
        </w:rPr>
        <w:t>,</w:t>
      </w:r>
      <w:r w:rsidR="009078A0" w:rsidRPr="00AD5D7C">
        <w:rPr>
          <w:rFonts w:ascii="Arial" w:eastAsiaTheme="majorEastAsia" w:hAnsi="Arial" w:cstheme="majorBidi"/>
          <w:bCs/>
          <w:sz w:val="24"/>
          <w:szCs w:val="24"/>
        </w:rPr>
        <w:t xml:space="preserve"> or </w:t>
      </w:r>
      <w:r w:rsidR="005A20EB" w:rsidRPr="00AD5D7C">
        <w:rPr>
          <w:rFonts w:ascii="Arial" w:eastAsiaTheme="majorEastAsia" w:hAnsi="Arial" w:cstheme="majorBidi"/>
          <w:bCs/>
          <w:sz w:val="24"/>
          <w:szCs w:val="24"/>
        </w:rPr>
        <w:t xml:space="preserve">whose rural lease is to be </w:t>
      </w:r>
      <w:r w:rsidR="009078A0" w:rsidRPr="00AD5D7C">
        <w:rPr>
          <w:rFonts w:ascii="Arial" w:eastAsiaTheme="majorEastAsia" w:hAnsi="Arial" w:cstheme="majorBidi"/>
          <w:bCs/>
          <w:sz w:val="24"/>
          <w:szCs w:val="24"/>
        </w:rPr>
        <w:t>varied</w:t>
      </w:r>
      <w:r w:rsidR="0034758B" w:rsidRPr="00AD5D7C">
        <w:rPr>
          <w:rFonts w:ascii="Arial" w:eastAsiaTheme="majorEastAsia" w:hAnsi="Arial" w:cstheme="majorBidi"/>
          <w:bCs/>
          <w:sz w:val="24"/>
          <w:szCs w:val="24"/>
        </w:rPr>
        <w:t>.</w:t>
      </w:r>
    </w:p>
    <w:p w14:paraId="23102232" w14:textId="4EA43E45"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9490A" w:rsidRPr="00AD5D7C">
        <w:rPr>
          <w:rFonts w:ascii="Arial" w:eastAsiaTheme="majorEastAsia" w:hAnsi="Arial" w:cstheme="majorBidi"/>
          <w:b/>
          <w:sz w:val="24"/>
          <w:szCs w:val="24"/>
        </w:rPr>
        <w:t xml:space="preserve"> </w:t>
      </w:r>
      <w:r w:rsidR="005B5F03" w:rsidRPr="00AD5D7C">
        <w:rPr>
          <w:rFonts w:ascii="Arial" w:eastAsiaTheme="majorEastAsia" w:hAnsi="Arial" w:cstheme="majorBidi"/>
          <w:b/>
          <w:sz w:val="24"/>
          <w:szCs w:val="24"/>
        </w:rPr>
        <w:t>30</w:t>
      </w:r>
      <w:r w:rsidR="00F9490A" w:rsidRPr="00AD5D7C">
        <w:rPr>
          <w:rFonts w:ascii="Arial" w:eastAsiaTheme="majorEastAsia" w:hAnsi="Arial" w:cstheme="majorBidi"/>
          <w:b/>
          <w:sz w:val="24"/>
          <w:szCs w:val="24"/>
        </w:rPr>
        <w:tab/>
        <w:t>Section 283 (3)</w:t>
      </w:r>
    </w:p>
    <w:p w14:paraId="3AF4BDF3" w14:textId="7C304DE0" w:rsidR="00FD0F96" w:rsidRPr="00AD5D7C" w:rsidRDefault="0034758B"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w:t>
      </w:r>
      <w:r w:rsidR="005B5F03" w:rsidRPr="00AD5D7C">
        <w:rPr>
          <w:rFonts w:ascii="Arial" w:eastAsiaTheme="majorEastAsia" w:hAnsi="Arial" w:cstheme="majorBidi"/>
          <w:bCs/>
          <w:sz w:val="24"/>
          <w:szCs w:val="24"/>
        </w:rPr>
        <w:t>30</w:t>
      </w:r>
      <w:r w:rsidRPr="00AD5D7C">
        <w:rPr>
          <w:rFonts w:ascii="Arial" w:eastAsiaTheme="majorEastAsia" w:hAnsi="Arial" w:cstheme="majorBidi"/>
          <w:bCs/>
          <w:sz w:val="24"/>
          <w:szCs w:val="24"/>
        </w:rPr>
        <w:t xml:space="preserve"> omits subsection (3)</w:t>
      </w:r>
      <w:r w:rsidR="001A4D2B" w:rsidRPr="00AD5D7C">
        <w:rPr>
          <w:rFonts w:ascii="Arial" w:eastAsiaTheme="majorEastAsia" w:hAnsi="Arial" w:cstheme="majorBidi"/>
          <w:bCs/>
          <w:sz w:val="24"/>
          <w:szCs w:val="24"/>
        </w:rPr>
        <w:t xml:space="preserve"> to address the apparent inconsistency between section 425, under which the planning and land authority has a discretion to approve a form for the Act, and section 283 (3), under which an approved form appears to be a requirement of a land management agreement</w:t>
      </w:r>
      <w:r w:rsidRPr="00AD5D7C">
        <w:rPr>
          <w:rFonts w:ascii="Arial" w:eastAsiaTheme="majorEastAsia" w:hAnsi="Arial" w:cstheme="majorBidi"/>
          <w:bCs/>
          <w:sz w:val="24"/>
          <w:szCs w:val="24"/>
        </w:rPr>
        <w:t>.</w:t>
      </w:r>
      <w:r w:rsidR="001A4D2B" w:rsidRPr="00AD5D7C">
        <w:rPr>
          <w:rFonts w:ascii="Arial" w:eastAsiaTheme="majorEastAsia" w:hAnsi="Arial" w:cstheme="majorBidi"/>
          <w:bCs/>
          <w:sz w:val="24"/>
          <w:szCs w:val="24"/>
        </w:rPr>
        <w:t xml:space="preserve"> </w:t>
      </w:r>
      <w:r w:rsidR="005A20EB" w:rsidRPr="00AD5D7C">
        <w:rPr>
          <w:rFonts w:ascii="Arial" w:eastAsiaTheme="majorEastAsia" w:hAnsi="Arial" w:cstheme="majorBidi"/>
          <w:bCs/>
          <w:sz w:val="24"/>
          <w:szCs w:val="24"/>
        </w:rPr>
        <w:t>Omitting</w:t>
      </w:r>
      <w:r w:rsidR="001A4D2B" w:rsidRPr="00AD5D7C">
        <w:rPr>
          <w:rFonts w:ascii="Arial" w:eastAsiaTheme="majorEastAsia" w:hAnsi="Arial" w:cstheme="majorBidi"/>
          <w:bCs/>
          <w:sz w:val="24"/>
          <w:szCs w:val="24"/>
        </w:rPr>
        <w:t xml:space="preserve"> section 283 (3) (a) clarifies that an approved form is not a requirement for a land management agreement.</w:t>
      </w:r>
    </w:p>
    <w:p w14:paraId="086FA586" w14:textId="4E987DBE" w:rsidR="00CA5414" w:rsidRPr="00AD5D7C" w:rsidRDefault="00CA5414"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If a form is not ‘approved’, an alternative type of form may be made that does not need to be notified on the Legislation Register. This could include a</w:t>
      </w:r>
      <w:r w:rsidR="000D3F7B" w:rsidRPr="00AD5D7C">
        <w:rPr>
          <w:rFonts w:ascii="Arial" w:eastAsiaTheme="majorEastAsia" w:hAnsi="Arial" w:cstheme="majorBidi"/>
          <w:bCs/>
          <w:sz w:val="24"/>
          <w:szCs w:val="24"/>
        </w:rPr>
        <w:t>n electronic</w:t>
      </w:r>
      <w:r w:rsidRPr="00AD5D7C">
        <w:rPr>
          <w:rFonts w:ascii="Arial" w:eastAsiaTheme="majorEastAsia" w:hAnsi="Arial" w:cstheme="majorBidi"/>
          <w:bCs/>
          <w:sz w:val="24"/>
          <w:szCs w:val="24"/>
        </w:rPr>
        <w:t xml:space="preserve"> </w:t>
      </w:r>
      <w:r w:rsidR="000D3F7B" w:rsidRPr="00AD5D7C">
        <w:rPr>
          <w:rFonts w:ascii="Arial" w:eastAsiaTheme="majorEastAsia" w:hAnsi="Arial" w:cstheme="majorBidi"/>
          <w:bCs/>
          <w:sz w:val="24"/>
          <w:szCs w:val="24"/>
        </w:rPr>
        <w:t>‘</w:t>
      </w:r>
      <w:r w:rsidRPr="00AD5D7C">
        <w:rPr>
          <w:rFonts w:ascii="Arial" w:eastAsiaTheme="majorEastAsia" w:hAnsi="Arial" w:cstheme="majorBidi"/>
          <w:bCs/>
          <w:sz w:val="24"/>
          <w:szCs w:val="24"/>
        </w:rPr>
        <w:t>smart</w:t>
      </w:r>
      <w:r w:rsidR="000D3F7B" w:rsidRPr="00AD5D7C">
        <w:rPr>
          <w:rFonts w:ascii="Arial" w:eastAsiaTheme="majorEastAsia" w:hAnsi="Arial" w:cstheme="majorBidi"/>
          <w:bCs/>
          <w:sz w:val="24"/>
          <w:szCs w:val="24"/>
        </w:rPr>
        <w:t xml:space="preserve">’ </w:t>
      </w:r>
      <w:r w:rsidRPr="00AD5D7C">
        <w:rPr>
          <w:rFonts w:ascii="Arial" w:eastAsiaTheme="majorEastAsia" w:hAnsi="Arial" w:cstheme="majorBidi"/>
          <w:bCs/>
          <w:sz w:val="24"/>
          <w:szCs w:val="24"/>
        </w:rPr>
        <w:t>form or a form published on a directorate’s website rather than the Legislation Register.</w:t>
      </w:r>
    </w:p>
    <w:p w14:paraId="47D727BA" w14:textId="60145E39" w:rsidR="001A4D2B" w:rsidRPr="00AD5D7C" w:rsidRDefault="001A4D2B"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The requirements of section 283 (3) (b) are retained by new section 283 (2) (b) as substituted by clause 24.</w:t>
      </w:r>
    </w:p>
    <w:p w14:paraId="4A9D941A" w14:textId="2C404B6F"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9490A" w:rsidRPr="00AD5D7C">
        <w:rPr>
          <w:rFonts w:ascii="Arial" w:eastAsiaTheme="majorEastAsia" w:hAnsi="Arial" w:cstheme="majorBidi"/>
          <w:b/>
          <w:sz w:val="24"/>
          <w:szCs w:val="24"/>
        </w:rPr>
        <w:t xml:space="preserve"> </w:t>
      </w:r>
      <w:r w:rsidR="005B5F03" w:rsidRPr="00AD5D7C">
        <w:rPr>
          <w:rFonts w:ascii="Arial" w:eastAsiaTheme="majorEastAsia" w:hAnsi="Arial" w:cstheme="majorBidi"/>
          <w:b/>
          <w:sz w:val="24"/>
          <w:szCs w:val="24"/>
        </w:rPr>
        <w:t>31</w:t>
      </w:r>
      <w:r w:rsidR="00F9490A" w:rsidRPr="00AD5D7C">
        <w:rPr>
          <w:rFonts w:ascii="Arial" w:eastAsiaTheme="majorEastAsia" w:hAnsi="Arial" w:cstheme="majorBidi"/>
          <w:b/>
          <w:sz w:val="24"/>
          <w:szCs w:val="24"/>
        </w:rPr>
        <w:tab/>
        <w:t>Section 283 (4)</w:t>
      </w:r>
    </w:p>
    <w:p w14:paraId="2EE336BB" w14:textId="17AC751A" w:rsidR="00FD0F96" w:rsidRPr="00AD5D7C" w:rsidRDefault="0034758B"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w:t>
      </w:r>
      <w:r w:rsidR="005B5F03" w:rsidRPr="00AD5D7C">
        <w:rPr>
          <w:rFonts w:ascii="Arial" w:eastAsiaTheme="majorEastAsia" w:hAnsi="Arial" w:cstheme="majorBidi"/>
          <w:bCs/>
          <w:sz w:val="24"/>
          <w:szCs w:val="24"/>
        </w:rPr>
        <w:t>31</w:t>
      </w:r>
      <w:r w:rsidRPr="00AD5D7C">
        <w:rPr>
          <w:rFonts w:ascii="Arial" w:eastAsiaTheme="majorEastAsia" w:hAnsi="Arial" w:cstheme="majorBidi"/>
          <w:bCs/>
          <w:sz w:val="24"/>
          <w:szCs w:val="24"/>
        </w:rPr>
        <w:t xml:space="preserve"> </w:t>
      </w:r>
      <w:r w:rsidR="009078A0" w:rsidRPr="00AD5D7C">
        <w:rPr>
          <w:rFonts w:ascii="Arial" w:eastAsiaTheme="majorEastAsia" w:hAnsi="Arial" w:cstheme="majorBidi"/>
          <w:bCs/>
          <w:sz w:val="24"/>
          <w:szCs w:val="24"/>
        </w:rPr>
        <w:t>substitutes</w:t>
      </w:r>
      <w:r w:rsidRPr="00AD5D7C">
        <w:rPr>
          <w:rFonts w:ascii="Arial" w:eastAsiaTheme="majorEastAsia" w:hAnsi="Arial" w:cstheme="majorBidi"/>
          <w:bCs/>
          <w:sz w:val="24"/>
          <w:szCs w:val="24"/>
        </w:rPr>
        <w:t xml:space="preserve"> </w:t>
      </w:r>
      <w:r w:rsidR="00B20A1C" w:rsidRPr="00AD5D7C">
        <w:rPr>
          <w:rFonts w:ascii="Arial" w:eastAsiaTheme="majorEastAsia" w:hAnsi="Arial" w:cstheme="majorBidi"/>
          <w:bCs/>
          <w:sz w:val="24"/>
          <w:szCs w:val="24"/>
        </w:rPr>
        <w:t xml:space="preserve">the term </w:t>
      </w:r>
      <w:r w:rsidRPr="00AD5D7C">
        <w:rPr>
          <w:rFonts w:ascii="Arial" w:eastAsiaTheme="majorEastAsia" w:hAnsi="Arial" w:cstheme="majorBidi"/>
          <w:b/>
          <w:i/>
          <w:iCs/>
          <w:sz w:val="24"/>
          <w:szCs w:val="24"/>
        </w:rPr>
        <w:t>agreement</w:t>
      </w:r>
      <w:r w:rsidRPr="00AD5D7C">
        <w:rPr>
          <w:rFonts w:ascii="Arial" w:eastAsiaTheme="majorEastAsia" w:hAnsi="Arial" w:cstheme="majorBidi"/>
          <w:bCs/>
          <w:sz w:val="24"/>
          <w:szCs w:val="24"/>
        </w:rPr>
        <w:t xml:space="preserve"> </w:t>
      </w:r>
      <w:r w:rsidR="00B20A1C" w:rsidRPr="00AD5D7C">
        <w:rPr>
          <w:rFonts w:ascii="Arial" w:eastAsiaTheme="majorEastAsia" w:hAnsi="Arial" w:cstheme="majorBidi"/>
          <w:bCs/>
          <w:sz w:val="24"/>
          <w:szCs w:val="24"/>
        </w:rPr>
        <w:t xml:space="preserve">from section 283 (4) </w:t>
      </w:r>
      <w:r w:rsidRPr="00AD5D7C">
        <w:rPr>
          <w:rFonts w:ascii="Arial" w:eastAsiaTheme="majorEastAsia" w:hAnsi="Arial" w:cstheme="majorBidi"/>
          <w:bCs/>
          <w:sz w:val="24"/>
          <w:szCs w:val="24"/>
        </w:rPr>
        <w:t xml:space="preserve">with </w:t>
      </w:r>
      <w:r w:rsidRPr="00AD5D7C">
        <w:rPr>
          <w:rFonts w:ascii="Arial" w:eastAsiaTheme="majorEastAsia" w:hAnsi="Arial" w:cstheme="majorBidi"/>
          <w:b/>
          <w:i/>
          <w:iCs/>
          <w:sz w:val="24"/>
          <w:szCs w:val="24"/>
        </w:rPr>
        <w:t>land management agreement</w:t>
      </w:r>
      <w:r w:rsidRPr="00AD5D7C">
        <w:rPr>
          <w:rFonts w:ascii="Arial" w:eastAsiaTheme="majorEastAsia" w:hAnsi="Arial" w:cstheme="majorBidi"/>
          <w:bCs/>
          <w:sz w:val="24"/>
          <w:szCs w:val="24"/>
        </w:rPr>
        <w:t xml:space="preserve"> </w:t>
      </w:r>
      <w:r w:rsidR="00B20A1C" w:rsidRPr="00AD5D7C">
        <w:rPr>
          <w:rFonts w:ascii="Arial" w:eastAsiaTheme="majorEastAsia" w:hAnsi="Arial" w:cstheme="majorBidi"/>
          <w:bCs/>
          <w:sz w:val="24"/>
          <w:szCs w:val="24"/>
        </w:rPr>
        <w:t>in line with the amendment made by clause 23</w:t>
      </w:r>
      <w:r w:rsidR="009078A0" w:rsidRPr="00AD5D7C">
        <w:rPr>
          <w:rFonts w:ascii="Arial" w:eastAsiaTheme="majorEastAsia" w:hAnsi="Arial" w:cstheme="majorBidi"/>
          <w:bCs/>
          <w:sz w:val="24"/>
          <w:szCs w:val="24"/>
        </w:rPr>
        <w:t>, for consistency of drafting</w:t>
      </w:r>
      <w:r w:rsidRPr="00AD5D7C">
        <w:rPr>
          <w:rFonts w:ascii="Arial" w:eastAsiaTheme="majorEastAsia" w:hAnsi="Arial" w:cstheme="majorBidi"/>
          <w:bCs/>
          <w:sz w:val="24"/>
          <w:szCs w:val="24"/>
        </w:rPr>
        <w:t>.</w:t>
      </w:r>
    </w:p>
    <w:p w14:paraId="6432BD29" w14:textId="36F2C359" w:rsidR="00FD0F96" w:rsidRPr="00AD5D7C" w:rsidRDefault="00FD0F96" w:rsidP="00DE39F7">
      <w:pPr>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lastRenderedPageBreak/>
        <w:t>Clause</w:t>
      </w:r>
      <w:r w:rsidR="00F9490A" w:rsidRPr="00AD5D7C">
        <w:rPr>
          <w:rFonts w:ascii="Arial" w:eastAsiaTheme="majorEastAsia" w:hAnsi="Arial" w:cstheme="majorBidi"/>
          <w:b/>
          <w:sz w:val="24"/>
          <w:szCs w:val="24"/>
        </w:rPr>
        <w:t xml:space="preserve"> </w:t>
      </w:r>
      <w:r w:rsidR="005B5F03" w:rsidRPr="00AD5D7C">
        <w:rPr>
          <w:rFonts w:ascii="Arial" w:eastAsiaTheme="majorEastAsia" w:hAnsi="Arial" w:cstheme="majorBidi"/>
          <w:b/>
          <w:sz w:val="24"/>
          <w:szCs w:val="24"/>
        </w:rPr>
        <w:t>32</w:t>
      </w:r>
      <w:r w:rsidR="00F9490A" w:rsidRPr="00AD5D7C">
        <w:rPr>
          <w:rFonts w:ascii="Arial" w:eastAsiaTheme="majorEastAsia" w:hAnsi="Arial" w:cstheme="majorBidi"/>
          <w:b/>
          <w:sz w:val="24"/>
          <w:szCs w:val="24"/>
        </w:rPr>
        <w:tab/>
        <w:t>New sections 283 (5) to (7)</w:t>
      </w:r>
    </w:p>
    <w:p w14:paraId="0E82BFEC" w14:textId="50047C3C" w:rsidR="00DE3503" w:rsidRPr="00AD5D7C" w:rsidRDefault="0034758B"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w:t>
      </w:r>
      <w:r w:rsidR="005B5F03" w:rsidRPr="00AD5D7C">
        <w:rPr>
          <w:rFonts w:ascii="Arial" w:eastAsiaTheme="majorEastAsia" w:hAnsi="Arial" w:cstheme="majorBidi"/>
          <w:bCs/>
          <w:sz w:val="24"/>
          <w:szCs w:val="24"/>
        </w:rPr>
        <w:t>32</w:t>
      </w:r>
      <w:r w:rsidRPr="00AD5D7C">
        <w:rPr>
          <w:rFonts w:ascii="Arial" w:eastAsiaTheme="majorEastAsia" w:hAnsi="Arial" w:cstheme="majorBidi"/>
          <w:bCs/>
          <w:sz w:val="24"/>
          <w:szCs w:val="24"/>
        </w:rPr>
        <w:t xml:space="preserve"> inserts new sections </w:t>
      </w:r>
      <w:r w:rsidR="00B20A1C" w:rsidRPr="00AD5D7C">
        <w:rPr>
          <w:rFonts w:ascii="Arial" w:eastAsiaTheme="majorEastAsia" w:hAnsi="Arial" w:cstheme="majorBidi"/>
          <w:bCs/>
          <w:sz w:val="24"/>
          <w:szCs w:val="24"/>
        </w:rPr>
        <w:t xml:space="preserve">283 </w:t>
      </w:r>
      <w:r w:rsidRPr="00AD5D7C">
        <w:rPr>
          <w:rFonts w:ascii="Arial" w:eastAsiaTheme="majorEastAsia" w:hAnsi="Arial" w:cstheme="majorBidi"/>
          <w:bCs/>
          <w:sz w:val="24"/>
          <w:szCs w:val="24"/>
        </w:rPr>
        <w:t xml:space="preserve">(5) to (7) to permit to </w:t>
      </w:r>
      <w:r w:rsidR="00B20A1C" w:rsidRPr="00AD5D7C">
        <w:rPr>
          <w:rFonts w:ascii="Arial" w:eastAsiaTheme="majorEastAsia" w:hAnsi="Arial" w:cstheme="majorBidi"/>
          <w:bCs/>
          <w:sz w:val="24"/>
          <w:szCs w:val="24"/>
        </w:rPr>
        <w:t xml:space="preserve">the conservator </w:t>
      </w:r>
      <w:r w:rsidRPr="00AD5D7C">
        <w:rPr>
          <w:rFonts w:ascii="Arial" w:eastAsiaTheme="majorEastAsia" w:hAnsi="Arial" w:cstheme="majorBidi"/>
          <w:bCs/>
          <w:sz w:val="24"/>
          <w:szCs w:val="24"/>
        </w:rPr>
        <w:t xml:space="preserve">to make guidelines </w:t>
      </w:r>
      <w:r w:rsidR="00DE3503" w:rsidRPr="00AD5D7C">
        <w:rPr>
          <w:rFonts w:ascii="Arial" w:eastAsiaTheme="majorEastAsia" w:hAnsi="Arial" w:cstheme="majorBidi"/>
          <w:bCs/>
          <w:sz w:val="24"/>
          <w:szCs w:val="24"/>
        </w:rPr>
        <w:t>setting out the requirements for land management agreements.</w:t>
      </w:r>
    </w:p>
    <w:p w14:paraId="065A1149" w14:textId="46EB3B88" w:rsidR="00FD0F96" w:rsidRPr="00AD5D7C" w:rsidRDefault="00DE3503"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In preparing a guideline, </w:t>
      </w:r>
      <w:r w:rsidR="00B20A1C" w:rsidRPr="00AD5D7C">
        <w:rPr>
          <w:rFonts w:ascii="Arial" w:eastAsiaTheme="majorEastAsia" w:hAnsi="Arial" w:cstheme="majorBidi"/>
          <w:bCs/>
          <w:sz w:val="24"/>
          <w:szCs w:val="24"/>
        </w:rPr>
        <w:t xml:space="preserve">new section 283 (6) requires </w:t>
      </w:r>
      <w:r w:rsidRPr="00AD5D7C">
        <w:rPr>
          <w:rFonts w:ascii="Arial" w:eastAsiaTheme="majorEastAsia" w:hAnsi="Arial" w:cstheme="majorBidi"/>
          <w:bCs/>
          <w:sz w:val="24"/>
          <w:szCs w:val="24"/>
        </w:rPr>
        <w:t xml:space="preserve">the conservator </w:t>
      </w:r>
      <w:r w:rsidR="00B20A1C" w:rsidRPr="00AD5D7C">
        <w:rPr>
          <w:rFonts w:ascii="Arial" w:eastAsiaTheme="majorEastAsia" w:hAnsi="Arial" w:cstheme="majorBidi"/>
          <w:bCs/>
          <w:sz w:val="24"/>
          <w:szCs w:val="24"/>
        </w:rPr>
        <w:t>to</w:t>
      </w:r>
      <w:r w:rsidRPr="00AD5D7C">
        <w:rPr>
          <w:rFonts w:ascii="Arial" w:eastAsiaTheme="majorEastAsia" w:hAnsi="Arial" w:cstheme="majorBidi"/>
          <w:bCs/>
          <w:sz w:val="24"/>
          <w:szCs w:val="24"/>
        </w:rPr>
        <w:t xml:space="preserve"> consult with the planning and land authority.</w:t>
      </w:r>
    </w:p>
    <w:p w14:paraId="5E7D347F" w14:textId="0E9CD14C" w:rsidR="00FD0F96" w:rsidRPr="00AD5D7C" w:rsidRDefault="00DE3503"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Once consultation with the planning and land authority has occurred</w:t>
      </w:r>
      <w:r w:rsidR="009078A0" w:rsidRPr="00AD5D7C">
        <w:rPr>
          <w:rFonts w:ascii="Arial" w:eastAsiaTheme="majorEastAsia" w:hAnsi="Arial" w:cstheme="majorBidi"/>
          <w:bCs/>
          <w:sz w:val="24"/>
          <w:szCs w:val="24"/>
        </w:rPr>
        <w:t xml:space="preserve"> under new section 283 (6)</w:t>
      </w:r>
      <w:r w:rsidRPr="00AD5D7C">
        <w:rPr>
          <w:rFonts w:ascii="Arial" w:eastAsiaTheme="majorEastAsia" w:hAnsi="Arial" w:cstheme="majorBidi"/>
          <w:bCs/>
          <w:sz w:val="24"/>
          <w:szCs w:val="24"/>
        </w:rPr>
        <w:t xml:space="preserve">, </w:t>
      </w:r>
      <w:r w:rsidR="00B20A1C" w:rsidRPr="00AD5D7C">
        <w:rPr>
          <w:rFonts w:ascii="Arial" w:eastAsiaTheme="majorEastAsia" w:hAnsi="Arial" w:cstheme="majorBidi"/>
          <w:bCs/>
          <w:sz w:val="24"/>
          <w:szCs w:val="24"/>
        </w:rPr>
        <w:t xml:space="preserve">new section 283 (7) provides that </w:t>
      </w:r>
      <w:r w:rsidRPr="00AD5D7C">
        <w:rPr>
          <w:rFonts w:ascii="Arial" w:eastAsiaTheme="majorEastAsia" w:hAnsi="Arial" w:cstheme="majorBidi"/>
          <w:bCs/>
          <w:sz w:val="24"/>
          <w:szCs w:val="24"/>
        </w:rPr>
        <w:t xml:space="preserve">a guideline prepared by the conservator </w:t>
      </w:r>
      <w:r w:rsidR="009078A0" w:rsidRPr="00AD5D7C">
        <w:rPr>
          <w:rFonts w:ascii="Arial" w:eastAsiaTheme="majorEastAsia" w:hAnsi="Arial" w:cstheme="majorBidi"/>
          <w:bCs/>
          <w:sz w:val="24"/>
          <w:szCs w:val="24"/>
        </w:rPr>
        <w:t>i</w:t>
      </w:r>
      <w:r w:rsidRPr="00AD5D7C">
        <w:rPr>
          <w:rFonts w:ascii="Arial" w:eastAsiaTheme="majorEastAsia" w:hAnsi="Arial" w:cstheme="majorBidi"/>
          <w:bCs/>
          <w:sz w:val="24"/>
          <w:szCs w:val="24"/>
        </w:rPr>
        <w:t>s a notifiable instrument.</w:t>
      </w:r>
    </w:p>
    <w:p w14:paraId="1C775E26" w14:textId="7103E62B" w:rsidR="00FD0F96" w:rsidRPr="00AD5D7C" w:rsidRDefault="00FD0F96" w:rsidP="00DE39F7">
      <w:pPr>
        <w:keepNext/>
        <w:spacing w:after="120" w:line="240" w:lineRule="auto"/>
        <w:ind w:left="1440" w:hanging="1440"/>
        <w:rPr>
          <w:rFonts w:ascii="Arial" w:eastAsiaTheme="majorEastAsia" w:hAnsi="Arial" w:cstheme="majorBidi"/>
          <w:b/>
          <w:sz w:val="24"/>
          <w:szCs w:val="24"/>
        </w:rPr>
      </w:pPr>
      <w:r w:rsidRPr="00AD5D7C">
        <w:rPr>
          <w:rFonts w:ascii="Arial" w:eastAsiaTheme="majorEastAsia" w:hAnsi="Arial" w:cstheme="majorBidi"/>
          <w:b/>
          <w:sz w:val="24"/>
          <w:szCs w:val="24"/>
        </w:rPr>
        <w:t>Clause</w:t>
      </w:r>
      <w:r w:rsidR="00F9490A" w:rsidRPr="00AD5D7C">
        <w:rPr>
          <w:rFonts w:ascii="Arial" w:eastAsiaTheme="majorEastAsia" w:hAnsi="Arial" w:cstheme="majorBidi"/>
          <w:b/>
          <w:sz w:val="24"/>
          <w:szCs w:val="24"/>
        </w:rPr>
        <w:t xml:space="preserve"> </w:t>
      </w:r>
      <w:r w:rsidR="005B5F03" w:rsidRPr="00AD5D7C">
        <w:rPr>
          <w:rFonts w:ascii="Arial" w:eastAsiaTheme="majorEastAsia" w:hAnsi="Arial" w:cstheme="majorBidi"/>
          <w:b/>
          <w:sz w:val="24"/>
          <w:szCs w:val="24"/>
        </w:rPr>
        <w:t>33</w:t>
      </w:r>
      <w:r w:rsidR="00F9490A" w:rsidRPr="00AD5D7C">
        <w:rPr>
          <w:rFonts w:ascii="Arial" w:eastAsiaTheme="majorEastAsia" w:hAnsi="Arial" w:cstheme="majorBidi"/>
          <w:b/>
          <w:sz w:val="24"/>
          <w:szCs w:val="24"/>
        </w:rPr>
        <w:tab/>
        <w:t>New section 283A</w:t>
      </w:r>
    </w:p>
    <w:p w14:paraId="1B023C85" w14:textId="3D0DF77B" w:rsidR="00FD0F96" w:rsidRPr="00AD5D7C" w:rsidRDefault="00210D8B"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w:t>
      </w:r>
      <w:r w:rsidR="005B5F03" w:rsidRPr="00AD5D7C">
        <w:rPr>
          <w:rFonts w:ascii="Arial" w:eastAsiaTheme="majorEastAsia" w:hAnsi="Arial" w:cstheme="majorBidi"/>
          <w:bCs/>
          <w:sz w:val="24"/>
          <w:szCs w:val="24"/>
        </w:rPr>
        <w:t>33</w:t>
      </w:r>
      <w:r w:rsidRPr="00AD5D7C">
        <w:rPr>
          <w:rFonts w:ascii="Arial" w:eastAsiaTheme="majorEastAsia" w:hAnsi="Arial" w:cstheme="majorBidi"/>
          <w:bCs/>
          <w:sz w:val="24"/>
          <w:szCs w:val="24"/>
        </w:rPr>
        <w:t xml:space="preserve"> inserts new section 283A to deem that land management agreements</w:t>
      </w:r>
      <w:r w:rsidR="00CE6DF5" w:rsidRPr="00AD5D7C">
        <w:rPr>
          <w:rFonts w:ascii="Arial" w:eastAsiaTheme="majorEastAsia" w:hAnsi="Arial" w:cstheme="majorBidi"/>
          <w:bCs/>
          <w:sz w:val="24"/>
          <w:szCs w:val="24"/>
        </w:rPr>
        <w:t xml:space="preserve"> made on or after the revocation of the </w:t>
      </w:r>
      <w:r w:rsidR="00CE6DF5" w:rsidRPr="00AD5D7C">
        <w:rPr>
          <w:rFonts w:ascii="Arial" w:eastAsiaTheme="majorEastAsia" w:hAnsi="Arial" w:cstheme="majorBidi"/>
          <w:bCs/>
          <w:i/>
          <w:iCs/>
          <w:sz w:val="24"/>
          <w:szCs w:val="24"/>
        </w:rPr>
        <w:t>Planning and Development (Land Management Agreement Form) Approval 2016</w:t>
      </w:r>
      <w:r w:rsidR="00CE6DF5" w:rsidRPr="00AD5D7C">
        <w:rPr>
          <w:rFonts w:ascii="Arial" w:eastAsiaTheme="majorEastAsia" w:hAnsi="Arial" w:cstheme="majorBidi"/>
          <w:bCs/>
          <w:sz w:val="24"/>
          <w:szCs w:val="24"/>
        </w:rPr>
        <w:t xml:space="preserve"> (AF2016-16) </w:t>
      </w:r>
      <w:r w:rsidR="00CD66B1" w:rsidRPr="00AD5D7C">
        <w:rPr>
          <w:rFonts w:ascii="Arial" w:eastAsiaTheme="majorEastAsia" w:hAnsi="Arial" w:cstheme="majorBidi"/>
          <w:bCs/>
          <w:sz w:val="24"/>
          <w:szCs w:val="24"/>
        </w:rPr>
        <w:t xml:space="preserve">(the </w:t>
      </w:r>
      <w:r w:rsidR="00CD66B1" w:rsidRPr="00AD5D7C">
        <w:rPr>
          <w:rFonts w:ascii="Arial" w:eastAsiaTheme="majorEastAsia" w:hAnsi="Arial" w:cstheme="majorBidi"/>
          <w:b/>
          <w:i/>
          <w:iCs/>
          <w:sz w:val="24"/>
          <w:szCs w:val="24"/>
        </w:rPr>
        <w:t>approval</w:t>
      </w:r>
      <w:r w:rsidR="00CD66B1" w:rsidRPr="00AD5D7C">
        <w:rPr>
          <w:rFonts w:ascii="Arial" w:eastAsiaTheme="majorEastAsia" w:hAnsi="Arial" w:cstheme="majorBidi"/>
          <w:bCs/>
          <w:sz w:val="24"/>
          <w:szCs w:val="24"/>
        </w:rPr>
        <w:t xml:space="preserve">) </w:t>
      </w:r>
      <w:r w:rsidR="00CE6DF5" w:rsidRPr="00AD5D7C">
        <w:rPr>
          <w:rFonts w:ascii="Arial" w:eastAsiaTheme="majorEastAsia" w:hAnsi="Arial" w:cstheme="majorBidi"/>
          <w:bCs/>
          <w:sz w:val="24"/>
          <w:szCs w:val="24"/>
        </w:rPr>
        <w:t xml:space="preserve">and the commencement of this </w:t>
      </w:r>
      <w:r w:rsidR="00D171A1" w:rsidRPr="00AD5D7C">
        <w:rPr>
          <w:rFonts w:ascii="Arial" w:eastAsiaTheme="majorEastAsia" w:hAnsi="Arial" w:cstheme="majorBidi"/>
          <w:bCs/>
          <w:sz w:val="24"/>
          <w:szCs w:val="24"/>
        </w:rPr>
        <w:t>b</w:t>
      </w:r>
      <w:r w:rsidR="00CE6DF5" w:rsidRPr="00AD5D7C">
        <w:rPr>
          <w:rFonts w:ascii="Arial" w:eastAsiaTheme="majorEastAsia" w:hAnsi="Arial" w:cstheme="majorBidi"/>
          <w:bCs/>
          <w:sz w:val="24"/>
          <w:szCs w:val="24"/>
        </w:rPr>
        <w:t>ill are taken to be valid</w:t>
      </w:r>
      <w:r w:rsidR="00EC2685" w:rsidRPr="00AD5D7C">
        <w:rPr>
          <w:rFonts w:ascii="Arial" w:eastAsiaTheme="majorEastAsia" w:hAnsi="Arial" w:cstheme="majorBidi"/>
          <w:bCs/>
          <w:sz w:val="24"/>
          <w:szCs w:val="24"/>
        </w:rPr>
        <w:t>, and that any act done, or required to be done, under a land management agreement is taken to have been validly done or required to be done.</w:t>
      </w:r>
    </w:p>
    <w:p w14:paraId="5ABC706D" w14:textId="6485A48B" w:rsidR="009078A0" w:rsidRPr="00AD5D7C" w:rsidRDefault="009078A0"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The approval was revoked on </w:t>
      </w:r>
      <w:r w:rsidR="00CA5414" w:rsidRPr="00AD5D7C">
        <w:rPr>
          <w:rFonts w:ascii="Arial" w:eastAsiaTheme="majorEastAsia" w:hAnsi="Arial" w:cstheme="majorBidi"/>
          <w:bCs/>
          <w:sz w:val="24"/>
          <w:szCs w:val="24"/>
        </w:rPr>
        <w:t xml:space="preserve">5 May 2020 to reflect contemporary usage of government forms. While originally the publication of approved forms on the Legislation Register increased their accessibility, </w:t>
      </w:r>
      <w:r w:rsidR="00BC2608" w:rsidRPr="00AD5D7C">
        <w:rPr>
          <w:rFonts w:ascii="Arial" w:eastAsiaTheme="majorEastAsia" w:hAnsi="Arial" w:cstheme="majorBidi"/>
          <w:bCs/>
          <w:sz w:val="24"/>
          <w:szCs w:val="24"/>
        </w:rPr>
        <w:t>m</w:t>
      </w:r>
      <w:r w:rsidR="00CA5414" w:rsidRPr="00AD5D7C">
        <w:rPr>
          <w:rFonts w:ascii="Arial" w:eastAsiaTheme="majorEastAsia" w:hAnsi="Arial" w:cstheme="majorBidi"/>
          <w:bCs/>
          <w:sz w:val="24"/>
          <w:szCs w:val="24"/>
        </w:rPr>
        <w:t xml:space="preserve">any government agencies now have their own websites </w:t>
      </w:r>
      <w:r w:rsidR="00BC2608" w:rsidRPr="00AD5D7C">
        <w:rPr>
          <w:rFonts w:ascii="Arial" w:eastAsiaTheme="majorEastAsia" w:hAnsi="Arial" w:cstheme="majorBidi"/>
          <w:bCs/>
          <w:sz w:val="24"/>
          <w:szCs w:val="24"/>
        </w:rPr>
        <w:t xml:space="preserve">to </w:t>
      </w:r>
      <w:r w:rsidR="00CA5414" w:rsidRPr="00AD5D7C">
        <w:rPr>
          <w:rFonts w:ascii="Arial" w:eastAsiaTheme="majorEastAsia" w:hAnsi="Arial" w:cstheme="majorBidi"/>
          <w:bCs/>
          <w:sz w:val="24"/>
          <w:szCs w:val="24"/>
        </w:rPr>
        <w:t xml:space="preserve">make forms directly </w:t>
      </w:r>
      <w:r w:rsidR="00BC2608" w:rsidRPr="00AD5D7C">
        <w:rPr>
          <w:rFonts w:ascii="Arial" w:eastAsiaTheme="majorEastAsia" w:hAnsi="Arial" w:cstheme="majorBidi"/>
          <w:bCs/>
          <w:sz w:val="24"/>
          <w:szCs w:val="24"/>
        </w:rPr>
        <w:t>available</w:t>
      </w:r>
      <w:r w:rsidR="00CA5414" w:rsidRPr="00AD5D7C">
        <w:rPr>
          <w:rFonts w:ascii="Arial" w:eastAsiaTheme="majorEastAsia" w:hAnsi="Arial" w:cstheme="majorBidi"/>
          <w:bCs/>
          <w:sz w:val="24"/>
          <w:szCs w:val="24"/>
        </w:rPr>
        <w:t>. Additionally, forms that are of an interactive ‘smart’ nature and feed information directly into agency databases cannot be hosted on the Legislation Register.</w:t>
      </w:r>
    </w:p>
    <w:p w14:paraId="7BDBF8BB" w14:textId="6141470D" w:rsidR="00EC2685" w:rsidRPr="00AD5D7C" w:rsidRDefault="00EC2685"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New section 283A has been inserted out of an abundance of caution to ensure the validity of land management agreements made between </w:t>
      </w:r>
      <w:r w:rsidR="00CD66B1" w:rsidRPr="00AD5D7C">
        <w:rPr>
          <w:rFonts w:ascii="Arial" w:eastAsiaTheme="majorEastAsia" w:hAnsi="Arial" w:cstheme="majorBidi"/>
          <w:bCs/>
          <w:sz w:val="24"/>
          <w:szCs w:val="24"/>
        </w:rPr>
        <w:t xml:space="preserve">the revocation of the approval on 5 May 2020 and the commencement of the </w:t>
      </w:r>
      <w:r w:rsidR="00D171A1" w:rsidRPr="00AD5D7C">
        <w:rPr>
          <w:rFonts w:ascii="Arial" w:eastAsiaTheme="majorEastAsia" w:hAnsi="Arial" w:cstheme="majorBidi"/>
          <w:bCs/>
          <w:sz w:val="24"/>
          <w:szCs w:val="24"/>
        </w:rPr>
        <w:t>b</w:t>
      </w:r>
      <w:r w:rsidR="00CD66B1" w:rsidRPr="00AD5D7C">
        <w:rPr>
          <w:rFonts w:ascii="Arial" w:eastAsiaTheme="majorEastAsia" w:hAnsi="Arial" w:cstheme="majorBidi"/>
          <w:bCs/>
          <w:sz w:val="24"/>
          <w:szCs w:val="24"/>
        </w:rPr>
        <w:t>ill</w:t>
      </w:r>
      <w:r w:rsidR="00CA5414" w:rsidRPr="00AD5D7C">
        <w:rPr>
          <w:rFonts w:ascii="Arial" w:eastAsiaTheme="majorEastAsia" w:hAnsi="Arial" w:cstheme="majorBidi"/>
          <w:bCs/>
          <w:sz w:val="24"/>
          <w:szCs w:val="24"/>
        </w:rPr>
        <w:t>, which through clause 25 clarifies that an approved form is not a requirement for a land management agreement</w:t>
      </w:r>
      <w:r w:rsidR="00CD66B1" w:rsidRPr="00AD5D7C">
        <w:rPr>
          <w:rFonts w:ascii="Arial" w:eastAsiaTheme="majorEastAsia" w:hAnsi="Arial" w:cstheme="majorBidi"/>
          <w:bCs/>
          <w:sz w:val="24"/>
          <w:szCs w:val="24"/>
        </w:rPr>
        <w:t>.</w:t>
      </w:r>
    </w:p>
    <w:p w14:paraId="49741350" w14:textId="1EE97C75" w:rsidR="00CE6DF5" w:rsidRPr="00AD5D7C" w:rsidRDefault="00CE6DF5"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New section 283A (4) provides that new section 283A</w:t>
      </w:r>
      <w:r w:rsidR="00EC2685" w:rsidRPr="00AD5D7C">
        <w:rPr>
          <w:rFonts w:ascii="Arial" w:eastAsiaTheme="majorEastAsia" w:hAnsi="Arial" w:cstheme="majorBidi"/>
          <w:bCs/>
          <w:sz w:val="24"/>
          <w:szCs w:val="24"/>
        </w:rPr>
        <w:t xml:space="preserve"> expires on the day it commences.</w:t>
      </w:r>
    </w:p>
    <w:p w14:paraId="794D682A" w14:textId="77777777" w:rsidR="0067369C" w:rsidRPr="00AD5D7C" w:rsidRDefault="0067369C">
      <w:pPr>
        <w:spacing w:after="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br w:type="page"/>
      </w:r>
    </w:p>
    <w:p w14:paraId="5C2CC2E5" w14:textId="1D894B0E" w:rsidR="0067369C" w:rsidRPr="00AD5D7C" w:rsidRDefault="0067369C" w:rsidP="0067369C">
      <w:pPr>
        <w:spacing w:after="120" w:line="240" w:lineRule="auto"/>
        <w:rPr>
          <w:rFonts w:ascii="Arial" w:eastAsiaTheme="majorEastAsia" w:hAnsi="Arial" w:cstheme="majorBidi"/>
          <w:b/>
          <w:sz w:val="28"/>
          <w:szCs w:val="28"/>
        </w:rPr>
      </w:pPr>
      <w:r w:rsidRPr="00AD5D7C">
        <w:rPr>
          <w:rFonts w:ascii="Arial" w:eastAsiaTheme="majorEastAsia" w:hAnsi="Arial" w:cstheme="majorBidi"/>
          <w:b/>
          <w:sz w:val="28"/>
          <w:szCs w:val="28"/>
        </w:rPr>
        <w:lastRenderedPageBreak/>
        <w:t xml:space="preserve">Part </w:t>
      </w:r>
      <w:r w:rsidR="008E5151">
        <w:rPr>
          <w:rFonts w:ascii="Arial" w:eastAsiaTheme="majorEastAsia" w:hAnsi="Arial" w:cstheme="majorBidi"/>
          <w:b/>
          <w:sz w:val="28"/>
          <w:szCs w:val="28"/>
        </w:rPr>
        <w:t>4</w:t>
      </w:r>
      <w:r w:rsidRPr="00AD5D7C">
        <w:rPr>
          <w:rFonts w:ascii="Arial" w:eastAsiaTheme="majorEastAsia" w:hAnsi="Arial" w:cstheme="majorBidi"/>
          <w:b/>
          <w:sz w:val="28"/>
          <w:szCs w:val="28"/>
        </w:rPr>
        <w:tab/>
      </w:r>
      <w:r w:rsidR="00EC2685" w:rsidRPr="00AD5D7C">
        <w:rPr>
          <w:rFonts w:ascii="Arial" w:eastAsiaTheme="majorEastAsia" w:hAnsi="Arial" w:cstheme="majorBidi"/>
          <w:b/>
          <w:sz w:val="28"/>
          <w:szCs w:val="28"/>
        </w:rPr>
        <w:tab/>
      </w:r>
      <w:r w:rsidRPr="00AD5D7C">
        <w:rPr>
          <w:rFonts w:ascii="Arial" w:eastAsiaTheme="majorEastAsia" w:hAnsi="Arial" w:cstheme="majorBidi"/>
          <w:b/>
          <w:sz w:val="28"/>
          <w:szCs w:val="28"/>
        </w:rPr>
        <w:t>Unit Titles Regulation 2001</w:t>
      </w:r>
    </w:p>
    <w:p w14:paraId="295C4059" w14:textId="23FE0499" w:rsidR="0067369C" w:rsidRPr="00AD5D7C" w:rsidRDefault="0067369C"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Part </w:t>
      </w:r>
      <w:r w:rsidR="008E5151">
        <w:rPr>
          <w:rFonts w:ascii="Arial" w:eastAsiaTheme="majorEastAsia" w:hAnsi="Arial" w:cstheme="majorBidi"/>
          <w:bCs/>
          <w:sz w:val="24"/>
          <w:szCs w:val="24"/>
        </w:rPr>
        <w:t>4</w:t>
      </w:r>
      <w:r w:rsidRPr="00AD5D7C">
        <w:rPr>
          <w:rFonts w:ascii="Arial" w:eastAsiaTheme="majorEastAsia" w:hAnsi="Arial" w:cstheme="majorBidi"/>
          <w:bCs/>
          <w:sz w:val="24"/>
          <w:szCs w:val="24"/>
        </w:rPr>
        <w:t xml:space="preserve"> amends the </w:t>
      </w:r>
      <w:r w:rsidRPr="00AD5D7C">
        <w:rPr>
          <w:rFonts w:ascii="Arial" w:eastAsiaTheme="majorEastAsia" w:hAnsi="Arial" w:cstheme="majorBidi"/>
          <w:bCs/>
          <w:i/>
          <w:iCs/>
          <w:sz w:val="24"/>
          <w:szCs w:val="24"/>
        </w:rPr>
        <w:t>Unit Titles Regulation 2001</w:t>
      </w:r>
      <w:r w:rsidRPr="00AD5D7C">
        <w:rPr>
          <w:rFonts w:ascii="Arial" w:eastAsiaTheme="majorEastAsia" w:hAnsi="Arial" w:cstheme="majorBidi"/>
          <w:bCs/>
          <w:sz w:val="24"/>
          <w:szCs w:val="24"/>
        </w:rPr>
        <w:t xml:space="preserve"> to provide that signatures are not required on </w:t>
      </w:r>
      <w:r w:rsidR="00967A38" w:rsidRPr="00AD5D7C">
        <w:rPr>
          <w:rFonts w:ascii="Arial" w:eastAsiaTheme="majorEastAsia" w:hAnsi="Arial" w:cstheme="majorBidi"/>
          <w:bCs/>
          <w:sz w:val="24"/>
          <w:szCs w:val="24"/>
        </w:rPr>
        <w:t>either the documents that make up a unit title application, or the planning and land authority’s endorsement of a unit title application.</w:t>
      </w:r>
    </w:p>
    <w:p w14:paraId="5F68F432" w14:textId="34776DCA" w:rsidR="0067369C" w:rsidRPr="00AD5D7C" w:rsidRDefault="0067369C" w:rsidP="0067369C">
      <w:pPr>
        <w:spacing w:after="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 xml:space="preserve">Clause </w:t>
      </w:r>
      <w:r w:rsidR="005B5F03" w:rsidRPr="00AD5D7C">
        <w:rPr>
          <w:rFonts w:ascii="Arial" w:eastAsiaTheme="majorEastAsia" w:hAnsi="Arial" w:cstheme="majorBidi"/>
          <w:b/>
          <w:sz w:val="24"/>
          <w:szCs w:val="24"/>
        </w:rPr>
        <w:t>34</w:t>
      </w:r>
      <w:r w:rsidRPr="00AD5D7C">
        <w:rPr>
          <w:rFonts w:ascii="Arial" w:eastAsiaTheme="majorEastAsia" w:hAnsi="Arial" w:cstheme="majorBidi"/>
          <w:b/>
          <w:sz w:val="24"/>
          <w:szCs w:val="24"/>
        </w:rPr>
        <w:tab/>
        <w:t>Endorsement of units plans—Act, s 27 (2)</w:t>
      </w:r>
    </w:p>
    <w:p w14:paraId="429927B3" w14:textId="51F399F0" w:rsidR="0067369C" w:rsidRPr="00AD5D7C" w:rsidRDefault="0067369C" w:rsidP="0067369C">
      <w:pPr>
        <w:spacing w:after="120" w:line="240" w:lineRule="auto"/>
        <w:rPr>
          <w:rFonts w:ascii="Arial" w:eastAsiaTheme="majorEastAsia" w:hAnsi="Arial" w:cstheme="majorBidi"/>
          <w:b/>
          <w:sz w:val="24"/>
          <w:szCs w:val="24"/>
        </w:rPr>
      </w:pPr>
      <w:r w:rsidRPr="00AD5D7C">
        <w:rPr>
          <w:rFonts w:ascii="Arial" w:eastAsiaTheme="majorEastAsia" w:hAnsi="Arial" w:cstheme="majorBidi"/>
          <w:bCs/>
          <w:sz w:val="24"/>
          <w:szCs w:val="24"/>
        </w:rPr>
        <w:tab/>
      </w:r>
      <w:r w:rsidRPr="00AD5D7C">
        <w:rPr>
          <w:rFonts w:ascii="Arial" w:eastAsiaTheme="majorEastAsia" w:hAnsi="Arial" w:cstheme="majorBidi"/>
          <w:bCs/>
          <w:sz w:val="24"/>
          <w:szCs w:val="24"/>
        </w:rPr>
        <w:tab/>
      </w:r>
      <w:r w:rsidRPr="00AD5D7C">
        <w:rPr>
          <w:rFonts w:ascii="Arial" w:eastAsiaTheme="majorEastAsia" w:hAnsi="Arial" w:cstheme="majorBidi"/>
          <w:b/>
          <w:sz w:val="24"/>
          <w:szCs w:val="24"/>
        </w:rPr>
        <w:t>Section 9 (1) (b)</w:t>
      </w:r>
    </w:p>
    <w:p w14:paraId="09657ADC" w14:textId="0E951E52" w:rsidR="0067369C" w:rsidRPr="00AD5D7C" w:rsidRDefault="0067369C"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 xml:space="preserve">Clause </w:t>
      </w:r>
      <w:r w:rsidR="005B5F03" w:rsidRPr="00AD5D7C">
        <w:rPr>
          <w:rFonts w:ascii="Arial" w:eastAsiaTheme="majorEastAsia" w:hAnsi="Arial" w:cstheme="majorBidi"/>
          <w:bCs/>
          <w:sz w:val="24"/>
          <w:szCs w:val="24"/>
        </w:rPr>
        <w:t>34</w:t>
      </w:r>
      <w:r w:rsidRPr="00AD5D7C">
        <w:rPr>
          <w:rFonts w:ascii="Arial" w:eastAsiaTheme="majorEastAsia" w:hAnsi="Arial" w:cstheme="majorBidi"/>
          <w:bCs/>
          <w:sz w:val="24"/>
          <w:szCs w:val="24"/>
        </w:rPr>
        <w:t xml:space="preserve"> omits the word </w:t>
      </w:r>
      <w:r w:rsidRPr="00AD5D7C">
        <w:rPr>
          <w:rFonts w:ascii="Arial" w:eastAsiaTheme="majorEastAsia" w:hAnsi="Arial" w:cstheme="majorBidi"/>
          <w:b/>
          <w:i/>
          <w:iCs/>
          <w:sz w:val="24"/>
          <w:szCs w:val="24"/>
        </w:rPr>
        <w:t>sign</w:t>
      </w:r>
      <w:r w:rsidRPr="00AD5D7C">
        <w:rPr>
          <w:rFonts w:ascii="Arial" w:eastAsiaTheme="majorEastAsia" w:hAnsi="Arial" w:cstheme="majorBidi"/>
          <w:bCs/>
          <w:sz w:val="24"/>
          <w:szCs w:val="24"/>
        </w:rPr>
        <w:t xml:space="preserve"> from section 9 (1) (b) to </w:t>
      </w:r>
      <w:r w:rsidR="00967A38" w:rsidRPr="00AD5D7C">
        <w:rPr>
          <w:rFonts w:ascii="Arial" w:eastAsiaTheme="majorEastAsia" w:hAnsi="Arial" w:cstheme="majorBidi"/>
          <w:bCs/>
          <w:sz w:val="24"/>
          <w:szCs w:val="24"/>
        </w:rPr>
        <w:t>remove the requirement that the planning and land authority sign an endorsement of a unit title application.</w:t>
      </w:r>
    </w:p>
    <w:p w14:paraId="3EF3B76E" w14:textId="0DE2886F" w:rsidR="00561FB6" w:rsidRPr="00AD5D7C" w:rsidRDefault="00561FB6" w:rsidP="00561FB6">
      <w:pPr>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3</w:t>
      </w:r>
      <w:r w:rsidR="005B5F03" w:rsidRPr="00AD5D7C">
        <w:rPr>
          <w:rFonts w:ascii="Arial" w:eastAsiaTheme="majorEastAsia" w:hAnsi="Arial" w:cstheme="majorBidi"/>
          <w:b/>
          <w:sz w:val="24"/>
          <w:szCs w:val="24"/>
        </w:rPr>
        <w:t>5</w:t>
      </w:r>
      <w:r w:rsidRPr="00AD5D7C">
        <w:rPr>
          <w:rFonts w:ascii="Arial" w:eastAsiaTheme="majorEastAsia" w:hAnsi="Arial" w:cstheme="majorBidi"/>
          <w:b/>
          <w:sz w:val="24"/>
          <w:szCs w:val="24"/>
        </w:rPr>
        <w:tab/>
        <w:t>Section 9 (1) (c)</w:t>
      </w:r>
    </w:p>
    <w:p w14:paraId="331079B0" w14:textId="70370ACB" w:rsidR="00561FB6" w:rsidRPr="00AD5D7C" w:rsidRDefault="00561FB6" w:rsidP="00DE39F7">
      <w:pPr>
        <w:spacing w:after="240" w:line="240" w:lineRule="auto"/>
        <w:rPr>
          <w:rFonts w:ascii="Arial" w:eastAsiaTheme="majorEastAsia" w:hAnsi="Arial" w:cstheme="majorBidi"/>
          <w:bCs/>
          <w:sz w:val="24"/>
          <w:szCs w:val="24"/>
        </w:rPr>
      </w:pPr>
      <w:r w:rsidRPr="00AD5D7C">
        <w:rPr>
          <w:rFonts w:ascii="Arial" w:eastAsiaTheme="majorEastAsia" w:hAnsi="Arial" w:cstheme="majorBidi"/>
          <w:bCs/>
          <w:sz w:val="24"/>
          <w:szCs w:val="24"/>
        </w:rPr>
        <w:t>Clause 3</w:t>
      </w:r>
      <w:r w:rsidR="005B5F03" w:rsidRPr="00AD5D7C">
        <w:rPr>
          <w:rFonts w:ascii="Arial" w:eastAsiaTheme="majorEastAsia" w:hAnsi="Arial" w:cstheme="majorBidi"/>
          <w:bCs/>
          <w:sz w:val="24"/>
          <w:szCs w:val="24"/>
        </w:rPr>
        <w:t>5</w:t>
      </w:r>
      <w:r w:rsidRPr="00AD5D7C">
        <w:rPr>
          <w:rFonts w:ascii="Arial" w:eastAsiaTheme="majorEastAsia" w:hAnsi="Arial" w:cstheme="majorBidi"/>
          <w:bCs/>
          <w:sz w:val="24"/>
          <w:szCs w:val="24"/>
        </w:rPr>
        <w:t xml:space="preserve"> omits section 9 (1) (c) to </w:t>
      </w:r>
      <w:r w:rsidR="001E5710" w:rsidRPr="00AD5D7C">
        <w:rPr>
          <w:rFonts w:ascii="Arial" w:eastAsiaTheme="majorEastAsia" w:hAnsi="Arial" w:cstheme="majorBidi"/>
          <w:bCs/>
          <w:sz w:val="24"/>
          <w:szCs w:val="24"/>
        </w:rPr>
        <w:t xml:space="preserve">remove the requirement that the planning and land authority sign each other sheet of </w:t>
      </w:r>
      <w:r w:rsidR="00967A38" w:rsidRPr="00AD5D7C">
        <w:rPr>
          <w:rFonts w:ascii="Arial" w:eastAsiaTheme="majorEastAsia" w:hAnsi="Arial" w:cstheme="majorBidi"/>
          <w:bCs/>
          <w:sz w:val="24"/>
          <w:szCs w:val="24"/>
        </w:rPr>
        <w:t>the documents that make up a</w:t>
      </w:r>
      <w:r w:rsidR="001E5710" w:rsidRPr="00AD5D7C">
        <w:rPr>
          <w:rFonts w:ascii="Arial" w:eastAsiaTheme="majorEastAsia" w:hAnsi="Arial" w:cstheme="majorBidi"/>
          <w:bCs/>
          <w:sz w:val="24"/>
          <w:szCs w:val="24"/>
        </w:rPr>
        <w:t xml:space="preserve"> unit title application.</w:t>
      </w:r>
    </w:p>
    <w:p w14:paraId="5642C27D" w14:textId="1C69D7F2" w:rsidR="00561FB6" w:rsidRPr="00AD5D7C" w:rsidRDefault="00561FB6" w:rsidP="00561FB6">
      <w:pPr>
        <w:spacing w:after="120" w:line="240" w:lineRule="auto"/>
        <w:rPr>
          <w:rFonts w:ascii="Arial" w:eastAsiaTheme="majorEastAsia" w:hAnsi="Arial" w:cstheme="majorBidi"/>
          <w:b/>
          <w:sz w:val="24"/>
          <w:szCs w:val="24"/>
        </w:rPr>
      </w:pPr>
      <w:r w:rsidRPr="00AD5D7C">
        <w:rPr>
          <w:rFonts w:ascii="Arial" w:eastAsiaTheme="majorEastAsia" w:hAnsi="Arial" w:cstheme="majorBidi"/>
          <w:b/>
          <w:sz w:val="24"/>
          <w:szCs w:val="24"/>
        </w:rPr>
        <w:t>Clause 3</w:t>
      </w:r>
      <w:r w:rsidR="005B5F03" w:rsidRPr="00AD5D7C">
        <w:rPr>
          <w:rFonts w:ascii="Arial" w:eastAsiaTheme="majorEastAsia" w:hAnsi="Arial" w:cstheme="majorBidi"/>
          <w:b/>
          <w:sz w:val="24"/>
          <w:szCs w:val="24"/>
        </w:rPr>
        <w:t>6</w:t>
      </w:r>
      <w:r w:rsidRPr="00AD5D7C">
        <w:rPr>
          <w:rFonts w:ascii="Arial" w:eastAsiaTheme="majorEastAsia" w:hAnsi="Arial" w:cstheme="majorBidi"/>
          <w:b/>
          <w:sz w:val="24"/>
          <w:szCs w:val="24"/>
        </w:rPr>
        <w:tab/>
        <w:t>Section 9 (2)</w:t>
      </w:r>
    </w:p>
    <w:p w14:paraId="63E838F6" w14:textId="1D642C7E" w:rsidR="0067369C" w:rsidRPr="00AD5D7C" w:rsidRDefault="00561FB6" w:rsidP="00967A38">
      <w:pPr>
        <w:spacing w:after="240" w:line="240" w:lineRule="auto"/>
        <w:rPr>
          <w:rFonts w:ascii="Arial" w:hAnsi="Arial" w:cs="Arial"/>
          <w:b/>
          <w:bCs/>
          <w:color w:val="242424"/>
          <w:sz w:val="24"/>
          <w:szCs w:val="24"/>
          <w:shd w:val="clear" w:color="auto" w:fill="FCD116"/>
          <w:lang w:eastAsia="en-AU"/>
        </w:rPr>
      </w:pPr>
      <w:r w:rsidRPr="00AD5D7C">
        <w:rPr>
          <w:rFonts w:ascii="Arial" w:eastAsiaTheme="majorEastAsia" w:hAnsi="Arial" w:cstheme="majorBidi"/>
          <w:bCs/>
          <w:sz w:val="24"/>
          <w:szCs w:val="24"/>
        </w:rPr>
        <w:t>Clause 3</w:t>
      </w:r>
      <w:r w:rsidR="005B5F03" w:rsidRPr="00AD5D7C">
        <w:rPr>
          <w:rFonts w:ascii="Arial" w:eastAsiaTheme="majorEastAsia" w:hAnsi="Arial" w:cstheme="majorBidi"/>
          <w:bCs/>
          <w:sz w:val="24"/>
          <w:szCs w:val="24"/>
        </w:rPr>
        <w:t>6</w:t>
      </w:r>
      <w:r w:rsidRPr="00AD5D7C">
        <w:rPr>
          <w:rFonts w:ascii="Arial" w:eastAsiaTheme="majorEastAsia" w:hAnsi="Arial" w:cstheme="majorBidi"/>
          <w:bCs/>
          <w:sz w:val="24"/>
          <w:szCs w:val="24"/>
        </w:rPr>
        <w:t xml:space="preserve"> omits section 9 (2) to </w:t>
      </w:r>
      <w:r w:rsidR="001E5710" w:rsidRPr="00AD5D7C">
        <w:rPr>
          <w:rFonts w:ascii="Arial" w:eastAsiaTheme="majorEastAsia" w:hAnsi="Arial" w:cstheme="majorBidi"/>
          <w:bCs/>
          <w:sz w:val="24"/>
          <w:szCs w:val="24"/>
        </w:rPr>
        <w:t xml:space="preserve">remove the requirement that </w:t>
      </w:r>
      <w:r w:rsidR="00967A38" w:rsidRPr="00AD5D7C">
        <w:rPr>
          <w:rFonts w:ascii="Arial" w:eastAsiaTheme="majorEastAsia" w:hAnsi="Arial" w:cstheme="majorBidi"/>
          <w:bCs/>
          <w:sz w:val="24"/>
          <w:szCs w:val="24"/>
        </w:rPr>
        <w:t>the documents that make up a unit title application be signed by the lessee of the parcel and the Crown lessee, if the parcel is land under a declared land sublease.</w:t>
      </w:r>
      <w:r w:rsidR="0067369C" w:rsidRPr="00AD5D7C">
        <w:rPr>
          <w:rFonts w:ascii="Arial" w:hAnsi="Arial" w:cs="Arial"/>
          <w:b/>
          <w:bCs/>
          <w:color w:val="242424"/>
          <w:sz w:val="24"/>
          <w:szCs w:val="24"/>
          <w:shd w:val="clear" w:color="auto" w:fill="FCD116"/>
          <w:lang w:eastAsia="en-AU"/>
        </w:rPr>
        <w:br w:type="page"/>
      </w:r>
    </w:p>
    <w:p w14:paraId="4D18BFB5" w14:textId="238D1C39" w:rsidR="0001374D" w:rsidRPr="00AD5D7C" w:rsidRDefault="0001374D" w:rsidP="00DE39F7">
      <w:pPr>
        <w:pStyle w:val="Heading2"/>
        <w:spacing w:before="0"/>
        <w:rPr>
          <w:sz w:val="28"/>
          <w:szCs w:val="28"/>
        </w:rPr>
      </w:pPr>
      <w:r w:rsidRPr="00AD5D7C">
        <w:rPr>
          <w:sz w:val="28"/>
          <w:szCs w:val="28"/>
        </w:rPr>
        <w:lastRenderedPageBreak/>
        <w:t>Schedule 1</w:t>
      </w:r>
      <w:r w:rsidRPr="00AD5D7C">
        <w:rPr>
          <w:sz w:val="28"/>
          <w:szCs w:val="28"/>
        </w:rPr>
        <w:tab/>
      </w:r>
      <w:r w:rsidR="00EC2685" w:rsidRPr="00AD5D7C">
        <w:rPr>
          <w:sz w:val="28"/>
          <w:szCs w:val="28"/>
        </w:rPr>
        <w:tab/>
      </w:r>
      <w:r w:rsidR="005B5F03" w:rsidRPr="00AD5D7C">
        <w:rPr>
          <w:sz w:val="28"/>
          <w:szCs w:val="28"/>
        </w:rPr>
        <w:t>Consequential</w:t>
      </w:r>
      <w:r w:rsidRPr="00AD5D7C">
        <w:rPr>
          <w:sz w:val="28"/>
          <w:szCs w:val="28"/>
        </w:rPr>
        <w:t xml:space="preserve"> amendments</w:t>
      </w:r>
    </w:p>
    <w:p w14:paraId="7E84AF3C" w14:textId="40CA71EE" w:rsidR="00026E63" w:rsidRPr="00AD5D7C" w:rsidRDefault="00D009D1" w:rsidP="00210D8B">
      <w:pPr>
        <w:spacing w:after="240" w:line="240" w:lineRule="auto"/>
        <w:rPr>
          <w:rFonts w:ascii="Arial" w:eastAsiaTheme="majorEastAsia" w:hAnsi="Arial" w:cstheme="majorBidi"/>
          <w:sz w:val="24"/>
          <w:szCs w:val="24"/>
        </w:rPr>
      </w:pPr>
      <w:r w:rsidRPr="00AD5D7C">
        <w:rPr>
          <w:rFonts w:ascii="Arial" w:eastAsiaTheme="majorEastAsia" w:hAnsi="Arial" w:cstheme="majorBidi"/>
          <w:sz w:val="24"/>
          <w:szCs w:val="24"/>
        </w:rPr>
        <w:t xml:space="preserve">Schedule 1 of the </w:t>
      </w:r>
      <w:r w:rsidR="004B5923" w:rsidRPr="00AD5D7C">
        <w:rPr>
          <w:rFonts w:ascii="Arial" w:eastAsiaTheme="majorEastAsia" w:hAnsi="Arial" w:cstheme="majorBidi"/>
          <w:sz w:val="24"/>
          <w:szCs w:val="24"/>
        </w:rPr>
        <w:t>b</w:t>
      </w:r>
      <w:r w:rsidRPr="00AD5D7C">
        <w:rPr>
          <w:rFonts w:ascii="Arial" w:eastAsiaTheme="majorEastAsia" w:hAnsi="Arial" w:cstheme="majorBidi"/>
          <w:sz w:val="24"/>
          <w:szCs w:val="24"/>
        </w:rPr>
        <w:t xml:space="preserve">ill includes minor consequential amendments to </w:t>
      </w:r>
      <w:r w:rsidR="00210D8B" w:rsidRPr="00AD5D7C">
        <w:rPr>
          <w:rFonts w:ascii="Arial" w:eastAsiaTheme="majorEastAsia" w:hAnsi="Arial" w:cstheme="majorBidi"/>
          <w:sz w:val="24"/>
          <w:szCs w:val="24"/>
        </w:rPr>
        <w:t xml:space="preserve">legislation as a result of the amendments to the </w:t>
      </w:r>
      <w:r w:rsidR="00210D8B" w:rsidRPr="00AD5D7C">
        <w:rPr>
          <w:rFonts w:ascii="Arial" w:eastAsiaTheme="majorEastAsia" w:hAnsi="Arial" w:cstheme="majorBidi"/>
          <w:i/>
          <w:iCs/>
          <w:sz w:val="24"/>
          <w:szCs w:val="24"/>
        </w:rPr>
        <w:t>Land Titles Act 1925</w:t>
      </w:r>
      <w:r w:rsidR="00210D8B" w:rsidRPr="00AD5D7C">
        <w:rPr>
          <w:rFonts w:ascii="Arial" w:eastAsiaTheme="majorEastAsia" w:hAnsi="Arial" w:cstheme="majorBidi"/>
          <w:sz w:val="24"/>
          <w:szCs w:val="24"/>
        </w:rPr>
        <w:t xml:space="preserve"> made by part 2 of the </w:t>
      </w:r>
      <w:r w:rsidR="004B5923" w:rsidRPr="00AD5D7C">
        <w:rPr>
          <w:rFonts w:ascii="Arial" w:eastAsiaTheme="majorEastAsia" w:hAnsi="Arial" w:cstheme="majorBidi"/>
          <w:sz w:val="24"/>
          <w:szCs w:val="24"/>
        </w:rPr>
        <w:t>b</w:t>
      </w:r>
      <w:r w:rsidR="00210D8B" w:rsidRPr="00AD5D7C">
        <w:rPr>
          <w:rFonts w:ascii="Arial" w:eastAsiaTheme="majorEastAsia" w:hAnsi="Arial" w:cstheme="majorBidi"/>
          <w:sz w:val="24"/>
          <w:szCs w:val="24"/>
        </w:rPr>
        <w:t>ill.</w:t>
      </w:r>
    </w:p>
    <w:p w14:paraId="2F699EA1" w14:textId="1CC8DC5F" w:rsidR="00210D8B" w:rsidRPr="00AD5D7C" w:rsidRDefault="00210D8B" w:rsidP="00393B58">
      <w:pPr>
        <w:spacing w:after="0" w:line="240" w:lineRule="auto"/>
        <w:rPr>
          <w:rFonts w:ascii="Arial" w:eastAsiaTheme="majorEastAsia" w:hAnsi="Arial" w:cstheme="majorBidi"/>
          <w:sz w:val="24"/>
          <w:szCs w:val="24"/>
        </w:rPr>
      </w:pPr>
      <w:r w:rsidRPr="00AD5D7C">
        <w:rPr>
          <w:rFonts w:ascii="Arial" w:eastAsiaTheme="majorEastAsia" w:hAnsi="Arial" w:cstheme="majorBidi"/>
          <w:sz w:val="24"/>
          <w:szCs w:val="24"/>
        </w:rPr>
        <w:t>Schedule 1 amends the:</w:t>
      </w:r>
    </w:p>
    <w:p w14:paraId="695B14D3" w14:textId="43C9BF61" w:rsidR="00026E63" w:rsidRPr="00AD5D7C" w:rsidRDefault="00D009D1" w:rsidP="00393B58">
      <w:pPr>
        <w:pStyle w:val="ListParagraph"/>
        <w:numPr>
          <w:ilvl w:val="0"/>
          <w:numId w:val="7"/>
        </w:numPr>
        <w:rPr>
          <w:rFonts w:ascii="Arial" w:eastAsiaTheme="majorEastAsia" w:hAnsi="Arial" w:cstheme="majorBidi"/>
          <w:sz w:val="24"/>
          <w:szCs w:val="24"/>
        </w:rPr>
      </w:pPr>
      <w:r w:rsidRPr="00AD5D7C">
        <w:rPr>
          <w:rFonts w:ascii="Arial" w:eastAsiaTheme="majorEastAsia" w:hAnsi="Arial" w:cstheme="majorBidi"/>
          <w:i/>
          <w:iCs/>
          <w:sz w:val="24"/>
          <w:szCs w:val="24"/>
        </w:rPr>
        <w:t>Civil Law (Property) Act 2006</w:t>
      </w:r>
      <w:r w:rsidR="00026E63" w:rsidRPr="00AD5D7C">
        <w:rPr>
          <w:rFonts w:ascii="Arial" w:eastAsiaTheme="majorEastAsia" w:hAnsi="Arial" w:cstheme="majorBidi"/>
          <w:sz w:val="24"/>
          <w:szCs w:val="24"/>
        </w:rPr>
        <w:t xml:space="preserve"> (</w:t>
      </w:r>
      <w:r w:rsidR="00393B58" w:rsidRPr="00AD5D7C">
        <w:rPr>
          <w:rFonts w:ascii="Arial" w:eastAsiaTheme="majorEastAsia" w:hAnsi="Arial" w:cstheme="majorBidi"/>
          <w:sz w:val="24"/>
          <w:szCs w:val="24"/>
        </w:rPr>
        <w:t xml:space="preserve">in </w:t>
      </w:r>
      <w:r w:rsidR="00026E63" w:rsidRPr="00AD5D7C">
        <w:rPr>
          <w:rFonts w:ascii="Arial" w:eastAsiaTheme="majorEastAsia" w:hAnsi="Arial" w:cstheme="majorBidi"/>
          <w:sz w:val="24"/>
          <w:szCs w:val="24"/>
        </w:rPr>
        <w:t>part 1.1)</w:t>
      </w:r>
    </w:p>
    <w:p w14:paraId="4186B5A8" w14:textId="61C55435" w:rsidR="00026E63" w:rsidRPr="00AD5D7C" w:rsidRDefault="00D009D1" w:rsidP="00393B58">
      <w:pPr>
        <w:pStyle w:val="ListParagraph"/>
        <w:numPr>
          <w:ilvl w:val="0"/>
          <w:numId w:val="7"/>
        </w:numPr>
        <w:rPr>
          <w:rFonts w:ascii="Arial" w:eastAsiaTheme="majorEastAsia" w:hAnsi="Arial" w:cstheme="majorBidi"/>
          <w:sz w:val="24"/>
          <w:szCs w:val="24"/>
        </w:rPr>
      </w:pPr>
      <w:r w:rsidRPr="00AD5D7C">
        <w:rPr>
          <w:rFonts w:ascii="Arial" w:eastAsiaTheme="majorEastAsia" w:hAnsi="Arial" w:cstheme="majorBidi"/>
          <w:i/>
          <w:iCs/>
          <w:sz w:val="24"/>
          <w:szCs w:val="24"/>
        </w:rPr>
        <w:t>Civil Law (Sale of Residential Property) Act 2003</w:t>
      </w:r>
      <w:r w:rsidR="00026E63" w:rsidRPr="00AD5D7C">
        <w:rPr>
          <w:rFonts w:ascii="Arial" w:eastAsiaTheme="majorEastAsia" w:hAnsi="Arial" w:cstheme="majorBidi"/>
          <w:sz w:val="24"/>
          <w:szCs w:val="24"/>
        </w:rPr>
        <w:t xml:space="preserve"> (</w:t>
      </w:r>
      <w:r w:rsidR="00393B58" w:rsidRPr="00AD5D7C">
        <w:rPr>
          <w:rFonts w:ascii="Arial" w:eastAsiaTheme="majorEastAsia" w:hAnsi="Arial" w:cstheme="majorBidi"/>
          <w:sz w:val="24"/>
          <w:szCs w:val="24"/>
        </w:rPr>
        <w:t xml:space="preserve">in </w:t>
      </w:r>
      <w:r w:rsidR="00026E63" w:rsidRPr="00AD5D7C">
        <w:rPr>
          <w:rFonts w:ascii="Arial" w:eastAsiaTheme="majorEastAsia" w:hAnsi="Arial" w:cstheme="majorBidi"/>
          <w:sz w:val="24"/>
          <w:szCs w:val="24"/>
        </w:rPr>
        <w:t>part 1.2)</w:t>
      </w:r>
    </w:p>
    <w:p w14:paraId="7495F4D5" w14:textId="31818AB5" w:rsidR="00026E63" w:rsidRPr="00AD5D7C" w:rsidRDefault="00D009D1" w:rsidP="00393B58">
      <w:pPr>
        <w:pStyle w:val="ListParagraph"/>
        <w:numPr>
          <w:ilvl w:val="0"/>
          <w:numId w:val="7"/>
        </w:numPr>
        <w:rPr>
          <w:rFonts w:ascii="Arial" w:eastAsiaTheme="majorEastAsia" w:hAnsi="Arial" w:cstheme="majorBidi"/>
          <w:sz w:val="24"/>
          <w:szCs w:val="24"/>
        </w:rPr>
      </w:pPr>
      <w:r w:rsidRPr="00AD5D7C">
        <w:rPr>
          <w:rFonts w:ascii="Arial" w:eastAsiaTheme="majorEastAsia" w:hAnsi="Arial" w:cstheme="majorBidi"/>
          <w:i/>
          <w:iCs/>
          <w:sz w:val="24"/>
          <w:szCs w:val="24"/>
        </w:rPr>
        <w:t>Unit Titles Act 2001</w:t>
      </w:r>
      <w:r w:rsidRPr="00AD5D7C">
        <w:rPr>
          <w:rFonts w:ascii="Arial" w:eastAsiaTheme="majorEastAsia" w:hAnsi="Arial" w:cstheme="majorBidi"/>
          <w:sz w:val="24"/>
          <w:szCs w:val="24"/>
        </w:rPr>
        <w:t xml:space="preserve"> </w:t>
      </w:r>
      <w:r w:rsidR="00026E63" w:rsidRPr="00AD5D7C">
        <w:rPr>
          <w:rFonts w:ascii="Arial" w:eastAsiaTheme="majorEastAsia" w:hAnsi="Arial" w:cstheme="majorBidi"/>
          <w:sz w:val="24"/>
          <w:szCs w:val="24"/>
        </w:rPr>
        <w:t>(</w:t>
      </w:r>
      <w:r w:rsidR="00393B58" w:rsidRPr="00AD5D7C">
        <w:rPr>
          <w:rFonts w:ascii="Arial" w:eastAsiaTheme="majorEastAsia" w:hAnsi="Arial" w:cstheme="majorBidi"/>
          <w:sz w:val="24"/>
          <w:szCs w:val="24"/>
        </w:rPr>
        <w:t xml:space="preserve">in </w:t>
      </w:r>
      <w:r w:rsidR="00026E63" w:rsidRPr="00AD5D7C">
        <w:rPr>
          <w:rFonts w:ascii="Arial" w:eastAsiaTheme="majorEastAsia" w:hAnsi="Arial" w:cstheme="majorBidi"/>
          <w:sz w:val="24"/>
          <w:szCs w:val="24"/>
        </w:rPr>
        <w:t>part 1.</w:t>
      </w:r>
      <w:r w:rsidR="005B5F03" w:rsidRPr="00AD5D7C">
        <w:rPr>
          <w:rFonts w:ascii="Arial" w:eastAsiaTheme="majorEastAsia" w:hAnsi="Arial" w:cstheme="majorBidi"/>
          <w:sz w:val="24"/>
          <w:szCs w:val="24"/>
        </w:rPr>
        <w:t>3</w:t>
      </w:r>
      <w:r w:rsidR="00026E63" w:rsidRPr="00AD5D7C">
        <w:rPr>
          <w:rFonts w:ascii="Arial" w:eastAsiaTheme="majorEastAsia" w:hAnsi="Arial" w:cstheme="majorBidi"/>
          <w:sz w:val="24"/>
          <w:szCs w:val="24"/>
        </w:rPr>
        <w:t>)</w:t>
      </w:r>
      <w:r w:rsidR="004B5923" w:rsidRPr="00AD5D7C">
        <w:rPr>
          <w:rFonts w:ascii="Arial" w:eastAsiaTheme="majorEastAsia" w:hAnsi="Arial" w:cstheme="majorBidi"/>
          <w:sz w:val="24"/>
          <w:szCs w:val="24"/>
        </w:rPr>
        <w:t>;</w:t>
      </w:r>
      <w:r w:rsidR="00026E63" w:rsidRPr="00AD5D7C">
        <w:rPr>
          <w:rFonts w:ascii="Arial" w:eastAsiaTheme="majorEastAsia" w:hAnsi="Arial" w:cstheme="majorBidi"/>
          <w:sz w:val="24"/>
          <w:szCs w:val="24"/>
        </w:rPr>
        <w:t xml:space="preserve"> </w:t>
      </w:r>
      <w:r w:rsidRPr="00AD5D7C">
        <w:rPr>
          <w:rFonts w:ascii="Arial" w:eastAsiaTheme="majorEastAsia" w:hAnsi="Arial" w:cstheme="majorBidi"/>
          <w:sz w:val="24"/>
          <w:szCs w:val="24"/>
        </w:rPr>
        <w:t>and</w:t>
      </w:r>
    </w:p>
    <w:p w14:paraId="55BA76B8" w14:textId="4F64164C" w:rsidR="00AF70F3" w:rsidRPr="00AD5D7C" w:rsidRDefault="00D009D1" w:rsidP="00210D8B">
      <w:pPr>
        <w:pStyle w:val="ListParagraph"/>
        <w:numPr>
          <w:ilvl w:val="0"/>
          <w:numId w:val="7"/>
        </w:numPr>
        <w:spacing w:after="240"/>
        <w:ind w:left="714" w:hanging="357"/>
        <w:rPr>
          <w:rFonts w:ascii="Arial" w:eastAsiaTheme="majorEastAsia" w:hAnsi="Arial" w:cstheme="majorBidi"/>
          <w:sz w:val="24"/>
          <w:szCs w:val="24"/>
        </w:rPr>
      </w:pPr>
      <w:r w:rsidRPr="00AD5D7C">
        <w:rPr>
          <w:rFonts w:ascii="Arial" w:eastAsiaTheme="majorEastAsia" w:hAnsi="Arial" w:cstheme="majorBidi"/>
          <w:i/>
          <w:iCs/>
          <w:sz w:val="24"/>
          <w:szCs w:val="24"/>
        </w:rPr>
        <w:t>Unit Titles (Management) Act 2011</w:t>
      </w:r>
      <w:r w:rsidR="00026E63" w:rsidRPr="00AD5D7C">
        <w:rPr>
          <w:rFonts w:ascii="Arial" w:eastAsiaTheme="majorEastAsia" w:hAnsi="Arial" w:cstheme="majorBidi"/>
          <w:i/>
          <w:iCs/>
          <w:sz w:val="24"/>
          <w:szCs w:val="24"/>
        </w:rPr>
        <w:t xml:space="preserve"> </w:t>
      </w:r>
      <w:r w:rsidR="00026E63" w:rsidRPr="00AD5D7C">
        <w:rPr>
          <w:rFonts w:ascii="Arial" w:eastAsiaTheme="majorEastAsia" w:hAnsi="Arial" w:cstheme="majorBidi"/>
          <w:sz w:val="24"/>
          <w:szCs w:val="24"/>
        </w:rPr>
        <w:t>(</w:t>
      </w:r>
      <w:r w:rsidR="00393B58" w:rsidRPr="00AD5D7C">
        <w:rPr>
          <w:rFonts w:ascii="Arial" w:eastAsiaTheme="majorEastAsia" w:hAnsi="Arial" w:cstheme="majorBidi"/>
          <w:sz w:val="24"/>
          <w:szCs w:val="24"/>
        </w:rPr>
        <w:t xml:space="preserve">in </w:t>
      </w:r>
      <w:r w:rsidR="00026E63" w:rsidRPr="00AD5D7C">
        <w:rPr>
          <w:rFonts w:ascii="Arial" w:eastAsiaTheme="majorEastAsia" w:hAnsi="Arial" w:cstheme="majorBidi"/>
          <w:sz w:val="24"/>
          <w:szCs w:val="24"/>
        </w:rPr>
        <w:t>part 1.</w:t>
      </w:r>
      <w:r w:rsidR="005B5F03" w:rsidRPr="00AD5D7C">
        <w:rPr>
          <w:rFonts w:ascii="Arial" w:eastAsiaTheme="majorEastAsia" w:hAnsi="Arial" w:cstheme="majorBidi"/>
          <w:sz w:val="24"/>
          <w:szCs w:val="24"/>
        </w:rPr>
        <w:t>4</w:t>
      </w:r>
      <w:r w:rsidR="00026E63" w:rsidRPr="00AD5D7C">
        <w:rPr>
          <w:rFonts w:ascii="Arial" w:eastAsiaTheme="majorEastAsia" w:hAnsi="Arial" w:cstheme="majorBidi"/>
          <w:sz w:val="24"/>
          <w:szCs w:val="24"/>
        </w:rPr>
        <w:t>)</w:t>
      </w:r>
      <w:r w:rsidRPr="00AD5D7C">
        <w:rPr>
          <w:rFonts w:ascii="Arial" w:eastAsiaTheme="majorEastAsia" w:hAnsi="Arial" w:cstheme="majorBidi"/>
          <w:sz w:val="24"/>
          <w:szCs w:val="24"/>
        </w:rPr>
        <w:t>.</w:t>
      </w:r>
    </w:p>
    <w:sectPr w:rsidR="00AF70F3" w:rsidRPr="00AD5D7C" w:rsidSect="00DE39F7">
      <w:footerReference w:type="default" r:id="rId15"/>
      <w:footerReference w:type="first" r:id="rId16"/>
      <w:pgSz w:w="11906" w:h="16838"/>
      <w:pgMar w:top="1276" w:right="1797" w:bottom="1440" w:left="1797"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A6DE" w14:textId="77777777" w:rsidR="00F05A15" w:rsidRDefault="00F05A15">
      <w:pPr>
        <w:spacing w:after="0" w:line="240" w:lineRule="auto"/>
      </w:pPr>
      <w:r>
        <w:separator/>
      </w:r>
    </w:p>
  </w:endnote>
  <w:endnote w:type="continuationSeparator" w:id="0">
    <w:p w14:paraId="6D20D15B" w14:textId="77777777" w:rsidR="00F05A15" w:rsidRDefault="00F05A15">
      <w:pPr>
        <w:spacing w:after="0" w:line="240" w:lineRule="auto"/>
      </w:pPr>
      <w:r>
        <w:continuationSeparator/>
      </w:r>
    </w:p>
  </w:endnote>
  <w:endnote w:type="continuationNotice" w:id="1">
    <w:p w14:paraId="3F3DF524" w14:textId="77777777" w:rsidR="00F05A15" w:rsidRDefault="00F05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F501" w14:textId="77777777" w:rsidR="00537882" w:rsidRDefault="0053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0B44" w14:textId="21BE6467" w:rsidR="00537882" w:rsidRPr="00537882" w:rsidRDefault="00537882" w:rsidP="00537882">
    <w:pPr>
      <w:pStyle w:val="Footer"/>
      <w:jc w:val="center"/>
      <w:rPr>
        <w:rFonts w:cs="Arial"/>
        <w:sz w:val="14"/>
      </w:rPr>
    </w:pPr>
    <w:r w:rsidRPr="005378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38CE707D"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2BE4313" w14:textId="38201DAC" w:rsidR="00537882" w:rsidRPr="00537882" w:rsidRDefault="00537882" w:rsidP="00537882">
    <w:pPr>
      <w:pStyle w:val="Footer"/>
      <w:spacing w:before="60" w:line="240" w:lineRule="auto"/>
      <w:jc w:val="center"/>
      <w:rPr>
        <w:rFonts w:cs="Arial"/>
        <w:sz w:val="14"/>
      </w:rPr>
    </w:pPr>
    <w:r w:rsidRPr="00537882">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201E9265"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FE2F166" w14:textId="5053C58C" w:rsidR="00537882" w:rsidRPr="00537882" w:rsidRDefault="00537882" w:rsidP="00537882">
    <w:pPr>
      <w:pStyle w:val="Footer"/>
      <w:jc w:val="center"/>
      <w:rPr>
        <w:rFonts w:cs="Arial"/>
        <w:sz w:val="14"/>
      </w:rPr>
    </w:pPr>
    <w:r w:rsidRPr="0053788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3B62" w14:textId="77777777" w:rsidR="00F05A15" w:rsidRDefault="00F05A15">
      <w:pPr>
        <w:spacing w:after="0" w:line="240" w:lineRule="auto"/>
      </w:pPr>
      <w:r>
        <w:separator/>
      </w:r>
    </w:p>
  </w:footnote>
  <w:footnote w:type="continuationSeparator" w:id="0">
    <w:p w14:paraId="63B4C3EA" w14:textId="77777777" w:rsidR="00F05A15" w:rsidRDefault="00F05A15">
      <w:pPr>
        <w:spacing w:after="0" w:line="240" w:lineRule="auto"/>
      </w:pPr>
      <w:r>
        <w:continuationSeparator/>
      </w:r>
    </w:p>
  </w:footnote>
  <w:footnote w:type="continuationNotice" w:id="1">
    <w:p w14:paraId="5731BA15" w14:textId="77777777" w:rsidR="00F05A15" w:rsidRDefault="00F05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1D88" w14:textId="77777777" w:rsidR="00537882" w:rsidRDefault="0053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F41F" w14:textId="4B1CB651" w:rsidR="003E44AC" w:rsidRDefault="003E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0A35" w14:textId="77777777" w:rsidR="00537882" w:rsidRDefault="0053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CA2A55"/>
    <w:multiLevelType w:val="hybridMultilevel"/>
    <w:tmpl w:val="5A561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4312C5"/>
    <w:multiLevelType w:val="hybridMultilevel"/>
    <w:tmpl w:val="65C8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6246638D"/>
    <w:multiLevelType w:val="hybridMultilevel"/>
    <w:tmpl w:val="9EDE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C4D5934"/>
    <w:multiLevelType w:val="hybridMultilevel"/>
    <w:tmpl w:val="F7E81BD4"/>
    <w:lvl w:ilvl="0" w:tplc="44A85386">
      <w:start w:val="1"/>
      <w:numFmt w:val="decimal"/>
      <w:lvlText w:val="(%1)"/>
      <w:lvlJc w:val="left"/>
      <w:pPr>
        <w:ind w:left="1080" w:hanging="360"/>
      </w:pPr>
      <w:rPr>
        <w:rFonts w:hint="default"/>
      </w:rPr>
    </w:lvl>
    <w:lvl w:ilvl="1" w:tplc="EE445EB6">
      <w:start w:val="1"/>
      <w:numFmt w:val="lowerLetter"/>
      <w:lvlText w:val="(%2)"/>
      <w:lvlJc w:val="left"/>
      <w:pPr>
        <w:ind w:left="1800" w:hanging="360"/>
      </w:pPr>
      <w:rPr>
        <w:rFonts w:ascii="Arial" w:hAnsi="Arial" w:cs="Times New Roman" w:hint="default"/>
        <w:sz w:val="24"/>
        <w:szCs w:val="24"/>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5DE"/>
    <w:rsid w:val="00010E45"/>
    <w:rsid w:val="00010F19"/>
    <w:rsid w:val="000119D8"/>
    <w:rsid w:val="00011F35"/>
    <w:rsid w:val="00012074"/>
    <w:rsid w:val="000122F3"/>
    <w:rsid w:val="00012F60"/>
    <w:rsid w:val="00013402"/>
    <w:rsid w:val="0001374D"/>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6E63"/>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12F"/>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076"/>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3F7B"/>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0A0"/>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38B"/>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5E1A"/>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D2B"/>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6B94"/>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0F4"/>
    <w:rsid w:val="001E110E"/>
    <w:rsid w:val="001E1617"/>
    <w:rsid w:val="001E25FA"/>
    <w:rsid w:val="001E26F3"/>
    <w:rsid w:val="001E2952"/>
    <w:rsid w:val="001E2B5B"/>
    <w:rsid w:val="001E2DED"/>
    <w:rsid w:val="001E33FE"/>
    <w:rsid w:val="001E4E14"/>
    <w:rsid w:val="001E5710"/>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0D8B"/>
    <w:rsid w:val="0021142F"/>
    <w:rsid w:val="0021199C"/>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0F42"/>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35"/>
    <w:rsid w:val="00267471"/>
    <w:rsid w:val="00267961"/>
    <w:rsid w:val="00267EE2"/>
    <w:rsid w:val="002701E2"/>
    <w:rsid w:val="00270887"/>
    <w:rsid w:val="00271285"/>
    <w:rsid w:val="00271B05"/>
    <w:rsid w:val="0027205B"/>
    <w:rsid w:val="00272F05"/>
    <w:rsid w:val="0027303E"/>
    <w:rsid w:val="002736D7"/>
    <w:rsid w:val="0027423C"/>
    <w:rsid w:val="00274F51"/>
    <w:rsid w:val="002762E7"/>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359B"/>
    <w:rsid w:val="00295448"/>
    <w:rsid w:val="00295802"/>
    <w:rsid w:val="0029592E"/>
    <w:rsid w:val="00296566"/>
    <w:rsid w:val="0029681B"/>
    <w:rsid w:val="002974AE"/>
    <w:rsid w:val="00297A3D"/>
    <w:rsid w:val="00297B98"/>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2A"/>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89D"/>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9E3"/>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58B"/>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58"/>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AA5"/>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3C0"/>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5C6"/>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5FF"/>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923"/>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37882"/>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1FB6"/>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260"/>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538"/>
    <w:rsid w:val="005958E3"/>
    <w:rsid w:val="00595B26"/>
    <w:rsid w:val="0059657B"/>
    <w:rsid w:val="00596B8C"/>
    <w:rsid w:val="00597345"/>
    <w:rsid w:val="005A0522"/>
    <w:rsid w:val="005A091D"/>
    <w:rsid w:val="005A0B90"/>
    <w:rsid w:val="005A0E6C"/>
    <w:rsid w:val="005A0F87"/>
    <w:rsid w:val="005A16C9"/>
    <w:rsid w:val="005A1757"/>
    <w:rsid w:val="005A1E94"/>
    <w:rsid w:val="005A20EB"/>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5F03"/>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C14"/>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0A4"/>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69C"/>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1C"/>
    <w:rsid w:val="0069199C"/>
    <w:rsid w:val="006926FE"/>
    <w:rsid w:val="00693204"/>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97C"/>
    <w:rsid w:val="006D1B3E"/>
    <w:rsid w:val="006D1C7A"/>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15F3"/>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5E51"/>
    <w:rsid w:val="00716B26"/>
    <w:rsid w:val="00716CF2"/>
    <w:rsid w:val="00717873"/>
    <w:rsid w:val="00717F5B"/>
    <w:rsid w:val="00720270"/>
    <w:rsid w:val="007210A0"/>
    <w:rsid w:val="00721B81"/>
    <w:rsid w:val="00722591"/>
    <w:rsid w:val="007237B9"/>
    <w:rsid w:val="00723963"/>
    <w:rsid w:val="00723DC8"/>
    <w:rsid w:val="007249E0"/>
    <w:rsid w:val="00724A1B"/>
    <w:rsid w:val="00725FD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07D"/>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6B69"/>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1914"/>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7C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360"/>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B28"/>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870"/>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151"/>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0EAF"/>
    <w:rsid w:val="009028C1"/>
    <w:rsid w:val="00903D67"/>
    <w:rsid w:val="00903D85"/>
    <w:rsid w:val="00903F2A"/>
    <w:rsid w:val="00904319"/>
    <w:rsid w:val="00906221"/>
    <w:rsid w:val="00906793"/>
    <w:rsid w:val="00906922"/>
    <w:rsid w:val="00907043"/>
    <w:rsid w:val="0090760B"/>
    <w:rsid w:val="009078A0"/>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27C18"/>
    <w:rsid w:val="009301EF"/>
    <w:rsid w:val="009307A7"/>
    <w:rsid w:val="009325AA"/>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6C0F"/>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A38"/>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13"/>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12D"/>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4F00"/>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C6D"/>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2224"/>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156D"/>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4EC"/>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3417"/>
    <w:rsid w:val="00AD372A"/>
    <w:rsid w:val="00AD4948"/>
    <w:rsid w:val="00AD557B"/>
    <w:rsid w:val="00AD56C0"/>
    <w:rsid w:val="00AD5D7C"/>
    <w:rsid w:val="00AD70EE"/>
    <w:rsid w:val="00AD7416"/>
    <w:rsid w:val="00AD7640"/>
    <w:rsid w:val="00AD76C6"/>
    <w:rsid w:val="00AD7817"/>
    <w:rsid w:val="00AD7E28"/>
    <w:rsid w:val="00AE056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0F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B9B"/>
    <w:rsid w:val="00B14C4A"/>
    <w:rsid w:val="00B15339"/>
    <w:rsid w:val="00B156E7"/>
    <w:rsid w:val="00B15C49"/>
    <w:rsid w:val="00B1658A"/>
    <w:rsid w:val="00B166A6"/>
    <w:rsid w:val="00B16AB1"/>
    <w:rsid w:val="00B20A1C"/>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270A"/>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2E7"/>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4E9"/>
    <w:rsid w:val="00BB79B5"/>
    <w:rsid w:val="00BB7B42"/>
    <w:rsid w:val="00BC069F"/>
    <w:rsid w:val="00BC0A98"/>
    <w:rsid w:val="00BC0FB8"/>
    <w:rsid w:val="00BC14F6"/>
    <w:rsid w:val="00BC217E"/>
    <w:rsid w:val="00BC22D0"/>
    <w:rsid w:val="00BC2608"/>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43E"/>
    <w:rsid w:val="00C0561C"/>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3CFA"/>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1A8"/>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7E8"/>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30A6"/>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69BD"/>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414"/>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66B1"/>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DF5"/>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D1"/>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1A1"/>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68E7"/>
    <w:rsid w:val="00D27AA8"/>
    <w:rsid w:val="00D27C83"/>
    <w:rsid w:val="00D302DF"/>
    <w:rsid w:val="00D3034B"/>
    <w:rsid w:val="00D30ED5"/>
    <w:rsid w:val="00D3157F"/>
    <w:rsid w:val="00D31899"/>
    <w:rsid w:val="00D319D2"/>
    <w:rsid w:val="00D31D45"/>
    <w:rsid w:val="00D31DA7"/>
    <w:rsid w:val="00D32ABC"/>
    <w:rsid w:val="00D330DB"/>
    <w:rsid w:val="00D3347D"/>
    <w:rsid w:val="00D334EC"/>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00E6"/>
    <w:rsid w:val="00D60844"/>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291C"/>
    <w:rsid w:val="00D73A9D"/>
    <w:rsid w:val="00D73D8E"/>
    <w:rsid w:val="00D74FF8"/>
    <w:rsid w:val="00D7500A"/>
    <w:rsid w:val="00D756B1"/>
    <w:rsid w:val="00D757E8"/>
    <w:rsid w:val="00D758CE"/>
    <w:rsid w:val="00D75B38"/>
    <w:rsid w:val="00D764A5"/>
    <w:rsid w:val="00D76BA1"/>
    <w:rsid w:val="00D77FFB"/>
    <w:rsid w:val="00D80058"/>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1C9B"/>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25D"/>
    <w:rsid w:val="00DE1814"/>
    <w:rsid w:val="00DE1C1F"/>
    <w:rsid w:val="00DE2756"/>
    <w:rsid w:val="00DE27B7"/>
    <w:rsid w:val="00DE32CE"/>
    <w:rsid w:val="00DE32F2"/>
    <w:rsid w:val="00DE3503"/>
    <w:rsid w:val="00DE39F7"/>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1BA"/>
    <w:rsid w:val="00E204C9"/>
    <w:rsid w:val="00E20830"/>
    <w:rsid w:val="00E20AC8"/>
    <w:rsid w:val="00E20E27"/>
    <w:rsid w:val="00E213F6"/>
    <w:rsid w:val="00E22024"/>
    <w:rsid w:val="00E22A05"/>
    <w:rsid w:val="00E22F6B"/>
    <w:rsid w:val="00E239A8"/>
    <w:rsid w:val="00E23F1F"/>
    <w:rsid w:val="00E2462F"/>
    <w:rsid w:val="00E24EF1"/>
    <w:rsid w:val="00E25B57"/>
    <w:rsid w:val="00E2646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346C"/>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2D1E"/>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1CA"/>
    <w:rsid w:val="00EA18FF"/>
    <w:rsid w:val="00EA1A00"/>
    <w:rsid w:val="00EA1D07"/>
    <w:rsid w:val="00EA2CBA"/>
    <w:rsid w:val="00EA2EB4"/>
    <w:rsid w:val="00EA4586"/>
    <w:rsid w:val="00EA4F7E"/>
    <w:rsid w:val="00EA5077"/>
    <w:rsid w:val="00EA50CC"/>
    <w:rsid w:val="00EA55FA"/>
    <w:rsid w:val="00EA5BB4"/>
    <w:rsid w:val="00EA663C"/>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685"/>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6A44"/>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A15"/>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6412"/>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90A"/>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0F96"/>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211"/>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965">
      <w:bodyDiv w:val="1"/>
      <w:marLeft w:val="0"/>
      <w:marRight w:val="0"/>
      <w:marTop w:val="0"/>
      <w:marBottom w:val="0"/>
      <w:divBdr>
        <w:top w:val="none" w:sz="0" w:space="0" w:color="auto"/>
        <w:left w:val="none" w:sz="0" w:space="0" w:color="auto"/>
        <w:bottom w:val="none" w:sz="0" w:space="0" w:color="auto"/>
        <w:right w:val="none" w:sz="0" w:space="0" w:color="auto"/>
      </w:divBdr>
    </w:div>
    <w:div w:id="122501050">
      <w:bodyDiv w:val="1"/>
      <w:marLeft w:val="0"/>
      <w:marRight w:val="0"/>
      <w:marTop w:val="0"/>
      <w:marBottom w:val="0"/>
      <w:divBdr>
        <w:top w:val="none" w:sz="0" w:space="0" w:color="auto"/>
        <w:left w:val="none" w:sz="0" w:space="0" w:color="auto"/>
        <w:bottom w:val="none" w:sz="0" w:space="0" w:color="auto"/>
        <w:right w:val="none" w:sz="0" w:space="0" w:color="auto"/>
      </w:divBdr>
    </w:div>
    <w:div w:id="233855053">
      <w:bodyDiv w:val="1"/>
      <w:marLeft w:val="0"/>
      <w:marRight w:val="0"/>
      <w:marTop w:val="0"/>
      <w:marBottom w:val="0"/>
      <w:divBdr>
        <w:top w:val="none" w:sz="0" w:space="0" w:color="auto"/>
        <w:left w:val="none" w:sz="0" w:space="0" w:color="auto"/>
        <w:bottom w:val="none" w:sz="0" w:space="0" w:color="auto"/>
        <w:right w:val="none" w:sz="0" w:space="0" w:color="auto"/>
      </w:divBdr>
    </w:div>
    <w:div w:id="291790024">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85301150">
      <w:bodyDiv w:val="1"/>
      <w:marLeft w:val="0"/>
      <w:marRight w:val="0"/>
      <w:marTop w:val="0"/>
      <w:marBottom w:val="0"/>
      <w:divBdr>
        <w:top w:val="none" w:sz="0" w:space="0" w:color="auto"/>
        <w:left w:val="none" w:sz="0" w:space="0" w:color="auto"/>
        <w:bottom w:val="none" w:sz="0" w:space="0" w:color="auto"/>
        <w:right w:val="none" w:sz="0" w:space="0" w:color="auto"/>
      </w:divBdr>
    </w:div>
    <w:div w:id="395275998">
      <w:bodyDiv w:val="1"/>
      <w:marLeft w:val="0"/>
      <w:marRight w:val="0"/>
      <w:marTop w:val="0"/>
      <w:marBottom w:val="0"/>
      <w:divBdr>
        <w:top w:val="none" w:sz="0" w:space="0" w:color="auto"/>
        <w:left w:val="none" w:sz="0" w:space="0" w:color="auto"/>
        <w:bottom w:val="none" w:sz="0" w:space="0" w:color="auto"/>
        <w:right w:val="none" w:sz="0" w:space="0" w:color="auto"/>
      </w:divBdr>
    </w:div>
    <w:div w:id="455757652">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91832741">
      <w:bodyDiv w:val="1"/>
      <w:marLeft w:val="0"/>
      <w:marRight w:val="0"/>
      <w:marTop w:val="0"/>
      <w:marBottom w:val="0"/>
      <w:divBdr>
        <w:top w:val="none" w:sz="0" w:space="0" w:color="auto"/>
        <w:left w:val="none" w:sz="0" w:space="0" w:color="auto"/>
        <w:bottom w:val="none" w:sz="0" w:space="0" w:color="auto"/>
        <w:right w:val="none" w:sz="0" w:space="0" w:color="auto"/>
      </w:divBdr>
    </w:div>
    <w:div w:id="1033000212">
      <w:bodyDiv w:val="1"/>
      <w:marLeft w:val="0"/>
      <w:marRight w:val="0"/>
      <w:marTop w:val="0"/>
      <w:marBottom w:val="0"/>
      <w:divBdr>
        <w:top w:val="none" w:sz="0" w:space="0" w:color="auto"/>
        <w:left w:val="none" w:sz="0" w:space="0" w:color="auto"/>
        <w:bottom w:val="none" w:sz="0" w:space="0" w:color="auto"/>
        <w:right w:val="none" w:sz="0" w:space="0" w:color="auto"/>
      </w:divBdr>
      <w:divsChild>
        <w:div w:id="1648510709">
          <w:marLeft w:val="0"/>
          <w:marRight w:val="0"/>
          <w:marTop w:val="0"/>
          <w:marBottom w:val="0"/>
          <w:divBdr>
            <w:top w:val="none" w:sz="0" w:space="0" w:color="auto"/>
            <w:left w:val="none" w:sz="0" w:space="0" w:color="auto"/>
            <w:bottom w:val="none" w:sz="0" w:space="0" w:color="auto"/>
            <w:right w:val="none" w:sz="0" w:space="0" w:color="auto"/>
          </w:divBdr>
        </w:div>
        <w:div w:id="1429498313">
          <w:marLeft w:val="0"/>
          <w:marRight w:val="0"/>
          <w:marTop w:val="0"/>
          <w:marBottom w:val="0"/>
          <w:divBdr>
            <w:top w:val="none" w:sz="0" w:space="0" w:color="auto"/>
            <w:left w:val="none" w:sz="0" w:space="0" w:color="auto"/>
            <w:bottom w:val="none" w:sz="0" w:space="0" w:color="auto"/>
            <w:right w:val="none" w:sz="0" w:space="0" w:color="auto"/>
          </w:divBdr>
        </w:div>
        <w:div w:id="2001352095">
          <w:marLeft w:val="0"/>
          <w:marRight w:val="0"/>
          <w:marTop w:val="0"/>
          <w:marBottom w:val="0"/>
          <w:divBdr>
            <w:top w:val="none" w:sz="0" w:space="0" w:color="auto"/>
            <w:left w:val="none" w:sz="0" w:space="0" w:color="auto"/>
            <w:bottom w:val="none" w:sz="0" w:space="0" w:color="auto"/>
            <w:right w:val="none" w:sz="0" w:space="0" w:color="auto"/>
          </w:divBdr>
        </w:div>
        <w:div w:id="832111648">
          <w:marLeft w:val="0"/>
          <w:marRight w:val="0"/>
          <w:marTop w:val="0"/>
          <w:marBottom w:val="0"/>
          <w:divBdr>
            <w:top w:val="none" w:sz="0" w:space="0" w:color="auto"/>
            <w:left w:val="none" w:sz="0" w:space="0" w:color="auto"/>
            <w:bottom w:val="none" w:sz="0" w:space="0" w:color="auto"/>
            <w:right w:val="none" w:sz="0" w:space="0" w:color="auto"/>
          </w:divBdr>
        </w:div>
      </w:divsChild>
    </w:div>
    <w:div w:id="1108548423">
      <w:bodyDiv w:val="1"/>
      <w:marLeft w:val="0"/>
      <w:marRight w:val="0"/>
      <w:marTop w:val="0"/>
      <w:marBottom w:val="0"/>
      <w:divBdr>
        <w:top w:val="none" w:sz="0" w:space="0" w:color="auto"/>
        <w:left w:val="none" w:sz="0" w:space="0" w:color="auto"/>
        <w:bottom w:val="none" w:sz="0" w:space="0" w:color="auto"/>
        <w:right w:val="none" w:sz="0" w:space="0" w:color="auto"/>
      </w:divBdr>
      <w:divsChild>
        <w:div w:id="1809929629">
          <w:marLeft w:val="0"/>
          <w:marRight w:val="0"/>
          <w:marTop w:val="0"/>
          <w:marBottom w:val="0"/>
          <w:divBdr>
            <w:top w:val="none" w:sz="0" w:space="0" w:color="auto"/>
            <w:left w:val="none" w:sz="0" w:space="0" w:color="auto"/>
            <w:bottom w:val="none" w:sz="0" w:space="0" w:color="auto"/>
            <w:right w:val="none" w:sz="0" w:space="0" w:color="auto"/>
          </w:divBdr>
        </w:div>
        <w:div w:id="362173785">
          <w:marLeft w:val="0"/>
          <w:marRight w:val="0"/>
          <w:marTop w:val="0"/>
          <w:marBottom w:val="0"/>
          <w:divBdr>
            <w:top w:val="none" w:sz="0" w:space="0" w:color="auto"/>
            <w:left w:val="none" w:sz="0" w:space="0" w:color="auto"/>
            <w:bottom w:val="none" w:sz="0" w:space="0" w:color="auto"/>
            <w:right w:val="none" w:sz="0" w:space="0" w:color="auto"/>
          </w:divBdr>
        </w:div>
        <w:div w:id="1326204931">
          <w:marLeft w:val="0"/>
          <w:marRight w:val="0"/>
          <w:marTop w:val="0"/>
          <w:marBottom w:val="0"/>
          <w:divBdr>
            <w:top w:val="none" w:sz="0" w:space="0" w:color="auto"/>
            <w:left w:val="none" w:sz="0" w:space="0" w:color="auto"/>
            <w:bottom w:val="none" w:sz="0" w:space="0" w:color="auto"/>
            <w:right w:val="none" w:sz="0" w:space="0" w:color="auto"/>
          </w:divBdr>
        </w:div>
      </w:divsChild>
    </w:div>
    <w:div w:id="1886020286">
      <w:bodyDiv w:val="1"/>
      <w:marLeft w:val="0"/>
      <w:marRight w:val="0"/>
      <w:marTop w:val="0"/>
      <w:marBottom w:val="0"/>
      <w:divBdr>
        <w:top w:val="none" w:sz="0" w:space="0" w:color="auto"/>
        <w:left w:val="none" w:sz="0" w:space="0" w:color="auto"/>
        <w:bottom w:val="none" w:sz="0" w:space="0" w:color="auto"/>
        <w:right w:val="none" w:sz="0" w:space="0" w:color="auto"/>
      </w:divBdr>
      <w:divsChild>
        <w:div w:id="1055393812">
          <w:marLeft w:val="0"/>
          <w:marRight w:val="0"/>
          <w:marTop w:val="15"/>
          <w:marBottom w:val="0"/>
          <w:divBdr>
            <w:top w:val="single" w:sz="48" w:space="0" w:color="auto"/>
            <w:left w:val="single" w:sz="48" w:space="0" w:color="auto"/>
            <w:bottom w:val="single" w:sz="48" w:space="0" w:color="auto"/>
            <w:right w:val="single" w:sz="48" w:space="0" w:color="auto"/>
          </w:divBdr>
          <w:divsChild>
            <w:div w:id="856507732">
              <w:marLeft w:val="0"/>
              <w:marRight w:val="0"/>
              <w:marTop w:val="0"/>
              <w:marBottom w:val="0"/>
              <w:divBdr>
                <w:top w:val="none" w:sz="0" w:space="0" w:color="auto"/>
                <w:left w:val="none" w:sz="0" w:space="0" w:color="auto"/>
                <w:bottom w:val="none" w:sz="0" w:space="0" w:color="auto"/>
                <w:right w:val="none" w:sz="0" w:space="0" w:color="auto"/>
              </w:divBdr>
              <w:divsChild>
                <w:div w:id="427699747">
                  <w:marLeft w:val="0"/>
                  <w:marRight w:val="0"/>
                  <w:marTop w:val="0"/>
                  <w:marBottom w:val="0"/>
                  <w:divBdr>
                    <w:top w:val="none" w:sz="0" w:space="0" w:color="auto"/>
                    <w:left w:val="none" w:sz="0" w:space="0" w:color="auto"/>
                    <w:bottom w:val="none" w:sz="0" w:space="0" w:color="auto"/>
                    <w:right w:val="none" w:sz="0" w:space="0" w:color="auto"/>
                  </w:divBdr>
                </w:div>
                <w:div w:id="375348310">
                  <w:marLeft w:val="0"/>
                  <w:marRight w:val="0"/>
                  <w:marTop w:val="0"/>
                  <w:marBottom w:val="0"/>
                  <w:divBdr>
                    <w:top w:val="none" w:sz="0" w:space="0" w:color="auto"/>
                    <w:left w:val="none" w:sz="0" w:space="0" w:color="auto"/>
                    <w:bottom w:val="none" w:sz="0" w:space="0" w:color="auto"/>
                    <w:right w:val="none" w:sz="0" w:space="0" w:color="auto"/>
                  </w:divBdr>
                </w:div>
                <w:div w:id="54160470">
                  <w:marLeft w:val="0"/>
                  <w:marRight w:val="0"/>
                  <w:marTop w:val="0"/>
                  <w:marBottom w:val="0"/>
                  <w:divBdr>
                    <w:top w:val="none" w:sz="0" w:space="0" w:color="auto"/>
                    <w:left w:val="none" w:sz="0" w:space="0" w:color="auto"/>
                    <w:bottom w:val="none" w:sz="0" w:space="0" w:color="auto"/>
                    <w:right w:val="none" w:sz="0" w:space="0" w:color="auto"/>
                  </w:divBdr>
                </w:div>
                <w:div w:id="926613701">
                  <w:marLeft w:val="0"/>
                  <w:marRight w:val="0"/>
                  <w:marTop w:val="0"/>
                  <w:marBottom w:val="0"/>
                  <w:divBdr>
                    <w:top w:val="none" w:sz="0" w:space="0" w:color="auto"/>
                    <w:left w:val="none" w:sz="0" w:space="0" w:color="auto"/>
                    <w:bottom w:val="none" w:sz="0" w:space="0" w:color="auto"/>
                    <w:right w:val="none" w:sz="0" w:space="0" w:color="auto"/>
                  </w:divBdr>
                </w:div>
                <w:div w:id="235364974">
                  <w:marLeft w:val="0"/>
                  <w:marRight w:val="0"/>
                  <w:marTop w:val="0"/>
                  <w:marBottom w:val="0"/>
                  <w:divBdr>
                    <w:top w:val="none" w:sz="0" w:space="0" w:color="auto"/>
                    <w:left w:val="none" w:sz="0" w:space="0" w:color="auto"/>
                    <w:bottom w:val="none" w:sz="0" w:space="0" w:color="auto"/>
                    <w:right w:val="none" w:sz="0" w:space="0" w:color="auto"/>
                  </w:divBdr>
                </w:div>
                <w:div w:id="1042486957">
                  <w:marLeft w:val="0"/>
                  <w:marRight w:val="0"/>
                  <w:marTop w:val="0"/>
                  <w:marBottom w:val="0"/>
                  <w:divBdr>
                    <w:top w:val="none" w:sz="0" w:space="0" w:color="auto"/>
                    <w:left w:val="none" w:sz="0" w:space="0" w:color="auto"/>
                    <w:bottom w:val="none" w:sz="0" w:space="0" w:color="auto"/>
                    <w:right w:val="none" w:sz="0" w:space="0" w:color="auto"/>
                  </w:divBdr>
                </w:div>
                <w:div w:id="1754430793">
                  <w:marLeft w:val="0"/>
                  <w:marRight w:val="0"/>
                  <w:marTop w:val="0"/>
                  <w:marBottom w:val="0"/>
                  <w:divBdr>
                    <w:top w:val="none" w:sz="0" w:space="0" w:color="auto"/>
                    <w:left w:val="none" w:sz="0" w:space="0" w:color="auto"/>
                    <w:bottom w:val="none" w:sz="0" w:space="0" w:color="auto"/>
                    <w:right w:val="none" w:sz="0" w:space="0" w:color="auto"/>
                  </w:divBdr>
                </w:div>
                <w:div w:id="331032359">
                  <w:marLeft w:val="0"/>
                  <w:marRight w:val="0"/>
                  <w:marTop w:val="0"/>
                  <w:marBottom w:val="0"/>
                  <w:divBdr>
                    <w:top w:val="none" w:sz="0" w:space="0" w:color="auto"/>
                    <w:left w:val="none" w:sz="0" w:space="0" w:color="auto"/>
                    <w:bottom w:val="none" w:sz="0" w:space="0" w:color="auto"/>
                    <w:right w:val="none" w:sz="0" w:space="0" w:color="auto"/>
                  </w:divBdr>
                </w:div>
                <w:div w:id="311523698">
                  <w:marLeft w:val="0"/>
                  <w:marRight w:val="0"/>
                  <w:marTop w:val="0"/>
                  <w:marBottom w:val="0"/>
                  <w:divBdr>
                    <w:top w:val="none" w:sz="0" w:space="0" w:color="auto"/>
                    <w:left w:val="none" w:sz="0" w:space="0" w:color="auto"/>
                    <w:bottom w:val="none" w:sz="0" w:space="0" w:color="auto"/>
                    <w:right w:val="none" w:sz="0" w:space="0" w:color="auto"/>
                  </w:divBdr>
                </w:div>
                <w:div w:id="6123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DC238-EB8F-464A-B69A-FA3877C22F8D}">
  <ds:schemaRefs>
    <ds:schemaRef ds:uri="http://schemas.openxmlformats.org/officeDocument/2006/bibliography"/>
  </ds:schemaRefs>
</ds:datastoreItem>
</file>

<file path=customXml/itemProps2.xml><?xml version="1.0" encoding="utf-8"?>
<ds:datastoreItem xmlns:ds="http://schemas.openxmlformats.org/officeDocument/2006/customXml" ds:itemID="{60F22EC0-B91C-44C6-ADAA-27CA2A61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3779</Words>
  <Characters>19632</Characters>
  <Application>Microsoft Office Word</Application>
  <DocSecurity>0</DocSecurity>
  <Lines>452</Lines>
  <Paragraphs>168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2021-10-07T04:45:00Z</dcterms:created>
  <dcterms:modified xsi:type="dcterms:W3CDTF">2021-10-07T04:45:00Z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A30711676</vt:lpwstr>
  </property>
  <property fmtid="{D5CDD505-2E9C-101B-9397-08002B2CF9AE}" pid="4" name="Objective-Title">
    <vt:lpwstr>Explanatory Statement with Compatibility Statement - Final - 29 Sep</vt:lpwstr>
  </property>
  <property fmtid="{D5CDD505-2E9C-101B-9397-08002B2CF9AE}" pid="5" name="Objective-Comment">
    <vt:lpwstr/>
  </property>
  <property fmtid="{D5CDD505-2E9C-101B-9397-08002B2CF9AE}" pid="6" name="Objective-CreationStamp">
    <vt:filetime>2021-10-05T04:44:52Z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2021-10-07T04:20:01Z</vt:filetime>
  </property>
  <property fmtid="{D5CDD505-2E9C-101B-9397-08002B2CF9AE}" pid="10" name="Objective-ModificationStamp">
    <vt:filetime>2021-10-07T04:20:01Z</vt:filetime>
  </property>
  <property fmtid="{D5CDD505-2E9C-101B-9397-08002B2CF9AE}" pid="11" name="Objective-Owner">
    <vt:lpwstr>Karley Anderson</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Submissions:21/498 - Cabinet - Planning and Unit Titles Legislation Amendment Bill - COMBINED PASS:04. Assembly:</vt:lpwstr>
  </property>
  <property fmtid="{D5CDD505-2E9C-101B-9397-08002B2CF9AE}" pid="13" name="Objective-Parent">
    <vt:lpwstr>04. Assembly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1-2021/57693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