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4551573F"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EF9A50E" w:rsidR="00741C4A" w:rsidRPr="00741C4A" w:rsidRDefault="00B23173" w:rsidP="00741C4A">
      <w:pPr>
        <w:spacing w:after="0"/>
        <w:jc w:val="center"/>
        <w:rPr>
          <w:rFonts w:ascii="Arial" w:hAnsi="Arial" w:cs="Arial"/>
          <w:b/>
          <w:bCs/>
          <w:sz w:val="24"/>
          <w:szCs w:val="24"/>
        </w:rPr>
      </w:pPr>
      <w:r>
        <w:rPr>
          <w:rFonts w:ascii="Arial" w:hAnsi="Arial" w:cs="Arial"/>
          <w:b/>
          <w:bCs/>
          <w:sz w:val="24"/>
          <w:szCs w:val="24"/>
        </w:rPr>
        <w:t>Civil Law (Sale of Residential Property) Amendment Bill 2021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2889BC0D"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r w:rsidR="00AD11E2">
        <w:rPr>
          <w:rFonts w:ascii="Arial" w:hAnsi="Arial" w:cs="Arial"/>
          <w:b/>
          <w:bCs/>
          <w:sz w:val="24"/>
          <w:szCs w:val="24"/>
        </w:rPr>
        <w:t xml:space="preserve"> </w:t>
      </w:r>
    </w:p>
    <w:p w14:paraId="5BBE2D1D" w14:textId="6489FAF1" w:rsidR="00BB387E" w:rsidRDefault="002D7DC1"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1C6CD455" w14:textId="1CBF4E92" w:rsidR="002D7DC1" w:rsidRPr="00BB387E" w:rsidRDefault="002D7DC1"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4B1571D" w:rsidR="00ED3B77" w:rsidRPr="00BB387E" w:rsidRDefault="00B23173" w:rsidP="008C225D">
      <w:pPr>
        <w:pStyle w:val="Heading1"/>
        <w:jc w:val="center"/>
      </w:pPr>
      <w:r>
        <w:lastRenderedPageBreak/>
        <w:t>CIVIL LAW (SALE OF RESIDENTIAL PROPERTY) AMENDMENT</w:t>
      </w:r>
      <w:r w:rsidR="006D7F01" w:rsidRPr="00BB387E">
        <w:t xml:space="preserve"> </w:t>
      </w:r>
      <w:r w:rsidR="00ED3B77" w:rsidRPr="00BB387E">
        <w:t xml:space="preserve">BILL </w:t>
      </w:r>
      <w:r w:rsidR="005B7158" w:rsidRPr="00BB387E">
        <w:t>20</w:t>
      </w:r>
      <w:r w:rsidR="005B7158">
        <w:t>21</w:t>
      </w:r>
    </w:p>
    <w:p w14:paraId="2612AE1F" w14:textId="77777777" w:rsidR="00834FC9" w:rsidRDefault="00834FC9" w:rsidP="007F3D56">
      <w:pPr>
        <w:spacing w:after="0"/>
        <w:contextualSpacing/>
        <w:rPr>
          <w:rFonts w:ascii="Arial" w:hAnsi="Arial" w:cs="Arial"/>
          <w:bCs/>
          <w:sz w:val="24"/>
          <w:szCs w:val="24"/>
        </w:rPr>
      </w:pPr>
    </w:p>
    <w:p w14:paraId="45A1AFB4" w14:textId="77777777" w:rsidR="00295BE1" w:rsidRDefault="00834FC9" w:rsidP="00295BE1">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B23173">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7D88F127" w14:textId="77777777" w:rsidR="00295BE1" w:rsidRDefault="00295BE1" w:rsidP="00295BE1">
      <w:pPr>
        <w:spacing w:after="0"/>
        <w:contextualSpacing/>
        <w:rPr>
          <w:rFonts w:ascii="Arial" w:hAnsi="Arial" w:cs="Arial"/>
          <w:bCs/>
          <w:sz w:val="24"/>
          <w:szCs w:val="24"/>
        </w:rPr>
      </w:pPr>
    </w:p>
    <w:p w14:paraId="34D114B6" w14:textId="1AC9BB1C" w:rsidR="00295BE1" w:rsidRDefault="00AD11E2" w:rsidP="00295BE1">
      <w:pPr>
        <w:spacing w:after="0"/>
        <w:contextualSpacing/>
        <w:rPr>
          <w:rFonts w:ascii="Arial" w:hAnsi="Arial" w:cs="Arial"/>
          <w:bCs/>
          <w:sz w:val="24"/>
          <w:szCs w:val="24"/>
        </w:rPr>
      </w:pPr>
      <w:r w:rsidRPr="006C0A16">
        <w:rPr>
          <w:rFonts w:ascii="Arial" w:hAnsi="Arial" w:cs="Arial"/>
          <w:sz w:val="24"/>
          <w:szCs w:val="24"/>
          <w:lang w:eastAsia="en-AU"/>
        </w:rPr>
        <w:t xml:space="preserve">This explanatory statement relates to the </w:t>
      </w:r>
      <w:r w:rsidR="00B23173">
        <w:rPr>
          <w:rFonts w:ascii="Arial" w:hAnsi="Arial" w:cs="Arial"/>
          <w:sz w:val="24"/>
          <w:szCs w:val="24"/>
          <w:lang w:eastAsia="en-AU"/>
        </w:rPr>
        <w:t>Civil Law (Sale of Residential Property) Amendment Bill 2021 (the Bill)</w:t>
      </w:r>
      <w:r w:rsidRPr="006C0A16">
        <w:rPr>
          <w:rFonts w:ascii="Arial" w:hAnsi="Arial" w:cs="Arial"/>
          <w:sz w:val="24"/>
          <w:szCs w:val="24"/>
          <w:lang w:eastAsia="en-AU"/>
        </w:rPr>
        <w:t xml:space="preserve"> as presented to the Legislative Assembly. It has been prepared to assist the reader of the Bill and to help inform debate. It does not form part of the Bill and has not been endorsed by the Assembly.</w:t>
      </w:r>
    </w:p>
    <w:p w14:paraId="2C48CB51" w14:textId="77777777" w:rsidR="00295BE1" w:rsidRDefault="00295BE1" w:rsidP="00295BE1">
      <w:pPr>
        <w:spacing w:after="0"/>
        <w:contextualSpacing/>
        <w:rPr>
          <w:rFonts w:ascii="Arial" w:hAnsi="Arial" w:cs="Arial"/>
          <w:bCs/>
          <w:sz w:val="24"/>
          <w:szCs w:val="24"/>
        </w:rPr>
      </w:pPr>
    </w:p>
    <w:p w14:paraId="75281231" w14:textId="54145D36" w:rsidR="00AD11E2" w:rsidRPr="00295BE1" w:rsidRDefault="00AD11E2" w:rsidP="00295BE1">
      <w:pPr>
        <w:spacing w:after="0"/>
        <w:contextualSpacing/>
        <w:rPr>
          <w:rFonts w:ascii="Arial" w:hAnsi="Arial" w:cs="Arial"/>
          <w:bCs/>
          <w:sz w:val="24"/>
          <w:szCs w:val="24"/>
        </w:rPr>
      </w:pPr>
      <w:r w:rsidRPr="006C0A16">
        <w:rPr>
          <w:rFonts w:ascii="Arial" w:hAnsi="Arial" w:cs="Arial"/>
          <w:sz w:val="24"/>
          <w:szCs w:val="24"/>
          <w:lang w:eastAsia="en-AU"/>
        </w:rPr>
        <w:t>The statement is to be read in conjunction with the Bill. It is not, and is not meant to be, a comprehensive description of the Bill.</w:t>
      </w:r>
    </w:p>
    <w:p w14:paraId="086EE77C" w14:textId="77777777" w:rsidR="00AD11E2" w:rsidRPr="00834FC9" w:rsidRDefault="00AD11E2" w:rsidP="007F3D56">
      <w:pPr>
        <w:spacing w:after="0"/>
        <w:contextualSpacing/>
        <w:rPr>
          <w:rFonts w:ascii="Arial" w:hAnsi="Arial" w:cs="Arial"/>
          <w:bCs/>
          <w:sz w:val="24"/>
          <w:szCs w:val="24"/>
        </w:rPr>
      </w:pPr>
    </w:p>
    <w:p w14:paraId="29C29316" w14:textId="56470B09" w:rsidR="007B6A78" w:rsidRDefault="003323FA" w:rsidP="008C225D">
      <w:pPr>
        <w:pStyle w:val="Heading2"/>
      </w:pPr>
      <w:r>
        <w:t>OVERVIEW OF THE BILL</w:t>
      </w:r>
    </w:p>
    <w:p w14:paraId="40939D98" w14:textId="05F1D70C" w:rsidR="0077794B" w:rsidRDefault="00AD11E2" w:rsidP="00785FB5">
      <w:pPr>
        <w:jc w:val="both"/>
        <w:rPr>
          <w:rFonts w:ascii="Arial" w:hAnsi="Arial" w:cs="Arial"/>
          <w:sz w:val="24"/>
          <w:szCs w:val="24"/>
          <w:lang w:eastAsia="en-AU"/>
        </w:rPr>
      </w:pPr>
      <w:r w:rsidRPr="00B123B2">
        <w:rPr>
          <w:rFonts w:ascii="Arial" w:hAnsi="Arial" w:cs="Arial"/>
          <w:sz w:val="24"/>
          <w:szCs w:val="24"/>
          <w:lang w:eastAsia="en-AU"/>
        </w:rPr>
        <w:t xml:space="preserve">The Bill </w:t>
      </w:r>
      <w:r w:rsidR="00B23173" w:rsidRPr="00B123B2">
        <w:rPr>
          <w:rFonts w:ascii="Arial" w:hAnsi="Arial" w:cs="Arial"/>
          <w:sz w:val="24"/>
          <w:szCs w:val="24"/>
          <w:lang w:eastAsia="en-AU"/>
        </w:rPr>
        <w:t xml:space="preserve">amends the </w:t>
      </w:r>
      <w:r w:rsidR="00B23173" w:rsidRPr="00B123B2">
        <w:rPr>
          <w:rFonts w:ascii="Arial" w:hAnsi="Arial" w:cs="Arial"/>
          <w:i/>
          <w:iCs/>
          <w:sz w:val="24"/>
          <w:szCs w:val="24"/>
          <w:lang w:eastAsia="en-AU"/>
        </w:rPr>
        <w:t>Civil Law (Sale of Residential Property) Act 2003</w:t>
      </w:r>
      <w:r w:rsidR="00B23173" w:rsidRPr="00B123B2">
        <w:rPr>
          <w:rFonts w:ascii="Arial" w:hAnsi="Arial" w:cs="Arial"/>
          <w:sz w:val="24"/>
          <w:szCs w:val="24"/>
          <w:lang w:eastAsia="en-AU"/>
        </w:rPr>
        <w:t xml:space="preserve"> </w:t>
      </w:r>
      <w:r w:rsidR="00B123B2">
        <w:rPr>
          <w:rFonts w:ascii="Arial" w:hAnsi="Arial" w:cs="Arial"/>
          <w:sz w:val="24"/>
          <w:szCs w:val="24"/>
          <w:lang w:eastAsia="en-AU"/>
        </w:rPr>
        <w:t xml:space="preserve">(the Act) </w:t>
      </w:r>
      <w:r w:rsidR="00B23173" w:rsidRPr="00B123B2">
        <w:rPr>
          <w:rFonts w:ascii="Arial" w:hAnsi="Arial" w:cs="Arial"/>
          <w:sz w:val="24"/>
          <w:szCs w:val="24"/>
          <w:lang w:eastAsia="en-AU"/>
        </w:rPr>
        <w:t xml:space="preserve">to enhance consumer protections in the use </w:t>
      </w:r>
      <w:r w:rsidR="001D14AF">
        <w:rPr>
          <w:rFonts w:ascii="Arial" w:hAnsi="Arial" w:cs="Arial"/>
          <w:sz w:val="24"/>
          <w:szCs w:val="24"/>
          <w:lang w:eastAsia="en-AU"/>
        </w:rPr>
        <w:t xml:space="preserve">of certain rescission clauses </w:t>
      </w:r>
      <w:r w:rsidR="00B23173" w:rsidRPr="00B123B2">
        <w:rPr>
          <w:rFonts w:ascii="Arial" w:hAnsi="Arial" w:cs="Arial"/>
          <w:sz w:val="24"/>
          <w:szCs w:val="24"/>
          <w:lang w:eastAsia="en-AU"/>
        </w:rPr>
        <w:t xml:space="preserve">in off-the-plan residential </w:t>
      </w:r>
      <w:r w:rsidR="00B55CE2">
        <w:rPr>
          <w:rFonts w:ascii="Arial" w:hAnsi="Arial" w:cs="Arial"/>
          <w:sz w:val="24"/>
          <w:szCs w:val="24"/>
          <w:lang w:eastAsia="en-AU"/>
        </w:rPr>
        <w:t xml:space="preserve">property purchase </w:t>
      </w:r>
      <w:r w:rsidR="00B23173" w:rsidRPr="00B123B2">
        <w:rPr>
          <w:rFonts w:ascii="Arial" w:hAnsi="Arial" w:cs="Arial"/>
          <w:sz w:val="24"/>
          <w:szCs w:val="24"/>
          <w:lang w:eastAsia="en-AU"/>
        </w:rPr>
        <w:t>cont</w:t>
      </w:r>
      <w:r w:rsidR="00D82245" w:rsidRPr="00B123B2">
        <w:rPr>
          <w:rFonts w:ascii="Arial" w:hAnsi="Arial" w:cs="Arial"/>
          <w:sz w:val="24"/>
          <w:szCs w:val="24"/>
          <w:lang w:eastAsia="en-AU"/>
        </w:rPr>
        <w:t>r</w:t>
      </w:r>
      <w:r w:rsidR="00B23173" w:rsidRPr="00B123B2">
        <w:rPr>
          <w:rFonts w:ascii="Arial" w:hAnsi="Arial" w:cs="Arial"/>
          <w:sz w:val="24"/>
          <w:szCs w:val="24"/>
          <w:lang w:eastAsia="en-AU"/>
        </w:rPr>
        <w:t>acts.</w:t>
      </w:r>
      <w:r w:rsidR="00295BE1">
        <w:rPr>
          <w:rFonts w:ascii="Arial" w:hAnsi="Arial" w:cs="Arial"/>
          <w:sz w:val="24"/>
          <w:szCs w:val="24"/>
          <w:lang w:eastAsia="en-AU"/>
        </w:rPr>
        <w:t xml:space="preserve"> </w:t>
      </w:r>
      <w:r w:rsidR="00D82245" w:rsidRPr="00B123B2">
        <w:rPr>
          <w:rFonts w:ascii="Arial" w:hAnsi="Arial" w:cs="Arial"/>
          <w:sz w:val="24"/>
          <w:szCs w:val="24"/>
          <w:lang w:eastAsia="en-AU"/>
        </w:rPr>
        <w:t xml:space="preserve">The amendments are proposed </w:t>
      </w:r>
      <w:r w:rsidR="008A3BE1">
        <w:rPr>
          <w:rFonts w:ascii="Arial" w:hAnsi="Arial" w:cs="Arial"/>
          <w:sz w:val="24"/>
          <w:szCs w:val="24"/>
          <w:lang w:eastAsia="en-AU"/>
        </w:rPr>
        <w:t>to</w:t>
      </w:r>
      <w:r w:rsidR="0077794B">
        <w:rPr>
          <w:rFonts w:ascii="Arial" w:hAnsi="Arial" w:cs="Arial"/>
          <w:sz w:val="24"/>
          <w:szCs w:val="24"/>
          <w:lang w:eastAsia="en-AU"/>
        </w:rPr>
        <w:t xml:space="preserve"> </w:t>
      </w:r>
      <w:r w:rsidR="00785FB5">
        <w:rPr>
          <w:rFonts w:ascii="Arial" w:hAnsi="Arial" w:cs="Arial"/>
          <w:sz w:val="24"/>
          <w:szCs w:val="24"/>
          <w:lang w:eastAsia="en-AU"/>
        </w:rPr>
        <w:t>provide additional protection to buyers who</w:t>
      </w:r>
      <w:r w:rsidR="0077794B" w:rsidRPr="00B123B2">
        <w:rPr>
          <w:rFonts w:ascii="Arial" w:hAnsi="Arial" w:cs="Arial"/>
          <w:sz w:val="24"/>
          <w:szCs w:val="24"/>
          <w:lang w:eastAsia="en-AU"/>
        </w:rPr>
        <w:t xml:space="preserve"> purchase of </w:t>
      </w:r>
      <w:r w:rsidR="0077794B">
        <w:rPr>
          <w:rFonts w:ascii="Arial" w:hAnsi="Arial" w:cs="Arial"/>
          <w:sz w:val="24"/>
          <w:szCs w:val="24"/>
          <w:lang w:eastAsia="en-AU"/>
        </w:rPr>
        <w:t>residential property ‘off</w:t>
      </w:r>
      <w:r w:rsidR="00F971C0">
        <w:rPr>
          <w:rFonts w:ascii="Arial" w:hAnsi="Arial" w:cs="Arial"/>
          <w:sz w:val="24"/>
          <w:szCs w:val="24"/>
          <w:lang w:eastAsia="en-AU"/>
        </w:rPr>
        <w:t>-</w:t>
      </w:r>
      <w:r w:rsidR="0077794B">
        <w:rPr>
          <w:rFonts w:ascii="Arial" w:hAnsi="Arial" w:cs="Arial"/>
          <w:sz w:val="24"/>
          <w:szCs w:val="24"/>
          <w:lang w:eastAsia="en-AU"/>
        </w:rPr>
        <w:t>the</w:t>
      </w:r>
      <w:r w:rsidR="00F971C0">
        <w:rPr>
          <w:rFonts w:ascii="Arial" w:hAnsi="Arial" w:cs="Arial"/>
          <w:sz w:val="24"/>
          <w:szCs w:val="24"/>
          <w:lang w:eastAsia="en-AU"/>
        </w:rPr>
        <w:t>-</w:t>
      </w:r>
      <w:r w:rsidR="0077794B">
        <w:rPr>
          <w:rFonts w:ascii="Arial" w:hAnsi="Arial" w:cs="Arial"/>
          <w:sz w:val="24"/>
          <w:szCs w:val="24"/>
          <w:lang w:eastAsia="en-AU"/>
        </w:rPr>
        <w:t>plan</w:t>
      </w:r>
      <w:r w:rsidR="00785FB5">
        <w:rPr>
          <w:rFonts w:ascii="Arial" w:hAnsi="Arial" w:cs="Arial"/>
          <w:sz w:val="24"/>
          <w:szCs w:val="24"/>
          <w:lang w:eastAsia="en-AU"/>
        </w:rPr>
        <w:t>,</w:t>
      </w:r>
      <w:r w:rsidR="0077794B">
        <w:rPr>
          <w:rFonts w:ascii="Arial" w:hAnsi="Arial" w:cs="Arial"/>
          <w:sz w:val="24"/>
          <w:szCs w:val="24"/>
          <w:lang w:eastAsia="en-AU"/>
        </w:rPr>
        <w:t>’</w:t>
      </w:r>
      <w:r w:rsidR="00785FB5">
        <w:rPr>
          <w:rFonts w:ascii="Arial" w:hAnsi="Arial" w:cs="Arial"/>
          <w:sz w:val="24"/>
          <w:szCs w:val="24"/>
          <w:lang w:eastAsia="en-AU"/>
        </w:rPr>
        <w:t xml:space="preserve"> to safeguard against the inappropriate use of such clauses </w:t>
      </w:r>
      <w:r w:rsidR="00B55CE2">
        <w:rPr>
          <w:rFonts w:ascii="Arial" w:hAnsi="Arial" w:cs="Arial"/>
          <w:sz w:val="24"/>
          <w:szCs w:val="24"/>
          <w:lang w:eastAsia="en-AU"/>
        </w:rPr>
        <w:t>in</w:t>
      </w:r>
      <w:r w:rsidR="0077794B">
        <w:rPr>
          <w:rFonts w:ascii="Arial" w:hAnsi="Arial" w:cs="Arial"/>
          <w:sz w:val="24"/>
          <w:szCs w:val="24"/>
          <w:lang w:eastAsia="en-AU"/>
        </w:rPr>
        <w:t xml:space="preserve"> a rising property market</w:t>
      </w:r>
      <w:r w:rsidR="00D82245" w:rsidRPr="00B123B2">
        <w:rPr>
          <w:rFonts w:ascii="Arial" w:hAnsi="Arial" w:cs="Arial"/>
          <w:sz w:val="24"/>
          <w:szCs w:val="24"/>
          <w:lang w:eastAsia="en-AU"/>
        </w:rPr>
        <w:t xml:space="preserve">. </w:t>
      </w:r>
    </w:p>
    <w:p w14:paraId="11C79F09" w14:textId="29D38EEC" w:rsidR="00C92692" w:rsidRPr="00C92692" w:rsidRDefault="00785FB5" w:rsidP="00C92692">
      <w:pPr>
        <w:jc w:val="both"/>
        <w:rPr>
          <w:rFonts w:ascii="Arial" w:hAnsi="Arial" w:cs="Arial"/>
          <w:sz w:val="24"/>
          <w:szCs w:val="24"/>
          <w:lang w:eastAsia="en-AU"/>
        </w:rPr>
      </w:pPr>
      <w:r>
        <w:rPr>
          <w:rFonts w:ascii="Arial" w:hAnsi="Arial" w:cs="Arial"/>
          <w:sz w:val="24"/>
          <w:szCs w:val="24"/>
          <w:lang w:eastAsia="en-AU"/>
        </w:rPr>
        <w:t xml:space="preserve">The </w:t>
      </w:r>
      <w:r w:rsidR="00B55CE2">
        <w:rPr>
          <w:rFonts w:ascii="Arial" w:hAnsi="Arial" w:cs="Arial"/>
          <w:sz w:val="24"/>
          <w:szCs w:val="24"/>
          <w:lang w:eastAsia="en-AU"/>
        </w:rPr>
        <w:t xml:space="preserve">Act does not currently limit </w:t>
      </w:r>
      <w:r>
        <w:rPr>
          <w:rFonts w:ascii="Arial" w:hAnsi="Arial" w:cs="Arial"/>
          <w:sz w:val="24"/>
          <w:szCs w:val="24"/>
          <w:lang w:eastAsia="en-AU"/>
        </w:rPr>
        <w:t>the use of</w:t>
      </w:r>
      <w:r w:rsidR="0077794B">
        <w:rPr>
          <w:rFonts w:ascii="Arial" w:hAnsi="Arial" w:cs="Arial"/>
          <w:sz w:val="24"/>
          <w:szCs w:val="24"/>
          <w:lang w:eastAsia="en-AU"/>
        </w:rPr>
        <w:t xml:space="preserve"> </w:t>
      </w:r>
      <w:r w:rsidR="00D82245" w:rsidRPr="00B123B2">
        <w:rPr>
          <w:rFonts w:ascii="Arial" w:hAnsi="Arial" w:cs="Arial"/>
          <w:sz w:val="24"/>
          <w:szCs w:val="24"/>
          <w:lang w:eastAsia="en-AU"/>
        </w:rPr>
        <w:t>‘sunset clauses’</w:t>
      </w:r>
      <w:r w:rsidR="001D14AF">
        <w:rPr>
          <w:rFonts w:ascii="Arial" w:hAnsi="Arial" w:cs="Arial"/>
          <w:sz w:val="24"/>
          <w:szCs w:val="24"/>
          <w:lang w:eastAsia="en-AU"/>
        </w:rPr>
        <w:t xml:space="preserve"> and </w:t>
      </w:r>
      <w:r w:rsidR="0077794B">
        <w:rPr>
          <w:rFonts w:ascii="Arial" w:hAnsi="Arial" w:cs="Arial"/>
          <w:sz w:val="24"/>
          <w:szCs w:val="24"/>
          <w:lang w:eastAsia="en-AU"/>
        </w:rPr>
        <w:t>‘</w:t>
      </w:r>
      <w:r w:rsidR="001D14AF">
        <w:rPr>
          <w:rFonts w:ascii="Arial" w:hAnsi="Arial" w:cs="Arial"/>
          <w:sz w:val="24"/>
          <w:szCs w:val="24"/>
          <w:lang w:eastAsia="en-AU"/>
        </w:rPr>
        <w:t>delayed development</w:t>
      </w:r>
      <w:r w:rsidR="0077794B">
        <w:rPr>
          <w:rFonts w:ascii="Arial" w:hAnsi="Arial" w:cs="Arial"/>
          <w:sz w:val="24"/>
          <w:szCs w:val="24"/>
          <w:lang w:eastAsia="en-AU"/>
        </w:rPr>
        <w:t xml:space="preserve"> </w:t>
      </w:r>
      <w:r w:rsidR="001D14AF">
        <w:rPr>
          <w:rFonts w:ascii="Arial" w:hAnsi="Arial" w:cs="Arial"/>
          <w:sz w:val="24"/>
          <w:szCs w:val="24"/>
          <w:lang w:eastAsia="en-AU"/>
        </w:rPr>
        <w:t>clauses</w:t>
      </w:r>
      <w:r w:rsidR="0077794B">
        <w:rPr>
          <w:rFonts w:ascii="Arial" w:hAnsi="Arial" w:cs="Arial"/>
          <w:sz w:val="24"/>
          <w:szCs w:val="24"/>
          <w:lang w:eastAsia="en-AU"/>
        </w:rPr>
        <w:t>’, which are important features of most off</w:t>
      </w:r>
      <w:r w:rsidR="00F971C0">
        <w:rPr>
          <w:rFonts w:ascii="Arial" w:hAnsi="Arial" w:cs="Arial"/>
          <w:sz w:val="24"/>
          <w:szCs w:val="24"/>
          <w:lang w:eastAsia="en-AU"/>
        </w:rPr>
        <w:t>-</w:t>
      </w:r>
      <w:r w:rsidR="0077794B">
        <w:rPr>
          <w:rFonts w:ascii="Arial" w:hAnsi="Arial" w:cs="Arial"/>
          <w:sz w:val="24"/>
          <w:szCs w:val="24"/>
          <w:lang w:eastAsia="en-AU"/>
        </w:rPr>
        <w:t>the</w:t>
      </w:r>
      <w:r w:rsidR="00F971C0">
        <w:rPr>
          <w:rFonts w:ascii="Arial" w:hAnsi="Arial" w:cs="Arial"/>
          <w:sz w:val="24"/>
          <w:szCs w:val="24"/>
          <w:lang w:eastAsia="en-AU"/>
        </w:rPr>
        <w:t>-</w:t>
      </w:r>
      <w:r w:rsidR="0077794B">
        <w:rPr>
          <w:rFonts w:ascii="Arial" w:hAnsi="Arial" w:cs="Arial"/>
          <w:sz w:val="24"/>
          <w:szCs w:val="24"/>
          <w:lang w:eastAsia="en-AU"/>
        </w:rPr>
        <w:t>plan contracts</w:t>
      </w:r>
      <w:r w:rsidR="00D82245" w:rsidRPr="00B123B2">
        <w:rPr>
          <w:rFonts w:ascii="Arial" w:hAnsi="Arial" w:cs="Arial"/>
          <w:sz w:val="24"/>
          <w:szCs w:val="24"/>
          <w:lang w:eastAsia="en-AU"/>
        </w:rPr>
        <w:t xml:space="preserve">. </w:t>
      </w:r>
      <w:r w:rsidR="0077794B">
        <w:rPr>
          <w:rFonts w:ascii="Arial" w:hAnsi="Arial" w:cs="Arial"/>
          <w:sz w:val="24"/>
          <w:szCs w:val="24"/>
          <w:lang w:eastAsia="en-AU"/>
        </w:rPr>
        <w:t xml:space="preserve">These clauses </w:t>
      </w:r>
      <w:r w:rsidR="00B55CE2">
        <w:rPr>
          <w:rFonts w:ascii="Arial" w:hAnsi="Arial" w:cs="Arial"/>
          <w:sz w:val="24"/>
          <w:szCs w:val="24"/>
          <w:lang w:eastAsia="en-AU"/>
        </w:rPr>
        <w:t xml:space="preserve">generally </w:t>
      </w:r>
      <w:r w:rsidR="0077794B">
        <w:rPr>
          <w:rFonts w:ascii="Arial" w:hAnsi="Arial" w:cs="Arial"/>
          <w:sz w:val="24"/>
          <w:szCs w:val="24"/>
          <w:lang w:eastAsia="en-AU"/>
        </w:rPr>
        <w:t xml:space="preserve">allow either party to the agreement to rescind the contract if the development, or an aspect of it, is not completed by the agreed date or </w:t>
      </w:r>
      <w:r w:rsidR="00124F4B">
        <w:rPr>
          <w:rFonts w:ascii="Arial" w:hAnsi="Arial" w:cs="Arial"/>
          <w:sz w:val="24"/>
          <w:szCs w:val="24"/>
          <w:lang w:eastAsia="en-AU"/>
        </w:rPr>
        <w:t>if there have been significant delays related to the development of the residence</w:t>
      </w:r>
      <w:r w:rsidR="0077794B">
        <w:rPr>
          <w:rFonts w:ascii="Arial" w:hAnsi="Arial" w:cs="Arial"/>
          <w:sz w:val="24"/>
          <w:szCs w:val="24"/>
          <w:lang w:eastAsia="en-AU"/>
        </w:rPr>
        <w:t xml:space="preserve">. </w:t>
      </w:r>
    </w:p>
    <w:p w14:paraId="2C8A2FAA" w14:textId="3BC8B876" w:rsidR="00D82245" w:rsidRPr="00B123B2" w:rsidRDefault="0077794B" w:rsidP="00B123B2">
      <w:pPr>
        <w:jc w:val="both"/>
        <w:rPr>
          <w:rFonts w:ascii="Arial" w:hAnsi="Arial" w:cs="Arial"/>
          <w:sz w:val="24"/>
          <w:szCs w:val="24"/>
          <w:lang w:eastAsia="en-AU"/>
        </w:rPr>
      </w:pPr>
      <w:r w:rsidRPr="00B123B2">
        <w:rPr>
          <w:rFonts w:ascii="Arial" w:hAnsi="Arial" w:cs="Arial"/>
          <w:sz w:val="24"/>
          <w:szCs w:val="24"/>
          <w:lang w:eastAsia="en-AU"/>
        </w:rPr>
        <w:t>There a</w:t>
      </w:r>
      <w:r w:rsidR="00124F4B">
        <w:rPr>
          <w:rFonts w:ascii="Arial" w:hAnsi="Arial" w:cs="Arial"/>
          <w:sz w:val="24"/>
          <w:szCs w:val="24"/>
          <w:lang w:eastAsia="en-AU"/>
        </w:rPr>
        <w:t xml:space="preserve">re </w:t>
      </w:r>
      <w:r w:rsidRPr="00B123B2">
        <w:rPr>
          <w:rFonts w:ascii="Arial" w:hAnsi="Arial" w:cs="Arial"/>
          <w:sz w:val="24"/>
          <w:szCs w:val="24"/>
          <w:lang w:eastAsia="en-AU"/>
        </w:rPr>
        <w:t xml:space="preserve">risks associated with contracts to purchase off-the-plan properties for both purchasers and </w:t>
      </w:r>
      <w:r w:rsidR="00DA2AF4">
        <w:rPr>
          <w:rFonts w:ascii="Arial" w:hAnsi="Arial" w:cs="Arial"/>
          <w:sz w:val="24"/>
          <w:szCs w:val="24"/>
          <w:lang w:eastAsia="en-AU"/>
        </w:rPr>
        <w:t>sellers</w:t>
      </w:r>
      <w:r w:rsidRPr="00B123B2">
        <w:rPr>
          <w:rFonts w:ascii="Arial" w:hAnsi="Arial" w:cs="Arial"/>
          <w:sz w:val="24"/>
          <w:szCs w:val="24"/>
          <w:lang w:eastAsia="en-AU"/>
        </w:rPr>
        <w:t xml:space="preserve">, including delays </w:t>
      </w:r>
      <w:r w:rsidR="00B55CE2">
        <w:rPr>
          <w:rFonts w:ascii="Arial" w:hAnsi="Arial" w:cs="Arial"/>
          <w:sz w:val="24"/>
          <w:szCs w:val="24"/>
          <w:lang w:eastAsia="en-AU"/>
        </w:rPr>
        <w:t>and</w:t>
      </w:r>
      <w:r w:rsidRPr="00B123B2">
        <w:rPr>
          <w:rFonts w:ascii="Arial" w:hAnsi="Arial" w:cs="Arial"/>
          <w:sz w:val="24"/>
          <w:szCs w:val="24"/>
          <w:lang w:eastAsia="en-AU"/>
        </w:rPr>
        <w:t xml:space="preserve"> increased costs from building materials and labour shortages. </w:t>
      </w:r>
      <w:r w:rsidR="00124F4B">
        <w:rPr>
          <w:rFonts w:ascii="Arial" w:hAnsi="Arial" w:cs="Arial"/>
          <w:sz w:val="24"/>
          <w:szCs w:val="24"/>
          <w:lang w:eastAsia="en-AU"/>
        </w:rPr>
        <w:t xml:space="preserve">Sunset and development delay clauses protect </w:t>
      </w:r>
      <w:r w:rsidR="00B55CE2">
        <w:rPr>
          <w:rFonts w:ascii="Arial" w:hAnsi="Arial" w:cs="Arial"/>
          <w:sz w:val="24"/>
          <w:szCs w:val="24"/>
          <w:lang w:eastAsia="en-AU"/>
        </w:rPr>
        <w:t xml:space="preserve">both sellers and buyers </w:t>
      </w:r>
      <w:r w:rsidR="00124F4B">
        <w:rPr>
          <w:rFonts w:ascii="Arial" w:hAnsi="Arial" w:cs="Arial"/>
          <w:sz w:val="24"/>
          <w:szCs w:val="24"/>
          <w:lang w:eastAsia="en-AU"/>
        </w:rPr>
        <w:t xml:space="preserve">by providing a mechanism to </w:t>
      </w:r>
      <w:r w:rsidR="00124F4B" w:rsidRPr="00124F4B">
        <w:rPr>
          <w:rFonts w:ascii="Arial" w:hAnsi="Arial" w:cs="Arial"/>
          <w:sz w:val="24"/>
          <w:szCs w:val="24"/>
          <w:lang w:eastAsia="en-AU"/>
        </w:rPr>
        <w:t>terminate their contractual obligations where a development is taking too long</w:t>
      </w:r>
      <w:r w:rsidR="00867859">
        <w:rPr>
          <w:rFonts w:ascii="Arial" w:hAnsi="Arial" w:cs="Arial"/>
          <w:sz w:val="24"/>
          <w:szCs w:val="24"/>
          <w:lang w:eastAsia="en-AU"/>
        </w:rPr>
        <w:t>, additionally these clauses</w:t>
      </w:r>
      <w:r w:rsidR="00124F4B" w:rsidRPr="00124F4B">
        <w:rPr>
          <w:rFonts w:ascii="Arial" w:hAnsi="Arial" w:cs="Arial"/>
          <w:sz w:val="24"/>
          <w:szCs w:val="24"/>
          <w:lang w:eastAsia="en-AU"/>
        </w:rPr>
        <w:t xml:space="preserve"> allow a </w:t>
      </w:r>
      <w:r w:rsidR="00DA2AF4">
        <w:rPr>
          <w:rFonts w:ascii="Arial" w:hAnsi="Arial" w:cs="Arial"/>
          <w:sz w:val="24"/>
          <w:szCs w:val="24"/>
          <w:lang w:eastAsia="en-AU"/>
        </w:rPr>
        <w:t>seller</w:t>
      </w:r>
      <w:r w:rsidR="00DA2AF4" w:rsidRPr="00124F4B">
        <w:rPr>
          <w:rFonts w:ascii="Arial" w:hAnsi="Arial" w:cs="Arial"/>
          <w:sz w:val="24"/>
          <w:szCs w:val="24"/>
          <w:lang w:eastAsia="en-AU"/>
        </w:rPr>
        <w:t xml:space="preserve"> </w:t>
      </w:r>
      <w:r w:rsidR="00124F4B" w:rsidRPr="00124F4B">
        <w:rPr>
          <w:rFonts w:ascii="Arial" w:hAnsi="Arial" w:cs="Arial"/>
          <w:sz w:val="24"/>
          <w:szCs w:val="24"/>
          <w:lang w:eastAsia="en-AU"/>
        </w:rPr>
        <w:t xml:space="preserve">to </w:t>
      </w:r>
      <w:r w:rsidR="00124F4B">
        <w:rPr>
          <w:rFonts w:ascii="Arial" w:hAnsi="Arial" w:cs="Arial"/>
          <w:sz w:val="24"/>
          <w:szCs w:val="24"/>
          <w:lang w:eastAsia="en-AU"/>
        </w:rPr>
        <w:t>terminate</w:t>
      </w:r>
      <w:r w:rsidR="00124F4B" w:rsidRPr="00124F4B">
        <w:rPr>
          <w:rFonts w:ascii="Arial" w:hAnsi="Arial" w:cs="Arial"/>
          <w:sz w:val="24"/>
          <w:szCs w:val="24"/>
          <w:lang w:eastAsia="en-AU"/>
        </w:rPr>
        <w:t xml:space="preserve"> if they cannot proceed due to factors beyond their control. However, the</w:t>
      </w:r>
      <w:r w:rsidR="00124F4B">
        <w:rPr>
          <w:rFonts w:ascii="Arial" w:hAnsi="Arial" w:cs="Arial"/>
          <w:sz w:val="24"/>
          <w:szCs w:val="24"/>
          <w:lang w:eastAsia="en-AU"/>
        </w:rPr>
        <w:t xml:space="preserve"> substantial</w:t>
      </w:r>
      <w:r w:rsidR="00124F4B" w:rsidRPr="00124F4B">
        <w:rPr>
          <w:rFonts w:ascii="Arial" w:hAnsi="Arial" w:cs="Arial"/>
          <w:sz w:val="24"/>
          <w:szCs w:val="24"/>
          <w:lang w:eastAsia="en-AU"/>
        </w:rPr>
        <w:t xml:space="preserve"> rise in the property market </w:t>
      </w:r>
      <w:r w:rsidR="00124F4B">
        <w:rPr>
          <w:rFonts w:ascii="Arial" w:hAnsi="Arial" w:cs="Arial"/>
          <w:sz w:val="24"/>
          <w:szCs w:val="24"/>
          <w:lang w:eastAsia="en-AU"/>
        </w:rPr>
        <w:t xml:space="preserve">over a short period of time </w:t>
      </w:r>
      <w:r w:rsidR="00B55CE2">
        <w:rPr>
          <w:rFonts w:ascii="Arial" w:hAnsi="Arial" w:cs="Arial"/>
          <w:sz w:val="24"/>
          <w:szCs w:val="24"/>
          <w:lang w:eastAsia="en-AU"/>
        </w:rPr>
        <w:t>creates the risk that recission clauses may be exercised in bad faith to take advantage of a rising property market</w:t>
      </w:r>
      <w:r w:rsidR="00124F4B" w:rsidRPr="00124F4B">
        <w:rPr>
          <w:rFonts w:ascii="Arial" w:hAnsi="Arial" w:cs="Arial"/>
          <w:sz w:val="24"/>
          <w:szCs w:val="24"/>
          <w:lang w:eastAsia="en-AU"/>
        </w:rPr>
        <w:t>.</w:t>
      </w:r>
    </w:p>
    <w:p w14:paraId="4C534BD9" w14:textId="68BF2D14" w:rsidR="00D82245" w:rsidRPr="00B123B2" w:rsidRDefault="00D82245" w:rsidP="00B123B2">
      <w:pPr>
        <w:jc w:val="both"/>
        <w:rPr>
          <w:rFonts w:ascii="Arial" w:hAnsi="Arial" w:cs="Arial"/>
          <w:sz w:val="24"/>
          <w:szCs w:val="24"/>
          <w:lang w:eastAsia="en-AU"/>
        </w:rPr>
      </w:pPr>
      <w:r w:rsidRPr="00B123B2">
        <w:rPr>
          <w:rFonts w:ascii="Arial" w:hAnsi="Arial" w:cs="Arial"/>
          <w:sz w:val="24"/>
          <w:szCs w:val="24"/>
          <w:lang w:eastAsia="en-AU"/>
        </w:rPr>
        <w:t xml:space="preserve">There is nothing in ACT </w:t>
      </w:r>
      <w:r w:rsidR="00785FB5">
        <w:rPr>
          <w:rFonts w:ascii="Arial" w:hAnsi="Arial" w:cs="Arial"/>
          <w:sz w:val="24"/>
          <w:szCs w:val="24"/>
          <w:lang w:eastAsia="en-AU"/>
        </w:rPr>
        <w:t>legislation</w:t>
      </w:r>
      <w:r w:rsidR="00785FB5" w:rsidRPr="00B123B2">
        <w:rPr>
          <w:rFonts w:ascii="Arial" w:hAnsi="Arial" w:cs="Arial"/>
          <w:sz w:val="24"/>
          <w:szCs w:val="24"/>
          <w:lang w:eastAsia="en-AU"/>
        </w:rPr>
        <w:t xml:space="preserve"> </w:t>
      </w:r>
      <w:r w:rsidRPr="00B123B2">
        <w:rPr>
          <w:rFonts w:ascii="Arial" w:hAnsi="Arial" w:cs="Arial"/>
          <w:sz w:val="24"/>
          <w:szCs w:val="24"/>
          <w:lang w:eastAsia="en-AU"/>
        </w:rPr>
        <w:t xml:space="preserve">which prevents the use of sunset clauses at present. This is because these sorts of contracts have historically been a matter for negotiation between the parties to the contract. </w:t>
      </w:r>
    </w:p>
    <w:p w14:paraId="6CBC29AE" w14:textId="631131C1" w:rsidR="00C92692" w:rsidRPr="00B123B2" w:rsidRDefault="00C92692" w:rsidP="00C92692">
      <w:pPr>
        <w:jc w:val="both"/>
        <w:rPr>
          <w:rFonts w:ascii="Arial" w:hAnsi="Arial" w:cs="Arial"/>
          <w:sz w:val="24"/>
          <w:szCs w:val="24"/>
          <w:lang w:eastAsia="en-AU"/>
        </w:rPr>
      </w:pPr>
      <w:bookmarkStart w:id="0" w:name="_Hlk85544305"/>
      <w:r w:rsidRPr="00B123B2">
        <w:rPr>
          <w:rFonts w:ascii="Arial" w:hAnsi="Arial" w:cs="Arial"/>
          <w:sz w:val="24"/>
          <w:szCs w:val="24"/>
          <w:lang w:eastAsia="en-AU"/>
        </w:rPr>
        <w:t xml:space="preserve">The Bill proposes </w:t>
      </w:r>
      <w:r w:rsidR="000142A6">
        <w:rPr>
          <w:rFonts w:ascii="Arial" w:hAnsi="Arial" w:cs="Arial"/>
          <w:sz w:val="24"/>
          <w:szCs w:val="24"/>
          <w:lang w:eastAsia="en-AU"/>
        </w:rPr>
        <w:t xml:space="preserve">to </w:t>
      </w:r>
      <w:r w:rsidR="00B55CE2">
        <w:rPr>
          <w:rFonts w:ascii="Arial" w:hAnsi="Arial" w:cs="Arial"/>
          <w:sz w:val="24"/>
          <w:szCs w:val="24"/>
          <w:lang w:eastAsia="en-AU"/>
        </w:rPr>
        <w:t>amend</w:t>
      </w:r>
      <w:r w:rsidRPr="00B123B2">
        <w:rPr>
          <w:rFonts w:ascii="Arial" w:hAnsi="Arial" w:cs="Arial"/>
          <w:sz w:val="24"/>
          <w:szCs w:val="24"/>
          <w:lang w:eastAsia="en-AU"/>
        </w:rPr>
        <w:t xml:space="preserve"> the Act </w:t>
      </w:r>
      <w:r w:rsidR="00B55CE2">
        <w:rPr>
          <w:rFonts w:ascii="Arial" w:hAnsi="Arial" w:cs="Arial"/>
          <w:sz w:val="24"/>
          <w:szCs w:val="24"/>
          <w:lang w:eastAsia="en-AU"/>
        </w:rPr>
        <w:t>to</w:t>
      </w:r>
      <w:r w:rsidRPr="00B123B2">
        <w:rPr>
          <w:rFonts w:ascii="Arial" w:hAnsi="Arial" w:cs="Arial"/>
          <w:sz w:val="24"/>
          <w:szCs w:val="24"/>
          <w:lang w:eastAsia="en-AU"/>
        </w:rPr>
        <w:t xml:space="preserve"> impose conditions on the use of </w:t>
      </w:r>
      <w:r>
        <w:rPr>
          <w:rFonts w:ascii="Arial" w:hAnsi="Arial" w:cs="Arial"/>
          <w:sz w:val="24"/>
          <w:szCs w:val="24"/>
          <w:lang w:eastAsia="en-AU"/>
        </w:rPr>
        <w:t xml:space="preserve">certain rescission </w:t>
      </w:r>
      <w:r w:rsidRPr="00B123B2">
        <w:rPr>
          <w:rFonts w:ascii="Arial" w:hAnsi="Arial" w:cs="Arial"/>
          <w:sz w:val="24"/>
          <w:szCs w:val="24"/>
          <w:lang w:eastAsia="en-AU"/>
        </w:rPr>
        <w:t xml:space="preserve">clauses in off-the-plan contracts. </w:t>
      </w:r>
      <w:r>
        <w:rPr>
          <w:rFonts w:ascii="Arial" w:hAnsi="Arial" w:cs="Arial"/>
          <w:sz w:val="24"/>
          <w:szCs w:val="24"/>
          <w:lang w:eastAsia="en-AU"/>
        </w:rPr>
        <w:t>These conditions</w:t>
      </w:r>
      <w:r w:rsidRPr="00B123B2">
        <w:rPr>
          <w:rFonts w:ascii="Arial" w:hAnsi="Arial" w:cs="Arial"/>
          <w:sz w:val="24"/>
          <w:szCs w:val="24"/>
          <w:lang w:eastAsia="en-AU"/>
        </w:rPr>
        <w:t xml:space="preserve"> are similar to the </w:t>
      </w:r>
      <w:bookmarkStart w:id="1" w:name="_Hlk85545943"/>
      <w:r w:rsidRPr="00B123B2">
        <w:rPr>
          <w:rFonts w:ascii="Arial" w:hAnsi="Arial" w:cs="Arial"/>
          <w:sz w:val="24"/>
          <w:szCs w:val="24"/>
          <w:lang w:eastAsia="en-AU"/>
        </w:rPr>
        <w:t xml:space="preserve">requirements in </w:t>
      </w:r>
      <w:r w:rsidRPr="00626E43">
        <w:rPr>
          <w:rFonts w:ascii="Arial" w:hAnsi="Arial" w:cs="Arial"/>
          <w:sz w:val="24"/>
          <w:szCs w:val="24"/>
          <w:lang w:eastAsia="en-AU"/>
        </w:rPr>
        <w:t>the</w:t>
      </w:r>
      <w:r w:rsidRPr="00B123B2">
        <w:rPr>
          <w:rFonts w:ascii="Arial" w:hAnsi="Arial" w:cs="Arial"/>
          <w:i/>
          <w:iCs/>
          <w:sz w:val="24"/>
          <w:szCs w:val="24"/>
          <w:lang w:eastAsia="en-AU"/>
        </w:rPr>
        <w:t xml:space="preserve"> Conveyancing Amendment (Sunset Clauses) Act 2015</w:t>
      </w:r>
      <w:r w:rsidRPr="00B123B2">
        <w:rPr>
          <w:rFonts w:ascii="Arial" w:hAnsi="Arial" w:cs="Arial"/>
          <w:sz w:val="24"/>
          <w:szCs w:val="24"/>
          <w:lang w:eastAsia="en-AU"/>
        </w:rPr>
        <w:t xml:space="preserve"> (NSW) and </w:t>
      </w:r>
      <w:r w:rsidRPr="00B123B2">
        <w:rPr>
          <w:rFonts w:ascii="Arial" w:hAnsi="Arial" w:cs="Arial"/>
          <w:i/>
          <w:iCs/>
          <w:sz w:val="24"/>
          <w:szCs w:val="24"/>
          <w:lang w:eastAsia="en-AU"/>
        </w:rPr>
        <w:lastRenderedPageBreak/>
        <w:t xml:space="preserve">Sale of Land Amendment Act 2019 </w:t>
      </w:r>
      <w:r w:rsidRPr="00B123B2">
        <w:rPr>
          <w:rFonts w:ascii="Arial" w:hAnsi="Arial" w:cs="Arial"/>
          <w:sz w:val="24"/>
          <w:szCs w:val="24"/>
          <w:lang w:eastAsia="en-AU"/>
        </w:rPr>
        <w:t>(Vic)</w:t>
      </w:r>
      <w:r>
        <w:rPr>
          <w:rFonts w:ascii="Arial" w:hAnsi="Arial" w:cs="Arial"/>
          <w:sz w:val="24"/>
          <w:szCs w:val="24"/>
          <w:lang w:eastAsia="en-AU"/>
        </w:rPr>
        <w:t>. The Bill also expands on the</w:t>
      </w:r>
      <w:r w:rsidR="00466E1B">
        <w:rPr>
          <w:rFonts w:ascii="Arial" w:hAnsi="Arial" w:cs="Arial"/>
          <w:sz w:val="24"/>
          <w:szCs w:val="24"/>
          <w:lang w:eastAsia="en-AU"/>
        </w:rPr>
        <w:t xml:space="preserve"> New South Wales and Victorian</w:t>
      </w:r>
      <w:r>
        <w:rPr>
          <w:rFonts w:ascii="Arial" w:hAnsi="Arial" w:cs="Arial"/>
          <w:sz w:val="24"/>
          <w:szCs w:val="24"/>
          <w:lang w:eastAsia="en-AU"/>
        </w:rPr>
        <w:t xml:space="preserve"> provisions</w:t>
      </w:r>
      <w:r w:rsidR="00466E1B">
        <w:rPr>
          <w:rFonts w:ascii="Arial" w:hAnsi="Arial" w:cs="Arial"/>
          <w:sz w:val="24"/>
          <w:szCs w:val="24"/>
          <w:lang w:eastAsia="en-AU"/>
        </w:rPr>
        <w:t>, which limit the use of sunset clauses,</w:t>
      </w:r>
      <w:r>
        <w:rPr>
          <w:rFonts w:ascii="Arial" w:hAnsi="Arial" w:cs="Arial"/>
          <w:sz w:val="24"/>
          <w:szCs w:val="24"/>
          <w:lang w:eastAsia="en-AU"/>
        </w:rPr>
        <w:t xml:space="preserve"> by </w:t>
      </w:r>
      <w:r w:rsidR="00466E1B">
        <w:rPr>
          <w:rFonts w:ascii="Arial" w:hAnsi="Arial" w:cs="Arial"/>
          <w:sz w:val="24"/>
          <w:szCs w:val="24"/>
          <w:lang w:eastAsia="en-AU"/>
        </w:rPr>
        <w:t xml:space="preserve">also </w:t>
      </w:r>
      <w:r w:rsidR="00B55CE2">
        <w:rPr>
          <w:rFonts w:ascii="Arial" w:hAnsi="Arial" w:cs="Arial"/>
          <w:sz w:val="24"/>
          <w:szCs w:val="24"/>
          <w:lang w:eastAsia="en-AU"/>
        </w:rPr>
        <w:t>limiting the use of</w:t>
      </w:r>
      <w:r>
        <w:rPr>
          <w:rFonts w:ascii="Arial" w:hAnsi="Arial" w:cs="Arial"/>
          <w:sz w:val="24"/>
          <w:szCs w:val="24"/>
          <w:lang w:eastAsia="en-AU"/>
        </w:rPr>
        <w:t xml:space="preserve"> development delay </w:t>
      </w:r>
      <w:r w:rsidR="00B55CE2">
        <w:rPr>
          <w:rFonts w:ascii="Arial" w:hAnsi="Arial" w:cs="Arial"/>
          <w:sz w:val="24"/>
          <w:szCs w:val="24"/>
          <w:lang w:eastAsia="en-AU"/>
        </w:rPr>
        <w:t xml:space="preserve">recission </w:t>
      </w:r>
      <w:r w:rsidR="00867859">
        <w:rPr>
          <w:rFonts w:ascii="Arial" w:hAnsi="Arial" w:cs="Arial"/>
          <w:sz w:val="24"/>
          <w:szCs w:val="24"/>
          <w:lang w:eastAsia="en-AU"/>
        </w:rPr>
        <w:t>provisions</w:t>
      </w:r>
      <w:r>
        <w:rPr>
          <w:rFonts w:ascii="Arial" w:hAnsi="Arial" w:cs="Arial"/>
          <w:sz w:val="24"/>
          <w:szCs w:val="24"/>
          <w:lang w:eastAsia="en-AU"/>
        </w:rPr>
        <w:t xml:space="preserve">. </w:t>
      </w:r>
    </w:p>
    <w:bookmarkEnd w:id="1"/>
    <w:p w14:paraId="518A361C" w14:textId="5EF5D6F1" w:rsidR="001D14AF" w:rsidRPr="00B123B2" w:rsidRDefault="00D82245" w:rsidP="00B123B2">
      <w:pPr>
        <w:jc w:val="both"/>
        <w:rPr>
          <w:rFonts w:ascii="Arial" w:hAnsi="Arial" w:cs="Arial"/>
          <w:sz w:val="24"/>
          <w:szCs w:val="24"/>
          <w:lang w:eastAsia="en-AU"/>
        </w:rPr>
      </w:pPr>
      <w:r w:rsidRPr="00B123B2">
        <w:rPr>
          <w:rFonts w:ascii="Arial" w:hAnsi="Arial" w:cs="Arial"/>
          <w:sz w:val="24"/>
          <w:szCs w:val="24"/>
          <w:lang w:eastAsia="en-AU"/>
        </w:rPr>
        <w:t xml:space="preserve">The Bill applies to all off-the-plan sales of residential property, including units, houses and vacant land. </w:t>
      </w:r>
    </w:p>
    <w:p w14:paraId="7AC4F771" w14:textId="4875C328" w:rsidR="00414EB4" w:rsidRDefault="00D82245" w:rsidP="00B123B2">
      <w:pPr>
        <w:jc w:val="both"/>
        <w:rPr>
          <w:rFonts w:ascii="Arial" w:hAnsi="Arial" w:cs="Arial"/>
          <w:sz w:val="24"/>
          <w:szCs w:val="24"/>
          <w:lang w:eastAsia="en-AU"/>
        </w:rPr>
      </w:pPr>
      <w:bookmarkStart w:id="2" w:name="_Hlk85545157"/>
      <w:bookmarkEnd w:id="0"/>
      <w:r w:rsidRPr="00B123B2">
        <w:rPr>
          <w:rFonts w:ascii="Arial" w:hAnsi="Arial" w:cs="Arial"/>
          <w:sz w:val="24"/>
          <w:szCs w:val="24"/>
          <w:lang w:eastAsia="en-AU"/>
        </w:rPr>
        <w:t xml:space="preserve">The Bill amends the Act to provide </w:t>
      </w:r>
      <w:bookmarkStart w:id="3" w:name="_Hlk85469749"/>
      <w:r w:rsidRPr="00B123B2">
        <w:rPr>
          <w:rFonts w:ascii="Arial" w:hAnsi="Arial" w:cs="Arial"/>
          <w:sz w:val="24"/>
          <w:szCs w:val="24"/>
          <w:lang w:eastAsia="en-AU"/>
        </w:rPr>
        <w:t xml:space="preserve">that if a </w:t>
      </w:r>
      <w:r w:rsidR="00DA2AF4">
        <w:rPr>
          <w:rFonts w:ascii="Arial" w:hAnsi="Arial" w:cs="Arial"/>
          <w:sz w:val="24"/>
          <w:szCs w:val="24"/>
          <w:lang w:eastAsia="en-AU"/>
        </w:rPr>
        <w:t>seller</w:t>
      </w:r>
      <w:r w:rsidR="00DA2AF4" w:rsidRPr="00B123B2">
        <w:rPr>
          <w:rFonts w:ascii="Arial" w:hAnsi="Arial" w:cs="Arial"/>
          <w:sz w:val="24"/>
          <w:szCs w:val="24"/>
          <w:lang w:eastAsia="en-AU"/>
        </w:rPr>
        <w:t xml:space="preserve"> </w:t>
      </w:r>
      <w:r w:rsidRPr="00B123B2">
        <w:rPr>
          <w:rFonts w:ascii="Arial" w:hAnsi="Arial" w:cs="Arial"/>
          <w:sz w:val="24"/>
          <w:szCs w:val="24"/>
          <w:lang w:eastAsia="en-AU"/>
        </w:rPr>
        <w:t xml:space="preserve">wishes to rescind a contract for the sale of property ‘off-the-plan’ </w:t>
      </w:r>
      <w:r w:rsidR="00834ADC">
        <w:rPr>
          <w:rFonts w:ascii="Arial" w:hAnsi="Arial" w:cs="Arial"/>
          <w:sz w:val="24"/>
          <w:szCs w:val="24"/>
          <w:lang w:eastAsia="en-AU"/>
        </w:rPr>
        <w:t xml:space="preserve">due to a </w:t>
      </w:r>
      <w:r w:rsidR="00834ADC" w:rsidRPr="00C92692">
        <w:rPr>
          <w:rFonts w:ascii="Arial" w:hAnsi="Arial" w:cs="Arial"/>
          <w:i/>
          <w:iCs/>
          <w:sz w:val="24"/>
          <w:szCs w:val="24"/>
          <w:lang w:eastAsia="en-AU"/>
        </w:rPr>
        <w:t>delay event</w:t>
      </w:r>
      <w:r w:rsidR="00834ADC">
        <w:rPr>
          <w:rFonts w:ascii="Arial" w:hAnsi="Arial" w:cs="Arial"/>
          <w:sz w:val="24"/>
          <w:szCs w:val="24"/>
          <w:lang w:eastAsia="en-AU"/>
        </w:rPr>
        <w:t xml:space="preserve"> or </w:t>
      </w:r>
      <w:r w:rsidR="00834ADC" w:rsidRPr="00C92692">
        <w:rPr>
          <w:rFonts w:ascii="Arial" w:hAnsi="Arial" w:cs="Arial"/>
          <w:i/>
          <w:iCs/>
          <w:sz w:val="24"/>
          <w:szCs w:val="24"/>
          <w:lang w:eastAsia="en-AU"/>
        </w:rPr>
        <w:t>sunset event</w:t>
      </w:r>
      <w:r w:rsidRPr="00B123B2">
        <w:rPr>
          <w:rFonts w:ascii="Arial" w:hAnsi="Arial" w:cs="Arial"/>
          <w:sz w:val="24"/>
          <w:szCs w:val="24"/>
          <w:lang w:eastAsia="en-AU"/>
        </w:rPr>
        <w:t xml:space="preserve">, they must provide the </w:t>
      </w:r>
      <w:r w:rsidRPr="00C92692">
        <w:rPr>
          <w:rFonts w:ascii="Arial" w:hAnsi="Arial" w:cs="Arial"/>
          <w:sz w:val="24"/>
          <w:szCs w:val="24"/>
          <w:lang w:eastAsia="en-AU"/>
        </w:rPr>
        <w:t>relevant buyer(s) with 28 days written notice of the proposed rescission</w:t>
      </w:r>
      <w:r w:rsidR="00414EB4">
        <w:rPr>
          <w:rFonts w:ascii="Arial" w:hAnsi="Arial" w:cs="Arial"/>
          <w:sz w:val="24"/>
          <w:szCs w:val="24"/>
          <w:lang w:eastAsia="en-AU"/>
        </w:rPr>
        <w:t xml:space="preserve"> </w:t>
      </w:r>
      <w:r w:rsidR="00466E1B">
        <w:rPr>
          <w:rFonts w:ascii="Arial" w:hAnsi="Arial" w:cs="Arial"/>
          <w:sz w:val="24"/>
          <w:szCs w:val="24"/>
          <w:lang w:eastAsia="en-AU"/>
        </w:rPr>
        <w:t>and seek the buyers consent to the pro</w:t>
      </w:r>
      <w:r w:rsidR="000142A6">
        <w:rPr>
          <w:rFonts w:ascii="Arial" w:hAnsi="Arial" w:cs="Arial"/>
          <w:sz w:val="24"/>
          <w:szCs w:val="24"/>
          <w:lang w:eastAsia="en-AU"/>
        </w:rPr>
        <w:t>posed</w:t>
      </w:r>
      <w:r w:rsidR="00466E1B">
        <w:rPr>
          <w:rFonts w:ascii="Arial" w:hAnsi="Arial" w:cs="Arial"/>
          <w:sz w:val="24"/>
          <w:szCs w:val="24"/>
          <w:lang w:eastAsia="en-AU"/>
        </w:rPr>
        <w:t xml:space="preserve"> recission </w:t>
      </w:r>
      <w:r w:rsidR="00414EB4">
        <w:rPr>
          <w:rFonts w:ascii="Arial" w:hAnsi="Arial" w:cs="Arial"/>
          <w:sz w:val="24"/>
          <w:szCs w:val="24"/>
          <w:lang w:eastAsia="en-AU"/>
        </w:rPr>
        <w:t>or</w:t>
      </w:r>
      <w:r w:rsidR="00466E1B">
        <w:rPr>
          <w:rFonts w:ascii="Arial" w:hAnsi="Arial" w:cs="Arial"/>
          <w:sz w:val="24"/>
          <w:szCs w:val="24"/>
          <w:lang w:eastAsia="en-AU"/>
        </w:rPr>
        <w:t>, if consent is not given,</w:t>
      </w:r>
      <w:r w:rsidR="00414EB4">
        <w:rPr>
          <w:rFonts w:ascii="Arial" w:hAnsi="Arial" w:cs="Arial"/>
          <w:sz w:val="24"/>
          <w:szCs w:val="24"/>
          <w:lang w:eastAsia="en-AU"/>
        </w:rPr>
        <w:t xml:space="preserve"> seek an order from the ACT Supreme Court</w:t>
      </w:r>
      <w:r w:rsidR="00466E1B">
        <w:rPr>
          <w:rFonts w:ascii="Arial" w:hAnsi="Arial" w:cs="Arial"/>
          <w:sz w:val="24"/>
          <w:szCs w:val="24"/>
          <w:lang w:eastAsia="en-AU"/>
        </w:rPr>
        <w:t xml:space="preserve"> permitting the recission of contract</w:t>
      </w:r>
      <w:r w:rsidRPr="00C92692">
        <w:rPr>
          <w:rFonts w:ascii="Arial" w:hAnsi="Arial" w:cs="Arial"/>
          <w:sz w:val="24"/>
          <w:szCs w:val="24"/>
          <w:lang w:eastAsia="en-AU"/>
        </w:rPr>
        <w:t xml:space="preserve">. </w:t>
      </w:r>
    </w:p>
    <w:p w14:paraId="38B2A51A" w14:textId="4DD48DBC" w:rsidR="00D82245" w:rsidRPr="00C92692" w:rsidRDefault="00D82245" w:rsidP="00B123B2">
      <w:pPr>
        <w:jc w:val="both"/>
        <w:rPr>
          <w:rFonts w:ascii="Arial" w:hAnsi="Arial" w:cs="Arial"/>
          <w:sz w:val="24"/>
          <w:szCs w:val="24"/>
          <w:lang w:eastAsia="en-AU"/>
        </w:rPr>
      </w:pPr>
      <w:r w:rsidRPr="00C92692">
        <w:rPr>
          <w:rFonts w:ascii="Arial" w:hAnsi="Arial" w:cs="Arial"/>
          <w:sz w:val="24"/>
          <w:szCs w:val="24"/>
          <w:lang w:eastAsia="en-AU"/>
        </w:rPr>
        <w:t xml:space="preserve">The notice </w:t>
      </w:r>
      <w:r w:rsidR="00414EB4">
        <w:rPr>
          <w:rFonts w:ascii="Arial" w:hAnsi="Arial" w:cs="Arial"/>
          <w:sz w:val="24"/>
          <w:szCs w:val="24"/>
          <w:lang w:eastAsia="en-AU"/>
        </w:rPr>
        <w:t xml:space="preserve">to the buyer </w:t>
      </w:r>
      <w:r w:rsidRPr="00C92692">
        <w:rPr>
          <w:rFonts w:ascii="Arial" w:hAnsi="Arial" w:cs="Arial"/>
          <w:sz w:val="24"/>
          <w:szCs w:val="24"/>
          <w:lang w:eastAsia="en-AU"/>
        </w:rPr>
        <w:t xml:space="preserve">should specify why the </w:t>
      </w:r>
      <w:r w:rsidR="00DA2AF4">
        <w:rPr>
          <w:rFonts w:ascii="Arial" w:hAnsi="Arial" w:cs="Arial"/>
          <w:sz w:val="24"/>
          <w:szCs w:val="24"/>
          <w:lang w:eastAsia="en-AU"/>
        </w:rPr>
        <w:t>seller</w:t>
      </w:r>
      <w:r w:rsidR="00DA2AF4" w:rsidRPr="00C92692">
        <w:rPr>
          <w:rFonts w:ascii="Arial" w:hAnsi="Arial" w:cs="Arial"/>
          <w:sz w:val="24"/>
          <w:szCs w:val="24"/>
          <w:lang w:eastAsia="en-AU"/>
        </w:rPr>
        <w:t xml:space="preserve"> </w:t>
      </w:r>
      <w:r w:rsidRPr="00C92692">
        <w:rPr>
          <w:rFonts w:ascii="Arial" w:hAnsi="Arial" w:cs="Arial"/>
          <w:sz w:val="24"/>
          <w:szCs w:val="24"/>
          <w:lang w:eastAsia="en-AU"/>
        </w:rPr>
        <w:t xml:space="preserve">wants to rescind the contract, the reasons for the delay and that there is no obligation to consent to the proposed recission. </w:t>
      </w:r>
      <w:bookmarkEnd w:id="3"/>
      <w:r w:rsidR="00466E1B">
        <w:rPr>
          <w:rFonts w:ascii="Arial" w:hAnsi="Arial" w:cs="Arial"/>
          <w:sz w:val="24"/>
          <w:szCs w:val="24"/>
          <w:lang w:eastAsia="en-AU"/>
        </w:rPr>
        <w:t xml:space="preserve"> However, the notice must also advise the buyer that if they refuse consent to the recission the seller may apply to the Supreme Court for an order permitting recission and that if the Supreme Court finds that their consent was withheld unreasonably, then the Supreme Court may order costs against the buyer. </w:t>
      </w:r>
    </w:p>
    <w:p w14:paraId="66E5CDA6" w14:textId="6E4E5370" w:rsidR="00466E1B" w:rsidRPr="00C92692" w:rsidRDefault="00466E1B" w:rsidP="00466E1B">
      <w:pPr>
        <w:jc w:val="both"/>
        <w:rPr>
          <w:rFonts w:ascii="Arial" w:hAnsi="Arial" w:cs="Arial"/>
          <w:sz w:val="24"/>
          <w:szCs w:val="24"/>
          <w:lang w:eastAsia="en-AU"/>
        </w:rPr>
      </w:pPr>
      <w:bookmarkStart w:id="4" w:name="_Hlk85469880"/>
      <w:r w:rsidRPr="00C92692">
        <w:rPr>
          <w:rFonts w:ascii="Arial" w:hAnsi="Arial" w:cs="Arial"/>
          <w:sz w:val="24"/>
          <w:szCs w:val="24"/>
          <w:lang w:eastAsia="en-AU"/>
        </w:rPr>
        <w:t xml:space="preserve">A sunset </w:t>
      </w:r>
      <w:r w:rsidR="00B60B43">
        <w:rPr>
          <w:rFonts w:ascii="Arial" w:hAnsi="Arial" w:cs="Arial"/>
          <w:sz w:val="24"/>
          <w:szCs w:val="24"/>
          <w:lang w:eastAsia="en-AU"/>
        </w:rPr>
        <w:t>event in relation to an off-the-plan contract</w:t>
      </w:r>
      <w:r w:rsidRPr="00C92692">
        <w:rPr>
          <w:rFonts w:ascii="Arial" w:hAnsi="Arial" w:cs="Arial"/>
          <w:sz w:val="24"/>
          <w:szCs w:val="24"/>
          <w:lang w:eastAsia="en-AU"/>
        </w:rPr>
        <w:t xml:space="preserve"> includes:</w:t>
      </w:r>
    </w:p>
    <w:p w14:paraId="190F3AB7" w14:textId="77777777" w:rsidR="00466E1B" w:rsidRPr="00C92692" w:rsidRDefault="00466E1B" w:rsidP="00466E1B">
      <w:pPr>
        <w:pStyle w:val="ListParagraph"/>
        <w:numPr>
          <w:ilvl w:val="0"/>
          <w:numId w:val="55"/>
        </w:numPr>
        <w:jc w:val="both"/>
        <w:rPr>
          <w:rFonts w:ascii="Arial" w:hAnsi="Arial" w:cs="Arial"/>
          <w:sz w:val="24"/>
          <w:szCs w:val="24"/>
        </w:rPr>
      </w:pPr>
      <w:r w:rsidRPr="00C92692">
        <w:rPr>
          <w:rFonts w:ascii="Arial" w:hAnsi="Arial" w:cs="Arial"/>
          <w:sz w:val="24"/>
          <w:szCs w:val="24"/>
        </w:rPr>
        <w:t>the registration of the units plan for a residential unit</w:t>
      </w:r>
      <w:r>
        <w:rPr>
          <w:rFonts w:ascii="Arial" w:hAnsi="Arial" w:cs="Arial"/>
          <w:sz w:val="24"/>
          <w:szCs w:val="24"/>
        </w:rPr>
        <w:t>; or</w:t>
      </w:r>
    </w:p>
    <w:p w14:paraId="784C370C" w14:textId="4DE3F057" w:rsidR="00466E1B" w:rsidRPr="00C92692" w:rsidRDefault="00466E1B" w:rsidP="00466E1B">
      <w:pPr>
        <w:pStyle w:val="ListParagraph"/>
        <w:numPr>
          <w:ilvl w:val="0"/>
          <w:numId w:val="55"/>
        </w:numPr>
        <w:jc w:val="both"/>
        <w:rPr>
          <w:rFonts w:ascii="Arial" w:hAnsi="Arial" w:cs="Arial"/>
          <w:sz w:val="24"/>
          <w:szCs w:val="24"/>
        </w:rPr>
      </w:pPr>
      <w:r w:rsidRPr="00C92692">
        <w:rPr>
          <w:rFonts w:ascii="Arial" w:hAnsi="Arial" w:cs="Arial"/>
          <w:sz w:val="24"/>
          <w:szCs w:val="24"/>
        </w:rPr>
        <w:t>the registration of the Crown lease for land</w:t>
      </w:r>
      <w:r w:rsidR="00B60B43">
        <w:rPr>
          <w:rFonts w:ascii="Arial" w:hAnsi="Arial" w:cs="Arial"/>
          <w:sz w:val="24"/>
          <w:szCs w:val="24"/>
        </w:rPr>
        <w:t xml:space="preserve"> for residential use</w:t>
      </w:r>
      <w:r>
        <w:rPr>
          <w:rFonts w:ascii="Arial" w:hAnsi="Arial" w:cs="Arial"/>
          <w:sz w:val="24"/>
          <w:szCs w:val="24"/>
        </w:rPr>
        <w:t>; or</w:t>
      </w:r>
    </w:p>
    <w:p w14:paraId="189458AE" w14:textId="77777777" w:rsidR="00B60B43" w:rsidRDefault="00466E1B" w:rsidP="00466E1B">
      <w:pPr>
        <w:pStyle w:val="ListParagraph"/>
        <w:numPr>
          <w:ilvl w:val="0"/>
          <w:numId w:val="55"/>
        </w:numPr>
        <w:jc w:val="both"/>
        <w:rPr>
          <w:rFonts w:ascii="Arial" w:hAnsi="Arial" w:cs="Arial"/>
          <w:sz w:val="24"/>
          <w:szCs w:val="24"/>
        </w:rPr>
      </w:pPr>
      <w:r w:rsidRPr="00C92692">
        <w:rPr>
          <w:rFonts w:ascii="Arial" w:hAnsi="Arial" w:cs="Arial"/>
          <w:sz w:val="24"/>
          <w:szCs w:val="24"/>
        </w:rPr>
        <w:t>the issue of a certificate of occupancy in relation to the unit or land</w:t>
      </w:r>
      <w:r w:rsidR="00B60B43">
        <w:rPr>
          <w:rFonts w:ascii="Arial" w:hAnsi="Arial" w:cs="Arial"/>
          <w:sz w:val="24"/>
          <w:szCs w:val="24"/>
        </w:rPr>
        <w:t>; or</w:t>
      </w:r>
    </w:p>
    <w:p w14:paraId="27FBF1AD" w14:textId="3C880ECD" w:rsidR="00B60B43" w:rsidRDefault="00B60B43" w:rsidP="00466E1B">
      <w:pPr>
        <w:pStyle w:val="ListParagraph"/>
        <w:numPr>
          <w:ilvl w:val="0"/>
          <w:numId w:val="55"/>
        </w:numPr>
        <w:jc w:val="both"/>
        <w:rPr>
          <w:rFonts w:ascii="Arial" w:hAnsi="Arial" w:cs="Arial"/>
          <w:sz w:val="24"/>
          <w:szCs w:val="24"/>
        </w:rPr>
      </w:pPr>
      <w:r>
        <w:rPr>
          <w:rFonts w:ascii="Arial" w:hAnsi="Arial" w:cs="Arial"/>
          <w:sz w:val="24"/>
          <w:szCs w:val="24"/>
        </w:rPr>
        <w:t>the issue of a certificate of compliance for the Cro</w:t>
      </w:r>
      <w:r w:rsidR="000142A6">
        <w:rPr>
          <w:rFonts w:ascii="Arial" w:hAnsi="Arial" w:cs="Arial"/>
          <w:sz w:val="24"/>
          <w:szCs w:val="24"/>
        </w:rPr>
        <w:t>wn</w:t>
      </w:r>
      <w:r>
        <w:rPr>
          <w:rFonts w:ascii="Arial" w:hAnsi="Arial" w:cs="Arial"/>
          <w:sz w:val="24"/>
          <w:szCs w:val="24"/>
        </w:rPr>
        <w:t xml:space="preserve"> lease for the unit or land; or</w:t>
      </w:r>
    </w:p>
    <w:p w14:paraId="1F71AC25" w14:textId="2D0DE4CD" w:rsidR="00466E1B" w:rsidRDefault="00B60B43" w:rsidP="00C92692">
      <w:pPr>
        <w:pStyle w:val="ListParagraph"/>
        <w:numPr>
          <w:ilvl w:val="0"/>
          <w:numId w:val="55"/>
        </w:numPr>
        <w:jc w:val="both"/>
        <w:rPr>
          <w:rFonts w:ascii="Arial" w:hAnsi="Arial" w:cs="Arial"/>
          <w:sz w:val="24"/>
          <w:szCs w:val="24"/>
        </w:rPr>
      </w:pPr>
      <w:r>
        <w:rPr>
          <w:rFonts w:ascii="Arial" w:hAnsi="Arial" w:cs="Arial"/>
          <w:sz w:val="24"/>
          <w:szCs w:val="24"/>
        </w:rPr>
        <w:t>and event prescribed by regulation</w:t>
      </w:r>
      <w:r w:rsidR="00466E1B">
        <w:rPr>
          <w:rFonts w:ascii="Arial" w:hAnsi="Arial" w:cs="Arial"/>
          <w:sz w:val="24"/>
          <w:szCs w:val="24"/>
        </w:rPr>
        <w:t>.</w:t>
      </w:r>
      <w:r w:rsidR="00466E1B" w:rsidRPr="00C92692">
        <w:rPr>
          <w:rFonts w:ascii="Arial" w:hAnsi="Arial" w:cs="Arial"/>
          <w:sz w:val="24"/>
          <w:szCs w:val="24"/>
        </w:rPr>
        <w:t xml:space="preserve"> </w:t>
      </w:r>
    </w:p>
    <w:p w14:paraId="090F5648" w14:textId="77777777" w:rsidR="00E05B9F" w:rsidRPr="00E05B9F" w:rsidRDefault="00E05B9F" w:rsidP="00E05B9F">
      <w:pPr>
        <w:pStyle w:val="ListParagraph"/>
        <w:jc w:val="both"/>
        <w:rPr>
          <w:rFonts w:ascii="Arial" w:hAnsi="Arial" w:cs="Arial"/>
          <w:sz w:val="24"/>
          <w:szCs w:val="24"/>
        </w:rPr>
      </w:pPr>
    </w:p>
    <w:p w14:paraId="3C837B74" w14:textId="2F3BAD3C" w:rsidR="00C92692" w:rsidRPr="00C92692" w:rsidRDefault="00C92692" w:rsidP="00C92692">
      <w:pPr>
        <w:jc w:val="both"/>
        <w:rPr>
          <w:rFonts w:ascii="Arial" w:hAnsi="Arial" w:cs="Arial"/>
          <w:sz w:val="24"/>
          <w:szCs w:val="24"/>
        </w:rPr>
      </w:pPr>
      <w:r w:rsidRPr="00C92692">
        <w:rPr>
          <w:rFonts w:ascii="Arial" w:hAnsi="Arial" w:cs="Arial"/>
          <w:sz w:val="24"/>
          <w:szCs w:val="24"/>
          <w:lang w:eastAsia="en-AU"/>
        </w:rPr>
        <w:t>A delay event is a</w:t>
      </w:r>
      <w:r w:rsidRPr="00C92692">
        <w:rPr>
          <w:rFonts w:ascii="Arial" w:hAnsi="Arial" w:cs="Arial"/>
          <w:sz w:val="24"/>
          <w:szCs w:val="24"/>
        </w:rPr>
        <w:t>ny event delaying or preventing completion of the contract, including:</w:t>
      </w:r>
    </w:p>
    <w:p w14:paraId="1B23D2DB" w14:textId="078AE3E5" w:rsidR="00C92692" w:rsidRPr="00C92692" w:rsidRDefault="00C92692" w:rsidP="00C92692">
      <w:pPr>
        <w:pStyle w:val="ListParagraph"/>
        <w:numPr>
          <w:ilvl w:val="0"/>
          <w:numId w:val="54"/>
        </w:numPr>
        <w:jc w:val="both"/>
        <w:rPr>
          <w:rFonts w:ascii="Arial" w:hAnsi="Arial" w:cs="Arial"/>
          <w:sz w:val="24"/>
          <w:szCs w:val="24"/>
        </w:rPr>
      </w:pPr>
      <w:r w:rsidRPr="00C92692">
        <w:rPr>
          <w:rFonts w:ascii="Arial" w:hAnsi="Arial" w:cs="Arial"/>
          <w:sz w:val="24"/>
          <w:szCs w:val="24"/>
        </w:rPr>
        <w:t>an event delaying or preventing the construction of a building or other related works</w:t>
      </w:r>
      <w:r w:rsidR="00B60B43">
        <w:rPr>
          <w:rFonts w:ascii="Arial" w:hAnsi="Arial" w:cs="Arial"/>
          <w:sz w:val="24"/>
          <w:szCs w:val="24"/>
        </w:rPr>
        <w:t>;</w:t>
      </w:r>
      <w:r w:rsidRPr="00C92692">
        <w:rPr>
          <w:rFonts w:ascii="Arial" w:hAnsi="Arial" w:cs="Arial"/>
          <w:sz w:val="24"/>
          <w:szCs w:val="24"/>
        </w:rPr>
        <w:t xml:space="preserve"> and   </w:t>
      </w:r>
    </w:p>
    <w:p w14:paraId="485CDA80" w14:textId="07996D36" w:rsidR="00C92692" w:rsidRPr="00C92692" w:rsidRDefault="00C92692" w:rsidP="00C92692">
      <w:pPr>
        <w:pStyle w:val="ListParagraph"/>
        <w:numPr>
          <w:ilvl w:val="0"/>
          <w:numId w:val="54"/>
        </w:numPr>
        <w:jc w:val="both"/>
        <w:rPr>
          <w:rFonts w:ascii="Arial" w:hAnsi="Arial" w:cs="Arial"/>
          <w:sz w:val="24"/>
          <w:szCs w:val="24"/>
        </w:rPr>
      </w:pPr>
      <w:r w:rsidRPr="00C92692">
        <w:rPr>
          <w:rFonts w:ascii="Arial" w:hAnsi="Arial" w:cs="Arial"/>
          <w:sz w:val="24"/>
          <w:szCs w:val="24"/>
        </w:rPr>
        <w:t>a delay in obtaining any approval, permission, exemption, insurance or any other thing necessary for completion of the contract</w:t>
      </w:r>
      <w:r w:rsidR="00867859">
        <w:rPr>
          <w:rFonts w:ascii="Arial" w:hAnsi="Arial" w:cs="Arial"/>
          <w:sz w:val="24"/>
          <w:szCs w:val="24"/>
        </w:rPr>
        <w:t>.</w:t>
      </w:r>
    </w:p>
    <w:p w14:paraId="2D372A28" w14:textId="77777777" w:rsidR="00C92692" w:rsidRPr="00C92692" w:rsidRDefault="00C92692" w:rsidP="00C92692">
      <w:pPr>
        <w:pStyle w:val="ListParagraph"/>
        <w:jc w:val="both"/>
        <w:rPr>
          <w:rFonts w:ascii="Arial" w:hAnsi="Arial" w:cs="Arial"/>
          <w:sz w:val="24"/>
          <w:szCs w:val="24"/>
        </w:rPr>
      </w:pPr>
    </w:p>
    <w:p w14:paraId="38590936" w14:textId="1C4E129A" w:rsidR="00C92692" w:rsidRPr="00C92692" w:rsidRDefault="00C92692" w:rsidP="00C92692">
      <w:pPr>
        <w:jc w:val="both"/>
        <w:rPr>
          <w:rFonts w:ascii="Arial" w:hAnsi="Arial" w:cs="Arial"/>
          <w:sz w:val="24"/>
          <w:szCs w:val="24"/>
          <w:lang w:eastAsia="en-AU"/>
        </w:rPr>
      </w:pPr>
      <w:r w:rsidRPr="00C92692">
        <w:rPr>
          <w:rFonts w:ascii="Arial" w:hAnsi="Arial" w:cs="Arial"/>
          <w:sz w:val="24"/>
          <w:szCs w:val="24"/>
          <w:lang w:eastAsia="en-AU"/>
        </w:rPr>
        <w:t>A delay event does not include an event delaying or preventing completion of the contract that the buyer has caused</w:t>
      </w:r>
      <w:r w:rsidR="00B60B43">
        <w:rPr>
          <w:rFonts w:ascii="Arial" w:hAnsi="Arial" w:cs="Arial"/>
          <w:sz w:val="24"/>
          <w:szCs w:val="24"/>
          <w:lang w:eastAsia="en-AU"/>
        </w:rPr>
        <w:t xml:space="preserve"> or substantially contributed to</w:t>
      </w:r>
      <w:r w:rsidRPr="00C92692">
        <w:rPr>
          <w:rFonts w:ascii="Arial" w:hAnsi="Arial" w:cs="Arial"/>
          <w:sz w:val="24"/>
          <w:szCs w:val="24"/>
          <w:lang w:eastAsia="en-AU"/>
        </w:rPr>
        <w:t>.</w:t>
      </w:r>
      <w:r w:rsidR="00B60B43">
        <w:rPr>
          <w:rFonts w:ascii="Arial" w:hAnsi="Arial" w:cs="Arial"/>
          <w:sz w:val="24"/>
          <w:szCs w:val="24"/>
          <w:lang w:eastAsia="en-AU"/>
        </w:rPr>
        <w:t xml:space="preserve">  The Bill also creates the ability for other events that are not included as a delay event to be prescribed by </w:t>
      </w:r>
      <w:r w:rsidR="00CE2BEA">
        <w:rPr>
          <w:rFonts w:ascii="Arial" w:hAnsi="Arial" w:cs="Arial"/>
          <w:sz w:val="24"/>
          <w:szCs w:val="24"/>
          <w:lang w:eastAsia="en-AU"/>
        </w:rPr>
        <w:t xml:space="preserve">regulation </w:t>
      </w:r>
      <w:r w:rsidRPr="00C92692">
        <w:rPr>
          <w:rFonts w:ascii="Arial" w:hAnsi="Arial" w:cs="Arial"/>
          <w:sz w:val="24"/>
          <w:szCs w:val="24"/>
          <w:lang w:eastAsia="en-AU"/>
        </w:rPr>
        <w:t xml:space="preserve"> </w:t>
      </w:r>
    </w:p>
    <w:p w14:paraId="10B426C5" w14:textId="77777777" w:rsidR="00C92692" w:rsidRPr="00C92692" w:rsidRDefault="00C92692" w:rsidP="00C92692">
      <w:pPr>
        <w:pStyle w:val="ListParagraph"/>
        <w:jc w:val="both"/>
        <w:rPr>
          <w:rFonts w:ascii="Arial" w:hAnsi="Arial" w:cs="Arial"/>
          <w:sz w:val="24"/>
          <w:szCs w:val="24"/>
        </w:rPr>
      </w:pPr>
    </w:p>
    <w:p w14:paraId="7AAC408A" w14:textId="194AA7DD" w:rsidR="00C92692" w:rsidRPr="00C92692" w:rsidRDefault="00D82245" w:rsidP="00C92692">
      <w:pPr>
        <w:jc w:val="both"/>
        <w:rPr>
          <w:rFonts w:ascii="Arial" w:hAnsi="Arial" w:cs="Arial"/>
          <w:sz w:val="24"/>
          <w:szCs w:val="24"/>
          <w:lang w:eastAsia="en-AU"/>
        </w:rPr>
      </w:pPr>
      <w:bookmarkStart w:id="5" w:name="_Hlk85545201"/>
      <w:bookmarkEnd w:id="2"/>
      <w:bookmarkEnd w:id="4"/>
      <w:r w:rsidRPr="00C92692">
        <w:rPr>
          <w:rFonts w:ascii="Arial" w:hAnsi="Arial" w:cs="Arial"/>
          <w:sz w:val="24"/>
          <w:szCs w:val="24"/>
          <w:lang w:eastAsia="en-AU"/>
        </w:rPr>
        <w:t xml:space="preserve">The Bill also amends the Act to provide that </w:t>
      </w:r>
      <w:bookmarkStart w:id="6" w:name="_Hlk85469843"/>
      <w:r w:rsidRPr="00C92692">
        <w:rPr>
          <w:rFonts w:ascii="Arial" w:hAnsi="Arial" w:cs="Arial"/>
          <w:sz w:val="24"/>
          <w:szCs w:val="24"/>
          <w:lang w:eastAsia="en-AU"/>
        </w:rPr>
        <w:t xml:space="preserve">the </w:t>
      </w:r>
      <w:r w:rsidR="00B60B43">
        <w:rPr>
          <w:rFonts w:ascii="Arial" w:hAnsi="Arial" w:cs="Arial"/>
          <w:sz w:val="24"/>
          <w:szCs w:val="24"/>
          <w:lang w:eastAsia="en-AU"/>
        </w:rPr>
        <w:t xml:space="preserve">seller </w:t>
      </w:r>
      <w:r w:rsidRPr="00C92692">
        <w:rPr>
          <w:rFonts w:ascii="Arial" w:hAnsi="Arial" w:cs="Arial"/>
          <w:sz w:val="24"/>
          <w:szCs w:val="24"/>
          <w:lang w:eastAsia="en-AU"/>
        </w:rPr>
        <w:t xml:space="preserve">may apply for an order from the ACT Supreme Court permitting the recission of the contract </w:t>
      </w:r>
      <w:r w:rsidR="00834ADC" w:rsidRPr="00C92692">
        <w:rPr>
          <w:rFonts w:ascii="Arial" w:hAnsi="Arial" w:cs="Arial"/>
          <w:sz w:val="24"/>
          <w:szCs w:val="24"/>
          <w:lang w:eastAsia="en-AU"/>
        </w:rPr>
        <w:t xml:space="preserve">due to a delay event or sunset event, </w:t>
      </w:r>
      <w:r w:rsidRPr="00C92692">
        <w:rPr>
          <w:rFonts w:ascii="Arial" w:hAnsi="Arial" w:cs="Arial"/>
          <w:sz w:val="24"/>
          <w:szCs w:val="24"/>
          <w:lang w:eastAsia="en-AU"/>
        </w:rPr>
        <w:t xml:space="preserve">and that to do so, the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Pr="00C92692">
        <w:rPr>
          <w:rFonts w:ascii="Arial" w:hAnsi="Arial" w:cs="Arial"/>
          <w:sz w:val="24"/>
          <w:szCs w:val="24"/>
          <w:lang w:eastAsia="en-AU"/>
        </w:rPr>
        <w:t xml:space="preserve">must satisfy the </w:t>
      </w:r>
      <w:r w:rsidR="00B60B43">
        <w:rPr>
          <w:rFonts w:ascii="Arial" w:hAnsi="Arial" w:cs="Arial"/>
          <w:sz w:val="24"/>
          <w:szCs w:val="24"/>
          <w:lang w:eastAsia="en-AU"/>
        </w:rPr>
        <w:t>C</w:t>
      </w:r>
      <w:r w:rsidRPr="00C92692">
        <w:rPr>
          <w:rFonts w:ascii="Arial" w:hAnsi="Arial" w:cs="Arial"/>
          <w:sz w:val="24"/>
          <w:szCs w:val="24"/>
          <w:lang w:eastAsia="en-AU"/>
        </w:rPr>
        <w:t>ourt that the order sought is just and equitable in the circumstances.</w:t>
      </w:r>
      <w:bookmarkEnd w:id="5"/>
      <w:bookmarkEnd w:id="6"/>
      <w:r w:rsidR="00C92692" w:rsidRPr="00C92692">
        <w:rPr>
          <w:rFonts w:ascii="Arial" w:hAnsi="Arial" w:cs="Arial"/>
          <w:sz w:val="24"/>
          <w:szCs w:val="24"/>
          <w:lang w:eastAsia="en-AU"/>
        </w:rPr>
        <w:t xml:space="preserve"> The Supreme Court must consider a range of factors</w:t>
      </w:r>
      <w:r w:rsidR="00B60B43">
        <w:rPr>
          <w:rFonts w:ascii="Arial" w:hAnsi="Arial" w:cs="Arial"/>
          <w:sz w:val="24"/>
          <w:szCs w:val="24"/>
          <w:lang w:eastAsia="en-AU"/>
        </w:rPr>
        <w:t>, including the impacts on both the buyer and the seller</w:t>
      </w:r>
      <w:r w:rsidR="00C92692" w:rsidRPr="00C92692">
        <w:rPr>
          <w:rFonts w:ascii="Arial" w:hAnsi="Arial" w:cs="Arial"/>
          <w:sz w:val="24"/>
          <w:szCs w:val="24"/>
          <w:lang w:eastAsia="en-AU"/>
        </w:rPr>
        <w:t xml:space="preserve"> when deciding an application from the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00C92692" w:rsidRPr="00C92692">
        <w:rPr>
          <w:rFonts w:ascii="Arial" w:hAnsi="Arial" w:cs="Arial"/>
          <w:sz w:val="24"/>
          <w:szCs w:val="24"/>
          <w:lang w:eastAsia="en-AU"/>
        </w:rPr>
        <w:t>for an order</w:t>
      </w:r>
      <w:r w:rsidR="003843AC">
        <w:rPr>
          <w:rFonts w:ascii="Arial" w:hAnsi="Arial" w:cs="Arial"/>
          <w:sz w:val="24"/>
          <w:szCs w:val="24"/>
          <w:lang w:eastAsia="en-AU"/>
        </w:rPr>
        <w:t>.</w:t>
      </w:r>
    </w:p>
    <w:p w14:paraId="3D34EBB7" w14:textId="5AC2AABE" w:rsidR="00C92692" w:rsidRDefault="00C92692" w:rsidP="00C92692">
      <w:pPr>
        <w:jc w:val="both"/>
        <w:rPr>
          <w:rFonts w:ascii="Arial" w:hAnsi="Arial" w:cs="Arial"/>
          <w:sz w:val="24"/>
          <w:szCs w:val="24"/>
          <w:lang w:eastAsia="en-AU"/>
        </w:rPr>
      </w:pPr>
      <w:r w:rsidRPr="00C92692">
        <w:rPr>
          <w:rFonts w:ascii="Arial" w:hAnsi="Arial" w:cs="Arial"/>
          <w:sz w:val="24"/>
          <w:szCs w:val="24"/>
          <w:lang w:eastAsia="en-AU"/>
        </w:rPr>
        <w:lastRenderedPageBreak/>
        <w:t xml:space="preserve">If a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Pr="00C92692">
        <w:rPr>
          <w:rFonts w:ascii="Arial" w:hAnsi="Arial" w:cs="Arial"/>
          <w:sz w:val="24"/>
          <w:szCs w:val="24"/>
          <w:lang w:eastAsia="en-AU"/>
        </w:rPr>
        <w:t xml:space="preserve">wants to pursue the matter in the Supreme Court, the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Pr="00C92692">
        <w:rPr>
          <w:rFonts w:ascii="Arial" w:hAnsi="Arial" w:cs="Arial"/>
          <w:sz w:val="24"/>
          <w:szCs w:val="24"/>
          <w:lang w:eastAsia="en-AU"/>
        </w:rPr>
        <w:t>will be liable to pay the costs of the buyer unless they are able to establish that the buyer has unreasonably withheld consent to the recission of the off</w:t>
      </w:r>
      <w:r w:rsidR="00F971C0">
        <w:rPr>
          <w:rFonts w:ascii="Arial" w:hAnsi="Arial" w:cs="Arial"/>
          <w:sz w:val="24"/>
          <w:szCs w:val="24"/>
          <w:lang w:eastAsia="en-AU"/>
        </w:rPr>
        <w:t>-</w:t>
      </w:r>
      <w:r w:rsidRPr="00C92692">
        <w:rPr>
          <w:rFonts w:ascii="Arial" w:hAnsi="Arial" w:cs="Arial"/>
          <w:sz w:val="24"/>
          <w:szCs w:val="24"/>
          <w:lang w:eastAsia="en-AU"/>
        </w:rPr>
        <w:t>the</w:t>
      </w:r>
      <w:r w:rsidR="00F971C0">
        <w:rPr>
          <w:rFonts w:ascii="Arial" w:hAnsi="Arial" w:cs="Arial"/>
          <w:sz w:val="24"/>
          <w:szCs w:val="24"/>
          <w:lang w:eastAsia="en-AU"/>
        </w:rPr>
        <w:t>-</w:t>
      </w:r>
      <w:r w:rsidRPr="00C92692">
        <w:rPr>
          <w:rFonts w:ascii="Arial" w:hAnsi="Arial" w:cs="Arial"/>
          <w:sz w:val="24"/>
          <w:szCs w:val="24"/>
          <w:lang w:eastAsia="en-AU"/>
        </w:rPr>
        <w:t>plan contract.</w:t>
      </w:r>
    </w:p>
    <w:p w14:paraId="35F36A0C" w14:textId="16E018E0" w:rsidR="001A515C" w:rsidRDefault="001A515C" w:rsidP="00C92692">
      <w:pPr>
        <w:jc w:val="both"/>
        <w:rPr>
          <w:rFonts w:ascii="Arial" w:hAnsi="Arial" w:cs="Arial"/>
          <w:sz w:val="24"/>
          <w:szCs w:val="24"/>
          <w:lang w:eastAsia="en-AU"/>
        </w:rPr>
      </w:pPr>
      <w:bookmarkStart w:id="7" w:name="_Hlk86851954"/>
      <w:r>
        <w:rPr>
          <w:rFonts w:ascii="Arial" w:hAnsi="Arial" w:cs="Arial"/>
          <w:sz w:val="24"/>
          <w:szCs w:val="24"/>
          <w:lang w:eastAsia="en-AU"/>
        </w:rPr>
        <w:t>The Bill also</w:t>
      </w:r>
      <w:r w:rsidR="00722DE2">
        <w:rPr>
          <w:rFonts w:ascii="Arial" w:hAnsi="Arial" w:cs="Arial"/>
          <w:sz w:val="24"/>
          <w:szCs w:val="24"/>
          <w:lang w:eastAsia="en-AU"/>
        </w:rPr>
        <w:t xml:space="preserve"> includes a regulation-making power to prescribe </w:t>
      </w:r>
      <w:r w:rsidR="00610335">
        <w:rPr>
          <w:rFonts w:ascii="Arial" w:hAnsi="Arial" w:cs="Arial"/>
          <w:sz w:val="24"/>
          <w:szCs w:val="24"/>
          <w:lang w:eastAsia="en-AU"/>
        </w:rPr>
        <w:t xml:space="preserve">additional </w:t>
      </w:r>
      <w:r w:rsidR="00B60B43">
        <w:rPr>
          <w:rFonts w:ascii="Arial" w:hAnsi="Arial" w:cs="Arial"/>
          <w:sz w:val="24"/>
          <w:szCs w:val="24"/>
          <w:lang w:eastAsia="en-AU"/>
        </w:rPr>
        <w:t>circumstances in which the recission of an off-the-plan property purchase contact may occur</w:t>
      </w:r>
      <w:r w:rsidR="00610335">
        <w:rPr>
          <w:rFonts w:ascii="Arial" w:hAnsi="Arial" w:cs="Arial"/>
          <w:sz w:val="24"/>
          <w:szCs w:val="24"/>
          <w:lang w:eastAsia="en-AU"/>
        </w:rPr>
        <w:t xml:space="preserve">. </w:t>
      </w:r>
      <w:r w:rsidR="00722DE2">
        <w:rPr>
          <w:rFonts w:ascii="Arial" w:hAnsi="Arial" w:cs="Arial"/>
          <w:sz w:val="24"/>
          <w:szCs w:val="24"/>
          <w:lang w:eastAsia="en-AU"/>
        </w:rPr>
        <w:t xml:space="preserve">This </w:t>
      </w:r>
      <w:r w:rsidR="00B60B43">
        <w:rPr>
          <w:rFonts w:ascii="Arial" w:hAnsi="Arial" w:cs="Arial"/>
          <w:sz w:val="24"/>
          <w:szCs w:val="24"/>
          <w:lang w:eastAsia="en-AU"/>
        </w:rPr>
        <w:t xml:space="preserve">provision creates the flexibility to provide additional opportunities for recission </w:t>
      </w:r>
      <w:r w:rsidR="00722DE2" w:rsidRPr="00722DE2">
        <w:rPr>
          <w:rFonts w:ascii="Arial" w:hAnsi="Arial" w:cs="Arial"/>
          <w:sz w:val="24"/>
          <w:szCs w:val="24"/>
          <w:lang w:eastAsia="en-AU"/>
        </w:rPr>
        <w:t xml:space="preserve">if it becomes clear that certain aspects of the development process provide legitimate reasons for recission that should not be covered by the legislative </w:t>
      </w:r>
      <w:r w:rsidR="00B60B43">
        <w:rPr>
          <w:rFonts w:ascii="Arial" w:hAnsi="Arial" w:cs="Arial"/>
          <w:sz w:val="24"/>
          <w:szCs w:val="24"/>
          <w:lang w:eastAsia="en-AU"/>
        </w:rPr>
        <w:t>limitations on recission</w:t>
      </w:r>
      <w:r w:rsidR="00722DE2" w:rsidRPr="00722DE2">
        <w:rPr>
          <w:rFonts w:ascii="Arial" w:hAnsi="Arial" w:cs="Arial"/>
          <w:sz w:val="24"/>
          <w:szCs w:val="24"/>
          <w:lang w:eastAsia="en-AU"/>
        </w:rPr>
        <w:t>.</w:t>
      </w:r>
      <w:r w:rsidR="00722DE2">
        <w:rPr>
          <w:rFonts w:ascii="Arial" w:hAnsi="Arial" w:cs="Arial"/>
          <w:sz w:val="24"/>
          <w:szCs w:val="24"/>
          <w:lang w:eastAsia="en-AU"/>
        </w:rPr>
        <w:t xml:space="preserve"> </w:t>
      </w:r>
      <w:r w:rsidR="00B60B43">
        <w:rPr>
          <w:rFonts w:ascii="Arial" w:hAnsi="Arial" w:cs="Arial"/>
          <w:sz w:val="24"/>
          <w:szCs w:val="24"/>
          <w:lang w:eastAsia="en-AU"/>
        </w:rPr>
        <w:t xml:space="preserve">It would also allow for additional </w:t>
      </w:r>
      <w:r w:rsidR="00633951">
        <w:rPr>
          <w:rFonts w:ascii="Arial" w:hAnsi="Arial" w:cs="Arial"/>
          <w:sz w:val="24"/>
          <w:szCs w:val="24"/>
          <w:lang w:eastAsia="en-AU"/>
        </w:rPr>
        <w:t>recission clauses to be captured and subject to the requirement that buyer consent or Supreme Court order be obtained before recission can proceed</w:t>
      </w:r>
      <w:bookmarkEnd w:id="7"/>
      <w:r w:rsidR="00633951">
        <w:rPr>
          <w:rFonts w:ascii="Arial" w:hAnsi="Arial" w:cs="Arial"/>
          <w:sz w:val="24"/>
          <w:szCs w:val="24"/>
          <w:lang w:eastAsia="en-AU"/>
        </w:rPr>
        <w:t xml:space="preserve">. </w:t>
      </w:r>
    </w:p>
    <w:p w14:paraId="3DC6421D" w14:textId="37DE393A" w:rsidR="00CE2BEA" w:rsidRDefault="00223DD0">
      <w:pPr>
        <w:jc w:val="both"/>
        <w:rPr>
          <w:rFonts w:ascii="Arial" w:hAnsi="Arial" w:cs="Arial"/>
          <w:color w:val="000000"/>
          <w:sz w:val="24"/>
          <w:szCs w:val="24"/>
          <w:lang w:eastAsia="en-AU"/>
        </w:rPr>
      </w:pPr>
      <w:r>
        <w:rPr>
          <w:rFonts w:ascii="Arial" w:hAnsi="Arial" w:cs="Arial"/>
          <w:sz w:val="24"/>
          <w:szCs w:val="24"/>
          <w:lang w:eastAsia="en-AU"/>
        </w:rPr>
        <w:t xml:space="preserve">The proposed amendments are taken to have commenced </w:t>
      </w:r>
      <w:bookmarkStart w:id="8" w:name="_Hlk86852171"/>
      <w:r>
        <w:rPr>
          <w:rFonts w:ascii="Arial" w:hAnsi="Arial" w:cs="Arial"/>
          <w:sz w:val="24"/>
          <w:szCs w:val="24"/>
          <w:lang w:eastAsia="en-AU"/>
        </w:rPr>
        <w:t xml:space="preserve">on the day that the Bill was presented to the ACT Legislative Assembly. </w:t>
      </w:r>
      <w:r w:rsidRPr="00223DD0">
        <w:rPr>
          <w:rFonts w:ascii="Arial" w:hAnsi="Arial" w:cs="Arial"/>
          <w:color w:val="000000"/>
          <w:sz w:val="24"/>
          <w:szCs w:val="24"/>
          <w:lang w:eastAsia="en-AU"/>
        </w:rPr>
        <w:t xml:space="preserve">This commencement date </w:t>
      </w:r>
      <w:r>
        <w:rPr>
          <w:rFonts w:ascii="Arial" w:hAnsi="Arial" w:cs="Arial"/>
          <w:color w:val="000000"/>
          <w:sz w:val="24"/>
          <w:szCs w:val="24"/>
          <w:lang w:eastAsia="en-AU"/>
        </w:rPr>
        <w:t xml:space="preserve">means that the proposed amendments are taken to have effect before the Bill is passed and notified.  </w:t>
      </w:r>
      <w:r w:rsidRPr="00223DD0">
        <w:rPr>
          <w:rFonts w:ascii="Arial" w:hAnsi="Arial" w:cs="Arial"/>
          <w:color w:val="000000"/>
          <w:sz w:val="24"/>
          <w:szCs w:val="24"/>
          <w:lang w:eastAsia="en-AU"/>
        </w:rPr>
        <w:t>Section 75A of the </w:t>
      </w:r>
      <w:r w:rsidRPr="00223DD0">
        <w:rPr>
          <w:rFonts w:ascii="Arial" w:hAnsi="Arial" w:cs="Arial"/>
          <w:i/>
          <w:iCs/>
          <w:color w:val="000000"/>
          <w:sz w:val="24"/>
          <w:szCs w:val="24"/>
          <w:lang w:eastAsia="en-AU"/>
        </w:rPr>
        <w:t>Legislation Act 2001</w:t>
      </w:r>
      <w:r w:rsidRPr="00223DD0">
        <w:rPr>
          <w:rFonts w:ascii="Arial" w:hAnsi="Arial" w:cs="Arial"/>
          <w:color w:val="000000"/>
          <w:sz w:val="24"/>
          <w:szCs w:val="24"/>
          <w:lang w:eastAsia="en-AU"/>
        </w:rPr>
        <w:t> states that an Act or legislative instrument commences retrospectively if it commences on a day or at a time earlier than the day after its notification day. Section 75B of the Legislation Act</w:t>
      </w:r>
      <w:r>
        <w:rPr>
          <w:rFonts w:ascii="Arial" w:hAnsi="Arial" w:cs="Arial"/>
          <w:color w:val="000000"/>
          <w:sz w:val="24"/>
          <w:szCs w:val="24"/>
          <w:lang w:eastAsia="en-AU"/>
        </w:rPr>
        <w:t xml:space="preserve"> provides </w:t>
      </w:r>
      <w:r w:rsidRPr="00223DD0">
        <w:rPr>
          <w:rFonts w:ascii="Arial" w:hAnsi="Arial" w:cs="Arial"/>
          <w:color w:val="000000"/>
          <w:sz w:val="24"/>
          <w:szCs w:val="24"/>
          <w:lang w:eastAsia="en-AU"/>
        </w:rPr>
        <w:t xml:space="preserve">that </w:t>
      </w:r>
      <w:r>
        <w:rPr>
          <w:rFonts w:ascii="Arial" w:hAnsi="Arial" w:cs="Arial"/>
          <w:color w:val="000000"/>
          <w:sz w:val="24"/>
          <w:szCs w:val="24"/>
          <w:lang w:eastAsia="en-AU"/>
        </w:rPr>
        <w:t xml:space="preserve">an </w:t>
      </w:r>
      <w:r w:rsidRPr="00223DD0">
        <w:rPr>
          <w:rFonts w:ascii="Arial" w:hAnsi="Arial" w:cs="Arial"/>
          <w:color w:val="000000"/>
          <w:sz w:val="24"/>
          <w:szCs w:val="24"/>
          <w:lang w:eastAsia="en-AU"/>
        </w:rPr>
        <w:t>ACT law may operate retrospectively, provided that the law clearly articulates that intention.</w:t>
      </w:r>
      <w:r>
        <w:rPr>
          <w:rFonts w:ascii="Arial" w:hAnsi="Arial" w:cs="Arial"/>
          <w:color w:val="000000"/>
          <w:sz w:val="24"/>
          <w:szCs w:val="24"/>
          <w:lang w:eastAsia="en-AU"/>
        </w:rPr>
        <w:t xml:space="preserve"> </w:t>
      </w:r>
    </w:p>
    <w:p w14:paraId="116257BA" w14:textId="1142766F" w:rsidR="00223DD0" w:rsidRPr="00B2432F" w:rsidRDefault="00223DD0" w:rsidP="00B2432F">
      <w:pPr>
        <w:jc w:val="both"/>
        <w:rPr>
          <w:rFonts w:ascii="Arial" w:hAnsi="Arial" w:cs="Arial"/>
          <w:color w:val="000000"/>
          <w:sz w:val="24"/>
          <w:szCs w:val="24"/>
          <w:lang w:eastAsia="en-AU"/>
        </w:rPr>
      </w:pPr>
      <w:r w:rsidRPr="00223DD0">
        <w:rPr>
          <w:rFonts w:ascii="Arial" w:hAnsi="Arial" w:cs="Arial"/>
          <w:color w:val="000000"/>
          <w:sz w:val="24"/>
          <w:szCs w:val="24"/>
          <w:lang w:eastAsia="en-AU"/>
        </w:rPr>
        <w:t>The protection against retrospective criminal laws in s 25 of the </w:t>
      </w:r>
      <w:r w:rsidRPr="00223DD0">
        <w:rPr>
          <w:rFonts w:ascii="Arial" w:hAnsi="Arial" w:cs="Arial"/>
          <w:i/>
          <w:iCs/>
          <w:color w:val="000000"/>
          <w:sz w:val="24"/>
          <w:szCs w:val="24"/>
          <w:lang w:eastAsia="en-AU"/>
        </w:rPr>
        <w:t>Human Rights Act 2004</w:t>
      </w:r>
      <w:r w:rsidRPr="00223DD0">
        <w:rPr>
          <w:rFonts w:ascii="Arial" w:hAnsi="Arial" w:cs="Arial"/>
          <w:color w:val="000000"/>
          <w:sz w:val="24"/>
          <w:szCs w:val="24"/>
          <w:lang w:eastAsia="en-AU"/>
        </w:rPr>
        <w:t> is not engaged, as the relevant provisions are not criminal in nature.</w:t>
      </w:r>
    </w:p>
    <w:p w14:paraId="6781CA4F" w14:textId="31278396" w:rsidR="00223DD0" w:rsidRDefault="00223DD0" w:rsidP="00C92692">
      <w:pPr>
        <w:jc w:val="both"/>
        <w:rPr>
          <w:rFonts w:ascii="Arial" w:hAnsi="Arial" w:cs="Arial"/>
          <w:sz w:val="24"/>
          <w:szCs w:val="24"/>
          <w:lang w:eastAsia="en-AU"/>
        </w:rPr>
      </w:pPr>
      <w:r w:rsidRPr="00B2432F">
        <w:rPr>
          <w:rFonts w:ascii="Arial" w:hAnsi="Arial" w:cs="Arial"/>
          <w:sz w:val="24"/>
          <w:szCs w:val="24"/>
          <w:lang w:eastAsia="en-AU"/>
        </w:rPr>
        <w:t xml:space="preserve">The common law has a general protection against the retrospective application of law. The purpose of this protection includes fairness </w:t>
      </w:r>
      <w:r w:rsidR="00BB6133">
        <w:rPr>
          <w:rFonts w:ascii="Arial" w:hAnsi="Arial" w:cs="Arial"/>
          <w:sz w:val="24"/>
          <w:szCs w:val="24"/>
          <w:lang w:eastAsia="en-AU"/>
        </w:rPr>
        <w:t>as</w:t>
      </w:r>
      <w:r w:rsidRPr="00B2432F">
        <w:rPr>
          <w:rFonts w:ascii="Arial" w:hAnsi="Arial" w:cs="Arial"/>
          <w:sz w:val="24"/>
          <w:szCs w:val="24"/>
          <w:lang w:eastAsia="en-AU"/>
        </w:rPr>
        <w:t xml:space="preserve"> it seeks to protect the expectations of those who assume that the quality of their past acts would be assessed on the basis of the law as it then stood. </w:t>
      </w:r>
      <w:r w:rsidRPr="00E05B9F">
        <w:rPr>
          <w:rFonts w:ascii="Arial" w:hAnsi="Arial" w:cs="Arial"/>
          <w:sz w:val="24"/>
          <w:szCs w:val="24"/>
          <w:lang w:eastAsia="en-AU"/>
        </w:rPr>
        <w:t xml:space="preserve">The </w:t>
      </w:r>
      <w:r w:rsidR="00CE2BEA" w:rsidRPr="00E05B9F">
        <w:rPr>
          <w:rFonts w:ascii="Arial" w:hAnsi="Arial" w:cs="Arial"/>
          <w:sz w:val="24"/>
          <w:szCs w:val="24"/>
          <w:lang w:eastAsia="en-AU"/>
        </w:rPr>
        <w:t xml:space="preserve">retrospective commencement of the </w:t>
      </w:r>
      <w:r w:rsidRPr="00E05B9F">
        <w:rPr>
          <w:rFonts w:ascii="Arial" w:hAnsi="Arial" w:cs="Arial"/>
          <w:sz w:val="24"/>
          <w:szCs w:val="24"/>
          <w:lang w:eastAsia="en-AU"/>
        </w:rPr>
        <w:t xml:space="preserve">proposed amendments </w:t>
      </w:r>
      <w:r w:rsidR="00CE2BEA" w:rsidRPr="00E05B9F">
        <w:rPr>
          <w:rFonts w:ascii="Arial" w:hAnsi="Arial" w:cs="Arial"/>
          <w:sz w:val="24"/>
          <w:szCs w:val="24"/>
          <w:lang w:eastAsia="en-AU"/>
        </w:rPr>
        <w:t>is</w:t>
      </w:r>
      <w:r w:rsidRPr="00E05B9F">
        <w:rPr>
          <w:rFonts w:ascii="Arial" w:hAnsi="Arial" w:cs="Arial"/>
          <w:sz w:val="24"/>
          <w:szCs w:val="24"/>
          <w:lang w:eastAsia="en-AU"/>
        </w:rPr>
        <w:t xml:space="preserve"> justified</w:t>
      </w:r>
      <w:r w:rsidR="00CE2BEA" w:rsidRPr="00E05B9F">
        <w:rPr>
          <w:rFonts w:ascii="Arial" w:hAnsi="Arial" w:cs="Arial"/>
          <w:sz w:val="24"/>
          <w:szCs w:val="24"/>
          <w:lang w:eastAsia="en-AU"/>
        </w:rPr>
        <w:t xml:space="preserve"> on the basis of </w:t>
      </w:r>
      <w:r w:rsidR="004C4EC9" w:rsidRPr="00E05B9F">
        <w:rPr>
          <w:rFonts w:ascii="Arial" w:hAnsi="Arial" w:cs="Arial"/>
          <w:sz w:val="24"/>
          <w:szCs w:val="24"/>
          <w:lang w:eastAsia="en-AU"/>
        </w:rPr>
        <w:t xml:space="preserve">the need for </w:t>
      </w:r>
      <w:r w:rsidR="00CE2BEA" w:rsidRPr="00E05B9F">
        <w:rPr>
          <w:rFonts w:ascii="Arial" w:hAnsi="Arial" w:cs="Arial"/>
          <w:sz w:val="24"/>
          <w:szCs w:val="24"/>
          <w:lang w:eastAsia="en-AU"/>
        </w:rPr>
        <w:t>urgent consumer protection</w:t>
      </w:r>
      <w:r w:rsidR="004C4EC9" w:rsidRPr="00E05B9F">
        <w:rPr>
          <w:rFonts w:ascii="Arial" w:hAnsi="Arial" w:cs="Arial"/>
          <w:sz w:val="24"/>
          <w:szCs w:val="24"/>
          <w:lang w:eastAsia="en-AU"/>
        </w:rPr>
        <w:t xml:space="preserve">s to respond to real-time </w:t>
      </w:r>
      <w:r w:rsidR="00B2432F" w:rsidRPr="00E05B9F">
        <w:rPr>
          <w:rFonts w:ascii="Arial" w:hAnsi="Arial" w:cs="Arial"/>
          <w:sz w:val="24"/>
          <w:szCs w:val="24"/>
          <w:lang w:eastAsia="en-AU"/>
        </w:rPr>
        <w:t>changes</w:t>
      </w:r>
      <w:r w:rsidR="004C4EC9" w:rsidRPr="00E05B9F">
        <w:rPr>
          <w:rFonts w:ascii="Arial" w:hAnsi="Arial" w:cs="Arial"/>
          <w:sz w:val="24"/>
          <w:szCs w:val="24"/>
          <w:lang w:eastAsia="en-AU"/>
        </w:rPr>
        <w:t xml:space="preserve"> within the property market</w:t>
      </w:r>
      <w:r w:rsidR="00CE2BEA" w:rsidRPr="00E05B9F">
        <w:rPr>
          <w:rFonts w:ascii="Arial" w:hAnsi="Arial" w:cs="Arial"/>
          <w:sz w:val="24"/>
          <w:szCs w:val="24"/>
          <w:lang w:eastAsia="en-AU"/>
        </w:rPr>
        <w:t>.</w:t>
      </w:r>
      <w:r w:rsidRPr="00E05B9F">
        <w:rPr>
          <w:rFonts w:ascii="Arial" w:hAnsi="Arial" w:cs="Arial"/>
          <w:sz w:val="24"/>
          <w:szCs w:val="24"/>
          <w:lang w:eastAsia="en-AU"/>
        </w:rPr>
        <w:t xml:space="preserve"> </w:t>
      </w:r>
      <w:r w:rsidR="00CE2BEA" w:rsidRPr="00E05B9F">
        <w:rPr>
          <w:rFonts w:ascii="Arial" w:hAnsi="Arial" w:cs="Arial"/>
          <w:sz w:val="24"/>
          <w:szCs w:val="24"/>
          <w:lang w:eastAsia="en-AU"/>
        </w:rPr>
        <w:t xml:space="preserve">The Government will </w:t>
      </w:r>
      <w:r w:rsidR="004C4EC9" w:rsidRPr="00E05B9F">
        <w:rPr>
          <w:rFonts w:ascii="Arial" w:hAnsi="Arial" w:cs="Arial"/>
          <w:sz w:val="24"/>
          <w:szCs w:val="24"/>
          <w:lang w:eastAsia="en-AU"/>
        </w:rPr>
        <w:t xml:space="preserve">ensure that industry </w:t>
      </w:r>
      <w:r w:rsidR="00392E46">
        <w:rPr>
          <w:rFonts w:ascii="Arial" w:hAnsi="Arial" w:cs="Arial"/>
          <w:sz w:val="24"/>
          <w:szCs w:val="24"/>
          <w:lang w:eastAsia="en-AU"/>
        </w:rPr>
        <w:t xml:space="preserve">notification </w:t>
      </w:r>
      <w:r w:rsidR="004C4EC9" w:rsidRPr="00E05B9F">
        <w:rPr>
          <w:rFonts w:ascii="Arial" w:hAnsi="Arial" w:cs="Arial"/>
          <w:sz w:val="24"/>
          <w:szCs w:val="24"/>
          <w:lang w:eastAsia="en-AU"/>
        </w:rPr>
        <w:t>is conducted</w:t>
      </w:r>
      <w:r w:rsidR="00CE2BEA" w:rsidRPr="00E05B9F">
        <w:rPr>
          <w:rFonts w:ascii="Arial" w:hAnsi="Arial" w:cs="Arial"/>
          <w:sz w:val="24"/>
          <w:szCs w:val="24"/>
          <w:lang w:eastAsia="en-AU"/>
        </w:rPr>
        <w:t xml:space="preserve"> </w:t>
      </w:r>
      <w:r w:rsidR="004C4EC9" w:rsidRPr="00E05B9F">
        <w:rPr>
          <w:rFonts w:ascii="Arial" w:hAnsi="Arial" w:cs="Arial"/>
          <w:sz w:val="24"/>
          <w:szCs w:val="24"/>
          <w:lang w:eastAsia="en-AU"/>
        </w:rPr>
        <w:t xml:space="preserve">so that </w:t>
      </w:r>
      <w:r w:rsidR="00CE2BEA" w:rsidRPr="00E05B9F">
        <w:rPr>
          <w:rFonts w:ascii="Arial" w:hAnsi="Arial" w:cs="Arial"/>
          <w:sz w:val="24"/>
          <w:szCs w:val="24"/>
          <w:lang w:eastAsia="en-AU"/>
        </w:rPr>
        <w:t xml:space="preserve">stakeholders </w:t>
      </w:r>
      <w:r w:rsidR="004C4EC9" w:rsidRPr="00E05B9F">
        <w:rPr>
          <w:rFonts w:ascii="Arial" w:hAnsi="Arial" w:cs="Arial"/>
          <w:sz w:val="24"/>
          <w:szCs w:val="24"/>
          <w:lang w:eastAsia="en-AU"/>
        </w:rPr>
        <w:t xml:space="preserve">are aware of the commencement </w:t>
      </w:r>
      <w:r w:rsidR="00CE2BEA" w:rsidRPr="00E05B9F">
        <w:rPr>
          <w:rFonts w:ascii="Arial" w:hAnsi="Arial" w:cs="Arial"/>
          <w:sz w:val="24"/>
          <w:szCs w:val="24"/>
          <w:lang w:eastAsia="en-AU"/>
        </w:rPr>
        <w:t xml:space="preserve">of the proposed </w:t>
      </w:r>
      <w:r w:rsidR="004C4EC9" w:rsidRPr="00E05B9F">
        <w:rPr>
          <w:rFonts w:ascii="Arial" w:hAnsi="Arial" w:cs="Arial"/>
          <w:sz w:val="24"/>
          <w:szCs w:val="24"/>
          <w:lang w:eastAsia="en-AU"/>
        </w:rPr>
        <w:t>reforms</w:t>
      </w:r>
      <w:r w:rsidR="00CE2BEA" w:rsidRPr="00E05B9F">
        <w:rPr>
          <w:rFonts w:ascii="Arial" w:hAnsi="Arial" w:cs="Arial"/>
          <w:sz w:val="24"/>
          <w:szCs w:val="24"/>
          <w:lang w:eastAsia="en-AU"/>
        </w:rPr>
        <w:t>.</w:t>
      </w:r>
      <w:r w:rsidR="00CE2BEA">
        <w:rPr>
          <w:rFonts w:ascii="Arial" w:hAnsi="Arial" w:cs="Arial"/>
          <w:sz w:val="24"/>
          <w:szCs w:val="24"/>
          <w:lang w:eastAsia="en-AU"/>
        </w:rPr>
        <w:t xml:space="preserve"> T</w:t>
      </w:r>
      <w:r>
        <w:rPr>
          <w:rFonts w:ascii="Arial" w:hAnsi="Arial" w:cs="Arial"/>
          <w:sz w:val="24"/>
          <w:szCs w:val="24"/>
          <w:lang w:eastAsia="en-AU"/>
        </w:rPr>
        <w:t xml:space="preserve">he parties to off-the-plan contracts will be on notice </w:t>
      </w:r>
      <w:r w:rsidR="00633951">
        <w:rPr>
          <w:rFonts w:ascii="Arial" w:hAnsi="Arial" w:cs="Arial"/>
          <w:sz w:val="24"/>
          <w:szCs w:val="24"/>
          <w:lang w:eastAsia="en-AU"/>
        </w:rPr>
        <w:t xml:space="preserve">of the reforms </w:t>
      </w:r>
      <w:r w:rsidR="00CE2BEA">
        <w:rPr>
          <w:rFonts w:ascii="Arial" w:hAnsi="Arial" w:cs="Arial"/>
          <w:sz w:val="24"/>
          <w:szCs w:val="24"/>
          <w:lang w:eastAsia="en-AU"/>
        </w:rPr>
        <w:t>from</w:t>
      </w:r>
      <w:r w:rsidRPr="00B2432F">
        <w:rPr>
          <w:rFonts w:ascii="Arial" w:hAnsi="Arial" w:cs="Arial"/>
          <w:sz w:val="24"/>
          <w:szCs w:val="24"/>
          <w:lang w:eastAsia="en-AU"/>
        </w:rPr>
        <w:t xml:space="preserve"> the date of introduction of these changes.</w:t>
      </w:r>
      <w:r w:rsidR="00CE2BEA">
        <w:rPr>
          <w:rFonts w:ascii="Arial" w:hAnsi="Arial" w:cs="Arial"/>
          <w:sz w:val="24"/>
          <w:szCs w:val="24"/>
          <w:lang w:eastAsia="en-AU"/>
        </w:rPr>
        <w:t xml:space="preserve"> </w:t>
      </w:r>
      <w:r w:rsidR="00137C48">
        <w:rPr>
          <w:rFonts w:ascii="Arial" w:hAnsi="Arial" w:cs="Arial"/>
          <w:sz w:val="24"/>
          <w:szCs w:val="24"/>
          <w:lang w:eastAsia="en-AU"/>
        </w:rPr>
        <w:t xml:space="preserve">Commencement of the amendments from the date of introduction is necessary to protect buyers who are party to </w:t>
      </w:r>
      <w:r w:rsidR="004C4EC9">
        <w:rPr>
          <w:rFonts w:ascii="Arial" w:hAnsi="Arial" w:cs="Arial"/>
          <w:sz w:val="24"/>
          <w:szCs w:val="24"/>
          <w:lang w:eastAsia="en-AU"/>
        </w:rPr>
        <w:t xml:space="preserve">current </w:t>
      </w:r>
      <w:r w:rsidR="00137C48">
        <w:rPr>
          <w:rFonts w:ascii="Arial" w:hAnsi="Arial" w:cs="Arial"/>
          <w:sz w:val="24"/>
          <w:szCs w:val="24"/>
          <w:lang w:eastAsia="en-AU"/>
        </w:rPr>
        <w:t xml:space="preserve">off-the-plan contracts. Retrospective commencement will prevent rescissions under sunset and delay clauses from occurring during the period of time between introduction and notification of the amendments. </w:t>
      </w:r>
    </w:p>
    <w:p w14:paraId="0CE6A22E" w14:textId="085C037A" w:rsidR="00C750A8" w:rsidRPr="00B123B2" w:rsidRDefault="00C750A8" w:rsidP="00C92692">
      <w:pPr>
        <w:jc w:val="both"/>
        <w:rPr>
          <w:rFonts w:ascii="Arial" w:hAnsi="Arial" w:cs="Arial"/>
          <w:sz w:val="24"/>
          <w:szCs w:val="24"/>
        </w:rPr>
      </w:pPr>
      <w:bookmarkStart w:id="9" w:name="_Hlk86852263"/>
      <w:bookmarkEnd w:id="8"/>
      <w:r>
        <w:rPr>
          <w:rFonts w:ascii="Arial" w:hAnsi="Arial" w:cs="Arial"/>
          <w:sz w:val="24"/>
          <w:szCs w:val="24"/>
        </w:rPr>
        <w:t>The proposed amendments will apply</w:t>
      </w:r>
      <w:r w:rsidR="00CE2BEA">
        <w:rPr>
          <w:rFonts w:ascii="Arial" w:hAnsi="Arial" w:cs="Arial"/>
          <w:sz w:val="24"/>
          <w:szCs w:val="24"/>
        </w:rPr>
        <w:t xml:space="preserve"> </w:t>
      </w:r>
      <w:r>
        <w:rPr>
          <w:rFonts w:ascii="Arial" w:hAnsi="Arial" w:cs="Arial"/>
          <w:sz w:val="24"/>
          <w:szCs w:val="24"/>
        </w:rPr>
        <w:t xml:space="preserve">to an off-the-plan contract that </w:t>
      </w:r>
      <w:r w:rsidR="00C52103">
        <w:rPr>
          <w:rFonts w:ascii="Arial" w:hAnsi="Arial" w:cs="Arial"/>
          <w:sz w:val="24"/>
          <w:szCs w:val="24"/>
        </w:rPr>
        <w:t>are</w:t>
      </w:r>
      <w:r>
        <w:rPr>
          <w:rFonts w:ascii="Arial" w:hAnsi="Arial" w:cs="Arial"/>
          <w:sz w:val="24"/>
          <w:szCs w:val="24"/>
        </w:rPr>
        <w:t xml:space="preserve"> in force </w:t>
      </w:r>
      <w:r w:rsidR="003B40E0">
        <w:rPr>
          <w:rFonts w:ascii="Arial" w:hAnsi="Arial" w:cs="Arial"/>
          <w:sz w:val="24"/>
          <w:szCs w:val="24"/>
        </w:rPr>
        <w:t xml:space="preserve">on </w:t>
      </w:r>
      <w:r w:rsidR="00CE2BEA">
        <w:rPr>
          <w:rFonts w:ascii="Arial" w:hAnsi="Arial" w:cs="Arial"/>
          <w:sz w:val="24"/>
          <w:szCs w:val="24"/>
        </w:rPr>
        <w:t>commence</w:t>
      </w:r>
      <w:r w:rsidR="003B40E0">
        <w:rPr>
          <w:rFonts w:ascii="Arial" w:hAnsi="Arial" w:cs="Arial"/>
          <w:sz w:val="24"/>
          <w:szCs w:val="24"/>
        </w:rPr>
        <w:t>ment of the Bill</w:t>
      </w:r>
      <w:r>
        <w:rPr>
          <w:rFonts w:ascii="Arial" w:hAnsi="Arial" w:cs="Arial"/>
          <w:sz w:val="24"/>
          <w:szCs w:val="24"/>
        </w:rPr>
        <w:t xml:space="preserve">. The proposed amendments do not change the rights and liabilities that the parties to the contract had prior to commencement of the amendments. The proposed amendments do not have retrospective operation, instead they change the legislative framework within </w:t>
      </w:r>
      <w:r w:rsidR="005B43C8">
        <w:rPr>
          <w:rFonts w:ascii="Arial" w:hAnsi="Arial" w:cs="Arial"/>
          <w:sz w:val="24"/>
          <w:szCs w:val="24"/>
        </w:rPr>
        <w:t xml:space="preserve">which </w:t>
      </w:r>
      <w:r>
        <w:rPr>
          <w:rFonts w:ascii="Arial" w:hAnsi="Arial" w:cs="Arial"/>
          <w:sz w:val="24"/>
          <w:szCs w:val="24"/>
        </w:rPr>
        <w:t xml:space="preserve">existing contractual rights operate. This is done in a prospective way that governs the future operation of the contract. </w:t>
      </w:r>
    </w:p>
    <w:bookmarkEnd w:id="9"/>
    <w:p w14:paraId="5D5C6C0D" w14:textId="7EC9010C"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003A1F3A" w14:textId="273B1576" w:rsidR="00B23173" w:rsidRPr="00B23173" w:rsidRDefault="00C92692" w:rsidP="00414921">
      <w:pPr>
        <w:rPr>
          <w:rFonts w:ascii="Arial" w:hAnsi="Arial" w:cs="Arial"/>
          <w:bCs/>
          <w:sz w:val="24"/>
          <w:szCs w:val="24"/>
        </w:rPr>
      </w:pPr>
      <w:r>
        <w:rPr>
          <w:rFonts w:ascii="Arial" w:hAnsi="Arial" w:cs="Arial"/>
          <w:bCs/>
          <w:sz w:val="24"/>
          <w:szCs w:val="24"/>
        </w:rPr>
        <w:t>In</w:t>
      </w:r>
      <w:r w:rsidR="00B123B2">
        <w:rPr>
          <w:rFonts w:ascii="Arial" w:hAnsi="Arial" w:cs="Arial"/>
          <w:bCs/>
          <w:sz w:val="24"/>
          <w:szCs w:val="24"/>
        </w:rPr>
        <w:t xml:space="preserve"> develop</w:t>
      </w:r>
      <w:r>
        <w:rPr>
          <w:rFonts w:ascii="Arial" w:hAnsi="Arial" w:cs="Arial"/>
          <w:bCs/>
          <w:sz w:val="24"/>
          <w:szCs w:val="24"/>
        </w:rPr>
        <w:t xml:space="preserve">ing the Bill, </w:t>
      </w:r>
      <w:r w:rsidR="00722F38">
        <w:rPr>
          <w:rFonts w:ascii="Arial" w:hAnsi="Arial" w:cs="Arial"/>
          <w:bCs/>
          <w:sz w:val="24"/>
          <w:szCs w:val="24"/>
        </w:rPr>
        <w:t xml:space="preserve">the following </w:t>
      </w:r>
      <w:r w:rsidR="00B123B2">
        <w:rPr>
          <w:rFonts w:ascii="Arial" w:hAnsi="Arial" w:cs="Arial"/>
          <w:bCs/>
          <w:sz w:val="24"/>
          <w:szCs w:val="24"/>
        </w:rPr>
        <w:t>external stakeholders</w:t>
      </w:r>
      <w:r>
        <w:rPr>
          <w:rFonts w:ascii="Arial" w:hAnsi="Arial" w:cs="Arial"/>
          <w:bCs/>
          <w:sz w:val="24"/>
          <w:szCs w:val="24"/>
        </w:rPr>
        <w:t xml:space="preserve"> were consulted</w:t>
      </w:r>
      <w:r w:rsidR="00722F38">
        <w:rPr>
          <w:rFonts w:ascii="Arial" w:hAnsi="Arial" w:cs="Arial"/>
          <w:bCs/>
          <w:sz w:val="24"/>
          <w:szCs w:val="24"/>
        </w:rPr>
        <w:t xml:space="preserve">: </w:t>
      </w:r>
      <w:r w:rsidR="00722F38" w:rsidRPr="00722F38">
        <w:rPr>
          <w:rFonts w:ascii="Arial" w:hAnsi="Arial" w:cs="Arial"/>
          <w:bCs/>
          <w:sz w:val="24"/>
          <w:szCs w:val="24"/>
        </w:rPr>
        <w:t xml:space="preserve">ACT Law Society, </w:t>
      </w:r>
      <w:r>
        <w:rPr>
          <w:rFonts w:ascii="Arial" w:hAnsi="Arial" w:cs="Arial"/>
          <w:bCs/>
          <w:sz w:val="24"/>
          <w:szCs w:val="24"/>
        </w:rPr>
        <w:t xml:space="preserve">ACT Bar Association, </w:t>
      </w:r>
      <w:r w:rsidR="00722F38" w:rsidRPr="00722F38">
        <w:rPr>
          <w:rFonts w:ascii="Arial" w:hAnsi="Arial" w:cs="Arial"/>
          <w:bCs/>
          <w:sz w:val="24"/>
          <w:szCs w:val="24"/>
        </w:rPr>
        <w:t>Property Council of Australia, Housing Industry Association (HIA), Master Builders Association (MBA), Owners Corporation Network ACT, Planning Institute of Australia, Real Estate Institute of the ACT (REIACT), Strata Communities Association ACT, Legal Aid ACT and Surveying and Spatial Sciences Institute.</w:t>
      </w:r>
    </w:p>
    <w:p w14:paraId="1A2BA5E1" w14:textId="313E950E" w:rsidR="00790FE4" w:rsidRDefault="00503AAB" w:rsidP="008C225D">
      <w:pPr>
        <w:pStyle w:val="Heading2"/>
      </w:pPr>
      <w:r>
        <w:t xml:space="preserve">CONSISTENCY WITH </w:t>
      </w:r>
      <w:r w:rsidR="00790FE4" w:rsidRPr="008C225D">
        <w:t>HUMAN RIGHTS</w:t>
      </w:r>
    </w:p>
    <w:p w14:paraId="48E916B2" w14:textId="19B33318" w:rsidR="009B4A1F" w:rsidRDefault="009B4A1F" w:rsidP="009B4A1F">
      <w:pPr>
        <w:rPr>
          <w:rFonts w:ascii="Arial" w:hAnsi="Arial" w:cs="Arial"/>
          <w:bCs/>
          <w:sz w:val="24"/>
          <w:szCs w:val="24"/>
        </w:rPr>
      </w:pPr>
      <w:r w:rsidRPr="00722F38">
        <w:rPr>
          <w:rFonts w:ascii="Arial" w:hAnsi="Arial" w:cs="Arial"/>
          <w:bCs/>
          <w:sz w:val="24"/>
          <w:szCs w:val="24"/>
        </w:rPr>
        <w:t xml:space="preserve">The Bill </w:t>
      </w:r>
      <w:r w:rsidR="00722F38" w:rsidRPr="00722F38">
        <w:rPr>
          <w:rFonts w:ascii="Arial" w:hAnsi="Arial" w:cs="Arial"/>
          <w:bCs/>
          <w:sz w:val="24"/>
          <w:szCs w:val="24"/>
        </w:rPr>
        <w:t xml:space="preserve">does not engage with any rights under the </w:t>
      </w:r>
      <w:r w:rsidR="00722F38" w:rsidRPr="00722F38">
        <w:rPr>
          <w:rFonts w:ascii="Arial" w:hAnsi="Arial" w:cs="Arial"/>
          <w:bCs/>
          <w:i/>
          <w:iCs/>
          <w:sz w:val="24"/>
          <w:szCs w:val="24"/>
        </w:rPr>
        <w:t>Human Rights Act 2004</w:t>
      </w:r>
      <w:r w:rsidR="00722F38">
        <w:rPr>
          <w:rFonts w:ascii="Arial" w:hAnsi="Arial" w:cs="Arial"/>
          <w:bCs/>
          <w:sz w:val="24"/>
          <w:szCs w:val="24"/>
        </w:rPr>
        <w:t xml:space="preserve">. </w:t>
      </w:r>
    </w:p>
    <w:p w14:paraId="0ABBE46E" w14:textId="5267146B" w:rsidR="00CC2AE2" w:rsidRDefault="00CC2AE2" w:rsidP="00CC2AE2">
      <w:pPr>
        <w:pStyle w:val="Heading2"/>
      </w:pPr>
      <w:r>
        <w:t>REGULATORY IMPACT</w:t>
      </w:r>
    </w:p>
    <w:p w14:paraId="5787231D" w14:textId="34A6366D" w:rsidR="00CC2AE2" w:rsidRDefault="00C00672" w:rsidP="00CC2AE2">
      <w:pPr>
        <w:rPr>
          <w:rFonts w:ascii="Arial" w:hAnsi="Arial" w:cs="Arial"/>
          <w:bCs/>
          <w:sz w:val="24"/>
          <w:szCs w:val="24"/>
        </w:rPr>
      </w:pPr>
      <w:r w:rsidRPr="00C00672">
        <w:rPr>
          <w:rFonts w:ascii="Arial" w:hAnsi="Arial" w:cs="Arial"/>
          <w:bCs/>
          <w:sz w:val="24"/>
          <w:szCs w:val="24"/>
        </w:rPr>
        <w:t xml:space="preserve">The amendments proposed by the Bill will </w:t>
      </w:r>
      <w:r>
        <w:rPr>
          <w:rFonts w:ascii="Arial" w:hAnsi="Arial" w:cs="Arial"/>
          <w:bCs/>
          <w:sz w:val="24"/>
          <w:szCs w:val="24"/>
        </w:rPr>
        <w:t xml:space="preserve">enhance the regulatory framework for the use of </w:t>
      </w:r>
      <w:r w:rsidRPr="00C00672">
        <w:rPr>
          <w:rFonts w:ascii="Arial" w:hAnsi="Arial" w:cs="Arial"/>
          <w:bCs/>
          <w:sz w:val="24"/>
          <w:szCs w:val="24"/>
        </w:rPr>
        <w:t xml:space="preserve">certain rescission clauses in off-the-plan contracts. </w:t>
      </w:r>
      <w:r w:rsidR="00F971C0">
        <w:rPr>
          <w:rFonts w:ascii="Arial" w:hAnsi="Arial" w:cs="Arial"/>
          <w:bCs/>
          <w:sz w:val="24"/>
          <w:szCs w:val="24"/>
        </w:rPr>
        <w:t>The Bill does not apply to all rescission clauses in off-the-plan contracts. This recognises that these clauses are an important protective mechanism for buyers and sellers in the property market. The</w:t>
      </w:r>
      <w:r w:rsidRPr="00C00672">
        <w:rPr>
          <w:rFonts w:ascii="Arial" w:hAnsi="Arial" w:cs="Arial"/>
          <w:bCs/>
          <w:sz w:val="24"/>
          <w:szCs w:val="24"/>
        </w:rPr>
        <w:t xml:space="preserve"> Bill ensures that </w:t>
      </w:r>
      <w:r w:rsidR="00C92692">
        <w:rPr>
          <w:rFonts w:ascii="Arial" w:hAnsi="Arial" w:cs="Arial"/>
          <w:bCs/>
          <w:sz w:val="24"/>
          <w:szCs w:val="24"/>
        </w:rPr>
        <w:t>parties to an off</w:t>
      </w:r>
      <w:r w:rsidR="00F971C0">
        <w:rPr>
          <w:rFonts w:ascii="Arial" w:hAnsi="Arial" w:cs="Arial"/>
          <w:bCs/>
          <w:sz w:val="24"/>
          <w:szCs w:val="24"/>
        </w:rPr>
        <w:t>-</w:t>
      </w:r>
      <w:r w:rsidR="00C92692">
        <w:rPr>
          <w:rFonts w:ascii="Arial" w:hAnsi="Arial" w:cs="Arial"/>
          <w:bCs/>
          <w:sz w:val="24"/>
          <w:szCs w:val="24"/>
        </w:rPr>
        <w:t>the</w:t>
      </w:r>
      <w:r w:rsidR="00F971C0">
        <w:rPr>
          <w:rFonts w:ascii="Arial" w:hAnsi="Arial" w:cs="Arial"/>
          <w:bCs/>
          <w:sz w:val="24"/>
          <w:szCs w:val="24"/>
        </w:rPr>
        <w:t>-</w:t>
      </w:r>
      <w:r w:rsidR="00C92692">
        <w:rPr>
          <w:rFonts w:ascii="Arial" w:hAnsi="Arial" w:cs="Arial"/>
          <w:bCs/>
          <w:sz w:val="24"/>
          <w:szCs w:val="24"/>
        </w:rPr>
        <w:t xml:space="preserve">plan contract may still exercise the right to rescind under </w:t>
      </w:r>
      <w:r w:rsidR="00F971C0">
        <w:rPr>
          <w:rFonts w:ascii="Arial" w:hAnsi="Arial" w:cs="Arial"/>
          <w:bCs/>
          <w:sz w:val="24"/>
          <w:szCs w:val="24"/>
        </w:rPr>
        <w:t>sunset and development delay</w:t>
      </w:r>
      <w:r w:rsidRPr="00C00672">
        <w:rPr>
          <w:rFonts w:ascii="Arial" w:hAnsi="Arial" w:cs="Arial"/>
          <w:bCs/>
          <w:sz w:val="24"/>
          <w:szCs w:val="24"/>
        </w:rPr>
        <w:t xml:space="preserve"> clauses, subject to important consumer protections</w:t>
      </w:r>
      <w:r w:rsidR="00C92692">
        <w:rPr>
          <w:rFonts w:ascii="Arial" w:hAnsi="Arial" w:cs="Arial"/>
          <w:bCs/>
          <w:sz w:val="24"/>
          <w:szCs w:val="24"/>
        </w:rPr>
        <w:t xml:space="preserve"> put in place by these amendments</w:t>
      </w:r>
      <w:r w:rsidRPr="00C00672">
        <w:rPr>
          <w:rFonts w:ascii="Arial" w:hAnsi="Arial" w:cs="Arial"/>
          <w:bCs/>
          <w:sz w:val="24"/>
          <w:szCs w:val="24"/>
        </w:rPr>
        <w:t xml:space="preserve">. </w:t>
      </w:r>
    </w:p>
    <w:p w14:paraId="5456FD6C" w14:textId="2FD935A7" w:rsidR="00C00672" w:rsidRDefault="00C00672" w:rsidP="00CC2AE2">
      <w:pPr>
        <w:rPr>
          <w:rFonts w:ascii="Arial" w:hAnsi="Arial" w:cs="Arial"/>
          <w:bCs/>
          <w:sz w:val="24"/>
          <w:szCs w:val="24"/>
        </w:rPr>
      </w:pPr>
      <w:r>
        <w:rPr>
          <w:rFonts w:ascii="Arial" w:hAnsi="Arial" w:cs="Arial"/>
          <w:bCs/>
          <w:sz w:val="24"/>
          <w:szCs w:val="24"/>
        </w:rPr>
        <w:t xml:space="preserve">The amendments build in </w:t>
      </w:r>
      <w:r w:rsidR="009A371A">
        <w:rPr>
          <w:rFonts w:ascii="Arial" w:hAnsi="Arial" w:cs="Arial"/>
          <w:bCs/>
          <w:sz w:val="24"/>
          <w:szCs w:val="24"/>
        </w:rPr>
        <w:t xml:space="preserve">an </w:t>
      </w:r>
      <w:r>
        <w:rPr>
          <w:rFonts w:ascii="Arial" w:hAnsi="Arial" w:cs="Arial"/>
          <w:bCs/>
          <w:sz w:val="24"/>
          <w:szCs w:val="24"/>
        </w:rPr>
        <w:t>opportuni</w:t>
      </w:r>
      <w:r w:rsidR="009A371A">
        <w:rPr>
          <w:rFonts w:ascii="Arial" w:hAnsi="Arial" w:cs="Arial"/>
          <w:bCs/>
          <w:sz w:val="24"/>
          <w:szCs w:val="24"/>
        </w:rPr>
        <w:t>ty</w:t>
      </w:r>
      <w:r>
        <w:rPr>
          <w:rFonts w:ascii="Arial" w:hAnsi="Arial" w:cs="Arial"/>
          <w:bCs/>
          <w:sz w:val="24"/>
          <w:szCs w:val="24"/>
        </w:rPr>
        <w:t xml:space="preserve"> for </w:t>
      </w:r>
      <w:r w:rsidR="009A371A">
        <w:rPr>
          <w:rFonts w:ascii="Arial" w:hAnsi="Arial" w:cs="Arial"/>
          <w:bCs/>
          <w:sz w:val="24"/>
          <w:szCs w:val="24"/>
        </w:rPr>
        <w:t xml:space="preserve">Supreme Court </w:t>
      </w:r>
      <w:r>
        <w:rPr>
          <w:rFonts w:ascii="Arial" w:hAnsi="Arial" w:cs="Arial"/>
          <w:bCs/>
          <w:sz w:val="24"/>
          <w:szCs w:val="24"/>
        </w:rPr>
        <w:t xml:space="preserve">review of rescission clauses, enhancing transparency of off-the-plan contracts in the Territory. The amendments also enhance the </w:t>
      </w:r>
      <w:r w:rsidR="00042A53">
        <w:rPr>
          <w:rFonts w:ascii="Arial" w:hAnsi="Arial" w:cs="Arial"/>
          <w:bCs/>
          <w:sz w:val="24"/>
          <w:szCs w:val="24"/>
        </w:rPr>
        <w:t xml:space="preserve">consumer </w:t>
      </w:r>
      <w:r>
        <w:rPr>
          <w:rFonts w:ascii="Arial" w:hAnsi="Arial" w:cs="Arial"/>
          <w:bCs/>
          <w:sz w:val="24"/>
          <w:szCs w:val="24"/>
        </w:rPr>
        <w:t xml:space="preserve">rights of buyers, who will have the ability to consent or not consent to the use of specified rescission clauses. </w:t>
      </w:r>
    </w:p>
    <w:p w14:paraId="7C183696" w14:textId="40C2497D" w:rsidR="00A5201D" w:rsidRDefault="00C00672" w:rsidP="00333CF1">
      <w:pPr>
        <w:rPr>
          <w:rFonts w:ascii="Arial" w:hAnsi="Arial" w:cs="Arial"/>
          <w:bCs/>
          <w:sz w:val="24"/>
          <w:szCs w:val="24"/>
        </w:rPr>
      </w:pPr>
      <w:r>
        <w:rPr>
          <w:rFonts w:ascii="Arial" w:hAnsi="Arial" w:cs="Arial"/>
          <w:bCs/>
          <w:sz w:val="24"/>
          <w:szCs w:val="24"/>
        </w:rPr>
        <w:t>The Bill takes a balanced approach to the use of these rescission clauses. If the seller applies to the ACT Supreme Court for an order approving the use of a rescission clause, the Court is required to take into account the effect of the rescission on the buyer and the effect of completion on the seller</w:t>
      </w:r>
      <w:r w:rsidR="007E5782">
        <w:rPr>
          <w:rFonts w:ascii="Arial" w:hAnsi="Arial" w:cs="Arial"/>
          <w:bCs/>
          <w:sz w:val="24"/>
          <w:szCs w:val="24"/>
        </w:rPr>
        <w:t xml:space="preserve"> and the particular circumstances of both parties</w:t>
      </w:r>
      <w:r>
        <w:rPr>
          <w:rFonts w:ascii="Arial" w:hAnsi="Arial" w:cs="Arial"/>
          <w:bCs/>
          <w:sz w:val="24"/>
          <w:szCs w:val="24"/>
        </w:rPr>
        <w:t xml:space="preserve">. The seller is responsible for paying the costs of the buyer </w:t>
      </w:r>
      <w:r w:rsidR="00633951">
        <w:rPr>
          <w:rFonts w:ascii="Arial" w:hAnsi="Arial" w:cs="Arial"/>
          <w:bCs/>
          <w:sz w:val="24"/>
          <w:szCs w:val="24"/>
        </w:rPr>
        <w:t xml:space="preserve">unless </w:t>
      </w:r>
      <w:r>
        <w:rPr>
          <w:rFonts w:ascii="Arial" w:hAnsi="Arial" w:cs="Arial"/>
          <w:bCs/>
          <w:sz w:val="24"/>
          <w:szCs w:val="24"/>
        </w:rPr>
        <w:t xml:space="preserve">the Court finds that the buyer unreasonably withheld consent to the rescission. </w:t>
      </w:r>
      <w:r w:rsidR="00722DE2">
        <w:rPr>
          <w:rFonts w:ascii="Arial" w:hAnsi="Arial" w:cs="Arial"/>
          <w:bCs/>
          <w:sz w:val="24"/>
          <w:szCs w:val="24"/>
        </w:rPr>
        <w:t xml:space="preserve">As discussed above, the Bill also includes a regulation-making power to </w:t>
      </w:r>
      <w:r w:rsidR="00722DE2" w:rsidRPr="00722DE2">
        <w:rPr>
          <w:rFonts w:ascii="Arial" w:hAnsi="Arial" w:cs="Arial"/>
          <w:bCs/>
          <w:sz w:val="24"/>
          <w:szCs w:val="24"/>
        </w:rPr>
        <w:t xml:space="preserve">allow the Government to </w:t>
      </w:r>
      <w:r w:rsidR="00610335">
        <w:rPr>
          <w:rFonts w:ascii="Arial" w:hAnsi="Arial" w:cs="Arial"/>
          <w:bCs/>
          <w:sz w:val="24"/>
          <w:szCs w:val="24"/>
        </w:rPr>
        <w:t xml:space="preserve">expand </w:t>
      </w:r>
      <w:r w:rsidR="00633951">
        <w:rPr>
          <w:rFonts w:ascii="Arial" w:hAnsi="Arial" w:cs="Arial"/>
          <w:bCs/>
          <w:sz w:val="24"/>
          <w:szCs w:val="24"/>
        </w:rPr>
        <w:t xml:space="preserve">or narrow </w:t>
      </w:r>
      <w:r w:rsidR="00610335">
        <w:rPr>
          <w:rFonts w:ascii="Arial" w:hAnsi="Arial" w:cs="Arial"/>
          <w:bCs/>
          <w:sz w:val="24"/>
          <w:szCs w:val="24"/>
        </w:rPr>
        <w:t xml:space="preserve">the </w:t>
      </w:r>
      <w:r w:rsidR="00633951">
        <w:rPr>
          <w:rFonts w:ascii="Arial" w:hAnsi="Arial" w:cs="Arial"/>
          <w:bCs/>
          <w:sz w:val="24"/>
          <w:szCs w:val="24"/>
        </w:rPr>
        <w:t xml:space="preserve">scope of </w:t>
      </w:r>
      <w:r w:rsidR="00610335">
        <w:rPr>
          <w:rFonts w:ascii="Arial" w:hAnsi="Arial" w:cs="Arial"/>
          <w:bCs/>
          <w:sz w:val="24"/>
          <w:szCs w:val="24"/>
        </w:rPr>
        <w:t>rescission provision</w:t>
      </w:r>
      <w:r w:rsidR="00633951">
        <w:rPr>
          <w:rFonts w:ascii="Arial" w:hAnsi="Arial" w:cs="Arial"/>
          <w:bCs/>
          <w:sz w:val="24"/>
          <w:szCs w:val="24"/>
        </w:rPr>
        <w:t>s which are captured by the requirement to obtain buyer consent or Supreme Court order allowing recission.</w:t>
      </w:r>
      <w:r w:rsidR="00C6402F">
        <w:rPr>
          <w:rFonts w:ascii="Arial" w:hAnsi="Arial" w:cs="Arial"/>
          <w:bCs/>
          <w:sz w:val="24"/>
          <w:szCs w:val="24"/>
        </w:rPr>
        <w:t xml:space="preserve"> </w:t>
      </w:r>
      <w:r w:rsidR="0042246C">
        <w:rPr>
          <w:rFonts w:ascii="Arial" w:hAnsi="Arial" w:cs="Arial"/>
          <w:bCs/>
          <w:sz w:val="24"/>
          <w:szCs w:val="24"/>
        </w:rPr>
        <w:t>The proposed amendments will provide certainty and transparency for buyers and sellers who use off-the-plan contracts</w:t>
      </w:r>
      <w:r w:rsidR="00633951">
        <w:rPr>
          <w:rFonts w:ascii="Arial" w:hAnsi="Arial" w:cs="Arial"/>
          <w:bCs/>
          <w:sz w:val="24"/>
          <w:szCs w:val="24"/>
        </w:rPr>
        <w:t xml:space="preserve"> and thereby give buyers greater confidence in entering into off-the-plan property purchase contracts</w:t>
      </w:r>
      <w:r w:rsidR="0042246C">
        <w:rPr>
          <w:rFonts w:ascii="Arial" w:hAnsi="Arial" w:cs="Arial"/>
          <w:bCs/>
          <w:sz w:val="24"/>
          <w:szCs w:val="24"/>
        </w:rPr>
        <w:t xml:space="preserve">. </w:t>
      </w:r>
      <w:bookmarkStart w:id="10" w:name="OLE_LINK1"/>
    </w:p>
    <w:p w14:paraId="09206939" w14:textId="42CD050F" w:rsidR="00F971C0" w:rsidRDefault="007E5782" w:rsidP="00D03966">
      <w:pPr>
        <w:rPr>
          <w:rFonts w:ascii="Arial" w:hAnsi="Arial" w:cs="Arial"/>
          <w:bCs/>
          <w:sz w:val="24"/>
          <w:szCs w:val="24"/>
        </w:rPr>
      </w:pPr>
      <w:r>
        <w:rPr>
          <w:rFonts w:ascii="Arial" w:hAnsi="Arial" w:cs="Arial"/>
          <w:bCs/>
          <w:sz w:val="24"/>
          <w:szCs w:val="24"/>
        </w:rPr>
        <w:t>The Bill also includes a review provision</w:t>
      </w:r>
      <w:r w:rsidR="00633951">
        <w:rPr>
          <w:rFonts w:ascii="Arial" w:hAnsi="Arial" w:cs="Arial"/>
          <w:bCs/>
          <w:sz w:val="24"/>
          <w:szCs w:val="24"/>
        </w:rPr>
        <w:t xml:space="preserve"> which requires t</w:t>
      </w:r>
      <w:r>
        <w:rPr>
          <w:rFonts w:ascii="Arial" w:hAnsi="Arial" w:cs="Arial"/>
          <w:bCs/>
          <w:sz w:val="24"/>
          <w:szCs w:val="24"/>
        </w:rPr>
        <w:t xml:space="preserve">he Minister </w:t>
      </w:r>
      <w:r w:rsidR="00633951">
        <w:rPr>
          <w:rFonts w:ascii="Arial" w:hAnsi="Arial" w:cs="Arial"/>
          <w:bCs/>
          <w:sz w:val="24"/>
          <w:szCs w:val="24"/>
        </w:rPr>
        <w:t>to</w:t>
      </w:r>
      <w:r>
        <w:rPr>
          <w:rFonts w:ascii="Arial" w:hAnsi="Arial" w:cs="Arial"/>
          <w:bCs/>
          <w:sz w:val="24"/>
          <w:szCs w:val="24"/>
        </w:rPr>
        <w:t xml:space="preserve"> review the operation of the proposed amendments as soon as practicable two years after commencement. The Minister must present a report on the review to the Legislative Assembly within six months after the day the review is started. This review provision will ensure that there is active monitoring of the effects of the proposed amendments on the ACT property market. The report to the Legislative Assembly will also provide a transparent account of the effects of the proposed amendments. </w:t>
      </w:r>
      <w:r w:rsidR="00F971C0">
        <w:rPr>
          <w:rFonts w:ascii="Arial" w:hAnsi="Arial" w:cs="Arial"/>
          <w:bCs/>
          <w:sz w:val="24"/>
          <w:szCs w:val="24"/>
        </w:rPr>
        <w:br w:type="page"/>
      </w:r>
    </w:p>
    <w:p w14:paraId="79AD90A2" w14:textId="77C0C426" w:rsidR="00E574DD" w:rsidRPr="00943C7F" w:rsidRDefault="00B23173"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Civil Law (Sale of Residential Property)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6D7F01">
        <w:rPr>
          <w:rFonts w:asciiTheme="minorHAnsi" w:hAnsiTheme="minorHAnsi" w:cs="Arial"/>
          <w:b w:val="0"/>
          <w:sz w:val="28"/>
          <w:szCs w:val="28"/>
          <w:lang w:eastAsia="en-AU"/>
        </w:rPr>
        <w:t>1</w:t>
      </w:r>
    </w:p>
    <w:bookmarkEnd w:id="1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0D19EE79"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971C0">
        <w:rPr>
          <w:rFonts w:asciiTheme="minorHAnsi" w:hAnsiTheme="minorHAnsi"/>
          <w:b/>
        </w:rPr>
        <w:t>Civil Law (Sale of Residential Property)</w:t>
      </w:r>
      <w:r>
        <w:rPr>
          <w:rFonts w:asciiTheme="minorHAnsi" w:hAnsiTheme="minorHAnsi"/>
          <w:b/>
        </w:rPr>
        <w:t> </w:t>
      </w:r>
      <w:r w:rsidR="00F971C0">
        <w:rPr>
          <w:rFonts w:asciiTheme="minorHAnsi" w:hAnsiTheme="minorHAnsi"/>
          <w:b/>
        </w:rPr>
        <w:t xml:space="preserve">Amendment </w:t>
      </w:r>
      <w:r>
        <w:rPr>
          <w:rFonts w:asciiTheme="minorHAnsi" w:hAnsiTheme="minorHAnsi"/>
          <w:b/>
        </w:rPr>
        <w:t>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F971C0">
        <w:rPr>
          <w:rFonts w:asciiTheme="minorHAnsi" w:hAnsiTheme="minorHAnsi"/>
          <w:b/>
        </w:rPr>
        <w:t>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sidRPr="003B40E0">
        <w:rPr>
          <w:rFonts w:asciiTheme="minorHAnsi" w:hAnsiTheme="minorHAnsi"/>
        </w:rPr>
        <w:t>limitations</w:t>
      </w:r>
      <w:r w:rsidR="005162FA" w:rsidRPr="003B40E0">
        <w:rPr>
          <w:rFonts w:asciiTheme="minorHAnsi" w:hAnsiTheme="minorHAnsi"/>
        </w:rPr>
        <w:t xml:space="preserve"> on rights</w:t>
      </w:r>
      <w:r w:rsidR="00424FBB" w:rsidRPr="003B40E0">
        <w:rPr>
          <w:rFonts w:asciiTheme="minorHAnsi" w:hAnsiTheme="minorHAnsi"/>
        </w:rPr>
        <w:t xml:space="preserve"> </w:t>
      </w:r>
      <w:r w:rsidR="00E61614" w:rsidRPr="003B40E0">
        <w:rPr>
          <w:rFonts w:asciiTheme="minorHAnsi" w:hAnsiTheme="minorHAnsi"/>
        </w:rPr>
        <w:t xml:space="preserve">outlined </w:t>
      </w:r>
      <w:r w:rsidR="00424FBB" w:rsidRPr="003B40E0">
        <w:rPr>
          <w:rFonts w:asciiTheme="minorHAnsi" w:hAnsiTheme="minorHAnsi"/>
        </w:rPr>
        <w:t>in this explanatory statement, the Bill as presented to the Legislative Assembly</w:t>
      </w:r>
      <w:r w:rsidR="00424FBB" w:rsidRPr="003B40E0">
        <w:rPr>
          <w:rFonts w:asciiTheme="minorHAnsi" w:hAnsiTheme="minorHAnsi"/>
          <w:b/>
        </w:rPr>
        <w:t xml:space="preserve"> </w:t>
      </w:r>
      <w:r w:rsidR="00545B17" w:rsidRPr="003B40E0">
        <w:rPr>
          <w:rFonts w:asciiTheme="minorHAnsi" w:hAnsiTheme="minorHAnsi"/>
          <w:b/>
        </w:rPr>
        <w:t>is</w:t>
      </w:r>
      <w:r w:rsidRPr="003B40E0">
        <w:rPr>
          <w:rFonts w:asciiTheme="minorHAnsi" w:hAnsiTheme="minorHAnsi"/>
        </w:rPr>
        <w:t xml:space="preserve"> consi</w:t>
      </w:r>
      <w:r w:rsidRPr="00521950">
        <w:rPr>
          <w:rFonts w:asciiTheme="minorHAnsi" w:hAnsiTheme="minorHAnsi"/>
        </w:rPr>
        <w:t xml:space="preserve">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6315BB1E" w:rsidR="00C61B07" w:rsidRDefault="00C61B07" w:rsidP="00C65E0C">
      <w:pPr>
        <w:pStyle w:val="Heading3"/>
      </w:pPr>
      <w:r w:rsidRPr="00ED3B77">
        <w:t>Clause 1</w:t>
      </w:r>
      <w:r w:rsidRPr="00ED3B77">
        <w:tab/>
        <w:t>Name of Act</w:t>
      </w:r>
    </w:p>
    <w:p w14:paraId="53B85081" w14:textId="428BC07A" w:rsidR="0004542C" w:rsidRPr="00B23173" w:rsidRDefault="0004542C" w:rsidP="00B23173">
      <w:pPr>
        <w:jc w:val="both"/>
        <w:rPr>
          <w:rFonts w:cs="Arial"/>
          <w:b/>
        </w:rPr>
      </w:pPr>
      <w:r w:rsidRPr="0074496A">
        <w:rPr>
          <w:rFonts w:ascii="Arial" w:hAnsi="Arial" w:cs="Arial"/>
          <w:sz w:val="24"/>
          <w:szCs w:val="24"/>
        </w:rPr>
        <w:t>This clause</w:t>
      </w:r>
      <w:r w:rsidR="00810E1E">
        <w:rPr>
          <w:rFonts w:ascii="Arial" w:hAnsi="Arial" w:cs="Arial"/>
          <w:sz w:val="24"/>
          <w:szCs w:val="24"/>
        </w:rPr>
        <w:t xml:space="preserve"> is a formal provision setting out </w:t>
      </w:r>
      <w:r w:rsidR="005A5B91">
        <w:rPr>
          <w:rFonts w:ascii="Arial" w:hAnsi="Arial" w:cs="Arial"/>
          <w:sz w:val="24"/>
          <w:szCs w:val="24"/>
        </w:rPr>
        <w:t xml:space="preserve">the name of the Act </w:t>
      </w:r>
      <w:r w:rsidR="00810E1E">
        <w:rPr>
          <w:rFonts w:ascii="Arial" w:hAnsi="Arial" w:cs="Arial"/>
          <w:sz w:val="24"/>
          <w:szCs w:val="24"/>
        </w:rPr>
        <w:t>a</w:t>
      </w:r>
      <w:r w:rsidR="005A5B91">
        <w:rPr>
          <w:rFonts w:ascii="Arial" w:hAnsi="Arial" w:cs="Arial"/>
          <w:sz w:val="24"/>
          <w:szCs w:val="24"/>
        </w:rPr>
        <w:t xml:space="preserve">s the </w:t>
      </w:r>
      <w:r w:rsidR="005A5B91" w:rsidRPr="0043202A">
        <w:rPr>
          <w:rFonts w:ascii="Arial" w:hAnsi="Arial" w:cs="Arial"/>
          <w:i/>
          <w:iCs/>
          <w:sz w:val="24"/>
          <w:szCs w:val="24"/>
        </w:rPr>
        <w:t>Civil Law (Sale of Residential Property) Amendment Act 2021</w:t>
      </w:r>
      <w:r w:rsidRPr="007D69CA">
        <w:rPr>
          <w:rFonts w:ascii="Arial" w:hAnsi="Arial" w:cs="Arial"/>
          <w:sz w:val="24"/>
          <w:szCs w:val="24"/>
        </w:rPr>
        <w:t>.</w:t>
      </w:r>
    </w:p>
    <w:p w14:paraId="341827EE" w14:textId="07A160A3" w:rsidR="00C61B07" w:rsidRDefault="00C61B07" w:rsidP="008C225D">
      <w:pPr>
        <w:pStyle w:val="Heading3"/>
      </w:pPr>
      <w:r w:rsidRPr="00ED3B77">
        <w:t>Clause 2</w:t>
      </w:r>
      <w:r w:rsidRPr="00ED3B77">
        <w:tab/>
        <w:t>Commencement</w:t>
      </w:r>
    </w:p>
    <w:p w14:paraId="3D00CC13" w14:textId="5FB973D2" w:rsidR="0004542C" w:rsidRDefault="0004542C" w:rsidP="0004542C">
      <w:pPr>
        <w:jc w:val="both"/>
        <w:rPr>
          <w:rFonts w:ascii="Arial" w:hAnsi="Arial" w:cs="Arial"/>
          <w:sz w:val="24"/>
          <w:szCs w:val="24"/>
        </w:rPr>
      </w:pPr>
      <w:r w:rsidRPr="0074496A">
        <w:rPr>
          <w:rFonts w:ascii="Arial" w:hAnsi="Arial" w:cs="Arial"/>
          <w:sz w:val="24"/>
          <w:szCs w:val="24"/>
        </w:rPr>
        <w:t xml:space="preserve">This clause provides </w:t>
      </w:r>
      <w:r w:rsidR="00810E1E">
        <w:rPr>
          <w:rFonts w:ascii="Arial" w:hAnsi="Arial" w:cs="Arial"/>
          <w:sz w:val="24"/>
          <w:szCs w:val="24"/>
        </w:rPr>
        <w:t>for</w:t>
      </w:r>
      <w:r w:rsidR="005A5B91">
        <w:rPr>
          <w:rFonts w:ascii="Arial" w:hAnsi="Arial" w:cs="Arial"/>
          <w:sz w:val="24"/>
          <w:szCs w:val="24"/>
        </w:rPr>
        <w:t xml:space="preserve"> </w:t>
      </w:r>
      <w:r w:rsidR="0043202A">
        <w:rPr>
          <w:rFonts w:ascii="Arial" w:hAnsi="Arial" w:cs="Arial"/>
          <w:sz w:val="24"/>
          <w:szCs w:val="24"/>
        </w:rPr>
        <w:t>commenc</w:t>
      </w:r>
      <w:r w:rsidR="00810E1E">
        <w:rPr>
          <w:rFonts w:ascii="Arial" w:hAnsi="Arial" w:cs="Arial"/>
          <w:sz w:val="24"/>
          <w:szCs w:val="24"/>
        </w:rPr>
        <w:t>ement</w:t>
      </w:r>
      <w:r w:rsidR="0043202A">
        <w:rPr>
          <w:rFonts w:ascii="Arial" w:hAnsi="Arial" w:cs="Arial"/>
          <w:sz w:val="24"/>
          <w:szCs w:val="24"/>
        </w:rPr>
        <w:t xml:space="preserve"> </w:t>
      </w:r>
      <w:r w:rsidR="007E5782">
        <w:rPr>
          <w:rFonts w:ascii="Arial" w:hAnsi="Arial" w:cs="Arial"/>
          <w:sz w:val="24"/>
          <w:szCs w:val="24"/>
        </w:rPr>
        <w:t xml:space="preserve">on the day that the Bill for the Act was presented to the ACT Legislative Assembly. </w:t>
      </w:r>
    </w:p>
    <w:p w14:paraId="03E3F0B8" w14:textId="77777777" w:rsidR="00C61B07" w:rsidRPr="00ED3B77" w:rsidRDefault="00C61B07" w:rsidP="008C225D">
      <w:pPr>
        <w:pStyle w:val="Heading3"/>
        <w:rPr>
          <w:b w:val="0"/>
        </w:rPr>
      </w:pPr>
      <w:r w:rsidRPr="00ED3B77">
        <w:t>Clause 3</w:t>
      </w:r>
      <w:r w:rsidRPr="00ED3B77">
        <w:tab/>
        <w:t>Legislation amended</w:t>
      </w:r>
    </w:p>
    <w:p w14:paraId="108CA0FB" w14:textId="4B5E2BAB" w:rsidR="0004542C" w:rsidRPr="00845384" w:rsidRDefault="0004542C" w:rsidP="0043202A">
      <w:pPr>
        <w:jc w:val="both"/>
        <w:rPr>
          <w:rFonts w:ascii="Arial" w:hAnsi="Arial" w:cs="Arial"/>
          <w:i/>
          <w:iCs/>
          <w:sz w:val="24"/>
          <w:szCs w:val="24"/>
        </w:rPr>
      </w:pPr>
      <w:r w:rsidRPr="0074496A">
        <w:rPr>
          <w:rFonts w:ascii="Arial" w:hAnsi="Arial" w:cs="Arial"/>
          <w:sz w:val="24"/>
          <w:szCs w:val="24"/>
        </w:rPr>
        <w:t xml:space="preserve">This clause </w:t>
      </w:r>
      <w:r w:rsidR="00810E1E">
        <w:rPr>
          <w:rFonts w:ascii="Arial" w:hAnsi="Arial" w:cs="Arial"/>
          <w:sz w:val="24"/>
          <w:szCs w:val="24"/>
        </w:rPr>
        <w:t>is a formal provision identifying that</w:t>
      </w:r>
      <w:r w:rsidR="0043202A">
        <w:rPr>
          <w:rFonts w:ascii="Arial" w:hAnsi="Arial" w:cs="Arial"/>
          <w:sz w:val="24"/>
          <w:szCs w:val="24"/>
        </w:rPr>
        <w:t xml:space="preserve"> the</w:t>
      </w:r>
      <w:r w:rsidR="00810E1E">
        <w:rPr>
          <w:rFonts w:ascii="Arial" w:hAnsi="Arial" w:cs="Arial"/>
          <w:sz w:val="24"/>
          <w:szCs w:val="24"/>
        </w:rPr>
        <w:t xml:space="preserve"> Act amends</w:t>
      </w:r>
      <w:r w:rsidR="0043202A">
        <w:rPr>
          <w:rFonts w:ascii="Arial" w:hAnsi="Arial" w:cs="Arial"/>
          <w:sz w:val="24"/>
          <w:szCs w:val="24"/>
        </w:rPr>
        <w:t xml:space="preserve"> the </w:t>
      </w:r>
      <w:r w:rsidR="0043202A" w:rsidRPr="0043202A">
        <w:rPr>
          <w:rFonts w:ascii="Arial" w:hAnsi="Arial" w:cs="Arial"/>
          <w:i/>
          <w:iCs/>
          <w:sz w:val="24"/>
          <w:szCs w:val="24"/>
        </w:rPr>
        <w:t>Civil Law (Sale of Residential Property) Act 2003</w:t>
      </w:r>
      <w:r w:rsidR="0043202A">
        <w:rPr>
          <w:rFonts w:ascii="Arial" w:hAnsi="Arial" w:cs="Arial"/>
          <w:sz w:val="24"/>
          <w:szCs w:val="24"/>
        </w:rPr>
        <w:t xml:space="preserve">. </w:t>
      </w:r>
    </w:p>
    <w:p w14:paraId="1624AF66" w14:textId="77777777" w:rsidR="006E7521" w:rsidRDefault="0043202A" w:rsidP="00E07003">
      <w:pPr>
        <w:pStyle w:val="Heading3"/>
      </w:pPr>
      <w:r>
        <w:t>Clause 4</w:t>
      </w:r>
      <w:r>
        <w:tab/>
      </w:r>
      <w:r w:rsidR="00E07003">
        <w:t xml:space="preserve">Definitions for pt 2 </w:t>
      </w:r>
    </w:p>
    <w:p w14:paraId="2F3975A8" w14:textId="08E6B7C5" w:rsidR="00E07003" w:rsidRDefault="00E07003" w:rsidP="0056770B">
      <w:pPr>
        <w:pStyle w:val="Heading3"/>
        <w:ind w:left="720" w:firstLine="720"/>
      </w:pPr>
      <w:r>
        <w:t xml:space="preserve">Section 7, definitions of </w:t>
      </w:r>
      <w:r w:rsidRPr="00E07003">
        <w:rPr>
          <w:i/>
          <w:iCs/>
        </w:rPr>
        <w:t>unit</w:t>
      </w:r>
      <w:r>
        <w:t xml:space="preserve"> and </w:t>
      </w:r>
      <w:r w:rsidRPr="00E07003">
        <w:rPr>
          <w:i/>
          <w:iCs/>
        </w:rPr>
        <w:t>units plan</w:t>
      </w:r>
    </w:p>
    <w:p w14:paraId="3EF45E0C" w14:textId="1656D498" w:rsidR="00E07003" w:rsidRDefault="00E07003" w:rsidP="00E07003">
      <w:pPr>
        <w:jc w:val="both"/>
        <w:rPr>
          <w:rFonts w:ascii="Arial" w:hAnsi="Arial" w:cs="Arial"/>
          <w:sz w:val="24"/>
          <w:szCs w:val="24"/>
        </w:rPr>
      </w:pPr>
      <w:r w:rsidRPr="00E07003">
        <w:rPr>
          <w:rFonts w:ascii="Arial" w:hAnsi="Arial" w:cs="Arial"/>
          <w:sz w:val="24"/>
          <w:szCs w:val="24"/>
        </w:rPr>
        <w:t xml:space="preserve">This clause </w:t>
      </w:r>
      <w:r>
        <w:rPr>
          <w:rFonts w:ascii="Arial" w:hAnsi="Arial" w:cs="Arial"/>
          <w:sz w:val="24"/>
          <w:szCs w:val="24"/>
        </w:rPr>
        <w:t xml:space="preserve">removes the current definitions of ‘unit’ and ‘units plan’ from part 2 of the Civil Law (Sale of Residential Property) Act. </w:t>
      </w:r>
      <w:r w:rsidR="00633951">
        <w:rPr>
          <w:rFonts w:ascii="Arial" w:hAnsi="Arial" w:cs="Arial"/>
          <w:sz w:val="24"/>
          <w:szCs w:val="24"/>
        </w:rPr>
        <w:t>Clauses 10 and 11 of the Bill</w:t>
      </w:r>
      <w:r w:rsidR="008114B3">
        <w:rPr>
          <w:rFonts w:ascii="Arial" w:hAnsi="Arial" w:cs="Arial"/>
          <w:sz w:val="24"/>
          <w:szCs w:val="24"/>
        </w:rPr>
        <w:t xml:space="preserve"> (see below) re-introduce definitions of </w:t>
      </w:r>
      <w:r w:rsidR="008114B3" w:rsidRPr="00B2432F">
        <w:rPr>
          <w:rFonts w:ascii="Arial" w:hAnsi="Arial" w:cs="Arial"/>
          <w:i/>
          <w:iCs/>
          <w:sz w:val="24"/>
          <w:szCs w:val="24"/>
        </w:rPr>
        <w:t xml:space="preserve">unit </w:t>
      </w:r>
      <w:r w:rsidR="008114B3">
        <w:rPr>
          <w:rFonts w:ascii="Arial" w:hAnsi="Arial" w:cs="Arial"/>
          <w:sz w:val="24"/>
          <w:szCs w:val="24"/>
        </w:rPr>
        <w:t xml:space="preserve">and </w:t>
      </w:r>
      <w:r w:rsidR="008114B3" w:rsidRPr="00B2432F">
        <w:rPr>
          <w:rFonts w:ascii="Arial" w:hAnsi="Arial" w:cs="Arial"/>
          <w:i/>
          <w:iCs/>
          <w:sz w:val="24"/>
          <w:szCs w:val="24"/>
        </w:rPr>
        <w:t>units plan</w:t>
      </w:r>
      <w:r w:rsidR="008114B3">
        <w:rPr>
          <w:rFonts w:ascii="Arial" w:hAnsi="Arial" w:cs="Arial"/>
          <w:sz w:val="24"/>
          <w:szCs w:val="24"/>
        </w:rPr>
        <w:t xml:space="preserve"> into the main Dictionary for the Act so that the definitions will apply throughout the Act.</w:t>
      </w:r>
    </w:p>
    <w:p w14:paraId="22873E72" w14:textId="21B46AEC" w:rsidR="003C5E63" w:rsidRDefault="003C5E63" w:rsidP="00E07003">
      <w:pPr>
        <w:jc w:val="both"/>
        <w:rPr>
          <w:rFonts w:ascii="Arial" w:hAnsi="Arial" w:cs="Arial"/>
          <w:b/>
          <w:bCs/>
          <w:i/>
          <w:iCs/>
          <w:sz w:val="24"/>
          <w:szCs w:val="24"/>
        </w:rPr>
      </w:pPr>
      <w:r>
        <w:rPr>
          <w:rFonts w:ascii="Arial" w:hAnsi="Arial" w:cs="Arial"/>
          <w:b/>
          <w:bCs/>
          <w:sz w:val="24"/>
          <w:szCs w:val="24"/>
        </w:rPr>
        <w:t>Clause 5</w:t>
      </w:r>
      <w:r>
        <w:rPr>
          <w:rFonts w:ascii="Arial" w:hAnsi="Arial" w:cs="Arial"/>
          <w:b/>
          <w:bCs/>
          <w:sz w:val="24"/>
          <w:szCs w:val="24"/>
        </w:rPr>
        <w:tab/>
        <w:t xml:space="preserve">Meaning of </w:t>
      </w:r>
      <w:r>
        <w:rPr>
          <w:rFonts w:ascii="Arial" w:hAnsi="Arial" w:cs="Arial"/>
          <w:b/>
          <w:bCs/>
          <w:i/>
          <w:iCs/>
          <w:sz w:val="24"/>
          <w:szCs w:val="24"/>
        </w:rPr>
        <w:t>required documents</w:t>
      </w:r>
    </w:p>
    <w:p w14:paraId="21769FE0" w14:textId="68E66462" w:rsidR="003C5E63" w:rsidRDefault="003C5E63" w:rsidP="00E07003">
      <w:pPr>
        <w:jc w:val="both"/>
        <w:rPr>
          <w:rFonts w:ascii="Arial" w:hAnsi="Arial" w:cs="Arial"/>
          <w:b/>
          <w:b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sz w:val="24"/>
          <w:szCs w:val="24"/>
        </w:rPr>
        <w:t>Section 9(2)(a)(iii)</w:t>
      </w:r>
    </w:p>
    <w:p w14:paraId="69A5FA96" w14:textId="715AB04F" w:rsidR="003C5E63" w:rsidRDefault="003C5E63" w:rsidP="00E07003">
      <w:pPr>
        <w:jc w:val="both"/>
        <w:rPr>
          <w:rFonts w:ascii="Arial" w:hAnsi="Arial" w:cs="Arial"/>
          <w:sz w:val="24"/>
          <w:szCs w:val="24"/>
        </w:rPr>
      </w:pPr>
      <w:r>
        <w:rPr>
          <w:rFonts w:ascii="Arial" w:hAnsi="Arial" w:cs="Arial"/>
          <w:sz w:val="24"/>
          <w:szCs w:val="24"/>
        </w:rPr>
        <w:t>This clause omits the phrase ‘an off-the-plan purchase’ from section 9</w:t>
      </w:r>
      <w:r w:rsidR="004D7838">
        <w:rPr>
          <w:rFonts w:ascii="Arial" w:hAnsi="Arial" w:cs="Arial"/>
          <w:sz w:val="24"/>
          <w:szCs w:val="24"/>
        </w:rPr>
        <w:t xml:space="preserve"> </w:t>
      </w:r>
      <w:r>
        <w:rPr>
          <w:rFonts w:ascii="Arial" w:hAnsi="Arial" w:cs="Arial"/>
          <w:sz w:val="24"/>
          <w:szCs w:val="24"/>
        </w:rPr>
        <w:t>(2)(a)</w:t>
      </w:r>
      <w:r w:rsidR="004D7838">
        <w:rPr>
          <w:rFonts w:ascii="Arial" w:hAnsi="Arial" w:cs="Arial"/>
          <w:sz w:val="24"/>
          <w:szCs w:val="24"/>
        </w:rPr>
        <w:t xml:space="preserve"> </w:t>
      </w:r>
      <w:r>
        <w:rPr>
          <w:rFonts w:ascii="Arial" w:hAnsi="Arial" w:cs="Arial"/>
          <w:sz w:val="24"/>
          <w:szCs w:val="24"/>
        </w:rPr>
        <w:t xml:space="preserve">(iii) of the Civil Law (Sale of Residential Property) Act </w:t>
      </w:r>
      <w:r w:rsidR="008114B3">
        <w:rPr>
          <w:rFonts w:ascii="Arial" w:hAnsi="Arial" w:cs="Arial"/>
          <w:sz w:val="24"/>
          <w:szCs w:val="24"/>
        </w:rPr>
        <w:t xml:space="preserve">so as to reduce the risk of confusion between the term </w:t>
      </w:r>
      <w:r w:rsidR="008114B3" w:rsidRPr="00B2432F">
        <w:rPr>
          <w:rFonts w:ascii="Arial" w:hAnsi="Arial" w:cs="Arial"/>
          <w:b/>
          <w:bCs/>
          <w:i/>
          <w:iCs/>
          <w:sz w:val="24"/>
          <w:szCs w:val="24"/>
        </w:rPr>
        <w:t>off-the-plan purchase</w:t>
      </w:r>
      <w:r w:rsidR="008114B3">
        <w:rPr>
          <w:rFonts w:ascii="Arial" w:hAnsi="Arial" w:cs="Arial"/>
          <w:sz w:val="24"/>
          <w:szCs w:val="24"/>
        </w:rPr>
        <w:t xml:space="preserve"> and the newly introduced definition </w:t>
      </w:r>
      <w:r w:rsidR="004D7838">
        <w:rPr>
          <w:rFonts w:ascii="Arial" w:hAnsi="Arial" w:cs="Arial"/>
          <w:sz w:val="24"/>
          <w:szCs w:val="24"/>
        </w:rPr>
        <w:t>for</w:t>
      </w:r>
      <w:r w:rsidR="008114B3">
        <w:rPr>
          <w:rFonts w:ascii="Arial" w:hAnsi="Arial" w:cs="Arial"/>
          <w:sz w:val="24"/>
          <w:szCs w:val="24"/>
        </w:rPr>
        <w:t xml:space="preserve"> </w:t>
      </w:r>
      <w:r w:rsidR="008114B3" w:rsidRPr="00B2432F">
        <w:rPr>
          <w:rFonts w:ascii="Arial" w:hAnsi="Arial" w:cs="Arial"/>
          <w:i/>
          <w:iCs/>
          <w:sz w:val="24"/>
          <w:szCs w:val="24"/>
        </w:rPr>
        <w:t>off-the-plan contract</w:t>
      </w:r>
      <w:r w:rsidR="004D7838">
        <w:rPr>
          <w:rFonts w:ascii="Arial" w:hAnsi="Arial" w:cs="Arial"/>
          <w:sz w:val="24"/>
          <w:szCs w:val="24"/>
        </w:rPr>
        <w:t xml:space="preserve"> in clause 7 below</w:t>
      </w:r>
      <w:r>
        <w:rPr>
          <w:rFonts w:ascii="Arial" w:hAnsi="Arial" w:cs="Arial"/>
          <w:sz w:val="24"/>
          <w:szCs w:val="24"/>
        </w:rPr>
        <w:t xml:space="preserve">. </w:t>
      </w:r>
    </w:p>
    <w:p w14:paraId="6DCDEC1E" w14:textId="79370336" w:rsidR="003C5E63" w:rsidRPr="00B2432F" w:rsidRDefault="003C5E63" w:rsidP="00E07003">
      <w:pPr>
        <w:jc w:val="both"/>
        <w:rPr>
          <w:rFonts w:ascii="Arial" w:hAnsi="Arial" w:cs="Arial"/>
          <w:b/>
          <w:bCs/>
          <w:sz w:val="24"/>
          <w:szCs w:val="24"/>
        </w:rPr>
      </w:pPr>
      <w:r w:rsidRPr="00B2432F">
        <w:rPr>
          <w:rFonts w:ascii="Arial" w:hAnsi="Arial" w:cs="Arial"/>
          <w:b/>
          <w:bCs/>
          <w:sz w:val="24"/>
          <w:szCs w:val="24"/>
        </w:rPr>
        <w:t>Clause 6</w:t>
      </w:r>
      <w:r w:rsidRPr="00B2432F">
        <w:rPr>
          <w:rFonts w:ascii="Arial" w:hAnsi="Arial" w:cs="Arial"/>
          <w:b/>
          <w:bCs/>
          <w:sz w:val="24"/>
          <w:szCs w:val="24"/>
        </w:rPr>
        <w:tab/>
        <w:t>Section 9</w:t>
      </w:r>
      <w:r w:rsidR="00CB71BB">
        <w:rPr>
          <w:rFonts w:ascii="Arial" w:hAnsi="Arial" w:cs="Arial"/>
          <w:b/>
          <w:bCs/>
          <w:sz w:val="24"/>
          <w:szCs w:val="24"/>
        </w:rPr>
        <w:t xml:space="preserve"> </w:t>
      </w:r>
      <w:r w:rsidRPr="00B2432F">
        <w:rPr>
          <w:rFonts w:ascii="Arial" w:hAnsi="Arial" w:cs="Arial"/>
          <w:b/>
          <w:bCs/>
          <w:sz w:val="24"/>
          <w:szCs w:val="24"/>
        </w:rPr>
        <w:t>(2)</w:t>
      </w:r>
      <w:r w:rsidR="00CB71BB">
        <w:rPr>
          <w:rFonts w:ascii="Arial" w:hAnsi="Arial" w:cs="Arial"/>
          <w:b/>
          <w:bCs/>
          <w:sz w:val="24"/>
          <w:szCs w:val="24"/>
        </w:rPr>
        <w:t xml:space="preserve"> </w:t>
      </w:r>
      <w:r w:rsidRPr="00B2432F">
        <w:rPr>
          <w:rFonts w:ascii="Arial" w:hAnsi="Arial" w:cs="Arial"/>
          <w:b/>
          <w:bCs/>
          <w:sz w:val="24"/>
          <w:szCs w:val="24"/>
        </w:rPr>
        <w:t>(b)</w:t>
      </w:r>
    </w:p>
    <w:p w14:paraId="5DA49A04" w14:textId="37E13887" w:rsidR="003C257E" w:rsidRPr="003C5E63" w:rsidRDefault="003C5E63" w:rsidP="00E07003">
      <w:pPr>
        <w:jc w:val="both"/>
        <w:rPr>
          <w:rFonts w:ascii="Arial" w:hAnsi="Arial" w:cs="Arial"/>
          <w:sz w:val="24"/>
          <w:szCs w:val="24"/>
        </w:rPr>
      </w:pPr>
      <w:r>
        <w:rPr>
          <w:rFonts w:ascii="Arial" w:hAnsi="Arial" w:cs="Arial"/>
          <w:sz w:val="24"/>
          <w:szCs w:val="24"/>
        </w:rPr>
        <w:t>This clause omits the phrase ‘an off-the-plan purchase’ from section 9</w:t>
      </w:r>
      <w:r w:rsidR="004D7838">
        <w:rPr>
          <w:rFonts w:ascii="Arial" w:hAnsi="Arial" w:cs="Arial"/>
          <w:sz w:val="24"/>
          <w:szCs w:val="24"/>
        </w:rPr>
        <w:t xml:space="preserve"> </w:t>
      </w:r>
      <w:r>
        <w:rPr>
          <w:rFonts w:ascii="Arial" w:hAnsi="Arial" w:cs="Arial"/>
          <w:sz w:val="24"/>
          <w:szCs w:val="24"/>
        </w:rPr>
        <w:t>(2)</w:t>
      </w:r>
      <w:r w:rsidR="004D7838">
        <w:rPr>
          <w:rFonts w:ascii="Arial" w:hAnsi="Arial" w:cs="Arial"/>
          <w:sz w:val="24"/>
          <w:szCs w:val="24"/>
        </w:rPr>
        <w:t xml:space="preserve"> </w:t>
      </w:r>
      <w:r>
        <w:rPr>
          <w:rFonts w:ascii="Arial" w:hAnsi="Arial" w:cs="Arial"/>
          <w:sz w:val="24"/>
          <w:szCs w:val="24"/>
        </w:rPr>
        <w:t xml:space="preserve">(b) of the </w:t>
      </w:r>
      <w:r w:rsidRPr="00B2432F">
        <w:rPr>
          <w:rFonts w:ascii="Arial" w:hAnsi="Arial" w:cs="Arial"/>
          <w:i/>
          <w:iCs/>
          <w:sz w:val="24"/>
          <w:szCs w:val="24"/>
        </w:rPr>
        <w:t>Civil Law (Sale of Residential Property) Act</w:t>
      </w:r>
      <w:r>
        <w:rPr>
          <w:rFonts w:ascii="Arial" w:hAnsi="Arial" w:cs="Arial"/>
          <w:sz w:val="24"/>
          <w:szCs w:val="24"/>
        </w:rPr>
        <w:t xml:space="preserve"> </w:t>
      </w:r>
      <w:r w:rsidR="003C257E">
        <w:rPr>
          <w:rFonts w:ascii="Arial" w:hAnsi="Arial" w:cs="Arial"/>
          <w:sz w:val="24"/>
          <w:szCs w:val="24"/>
        </w:rPr>
        <w:t>and substitutes ‘a residence mentioned in subsection (2)</w:t>
      </w:r>
      <w:r w:rsidR="004D7838">
        <w:rPr>
          <w:rFonts w:ascii="Arial" w:hAnsi="Arial" w:cs="Arial"/>
          <w:sz w:val="24"/>
          <w:szCs w:val="24"/>
        </w:rPr>
        <w:t xml:space="preserve"> </w:t>
      </w:r>
      <w:r w:rsidR="003C257E">
        <w:rPr>
          <w:rFonts w:ascii="Arial" w:hAnsi="Arial" w:cs="Arial"/>
          <w:sz w:val="24"/>
          <w:szCs w:val="24"/>
        </w:rPr>
        <w:t>(a)</w:t>
      </w:r>
      <w:r w:rsidR="004D7838">
        <w:rPr>
          <w:rFonts w:ascii="Arial" w:hAnsi="Arial" w:cs="Arial"/>
          <w:sz w:val="24"/>
          <w:szCs w:val="24"/>
        </w:rPr>
        <w:t xml:space="preserve"> </w:t>
      </w:r>
      <w:r w:rsidR="003C257E">
        <w:rPr>
          <w:rFonts w:ascii="Arial" w:hAnsi="Arial" w:cs="Arial"/>
          <w:sz w:val="24"/>
          <w:szCs w:val="24"/>
        </w:rPr>
        <w:t xml:space="preserve">(iii)’ to align with other amendments in this Bill. </w:t>
      </w:r>
    </w:p>
    <w:p w14:paraId="03C2AE7B" w14:textId="3F2AB2AC" w:rsidR="00E07003" w:rsidRPr="00E07003" w:rsidRDefault="00E07003" w:rsidP="00E07003">
      <w:pPr>
        <w:jc w:val="both"/>
        <w:rPr>
          <w:rFonts w:ascii="Arial" w:hAnsi="Arial" w:cs="Arial"/>
          <w:b/>
          <w:bCs/>
          <w:sz w:val="24"/>
          <w:szCs w:val="24"/>
        </w:rPr>
      </w:pPr>
      <w:r w:rsidRPr="00E07003">
        <w:rPr>
          <w:rFonts w:ascii="Arial" w:hAnsi="Arial" w:cs="Arial"/>
          <w:b/>
          <w:bCs/>
          <w:sz w:val="24"/>
          <w:szCs w:val="24"/>
        </w:rPr>
        <w:t xml:space="preserve">Clause </w:t>
      </w:r>
      <w:r w:rsidR="003C257E">
        <w:rPr>
          <w:rFonts w:ascii="Arial" w:hAnsi="Arial" w:cs="Arial"/>
          <w:b/>
          <w:bCs/>
          <w:sz w:val="24"/>
          <w:szCs w:val="24"/>
        </w:rPr>
        <w:t>7</w:t>
      </w:r>
      <w:r w:rsidRPr="00E07003">
        <w:rPr>
          <w:rFonts w:ascii="Arial" w:hAnsi="Arial" w:cs="Arial"/>
          <w:b/>
          <w:bCs/>
          <w:sz w:val="24"/>
          <w:szCs w:val="24"/>
        </w:rPr>
        <w:tab/>
        <w:t>New Part 2A</w:t>
      </w:r>
    </w:p>
    <w:p w14:paraId="4E78DF56" w14:textId="64154095" w:rsidR="00E07003" w:rsidRDefault="00E07003" w:rsidP="00E07003">
      <w:pPr>
        <w:jc w:val="both"/>
        <w:rPr>
          <w:rFonts w:ascii="Arial" w:hAnsi="Arial" w:cs="Arial"/>
          <w:sz w:val="24"/>
          <w:szCs w:val="24"/>
        </w:rPr>
      </w:pPr>
      <w:r>
        <w:rPr>
          <w:rFonts w:ascii="Arial" w:hAnsi="Arial" w:cs="Arial"/>
          <w:sz w:val="24"/>
          <w:szCs w:val="24"/>
        </w:rPr>
        <w:t xml:space="preserve">This clause inserts new </w:t>
      </w:r>
      <w:r w:rsidR="00864D29">
        <w:rPr>
          <w:rFonts w:ascii="Arial" w:hAnsi="Arial" w:cs="Arial"/>
          <w:sz w:val="24"/>
          <w:szCs w:val="24"/>
        </w:rPr>
        <w:t>p</w:t>
      </w:r>
      <w:r>
        <w:rPr>
          <w:rFonts w:ascii="Arial" w:hAnsi="Arial" w:cs="Arial"/>
          <w:sz w:val="24"/>
          <w:szCs w:val="24"/>
        </w:rPr>
        <w:t xml:space="preserve">art 2A into the </w:t>
      </w:r>
      <w:r w:rsidRPr="00B2432F">
        <w:rPr>
          <w:rFonts w:ascii="Arial" w:hAnsi="Arial" w:cs="Arial"/>
          <w:i/>
          <w:iCs/>
          <w:sz w:val="24"/>
          <w:szCs w:val="24"/>
        </w:rPr>
        <w:t>Civil Law (Sale of Residential Property) Act</w:t>
      </w:r>
      <w:r>
        <w:rPr>
          <w:rFonts w:ascii="Arial" w:hAnsi="Arial" w:cs="Arial"/>
          <w:sz w:val="24"/>
          <w:szCs w:val="24"/>
        </w:rPr>
        <w:t xml:space="preserve">. </w:t>
      </w:r>
      <w:r w:rsidR="00276596">
        <w:rPr>
          <w:rFonts w:ascii="Arial" w:hAnsi="Arial" w:cs="Arial"/>
          <w:sz w:val="24"/>
          <w:szCs w:val="24"/>
        </w:rPr>
        <w:t>New Part 2A regulates</w:t>
      </w:r>
      <w:r w:rsidR="0056770B">
        <w:rPr>
          <w:rFonts w:ascii="Arial" w:hAnsi="Arial" w:cs="Arial"/>
          <w:sz w:val="24"/>
          <w:szCs w:val="24"/>
        </w:rPr>
        <w:t xml:space="preserve"> the exercise of a </w:t>
      </w:r>
      <w:r w:rsidR="005013ED">
        <w:rPr>
          <w:rFonts w:ascii="Arial" w:hAnsi="Arial" w:cs="Arial"/>
          <w:sz w:val="24"/>
          <w:szCs w:val="24"/>
        </w:rPr>
        <w:t xml:space="preserve">seller’s </w:t>
      </w:r>
      <w:r w:rsidR="0056770B">
        <w:rPr>
          <w:rFonts w:ascii="Arial" w:hAnsi="Arial" w:cs="Arial"/>
          <w:sz w:val="24"/>
          <w:szCs w:val="24"/>
        </w:rPr>
        <w:t>right to rescind</w:t>
      </w:r>
      <w:r w:rsidR="00276596">
        <w:rPr>
          <w:rFonts w:ascii="Arial" w:hAnsi="Arial" w:cs="Arial"/>
          <w:sz w:val="24"/>
          <w:szCs w:val="24"/>
        </w:rPr>
        <w:t xml:space="preserve"> </w:t>
      </w:r>
      <w:r w:rsidR="0056770B">
        <w:rPr>
          <w:rFonts w:ascii="Arial" w:hAnsi="Arial" w:cs="Arial"/>
          <w:sz w:val="24"/>
          <w:szCs w:val="24"/>
        </w:rPr>
        <w:t xml:space="preserve">an </w:t>
      </w:r>
      <w:r w:rsidR="00276596">
        <w:rPr>
          <w:rFonts w:ascii="Arial" w:hAnsi="Arial" w:cs="Arial"/>
          <w:sz w:val="24"/>
          <w:szCs w:val="24"/>
        </w:rPr>
        <w:t>off-the-plan contract</w:t>
      </w:r>
      <w:r w:rsidR="0056770B">
        <w:rPr>
          <w:rFonts w:ascii="Arial" w:hAnsi="Arial" w:cs="Arial"/>
          <w:sz w:val="24"/>
          <w:szCs w:val="24"/>
        </w:rPr>
        <w:t xml:space="preserve"> for the sale of residential property</w:t>
      </w:r>
      <w:r w:rsidR="00276596">
        <w:rPr>
          <w:rFonts w:ascii="Arial" w:hAnsi="Arial" w:cs="Arial"/>
          <w:sz w:val="24"/>
          <w:szCs w:val="24"/>
        </w:rPr>
        <w:t xml:space="preserve">. </w:t>
      </w:r>
    </w:p>
    <w:p w14:paraId="4C44AD95" w14:textId="7B846DB9" w:rsidR="00AD0306" w:rsidRPr="00E33F15" w:rsidRDefault="00E33F15" w:rsidP="00D03966">
      <w:pPr>
        <w:keepNext/>
        <w:jc w:val="both"/>
        <w:rPr>
          <w:rFonts w:ascii="Arial" w:hAnsi="Arial" w:cs="Arial"/>
          <w:sz w:val="24"/>
          <w:szCs w:val="24"/>
          <w:u w:val="single"/>
        </w:rPr>
      </w:pPr>
      <w:r w:rsidRPr="00E33F15">
        <w:rPr>
          <w:rFonts w:ascii="Arial" w:hAnsi="Arial" w:cs="Arial"/>
          <w:sz w:val="24"/>
          <w:szCs w:val="24"/>
          <w:u w:val="single"/>
        </w:rPr>
        <w:lastRenderedPageBreak/>
        <w:t>New section 19A Definitions – pt</w:t>
      </w:r>
      <w:r w:rsidR="00B969ED">
        <w:rPr>
          <w:rFonts w:ascii="Arial" w:hAnsi="Arial" w:cs="Arial"/>
          <w:sz w:val="24"/>
          <w:szCs w:val="24"/>
          <w:u w:val="single"/>
        </w:rPr>
        <w:t xml:space="preserve"> </w:t>
      </w:r>
      <w:r w:rsidRPr="00E33F15">
        <w:rPr>
          <w:rFonts w:ascii="Arial" w:hAnsi="Arial" w:cs="Arial"/>
          <w:sz w:val="24"/>
          <w:szCs w:val="24"/>
          <w:u w:val="single"/>
        </w:rPr>
        <w:t>2A</w:t>
      </w:r>
    </w:p>
    <w:p w14:paraId="6142387A" w14:textId="6C936B09" w:rsidR="009B2C0E" w:rsidRDefault="00E33F15" w:rsidP="00E07003">
      <w:pPr>
        <w:jc w:val="both"/>
        <w:rPr>
          <w:rFonts w:ascii="Arial" w:hAnsi="Arial" w:cs="Arial"/>
          <w:sz w:val="24"/>
          <w:szCs w:val="24"/>
        </w:rPr>
      </w:pPr>
      <w:r>
        <w:rPr>
          <w:rFonts w:ascii="Arial" w:hAnsi="Arial" w:cs="Arial"/>
          <w:sz w:val="24"/>
          <w:szCs w:val="24"/>
        </w:rPr>
        <w:t xml:space="preserve">This new section provides definitions for </w:t>
      </w:r>
      <w:r w:rsidR="002160C2">
        <w:rPr>
          <w:rFonts w:ascii="Arial" w:hAnsi="Arial" w:cs="Arial"/>
          <w:sz w:val="24"/>
          <w:szCs w:val="24"/>
        </w:rPr>
        <w:t xml:space="preserve">key </w:t>
      </w:r>
      <w:r>
        <w:rPr>
          <w:rFonts w:ascii="Arial" w:hAnsi="Arial" w:cs="Arial"/>
          <w:sz w:val="24"/>
          <w:szCs w:val="24"/>
        </w:rPr>
        <w:t xml:space="preserve">terms that are used in new </w:t>
      </w:r>
      <w:r w:rsidR="00864D29">
        <w:rPr>
          <w:rFonts w:ascii="Arial" w:hAnsi="Arial" w:cs="Arial"/>
          <w:sz w:val="24"/>
          <w:szCs w:val="24"/>
        </w:rPr>
        <w:t>p</w:t>
      </w:r>
      <w:r>
        <w:rPr>
          <w:rFonts w:ascii="Arial" w:hAnsi="Arial" w:cs="Arial"/>
          <w:sz w:val="24"/>
          <w:szCs w:val="24"/>
        </w:rPr>
        <w:t>art 2A.</w:t>
      </w:r>
    </w:p>
    <w:p w14:paraId="606C8570" w14:textId="1E5B74A4" w:rsidR="00F57AED" w:rsidRDefault="0064500D" w:rsidP="00E07003">
      <w:pPr>
        <w:jc w:val="both"/>
        <w:rPr>
          <w:rFonts w:ascii="Arial" w:hAnsi="Arial" w:cs="Arial"/>
          <w:sz w:val="24"/>
          <w:szCs w:val="24"/>
        </w:rPr>
      </w:pPr>
      <w:r>
        <w:rPr>
          <w:rFonts w:ascii="Arial" w:hAnsi="Arial" w:cs="Arial"/>
          <w:sz w:val="24"/>
          <w:szCs w:val="24"/>
        </w:rPr>
        <w:t>A</w:t>
      </w:r>
      <w:r w:rsidR="009B2C0E">
        <w:rPr>
          <w:rFonts w:ascii="Arial" w:hAnsi="Arial" w:cs="Arial"/>
          <w:sz w:val="24"/>
          <w:szCs w:val="24"/>
        </w:rPr>
        <w:t xml:space="preserve"> </w:t>
      </w:r>
      <w:r w:rsidR="009B2C0E" w:rsidRPr="00B2432F">
        <w:rPr>
          <w:rFonts w:ascii="Arial" w:hAnsi="Arial" w:cs="Arial"/>
          <w:b/>
          <w:bCs/>
          <w:i/>
          <w:iCs/>
          <w:sz w:val="24"/>
          <w:szCs w:val="24"/>
        </w:rPr>
        <w:t>‘delay event’</w:t>
      </w:r>
      <w:r w:rsidR="009B2C0E">
        <w:rPr>
          <w:rFonts w:ascii="Arial" w:hAnsi="Arial" w:cs="Arial"/>
          <w:sz w:val="24"/>
          <w:szCs w:val="24"/>
        </w:rPr>
        <w:t xml:space="preserve"> for an off-the-plan contract means any event delaying or preventing completion of the contract. This includes an event delaying or preventing the construction of a building or related works, and a delay in obtaining any approval, </w:t>
      </w:r>
      <w:r w:rsidR="003C257E">
        <w:rPr>
          <w:rFonts w:ascii="Arial" w:hAnsi="Arial" w:cs="Arial"/>
          <w:sz w:val="24"/>
          <w:szCs w:val="24"/>
        </w:rPr>
        <w:t xml:space="preserve">registration, </w:t>
      </w:r>
      <w:r w:rsidR="009B2C0E">
        <w:rPr>
          <w:rFonts w:ascii="Arial" w:hAnsi="Arial" w:cs="Arial"/>
          <w:sz w:val="24"/>
          <w:szCs w:val="24"/>
        </w:rPr>
        <w:t xml:space="preserve">permission, exemption, insurance or any other thing necessary for completion of the contract. A delay event does not include </w:t>
      </w:r>
      <w:r>
        <w:rPr>
          <w:rFonts w:ascii="Arial" w:hAnsi="Arial" w:cs="Arial"/>
          <w:sz w:val="24"/>
          <w:szCs w:val="24"/>
        </w:rPr>
        <w:t>an event delaying or preventing completion of the contract that the buyer has caused</w:t>
      </w:r>
      <w:r w:rsidR="00CB71BB">
        <w:rPr>
          <w:rFonts w:ascii="Arial" w:hAnsi="Arial" w:cs="Arial"/>
          <w:sz w:val="24"/>
          <w:szCs w:val="24"/>
        </w:rPr>
        <w:t xml:space="preserve"> or substantially contributed to or</w:t>
      </w:r>
      <w:r w:rsidR="003C257E">
        <w:rPr>
          <w:rFonts w:ascii="Arial" w:hAnsi="Arial" w:cs="Arial"/>
          <w:sz w:val="24"/>
          <w:szCs w:val="24"/>
        </w:rPr>
        <w:t xml:space="preserve"> an event prescribed by regulation</w:t>
      </w:r>
      <w:r>
        <w:rPr>
          <w:rFonts w:ascii="Arial" w:hAnsi="Arial" w:cs="Arial"/>
          <w:sz w:val="24"/>
          <w:szCs w:val="24"/>
        </w:rPr>
        <w:t xml:space="preserve">. </w:t>
      </w:r>
    </w:p>
    <w:p w14:paraId="2F3A2ECF" w14:textId="6650CCDC" w:rsidR="00CC2AE2" w:rsidRDefault="0064500D" w:rsidP="00E07003">
      <w:pPr>
        <w:jc w:val="both"/>
        <w:rPr>
          <w:rFonts w:ascii="Arial" w:hAnsi="Arial" w:cs="Arial"/>
          <w:sz w:val="24"/>
          <w:szCs w:val="24"/>
        </w:rPr>
      </w:pPr>
      <w:r>
        <w:rPr>
          <w:rFonts w:ascii="Arial" w:hAnsi="Arial" w:cs="Arial"/>
          <w:sz w:val="24"/>
          <w:szCs w:val="24"/>
        </w:rPr>
        <w:t>A</w:t>
      </w:r>
      <w:r w:rsidR="00E33F15">
        <w:rPr>
          <w:rFonts w:ascii="Arial" w:hAnsi="Arial" w:cs="Arial"/>
          <w:sz w:val="24"/>
          <w:szCs w:val="24"/>
        </w:rPr>
        <w:t xml:space="preserve">n </w:t>
      </w:r>
      <w:r w:rsidR="00E33F15" w:rsidRPr="00B2432F">
        <w:rPr>
          <w:rFonts w:ascii="Arial" w:hAnsi="Arial" w:cs="Arial"/>
          <w:b/>
          <w:bCs/>
          <w:i/>
          <w:iCs/>
          <w:sz w:val="24"/>
          <w:szCs w:val="24"/>
        </w:rPr>
        <w:t xml:space="preserve">‘off-the-plan contract’ </w:t>
      </w:r>
      <w:r>
        <w:rPr>
          <w:rFonts w:ascii="Arial" w:hAnsi="Arial" w:cs="Arial"/>
          <w:sz w:val="24"/>
          <w:szCs w:val="24"/>
        </w:rPr>
        <w:t>means</w:t>
      </w:r>
      <w:r w:rsidR="00E33F15">
        <w:rPr>
          <w:rFonts w:ascii="Arial" w:hAnsi="Arial" w:cs="Arial"/>
          <w:sz w:val="24"/>
          <w:szCs w:val="24"/>
        </w:rPr>
        <w:t xml:space="preserve"> a contract for the sale of the following: a unit for residential use in a units plan before the units plan is registered</w:t>
      </w:r>
      <w:r w:rsidR="00CB71BB">
        <w:rPr>
          <w:rFonts w:ascii="Arial" w:hAnsi="Arial" w:cs="Arial"/>
          <w:sz w:val="24"/>
          <w:szCs w:val="24"/>
        </w:rPr>
        <w:t>;</w:t>
      </w:r>
      <w:r w:rsidR="003C257E">
        <w:rPr>
          <w:rFonts w:ascii="Arial" w:hAnsi="Arial" w:cs="Arial"/>
          <w:sz w:val="24"/>
          <w:szCs w:val="24"/>
        </w:rPr>
        <w:t xml:space="preserve"> a residence (other than a unit) on land identified in the contract before the certificate of occupancy for the residence is issued;</w:t>
      </w:r>
      <w:r w:rsidR="002160C2">
        <w:rPr>
          <w:rFonts w:ascii="Arial" w:hAnsi="Arial" w:cs="Arial"/>
          <w:sz w:val="24"/>
          <w:szCs w:val="24"/>
        </w:rPr>
        <w:t xml:space="preserve"> or </w:t>
      </w:r>
      <w:r w:rsidR="003C257E">
        <w:rPr>
          <w:rFonts w:ascii="Arial" w:hAnsi="Arial" w:cs="Arial"/>
          <w:sz w:val="24"/>
          <w:szCs w:val="24"/>
        </w:rPr>
        <w:t xml:space="preserve">vacant </w:t>
      </w:r>
      <w:r w:rsidR="00E33F15">
        <w:rPr>
          <w:rFonts w:ascii="Arial" w:hAnsi="Arial" w:cs="Arial"/>
          <w:sz w:val="24"/>
          <w:szCs w:val="24"/>
        </w:rPr>
        <w:t>land for residential use identified in the contract before the Crown lease for the land is registered</w:t>
      </w:r>
      <w:r w:rsidR="002160C2">
        <w:rPr>
          <w:rFonts w:ascii="Arial" w:hAnsi="Arial" w:cs="Arial"/>
          <w:sz w:val="24"/>
          <w:szCs w:val="24"/>
        </w:rPr>
        <w:t xml:space="preserve">. </w:t>
      </w:r>
    </w:p>
    <w:p w14:paraId="77B2618F" w14:textId="16EFAE97" w:rsidR="0064500D" w:rsidRDefault="0064500D" w:rsidP="00E07003">
      <w:pPr>
        <w:jc w:val="both"/>
        <w:rPr>
          <w:rFonts w:ascii="Arial" w:hAnsi="Arial" w:cs="Arial"/>
          <w:sz w:val="24"/>
          <w:szCs w:val="24"/>
        </w:rPr>
      </w:pPr>
      <w:r>
        <w:rPr>
          <w:rFonts w:ascii="Arial" w:hAnsi="Arial" w:cs="Arial"/>
          <w:sz w:val="24"/>
          <w:szCs w:val="24"/>
        </w:rPr>
        <w:t xml:space="preserve">A </w:t>
      </w:r>
      <w:r w:rsidRPr="00B2432F">
        <w:rPr>
          <w:rFonts w:ascii="Arial" w:hAnsi="Arial" w:cs="Arial"/>
          <w:b/>
          <w:bCs/>
          <w:i/>
          <w:iCs/>
          <w:sz w:val="24"/>
          <w:szCs w:val="24"/>
        </w:rPr>
        <w:t>‘rescission provision’</w:t>
      </w:r>
      <w:r>
        <w:rPr>
          <w:rFonts w:ascii="Arial" w:hAnsi="Arial" w:cs="Arial"/>
          <w:sz w:val="24"/>
          <w:szCs w:val="24"/>
        </w:rPr>
        <w:t xml:space="preserve"> in an off-the-plan contract means a provision that allows the contract to be rescinded under the following circumstances: a sunset event stated in the contract does not happen before the sunset date for the event, a delay event stated in the contract happens or any other reason prescribed by regulation. </w:t>
      </w:r>
    </w:p>
    <w:p w14:paraId="51AA0D10" w14:textId="46BC505B" w:rsidR="0064500D" w:rsidRDefault="0064500D" w:rsidP="00E07003">
      <w:pPr>
        <w:jc w:val="both"/>
        <w:rPr>
          <w:rFonts w:ascii="Arial" w:hAnsi="Arial" w:cs="Arial"/>
          <w:sz w:val="24"/>
          <w:szCs w:val="24"/>
        </w:rPr>
      </w:pPr>
      <w:r>
        <w:rPr>
          <w:rFonts w:ascii="Arial" w:hAnsi="Arial" w:cs="Arial"/>
          <w:sz w:val="24"/>
          <w:szCs w:val="24"/>
        </w:rPr>
        <w:t xml:space="preserve">A </w:t>
      </w:r>
      <w:r w:rsidRPr="00B2432F">
        <w:rPr>
          <w:rFonts w:ascii="Arial" w:hAnsi="Arial" w:cs="Arial"/>
          <w:b/>
          <w:bCs/>
          <w:i/>
          <w:iCs/>
          <w:sz w:val="24"/>
          <w:szCs w:val="24"/>
        </w:rPr>
        <w:t>‘sunset date’</w:t>
      </w:r>
      <w:r>
        <w:rPr>
          <w:rFonts w:ascii="Arial" w:hAnsi="Arial" w:cs="Arial"/>
          <w:sz w:val="24"/>
          <w:szCs w:val="24"/>
        </w:rPr>
        <w:t xml:space="preserve"> in relation to a sunset event in an off-the-plan contact, means a date, or period in which the sunset event must happen. </w:t>
      </w:r>
    </w:p>
    <w:p w14:paraId="32831031" w14:textId="4569CADB" w:rsidR="00E33F15" w:rsidRDefault="0064500D" w:rsidP="00E07003">
      <w:pPr>
        <w:jc w:val="both"/>
        <w:rPr>
          <w:rFonts w:ascii="Arial" w:hAnsi="Arial" w:cs="Arial"/>
          <w:sz w:val="24"/>
          <w:szCs w:val="24"/>
        </w:rPr>
      </w:pPr>
      <w:r w:rsidRPr="0064500D">
        <w:rPr>
          <w:rFonts w:ascii="Arial" w:hAnsi="Arial" w:cs="Arial"/>
          <w:sz w:val="24"/>
          <w:szCs w:val="24"/>
        </w:rPr>
        <w:t xml:space="preserve">The following situations </w:t>
      </w:r>
      <w:r w:rsidR="002160C2" w:rsidRPr="0064500D">
        <w:rPr>
          <w:rFonts w:ascii="Arial" w:hAnsi="Arial" w:cs="Arial"/>
          <w:sz w:val="24"/>
          <w:szCs w:val="24"/>
        </w:rPr>
        <w:t xml:space="preserve">are </w:t>
      </w:r>
      <w:r w:rsidR="002160C2" w:rsidRPr="00B2432F">
        <w:rPr>
          <w:rFonts w:ascii="Arial" w:hAnsi="Arial" w:cs="Arial"/>
          <w:b/>
          <w:bCs/>
          <w:i/>
          <w:iCs/>
          <w:sz w:val="24"/>
          <w:szCs w:val="24"/>
        </w:rPr>
        <w:t>‘sunset events’</w:t>
      </w:r>
      <w:r w:rsidR="00206AE7">
        <w:rPr>
          <w:rFonts w:ascii="Arial" w:hAnsi="Arial" w:cs="Arial"/>
          <w:sz w:val="24"/>
          <w:szCs w:val="24"/>
        </w:rPr>
        <w:t xml:space="preserve"> in relation to an off-the-plan contract</w:t>
      </w:r>
      <w:r w:rsidR="002160C2" w:rsidRPr="0064500D">
        <w:rPr>
          <w:rFonts w:ascii="Arial" w:hAnsi="Arial" w:cs="Arial"/>
          <w:sz w:val="24"/>
          <w:szCs w:val="24"/>
        </w:rPr>
        <w:t xml:space="preserve">: </w:t>
      </w:r>
      <w:r w:rsidR="00C340D1">
        <w:rPr>
          <w:rFonts w:ascii="Arial" w:hAnsi="Arial" w:cs="Arial"/>
          <w:sz w:val="24"/>
          <w:szCs w:val="24"/>
        </w:rPr>
        <w:t xml:space="preserve">for </w:t>
      </w:r>
      <w:r w:rsidR="008030DA">
        <w:rPr>
          <w:rFonts w:ascii="Arial" w:hAnsi="Arial" w:cs="Arial"/>
          <w:sz w:val="24"/>
          <w:szCs w:val="24"/>
        </w:rPr>
        <w:t>t</w:t>
      </w:r>
      <w:r w:rsidR="00C340D1">
        <w:rPr>
          <w:rFonts w:ascii="Arial" w:hAnsi="Arial" w:cs="Arial"/>
          <w:sz w:val="24"/>
          <w:szCs w:val="24"/>
        </w:rPr>
        <w:t xml:space="preserve">he sale of a unit for residential use - </w:t>
      </w:r>
      <w:r w:rsidR="002160C2" w:rsidRPr="0064500D">
        <w:rPr>
          <w:rFonts w:ascii="Arial" w:hAnsi="Arial" w:cs="Arial"/>
          <w:sz w:val="24"/>
          <w:szCs w:val="24"/>
        </w:rPr>
        <w:t>the registration of the units plan for the unit</w:t>
      </w:r>
      <w:r w:rsidR="00CB71BB">
        <w:rPr>
          <w:rFonts w:ascii="Arial" w:hAnsi="Arial" w:cs="Arial"/>
          <w:sz w:val="24"/>
          <w:szCs w:val="24"/>
        </w:rPr>
        <w:t>;</w:t>
      </w:r>
      <w:r w:rsidR="00C340D1">
        <w:rPr>
          <w:rFonts w:ascii="Arial" w:hAnsi="Arial" w:cs="Arial"/>
          <w:sz w:val="24"/>
          <w:szCs w:val="24"/>
        </w:rPr>
        <w:t xml:space="preserve"> or </w:t>
      </w:r>
      <w:r w:rsidR="002160C2" w:rsidRPr="0064500D">
        <w:rPr>
          <w:rFonts w:ascii="Arial" w:hAnsi="Arial" w:cs="Arial"/>
          <w:sz w:val="24"/>
          <w:szCs w:val="24"/>
        </w:rPr>
        <w:t xml:space="preserve"> </w:t>
      </w:r>
      <w:r w:rsidR="00C340D1">
        <w:rPr>
          <w:rFonts w:ascii="Arial" w:hAnsi="Arial" w:cs="Arial"/>
          <w:sz w:val="24"/>
          <w:szCs w:val="24"/>
        </w:rPr>
        <w:t xml:space="preserve">for the sale of a residence – the certificate of occupancy for the residence; or for the sale of vacant land for residential use - </w:t>
      </w:r>
      <w:r w:rsidR="002160C2" w:rsidRPr="0064500D">
        <w:rPr>
          <w:rFonts w:ascii="Arial" w:hAnsi="Arial" w:cs="Arial"/>
          <w:sz w:val="24"/>
          <w:szCs w:val="24"/>
        </w:rPr>
        <w:t xml:space="preserve">the registration of the Crown lease for the land, the </w:t>
      </w:r>
      <w:r w:rsidR="00206AE7">
        <w:rPr>
          <w:rFonts w:ascii="Arial" w:hAnsi="Arial" w:cs="Arial"/>
          <w:sz w:val="24"/>
          <w:szCs w:val="24"/>
        </w:rPr>
        <w:t xml:space="preserve">issue </w:t>
      </w:r>
      <w:r w:rsidR="002160C2" w:rsidRPr="0064500D">
        <w:rPr>
          <w:rFonts w:ascii="Arial" w:hAnsi="Arial" w:cs="Arial"/>
          <w:sz w:val="24"/>
          <w:szCs w:val="24"/>
        </w:rPr>
        <w:t xml:space="preserve"> of the certificate of occupancy </w:t>
      </w:r>
      <w:r w:rsidR="00CC2AE2" w:rsidRPr="0064500D">
        <w:rPr>
          <w:rFonts w:ascii="Arial" w:hAnsi="Arial" w:cs="Arial"/>
          <w:sz w:val="24"/>
          <w:szCs w:val="24"/>
        </w:rPr>
        <w:t>in relation to the unit or land</w:t>
      </w:r>
      <w:r w:rsidR="00CB71BB">
        <w:rPr>
          <w:rFonts w:ascii="Arial" w:hAnsi="Arial" w:cs="Arial"/>
          <w:sz w:val="24"/>
          <w:szCs w:val="24"/>
        </w:rPr>
        <w:t>;</w:t>
      </w:r>
      <w:r w:rsidR="00206AE7">
        <w:rPr>
          <w:rFonts w:ascii="Arial" w:hAnsi="Arial" w:cs="Arial"/>
          <w:sz w:val="24"/>
          <w:szCs w:val="24"/>
        </w:rPr>
        <w:t xml:space="preserve"> or </w:t>
      </w:r>
      <w:r w:rsidR="00C340D1">
        <w:rPr>
          <w:rFonts w:ascii="Arial" w:hAnsi="Arial" w:cs="Arial"/>
          <w:sz w:val="24"/>
          <w:szCs w:val="24"/>
        </w:rPr>
        <w:t>the</w:t>
      </w:r>
      <w:r w:rsidR="00206AE7">
        <w:rPr>
          <w:rFonts w:ascii="Arial" w:hAnsi="Arial" w:cs="Arial"/>
          <w:sz w:val="24"/>
          <w:szCs w:val="24"/>
        </w:rPr>
        <w:t xml:space="preserve"> issue of a certificate of </w:t>
      </w:r>
      <w:r w:rsidR="00C340D1">
        <w:rPr>
          <w:rFonts w:ascii="Arial" w:hAnsi="Arial" w:cs="Arial"/>
          <w:sz w:val="24"/>
          <w:szCs w:val="24"/>
        </w:rPr>
        <w:t xml:space="preserve">occupancy in relation to the unit; or the issue of a certificate of </w:t>
      </w:r>
      <w:r w:rsidR="00206AE7">
        <w:rPr>
          <w:rFonts w:ascii="Arial" w:hAnsi="Arial" w:cs="Arial"/>
          <w:sz w:val="24"/>
          <w:szCs w:val="24"/>
        </w:rPr>
        <w:t xml:space="preserve">compliance for the Crown lease for the unit or land. </w:t>
      </w:r>
      <w:r w:rsidR="00F600A6">
        <w:rPr>
          <w:rFonts w:ascii="Arial" w:hAnsi="Arial" w:cs="Arial"/>
          <w:sz w:val="24"/>
          <w:szCs w:val="24"/>
        </w:rPr>
        <w:t>A sunset event may also be prescribed by regulation.</w:t>
      </w:r>
    </w:p>
    <w:p w14:paraId="69556687" w14:textId="54215B3C" w:rsidR="000B338A" w:rsidRDefault="0064500D" w:rsidP="00E07003">
      <w:pPr>
        <w:jc w:val="both"/>
        <w:rPr>
          <w:rFonts w:ascii="Arial" w:hAnsi="Arial" w:cs="Arial"/>
          <w:sz w:val="24"/>
          <w:szCs w:val="24"/>
        </w:rPr>
      </w:pPr>
      <w:r>
        <w:rPr>
          <w:rFonts w:ascii="Arial" w:hAnsi="Arial" w:cs="Arial"/>
          <w:sz w:val="24"/>
          <w:szCs w:val="24"/>
        </w:rPr>
        <w:t>This section</w:t>
      </w:r>
      <w:r w:rsidR="000B338A">
        <w:rPr>
          <w:rFonts w:ascii="Arial" w:hAnsi="Arial" w:cs="Arial"/>
          <w:sz w:val="24"/>
          <w:szCs w:val="24"/>
        </w:rPr>
        <w:t xml:space="preserve"> also provides that </w:t>
      </w:r>
      <w:r w:rsidR="00610335" w:rsidRPr="00B2432F">
        <w:rPr>
          <w:rFonts w:ascii="Arial" w:hAnsi="Arial" w:cs="Arial"/>
          <w:b/>
          <w:bCs/>
          <w:i/>
          <w:iCs/>
          <w:sz w:val="24"/>
          <w:szCs w:val="24"/>
        </w:rPr>
        <w:t>‘certificate of compliance’</w:t>
      </w:r>
      <w:r w:rsidR="00610335">
        <w:rPr>
          <w:rFonts w:ascii="Arial" w:hAnsi="Arial" w:cs="Arial"/>
          <w:sz w:val="24"/>
          <w:szCs w:val="24"/>
        </w:rPr>
        <w:t xml:space="preserve"> has the definition from the Dictionary of the </w:t>
      </w:r>
      <w:r w:rsidR="00610335" w:rsidRPr="00B2432F">
        <w:rPr>
          <w:rFonts w:ascii="Arial" w:hAnsi="Arial" w:cs="Arial"/>
          <w:i/>
          <w:iCs/>
          <w:sz w:val="24"/>
          <w:szCs w:val="24"/>
        </w:rPr>
        <w:t>Planning and Development Act 2007</w:t>
      </w:r>
      <w:r w:rsidR="00610335">
        <w:rPr>
          <w:rFonts w:ascii="Arial" w:hAnsi="Arial" w:cs="Arial"/>
          <w:sz w:val="24"/>
          <w:szCs w:val="24"/>
        </w:rPr>
        <w:t xml:space="preserve">, </w:t>
      </w:r>
      <w:r w:rsidR="000B338A" w:rsidRPr="00B2432F">
        <w:rPr>
          <w:rFonts w:ascii="Arial" w:hAnsi="Arial" w:cs="Arial"/>
          <w:b/>
          <w:bCs/>
          <w:i/>
          <w:iCs/>
          <w:sz w:val="24"/>
          <w:szCs w:val="24"/>
        </w:rPr>
        <w:t>‘certificate of occupancy’</w:t>
      </w:r>
      <w:r w:rsidR="000B338A">
        <w:rPr>
          <w:rFonts w:ascii="Arial" w:hAnsi="Arial" w:cs="Arial"/>
          <w:sz w:val="24"/>
          <w:szCs w:val="24"/>
        </w:rPr>
        <w:t xml:space="preserve"> has the definition from </w:t>
      </w:r>
      <w:r w:rsidR="00610335">
        <w:rPr>
          <w:rFonts w:ascii="Arial" w:hAnsi="Arial" w:cs="Arial"/>
          <w:sz w:val="24"/>
          <w:szCs w:val="24"/>
        </w:rPr>
        <w:t xml:space="preserve">the Dictionary </w:t>
      </w:r>
      <w:r w:rsidR="000B338A">
        <w:rPr>
          <w:rFonts w:ascii="Arial" w:hAnsi="Arial" w:cs="Arial"/>
          <w:sz w:val="24"/>
          <w:szCs w:val="24"/>
        </w:rPr>
        <w:t xml:space="preserve"> of the </w:t>
      </w:r>
      <w:r w:rsidR="000B338A" w:rsidRPr="000B338A">
        <w:rPr>
          <w:rFonts w:ascii="Arial" w:hAnsi="Arial" w:cs="Arial"/>
          <w:i/>
          <w:iCs/>
          <w:sz w:val="24"/>
          <w:szCs w:val="24"/>
        </w:rPr>
        <w:t>Building Act 2004</w:t>
      </w:r>
      <w:r w:rsidR="000B338A">
        <w:rPr>
          <w:rFonts w:ascii="Arial" w:hAnsi="Arial" w:cs="Arial"/>
          <w:sz w:val="24"/>
          <w:szCs w:val="24"/>
        </w:rPr>
        <w:t xml:space="preserve">, and that </w:t>
      </w:r>
      <w:r w:rsidR="000B338A" w:rsidRPr="00B2432F">
        <w:rPr>
          <w:rFonts w:ascii="Arial" w:hAnsi="Arial" w:cs="Arial"/>
          <w:b/>
          <w:bCs/>
          <w:i/>
          <w:iCs/>
          <w:sz w:val="24"/>
          <w:szCs w:val="24"/>
        </w:rPr>
        <w:t>‘registered’</w:t>
      </w:r>
      <w:r w:rsidR="000B338A">
        <w:rPr>
          <w:rFonts w:ascii="Arial" w:hAnsi="Arial" w:cs="Arial"/>
          <w:sz w:val="24"/>
          <w:szCs w:val="24"/>
        </w:rPr>
        <w:t xml:space="preserve"> means registered by the Registrar-General under the </w:t>
      </w:r>
      <w:r w:rsidR="000B338A" w:rsidRPr="000B338A">
        <w:rPr>
          <w:rFonts w:ascii="Arial" w:hAnsi="Arial" w:cs="Arial"/>
          <w:i/>
          <w:iCs/>
          <w:sz w:val="24"/>
          <w:szCs w:val="24"/>
        </w:rPr>
        <w:t>Land Titles Act 1925</w:t>
      </w:r>
      <w:r w:rsidR="000B338A">
        <w:rPr>
          <w:rFonts w:ascii="Arial" w:hAnsi="Arial" w:cs="Arial"/>
          <w:sz w:val="24"/>
          <w:szCs w:val="24"/>
        </w:rPr>
        <w:t xml:space="preserve"> or </w:t>
      </w:r>
      <w:r w:rsidR="000B338A" w:rsidRPr="000B338A">
        <w:rPr>
          <w:rFonts w:ascii="Arial" w:hAnsi="Arial" w:cs="Arial"/>
          <w:i/>
          <w:iCs/>
          <w:sz w:val="24"/>
          <w:szCs w:val="24"/>
        </w:rPr>
        <w:t>Land Titles (Unit Titles) Act 1970</w:t>
      </w:r>
      <w:r w:rsidR="000B338A">
        <w:rPr>
          <w:rFonts w:ascii="Arial" w:hAnsi="Arial" w:cs="Arial"/>
          <w:sz w:val="24"/>
          <w:szCs w:val="24"/>
        </w:rPr>
        <w:t xml:space="preserve">. </w:t>
      </w:r>
    </w:p>
    <w:p w14:paraId="0E7D4C87" w14:textId="48EA1016" w:rsidR="00CC2AE2" w:rsidRDefault="00CC2AE2" w:rsidP="00E07003">
      <w:pPr>
        <w:jc w:val="both"/>
        <w:rPr>
          <w:rFonts w:ascii="Arial" w:hAnsi="Arial" w:cs="Arial"/>
          <w:sz w:val="24"/>
          <w:szCs w:val="24"/>
          <w:u w:val="single"/>
        </w:rPr>
      </w:pPr>
      <w:r w:rsidRPr="000B338A">
        <w:rPr>
          <w:rFonts w:ascii="Arial" w:hAnsi="Arial" w:cs="Arial"/>
          <w:sz w:val="24"/>
          <w:szCs w:val="24"/>
          <w:u w:val="single"/>
        </w:rPr>
        <w:t xml:space="preserve">New section </w:t>
      </w:r>
      <w:r w:rsidR="000B338A" w:rsidRPr="000B338A">
        <w:rPr>
          <w:rFonts w:ascii="Arial" w:hAnsi="Arial" w:cs="Arial"/>
          <w:sz w:val="24"/>
          <w:szCs w:val="24"/>
          <w:u w:val="single"/>
        </w:rPr>
        <w:t xml:space="preserve">19B Recission under </w:t>
      </w:r>
      <w:r w:rsidR="0064500D">
        <w:rPr>
          <w:rFonts w:ascii="Arial" w:hAnsi="Arial" w:cs="Arial"/>
          <w:sz w:val="24"/>
          <w:szCs w:val="24"/>
          <w:u w:val="single"/>
        </w:rPr>
        <w:t>rescission provision</w:t>
      </w:r>
    </w:p>
    <w:p w14:paraId="4504A3C1" w14:textId="56C68FE9" w:rsidR="000B338A" w:rsidRDefault="000B338A" w:rsidP="00E07003">
      <w:pPr>
        <w:jc w:val="both"/>
        <w:rPr>
          <w:rFonts w:ascii="Arial" w:hAnsi="Arial" w:cs="Arial"/>
          <w:sz w:val="24"/>
          <w:szCs w:val="24"/>
        </w:rPr>
      </w:pPr>
      <w:r>
        <w:rPr>
          <w:rFonts w:ascii="Arial" w:hAnsi="Arial" w:cs="Arial"/>
          <w:sz w:val="24"/>
          <w:szCs w:val="24"/>
        </w:rPr>
        <w:t xml:space="preserve">This new section establishes conditions for recission under a </w:t>
      </w:r>
      <w:r w:rsidR="0073551D">
        <w:rPr>
          <w:rFonts w:ascii="Arial" w:hAnsi="Arial" w:cs="Arial"/>
          <w:sz w:val="24"/>
          <w:szCs w:val="24"/>
        </w:rPr>
        <w:t xml:space="preserve">rescission provision. </w:t>
      </w:r>
      <w:r w:rsidR="00A72A0D">
        <w:rPr>
          <w:rFonts w:ascii="Arial" w:hAnsi="Arial" w:cs="Arial"/>
          <w:sz w:val="24"/>
          <w:szCs w:val="24"/>
        </w:rPr>
        <w:t xml:space="preserve">A seller may only rescind </w:t>
      </w:r>
      <w:r w:rsidR="00E84D55">
        <w:rPr>
          <w:rFonts w:ascii="Arial" w:hAnsi="Arial" w:cs="Arial"/>
          <w:sz w:val="24"/>
          <w:szCs w:val="24"/>
        </w:rPr>
        <w:t>a</w:t>
      </w:r>
      <w:r w:rsidR="00A72A0D">
        <w:rPr>
          <w:rFonts w:ascii="Arial" w:hAnsi="Arial" w:cs="Arial"/>
          <w:sz w:val="24"/>
          <w:szCs w:val="24"/>
        </w:rPr>
        <w:t xml:space="preserve"> contract under the</w:t>
      </w:r>
      <w:r w:rsidR="00E84D55">
        <w:rPr>
          <w:rFonts w:ascii="Arial" w:hAnsi="Arial" w:cs="Arial"/>
          <w:sz w:val="24"/>
          <w:szCs w:val="24"/>
        </w:rPr>
        <w:t xml:space="preserve"> relevant</w:t>
      </w:r>
      <w:r w:rsidR="00A72A0D">
        <w:rPr>
          <w:rFonts w:ascii="Arial" w:hAnsi="Arial" w:cs="Arial"/>
          <w:sz w:val="24"/>
          <w:szCs w:val="24"/>
        </w:rPr>
        <w:t xml:space="preserve"> provision</w:t>
      </w:r>
      <w:r w:rsidR="00E84D55">
        <w:rPr>
          <w:rFonts w:ascii="Arial" w:hAnsi="Arial" w:cs="Arial"/>
          <w:sz w:val="24"/>
          <w:szCs w:val="24"/>
        </w:rPr>
        <w:t xml:space="preserve"> if,</w:t>
      </w:r>
      <w:r w:rsidR="00A72A0D">
        <w:rPr>
          <w:rFonts w:ascii="Arial" w:hAnsi="Arial" w:cs="Arial"/>
          <w:sz w:val="24"/>
          <w:szCs w:val="24"/>
        </w:rPr>
        <w:t xml:space="preserve"> </w:t>
      </w:r>
      <w:r w:rsidR="00E84D55" w:rsidRPr="00E84D55">
        <w:rPr>
          <w:rFonts w:ascii="Arial" w:hAnsi="Arial" w:cs="Arial"/>
          <w:sz w:val="24"/>
          <w:szCs w:val="24"/>
        </w:rPr>
        <w:t>after being given a notice under section 19C</w:t>
      </w:r>
      <w:r w:rsidR="00E84D55">
        <w:rPr>
          <w:rFonts w:ascii="Arial" w:hAnsi="Arial" w:cs="Arial"/>
          <w:sz w:val="24"/>
          <w:szCs w:val="24"/>
        </w:rPr>
        <w:t>, the</w:t>
      </w:r>
      <w:r w:rsidR="00A72A0D">
        <w:rPr>
          <w:rFonts w:ascii="Arial" w:hAnsi="Arial" w:cs="Arial"/>
          <w:sz w:val="24"/>
          <w:szCs w:val="24"/>
        </w:rPr>
        <w:t xml:space="preserve"> buyer</w:t>
      </w:r>
      <w:r w:rsidR="00E84D55">
        <w:rPr>
          <w:rFonts w:ascii="Arial" w:hAnsi="Arial" w:cs="Arial"/>
          <w:sz w:val="24"/>
          <w:szCs w:val="24"/>
        </w:rPr>
        <w:t>(s)</w:t>
      </w:r>
      <w:r w:rsidR="00A72A0D">
        <w:rPr>
          <w:rFonts w:ascii="Arial" w:hAnsi="Arial" w:cs="Arial"/>
          <w:sz w:val="24"/>
          <w:szCs w:val="24"/>
        </w:rPr>
        <w:t xml:space="preserve"> under the contract consents in writing to the recission</w:t>
      </w:r>
      <w:r w:rsidR="0073551D">
        <w:rPr>
          <w:rFonts w:ascii="Arial" w:hAnsi="Arial" w:cs="Arial"/>
          <w:sz w:val="24"/>
          <w:szCs w:val="24"/>
        </w:rPr>
        <w:t>,</w:t>
      </w:r>
      <w:r w:rsidR="00E84D55" w:rsidRPr="00E84D55">
        <w:rPr>
          <w:rFonts w:ascii="Arial" w:hAnsi="Arial" w:cs="Arial"/>
          <w:sz w:val="24"/>
          <w:szCs w:val="24"/>
        </w:rPr>
        <w:t xml:space="preserve"> </w:t>
      </w:r>
      <w:r w:rsidR="00E84D55">
        <w:rPr>
          <w:rFonts w:ascii="Arial" w:hAnsi="Arial" w:cs="Arial"/>
          <w:sz w:val="24"/>
          <w:szCs w:val="24"/>
        </w:rPr>
        <w:t xml:space="preserve">or </w:t>
      </w:r>
      <w:r w:rsidR="00A72A0D">
        <w:rPr>
          <w:rFonts w:ascii="Arial" w:hAnsi="Arial" w:cs="Arial"/>
          <w:sz w:val="24"/>
          <w:szCs w:val="24"/>
        </w:rPr>
        <w:t>the Supreme Court has made an order under section 19D</w:t>
      </w:r>
      <w:r w:rsidR="00E84D55">
        <w:rPr>
          <w:rFonts w:ascii="Arial" w:hAnsi="Arial" w:cs="Arial"/>
          <w:sz w:val="24"/>
          <w:szCs w:val="24"/>
        </w:rPr>
        <w:t xml:space="preserve"> which</w:t>
      </w:r>
      <w:r w:rsidR="00A72A0D">
        <w:rPr>
          <w:rFonts w:ascii="Arial" w:hAnsi="Arial" w:cs="Arial"/>
          <w:sz w:val="24"/>
          <w:szCs w:val="24"/>
        </w:rPr>
        <w:t xml:space="preserve"> allow</w:t>
      </w:r>
      <w:r w:rsidR="00E84D55">
        <w:rPr>
          <w:rFonts w:ascii="Arial" w:hAnsi="Arial" w:cs="Arial"/>
          <w:sz w:val="24"/>
          <w:szCs w:val="24"/>
        </w:rPr>
        <w:t>s</w:t>
      </w:r>
      <w:r w:rsidR="00A72A0D">
        <w:rPr>
          <w:rFonts w:ascii="Arial" w:hAnsi="Arial" w:cs="Arial"/>
          <w:sz w:val="24"/>
          <w:szCs w:val="24"/>
        </w:rPr>
        <w:t xml:space="preserve"> </w:t>
      </w:r>
      <w:r w:rsidR="00A72A0D">
        <w:rPr>
          <w:rFonts w:ascii="Arial" w:hAnsi="Arial" w:cs="Arial"/>
          <w:sz w:val="24"/>
          <w:szCs w:val="24"/>
        </w:rPr>
        <w:lastRenderedPageBreak/>
        <w:t xml:space="preserve">the seller to rescind the contract under the provision, or </w:t>
      </w:r>
      <w:r w:rsidR="00C340D1">
        <w:rPr>
          <w:rFonts w:ascii="Arial" w:hAnsi="Arial" w:cs="Arial"/>
          <w:sz w:val="24"/>
          <w:szCs w:val="24"/>
        </w:rPr>
        <w:t xml:space="preserve">in circumstances </w:t>
      </w:r>
      <w:r w:rsidR="00A72A0D">
        <w:rPr>
          <w:rFonts w:ascii="Arial" w:hAnsi="Arial" w:cs="Arial"/>
          <w:sz w:val="24"/>
          <w:szCs w:val="24"/>
        </w:rPr>
        <w:t xml:space="preserve">prescribed by regulation. </w:t>
      </w:r>
    </w:p>
    <w:p w14:paraId="394F0A79" w14:textId="7C196C94" w:rsidR="00F57AED" w:rsidRDefault="00610335" w:rsidP="00E07003">
      <w:pPr>
        <w:jc w:val="both"/>
        <w:rPr>
          <w:rFonts w:ascii="Arial" w:hAnsi="Arial" w:cs="Arial"/>
          <w:sz w:val="24"/>
          <w:szCs w:val="24"/>
        </w:rPr>
      </w:pPr>
      <w:r w:rsidRPr="00610335">
        <w:rPr>
          <w:rFonts w:ascii="Arial" w:hAnsi="Arial" w:cs="Arial"/>
          <w:sz w:val="24"/>
          <w:szCs w:val="24"/>
        </w:rPr>
        <w:t>Th</w:t>
      </w:r>
      <w:r>
        <w:rPr>
          <w:rFonts w:ascii="Arial" w:hAnsi="Arial" w:cs="Arial"/>
          <w:sz w:val="24"/>
          <w:szCs w:val="24"/>
        </w:rPr>
        <w:t>is section</w:t>
      </w:r>
      <w:r w:rsidRPr="00610335">
        <w:rPr>
          <w:rFonts w:ascii="Arial" w:hAnsi="Arial" w:cs="Arial"/>
          <w:sz w:val="24"/>
          <w:szCs w:val="24"/>
        </w:rPr>
        <w:t xml:space="preserve"> includes a regulation-making power to prescribe additional </w:t>
      </w:r>
      <w:r w:rsidR="00C340D1">
        <w:rPr>
          <w:rFonts w:ascii="Arial" w:hAnsi="Arial" w:cs="Arial"/>
          <w:sz w:val="24"/>
          <w:szCs w:val="24"/>
        </w:rPr>
        <w:t>circumstances in which</w:t>
      </w:r>
      <w:r w:rsidRPr="00610335">
        <w:rPr>
          <w:rFonts w:ascii="Arial" w:hAnsi="Arial" w:cs="Arial"/>
          <w:sz w:val="24"/>
          <w:szCs w:val="24"/>
        </w:rPr>
        <w:t xml:space="preserve"> a seller</w:t>
      </w:r>
      <w:r w:rsidR="00C340D1">
        <w:rPr>
          <w:rFonts w:ascii="Arial" w:hAnsi="Arial" w:cs="Arial"/>
          <w:sz w:val="24"/>
          <w:szCs w:val="24"/>
        </w:rPr>
        <w:t>’s ability</w:t>
      </w:r>
      <w:r w:rsidRPr="00610335">
        <w:rPr>
          <w:rFonts w:ascii="Arial" w:hAnsi="Arial" w:cs="Arial"/>
          <w:sz w:val="24"/>
          <w:szCs w:val="24"/>
        </w:rPr>
        <w:t xml:space="preserve"> to rescind the contract under a rescission provision</w:t>
      </w:r>
      <w:r w:rsidR="00C340D1">
        <w:rPr>
          <w:rFonts w:ascii="Arial" w:hAnsi="Arial" w:cs="Arial"/>
          <w:sz w:val="24"/>
          <w:szCs w:val="24"/>
        </w:rPr>
        <w:t xml:space="preserve"> is </w:t>
      </w:r>
      <w:r w:rsidR="0093455C">
        <w:rPr>
          <w:rFonts w:ascii="Arial" w:hAnsi="Arial" w:cs="Arial"/>
          <w:sz w:val="24"/>
          <w:szCs w:val="24"/>
        </w:rPr>
        <w:t>regulated</w:t>
      </w:r>
      <w:r w:rsidRPr="00610335">
        <w:rPr>
          <w:rFonts w:ascii="Arial" w:hAnsi="Arial" w:cs="Arial"/>
          <w:sz w:val="24"/>
          <w:szCs w:val="24"/>
        </w:rPr>
        <w:t xml:space="preserve">. This regulation-making power also allows the Government to </w:t>
      </w:r>
      <w:r w:rsidR="00F600A6">
        <w:rPr>
          <w:rFonts w:ascii="Arial" w:hAnsi="Arial" w:cs="Arial"/>
          <w:sz w:val="24"/>
          <w:szCs w:val="24"/>
        </w:rPr>
        <w:t xml:space="preserve">narrow </w:t>
      </w:r>
      <w:r w:rsidRPr="00610335">
        <w:rPr>
          <w:rFonts w:ascii="Arial" w:hAnsi="Arial" w:cs="Arial"/>
          <w:sz w:val="24"/>
          <w:szCs w:val="24"/>
        </w:rPr>
        <w:t>the requirements for buyer consent or Supreme Court order if it becomes clear that certain aspects of the development process provide legitimate reasons for recission that should not be covered by the legislative provisions.</w:t>
      </w:r>
      <w:r w:rsidR="0093455C">
        <w:rPr>
          <w:rFonts w:ascii="Arial" w:hAnsi="Arial" w:cs="Arial"/>
          <w:sz w:val="24"/>
          <w:szCs w:val="24"/>
        </w:rPr>
        <w:t xml:space="preserve">  </w:t>
      </w:r>
    </w:p>
    <w:p w14:paraId="200009D0" w14:textId="651CA4FE" w:rsidR="00A72A0D" w:rsidRPr="00A72A0D" w:rsidRDefault="00A72A0D" w:rsidP="00E07003">
      <w:pPr>
        <w:jc w:val="both"/>
        <w:rPr>
          <w:rFonts w:ascii="Arial" w:hAnsi="Arial" w:cs="Arial"/>
          <w:sz w:val="24"/>
          <w:szCs w:val="24"/>
          <w:u w:val="single"/>
        </w:rPr>
      </w:pPr>
      <w:r w:rsidRPr="00A72A0D">
        <w:rPr>
          <w:rFonts w:ascii="Arial" w:hAnsi="Arial" w:cs="Arial"/>
          <w:sz w:val="24"/>
          <w:szCs w:val="24"/>
          <w:u w:val="single"/>
        </w:rPr>
        <w:t xml:space="preserve">New section 19C Notice of intention to rescind under </w:t>
      </w:r>
      <w:r w:rsidR="0073551D" w:rsidRPr="0073551D">
        <w:rPr>
          <w:rFonts w:ascii="Arial" w:hAnsi="Arial" w:cs="Arial"/>
          <w:sz w:val="24"/>
          <w:szCs w:val="24"/>
          <w:u w:val="single"/>
        </w:rPr>
        <w:t xml:space="preserve">rescission </w:t>
      </w:r>
      <w:r w:rsidRPr="0073551D">
        <w:rPr>
          <w:rFonts w:ascii="Arial" w:hAnsi="Arial" w:cs="Arial"/>
          <w:sz w:val="24"/>
          <w:szCs w:val="24"/>
          <w:u w:val="single"/>
        </w:rPr>
        <w:t>provision</w:t>
      </w:r>
      <w:r w:rsidRPr="00A72A0D">
        <w:rPr>
          <w:rFonts w:ascii="Arial" w:hAnsi="Arial" w:cs="Arial"/>
          <w:sz w:val="24"/>
          <w:szCs w:val="24"/>
          <w:u w:val="single"/>
        </w:rPr>
        <w:t xml:space="preserve"> </w:t>
      </w:r>
    </w:p>
    <w:p w14:paraId="5B8762CC" w14:textId="7EEB6160" w:rsidR="00A72A0D" w:rsidRDefault="00A72A0D" w:rsidP="00E07003">
      <w:pPr>
        <w:jc w:val="both"/>
        <w:rPr>
          <w:rFonts w:ascii="Arial" w:hAnsi="Arial" w:cs="Arial"/>
          <w:sz w:val="24"/>
          <w:szCs w:val="24"/>
        </w:rPr>
      </w:pPr>
      <w:r>
        <w:rPr>
          <w:rFonts w:ascii="Arial" w:hAnsi="Arial" w:cs="Arial"/>
          <w:sz w:val="24"/>
          <w:szCs w:val="24"/>
        </w:rPr>
        <w:t xml:space="preserve">This new section </w:t>
      </w:r>
      <w:r w:rsidR="000752BC">
        <w:rPr>
          <w:rFonts w:ascii="Arial" w:hAnsi="Arial" w:cs="Arial"/>
          <w:sz w:val="24"/>
          <w:szCs w:val="24"/>
        </w:rPr>
        <w:t>places a requirement on a</w:t>
      </w:r>
      <w:r>
        <w:rPr>
          <w:rFonts w:ascii="Arial" w:hAnsi="Arial" w:cs="Arial"/>
          <w:sz w:val="24"/>
          <w:szCs w:val="24"/>
        </w:rPr>
        <w:t xml:space="preserve"> seller </w:t>
      </w:r>
      <w:r w:rsidR="000752BC">
        <w:rPr>
          <w:rFonts w:ascii="Arial" w:hAnsi="Arial" w:cs="Arial"/>
          <w:sz w:val="24"/>
          <w:szCs w:val="24"/>
        </w:rPr>
        <w:t xml:space="preserve">to </w:t>
      </w:r>
      <w:r>
        <w:rPr>
          <w:rFonts w:ascii="Arial" w:hAnsi="Arial" w:cs="Arial"/>
          <w:sz w:val="24"/>
          <w:szCs w:val="24"/>
        </w:rPr>
        <w:t>give</w:t>
      </w:r>
      <w:r w:rsidR="000752BC">
        <w:rPr>
          <w:rFonts w:ascii="Arial" w:hAnsi="Arial" w:cs="Arial"/>
          <w:sz w:val="24"/>
          <w:szCs w:val="24"/>
        </w:rPr>
        <w:t xml:space="preserve"> relevant </w:t>
      </w:r>
      <w:r>
        <w:rPr>
          <w:rFonts w:ascii="Arial" w:hAnsi="Arial" w:cs="Arial"/>
          <w:sz w:val="24"/>
          <w:szCs w:val="24"/>
        </w:rPr>
        <w:t>buyer</w:t>
      </w:r>
      <w:r w:rsidR="000752BC">
        <w:rPr>
          <w:rFonts w:ascii="Arial" w:hAnsi="Arial" w:cs="Arial"/>
          <w:sz w:val="24"/>
          <w:szCs w:val="24"/>
        </w:rPr>
        <w:t>(s)</w:t>
      </w:r>
      <w:r>
        <w:rPr>
          <w:rFonts w:ascii="Arial" w:hAnsi="Arial" w:cs="Arial"/>
          <w:sz w:val="24"/>
          <w:szCs w:val="24"/>
        </w:rPr>
        <w:t xml:space="preserve"> notice of </w:t>
      </w:r>
      <w:r w:rsidR="000752BC">
        <w:rPr>
          <w:rFonts w:ascii="Arial" w:hAnsi="Arial" w:cs="Arial"/>
          <w:sz w:val="24"/>
          <w:szCs w:val="24"/>
        </w:rPr>
        <w:t xml:space="preserve">their </w:t>
      </w:r>
      <w:r>
        <w:rPr>
          <w:rFonts w:ascii="Arial" w:hAnsi="Arial" w:cs="Arial"/>
          <w:sz w:val="24"/>
          <w:szCs w:val="24"/>
        </w:rPr>
        <w:t xml:space="preserve">intention to rescind </w:t>
      </w:r>
      <w:r w:rsidR="000752BC">
        <w:rPr>
          <w:rFonts w:ascii="Arial" w:hAnsi="Arial" w:cs="Arial"/>
          <w:sz w:val="24"/>
          <w:szCs w:val="24"/>
        </w:rPr>
        <w:t>the</w:t>
      </w:r>
      <w:r>
        <w:rPr>
          <w:rFonts w:ascii="Arial" w:hAnsi="Arial" w:cs="Arial"/>
          <w:sz w:val="24"/>
          <w:szCs w:val="24"/>
        </w:rPr>
        <w:t xml:space="preserve"> </w:t>
      </w:r>
      <w:r w:rsidR="000752BC">
        <w:rPr>
          <w:rFonts w:ascii="Arial" w:hAnsi="Arial" w:cs="Arial"/>
          <w:sz w:val="24"/>
          <w:szCs w:val="24"/>
        </w:rPr>
        <w:t xml:space="preserve">off-the-plan </w:t>
      </w:r>
      <w:r>
        <w:rPr>
          <w:rFonts w:ascii="Arial" w:hAnsi="Arial" w:cs="Arial"/>
          <w:sz w:val="24"/>
          <w:szCs w:val="24"/>
        </w:rPr>
        <w:t>contract under a</w:t>
      </w:r>
      <w:r w:rsidR="0073551D">
        <w:rPr>
          <w:rFonts w:ascii="Arial" w:hAnsi="Arial" w:cs="Arial"/>
          <w:sz w:val="24"/>
          <w:szCs w:val="24"/>
        </w:rPr>
        <w:t xml:space="preserve"> rescission provision</w:t>
      </w:r>
      <w:r>
        <w:rPr>
          <w:rFonts w:ascii="Arial" w:hAnsi="Arial" w:cs="Arial"/>
          <w:sz w:val="24"/>
          <w:szCs w:val="24"/>
        </w:rPr>
        <w:t xml:space="preserve">. </w:t>
      </w:r>
    </w:p>
    <w:p w14:paraId="7278843E" w14:textId="4464355C" w:rsidR="0073551D" w:rsidRDefault="00E00F5E" w:rsidP="00E07003">
      <w:pPr>
        <w:jc w:val="both"/>
        <w:rPr>
          <w:rFonts w:ascii="Arial" w:hAnsi="Arial" w:cs="Arial"/>
          <w:sz w:val="24"/>
          <w:szCs w:val="24"/>
        </w:rPr>
      </w:pPr>
      <w:r>
        <w:rPr>
          <w:rFonts w:ascii="Arial" w:hAnsi="Arial" w:cs="Arial"/>
          <w:sz w:val="24"/>
          <w:szCs w:val="24"/>
        </w:rPr>
        <w:t>Under the provision, t</w:t>
      </w:r>
      <w:r w:rsidR="0073551D">
        <w:rPr>
          <w:rFonts w:ascii="Arial" w:hAnsi="Arial" w:cs="Arial"/>
          <w:sz w:val="24"/>
          <w:szCs w:val="24"/>
        </w:rPr>
        <w:t xml:space="preserve">he seller must give each buyer under the contract written notice at least 28 days before the day of the proposed rescission. </w:t>
      </w:r>
    </w:p>
    <w:p w14:paraId="0B3A03D3" w14:textId="3A0E212F" w:rsidR="0073551D" w:rsidRDefault="0073551D" w:rsidP="00E07003">
      <w:pPr>
        <w:jc w:val="both"/>
        <w:rPr>
          <w:rFonts w:ascii="Arial" w:hAnsi="Arial" w:cs="Arial"/>
          <w:sz w:val="24"/>
          <w:szCs w:val="24"/>
        </w:rPr>
      </w:pPr>
      <w:r>
        <w:rPr>
          <w:rFonts w:ascii="Arial" w:hAnsi="Arial" w:cs="Arial"/>
          <w:sz w:val="24"/>
          <w:szCs w:val="24"/>
        </w:rPr>
        <w:t>The written notice must state the reasons for the seller’s proposed rescission of the contract</w:t>
      </w:r>
      <w:r w:rsidR="00E00F5E">
        <w:rPr>
          <w:rFonts w:ascii="Arial" w:hAnsi="Arial" w:cs="Arial"/>
          <w:sz w:val="24"/>
          <w:szCs w:val="24"/>
        </w:rPr>
        <w:t xml:space="preserve"> and</w:t>
      </w:r>
      <w:r>
        <w:rPr>
          <w:rFonts w:ascii="Arial" w:hAnsi="Arial" w:cs="Arial"/>
          <w:sz w:val="24"/>
          <w:szCs w:val="24"/>
        </w:rPr>
        <w:t xml:space="preserve"> that the buyer </w:t>
      </w:r>
      <w:r w:rsidR="00206AE7">
        <w:rPr>
          <w:rFonts w:ascii="Arial" w:hAnsi="Arial" w:cs="Arial"/>
          <w:sz w:val="24"/>
          <w:szCs w:val="24"/>
        </w:rPr>
        <w:t>may, but need not</w:t>
      </w:r>
      <w:r w:rsidR="0093455C">
        <w:rPr>
          <w:rFonts w:ascii="Arial" w:hAnsi="Arial" w:cs="Arial"/>
          <w:sz w:val="24"/>
          <w:szCs w:val="24"/>
        </w:rPr>
        <w:t>,</w:t>
      </w:r>
      <w:r w:rsidR="00206AE7">
        <w:rPr>
          <w:rFonts w:ascii="Arial" w:hAnsi="Arial" w:cs="Arial"/>
          <w:sz w:val="24"/>
          <w:szCs w:val="24"/>
        </w:rPr>
        <w:t xml:space="preserve"> </w:t>
      </w:r>
      <w:r>
        <w:rPr>
          <w:rFonts w:ascii="Arial" w:hAnsi="Arial" w:cs="Arial"/>
          <w:sz w:val="24"/>
          <w:szCs w:val="24"/>
        </w:rPr>
        <w:t xml:space="preserve">consent to </w:t>
      </w:r>
      <w:r w:rsidR="00E00F5E">
        <w:rPr>
          <w:rFonts w:ascii="Arial" w:hAnsi="Arial" w:cs="Arial"/>
          <w:sz w:val="24"/>
          <w:szCs w:val="24"/>
        </w:rPr>
        <w:t>that</w:t>
      </w:r>
      <w:r>
        <w:rPr>
          <w:rFonts w:ascii="Arial" w:hAnsi="Arial" w:cs="Arial"/>
          <w:sz w:val="24"/>
          <w:szCs w:val="24"/>
        </w:rPr>
        <w:t xml:space="preserve"> rescission. The written notice must also include a statement</w:t>
      </w:r>
      <w:r w:rsidR="00206AE7">
        <w:rPr>
          <w:rFonts w:ascii="Arial" w:hAnsi="Arial" w:cs="Arial"/>
          <w:sz w:val="24"/>
          <w:szCs w:val="24"/>
        </w:rPr>
        <w:t xml:space="preserve"> explaining the effect of new sections 19B and 19D</w:t>
      </w:r>
      <w:r w:rsidR="0093455C">
        <w:rPr>
          <w:rFonts w:ascii="Arial" w:hAnsi="Arial" w:cs="Arial"/>
          <w:sz w:val="24"/>
          <w:szCs w:val="24"/>
        </w:rPr>
        <w:t xml:space="preserve"> </w:t>
      </w:r>
      <w:r w:rsidR="00B60C1B">
        <w:rPr>
          <w:rFonts w:ascii="Arial" w:hAnsi="Arial" w:cs="Arial"/>
          <w:sz w:val="24"/>
          <w:szCs w:val="24"/>
        </w:rPr>
        <w:t>(4)</w:t>
      </w:r>
      <w:r w:rsidR="00206AE7">
        <w:rPr>
          <w:rFonts w:ascii="Arial" w:hAnsi="Arial" w:cs="Arial"/>
          <w:sz w:val="24"/>
          <w:szCs w:val="24"/>
        </w:rPr>
        <w:t>.</w:t>
      </w:r>
      <w:r>
        <w:rPr>
          <w:rFonts w:ascii="Arial" w:hAnsi="Arial" w:cs="Arial"/>
          <w:sz w:val="24"/>
          <w:szCs w:val="24"/>
        </w:rPr>
        <w:t xml:space="preserve"> </w:t>
      </w:r>
      <w:r w:rsidR="00206AE7">
        <w:rPr>
          <w:rFonts w:ascii="Arial" w:hAnsi="Arial" w:cs="Arial"/>
          <w:sz w:val="24"/>
          <w:szCs w:val="24"/>
        </w:rPr>
        <w:t>New section 19B outlines the requirements for rescission under a rescission provision.</w:t>
      </w:r>
      <w:r w:rsidR="00577AD9">
        <w:rPr>
          <w:rFonts w:ascii="Arial" w:hAnsi="Arial" w:cs="Arial"/>
          <w:sz w:val="24"/>
          <w:szCs w:val="24"/>
        </w:rPr>
        <w:t xml:space="preserve"> </w:t>
      </w:r>
      <w:r>
        <w:rPr>
          <w:rFonts w:ascii="Arial" w:hAnsi="Arial" w:cs="Arial"/>
          <w:sz w:val="24"/>
          <w:szCs w:val="24"/>
        </w:rPr>
        <w:t>Section 19D</w:t>
      </w:r>
      <w:r w:rsidR="00E00F5E">
        <w:rPr>
          <w:rFonts w:ascii="Arial" w:hAnsi="Arial" w:cs="Arial"/>
          <w:sz w:val="24"/>
          <w:szCs w:val="24"/>
        </w:rPr>
        <w:t xml:space="preserve"> </w:t>
      </w:r>
      <w:r>
        <w:rPr>
          <w:rFonts w:ascii="Arial" w:hAnsi="Arial" w:cs="Arial"/>
          <w:sz w:val="24"/>
          <w:szCs w:val="24"/>
        </w:rPr>
        <w:t xml:space="preserve">(4) provides that if the seller applies for an order from the ACT Supreme Court to rescind the contract, the seller must pay the costs of the buyer in the proceeding unless the seller satisfies the Supreme Court that the buyer unreasonably withheld consent to the rescission. </w:t>
      </w:r>
      <w:r w:rsidR="0093455C">
        <w:rPr>
          <w:rFonts w:ascii="Arial" w:hAnsi="Arial" w:cs="Arial"/>
          <w:sz w:val="24"/>
          <w:szCs w:val="24"/>
        </w:rPr>
        <w:t>This means that the buyer will be put on notice that they should carefully consider the seller’s reasons for recission when deciding whether to consent to the proposed recission as they may face as costs order against them if they are found to have unreasonably withheld consent to the recission.</w:t>
      </w:r>
    </w:p>
    <w:p w14:paraId="2A13F57F" w14:textId="37D67BF0" w:rsidR="0073551D" w:rsidRPr="0073551D" w:rsidRDefault="0073551D" w:rsidP="00E07003">
      <w:pPr>
        <w:jc w:val="both"/>
        <w:rPr>
          <w:rFonts w:ascii="Arial" w:hAnsi="Arial" w:cs="Arial"/>
          <w:sz w:val="24"/>
          <w:szCs w:val="24"/>
          <w:u w:val="single"/>
        </w:rPr>
      </w:pPr>
      <w:r w:rsidRPr="0073551D">
        <w:rPr>
          <w:rFonts w:ascii="Arial" w:hAnsi="Arial" w:cs="Arial"/>
          <w:sz w:val="24"/>
          <w:szCs w:val="24"/>
          <w:u w:val="single"/>
        </w:rPr>
        <w:t>New section 19D Supreme Court may allow rescission</w:t>
      </w:r>
    </w:p>
    <w:p w14:paraId="3A5D73F7" w14:textId="474ABBD7" w:rsidR="0073551D" w:rsidRDefault="00F51820" w:rsidP="00E07003">
      <w:pPr>
        <w:jc w:val="both"/>
        <w:rPr>
          <w:rFonts w:ascii="Arial" w:hAnsi="Arial" w:cs="Arial"/>
          <w:sz w:val="24"/>
          <w:szCs w:val="24"/>
        </w:rPr>
      </w:pPr>
      <w:r>
        <w:rPr>
          <w:rFonts w:ascii="Arial" w:hAnsi="Arial" w:cs="Arial"/>
          <w:sz w:val="24"/>
          <w:szCs w:val="24"/>
        </w:rPr>
        <w:t xml:space="preserve">This new section provides that the seller may apply to the Supreme Court for an order allowing the seller to rescind the contract under a rescission provision. The Supreme Court must not make the order unless the seller satisfies the Court that it is just and equitable to make the order. </w:t>
      </w:r>
    </w:p>
    <w:p w14:paraId="2B33A3C9" w14:textId="14B4260F" w:rsidR="00F51820" w:rsidRPr="00B123B2" w:rsidRDefault="00F51820" w:rsidP="00F51820">
      <w:pPr>
        <w:jc w:val="both"/>
        <w:rPr>
          <w:rFonts w:ascii="Arial" w:hAnsi="Arial" w:cs="Arial"/>
          <w:sz w:val="24"/>
          <w:szCs w:val="24"/>
          <w:lang w:eastAsia="en-AU"/>
        </w:rPr>
      </w:pPr>
      <w:r w:rsidRPr="00B123B2">
        <w:rPr>
          <w:rFonts w:ascii="Arial" w:hAnsi="Arial" w:cs="Arial"/>
          <w:sz w:val="24"/>
          <w:szCs w:val="24"/>
          <w:lang w:eastAsia="en-AU"/>
        </w:rPr>
        <w:t xml:space="preserve">When deciding an application from the </w:t>
      </w:r>
      <w:r w:rsidR="0093455C">
        <w:rPr>
          <w:rFonts w:ascii="Arial" w:hAnsi="Arial" w:cs="Arial"/>
          <w:sz w:val="24"/>
          <w:szCs w:val="24"/>
          <w:lang w:eastAsia="en-AU"/>
        </w:rPr>
        <w:t>seller</w:t>
      </w:r>
      <w:r w:rsidR="0093455C" w:rsidRPr="00B123B2">
        <w:rPr>
          <w:rFonts w:ascii="Arial" w:hAnsi="Arial" w:cs="Arial"/>
          <w:sz w:val="24"/>
          <w:szCs w:val="24"/>
          <w:lang w:eastAsia="en-AU"/>
        </w:rPr>
        <w:t xml:space="preserve"> </w:t>
      </w:r>
      <w:r w:rsidRPr="00B123B2">
        <w:rPr>
          <w:rFonts w:ascii="Arial" w:hAnsi="Arial" w:cs="Arial"/>
          <w:sz w:val="24"/>
          <w:szCs w:val="24"/>
          <w:lang w:eastAsia="en-AU"/>
        </w:rPr>
        <w:t>for an order, the Supreme Court m</w:t>
      </w:r>
      <w:r>
        <w:rPr>
          <w:rFonts w:ascii="Arial" w:hAnsi="Arial" w:cs="Arial"/>
          <w:sz w:val="24"/>
          <w:szCs w:val="24"/>
          <w:lang w:eastAsia="en-AU"/>
        </w:rPr>
        <w:t xml:space="preserve">ust </w:t>
      </w:r>
      <w:r w:rsidRPr="00B123B2">
        <w:rPr>
          <w:rFonts w:ascii="Arial" w:hAnsi="Arial" w:cs="Arial"/>
          <w:sz w:val="24"/>
          <w:szCs w:val="24"/>
          <w:lang w:eastAsia="en-AU"/>
        </w:rPr>
        <w:t>consider the following:</w:t>
      </w:r>
    </w:p>
    <w:p w14:paraId="771F0D17" w14:textId="1DB2224D" w:rsidR="00F51820" w:rsidRPr="00B123B2"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the terms of the off-the-plan contract</w:t>
      </w:r>
      <w:r w:rsidR="00640267">
        <w:rPr>
          <w:rFonts w:ascii="Arial" w:hAnsi="Arial" w:cs="Arial"/>
          <w:sz w:val="24"/>
          <w:szCs w:val="24"/>
        </w:rPr>
        <w:t xml:space="preserve"> </w:t>
      </w:r>
      <w:bookmarkStart w:id="11" w:name="_Hlk86851595"/>
      <w:r w:rsidR="00640267">
        <w:rPr>
          <w:rFonts w:ascii="Arial" w:hAnsi="Arial" w:cs="Arial"/>
          <w:sz w:val="24"/>
          <w:szCs w:val="24"/>
        </w:rPr>
        <w:t>including whether a term is intended to avoid the operation of this part</w:t>
      </w:r>
    </w:p>
    <w:bookmarkEnd w:id="11"/>
    <w:p w14:paraId="7D461899" w14:textId="5E24C0B3"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whether the seller has acted unreasonably </w:t>
      </w:r>
      <w:r w:rsidR="00B60C1B">
        <w:rPr>
          <w:rFonts w:ascii="Arial" w:hAnsi="Arial" w:cs="Arial"/>
          <w:sz w:val="24"/>
          <w:szCs w:val="24"/>
        </w:rPr>
        <w:t>or</w:t>
      </w:r>
      <w:r w:rsidRPr="00B123B2">
        <w:rPr>
          <w:rFonts w:ascii="Arial" w:hAnsi="Arial" w:cs="Arial"/>
          <w:sz w:val="24"/>
          <w:szCs w:val="24"/>
        </w:rPr>
        <w:t xml:space="preserve"> in bad faith</w:t>
      </w:r>
    </w:p>
    <w:p w14:paraId="422F7790" w14:textId="66575683" w:rsidR="00640267" w:rsidRDefault="00640267" w:rsidP="00F51820">
      <w:pPr>
        <w:pStyle w:val="ListParagraph"/>
        <w:numPr>
          <w:ilvl w:val="0"/>
          <w:numId w:val="53"/>
        </w:numPr>
        <w:jc w:val="both"/>
        <w:rPr>
          <w:rFonts w:ascii="Arial" w:hAnsi="Arial" w:cs="Arial"/>
          <w:sz w:val="24"/>
          <w:szCs w:val="24"/>
        </w:rPr>
      </w:pPr>
      <w:bookmarkStart w:id="12" w:name="_Hlk86851642"/>
      <w:r>
        <w:rPr>
          <w:rFonts w:ascii="Arial" w:hAnsi="Arial" w:cs="Arial"/>
          <w:sz w:val="24"/>
          <w:szCs w:val="24"/>
        </w:rPr>
        <w:t xml:space="preserve">whether factors beyond the seller’s reasonable control have affected the seller’s ability to complete the contract or the viability of the seller’s business e.g. disruption to supply of building materials, significant increase in </w:t>
      </w:r>
      <w:r w:rsidR="00E57327">
        <w:rPr>
          <w:rFonts w:ascii="Arial" w:hAnsi="Arial" w:cs="Arial"/>
          <w:sz w:val="24"/>
          <w:szCs w:val="24"/>
        </w:rPr>
        <w:t>cost of goods and services, inability to obtain or retain finance for the development, changes in the law affecting the development</w:t>
      </w:r>
      <w:r w:rsidR="00392E46">
        <w:rPr>
          <w:rFonts w:ascii="Arial" w:hAnsi="Arial" w:cs="Arial"/>
          <w:sz w:val="24"/>
          <w:szCs w:val="24"/>
        </w:rPr>
        <w:t xml:space="preserve"> </w:t>
      </w:r>
      <w:r w:rsidR="0093455C">
        <w:rPr>
          <w:rFonts w:ascii="Arial" w:hAnsi="Arial" w:cs="Arial"/>
          <w:sz w:val="24"/>
          <w:szCs w:val="24"/>
        </w:rPr>
        <w:t>(such as changes to</w:t>
      </w:r>
      <w:r w:rsidR="00E57327">
        <w:rPr>
          <w:rFonts w:ascii="Arial" w:hAnsi="Arial" w:cs="Arial"/>
          <w:sz w:val="24"/>
          <w:szCs w:val="24"/>
        </w:rPr>
        <w:t xml:space="preserve"> building standards</w:t>
      </w:r>
      <w:r w:rsidR="0093455C">
        <w:rPr>
          <w:rFonts w:ascii="Arial" w:hAnsi="Arial" w:cs="Arial"/>
          <w:sz w:val="24"/>
          <w:szCs w:val="24"/>
        </w:rPr>
        <w:t>)</w:t>
      </w:r>
      <w:r w:rsidR="00577AD9">
        <w:rPr>
          <w:rFonts w:ascii="Arial" w:hAnsi="Arial" w:cs="Arial"/>
          <w:sz w:val="24"/>
          <w:szCs w:val="24"/>
        </w:rPr>
        <w:t xml:space="preserve">, </w:t>
      </w:r>
      <w:r w:rsidR="00577AD9">
        <w:rPr>
          <w:rFonts w:ascii="Arial" w:hAnsi="Arial" w:cs="Arial"/>
          <w:sz w:val="24"/>
          <w:szCs w:val="24"/>
        </w:rPr>
        <w:lastRenderedPageBreak/>
        <w:t>imposition of conditions on development approval that require major changes to the development</w:t>
      </w:r>
    </w:p>
    <w:p w14:paraId="052A9F7F" w14:textId="36DE5387" w:rsidR="00F51820" w:rsidRDefault="00F51820" w:rsidP="00F51820">
      <w:pPr>
        <w:pStyle w:val="ListParagraph"/>
        <w:numPr>
          <w:ilvl w:val="0"/>
          <w:numId w:val="53"/>
        </w:numPr>
        <w:jc w:val="both"/>
        <w:rPr>
          <w:rFonts w:ascii="Arial" w:hAnsi="Arial" w:cs="Arial"/>
          <w:sz w:val="24"/>
          <w:szCs w:val="24"/>
        </w:rPr>
      </w:pPr>
      <w:bookmarkStart w:id="13" w:name="_Hlk86851680"/>
      <w:bookmarkEnd w:id="12"/>
      <w:r>
        <w:rPr>
          <w:rFonts w:ascii="Arial" w:hAnsi="Arial" w:cs="Arial"/>
          <w:sz w:val="24"/>
          <w:szCs w:val="24"/>
        </w:rPr>
        <w:t xml:space="preserve">what </w:t>
      </w:r>
      <w:bookmarkStart w:id="14" w:name="_Hlk86852063"/>
      <w:r>
        <w:rPr>
          <w:rFonts w:ascii="Arial" w:hAnsi="Arial" w:cs="Arial"/>
          <w:sz w:val="24"/>
          <w:szCs w:val="24"/>
        </w:rPr>
        <w:t>reasonable actions the seller has taken to avoid a</w:t>
      </w:r>
      <w:r w:rsidR="00640267">
        <w:rPr>
          <w:rFonts w:ascii="Arial" w:hAnsi="Arial" w:cs="Arial"/>
          <w:sz w:val="24"/>
          <w:szCs w:val="24"/>
        </w:rPr>
        <w:t xml:space="preserve"> rescission </w:t>
      </w:r>
      <w:r>
        <w:rPr>
          <w:rFonts w:ascii="Arial" w:hAnsi="Arial" w:cs="Arial"/>
          <w:sz w:val="24"/>
          <w:szCs w:val="24"/>
        </w:rPr>
        <w:t>event, or if the</w:t>
      </w:r>
      <w:r w:rsidR="00640267">
        <w:rPr>
          <w:rFonts w:ascii="Arial" w:hAnsi="Arial" w:cs="Arial"/>
          <w:sz w:val="24"/>
          <w:szCs w:val="24"/>
        </w:rPr>
        <w:t xml:space="preserve"> rescission</w:t>
      </w:r>
      <w:r>
        <w:rPr>
          <w:rFonts w:ascii="Arial" w:hAnsi="Arial" w:cs="Arial"/>
          <w:sz w:val="24"/>
          <w:szCs w:val="24"/>
        </w:rPr>
        <w:t xml:space="preserve"> event has happened, the steps taken to minimise the e</w:t>
      </w:r>
      <w:r w:rsidR="00640267">
        <w:rPr>
          <w:rFonts w:ascii="Arial" w:hAnsi="Arial" w:cs="Arial"/>
          <w:sz w:val="24"/>
          <w:szCs w:val="24"/>
        </w:rPr>
        <w:t>ffect of the event on the seller’s ability to complete the contract</w:t>
      </w:r>
      <w:bookmarkEnd w:id="14"/>
    </w:p>
    <w:bookmarkEnd w:id="13"/>
    <w:p w14:paraId="4F356CA1" w14:textId="77F3D3B1" w:rsidR="00F51820" w:rsidRPr="00B123B2" w:rsidRDefault="00640267" w:rsidP="00F51820">
      <w:pPr>
        <w:pStyle w:val="ListParagraph"/>
        <w:numPr>
          <w:ilvl w:val="0"/>
          <w:numId w:val="53"/>
        </w:numPr>
        <w:jc w:val="both"/>
        <w:rPr>
          <w:rFonts w:ascii="Arial" w:hAnsi="Arial" w:cs="Arial"/>
          <w:sz w:val="24"/>
          <w:szCs w:val="24"/>
        </w:rPr>
      </w:pPr>
      <w:r>
        <w:rPr>
          <w:rFonts w:ascii="Arial" w:hAnsi="Arial" w:cs="Arial"/>
          <w:sz w:val="24"/>
          <w:szCs w:val="24"/>
        </w:rPr>
        <w:t>whether there is a</w:t>
      </w:r>
      <w:r w:rsidR="00F51820">
        <w:rPr>
          <w:rFonts w:ascii="Arial" w:hAnsi="Arial" w:cs="Arial"/>
          <w:sz w:val="24"/>
          <w:szCs w:val="24"/>
        </w:rPr>
        <w:t xml:space="preserve"> reasonable prospect of the seller completing the contract</w:t>
      </w:r>
      <w:r w:rsidR="00E57327">
        <w:rPr>
          <w:rFonts w:ascii="Arial" w:hAnsi="Arial" w:cs="Arial"/>
          <w:sz w:val="24"/>
          <w:szCs w:val="24"/>
        </w:rPr>
        <w:t xml:space="preserve"> </w:t>
      </w:r>
      <w:bookmarkStart w:id="15" w:name="_Hlk86851719"/>
      <w:r w:rsidR="00E57327">
        <w:rPr>
          <w:rFonts w:ascii="Arial" w:hAnsi="Arial" w:cs="Arial"/>
          <w:sz w:val="24"/>
          <w:szCs w:val="24"/>
        </w:rPr>
        <w:t>e.g. the extent to which a development has been completed</w:t>
      </w:r>
      <w:bookmarkEnd w:id="15"/>
    </w:p>
    <w:p w14:paraId="4F953DBF" w14:textId="77777777" w:rsidR="00F51820" w:rsidRPr="00B123B2"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whether the unit or land the subject of the contract has increased in value </w:t>
      </w:r>
    </w:p>
    <w:p w14:paraId="2B6E9963" w14:textId="4E3C42E3"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the effect of the recission on</w:t>
      </w:r>
      <w:r>
        <w:rPr>
          <w:rFonts w:ascii="Arial" w:hAnsi="Arial" w:cs="Arial"/>
          <w:sz w:val="24"/>
          <w:szCs w:val="24"/>
        </w:rPr>
        <w:t xml:space="preserve"> the</w:t>
      </w:r>
      <w:r w:rsidRPr="00B123B2">
        <w:rPr>
          <w:rFonts w:ascii="Arial" w:hAnsi="Arial" w:cs="Arial"/>
          <w:sz w:val="24"/>
          <w:szCs w:val="24"/>
        </w:rPr>
        <w:t xml:space="preserve"> buyer</w:t>
      </w:r>
      <w:r w:rsidR="00E57327">
        <w:rPr>
          <w:rFonts w:ascii="Arial" w:hAnsi="Arial" w:cs="Arial"/>
          <w:sz w:val="24"/>
          <w:szCs w:val="24"/>
        </w:rPr>
        <w:t xml:space="preserve"> </w:t>
      </w:r>
      <w:bookmarkStart w:id="16" w:name="_Hlk86851745"/>
      <w:bookmarkStart w:id="17" w:name="_Hlk86852095"/>
      <w:r w:rsidR="00E57327">
        <w:rPr>
          <w:rFonts w:ascii="Arial" w:hAnsi="Arial" w:cs="Arial"/>
          <w:sz w:val="24"/>
          <w:szCs w:val="24"/>
        </w:rPr>
        <w:t>e.g. the ability of the buyer to enter the housing market after rescission of the contract</w:t>
      </w:r>
      <w:r w:rsidRPr="00B123B2">
        <w:rPr>
          <w:rFonts w:ascii="Arial" w:hAnsi="Arial" w:cs="Arial"/>
          <w:sz w:val="24"/>
          <w:szCs w:val="24"/>
        </w:rPr>
        <w:t xml:space="preserve"> </w:t>
      </w:r>
      <w:bookmarkEnd w:id="16"/>
    </w:p>
    <w:bookmarkEnd w:id="17"/>
    <w:p w14:paraId="679BB81B" w14:textId="7659BEF0" w:rsidR="00640267" w:rsidRDefault="00640267" w:rsidP="00F51820">
      <w:pPr>
        <w:pStyle w:val="ListParagraph"/>
        <w:numPr>
          <w:ilvl w:val="0"/>
          <w:numId w:val="53"/>
        </w:numPr>
        <w:jc w:val="both"/>
        <w:rPr>
          <w:rFonts w:ascii="Arial" w:hAnsi="Arial" w:cs="Arial"/>
          <w:sz w:val="24"/>
          <w:szCs w:val="24"/>
        </w:rPr>
      </w:pPr>
      <w:r>
        <w:rPr>
          <w:rFonts w:ascii="Arial" w:hAnsi="Arial" w:cs="Arial"/>
          <w:sz w:val="24"/>
          <w:szCs w:val="24"/>
        </w:rPr>
        <w:t>whether the buyer has been performing their obligations under the contract</w:t>
      </w:r>
    </w:p>
    <w:p w14:paraId="364D9326" w14:textId="7F51FC02" w:rsidR="00640267" w:rsidRPr="00B2432F" w:rsidRDefault="00F51820" w:rsidP="00640267">
      <w:pPr>
        <w:pStyle w:val="ListParagraph"/>
        <w:numPr>
          <w:ilvl w:val="0"/>
          <w:numId w:val="53"/>
        </w:numPr>
        <w:jc w:val="both"/>
        <w:rPr>
          <w:rFonts w:ascii="Arial" w:hAnsi="Arial" w:cs="Arial"/>
          <w:sz w:val="24"/>
          <w:szCs w:val="24"/>
        </w:rPr>
      </w:pPr>
      <w:r>
        <w:rPr>
          <w:rFonts w:ascii="Arial" w:hAnsi="Arial" w:cs="Arial"/>
          <w:sz w:val="24"/>
          <w:szCs w:val="24"/>
        </w:rPr>
        <w:t>the effect of completing the contract on the seller</w:t>
      </w:r>
    </w:p>
    <w:p w14:paraId="7447EF50" w14:textId="77777777"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any other matter that the Court considers to be relevant </w:t>
      </w:r>
    </w:p>
    <w:p w14:paraId="4D4021BE" w14:textId="39169040"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any other matter prescribed by regulation. </w:t>
      </w:r>
    </w:p>
    <w:p w14:paraId="31A8C8A8" w14:textId="77777777" w:rsidR="00420F01" w:rsidRPr="00420F01" w:rsidRDefault="00420F01" w:rsidP="00420F01">
      <w:pPr>
        <w:pStyle w:val="ListParagraph"/>
        <w:jc w:val="both"/>
        <w:rPr>
          <w:rFonts w:ascii="Arial" w:hAnsi="Arial" w:cs="Arial"/>
          <w:sz w:val="24"/>
          <w:szCs w:val="24"/>
        </w:rPr>
      </w:pPr>
    </w:p>
    <w:p w14:paraId="62724DB7" w14:textId="1C10F411" w:rsidR="00F51820" w:rsidRPr="00F51820" w:rsidRDefault="00F51820" w:rsidP="00F51820">
      <w:pPr>
        <w:jc w:val="both"/>
        <w:rPr>
          <w:rFonts w:ascii="Arial" w:hAnsi="Arial" w:cs="Arial"/>
          <w:sz w:val="24"/>
          <w:szCs w:val="24"/>
        </w:rPr>
      </w:pPr>
      <w:r>
        <w:rPr>
          <w:rFonts w:ascii="Arial" w:hAnsi="Arial" w:cs="Arial"/>
          <w:sz w:val="24"/>
          <w:szCs w:val="24"/>
        </w:rPr>
        <w:t>I</w:t>
      </w:r>
      <w:r w:rsidRPr="00F51820">
        <w:rPr>
          <w:rFonts w:ascii="Arial" w:hAnsi="Arial" w:cs="Arial"/>
          <w:sz w:val="24"/>
          <w:szCs w:val="24"/>
        </w:rPr>
        <w:t>f the seller applies for an order from the ACT Supreme Court to rescind the contract, the seller must pay the costs of the buyer in the proceeding unless the seller satisfies the Supreme Court that the buyer unreasonably withheld consent to the rescission</w:t>
      </w:r>
      <w:r w:rsidR="00240C9B">
        <w:rPr>
          <w:rFonts w:ascii="Arial" w:hAnsi="Arial" w:cs="Arial"/>
          <w:sz w:val="24"/>
          <w:szCs w:val="24"/>
        </w:rPr>
        <w:t xml:space="preserve"> of the contract</w:t>
      </w:r>
      <w:r w:rsidRPr="00F51820">
        <w:rPr>
          <w:rFonts w:ascii="Arial" w:hAnsi="Arial" w:cs="Arial"/>
          <w:sz w:val="24"/>
          <w:szCs w:val="24"/>
        </w:rPr>
        <w:t xml:space="preserve">. </w:t>
      </w:r>
    </w:p>
    <w:p w14:paraId="3E29258D" w14:textId="0F803385" w:rsidR="00F51820" w:rsidRDefault="00F51820" w:rsidP="00E07003">
      <w:pPr>
        <w:jc w:val="both"/>
        <w:rPr>
          <w:rFonts w:ascii="Arial" w:hAnsi="Arial" w:cs="Arial"/>
          <w:sz w:val="24"/>
          <w:szCs w:val="24"/>
        </w:rPr>
      </w:pPr>
      <w:r>
        <w:rPr>
          <w:rFonts w:ascii="Arial" w:hAnsi="Arial" w:cs="Arial"/>
          <w:sz w:val="24"/>
          <w:szCs w:val="24"/>
        </w:rPr>
        <w:t xml:space="preserve">When dealing with the application, the Supreme Court may make any order, including an order for damages, that the Court thinks fit. </w:t>
      </w:r>
      <w:r w:rsidR="00240C9B">
        <w:rPr>
          <w:rFonts w:ascii="Arial" w:hAnsi="Arial" w:cs="Arial"/>
          <w:sz w:val="24"/>
          <w:szCs w:val="24"/>
        </w:rPr>
        <w:t>This means that even if the Supreme Court permits the seller to rescind the contract, the Court is not prevented from making other orders in relation to damages against the seller.</w:t>
      </w:r>
    </w:p>
    <w:p w14:paraId="18E35116" w14:textId="6A44FA0F" w:rsidR="00E57327" w:rsidRDefault="00E57327" w:rsidP="00E07003">
      <w:pPr>
        <w:jc w:val="both"/>
        <w:rPr>
          <w:rFonts w:ascii="Arial" w:hAnsi="Arial" w:cs="Arial"/>
          <w:sz w:val="24"/>
          <w:szCs w:val="24"/>
        </w:rPr>
      </w:pPr>
      <w:r>
        <w:rPr>
          <w:rFonts w:ascii="Arial" w:hAnsi="Arial" w:cs="Arial"/>
          <w:sz w:val="24"/>
          <w:szCs w:val="24"/>
        </w:rPr>
        <w:t xml:space="preserve">This section defines </w:t>
      </w:r>
      <w:r w:rsidRPr="00B2432F">
        <w:rPr>
          <w:rFonts w:ascii="Arial" w:hAnsi="Arial" w:cs="Arial"/>
          <w:b/>
          <w:bCs/>
          <w:i/>
          <w:iCs/>
          <w:sz w:val="24"/>
          <w:szCs w:val="24"/>
        </w:rPr>
        <w:t>‘rescission event’</w:t>
      </w:r>
      <w:r>
        <w:rPr>
          <w:rFonts w:ascii="Arial" w:hAnsi="Arial" w:cs="Arial"/>
          <w:sz w:val="24"/>
          <w:szCs w:val="24"/>
        </w:rPr>
        <w:t xml:space="preserve"> as a delay event or an event prescribed by regulation under </w:t>
      </w:r>
      <w:r w:rsidR="00240C9B">
        <w:rPr>
          <w:rFonts w:ascii="Arial" w:hAnsi="Arial" w:cs="Arial"/>
          <w:sz w:val="24"/>
          <w:szCs w:val="24"/>
        </w:rPr>
        <w:t xml:space="preserve">paragraph (c) of </w:t>
      </w:r>
      <w:r>
        <w:rPr>
          <w:rFonts w:ascii="Arial" w:hAnsi="Arial" w:cs="Arial"/>
          <w:sz w:val="24"/>
          <w:szCs w:val="24"/>
        </w:rPr>
        <w:t xml:space="preserve">the definition of ‘rescission provision’. </w:t>
      </w:r>
    </w:p>
    <w:p w14:paraId="7C464BDD" w14:textId="7E567C89" w:rsidR="00F51820" w:rsidRPr="00F51820" w:rsidRDefault="00F51820" w:rsidP="00E07003">
      <w:pPr>
        <w:jc w:val="both"/>
        <w:rPr>
          <w:rFonts w:ascii="Arial" w:hAnsi="Arial" w:cs="Arial"/>
          <w:sz w:val="24"/>
          <w:szCs w:val="24"/>
          <w:u w:val="single"/>
        </w:rPr>
      </w:pPr>
      <w:r w:rsidRPr="00F51820">
        <w:rPr>
          <w:rFonts w:ascii="Arial" w:hAnsi="Arial" w:cs="Arial"/>
          <w:sz w:val="24"/>
          <w:szCs w:val="24"/>
          <w:u w:val="single"/>
        </w:rPr>
        <w:t>New section 19E – No automatic rescission of off-the-plan contracts</w:t>
      </w:r>
    </w:p>
    <w:p w14:paraId="56F47F97" w14:textId="3461DBB8" w:rsidR="00F51820" w:rsidRDefault="00F51820" w:rsidP="00E07003">
      <w:pPr>
        <w:jc w:val="both"/>
        <w:rPr>
          <w:rFonts w:ascii="Arial" w:hAnsi="Arial" w:cs="Arial"/>
          <w:sz w:val="24"/>
          <w:szCs w:val="24"/>
        </w:rPr>
      </w:pPr>
      <w:r>
        <w:rPr>
          <w:rFonts w:ascii="Arial" w:hAnsi="Arial" w:cs="Arial"/>
          <w:sz w:val="24"/>
          <w:szCs w:val="24"/>
        </w:rPr>
        <w:t>This section provides that there is no automatic rescission of off-the-plan contracts</w:t>
      </w:r>
      <w:r w:rsidR="00420F01">
        <w:rPr>
          <w:rFonts w:ascii="Arial" w:hAnsi="Arial" w:cs="Arial"/>
          <w:sz w:val="24"/>
          <w:szCs w:val="24"/>
        </w:rPr>
        <w:t xml:space="preserve"> under a rescission provision, as defined by part 2A</w:t>
      </w:r>
      <w:r>
        <w:rPr>
          <w:rFonts w:ascii="Arial" w:hAnsi="Arial" w:cs="Arial"/>
          <w:sz w:val="24"/>
          <w:szCs w:val="24"/>
        </w:rPr>
        <w:t xml:space="preserve">. </w:t>
      </w:r>
      <w:r w:rsidR="00420F01">
        <w:rPr>
          <w:rFonts w:ascii="Arial" w:hAnsi="Arial" w:cs="Arial"/>
          <w:sz w:val="24"/>
          <w:szCs w:val="24"/>
        </w:rPr>
        <w:t>The section makes clear that a</w:t>
      </w:r>
      <w:r>
        <w:rPr>
          <w:rFonts w:ascii="Arial" w:hAnsi="Arial" w:cs="Arial"/>
          <w:sz w:val="24"/>
          <w:szCs w:val="24"/>
        </w:rPr>
        <w:t xml:space="preserve"> rescission provision </w:t>
      </w:r>
      <w:r w:rsidR="00420F01">
        <w:rPr>
          <w:rFonts w:ascii="Arial" w:hAnsi="Arial" w:cs="Arial"/>
          <w:sz w:val="24"/>
          <w:szCs w:val="24"/>
        </w:rPr>
        <w:t>will not act to</w:t>
      </w:r>
      <w:r>
        <w:rPr>
          <w:rFonts w:ascii="Arial" w:hAnsi="Arial" w:cs="Arial"/>
          <w:sz w:val="24"/>
          <w:szCs w:val="24"/>
        </w:rPr>
        <w:t xml:space="preserve"> automatically rescind the contract if an event occurs that allows the contract to be rescinded. A rescission provision only operates to allow the contract to be rescinded by the seller in accordance with </w:t>
      </w:r>
      <w:r w:rsidR="00420F01">
        <w:rPr>
          <w:rFonts w:ascii="Arial" w:hAnsi="Arial" w:cs="Arial"/>
          <w:sz w:val="24"/>
          <w:szCs w:val="24"/>
        </w:rPr>
        <w:t xml:space="preserve">the requirements set out in </w:t>
      </w:r>
      <w:r>
        <w:rPr>
          <w:rFonts w:ascii="Arial" w:hAnsi="Arial" w:cs="Arial"/>
          <w:sz w:val="24"/>
          <w:szCs w:val="24"/>
        </w:rPr>
        <w:t xml:space="preserve">new </w:t>
      </w:r>
      <w:r w:rsidR="00864D29">
        <w:rPr>
          <w:rFonts w:ascii="Arial" w:hAnsi="Arial" w:cs="Arial"/>
          <w:sz w:val="24"/>
          <w:szCs w:val="24"/>
        </w:rPr>
        <w:t>p</w:t>
      </w:r>
      <w:r>
        <w:rPr>
          <w:rFonts w:ascii="Arial" w:hAnsi="Arial" w:cs="Arial"/>
          <w:sz w:val="24"/>
          <w:szCs w:val="24"/>
        </w:rPr>
        <w:t xml:space="preserve">art 2A of the </w:t>
      </w:r>
      <w:r w:rsidRPr="00B2432F">
        <w:rPr>
          <w:rFonts w:ascii="Arial" w:hAnsi="Arial" w:cs="Arial"/>
          <w:i/>
          <w:iCs/>
          <w:sz w:val="24"/>
          <w:szCs w:val="24"/>
        </w:rPr>
        <w:t xml:space="preserve">Civil Law (Sale of Residential Property) Act. </w:t>
      </w:r>
    </w:p>
    <w:p w14:paraId="23E872FE" w14:textId="1CE73050" w:rsidR="00F51820" w:rsidRDefault="00F51820" w:rsidP="00E07003">
      <w:pPr>
        <w:jc w:val="both"/>
        <w:rPr>
          <w:rFonts w:ascii="Arial" w:hAnsi="Arial" w:cs="Arial"/>
          <w:sz w:val="24"/>
          <w:szCs w:val="24"/>
        </w:rPr>
      </w:pPr>
      <w:r>
        <w:rPr>
          <w:rFonts w:ascii="Arial" w:hAnsi="Arial" w:cs="Arial"/>
          <w:sz w:val="24"/>
          <w:szCs w:val="24"/>
        </w:rPr>
        <w:t xml:space="preserve">This section does not affect any right that a buyer under an off-the-plan contract has to rescind the contract. </w:t>
      </w:r>
    </w:p>
    <w:p w14:paraId="6C35331E" w14:textId="600D2F00" w:rsidR="00240C9B" w:rsidRPr="00B2432F" w:rsidRDefault="00240C9B" w:rsidP="00E07003">
      <w:pPr>
        <w:jc w:val="both"/>
        <w:rPr>
          <w:rFonts w:ascii="Arial" w:hAnsi="Arial" w:cs="Arial"/>
          <w:sz w:val="24"/>
          <w:szCs w:val="24"/>
          <w:u w:val="single"/>
        </w:rPr>
      </w:pPr>
      <w:r w:rsidRPr="00B2432F">
        <w:rPr>
          <w:rFonts w:ascii="Arial" w:hAnsi="Arial" w:cs="Arial"/>
          <w:sz w:val="24"/>
          <w:szCs w:val="24"/>
          <w:u w:val="single"/>
        </w:rPr>
        <w:t>New section 19F – Review – pt 2</w:t>
      </w:r>
    </w:p>
    <w:p w14:paraId="39852D22" w14:textId="5C07DB76" w:rsidR="00240C9B" w:rsidRDefault="00240C9B" w:rsidP="00240C9B">
      <w:pPr>
        <w:jc w:val="both"/>
        <w:rPr>
          <w:rFonts w:ascii="Arial" w:hAnsi="Arial" w:cs="Arial"/>
          <w:sz w:val="24"/>
          <w:szCs w:val="24"/>
        </w:rPr>
      </w:pPr>
      <w:r>
        <w:rPr>
          <w:rFonts w:ascii="Arial" w:hAnsi="Arial" w:cs="Arial"/>
          <w:sz w:val="24"/>
          <w:szCs w:val="24"/>
        </w:rPr>
        <w:t xml:space="preserve">This section provides that the Minister must review the operation of new part 2A as soon as practicable two years after part 2A commences. The Minister must present a report of the review to the Legislative Assembly within six months after the day the review is started. </w:t>
      </w:r>
    </w:p>
    <w:p w14:paraId="347B172F" w14:textId="44E1B5E5" w:rsidR="00240C9B" w:rsidRDefault="00240C9B" w:rsidP="00240C9B">
      <w:pPr>
        <w:jc w:val="both"/>
        <w:rPr>
          <w:rFonts w:ascii="Arial" w:hAnsi="Arial" w:cs="Arial"/>
          <w:sz w:val="24"/>
          <w:szCs w:val="24"/>
        </w:rPr>
      </w:pPr>
      <w:r>
        <w:rPr>
          <w:rFonts w:ascii="Arial" w:hAnsi="Arial" w:cs="Arial"/>
          <w:sz w:val="24"/>
          <w:szCs w:val="24"/>
        </w:rPr>
        <w:t xml:space="preserve">This section expires </w:t>
      </w:r>
      <w:r w:rsidR="00AE5286">
        <w:rPr>
          <w:rFonts w:ascii="Arial" w:hAnsi="Arial" w:cs="Arial"/>
          <w:sz w:val="24"/>
          <w:szCs w:val="24"/>
        </w:rPr>
        <w:t>five (</w:t>
      </w:r>
      <w:r>
        <w:rPr>
          <w:rFonts w:ascii="Arial" w:hAnsi="Arial" w:cs="Arial"/>
          <w:sz w:val="24"/>
          <w:szCs w:val="24"/>
        </w:rPr>
        <w:t>5</w:t>
      </w:r>
      <w:r w:rsidR="00AE5286">
        <w:rPr>
          <w:rFonts w:ascii="Arial" w:hAnsi="Arial" w:cs="Arial"/>
          <w:sz w:val="24"/>
          <w:szCs w:val="24"/>
        </w:rPr>
        <w:t>)</w:t>
      </w:r>
      <w:r>
        <w:rPr>
          <w:rFonts w:ascii="Arial" w:hAnsi="Arial" w:cs="Arial"/>
          <w:sz w:val="24"/>
          <w:szCs w:val="24"/>
        </w:rPr>
        <w:t xml:space="preserve"> years after the day Part 2A commences. </w:t>
      </w:r>
    </w:p>
    <w:p w14:paraId="5691FC34" w14:textId="77777777" w:rsidR="00240C9B" w:rsidRDefault="00240C9B" w:rsidP="00E07003">
      <w:pPr>
        <w:jc w:val="both"/>
        <w:rPr>
          <w:rFonts w:ascii="Arial" w:hAnsi="Arial" w:cs="Arial"/>
          <w:sz w:val="24"/>
          <w:szCs w:val="24"/>
        </w:rPr>
      </w:pPr>
    </w:p>
    <w:p w14:paraId="2A51DCD7" w14:textId="77777777" w:rsidR="00240C9B" w:rsidRDefault="00240C9B" w:rsidP="00E07003">
      <w:pPr>
        <w:jc w:val="both"/>
        <w:rPr>
          <w:rFonts w:ascii="Arial" w:hAnsi="Arial" w:cs="Arial"/>
          <w:sz w:val="24"/>
          <w:szCs w:val="24"/>
        </w:rPr>
      </w:pPr>
    </w:p>
    <w:p w14:paraId="7CFE3F90" w14:textId="30D2B6B6" w:rsidR="00F51820" w:rsidRPr="00F51820" w:rsidRDefault="00F51820" w:rsidP="00E07003">
      <w:pPr>
        <w:jc w:val="both"/>
        <w:rPr>
          <w:rFonts w:ascii="Arial" w:hAnsi="Arial" w:cs="Arial"/>
          <w:b/>
          <w:bCs/>
          <w:sz w:val="24"/>
          <w:szCs w:val="24"/>
        </w:rPr>
      </w:pPr>
      <w:r w:rsidRPr="00F51820">
        <w:rPr>
          <w:rFonts w:ascii="Arial" w:hAnsi="Arial" w:cs="Arial"/>
          <w:b/>
          <w:bCs/>
          <w:sz w:val="24"/>
          <w:szCs w:val="24"/>
        </w:rPr>
        <w:t xml:space="preserve">Clause </w:t>
      </w:r>
      <w:r w:rsidR="00B60C1B">
        <w:rPr>
          <w:rFonts w:ascii="Arial" w:hAnsi="Arial" w:cs="Arial"/>
          <w:b/>
          <w:bCs/>
          <w:sz w:val="24"/>
          <w:szCs w:val="24"/>
        </w:rPr>
        <w:t>8</w:t>
      </w:r>
      <w:r w:rsidRPr="00F51820">
        <w:rPr>
          <w:rFonts w:ascii="Arial" w:hAnsi="Arial" w:cs="Arial"/>
          <w:b/>
          <w:bCs/>
          <w:sz w:val="24"/>
          <w:szCs w:val="24"/>
        </w:rPr>
        <w:tab/>
        <w:t>New part 9</w:t>
      </w:r>
      <w:r w:rsidR="00577AD9">
        <w:rPr>
          <w:rFonts w:ascii="Arial" w:hAnsi="Arial" w:cs="Arial"/>
          <w:b/>
          <w:bCs/>
          <w:sz w:val="24"/>
          <w:szCs w:val="24"/>
        </w:rPr>
        <w:t xml:space="preserve"> </w:t>
      </w:r>
    </w:p>
    <w:p w14:paraId="39A65F04" w14:textId="1EB8303F" w:rsidR="00F51820" w:rsidRDefault="00F51820" w:rsidP="00E07003">
      <w:pPr>
        <w:jc w:val="both"/>
        <w:rPr>
          <w:rFonts w:ascii="Arial" w:hAnsi="Arial" w:cs="Arial"/>
          <w:sz w:val="24"/>
          <w:szCs w:val="24"/>
        </w:rPr>
      </w:pPr>
      <w:r>
        <w:rPr>
          <w:rFonts w:ascii="Arial" w:hAnsi="Arial" w:cs="Arial"/>
          <w:sz w:val="24"/>
          <w:szCs w:val="24"/>
        </w:rPr>
        <w:t xml:space="preserve">This clause inserts new part 9 into the </w:t>
      </w:r>
      <w:r w:rsidRPr="00B2432F">
        <w:rPr>
          <w:rFonts w:ascii="Arial" w:hAnsi="Arial" w:cs="Arial"/>
          <w:i/>
          <w:iCs/>
          <w:sz w:val="24"/>
          <w:szCs w:val="24"/>
        </w:rPr>
        <w:t>Civil Law (Sale of Residential Property) Act</w:t>
      </w:r>
      <w:r>
        <w:rPr>
          <w:rFonts w:ascii="Arial" w:hAnsi="Arial" w:cs="Arial"/>
          <w:sz w:val="24"/>
          <w:szCs w:val="24"/>
        </w:rPr>
        <w:t xml:space="preserve">. </w:t>
      </w:r>
      <w:r w:rsidR="00864D29">
        <w:rPr>
          <w:rFonts w:ascii="Arial" w:hAnsi="Arial" w:cs="Arial"/>
          <w:sz w:val="24"/>
          <w:szCs w:val="24"/>
        </w:rPr>
        <w:t xml:space="preserve">New part 9 is a transitional </w:t>
      </w:r>
      <w:r w:rsidR="00577AD9">
        <w:rPr>
          <w:rFonts w:ascii="Arial" w:hAnsi="Arial" w:cs="Arial"/>
          <w:sz w:val="24"/>
          <w:szCs w:val="24"/>
        </w:rPr>
        <w:t xml:space="preserve"> </w:t>
      </w:r>
      <w:r w:rsidR="00864D29">
        <w:rPr>
          <w:rFonts w:ascii="Arial" w:hAnsi="Arial" w:cs="Arial"/>
          <w:sz w:val="24"/>
          <w:szCs w:val="24"/>
        </w:rPr>
        <w:t xml:space="preserve">provision. </w:t>
      </w:r>
    </w:p>
    <w:p w14:paraId="4362CF99" w14:textId="7AEF9023" w:rsidR="00864D29" w:rsidRPr="00864D29" w:rsidRDefault="00864D29" w:rsidP="00E07003">
      <w:pPr>
        <w:jc w:val="both"/>
        <w:rPr>
          <w:rFonts w:ascii="Arial" w:hAnsi="Arial" w:cs="Arial"/>
          <w:sz w:val="24"/>
          <w:szCs w:val="24"/>
          <w:u w:val="single"/>
        </w:rPr>
      </w:pPr>
      <w:r w:rsidRPr="00864D29">
        <w:rPr>
          <w:rFonts w:ascii="Arial" w:hAnsi="Arial" w:cs="Arial"/>
          <w:sz w:val="24"/>
          <w:szCs w:val="24"/>
          <w:u w:val="single"/>
        </w:rPr>
        <w:t>New section 50 – Existing off-the-plan contracts</w:t>
      </w:r>
    </w:p>
    <w:p w14:paraId="53798447" w14:textId="788A8200" w:rsidR="00864D29" w:rsidRDefault="00864D29" w:rsidP="00E07003">
      <w:pPr>
        <w:jc w:val="both"/>
        <w:rPr>
          <w:rFonts w:ascii="Arial" w:hAnsi="Arial" w:cs="Arial"/>
          <w:sz w:val="24"/>
          <w:szCs w:val="24"/>
        </w:rPr>
      </w:pPr>
      <w:r>
        <w:rPr>
          <w:rFonts w:ascii="Arial" w:hAnsi="Arial" w:cs="Arial"/>
          <w:sz w:val="24"/>
          <w:szCs w:val="24"/>
        </w:rPr>
        <w:t>This section provides that</w:t>
      </w:r>
      <w:r w:rsidR="000A194D">
        <w:rPr>
          <w:rFonts w:ascii="Arial" w:hAnsi="Arial" w:cs="Arial"/>
          <w:sz w:val="24"/>
          <w:szCs w:val="24"/>
        </w:rPr>
        <w:t xml:space="preserve"> new</w:t>
      </w:r>
      <w:r>
        <w:rPr>
          <w:rFonts w:ascii="Arial" w:hAnsi="Arial" w:cs="Arial"/>
          <w:sz w:val="24"/>
          <w:szCs w:val="24"/>
        </w:rPr>
        <w:t xml:space="preserve"> part 2A of the </w:t>
      </w:r>
      <w:r w:rsidRPr="00B2432F">
        <w:rPr>
          <w:rFonts w:ascii="Arial" w:hAnsi="Arial" w:cs="Arial"/>
          <w:i/>
          <w:iCs/>
          <w:sz w:val="24"/>
          <w:szCs w:val="24"/>
        </w:rPr>
        <w:t>Civil Law (Sale of Residential Property) Act</w:t>
      </w:r>
      <w:r>
        <w:rPr>
          <w:rFonts w:ascii="Arial" w:hAnsi="Arial" w:cs="Arial"/>
          <w:sz w:val="24"/>
          <w:szCs w:val="24"/>
        </w:rPr>
        <w:t xml:space="preserve"> applies to an off-the-plan contract that is in force immediately before the day that part 2A commences. </w:t>
      </w:r>
    </w:p>
    <w:p w14:paraId="1DC652A0" w14:textId="49D28231" w:rsidR="0069717C" w:rsidRDefault="00324CDF" w:rsidP="00E07003">
      <w:pPr>
        <w:jc w:val="both"/>
        <w:rPr>
          <w:rFonts w:ascii="Arial" w:hAnsi="Arial" w:cs="Arial"/>
          <w:sz w:val="24"/>
          <w:szCs w:val="24"/>
        </w:rPr>
      </w:pPr>
      <w:r>
        <w:rPr>
          <w:rFonts w:ascii="Arial" w:hAnsi="Arial" w:cs="Arial"/>
          <w:sz w:val="24"/>
          <w:szCs w:val="24"/>
        </w:rPr>
        <w:t xml:space="preserve">The proposed amendments do not change the rights and liabilities that the parties to the contract had prior to commencement of the amendments. </w:t>
      </w:r>
      <w:r w:rsidR="00137C48">
        <w:rPr>
          <w:rFonts w:ascii="Arial" w:hAnsi="Arial" w:cs="Arial"/>
          <w:sz w:val="24"/>
          <w:szCs w:val="24"/>
        </w:rPr>
        <w:t xml:space="preserve">Although the Act itself does have retrospective commencement, this transitional section </w:t>
      </w:r>
      <w:r w:rsidR="0069717C">
        <w:rPr>
          <w:rFonts w:ascii="Arial" w:hAnsi="Arial" w:cs="Arial"/>
          <w:sz w:val="24"/>
          <w:szCs w:val="24"/>
        </w:rPr>
        <w:t>is</w:t>
      </w:r>
      <w:r w:rsidR="000612D1">
        <w:rPr>
          <w:rFonts w:ascii="Arial" w:hAnsi="Arial" w:cs="Arial"/>
          <w:sz w:val="24"/>
          <w:szCs w:val="24"/>
        </w:rPr>
        <w:t xml:space="preserve"> not</w:t>
      </w:r>
      <w:r w:rsidR="0069717C">
        <w:rPr>
          <w:rFonts w:ascii="Arial" w:hAnsi="Arial" w:cs="Arial"/>
          <w:sz w:val="24"/>
          <w:szCs w:val="24"/>
        </w:rPr>
        <w:t xml:space="preserve"> </w:t>
      </w:r>
      <w:r w:rsidR="00C76B71">
        <w:rPr>
          <w:rFonts w:ascii="Arial" w:hAnsi="Arial" w:cs="Arial"/>
          <w:sz w:val="24"/>
          <w:szCs w:val="24"/>
        </w:rPr>
        <w:t>a retrospective provision</w:t>
      </w:r>
      <w:r w:rsidR="000612D1">
        <w:rPr>
          <w:rFonts w:ascii="Arial" w:hAnsi="Arial" w:cs="Arial"/>
          <w:sz w:val="24"/>
          <w:szCs w:val="24"/>
        </w:rPr>
        <w:t>.</w:t>
      </w:r>
      <w:r>
        <w:rPr>
          <w:rFonts w:ascii="Arial" w:hAnsi="Arial" w:cs="Arial"/>
          <w:sz w:val="24"/>
          <w:szCs w:val="24"/>
        </w:rPr>
        <w:t xml:space="preserve"> </w:t>
      </w:r>
      <w:r w:rsidR="000612D1">
        <w:rPr>
          <w:rFonts w:ascii="Arial" w:hAnsi="Arial" w:cs="Arial"/>
          <w:sz w:val="24"/>
          <w:szCs w:val="24"/>
        </w:rPr>
        <w:t>The proposed amendments do not have retrospective operation</w:t>
      </w:r>
      <w:r w:rsidR="00E205B3">
        <w:rPr>
          <w:rFonts w:ascii="Arial" w:hAnsi="Arial" w:cs="Arial"/>
          <w:sz w:val="24"/>
          <w:szCs w:val="24"/>
        </w:rPr>
        <w:t>, instead t</w:t>
      </w:r>
      <w:r w:rsidR="00C76B71">
        <w:rPr>
          <w:rFonts w:ascii="Arial" w:hAnsi="Arial" w:cs="Arial"/>
          <w:sz w:val="24"/>
          <w:szCs w:val="24"/>
        </w:rPr>
        <w:t>he</w:t>
      </w:r>
      <w:r w:rsidR="00E205B3">
        <w:rPr>
          <w:rFonts w:ascii="Arial" w:hAnsi="Arial" w:cs="Arial"/>
          <w:sz w:val="24"/>
          <w:szCs w:val="24"/>
        </w:rPr>
        <w:t>y</w:t>
      </w:r>
      <w:r w:rsidR="00C76B71">
        <w:rPr>
          <w:rFonts w:ascii="Arial" w:hAnsi="Arial" w:cs="Arial"/>
          <w:sz w:val="24"/>
          <w:szCs w:val="24"/>
        </w:rPr>
        <w:t xml:space="preserve"> </w:t>
      </w:r>
      <w:r w:rsidR="00240C9B">
        <w:rPr>
          <w:rFonts w:ascii="Arial" w:hAnsi="Arial" w:cs="Arial"/>
          <w:sz w:val="24"/>
          <w:szCs w:val="24"/>
        </w:rPr>
        <w:t>change the legislative framework</w:t>
      </w:r>
      <w:r w:rsidR="00AE5286">
        <w:rPr>
          <w:rFonts w:ascii="Arial" w:hAnsi="Arial" w:cs="Arial"/>
          <w:sz w:val="24"/>
          <w:szCs w:val="24"/>
        </w:rPr>
        <w:t xml:space="preserve"> within</w:t>
      </w:r>
      <w:r w:rsidR="00C76B71">
        <w:rPr>
          <w:rFonts w:ascii="Arial" w:hAnsi="Arial" w:cs="Arial"/>
          <w:sz w:val="24"/>
          <w:szCs w:val="24"/>
        </w:rPr>
        <w:t xml:space="preserve"> existing contractual rights</w:t>
      </w:r>
      <w:r w:rsidR="00E205B3">
        <w:rPr>
          <w:rFonts w:ascii="Arial" w:hAnsi="Arial" w:cs="Arial"/>
          <w:sz w:val="24"/>
          <w:szCs w:val="24"/>
        </w:rPr>
        <w:t xml:space="preserve"> </w:t>
      </w:r>
      <w:r w:rsidR="00AE5286">
        <w:rPr>
          <w:rFonts w:ascii="Arial" w:hAnsi="Arial" w:cs="Arial"/>
          <w:sz w:val="24"/>
          <w:szCs w:val="24"/>
        </w:rPr>
        <w:t xml:space="preserve">operate.  This is done </w:t>
      </w:r>
      <w:r w:rsidR="00C76B71">
        <w:rPr>
          <w:rFonts w:ascii="Arial" w:hAnsi="Arial" w:cs="Arial"/>
          <w:sz w:val="24"/>
          <w:szCs w:val="24"/>
        </w:rPr>
        <w:t xml:space="preserve">in a prospective way that governs the future operation of the contract. </w:t>
      </w:r>
    </w:p>
    <w:p w14:paraId="3E06BE3D" w14:textId="5092C106" w:rsidR="00864D29" w:rsidRPr="00864D29" w:rsidRDefault="00864D29" w:rsidP="00E07003">
      <w:pPr>
        <w:jc w:val="both"/>
        <w:rPr>
          <w:rFonts w:ascii="Arial" w:hAnsi="Arial" w:cs="Arial"/>
          <w:sz w:val="24"/>
          <w:szCs w:val="24"/>
          <w:u w:val="single"/>
        </w:rPr>
      </w:pPr>
      <w:r w:rsidRPr="00864D29">
        <w:rPr>
          <w:rFonts w:ascii="Arial" w:hAnsi="Arial" w:cs="Arial"/>
          <w:sz w:val="24"/>
          <w:szCs w:val="24"/>
          <w:u w:val="single"/>
        </w:rPr>
        <w:t>New section 5</w:t>
      </w:r>
      <w:r w:rsidR="00AE5286">
        <w:rPr>
          <w:rFonts w:ascii="Arial" w:hAnsi="Arial" w:cs="Arial"/>
          <w:sz w:val="24"/>
          <w:szCs w:val="24"/>
          <w:u w:val="single"/>
        </w:rPr>
        <w:t>1</w:t>
      </w:r>
      <w:r w:rsidRPr="00864D29">
        <w:rPr>
          <w:rFonts w:ascii="Arial" w:hAnsi="Arial" w:cs="Arial"/>
          <w:sz w:val="24"/>
          <w:szCs w:val="24"/>
          <w:u w:val="single"/>
        </w:rPr>
        <w:t xml:space="preserve"> – Expiry – pt 9</w:t>
      </w:r>
    </w:p>
    <w:p w14:paraId="3CC7388E" w14:textId="2BEED5F4" w:rsidR="00864D29" w:rsidRPr="00E205B3" w:rsidRDefault="00864D29" w:rsidP="00E07003">
      <w:pPr>
        <w:jc w:val="both"/>
        <w:rPr>
          <w:rFonts w:ascii="Arial" w:hAnsi="Arial" w:cs="Arial"/>
          <w:sz w:val="24"/>
          <w:szCs w:val="24"/>
        </w:rPr>
      </w:pPr>
      <w:r w:rsidRPr="00E205B3">
        <w:rPr>
          <w:rFonts w:ascii="Arial" w:hAnsi="Arial" w:cs="Arial"/>
          <w:sz w:val="24"/>
          <w:szCs w:val="24"/>
        </w:rPr>
        <w:t xml:space="preserve">This section provides that part 9 expires five </w:t>
      </w:r>
      <w:r w:rsidR="00AE5286">
        <w:rPr>
          <w:rFonts w:ascii="Arial" w:hAnsi="Arial" w:cs="Arial"/>
          <w:sz w:val="24"/>
          <w:szCs w:val="24"/>
        </w:rPr>
        <w:t xml:space="preserve">(5) </w:t>
      </w:r>
      <w:r w:rsidRPr="00E205B3">
        <w:rPr>
          <w:rFonts w:ascii="Arial" w:hAnsi="Arial" w:cs="Arial"/>
          <w:sz w:val="24"/>
          <w:szCs w:val="24"/>
        </w:rPr>
        <w:t xml:space="preserve">years after the day that it commences. </w:t>
      </w:r>
    </w:p>
    <w:p w14:paraId="73BF5911" w14:textId="3FC7A347" w:rsidR="00864D29" w:rsidRPr="00E205B3" w:rsidRDefault="00864D29" w:rsidP="00593AC0">
      <w:pPr>
        <w:keepNext/>
        <w:keepLines/>
        <w:jc w:val="both"/>
        <w:rPr>
          <w:rFonts w:ascii="Arial" w:hAnsi="Arial" w:cs="Arial"/>
          <w:b/>
          <w:bCs/>
          <w:sz w:val="24"/>
          <w:szCs w:val="24"/>
        </w:rPr>
      </w:pPr>
      <w:r w:rsidRPr="00E205B3">
        <w:rPr>
          <w:rFonts w:ascii="Arial" w:hAnsi="Arial" w:cs="Arial"/>
          <w:b/>
          <w:bCs/>
          <w:sz w:val="24"/>
          <w:szCs w:val="24"/>
        </w:rPr>
        <w:t xml:space="preserve">Clause </w:t>
      </w:r>
      <w:r w:rsidR="00B60C1B">
        <w:rPr>
          <w:rFonts w:ascii="Arial" w:hAnsi="Arial" w:cs="Arial"/>
          <w:b/>
          <w:bCs/>
          <w:sz w:val="24"/>
          <w:szCs w:val="24"/>
        </w:rPr>
        <w:t>9</w:t>
      </w:r>
      <w:r w:rsidRPr="00E205B3">
        <w:rPr>
          <w:rFonts w:ascii="Arial" w:hAnsi="Arial" w:cs="Arial"/>
          <w:b/>
          <w:bCs/>
          <w:sz w:val="24"/>
          <w:szCs w:val="24"/>
        </w:rPr>
        <w:tab/>
        <w:t>Dictionary, new definitions</w:t>
      </w:r>
    </w:p>
    <w:p w14:paraId="6B9B2306" w14:textId="135D8E66" w:rsidR="00864D29" w:rsidRPr="00B2432F" w:rsidRDefault="00864D29" w:rsidP="00E07003">
      <w:pPr>
        <w:jc w:val="both"/>
        <w:rPr>
          <w:rFonts w:ascii="Arial" w:hAnsi="Arial" w:cs="Arial"/>
          <w:i/>
          <w:iCs/>
          <w:sz w:val="24"/>
          <w:szCs w:val="24"/>
        </w:rPr>
      </w:pPr>
      <w:r w:rsidRPr="00E205B3">
        <w:rPr>
          <w:rFonts w:ascii="Arial" w:hAnsi="Arial" w:cs="Arial"/>
          <w:sz w:val="24"/>
          <w:szCs w:val="24"/>
        </w:rPr>
        <w:t>This clause inserts new definitions into the Di</w:t>
      </w:r>
      <w:r w:rsidR="00C00672" w:rsidRPr="00E205B3">
        <w:rPr>
          <w:rFonts w:ascii="Arial" w:hAnsi="Arial" w:cs="Arial"/>
          <w:sz w:val="24"/>
          <w:szCs w:val="24"/>
        </w:rPr>
        <w:t xml:space="preserve">ctionary of the </w:t>
      </w:r>
      <w:r w:rsidR="00C00672" w:rsidRPr="00B2432F">
        <w:rPr>
          <w:rFonts w:ascii="Arial" w:hAnsi="Arial" w:cs="Arial"/>
          <w:i/>
          <w:iCs/>
          <w:sz w:val="24"/>
          <w:szCs w:val="24"/>
        </w:rPr>
        <w:t xml:space="preserve">Civil Law (Sale of Residential Property) Act. </w:t>
      </w:r>
    </w:p>
    <w:p w14:paraId="2B20341F" w14:textId="59337CD6" w:rsidR="00F51820" w:rsidRPr="00B2432F" w:rsidRDefault="00C00672" w:rsidP="00E07003">
      <w:pPr>
        <w:jc w:val="both"/>
        <w:rPr>
          <w:rFonts w:ascii="Arial" w:hAnsi="Arial" w:cs="Arial"/>
          <w:i/>
          <w:iCs/>
          <w:sz w:val="24"/>
          <w:szCs w:val="24"/>
        </w:rPr>
      </w:pPr>
      <w:r w:rsidRPr="00E205B3">
        <w:rPr>
          <w:rFonts w:ascii="Arial" w:hAnsi="Arial" w:cs="Arial"/>
          <w:sz w:val="24"/>
          <w:szCs w:val="24"/>
        </w:rPr>
        <w:t xml:space="preserve">These new definitions </w:t>
      </w:r>
      <w:r w:rsidR="0042246C" w:rsidRPr="00E205B3">
        <w:rPr>
          <w:rFonts w:ascii="Arial" w:hAnsi="Arial" w:cs="Arial"/>
          <w:sz w:val="24"/>
          <w:szCs w:val="24"/>
        </w:rPr>
        <w:t>refer to</w:t>
      </w:r>
      <w:r w:rsidRPr="00E205B3">
        <w:rPr>
          <w:rFonts w:ascii="Arial" w:hAnsi="Arial" w:cs="Arial"/>
          <w:sz w:val="24"/>
          <w:szCs w:val="24"/>
        </w:rPr>
        <w:t xml:space="preserve"> the definitions of ‘</w:t>
      </w:r>
      <w:r w:rsidRPr="00B2432F">
        <w:rPr>
          <w:rFonts w:ascii="Arial" w:hAnsi="Arial" w:cs="Arial"/>
          <w:b/>
          <w:bCs/>
          <w:i/>
          <w:iCs/>
          <w:sz w:val="24"/>
          <w:szCs w:val="24"/>
        </w:rPr>
        <w:t>delay event’</w:t>
      </w:r>
      <w:r w:rsidRPr="00E205B3">
        <w:rPr>
          <w:rFonts w:ascii="Arial" w:hAnsi="Arial" w:cs="Arial"/>
          <w:sz w:val="24"/>
          <w:szCs w:val="24"/>
        </w:rPr>
        <w:t xml:space="preserve">, </w:t>
      </w:r>
      <w:r w:rsidRPr="00B2432F">
        <w:rPr>
          <w:rFonts w:ascii="Arial" w:hAnsi="Arial" w:cs="Arial"/>
          <w:b/>
          <w:bCs/>
          <w:i/>
          <w:iCs/>
          <w:sz w:val="24"/>
          <w:szCs w:val="24"/>
        </w:rPr>
        <w:t>‘off-the-plan contract’</w:t>
      </w:r>
      <w:r w:rsidRPr="00E205B3">
        <w:rPr>
          <w:rFonts w:ascii="Arial" w:hAnsi="Arial" w:cs="Arial"/>
          <w:sz w:val="24"/>
          <w:szCs w:val="24"/>
        </w:rPr>
        <w:t xml:space="preserve">, </w:t>
      </w:r>
      <w:r w:rsidR="0042246C" w:rsidRPr="00B2432F">
        <w:rPr>
          <w:rFonts w:ascii="Arial" w:hAnsi="Arial" w:cs="Arial"/>
          <w:b/>
          <w:bCs/>
          <w:i/>
          <w:iCs/>
          <w:sz w:val="24"/>
          <w:szCs w:val="24"/>
        </w:rPr>
        <w:t>‘rescission provision’</w:t>
      </w:r>
      <w:r w:rsidR="0042246C" w:rsidRPr="00E205B3">
        <w:rPr>
          <w:rFonts w:ascii="Arial" w:hAnsi="Arial" w:cs="Arial"/>
          <w:sz w:val="24"/>
          <w:szCs w:val="24"/>
        </w:rPr>
        <w:t xml:space="preserve">, </w:t>
      </w:r>
      <w:r w:rsidR="0042246C" w:rsidRPr="00B2432F">
        <w:rPr>
          <w:rFonts w:ascii="Arial" w:hAnsi="Arial" w:cs="Arial"/>
          <w:b/>
          <w:bCs/>
          <w:i/>
          <w:iCs/>
          <w:sz w:val="24"/>
          <w:szCs w:val="24"/>
        </w:rPr>
        <w:t>‘sunset date’</w:t>
      </w:r>
      <w:r w:rsidR="0042246C" w:rsidRPr="00E205B3">
        <w:rPr>
          <w:rFonts w:ascii="Arial" w:hAnsi="Arial" w:cs="Arial"/>
          <w:sz w:val="24"/>
          <w:szCs w:val="24"/>
        </w:rPr>
        <w:t xml:space="preserve"> and </w:t>
      </w:r>
      <w:r w:rsidR="0042246C" w:rsidRPr="00B2432F">
        <w:rPr>
          <w:rFonts w:ascii="Arial" w:hAnsi="Arial" w:cs="Arial"/>
          <w:b/>
          <w:bCs/>
          <w:i/>
          <w:iCs/>
          <w:sz w:val="24"/>
          <w:szCs w:val="24"/>
        </w:rPr>
        <w:t>‘sunset event’</w:t>
      </w:r>
      <w:r w:rsidR="0042246C" w:rsidRPr="00E205B3">
        <w:rPr>
          <w:rFonts w:ascii="Arial" w:hAnsi="Arial" w:cs="Arial"/>
          <w:sz w:val="24"/>
          <w:szCs w:val="24"/>
        </w:rPr>
        <w:t xml:space="preserve"> in new part </w:t>
      </w:r>
      <w:r w:rsidR="00593AC0" w:rsidRPr="00E205B3">
        <w:rPr>
          <w:rFonts w:ascii="Arial" w:hAnsi="Arial" w:cs="Arial"/>
          <w:sz w:val="24"/>
          <w:szCs w:val="24"/>
        </w:rPr>
        <w:t>2</w:t>
      </w:r>
      <w:r w:rsidR="0042246C" w:rsidRPr="00E205B3">
        <w:rPr>
          <w:rFonts w:ascii="Arial" w:hAnsi="Arial" w:cs="Arial"/>
          <w:sz w:val="24"/>
          <w:szCs w:val="24"/>
        </w:rPr>
        <w:t xml:space="preserve">A of the </w:t>
      </w:r>
      <w:r w:rsidR="0042246C" w:rsidRPr="00B2432F">
        <w:rPr>
          <w:rFonts w:ascii="Arial" w:hAnsi="Arial" w:cs="Arial"/>
          <w:i/>
          <w:iCs/>
          <w:sz w:val="24"/>
          <w:szCs w:val="24"/>
        </w:rPr>
        <w:t xml:space="preserve">Civil Law (Sale of Residential Property) Act. </w:t>
      </w:r>
    </w:p>
    <w:p w14:paraId="0E22EB3F" w14:textId="68CFA592" w:rsidR="006E7521" w:rsidRPr="00E205B3" w:rsidRDefault="006E7521" w:rsidP="006E7521">
      <w:pPr>
        <w:jc w:val="both"/>
        <w:rPr>
          <w:rFonts w:ascii="Arial" w:hAnsi="Arial" w:cs="Arial"/>
          <w:b/>
          <w:bCs/>
          <w:sz w:val="24"/>
          <w:szCs w:val="24"/>
        </w:rPr>
      </w:pPr>
      <w:r w:rsidRPr="00E205B3">
        <w:rPr>
          <w:rFonts w:ascii="Arial" w:hAnsi="Arial" w:cs="Arial"/>
          <w:b/>
          <w:bCs/>
          <w:sz w:val="24"/>
          <w:szCs w:val="24"/>
        </w:rPr>
        <w:t xml:space="preserve">Clause </w:t>
      </w:r>
      <w:r w:rsidR="00B60C1B">
        <w:rPr>
          <w:rFonts w:ascii="Arial" w:hAnsi="Arial" w:cs="Arial"/>
          <w:b/>
          <w:bCs/>
          <w:sz w:val="24"/>
          <w:szCs w:val="24"/>
        </w:rPr>
        <w:t>10</w:t>
      </w:r>
      <w:r w:rsidRPr="00E205B3">
        <w:rPr>
          <w:rFonts w:ascii="Arial" w:hAnsi="Arial" w:cs="Arial"/>
          <w:b/>
          <w:bCs/>
          <w:sz w:val="24"/>
          <w:szCs w:val="24"/>
        </w:rPr>
        <w:tab/>
        <w:t xml:space="preserve">Dictionary, definition of </w:t>
      </w:r>
      <w:r w:rsidRPr="00E205B3">
        <w:rPr>
          <w:rFonts w:ascii="Arial" w:hAnsi="Arial" w:cs="Arial"/>
          <w:b/>
          <w:bCs/>
          <w:i/>
          <w:iCs/>
          <w:sz w:val="24"/>
          <w:szCs w:val="24"/>
        </w:rPr>
        <w:t>unit</w:t>
      </w:r>
    </w:p>
    <w:p w14:paraId="6648A5FE" w14:textId="010FB686" w:rsidR="0073551D" w:rsidRPr="00E205B3" w:rsidRDefault="006E7521" w:rsidP="00E07003">
      <w:pPr>
        <w:jc w:val="both"/>
        <w:rPr>
          <w:rFonts w:ascii="Arial" w:hAnsi="Arial" w:cs="Arial"/>
          <w:sz w:val="24"/>
          <w:szCs w:val="24"/>
        </w:rPr>
      </w:pPr>
      <w:r w:rsidRPr="00E205B3">
        <w:rPr>
          <w:rFonts w:ascii="Arial" w:hAnsi="Arial" w:cs="Arial"/>
          <w:sz w:val="24"/>
          <w:szCs w:val="24"/>
        </w:rPr>
        <w:t>This new definition substitutes the definition of ‘</w:t>
      </w:r>
      <w:r w:rsidRPr="00B2432F">
        <w:rPr>
          <w:rFonts w:ascii="Arial" w:hAnsi="Arial" w:cs="Arial"/>
          <w:b/>
          <w:bCs/>
          <w:i/>
          <w:iCs/>
          <w:sz w:val="24"/>
          <w:szCs w:val="24"/>
        </w:rPr>
        <w:t>unit</w:t>
      </w:r>
      <w:r w:rsidR="00AD1B5C">
        <w:rPr>
          <w:rFonts w:ascii="Arial" w:hAnsi="Arial" w:cs="Arial"/>
          <w:sz w:val="24"/>
          <w:szCs w:val="24"/>
        </w:rPr>
        <w:t>,</w:t>
      </w:r>
      <w:r w:rsidRPr="00E205B3">
        <w:rPr>
          <w:rFonts w:ascii="Arial" w:hAnsi="Arial" w:cs="Arial"/>
          <w:sz w:val="24"/>
          <w:szCs w:val="24"/>
        </w:rPr>
        <w:t>’</w:t>
      </w:r>
      <w:r w:rsidR="00F3221C">
        <w:rPr>
          <w:rFonts w:ascii="Arial" w:hAnsi="Arial" w:cs="Arial"/>
          <w:sz w:val="24"/>
          <w:szCs w:val="24"/>
        </w:rPr>
        <w:t xml:space="preserve"> </w:t>
      </w:r>
      <w:r w:rsidRPr="00E205B3">
        <w:rPr>
          <w:rFonts w:ascii="Arial" w:hAnsi="Arial" w:cs="Arial"/>
          <w:sz w:val="24"/>
          <w:szCs w:val="24"/>
        </w:rPr>
        <w:t xml:space="preserve">and refers to definitions within the </w:t>
      </w:r>
      <w:r w:rsidRPr="00E205B3">
        <w:rPr>
          <w:rFonts w:ascii="Arial" w:hAnsi="Arial" w:cs="Arial"/>
          <w:i/>
          <w:iCs/>
          <w:sz w:val="24"/>
          <w:szCs w:val="24"/>
        </w:rPr>
        <w:t>Unit Titles Act 2001</w:t>
      </w:r>
      <w:r w:rsidRPr="00E205B3">
        <w:rPr>
          <w:rFonts w:ascii="Arial" w:hAnsi="Arial" w:cs="Arial"/>
          <w:sz w:val="24"/>
          <w:szCs w:val="24"/>
        </w:rPr>
        <w:t>, section 9.</w:t>
      </w:r>
    </w:p>
    <w:p w14:paraId="3FB4AA76" w14:textId="52D9D60C" w:rsidR="006E7521" w:rsidRPr="00E205B3" w:rsidRDefault="006E7521" w:rsidP="006E7521">
      <w:pPr>
        <w:jc w:val="both"/>
        <w:rPr>
          <w:rFonts w:ascii="Arial" w:hAnsi="Arial" w:cs="Arial"/>
          <w:b/>
          <w:bCs/>
          <w:sz w:val="24"/>
          <w:szCs w:val="24"/>
        </w:rPr>
      </w:pPr>
      <w:r w:rsidRPr="00E205B3">
        <w:rPr>
          <w:rFonts w:ascii="Arial" w:hAnsi="Arial" w:cs="Arial"/>
          <w:b/>
          <w:bCs/>
          <w:sz w:val="24"/>
          <w:szCs w:val="24"/>
        </w:rPr>
        <w:t xml:space="preserve">Clause </w:t>
      </w:r>
      <w:r w:rsidR="00B60C1B">
        <w:rPr>
          <w:rFonts w:ascii="Arial" w:hAnsi="Arial" w:cs="Arial"/>
          <w:b/>
          <w:bCs/>
          <w:sz w:val="24"/>
          <w:szCs w:val="24"/>
        </w:rPr>
        <w:t>11</w:t>
      </w:r>
      <w:r w:rsidRPr="00E205B3">
        <w:rPr>
          <w:rFonts w:ascii="Arial" w:hAnsi="Arial" w:cs="Arial"/>
          <w:b/>
          <w:bCs/>
          <w:sz w:val="24"/>
          <w:szCs w:val="24"/>
        </w:rPr>
        <w:tab/>
        <w:t xml:space="preserve">Dictionary, new definition of </w:t>
      </w:r>
      <w:r w:rsidRPr="00E205B3">
        <w:rPr>
          <w:rFonts w:ascii="Arial" w:hAnsi="Arial" w:cs="Arial"/>
          <w:b/>
          <w:bCs/>
          <w:i/>
          <w:iCs/>
          <w:sz w:val="24"/>
          <w:szCs w:val="24"/>
        </w:rPr>
        <w:t>units plan</w:t>
      </w:r>
    </w:p>
    <w:p w14:paraId="47714432" w14:textId="09F55A03" w:rsidR="006E7521" w:rsidRPr="000B338A" w:rsidRDefault="006E7521" w:rsidP="006E7521">
      <w:pPr>
        <w:jc w:val="both"/>
        <w:rPr>
          <w:rFonts w:ascii="Arial" w:hAnsi="Arial" w:cs="Arial"/>
          <w:sz w:val="24"/>
          <w:szCs w:val="24"/>
        </w:rPr>
      </w:pPr>
      <w:r w:rsidRPr="00E205B3">
        <w:rPr>
          <w:rFonts w:ascii="Arial" w:hAnsi="Arial" w:cs="Arial"/>
          <w:sz w:val="24"/>
          <w:szCs w:val="24"/>
        </w:rPr>
        <w:t xml:space="preserve">This new definition substitutes the definition of </w:t>
      </w:r>
      <w:r w:rsidRPr="00B2432F">
        <w:rPr>
          <w:rFonts w:ascii="Arial" w:hAnsi="Arial" w:cs="Arial"/>
          <w:b/>
          <w:bCs/>
          <w:i/>
          <w:iCs/>
          <w:sz w:val="24"/>
          <w:szCs w:val="24"/>
        </w:rPr>
        <w:t>‘units plan</w:t>
      </w:r>
      <w:r w:rsidR="00AD1B5C" w:rsidRPr="00B2432F">
        <w:rPr>
          <w:rFonts w:ascii="Arial" w:hAnsi="Arial" w:cs="Arial"/>
          <w:b/>
          <w:bCs/>
          <w:i/>
          <w:iCs/>
          <w:sz w:val="24"/>
          <w:szCs w:val="24"/>
        </w:rPr>
        <w:t>,</w:t>
      </w:r>
      <w:r w:rsidRPr="00E205B3">
        <w:rPr>
          <w:rFonts w:ascii="Arial" w:hAnsi="Arial" w:cs="Arial"/>
          <w:sz w:val="24"/>
          <w:szCs w:val="24"/>
        </w:rPr>
        <w:t>’</w:t>
      </w:r>
      <w:r w:rsidR="00F3221C">
        <w:rPr>
          <w:rFonts w:ascii="Arial" w:hAnsi="Arial" w:cs="Arial"/>
          <w:sz w:val="24"/>
          <w:szCs w:val="24"/>
        </w:rPr>
        <w:t xml:space="preserve"> </w:t>
      </w:r>
      <w:r w:rsidRPr="00E205B3">
        <w:rPr>
          <w:rFonts w:ascii="Arial" w:hAnsi="Arial" w:cs="Arial"/>
          <w:sz w:val="24"/>
          <w:szCs w:val="24"/>
        </w:rPr>
        <w:t xml:space="preserve">and refers to definitions within the </w:t>
      </w:r>
      <w:r w:rsidRPr="00E205B3">
        <w:rPr>
          <w:rFonts w:ascii="Arial" w:hAnsi="Arial" w:cs="Arial"/>
          <w:i/>
          <w:iCs/>
          <w:sz w:val="24"/>
          <w:szCs w:val="24"/>
        </w:rPr>
        <w:t>Unit Titles Act 2001</w:t>
      </w:r>
      <w:r w:rsidRPr="00E205B3">
        <w:rPr>
          <w:rFonts w:ascii="Arial" w:hAnsi="Arial" w:cs="Arial"/>
          <w:sz w:val="24"/>
          <w:szCs w:val="24"/>
        </w:rPr>
        <w:t>, section 7.</w:t>
      </w:r>
    </w:p>
    <w:p w14:paraId="39DAC331" w14:textId="0AC8765B" w:rsidR="002160C2" w:rsidRPr="00E07003" w:rsidRDefault="002160C2" w:rsidP="006E7521">
      <w:pPr>
        <w:jc w:val="both"/>
        <w:rPr>
          <w:rFonts w:ascii="Arial" w:hAnsi="Arial" w:cs="Arial"/>
          <w:sz w:val="24"/>
          <w:szCs w:val="24"/>
        </w:rPr>
      </w:pPr>
    </w:p>
    <w:sectPr w:rsidR="002160C2" w:rsidRPr="00E07003"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6EC3" w14:textId="77777777" w:rsidR="00032036" w:rsidRDefault="00032036">
      <w:pPr>
        <w:spacing w:after="0" w:line="240" w:lineRule="auto"/>
      </w:pPr>
      <w:r>
        <w:separator/>
      </w:r>
    </w:p>
  </w:endnote>
  <w:endnote w:type="continuationSeparator" w:id="0">
    <w:p w14:paraId="2D524520" w14:textId="77777777" w:rsidR="00032036" w:rsidRDefault="00032036">
      <w:pPr>
        <w:spacing w:after="0" w:line="240" w:lineRule="auto"/>
      </w:pPr>
      <w:r>
        <w:continuationSeparator/>
      </w:r>
    </w:p>
  </w:endnote>
  <w:endnote w:type="continuationNotice" w:id="1">
    <w:p w14:paraId="59EE232A" w14:textId="77777777" w:rsidR="00032036" w:rsidRDefault="00032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7B95" w14:textId="77777777" w:rsidR="00707189" w:rsidRDefault="00707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4A57" w14:textId="04969446" w:rsidR="00707189" w:rsidRPr="00471DF5" w:rsidRDefault="00471DF5" w:rsidP="00471DF5">
    <w:pPr>
      <w:pStyle w:val="Footer"/>
      <w:jc w:val="center"/>
      <w:rPr>
        <w:rFonts w:cs="Arial"/>
        <w:sz w:val="14"/>
      </w:rPr>
    </w:pPr>
    <w:r w:rsidRPr="00471D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8F0A3B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2C5E95E" w14:textId="3D968A0C" w:rsidR="00471DF5" w:rsidRPr="00471DF5" w:rsidRDefault="00471DF5" w:rsidP="00471DF5">
    <w:pPr>
      <w:pStyle w:val="Footer"/>
      <w:spacing w:before="60" w:line="240" w:lineRule="auto"/>
      <w:jc w:val="center"/>
      <w:rPr>
        <w:rFonts w:cs="Arial"/>
        <w:sz w:val="14"/>
      </w:rPr>
    </w:pPr>
    <w:r w:rsidRPr="00471DF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FC2F4C2"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5347A37" w14:textId="19414B40" w:rsidR="00471DF5" w:rsidRPr="00471DF5" w:rsidRDefault="00471DF5" w:rsidP="00471DF5">
    <w:pPr>
      <w:pStyle w:val="Footer"/>
      <w:jc w:val="center"/>
      <w:rPr>
        <w:rFonts w:cs="Arial"/>
        <w:sz w:val="14"/>
      </w:rPr>
    </w:pPr>
    <w:r w:rsidRPr="00471DF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5357" w14:textId="77777777" w:rsidR="00032036" w:rsidRDefault="00032036">
      <w:pPr>
        <w:spacing w:after="0" w:line="240" w:lineRule="auto"/>
      </w:pPr>
      <w:r>
        <w:separator/>
      </w:r>
    </w:p>
  </w:footnote>
  <w:footnote w:type="continuationSeparator" w:id="0">
    <w:p w14:paraId="158DBBF4" w14:textId="77777777" w:rsidR="00032036" w:rsidRDefault="00032036">
      <w:pPr>
        <w:spacing w:after="0" w:line="240" w:lineRule="auto"/>
      </w:pPr>
      <w:r>
        <w:continuationSeparator/>
      </w:r>
    </w:p>
  </w:footnote>
  <w:footnote w:type="continuationNotice" w:id="1">
    <w:p w14:paraId="6342D697" w14:textId="77777777" w:rsidR="00032036" w:rsidRDefault="00032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74C5" w14:textId="77777777" w:rsidR="00707189" w:rsidRDefault="0070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134" w14:textId="0D51647E" w:rsidR="008030DA" w:rsidRPr="00707189" w:rsidRDefault="008030DA" w:rsidP="00707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0BD" w14:textId="77777777" w:rsidR="00707189" w:rsidRDefault="0070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594B12"/>
    <w:multiLevelType w:val="hybridMultilevel"/>
    <w:tmpl w:val="33281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72D7AAD"/>
    <w:multiLevelType w:val="hybridMultilevel"/>
    <w:tmpl w:val="D2C46A76"/>
    <w:lvl w:ilvl="0" w:tplc="5E3695A4">
      <w:start w:val="1"/>
      <w:numFmt w:val="decimal"/>
      <w:pStyle w:val="CS-RecommendationList"/>
      <w:lvlText w:val="%1."/>
      <w:lvlJc w:val="left"/>
      <w:pPr>
        <w:ind w:left="1080" w:hanging="360"/>
      </w:pPr>
      <w:rPr>
        <w:rFonts w:hint="default"/>
      </w:rPr>
    </w:lvl>
    <w:lvl w:ilvl="1" w:tplc="97C4C3A8">
      <w:start w:val="1"/>
      <w:numFmt w:val="lowerLetter"/>
      <w:lvlText w:val="%2."/>
      <w:lvlJc w:val="left"/>
      <w:pPr>
        <w:ind w:left="1800" w:hanging="360"/>
      </w:pPr>
      <w:rPr>
        <w:i w:val="0"/>
        <w:iC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6"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1C35B11"/>
    <w:multiLevelType w:val="hybridMultilevel"/>
    <w:tmpl w:val="991A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A74D24"/>
    <w:multiLevelType w:val="hybridMultilevel"/>
    <w:tmpl w:val="3290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6"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DB6F75"/>
    <w:multiLevelType w:val="hybridMultilevel"/>
    <w:tmpl w:val="54C6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20"/>
  </w:num>
  <w:num w:numId="4">
    <w:abstractNumId w:val="0"/>
  </w:num>
  <w:num w:numId="5">
    <w:abstractNumId w:val="6"/>
  </w:num>
  <w:num w:numId="6">
    <w:abstractNumId w:val="10"/>
  </w:num>
  <w:num w:numId="7">
    <w:abstractNumId w:val="42"/>
  </w:num>
  <w:num w:numId="8">
    <w:abstractNumId w:val="4"/>
  </w:num>
  <w:num w:numId="9">
    <w:abstractNumId w:val="23"/>
  </w:num>
  <w:num w:numId="10">
    <w:abstractNumId w:val="41"/>
  </w:num>
  <w:num w:numId="11">
    <w:abstractNumId w:val="19"/>
  </w:num>
  <w:num w:numId="12">
    <w:abstractNumId w:val="14"/>
  </w:num>
  <w:num w:numId="13">
    <w:abstractNumId w:val="13"/>
  </w:num>
  <w:num w:numId="14">
    <w:abstractNumId w:val="29"/>
  </w:num>
  <w:num w:numId="15">
    <w:abstractNumId w:val="28"/>
  </w:num>
  <w:num w:numId="16">
    <w:abstractNumId w:val="43"/>
  </w:num>
  <w:num w:numId="17">
    <w:abstractNumId w:val="37"/>
  </w:num>
  <w:num w:numId="18">
    <w:abstractNumId w:val="50"/>
  </w:num>
  <w:num w:numId="19">
    <w:abstractNumId w:val="2"/>
  </w:num>
  <w:num w:numId="20">
    <w:abstractNumId w:val="15"/>
  </w:num>
  <w:num w:numId="21">
    <w:abstractNumId w:val="24"/>
  </w:num>
  <w:num w:numId="22">
    <w:abstractNumId w:val="25"/>
  </w:num>
  <w:num w:numId="23">
    <w:abstractNumId w:val="44"/>
  </w:num>
  <w:num w:numId="24">
    <w:abstractNumId w:val="52"/>
  </w:num>
  <w:num w:numId="25">
    <w:abstractNumId w:val="36"/>
  </w:num>
  <w:num w:numId="26">
    <w:abstractNumId w:val="21"/>
  </w:num>
  <w:num w:numId="27">
    <w:abstractNumId w:val="47"/>
  </w:num>
  <w:num w:numId="28">
    <w:abstractNumId w:val="38"/>
  </w:num>
  <w:num w:numId="29">
    <w:abstractNumId w:val="39"/>
  </w:num>
  <w:num w:numId="30">
    <w:abstractNumId w:val="45"/>
  </w:num>
  <w:num w:numId="31">
    <w:abstractNumId w:val="54"/>
  </w:num>
  <w:num w:numId="32">
    <w:abstractNumId w:val="34"/>
  </w:num>
  <w:num w:numId="33">
    <w:abstractNumId w:val="12"/>
  </w:num>
  <w:num w:numId="34">
    <w:abstractNumId w:val="17"/>
  </w:num>
  <w:num w:numId="35">
    <w:abstractNumId w:val="16"/>
  </w:num>
  <w:num w:numId="36">
    <w:abstractNumId w:val="16"/>
  </w:num>
  <w:num w:numId="37">
    <w:abstractNumId w:val="40"/>
  </w:num>
  <w:num w:numId="38">
    <w:abstractNumId w:val="3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9"/>
  </w:num>
  <w:num w:numId="42">
    <w:abstractNumId w:val="5"/>
  </w:num>
  <w:num w:numId="43">
    <w:abstractNumId w:val="3"/>
  </w:num>
  <w:num w:numId="44">
    <w:abstractNumId w:val="22"/>
  </w:num>
  <w:num w:numId="45">
    <w:abstractNumId w:val="7"/>
  </w:num>
  <w:num w:numId="46">
    <w:abstractNumId w:val="46"/>
  </w:num>
  <w:num w:numId="47">
    <w:abstractNumId w:val="1"/>
  </w:num>
  <w:num w:numId="48">
    <w:abstractNumId w:val="30"/>
  </w:num>
  <w:num w:numId="49">
    <w:abstractNumId w:val="27"/>
  </w:num>
  <w:num w:numId="50">
    <w:abstractNumId w:val="11"/>
  </w:num>
  <w:num w:numId="51">
    <w:abstractNumId w:val="18"/>
  </w:num>
  <w:num w:numId="52">
    <w:abstractNumId w:val="51"/>
  </w:num>
  <w:num w:numId="53">
    <w:abstractNumId w:val="31"/>
  </w:num>
  <w:num w:numId="54">
    <w:abstractNumId w:val="8"/>
  </w:num>
  <w:num w:numId="55">
    <w:abstractNumId w:val="48"/>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2A6"/>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036"/>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A53"/>
    <w:rsid w:val="00042C2E"/>
    <w:rsid w:val="00043A31"/>
    <w:rsid w:val="0004542C"/>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2D1"/>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2BC"/>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2E3"/>
    <w:rsid w:val="000A04EA"/>
    <w:rsid w:val="000A09FC"/>
    <w:rsid w:val="000A119F"/>
    <w:rsid w:val="000A13F5"/>
    <w:rsid w:val="000A194D"/>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38A"/>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6A1F"/>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F4B"/>
    <w:rsid w:val="001254CC"/>
    <w:rsid w:val="001255A5"/>
    <w:rsid w:val="0012597C"/>
    <w:rsid w:val="00125AF3"/>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C48"/>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887"/>
    <w:rsid w:val="00177EEA"/>
    <w:rsid w:val="00180319"/>
    <w:rsid w:val="00180A76"/>
    <w:rsid w:val="00181F6C"/>
    <w:rsid w:val="00182264"/>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515C"/>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14AF"/>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4665"/>
    <w:rsid w:val="00205382"/>
    <w:rsid w:val="00205808"/>
    <w:rsid w:val="0020585F"/>
    <w:rsid w:val="0020655C"/>
    <w:rsid w:val="00206AE7"/>
    <w:rsid w:val="00206BA3"/>
    <w:rsid w:val="00206D41"/>
    <w:rsid w:val="002079B0"/>
    <w:rsid w:val="00207ECF"/>
    <w:rsid w:val="00210051"/>
    <w:rsid w:val="002107F3"/>
    <w:rsid w:val="00210D30"/>
    <w:rsid w:val="00210D7A"/>
    <w:rsid w:val="0021142F"/>
    <w:rsid w:val="0021316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0C2"/>
    <w:rsid w:val="00216B01"/>
    <w:rsid w:val="0021720E"/>
    <w:rsid w:val="00217363"/>
    <w:rsid w:val="002200C2"/>
    <w:rsid w:val="002205E7"/>
    <w:rsid w:val="002208F0"/>
    <w:rsid w:val="00221BFA"/>
    <w:rsid w:val="002220FE"/>
    <w:rsid w:val="0022225E"/>
    <w:rsid w:val="002222B7"/>
    <w:rsid w:val="00222E7B"/>
    <w:rsid w:val="00223187"/>
    <w:rsid w:val="00223360"/>
    <w:rsid w:val="002237F6"/>
    <w:rsid w:val="00223B8B"/>
    <w:rsid w:val="00223DD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C9B"/>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8C5"/>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596"/>
    <w:rsid w:val="0027734B"/>
    <w:rsid w:val="002774DB"/>
    <w:rsid w:val="00277A64"/>
    <w:rsid w:val="00277CA0"/>
    <w:rsid w:val="0028000F"/>
    <w:rsid w:val="00280425"/>
    <w:rsid w:val="0028089A"/>
    <w:rsid w:val="00280C5C"/>
    <w:rsid w:val="00281563"/>
    <w:rsid w:val="0028217C"/>
    <w:rsid w:val="00282400"/>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5BE1"/>
    <w:rsid w:val="00296566"/>
    <w:rsid w:val="0029681B"/>
    <w:rsid w:val="002974AE"/>
    <w:rsid w:val="00297A3D"/>
    <w:rsid w:val="002A0ADA"/>
    <w:rsid w:val="002A11EA"/>
    <w:rsid w:val="002A1375"/>
    <w:rsid w:val="002A1957"/>
    <w:rsid w:val="002A1CEE"/>
    <w:rsid w:val="002A203B"/>
    <w:rsid w:val="002A32E0"/>
    <w:rsid w:val="002A35FE"/>
    <w:rsid w:val="002A4425"/>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186"/>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DC1"/>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4CDF"/>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806"/>
    <w:rsid w:val="00333CBB"/>
    <w:rsid w:val="00333CF1"/>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4B14"/>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666"/>
    <w:rsid w:val="0038423E"/>
    <w:rsid w:val="003843AC"/>
    <w:rsid w:val="00384870"/>
    <w:rsid w:val="0038506B"/>
    <w:rsid w:val="003854A9"/>
    <w:rsid w:val="003864A6"/>
    <w:rsid w:val="003876E9"/>
    <w:rsid w:val="00387CEA"/>
    <w:rsid w:val="0039021B"/>
    <w:rsid w:val="00390AC4"/>
    <w:rsid w:val="00390B90"/>
    <w:rsid w:val="00391355"/>
    <w:rsid w:val="003915E8"/>
    <w:rsid w:val="0039212F"/>
    <w:rsid w:val="00392D0C"/>
    <w:rsid w:val="00392E46"/>
    <w:rsid w:val="003930D0"/>
    <w:rsid w:val="003937C4"/>
    <w:rsid w:val="00393B1B"/>
    <w:rsid w:val="00393BD4"/>
    <w:rsid w:val="003953C7"/>
    <w:rsid w:val="003959A3"/>
    <w:rsid w:val="00396D87"/>
    <w:rsid w:val="00397193"/>
    <w:rsid w:val="00397D44"/>
    <w:rsid w:val="00397DC1"/>
    <w:rsid w:val="00397F6D"/>
    <w:rsid w:val="003A0185"/>
    <w:rsid w:val="003A0B00"/>
    <w:rsid w:val="003A15A4"/>
    <w:rsid w:val="003A15E1"/>
    <w:rsid w:val="003A1799"/>
    <w:rsid w:val="003A2378"/>
    <w:rsid w:val="003A2BC4"/>
    <w:rsid w:val="003A2FA7"/>
    <w:rsid w:val="003A371E"/>
    <w:rsid w:val="003A3CAD"/>
    <w:rsid w:val="003A564B"/>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0E0"/>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7E"/>
    <w:rsid w:val="003C25A7"/>
    <w:rsid w:val="003C2868"/>
    <w:rsid w:val="003C2891"/>
    <w:rsid w:val="003C3102"/>
    <w:rsid w:val="003C3336"/>
    <w:rsid w:val="003C38A7"/>
    <w:rsid w:val="003C396B"/>
    <w:rsid w:val="003C3BDC"/>
    <w:rsid w:val="003C436B"/>
    <w:rsid w:val="003C4F78"/>
    <w:rsid w:val="003C5161"/>
    <w:rsid w:val="003C5685"/>
    <w:rsid w:val="003C5737"/>
    <w:rsid w:val="003C5E36"/>
    <w:rsid w:val="003C5E63"/>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69C"/>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0EA"/>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4EB4"/>
    <w:rsid w:val="00415778"/>
    <w:rsid w:val="00415E50"/>
    <w:rsid w:val="00415FCD"/>
    <w:rsid w:val="004160E4"/>
    <w:rsid w:val="00416E4C"/>
    <w:rsid w:val="004179C5"/>
    <w:rsid w:val="00417E0B"/>
    <w:rsid w:val="00420D14"/>
    <w:rsid w:val="00420F01"/>
    <w:rsid w:val="00421708"/>
    <w:rsid w:val="004222C1"/>
    <w:rsid w:val="0042246C"/>
    <w:rsid w:val="004229E2"/>
    <w:rsid w:val="00422DEA"/>
    <w:rsid w:val="004240EE"/>
    <w:rsid w:val="0042486F"/>
    <w:rsid w:val="00424FBB"/>
    <w:rsid w:val="00425A3E"/>
    <w:rsid w:val="00425A8C"/>
    <w:rsid w:val="00426776"/>
    <w:rsid w:val="004269D7"/>
    <w:rsid w:val="00426E87"/>
    <w:rsid w:val="00427CCB"/>
    <w:rsid w:val="00430308"/>
    <w:rsid w:val="00431900"/>
    <w:rsid w:val="0043202A"/>
    <w:rsid w:val="00433B49"/>
    <w:rsid w:val="0043422C"/>
    <w:rsid w:val="004343AE"/>
    <w:rsid w:val="00434E9C"/>
    <w:rsid w:val="0043575C"/>
    <w:rsid w:val="00435777"/>
    <w:rsid w:val="004366F6"/>
    <w:rsid w:val="00436B13"/>
    <w:rsid w:val="00437EB3"/>
    <w:rsid w:val="00440696"/>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6E1B"/>
    <w:rsid w:val="004670CC"/>
    <w:rsid w:val="00467EA1"/>
    <w:rsid w:val="004700DF"/>
    <w:rsid w:val="00470162"/>
    <w:rsid w:val="0047043B"/>
    <w:rsid w:val="00470DD4"/>
    <w:rsid w:val="0047106F"/>
    <w:rsid w:val="004713F6"/>
    <w:rsid w:val="00471DF5"/>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1F7F"/>
    <w:rsid w:val="004831AE"/>
    <w:rsid w:val="004835B5"/>
    <w:rsid w:val="00484F56"/>
    <w:rsid w:val="00485097"/>
    <w:rsid w:val="004851EE"/>
    <w:rsid w:val="00485A1F"/>
    <w:rsid w:val="00485BC5"/>
    <w:rsid w:val="00486475"/>
    <w:rsid w:val="004867F9"/>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4EC9"/>
    <w:rsid w:val="004C551E"/>
    <w:rsid w:val="004C56A9"/>
    <w:rsid w:val="004C5C64"/>
    <w:rsid w:val="004C67C1"/>
    <w:rsid w:val="004C7068"/>
    <w:rsid w:val="004D06F5"/>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838"/>
    <w:rsid w:val="004E04EE"/>
    <w:rsid w:val="004E0526"/>
    <w:rsid w:val="004E0E1E"/>
    <w:rsid w:val="004E10AA"/>
    <w:rsid w:val="004E14B9"/>
    <w:rsid w:val="004E1579"/>
    <w:rsid w:val="004E173A"/>
    <w:rsid w:val="004E2DBF"/>
    <w:rsid w:val="004E3A64"/>
    <w:rsid w:val="004E4475"/>
    <w:rsid w:val="004E4BF0"/>
    <w:rsid w:val="004E4F7F"/>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13ED"/>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B1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58B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6770B"/>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D9"/>
    <w:rsid w:val="00577F77"/>
    <w:rsid w:val="005805C1"/>
    <w:rsid w:val="00581F46"/>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AC0"/>
    <w:rsid w:val="00593BE4"/>
    <w:rsid w:val="00593BFB"/>
    <w:rsid w:val="0059437B"/>
    <w:rsid w:val="0059445F"/>
    <w:rsid w:val="005946AB"/>
    <w:rsid w:val="005947AF"/>
    <w:rsid w:val="0059535F"/>
    <w:rsid w:val="005958E3"/>
    <w:rsid w:val="00595B26"/>
    <w:rsid w:val="0059657B"/>
    <w:rsid w:val="00596AF6"/>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B91"/>
    <w:rsid w:val="005A5CEE"/>
    <w:rsid w:val="005A5D50"/>
    <w:rsid w:val="005A743D"/>
    <w:rsid w:val="005A7945"/>
    <w:rsid w:val="005A7AC7"/>
    <w:rsid w:val="005B0FB6"/>
    <w:rsid w:val="005B23A3"/>
    <w:rsid w:val="005B2C3F"/>
    <w:rsid w:val="005B36E3"/>
    <w:rsid w:val="005B3751"/>
    <w:rsid w:val="005B38F2"/>
    <w:rsid w:val="005B3FCE"/>
    <w:rsid w:val="005B43C8"/>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723E"/>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0335"/>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E43"/>
    <w:rsid w:val="006271A3"/>
    <w:rsid w:val="0062779A"/>
    <w:rsid w:val="00627B4F"/>
    <w:rsid w:val="00630E67"/>
    <w:rsid w:val="00632057"/>
    <w:rsid w:val="00632131"/>
    <w:rsid w:val="006326DF"/>
    <w:rsid w:val="00632D03"/>
    <w:rsid w:val="00632E0D"/>
    <w:rsid w:val="0063305F"/>
    <w:rsid w:val="006337D8"/>
    <w:rsid w:val="00633951"/>
    <w:rsid w:val="00633F04"/>
    <w:rsid w:val="00634288"/>
    <w:rsid w:val="00634671"/>
    <w:rsid w:val="00634A88"/>
    <w:rsid w:val="00634E85"/>
    <w:rsid w:val="006351DD"/>
    <w:rsid w:val="00635D8D"/>
    <w:rsid w:val="00636222"/>
    <w:rsid w:val="0063638C"/>
    <w:rsid w:val="006379F9"/>
    <w:rsid w:val="00637A3C"/>
    <w:rsid w:val="00637D52"/>
    <w:rsid w:val="0064002B"/>
    <w:rsid w:val="00640267"/>
    <w:rsid w:val="00640AB5"/>
    <w:rsid w:val="00640F65"/>
    <w:rsid w:val="006411C6"/>
    <w:rsid w:val="00641985"/>
    <w:rsid w:val="00642730"/>
    <w:rsid w:val="00642833"/>
    <w:rsid w:val="00642B5B"/>
    <w:rsid w:val="00642C89"/>
    <w:rsid w:val="00642CC7"/>
    <w:rsid w:val="00643D81"/>
    <w:rsid w:val="0064500D"/>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4D0E"/>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1A0A"/>
    <w:rsid w:val="006926FE"/>
    <w:rsid w:val="00693A5E"/>
    <w:rsid w:val="00693F52"/>
    <w:rsid w:val="00694167"/>
    <w:rsid w:val="006946A9"/>
    <w:rsid w:val="00694B51"/>
    <w:rsid w:val="006955CC"/>
    <w:rsid w:val="0069696D"/>
    <w:rsid w:val="00696A9C"/>
    <w:rsid w:val="0069717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225"/>
    <w:rsid w:val="006D17EA"/>
    <w:rsid w:val="006D1B3E"/>
    <w:rsid w:val="006D3619"/>
    <w:rsid w:val="006D3F79"/>
    <w:rsid w:val="006D4724"/>
    <w:rsid w:val="006D49BD"/>
    <w:rsid w:val="006D52AC"/>
    <w:rsid w:val="006D53B2"/>
    <w:rsid w:val="006D54B3"/>
    <w:rsid w:val="006D5777"/>
    <w:rsid w:val="006D5DBE"/>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521"/>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7FD"/>
    <w:rsid w:val="00706C0F"/>
    <w:rsid w:val="00707189"/>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2DE2"/>
    <w:rsid w:val="00722F38"/>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51D"/>
    <w:rsid w:val="00735E50"/>
    <w:rsid w:val="00735FB3"/>
    <w:rsid w:val="00736109"/>
    <w:rsid w:val="00736C5D"/>
    <w:rsid w:val="007371FC"/>
    <w:rsid w:val="00737209"/>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67C9"/>
    <w:rsid w:val="0077749D"/>
    <w:rsid w:val="007774BB"/>
    <w:rsid w:val="0077794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5FB5"/>
    <w:rsid w:val="007867C7"/>
    <w:rsid w:val="00787FC9"/>
    <w:rsid w:val="00790FE4"/>
    <w:rsid w:val="00792803"/>
    <w:rsid w:val="00792D72"/>
    <w:rsid w:val="0079332F"/>
    <w:rsid w:val="00793669"/>
    <w:rsid w:val="007936A0"/>
    <w:rsid w:val="0079391E"/>
    <w:rsid w:val="00795BF3"/>
    <w:rsid w:val="00795D93"/>
    <w:rsid w:val="00795F29"/>
    <w:rsid w:val="00796B78"/>
    <w:rsid w:val="00797095"/>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2A"/>
    <w:rsid w:val="007D7C91"/>
    <w:rsid w:val="007E001F"/>
    <w:rsid w:val="007E099B"/>
    <w:rsid w:val="007E2928"/>
    <w:rsid w:val="007E2D4C"/>
    <w:rsid w:val="007E2E79"/>
    <w:rsid w:val="007E390F"/>
    <w:rsid w:val="007E4A89"/>
    <w:rsid w:val="007E4D62"/>
    <w:rsid w:val="007E55B4"/>
    <w:rsid w:val="007E5659"/>
    <w:rsid w:val="007E56A8"/>
    <w:rsid w:val="007E56CB"/>
    <w:rsid w:val="007E5782"/>
    <w:rsid w:val="007E6072"/>
    <w:rsid w:val="007E60B2"/>
    <w:rsid w:val="007E6388"/>
    <w:rsid w:val="007E7361"/>
    <w:rsid w:val="007F01FC"/>
    <w:rsid w:val="007F07CB"/>
    <w:rsid w:val="007F09A5"/>
    <w:rsid w:val="007F1102"/>
    <w:rsid w:val="007F1E07"/>
    <w:rsid w:val="007F1F8C"/>
    <w:rsid w:val="007F346C"/>
    <w:rsid w:val="007F37C3"/>
    <w:rsid w:val="007F37E7"/>
    <w:rsid w:val="007F3D56"/>
    <w:rsid w:val="007F443E"/>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0DA"/>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E1E"/>
    <w:rsid w:val="00810F80"/>
    <w:rsid w:val="008114B3"/>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ADC"/>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1B"/>
    <w:rsid w:val="008645E6"/>
    <w:rsid w:val="00864629"/>
    <w:rsid w:val="00864D29"/>
    <w:rsid w:val="008650DA"/>
    <w:rsid w:val="00865B08"/>
    <w:rsid w:val="0086677F"/>
    <w:rsid w:val="00867859"/>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3BE1"/>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82"/>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252"/>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55C"/>
    <w:rsid w:val="00934A55"/>
    <w:rsid w:val="00934A74"/>
    <w:rsid w:val="00935B0E"/>
    <w:rsid w:val="0093668E"/>
    <w:rsid w:val="009366E7"/>
    <w:rsid w:val="00936D8A"/>
    <w:rsid w:val="00937334"/>
    <w:rsid w:val="0093774B"/>
    <w:rsid w:val="00937954"/>
    <w:rsid w:val="00940192"/>
    <w:rsid w:val="00940256"/>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71A"/>
    <w:rsid w:val="009A5CA6"/>
    <w:rsid w:val="009A616D"/>
    <w:rsid w:val="009A636F"/>
    <w:rsid w:val="009A67A6"/>
    <w:rsid w:val="009A67CC"/>
    <w:rsid w:val="009A77D2"/>
    <w:rsid w:val="009A7E90"/>
    <w:rsid w:val="009A7F73"/>
    <w:rsid w:val="009B0255"/>
    <w:rsid w:val="009B06E5"/>
    <w:rsid w:val="009B0BA7"/>
    <w:rsid w:val="009B1CF6"/>
    <w:rsid w:val="009B1EF5"/>
    <w:rsid w:val="009B2A3C"/>
    <w:rsid w:val="009B2AED"/>
    <w:rsid w:val="009B2C0E"/>
    <w:rsid w:val="009B2D89"/>
    <w:rsid w:val="009B34F8"/>
    <w:rsid w:val="009B3BF8"/>
    <w:rsid w:val="009B4A1F"/>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036"/>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88F"/>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A0D"/>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3EC"/>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010"/>
    <w:rsid w:val="00AC59DF"/>
    <w:rsid w:val="00AC5F64"/>
    <w:rsid w:val="00AC6493"/>
    <w:rsid w:val="00AC6C62"/>
    <w:rsid w:val="00AC7407"/>
    <w:rsid w:val="00AC7C2E"/>
    <w:rsid w:val="00AC7E00"/>
    <w:rsid w:val="00AD0306"/>
    <w:rsid w:val="00AD11E2"/>
    <w:rsid w:val="00AD1B5C"/>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286"/>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67A4"/>
    <w:rsid w:val="00B070BE"/>
    <w:rsid w:val="00B07591"/>
    <w:rsid w:val="00B076E3"/>
    <w:rsid w:val="00B07C08"/>
    <w:rsid w:val="00B10C81"/>
    <w:rsid w:val="00B10DEA"/>
    <w:rsid w:val="00B10F0E"/>
    <w:rsid w:val="00B10F57"/>
    <w:rsid w:val="00B1103C"/>
    <w:rsid w:val="00B118D2"/>
    <w:rsid w:val="00B1211B"/>
    <w:rsid w:val="00B123B2"/>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173"/>
    <w:rsid w:val="00B23781"/>
    <w:rsid w:val="00B2432F"/>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9BA"/>
    <w:rsid w:val="00B34E38"/>
    <w:rsid w:val="00B35CCE"/>
    <w:rsid w:val="00B35D33"/>
    <w:rsid w:val="00B35F67"/>
    <w:rsid w:val="00B36222"/>
    <w:rsid w:val="00B36B3A"/>
    <w:rsid w:val="00B37786"/>
    <w:rsid w:val="00B37F31"/>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5CE2"/>
    <w:rsid w:val="00B563EF"/>
    <w:rsid w:val="00B56578"/>
    <w:rsid w:val="00B5765C"/>
    <w:rsid w:val="00B604EA"/>
    <w:rsid w:val="00B60B43"/>
    <w:rsid w:val="00B60C1B"/>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69ED"/>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133"/>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32A"/>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672"/>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0D1"/>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103"/>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02F"/>
    <w:rsid w:val="00C645C1"/>
    <w:rsid w:val="00C649C5"/>
    <w:rsid w:val="00C65D88"/>
    <w:rsid w:val="00C65E0C"/>
    <w:rsid w:val="00C6685B"/>
    <w:rsid w:val="00C668C9"/>
    <w:rsid w:val="00C66D38"/>
    <w:rsid w:val="00C673A7"/>
    <w:rsid w:val="00C6783F"/>
    <w:rsid w:val="00C704CA"/>
    <w:rsid w:val="00C70B4D"/>
    <w:rsid w:val="00C71911"/>
    <w:rsid w:val="00C72CBD"/>
    <w:rsid w:val="00C73140"/>
    <w:rsid w:val="00C73855"/>
    <w:rsid w:val="00C73ABE"/>
    <w:rsid w:val="00C74260"/>
    <w:rsid w:val="00C74263"/>
    <w:rsid w:val="00C74367"/>
    <w:rsid w:val="00C7488E"/>
    <w:rsid w:val="00C74ACB"/>
    <w:rsid w:val="00C74DA6"/>
    <w:rsid w:val="00C750A8"/>
    <w:rsid w:val="00C750E2"/>
    <w:rsid w:val="00C753C2"/>
    <w:rsid w:val="00C7594F"/>
    <w:rsid w:val="00C75EC7"/>
    <w:rsid w:val="00C76476"/>
    <w:rsid w:val="00C76AC7"/>
    <w:rsid w:val="00C76B71"/>
    <w:rsid w:val="00C774E0"/>
    <w:rsid w:val="00C77643"/>
    <w:rsid w:val="00C77EAD"/>
    <w:rsid w:val="00C8062C"/>
    <w:rsid w:val="00C8086A"/>
    <w:rsid w:val="00C80B68"/>
    <w:rsid w:val="00C81131"/>
    <w:rsid w:val="00C811D2"/>
    <w:rsid w:val="00C81896"/>
    <w:rsid w:val="00C81DE9"/>
    <w:rsid w:val="00C82454"/>
    <w:rsid w:val="00C827D9"/>
    <w:rsid w:val="00C82C83"/>
    <w:rsid w:val="00C82D95"/>
    <w:rsid w:val="00C830D9"/>
    <w:rsid w:val="00C84193"/>
    <w:rsid w:val="00C850AF"/>
    <w:rsid w:val="00C8549F"/>
    <w:rsid w:val="00C854AC"/>
    <w:rsid w:val="00C854E5"/>
    <w:rsid w:val="00C8595F"/>
    <w:rsid w:val="00C8642E"/>
    <w:rsid w:val="00C876F8"/>
    <w:rsid w:val="00C9022E"/>
    <w:rsid w:val="00C90F90"/>
    <w:rsid w:val="00C9145D"/>
    <w:rsid w:val="00C91540"/>
    <w:rsid w:val="00C92692"/>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1BB"/>
    <w:rsid w:val="00CB7A12"/>
    <w:rsid w:val="00CB7BDC"/>
    <w:rsid w:val="00CC00D8"/>
    <w:rsid w:val="00CC0719"/>
    <w:rsid w:val="00CC0D71"/>
    <w:rsid w:val="00CC1A4A"/>
    <w:rsid w:val="00CC2AE2"/>
    <w:rsid w:val="00CC2EF2"/>
    <w:rsid w:val="00CC34DB"/>
    <w:rsid w:val="00CC3915"/>
    <w:rsid w:val="00CC3C3B"/>
    <w:rsid w:val="00CC5DAA"/>
    <w:rsid w:val="00CC623B"/>
    <w:rsid w:val="00CC62ED"/>
    <w:rsid w:val="00CC6423"/>
    <w:rsid w:val="00CC68FA"/>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BEA"/>
    <w:rsid w:val="00CE2ED3"/>
    <w:rsid w:val="00CE36EB"/>
    <w:rsid w:val="00CE38B6"/>
    <w:rsid w:val="00CE394A"/>
    <w:rsid w:val="00CE40E3"/>
    <w:rsid w:val="00CE4672"/>
    <w:rsid w:val="00CE5C18"/>
    <w:rsid w:val="00CE6764"/>
    <w:rsid w:val="00CE6E16"/>
    <w:rsid w:val="00CE6E37"/>
    <w:rsid w:val="00CE7144"/>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96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5EF5"/>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DA2"/>
    <w:rsid w:val="00D74FF8"/>
    <w:rsid w:val="00D7500A"/>
    <w:rsid w:val="00D756B1"/>
    <w:rsid w:val="00D757E8"/>
    <w:rsid w:val="00D758CE"/>
    <w:rsid w:val="00D75B38"/>
    <w:rsid w:val="00D764A5"/>
    <w:rsid w:val="00D76BA1"/>
    <w:rsid w:val="00D77FFB"/>
    <w:rsid w:val="00D80DBD"/>
    <w:rsid w:val="00D8113C"/>
    <w:rsid w:val="00D81212"/>
    <w:rsid w:val="00D8126D"/>
    <w:rsid w:val="00D815B5"/>
    <w:rsid w:val="00D816BF"/>
    <w:rsid w:val="00D81973"/>
    <w:rsid w:val="00D81DAB"/>
    <w:rsid w:val="00D821B4"/>
    <w:rsid w:val="00D82245"/>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2AF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F5E"/>
    <w:rsid w:val="00E0198C"/>
    <w:rsid w:val="00E01A40"/>
    <w:rsid w:val="00E01A9A"/>
    <w:rsid w:val="00E02096"/>
    <w:rsid w:val="00E026CC"/>
    <w:rsid w:val="00E026E6"/>
    <w:rsid w:val="00E032B4"/>
    <w:rsid w:val="00E0337C"/>
    <w:rsid w:val="00E03623"/>
    <w:rsid w:val="00E04198"/>
    <w:rsid w:val="00E04F8C"/>
    <w:rsid w:val="00E0599D"/>
    <w:rsid w:val="00E05B9F"/>
    <w:rsid w:val="00E06341"/>
    <w:rsid w:val="00E06D98"/>
    <w:rsid w:val="00E07003"/>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5B3"/>
    <w:rsid w:val="00E20830"/>
    <w:rsid w:val="00E20AC8"/>
    <w:rsid w:val="00E20E27"/>
    <w:rsid w:val="00E213F6"/>
    <w:rsid w:val="00E217A2"/>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3F15"/>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327"/>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411"/>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4D55"/>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6F60"/>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09D"/>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27F13"/>
    <w:rsid w:val="00F3030A"/>
    <w:rsid w:val="00F31064"/>
    <w:rsid w:val="00F31D66"/>
    <w:rsid w:val="00F3221C"/>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1820"/>
    <w:rsid w:val="00F523E9"/>
    <w:rsid w:val="00F52E08"/>
    <w:rsid w:val="00F52F4D"/>
    <w:rsid w:val="00F53C28"/>
    <w:rsid w:val="00F54723"/>
    <w:rsid w:val="00F54843"/>
    <w:rsid w:val="00F54F79"/>
    <w:rsid w:val="00F5506B"/>
    <w:rsid w:val="00F563CC"/>
    <w:rsid w:val="00F5696E"/>
    <w:rsid w:val="00F56EC2"/>
    <w:rsid w:val="00F57AED"/>
    <w:rsid w:val="00F600A6"/>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663"/>
    <w:rsid w:val="00F77790"/>
    <w:rsid w:val="00F77807"/>
    <w:rsid w:val="00F77F12"/>
    <w:rsid w:val="00F808DA"/>
    <w:rsid w:val="00F80F65"/>
    <w:rsid w:val="00F811C5"/>
    <w:rsid w:val="00F81EE2"/>
    <w:rsid w:val="00F81F20"/>
    <w:rsid w:val="00F82A73"/>
    <w:rsid w:val="00F833E0"/>
    <w:rsid w:val="00F83CCE"/>
    <w:rsid w:val="00F83D50"/>
    <w:rsid w:val="00F843EA"/>
    <w:rsid w:val="00F850EE"/>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1C0"/>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RecommendationList">
    <w:name w:val="CS - Recommendation List"/>
    <w:basedOn w:val="Normal"/>
    <w:qFormat/>
    <w:rsid w:val="00282400"/>
    <w:pPr>
      <w:numPr>
        <w:numId w:val="51"/>
      </w:numPr>
      <w:spacing w:after="240" w:line="240" w:lineRule="auto"/>
      <w:ind w:left="851" w:hanging="425"/>
      <w:contextualSpacing/>
    </w:pPr>
    <w:rPr>
      <w:rFonts w:cs="Calibri"/>
      <w:iCs/>
      <w:sz w:val="24"/>
      <w:szCs w:val="24"/>
    </w:rPr>
  </w:style>
  <w:style w:type="paragraph" w:customStyle="1" w:styleId="CS-Paragraphnumbering">
    <w:name w:val="CS - Paragraph numbering"/>
    <w:basedOn w:val="Normal"/>
    <w:rsid w:val="00D82245"/>
    <w:pPr>
      <w:spacing w:after="120"/>
      <w:ind w:left="720"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4471533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3934</Words>
  <Characters>20475</Characters>
  <Application>Microsoft Office Word</Application>
  <DocSecurity>0</DocSecurity>
  <Lines>394</Lines>
  <Paragraphs>124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2021-11-08T22:33:00Z</dcterms:created>
  <dcterms:modified xsi:type="dcterms:W3CDTF">2021-11-08T22:33:00Z</dcterms:modified>
</cp:coreProperties>
</file>