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0F3516" w14:textId="4A478C4E" w:rsidR="00E56438" w:rsidRPr="00C00EF0" w:rsidRDefault="00C00EF0" w:rsidP="00E56438">
      <w:pPr>
        <w:spacing w:after="0" w:line="240" w:lineRule="auto"/>
        <w:jc w:val="center"/>
        <w:rPr>
          <w:rFonts w:ascii="Arial" w:hAnsi="Arial" w:cs="Arial"/>
          <w:b/>
          <w:bCs/>
          <w:sz w:val="24"/>
          <w:szCs w:val="24"/>
        </w:rPr>
      </w:pPr>
      <w:r w:rsidRPr="00C00EF0">
        <w:rPr>
          <w:rFonts w:ascii="Arial" w:hAnsi="Arial" w:cs="Arial"/>
          <w:b/>
          <w:bCs/>
          <w:sz w:val="24"/>
          <w:szCs w:val="24"/>
        </w:rPr>
        <w:t>2021</w:t>
      </w:r>
    </w:p>
    <w:p w14:paraId="63747C8F" w14:textId="77777777" w:rsidR="00E56438" w:rsidRPr="00C00EF0" w:rsidRDefault="00E56438" w:rsidP="00E56438">
      <w:pPr>
        <w:spacing w:after="0" w:line="240" w:lineRule="auto"/>
        <w:jc w:val="center"/>
        <w:rPr>
          <w:rFonts w:ascii="Arial" w:hAnsi="Arial" w:cs="Arial"/>
          <w:b/>
          <w:sz w:val="24"/>
          <w:szCs w:val="24"/>
        </w:rPr>
      </w:pPr>
    </w:p>
    <w:p w14:paraId="06DB65A0" w14:textId="77777777" w:rsidR="00E56438" w:rsidRPr="00C00EF0" w:rsidRDefault="00E56438" w:rsidP="00E56438">
      <w:pPr>
        <w:spacing w:after="0" w:line="240" w:lineRule="auto"/>
        <w:jc w:val="center"/>
        <w:rPr>
          <w:rFonts w:ascii="Arial" w:hAnsi="Arial" w:cs="Arial"/>
          <w:b/>
          <w:sz w:val="24"/>
          <w:szCs w:val="24"/>
        </w:rPr>
      </w:pPr>
    </w:p>
    <w:p w14:paraId="29D65F47" w14:textId="77777777" w:rsidR="00E56438" w:rsidRPr="00C00EF0" w:rsidRDefault="00E56438" w:rsidP="00E56438">
      <w:pPr>
        <w:spacing w:after="0" w:line="240" w:lineRule="auto"/>
        <w:jc w:val="center"/>
        <w:rPr>
          <w:rFonts w:ascii="Arial" w:hAnsi="Arial" w:cs="Arial"/>
          <w:b/>
          <w:sz w:val="24"/>
          <w:szCs w:val="24"/>
        </w:rPr>
      </w:pPr>
    </w:p>
    <w:p w14:paraId="2011EA75" w14:textId="77777777" w:rsidR="00E56438" w:rsidRPr="00C00EF0" w:rsidRDefault="00E56438" w:rsidP="00E56438">
      <w:pPr>
        <w:spacing w:after="0" w:line="240" w:lineRule="auto"/>
        <w:jc w:val="center"/>
        <w:rPr>
          <w:rFonts w:ascii="Arial" w:hAnsi="Arial" w:cs="Arial"/>
          <w:b/>
          <w:sz w:val="24"/>
          <w:szCs w:val="24"/>
        </w:rPr>
      </w:pPr>
    </w:p>
    <w:p w14:paraId="6A5C3ECD" w14:textId="77777777" w:rsidR="00E56438" w:rsidRPr="00C00EF0" w:rsidRDefault="00E56438" w:rsidP="00E56438">
      <w:pPr>
        <w:spacing w:after="0" w:line="240" w:lineRule="auto"/>
        <w:jc w:val="center"/>
        <w:rPr>
          <w:rFonts w:ascii="Arial" w:hAnsi="Arial" w:cs="Arial"/>
          <w:b/>
          <w:bCs/>
          <w:sz w:val="24"/>
          <w:szCs w:val="24"/>
        </w:rPr>
      </w:pPr>
    </w:p>
    <w:p w14:paraId="6FE2366E" w14:textId="77777777" w:rsidR="00E56438" w:rsidRPr="00C00EF0" w:rsidRDefault="00E56438" w:rsidP="00E56438">
      <w:pPr>
        <w:spacing w:after="0" w:line="240" w:lineRule="auto"/>
        <w:jc w:val="center"/>
        <w:rPr>
          <w:rFonts w:ascii="Arial" w:hAnsi="Arial" w:cs="Arial"/>
          <w:b/>
          <w:bCs/>
          <w:sz w:val="24"/>
          <w:szCs w:val="24"/>
        </w:rPr>
      </w:pPr>
    </w:p>
    <w:p w14:paraId="544F12BF" w14:textId="77777777" w:rsidR="00E56438" w:rsidRPr="00C00EF0" w:rsidRDefault="00E56438" w:rsidP="00E56438">
      <w:pPr>
        <w:spacing w:after="0" w:line="240" w:lineRule="auto"/>
        <w:jc w:val="center"/>
        <w:rPr>
          <w:rFonts w:ascii="Arial" w:hAnsi="Arial" w:cs="Arial"/>
          <w:b/>
          <w:bCs/>
          <w:sz w:val="24"/>
          <w:szCs w:val="24"/>
        </w:rPr>
      </w:pPr>
      <w:r w:rsidRPr="00C00EF0">
        <w:rPr>
          <w:rFonts w:ascii="Arial" w:hAnsi="Arial" w:cs="Arial"/>
          <w:b/>
          <w:bCs/>
          <w:sz w:val="24"/>
          <w:szCs w:val="24"/>
        </w:rPr>
        <w:t>THE LEGISLATIVE ASSEMBLY FOR THE</w:t>
      </w:r>
    </w:p>
    <w:p w14:paraId="788EFBBB" w14:textId="77777777" w:rsidR="00E56438" w:rsidRPr="00C00EF0" w:rsidRDefault="00E56438" w:rsidP="00E56438">
      <w:pPr>
        <w:spacing w:after="0" w:line="240" w:lineRule="auto"/>
        <w:jc w:val="center"/>
        <w:rPr>
          <w:rFonts w:ascii="Arial" w:hAnsi="Arial" w:cs="Arial"/>
          <w:b/>
          <w:sz w:val="24"/>
          <w:szCs w:val="24"/>
        </w:rPr>
      </w:pPr>
      <w:r w:rsidRPr="00C00EF0">
        <w:rPr>
          <w:rFonts w:ascii="Arial" w:hAnsi="Arial" w:cs="Arial"/>
          <w:b/>
          <w:bCs/>
          <w:sz w:val="24"/>
          <w:szCs w:val="24"/>
        </w:rPr>
        <w:t>AUSTRALIAN CAPITAL TERRITORY</w:t>
      </w:r>
    </w:p>
    <w:p w14:paraId="205C26AD" w14:textId="77777777" w:rsidR="00E56438" w:rsidRPr="00C00EF0" w:rsidRDefault="00E56438" w:rsidP="00E56438">
      <w:pPr>
        <w:spacing w:after="0" w:line="240" w:lineRule="auto"/>
        <w:jc w:val="center"/>
        <w:rPr>
          <w:rFonts w:ascii="Arial" w:hAnsi="Arial" w:cs="Arial"/>
          <w:b/>
          <w:sz w:val="24"/>
          <w:szCs w:val="24"/>
        </w:rPr>
      </w:pPr>
    </w:p>
    <w:p w14:paraId="0A448A80" w14:textId="77777777" w:rsidR="00E56438" w:rsidRPr="00C00EF0" w:rsidRDefault="00E56438" w:rsidP="00E56438">
      <w:pPr>
        <w:spacing w:after="0" w:line="240" w:lineRule="auto"/>
        <w:jc w:val="center"/>
        <w:rPr>
          <w:rFonts w:ascii="Arial" w:hAnsi="Arial" w:cs="Arial"/>
          <w:b/>
          <w:sz w:val="24"/>
          <w:szCs w:val="24"/>
        </w:rPr>
      </w:pPr>
    </w:p>
    <w:p w14:paraId="02820734" w14:textId="77777777" w:rsidR="00E56438" w:rsidRPr="00C00EF0" w:rsidRDefault="00E56438" w:rsidP="00E56438">
      <w:pPr>
        <w:spacing w:after="0" w:line="240" w:lineRule="auto"/>
        <w:jc w:val="center"/>
        <w:rPr>
          <w:rFonts w:ascii="Arial" w:hAnsi="Arial" w:cs="Arial"/>
          <w:b/>
          <w:sz w:val="24"/>
          <w:szCs w:val="24"/>
        </w:rPr>
      </w:pPr>
    </w:p>
    <w:p w14:paraId="515AF9EE" w14:textId="77777777" w:rsidR="00E56438" w:rsidRPr="00C00EF0" w:rsidRDefault="00E56438" w:rsidP="00E56438">
      <w:pPr>
        <w:spacing w:after="0" w:line="240" w:lineRule="auto"/>
        <w:jc w:val="center"/>
        <w:rPr>
          <w:rFonts w:ascii="Arial" w:hAnsi="Arial" w:cs="Arial"/>
          <w:b/>
          <w:sz w:val="24"/>
          <w:szCs w:val="24"/>
        </w:rPr>
      </w:pPr>
    </w:p>
    <w:p w14:paraId="2A330777" w14:textId="77777777" w:rsidR="00E56438" w:rsidRPr="00C00EF0" w:rsidRDefault="00E56438" w:rsidP="00E56438">
      <w:pPr>
        <w:spacing w:after="0" w:line="240" w:lineRule="auto"/>
        <w:rPr>
          <w:rFonts w:ascii="Arial" w:hAnsi="Arial" w:cs="Arial"/>
          <w:b/>
          <w:sz w:val="24"/>
          <w:szCs w:val="24"/>
        </w:rPr>
      </w:pPr>
    </w:p>
    <w:p w14:paraId="02B22F35" w14:textId="77777777" w:rsidR="00E56438" w:rsidRPr="00C00EF0" w:rsidRDefault="00E56438" w:rsidP="00E56438">
      <w:pPr>
        <w:spacing w:after="0" w:line="240" w:lineRule="auto"/>
        <w:jc w:val="center"/>
        <w:rPr>
          <w:rFonts w:ascii="Arial" w:hAnsi="Arial" w:cs="Arial"/>
          <w:b/>
          <w:sz w:val="24"/>
          <w:szCs w:val="24"/>
        </w:rPr>
      </w:pPr>
    </w:p>
    <w:p w14:paraId="08C9C8F8" w14:textId="77777777" w:rsidR="00E56438" w:rsidRPr="00C00EF0" w:rsidRDefault="00E56438" w:rsidP="00E56438">
      <w:pPr>
        <w:spacing w:after="0" w:line="240" w:lineRule="auto"/>
        <w:jc w:val="center"/>
        <w:rPr>
          <w:rFonts w:ascii="Arial" w:hAnsi="Arial" w:cs="Arial"/>
          <w:b/>
          <w:sz w:val="24"/>
          <w:szCs w:val="24"/>
        </w:rPr>
      </w:pPr>
    </w:p>
    <w:p w14:paraId="402F74DD" w14:textId="77777777" w:rsidR="00E56438" w:rsidRPr="00C00EF0" w:rsidRDefault="00E56438" w:rsidP="00E56438">
      <w:pPr>
        <w:spacing w:after="0" w:line="240" w:lineRule="auto"/>
        <w:jc w:val="center"/>
        <w:rPr>
          <w:rFonts w:ascii="Arial" w:hAnsi="Arial" w:cs="Arial"/>
          <w:b/>
          <w:sz w:val="24"/>
          <w:szCs w:val="24"/>
        </w:rPr>
      </w:pPr>
    </w:p>
    <w:p w14:paraId="77A3178B" w14:textId="77777777" w:rsidR="00E56438" w:rsidRPr="00C00EF0" w:rsidRDefault="00E56438" w:rsidP="00E56438">
      <w:pPr>
        <w:spacing w:after="0" w:line="240" w:lineRule="auto"/>
        <w:jc w:val="center"/>
        <w:rPr>
          <w:rFonts w:ascii="Arial" w:hAnsi="Arial" w:cs="Arial"/>
          <w:b/>
          <w:sz w:val="24"/>
          <w:szCs w:val="24"/>
        </w:rPr>
      </w:pPr>
    </w:p>
    <w:p w14:paraId="46CB152C" w14:textId="77777777" w:rsidR="00E56438" w:rsidRPr="00C00EF0" w:rsidRDefault="00E56438" w:rsidP="00E56438">
      <w:pPr>
        <w:spacing w:after="0" w:line="240" w:lineRule="auto"/>
        <w:jc w:val="center"/>
        <w:rPr>
          <w:rFonts w:ascii="Arial" w:hAnsi="Arial" w:cs="Arial"/>
          <w:b/>
          <w:sz w:val="24"/>
          <w:szCs w:val="24"/>
        </w:rPr>
      </w:pPr>
    </w:p>
    <w:p w14:paraId="77F8258D" w14:textId="77777777" w:rsidR="00E56438" w:rsidRPr="00C00EF0" w:rsidRDefault="00E56438" w:rsidP="00E56438">
      <w:pPr>
        <w:spacing w:after="0" w:line="240" w:lineRule="auto"/>
        <w:jc w:val="center"/>
        <w:rPr>
          <w:rFonts w:ascii="Arial" w:hAnsi="Arial" w:cs="Arial"/>
          <w:b/>
          <w:sz w:val="24"/>
          <w:szCs w:val="24"/>
        </w:rPr>
      </w:pPr>
    </w:p>
    <w:p w14:paraId="05C599FF" w14:textId="77777777" w:rsidR="00E56438" w:rsidRPr="00C00EF0" w:rsidRDefault="00E56438" w:rsidP="00E56438">
      <w:pPr>
        <w:spacing w:after="0" w:line="240" w:lineRule="auto"/>
        <w:jc w:val="center"/>
        <w:rPr>
          <w:rFonts w:ascii="Arial" w:hAnsi="Arial" w:cs="Arial"/>
          <w:b/>
          <w:sz w:val="24"/>
          <w:szCs w:val="24"/>
        </w:rPr>
      </w:pPr>
    </w:p>
    <w:p w14:paraId="08B18436" w14:textId="77777777" w:rsidR="00E56438" w:rsidRPr="00C00EF0" w:rsidRDefault="00E56438" w:rsidP="00E56438">
      <w:pPr>
        <w:spacing w:after="0" w:line="240" w:lineRule="auto"/>
        <w:jc w:val="center"/>
        <w:rPr>
          <w:rFonts w:ascii="Arial" w:hAnsi="Arial" w:cs="Arial"/>
          <w:b/>
          <w:sz w:val="24"/>
          <w:szCs w:val="24"/>
        </w:rPr>
      </w:pPr>
    </w:p>
    <w:p w14:paraId="1D29C46A" w14:textId="77777777" w:rsidR="00E56438" w:rsidRPr="00C00EF0" w:rsidRDefault="00E56438" w:rsidP="00E56438">
      <w:pPr>
        <w:spacing w:after="0" w:line="240" w:lineRule="auto"/>
        <w:jc w:val="center"/>
        <w:rPr>
          <w:rFonts w:ascii="Arial" w:hAnsi="Arial" w:cs="Arial"/>
          <w:b/>
          <w:sz w:val="24"/>
          <w:szCs w:val="24"/>
        </w:rPr>
      </w:pPr>
    </w:p>
    <w:p w14:paraId="6660E435" w14:textId="7FD23336" w:rsidR="00E56438" w:rsidRPr="00C00EF0" w:rsidRDefault="009B37E1" w:rsidP="00E56438">
      <w:pPr>
        <w:spacing w:after="0" w:line="240" w:lineRule="auto"/>
        <w:jc w:val="center"/>
        <w:rPr>
          <w:rFonts w:ascii="Arial" w:hAnsi="Arial" w:cs="Arial"/>
          <w:b/>
          <w:bCs/>
          <w:sz w:val="24"/>
          <w:szCs w:val="24"/>
        </w:rPr>
      </w:pPr>
      <w:r w:rsidRPr="00C00EF0">
        <w:rPr>
          <w:rFonts w:ascii="Arial" w:hAnsi="Arial" w:cs="Arial"/>
          <w:b/>
          <w:bCs/>
          <w:sz w:val="24"/>
          <w:szCs w:val="24"/>
        </w:rPr>
        <w:t>EMERGENCIES</w:t>
      </w:r>
      <w:r w:rsidR="00FC76C3" w:rsidRPr="00C00EF0">
        <w:rPr>
          <w:rFonts w:ascii="Arial" w:hAnsi="Arial" w:cs="Arial"/>
          <w:b/>
          <w:bCs/>
          <w:sz w:val="24"/>
          <w:szCs w:val="24"/>
        </w:rPr>
        <w:t xml:space="preserve"> AMENDMENT BILL </w:t>
      </w:r>
      <w:r w:rsidR="00C00EF0">
        <w:rPr>
          <w:rFonts w:ascii="Arial" w:hAnsi="Arial" w:cs="Arial"/>
          <w:b/>
          <w:bCs/>
          <w:sz w:val="24"/>
          <w:szCs w:val="24"/>
        </w:rPr>
        <w:t>2021</w:t>
      </w:r>
    </w:p>
    <w:p w14:paraId="2E1FACF5" w14:textId="77777777" w:rsidR="00E56438" w:rsidRPr="00C00EF0" w:rsidRDefault="00E56438" w:rsidP="00E56438">
      <w:pPr>
        <w:spacing w:after="0" w:line="240" w:lineRule="auto"/>
        <w:rPr>
          <w:rFonts w:ascii="Arial" w:hAnsi="Arial" w:cs="Arial"/>
          <w:b/>
          <w:bCs/>
          <w:sz w:val="24"/>
          <w:szCs w:val="24"/>
        </w:rPr>
      </w:pPr>
    </w:p>
    <w:p w14:paraId="103AF578" w14:textId="77777777" w:rsidR="00E56438" w:rsidRPr="00C00EF0" w:rsidRDefault="00E56438" w:rsidP="00E56438">
      <w:pPr>
        <w:spacing w:after="0" w:line="240" w:lineRule="auto"/>
        <w:rPr>
          <w:rFonts w:ascii="Arial" w:hAnsi="Arial" w:cs="Arial"/>
          <w:b/>
          <w:bCs/>
          <w:sz w:val="24"/>
          <w:szCs w:val="24"/>
        </w:rPr>
      </w:pPr>
    </w:p>
    <w:p w14:paraId="40E7B47E" w14:textId="77777777" w:rsidR="00E56438" w:rsidRPr="00C00EF0" w:rsidRDefault="00E56438" w:rsidP="00E56438">
      <w:pPr>
        <w:spacing w:after="0" w:line="240" w:lineRule="auto"/>
        <w:jc w:val="center"/>
        <w:rPr>
          <w:rFonts w:ascii="Arial" w:hAnsi="Arial" w:cs="Arial"/>
          <w:b/>
          <w:sz w:val="24"/>
          <w:szCs w:val="24"/>
        </w:rPr>
      </w:pPr>
    </w:p>
    <w:p w14:paraId="14040C95" w14:textId="77777777" w:rsidR="00E56438" w:rsidRPr="00C00EF0" w:rsidRDefault="00E56438" w:rsidP="00E56438">
      <w:pPr>
        <w:spacing w:after="0" w:line="240" w:lineRule="auto"/>
        <w:jc w:val="center"/>
        <w:rPr>
          <w:rFonts w:ascii="Arial" w:hAnsi="Arial" w:cs="Arial"/>
          <w:b/>
          <w:bCs/>
          <w:sz w:val="24"/>
          <w:szCs w:val="24"/>
        </w:rPr>
      </w:pPr>
    </w:p>
    <w:p w14:paraId="7FB62A42" w14:textId="77777777" w:rsidR="00C00EF0" w:rsidRPr="00BB387E" w:rsidRDefault="00C00EF0" w:rsidP="00C00EF0">
      <w:pPr>
        <w:spacing w:after="0"/>
        <w:jc w:val="center"/>
        <w:rPr>
          <w:rFonts w:ascii="Arial" w:hAnsi="Arial" w:cs="Arial"/>
          <w:b/>
          <w:sz w:val="24"/>
          <w:szCs w:val="24"/>
        </w:rPr>
      </w:pPr>
      <w:r w:rsidRPr="00BB387E">
        <w:rPr>
          <w:rFonts w:ascii="Arial" w:hAnsi="Arial" w:cs="Arial"/>
          <w:b/>
          <w:bCs/>
          <w:sz w:val="24"/>
          <w:szCs w:val="24"/>
        </w:rPr>
        <w:t>EXPLANATORY STATEMENT</w:t>
      </w:r>
    </w:p>
    <w:p w14:paraId="0A801E77" w14:textId="77777777" w:rsidR="00C00EF0" w:rsidRDefault="00C00EF0" w:rsidP="00C00EF0">
      <w:pPr>
        <w:spacing w:after="0"/>
        <w:jc w:val="center"/>
        <w:rPr>
          <w:rFonts w:ascii="Arial" w:hAnsi="Arial" w:cs="Arial"/>
          <w:b/>
          <w:sz w:val="24"/>
          <w:szCs w:val="24"/>
        </w:rPr>
      </w:pPr>
      <w:r>
        <w:rPr>
          <w:rFonts w:ascii="Arial" w:hAnsi="Arial" w:cs="Arial"/>
          <w:b/>
          <w:sz w:val="24"/>
          <w:szCs w:val="24"/>
        </w:rPr>
        <w:t>and</w:t>
      </w:r>
    </w:p>
    <w:p w14:paraId="701D71B3" w14:textId="77777777" w:rsidR="00C00EF0" w:rsidRDefault="00C00EF0" w:rsidP="00C00EF0">
      <w:pPr>
        <w:spacing w:after="0"/>
        <w:jc w:val="center"/>
        <w:rPr>
          <w:rFonts w:ascii="Arial" w:hAnsi="Arial" w:cs="Arial"/>
          <w:b/>
          <w:sz w:val="24"/>
          <w:szCs w:val="24"/>
        </w:rPr>
      </w:pPr>
      <w:r>
        <w:rPr>
          <w:rFonts w:ascii="Arial" w:hAnsi="Arial" w:cs="Arial"/>
          <w:b/>
          <w:sz w:val="24"/>
          <w:szCs w:val="24"/>
        </w:rPr>
        <w:t>HUMAN RIGHTS COMPATIBILITY STATEMENT</w:t>
      </w:r>
    </w:p>
    <w:p w14:paraId="349FE241" w14:textId="77777777" w:rsidR="00C00EF0" w:rsidRPr="003C43C0" w:rsidRDefault="00C00EF0" w:rsidP="00C00EF0">
      <w:pPr>
        <w:spacing w:after="0"/>
        <w:jc w:val="center"/>
        <w:rPr>
          <w:rFonts w:ascii="Arial" w:hAnsi="Arial" w:cs="Arial"/>
          <w:b/>
          <w:sz w:val="24"/>
          <w:szCs w:val="24"/>
        </w:rPr>
      </w:pPr>
      <w:r>
        <w:rPr>
          <w:rFonts w:ascii="Arial" w:hAnsi="Arial" w:cs="Arial"/>
          <w:b/>
          <w:sz w:val="24"/>
          <w:szCs w:val="24"/>
        </w:rPr>
        <w:t>(</w:t>
      </w:r>
      <w:r>
        <w:rPr>
          <w:rFonts w:ascii="Arial" w:hAnsi="Arial" w:cs="Arial"/>
          <w:b/>
          <w:i/>
          <w:iCs/>
          <w:sz w:val="24"/>
          <w:szCs w:val="24"/>
        </w:rPr>
        <w:t>Human Rights Act 2004</w:t>
      </w:r>
      <w:r>
        <w:rPr>
          <w:rFonts w:ascii="Arial" w:hAnsi="Arial" w:cs="Arial"/>
          <w:b/>
          <w:sz w:val="24"/>
          <w:szCs w:val="24"/>
        </w:rPr>
        <w:t>, s 37)</w:t>
      </w:r>
    </w:p>
    <w:p w14:paraId="17A3EE3E" w14:textId="77777777" w:rsidR="00E56438" w:rsidRPr="00C00EF0" w:rsidRDefault="00E56438" w:rsidP="00E56438">
      <w:pPr>
        <w:spacing w:after="0" w:line="240" w:lineRule="auto"/>
        <w:jc w:val="center"/>
        <w:rPr>
          <w:rFonts w:ascii="Arial" w:hAnsi="Arial" w:cs="Arial"/>
          <w:b/>
          <w:sz w:val="24"/>
          <w:szCs w:val="24"/>
        </w:rPr>
      </w:pPr>
    </w:p>
    <w:p w14:paraId="06F77906" w14:textId="77777777" w:rsidR="00E56438" w:rsidRPr="00C00EF0" w:rsidRDefault="00E56438" w:rsidP="00E56438">
      <w:pPr>
        <w:spacing w:after="0" w:line="240" w:lineRule="auto"/>
        <w:jc w:val="center"/>
        <w:rPr>
          <w:rFonts w:ascii="Arial" w:hAnsi="Arial" w:cs="Arial"/>
          <w:b/>
          <w:sz w:val="24"/>
          <w:szCs w:val="24"/>
        </w:rPr>
      </w:pPr>
    </w:p>
    <w:p w14:paraId="5EEA8D01" w14:textId="77777777" w:rsidR="00E56438" w:rsidRPr="00C00EF0" w:rsidRDefault="00E56438" w:rsidP="00E56438">
      <w:pPr>
        <w:spacing w:after="0" w:line="240" w:lineRule="auto"/>
        <w:jc w:val="center"/>
        <w:rPr>
          <w:rFonts w:ascii="Arial" w:hAnsi="Arial" w:cs="Arial"/>
          <w:b/>
          <w:sz w:val="24"/>
          <w:szCs w:val="24"/>
        </w:rPr>
      </w:pPr>
    </w:p>
    <w:p w14:paraId="6730578C" w14:textId="77777777" w:rsidR="00E56438" w:rsidRPr="00C00EF0" w:rsidRDefault="00E56438" w:rsidP="00E56438">
      <w:pPr>
        <w:spacing w:after="0" w:line="240" w:lineRule="auto"/>
        <w:jc w:val="center"/>
        <w:rPr>
          <w:rFonts w:ascii="Arial" w:hAnsi="Arial" w:cs="Arial"/>
          <w:b/>
          <w:sz w:val="24"/>
          <w:szCs w:val="24"/>
        </w:rPr>
      </w:pPr>
    </w:p>
    <w:p w14:paraId="449B7D2F" w14:textId="77777777" w:rsidR="00E56438" w:rsidRPr="00C00EF0" w:rsidRDefault="00E56438" w:rsidP="00E56438">
      <w:pPr>
        <w:spacing w:after="0" w:line="240" w:lineRule="auto"/>
        <w:jc w:val="center"/>
        <w:rPr>
          <w:rFonts w:ascii="Arial" w:hAnsi="Arial" w:cs="Arial"/>
          <w:b/>
          <w:sz w:val="24"/>
          <w:szCs w:val="24"/>
        </w:rPr>
      </w:pPr>
    </w:p>
    <w:p w14:paraId="1C1E606C" w14:textId="77777777" w:rsidR="00E56438" w:rsidRPr="00C00EF0" w:rsidRDefault="00E56438" w:rsidP="00E56438">
      <w:pPr>
        <w:spacing w:after="0" w:line="240" w:lineRule="auto"/>
        <w:jc w:val="center"/>
        <w:rPr>
          <w:rFonts w:ascii="Arial" w:hAnsi="Arial" w:cs="Arial"/>
          <w:b/>
          <w:sz w:val="24"/>
          <w:szCs w:val="24"/>
        </w:rPr>
      </w:pPr>
    </w:p>
    <w:p w14:paraId="5465DBBC" w14:textId="77777777" w:rsidR="00E56438" w:rsidRPr="00C00EF0" w:rsidRDefault="00E56438" w:rsidP="00E56438">
      <w:pPr>
        <w:spacing w:after="0" w:line="240" w:lineRule="auto"/>
        <w:jc w:val="center"/>
        <w:rPr>
          <w:rFonts w:ascii="Arial" w:hAnsi="Arial" w:cs="Arial"/>
          <w:b/>
          <w:sz w:val="24"/>
          <w:szCs w:val="24"/>
        </w:rPr>
      </w:pPr>
    </w:p>
    <w:p w14:paraId="62ABA698" w14:textId="77777777" w:rsidR="00E56438" w:rsidRPr="00C00EF0" w:rsidRDefault="00E56438" w:rsidP="00E56438">
      <w:pPr>
        <w:pStyle w:val="Heading8"/>
        <w:jc w:val="left"/>
        <w:rPr>
          <w:rFonts w:ascii="Arial" w:hAnsi="Arial" w:cs="Arial"/>
          <w:bCs/>
          <w:lang w:val="en-AU"/>
        </w:rPr>
      </w:pPr>
    </w:p>
    <w:p w14:paraId="6E22F340" w14:textId="77777777" w:rsidR="00E56438" w:rsidRPr="00C00EF0" w:rsidRDefault="00E56438" w:rsidP="00E56438">
      <w:pPr>
        <w:pStyle w:val="Heading8"/>
        <w:rPr>
          <w:rFonts w:ascii="Arial" w:hAnsi="Arial" w:cs="Arial"/>
          <w:bCs/>
          <w:lang w:val="en-AU"/>
        </w:rPr>
      </w:pPr>
    </w:p>
    <w:p w14:paraId="4DDADCE1" w14:textId="77777777" w:rsidR="00E56438" w:rsidRPr="00C00EF0" w:rsidRDefault="00E56438" w:rsidP="00E56438">
      <w:pPr>
        <w:pStyle w:val="Heading8"/>
        <w:rPr>
          <w:rFonts w:ascii="Arial" w:hAnsi="Arial" w:cs="Arial"/>
          <w:bCs/>
          <w:lang w:val="en-AU"/>
        </w:rPr>
      </w:pPr>
    </w:p>
    <w:p w14:paraId="60587CAD" w14:textId="77777777" w:rsidR="009666AB" w:rsidRPr="00C00EF0" w:rsidRDefault="009666AB" w:rsidP="009666AB">
      <w:pPr>
        <w:rPr>
          <w:rFonts w:ascii="Arial" w:hAnsi="Arial" w:cs="Arial"/>
          <w:sz w:val="24"/>
          <w:szCs w:val="24"/>
        </w:rPr>
      </w:pPr>
    </w:p>
    <w:p w14:paraId="3DB3E9FD" w14:textId="77777777" w:rsidR="00E56438" w:rsidRPr="00C00EF0" w:rsidRDefault="00E56438" w:rsidP="00E56438">
      <w:pPr>
        <w:pStyle w:val="Heading8"/>
        <w:rPr>
          <w:rFonts w:ascii="Arial" w:hAnsi="Arial" w:cs="Arial"/>
          <w:bCs/>
          <w:lang w:val="en-AU"/>
        </w:rPr>
      </w:pPr>
    </w:p>
    <w:p w14:paraId="3A247364" w14:textId="77777777" w:rsidR="00E56438" w:rsidRPr="00C00EF0" w:rsidRDefault="00E56438" w:rsidP="00E56438">
      <w:pPr>
        <w:pStyle w:val="Heading8"/>
        <w:jc w:val="left"/>
        <w:rPr>
          <w:rFonts w:ascii="Arial" w:hAnsi="Arial" w:cs="Arial"/>
          <w:bCs/>
          <w:lang w:val="en-AU"/>
        </w:rPr>
      </w:pPr>
    </w:p>
    <w:p w14:paraId="236B8D0F" w14:textId="77777777" w:rsidR="00E56438" w:rsidRPr="00C00EF0" w:rsidRDefault="00E56438" w:rsidP="00E56438">
      <w:pPr>
        <w:pStyle w:val="Heading8"/>
        <w:rPr>
          <w:rFonts w:ascii="Arial" w:hAnsi="Arial" w:cs="Arial"/>
          <w:bCs/>
          <w:lang w:val="en-AU"/>
        </w:rPr>
      </w:pPr>
    </w:p>
    <w:p w14:paraId="700F4818" w14:textId="77777777" w:rsidR="00E56438" w:rsidRPr="00C00EF0" w:rsidRDefault="00E56438" w:rsidP="00E56438">
      <w:pPr>
        <w:pStyle w:val="Heading8"/>
        <w:rPr>
          <w:rFonts w:ascii="Arial" w:hAnsi="Arial" w:cs="Arial"/>
          <w:bCs/>
          <w:lang w:val="en-AU"/>
        </w:rPr>
      </w:pPr>
      <w:r w:rsidRPr="00C00EF0">
        <w:rPr>
          <w:rFonts w:ascii="Arial" w:hAnsi="Arial" w:cs="Arial"/>
          <w:bCs/>
          <w:lang w:val="en-AU"/>
        </w:rPr>
        <w:t>Presented by</w:t>
      </w:r>
    </w:p>
    <w:p w14:paraId="154DC425" w14:textId="581FC3B0" w:rsidR="00E56438" w:rsidRPr="00C00EF0" w:rsidRDefault="00C00EF0" w:rsidP="00E56438">
      <w:pPr>
        <w:spacing w:after="0" w:line="240" w:lineRule="auto"/>
        <w:jc w:val="right"/>
        <w:rPr>
          <w:rFonts w:ascii="Arial" w:hAnsi="Arial" w:cs="Arial"/>
          <w:b/>
          <w:bCs/>
          <w:sz w:val="24"/>
          <w:szCs w:val="24"/>
        </w:rPr>
      </w:pPr>
      <w:r>
        <w:rPr>
          <w:rFonts w:ascii="Arial" w:hAnsi="Arial" w:cs="Arial"/>
          <w:b/>
          <w:bCs/>
          <w:sz w:val="24"/>
          <w:szCs w:val="24"/>
        </w:rPr>
        <w:t xml:space="preserve">Mick Gentleman </w:t>
      </w:r>
      <w:r w:rsidR="00E56438" w:rsidRPr="00C00EF0">
        <w:rPr>
          <w:rFonts w:ascii="Arial" w:hAnsi="Arial" w:cs="Arial"/>
          <w:b/>
          <w:bCs/>
          <w:sz w:val="24"/>
          <w:szCs w:val="24"/>
        </w:rPr>
        <w:t>MLA</w:t>
      </w:r>
    </w:p>
    <w:p w14:paraId="636A89FE" w14:textId="77777777" w:rsidR="00E56438" w:rsidRPr="00C00EF0" w:rsidRDefault="001109BA" w:rsidP="00E56438">
      <w:pPr>
        <w:spacing w:after="0" w:line="240" w:lineRule="auto"/>
        <w:jc w:val="right"/>
        <w:rPr>
          <w:rFonts w:ascii="Arial" w:hAnsi="Arial" w:cs="Arial"/>
          <w:b/>
          <w:bCs/>
          <w:sz w:val="24"/>
          <w:szCs w:val="24"/>
        </w:rPr>
      </w:pPr>
      <w:r w:rsidRPr="00C00EF0">
        <w:rPr>
          <w:rFonts w:ascii="Arial" w:hAnsi="Arial" w:cs="Arial"/>
          <w:b/>
          <w:bCs/>
          <w:sz w:val="24"/>
          <w:szCs w:val="24"/>
        </w:rPr>
        <w:t xml:space="preserve">Minister for </w:t>
      </w:r>
      <w:r w:rsidR="002522D0" w:rsidRPr="00C00EF0">
        <w:rPr>
          <w:rFonts w:ascii="Arial" w:hAnsi="Arial" w:cs="Arial"/>
          <w:b/>
          <w:bCs/>
          <w:sz w:val="24"/>
          <w:szCs w:val="24"/>
        </w:rPr>
        <w:t>Police and Emergency Services</w:t>
      </w:r>
    </w:p>
    <w:p w14:paraId="72DBCB34" w14:textId="77777777" w:rsidR="00E56438" w:rsidRPr="00C00EF0" w:rsidRDefault="00E56438" w:rsidP="00E56438">
      <w:pPr>
        <w:spacing w:after="0" w:line="240" w:lineRule="auto"/>
        <w:jc w:val="right"/>
        <w:rPr>
          <w:rFonts w:ascii="Arial" w:hAnsi="Arial" w:cs="Arial"/>
          <w:b/>
          <w:bCs/>
          <w:sz w:val="24"/>
          <w:szCs w:val="24"/>
        </w:rPr>
        <w:sectPr w:rsidR="00E56438" w:rsidRPr="00C00EF0" w:rsidSect="001E4410">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titlePg/>
          <w:docGrid w:linePitch="360"/>
        </w:sectPr>
      </w:pPr>
    </w:p>
    <w:p w14:paraId="750F6BBE" w14:textId="1DDB2F20" w:rsidR="00E56438" w:rsidRPr="00C00EF0" w:rsidRDefault="003378C6" w:rsidP="00E56438">
      <w:pPr>
        <w:spacing w:after="0" w:line="240" w:lineRule="auto"/>
        <w:jc w:val="center"/>
        <w:rPr>
          <w:rFonts w:ascii="Arial" w:hAnsi="Arial" w:cs="Arial"/>
          <w:b/>
          <w:sz w:val="24"/>
          <w:szCs w:val="24"/>
        </w:rPr>
      </w:pPr>
      <w:r w:rsidRPr="00C00EF0">
        <w:rPr>
          <w:rFonts w:ascii="Arial" w:hAnsi="Arial" w:cs="Arial"/>
          <w:b/>
          <w:sz w:val="24"/>
          <w:szCs w:val="24"/>
        </w:rPr>
        <w:lastRenderedPageBreak/>
        <w:t>EMERGENCIES</w:t>
      </w:r>
      <w:r w:rsidR="00E56438" w:rsidRPr="00C00EF0">
        <w:rPr>
          <w:rFonts w:ascii="Arial" w:hAnsi="Arial" w:cs="Arial"/>
          <w:b/>
          <w:sz w:val="24"/>
          <w:szCs w:val="24"/>
        </w:rPr>
        <w:t xml:space="preserve"> AMENDMENT BILL</w:t>
      </w:r>
      <w:r w:rsidR="00AA0373" w:rsidRPr="00C00EF0">
        <w:rPr>
          <w:rFonts w:ascii="Arial" w:hAnsi="Arial" w:cs="Arial"/>
          <w:b/>
          <w:sz w:val="24"/>
          <w:szCs w:val="24"/>
        </w:rPr>
        <w:t xml:space="preserve"> </w:t>
      </w:r>
      <w:r w:rsidR="001C3A0E" w:rsidRPr="00C00EF0">
        <w:rPr>
          <w:rFonts w:ascii="Arial" w:hAnsi="Arial" w:cs="Arial"/>
          <w:b/>
          <w:sz w:val="24"/>
          <w:szCs w:val="24"/>
        </w:rPr>
        <w:t>20</w:t>
      </w:r>
      <w:r w:rsidR="00F22DC6">
        <w:rPr>
          <w:rFonts w:ascii="Arial" w:hAnsi="Arial" w:cs="Arial"/>
          <w:b/>
          <w:sz w:val="24"/>
          <w:szCs w:val="24"/>
        </w:rPr>
        <w:t>21</w:t>
      </w:r>
    </w:p>
    <w:p w14:paraId="6BA560EA" w14:textId="77777777" w:rsidR="00E56438" w:rsidRPr="00C00EF0" w:rsidRDefault="00E56438" w:rsidP="00E56438">
      <w:pPr>
        <w:spacing w:after="0" w:line="240" w:lineRule="auto"/>
        <w:rPr>
          <w:rFonts w:ascii="Arial" w:hAnsi="Arial" w:cs="Arial"/>
          <w:sz w:val="24"/>
          <w:szCs w:val="24"/>
        </w:rPr>
      </w:pPr>
    </w:p>
    <w:p w14:paraId="67EB9CB2" w14:textId="77777777" w:rsidR="00C00EF0" w:rsidRPr="00C0561C" w:rsidRDefault="00C00EF0" w:rsidP="00C00EF0">
      <w:pPr>
        <w:spacing w:after="240" w:line="240" w:lineRule="auto"/>
        <w:rPr>
          <w:rFonts w:ascii="Arial" w:hAnsi="Arial" w:cs="Arial"/>
          <w:sz w:val="24"/>
          <w:szCs w:val="24"/>
        </w:rPr>
      </w:pPr>
      <w:r w:rsidRPr="00C0561C">
        <w:rPr>
          <w:rFonts w:ascii="Arial" w:hAnsi="Arial" w:cs="Arial"/>
          <w:sz w:val="24"/>
          <w:szCs w:val="24"/>
        </w:rPr>
        <w:t xml:space="preserve">This Bill is not a Significant Bill. Significant Bills are bills that have been assessed as likely to have significant engagement of human rights and require more detailed reasoning in relation to compatibility with the </w:t>
      </w:r>
      <w:r w:rsidRPr="00C0561C">
        <w:rPr>
          <w:rFonts w:ascii="Arial" w:hAnsi="Arial" w:cs="Arial"/>
          <w:i/>
          <w:iCs/>
          <w:sz w:val="24"/>
          <w:szCs w:val="24"/>
        </w:rPr>
        <w:t>Human Rights Act 2004</w:t>
      </w:r>
      <w:r w:rsidRPr="00C0561C">
        <w:rPr>
          <w:rFonts w:ascii="Arial" w:hAnsi="Arial" w:cs="Arial"/>
          <w:sz w:val="24"/>
          <w:szCs w:val="24"/>
        </w:rPr>
        <w:t xml:space="preserve"> (the HRA).</w:t>
      </w:r>
    </w:p>
    <w:p w14:paraId="59FA7FAD" w14:textId="64C33FC6" w:rsidR="001C3A0E" w:rsidRPr="00461F08" w:rsidRDefault="00C00EF0" w:rsidP="00461F08">
      <w:pPr>
        <w:pStyle w:val="Heading2"/>
        <w:keepNext/>
        <w:keepLines/>
        <w:spacing w:before="0" w:after="120" w:line="240" w:lineRule="auto"/>
        <w:rPr>
          <w:rFonts w:eastAsiaTheme="majorEastAsia" w:cstheme="majorBidi"/>
          <w:bCs w:val="0"/>
          <w:sz w:val="24"/>
          <w:lang w:eastAsia="en-US"/>
        </w:rPr>
      </w:pPr>
      <w:r w:rsidRPr="00461F08">
        <w:rPr>
          <w:rFonts w:eastAsiaTheme="majorEastAsia" w:cstheme="majorBidi"/>
          <w:bCs w:val="0"/>
          <w:sz w:val="24"/>
          <w:lang w:eastAsia="en-US"/>
        </w:rPr>
        <w:t>INTRODUCTION</w:t>
      </w:r>
    </w:p>
    <w:p w14:paraId="40661BB2" w14:textId="75F2910E" w:rsidR="00C00EF0" w:rsidRPr="00C0561C" w:rsidRDefault="00C00EF0" w:rsidP="00C00EF0">
      <w:pPr>
        <w:spacing w:after="240" w:line="240" w:lineRule="auto"/>
        <w:rPr>
          <w:rFonts w:ascii="Arial" w:hAnsi="Arial" w:cs="Arial"/>
          <w:sz w:val="24"/>
          <w:szCs w:val="24"/>
        </w:rPr>
      </w:pPr>
      <w:r w:rsidRPr="00C0561C">
        <w:rPr>
          <w:rFonts w:ascii="Arial" w:hAnsi="Arial" w:cs="Arial"/>
          <w:sz w:val="24"/>
          <w:szCs w:val="24"/>
        </w:rPr>
        <w:t xml:space="preserve">This explanatory statement relates to the </w:t>
      </w:r>
      <w:r>
        <w:rPr>
          <w:rFonts w:ascii="Arial" w:hAnsi="Arial" w:cs="Arial"/>
          <w:sz w:val="24"/>
          <w:szCs w:val="24"/>
        </w:rPr>
        <w:t>Emergencies</w:t>
      </w:r>
      <w:r w:rsidRPr="00C0561C">
        <w:rPr>
          <w:rFonts w:ascii="Arial" w:hAnsi="Arial" w:cs="Arial"/>
          <w:sz w:val="24"/>
          <w:szCs w:val="24"/>
        </w:rPr>
        <w:t xml:space="preserve"> Amendment Bill 2021 (the </w:t>
      </w:r>
      <w:r w:rsidR="005620BD">
        <w:rPr>
          <w:rFonts w:ascii="Arial" w:hAnsi="Arial" w:cs="Arial"/>
          <w:sz w:val="24"/>
          <w:szCs w:val="24"/>
        </w:rPr>
        <w:t>B</w:t>
      </w:r>
      <w:r w:rsidRPr="00C0561C">
        <w:rPr>
          <w:rFonts w:ascii="Arial" w:hAnsi="Arial" w:cs="Arial"/>
          <w:sz w:val="24"/>
          <w:szCs w:val="24"/>
        </w:rPr>
        <w:t xml:space="preserve">ill) as presented </w:t>
      </w:r>
      <w:r>
        <w:rPr>
          <w:rFonts w:ascii="Arial" w:hAnsi="Arial" w:cs="Arial"/>
          <w:sz w:val="24"/>
          <w:szCs w:val="24"/>
        </w:rPr>
        <w:t>to</w:t>
      </w:r>
      <w:r w:rsidRPr="00C0561C">
        <w:rPr>
          <w:rFonts w:ascii="Arial" w:hAnsi="Arial" w:cs="Arial"/>
          <w:sz w:val="24"/>
          <w:szCs w:val="24"/>
        </w:rPr>
        <w:t xml:space="preserve"> the Legislative Assembly. It has been prepared to assist the reader of the Bill and to help inform debate. It does not form part of the </w:t>
      </w:r>
      <w:r w:rsidR="005620BD">
        <w:rPr>
          <w:rFonts w:ascii="Arial" w:hAnsi="Arial" w:cs="Arial"/>
          <w:sz w:val="24"/>
          <w:szCs w:val="24"/>
        </w:rPr>
        <w:t>B</w:t>
      </w:r>
      <w:r w:rsidRPr="00C0561C">
        <w:rPr>
          <w:rFonts w:ascii="Arial" w:hAnsi="Arial" w:cs="Arial"/>
          <w:sz w:val="24"/>
          <w:szCs w:val="24"/>
        </w:rPr>
        <w:t>ill and has not been endorsed by the Legislative Assembly.</w:t>
      </w:r>
    </w:p>
    <w:p w14:paraId="2841519C" w14:textId="0D185BEF" w:rsidR="00C00EF0" w:rsidRPr="00C0561C" w:rsidRDefault="00C00EF0" w:rsidP="00C00EF0">
      <w:pPr>
        <w:spacing w:after="240" w:line="240" w:lineRule="auto"/>
        <w:rPr>
          <w:rFonts w:ascii="Arial" w:hAnsi="Arial" w:cs="Arial"/>
          <w:sz w:val="24"/>
          <w:szCs w:val="24"/>
        </w:rPr>
      </w:pPr>
      <w:r w:rsidRPr="00C0561C">
        <w:rPr>
          <w:rFonts w:ascii="Arial" w:hAnsi="Arial" w:cs="Arial"/>
          <w:sz w:val="24"/>
          <w:szCs w:val="24"/>
        </w:rPr>
        <w:t xml:space="preserve">The statement must be read in conjunction with the </w:t>
      </w:r>
      <w:r w:rsidR="005620BD">
        <w:rPr>
          <w:rFonts w:ascii="Arial" w:hAnsi="Arial" w:cs="Arial"/>
          <w:sz w:val="24"/>
          <w:szCs w:val="24"/>
        </w:rPr>
        <w:t>B</w:t>
      </w:r>
      <w:r w:rsidRPr="00C0561C">
        <w:rPr>
          <w:rFonts w:ascii="Arial" w:hAnsi="Arial" w:cs="Arial"/>
          <w:sz w:val="24"/>
          <w:szCs w:val="24"/>
        </w:rPr>
        <w:t xml:space="preserve">ill. It is not, and is not meant to be, a comprehensive description of the </w:t>
      </w:r>
      <w:r w:rsidR="005620BD">
        <w:rPr>
          <w:rFonts w:ascii="Arial" w:hAnsi="Arial" w:cs="Arial"/>
          <w:sz w:val="24"/>
          <w:szCs w:val="24"/>
        </w:rPr>
        <w:t>B</w:t>
      </w:r>
      <w:r w:rsidRPr="00C0561C">
        <w:rPr>
          <w:rFonts w:ascii="Arial" w:hAnsi="Arial" w:cs="Arial"/>
          <w:sz w:val="24"/>
          <w:szCs w:val="24"/>
        </w:rPr>
        <w:t>ill. What is said about a provision is not to be taken as an authoritative guide to the meaning of a provision, this being a task for the courts.</w:t>
      </w:r>
    </w:p>
    <w:p w14:paraId="6CE4A543" w14:textId="77777777" w:rsidR="00C00EF0" w:rsidRPr="00461F08" w:rsidRDefault="00C00EF0" w:rsidP="00461F08">
      <w:pPr>
        <w:pStyle w:val="Heading2"/>
        <w:keepNext/>
        <w:keepLines/>
        <w:spacing w:before="0" w:after="120" w:line="240" w:lineRule="auto"/>
        <w:rPr>
          <w:rFonts w:eastAsiaTheme="majorEastAsia" w:cstheme="majorBidi"/>
          <w:bCs w:val="0"/>
          <w:sz w:val="24"/>
          <w:lang w:eastAsia="en-US"/>
        </w:rPr>
      </w:pPr>
      <w:r w:rsidRPr="00461F08">
        <w:rPr>
          <w:rFonts w:eastAsiaTheme="majorEastAsia" w:cstheme="majorBidi"/>
          <w:bCs w:val="0"/>
          <w:sz w:val="24"/>
          <w:lang w:eastAsia="en-US"/>
        </w:rPr>
        <w:t>BACKGROUND</w:t>
      </w:r>
    </w:p>
    <w:p w14:paraId="721AFDBE" w14:textId="14A7C849" w:rsidR="00A735E1" w:rsidRDefault="00C00EF0" w:rsidP="00C00EF0">
      <w:pPr>
        <w:spacing w:after="240" w:line="240" w:lineRule="auto"/>
        <w:rPr>
          <w:rFonts w:ascii="Arial" w:hAnsi="Arial" w:cs="Arial"/>
          <w:sz w:val="24"/>
          <w:szCs w:val="24"/>
        </w:rPr>
      </w:pPr>
      <w:r w:rsidRPr="00C0561C">
        <w:rPr>
          <w:rFonts w:ascii="Arial" w:hAnsi="Arial" w:cs="Arial"/>
          <w:sz w:val="24"/>
          <w:szCs w:val="24"/>
        </w:rPr>
        <w:t xml:space="preserve">This </w:t>
      </w:r>
      <w:r w:rsidR="009C5F09">
        <w:rPr>
          <w:rFonts w:ascii="Arial" w:hAnsi="Arial" w:cs="Arial"/>
          <w:sz w:val="24"/>
          <w:szCs w:val="24"/>
        </w:rPr>
        <w:t>B</w:t>
      </w:r>
      <w:r w:rsidRPr="00C0561C">
        <w:rPr>
          <w:rFonts w:ascii="Arial" w:hAnsi="Arial" w:cs="Arial"/>
          <w:sz w:val="24"/>
          <w:szCs w:val="24"/>
        </w:rPr>
        <w:t xml:space="preserve">ill </w:t>
      </w:r>
      <w:r>
        <w:rPr>
          <w:rFonts w:ascii="Arial" w:hAnsi="Arial" w:cs="Arial"/>
          <w:sz w:val="24"/>
          <w:szCs w:val="24"/>
        </w:rPr>
        <w:t xml:space="preserve">implements all of the recommendations of the Report of the Review of the operation of the </w:t>
      </w:r>
      <w:r w:rsidRPr="008E7F5D">
        <w:rPr>
          <w:rFonts w:ascii="Arial" w:hAnsi="Arial" w:cs="Arial"/>
          <w:i/>
          <w:iCs/>
          <w:sz w:val="24"/>
          <w:szCs w:val="24"/>
        </w:rPr>
        <w:t>Emergencies Act 2004</w:t>
      </w:r>
      <w:r>
        <w:rPr>
          <w:rFonts w:ascii="Arial" w:hAnsi="Arial" w:cs="Arial"/>
          <w:sz w:val="24"/>
          <w:szCs w:val="24"/>
        </w:rPr>
        <w:t>, which was tabled in the Legislative Assembly on 16 September 2021.</w:t>
      </w:r>
      <w:r w:rsidR="007364A4">
        <w:rPr>
          <w:rFonts w:ascii="Arial" w:hAnsi="Arial" w:cs="Arial"/>
          <w:sz w:val="24"/>
          <w:szCs w:val="24"/>
        </w:rPr>
        <w:t xml:space="preserve">  </w:t>
      </w:r>
    </w:p>
    <w:p w14:paraId="1AA4E225" w14:textId="456295D6" w:rsidR="00C00EF0" w:rsidRPr="00C0561C" w:rsidRDefault="007364A4" w:rsidP="00C00EF0">
      <w:pPr>
        <w:spacing w:after="240" w:line="240" w:lineRule="auto"/>
        <w:rPr>
          <w:rFonts w:ascii="Arial" w:hAnsi="Arial" w:cs="Arial"/>
          <w:sz w:val="24"/>
          <w:szCs w:val="24"/>
        </w:rPr>
      </w:pPr>
      <w:r>
        <w:rPr>
          <w:rFonts w:ascii="Arial" w:hAnsi="Arial" w:cs="Arial"/>
          <w:sz w:val="24"/>
          <w:szCs w:val="24"/>
        </w:rPr>
        <w:t>This Bill also makes consequential amendments to the</w:t>
      </w:r>
      <w:r w:rsidR="004A0013">
        <w:rPr>
          <w:rFonts w:ascii="Arial" w:hAnsi="Arial" w:cs="Arial"/>
          <w:sz w:val="24"/>
          <w:szCs w:val="24"/>
        </w:rPr>
        <w:t xml:space="preserve"> </w:t>
      </w:r>
      <w:r w:rsidR="004A0013" w:rsidRPr="004A0013">
        <w:rPr>
          <w:rFonts w:ascii="Arial" w:hAnsi="Arial" w:cs="Arial"/>
          <w:i/>
          <w:iCs/>
          <w:sz w:val="24"/>
          <w:szCs w:val="24"/>
        </w:rPr>
        <w:t>Dangerous Substances (Explosives) Regulation 2004</w:t>
      </w:r>
      <w:r w:rsidR="004A0013">
        <w:rPr>
          <w:rFonts w:ascii="Arial" w:hAnsi="Arial" w:cs="Arial"/>
          <w:sz w:val="24"/>
          <w:szCs w:val="24"/>
        </w:rPr>
        <w:t xml:space="preserve">, the </w:t>
      </w:r>
      <w:r w:rsidR="00F73A94" w:rsidRPr="00F73A94">
        <w:rPr>
          <w:rFonts w:ascii="Arial" w:hAnsi="Arial" w:cs="Arial"/>
          <w:i/>
          <w:iCs/>
          <w:sz w:val="24"/>
          <w:szCs w:val="24"/>
        </w:rPr>
        <w:t>Environment Protection Act 1997</w:t>
      </w:r>
      <w:r w:rsidR="007219DE">
        <w:rPr>
          <w:rFonts w:ascii="Arial" w:hAnsi="Arial" w:cs="Arial"/>
          <w:sz w:val="24"/>
          <w:szCs w:val="24"/>
        </w:rPr>
        <w:t xml:space="preserve">, the </w:t>
      </w:r>
      <w:r w:rsidR="007219DE" w:rsidRPr="00A735E1">
        <w:rPr>
          <w:rFonts w:ascii="Arial" w:hAnsi="Arial" w:cs="Arial"/>
          <w:i/>
          <w:iCs/>
          <w:sz w:val="24"/>
          <w:szCs w:val="24"/>
        </w:rPr>
        <w:t>Environment Protection Regulation 2005</w:t>
      </w:r>
      <w:r w:rsidR="007219DE">
        <w:rPr>
          <w:rFonts w:ascii="Arial" w:hAnsi="Arial" w:cs="Arial"/>
          <w:sz w:val="24"/>
          <w:szCs w:val="24"/>
        </w:rPr>
        <w:t xml:space="preserve">, the </w:t>
      </w:r>
      <w:r w:rsidR="007219DE" w:rsidRPr="007219DE">
        <w:rPr>
          <w:rFonts w:ascii="Arial" w:hAnsi="Arial" w:cs="Arial"/>
          <w:i/>
          <w:iCs/>
          <w:sz w:val="24"/>
          <w:szCs w:val="24"/>
        </w:rPr>
        <w:t>Road Transport (Vehicle Registration) Regulation 2000</w:t>
      </w:r>
      <w:r w:rsidR="00F73A94">
        <w:rPr>
          <w:rFonts w:ascii="Arial" w:hAnsi="Arial" w:cs="Arial"/>
          <w:sz w:val="24"/>
          <w:szCs w:val="24"/>
        </w:rPr>
        <w:t xml:space="preserve"> and the </w:t>
      </w:r>
      <w:r w:rsidRPr="007364A4">
        <w:rPr>
          <w:rFonts w:ascii="Arial" w:hAnsi="Arial" w:cs="Arial"/>
          <w:i/>
          <w:iCs/>
          <w:sz w:val="24"/>
          <w:szCs w:val="24"/>
        </w:rPr>
        <w:t>Territory Records Regulation 2009</w:t>
      </w:r>
      <w:r>
        <w:rPr>
          <w:rFonts w:ascii="Arial" w:hAnsi="Arial" w:cs="Arial"/>
          <w:sz w:val="24"/>
          <w:szCs w:val="24"/>
        </w:rPr>
        <w:t xml:space="preserve">.  </w:t>
      </w:r>
    </w:p>
    <w:p w14:paraId="781ACDF2" w14:textId="77777777" w:rsidR="00461F08" w:rsidRPr="00461F08" w:rsidRDefault="00461F08" w:rsidP="00461F08">
      <w:pPr>
        <w:pStyle w:val="Heading2"/>
        <w:keepNext/>
        <w:keepLines/>
        <w:spacing w:before="0" w:after="120" w:line="240" w:lineRule="auto"/>
        <w:rPr>
          <w:rFonts w:eastAsiaTheme="majorEastAsia" w:cstheme="majorBidi"/>
          <w:bCs w:val="0"/>
          <w:sz w:val="24"/>
          <w:lang w:eastAsia="en-US"/>
        </w:rPr>
      </w:pPr>
      <w:r w:rsidRPr="00461F08">
        <w:rPr>
          <w:rFonts w:eastAsiaTheme="majorEastAsia" w:cstheme="majorBidi"/>
          <w:bCs w:val="0"/>
          <w:sz w:val="24"/>
          <w:lang w:eastAsia="en-US"/>
        </w:rPr>
        <w:lastRenderedPageBreak/>
        <w:t>OVERVIEW OF THE BILL</w:t>
      </w:r>
    </w:p>
    <w:p w14:paraId="375BC1D6" w14:textId="46625FA4" w:rsidR="00461F08" w:rsidRPr="003069E8" w:rsidRDefault="00461F08" w:rsidP="00461F08">
      <w:pPr>
        <w:keepNext/>
        <w:spacing w:after="120" w:line="240" w:lineRule="auto"/>
        <w:rPr>
          <w:rFonts w:ascii="Arial" w:hAnsi="Arial" w:cs="Arial"/>
          <w:bCs/>
          <w:sz w:val="24"/>
          <w:szCs w:val="24"/>
        </w:rPr>
      </w:pPr>
      <w:r w:rsidRPr="003069E8">
        <w:rPr>
          <w:rFonts w:ascii="Arial" w:hAnsi="Arial" w:cs="Arial"/>
          <w:bCs/>
          <w:sz w:val="24"/>
          <w:szCs w:val="24"/>
        </w:rPr>
        <w:t xml:space="preserve">The Bill implements the following changes </w:t>
      </w:r>
      <w:r>
        <w:rPr>
          <w:rFonts w:ascii="Arial" w:hAnsi="Arial" w:cs="Arial"/>
          <w:bCs/>
          <w:sz w:val="24"/>
          <w:szCs w:val="24"/>
        </w:rPr>
        <w:t>as recommended by</w:t>
      </w:r>
      <w:r w:rsidRPr="003069E8">
        <w:rPr>
          <w:rFonts w:ascii="Arial" w:hAnsi="Arial" w:cs="Arial"/>
          <w:bCs/>
          <w:sz w:val="24"/>
          <w:szCs w:val="24"/>
        </w:rPr>
        <w:t xml:space="preserve"> the </w:t>
      </w:r>
      <w:r w:rsidR="00CB7C94" w:rsidRPr="00CB7C94">
        <w:rPr>
          <w:rFonts w:ascii="Arial" w:hAnsi="Arial" w:cs="Arial"/>
          <w:bCs/>
          <w:sz w:val="24"/>
          <w:szCs w:val="24"/>
        </w:rPr>
        <w:t xml:space="preserve">Report of the Review of the operation of the </w:t>
      </w:r>
      <w:r w:rsidR="00CB7C94" w:rsidRPr="00CB7C94">
        <w:rPr>
          <w:rFonts w:ascii="Arial" w:hAnsi="Arial" w:cs="Arial"/>
          <w:bCs/>
          <w:i/>
          <w:iCs/>
          <w:sz w:val="24"/>
          <w:szCs w:val="24"/>
        </w:rPr>
        <w:t>Emergencies Act 2004</w:t>
      </w:r>
      <w:r w:rsidR="00CB7C94" w:rsidRPr="00CB7C94">
        <w:rPr>
          <w:rFonts w:ascii="Arial" w:hAnsi="Arial" w:cs="Arial"/>
          <w:bCs/>
          <w:sz w:val="24"/>
          <w:szCs w:val="24"/>
        </w:rPr>
        <w:t xml:space="preserve"> (the Act), which was tabled in the Legislative Assembly on 16 September 2021</w:t>
      </w:r>
      <w:r w:rsidRPr="003069E8">
        <w:rPr>
          <w:rFonts w:ascii="Arial" w:hAnsi="Arial" w:cs="Arial"/>
          <w:bCs/>
          <w:sz w:val="24"/>
          <w:szCs w:val="24"/>
        </w:rPr>
        <w:t>:</w:t>
      </w:r>
    </w:p>
    <w:p w14:paraId="56281192" w14:textId="77777777" w:rsidR="00461F08" w:rsidRPr="00A832D3" w:rsidRDefault="00461F08" w:rsidP="00D577F1">
      <w:pPr>
        <w:keepNext/>
        <w:spacing w:before="360" w:after="120" w:line="240" w:lineRule="auto"/>
        <w:rPr>
          <w:rFonts w:ascii="Arial" w:hAnsi="Arial" w:cs="Arial"/>
          <w:bCs/>
          <w:i/>
          <w:iCs/>
          <w:sz w:val="24"/>
          <w:szCs w:val="24"/>
        </w:rPr>
      </w:pPr>
      <w:r w:rsidRPr="00A832D3">
        <w:rPr>
          <w:rFonts w:ascii="Arial" w:hAnsi="Arial" w:cs="Arial"/>
          <w:bCs/>
          <w:i/>
          <w:iCs/>
          <w:sz w:val="24"/>
          <w:szCs w:val="24"/>
        </w:rPr>
        <w:t xml:space="preserve">Conferring a legislative power on the Minister to appoint a Recovery Coordinator </w:t>
      </w:r>
    </w:p>
    <w:p w14:paraId="5A36FE48" w14:textId="67CC9B39" w:rsidR="00461F08" w:rsidRDefault="00461F08" w:rsidP="00461F08">
      <w:pPr>
        <w:keepNext/>
        <w:spacing w:after="120" w:line="240" w:lineRule="auto"/>
        <w:rPr>
          <w:rFonts w:ascii="Arial" w:hAnsi="Arial" w:cs="Arial"/>
          <w:bCs/>
          <w:sz w:val="24"/>
          <w:szCs w:val="24"/>
        </w:rPr>
      </w:pPr>
      <w:r w:rsidRPr="008E7F5D">
        <w:rPr>
          <w:rFonts w:ascii="Arial" w:hAnsi="Arial" w:cs="Arial"/>
          <w:bCs/>
          <w:sz w:val="24"/>
          <w:szCs w:val="24"/>
        </w:rPr>
        <w:t xml:space="preserve">The ACT Recovery Sub-Plan provides that </w:t>
      </w:r>
      <w:r w:rsidR="00FB2577">
        <w:rPr>
          <w:rFonts w:ascii="Arial" w:hAnsi="Arial" w:cs="Arial"/>
          <w:bCs/>
          <w:sz w:val="24"/>
          <w:szCs w:val="24"/>
        </w:rPr>
        <w:t>i</w:t>
      </w:r>
      <w:r w:rsidRPr="008E7F5D">
        <w:rPr>
          <w:rFonts w:ascii="Arial" w:hAnsi="Arial" w:cs="Arial"/>
          <w:bCs/>
          <w:sz w:val="24"/>
          <w:szCs w:val="24"/>
        </w:rPr>
        <w:t>f the scale or nature of the emergency is such that a number of different ACT Government directorates and agencies need to undertake recovery activities, a Recovery Coordinator will be activated to coordinate recovery efforts across the ACT Government, community sector and private business.</w:t>
      </w:r>
      <w:r>
        <w:rPr>
          <w:rFonts w:ascii="Arial" w:hAnsi="Arial" w:cs="Arial"/>
          <w:bCs/>
          <w:sz w:val="24"/>
          <w:szCs w:val="24"/>
        </w:rPr>
        <w:t xml:space="preserve">  </w:t>
      </w:r>
      <w:r w:rsidRPr="008E7F5D">
        <w:rPr>
          <w:rFonts w:ascii="Arial" w:hAnsi="Arial" w:cs="Arial"/>
          <w:bCs/>
          <w:sz w:val="24"/>
          <w:szCs w:val="24"/>
        </w:rPr>
        <w:t xml:space="preserve">The Recovery Coordinator </w:t>
      </w:r>
      <w:r w:rsidR="00DE07C0">
        <w:rPr>
          <w:rFonts w:ascii="Arial" w:hAnsi="Arial" w:cs="Arial"/>
          <w:bCs/>
          <w:sz w:val="24"/>
          <w:szCs w:val="24"/>
        </w:rPr>
        <w:t>is</w:t>
      </w:r>
      <w:r w:rsidRPr="008E7F5D">
        <w:rPr>
          <w:rFonts w:ascii="Arial" w:hAnsi="Arial" w:cs="Arial"/>
          <w:bCs/>
          <w:sz w:val="24"/>
          <w:szCs w:val="24"/>
        </w:rPr>
        <w:t xml:space="preserve"> responsible for ensuring recovery planning, coordination, and stakeholder engagement.</w:t>
      </w:r>
      <w:r>
        <w:rPr>
          <w:rFonts w:ascii="Arial" w:hAnsi="Arial" w:cs="Arial"/>
          <w:bCs/>
          <w:sz w:val="24"/>
          <w:szCs w:val="24"/>
        </w:rPr>
        <w:t xml:space="preserve">  </w:t>
      </w:r>
      <w:r w:rsidRPr="008E7F5D">
        <w:rPr>
          <w:rFonts w:ascii="Arial" w:hAnsi="Arial" w:cs="Arial"/>
          <w:bCs/>
          <w:sz w:val="24"/>
          <w:szCs w:val="24"/>
        </w:rPr>
        <w:t>A key responsibility of the Recovery Coordinator is to</w:t>
      </w:r>
      <w:r>
        <w:rPr>
          <w:rFonts w:ascii="Arial" w:hAnsi="Arial" w:cs="Arial"/>
          <w:bCs/>
          <w:sz w:val="24"/>
          <w:szCs w:val="24"/>
        </w:rPr>
        <w:t xml:space="preserve"> determine the most effective </w:t>
      </w:r>
      <w:r w:rsidRPr="008E7F5D">
        <w:rPr>
          <w:rFonts w:ascii="Arial" w:hAnsi="Arial" w:cs="Arial"/>
          <w:bCs/>
          <w:sz w:val="24"/>
          <w:szCs w:val="24"/>
        </w:rPr>
        <w:t>way to inform and deliver recovery services to affected communities</w:t>
      </w:r>
      <w:r>
        <w:rPr>
          <w:rFonts w:ascii="Arial" w:hAnsi="Arial" w:cs="Arial"/>
          <w:bCs/>
          <w:sz w:val="24"/>
          <w:szCs w:val="24"/>
        </w:rPr>
        <w:t xml:space="preserve">. </w:t>
      </w:r>
    </w:p>
    <w:p w14:paraId="30A53D8F" w14:textId="3AE4AC24" w:rsidR="00461F08" w:rsidRDefault="00461F08" w:rsidP="00461F08">
      <w:pPr>
        <w:keepNext/>
        <w:spacing w:after="120" w:line="240" w:lineRule="auto"/>
        <w:rPr>
          <w:rFonts w:ascii="Arial" w:hAnsi="Arial" w:cs="Arial"/>
          <w:bCs/>
          <w:sz w:val="24"/>
          <w:szCs w:val="24"/>
        </w:rPr>
      </w:pPr>
      <w:r w:rsidRPr="00461F08">
        <w:rPr>
          <w:rFonts w:ascii="Arial" w:hAnsi="Arial" w:cs="Arial"/>
          <w:bCs/>
          <w:sz w:val="24"/>
          <w:szCs w:val="24"/>
        </w:rPr>
        <w:t xml:space="preserve">The review noted there is no reference to the ACT Recovery Coordinator in ACT legislation. Given the important role of the Recovery Coordinator, </w:t>
      </w:r>
      <w:r>
        <w:rPr>
          <w:rFonts w:ascii="Arial" w:hAnsi="Arial" w:cs="Arial"/>
          <w:bCs/>
          <w:sz w:val="24"/>
          <w:szCs w:val="24"/>
        </w:rPr>
        <w:t>the Review recommended</w:t>
      </w:r>
      <w:r w:rsidRPr="00461F08">
        <w:rPr>
          <w:rFonts w:ascii="Arial" w:hAnsi="Arial" w:cs="Arial"/>
          <w:bCs/>
          <w:sz w:val="24"/>
          <w:szCs w:val="24"/>
        </w:rPr>
        <w:t xml:space="preserve"> that the role be specifically referred to in legislation.</w:t>
      </w:r>
    </w:p>
    <w:p w14:paraId="71ACB166" w14:textId="44344349" w:rsidR="00461F08" w:rsidRDefault="00461F08" w:rsidP="00461F08">
      <w:pPr>
        <w:keepNext/>
        <w:spacing w:after="120" w:line="240" w:lineRule="auto"/>
        <w:rPr>
          <w:rFonts w:ascii="Arial" w:hAnsi="Arial" w:cs="Arial"/>
          <w:bCs/>
          <w:sz w:val="24"/>
          <w:szCs w:val="24"/>
        </w:rPr>
      </w:pPr>
      <w:r>
        <w:rPr>
          <w:rFonts w:ascii="Arial" w:hAnsi="Arial" w:cs="Arial"/>
          <w:bCs/>
          <w:sz w:val="24"/>
          <w:szCs w:val="24"/>
        </w:rPr>
        <w:t xml:space="preserve">This Bill creates a power for the Minister to appoint a Recovery Coordinator where the scale or nature of an emergency </w:t>
      </w:r>
      <w:r w:rsidR="00027CA2">
        <w:rPr>
          <w:rFonts w:ascii="Arial" w:hAnsi="Arial" w:cs="Arial"/>
          <w:bCs/>
          <w:sz w:val="24"/>
          <w:szCs w:val="24"/>
        </w:rPr>
        <w:t>requires a recovery operation involving different territory agencies</w:t>
      </w:r>
      <w:r>
        <w:rPr>
          <w:rFonts w:ascii="Arial" w:hAnsi="Arial" w:cs="Arial"/>
          <w:bCs/>
          <w:sz w:val="24"/>
          <w:szCs w:val="24"/>
        </w:rPr>
        <w:t xml:space="preserve">.  </w:t>
      </w:r>
    </w:p>
    <w:p w14:paraId="418E39F4" w14:textId="6D5F84B4" w:rsidR="00461F08" w:rsidRDefault="00461F08" w:rsidP="00461F08">
      <w:pPr>
        <w:keepNext/>
        <w:spacing w:after="120" w:line="240" w:lineRule="auto"/>
        <w:rPr>
          <w:rFonts w:ascii="Arial" w:hAnsi="Arial" w:cs="Arial"/>
          <w:bCs/>
          <w:sz w:val="24"/>
          <w:szCs w:val="24"/>
        </w:rPr>
      </w:pPr>
      <w:r>
        <w:rPr>
          <w:rFonts w:ascii="Arial" w:hAnsi="Arial" w:cs="Arial"/>
          <w:bCs/>
          <w:sz w:val="24"/>
          <w:szCs w:val="24"/>
        </w:rPr>
        <w:t>The Recovery Coordinator will coordinate recovery efforts across the ACT Government, community sector and private sector</w:t>
      </w:r>
      <w:r w:rsidR="0067656F">
        <w:rPr>
          <w:rFonts w:ascii="Arial" w:hAnsi="Arial" w:cs="Arial"/>
          <w:bCs/>
          <w:sz w:val="24"/>
          <w:szCs w:val="24"/>
        </w:rPr>
        <w:t>,</w:t>
      </w:r>
      <w:r>
        <w:rPr>
          <w:rFonts w:ascii="Arial" w:hAnsi="Arial" w:cs="Arial"/>
          <w:bCs/>
          <w:sz w:val="24"/>
          <w:szCs w:val="24"/>
        </w:rPr>
        <w:t xml:space="preserve"> </w:t>
      </w:r>
      <w:r w:rsidR="0067656F">
        <w:rPr>
          <w:rFonts w:ascii="Arial" w:hAnsi="Arial" w:cs="Arial"/>
          <w:bCs/>
          <w:sz w:val="24"/>
          <w:szCs w:val="24"/>
        </w:rPr>
        <w:t xml:space="preserve">coordinate the provision of essential services to communities affected by an emergency </w:t>
      </w:r>
      <w:r>
        <w:rPr>
          <w:rFonts w:ascii="Arial" w:hAnsi="Arial" w:cs="Arial"/>
          <w:bCs/>
          <w:sz w:val="24"/>
          <w:szCs w:val="24"/>
        </w:rPr>
        <w:t xml:space="preserve">and advise SEMSOG and the Minister on recovery matters for the emergency.  </w:t>
      </w:r>
    </w:p>
    <w:p w14:paraId="37DE793E" w14:textId="46C15954" w:rsidR="000B75A9" w:rsidRPr="00A832D3" w:rsidRDefault="00461F08" w:rsidP="00D577F1">
      <w:pPr>
        <w:keepNext/>
        <w:spacing w:before="360" w:after="120" w:line="240" w:lineRule="auto"/>
        <w:rPr>
          <w:rFonts w:ascii="Arial" w:hAnsi="Arial" w:cs="Arial"/>
          <w:bCs/>
          <w:i/>
          <w:iCs/>
          <w:sz w:val="24"/>
          <w:szCs w:val="24"/>
        </w:rPr>
      </w:pPr>
      <w:r w:rsidRPr="00A832D3">
        <w:rPr>
          <w:rFonts w:ascii="Arial" w:hAnsi="Arial" w:cs="Arial"/>
          <w:bCs/>
          <w:i/>
          <w:iCs/>
          <w:sz w:val="24"/>
          <w:szCs w:val="24"/>
        </w:rPr>
        <w:t xml:space="preserve">Resilience </w:t>
      </w:r>
    </w:p>
    <w:p w14:paraId="3CACE525" w14:textId="37FAFD51" w:rsidR="002449AE" w:rsidRPr="00A832D3" w:rsidRDefault="007B4AC1" w:rsidP="00A832D3">
      <w:pPr>
        <w:keepNext/>
        <w:spacing w:after="120" w:line="240" w:lineRule="auto"/>
        <w:rPr>
          <w:rFonts w:ascii="Arial" w:hAnsi="Arial" w:cs="Arial"/>
          <w:bCs/>
          <w:sz w:val="24"/>
          <w:szCs w:val="24"/>
        </w:rPr>
      </w:pPr>
      <w:r w:rsidRPr="00A832D3">
        <w:rPr>
          <w:rFonts w:ascii="Arial" w:hAnsi="Arial" w:cs="Arial"/>
          <w:bCs/>
          <w:sz w:val="24"/>
          <w:szCs w:val="24"/>
        </w:rPr>
        <w:t xml:space="preserve">The Bill amends the objects of the Act to provide for effective emergency management that develops community resilience to emergencies. </w:t>
      </w:r>
      <w:r w:rsidR="00AE451B" w:rsidRPr="00A832D3">
        <w:rPr>
          <w:rFonts w:ascii="Arial" w:hAnsi="Arial" w:cs="Arial"/>
          <w:bCs/>
          <w:sz w:val="24"/>
          <w:szCs w:val="24"/>
        </w:rPr>
        <w:t>This reflects the increas</w:t>
      </w:r>
      <w:r w:rsidR="002102D6" w:rsidRPr="00A832D3">
        <w:rPr>
          <w:rFonts w:ascii="Arial" w:hAnsi="Arial" w:cs="Arial"/>
          <w:bCs/>
          <w:sz w:val="24"/>
          <w:szCs w:val="24"/>
        </w:rPr>
        <w:t>ing</w:t>
      </w:r>
      <w:r w:rsidR="00AE451B" w:rsidRPr="00A832D3">
        <w:rPr>
          <w:rFonts w:ascii="Arial" w:hAnsi="Arial" w:cs="Arial"/>
          <w:bCs/>
          <w:sz w:val="24"/>
          <w:szCs w:val="24"/>
        </w:rPr>
        <w:t xml:space="preserve"> importance </w:t>
      </w:r>
      <w:r w:rsidR="002102D6" w:rsidRPr="00A832D3">
        <w:rPr>
          <w:rFonts w:ascii="Arial" w:hAnsi="Arial" w:cs="Arial"/>
          <w:bCs/>
          <w:sz w:val="24"/>
          <w:szCs w:val="24"/>
        </w:rPr>
        <w:t xml:space="preserve">in contemporary emergency management doctrine and practices </w:t>
      </w:r>
      <w:r w:rsidR="00AE451B" w:rsidRPr="00A832D3">
        <w:rPr>
          <w:rFonts w:ascii="Arial" w:hAnsi="Arial" w:cs="Arial"/>
          <w:bCs/>
          <w:sz w:val="24"/>
          <w:szCs w:val="24"/>
        </w:rPr>
        <w:t xml:space="preserve">of </w:t>
      </w:r>
      <w:r w:rsidR="002102D6" w:rsidRPr="00A832D3">
        <w:rPr>
          <w:rFonts w:ascii="Arial" w:hAnsi="Arial" w:cs="Arial"/>
          <w:bCs/>
          <w:sz w:val="24"/>
          <w:szCs w:val="24"/>
        </w:rPr>
        <w:t xml:space="preserve">developing community </w:t>
      </w:r>
      <w:r w:rsidR="00AE451B" w:rsidRPr="00A832D3">
        <w:rPr>
          <w:rFonts w:ascii="Arial" w:hAnsi="Arial" w:cs="Arial"/>
          <w:bCs/>
          <w:sz w:val="24"/>
          <w:szCs w:val="24"/>
        </w:rPr>
        <w:t>resilience</w:t>
      </w:r>
      <w:r w:rsidR="002102D6" w:rsidRPr="00A832D3">
        <w:rPr>
          <w:rFonts w:ascii="Arial" w:hAnsi="Arial" w:cs="Arial"/>
          <w:bCs/>
          <w:sz w:val="24"/>
          <w:szCs w:val="24"/>
        </w:rPr>
        <w:t>.</w:t>
      </w:r>
      <w:r w:rsidR="00B25D7C" w:rsidRPr="00A832D3">
        <w:rPr>
          <w:rFonts w:ascii="Arial" w:hAnsi="Arial" w:cs="Arial"/>
          <w:bCs/>
          <w:sz w:val="24"/>
          <w:szCs w:val="24"/>
        </w:rPr>
        <w:t xml:space="preserve">  </w:t>
      </w:r>
      <w:r w:rsidR="00FB2577" w:rsidRPr="00A832D3">
        <w:rPr>
          <w:rFonts w:ascii="Arial" w:hAnsi="Arial" w:cs="Arial"/>
          <w:bCs/>
          <w:sz w:val="24"/>
          <w:szCs w:val="24"/>
        </w:rPr>
        <w:t xml:space="preserve">Community resilience refers to the capacity of communities to respond positively to crises, and the ability of a community to adapt to pressures and transform itself in a way which makes it more sustainable in the future.  </w:t>
      </w:r>
      <w:r w:rsidR="00B25D7C" w:rsidRPr="00A832D3">
        <w:rPr>
          <w:rFonts w:ascii="Arial" w:hAnsi="Arial" w:cs="Arial"/>
          <w:bCs/>
          <w:sz w:val="24"/>
          <w:szCs w:val="24"/>
        </w:rPr>
        <w:t>Community resilience is critical in minimising the effect of disasters and contributes to a quicker, more effective response.</w:t>
      </w:r>
      <w:r w:rsidR="00AE451B" w:rsidRPr="00A832D3">
        <w:rPr>
          <w:rFonts w:ascii="Arial" w:hAnsi="Arial" w:cs="Arial"/>
          <w:bCs/>
          <w:sz w:val="24"/>
          <w:szCs w:val="24"/>
        </w:rPr>
        <w:t xml:space="preserve"> </w:t>
      </w:r>
    </w:p>
    <w:p w14:paraId="24A243C5" w14:textId="4DEF2740" w:rsidR="00D002E3" w:rsidRPr="00A832D3" w:rsidRDefault="00780DB5" w:rsidP="00D577F1">
      <w:pPr>
        <w:keepNext/>
        <w:spacing w:before="360" w:after="120" w:line="240" w:lineRule="auto"/>
        <w:rPr>
          <w:rFonts w:ascii="Arial" w:hAnsi="Arial" w:cs="Arial"/>
          <w:bCs/>
          <w:i/>
          <w:iCs/>
          <w:sz w:val="24"/>
          <w:szCs w:val="24"/>
        </w:rPr>
      </w:pPr>
      <w:r w:rsidRPr="00A832D3">
        <w:rPr>
          <w:rFonts w:ascii="Arial" w:hAnsi="Arial" w:cs="Arial"/>
          <w:bCs/>
          <w:i/>
          <w:iCs/>
          <w:sz w:val="24"/>
          <w:szCs w:val="24"/>
        </w:rPr>
        <w:t>Assistant Emergency Services Commissioner</w:t>
      </w:r>
    </w:p>
    <w:p w14:paraId="4E5BF241" w14:textId="38105DFA" w:rsidR="0052526B" w:rsidRPr="00A832D3" w:rsidRDefault="009071F6" w:rsidP="00A832D3">
      <w:pPr>
        <w:keepNext/>
        <w:spacing w:after="120" w:line="240" w:lineRule="auto"/>
        <w:rPr>
          <w:rFonts w:ascii="Arial" w:hAnsi="Arial" w:cs="Arial"/>
          <w:bCs/>
          <w:sz w:val="24"/>
          <w:szCs w:val="24"/>
        </w:rPr>
      </w:pPr>
      <w:r w:rsidRPr="00A832D3">
        <w:rPr>
          <w:rFonts w:ascii="Arial" w:hAnsi="Arial" w:cs="Arial"/>
          <w:bCs/>
          <w:sz w:val="24"/>
          <w:szCs w:val="24"/>
        </w:rPr>
        <w:t>This Bill creates a power for the director-general to appoint one or more persons as an ACT Assistant Emergency Services Commissioner (</w:t>
      </w:r>
      <w:r w:rsidR="00A45E28" w:rsidRPr="00A832D3">
        <w:rPr>
          <w:rFonts w:ascii="Arial" w:hAnsi="Arial" w:cs="Arial"/>
          <w:bCs/>
          <w:sz w:val="24"/>
          <w:szCs w:val="24"/>
        </w:rPr>
        <w:t>a</w:t>
      </w:r>
      <w:r w:rsidRPr="00A832D3">
        <w:rPr>
          <w:rFonts w:ascii="Arial" w:hAnsi="Arial" w:cs="Arial"/>
          <w:bCs/>
          <w:sz w:val="24"/>
          <w:szCs w:val="24"/>
        </w:rPr>
        <w:t xml:space="preserve">ssistant </w:t>
      </w:r>
      <w:r w:rsidR="00A45E28" w:rsidRPr="00A832D3">
        <w:rPr>
          <w:rFonts w:ascii="Arial" w:hAnsi="Arial" w:cs="Arial"/>
          <w:bCs/>
          <w:sz w:val="24"/>
          <w:szCs w:val="24"/>
        </w:rPr>
        <w:t>c</w:t>
      </w:r>
      <w:r w:rsidRPr="00A832D3">
        <w:rPr>
          <w:rFonts w:ascii="Arial" w:hAnsi="Arial" w:cs="Arial"/>
          <w:bCs/>
          <w:sz w:val="24"/>
          <w:szCs w:val="24"/>
        </w:rPr>
        <w:t xml:space="preserve">ommissioner).  The </w:t>
      </w:r>
      <w:r w:rsidR="00A45E28" w:rsidRPr="00A832D3">
        <w:rPr>
          <w:rFonts w:ascii="Arial" w:hAnsi="Arial" w:cs="Arial"/>
          <w:bCs/>
          <w:sz w:val="24"/>
          <w:szCs w:val="24"/>
        </w:rPr>
        <w:t>a</w:t>
      </w:r>
      <w:r w:rsidRPr="00A832D3">
        <w:rPr>
          <w:rFonts w:ascii="Arial" w:hAnsi="Arial" w:cs="Arial"/>
          <w:bCs/>
          <w:sz w:val="24"/>
          <w:szCs w:val="24"/>
        </w:rPr>
        <w:t xml:space="preserve">ssistant </w:t>
      </w:r>
      <w:r w:rsidR="00A45E28" w:rsidRPr="00A832D3">
        <w:rPr>
          <w:rFonts w:ascii="Arial" w:hAnsi="Arial" w:cs="Arial"/>
          <w:bCs/>
          <w:sz w:val="24"/>
          <w:szCs w:val="24"/>
        </w:rPr>
        <w:t>c</w:t>
      </w:r>
      <w:r w:rsidRPr="00A832D3">
        <w:rPr>
          <w:rFonts w:ascii="Arial" w:hAnsi="Arial" w:cs="Arial"/>
          <w:bCs/>
          <w:sz w:val="24"/>
          <w:szCs w:val="24"/>
        </w:rPr>
        <w:t xml:space="preserve">ommissioner is responsible for supporting the ACT Emergency Services Commissioner </w:t>
      </w:r>
      <w:r w:rsidR="00A45E28" w:rsidRPr="00A832D3">
        <w:rPr>
          <w:rFonts w:ascii="Arial" w:hAnsi="Arial" w:cs="Arial"/>
          <w:bCs/>
          <w:sz w:val="24"/>
          <w:szCs w:val="24"/>
        </w:rPr>
        <w:t xml:space="preserve">(the commissioner) </w:t>
      </w:r>
      <w:r w:rsidRPr="00A832D3">
        <w:rPr>
          <w:rFonts w:ascii="Arial" w:hAnsi="Arial" w:cs="Arial"/>
          <w:bCs/>
          <w:sz w:val="24"/>
          <w:szCs w:val="24"/>
        </w:rPr>
        <w:t xml:space="preserve">in the exercise of the </w:t>
      </w:r>
      <w:r w:rsidR="00A45E28" w:rsidRPr="00A832D3">
        <w:rPr>
          <w:rFonts w:ascii="Arial" w:hAnsi="Arial" w:cs="Arial"/>
          <w:bCs/>
          <w:sz w:val="24"/>
          <w:szCs w:val="24"/>
        </w:rPr>
        <w:t>c</w:t>
      </w:r>
      <w:r w:rsidRPr="00A832D3">
        <w:rPr>
          <w:rFonts w:ascii="Arial" w:hAnsi="Arial" w:cs="Arial"/>
          <w:bCs/>
          <w:sz w:val="24"/>
          <w:szCs w:val="24"/>
        </w:rPr>
        <w:t>ommissioner’s functions under the Act</w:t>
      </w:r>
      <w:r w:rsidR="00FB2577" w:rsidRPr="00A832D3">
        <w:rPr>
          <w:rFonts w:ascii="Arial" w:hAnsi="Arial" w:cs="Arial"/>
          <w:bCs/>
          <w:sz w:val="24"/>
          <w:szCs w:val="24"/>
        </w:rPr>
        <w:t xml:space="preserve">, and acts as </w:t>
      </w:r>
      <w:r w:rsidR="00A45E28" w:rsidRPr="00A832D3">
        <w:rPr>
          <w:rFonts w:ascii="Arial" w:hAnsi="Arial" w:cs="Arial"/>
          <w:bCs/>
          <w:sz w:val="24"/>
          <w:szCs w:val="24"/>
        </w:rPr>
        <w:t>c</w:t>
      </w:r>
      <w:r w:rsidR="00FB2577" w:rsidRPr="00A832D3">
        <w:rPr>
          <w:rFonts w:ascii="Arial" w:hAnsi="Arial" w:cs="Arial"/>
          <w:bCs/>
          <w:sz w:val="24"/>
          <w:szCs w:val="24"/>
        </w:rPr>
        <w:t>ommissioner in their absence</w:t>
      </w:r>
      <w:r w:rsidRPr="00A832D3">
        <w:rPr>
          <w:rFonts w:ascii="Arial" w:hAnsi="Arial" w:cs="Arial"/>
          <w:bCs/>
          <w:sz w:val="24"/>
          <w:szCs w:val="24"/>
        </w:rPr>
        <w:t xml:space="preserve">.  </w:t>
      </w:r>
    </w:p>
    <w:p w14:paraId="301F0840" w14:textId="11B4650E" w:rsidR="009071F6" w:rsidRPr="00A832D3" w:rsidRDefault="009071F6" w:rsidP="00D577F1">
      <w:pPr>
        <w:keepNext/>
        <w:spacing w:before="360" w:after="120" w:line="240" w:lineRule="auto"/>
        <w:rPr>
          <w:rFonts w:ascii="Arial" w:hAnsi="Arial" w:cs="Arial"/>
          <w:bCs/>
          <w:i/>
          <w:iCs/>
          <w:sz w:val="24"/>
          <w:szCs w:val="24"/>
        </w:rPr>
      </w:pPr>
      <w:r w:rsidRPr="00A832D3">
        <w:rPr>
          <w:rFonts w:ascii="Arial" w:hAnsi="Arial" w:cs="Arial"/>
          <w:bCs/>
          <w:i/>
          <w:iCs/>
          <w:sz w:val="24"/>
          <w:szCs w:val="24"/>
        </w:rPr>
        <w:t>Multi-Hazard Advisory Council</w:t>
      </w:r>
    </w:p>
    <w:p w14:paraId="492E889A" w14:textId="16576E3E" w:rsidR="00C834D1" w:rsidRPr="00A832D3" w:rsidRDefault="009071F6" w:rsidP="00A832D3">
      <w:pPr>
        <w:keepNext/>
        <w:spacing w:after="120" w:line="240" w:lineRule="auto"/>
        <w:rPr>
          <w:rFonts w:ascii="Arial" w:hAnsi="Arial" w:cs="Arial"/>
          <w:bCs/>
          <w:sz w:val="24"/>
          <w:szCs w:val="24"/>
        </w:rPr>
      </w:pPr>
      <w:r w:rsidRPr="00A832D3">
        <w:rPr>
          <w:rFonts w:ascii="Arial" w:hAnsi="Arial" w:cs="Arial"/>
          <w:bCs/>
          <w:sz w:val="24"/>
          <w:szCs w:val="24"/>
        </w:rPr>
        <w:t xml:space="preserve">This Bill </w:t>
      </w:r>
      <w:r w:rsidR="00BA3650" w:rsidRPr="00A832D3">
        <w:rPr>
          <w:rFonts w:ascii="Arial" w:hAnsi="Arial" w:cs="Arial"/>
          <w:bCs/>
          <w:sz w:val="24"/>
          <w:szCs w:val="24"/>
        </w:rPr>
        <w:t xml:space="preserve">transitions the existing ACT Bushfire Council into the ACT Multi-Hazard Advisory Council.  This reflects that the Territory faces a range of natural hazards, </w:t>
      </w:r>
      <w:r w:rsidR="00BA3650" w:rsidRPr="00A832D3">
        <w:rPr>
          <w:rFonts w:ascii="Arial" w:hAnsi="Arial" w:cs="Arial"/>
          <w:bCs/>
          <w:sz w:val="24"/>
          <w:szCs w:val="24"/>
        </w:rPr>
        <w:lastRenderedPageBreak/>
        <w:t xml:space="preserve">not just bushfires.  These include heatwave events, severe </w:t>
      </w:r>
      <w:r w:rsidR="00A735E1" w:rsidRPr="00A832D3">
        <w:rPr>
          <w:rFonts w:ascii="Arial" w:hAnsi="Arial" w:cs="Arial"/>
          <w:bCs/>
          <w:sz w:val="24"/>
          <w:szCs w:val="24"/>
        </w:rPr>
        <w:t>storm,</w:t>
      </w:r>
      <w:r w:rsidR="00BA3650" w:rsidRPr="00A832D3">
        <w:rPr>
          <w:rFonts w:ascii="Arial" w:hAnsi="Arial" w:cs="Arial"/>
          <w:bCs/>
          <w:sz w:val="24"/>
          <w:szCs w:val="24"/>
        </w:rPr>
        <w:t xml:space="preserve"> and flash flood.  This change will allow the Minister and Emergency Services Agency to receive the benefit of the expertise provided by an </w:t>
      </w:r>
      <w:r w:rsidR="009B2A45" w:rsidRPr="00A832D3">
        <w:rPr>
          <w:rFonts w:ascii="Arial" w:hAnsi="Arial" w:cs="Arial"/>
          <w:bCs/>
          <w:sz w:val="24"/>
          <w:szCs w:val="24"/>
        </w:rPr>
        <w:t>a</w:t>
      </w:r>
      <w:r w:rsidR="00BA3650" w:rsidRPr="00A832D3">
        <w:rPr>
          <w:rFonts w:ascii="Arial" w:hAnsi="Arial" w:cs="Arial"/>
          <w:bCs/>
          <w:sz w:val="24"/>
          <w:szCs w:val="24"/>
        </w:rPr>
        <w:t xml:space="preserve">dvisory </w:t>
      </w:r>
      <w:r w:rsidR="009B2A45" w:rsidRPr="00A832D3">
        <w:rPr>
          <w:rFonts w:ascii="Arial" w:hAnsi="Arial" w:cs="Arial"/>
          <w:bCs/>
          <w:sz w:val="24"/>
          <w:szCs w:val="24"/>
        </w:rPr>
        <w:t>c</w:t>
      </w:r>
      <w:r w:rsidR="00BA3650" w:rsidRPr="00A832D3">
        <w:rPr>
          <w:rFonts w:ascii="Arial" w:hAnsi="Arial" w:cs="Arial"/>
          <w:bCs/>
          <w:sz w:val="24"/>
          <w:szCs w:val="24"/>
        </w:rPr>
        <w:t>ouncil across all natural hazards</w:t>
      </w:r>
      <w:r w:rsidR="00C834D1" w:rsidRPr="00A832D3">
        <w:rPr>
          <w:rFonts w:ascii="Arial" w:hAnsi="Arial" w:cs="Arial"/>
          <w:bCs/>
          <w:sz w:val="24"/>
          <w:szCs w:val="24"/>
        </w:rPr>
        <w:t xml:space="preserve"> rather than just bushfires alone</w:t>
      </w:r>
      <w:r w:rsidR="00BA3650" w:rsidRPr="00A832D3">
        <w:rPr>
          <w:rFonts w:ascii="Arial" w:hAnsi="Arial" w:cs="Arial"/>
          <w:bCs/>
          <w:sz w:val="24"/>
          <w:szCs w:val="24"/>
        </w:rPr>
        <w:t>.</w:t>
      </w:r>
    </w:p>
    <w:p w14:paraId="1F420307" w14:textId="4C71C0C3" w:rsidR="0055688E" w:rsidRPr="00A832D3" w:rsidRDefault="00E778C3" w:rsidP="00A832D3">
      <w:pPr>
        <w:keepNext/>
        <w:spacing w:after="120" w:line="240" w:lineRule="auto"/>
        <w:rPr>
          <w:rFonts w:ascii="Arial" w:hAnsi="Arial" w:cs="Arial"/>
          <w:bCs/>
          <w:sz w:val="24"/>
          <w:szCs w:val="24"/>
        </w:rPr>
      </w:pPr>
      <w:r w:rsidRPr="00A832D3">
        <w:rPr>
          <w:rFonts w:ascii="Arial" w:hAnsi="Arial" w:cs="Arial"/>
          <w:bCs/>
          <w:sz w:val="24"/>
          <w:szCs w:val="24"/>
        </w:rPr>
        <w:t xml:space="preserve">This Bill also removes a number of provisions setting out </w:t>
      </w:r>
      <w:r w:rsidR="00F90588" w:rsidRPr="00A832D3">
        <w:rPr>
          <w:rFonts w:ascii="Arial" w:hAnsi="Arial" w:cs="Arial"/>
          <w:bCs/>
          <w:sz w:val="24"/>
          <w:szCs w:val="24"/>
        </w:rPr>
        <w:t xml:space="preserve">the </w:t>
      </w:r>
      <w:r w:rsidRPr="00A832D3">
        <w:rPr>
          <w:rFonts w:ascii="Arial" w:hAnsi="Arial" w:cs="Arial"/>
          <w:bCs/>
          <w:sz w:val="24"/>
          <w:szCs w:val="24"/>
        </w:rPr>
        <w:t>administrative processes for the Council.  This allows those governance requirements to be contained in the Council’s Terms of Reference</w:t>
      </w:r>
      <w:r w:rsidR="009440F3" w:rsidRPr="00A832D3">
        <w:rPr>
          <w:rFonts w:ascii="Arial" w:hAnsi="Arial" w:cs="Arial"/>
          <w:bCs/>
          <w:sz w:val="24"/>
          <w:szCs w:val="24"/>
        </w:rPr>
        <w:t xml:space="preserve">, </w:t>
      </w:r>
      <w:r w:rsidR="007A38EF" w:rsidRPr="00A832D3">
        <w:rPr>
          <w:rFonts w:ascii="Arial" w:hAnsi="Arial" w:cs="Arial"/>
          <w:bCs/>
          <w:sz w:val="24"/>
          <w:szCs w:val="24"/>
        </w:rPr>
        <w:t xml:space="preserve">providing </w:t>
      </w:r>
      <w:r w:rsidR="009440F3" w:rsidRPr="00A832D3">
        <w:rPr>
          <w:rFonts w:ascii="Arial" w:hAnsi="Arial" w:cs="Arial"/>
          <w:bCs/>
          <w:sz w:val="24"/>
          <w:szCs w:val="24"/>
        </w:rPr>
        <w:t>more flexib</w:t>
      </w:r>
      <w:r w:rsidR="007A38EF" w:rsidRPr="00A832D3">
        <w:rPr>
          <w:rFonts w:ascii="Arial" w:hAnsi="Arial" w:cs="Arial"/>
          <w:bCs/>
          <w:sz w:val="24"/>
          <w:szCs w:val="24"/>
        </w:rPr>
        <w:t xml:space="preserve">ility and is more </w:t>
      </w:r>
      <w:r w:rsidR="00F90588" w:rsidRPr="00A832D3">
        <w:rPr>
          <w:rFonts w:ascii="Arial" w:hAnsi="Arial" w:cs="Arial"/>
          <w:bCs/>
          <w:sz w:val="24"/>
          <w:szCs w:val="24"/>
        </w:rPr>
        <w:t>reflective of current governance practice</w:t>
      </w:r>
      <w:r w:rsidRPr="00A832D3">
        <w:rPr>
          <w:rFonts w:ascii="Arial" w:hAnsi="Arial" w:cs="Arial"/>
          <w:bCs/>
          <w:sz w:val="24"/>
          <w:szCs w:val="24"/>
        </w:rPr>
        <w:t xml:space="preserve">.   </w:t>
      </w:r>
      <w:r w:rsidR="00BA3650" w:rsidRPr="00A832D3">
        <w:rPr>
          <w:rFonts w:ascii="Arial" w:hAnsi="Arial" w:cs="Arial"/>
          <w:bCs/>
          <w:sz w:val="24"/>
          <w:szCs w:val="24"/>
        </w:rPr>
        <w:t xml:space="preserve"> </w:t>
      </w:r>
    </w:p>
    <w:p w14:paraId="2AA42233" w14:textId="4A258BB8" w:rsidR="0055688E" w:rsidRPr="00A832D3" w:rsidRDefault="0055688E" w:rsidP="00D577F1">
      <w:pPr>
        <w:keepNext/>
        <w:spacing w:before="360" w:after="120" w:line="240" w:lineRule="auto"/>
        <w:rPr>
          <w:rFonts w:ascii="Arial" w:hAnsi="Arial" w:cs="Arial"/>
          <w:bCs/>
          <w:i/>
          <w:iCs/>
          <w:sz w:val="24"/>
          <w:szCs w:val="24"/>
        </w:rPr>
      </w:pPr>
      <w:r w:rsidRPr="00A832D3">
        <w:rPr>
          <w:rFonts w:ascii="Arial" w:hAnsi="Arial" w:cs="Arial"/>
          <w:bCs/>
          <w:i/>
          <w:iCs/>
          <w:sz w:val="24"/>
          <w:szCs w:val="24"/>
        </w:rPr>
        <w:t>The declaration of a state of alert</w:t>
      </w:r>
      <w:r w:rsidR="003A1EA5" w:rsidRPr="00A832D3">
        <w:rPr>
          <w:rFonts w:ascii="Arial" w:hAnsi="Arial" w:cs="Arial"/>
          <w:bCs/>
          <w:i/>
          <w:iCs/>
          <w:sz w:val="24"/>
          <w:szCs w:val="24"/>
        </w:rPr>
        <w:t xml:space="preserve"> and state of emergency</w:t>
      </w:r>
    </w:p>
    <w:p w14:paraId="462D1532" w14:textId="27D2FDC8" w:rsidR="0052526B" w:rsidRPr="00A832D3" w:rsidRDefault="009427FC" w:rsidP="00A832D3">
      <w:pPr>
        <w:keepNext/>
        <w:spacing w:after="120" w:line="240" w:lineRule="auto"/>
        <w:rPr>
          <w:rFonts w:ascii="Arial" w:hAnsi="Arial" w:cs="Arial"/>
          <w:bCs/>
          <w:sz w:val="24"/>
          <w:szCs w:val="24"/>
        </w:rPr>
      </w:pPr>
      <w:r w:rsidRPr="00A832D3">
        <w:rPr>
          <w:rFonts w:ascii="Arial" w:hAnsi="Arial" w:cs="Arial"/>
          <w:bCs/>
          <w:sz w:val="24"/>
          <w:szCs w:val="24"/>
        </w:rPr>
        <w:t xml:space="preserve">Section 151 of the Act provides that the Minister for Police and Emergency Services, if satisfied that an emergency is likely to happen, may declare that a state of alert exists for all or part of the ACT. There is no description in the </w:t>
      </w:r>
      <w:r w:rsidR="00DE49B1" w:rsidRPr="00A832D3">
        <w:rPr>
          <w:rFonts w:ascii="Arial" w:hAnsi="Arial" w:cs="Arial"/>
          <w:bCs/>
          <w:sz w:val="24"/>
          <w:szCs w:val="24"/>
        </w:rPr>
        <w:t>Act</w:t>
      </w:r>
      <w:r w:rsidRPr="00A832D3">
        <w:rPr>
          <w:rFonts w:ascii="Arial" w:hAnsi="Arial" w:cs="Arial"/>
          <w:bCs/>
          <w:sz w:val="24"/>
          <w:szCs w:val="24"/>
        </w:rPr>
        <w:t xml:space="preserve"> of what or why a state of alert may be declared.</w:t>
      </w:r>
    </w:p>
    <w:p w14:paraId="2553305F" w14:textId="1D6DFACF" w:rsidR="00DE49B1" w:rsidRPr="00A832D3" w:rsidRDefault="003A1EA5" w:rsidP="00A832D3">
      <w:pPr>
        <w:keepNext/>
        <w:spacing w:after="120" w:line="240" w:lineRule="auto"/>
        <w:rPr>
          <w:rFonts w:ascii="Arial" w:hAnsi="Arial" w:cs="Arial"/>
          <w:bCs/>
          <w:sz w:val="24"/>
          <w:szCs w:val="24"/>
        </w:rPr>
      </w:pPr>
      <w:r w:rsidRPr="00A832D3">
        <w:rPr>
          <w:rFonts w:ascii="Arial" w:hAnsi="Arial" w:cs="Arial"/>
          <w:bCs/>
          <w:sz w:val="24"/>
          <w:szCs w:val="24"/>
        </w:rPr>
        <w:t xml:space="preserve">Section 156 allows the Chief Minister, if satisfied that an emergency has happened, is happening or is likely to happen, to declare that a state of emergency exists for some or all of the ACT.  Similarly, the Act does not provide a description of why a state of emergency may be declared.  </w:t>
      </w:r>
    </w:p>
    <w:p w14:paraId="4B7CDD0C" w14:textId="77777777" w:rsidR="003A1EA5" w:rsidRPr="00A832D3" w:rsidRDefault="00DE49B1" w:rsidP="00A832D3">
      <w:pPr>
        <w:keepNext/>
        <w:spacing w:after="120" w:line="240" w:lineRule="auto"/>
        <w:rPr>
          <w:rFonts w:ascii="Arial" w:hAnsi="Arial" w:cs="Arial"/>
          <w:bCs/>
          <w:sz w:val="24"/>
          <w:szCs w:val="24"/>
        </w:rPr>
      </w:pPr>
      <w:r w:rsidRPr="00A832D3">
        <w:rPr>
          <w:rFonts w:ascii="Arial" w:hAnsi="Arial" w:cs="Arial"/>
          <w:bCs/>
          <w:sz w:val="24"/>
          <w:szCs w:val="24"/>
        </w:rPr>
        <w:t xml:space="preserve">The Review recommended that the Act be amended to provide further guidance on when </w:t>
      </w:r>
      <w:r w:rsidR="003A1EA5" w:rsidRPr="00A832D3">
        <w:rPr>
          <w:rFonts w:ascii="Arial" w:hAnsi="Arial" w:cs="Arial"/>
          <w:bCs/>
          <w:sz w:val="24"/>
          <w:szCs w:val="24"/>
        </w:rPr>
        <w:t xml:space="preserve">both a state of alert and state of emergency be declared. </w:t>
      </w:r>
    </w:p>
    <w:p w14:paraId="4EB908A1" w14:textId="3DD97C0A" w:rsidR="00DE49B1" w:rsidRPr="00A832D3" w:rsidRDefault="003A1EA5" w:rsidP="00A832D3">
      <w:pPr>
        <w:keepNext/>
        <w:spacing w:after="120" w:line="240" w:lineRule="auto"/>
        <w:rPr>
          <w:rFonts w:ascii="Arial" w:hAnsi="Arial" w:cs="Arial"/>
          <w:bCs/>
          <w:sz w:val="24"/>
          <w:szCs w:val="24"/>
        </w:rPr>
      </w:pPr>
      <w:r w:rsidRPr="00A832D3">
        <w:rPr>
          <w:rFonts w:ascii="Arial" w:hAnsi="Arial" w:cs="Arial"/>
          <w:bCs/>
          <w:sz w:val="24"/>
          <w:szCs w:val="24"/>
        </w:rPr>
        <w:t xml:space="preserve">This Bill amends those sections to clarify that </w:t>
      </w:r>
      <w:r w:rsidR="00885A20" w:rsidRPr="00A832D3">
        <w:rPr>
          <w:rFonts w:ascii="Arial" w:hAnsi="Arial" w:cs="Arial"/>
          <w:bCs/>
          <w:sz w:val="24"/>
          <w:szCs w:val="24"/>
        </w:rPr>
        <w:t xml:space="preserve">a state of alert and state of emergency may only be declared when the nature of the emergency requires urgent </w:t>
      </w:r>
      <w:r w:rsidR="00B30B07" w:rsidRPr="00A832D3">
        <w:rPr>
          <w:rFonts w:ascii="Arial" w:hAnsi="Arial" w:cs="Arial"/>
          <w:bCs/>
          <w:sz w:val="24"/>
          <w:szCs w:val="24"/>
        </w:rPr>
        <w:t xml:space="preserve">significant and </w:t>
      </w:r>
      <w:r w:rsidR="00885A20" w:rsidRPr="00A832D3">
        <w:rPr>
          <w:rFonts w:ascii="Arial" w:hAnsi="Arial" w:cs="Arial"/>
          <w:bCs/>
          <w:sz w:val="24"/>
          <w:szCs w:val="24"/>
        </w:rPr>
        <w:t xml:space="preserve">coordinated </w:t>
      </w:r>
      <w:r w:rsidR="00B30B07" w:rsidRPr="00A832D3">
        <w:rPr>
          <w:rFonts w:ascii="Arial" w:hAnsi="Arial" w:cs="Arial"/>
          <w:bCs/>
          <w:sz w:val="24"/>
          <w:szCs w:val="24"/>
        </w:rPr>
        <w:t xml:space="preserve">response </w:t>
      </w:r>
      <w:r w:rsidR="00885A20" w:rsidRPr="00A832D3">
        <w:rPr>
          <w:rFonts w:ascii="Arial" w:hAnsi="Arial" w:cs="Arial"/>
          <w:bCs/>
          <w:sz w:val="24"/>
          <w:szCs w:val="24"/>
        </w:rPr>
        <w:t xml:space="preserve">to minimise or manage a substantial risk to the safety of people, animals or property; the preservation of the environment; or the provision of essential services.  </w:t>
      </w:r>
    </w:p>
    <w:p w14:paraId="046ECC82" w14:textId="0B56F90F" w:rsidR="001F6D65" w:rsidRPr="00A832D3" w:rsidRDefault="001F6D65" w:rsidP="00D577F1">
      <w:pPr>
        <w:keepNext/>
        <w:spacing w:before="360" w:after="120" w:line="240" w:lineRule="auto"/>
        <w:rPr>
          <w:rFonts w:ascii="Arial" w:hAnsi="Arial" w:cs="Arial"/>
          <w:bCs/>
          <w:i/>
          <w:iCs/>
          <w:sz w:val="24"/>
          <w:szCs w:val="24"/>
        </w:rPr>
      </w:pPr>
      <w:r w:rsidRPr="00A832D3">
        <w:rPr>
          <w:rFonts w:ascii="Arial" w:hAnsi="Arial" w:cs="Arial"/>
          <w:bCs/>
          <w:i/>
          <w:iCs/>
          <w:sz w:val="24"/>
          <w:szCs w:val="24"/>
        </w:rPr>
        <w:t>Using social media to inform the community about emergencies</w:t>
      </w:r>
    </w:p>
    <w:p w14:paraId="3AC4D05A" w14:textId="348DC180" w:rsidR="001F6D65" w:rsidRPr="00A832D3" w:rsidRDefault="001F6D65" w:rsidP="00A832D3">
      <w:pPr>
        <w:keepNext/>
        <w:spacing w:after="120" w:line="240" w:lineRule="auto"/>
        <w:rPr>
          <w:rFonts w:ascii="Arial" w:hAnsi="Arial" w:cs="Arial"/>
          <w:bCs/>
          <w:sz w:val="24"/>
          <w:szCs w:val="24"/>
        </w:rPr>
      </w:pPr>
      <w:r w:rsidRPr="00A832D3">
        <w:rPr>
          <w:rFonts w:ascii="Arial" w:hAnsi="Arial" w:cs="Arial"/>
          <w:bCs/>
          <w:sz w:val="24"/>
          <w:szCs w:val="24"/>
        </w:rPr>
        <w:t xml:space="preserve">Section 153 of the Act imposes an obligation on the Minister to ensure that </w:t>
      </w:r>
      <w:r w:rsidR="00E56013" w:rsidRPr="00A832D3">
        <w:rPr>
          <w:rFonts w:ascii="Arial" w:hAnsi="Arial" w:cs="Arial"/>
          <w:bCs/>
          <w:sz w:val="24"/>
          <w:szCs w:val="24"/>
        </w:rPr>
        <w:t xml:space="preserve">notification of a state of alert is broadcast in the ACT on television and radio.  Section 158 imposes a similar obligation on the Chief Minister following the declaration of a state of emergency.  </w:t>
      </w:r>
      <w:r w:rsidR="00DD31D8" w:rsidRPr="00A832D3">
        <w:rPr>
          <w:rFonts w:ascii="Arial" w:hAnsi="Arial" w:cs="Arial"/>
          <w:bCs/>
          <w:sz w:val="24"/>
          <w:szCs w:val="24"/>
        </w:rPr>
        <w:t xml:space="preserve">Section 115 obliges the commissioner to ensure the broadcast on television and radio of the declaration of a total fire ban.  </w:t>
      </w:r>
      <w:r w:rsidR="003F6917" w:rsidRPr="00A832D3">
        <w:rPr>
          <w:rFonts w:ascii="Arial" w:hAnsi="Arial" w:cs="Arial"/>
          <w:bCs/>
          <w:sz w:val="24"/>
          <w:szCs w:val="24"/>
        </w:rPr>
        <w:t>These obligations reflect that effective communication of public information and warnings is a critical element of emergency management. In an emergency, public information and warnings play an important role in community safety by empowering people to make informed decisions and take protective action.</w:t>
      </w:r>
      <w:r w:rsidR="00DD31D8" w:rsidRPr="00A832D3">
        <w:rPr>
          <w:rFonts w:ascii="Arial" w:hAnsi="Arial" w:cs="Arial"/>
          <w:bCs/>
          <w:sz w:val="24"/>
          <w:szCs w:val="24"/>
        </w:rPr>
        <w:t xml:space="preserve">  </w:t>
      </w:r>
    </w:p>
    <w:p w14:paraId="06E4ECF2" w14:textId="058A6C05" w:rsidR="003F6917" w:rsidRPr="00A832D3" w:rsidRDefault="003F6917" w:rsidP="00A832D3">
      <w:pPr>
        <w:keepNext/>
        <w:spacing w:after="120" w:line="240" w:lineRule="auto"/>
        <w:rPr>
          <w:rFonts w:ascii="Arial" w:hAnsi="Arial" w:cs="Arial"/>
          <w:bCs/>
          <w:sz w:val="24"/>
          <w:szCs w:val="24"/>
        </w:rPr>
      </w:pPr>
      <w:r w:rsidRPr="00A832D3">
        <w:rPr>
          <w:rFonts w:ascii="Arial" w:hAnsi="Arial" w:cs="Arial"/>
          <w:bCs/>
          <w:sz w:val="24"/>
          <w:szCs w:val="24"/>
        </w:rPr>
        <w:t>This Bill amends those sections to allow for advice of the declarations to be disseminated on social media.  Social media is becoming an increasingly important source of information during disasters and other emergency events. Social media platforms are routinely used by ACT emergency responders to communicate updates and other essential materials. Information appears on those platforms in real time, frequently preceding traditional channels such as television and radio.</w:t>
      </w:r>
      <w:r w:rsidR="00DC4E1D" w:rsidRPr="00A832D3">
        <w:rPr>
          <w:rFonts w:ascii="Arial" w:hAnsi="Arial" w:cs="Arial"/>
          <w:bCs/>
          <w:sz w:val="24"/>
          <w:szCs w:val="24"/>
        </w:rPr>
        <w:t xml:space="preserve">  </w:t>
      </w:r>
      <w:r w:rsidRPr="00A832D3">
        <w:rPr>
          <w:rFonts w:ascii="Arial" w:hAnsi="Arial" w:cs="Arial"/>
          <w:bCs/>
          <w:sz w:val="24"/>
          <w:szCs w:val="24"/>
        </w:rPr>
        <w:t>The increasing reach of and reliance on social media makes it appropriate that any declaration of a state of alert or state of emergency</w:t>
      </w:r>
      <w:r w:rsidR="000D62C5" w:rsidRPr="00A832D3">
        <w:rPr>
          <w:rFonts w:ascii="Arial" w:hAnsi="Arial" w:cs="Arial"/>
          <w:bCs/>
          <w:sz w:val="24"/>
          <w:szCs w:val="24"/>
        </w:rPr>
        <w:t>, or declaration of a total fire ban,</w:t>
      </w:r>
      <w:r w:rsidRPr="00A832D3">
        <w:rPr>
          <w:rFonts w:ascii="Arial" w:hAnsi="Arial" w:cs="Arial"/>
          <w:bCs/>
          <w:sz w:val="24"/>
          <w:szCs w:val="24"/>
        </w:rPr>
        <w:t xml:space="preserve"> should be broadcast on social media. </w:t>
      </w:r>
    </w:p>
    <w:p w14:paraId="1297D6E8" w14:textId="0B941FC9" w:rsidR="006665D0" w:rsidRPr="0081524B" w:rsidRDefault="00C76772" w:rsidP="00D577F1">
      <w:pPr>
        <w:keepNext/>
        <w:spacing w:before="360" w:after="120" w:line="240" w:lineRule="auto"/>
        <w:rPr>
          <w:rFonts w:ascii="Arial" w:hAnsi="Arial" w:cs="Arial"/>
          <w:bCs/>
          <w:i/>
          <w:iCs/>
          <w:sz w:val="24"/>
          <w:szCs w:val="24"/>
        </w:rPr>
      </w:pPr>
      <w:r w:rsidRPr="0081524B">
        <w:rPr>
          <w:rFonts w:ascii="Arial" w:hAnsi="Arial" w:cs="Arial"/>
          <w:bCs/>
          <w:i/>
          <w:iCs/>
          <w:sz w:val="24"/>
          <w:szCs w:val="24"/>
        </w:rPr>
        <w:lastRenderedPageBreak/>
        <w:t>Clarifying r</w:t>
      </w:r>
      <w:r w:rsidR="006665D0" w:rsidRPr="0081524B">
        <w:rPr>
          <w:rFonts w:ascii="Arial" w:hAnsi="Arial" w:cs="Arial"/>
          <w:bCs/>
          <w:i/>
          <w:iCs/>
          <w:sz w:val="24"/>
          <w:szCs w:val="24"/>
        </w:rPr>
        <w:t xml:space="preserve">esponsibility for preparing the Community Communication and Information Plan </w:t>
      </w:r>
    </w:p>
    <w:p w14:paraId="29E7EE1B" w14:textId="1A6D9C2B" w:rsidR="00153937" w:rsidRPr="00A832D3" w:rsidRDefault="00153937" w:rsidP="00D577F1">
      <w:pPr>
        <w:keepNext/>
        <w:widowControl w:val="0"/>
        <w:spacing w:after="120" w:line="240" w:lineRule="auto"/>
        <w:rPr>
          <w:rFonts w:ascii="Arial" w:hAnsi="Arial" w:cs="Arial"/>
          <w:bCs/>
          <w:sz w:val="24"/>
          <w:szCs w:val="24"/>
        </w:rPr>
      </w:pPr>
      <w:r w:rsidRPr="00A832D3">
        <w:rPr>
          <w:rFonts w:ascii="Arial" w:hAnsi="Arial" w:cs="Arial"/>
          <w:bCs/>
          <w:sz w:val="24"/>
          <w:szCs w:val="24"/>
        </w:rPr>
        <w:t xml:space="preserve">The Community Communication and Information Plan, a requirement of section 149 of the Act, outlines the arrangements for communication with the public, the </w:t>
      </w:r>
      <w:r w:rsidR="00A735E1" w:rsidRPr="00A832D3">
        <w:rPr>
          <w:rFonts w:ascii="Arial" w:hAnsi="Arial" w:cs="Arial"/>
          <w:bCs/>
          <w:sz w:val="24"/>
          <w:szCs w:val="24"/>
        </w:rPr>
        <w:t>media,</w:t>
      </w:r>
      <w:r w:rsidRPr="00A832D3">
        <w:rPr>
          <w:rFonts w:ascii="Arial" w:hAnsi="Arial" w:cs="Arial"/>
          <w:bCs/>
          <w:sz w:val="24"/>
          <w:szCs w:val="24"/>
        </w:rPr>
        <w:t xml:space="preserve"> and ACT Government Directorates before, during and after emergencies in the Territory. </w:t>
      </w:r>
    </w:p>
    <w:p w14:paraId="34AC4749" w14:textId="3ABF0E85" w:rsidR="00153937" w:rsidRPr="00A832D3" w:rsidRDefault="00153937" w:rsidP="00A832D3">
      <w:pPr>
        <w:keepNext/>
        <w:spacing w:after="120" w:line="240" w:lineRule="auto"/>
        <w:rPr>
          <w:rFonts w:ascii="Arial" w:hAnsi="Arial" w:cs="Arial"/>
          <w:bCs/>
          <w:sz w:val="24"/>
          <w:szCs w:val="24"/>
        </w:rPr>
      </w:pPr>
      <w:r w:rsidRPr="00A832D3">
        <w:rPr>
          <w:rFonts w:ascii="Arial" w:hAnsi="Arial" w:cs="Arial"/>
          <w:bCs/>
          <w:sz w:val="24"/>
          <w:szCs w:val="24"/>
        </w:rPr>
        <w:t xml:space="preserve">Currently the Act obliges the Minister to make the plan, and the </w:t>
      </w:r>
      <w:r w:rsidR="00A45E28" w:rsidRPr="00A832D3">
        <w:rPr>
          <w:rFonts w:ascii="Arial" w:hAnsi="Arial" w:cs="Arial"/>
          <w:bCs/>
          <w:sz w:val="24"/>
          <w:szCs w:val="24"/>
        </w:rPr>
        <w:t>c</w:t>
      </w:r>
      <w:r w:rsidRPr="00A832D3">
        <w:rPr>
          <w:rFonts w:ascii="Arial" w:hAnsi="Arial" w:cs="Arial"/>
          <w:bCs/>
          <w:sz w:val="24"/>
          <w:szCs w:val="24"/>
        </w:rPr>
        <w:t xml:space="preserve">ommissioner to ensure that information about the plan is given to the community. </w:t>
      </w:r>
      <w:bookmarkStart w:id="0" w:name="_Hlk85110946"/>
      <w:r w:rsidRPr="00A832D3">
        <w:rPr>
          <w:rFonts w:ascii="Arial" w:hAnsi="Arial" w:cs="Arial"/>
          <w:bCs/>
          <w:sz w:val="24"/>
          <w:szCs w:val="24"/>
        </w:rPr>
        <w:t xml:space="preserve">This contrasts with the approach taken for the Emergency Plan, with section 147 of the Act providing the </w:t>
      </w:r>
      <w:r w:rsidR="00A45E28" w:rsidRPr="00A832D3">
        <w:rPr>
          <w:rFonts w:ascii="Arial" w:hAnsi="Arial" w:cs="Arial"/>
          <w:bCs/>
          <w:sz w:val="24"/>
          <w:szCs w:val="24"/>
        </w:rPr>
        <w:t>c</w:t>
      </w:r>
      <w:r w:rsidRPr="00A832D3">
        <w:rPr>
          <w:rFonts w:ascii="Arial" w:hAnsi="Arial" w:cs="Arial"/>
          <w:bCs/>
          <w:sz w:val="24"/>
          <w:szCs w:val="24"/>
        </w:rPr>
        <w:t>ommissioner is responsible for preparation, with the Minister responsible for approval.</w:t>
      </w:r>
    </w:p>
    <w:bookmarkEnd w:id="0"/>
    <w:p w14:paraId="512B80CA" w14:textId="733FD37C" w:rsidR="00153937" w:rsidRPr="00A832D3" w:rsidRDefault="00153937" w:rsidP="00A832D3">
      <w:pPr>
        <w:keepNext/>
        <w:spacing w:after="120" w:line="240" w:lineRule="auto"/>
        <w:rPr>
          <w:rFonts w:ascii="Arial" w:hAnsi="Arial" w:cs="Arial"/>
          <w:bCs/>
          <w:sz w:val="24"/>
          <w:szCs w:val="24"/>
        </w:rPr>
      </w:pPr>
      <w:r w:rsidRPr="00A832D3">
        <w:rPr>
          <w:rFonts w:ascii="Arial" w:hAnsi="Arial" w:cs="Arial"/>
          <w:bCs/>
          <w:sz w:val="24"/>
          <w:szCs w:val="24"/>
        </w:rPr>
        <w:t xml:space="preserve">To provide certainty and to ensure consistency within the Act, the Review recommended that the Act be amended to specify that the </w:t>
      </w:r>
      <w:r w:rsidR="00A45E28" w:rsidRPr="00A832D3">
        <w:rPr>
          <w:rFonts w:ascii="Arial" w:hAnsi="Arial" w:cs="Arial"/>
          <w:bCs/>
          <w:sz w:val="24"/>
          <w:szCs w:val="24"/>
        </w:rPr>
        <w:t>c</w:t>
      </w:r>
      <w:r w:rsidRPr="00A832D3">
        <w:rPr>
          <w:rFonts w:ascii="Arial" w:hAnsi="Arial" w:cs="Arial"/>
          <w:bCs/>
          <w:sz w:val="24"/>
          <w:szCs w:val="24"/>
        </w:rPr>
        <w:t>ommissioner has responsibility for preparing the Community Communication and Information Plan.</w:t>
      </w:r>
    </w:p>
    <w:p w14:paraId="50378087" w14:textId="2D0766CA" w:rsidR="00153937" w:rsidRPr="00A832D3" w:rsidRDefault="00153937" w:rsidP="00A832D3">
      <w:pPr>
        <w:keepNext/>
        <w:spacing w:after="120" w:line="240" w:lineRule="auto"/>
        <w:rPr>
          <w:rFonts w:ascii="Arial" w:hAnsi="Arial" w:cs="Arial"/>
          <w:bCs/>
          <w:sz w:val="24"/>
          <w:szCs w:val="24"/>
        </w:rPr>
      </w:pPr>
      <w:r w:rsidRPr="00A832D3">
        <w:rPr>
          <w:rFonts w:ascii="Arial" w:hAnsi="Arial" w:cs="Arial"/>
          <w:bCs/>
          <w:sz w:val="24"/>
          <w:szCs w:val="24"/>
        </w:rPr>
        <w:t xml:space="preserve">This Bill amends section 149 to implement that recommendation.  The Bill also provides that the </w:t>
      </w:r>
      <w:r w:rsidR="00A45E28" w:rsidRPr="00A832D3">
        <w:rPr>
          <w:rFonts w:ascii="Arial" w:hAnsi="Arial" w:cs="Arial"/>
          <w:bCs/>
          <w:sz w:val="24"/>
          <w:szCs w:val="24"/>
        </w:rPr>
        <w:t>c</w:t>
      </w:r>
      <w:r w:rsidRPr="00A832D3">
        <w:rPr>
          <w:rFonts w:ascii="Arial" w:hAnsi="Arial" w:cs="Arial"/>
          <w:bCs/>
          <w:sz w:val="24"/>
          <w:szCs w:val="24"/>
        </w:rPr>
        <w:t>ommissioner must consult with SEMSOG in preparing the Plan.</w:t>
      </w:r>
    </w:p>
    <w:p w14:paraId="3AAA2A51" w14:textId="4BDE30B9" w:rsidR="00AE451B" w:rsidRPr="00A832D3" w:rsidRDefault="00153937" w:rsidP="00A832D3">
      <w:pPr>
        <w:keepNext/>
        <w:spacing w:after="120" w:line="240" w:lineRule="auto"/>
        <w:rPr>
          <w:rFonts w:ascii="Arial" w:hAnsi="Arial" w:cs="Arial"/>
          <w:bCs/>
          <w:sz w:val="24"/>
          <w:szCs w:val="24"/>
        </w:rPr>
      </w:pPr>
      <w:r w:rsidRPr="00A832D3">
        <w:rPr>
          <w:rFonts w:ascii="Arial" w:hAnsi="Arial" w:cs="Arial"/>
          <w:bCs/>
          <w:sz w:val="24"/>
          <w:szCs w:val="24"/>
        </w:rPr>
        <w:t xml:space="preserve">This Bill also amends the </w:t>
      </w:r>
      <w:r w:rsidR="00A45E28" w:rsidRPr="00A832D3">
        <w:rPr>
          <w:rFonts w:ascii="Arial" w:hAnsi="Arial" w:cs="Arial"/>
          <w:bCs/>
          <w:sz w:val="24"/>
          <w:szCs w:val="24"/>
        </w:rPr>
        <w:t>c</w:t>
      </w:r>
      <w:r w:rsidRPr="00A832D3">
        <w:rPr>
          <w:rFonts w:ascii="Arial" w:hAnsi="Arial" w:cs="Arial"/>
          <w:bCs/>
          <w:sz w:val="24"/>
          <w:szCs w:val="24"/>
        </w:rPr>
        <w:t xml:space="preserve">ommissioner’s existing obligation in section 149 to ensure that information about the plan is given to the community.  The obligation </w:t>
      </w:r>
      <w:r w:rsidR="00AB1472" w:rsidRPr="00A832D3">
        <w:rPr>
          <w:rFonts w:ascii="Arial" w:hAnsi="Arial" w:cs="Arial"/>
          <w:bCs/>
          <w:sz w:val="24"/>
          <w:szCs w:val="24"/>
        </w:rPr>
        <w:t>has been amended</w:t>
      </w:r>
      <w:r w:rsidRPr="00A832D3">
        <w:rPr>
          <w:rFonts w:ascii="Arial" w:hAnsi="Arial" w:cs="Arial"/>
          <w:bCs/>
          <w:sz w:val="24"/>
          <w:szCs w:val="24"/>
        </w:rPr>
        <w:t xml:space="preserve"> so that the obligation is to ensure that information about emergencies is given to the community in accordance with the plan</w:t>
      </w:r>
      <w:r w:rsidR="00AB1472" w:rsidRPr="00A832D3">
        <w:rPr>
          <w:rFonts w:ascii="Arial" w:hAnsi="Arial" w:cs="Arial"/>
          <w:bCs/>
          <w:sz w:val="24"/>
          <w:szCs w:val="24"/>
        </w:rPr>
        <w:t>, rather than information about the plan itself</w:t>
      </w:r>
      <w:r w:rsidRPr="00A832D3">
        <w:rPr>
          <w:rFonts w:ascii="Arial" w:hAnsi="Arial" w:cs="Arial"/>
          <w:bCs/>
          <w:sz w:val="24"/>
          <w:szCs w:val="24"/>
        </w:rPr>
        <w:t xml:space="preserve">.  </w:t>
      </w:r>
    </w:p>
    <w:p w14:paraId="57FA1740" w14:textId="083A4610" w:rsidR="002271A3" w:rsidRPr="0081524B" w:rsidRDefault="00C22103" w:rsidP="00D577F1">
      <w:pPr>
        <w:keepNext/>
        <w:spacing w:before="360" w:after="120" w:line="240" w:lineRule="auto"/>
        <w:rPr>
          <w:rFonts w:ascii="Arial" w:hAnsi="Arial" w:cs="Arial"/>
          <w:bCs/>
          <w:i/>
          <w:iCs/>
          <w:sz w:val="24"/>
          <w:szCs w:val="24"/>
        </w:rPr>
      </w:pPr>
      <w:r w:rsidRPr="0081524B">
        <w:rPr>
          <w:rFonts w:ascii="Arial" w:hAnsi="Arial" w:cs="Arial"/>
          <w:bCs/>
          <w:i/>
          <w:iCs/>
          <w:sz w:val="24"/>
          <w:szCs w:val="24"/>
        </w:rPr>
        <w:t>Requiring assistance to be given to police and persons acting on behalf of the emergency services</w:t>
      </w:r>
    </w:p>
    <w:p w14:paraId="26C3FF1B" w14:textId="77777777" w:rsidR="00C22103" w:rsidRPr="00A832D3" w:rsidRDefault="00C22103" w:rsidP="00C22103">
      <w:pPr>
        <w:keepNext/>
        <w:spacing w:after="120" w:line="240" w:lineRule="auto"/>
        <w:rPr>
          <w:rFonts w:ascii="Arial" w:hAnsi="Arial" w:cs="Arial"/>
          <w:bCs/>
          <w:sz w:val="24"/>
          <w:szCs w:val="24"/>
        </w:rPr>
      </w:pPr>
      <w:r w:rsidRPr="00A832D3">
        <w:rPr>
          <w:rFonts w:ascii="Arial" w:hAnsi="Arial" w:cs="Arial"/>
          <w:bCs/>
          <w:sz w:val="24"/>
          <w:szCs w:val="24"/>
        </w:rPr>
        <w:t xml:space="preserve">Section 34 of the Act gives the chief officer of an emergency service a range of powers for the protection or preservation of life, property or the environment. Among other powers, a chief officer can require a person to give reasonable assistance to a member of an emergency service. </w:t>
      </w:r>
    </w:p>
    <w:p w14:paraId="447E0975" w14:textId="0370E9F0" w:rsidR="00C22103" w:rsidRPr="00A832D3" w:rsidRDefault="00C22103" w:rsidP="00C22103">
      <w:pPr>
        <w:keepNext/>
        <w:spacing w:after="120" w:line="240" w:lineRule="auto"/>
        <w:rPr>
          <w:rFonts w:ascii="Arial" w:hAnsi="Arial" w:cs="Arial"/>
          <w:bCs/>
          <w:sz w:val="24"/>
          <w:szCs w:val="24"/>
        </w:rPr>
      </w:pPr>
      <w:r w:rsidRPr="00A832D3">
        <w:rPr>
          <w:rFonts w:ascii="Arial" w:hAnsi="Arial" w:cs="Arial"/>
          <w:bCs/>
          <w:sz w:val="24"/>
          <w:szCs w:val="24"/>
        </w:rPr>
        <w:t xml:space="preserve">Emergency operations in the ACT will see members from a range of services, agencies, as well as contracted support personnel, working alongside each other, under the direction of a member of an emergency service, to protect and support the community.  For this </w:t>
      </w:r>
      <w:r w:rsidR="00A735E1" w:rsidRPr="00A832D3">
        <w:rPr>
          <w:rFonts w:ascii="Arial" w:hAnsi="Arial" w:cs="Arial"/>
          <w:bCs/>
          <w:sz w:val="24"/>
          <w:szCs w:val="24"/>
        </w:rPr>
        <w:t>reason,</w:t>
      </w:r>
      <w:r w:rsidRPr="00A832D3">
        <w:rPr>
          <w:rFonts w:ascii="Arial" w:hAnsi="Arial" w:cs="Arial"/>
          <w:bCs/>
          <w:sz w:val="24"/>
          <w:szCs w:val="24"/>
        </w:rPr>
        <w:t xml:space="preserve"> the review recommended that this provision be amended so that a chief officer can require a person to give reasonable assistance to a police officer or a person acting on behalf of member of an emergency service.  This Bill amends section 34 (1) (o) of the Act to implement this recommendation.  </w:t>
      </w:r>
    </w:p>
    <w:p w14:paraId="726C2F22" w14:textId="149596D6" w:rsidR="00C22103" w:rsidRPr="00A832D3" w:rsidRDefault="00C22103" w:rsidP="00A832D3">
      <w:pPr>
        <w:keepNext/>
        <w:spacing w:after="120" w:line="240" w:lineRule="auto"/>
        <w:rPr>
          <w:rFonts w:ascii="Arial" w:hAnsi="Arial" w:cs="Arial"/>
          <w:bCs/>
          <w:sz w:val="24"/>
          <w:szCs w:val="24"/>
        </w:rPr>
      </w:pPr>
      <w:r w:rsidRPr="00A832D3">
        <w:rPr>
          <w:rFonts w:ascii="Arial" w:hAnsi="Arial" w:cs="Arial"/>
          <w:bCs/>
          <w:sz w:val="24"/>
          <w:szCs w:val="24"/>
        </w:rPr>
        <w:t xml:space="preserve">The extension of the requirement to assist official personnel reflects the multi-disciplinary, all-agencies approach to emergency management in the Territory, where representatives from a wide range of agencies, from both within and outside of government, may be involved in emergency response operations.   </w:t>
      </w:r>
    </w:p>
    <w:p w14:paraId="707E569B" w14:textId="10002B52" w:rsidR="00023FD1" w:rsidRPr="0081524B" w:rsidRDefault="00023FD1" w:rsidP="00D577F1">
      <w:pPr>
        <w:keepNext/>
        <w:spacing w:before="360" w:after="120" w:line="240" w:lineRule="auto"/>
        <w:rPr>
          <w:rFonts w:ascii="Arial" w:hAnsi="Arial" w:cs="Arial"/>
          <w:bCs/>
          <w:i/>
          <w:iCs/>
          <w:sz w:val="24"/>
          <w:szCs w:val="24"/>
        </w:rPr>
      </w:pPr>
      <w:r w:rsidRPr="0081524B">
        <w:rPr>
          <w:rFonts w:ascii="Arial" w:hAnsi="Arial" w:cs="Arial"/>
          <w:bCs/>
          <w:i/>
          <w:iCs/>
          <w:sz w:val="24"/>
          <w:szCs w:val="24"/>
        </w:rPr>
        <w:t>Delegating functions to a police officer</w:t>
      </w:r>
    </w:p>
    <w:p w14:paraId="06FC2246" w14:textId="1F7EC00C" w:rsidR="00023FD1" w:rsidRPr="00A832D3" w:rsidRDefault="00023FD1" w:rsidP="00A832D3">
      <w:pPr>
        <w:keepNext/>
        <w:spacing w:after="120" w:line="240" w:lineRule="auto"/>
        <w:rPr>
          <w:rFonts w:ascii="Arial" w:hAnsi="Arial" w:cs="Arial"/>
          <w:bCs/>
          <w:sz w:val="24"/>
          <w:szCs w:val="24"/>
        </w:rPr>
      </w:pPr>
      <w:r w:rsidRPr="00A832D3">
        <w:rPr>
          <w:rFonts w:ascii="Arial" w:hAnsi="Arial" w:cs="Arial"/>
          <w:bCs/>
          <w:sz w:val="24"/>
          <w:szCs w:val="24"/>
        </w:rPr>
        <w:t xml:space="preserve">Section 12 allows the </w:t>
      </w:r>
      <w:r w:rsidR="001775ED" w:rsidRPr="00A832D3">
        <w:rPr>
          <w:rFonts w:ascii="Arial" w:hAnsi="Arial" w:cs="Arial"/>
          <w:bCs/>
          <w:sz w:val="24"/>
          <w:szCs w:val="24"/>
        </w:rPr>
        <w:t>c</w:t>
      </w:r>
      <w:r w:rsidRPr="00A832D3">
        <w:rPr>
          <w:rFonts w:ascii="Arial" w:hAnsi="Arial" w:cs="Arial"/>
          <w:bCs/>
          <w:sz w:val="24"/>
          <w:szCs w:val="24"/>
        </w:rPr>
        <w:t xml:space="preserve">ommissioner to delegate their functions under the Act or another Territory law to a public servant, a member of an emergency service or an emergency services support volunteer. A similar power exists in section 39 for </w:t>
      </w:r>
      <w:r w:rsidR="001775ED" w:rsidRPr="00A832D3">
        <w:rPr>
          <w:rFonts w:ascii="Arial" w:hAnsi="Arial" w:cs="Arial"/>
          <w:bCs/>
          <w:sz w:val="24"/>
          <w:szCs w:val="24"/>
        </w:rPr>
        <w:t>c</w:t>
      </w:r>
      <w:r w:rsidRPr="00A832D3">
        <w:rPr>
          <w:rFonts w:ascii="Arial" w:hAnsi="Arial" w:cs="Arial"/>
          <w:bCs/>
          <w:sz w:val="24"/>
          <w:szCs w:val="24"/>
        </w:rPr>
        <w:t xml:space="preserve">hief </w:t>
      </w:r>
      <w:r w:rsidR="001775ED" w:rsidRPr="00A832D3">
        <w:rPr>
          <w:rFonts w:ascii="Arial" w:hAnsi="Arial" w:cs="Arial"/>
          <w:bCs/>
          <w:sz w:val="24"/>
          <w:szCs w:val="24"/>
        </w:rPr>
        <w:t>o</w:t>
      </w:r>
      <w:r w:rsidRPr="00A832D3">
        <w:rPr>
          <w:rFonts w:ascii="Arial" w:hAnsi="Arial" w:cs="Arial"/>
          <w:bCs/>
          <w:sz w:val="24"/>
          <w:szCs w:val="24"/>
        </w:rPr>
        <w:t>fficers to also delegate their functions under the Act or another Territory law.</w:t>
      </w:r>
    </w:p>
    <w:p w14:paraId="5A0BDD3A" w14:textId="5C984E5C" w:rsidR="00C22103" w:rsidRPr="00A832D3" w:rsidRDefault="00023FD1" w:rsidP="00A832D3">
      <w:pPr>
        <w:keepNext/>
        <w:spacing w:after="120" w:line="240" w:lineRule="auto"/>
        <w:rPr>
          <w:rFonts w:ascii="Arial" w:hAnsi="Arial" w:cs="Arial"/>
          <w:bCs/>
          <w:sz w:val="24"/>
          <w:szCs w:val="24"/>
        </w:rPr>
      </w:pPr>
      <w:r w:rsidRPr="00A832D3">
        <w:rPr>
          <w:rFonts w:ascii="Arial" w:hAnsi="Arial" w:cs="Arial"/>
          <w:bCs/>
          <w:sz w:val="24"/>
          <w:szCs w:val="24"/>
        </w:rPr>
        <w:lastRenderedPageBreak/>
        <w:t xml:space="preserve">This power to delegate is limited in that the </w:t>
      </w:r>
      <w:r w:rsidR="001775ED" w:rsidRPr="00A832D3">
        <w:rPr>
          <w:rFonts w:ascii="Arial" w:hAnsi="Arial" w:cs="Arial"/>
          <w:bCs/>
          <w:sz w:val="24"/>
          <w:szCs w:val="24"/>
        </w:rPr>
        <w:t>c</w:t>
      </w:r>
      <w:r w:rsidRPr="00A832D3">
        <w:rPr>
          <w:rFonts w:ascii="Arial" w:hAnsi="Arial" w:cs="Arial"/>
          <w:bCs/>
          <w:sz w:val="24"/>
          <w:szCs w:val="24"/>
        </w:rPr>
        <w:t xml:space="preserve">ommissioner and </w:t>
      </w:r>
      <w:r w:rsidR="001775ED" w:rsidRPr="00A832D3">
        <w:rPr>
          <w:rFonts w:ascii="Arial" w:hAnsi="Arial" w:cs="Arial"/>
          <w:bCs/>
          <w:sz w:val="24"/>
          <w:szCs w:val="24"/>
        </w:rPr>
        <w:t>c</w:t>
      </w:r>
      <w:r w:rsidRPr="00A832D3">
        <w:rPr>
          <w:rFonts w:ascii="Arial" w:hAnsi="Arial" w:cs="Arial"/>
          <w:bCs/>
          <w:sz w:val="24"/>
          <w:szCs w:val="24"/>
        </w:rPr>
        <w:t xml:space="preserve">hief </w:t>
      </w:r>
      <w:r w:rsidR="001775ED" w:rsidRPr="00A832D3">
        <w:rPr>
          <w:rFonts w:ascii="Arial" w:hAnsi="Arial" w:cs="Arial"/>
          <w:bCs/>
          <w:sz w:val="24"/>
          <w:szCs w:val="24"/>
        </w:rPr>
        <w:t>o</w:t>
      </w:r>
      <w:r w:rsidRPr="00A832D3">
        <w:rPr>
          <w:rFonts w:ascii="Arial" w:hAnsi="Arial" w:cs="Arial"/>
          <w:bCs/>
          <w:sz w:val="24"/>
          <w:szCs w:val="24"/>
        </w:rPr>
        <w:t>fficer may not delegate their functions to a police officer. Currently, they may only delegate their functions to a public servant or a member of an emergency service</w:t>
      </w:r>
      <w:r w:rsidR="0025637E" w:rsidRPr="00A832D3">
        <w:rPr>
          <w:rFonts w:ascii="Arial" w:hAnsi="Arial" w:cs="Arial"/>
          <w:bCs/>
          <w:sz w:val="24"/>
          <w:szCs w:val="24"/>
        </w:rPr>
        <w:t xml:space="preserve"> – definitions which do not cover a police officer</w:t>
      </w:r>
      <w:r w:rsidRPr="00A832D3">
        <w:rPr>
          <w:rFonts w:ascii="Arial" w:hAnsi="Arial" w:cs="Arial"/>
          <w:bCs/>
          <w:sz w:val="24"/>
          <w:szCs w:val="24"/>
        </w:rPr>
        <w:t xml:space="preserve">.  </w:t>
      </w:r>
    </w:p>
    <w:p w14:paraId="5A7571D3" w14:textId="148319C5" w:rsidR="00527EF0" w:rsidRPr="00527EF0" w:rsidRDefault="00111734" w:rsidP="00A832D3">
      <w:pPr>
        <w:keepNext/>
        <w:spacing w:after="120" w:line="240" w:lineRule="auto"/>
        <w:rPr>
          <w:rFonts w:ascii="Arial" w:hAnsi="Arial" w:cs="Arial"/>
          <w:bCs/>
          <w:sz w:val="24"/>
          <w:szCs w:val="24"/>
        </w:rPr>
      </w:pPr>
      <w:r>
        <w:rPr>
          <w:rFonts w:ascii="Arial" w:hAnsi="Arial" w:cs="Arial"/>
          <w:bCs/>
          <w:sz w:val="24"/>
          <w:szCs w:val="24"/>
        </w:rPr>
        <w:t xml:space="preserve">The Review recommended that </w:t>
      </w:r>
      <w:r w:rsidR="00527EF0" w:rsidRPr="00527EF0">
        <w:rPr>
          <w:rFonts w:ascii="Arial" w:hAnsi="Arial" w:cs="Arial"/>
          <w:bCs/>
          <w:sz w:val="24"/>
          <w:szCs w:val="24"/>
        </w:rPr>
        <w:t xml:space="preserve">the </w:t>
      </w:r>
      <w:r w:rsidR="001775ED">
        <w:rPr>
          <w:rFonts w:ascii="Arial" w:hAnsi="Arial" w:cs="Arial"/>
          <w:bCs/>
          <w:sz w:val="24"/>
          <w:szCs w:val="24"/>
        </w:rPr>
        <w:t>c</w:t>
      </w:r>
      <w:r w:rsidR="00527EF0" w:rsidRPr="00527EF0">
        <w:rPr>
          <w:rFonts w:ascii="Arial" w:hAnsi="Arial" w:cs="Arial"/>
          <w:bCs/>
          <w:sz w:val="24"/>
          <w:szCs w:val="24"/>
        </w:rPr>
        <w:t xml:space="preserve">ommissioner and </w:t>
      </w:r>
      <w:r w:rsidR="001775ED">
        <w:rPr>
          <w:rFonts w:ascii="Arial" w:hAnsi="Arial" w:cs="Arial"/>
          <w:bCs/>
          <w:sz w:val="24"/>
          <w:szCs w:val="24"/>
        </w:rPr>
        <w:t>c</w:t>
      </w:r>
      <w:r w:rsidR="00527EF0" w:rsidRPr="00527EF0">
        <w:rPr>
          <w:rFonts w:ascii="Arial" w:hAnsi="Arial" w:cs="Arial"/>
          <w:bCs/>
          <w:sz w:val="24"/>
          <w:szCs w:val="24"/>
        </w:rPr>
        <w:t xml:space="preserve">hief </w:t>
      </w:r>
      <w:r w:rsidR="001775ED">
        <w:rPr>
          <w:rFonts w:ascii="Arial" w:hAnsi="Arial" w:cs="Arial"/>
          <w:bCs/>
          <w:sz w:val="24"/>
          <w:szCs w:val="24"/>
        </w:rPr>
        <w:t>o</w:t>
      </w:r>
      <w:r w:rsidR="00527EF0" w:rsidRPr="00527EF0">
        <w:rPr>
          <w:rFonts w:ascii="Arial" w:hAnsi="Arial" w:cs="Arial"/>
          <w:bCs/>
          <w:sz w:val="24"/>
          <w:szCs w:val="24"/>
        </w:rPr>
        <w:t xml:space="preserve">fficers </w:t>
      </w:r>
      <w:r>
        <w:rPr>
          <w:rFonts w:ascii="Arial" w:hAnsi="Arial" w:cs="Arial"/>
          <w:bCs/>
          <w:sz w:val="24"/>
          <w:szCs w:val="24"/>
        </w:rPr>
        <w:t xml:space="preserve">be given </w:t>
      </w:r>
      <w:r w:rsidR="00527EF0" w:rsidRPr="00527EF0">
        <w:rPr>
          <w:rFonts w:ascii="Arial" w:hAnsi="Arial" w:cs="Arial"/>
          <w:bCs/>
          <w:sz w:val="24"/>
          <w:szCs w:val="24"/>
        </w:rPr>
        <w:t xml:space="preserve">the power to delegate their functions to a police officer such as the Chief Police Officer for the ACT. This </w:t>
      </w:r>
      <w:r>
        <w:rPr>
          <w:rFonts w:ascii="Arial" w:hAnsi="Arial" w:cs="Arial"/>
          <w:bCs/>
          <w:sz w:val="24"/>
          <w:szCs w:val="24"/>
        </w:rPr>
        <w:t xml:space="preserve">would better </w:t>
      </w:r>
      <w:r w:rsidR="00527EF0" w:rsidRPr="00527EF0">
        <w:rPr>
          <w:rFonts w:ascii="Arial" w:hAnsi="Arial" w:cs="Arial"/>
          <w:bCs/>
          <w:sz w:val="24"/>
          <w:szCs w:val="24"/>
        </w:rPr>
        <w:t xml:space="preserve">reflect </w:t>
      </w:r>
      <w:r>
        <w:rPr>
          <w:rFonts w:ascii="Arial" w:hAnsi="Arial" w:cs="Arial"/>
          <w:bCs/>
          <w:sz w:val="24"/>
          <w:szCs w:val="24"/>
        </w:rPr>
        <w:t xml:space="preserve">and support </w:t>
      </w:r>
      <w:r w:rsidR="00527EF0" w:rsidRPr="00527EF0">
        <w:rPr>
          <w:rFonts w:ascii="Arial" w:hAnsi="Arial" w:cs="Arial"/>
          <w:bCs/>
          <w:sz w:val="24"/>
          <w:szCs w:val="24"/>
        </w:rPr>
        <w:t xml:space="preserve">the complex, multi-agency nature of emergency operations.  </w:t>
      </w:r>
    </w:p>
    <w:p w14:paraId="615E8B64" w14:textId="72A9CD60" w:rsidR="00023FD1" w:rsidRDefault="00316EC1" w:rsidP="00A832D3">
      <w:pPr>
        <w:keepNext/>
        <w:spacing w:after="120" w:line="240" w:lineRule="auto"/>
        <w:rPr>
          <w:rFonts w:ascii="Arial" w:hAnsi="Arial" w:cs="Arial"/>
          <w:bCs/>
          <w:sz w:val="24"/>
          <w:szCs w:val="24"/>
        </w:rPr>
      </w:pPr>
      <w:r>
        <w:rPr>
          <w:rFonts w:ascii="Arial" w:hAnsi="Arial" w:cs="Arial"/>
          <w:bCs/>
          <w:sz w:val="24"/>
          <w:szCs w:val="24"/>
        </w:rPr>
        <w:t xml:space="preserve">The extension of their power to delegate is also </w:t>
      </w:r>
      <w:r w:rsidR="00527EF0" w:rsidRPr="00527EF0">
        <w:rPr>
          <w:rFonts w:ascii="Arial" w:hAnsi="Arial" w:cs="Arial"/>
          <w:bCs/>
          <w:sz w:val="24"/>
          <w:szCs w:val="24"/>
        </w:rPr>
        <w:t xml:space="preserve">consistent with the powers available to the Emergency Controller to delegate their functions to the Chief Police Officer.  </w:t>
      </w:r>
    </w:p>
    <w:p w14:paraId="7738E1D8" w14:textId="1738266C" w:rsidR="00CB1762" w:rsidRPr="00A832D3" w:rsidRDefault="00CB1762" w:rsidP="00A832D3">
      <w:pPr>
        <w:keepNext/>
        <w:spacing w:after="120" w:line="240" w:lineRule="auto"/>
        <w:rPr>
          <w:rFonts w:ascii="Arial" w:hAnsi="Arial" w:cs="Arial"/>
          <w:bCs/>
          <w:sz w:val="24"/>
          <w:szCs w:val="24"/>
        </w:rPr>
      </w:pPr>
      <w:r w:rsidRPr="00A832D3">
        <w:rPr>
          <w:rFonts w:ascii="Arial" w:hAnsi="Arial" w:cs="Arial"/>
          <w:bCs/>
          <w:sz w:val="24"/>
          <w:szCs w:val="24"/>
        </w:rPr>
        <w:t xml:space="preserve">This Bill implements that recommendation through amendments to section 12 (for the </w:t>
      </w:r>
      <w:r w:rsidR="001775ED" w:rsidRPr="00A832D3">
        <w:rPr>
          <w:rFonts w:ascii="Arial" w:hAnsi="Arial" w:cs="Arial"/>
          <w:bCs/>
          <w:sz w:val="24"/>
          <w:szCs w:val="24"/>
        </w:rPr>
        <w:t>c</w:t>
      </w:r>
      <w:r w:rsidRPr="00A832D3">
        <w:rPr>
          <w:rFonts w:ascii="Arial" w:hAnsi="Arial" w:cs="Arial"/>
          <w:bCs/>
          <w:sz w:val="24"/>
          <w:szCs w:val="24"/>
        </w:rPr>
        <w:t xml:space="preserve">ommissioner) and 39 (for a </w:t>
      </w:r>
      <w:r w:rsidR="001775ED" w:rsidRPr="00A832D3">
        <w:rPr>
          <w:rFonts w:ascii="Arial" w:hAnsi="Arial" w:cs="Arial"/>
          <w:bCs/>
          <w:sz w:val="24"/>
          <w:szCs w:val="24"/>
        </w:rPr>
        <w:t>c</w:t>
      </w:r>
      <w:r w:rsidRPr="00A832D3">
        <w:rPr>
          <w:rFonts w:ascii="Arial" w:hAnsi="Arial" w:cs="Arial"/>
          <w:bCs/>
          <w:sz w:val="24"/>
          <w:szCs w:val="24"/>
        </w:rPr>
        <w:t xml:space="preserve">hief </w:t>
      </w:r>
      <w:r w:rsidR="001775ED" w:rsidRPr="00A832D3">
        <w:rPr>
          <w:rFonts w:ascii="Arial" w:hAnsi="Arial" w:cs="Arial"/>
          <w:bCs/>
          <w:sz w:val="24"/>
          <w:szCs w:val="24"/>
        </w:rPr>
        <w:t>o</w:t>
      </w:r>
      <w:r w:rsidRPr="00A832D3">
        <w:rPr>
          <w:rFonts w:ascii="Arial" w:hAnsi="Arial" w:cs="Arial"/>
          <w:bCs/>
          <w:sz w:val="24"/>
          <w:szCs w:val="24"/>
        </w:rPr>
        <w:t xml:space="preserve">fficer).  </w:t>
      </w:r>
    </w:p>
    <w:p w14:paraId="7BD10138" w14:textId="28E9D7C3" w:rsidR="00D15F32" w:rsidRPr="0081524B" w:rsidRDefault="00D15F32" w:rsidP="00D577F1">
      <w:pPr>
        <w:keepNext/>
        <w:spacing w:before="360" w:after="120" w:line="240" w:lineRule="auto"/>
        <w:rPr>
          <w:rFonts w:ascii="Arial" w:hAnsi="Arial" w:cs="Arial"/>
          <w:bCs/>
          <w:i/>
          <w:iCs/>
          <w:sz w:val="24"/>
          <w:szCs w:val="24"/>
        </w:rPr>
      </w:pPr>
      <w:r w:rsidRPr="0081524B">
        <w:rPr>
          <w:rFonts w:ascii="Arial" w:hAnsi="Arial" w:cs="Arial"/>
          <w:bCs/>
          <w:i/>
          <w:iCs/>
          <w:sz w:val="24"/>
          <w:szCs w:val="24"/>
        </w:rPr>
        <w:t>Extending protections regarding victimisation of volunteers</w:t>
      </w:r>
    </w:p>
    <w:p w14:paraId="61F4F0D9" w14:textId="22371850" w:rsidR="00D15F32" w:rsidRPr="00A832D3" w:rsidRDefault="00461A05" w:rsidP="00A832D3">
      <w:pPr>
        <w:keepNext/>
        <w:spacing w:after="120" w:line="240" w:lineRule="auto"/>
        <w:rPr>
          <w:rFonts w:ascii="Arial" w:hAnsi="Arial" w:cs="Arial"/>
          <w:bCs/>
          <w:sz w:val="24"/>
          <w:szCs w:val="24"/>
        </w:rPr>
      </w:pPr>
      <w:r w:rsidRPr="00A832D3">
        <w:rPr>
          <w:rFonts w:ascii="Arial" w:hAnsi="Arial" w:cs="Arial"/>
          <w:bCs/>
          <w:sz w:val="24"/>
          <w:szCs w:val="24"/>
        </w:rPr>
        <w:t xml:space="preserve">Emergency service organisations across Australia routinely protect their volunteers through employment protections that protect a volunteer from victimisation in their workplace arising from their emergency volunteer duty.  In the ACT, section 183 of the Act provides an employer who victimises an employee taking part in an emergency operation commits an offence. Victimisation of an employee includes dismissing the employee, changing the employee’s position or circumstances to the detriment of the employee, or otherwise injuring the employee in their employment.    </w:t>
      </w:r>
    </w:p>
    <w:p w14:paraId="4F7DBE88" w14:textId="0051DA5E" w:rsidR="00543A7A" w:rsidRPr="00A832D3" w:rsidRDefault="00543A7A" w:rsidP="00A832D3">
      <w:pPr>
        <w:keepNext/>
        <w:spacing w:after="120" w:line="240" w:lineRule="auto"/>
        <w:rPr>
          <w:rFonts w:ascii="Arial" w:hAnsi="Arial" w:cs="Arial"/>
          <w:bCs/>
          <w:sz w:val="24"/>
          <w:szCs w:val="24"/>
        </w:rPr>
      </w:pPr>
      <w:r w:rsidRPr="00A832D3">
        <w:rPr>
          <w:rFonts w:ascii="Arial" w:hAnsi="Arial" w:cs="Arial"/>
          <w:bCs/>
          <w:sz w:val="24"/>
          <w:szCs w:val="24"/>
        </w:rPr>
        <w:t xml:space="preserve">Currently the protections in section 183 only apply during a declared state of alert or state of emergency.  There is no scope for those protections to be applied in other circumstances.  This contrasts with NSW where the employment protections can be activated for other emergencies that do not warrant the formal declaration of a state of </w:t>
      </w:r>
      <w:r w:rsidR="00A735E1" w:rsidRPr="00A832D3">
        <w:rPr>
          <w:rFonts w:ascii="Arial" w:hAnsi="Arial" w:cs="Arial"/>
          <w:bCs/>
          <w:sz w:val="24"/>
          <w:szCs w:val="24"/>
        </w:rPr>
        <w:t>emergency,</w:t>
      </w:r>
      <w:r w:rsidRPr="00A832D3">
        <w:rPr>
          <w:rFonts w:ascii="Arial" w:hAnsi="Arial" w:cs="Arial"/>
          <w:bCs/>
          <w:sz w:val="24"/>
          <w:szCs w:val="24"/>
        </w:rPr>
        <w:t xml:space="preserve"> but which require the support of significant number of volunteers.</w:t>
      </w:r>
    </w:p>
    <w:p w14:paraId="0C4C7319" w14:textId="06FF979E" w:rsidR="00023FD1" w:rsidRPr="00A832D3" w:rsidRDefault="00543A7A" w:rsidP="00A832D3">
      <w:pPr>
        <w:keepNext/>
        <w:spacing w:after="120" w:line="240" w:lineRule="auto"/>
        <w:rPr>
          <w:rFonts w:ascii="Arial" w:hAnsi="Arial" w:cs="Arial"/>
          <w:bCs/>
          <w:sz w:val="24"/>
          <w:szCs w:val="24"/>
        </w:rPr>
      </w:pPr>
      <w:r w:rsidRPr="00A832D3">
        <w:rPr>
          <w:rFonts w:ascii="Arial" w:hAnsi="Arial" w:cs="Arial"/>
          <w:bCs/>
          <w:sz w:val="24"/>
          <w:szCs w:val="24"/>
        </w:rPr>
        <w:t>This Bill adopts a similar approach as in NSW by allowing the Minister to issue an emergency operation notice specifying a range of details about the emergency</w:t>
      </w:r>
      <w:r w:rsidR="00A453B9" w:rsidRPr="00A832D3">
        <w:rPr>
          <w:rFonts w:ascii="Arial" w:hAnsi="Arial" w:cs="Arial"/>
          <w:bCs/>
          <w:sz w:val="24"/>
          <w:szCs w:val="24"/>
        </w:rPr>
        <w:t>. During the period of time during which an emergency operation notice is in force, the existing employment provisions in the Act apply to emergency service volunteers.</w:t>
      </w:r>
      <w:r w:rsidRPr="00A832D3">
        <w:rPr>
          <w:rFonts w:ascii="Arial" w:hAnsi="Arial" w:cs="Arial"/>
          <w:bCs/>
          <w:sz w:val="24"/>
          <w:szCs w:val="24"/>
        </w:rPr>
        <w:t xml:space="preserve"> </w:t>
      </w:r>
    </w:p>
    <w:p w14:paraId="16684684" w14:textId="6B3F757A" w:rsidR="00A453B9" w:rsidRPr="00A832D3" w:rsidRDefault="00A453B9" w:rsidP="00A832D3">
      <w:pPr>
        <w:keepNext/>
        <w:spacing w:after="120" w:line="240" w:lineRule="auto"/>
        <w:rPr>
          <w:rFonts w:ascii="Arial" w:hAnsi="Arial" w:cs="Arial"/>
          <w:bCs/>
          <w:sz w:val="24"/>
          <w:szCs w:val="24"/>
        </w:rPr>
      </w:pPr>
      <w:r w:rsidRPr="00A832D3">
        <w:rPr>
          <w:rFonts w:ascii="Arial" w:hAnsi="Arial" w:cs="Arial"/>
          <w:bCs/>
          <w:sz w:val="24"/>
          <w:szCs w:val="24"/>
        </w:rPr>
        <w:t>There is no change to the victimisation offence itself, only when it may apply.</w:t>
      </w:r>
    </w:p>
    <w:p w14:paraId="07C82CBF" w14:textId="26867319" w:rsidR="00705218" w:rsidRPr="0081524B" w:rsidRDefault="00705218" w:rsidP="00D577F1">
      <w:pPr>
        <w:keepNext/>
        <w:spacing w:before="360" w:after="120" w:line="240" w:lineRule="auto"/>
        <w:rPr>
          <w:rFonts w:ascii="Arial" w:hAnsi="Arial" w:cs="Arial"/>
          <w:bCs/>
          <w:i/>
          <w:iCs/>
          <w:sz w:val="24"/>
          <w:szCs w:val="24"/>
        </w:rPr>
      </w:pPr>
      <w:r w:rsidRPr="0081524B">
        <w:rPr>
          <w:rFonts w:ascii="Arial" w:hAnsi="Arial" w:cs="Arial"/>
          <w:bCs/>
          <w:i/>
          <w:iCs/>
          <w:sz w:val="24"/>
          <w:szCs w:val="24"/>
        </w:rPr>
        <w:t>Consolidating offences relating to fire appliances</w:t>
      </w:r>
    </w:p>
    <w:p w14:paraId="07507C3B" w14:textId="2148FC48" w:rsidR="00705218" w:rsidRPr="00A832D3" w:rsidRDefault="005C21D5" w:rsidP="00A832D3">
      <w:pPr>
        <w:keepNext/>
        <w:spacing w:after="120" w:line="240" w:lineRule="auto"/>
        <w:rPr>
          <w:rFonts w:ascii="Arial" w:hAnsi="Arial" w:cs="Arial"/>
          <w:bCs/>
          <w:sz w:val="24"/>
          <w:szCs w:val="24"/>
        </w:rPr>
      </w:pPr>
      <w:r w:rsidRPr="00A832D3">
        <w:rPr>
          <w:rFonts w:ascii="Arial" w:hAnsi="Arial" w:cs="Arial"/>
          <w:bCs/>
          <w:sz w:val="24"/>
          <w:szCs w:val="24"/>
        </w:rPr>
        <w:t xml:space="preserve">The Act contains a number of offences regulating conduct that may pose a danger to occupants of buildings or the general public, such as hindering the use of fire alarms or other fire appliances.  Section 95 contains a number of offences about fire appliances, of which most (but not all) apply only to the occupier of premises.  </w:t>
      </w:r>
      <w:r w:rsidR="00A351A6" w:rsidRPr="00A832D3">
        <w:rPr>
          <w:rFonts w:ascii="Arial" w:hAnsi="Arial" w:cs="Arial"/>
          <w:bCs/>
          <w:sz w:val="24"/>
          <w:szCs w:val="24"/>
        </w:rPr>
        <w:t xml:space="preserve">Section 190 also contains a number of offences relating to interfering with fire appliances.  These apply to any person and are not restricted to the occupier of premises.  </w:t>
      </w:r>
      <w:r w:rsidRPr="00A832D3">
        <w:rPr>
          <w:rFonts w:ascii="Arial" w:hAnsi="Arial" w:cs="Arial"/>
          <w:bCs/>
          <w:sz w:val="24"/>
          <w:szCs w:val="24"/>
        </w:rPr>
        <w:t xml:space="preserve"> </w:t>
      </w:r>
    </w:p>
    <w:p w14:paraId="697352EF" w14:textId="5A6671E0" w:rsidR="005C21D5" w:rsidRPr="00A832D3" w:rsidRDefault="005C21D5" w:rsidP="00A832D3">
      <w:pPr>
        <w:keepNext/>
        <w:spacing w:after="120" w:line="240" w:lineRule="auto"/>
        <w:rPr>
          <w:rFonts w:ascii="Arial" w:hAnsi="Arial" w:cs="Arial"/>
          <w:bCs/>
          <w:sz w:val="24"/>
          <w:szCs w:val="24"/>
        </w:rPr>
      </w:pPr>
      <w:r w:rsidRPr="00A832D3">
        <w:rPr>
          <w:rFonts w:ascii="Arial" w:hAnsi="Arial" w:cs="Arial"/>
          <w:bCs/>
          <w:sz w:val="24"/>
          <w:szCs w:val="24"/>
        </w:rPr>
        <w:t xml:space="preserve">This Bill consolidates these offences to increase clarity and to aid enforcement.  </w:t>
      </w:r>
      <w:r w:rsidR="00A351A6" w:rsidRPr="00A832D3">
        <w:rPr>
          <w:rFonts w:ascii="Arial" w:hAnsi="Arial" w:cs="Arial"/>
          <w:bCs/>
          <w:sz w:val="24"/>
          <w:szCs w:val="24"/>
        </w:rPr>
        <w:t>The offence in section 95 (3) which applies to all persons is relocated and consolidated into the existing offence in section 190 (1).  This results in all offences relating to fire appliances that apply to occupiers are contained in section 95 (along with other provisions relevant to occupiers of premises), while offences that apply to all persons are consolidated in section 190.</w:t>
      </w:r>
      <w:r w:rsidR="00A14ADE" w:rsidRPr="00A832D3">
        <w:rPr>
          <w:rFonts w:ascii="Arial" w:hAnsi="Arial" w:cs="Arial"/>
          <w:bCs/>
          <w:sz w:val="24"/>
          <w:szCs w:val="24"/>
        </w:rPr>
        <w:t xml:space="preserve">  </w:t>
      </w:r>
    </w:p>
    <w:p w14:paraId="0834B064" w14:textId="212665DE" w:rsidR="00A351A6" w:rsidRPr="00A832D3" w:rsidRDefault="00A351A6" w:rsidP="00A832D3">
      <w:pPr>
        <w:keepNext/>
        <w:spacing w:after="120" w:line="240" w:lineRule="auto"/>
        <w:rPr>
          <w:rFonts w:ascii="Arial" w:hAnsi="Arial" w:cs="Arial"/>
          <w:bCs/>
          <w:sz w:val="24"/>
          <w:szCs w:val="24"/>
        </w:rPr>
      </w:pPr>
      <w:r w:rsidRPr="00A832D3">
        <w:rPr>
          <w:rFonts w:ascii="Arial" w:hAnsi="Arial" w:cs="Arial"/>
          <w:bCs/>
          <w:sz w:val="24"/>
          <w:szCs w:val="24"/>
        </w:rPr>
        <w:lastRenderedPageBreak/>
        <w:t xml:space="preserve">There has been no substantive change to the offences themselves, and no change to the maximum penalty for any offence.  </w:t>
      </w:r>
    </w:p>
    <w:p w14:paraId="4CE938A2" w14:textId="23666DB3" w:rsidR="00AA4B78" w:rsidRPr="0081524B" w:rsidRDefault="00AA4B78" w:rsidP="00D577F1">
      <w:pPr>
        <w:keepNext/>
        <w:spacing w:before="360" w:after="120" w:line="240" w:lineRule="auto"/>
        <w:rPr>
          <w:rFonts w:ascii="Arial" w:hAnsi="Arial" w:cs="Arial"/>
          <w:bCs/>
          <w:i/>
          <w:iCs/>
          <w:sz w:val="24"/>
          <w:szCs w:val="24"/>
        </w:rPr>
      </w:pPr>
      <w:r w:rsidRPr="0081524B">
        <w:rPr>
          <w:rFonts w:ascii="Arial" w:hAnsi="Arial" w:cs="Arial"/>
          <w:bCs/>
          <w:i/>
          <w:iCs/>
          <w:sz w:val="24"/>
          <w:szCs w:val="24"/>
        </w:rPr>
        <w:t>Fire permits</w:t>
      </w:r>
    </w:p>
    <w:p w14:paraId="4DBFFC9A" w14:textId="1C35F51C" w:rsidR="00AA4B78" w:rsidRPr="00A832D3" w:rsidRDefault="00AA4B78" w:rsidP="00AA4B78">
      <w:pPr>
        <w:keepNext/>
        <w:spacing w:after="120" w:line="240" w:lineRule="auto"/>
        <w:rPr>
          <w:rFonts w:ascii="Arial" w:hAnsi="Arial" w:cs="Arial"/>
          <w:bCs/>
          <w:sz w:val="24"/>
          <w:szCs w:val="24"/>
        </w:rPr>
      </w:pPr>
      <w:r w:rsidRPr="00A832D3">
        <w:rPr>
          <w:rFonts w:ascii="Arial" w:hAnsi="Arial" w:cs="Arial"/>
          <w:bCs/>
          <w:sz w:val="24"/>
          <w:szCs w:val="24"/>
        </w:rPr>
        <w:t xml:space="preserve">The Act confers the </w:t>
      </w:r>
      <w:r w:rsidR="001775ED" w:rsidRPr="00A832D3">
        <w:rPr>
          <w:rFonts w:ascii="Arial" w:hAnsi="Arial" w:cs="Arial"/>
          <w:bCs/>
          <w:sz w:val="24"/>
          <w:szCs w:val="24"/>
        </w:rPr>
        <w:t>c</w:t>
      </w:r>
      <w:r w:rsidRPr="00A832D3">
        <w:rPr>
          <w:rFonts w:ascii="Arial" w:hAnsi="Arial" w:cs="Arial"/>
          <w:bCs/>
          <w:sz w:val="24"/>
          <w:szCs w:val="24"/>
        </w:rPr>
        <w:t xml:space="preserve">ommissioner with a power to issue a fire permit in certain circumstances to allow a person to undertake activities that would otherwise be an offence under the Act.  Under section 118, the </w:t>
      </w:r>
      <w:r w:rsidR="001775ED" w:rsidRPr="00A832D3">
        <w:rPr>
          <w:rFonts w:ascii="Arial" w:hAnsi="Arial" w:cs="Arial"/>
          <w:bCs/>
          <w:sz w:val="24"/>
          <w:szCs w:val="24"/>
        </w:rPr>
        <w:t>c</w:t>
      </w:r>
      <w:r w:rsidRPr="00A832D3">
        <w:rPr>
          <w:rFonts w:ascii="Arial" w:hAnsi="Arial" w:cs="Arial"/>
          <w:bCs/>
          <w:sz w:val="24"/>
          <w:szCs w:val="24"/>
        </w:rPr>
        <w:t xml:space="preserve">ommissioner may issue a permit to use a fire, use fireworks, or undertake a high-risk activity during a total fire ban. Under section 124 the </w:t>
      </w:r>
      <w:r w:rsidR="001775ED" w:rsidRPr="00A832D3">
        <w:rPr>
          <w:rFonts w:ascii="Arial" w:hAnsi="Arial" w:cs="Arial"/>
          <w:bCs/>
          <w:sz w:val="24"/>
          <w:szCs w:val="24"/>
        </w:rPr>
        <w:t>c</w:t>
      </w:r>
      <w:r w:rsidRPr="00A832D3">
        <w:rPr>
          <w:rFonts w:ascii="Arial" w:hAnsi="Arial" w:cs="Arial"/>
          <w:bCs/>
          <w:sz w:val="24"/>
          <w:szCs w:val="24"/>
        </w:rPr>
        <w:t>ommissioner may issue a permit to either (a) light, maintain or use a fire in the open air on unleased Territory or Commonwealth land in a rural area to cook food or heat liquids or (b) for the owner of land to burn any material on the land on any day in the bushfire season.</w:t>
      </w:r>
    </w:p>
    <w:p w14:paraId="453D3F67" w14:textId="66A70383" w:rsidR="00023FD1" w:rsidRPr="00A832D3" w:rsidRDefault="00AA4B78" w:rsidP="00AA4B78">
      <w:pPr>
        <w:keepNext/>
        <w:spacing w:after="120" w:line="240" w:lineRule="auto"/>
        <w:rPr>
          <w:rFonts w:ascii="Arial" w:hAnsi="Arial" w:cs="Arial"/>
          <w:bCs/>
          <w:sz w:val="24"/>
          <w:szCs w:val="24"/>
        </w:rPr>
      </w:pPr>
      <w:r w:rsidRPr="00A832D3">
        <w:rPr>
          <w:rFonts w:ascii="Arial" w:hAnsi="Arial" w:cs="Arial"/>
          <w:bCs/>
          <w:sz w:val="24"/>
          <w:szCs w:val="24"/>
        </w:rPr>
        <w:t xml:space="preserve">The current fire permit provisions are unnecessarily restrictive and prevent the </w:t>
      </w:r>
      <w:r w:rsidR="001775ED" w:rsidRPr="00A832D3">
        <w:rPr>
          <w:rFonts w:ascii="Arial" w:hAnsi="Arial" w:cs="Arial"/>
          <w:bCs/>
          <w:sz w:val="24"/>
          <w:szCs w:val="24"/>
        </w:rPr>
        <w:t>c</w:t>
      </w:r>
      <w:r w:rsidRPr="00A832D3">
        <w:rPr>
          <w:rFonts w:ascii="Arial" w:hAnsi="Arial" w:cs="Arial"/>
          <w:bCs/>
          <w:sz w:val="24"/>
          <w:szCs w:val="24"/>
        </w:rPr>
        <w:t xml:space="preserve">ommissioner from issuing a fire permit in circumstances where they are otherwise satisfied that issuing a fire permit is appropriate. For example, there is no power available to the </w:t>
      </w:r>
      <w:r w:rsidR="001775ED" w:rsidRPr="00A832D3">
        <w:rPr>
          <w:rFonts w:ascii="Arial" w:hAnsi="Arial" w:cs="Arial"/>
          <w:bCs/>
          <w:sz w:val="24"/>
          <w:szCs w:val="24"/>
        </w:rPr>
        <w:t>c</w:t>
      </w:r>
      <w:r w:rsidRPr="00A832D3">
        <w:rPr>
          <w:rFonts w:ascii="Arial" w:hAnsi="Arial" w:cs="Arial"/>
          <w:bCs/>
          <w:sz w:val="24"/>
          <w:szCs w:val="24"/>
        </w:rPr>
        <w:t>ommissioner to issue a fire permit to a person who is not the owner of land to burn material during the bushfire season, nor is there the power to issue a permit to light a fire on unleased Territory land within the urban area – the power to issue a permit only applies to land in the rural area.</w:t>
      </w:r>
    </w:p>
    <w:p w14:paraId="6939C6C5" w14:textId="2D9FE10B" w:rsidR="00AA4B78" w:rsidRPr="00A832D3" w:rsidRDefault="00AA4B78" w:rsidP="00AA4B78">
      <w:pPr>
        <w:keepNext/>
        <w:spacing w:after="120" w:line="240" w:lineRule="auto"/>
        <w:rPr>
          <w:rFonts w:ascii="Arial" w:hAnsi="Arial" w:cs="Arial"/>
          <w:bCs/>
          <w:sz w:val="24"/>
          <w:szCs w:val="24"/>
        </w:rPr>
      </w:pPr>
      <w:r w:rsidRPr="00A832D3">
        <w:rPr>
          <w:rFonts w:ascii="Arial" w:hAnsi="Arial" w:cs="Arial"/>
          <w:bCs/>
          <w:sz w:val="24"/>
          <w:szCs w:val="24"/>
        </w:rPr>
        <w:t xml:space="preserve">This Bill consolidates the power of the </w:t>
      </w:r>
      <w:r w:rsidR="001775ED" w:rsidRPr="00A832D3">
        <w:rPr>
          <w:rFonts w:ascii="Arial" w:hAnsi="Arial" w:cs="Arial"/>
          <w:bCs/>
          <w:sz w:val="24"/>
          <w:szCs w:val="24"/>
        </w:rPr>
        <w:t>c</w:t>
      </w:r>
      <w:r w:rsidRPr="00A832D3">
        <w:rPr>
          <w:rFonts w:ascii="Arial" w:hAnsi="Arial" w:cs="Arial"/>
          <w:bCs/>
          <w:sz w:val="24"/>
          <w:szCs w:val="24"/>
        </w:rPr>
        <w:t xml:space="preserve">ommissioner to issue a fire permit into new division 5.6.3.  That division creates a new power for the </w:t>
      </w:r>
      <w:r w:rsidR="001775ED" w:rsidRPr="00A832D3">
        <w:rPr>
          <w:rFonts w:ascii="Arial" w:hAnsi="Arial" w:cs="Arial"/>
          <w:bCs/>
          <w:sz w:val="24"/>
          <w:szCs w:val="24"/>
        </w:rPr>
        <w:t>c</w:t>
      </w:r>
      <w:r w:rsidRPr="00A832D3">
        <w:rPr>
          <w:rFonts w:ascii="Arial" w:hAnsi="Arial" w:cs="Arial"/>
          <w:bCs/>
          <w:sz w:val="24"/>
          <w:szCs w:val="24"/>
        </w:rPr>
        <w:t xml:space="preserve">ommissioner to issue a fire permit, regardless of land tenure, and which may be issued to a person acting on behalf of, or with the consent of, the owner.  </w:t>
      </w:r>
    </w:p>
    <w:p w14:paraId="3DD33E78" w14:textId="4C38736B" w:rsidR="00AA4B78" w:rsidRPr="00A832D3" w:rsidRDefault="00AA4B78" w:rsidP="00A832D3">
      <w:pPr>
        <w:keepNext/>
        <w:spacing w:after="120" w:line="240" w:lineRule="auto"/>
        <w:rPr>
          <w:rFonts w:ascii="Arial" w:hAnsi="Arial" w:cs="Arial"/>
          <w:bCs/>
          <w:sz w:val="24"/>
          <w:szCs w:val="24"/>
        </w:rPr>
      </w:pPr>
      <w:r w:rsidRPr="00A832D3">
        <w:rPr>
          <w:rFonts w:ascii="Arial" w:hAnsi="Arial" w:cs="Arial"/>
          <w:bCs/>
          <w:sz w:val="24"/>
          <w:szCs w:val="24"/>
        </w:rPr>
        <w:t xml:space="preserve">There is no change to the offences </w:t>
      </w:r>
      <w:r w:rsidR="00022468">
        <w:rPr>
          <w:rFonts w:ascii="Arial" w:hAnsi="Arial" w:cs="Arial"/>
          <w:bCs/>
          <w:sz w:val="24"/>
          <w:szCs w:val="24"/>
        </w:rPr>
        <w:t>concerning the</w:t>
      </w:r>
      <w:r w:rsidRPr="00A832D3">
        <w:rPr>
          <w:rFonts w:ascii="Arial" w:hAnsi="Arial" w:cs="Arial"/>
          <w:bCs/>
          <w:sz w:val="24"/>
          <w:szCs w:val="24"/>
        </w:rPr>
        <w:t xml:space="preserve"> unauthorised use of fire. </w:t>
      </w:r>
    </w:p>
    <w:p w14:paraId="590E4F95" w14:textId="49AC3BBE" w:rsidR="00AA4B78" w:rsidRPr="0081524B" w:rsidRDefault="00AA4B78" w:rsidP="00D577F1">
      <w:pPr>
        <w:keepNext/>
        <w:spacing w:before="360" w:after="120" w:line="240" w:lineRule="auto"/>
        <w:rPr>
          <w:rFonts w:ascii="Arial" w:hAnsi="Arial" w:cs="Arial"/>
          <w:bCs/>
          <w:i/>
          <w:iCs/>
          <w:sz w:val="24"/>
          <w:szCs w:val="24"/>
        </w:rPr>
      </w:pPr>
      <w:r w:rsidRPr="0081524B">
        <w:rPr>
          <w:rFonts w:ascii="Arial" w:hAnsi="Arial" w:cs="Arial"/>
          <w:bCs/>
          <w:i/>
          <w:iCs/>
          <w:sz w:val="24"/>
          <w:szCs w:val="24"/>
        </w:rPr>
        <w:t xml:space="preserve">The role of the Security and Emergency Management Senior Officials Group </w:t>
      </w:r>
    </w:p>
    <w:p w14:paraId="09FA0E96" w14:textId="61FE57BB" w:rsidR="00AA4B78" w:rsidRPr="00A832D3" w:rsidRDefault="00AA4B78" w:rsidP="00AA4B78">
      <w:pPr>
        <w:keepNext/>
        <w:spacing w:after="120" w:line="240" w:lineRule="auto"/>
        <w:rPr>
          <w:rFonts w:ascii="Arial" w:hAnsi="Arial" w:cs="Arial"/>
          <w:bCs/>
          <w:sz w:val="24"/>
          <w:szCs w:val="24"/>
        </w:rPr>
      </w:pPr>
      <w:r w:rsidRPr="00A832D3">
        <w:rPr>
          <w:rFonts w:ascii="Arial" w:hAnsi="Arial" w:cs="Arial"/>
          <w:bCs/>
          <w:sz w:val="24"/>
          <w:szCs w:val="24"/>
        </w:rPr>
        <w:t xml:space="preserve">Part 7.1 of the Act </w:t>
      </w:r>
      <w:r w:rsidR="001735F1" w:rsidRPr="00A832D3">
        <w:rPr>
          <w:rFonts w:ascii="Arial" w:hAnsi="Arial" w:cs="Arial"/>
          <w:bCs/>
          <w:sz w:val="24"/>
          <w:szCs w:val="24"/>
        </w:rPr>
        <w:t>deals with the Security and Emergency Management Senior Officials Group (SEMSOG).  SEMSOG is the primary mechanism for ensuring cooperation and coordination of activities between ACT Government agencies in planning for and responding to emergencies.</w:t>
      </w:r>
    </w:p>
    <w:p w14:paraId="75788868" w14:textId="264EB160" w:rsidR="001735F1" w:rsidRPr="00A832D3" w:rsidRDefault="001735F1" w:rsidP="00A832D3">
      <w:pPr>
        <w:keepNext/>
        <w:spacing w:after="120" w:line="240" w:lineRule="auto"/>
        <w:rPr>
          <w:rFonts w:ascii="Arial" w:hAnsi="Arial" w:cs="Arial"/>
          <w:bCs/>
          <w:sz w:val="24"/>
          <w:szCs w:val="24"/>
        </w:rPr>
      </w:pPr>
      <w:r w:rsidRPr="00A832D3">
        <w:rPr>
          <w:rFonts w:ascii="Arial" w:hAnsi="Arial" w:cs="Arial"/>
          <w:bCs/>
          <w:sz w:val="24"/>
          <w:szCs w:val="24"/>
        </w:rPr>
        <w:t>This Bill makes amendments to the function of SEMSOG.  The first amendment clarifies section 143 (3) (b) to make it clear that it is the Chief Police Officer which has responsibilities for security.  The other amendments recognise SEMSOG’s role in supporting the preparation of the Emergency Plan</w:t>
      </w:r>
      <w:r w:rsidR="00380A1E" w:rsidRPr="00A832D3">
        <w:rPr>
          <w:rFonts w:ascii="Arial" w:hAnsi="Arial" w:cs="Arial"/>
          <w:bCs/>
          <w:sz w:val="24"/>
          <w:szCs w:val="24"/>
        </w:rPr>
        <w:t>, the Community Communication and Information Plan,</w:t>
      </w:r>
      <w:r w:rsidRPr="00A832D3">
        <w:rPr>
          <w:rFonts w:ascii="Arial" w:hAnsi="Arial" w:cs="Arial"/>
          <w:bCs/>
          <w:sz w:val="24"/>
          <w:szCs w:val="24"/>
        </w:rPr>
        <w:t xml:space="preserve"> and all sub-plans regardless of who is preparing or approving the plan or plans.  </w:t>
      </w:r>
    </w:p>
    <w:p w14:paraId="19D3D613" w14:textId="5E0CC299" w:rsidR="001735F1" w:rsidRPr="0081524B" w:rsidRDefault="00E5328A" w:rsidP="00D577F1">
      <w:pPr>
        <w:keepNext/>
        <w:spacing w:before="360" w:after="120" w:line="240" w:lineRule="auto"/>
        <w:rPr>
          <w:rFonts w:ascii="Arial" w:hAnsi="Arial" w:cs="Arial"/>
          <w:bCs/>
          <w:i/>
          <w:iCs/>
          <w:sz w:val="24"/>
          <w:szCs w:val="24"/>
        </w:rPr>
      </w:pPr>
      <w:r w:rsidRPr="0081524B">
        <w:rPr>
          <w:rFonts w:ascii="Arial" w:hAnsi="Arial" w:cs="Arial"/>
          <w:bCs/>
          <w:i/>
          <w:iCs/>
          <w:sz w:val="24"/>
          <w:szCs w:val="24"/>
        </w:rPr>
        <w:t xml:space="preserve">Cooperative arrangements with Commonwealth, </w:t>
      </w:r>
      <w:r w:rsidR="00A735E1" w:rsidRPr="0081524B">
        <w:rPr>
          <w:rFonts w:ascii="Arial" w:hAnsi="Arial" w:cs="Arial"/>
          <w:bCs/>
          <w:i/>
          <w:iCs/>
          <w:sz w:val="24"/>
          <w:szCs w:val="24"/>
        </w:rPr>
        <w:t>State,</w:t>
      </w:r>
      <w:r w:rsidRPr="0081524B">
        <w:rPr>
          <w:rFonts w:ascii="Arial" w:hAnsi="Arial" w:cs="Arial"/>
          <w:bCs/>
          <w:i/>
          <w:iCs/>
          <w:sz w:val="24"/>
          <w:szCs w:val="24"/>
        </w:rPr>
        <w:t xml:space="preserve"> or foreign agencies</w:t>
      </w:r>
    </w:p>
    <w:p w14:paraId="7976D3C8" w14:textId="66FA94C2" w:rsidR="00ED01F6" w:rsidRPr="00A832D3" w:rsidRDefault="00ED01F6" w:rsidP="00A832D3">
      <w:pPr>
        <w:keepNext/>
        <w:spacing w:after="120" w:line="240" w:lineRule="auto"/>
        <w:rPr>
          <w:rFonts w:ascii="Arial" w:hAnsi="Arial" w:cs="Arial"/>
          <w:bCs/>
          <w:sz w:val="24"/>
          <w:szCs w:val="24"/>
        </w:rPr>
      </w:pPr>
      <w:r w:rsidRPr="00A832D3">
        <w:rPr>
          <w:rFonts w:ascii="Arial" w:hAnsi="Arial" w:cs="Arial"/>
          <w:bCs/>
          <w:sz w:val="24"/>
          <w:szCs w:val="24"/>
        </w:rPr>
        <w:t>Section 176 of the Act allows the Minister to enter into a written arrangement with a Commonwealth or State agency, or any agency of a foreign country, to (among other purposes) facilitate cooperation in emergency management (a ‘cooperative arrangement’).</w:t>
      </w:r>
    </w:p>
    <w:p w14:paraId="5EA79FB5" w14:textId="19B2C21B" w:rsidR="00ED01F6" w:rsidRPr="00A832D3" w:rsidRDefault="00ED01F6" w:rsidP="00A832D3">
      <w:pPr>
        <w:keepNext/>
        <w:spacing w:after="120" w:line="240" w:lineRule="auto"/>
        <w:rPr>
          <w:rFonts w:ascii="Arial" w:hAnsi="Arial" w:cs="Arial"/>
          <w:bCs/>
          <w:sz w:val="24"/>
          <w:szCs w:val="24"/>
        </w:rPr>
      </w:pPr>
      <w:bookmarkStart w:id="1" w:name="_Hlk85003988"/>
      <w:r w:rsidRPr="00A832D3">
        <w:rPr>
          <w:rFonts w:ascii="Arial" w:hAnsi="Arial" w:cs="Arial"/>
          <w:bCs/>
          <w:sz w:val="24"/>
          <w:szCs w:val="24"/>
        </w:rPr>
        <w:t xml:space="preserve">The Emergency Services Agency routinely cooperates with interstate emergency service organisations on emergency management matters. This has included such matters as cost-sharing arrangements for joint emergency management activities and data sharing arrangements.  This creates an unnecessary impost on the </w:t>
      </w:r>
      <w:r w:rsidRPr="00A832D3">
        <w:rPr>
          <w:rFonts w:ascii="Arial" w:hAnsi="Arial" w:cs="Arial"/>
          <w:bCs/>
          <w:sz w:val="24"/>
          <w:szCs w:val="24"/>
        </w:rPr>
        <w:lastRenderedPageBreak/>
        <w:t>Minister, particularly for written arrangements that are routine or administrative in nature.</w:t>
      </w:r>
    </w:p>
    <w:bookmarkEnd w:id="1"/>
    <w:p w14:paraId="0EB5B2E8" w14:textId="03054928" w:rsidR="00ED01F6" w:rsidRPr="00A832D3" w:rsidRDefault="00ED01F6" w:rsidP="00A832D3">
      <w:pPr>
        <w:keepNext/>
        <w:spacing w:after="120" w:line="240" w:lineRule="auto"/>
        <w:rPr>
          <w:rFonts w:ascii="Arial" w:hAnsi="Arial" w:cs="Arial"/>
          <w:bCs/>
          <w:sz w:val="24"/>
          <w:szCs w:val="24"/>
        </w:rPr>
      </w:pPr>
      <w:r w:rsidRPr="00A832D3">
        <w:rPr>
          <w:rFonts w:ascii="Arial" w:hAnsi="Arial" w:cs="Arial"/>
          <w:bCs/>
          <w:sz w:val="24"/>
          <w:szCs w:val="24"/>
        </w:rPr>
        <w:t xml:space="preserve">This Bill amends section 176 to confer the power to enter into written cooperative arrangements upon both the Minister and the </w:t>
      </w:r>
      <w:r w:rsidR="001775ED" w:rsidRPr="00A832D3">
        <w:rPr>
          <w:rFonts w:ascii="Arial" w:hAnsi="Arial" w:cs="Arial"/>
          <w:bCs/>
          <w:sz w:val="24"/>
          <w:szCs w:val="24"/>
        </w:rPr>
        <w:t>c</w:t>
      </w:r>
      <w:r w:rsidRPr="00A832D3">
        <w:rPr>
          <w:rFonts w:ascii="Arial" w:hAnsi="Arial" w:cs="Arial"/>
          <w:bCs/>
          <w:sz w:val="24"/>
          <w:szCs w:val="24"/>
        </w:rPr>
        <w:t xml:space="preserve">ommissioner.  </w:t>
      </w:r>
    </w:p>
    <w:p w14:paraId="4683B9A8" w14:textId="77777777" w:rsidR="00AA4B78" w:rsidRDefault="00AA4B78" w:rsidP="00AA4B78">
      <w:pPr>
        <w:keepNext/>
        <w:spacing w:after="120" w:line="240" w:lineRule="auto"/>
        <w:rPr>
          <w:rFonts w:ascii="Arial" w:hAnsi="Arial" w:cs="Arial"/>
          <w:b/>
          <w:sz w:val="24"/>
          <w:szCs w:val="24"/>
        </w:rPr>
      </w:pPr>
    </w:p>
    <w:p w14:paraId="1D56E199" w14:textId="6BE82E18" w:rsidR="00AE451B" w:rsidRPr="00AD5D7C" w:rsidRDefault="00AE451B" w:rsidP="00AE451B">
      <w:pPr>
        <w:keepNext/>
        <w:spacing w:after="120" w:line="240" w:lineRule="auto"/>
        <w:rPr>
          <w:rFonts w:ascii="Arial" w:hAnsi="Arial" w:cs="Arial"/>
          <w:b/>
          <w:sz w:val="24"/>
          <w:szCs w:val="24"/>
        </w:rPr>
      </w:pPr>
      <w:r w:rsidRPr="00AD5D7C">
        <w:rPr>
          <w:rFonts w:ascii="Arial" w:hAnsi="Arial" w:cs="Arial"/>
          <w:b/>
          <w:sz w:val="24"/>
          <w:szCs w:val="24"/>
        </w:rPr>
        <w:t>CONSULTATION ON THE PROPOSED APPROACH</w:t>
      </w:r>
    </w:p>
    <w:p w14:paraId="6AB93B3B" w14:textId="77777777" w:rsidR="00AE451B" w:rsidRDefault="00AE451B" w:rsidP="00E33E93">
      <w:pPr>
        <w:spacing w:after="120" w:line="240" w:lineRule="auto"/>
        <w:rPr>
          <w:rFonts w:ascii="Arial" w:hAnsi="Arial" w:cs="Arial"/>
          <w:sz w:val="24"/>
          <w:szCs w:val="24"/>
        </w:rPr>
      </w:pPr>
      <w:r>
        <w:rPr>
          <w:rFonts w:ascii="Arial" w:hAnsi="Arial" w:cs="Arial"/>
          <w:sz w:val="24"/>
          <w:szCs w:val="24"/>
        </w:rPr>
        <w:t xml:space="preserve">In undertaking the Review, consultation occurred with all ACT Government Directorates and stakeholders such as the ACT Policing, emergency services and union and volunteer organisations.  </w:t>
      </w:r>
    </w:p>
    <w:p w14:paraId="5F2233FA" w14:textId="77777777" w:rsidR="00AE451B" w:rsidRPr="00AD5D7C" w:rsidRDefault="00AE451B" w:rsidP="00E33E93">
      <w:pPr>
        <w:spacing w:after="120" w:line="240" w:lineRule="auto"/>
        <w:rPr>
          <w:rFonts w:ascii="Arial" w:hAnsi="Arial" w:cs="Arial"/>
          <w:sz w:val="24"/>
          <w:szCs w:val="24"/>
        </w:rPr>
      </w:pPr>
      <w:r w:rsidRPr="00094B00">
        <w:rPr>
          <w:rFonts w:ascii="Arial" w:hAnsi="Arial" w:cs="Arial"/>
          <w:sz w:val="24"/>
          <w:szCs w:val="24"/>
        </w:rPr>
        <w:t>No public consultation on the Bill has occurred.</w:t>
      </w:r>
    </w:p>
    <w:p w14:paraId="4EBF5B8C" w14:textId="30783850" w:rsidR="00724CB6" w:rsidRDefault="00724CB6">
      <w:pPr>
        <w:spacing w:after="0" w:line="240" w:lineRule="auto"/>
        <w:rPr>
          <w:rFonts w:ascii="Arial" w:hAnsi="Arial" w:cs="Arial"/>
          <w:sz w:val="24"/>
          <w:szCs w:val="24"/>
        </w:rPr>
      </w:pPr>
    </w:p>
    <w:p w14:paraId="14CADC83" w14:textId="77777777" w:rsidR="00AE451B" w:rsidRPr="00E33E93" w:rsidRDefault="00AE451B" w:rsidP="00E33E93">
      <w:pPr>
        <w:keepNext/>
        <w:spacing w:after="120" w:line="240" w:lineRule="auto"/>
        <w:rPr>
          <w:rFonts w:ascii="Arial" w:hAnsi="Arial" w:cs="Arial"/>
          <w:b/>
          <w:sz w:val="24"/>
          <w:szCs w:val="24"/>
        </w:rPr>
      </w:pPr>
      <w:r w:rsidRPr="00E33E93">
        <w:rPr>
          <w:rFonts w:ascii="Arial" w:hAnsi="Arial" w:cs="Arial"/>
          <w:b/>
          <w:sz w:val="24"/>
          <w:szCs w:val="24"/>
        </w:rPr>
        <w:t>CONSISTENCY WITH HUMAN RIGHTS</w:t>
      </w:r>
    </w:p>
    <w:p w14:paraId="1E7458D5" w14:textId="4A7892C8" w:rsidR="008E4751" w:rsidRPr="00C00EF0" w:rsidRDefault="00E57F43" w:rsidP="00E33E93">
      <w:pPr>
        <w:spacing w:after="120"/>
        <w:rPr>
          <w:rFonts w:ascii="Arial" w:hAnsi="Arial" w:cs="Arial"/>
          <w:sz w:val="24"/>
          <w:szCs w:val="24"/>
        </w:rPr>
      </w:pPr>
      <w:r w:rsidRPr="00094B00">
        <w:rPr>
          <w:rFonts w:ascii="Arial" w:hAnsi="Arial" w:cs="Arial"/>
          <w:sz w:val="24"/>
          <w:szCs w:val="24"/>
        </w:rPr>
        <w:t xml:space="preserve">This Bill does not engage or limit any human rights under the </w:t>
      </w:r>
      <w:r w:rsidRPr="00094B00">
        <w:rPr>
          <w:rFonts w:ascii="Arial" w:hAnsi="Arial" w:cs="Arial"/>
          <w:i/>
          <w:iCs/>
          <w:sz w:val="24"/>
          <w:szCs w:val="24"/>
        </w:rPr>
        <w:t>Human Rights Act 2004</w:t>
      </w:r>
      <w:r>
        <w:rPr>
          <w:rFonts w:ascii="Arial" w:hAnsi="Arial" w:cs="Arial"/>
          <w:sz w:val="24"/>
          <w:szCs w:val="24"/>
        </w:rPr>
        <w:t>.</w:t>
      </w:r>
      <w:r w:rsidRPr="00094B00">
        <w:rPr>
          <w:rFonts w:ascii="Arial" w:hAnsi="Arial" w:cs="Arial"/>
          <w:sz w:val="24"/>
          <w:szCs w:val="24"/>
        </w:rPr>
        <w:t xml:space="preserve"> </w:t>
      </w:r>
      <w:r>
        <w:rPr>
          <w:rFonts w:ascii="Arial" w:hAnsi="Arial" w:cs="Arial"/>
          <w:sz w:val="24"/>
          <w:szCs w:val="24"/>
        </w:rPr>
        <w:t xml:space="preserve"> </w:t>
      </w:r>
    </w:p>
    <w:p w14:paraId="682378A9" w14:textId="77777777" w:rsidR="00AE451B" w:rsidRPr="00AD5D7C" w:rsidRDefault="00AE451B" w:rsidP="00AE451B">
      <w:pPr>
        <w:pageBreakBefore/>
        <w:spacing w:after="0"/>
        <w:rPr>
          <w:rFonts w:ascii="Arial" w:hAnsi="Arial" w:cs="Arial"/>
          <w:b/>
          <w:bCs/>
          <w:sz w:val="24"/>
          <w:szCs w:val="24"/>
        </w:rPr>
      </w:pPr>
      <w:r w:rsidRPr="00AD5D7C">
        <w:rPr>
          <w:rFonts w:ascii="Arial" w:hAnsi="Arial" w:cs="Arial"/>
          <w:b/>
          <w:bCs/>
          <w:sz w:val="24"/>
          <w:szCs w:val="24"/>
        </w:rPr>
        <w:lastRenderedPageBreak/>
        <w:t>APPENDIX A</w:t>
      </w:r>
    </w:p>
    <w:p w14:paraId="33D8CA8E" w14:textId="25B59705" w:rsidR="00AE451B" w:rsidRDefault="00F22DC6" w:rsidP="00AE451B">
      <w:pPr>
        <w:pStyle w:val="Heading2"/>
        <w:ind w:left="-108"/>
        <w:jc w:val="center"/>
        <w:rPr>
          <w:rFonts w:asciiTheme="minorHAnsi" w:hAnsiTheme="minorHAnsi" w:cs="Arial"/>
          <w:b w:val="0"/>
          <w:sz w:val="28"/>
          <w:szCs w:val="28"/>
        </w:rPr>
      </w:pPr>
      <w:bookmarkStart w:id="2" w:name="OLE_LINK1"/>
      <w:r>
        <w:rPr>
          <w:rFonts w:asciiTheme="minorHAnsi" w:hAnsiTheme="minorHAnsi" w:cs="Arial"/>
          <w:b w:val="0"/>
          <w:sz w:val="28"/>
          <w:szCs w:val="28"/>
        </w:rPr>
        <w:t>2021</w:t>
      </w:r>
    </w:p>
    <w:p w14:paraId="608EF8A5" w14:textId="77777777" w:rsidR="00F22DC6" w:rsidRPr="00F22DC6" w:rsidRDefault="00F22DC6" w:rsidP="00F22DC6">
      <w:pPr>
        <w:rPr>
          <w:lang w:eastAsia="en-AU"/>
        </w:rPr>
      </w:pPr>
    </w:p>
    <w:p w14:paraId="1EDF774A" w14:textId="36A0AF36" w:rsidR="00AE451B" w:rsidRPr="00AD5D7C" w:rsidRDefault="00AE451B" w:rsidP="00AE451B">
      <w:pPr>
        <w:pStyle w:val="Heading2"/>
        <w:ind w:left="-108"/>
        <w:jc w:val="center"/>
        <w:rPr>
          <w:rFonts w:asciiTheme="minorHAnsi" w:hAnsiTheme="minorHAnsi" w:cs="Arial"/>
          <w:b w:val="0"/>
          <w:bCs w:val="0"/>
          <w:i/>
          <w:iCs/>
          <w:sz w:val="28"/>
          <w:szCs w:val="28"/>
        </w:rPr>
      </w:pPr>
      <w:r>
        <w:rPr>
          <w:rFonts w:asciiTheme="minorHAnsi" w:hAnsiTheme="minorHAnsi" w:cs="Arial"/>
          <w:b w:val="0"/>
          <w:sz w:val="28"/>
          <w:szCs w:val="28"/>
        </w:rPr>
        <w:t>Emergencies</w:t>
      </w:r>
      <w:r w:rsidRPr="00AD5D7C">
        <w:rPr>
          <w:rFonts w:asciiTheme="minorHAnsi" w:hAnsiTheme="minorHAnsi" w:cs="Arial"/>
          <w:b w:val="0"/>
          <w:sz w:val="28"/>
          <w:szCs w:val="28"/>
        </w:rPr>
        <w:t xml:space="preserve"> Amendment Bill 2021</w:t>
      </w:r>
    </w:p>
    <w:bookmarkEnd w:id="2"/>
    <w:p w14:paraId="7DF01338" w14:textId="77777777" w:rsidR="00AE451B" w:rsidRPr="00AD5D7C" w:rsidRDefault="00AE451B" w:rsidP="00AE451B">
      <w:pPr>
        <w:pStyle w:val="Heading4"/>
        <w:ind w:left="-108"/>
        <w:jc w:val="center"/>
        <w:rPr>
          <w:rFonts w:asciiTheme="minorHAnsi" w:hAnsiTheme="minorHAnsi"/>
          <w:sz w:val="24"/>
          <w:szCs w:val="24"/>
        </w:rPr>
      </w:pPr>
      <w:r w:rsidRPr="00AD5D7C">
        <w:rPr>
          <w:rFonts w:asciiTheme="minorHAnsi" w:hAnsiTheme="minorHAnsi"/>
          <w:sz w:val="24"/>
          <w:szCs w:val="24"/>
        </w:rPr>
        <w:t>Human Rights Act 2004 - Compatibility Statement</w:t>
      </w:r>
    </w:p>
    <w:p w14:paraId="7E1E342A" w14:textId="77777777" w:rsidR="00AE451B" w:rsidRPr="00AD5D7C" w:rsidRDefault="00AE451B" w:rsidP="00AE451B"/>
    <w:p w14:paraId="67C433F4" w14:textId="77777777" w:rsidR="00AE451B" w:rsidRPr="00AD5D7C" w:rsidRDefault="00AE451B" w:rsidP="00AE451B"/>
    <w:p w14:paraId="6D0A0BDA" w14:textId="3508A048" w:rsidR="00AE451B" w:rsidRPr="00AD5D7C" w:rsidRDefault="00AE451B" w:rsidP="00AE451B">
      <w:pPr>
        <w:jc w:val="both"/>
      </w:pPr>
      <w:r w:rsidRPr="00AD5D7C">
        <w:rPr>
          <w:rFonts w:asciiTheme="minorHAnsi" w:hAnsiTheme="minorHAnsi"/>
        </w:rPr>
        <w:t xml:space="preserve">In accordance with section 37 of the </w:t>
      </w:r>
      <w:r w:rsidRPr="00AD5D7C">
        <w:rPr>
          <w:rFonts w:asciiTheme="minorHAnsi" w:hAnsiTheme="minorHAnsi"/>
          <w:i/>
          <w:iCs/>
        </w:rPr>
        <w:t>Human Rights Act 2004</w:t>
      </w:r>
      <w:r w:rsidRPr="00AD5D7C">
        <w:rPr>
          <w:rFonts w:asciiTheme="minorHAnsi" w:hAnsiTheme="minorHAnsi"/>
        </w:rPr>
        <w:t xml:space="preserve"> I have examined the</w:t>
      </w:r>
      <w:r w:rsidRPr="00AD5D7C">
        <w:rPr>
          <w:rFonts w:asciiTheme="minorHAnsi" w:hAnsiTheme="minorHAnsi"/>
          <w:b/>
        </w:rPr>
        <w:t xml:space="preserve"> </w:t>
      </w:r>
      <w:r>
        <w:rPr>
          <w:rFonts w:asciiTheme="minorHAnsi" w:hAnsiTheme="minorHAnsi"/>
          <w:b/>
        </w:rPr>
        <w:t xml:space="preserve">Emergencies </w:t>
      </w:r>
      <w:r w:rsidRPr="00AD5D7C">
        <w:rPr>
          <w:rFonts w:asciiTheme="minorHAnsi" w:hAnsiTheme="minorHAnsi"/>
          <w:b/>
        </w:rPr>
        <w:t>Amendment Bill 2021</w:t>
      </w:r>
      <w:r w:rsidRPr="00AD5D7C">
        <w:rPr>
          <w:rFonts w:asciiTheme="minorHAnsi" w:hAnsiTheme="minorHAnsi"/>
        </w:rPr>
        <w:t xml:space="preserve">.  In my opinion, having regard to the outline of the policy considerations and justification of any limitations on rights outlined in this explanatory statement, the Bill as presented to the Legislative Assembly is consistent with the </w:t>
      </w:r>
      <w:r w:rsidRPr="00AD5D7C">
        <w:rPr>
          <w:rFonts w:asciiTheme="minorHAnsi" w:hAnsiTheme="minorHAnsi"/>
          <w:i/>
          <w:iCs/>
        </w:rPr>
        <w:t>Human Rights Act 2004.</w:t>
      </w:r>
    </w:p>
    <w:p w14:paraId="35759FD5" w14:textId="77777777" w:rsidR="00AE451B" w:rsidRPr="00AD5D7C" w:rsidRDefault="00AE451B" w:rsidP="00AE451B">
      <w:pPr>
        <w:rPr>
          <w:rFonts w:asciiTheme="minorHAnsi" w:hAnsiTheme="minorHAnsi" w:cstheme="minorHAnsi"/>
        </w:rPr>
      </w:pPr>
    </w:p>
    <w:p w14:paraId="7C818F1C" w14:textId="77777777" w:rsidR="00AE451B" w:rsidRPr="00AD5D7C" w:rsidRDefault="00AE451B" w:rsidP="00AE451B">
      <w:pPr>
        <w:rPr>
          <w:rFonts w:asciiTheme="minorHAnsi" w:hAnsiTheme="minorHAnsi" w:cstheme="minorHAnsi"/>
        </w:rPr>
      </w:pPr>
    </w:p>
    <w:p w14:paraId="115C121F" w14:textId="77777777" w:rsidR="00AE451B" w:rsidRPr="00AD5D7C" w:rsidRDefault="00AE451B" w:rsidP="00AE451B">
      <w:pPr>
        <w:rPr>
          <w:rFonts w:asciiTheme="minorHAnsi" w:hAnsiTheme="minorHAnsi" w:cstheme="minorHAnsi"/>
        </w:rPr>
      </w:pPr>
      <w:r w:rsidRPr="00AD5D7C">
        <w:rPr>
          <w:rFonts w:asciiTheme="minorHAnsi" w:hAnsiTheme="minorHAnsi" w:cstheme="minorHAnsi"/>
        </w:rPr>
        <w:t>………………………………………………….</w:t>
      </w:r>
    </w:p>
    <w:p w14:paraId="142FE6F0" w14:textId="77777777" w:rsidR="00AE451B" w:rsidRPr="00AD5D7C" w:rsidRDefault="00AE451B" w:rsidP="00AE451B">
      <w:pPr>
        <w:rPr>
          <w:rFonts w:asciiTheme="minorHAnsi" w:hAnsiTheme="minorHAnsi" w:cstheme="minorHAnsi"/>
        </w:rPr>
      </w:pPr>
      <w:r w:rsidRPr="00AD5D7C">
        <w:rPr>
          <w:rFonts w:asciiTheme="minorHAnsi" w:hAnsiTheme="minorHAnsi" w:cstheme="minorHAnsi"/>
        </w:rPr>
        <w:t>Shane Rattenbury MLA</w:t>
      </w:r>
      <w:r w:rsidRPr="00AD5D7C">
        <w:rPr>
          <w:rFonts w:asciiTheme="minorHAnsi" w:hAnsiTheme="minorHAnsi" w:cstheme="minorHAnsi"/>
        </w:rPr>
        <w:br/>
        <w:t>Attorney-General</w:t>
      </w:r>
    </w:p>
    <w:p w14:paraId="0CBB3718" w14:textId="77777777" w:rsidR="00AE451B" w:rsidRPr="00AD5D7C" w:rsidRDefault="00AE451B" w:rsidP="00AE451B">
      <w:pPr>
        <w:spacing w:after="0" w:line="240" w:lineRule="auto"/>
        <w:rPr>
          <w:rFonts w:ascii="Arial" w:hAnsi="Arial" w:cs="Arial"/>
          <w:sz w:val="24"/>
          <w:szCs w:val="24"/>
        </w:rPr>
      </w:pPr>
      <w:r w:rsidRPr="00AD5D7C">
        <w:rPr>
          <w:rFonts w:ascii="Arial" w:hAnsi="Arial" w:cs="Arial"/>
          <w:sz w:val="24"/>
          <w:szCs w:val="24"/>
        </w:rPr>
        <w:br w:type="page"/>
      </w:r>
    </w:p>
    <w:p w14:paraId="708098A6" w14:textId="77777777" w:rsidR="008E4751" w:rsidRPr="00C00EF0" w:rsidRDefault="008E4751" w:rsidP="008E4751">
      <w:pPr>
        <w:spacing w:after="0" w:line="240" w:lineRule="auto"/>
        <w:rPr>
          <w:rFonts w:ascii="Arial" w:hAnsi="Arial" w:cs="Arial"/>
          <w:sz w:val="24"/>
          <w:szCs w:val="24"/>
        </w:rPr>
      </w:pPr>
    </w:p>
    <w:p w14:paraId="45299B59" w14:textId="1B8ABA1A" w:rsidR="00E56438" w:rsidRPr="004C5849" w:rsidRDefault="0082365A" w:rsidP="0082365A">
      <w:pPr>
        <w:pStyle w:val="Heading1"/>
        <w:spacing w:before="0" w:after="0"/>
      </w:pPr>
      <w:r>
        <w:t>CLAUSE NOTES</w:t>
      </w:r>
    </w:p>
    <w:p w14:paraId="3F479AF7" w14:textId="77777777" w:rsidR="004C5849" w:rsidRDefault="004C5849" w:rsidP="00E56438">
      <w:pPr>
        <w:spacing w:after="0" w:line="240" w:lineRule="auto"/>
        <w:rPr>
          <w:rFonts w:ascii="Arial" w:hAnsi="Arial" w:cs="Arial"/>
          <w:b/>
          <w:sz w:val="24"/>
          <w:szCs w:val="24"/>
        </w:rPr>
      </w:pPr>
    </w:p>
    <w:p w14:paraId="673957E9" w14:textId="0DD75DDD" w:rsidR="00E56438" w:rsidRPr="002D6D0C" w:rsidRDefault="00002966" w:rsidP="00002966">
      <w:pPr>
        <w:pStyle w:val="Caption"/>
        <w:rPr>
          <w:rFonts w:ascii="Arial" w:hAnsi="Arial" w:cs="Arial"/>
          <w:b/>
          <w:i w:val="0"/>
          <w:iCs w:val="0"/>
          <w:color w:val="auto"/>
          <w:sz w:val="24"/>
          <w:szCs w:val="24"/>
        </w:rPr>
      </w:pPr>
      <w:r w:rsidRPr="00002966">
        <w:rPr>
          <w:rFonts w:ascii="Arial" w:hAnsi="Arial" w:cs="Arial"/>
          <w:b/>
          <w:bCs/>
          <w:i w:val="0"/>
          <w:iCs w:val="0"/>
          <w:color w:val="auto"/>
          <w:sz w:val="24"/>
          <w:szCs w:val="24"/>
        </w:rPr>
        <w:t xml:space="preserve">Clause </w:t>
      </w:r>
      <w:r w:rsidRPr="00002966">
        <w:rPr>
          <w:rFonts w:ascii="Arial" w:hAnsi="Arial" w:cs="Arial"/>
          <w:b/>
          <w:bCs/>
          <w:i w:val="0"/>
          <w:iCs w:val="0"/>
          <w:color w:val="auto"/>
          <w:sz w:val="24"/>
          <w:szCs w:val="24"/>
        </w:rPr>
        <w:fldChar w:fldCharType="begin"/>
      </w:r>
      <w:r w:rsidRPr="00002966">
        <w:rPr>
          <w:rFonts w:ascii="Arial" w:hAnsi="Arial" w:cs="Arial"/>
          <w:b/>
          <w:bCs/>
          <w:i w:val="0"/>
          <w:iCs w:val="0"/>
          <w:color w:val="auto"/>
          <w:sz w:val="24"/>
          <w:szCs w:val="24"/>
        </w:rPr>
        <w:instrText xml:space="preserve"> SEQ Clause \* ARABIC </w:instrText>
      </w:r>
      <w:r w:rsidRPr="00002966">
        <w:rPr>
          <w:rFonts w:ascii="Arial" w:hAnsi="Arial" w:cs="Arial"/>
          <w:b/>
          <w:bCs/>
          <w:i w:val="0"/>
          <w:iCs w:val="0"/>
          <w:color w:val="auto"/>
          <w:sz w:val="24"/>
          <w:szCs w:val="24"/>
        </w:rPr>
        <w:fldChar w:fldCharType="separate"/>
      </w:r>
      <w:r w:rsidR="00E04952">
        <w:rPr>
          <w:rFonts w:ascii="Arial" w:hAnsi="Arial" w:cs="Arial"/>
          <w:b/>
          <w:bCs/>
          <w:i w:val="0"/>
          <w:iCs w:val="0"/>
          <w:noProof/>
          <w:color w:val="auto"/>
          <w:sz w:val="24"/>
          <w:szCs w:val="24"/>
        </w:rPr>
        <w:t>1</w:t>
      </w:r>
      <w:r w:rsidRPr="00002966">
        <w:rPr>
          <w:rFonts w:ascii="Arial" w:hAnsi="Arial" w:cs="Arial"/>
          <w:b/>
          <w:bCs/>
          <w:i w:val="0"/>
          <w:iCs w:val="0"/>
          <w:color w:val="auto"/>
          <w:sz w:val="24"/>
          <w:szCs w:val="24"/>
        </w:rPr>
        <w:fldChar w:fldCharType="end"/>
      </w:r>
      <w:r w:rsidRPr="00002966">
        <w:rPr>
          <w:rFonts w:ascii="Arial" w:hAnsi="Arial" w:cs="Arial"/>
          <w:b/>
          <w:bCs/>
          <w:i w:val="0"/>
          <w:iCs w:val="0"/>
          <w:color w:val="auto"/>
          <w:sz w:val="24"/>
          <w:szCs w:val="24"/>
        </w:rPr>
        <w:tab/>
      </w:r>
      <w:r w:rsidR="002D6D0C" w:rsidRPr="002D6D0C">
        <w:rPr>
          <w:rFonts w:ascii="Arial" w:hAnsi="Arial" w:cs="Arial"/>
          <w:i w:val="0"/>
          <w:iCs w:val="0"/>
          <w:color w:val="auto"/>
          <w:sz w:val="24"/>
          <w:szCs w:val="24"/>
        </w:rPr>
        <w:tab/>
      </w:r>
      <w:r w:rsidR="00E56438" w:rsidRPr="002D6D0C">
        <w:rPr>
          <w:rFonts w:ascii="Arial" w:hAnsi="Arial" w:cs="Arial"/>
          <w:b/>
          <w:i w:val="0"/>
          <w:iCs w:val="0"/>
          <w:color w:val="auto"/>
          <w:sz w:val="24"/>
          <w:szCs w:val="24"/>
        </w:rPr>
        <w:t>Name of Act</w:t>
      </w:r>
    </w:p>
    <w:p w14:paraId="1DEE6615" w14:textId="77777777" w:rsidR="00E56438" w:rsidRPr="00C00EF0" w:rsidRDefault="00E56438" w:rsidP="00E56438">
      <w:pPr>
        <w:spacing w:after="0" w:line="240" w:lineRule="auto"/>
        <w:rPr>
          <w:rFonts w:ascii="Arial" w:hAnsi="Arial" w:cs="Arial"/>
          <w:sz w:val="24"/>
          <w:szCs w:val="24"/>
        </w:rPr>
      </w:pPr>
    </w:p>
    <w:p w14:paraId="5DCEF557" w14:textId="01E50DD5" w:rsidR="00E56438" w:rsidRPr="00C00EF0" w:rsidRDefault="00E56438" w:rsidP="00E56438">
      <w:pPr>
        <w:spacing w:after="0" w:line="240" w:lineRule="auto"/>
        <w:rPr>
          <w:rFonts w:ascii="Arial" w:hAnsi="Arial" w:cs="Arial"/>
          <w:sz w:val="24"/>
          <w:szCs w:val="24"/>
        </w:rPr>
      </w:pPr>
      <w:r w:rsidRPr="00C00EF0">
        <w:rPr>
          <w:rFonts w:ascii="Arial" w:hAnsi="Arial" w:cs="Arial"/>
          <w:sz w:val="24"/>
          <w:szCs w:val="24"/>
        </w:rPr>
        <w:t xml:space="preserve">This </w:t>
      </w:r>
      <w:r w:rsidR="005D5235" w:rsidRPr="00C00EF0">
        <w:rPr>
          <w:rFonts w:ascii="Arial" w:hAnsi="Arial" w:cs="Arial"/>
          <w:sz w:val="24"/>
          <w:szCs w:val="24"/>
        </w:rPr>
        <w:t xml:space="preserve">clause specifies the name of the </w:t>
      </w:r>
      <w:r w:rsidR="007D338B" w:rsidRPr="00C00EF0">
        <w:rPr>
          <w:rFonts w:ascii="Arial" w:hAnsi="Arial" w:cs="Arial"/>
          <w:sz w:val="24"/>
          <w:szCs w:val="24"/>
        </w:rPr>
        <w:t xml:space="preserve">Bill, once enacted, as </w:t>
      </w:r>
      <w:r w:rsidRPr="00C00EF0">
        <w:rPr>
          <w:rFonts w:ascii="Arial" w:hAnsi="Arial" w:cs="Arial"/>
          <w:sz w:val="24"/>
          <w:szCs w:val="24"/>
        </w:rPr>
        <w:t>the</w:t>
      </w:r>
      <w:r w:rsidRPr="00C00EF0">
        <w:rPr>
          <w:rFonts w:ascii="Arial" w:hAnsi="Arial" w:cs="Arial"/>
          <w:i/>
          <w:sz w:val="24"/>
          <w:szCs w:val="24"/>
        </w:rPr>
        <w:t xml:space="preserve"> </w:t>
      </w:r>
      <w:r w:rsidR="006728BC" w:rsidRPr="00C00EF0">
        <w:rPr>
          <w:rFonts w:ascii="Arial" w:hAnsi="Arial" w:cs="Arial"/>
          <w:i/>
          <w:sz w:val="24"/>
          <w:szCs w:val="24"/>
        </w:rPr>
        <w:t xml:space="preserve">Emergencies Amendment </w:t>
      </w:r>
      <w:r w:rsidR="00482E20" w:rsidRPr="00C00EF0">
        <w:rPr>
          <w:rFonts w:ascii="Arial" w:hAnsi="Arial" w:cs="Arial"/>
          <w:i/>
          <w:sz w:val="24"/>
          <w:szCs w:val="24"/>
        </w:rPr>
        <w:t xml:space="preserve">Act </w:t>
      </w:r>
      <w:r w:rsidR="001D7A38">
        <w:rPr>
          <w:rFonts w:ascii="Arial" w:hAnsi="Arial" w:cs="Arial"/>
          <w:i/>
          <w:sz w:val="24"/>
          <w:szCs w:val="24"/>
        </w:rPr>
        <w:t>2021</w:t>
      </w:r>
      <w:r w:rsidRPr="00C00EF0">
        <w:rPr>
          <w:rFonts w:ascii="Arial" w:hAnsi="Arial" w:cs="Arial"/>
          <w:i/>
          <w:sz w:val="24"/>
          <w:szCs w:val="24"/>
        </w:rPr>
        <w:t xml:space="preserve">. </w:t>
      </w:r>
    </w:p>
    <w:p w14:paraId="67A6EFE8" w14:textId="77777777" w:rsidR="00E56438" w:rsidRPr="00C00EF0" w:rsidRDefault="00E56438" w:rsidP="00E56438">
      <w:pPr>
        <w:spacing w:after="0" w:line="240" w:lineRule="auto"/>
        <w:rPr>
          <w:rFonts w:ascii="Arial" w:hAnsi="Arial" w:cs="Arial"/>
          <w:sz w:val="24"/>
          <w:szCs w:val="24"/>
        </w:rPr>
      </w:pPr>
    </w:p>
    <w:p w14:paraId="0A4E874D" w14:textId="2A8717CA" w:rsidR="00E56438" w:rsidRPr="00C00EF0" w:rsidRDefault="00002966" w:rsidP="00E56438">
      <w:pPr>
        <w:spacing w:after="0" w:line="240" w:lineRule="auto"/>
        <w:rPr>
          <w:rFonts w:ascii="Arial" w:hAnsi="Arial" w:cs="Arial"/>
          <w:b/>
          <w:sz w:val="24"/>
          <w:szCs w:val="24"/>
        </w:rPr>
      </w:pPr>
      <w:r w:rsidRPr="00002966">
        <w:rPr>
          <w:rFonts w:ascii="Arial" w:hAnsi="Arial" w:cs="Arial"/>
          <w:b/>
          <w:bCs/>
          <w:sz w:val="24"/>
          <w:szCs w:val="24"/>
        </w:rPr>
        <w:t xml:space="preserve">Clause </w:t>
      </w:r>
      <w:r w:rsidRPr="00002966">
        <w:rPr>
          <w:rFonts w:ascii="Arial" w:hAnsi="Arial" w:cs="Arial"/>
          <w:b/>
          <w:bCs/>
          <w:sz w:val="24"/>
          <w:szCs w:val="24"/>
        </w:rPr>
        <w:fldChar w:fldCharType="begin"/>
      </w:r>
      <w:r w:rsidRPr="00002966">
        <w:rPr>
          <w:rFonts w:ascii="Arial" w:hAnsi="Arial" w:cs="Arial"/>
          <w:b/>
          <w:bCs/>
          <w:sz w:val="24"/>
          <w:szCs w:val="24"/>
        </w:rPr>
        <w:instrText xml:space="preserve"> SEQ Clause \* ARABIC </w:instrText>
      </w:r>
      <w:r w:rsidRPr="00002966">
        <w:rPr>
          <w:rFonts w:ascii="Arial" w:hAnsi="Arial" w:cs="Arial"/>
          <w:b/>
          <w:bCs/>
          <w:sz w:val="24"/>
          <w:szCs w:val="24"/>
        </w:rPr>
        <w:fldChar w:fldCharType="separate"/>
      </w:r>
      <w:r w:rsidR="00E04952">
        <w:rPr>
          <w:rFonts w:ascii="Arial" w:hAnsi="Arial" w:cs="Arial"/>
          <w:b/>
          <w:bCs/>
          <w:noProof/>
          <w:sz w:val="24"/>
          <w:szCs w:val="24"/>
        </w:rPr>
        <w:t>2</w:t>
      </w:r>
      <w:r w:rsidRPr="00002966">
        <w:rPr>
          <w:rFonts w:ascii="Arial" w:hAnsi="Arial" w:cs="Arial"/>
          <w:b/>
          <w:bCs/>
          <w:sz w:val="24"/>
          <w:szCs w:val="24"/>
        </w:rPr>
        <w:fldChar w:fldCharType="end"/>
      </w:r>
      <w:r w:rsidR="00E56438" w:rsidRPr="00C00EF0">
        <w:rPr>
          <w:rFonts w:ascii="Arial" w:hAnsi="Arial" w:cs="Arial"/>
          <w:b/>
          <w:sz w:val="24"/>
          <w:szCs w:val="24"/>
        </w:rPr>
        <w:tab/>
      </w:r>
      <w:r w:rsidR="00663475" w:rsidRPr="00C00EF0">
        <w:rPr>
          <w:rFonts w:ascii="Arial" w:hAnsi="Arial" w:cs="Arial"/>
          <w:b/>
          <w:sz w:val="24"/>
          <w:szCs w:val="24"/>
        </w:rPr>
        <w:tab/>
      </w:r>
      <w:r w:rsidR="00E56438" w:rsidRPr="00C00EF0">
        <w:rPr>
          <w:rFonts w:ascii="Arial" w:hAnsi="Arial" w:cs="Arial"/>
          <w:b/>
          <w:sz w:val="24"/>
          <w:szCs w:val="24"/>
        </w:rPr>
        <w:t>Commencement</w:t>
      </w:r>
    </w:p>
    <w:p w14:paraId="01A95DA8" w14:textId="77777777" w:rsidR="00E56438" w:rsidRPr="00C00EF0" w:rsidRDefault="00E56438" w:rsidP="00E56438">
      <w:pPr>
        <w:spacing w:after="0" w:line="240" w:lineRule="auto"/>
        <w:rPr>
          <w:rFonts w:ascii="Arial" w:hAnsi="Arial" w:cs="Arial"/>
          <w:sz w:val="24"/>
          <w:szCs w:val="24"/>
        </w:rPr>
      </w:pPr>
    </w:p>
    <w:p w14:paraId="597AB0D9" w14:textId="77777777" w:rsidR="00D0265D" w:rsidRPr="00C00EF0" w:rsidRDefault="00E56438" w:rsidP="00E56438">
      <w:pPr>
        <w:spacing w:after="0" w:line="240" w:lineRule="auto"/>
        <w:rPr>
          <w:rFonts w:ascii="Arial" w:hAnsi="Arial" w:cs="Arial"/>
          <w:sz w:val="24"/>
          <w:szCs w:val="24"/>
        </w:rPr>
      </w:pPr>
      <w:r w:rsidRPr="00C00EF0">
        <w:rPr>
          <w:rFonts w:ascii="Arial" w:hAnsi="Arial" w:cs="Arial"/>
          <w:sz w:val="24"/>
          <w:szCs w:val="24"/>
        </w:rPr>
        <w:t xml:space="preserve">This clause </w:t>
      </w:r>
      <w:r w:rsidR="00EC4ED9" w:rsidRPr="00C00EF0">
        <w:rPr>
          <w:rFonts w:ascii="Arial" w:hAnsi="Arial" w:cs="Arial"/>
          <w:sz w:val="24"/>
          <w:szCs w:val="24"/>
        </w:rPr>
        <w:t xml:space="preserve">provides </w:t>
      </w:r>
      <w:r w:rsidR="007D4C37" w:rsidRPr="00C00EF0">
        <w:rPr>
          <w:rFonts w:ascii="Arial" w:hAnsi="Arial" w:cs="Arial"/>
          <w:sz w:val="24"/>
          <w:szCs w:val="24"/>
        </w:rPr>
        <w:t xml:space="preserve">that </w:t>
      </w:r>
      <w:r w:rsidR="00EC4ED9" w:rsidRPr="00C00EF0">
        <w:rPr>
          <w:rFonts w:ascii="Arial" w:hAnsi="Arial" w:cs="Arial"/>
          <w:sz w:val="24"/>
          <w:szCs w:val="24"/>
        </w:rPr>
        <w:t>the Act</w:t>
      </w:r>
      <w:r w:rsidR="00DB58D0" w:rsidRPr="00C00EF0">
        <w:rPr>
          <w:rFonts w:ascii="Arial" w:hAnsi="Arial" w:cs="Arial"/>
          <w:sz w:val="24"/>
          <w:szCs w:val="24"/>
        </w:rPr>
        <w:t xml:space="preserve"> </w:t>
      </w:r>
      <w:r w:rsidR="00D0265D" w:rsidRPr="00C00EF0">
        <w:rPr>
          <w:rFonts w:ascii="Arial" w:hAnsi="Arial" w:cs="Arial"/>
          <w:sz w:val="24"/>
          <w:szCs w:val="24"/>
        </w:rPr>
        <w:t>will commence</w:t>
      </w:r>
      <w:r w:rsidR="00AA0373" w:rsidRPr="00C00EF0">
        <w:rPr>
          <w:rFonts w:ascii="Arial" w:hAnsi="Arial" w:cs="Arial"/>
          <w:sz w:val="24"/>
          <w:szCs w:val="24"/>
        </w:rPr>
        <w:t xml:space="preserve"> on the day after its notification day.</w:t>
      </w:r>
    </w:p>
    <w:p w14:paraId="52DF653A" w14:textId="77777777" w:rsidR="00E56438" w:rsidRPr="00C00EF0" w:rsidRDefault="00D0265D" w:rsidP="00E56438">
      <w:pPr>
        <w:spacing w:after="0" w:line="240" w:lineRule="auto"/>
        <w:rPr>
          <w:rFonts w:ascii="Arial" w:hAnsi="Arial" w:cs="Arial"/>
          <w:sz w:val="24"/>
          <w:szCs w:val="24"/>
        </w:rPr>
      </w:pPr>
      <w:r w:rsidRPr="00C00EF0">
        <w:rPr>
          <w:rFonts w:ascii="Arial" w:hAnsi="Arial" w:cs="Arial"/>
          <w:sz w:val="24"/>
          <w:szCs w:val="24"/>
        </w:rPr>
        <w:t xml:space="preserve"> </w:t>
      </w:r>
    </w:p>
    <w:p w14:paraId="5F3B32B1" w14:textId="3C59A505" w:rsidR="00E56438" w:rsidRPr="00C00EF0" w:rsidRDefault="00002966" w:rsidP="00E56438">
      <w:pPr>
        <w:spacing w:after="0" w:line="240" w:lineRule="auto"/>
        <w:rPr>
          <w:rFonts w:ascii="Arial" w:hAnsi="Arial" w:cs="Arial"/>
          <w:b/>
          <w:sz w:val="24"/>
          <w:szCs w:val="24"/>
        </w:rPr>
      </w:pPr>
      <w:r w:rsidRPr="00002966">
        <w:rPr>
          <w:rFonts w:ascii="Arial" w:hAnsi="Arial" w:cs="Arial"/>
          <w:b/>
          <w:bCs/>
          <w:sz w:val="24"/>
          <w:szCs w:val="24"/>
        </w:rPr>
        <w:t xml:space="preserve">Clause </w:t>
      </w:r>
      <w:r w:rsidRPr="00002966">
        <w:rPr>
          <w:rFonts w:ascii="Arial" w:hAnsi="Arial" w:cs="Arial"/>
          <w:b/>
          <w:bCs/>
          <w:sz w:val="24"/>
          <w:szCs w:val="24"/>
        </w:rPr>
        <w:fldChar w:fldCharType="begin"/>
      </w:r>
      <w:r w:rsidRPr="00002966">
        <w:rPr>
          <w:rFonts w:ascii="Arial" w:hAnsi="Arial" w:cs="Arial"/>
          <w:b/>
          <w:bCs/>
          <w:sz w:val="24"/>
          <w:szCs w:val="24"/>
        </w:rPr>
        <w:instrText xml:space="preserve"> SEQ Clause \* ARABIC </w:instrText>
      </w:r>
      <w:r w:rsidRPr="00002966">
        <w:rPr>
          <w:rFonts w:ascii="Arial" w:hAnsi="Arial" w:cs="Arial"/>
          <w:b/>
          <w:bCs/>
          <w:sz w:val="24"/>
          <w:szCs w:val="24"/>
        </w:rPr>
        <w:fldChar w:fldCharType="separate"/>
      </w:r>
      <w:r w:rsidR="00E04952">
        <w:rPr>
          <w:rFonts w:ascii="Arial" w:hAnsi="Arial" w:cs="Arial"/>
          <w:b/>
          <w:bCs/>
          <w:noProof/>
          <w:sz w:val="24"/>
          <w:szCs w:val="24"/>
        </w:rPr>
        <w:t>3</w:t>
      </w:r>
      <w:r w:rsidRPr="00002966">
        <w:rPr>
          <w:rFonts w:ascii="Arial" w:hAnsi="Arial" w:cs="Arial"/>
          <w:b/>
          <w:bCs/>
          <w:sz w:val="24"/>
          <w:szCs w:val="24"/>
        </w:rPr>
        <w:fldChar w:fldCharType="end"/>
      </w:r>
      <w:r w:rsidR="00E56438" w:rsidRPr="00C00EF0">
        <w:rPr>
          <w:rFonts w:ascii="Arial" w:hAnsi="Arial" w:cs="Arial"/>
          <w:b/>
          <w:sz w:val="24"/>
          <w:szCs w:val="24"/>
        </w:rPr>
        <w:tab/>
      </w:r>
      <w:r w:rsidR="00663475" w:rsidRPr="00C00EF0">
        <w:rPr>
          <w:rFonts w:ascii="Arial" w:hAnsi="Arial" w:cs="Arial"/>
          <w:b/>
          <w:sz w:val="24"/>
          <w:szCs w:val="24"/>
        </w:rPr>
        <w:tab/>
      </w:r>
      <w:r w:rsidR="00E56438" w:rsidRPr="00C00EF0">
        <w:rPr>
          <w:rFonts w:ascii="Arial" w:hAnsi="Arial" w:cs="Arial"/>
          <w:b/>
          <w:sz w:val="24"/>
          <w:szCs w:val="24"/>
        </w:rPr>
        <w:t>Legislation amended</w:t>
      </w:r>
    </w:p>
    <w:p w14:paraId="7D149B38" w14:textId="77777777" w:rsidR="00E56438" w:rsidRPr="00C00EF0" w:rsidRDefault="00E56438" w:rsidP="00E56438">
      <w:pPr>
        <w:spacing w:after="0" w:line="240" w:lineRule="auto"/>
        <w:rPr>
          <w:rFonts w:ascii="Arial" w:hAnsi="Arial" w:cs="Arial"/>
          <w:sz w:val="24"/>
          <w:szCs w:val="24"/>
        </w:rPr>
      </w:pPr>
    </w:p>
    <w:p w14:paraId="79D2D4DC" w14:textId="77777777" w:rsidR="007F5353" w:rsidRPr="00C00EF0" w:rsidRDefault="007F5353" w:rsidP="007F5353">
      <w:pPr>
        <w:spacing w:after="0" w:line="240" w:lineRule="auto"/>
        <w:rPr>
          <w:rFonts w:ascii="Arial" w:hAnsi="Arial" w:cs="Arial"/>
          <w:sz w:val="24"/>
          <w:szCs w:val="24"/>
        </w:rPr>
      </w:pPr>
      <w:r w:rsidRPr="00C00EF0">
        <w:rPr>
          <w:rFonts w:ascii="Arial" w:hAnsi="Arial" w:cs="Arial"/>
          <w:sz w:val="24"/>
          <w:szCs w:val="24"/>
        </w:rPr>
        <w:t xml:space="preserve">This clause names the legislation amended by this Bill.  In addition to </w:t>
      </w:r>
      <w:r>
        <w:rPr>
          <w:rFonts w:ascii="Arial" w:hAnsi="Arial" w:cs="Arial"/>
          <w:sz w:val="24"/>
          <w:szCs w:val="24"/>
        </w:rPr>
        <w:t xml:space="preserve">amending </w:t>
      </w:r>
      <w:r w:rsidRPr="00C00EF0">
        <w:rPr>
          <w:rFonts w:ascii="Arial" w:hAnsi="Arial" w:cs="Arial"/>
          <w:sz w:val="24"/>
          <w:szCs w:val="24"/>
        </w:rPr>
        <w:t xml:space="preserve">the </w:t>
      </w:r>
      <w:r w:rsidRPr="001D7A38">
        <w:rPr>
          <w:rFonts w:ascii="Arial" w:hAnsi="Arial" w:cs="Arial"/>
          <w:i/>
          <w:iCs/>
          <w:sz w:val="24"/>
          <w:szCs w:val="24"/>
        </w:rPr>
        <w:t>Emergencies Act 2004</w:t>
      </w:r>
      <w:r w:rsidRPr="00C00EF0">
        <w:rPr>
          <w:rFonts w:ascii="Arial" w:hAnsi="Arial" w:cs="Arial"/>
          <w:sz w:val="24"/>
          <w:szCs w:val="24"/>
        </w:rPr>
        <w:t xml:space="preserve">, this Bill also </w:t>
      </w:r>
      <w:r>
        <w:rPr>
          <w:rFonts w:ascii="Arial" w:hAnsi="Arial" w:cs="Arial"/>
          <w:sz w:val="24"/>
          <w:szCs w:val="24"/>
        </w:rPr>
        <w:t xml:space="preserve">makes consequential changes to the </w:t>
      </w:r>
      <w:r w:rsidRPr="007605B0">
        <w:rPr>
          <w:rFonts w:ascii="Arial" w:hAnsi="Arial" w:cs="Arial"/>
          <w:i/>
          <w:iCs/>
          <w:sz w:val="24"/>
          <w:szCs w:val="24"/>
        </w:rPr>
        <w:t>Environment Protection Act 1997</w:t>
      </w:r>
      <w:r>
        <w:rPr>
          <w:rFonts w:ascii="Arial" w:hAnsi="Arial" w:cs="Arial"/>
          <w:sz w:val="24"/>
          <w:szCs w:val="24"/>
        </w:rPr>
        <w:t xml:space="preserve"> and the </w:t>
      </w:r>
      <w:r w:rsidRPr="007605B0">
        <w:rPr>
          <w:rFonts w:ascii="Arial" w:hAnsi="Arial" w:cs="Arial"/>
          <w:i/>
          <w:iCs/>
          <w:sz w:val="24"/>
          <w:szCs w:val="24"/>
        </w:rPr>
        <w:t>Territory Records Regulation 2009</w:t>
      </w:r>
      <w:r w:rsidRPr="00C00EF0">
        <w:rPr>
          <w:rFonts w:ascii="Arial" w:hAnsi="Arial" w:cs="Arial"/>
          <w:sz w:val="24"/>
          <w:szCs w:val="24"/>
        </w:rPr>
        <w:t xml:space="preserve">.  </w:t>
      </w:r>
    </w:p>
    <w:p w14:paraId="3083E65D" w14:textId="77777777" w:rsidR="009353A5" w:rsidRPr="00C00EF0" w:rsidRDefault="009353A5" w:rsidP="00E56438">
      <w:pPr>
        <w:spacing w:after="0" w:line="240" w:lineRule="auto"/>
        <w:rPr>
          <w:rFonts w:ascii="Arial" w:hAnsi="Arial" w:cs="Arial"/>
          <w:sz w:val="24"/>
          <w:szCs w:val="24"/>
        </w:rPr>
      </w:pPr>
    </w:p>
    <w:p w14:paraId="220BC4AC" w14:textId="5A22EFFF" w:rsidR="009504D6" w:rsidRPr="00C00EF0" w:rsidRDefault="009504D6" w:rsidP="009504D6">
      <w:pPr>
        <w:spacing w:after="0" w:line="240" w:lineRule="auto"/>
        <w:rPr>
          <w:rFonts w:ascii="Arial" w:hAnsi="Arial" w:cs="Arial"/>
          <w:b/>
          <w:sz w:val="24"/>
          <w:szCs w:val="24"/>
        </w:rPr>
      </w:pPr>
      <w:r w:rsidRPr="00002966">
        <w:rPr>
          <w:rFonts w:ascii="Arial" w:hAnsi="Arial" w:cs="Arial"/>
          <w:b/>
          <w:bCs/>
          <w:sz w:val="24"/>
          <w:szCs w:val="24"/>
        </w:rPr>
        <w:t xml:space="preserve">Clause </w:t>
      </w:r>
      <w:r w:rsidRPr="00002966">
        <w:rPr>
          <w:rFonts w:ascii="Arial" w:hAnsi="Arial" w:cs="Arial"/>
          <w:b/>
          <w:bCs/>
          <w:sz w:val="24"/>
          <w:szCs w:val="24"/>
        </w:rPr>
        <w:fldChar w:fldCharType="begin"/>
      </w:r>
      <w:r w:rsidRPr="00002966">
        <w:rPr>
          <w:rFonts w:ascii="Arial" w:hAnsi="Arial" w:cs="Arial"/>
          <w:b/>
          <w:bCs/>
          <w:sz w:val="24"/>
          <w:szCs w:val="24"/>
        </w:rPr>
        <w:instrText xml:space="preserve"> SEQ Clause \* ARABIC </w:instrText>
      </w:r>
      <w:r w:rsidRPr="00002966">
        <w:rPr>
          <w:rFonts w:ascii="Arial" w:hAnsi="Arial" w:cs="Arial"/>
          <w:b/>
          <w:bCs/>
          <w:sz w:val="24"/>
          <w:szCs w:val="24"/>
        </w:rPr>
        <w:fldChar w:fldCharType="separate"/>
      </w:r>
      <w:r w:rsidR="00E04952">
        <w:rPr>
          <w:rFonts w:ascii="Arial" w:hAnsi="Arial" w:cs="Arial"/>
          <w:b/>
          <w:bCs/>
          <w:noProof/>
          <w:sz w:val="24"/>
          <w:szCs w:val="24"/>
        </w:rPr>
        <w:t>4</w:t>
      </w:r>
      <w:r w:rsidRPr="00002966">
        <w:rPr>
          <w:rFonts w:ascii="Arial" w:hAnsi="Arial" w:cs="Arial"/>
          <w:b/>
          <w:bCs/>
          <w:sz w:val="24"/>
          <w:szCs w:val="24"/>
        </w:rPr>
        <w:fldChar w:fldCharType="end"/>
      </w:r>
      <w:r w:rsidRPr="00C00EF0">
        <w:rPr>
          <w:rFonts w:ascii="Arial" w:hAnsi="Arial" w:cs="Arial"/>
          <w:b/>
          <w:sz w:val="24"/>
          <w:szCs w:val="24"/>
        </w:rPr>
        <w:tab/>
      </w:r>
      <w:r w:rsidRPr="00C00EF0">
        <w:rPr>
          <w:rFonts w:ascii="Arial" w:hAnsi="Arial" w:cs="Arial"/>
          <w:b/>
          <w:sz w:val="24"/>
          <w:szCs w:val="24"/>
        </w:rPr>
        <w:tab/>
      </w:r>
      <w:r w:rsidRPr="009504D6">
        <w:rPr>
          <w:rFonts w:ascii="Arial" w:hAnsi="Arial" w:cs="Arial"/>
          <w:b/>
          <w:sz w:val="24"/>
          <w:szCs w:val="24"/>
        </w:rPr>
        <w:t>New part 1.1 heading</w:t>
      </w:r>
    </w:p>
    <w:p w14:paraId="3884D0F4" w14:textId="77777777" w:rsidR="009504D6" w:rsidRPr="00C00EF0" w:rsidRDefault="009504D6" w:rsidP="009504D6">
      <w:pPr>
        <w:spacing w:after="0" w:line="240" w:lineRule="auto"/>
        <w:rPr>
          <w:rFonts w:ascii="Arial" w:hAnsi="Arial" w:cs="Arial"/>
          <w:sz w:val="24"/>
          <w:szCs w:val="24"/>
        </w:rPr>
      </w:pPr>
    </w:p>
    <w:p w14:paraId="5A50F725" w14:textId="64FACEC5" w:rsidR="009504D6" w:rsidRPr="00C00EF0" w:rsidRDefault="009504D6" w:rsidP="009504D6">
      <w:pPr>
        <w:spacing w:after="0" w:line="240" w:lineRule="auto"/>
        <w:rPr>
          <w:rFonts w:ascii="Arial" w:hAnsi="Arial" w:cs="Arial"/>
          <w:sz w:val="24"/>
          <w:szCs w:val="24"/>
        </w:rPr>
      </w:pPr>
      <w:r w:rsidRPr="00C00EF0">
        <w:rPr>
          <w:rFonts w:ascii="Arial" w:hAnsi="Arial" w:cs="Arial"/>
          <w:sz w:val="24"/>
          <w:szCs w:val="24"/>
        </w:rPr>
        <w:t xml:space="preserve">This clause </w:t>
      </w:r>
      <w:r>
        <w:rPr>
          <w:rFonts w:ascii="Arial" w:hAnsi="Arial" w:cs="Arial"/>
          <w:sz w:val="24"/>
          <w:szCs w:val="24"/>
        </w:rPr>
        <w:t>creates a new part 1.1</w:t>
      </w:r>
      <w:r w:rsidRPr="00C00EF0">
        <w:rPr>
          <w:rFonts w:ascii="Arial" w:hAnsi="Arial" w:cs="Arial"/>
          <w:sz w:val="24"/>
          <w:szCs w:val="24"/>
        </w:rPr>
        <w:t xml:space="preserve">.  </w:t>
      </w:r>
    </w:p>
    <w:p w14:paraId="25DF0E40" w14:textId="77777777" w:rsidR="009504D6" w:rsidRDefault="009504D6" w:rsidP="00CD6D2E">
      <w:pPr>
        <w:spacing w:after="0" w:line="240" w:lineRule="auto"/>
        <w:ind w:left="2160" w:hanging="2160"/>
        <w:rPr>
          <w:rFonts w:ascii="Arial" w:hAnsi="Arial" w:cs="Arial"/>
          <w:b/>
          <w:bCs/>
          <w:sz w:val="24"/>
          <w:szCs w:val="24"/>
        </w:rPr>
      </w:pPr>
    </w:p>
    <w:p w14:paraId="3520C746" w14:textId="21793DDF" w:rsidR="00CD6D2E" w:rsidRDefault="00002966" w:rsidP="00CD6D2E">
      <w:pPr>
        <w:spacing w:after="0" w:line="240" w:lineRule="auto"/>
        <w:ind w:left="2160" w:hanging="2160"/>
        <w:rPr>
          <w:rFonts w:ascii="Arial" w:hAnsi="Arial" w:cs="Arial"/>
          <w:b/>
          <w:sz w:val="24"/>
          <w:szCs w:val="24"/>
        </w:rPr>
      </w:pPr>
      <w:r w:rsidRPr="00002966">
        <w:rPr>
          <w:rFonts w:ascii="Arial" w:hAnsi="Arial" w:cs="Arial"/>
          <w:b/>
          <w:bCs/>
          <w:sz w:val="24"/>
          <w:szCs w:val="24"/>
        </w:rPr>
        <w:t xml:space="preserve">Clause </w:t>
      </w:r>
      <w:r w:rsidRPr="00002966">
        <w:rPr>
          <w:rFonts w:ascii="Arial" w:hAnsi="Arial" w:cs="Arial"/>
          <w:b/>
          <w:bCs/>
          <w:sz w:val="24"/>
          <w:szCs w:val="24"/>
        </w:rPr>
        <w:fldChar w:fldCharType="begin"/>
      </w:r>
      <w:r w:rsidRPr="00002966">
        <w:rPr>
          <w:rFonts w:ascii="Arial" w:hAnsi="Arial" w:cs="Arial"/>
          <w:b/>
          <w:bCs/>
          <w:sz w:val="24"/>
          <w:szCs w:val="24"/>
        </w:rPr>
        <w:instrText xml:space="preserve"> SEQ Clause \* ARABIC </w:instrText>
      </w:r>
      <w:r w:rsidRPr="00002966">
        <w:rPr>
          <w:rFonts w:ascii="Arial" w:hAnsi="Arial" w:cs="Arial"/>
          <w:b/>
          <w:bCs/>
          <w:sz w:val="24"/>
          <w:szCs w:val="24"/>
        </w:rPr>
        <w:fldChar w:fldCharType="separate"/>
      </w:r>
      <w:r w:rsidR="00E04952">
        <w:rPr>
          <w:rFonts w:ascii="Arial" w:hAnsi="Arial" w:cs="Arial"/>
          <w:b/>
          <w:bCs/>
          <w:noProof/>
          <w:sz w:val="24"/>
          <w:szCs w:val="24"/>
        </w:rPr>
        <w:t>5</w:t>
      </w:r>
      <w:r w:rsidRPr="00002966">
        <w:rPr>
          <w:rFonts w:ascii="Arial" w:hAnsi="Arial" w:cs="Arial"/>
          <w:b/>
          <w:bCs/>
          <w:sz w:val="24"/>
          <w:szCs w:val="24"/>
        </w:rPr>
        <w:fldChar w:fldCharType="end"/>
      </w:r>
      <w:r w:rsidR="00DD6CF5" w:rsidRPr="00C00EF0">
        <w:rPr>
          <w:rFonts w:ascii="Arial" w:hAnsi="Arial" w:cs="Arial"/>
          <w:b/>
          <w:sz w:val="24"/>
          <w:szCs w:val="24"/>
        </w:rPr>
        <w:tab/>
      </w:r>
      <w:r w:rsidR="00CD6D2E" w:rsidRPr="00210E08">
        <w:rPr>
          <w:rFonts w:ascii="Arial" w:hAnsi="Arial" w:cs="Arial"/>
          <w:b/>
          <w:sz w:val="24"/>
          <w:szCs w:val="24"/>
        </w:rPr>
        <w:t xml:space="preserve">Objects of Act </w:t>
      </w:r>
    </w:p>
    <w:p w14:paraId="45899BE6" w14:textId="77777777" w:rsidR="00CD6D2E" w:rsidRDefault="00CD6D2E" w:rsidP="00CD6D2E">
      <w:pPr>
        <w:spacing w:after="0" w:line="240" w:lineRule="auto"/>
        <w:ind w:left="2160"/>
        <w:rPr>
          <w:rFonts w:ascii="Arial" w:hAnsi="Arial" w:cs="Arial"/>
          <w:b/>
          <w:sz w:val="24"/>
          <w:szCs w:val="24"/>
        </w:rPr>
      </w:pPr>
      <w:r w:rsidRPr="00210E08">
        <w:rPr>
          <w:rFonts w:ascii="Arial" w:hAnsi="Arial" w:cs="Arial"/>
          <w:b/>
          <w:sz w:val="24"/>
          <w:szCs w:val="24"/>
        </w:rPr>
        <w:t>New section 3 (b) (iii)</w:t>
      </w:r>
    </w:p>
    <w:p w14:paraId="48F67F68" w14:textId="4B2EADBB" w:rsidR="00DD6CF5" w:rsidRPr="00C00EF0" w:rsidRDefault="00DD6CF5" w:rsidP="00CD6D2E">
      <w:pPr>
        <w:spacing w:after="0" w:line="240" w:lineRule="auto"/>
        <w:ind w:left="2160" w:hanging="2160"/>
        <w:rPr>
          <w:rFonts w:ascii="Arial" w:hAnsi="Arial" w:cs="Arial"/>
          <w:sz w:val="24"/>
          <w:szCs w:val="24"/>
        </w:rPr>
      </w:pPr>
    </w:p>
    <w:p w14:paraId="338297B7" w14:textId="6ECCBA9A" w:rsidR="00DD6CF5" w:rsidRPr="00C00EF0" w:rsidRDefault="00DD6CF5" w:rsidP="00CA46C7">
      <w:pPr>
        <w:spacing w:after="0" w:line="240" w:lineRule="auto"/>
        <w:rPr>
          <w:rFonts w:ascii="Arial" w:hAnsi="Arial" w:cs="Arial"/>
          <w:b/>
          <w:sz w:val="24"/>
          <w:szCs w:val="24"/>
        </w:rPr>
      </w:pPr>
      <w:r w:rsidRPr="00C00EF0">
        <w:rPr>
          <w:rFonts w:ascii="Arial" w:hAnsi="Arial" w:cs="Arial"/>
          <w:sz w:val="24"/>
          <w:szCs w:val="24"/>
        </w:rPr>
        <w:t xml:space="preserve">This clause </w:t>
      </w:r>
      <w:r w:rsidR="00CA46C7" w:rsidRPr="00C00EF0">
        <w:rPr>
          <w:rFonts w:ascii="Arial" w:hAnsi="Arial" w:cs="Arial"/>
          <w:sz w:val="24"/>
          <w:szCs w:val="24"/>
        </w:rPr>
        <w:t xml:space="preserve">amends the </w:t>
      </w:r>
      <w:r w:rsidR="00CD6D2E">
        <w:rPr>
          <w:rFonts w:ascii="Arial" w:hAnsi="Arial" w:cs="Arial"/>
          <w:sz w:val="24"/>
          <w:szCs w:val="24"/>
        </w:rPr>
        <w:t>objects of the Act.  New section 3 (b) (iii) provides that the ob</w:t>
      </w:r>
      <w:r w:rsidR="0063174E">
        <w:rPr>
          <w:rFonts w:ascii="Arial" w:hAnsi="Arial" w:cs="Arial"/>
          <w:sz w:val="24"/>
          <w:szCs w:val="24"/>
        </w:rPr>
        <w:t>j</w:t>
      </w:r>
      <w:r w:rsidR="00CD6D2E">
        <w:rPr>
          <w:rFonts w:ascii="Arial" w:hAnsi="Arial" w:cs="Arial"/>
          <w:sz w:val="24"/>
          <w:szCs w:val="24"/>
        </w:rPr>
        <w:t xml:space="preserve">ect of the Act </w:t>
      </w:r>
      <w:r w:rsidR="0063174E">
        <w:rPr>
          <w:rFonts w:ascii="Arial" w:hAnsi="Arial" w:cs="Arial"/>
          <w:sz w:val="24"/>
          <w:szCs w:val="24"/>
        </w:rPr>
        <w:t>includes t</w:t>
      </w:r>
      <w:r w:rsidR="0063174E" w:rsidRPr="0063174E">
        <w:rPr>
          <w:rFonts w:ascii="Arial" w:hAnsi="Arial" w:cs="Arial"/>
          <w:sz w:val="24"/>
          <w:szCs w:val="24"/>
        </w:rPr>
        <w:t xml:space="preserve">o provide for effective emergency management that </w:t>
      </w:r>
      <w:r w:rsidR="0063174E">
        <w:rPr>
          <w:rFonts w:ascii="Arial" w:hAnsi="Arial" w:cs="Arial"/>
          <w:sz w:val="24"/>
          <w:szCs w:val="24"/>
        </w:rPr>
        <w:t xml:space="preserve">develops community resilience to emergencies.  </w:t>
      </w:r>
    </w:p>
    <w:p w14:paraId="340326A4" w14:textId="77777777" w:rsidR="00DD6CF5" w:rsidRPr="00C00EF0" w:rsidRDefault="00CA46C7" w:rsidP="00CA46C7">
      <w:pPr>
        <w:tabs>
          <w:tab w:val="left" w:pos="2241"/>
        </w:tabs>
        <w:spacing w:after="0" w:line="240" w:lineRule="auto"/>
        <w:ind w:left="2160" w:hanging="2160"/>
        <w:rPr>
          <w:rFonts w:ascii="Arial" w:hAnsi="Arial" w:cs="Arial"/>
          <w:b/>
          <w:sz w:val="24"/>
          <w:szCs w:val="24"/>
        </w:rPr>
      </w:pPr>
      <w:r w:rsidRPr="00C00EF0">
        <w:rPr>
          <w:rFonts w:ascii="Arial" w:hAnsi="Arial" w:cs="Arial"/>
          <w:b/>
          <w:sz w:val="24"/>
          <w:szCs w:val="24"/>
        </w:rPr>
        <w:tab/>
      </w:r>
    </w:p>
    <w:p w14:paraId="1F504156" w14:textId="11B6077A" w:rsidR="009504D6" w:rsidRDefault="009504D6" w:rsidP="009504D6">
      <w:pPr>
        <w:spacing w:after="0" w:line="240" w:lineRule="auto"/>
        <w:rPr>
          <w:rFonts w:ascii="Arial" w:hAnsi="Arial" w:cs="Arial"/>
          <w:b/>
          <w:sz w:val="24"/>
          <w:szCs w:val="24"/>
        </w:rPr>
      </w:pPr>
      <w:r w:rsidRPr="00002966">
        <w:rPr>
          <w:rFonts w:ascii="Arial" w:hAnsi="Arial" w:cs="Arial"/>
          <w:b/>
          <w:bCs/>
          <w:sz w:val="24"/>
          <w:szCs w:val="24"/>
        </w:rPr>
        <w:t xml:space="preserve">Clause </w:t>
      </w:r>
      <w:r w:rsidRPr="00002966">
        <w:rPr>
          <w:rFonts w:ascii="Arial" w:hAnsi="Arial" w:cs="Arial"/>
          <w:b/>
          <w:bCs/>
          <w:sz w:val="24"/>
          <w:szCs w:val="24"/>
        </w:rPr>
        <w:fldChar w:fldCharType="begin"/>
      </w:r>
      <w:r w:rsidRPr="00002966">
        <w:rPr>
          <w:rFonts w:ascii="Arial" w:hAnsi="Arial" w:cs="Arial"/>
          <w:b/>
          <w:bCs/>
          <w:sz w:val="24"/>
          <w:szCs w:val="24"/>
        </w:rPr>
        <w:instrText xml:space="preserve"> SEQ Clause \* ARABIC </w:instrText>
      </w:r>
      <w:r w:rsidRPr="00002966">
        <w:rPr>
          <w:rFonts w:ascii="Arial" w:hAnsi="Arial" w:cs="Arial"/>
          <w:b/>
          <w:bCs/>
          <w:sz w:val="24"/>
          <w:szCs w:val="24"/>
        </w:rPr>
        <w:fldChar w:fldCharType="separate"/>
      </w:r>
      <w:r w:rsidR="00E04952">
        <w:rPr>
          <w:rFonts w:ascii="Arial" w:hAnsi="Arial" w:cs="Arial"/>
          <w:b/>
          <w:bCs/>
          <w:noProof/>
          <w:sz w:val="24"/>
          <w:szCs w:val="24"/>
        </w:rPr>
        <w:t>6</w:t>
      </w:r>
      <w:r w:rsidRPr="00002966">
        <w:rPr>
          <w:rFonts w:ascii="Arial" w:hAnsi="Arial" w:cs="Arial"/>
          <w:b/>
          <w:bCs/>
          <w:sz w:val="24"/>
          <w:szCs w:val="24"/>
        </w:rPr>
        <w:fldChar w:fldCharType="end"/>
      </w:r>
      <w:r w:rsidRPr="00C00EF0">
        <w:rPr>
          <w:rFonts w:ascii="Arial" w:hAnsi="Arial" w:cs="Arial"/>
          <w:b/>
          <w:sz w:val="24"/>
          <w:szCs w:val="24"/>
        </w:rPr>
        <w:tab/>
      </w:r>
      <w:r w:rsidRPr="00C00EF0">
        <w:rPr>
          <w:rFonts w:ascii="Arial" w:hAnsi="Arial" w:cs="Arial"/>
          <w:b/>
          <w:sz w:val="24"/>
          <w:szCs w:val="24"/>
        </w:rPr>
        <w:tab/>
      </w:r>
      <w:r w:rsidRPr="009504D6">
        <w:rPr>
          <w:rFonts w:ascii="Arial" w:hAnsi="Arial" w:cs="Arial"/>
          <w:b/>
          <w:sz w:val="24"/>
          <w:szCs w:val="24"/>
        </w:rPr>
        <w:t>New part 1.2</w:t>
      </w:r>
    </w:p>
    <w:p w14:paraId="5CCA6ED9" w14:textId="77777777" w:rsidR="009504D6" w:rsidRPr="00C00EF0" w:rsidRDefault="009504D6" w:rsidP="009504D6">
      <w:pPr>
        <w:spacing w:after="0" w:line="240" w:lineRule="auto"/>
        <w:rPr>
          <w:rFonts w:ascii="Arial" w:hAnsi="Arial" w:cs="Arial"/>
          <w:sz w:val="24"/>
          <w:szCs w:val="24"/>
        </w:rPr>
      </w:pPr>
    </w:p>
    <w:p w14:paraId="01ED5C2A" w14:textId="28810669" w:rsidR="009504D6" w:rsidRDefault="009504D6" w:rsidP="009504D6">
      <w:pPr>
        <w:spacing w:after="0" w:line="240" w:lineRule="auto"/>
        <w:rPr>
          <w:rFonts w:ascii="Arial" w:hAnsi="Arial" w:cs="Arial"/>
          <w:sz w:val="24"/>
          <w:szCs w:val="24"/>
        </w:rPr>
      </w:pPr>
      <w:r w:rsidRPr="00C00EF0">
        <w:rPr>
          <w:rFonts w:ascii="Arial" w:hAnsi="Arial" w:cs="Arial"/>
          <w:sz w:val="24"/>
          <w:szCs w:val="24"/>
        </w:rPr>
        <w:t xml:space="preserve">This clause </w:t>
      </w:r>
      <w:r>
        <w:rPr>
          <w:rFonts w:ascii="Arial" w:hAnsi="Arial" w:cs="Arial"/>
          <w:sz w:val="24"/>
          <w:szCs w:val="24"/>
        </w:rPr>
        <w:t>creates a new part 1.2</w:t>
      </w:r>
      <w:r w:rsidR="00294462">
        <w:rPr>
          <w:rFonts w:ascii="Arial" w:hAnsi="Arial" w:cs="Arial"/>
          <w:sz w:val="24"/>
          <w:szCs w:val="24"/>
        </w:rPr>
        <w:t xml:space="preserve"> dealing with area concepts</w:t>
      </w:r>
      <w:r w:rsidRPr="00C00EF0">
        <w:rPr>
          <w:rFonts w:ascii="Arial" w:hAnsi="Arial" w:cs="Arial"/>
          <w:sz w:val="24"/>
          <w:szCs w:val="24"/>
        </w:rPr>
        <w:t>.</w:t>
      </w:r>
    </w:p>
    <w:p w14:paraId="24240178" w14:textId="78DFB90A" w:rsidR="009504D6" w:rsidRDefault="009504D6" w:rsidP="009504D6">
      <w:pPr>
        <w:spacing w:after="0" w:line="240" w:lineRule="auto"/>
        <w:rPr>
          <w:rFonts w:ascii="Arial" w:hAnsi="Arial" w:cs="Arial"/>
          <w:sz w:val="24"/>
          <w:szCs w:val="24"/>
        </w:rPr>
      </w:pPr>
    </w:p>
    <w:p w14:paraId="39CABF1A" w14:textId="679EEEF3" w:rsidR="00294462" w:rsidRDefault="00294462" w:rsidP="009504D6">
      <w:pPr>
        <w:spacing w:after="0" w:line="240" w:lineRule="auto"/>
        <w:rPr>
          <w:rFonts w:ascii="Arial" w:hAnsi="Arial" w:cs="Arial"/>
          <w:sz w:val="24"/>
          <w:szCs w:val="24"/>
        </w:rPr>
      </w:pPr>
      <w:r>
        <w:rPr>
          <w:rFonts w:ascii="Arial" w:hAnsi="Arial" w:cs="Arial"/>
          <w:sz w:val="24"/>
          <w:szCs w:val="24"/>
        </w:rPr>
        <w:t xml:space="preserve">New section 6A defines the term </w:t>
      </w:r>
      <w:r w:rsidRPr="00294462">
        <w:rPr>
          <w:rFonts w:ascii="Arial" w:hAnsi="Arial" w:cs="Arial"/>
          <w:i/>
          <w:iCs/>
          <w:sz w:val="24"/>
          <w:szCs w:val="24"/>
        </w:rPr>
        <w:t>built-up area</w:t>
      </w:r>
      <w:r>
        <w:rPr>
          <w:rFonts w:ascii="Arial" w:hAnsi="Arial" w:cs="Arial"/>
          <w:sz w:val="24"/>
          <w:szCs w:val="24"/>
        </w:rPr>
        <w:t xml:space="preserve">.  The term was previously defined in section 65 but only applied to chapter 5.  </w:t>
      </w:r>
      <w:r w:rsidR="0079011E">
        <w:rPr>
          <w:rFonts w:ascii="Arial" w:hAnsi="Arial" w:cs="Arial"/>
          <w:sz w:val="24"/>
          <w:szCs w:val="24"/>
        </w:rPr>
        <w:t>There has been no substantive change to the definition.</w:t>
      </w:r>
    </w:p>
    <w:p w14:paraId="64E7507D" w14:textId="09F55755" w:rsidR="009504D6" w:rsidRPr="00C00EF0" w:rsidRDefault="009504D6" w:rsidP="009504D6">
      <w:pPr>
        <w:spacing w:after="0" w:line="240" w:lineRule="auto"/>
        <w:rPr>
          <w:rFonts w:ascii="Arial" w:hAnsi="Arial" w:cs="Arial"/>
          <w:sz w:val="24"/>
          <w:szCs w:val="24"/>
        </w:rPr>
      </w:pPr>
      <w:r w:rsidRPr="00C00EF0">
        <w:rPr>
          <w:rFonts w:ascii="Arial" w:hAnsi="Arial" w:cs="Arial"/>
          <w:sz w:val="24"/>
          <w:szCs w:val="24"/>
        </w:rPr>
        <w:t xml:space="preserve">  </w:t>
      </w:r>
    </w:p>
    <w:p w14:paraId="2984E2BD" w14:textId="1A94023C" w:rsidR="009504D6" w:rsidRPr="0079011E" w:rsidRDefault="0079011E" w:rsidP="00A45E28">
      <w:pPr>
        <w:spacing w:after="0" w:line="240" w:lineRule="auto"/>
        <w:rPr>
          <w:rFonts w:ascii="Arial" w:hAnsi="Arial" w:cs="Arial"/>
          <w:sz w:val="24"/>
          <w:szCs w:val="24"/>
        </w:rPr>
      </w:pPr>
      <w:r w:rsidRPr="0079011E">
        <w:rPr>
          <w:rFonts w:ascii="Arial" w:hAnsi="Arial" w:cs="Arial"/>
          <w:sz w:val="24"/>
          <w:szCs w:val="24"/>
        </w:rPr>
        <w:t xml:space="preserve">New section 6B defines the </w:t>
      </w:r>
      <w:r>
        <w:rPr>
          <w:rFonts w:ascii="Arial" w:hAnsi="Arial" w:cs="Arial"/>
          <w:sz w:val="24"/>
          <w:szCs w:val="24"/>
        </w:rPr>
        <w:t xml:space="preserve">term </w:t>
      </w:r>
      <w:r w:rsidRPr="00A45E28">
        <w:rPr>
          <w:rFonts w:ascii="Arial" w:hAnsi="Arial" w:cs="Arial"/>
          <w:i/>
          <w:iCs/>
          <w:sz w:val="24"/>
          <w:szCs w:val="24"/>
        </w:rPr>
        <w:t>rural area</w:t>
      </w:r>
      <w:r>
        <w:rPr>
          <w:rFonts w:ascii="Arial" w:hAnsi="Arial" w:cs="Arial"/>
          <w:sz w:val="24"/>
          <w:szCs w:val="24"/>
        </w:rPr>
        <w:t>.</w:t>
      </w:r>
      <w:r w:rsidR="00A45E28">
        <w:rPr>
          <w:rFonts w:ascii="Arial" w:hAnsi="Arial" w:cs="Arial"/>
          <w:sz w:val="24"/>
          <w:szCs w:val="24"/>
        </w:rPr>
        <w:t xml:space="preserve">  This term was previously defined within the definition of built-up area but has been given its own definition to assist readability and to be consistent with current drafting practice. </w:t>
      </w:r>
      <w:r>
        <w:rPr>
          <w:rFonts w:ascii="Arial" w:hAnsi="Arial" w:cs="Arial"/>
          <w:sz w:val="24"/>
          <w:szCs w:val="24"/>
        </w:rPr>
        <w:t xml:space="preserve">  </w:t>
      </w:r>
    </w:p>
    <w:p w14:paraId="6650FF3E" w14:textId="77777777" w:rsidR="009504D6" w:rsidRDefault="009504D6" w:rsidP="00111568">
      <w:pPr>
        <w:spacing w:after="0" w:line="240" w:lineRule="auto"/>
        <w:ind w:left="2160" w:hanging="2160"/>
        <w:rPr>
          <w:rFonts w:ascii="Arial" w:hAnsi="Arial" w:cs="Arial"/>
          <w:b/>
          <w:bCs/>
          <w:sz w:val="24"/>
          <w:szCs w:val="24"/>
        </w:rPr>
      </w:pPr>
    </w:p>
    <w:p w14:paraId="757BD8BB" w14:textId="465E4D0D" w:rsidR="00210E08" w:rsidRDefault="00002966" w:rsidP="00111568">
      <w:pPr>
        <w:spacing w:after="0" w:line="240" w:lineRule="auto"/>
        <w:ind w:left="2160" w:hanging="2160"/>
        <w:rPr>
          <w:rFonts w:ascii="Arial" w:hAnsi="Arial" w:cs="Arial"/>
          <w:b/>
          <w:sz w:val="24"/>
          <w:szCs w:val="24"/>
        </w:rPr>
      </w:pPr>
      <w:r w:rsidRPr="00002966">
        <w:rPr>
          <w:rFonts w:ascii="Arial" w:hAnsi="Arial" w:cs="Arial"/>
          <w:b/>
          <w:bCs/>
          <w:sz w:val="24"/>
          <w:szCs w:val="24"/>
        </w:rPr>
        <w:t xml:space="preserve">Clause </w:t>
      </w:r>
      <w:r w:rsidRPr="00002966">
        <w:rPr>
          <w:rFonts w:ascii="Arial" w:hAnsi="Arial" w:cs="Arial"/>
          <w:b/>
          <w:bCs/>
          <w:sz w:val="24"/>
          <w:szCs w:val="24"/>
        </w:rPr>
        <w:fldChar w:fldCharType="begin"/>
      </w:r>
      <w:r w:rsidRPr="00002966">
        <w:rPr>
          <w:rFonts w:ascii="Arial" w:hAnsi="Arial" w:cs="Arial"/>
          <w:b/>
          <w:bCs/>
          <w:sz w:val="24"/>
          <w:szCs w:val="24"/>
        </w:rPr>
        <w:instrText xml:space="preserve"> SEQ Clause \* ARABIC </w:instrText>
      </w:r>
      <w:r w:rsidRPr="00002966">
        <w:rPr>
          <w:rFonts w:ascii="Arial" w:hAnsi="Arial" w:cs="Arial"/>
          <w:b/>
          <w:bCs/>
          <w:sz w:val="24"/>
          <w:szCs w:val="24"/>
        </w:rPr>
        <w:fldChar w:fldCharType="separate"/>
      </w:r>
      <w:r w:rsidR="00E04952">
        <w:rPr>
          <w:rFonts w:ascii="Arial" w:hAnsi="Arial" w:cs="Arial"/>
          <w:b/>
          <w:bCs/>
          <w:noProof/>
          <w:sz w:val="24"/>
          <w:szCs w:val="24"/>
        </w:rPr>
        <w:t>7</w:t>
      </w:r>
      <w:r w:rsidRPr="00002966">
        <w:rPr>
          <w:rFonts w:ascii="Arial" w:hAnsi="Arial" w:cs="Arial"/>
          <w:b/>
          <w:bCs/>
          <w:sz w:val="24"/>
          <w:szCs w:val="24"/>
        </w:rPr>
        <w:fldChar w:fldCharType="end"/>
      </w:r>
      <w:r w:rsidR="00DD6CF5" w:rsidRPr="00C00EF0">
        <w:rPr>
          <w:rFonts w:ascii="Arial" w:hAnsi="Arial" w:cs="Arial"/>
          <w:b/>
          <w:sz w:val="24"/>
          <w:szCs w:val="24"/>
        </w:rPr>
        <w:tab/>
      </w:r>
      <w:r w:rsidR="00111568">
        <w:rPr>
          <w:rFonts w:ascii="Arial" w:hAnsi="Arial" w:cs="Arial"/>
          <w:b/>
          <w:sz w:val="24"/>
          <w:szCs w:val="24"/>
        </w:rPr>
        <w:t>S</w:t>
      </w:r>
      <w:r w:rsidR="00210E08" w:rsidRPr="00210E08">
        <w:rPr>
          <w:rFonts w:ascii="Arial" w:hAnsi="Arial" w:cs="Arial"/>
          <w:b/>
          <w:sz w:val="24"/>
          <w:szCs w:val="24"/>
        </w:rPr>
        <w:t xml:space="preserve">ection </w:t>
      </w:r>
      <w:r w:rsidR="00111568">
        <w:rPr>
          <w:rFonts w:ascii="Arial" w:hAnsi="Arial" w:cs="Arial"/>
          <w:b/>
          <w:sz w:val="24"/>
          <w:szCs w:val="24"/>
        </w:rPr>
        <w:t>10</w:t>
      </w:r>
    </w:p>
    <w:p w14:paraId="0505309A" w14:textId="77777777" w:rsidR="00DD6CF5" w:rsidRPr="00C00EF0" w:rsidRDefault="00DD6CF5" w:rsidP="00DD6CF5">
      <w:pPr>
        <w:spacing w:after="0" w:line="240" w:lineRule="auto"/>
        <w:ind w:left="2160" w:hanging="2160"/>
        <w:rPr>
          <w:rFonts w:ascii="Arial" w:hAnsi="Arial" w:cs="Arial"/>
          <w:sz w:val="24"/>
          <w:szCs w:val="24"/>
        </w:rPr>
      </w:pPr>
    </w:p>
    <w:p w14:paraId="7D939537" w14:textId="47E16FB2" w:rsidR="006B5228" w:rsidRPr="00C00EF0" w:rsidRDefault="003444D8" w:rsidP="006B5228">
      <w:pPr>
        <w:spacing w:after="0" w:line="240" w:lineRule="auto"/>
        <w:rPr>
          <w:rFonts w:ascii="Arial" w:hAnsi="Arial" w:cs="Arial"/>
          <w:b/>
          <w:sz w:val="24"/>
          <w:szCs w:val="24"/>
        </w:rPr>
      </w:pPr>
      <w:r>
        <w:rPr>
          <w:rFonts w:ascii="Arial" w:hAnsi="Arial" w:cs="Arial"/>
          <w:sz w:val="24"/>
          <w:szCs w:val="24"/>
        </w:rPr>
        <w:t xml:space="preserve">This clause is consequential on the transition of the ACT Bushfire Council to the ACT Multi-Hazard Advisory Council.  It provides that the commissioner must seek the advisory council’s advice before exercising any function prescribed by regulation relating to natural hazards.  It also gives the </w:t>
      </w:r>
      <w:r w:rsidR="0093337B">
        <w:rPr>
          <w:rFonts w:ascii="Arial" w:hAnsi="Arial" w:cs="Arial"/>
          <w:sz w:val="24"/>
          <w:szCs w:val="24"/>
        </w:rPr>
        <w:t>c</w:t>
      </w:r>
      <w:r>
        <w:rPr>
          <w:rFonts w:ascii="Arial" w:hAnsi="Arial" w:cs="Arial"/>
          <w:sz w:val="24"/>
          <w:szCs w:val="24"/>
        </w:rPr>
        <w:t xml:space="preserve">ommissioner the ability to seek advice from the advisory council relating to any other function of the </w:t>
      </w:r>
      <w:r w:rsidR="001775ED">
        <w:rPr>
          <w:rFonts w:ascii="Arial" w:hAnsi="Arial" w:cs="Arial"/>
          <w:sz w:val="24"/>
          <w:szCs w:val="24"/>
        </w:rPr>
        <w:t>c</w:t>
      </w:r>
      <w:r>
        <w:rPr>
          <w:rFonts w:ascii="Arial" w:hAnsi="Arial" w:cs="Arial"/>
          <w:sz w:val="24"/>
          <w:szCs w:val="24"/>
        </w:rPr>
        <w:t xml:space="preserve">ommissioner relating to natural hazards.  </w:t>
      </w:r>
    </w:p>
    <w:p w14:paraId="5CD29446" w14:textId="77777777" w:rsidR="00DD6CF5" w:rsidRPr="00C00EF0" w:rsidRDefault="001E32CE" w:rsidP="001E32CE">
      <w:pPr>
        <w:tabs>
          <w:tab w:val="left" w:pos="3181"/>
        </w:tabs>
        <w:spacing w:after="0" w:line="240" w:lineRule="auto"/>
        <w:ind w:left="2160" w:hanging="2160"/>
        <w:rPr>
          <w:rFonts w:ascii="Arial" w:hAnsi="Arial" w:cs="Arial"/>
          <w:b/>
          <w:sz w:val="24"/>
          <w:szCs w:val="24"/>
        </w:rPr>
      </w:pPr>
      <w:r w:rsidRPr="00C00EF0">
        <w:rPr>
          <w:rFonts w:ascii="Arial" w:hAnsi="Arial" w:cs="Arial"/>
          <w:b/>
          <w:sz w:val="24"/>
          <w:szCs w:val="24"/>
        </w:rPr>
        <w:lastRenderedPageBreak/>
        <w:tab/>
      </w:r>
      <w:r w:rsidRPr="00C00EF0">
        <w:rPr>
          <w:rFonts w:ascii="Arial" w:hAnsi="Arial" w:cs="Arial"/>
          <w:b/>
          <w:sz w:val="24"/>
          <w:szCs w:val="24"/>
        </w:rPr>
        <w:tab/>
      </w:r>
    </w:p>
    <w:p w14:paraId="403030CE" w14:textId="0BD0E66C" w:rsidR="00202669" w:rsidRDefault="00002966" w:rsidP="00BB00B0">
      <w:pPr>
        <w:spacing w:after="0" w:line="240" w:lineRule="auto"/>
        <w:ind w:left="2160" w:hanging="2160"/>
        <w:rPr>
          <w:rFonts w:ascii="Arial" w:hAnsi="Arial" w:cs="Arial"/>
          <w:b/>
          <w:sz w:val="24"/>
          <w:szCs w:val="24"/>
        </w:rPr>
      </w:pPr>
      <w:r w:rsidRPr="00002966">
        <w:rPr>
          <w:rFonts w:ascii="Arial" w:hAnsi="Arial" w:cs="Arial"/>
          <w:b/>
          <w:bCs/>
          <w:sz w:val="24"/>
          <w:szCs w:val="24"/>
        </w:rPr>
        <w:t xml:space="preserve">Clause </w:t>
      </w:r>
      <w:r w:rsidRPr="00002966">
        <w:rPr>
          <w:rFonts w:ascii="Arial" w:hAnsi="Arial" w:cs="Arial"/>
          <w:b/>
          <w:bCs/>
          <w:sz w:val="24"/>
          <w:szCs w:val="24"/>
        </w:rPr>
        <w:fldChar w:fldCharType="begin"/>
      </w:r>
      <w:r w:rsidRPr="00002966">
        <w:rPr>
          <w:rFonts w:ascii="Arial" w:hAnsi="Arial" w:cs="Arial"/>
          <w:b/>
          <w:bCs/>
          <w:sz w:val="24"/>
          <w:szCs w:val="24"/>
        </w:rPr>
        <w:instrText xml:space="preserve"> SEQ Clause \* ARABIC </w:instrText>
      </w:r>
      <w:r w:rsidRPr="00002966">
        <w:rPr>
          <w:rFonts w:ascii="Arial" w:hAnsi="Arial" w:cs="Arial"/>
          <w:b/>
          <w:bCs/>
          <w:sz w:val="24"/>
          <w:szCs w:val="24"/>
        </w:rPr>
        <w:fldChar w:fldCharType="separate"/>
      </w:r>
      <w:r w:rsidR="00E04952">
        <w:rPr>
          <w:rFonts w:ascii="Arial" w:hAnsi="Arial" w:cs="Arial"/>
          <w:b/>
          <w:bCs/>
          <w:noProof/>
          <w:sz w:val="24"/>
          <w:szCs w:val="24"/>
        </w:rPr>
        <w:t>8</w:t>
      </w:r>
      <w:r w:rsidRPr="00002966">
        <w:rPr>
          <w:rFonts w:ascii="Arial" w:hAnsi="Arial" w:cs="Arial"/>
          <w:b/>
          <w:bCs/>
          <w:sz w:val="24"/>
          <w:szCs w:val="24"/>
        </w:rPr>
        <w:fldChar w:fldCharType="end"/>
      </w:r>
      <w:r w:rsidR="00DD6CF5" w:rsidRPr="00C00EF0">
        <w:rPr>
          <w:rFonts w:ascii="Arial" w:hAnsi="Arial" w:cs="Arial"/>
          <w:b/>
          <w:sz w:val="24"/>
          <w:szCs w:val="24"/>
        </w:rPr>
        <w:tab/>
      </w:r>
      <w:r w:rsidR="00202669" w:rsidRPr="00202669">
        <w:rPr>
          <w:rFonts w:ascii="Arial" w:hAnsi="Arial" w:cs="Arial"/>
          <w:b/>
          <w:sz w:val="24"/>
          <w:szCs w:val="24"/>
        </w:rPr>
        <w:t xml:space="preserve">Commissioner may make guidelines </w:t>
      </w:r>
    </w:p>
    <w:p w14:paraId="158F3439" w14:textId="52E1EC39" w:rsidR="00DD6CF5" w:rsidRPr="00C00EF0" w:rsidRDefault="00202669" w:rsidP="00202669">
      <w:pPr>
        <w:spacing w:after="0" w:line="240" w:lineRule="auto"/>
        <w:ind w:left="2160"/>
        <w:rPr>
          <w:rFonts w:ascii="Arial" w:hAnsi="Arial" w:cs="Arial"/>
          <w:b/>
          <w:sz w:val="24"/>
          <w:szCs w:val="24"/>
        </w:rPr>
      </w:pPr>
      <w:r w:rsidRPr="00202669">
        <w:rPr>
          <w:rFonts w:ascii="Arial" w:hAnsi="Arial" w:cs="Arial"/>
          <w:b/>
          <w:sz w:val="24"/>
          <w:szCs w:val="24"/>
        </w:rPr>
        <w:t xml:space="preserve">Section 11 (5) </w:t>
      </w:r>
    </w:p>
    <w:p w14:paraId="31D32CAD" w14:textId="77777777" w:rsidR="00BB00B0" w:rsidRPr="00C00EF0" w:rsidRDefault="00BB00B0" w:rsidP="00BB00B0">
      <w:pPr>
        <w:spacing w:after="0" w:line="240" w:lineRule="auto"/>
        <w:ind w:left="2160" w:hanging="2160"/>
        <w:rPr>
          <w:rFonts w:ascii="Arial" w:hAnsi="Arial" w:cs="Arial"/>
          <w:sz w:val="24"/>
          <w:szCs w:val="24"/>
        </w:rPr>
      </w:pPr>
    </w:p>
    <w:p w14:paraId="1CAB68BA" w14:textId="2E86ECD6" w:rsidR="006B5228" w:rsidRDefault="00577D10" w:rsidP="00577D10">
      <w:pPr>
        <w:spacing w:after="0" w:line="240" w:lineRule="auto"/>
        <w:rPr>
          <w:rFonts w:ascii="Arial" w:hAnsi="Arial" w:cs="Arial"/>
          <w:sz w:val="24"/>
          <w:szCs w:val="24"/>
        </w:rPr>
      </w:pPr>
      <w:r w:rsidRPr="00577D10">
        <w:rPr>
          <w:rFonts w:ascii="Arial" w:hAnsi="Arial" w:cs="Arial"/>
          <w:sz w:val="24"/>
          <w:szCs w:val="24"/>
        </w:rPr>
        <w:t>This clause is consequential on the transition of the ACT Bushfire Council to the ACT</w:t>
      </w:r>
      <w:r>
        <w:rPr>
          <w:rFonts w:ascii="Arial" w:hAnsi="Arial" w:cs="Arial"/>
          <w:sz w:val="24"/>
          <w:szCs w:val="24"/>
        </w:rPr>
        <w:t xml:space="preserve"> </w:t>
      </w:r>
      <w:r w:rsidRPr="00577D10">
        <w:rPr>
          <w:rFonts w:ascii="Arial" w:hAnsi="Arial" w:cs="Arial"/>
          <w:sz w:val="24"/>
          <w:szCs w:val="24"/>
        </w:rPr>
        <w:t xml:space="preserve">Multi-Hazard Advisory Council.  </w:t>
      </w:r>
      <w:r w:rsidR="009323CF">
        <w:rPr>
          <w:rFonts w:ascii="Arial" w:hAnsi="Arial" w:cs="Arial"/>
          <w:sz w:val="24"/>
          <w:szCs w:val="24"/>
        </w:rPr>
        <w:t xml:space="preserve">The advisory council’s </w:t>
      </w:r>
      <w:r w:rsidR="0016494C">
        <w:rPr>
          <w:rFonts w:ascii="Arial" w:hAnsi="Arial" w:cs="Arial"/>
          <w:sz w:val="24"/>
          <w:szCs w:val="24"/>
        </w:rPr>
        <w:t xml:space="preserve">broader </w:t>
      </w:r>
      <w:r w:rsidR="009323CF">
        <w:rPr>
          <w:rFonts w:ascii="Arial" w:hAnsi="Arial" w:cs="Arial"/>
          <w:sz w:val="24"/>
          <w:szCs w:val="24"/>
        </w:rPr>
        <w:t xml:space="preserve">remit means it is no longer necessary for the council to be consulted on standards and protocols for appointing a person to a senior rank within the rural fire service.  </w:t>
      </w:r>
    </w:p>
    <w:p w14:paraId="766E22A0" w14:textId="77777777" w:rsidR="00577D10" w:rsidRDefault="00577D10" w:rsidP="00BB00B0">
      <w:pPr>
        <w:tabs>
          <w:tab w:val="left" w:pos="720"/>
          <w:tab w:val="left" w:pos="1440"/>
          <w:tab w:val="left" w:pos="2160"/>
          <w:tab w:val="left" w:pos="2880"/>
          <w:tab w:val="left" w:pos="3600"/>
          <w:tab w:val="left" w:pos="4320"/>
          <w:tab w:val="left" w:pos="5040"/>
          <w:tab w:val="left" w:pos="5760"/>
          <w:tab w:val="left" w:pos="6480"/>
          <w:tab w:val="left" w:pos="7062"/>
        </w:tabs>
        <w:spacing w:after="0" w:line="240" w:lineRule="auto"/>
        <w:ind w:left="2160" w:hanging="2160"/>
        <w:rPr>
          <w:rFonts w:ascii="Arial" w:hAnsi="Arial" w:cs="Arial"/>
          <w:b/>
          <w:sz w:val="24"/>
          <w:szCs w:val="24"/>
        </w:rPr>
      </w:pPr>
    </w:p>
    <w:p w14:paraId="51679F9E" w14:textId="37C25E58" w:rsidR="007F5353" w:rsidRPr="00C00EF0" w:rsidRDefault="007F5353" w:rsidP="007F5353">
      <w:pPr>
        <w:tabs>
          <w:tab w:val="left" w:pos="720"/>
          <w:tab w:val="left" w:pos="1440"/>
          <w:tab w:val="left" w:pos="2160"/>
          <w:tab w:val="left" w:pos="2880"/>
          <w:tab w:val="left" w:pos="3600"/>
          <w:tab w:val="left" w:pos="4320"/>
          <w:tab w:val="left" w:pos="5040"/>
          <w:tab w:val="left" w:pos="5760"/>
          <w:tab w:val="left" w:pos="6480"/>
          <w:tab w:val="left" w:pos="7062"/>
        </w:tabs>
        <w:spacing w:after="0" w:line="240" w:lineRule="auto"/>
        <w:ind w:left="2160" w:hanging="2160"/>
        <w:rPr>
          <w:rFonts w:ascii="Arial" w:hAnsi="Arial" w:cs="Arial"/>
          <w:b/>
          <w:sz w:val="24"/>
          <w:szCs w:val="24"/>
        </w:rPr>
      </w:pPr>
      <w:r w:rsidRPr="00002966">
        <w:rPr>
          <w:rFonts w:ascii="Arial" w:hAnsi="Arial" w:cs="Arial"/>
          <w:b/>
          <w:bCs/>
          <w:sz w:val="24"/>
          <w:szCs w:val="24"/>
        </w:rPr>
        <w:t xml:space="preserve">Clause </w:t>
      </w:r>
      <w:r w:rsidRPr="00002966">
        <w:rPr>
          <w:rFonts w:ascii="Arial" w:hAnsi="Arial" w:cs="Arial"/>
          <w:b/>
          <w:bCs/>
          <w:sz w:val="24"/>
          <w:szCs w:val="24"/>
        </w:rPr>
        <w:fldChar w:fldCharType="begin"/>
      </w:r>
      <w:r w:rsidRPr="00002966">
        <w:rPr>
          <w:rFonts w:ascii="Arial" w:hAnsi="Arial" w:cs="Arial"/>
          <w:b/>
          <w:bCs/>
          <w:sz w:val="24"/>
          <w:szCs w:val="24"/>
        </w:rPr>
        <w:instrText xml:space="preserve"> SEQ Clause \* ARABIC </w:instrText>
      </w:r>
      <w:r w:rsidRPr="00002966">
        <w:rPr>
          <w:rFonts w:ascii="Arial" w:hAnsi="Arial" w:cs="Arial"/>
          <w:b/>
          <w:bCs/>
          <w:sz w:val="24"/>
          <w:szCs w:val="24"/>
        </w:rPr>
        <w:fldChar w:fldCharType="separate"/>
      </w:r>
      <w:r w:rsidR="00E04952">
        <w:rPr>
          <w:rFonts w:ascii="Arial" w:hAnsi="Arial" w:cs="Arial"/>
          <w:b/>
          <w:bCs/>
          <w:noProof/>
          <w:sz w:val="24"/>
          <w:szCs w:val="24"/>
        </w:rPr>
        <w:t>9</w:t>
      </w:r>
      <w:r w:rsidRPr="00002966">
        <w:rPr>
          <w:rFonts w:ascii="Arial" w:hAnsi="Arial" w:cs="Arial"/>
          <w:b/>
          <w:bCs/>
          <w:sz w:val="24"/>
          <w:szCs w:val="24"/>
        </w:rPr>
        <w:fldChar w:fldCharType="end"/>
      </w:r>
      <w:r w:rsidRPr="00C00EF0">
        <w:rPr>
          <w:rFonts w:ascii="Arial" w:hAnsi="Arial" w:cs="Arial"/>
          <w:b/>
          <w:sz w:val="24"/>
          <w:szCs w:val="24"/>
        </w:rPr>
        <w:tab/>
      </w:r>
      <w:r w:rsidRPr="00C00EF0">
        <w:rPr>
          <w:rFonts w:ascii="Arial" w:hAnsi="Arial" w:cs="Arial"/>
          <w:b/>
          <w:sz w:val="24"/>
          <w:szCs w:val="24"/>
        </w:rPr>
        <w:tab/>
      </w:r>
      <w:r w:rsidRPr="00A5510D">
        <w:rPr>
          <w:rFonts w:ascii="Arial" w:hAnsi="Arial" w:cs="Arial"/>
          <w:b/>
          <w:sz w:val="24"/>
          <w:szCs w:val="24"/>
        </w:rPr>
        <w:t>Section 11 (8), definition of senior rank</w:t>
      </w:r>
      <w:r w:rsidRPr="00C00EF0">
        <w:rPr>
          <w:rFonts w:ascii="Arial" w:hAnsi="Arial" w:cs="Arial"/>
          <w:b/>
          <w:sz w:val="24"/>
          <w:szCs w:val="24"/>
        </w:rPr>
        <w:tab/>
      </w:r>
      <w:r w:rsidRPr="00C00EF0">
        <w:rPr>
          <w:rFonts w:ascii="Arial" w:hAnsi="Arial" w:cs="Arial"/>
          <w:b/>
          <w:sz w:val="24"/>
          <w:szCs w:val="24"/>
        </w:rPr>
        <w:tab/>
      </w:r>
    </w:p>
    <w:p w14:paraId="0F635375" w14:textId="77777777" w:rsidR="007F5353" w:rsidRPr="00C00EF0" w:rsidRDefault="007F5353" w:rsidP="007F5353">
      <w:pPr>
        <w:spacing w:after="0" w:line="240" w:lineRule="auto"/>
        <w:ind w:left="2160" w:hanging="2160"/>
        <w:rPr>
          <w:rFonts w:ascii="Arial" w:hAnsi="Arial" w:cs="Arial"/>
          <w:sz w:val="24"/>
          <w:szCs w:val="24"/>
        </w:rPr>
      </w:pPr>
    </w:p>
    <w:p w14:paraId="708567EC" w14:textId="7421442B" w:rsidR="007F5353" w:rsidRPr="00A5510D" w:rsidRDefault="007F5353" w:rsidP="007F5353">
      <w:pPr>
        <w:spacing w:after="0" w:line="240" w:lineRule="auto"/>
        <w:rPr>
          <w:rFonts w:ascii="Arial" w:hAnsi="Arial" w:cs="Arial"/>
          <w:sz w:val="24"/>
          <w:szCs w:val="24"/>
        </w:rPr>
      </w:pPr>
      <w:r>
        <w:rPr>
          <w:rFonts w:ascii="Arial" w:hAnsi="Arial" w:cs="Arial"/>
          <w:sz w:val="24"/>
          <w:szCs w:val="24"/>
        </w:rPr>
        <w:t xml:space="preserve">This clause removes the definition of senior rank from this section and is consequential on the changes made by clause </w:t>
      </w:r>
      <w:r w:rsidR="00A45E28">
        <w:rPr>
          <w:rFonts w:ascii="Arial" w:hAnsi="Arial" w:cs="Arial"/>
          <w:sz w:val="24"/>
          <w:szCs w:val="24"/>
        </w:rPr>
        <w:t>8</w:t>
      </w:r>
      <w:r>
        <w:rPr>
          <w:rFonts w:ascii="Arial" w:hAnsi="Arial" w:cs="Arial"/>
          <w:sz w:val="24"/>
          <w:szCs w:val="24"/>
        </w:rPr>
        <w:t xml:space="preserve">.  </w:t>
      </w:r>
    </w:p>
    <w:p w14:paraId="18856B07" w14:textId="77777777" w:rsidR="007F5353" w:rsidRDefault="007F5353" w:rsidP="009323CF">
      <w:pPr>
        <w:tabs>
          <w:tab w:val="left" w:pos="720"/>
          <w:tab w:val="left" w:pos="1440"/>
          <w:tab w:val="left" w:pos="2160"/>
          <w:tab w:val="left" w:pos="2880"/>
          <w:tab w:val="left" w:pos="3600"/>
          <w:tab w:val="left" w:pos="4320"/>
          <w:tab w:val="left" w:pos="5040"/>
          <w:tab w:val="left" w:pos="5760"/>
          <w:tab w:val="left" w:pos="6480"/>
          <w:tab w:val="left" w:pos="7062"/>
        </w:tabs>
        <w:spacing w:after="0" w:line="240" w:lineRule="auto"/>
        <w:ind w:left="2160" w:hanging="2160"/>
        <w:rPr>
          <w:rFonts w:ascii="Arial" w:hAnsi="Arial" w:cs="Arial"/>
          <w:b/>
          <w:bCs/>
          <w:sz w:val="24"/>
          <w:szCs w:val="24"/>
        </w:rPr>
      </w:pPr>
    </w:p>
    <w:p w14:paraId="425D153B" w14:textId="7876E2A4" w:rsidR="009323CF" w:rsidRDefault="00002966" w:rsidP="009323CF">
      <w:pPr>
        <w:tabs>
          <w:tab w:val="left" w:pos="720"/>
          <w:tab w:val="left" w:pos="1440"/>
          <w:tab w:val="left" w:pos="2160"/>
          <w:tab w:val="left" w:pos="2880"/>
          <w:tab w:val="left" w:pos="3600"/>
          <w:tab w:val="left" w:pos="4320"/>
          <w:tab w:val="left" w:pos="5040"/>
          <w:tab w:val="left" w:pos="5760"/>
          <w:tab w:val="left" w:pos="6480"/>
          <w:tab w:val="left" w:pos="7062"/>
        </w:tabs>
        <w:spacing w:after="0" w:line="240" w:lineRule="auto"/>
        <w:ind w:left="2160" w:hanging="2160"/>
        <w:rPr>
          <w:rFonts w:ascii="Arial" w:hAnsi="Arial" w:cs="Arial"/>
          <w:b/>
          <w:sz w:val="24"/>
          <w:szCs w:val="24"/>
        </w:rPr>
      </w:pPr>
      <w:r w:rsidRPr="00002966">
        <w:rPr>
          <w:rFonts w:ascii="Arial" w:hAnsi="Arial" w:cs="Arial"/>
          <w:b/>
          <w:bCs/>
          <w:sz w:val="24"/>
          <w:szCs w:val="24"/>
        </w:rPr>
        <w:t xml:space="preserve">Clause </w:t>
      </w:r>
      <w:r w:rsidRPr="00002966">
        <w:rPr>
          <w:rFonts w:ascii="Arial" w:hAnsi="Arial" w:cs="Arial"/>
          <w:b/>
          <w:bCs/>
          <w:sz w:val="24"/>
          <w:szCs w:val="24"/>
        </w:rPr>
        <w:fldChar w:fldCharType="begin"/>
      </w:r>
      <w:r w:rsidRPr="00002966">
        <w:rPr>
          <w:rFonts w:ascii="Arial" w:hAnsi="Arial" w:cs="Arial"/>
          <w:b/>
          <w:bCs/>
          <w:sz w:val="24"/>
          <w:szCs w:val="24"/>
        </w:rPr>
        <w:instrText xml:space="preserve"> SEQ Clause \* ARABIC </w:instrText>
      </w:r>
      <w:r w:rsidRPr="00002966">
        <w:rPr>
          <w:rFonts w:ascii="Arial" w:hAnsi="Arial" w:cs="Arial"/>
          <w:b/>
          <w:bCs/>
          <w:sz w:val="24"/>
          <w:szCs w:val="24"/>
        </w:rPr>
        <w:fldChar w:fldCharType="separate"/>
      </w:r>
      <w:r w:rsidR="00E04952">
        <w:rPr>
          <w:rFonts w:ascii="Arial" w:hAnsi="Arial" w:cs="Arial"/>
          <w:b/>
          <w:bCs/>
          <w:noProof/>
          <w:sz w:val="24"/>
          <w:szCs w:val="24"/>
        </w:rPr>
        <w:t>10</w:t>
      </w:r>
      <w:r w:rsidRPr="00002966">
        <w:rPr>
          <w:rFonts w:ascii="Arial" w:hAnsi="Arial" w:cs="Arial"/>
          <w:b/>
          <w:bCs/>
          <w:sz w:val="24"/>
          <w:szCs w:val="24"/>
        </w:rPr>
        <w:fldChar w:fldCharType="end"/>
      </w:r>
      <w:r w:rsidR="00BB00B0" w:rsidRPr="00C00EF0">
        <w:rPr>
          <w:rFonts w:ascii="Arial" w:hAnsi="Arial" w:cs="Arial"/>
          <w:b/>
          <w:sz w:val="24"/>
          <w:szCs w:val="24"/>
        </w:rPr>
        <w:tab/>
      </w:r>
      <w:r w:rsidR="00BB00B0" w:rsidRPr="00C00EF0">
        <w:rPr>
          <w:rFonts w:ascii="Arial" w:hAnsi="Arial" w:cs="Arial"/>
          <w:b/>
          <w:sz w:val="24"/>
          <w:szCs w:val="24"/>
        </w:rPr>
        <w:tab/>
      </w:r>
      <w:r w:rsidR="009323CF" w:rsidRPr="009323CF">
        <w:rPr>
          <w:rFonts w:ascii="Arial" w:hAnsi="Arial" w:cs="Arial"/>
          <w:b/>
          <w:sz w:val="24"/>
          <w:szCs w:val="24"/>
        </w:rPr>
        <w:t xml:space="preserve">Delegation by commissioner </w:t>
      </w:r>
    </w:p>
    <w:p w14:paraId="25C9E7BB" w14:textId="220385E2" w:rsidR="00BB00B0" w:rsidRPr="00C00EF0" w:rsidRDefault="009323CF" w:rsidP="009323CF">
      <w:pPr>
        <w:tabs>
          <w:tab w:val="left" w:pos="720"/>
          <w:tab w:val="left" w:pos="1440"/>
          <w:tab w:val="left" w:pos="2160"/>
          <w:tab w:val="left" w:pos="2880"/>
          <w:tab w:val="left" w:pos="3600"/>
          <w:tab w:val="left" w:pos="4320"/>
          <w:tab w:val="left" w:pos="5040"/>
          <w:tab w:val="left" w:pos="5760"/>
          <w:tab w:val="left" w:pos="6480"/>
          <w:tab w:val="left" w:pos="7062"/>
        </w:tabs>
        <w:spacing w:after="0" w:line="240" w:lineRule="auto"/>
        <w:ind w:left="2160" w:hanging="2160"/>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9323CF">
        <w:rPr>
          <w:rFonts w:ascii="Arial" w:hAnsi="Arial" w:cs="Arial"/>
          <w:b/>
          <w:sz w:val="24"/>
          <w:szCs w:val="24"/>
        </w:rPr>
        <w:t>Section 12 (1)</w:t>
      </w:r>
      <w:r w:rsidR="00BB00B0" w:rsidRPr="00C00EF0">
        <w:rPr>
          <w:rFonts w:ascii="Arial" w:hAnsi="Arial" w:cs="Arial"/>
          <w:b/>
          <w:sz w:val="24"/>
          <w:szCs w:val="24"/>
        </w:rPr>
        <w:tab/>
      </w:r>
      <w:r w:rsidR="00BB00B0" w:rsidRPr="00C00EF0">
        <w:rPr>
          <w:rFonts w:ascii="Arial" w:hAnsi="Arial" w:cs="Arial"/>
          <w:b/>
          <w:sz w:val="24"/>
          <w:szCs w:val="24"/>
        </w:rPr>
        <w:tab/>
      </w:r>
    </w:p>
    <w:p w14:paraId="4DCBB57E" w14:textId="77777777" w:rsidR="00BB00B0" w:rsidRPr="00C00EF0" w:rsidRDefault="00BB00B0" w:rsidP="00BB00B0">
      <w:pPr>
        <w:spacing w:after="0" w:line="240" w:lineRule="auto"/>
        <w:ind w:left="2160" w:hanging="2160"/>
        <w:rPr>
          <w:rFonts w:ascii="Arial" w:hAnsi="Arial" w:cs="Arial"/>
          <w:sz w:val="24"/>
          <w:szCs w:val="24"/>
        </w:rPr>
      </w:pPr>
    </w:p>
    <w:p w14:paraId="76DD5AD1" w14:textId="1E6D4859" w:rsidR="006B5228" w:rsidRPr="00C00EF0" w:rsidRDefault="0093337B" w:rsidP="00F665DE">
      <w:pPr>
        <w:spacing w:after="0" w:line="240" w:lineRule="auto"/>
        <w:rPr>
          <w:rFonts w:ascii="Arial" w:hAnsi="Arial" w:cs="Arial"/>
          <w:b/>
          <w:sz w:val="24"/>
          <w:szCs w:val="24"/>
        </w:rPr>
      </w:pPr>
      <w:r>
        <w:rPr>
          <w:rFonts w:ascii="Arial" w:hAnsi="Arial" w:cs="Arial"/>
          <w:sz w:val="24"/>
          <w:szCs w:val="24"/>
        </w:rPr>
        <w:t xml:space="preserve">This amendment allows the commissioner to </w:t>
      </w:r>
      <w:r w:rsidR="00A252A2">
        <w:rPr>
          <w:rFonts w:ascii="Arial" w:hAnsi="Arial" w:cs="Arial"/>
          <w:sz w:val="24"/>
          <w:szCs w:val="24"/>
        </w:rPr>
        <w:t xml:space="preserve">delegate their functions under the Act to a police officer, in addition to the existing power to delegate to a public servant, a member of an emergency service or an emergency services support volunteer.  </w:t>
      </w:r>
      <w:r w:rsidR="00F665DE" w:rsidRPr="00F665DE">
        <w:rPr>
          <w:rFonts w:ascii="Arial" w:hAnsi="Arial" w:cs="Arial"/>
          <w:sz w:val="24"/>
          <w:szCs w:val="24"/>
        </w:rPr>
        <w:t>This reflect</w:t>
      </w:r>
      <w:r w:rsidR="00F665DE">
        <w:rPr>
          <w:rFonts w:ascii="Arial" w:hAnsi="Arial" w:cs="Arial"/>
          <w:sz w:val="24"/>
          <w:szCs w:val="24"/>
        </w:rPr>
        <w:t>s</w:t>
      </w:r>
      <w:r w:rsidR="00F665DE" w:rsidRPr="00F665DE">
        <w:rPr>
          <w:rFonts w:ascii="Arial" w:hAnsi="Arial" w:cs="Arial"/>
          <w:sz w:val="24"/>
          <w:szCs w:val="24"/>
        </w:rPr>
        <w:t xml:space="preserve"> and support</w:t>
      </w:r>
      <w:r w:rsidR="00F665DE">
        <w:rPr>
          <w:rFonts w:ascii="Arial" w:hAnsi="Arial" w:cs="Arial"/>
          <w:sz w:val="24"/>
          <w:szCs w:val="24"/>
        </w:rPr>
        <w:t>s</w:t>
      </w:r>
      <w:r w:rsidR="00F665DE" w:rsidRPr="00F665DE">
        <w:rPr>
          <w:rFonts w:ascii="Arial" w:hAnsi="Arial" w:cs="Arial"/>
          <w:sz w:val="24"/>
          <w:szCs w:val="24"/>
        </w:rPr>
        <w:t xml:space="preserve"> the complex, multi-agency nature of emergency operations</w:t>
      </w:r>
      <w:r w:rsidR="00947F6A">
        <w:rPr>
          <w:rFonts w:ascii="Arial" w:hAnsi="Arial" w:cs="Arial"/>
          <w:sz w:val="24"/>
          <w:szCs w:val="24"/>
        </w:rPr>
        <w:t>,</w:t>
      </w:r>
      <w:r w:rsidR="00F665DE">
        <w:rPr>
          <w:rFonts w:ascii="Arial" w:hAnsi="Arial" w:cs="Arial"/>
          <w:sz w:val="24"/>
          <w:szCs w:val="24"/>
        </w:rPr>
        <w:t xml:space="preserve"> and is </w:t>
      </w:r>
      <w:r w:rsidR="00F665DE" w:rsidRPr="00F665DE">
        <w:rPr>
          <w:rFonts w:ascii="Arial" w:hAnsi="Arial" w:cs="Arial"/>
          <w:sz w:val="24"/>
          <w:szCs w:val="24"/>
        </w:rPr>
        <w:t xml:space="preserve">consistent with the </w:t>
      </w:r>
      <w:r w:rsidR="00F665DE">
        <w:rPr>
          <w:rFonts w:ascii="Arial" w:hAnsi="Arial" w:cs="Arial"/>
          <w:sz w:val="24"/>
          <w:szCs w:val="24"/>
        </w:rPr>
        <w:t xml:space="preserve">existing </w:t>
      </w:r>
      <w:r w:rsidR="00F665DE" w:rsidRPr="00F665DE">
        <w:rPr>
          <w:rFonts w:ascii="Arial" w:hAnsi="Arial" w:cs="Arial"/>
          <w:sz w:val="24"/>
          <w:szCs w:val="24"/>
        </w:rPr>
        <w:t xml:space="preserve">power </w:t>
      </w:r>
      <w:r w:rsidR="00F665DE">
        <w:rPr>
          <w:rFonts w:ascii="Arial" w:hAnsi="Arial" w:cs="Arial"/>
          <w:sz w:val="24"/>
          <w:szCs w:val="24"/>
        </w:rPr>
        <w:t xml:space="preserve">of </w:t>
      </w:r>
      <w:r w:rsidR="00F665DE" w:rsidRPr="00F665DE">
        <w:rPr>
          <w:rFonts w:ascii="Arial" w:hAnsi="Arial" w:cs="Arial"/>
          <w:sz w:val="24"/>
          <w:szCs w:val="24"/>
        </w:rPr>
        <w:t xml:space="preserve">to the Emergency Controller to delegate their functions to the Chief Police Officer.  </w:t>
      </w:r>
    </w:p>
    <w:p w14:paraId="31277763" w14:textId="77777777" w:rsidR="00BB00B0" w:rsidRPr="00C00EF0" w:rsidRDefault="00CE5052" w:rsidP="00CE5052">
      <w:pPr>
        <w:tabs>
          <w:tab w:val="left" w:pos="8102"/>
        </w:tabs>
        <w:spacing w:after="0" w:line="240" w:lineRule="auto"/>
        <w:ind w:left="2160" w:hanging="2160"/>
        <w:rPr>
          <w:rFonts w:ascii="Arial" w:hAnsi="Arial" w:cs="Arial"/>
          <w:b/>
          <w:sz w:val="24"/>
          <w:szCs w:val="24"/>
        </w:rPr>
      </w:pPr>
      <w:r w:rsidRPr="00C00EF0">
        <w:rPr>
          <w:rFonts w:ascii="Arial" w:hAnsi="Arial" w:cs="Arial"/>
          <w:b/>
          <w:sz w:val="24"/>
          <w:szCs w:val="24"/>
        </w:rPr>
        <w:tab/>
      </w:r>
      <w:r w:rsidRPr="00C00EF0">
        <w:rPr>
          <w:rFonts w:ascii="Arial" w:hAnsi="Arial" w:cs="Arial"/>
          <w:b/>
          <w:sz w:val="24"/>
          <w:szCs w:val="24"/>
        </w:rPr>
        <w:tab/>
      </w:r>
    </w:p>
    <w:p w14:paraId="22A3A1AC" w14:textId="576D6447" w:rsidR="008C77FB" w:rsidRPr="00C00EF0" w:rsidRDefault="008C77FB" w:rsidP="008C77FB">
      <w:pPr>
        <w:tabs>
          <w:tab w:val="left" w:pos="720"/>
          <w:tab w:val="left" w:pos="1440"/>
          <w:tab w:val="left" w:pos="2160"/>
          <w:tab w:val="left" w:pos="2880"/>
          <w:tab w:val="left" w:pos="3600"/>
          <w:tab w:val="left" w:pos="4320"/>
          <w:tab w:val="left" w:pos="5040"/>
          <w:tab w:val="left" w:pos="5760"/>
          <w:tab w:val="left" w:pos="6480"/>
          <w:tab w:val="left" w:pos="7062"/>
        </w:tabs>
        <w:spacing w:after="0" w:line="240" w:lineRule="auto"/>
        <w:ind w:left="2160" w:hanging="2160"/>
        <w:rPr>
          <w:rFonts w:ascii="Arial" w:hAnsi="Arial" w:cs="Arial"/>
          <w:b/>
          <w:sz w:val="24"/>
          <w:szCs w:val="24"/>
        </w:rPr>
      </w:pPr>
      <w:r w:rsidRPr="00002966">
        <w:rPr>
          <w:rFonts w:ascii="Arial" w:hAnsi="Arial" w:cs="Arial"/>
          <w:b/>
          <w:bCs/>
          <w:sz w:val="24"/>
          <w:szCs w:val="24"/>
        </w:rPr>
        <w:t xml:space="preserve">Clause </w:t>
      </w:r>
      <w:r w:rsidRPr="00002966">
        <w:rPr>
          <w:rFonts w:ascii="Arial" w:hAnsi="Arial" w:cs="Arial"/>
          <w:b/>
          <w:bCs/>
          <w:sz w:val="24"/>
          <w:szCs w:val="24"/>
        </w:rPr>
        <w:fldChar w:fldCharType="begin"/>
      </w:r>
      <w:r w:rsidRPr="00002966">
        <w:rPr>
          <w:rFonts w:ascii="Arial" w:hAnsi="Arial" w:cs="Arial"/>
          <w:b/>
          <w:bCs/>
          <w:sz w:val="24"/>
          <w:szCs w:val="24"/>
        </w:rPr>
        <w:instrText xml:space="preserve"> SEQ Clause \* ARABIC </w:instrText>
      </w:r>
      <w:r w:rsidRPr="00002966">
        <w:rPr>
          <w:rFonts w:ascii="Arial" w:hAnsi="Arial" w:cs="Arial"/>
          <w:b/>
          <w:bCs/>
          <w:sz w:val="24"/>
          <w:szCs w:val="24"/>
        </w:rPr>
        <w:fldChar w:fldCharType="separate"/>
      </w:r>
      <w:r w:rsidR="00E04952">
        <w:rPr>
          <w:rFonts w:ascii="Arial" w:hAnsi="Arial" w:cs="Arial"/>
          <w:b/>
          <w:bCs/>
          <w:noProof/>
          <w:sz w:val="24"/>
          <w:szCs w:val="24"/>
        </w:rPr>
        <w:t>11</w:t>
      </w:r>
      <w:r w:rsidRPr="00002966">
        <w:rPr>
          <w:rFonts w:ascii="Arial" w:hAnsi="Arial" w:cs="Arial"/>
          <w:b/>
          <w:bCs/>
          <w:sz w:val="24"/>
          <w:szCs w:val="24"/>
        </w:rPr>
        <w:fldChar w:fldCharType="end"/>
      </w:r>
      <w:r w:rsidRPr="00C00EF0">
        <w:rPr>
          <w:rFonts w:ascii="Arial" w:hAnsi="Arial" w:cs="Arial"/>
          <w:b/>
          <w:sz w:val="24"/>
          <w:szCs w:val="24"/>
        </w:rPr>
        <w:tab/>
      </w:r>
      <w:r w:rsidRPr="00C00EF0">
        <w:rPr>
          <w:rFonts w:ascii="Arial" w:hAnsi="Arial" w:cs="Arial"/>
          <w:b/>
          <w:sz w:val="24"/>
          <w:szCs w:val="24"/>
        </w:rPr>
        <w:tab/>
      </w:r>
      <w:r w:rsidRPr="00947F6A">
        <w:rPr>
          <w:rFonts w:ascii="Arial" w:hAnsi="Arial" w:cs="Arial"/>
          <w:b/>
          <w:sz w:val="24"/>
          <w:szCs w:val="24"/>
        </w:rPr>
        <w:t xml:space="preserve">New sections </w:t>
      </w:r>
      <w:r w:rsidRPr="0016494C">
        <w:rPr>
          <w:rFonts w:ascii="Arial" w:hAnsi="Arial" w:cs="Arial"/>
          <w:b/>
          <w:sz w:val="24"/>
          <w:szCs w:val="24"/>
        </w:rPr>
        <w:t>13, 14 and 15</w:t>
      </w:r>
      <w:r w:rsidRPr="00C00EF0">
        <w:rPr>
          <w:rFonts w:ascii="Arial" w:hAnsi="Arial" w:cs="Arial"/>
          <w:b/>
          <w:sz w:val="24"/>
          <w:szCs w:val="24"/>
        </w:rPr>
        <w:tab/>
      </w:r>
      <w:r w:rsidRPr="00C00EF0">
        <w:rPr>
          <w:rFonts w:ascii="Arial" w:hAnsi="Arial" w:cs="Arial"/>
          <w:b/>
          <w:sz w:val="24"/>
          <w:szCs w:val="24"/>
        </w:rPr>
        <w:tab/>
      </w:r>
    </w:p>
    <w:p w14:paraId="7A7E002C" w14:textId="77777777" w:rsidR="008C77FB" w:rsidRPr="00C00EF0" w:rsidRDefault="008C77FB" w:rsidP="008C77FB">
      <w:pPr>
        <w:spacing w:after="0" w:line="240" w:lineRule="auto"/>
        <w:ind w:left="2160" w:hanging="2160"/>
        <w:rPr>
          <w:rFonts w:ascii="Arial" w:hAnsi="Arial" w:cs="Arial"/>
          <w:sz w:val="24"/>
          <w:szCs w:val="24"/>
        </w:rPr>
      </w:pPr>
    </w:p>
    <w:p w14:paraId="4ED99D22" w14:textId="6A7C608F" w:rsidR="008C77FB" w:rsidRDefault="008C77FB" w:rsidP="008C77FB">
      <w:pPr>
        <w:spacing w:after="0" w:line="240" w:lineRule="auto"/>
        <w:rPr>
          <w:rFonts w:ascii="Arial" w:hAnsi="Arial" w:cs="Arial"/>
          <w:sz w:val="24"/>
          <w:szCs w:val="24"/>
        </w:rPr>
      </w:pPr>
      <w:r>
        <w:rPr>
          <w:rFonts w:ascii="Arial" w:hAnsi="Arial" w:cs="Arial"/>
          <w:sz w:val="24"/>
          <w:szCs w:val="24"/>
        </w:rPr>
        <w:t xml:space="preserve">New section 13 confers a power on the director-general to appoint one or more persons </w:t>
      </w:r>
      <w:r w:rsidR="0017376D">
        <w:rPr>
          <w:rFonts w:ascii="Arial" w:hAnsi="Arial" w:cs="Arial"/>
          <w:sz w:val="24"/>
          <w:szCs w:val="24"/>
        </w:rPr>
        <w:t>to be an</w:t>
      </w:r>
      <w:r>
        <w:rPr>
          <w:rFonts w:ascii="Arial" w:hAnsi="Arial" w:cs="Arial"/>
          <w:sz w:val="24"/>
          <w:szCs w:val="24"/>
        </w:rPr>
        <w:t xml:space="preserve"> ACT Assistant Emergency Services Commissioner (assistant commissioner).  There is a requirement that the person may only be appointed if they have the management, professional and technical expertise to exercise the functions required of the position.  </w:t>
      </w:r>
    </w:p>
    <w:p w14:paraId="0D6DF2A7" w14:textId="77777777" w:rsidR="008C77FB" w:rsidRDefault="008C77FB" w:rsidP="008C77FB">
      <w:pPr>
        <w:spacing w:after="0" w:line="240" w:lineRule="auto"/>
        <w:rPr>
          <w:rFonts w:ascii="Arial" w:hAnsi="Arial" w:cs="Arial"/>
          <w:sz w:val="24"/>
          <w:szCs w:val="24"/>
        </w:rPr>
      </w:pPr>
    </w:p>
    <w:p w14:paraId="4E02A737" w14:textId="77777777" w:rsidR="008C77FB" w:rsidRDefault="008C77FB" w:rsidP="008C77FB">
      <w:pPr>
        <w:spacing w:after="0" w:line="240" w:lineRule="auto"/>
        <w:rPr>
          <w:rFonts w:ascii="Arial" w:hAnsi="Arial" w:cs="Arial"/>
          <w:sz w:val="24"/>
          <w:szCs w:val="24"/>
        </w:rPr>
      </w:pPr>
      <w:r>
        <w:rPr>
          <w:rFonts w:ascii="Arial" w:hAnsi="Arial" w:cs="Arial"/>
          <w:sz w:val="24"/>
          <w:szCs w:val="24"/>
        </w:rPr>
        <w:t xml:space="preserve">New section 14 details the functions of the assistant commissioner, which is to support the commissioner in the exercise of the commissioner’s functions.  The section provides for various restrictions on the assistant commissioner to not act in a way that would be inconsistent with the commissioner’s exercise of functions, and the assistant commissioner must comply with any direction from the commissioner.  This reflects the assistant commissioner’s function of supporting the commissioner.  The section also provides the assistant commissioner is to act as commissioner in the commissioner’s absence.  </w:t>
      </w:r>
    </w:p>
    <w:p w14:paraId="56D5CBCF" w14:textId="77777777" w:rsidR="008C77FB" w:rsidRDefault="008C77FB" w:rsidP="008C77FB">
      <w:pPr>
        <w:spacing w:after="0" w:line="240" w:lineRule="auto"/>
        <w:rPr>
          <w:rFonts w:ascii="Arial" w:hAnsi="Arial" w:cs="Arial"/>
          <w:sz w:val="24"/>
          <w:szCs w:val="24"/>
        </w:rPr>
      </w:pPr>
    </w:p>
    <w:p w14:paraId="62F8B471" w14:textId="592EF23A" w:rsidR="008C77FB" w:rsidRPr="00C00EF0" w:rsidRDefault="008C77FB" w:rsidP="008C77FB">
      <w:pPr>
        <w:spacing w:after="0" w:line="240" w:lineRule="auto"/>
        <w:rPr>
          <w:rFonts w:ascii="Arial" w:hAnsi="Arial" w:cs="Arial"/>
          <w:b/>
          <w:sz w:val="24"/>
          <w:szCs w:val="24"/>
        </w:rPr>
      </w:pPr>
      <w:r>
        <w:rPr>
          <w:rFonts w:ascii="Arial" w:hAnsi="Arial" w:cs="Arial"/>
          <w:sz w:val="24"/>
          <w:szCs w:val="24"/>
        </w:rPr>
        <w:t>New section 15 provides that an assistant commissioner may delegate their functions to a public servant, a member of an emergency service</w:t>
      </w:r>
      <w:r w:rsidR="0017376D">
        <w:rPr>
          <w:rFonts w:ascii="Arial" w:hAnsi="Arial" w:cs="Arial"/>
          <w:sz w:val="24"/>
          <w:szCs w:val="24"/>
        </w:rPr>
        <w:t xml:space="preserve">, a police </w:t>
      </w:r>
      <w:r w:rsidR="00A735E1">
        <w:rPr>
          <w:rFonts w:ascii="Arial" w:hAnsi="Arial" w:cs="Arial"/>
          <w:sz w:val="24"/>
          <w:szCs w:val="24"/>
        </w:rPr>
        <w:t>officer,</w:t>
      </w:r>
      <w:r w:rsidR="0017376D">
        <w:rPr>
          <w:rFonts w:ascii="Arial" w:hAnsi="Arial" w:cs="Arial"/>
          <w:sz w:val="24"/>
          <w:szCs w:val="24"/>
        </w:rPr>
        <w:t xml:space="preserve"> or an emergency services support volunteer.</w:t>
      </w:r>
      <w:r>
        <w:rPr>
          <w:rFonts w:ascii="Arial" w:hAnsi="Arial" w:cs="Arial"/>
          <w:sz w:val="24"/>
          <w:szCs w:val="24"/>
        </w:rPr>
        <w:t xml:space="preserve"> </w:t>
      </w:r>
    </w:p>
    <w:p w14:paraId="6F5389B7" w14:textId="77777777" w:rsidR="00E42CFD" w:rsidRPr="00C00EF0" w:rsidRDefault="00CE5052" w:rsidP="00CE5052">
      <w:pPr>
        <w:tabs>
          <w:tab w:val="left" w:pos="5184"/>
        </w:tabs>
        <w:spacing w:after="0" w:line="240" w:lineRule="auto"/>
        <w:ind w:left="2160" w:hanging="2160"/>
        <w:rPr>
          <w:rFonts w:ascii="Arial" w:hAnsi="Arial" w:cs="Arial"/>
          <w:b/>
          <w:sz w:val="24"/>
          <w:szCs w:val="24"/>
        </w:rPr>
      </w:pPr>
      <w:r w:rsidRPr="00C00EF0">
        <w:rPr>
          <w:rFonts w:ascii="Arial" w:hAnsi="Arial" w:cs="Arial"/>
          <w:b/>
          <w:sz w:val="24"/>
          <w:szCs w:val="24"/>
        </w:rPr>
        <w:tab/>
      </w:r>
      <w:r w:rsidRPr="00C00EF0">
        <w:rPr>
          <w:rFonts w:ascii="Arial" w:hAnsi="Arial" w:cs="Arial"/>
          <w:b/>
          <w:sz w:val="24"/>
          <w:szCs w:val="24"/>
        </w:rPr>
        <w:tab/>
      </w:r>
    </w:p>
    <w:p w14:paraId="342D3DDD" w14:textId="0C2A17C0" w:rsidR="00552119" w:rsidRDefault="00002966" w:rsidP="00A46A65">
      <w:pPr>
        <w:tabs>
          <w:tab w:val="left" w:pos="720"/>
          <w:tab w:val="left" w:pos="1440"/>
          <w:tab w:val="left" w:pos="2160"/>
          <w:tab w:val="left" w:pos="2880"/>
          <w:tab w:val="left" w:pos="3600"/>
          <w:tab w:val="left" w:pos="4320"/>
          <w:tab w:val="left" w:pos="5040"/>
          <w:tab w:val="left" w:pos="5760"/>
          <w:tab w:val="left" w:pos="6480"/>
          <w:tab w:val="left" w:pos="7062"/>
        </w:tabs>
        <w:spacing w:after="0" w:line="240" w:lineRule="auto"/>
        <w:ind w:left="2160" w:hanging="2160"/>
        <w:rPr>
          <w:rFonts w:ascii="Arial" w:hAnsi="Arial" w:cs="Arial"/>
          <w:b/>
          <w:sz w:val="24"/>
          <w:szCs w:val="24"/>
        </w:rPr>
      </w:pPr>
      <w:r w:rsidRPr="00002966">
        <w:rPr>
          <w:rFonts w:ascii="Arial" w:hAnsi="Arial" w:cs="Arial"/>
          <w:b/>
          <w:bCs/>
          <w:sz w:val="24"/>
          <w:szCs w:val="24"/>
        </w:rPr>
        <w:t xml:space="preserve">Clause </w:t>
      </w:r>
      <w:r w:rsidRPr="00002966">
        <w:rPr>
          <w:rFonts w:ascii="Arial" w:hAnsi="Arial" w:cs="Arial"/>
          <w:b/>
          <w:bCs/>
          <w:sz w:val="24"/>
          <w:szCs w:val="24"/>
        </w:rPr>
        <w:fldChar w:fldCharType="begin"/>
      </w:r>
      <w:r w:rsidRPr="00002966">
        <w:rPr>
          <w:rFonts w:ascii="Arial" w:hAnsi="Arial" w:cs="Arial"/>
          <w:b/>
          <w:bCs/>
          <w:sz w:val="24"/>
          <w:szCs w:val="24"/>
        </w:rPr>
        <w:instrText xml:space="preserve"> SEQ Clause \* ARABIC </w:instrText>
      </w:r>
      <w:r w:rsidRPr="00002966">
        <w:rPr>
          <w:rFonts w:ascii="Arial" w:hAnsi="Arial" w:cs="Arial"/>
          <w:b/>
          <w:bCs/>
          <w:sz w:val="24"/>
          <w:szCs w:val="24"/>
        </w:rPr>
        <w:fldChar w:fldCharType="separate"/>
      </w:r>
      <w:r w:rsidR="00E04952">
        <w:rPr>
          <w:rFonts w:ascii="Arial" w:hAnsi="Arial" w:cs="Arial"/>
          <w:b/>
          <w:bCs/>
          <w:noProof/>
          <w:sz w:val="24"/>
          <w:szCs w:val="24"/>
        </w:rPr>
        <w:t>12</w:t>
      </w:r>
      <w:r w:rsidRPr="00002966">
        <w:rPr>
          <w:rFonts w:ascii="Arial" w:hAnsi="Arial" w:cs="Arial"/>
          <w:b/>
          <w:bCs/>
          <w:sz w:val="24"/>
          <w:szCs w:val="24"/>
        </w:rPr>
        <w:fldChar w:fldCharType="end"/>
      </w:r>
      <w:r w:rsidR="00A46A65" w:rsidRPr="00C00EF0">
        <w:rPr>
          <w:rFonts w:ascii="Arial" w:hAnsi="Arial" w:cs="Arial"/>
          <w:b/>
          <w:sz w:val="24"/>
          <w:szCs w:val="24"/>
        </w:rPr>
        <w:tab/>
      </w:r>
      <w:r w:rsidR="00A46A65" w:rsidRPr="00C00EF0">
        <w:rPr>
          <w:rFonts w:ascii="Arial" w:hAnsi="Arial" w:cs="Arial"/>
          <w:b/>
          <w:sz w:val="24"/>
          <w:szCs w:val="24"/>
        </w:rPr>
        <w:tab/>
      </w:r>
      <w:r w:rsidR="00552119" w:rsidRPr="00552119">
        <w:rPr>
          <w:rFonts w:ascii="Arial" w:hAnsi="Arial" w:cs="Arial"/>
          <w:b/>
          <w:sz w:val="24"/>
          <w:szCs w:val="24"/>
        </w:rPr>
        <w:t xml:space="preserve">General powers of chief officers </w:t>
      </w:r>
    </w:p>
    <w:p w14:paraId="72D7137C" w14:textId="45A4C07B" w:rsidR="00A46A65" w:rsidRPr="00C00EF0" w:rsidRDefault="00552119" w:rsidP="00A46A65">
      <w:pPr>
        <w:tabs>
          <w:tab w:val="left" w:pos="720"/>
          <w:tab w:val="left" w:pos="1440"/>
          <w:tab w:val="left" w:pos="2160"/>
          <w:tab w:val="left" w:pos="2880"/>
          <w:tab w:val="left" w:pos="3600"/>
          <w:tab w:val="left" w:pos="4320"/>
          <w:tab w:val="left" w:pos="5040"/>
          <w:tab w:val="left" w:pos="5760"/>
          <w:tab w:val="left" w:pos="6480"/>
          <w:tab w:val="left" w:pos="7062"/>
        </w:tabs>
        <w:spacing w:after="0" w:line="240" w:lineRule="auto"/>
        <w:ind w:left="2160" w:hanging="2160"/>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552119">
        <w:rPr>
          <w:rFonts w:ascii="Arial" w:hAnsi="Arial" w:cs="Arial"/>
          <w:b/>
          <w:sz w:val="24"/>
          <w:szCs w:val="24"/>
        </w:rPr>
        <w:t>Section 34 (1) (o)</w:t>
      </w:r>
      <w:r w:rsidR="00A46A65" w:rsidRPr="00C00EF0">
        <w:rPr>
          <w:rFonts w:ascii="Arial" w:hAnsi="Arial" w:cs="Arial"/>
          <w:b/>
          <w:sz w:val="24"/>
          <w:szCs w:val="24"/>
        </w:rPr>
        <w:tab/>
      </w:r>
      <w:r w:rsidR="00A46A65" w:rsidRPr="00C00EF0">
        <w:rPr>
          <w:rFonts w:ascii="Arial" w:hAnsi="Arial" w:cs="Arial"/>
          <w:b/>
          <w:sz w:val="24"/>
          <w:szCs w:val="24"/>
        </w:rPr>
        <w:tab/>
      </w:r>
    </w:p>
    <w:p w14:paraId="40136C5D" w14:textId="77777777" w:rsidR="00A46A65" w:rsidRPr="00C00EF0" w:rsidRDefault="00A46A65" w:rsidP="00A46A65">
      <w:pPr>
        <w:spacing w:after="0" w:line="240" w:lineRule="auto"/>
        <w:ind w:left="2160" w:hanging="2160"/>
        <w:rPr>
          <w:rFonts w:ascii="Arial" w:hAnsi="Arial" w:cs="Arial"/>
          <w:sz w:val="24"/>
          <w:szCs w:val="24"/>
        </w:rPr>
      </w:pPr>
    </w:p>
    <w:p w14:paraId="74F9A7B2" w14:textId="634720D5" w:rsidR="006B5228" w:rsidRPr="00C00EF0" w:rsidRDefault="00EA578F" w:rsidP="006B5228">
      <w:pPr>
        <w:spacing w:after="0" w:line="240" w:lineRule="auto"/>
        <w:rPr>
          <w:rFonts w:ascii="Arial" w:hAnsi="Arial" w:cs="Arial"/>
          <w:b/>
          <w:sz w:val="24"/>
          <w:szCs w:val="24"/>
        </w:rPr>
      </w:pPr>
      <w:r>
        <w:rPr>
          <w:rFonts w:ascii="Arial" w:hAnsi="Arial" w:cs="Arial"/>
          <w:sz w:val="24"/>
          <w:szCs w:val="24"/>
        </w:rPr>
        <w:t xml:space="preserve">Section 34 confers a range of powers upon the chief officer of an emergency service.  This includes the existing power in 34 (1) (o) to require a person to give reasonable </w:t>
      </w:r>
      <w:r>
        <w:rPr>
          <w:rFonts w:ascii="Arial" w:hAnsi="Arial" w:cs="Arial"/>
          <w:sz w:val="24"/>
          <w:szCs w:val="24"/>
        </w:rPr>
        <w:lastRenderedPageBreak/>
        <w:t xml:space="preserve">assistance to a member of an emergency service.  This clause extends that requirement to </w:t>
      </w:r>
      <w:r w:rsidR="00871A7C">
        <w:rPr>
          <w:rFonts w:ascii="Arial" w:hAnsi="Arial" w:cs="Arial"/>
          <w:sz w:val="24"/>
          <w:szCs w:val="24"/>
        </w:rPr>
        <w:t xml:space="preserve">include </w:t>
      </w:r>
      <w:r>
        <w:rPr>
          <w:rFonts w:ascii="Arial" w:hAnsi="Arial" w:cs="Arial"/>
          <w:sz w:val="24"/>
          <w:szCs w:val="24"/>
        </w:rPr>
        <w:t xml:space="preserve">a person acting on behalf of a member of an emergency service, or a police officer. </w:t>
      </w:r>
      <w:r w:rsidR="00766ED9">
        <w:rPr>
          <w:rFonts w:ascii="Arial" w:hAnsi="Arial" w:cs="Arial"/>
          <w:sz w:val="24"/>
          <w:szCs w:val="24"/>
        </w:rPr>
        <w:t xml:space="preserve">This amendment </w:t>
      </w:r>
      <w:r w:rsidR="00766ED9" w:rsidRPr="00766ED9">
        <w:rPr>
          <w:rFonts w:ascii="Arial" w:hAnsi="Arial" w:cs="Arial"/>
          <w:sz w:val="24"/>
          <w:szCs w:val="24"/>
        </w:rPr>
        <w:t xml:space="preserve">reflects the multi-disciplinary, all-agencies approach to emergency management in the Territory, where representatives from a wide range of agencies, from both within and outside of government, may be involved in emergency response operations.   </w:t>
      </w:r>
      <w:r>
        <w:rPr>
          <w:rFonts w:ascii="Arial" w:hAnsi="Arial" w:cs="Arial"/>
          <w:sz w:val="24"/>
          <w:szCs w:val="24"/>
        </w:rPr>
        <w:t xml:space="preserve"> </w:t>
      </w:r>
    </w:p>
    <w:p w14:paraId="294F8A2D" w14:textId="77777777" w:rsidR="00BB00B0" w:rsidRPr="00C00EF0" w:rsidRDefault="00BB00B0" w:rsidP="00296C4A">
      <w:pPr>
        <w:spacing w:after="0" w:line="240" w:lineRule="auto"/>
        <w:ind w:left="2160" w:hanging="2160"/>
        <w:rPr>
          <w:rFonts w:ascii="Arial" w:hAnsi="Arial" w:cs="Arial"/>
          <w:b/>
          <w:sz w:val="24"/>
          <w:szCs w:val="24"/>
        </w:rPr>
      </w:pPr>
    </w:p>
    <w:p w14:paraId="3CB6D426" w14:textId="381C2187" w:rsidR="00ED6F4A" w:rsidRDefault="00002966" w:rsidP="004143D5">
      <w:pPr>
        <w:tabs>
          <w:tab w:val="left" w:pos="720"/>
          <w:tab w:val="left" w:pos="1440"/>
          <w:tab w:val="left" w:pos="2160"/>
          <w:tab w:val="left" w:pos="2880"/>
          <w:tab w:val="left" w:pos="3600"/>
          <w:tab w:val="left" w:pos="4320"/>
          <w:tab w:val="left" w:pos="5040"/>
          <w:tab w:val="left" w:pos="5760"/>
          <w:tab w:val="left" w:pos="6480"/>
          <w:tab w:val="left" w:pos="7062"/>
        </w:tabs>
        <w:spacing w:after="0" w:line="240" w:lineRule="auto"/>
        <w:ind w:left="2160" w:hanging="2160"/>
        <w:rPr>
          <w:rFonts w:ascii="Arial" w:hAnsi="Arial" w:cs="Arial"/>
          <w:b/>
          <w:sz w:val="24"/>
          <w:szCs w:val="24"/>
        </w:rPr>
      </w:pPr>
      <w:r w:rsidRPr="00002966">
        <w:rPr>
          <w:rFonts w:ascii="Arial" w:hAnsi="Arial" w:cs="Arial"/>
          <w:b/>
          <w:bCs/>
          <w:sz w:val="24"/>
          <w:szCs w:val="24"/>
        </w:rPr>
        <w:t xml:space="preserve">Clause </w:t>
      </w:r>
      <w:r w:rsidRPr="00002966">
        <w:rPr>
          <w:rFonts w:ascii="Arial" w:hAnsi="Arial" w:cs="Arial"/>
          <w:b/>
          <w:bCs/>
          <w:sz w:val="24"/>
          <w:szCs w:val="24"/>
        </w:rPr>
        <w:fldChar w:fldCharType="begin"/>
      </w:r>
      <w:r w:rsidRPr="00002966">
        <w:rPr>
          <w:rFonts w:ascii="Arial" w:hAnsi="Arial" w:cs="Arial"/>
          <w:b/>
          <w:bCs/>
          <w:sz w:val="24"/>
          <w:szCs w:val="24"/>
        </w:rPr>
        <w:instrText xml:space="preserve"> SEQ Clause \* ARABIC </w:instrText>
      </w:r>
      <w:r w:rsidRPr="00002966">
        <w:rPr>
          <w:rFonts w:ascii="Arial" w:hAnsi="Arial" w:cs="Arial"/>
          <w:b/>
          <w:bCs/>
          <w:sz w:val="24"/>
          <w:szCs w:val="24"/>
        </w:rPr>
        <w:fldChar w:fldCharType="separate"/>
      </w:r>
      <w:r w:rsidR="00E04952">
        <w:rPr>
          <w:rFonts w:ascii="Arial" w:hAnsi="Arial" w:cs="Arial"/>
          <w:b/>
          <w:bCs/>
          <w:noProof/>
          <w:sz w:val="24"/>
          <w:szCs w:val="24"/>
        </w:rPr>
        <w:t>13</w:t>
      </w:r>
      <w:r w:rsidRPr="00002966">
        <w:rPr>
          <w:rFonts w:ascii="Arial" w:hAnsi="Arial" w:cs="Arial"/>
          <w:b/>
          <w:bCs/>
          <w:sz w:val="24"/>
          <w:szCs w:val="24"/>
        </w:rPr>
        <w:fldChar w:fldCharType="end"/>
      </w:r>
      <w:r w:rsidR="004143D5" w:rsidRPr="00C00EF0">
        <w:rPr>
          <w:rFonts w:ascii="Arial" w:hAnsi="Arial" w:cs="Arial"/>
          <w:b/>
          <w:sz w:val="24"/>
          <w:szCs w:val="24"/>
        </w:rPr>
        <w:tab/>
      </w:r>
      <w:r w:rsidR="004143D5" w:rsidRPr="00C00EF0">
        <w:rPr>
          <w:rFonts w:ascii="Arial" w:hAnsi="Arial" w:cs="Arial"/>
          <w:b/>
          <w:sz w:val="24"/>
          <w:szCs w:val="24"/>
        </w:rPr>
        <w:tab/>
      </w:r>
      <w:r w:rsidR="00ED6F4A" w:rsidRPr="00ED6F4A">
        <w:rPr>
          <w:rFonts w:ascii="Arial" w:hAnsi="Arial" w:cs="Arial"/>
          <w:b/>
          <w:sz w:val="24"/>
          <w:szCs w:val="24"/>
        </w:rPr>
        <w:t xml:space="preserve">Delegations by chief officers </w:t>
      </w:r>
    </w:p>
    <w:p w14:paraId="6B74A7C1" w14:textId="3BD59D24" w:rsidR="004143D5" w:rsidRPr="00C00EF0" w:rsidRDefault="00ED6F4A" w:rsidP="004143D5">
      <w:pPr>
        <w:tabs>
          <w:tab w:val="left" w:pos="720"/>
          <w:tab w:val="left" w:pos="1440"/>
          <w:tab w:val="left" w:pos="2160"/>
          <w:tab w:val="left" w:pos="2880"/>
          <w:tab w:val="left" w:pos="3600"/>
          <w:tab w:val="left" w:pos="4320"/>
          <w:tab w:val="left" w:pos="5040"/>
          <w:tab w:val="left" w:pos="5760"/>
          <w:tab w:val="left" w:pos="6480"/>
          <w:tab w:val="left" w:pos="7062"/>
        </w:tabs>
        <w:spacing w:after="0" w:line="240" w:lineRule="auto"/>
        <w:ind w:left="2160" w:hanging="2160"/>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ED6F4A">
        <w:rPr>
          <w:rFonts w:ascii="Arial" w:hAnsi="Arial" w:cs="Arial"/>
          <w:b/>
          <w:sz w:val="24"/>
          <w:szCs w:val="24"/>
        </w:rPr>
        <w:t>Section 39</w:t>
      </w:r>
      <w:r w:rsidR="004143D5" w:rsidRPr="00C00EF0">
        <w:rPr>
          <w:rFonts w:ascii="Arial" w:hAnsi="Arial" w:cs="Arial"/>
          <w:b/>
          <w:sz w:val="24"/>
          <w:szCs w:val="24"/>
        </w:rPr>
        <w:tab/>
      </w:r>
      <w:r w:rsidR="004143D5" w:rsidRPr="00C00EF0">
        <w:rPr>
          <w:rFonts w:ascii="Arial" w:hAnsi="Arial" w:cs="Arial"/>
          <w:b/>
          <w:sz w:val="24"/>
          <w:szCs w:val="24"/>
        </w:rPr>
        <w:tab/>
      </w:r>
    </w:p>
    <w:p w14:paraId="755474EC" w14:textId="77777777" w:rsidR="004143D5" w:rsidRPr="00C00EF0" w:rsidRDefault="004143D5" w:rsidP="004143D5">
      <w:pPr>
        <w:spacing w:after="0" w:line="240" w:lineRule="auto"/>
        <w:ind w:left="2160" w:hanging="2160"/>
        <w:rPr>
          <w:rFonts w:ascii="Arial" w:hAnsi="Arial" w:cs="Arial"/>
          <w:sz w:val="24"/>
          <w:szCs w:val="24"/>
        </w:rPr>
      </w:pPr>
    </w:p>
    <w:p w14:paraId="2B254CBC" w14:textId="65772D1A" w:rsidR="004143D5" w:rsidRDefault="00A171BB" w:rsidP="00A171BB">
      <w:pPr>
        <w:spacing w:after="0" w:line="240" w:lineRule="auto"/>
        <w:rPr>
          <w:rFonts w:ascii="Arial" w:hAnsi="Arial" w:cs="Arial"/>
          <w:sz w:val="24"/>
          <w:szCs w:val="24"/>
        </w:rPr>
      </w:pPr>
      <w:r w:rsidRPr="00A171BB">
        <w:rPr>
          <w:rFonts w:ascii="Arial" w:hAnsi="Arial" w:cs="Arial"/>
          <w:sz w:val="24"/>
          <w:szCs w:val="24"/>
        </w:rPr>
        <w:t xml:space="preserve">This </w:t>
      </w:r>
      <w:r>
        <w:rPr>
          <w:rFonts w:ascii="Arial" w:hAnsi="Arial" w:cs="Arial"/>
          <w:sz w:val="24"/>
          <w:szCs w:val="24"/>
        </w:rPr>
        <w:t xml:space="preserve">clause is similar to clause </w:t>
      </w:r>
      <w:r w:rsidR="0017376D">
        <w:rPr>
          <w:rFonts w:ascii="Arial" w:hAnsi="Arial" w:cs="Arial"/>
          <w:sz w:val="24"/>
          <w:szCs w:val="24"/>
        </w:rPr>
        <w:t>10</w:t>
      </w:r>
      <w:r>
        <w:rPr>
          <w:rFonts w:ascii="Arial" w:hAnsi="Arial" w:cs="Arial"/>
          <w:sz w:val="24"/>
          <w:szCs w:val="24"/>
        </w:rPr>
        <w:t xml:space="preserve"> which applied to the </w:t>
      </w:r>
      <w:r w:rsidR="00A735E1">
        <w:rPr>
          <w:rFonts w:ascii="Arial" w:hAnsi="Arial" w:cs="Arial"/>
          <w:sz w:val="24"/>
          <w:szCs w:val="24"/>
        </w:rPr>
        <w:t>commissioner but</w:t>
      </w:r>
      <w:r>
        <w:rPr>
          <w:rFonts w:ascii="Arial" w:hAnsi="Arial" w:cs="Arial"/>
          <w:sz w:val="24"/>
          <w:szCs w:val="24"/>
        </w:rPr>
        <w:t xml:space="preserve"> </w:t>
      </w:r>
      <w:r w:rsidRPr="00A171BB">
        <w:rPr>
          <w:rFonts w:ascii="Arial" w:hAnsi="Arial" w:cs="Arial"/>
          <w:sz w:val="24"/>
          <w:szCs w:val="24"/>
        </w:rPr>
        <w:t xml:space="preserve">allows the </w:t>
      </w:r>
      <w:r>
        <w:rPr>
          <w:rFonts w:ascii="Arial" w:hAnsi="Arial" w:cs="Arial"/>
          <w:sz w:val="24"/>
          <w:szCs w:val="24"/>
        </w:rPr>
        <w:t xml:space="preserve">chief officer </w:t>
      </w:r>
      <w:r w:rsidRPr="00A171BB">
        <w:rPr>
          <w:rFonts w:ascii="Arial" w:hAnsi="Arial" w:cs="Arial"/>
          <w:sz w:val="24"/>
          <w:szCs w:val="24"/>
        </w:rPr>
        <w:t xml:space="preserve">to delegate their functions under the Act to a police officer, in addition to the existing power to delegate to a public servant, a member of an emergency service or an emergency services support volunteer.  </w:t>
      </w:r>
    </w:p>
    <w:p w14:paraId="30179A36" w14:textId="77777777" w:rsidR="00A171BB" w:rsidRPr="00A171BB" w:rsidRDefault="00A171BB" w:rsidP="00A171BB">
      <w:pPr>
        <w:spacing w:after="0" w:line="240" w:lineRule="auto"/>
        <w:rPr>
          <w:rFonts w:ascii="Arial" w:hAnsi="Arial" w:cs="Arial"/>
          <w:sz w:val="24"/>
          <w:szCs w:val="24"/>
        </w:rPr>
      </w:pPr>
    </w:p>
    <w:p w14:paraId="429FBD51" w14:textId="32BDEB86" w:rsidR="00C02131" w:rsidRDefault="00002966" w:rsidP="00C02131">
      <w:pPr>
        <w:spacing w:after="0" w:line="240" w:lineRule="auto"/>
        <w:ind w:left="2160" w:hanging="2160"/>
        <w:rPr>
          <w:rFonts w:ascii="Arial" w:hAnsi="Arial" w:cs="Arial"/>
          <w:b/>
          <w:sz w:val="24"/>
          <w:szCs w:val="24"/>
        </w:rPr>
      </w:pPr>
      <w:r w:rsidRPr="00002966">
        <w:rPr>
          <w:rFonts w:ascii="Arial" w:hAnsi="Arial" w:cs="Arial"/>
          <w:b/>
          <w:bCs/>
          <w:sz w:val="24"/>
          <w:szCs w:val="24"/>
        </w:rPr>
        <w:t xml:space="preserve">Clause </w:t>
      </w:r>
      <w:r w:rsidRPr="00002966">
        <w:rPr>
          <w:rFonts w:ascii="Arial" w:hAnsi="Arial" w:cs="Arial"/>
          <w:b/>
          <w:bCs/>
          <w:sz w:val="24"/>
          <w:szCs w:val="24"/>
        </w:rPr>
        <w:fldChar w:fldCharType="begin"/>
      </w:r>
      <w:r w:rsidRPr="00002966">
        <w:rPr>
          <w:rFonts w:ascii="Arial" w:hAnsi="Arial" w:cs="Arial"/>
          <w:b/>
          <w:bCs/>
          <w:sz w:val="24"/>
          <w:szCs w:val="24"/>
        </w:rPr>
        <w:instrText xml:space="preserve"> SEQ Clause \* ARABIC </w:instrText>
      </w:r>
      <w:r w:rsidRPr="00002966">
        <w:rPr>
          <w:rFonts w:ascii="Arial" w:hAnsi="Arial" w:cs="Arial"/>
          <w:b/>
          <w:bCs/>
          <w:sz w:val="24"/>
          <w:szCs w:val="24"/>
        </w:rPr>
        <w:fldChar w:fldCharType="separate"/>
      </w:r>
      <w:r w:rsidR="00E04952">
        <w:rPr>
          <w:rFonts w:ascii="Arial" w:hAnsi="Arial" w:cs="Arial"/>
          <w:b/>
          <w:bCs/>
          <w:noProof/>
          <w:sz w:val="24"/>
          <w:szCs w:val="24"/>
        </w:rPr>
        <w:t>14</w:t>
      </w:r>
      <w:r w:rsidRPr="00002966">
        <w:rPr>
          <w:rFonts w:ascii="Arial" w:hAnsi="Arial" w:cs="Arial"/>
          <w:b/>
          <w:bCs/>
          <w:sz w:val="24"/>
          <w:szCs w:val="24"/>
        </w:rPr>
        <w:fldChar w:fldCharType="end"/>
      </w:r>
      <w:r w:rsidR="000828BC" w:rsidRPr="00C00EF0">
        <w:rPr>
          <w:rFonts w:ascii="Arial" w:hAnsi="Arial" w:cs="Arial"/>
          <w:b/>
          <w:sz w:val="24"/>
          <w:szCs w:val="24"/>
        </w:rPr>
        <w:tab/>
      </w:r>
      <w:r w:rsidR="00C02131" w:rsidRPr="00C02131">
        <w:rPr>
          <w:rFonts w:ascii="Arial" w:hAnsi="Arial" w:cs="Arial"/>
          <w:b/>
          <w:sz w:val="24"/>
          <w:szCs w:val="24"/>
        </w:rPr>
        <w:t xml:space="preserve">Rural fire brigades </w:t>
      </w:r>
    </w:p>
    <w:p w14:paraId="39CBE124" w14:textId="3DE2D8B0" w:rsidR="00967564" w:rsidRPr="00C00EF0" w:rsidRDefault="00C02131" w:rsidP="00C02131">
      <w:pPr>
        <w:spacing w:after="0" w:line="240" w:lineRule="auto"/>
        <w:ind w:left="2160"/>
        <w:rPr>
          <w:rFonts w:ascii="Arial" w:hAnsi="Arial" w:cs="Arial"/>
          <w:sz w:val="24"/>
          <w:szCs w:val="24"/>
        </w:rPr>
      </w:pPr>
      <w:r w:rsidRPr="00C02131">
        <w:rPr>
          <w:rFonts w:ascii="Arial" w:hAnsi="Arial" w:cs="Arial"/>
          <w:b/>
          <w:sz w:val="24"/>
          <w:szCs w:val="24"/>
        </w:rPr>
        <w:t>Section 54 (2)</w:t>
      </w:r>
    </w:p>
    <w:p w14:paraId="3B9EEBC6" w14:textId="77777777" w:rsidR="00BA0B94" w:rsidRDefault="00BA0B94" w:rsidP="00BA0B94">
      <w:pPr>
        <w:spacing w:after="0" w:line="240" w:lineRule="auto"/>
        <w:rPr>
          <w:rFonts w:ascii="Arial" w:hAnsi="Arial" w:cs="Arial"/>
          <w:sz w:val="24"/>
          <w:szCs w:val="24"/>
        </w:rPr>
      </w:pPr>
    </w:p>
    <w:p w14:paraId="3D547EC2" w14:textId="09389A2C" w:rsidR="00BA0B94" w:rsidRDefault="00BA0B94" w:rsidP="00BA0B94">
      <w:pPr>
        <w:spacing w:after="0" w:line="240" w:lineRule="auto"/>
        <w:rPr>
          <w:rFonts w:ascii="Arial" w:hAnsi="Arial" w:cs="Arial"/>
          <w:sz w:val="24"/>
          <w:szCs w:val="24"/>
        </w:rPr>
      </w:pPr>
      <w:r w:rsidRPr="00577D10">
        <w:rPr>
          <w:rFonts w:ascii="Arial" w:hAnsi="Arial" w:cs="Arial"/>
          <w:sz w:val="24"/>
          <w:szCs w:val="24"/>
        </w:rPr>
        <w:t>This clause is consequential on the transition of the ACT Bushfire Council to the ACT</w:t>
      </w:r>
      <w:r>
        <w:rPr>
          <w:rFonts w:ascii="Arial" w:hAnsi="Arial" w:cs="Arial"/>
          <w:sz w:val="24"/>
          <w:szCs w:val="24"/>
        </w:rPr>
        <w:t xml:space="preserve"> </w:t>
      </w:r>
      <w:r w:rsidRPr="00577D10">
        <w:rPr>
          <w:rFonts w:ascii="Arial" w:hAnsi="Arial" w:cs="Arial"/>
          <w:sz w:val="24"/>
          <w:szCs w:val="24"/>
        </w:rPr>
        <w:t xml:space="preserve">Multi-Hazard Advisory Council.  </w:t>
      </w:r>
      <w:r>
        <w:rPr>
          <w:rFonts w:ascii="Arial" w:hAnsi="Arial" w:cs="Arial"/>
          <w:sz w:val="24"/>
          <w:szCs w:val="24"/>
        </w:rPr>
        <w:t xml:space="preserve">The advisory council’s </w:t>
      </w:r>
      <w:r w:rsidR="0017376D">
        <w:rPr>
          <w:rFonts w:ascii="Arial" w:hAnsi="Arial" w:cs="Arial"/>
          <w:sz w:val="24"/>
          <w:szCs w:val="24"/>
        </w:rPr>
        <w:t>broader</w:t>
      </w:r>
      <w:r>
        <w:rPr>
          <w:rFonts w:ascii="Arial" w:hAnsi="Arial" w:cs="Arial"/>
          <w:sz w:val="24"/>
          <w:szCs w:val="24"/>
        </w:rPr>
        <w:t xml:space="preserve"> remit means it is no longer necessary for the council to be consulted on the number of rural fire brigades for the </w:t>
      </w:r>
      <w:r w:rsidR="007F5353">
        <w:rPr>
          <w:rFonts w:ascii="Arial" w:hAnsi="Arial" w:cs="Arial"/>
          <w:sz w:val="24"/>
          <w:szCs w:val="24"/>
        </w:rPr>
        <w:t xml:space="preserve">RFS </w:t>
      </w:r>
      <w:r>
        <w:rPr>
          <w:rFonts w:ascii="Arial" w:hAnsi="Arial" w:cs="Arial"/>
          <w:sz w:val="24"/>
          <w:szCs w:val="24"/>
        </w:rPr>
        <w:t xml:space="preserve">.  </w:t>
      </w:r>
      <w:r w:rsidR="007F5353">
        <w:rPr>
          <w:rFonts w:ascii="Arial" w:hAnsi="Arial" w:cs="Arial"/>
          <w:sz w:val="24"/>
          <w:szCs w:val="24"/>
        </w:rPr>
        <w:t>This clause amends the power of the chief officer (rural fire service) to determine the number of rural fire brigades without any requirement to consult any entity.</w:t>
      </w:r>
    </w:p>
    <w:p w14:paraId="695DCD40" w14:textId="77777777" w:rsidR="00AD0614" w:rsidRPr="00C00EF0" w:rsidRDefault="00AD0614" w:rsidP="00BD5FA5">
      <w:pPr>
        <w:spacing w:after="0" w:line="240" w:lineRule="auto"/>
        <w:rPr>
          <w:rFonts w:ascii="Arial" w:hAnsi="Arial" w:cs="Arial"/>
          <w:sz w:val="24"/>
          <w:szCs w:val="24"/>
        </w:rPr>
      </w:pPr>
    </w:p>
    <w:p w14:paraId="07BE82FC" w14:textId="766D5D68" w:rsidR="007925F3" w:rsidRPr="00C00EF0" w:rsidRDefault="007925F3" w:rsidP="007925F3">
      <w:pPr>
        <w:tabs>
          <w:tab w:val="left" w:pos="720"/>
          <w:tab w:val="left" w:pos="1440"/>
          <w:tab w:val="left" w:pos="2160"/>
          <w:tab w:val="left" w:pos="2880"/>
          <w:tab w:val="left" w:pos="3600"/>
          <w:tab w:val="left" w:pos="4320"/>
          <w:tab w:val="left" w:pos="5040"/>
          <w:tab w:val="left" w:pos="5760"/>
          <w:tab w:val="left" w:pos="6480"/>
          <w:tab w:val="left" w:pos="7062"/>
        </w:tabs>
        <w:spacing w:after="0" w:line="240" w:lineRule="auto"/>
        <w:ind w:left="2160" w:hanging="2160"/>
        <w:rPr>
          <w:rFonts w:ascii="Arial" w:hAnsi="Arial" w:cs="Arial"/>
          <w:b/>
          <w:sz w:val="24"/>
          <w:szCs w:val="24"/>
        </w:rPr>
      </w:pPr>
      <w:r w:rsidRPr="00002966">
        <w:rPr>
          <w:rFonts w:ascii="Arial" w:hAnsi="Arial" w:cs="Arial"/>
          <w:b/>
          <w:bCs/>
          <w:sz w:val="24"/>
          <w:szCs w:val="24"/>
        </w:rPr>
        <w:t xml:space="preserve">Clause </w:t>
      </w:r>
      <w:r w:rsidRPr="00002966">
        <w:rPr>
          <w:rFonts w:ascii="Arial" w:hAnsi="Arial" w:cs="Arial"/>
          <w:b/>
          <w:bCs/>
          <w:sz w:val="24"/>
          <w:szCs w:val="24"/>
        </w:rPr>
        <w:fldChar w:fldCharType="begin"/>
      </w:r>
      <w:r w:rsidRPr="00002966">
        <w:rPr>
          <w:rFonts w:ascii="Arial" w:hAnsi="Arial" w:cs="Arial"/>
          <w:b/>
          <w:bCs/>
          <w:sz w:val="24"/>
          <w:szCs w:val="24"/>
        </w:rPr>
        <w:instrText xml:space="preserve"> SEQ Clause \* ARABIC </w:instrText>
      </w:r>
      <w:r w:rsidRPr="00002966">
        <w:rPr>
          <w:rFonts w:ascii="Arial" w:hAnsi="Arial" w:cs="Arial"/>
          <w:b/>
          <w:bCs/>
          <w:sz w:val="24"/>
          <w:szCs w:val="24"/>
        </w:rPr>
        <w:fldChar w:fldCharType="separate"/>
      </w:r>
      <w:r w:rsidR="00E04952">
        <w:rPr>
          <w:rFonts w:ascii="Arial" w:hAnsi="Arial" w:cs="Arial"/>
          <w:b/>
          <w:bCs/>
          <w:noProof/>
          <w:sz w:val="24"/>
          <w:szCs w:val="24"/>
        </w:rPr>
        <w:t>15</w:t>
      </w:r>
      <w:r w:rsidRPr="00002966">
        <w:rPr>
          <w:rFonts w:ascii="Arial" w:hAnsi="Arial" w:cs="Arial"/>
          <w:b/>
          <w:bCs/>
          <w:sz w:val="24"/>
          <w:szCs w:val="24"/>
        </w:rPr>
        <w:fldChar w:fldCharType="end"/>
      </w:r>
      <w:r w:rsidRPr="00C00EF0">
        <w:rPr>
          <w:rFonts w:ascii="Arial" w:hAnsi="Arial" w:cs="Arial"/>
          <w:b/>
          <w:sz w:val="24"/>
          <w:szCs w:val="24"/>
        </w:rPr>
        <w:tab/>
      </w:r>
      <w:r w:rsidRPr="00C00EF0">
        <w:rPr>
          <w:rFonts w:ascii="Arial" w:hAnsi="Arial" w:cs="Arial"/>
          <w:b/>
          <w:sz w:val="24"/>
          <w:szCs w:val="24"/>
        </w:rPr>
        <w:tab/>
      </w:r>
      <w:r w:rsidRPr="007925F3">
        <w:rPr>
          <w:rFonts w:ascii="Arial" w:hAnsi="Arial" w:cs="Arial"/>
          <w:b/>
          <w:sz w:val="24"/>
          <w:szCs w:val="24"/>
        </w:rPr>
        <w:t>Part 5.1</w:t>
      </w:r>
      <w:r w:rsidRPr="00C00EF0">
        <w:rPr>
          <w:rFonts w:ascii="Arial" w:hAnsi="Arial" w:cs="Arial"/>
          <w:b/>
          <w:sz w:val="24"/>
          <w:szCs w:val="24"/>
        </w:rPr>
        <w:tab/>
      </w:r>
      <w:r w:rsidRPr="00C00EF0">
        <w:rPr>
          <w:rFonts w:ascii="Arial" w:hAnsi="Arial" w:cs="Arial"/>
          <w:b/>
          <w:sz w:val="24"/>
          <w:szCs w:val="24"/>
        </w:rPr>
        <w:tab/>
      </w:r>
    </w:p>
    <w:p w14:paraId="32B3AEED" w14:textId="77777777" w:rsidR="007925F3" w:rsidRPr="00C00EF0" w:rsidRDefault="007925F3" w:rsidP="007925F3">
      <w:pPr>
        <w:spacing w:after="0" w:line="240" w:lineRule="auto"/>
        <w:ind w:left="2160" w:hanging="2160"/>
        <w:rPr>
          <w:rFonts w:ascii="Arial" w:hAnsi="Arial" w:cs="Arial"/>
          <w:sz w:val="24"/>
          <w:szCs w:val="24"/>
        </w:rPr>
      </w:pPr>
    </w:p>
    <w:p w14:paraId="324A8879" w14:textId="7DD9079A" w:rsidR="007925F3" w:rsidRDefault="007925F3" w:rsidP="007925F3">
      <w:pPr>
        <w:spacing w:after="0" w:line="240" w:lineRule="auto"/>
        <w:rPr>
          <w:rFonts w:ascii="Arial" w:hAnsi="Arial" w:cs="Arial"/>
          <w:sz w:val="24"/>
          <w:szCs w:val="24"/>
        </w:rPr>
      </w:pPr>
      <w:r w:rsidRPr="00577D10">
        <w:rPr>
          <w:rFonts w:ascii="Arial" w:hAnsi="Arial" w:cs="Arial"/>
          <w:sz w:val="24"/>
          <w:szCs w:val="24"/>
        </w:rPr>
        <w:t xml:space="preserve">This clause </w:t>
      </w:r>
      <w:r w:rsidR="0017376D">
        <w:rPr>
          <w:rFonts w:ascii="Arial" w:hAnsi="Arial" w:cs="Arial"/>
          <w:sz w:val="24"/>
          <w:szCs w:val="24"/>
        </w:rPr>
        <w:t>omits part 5.1</w:t>
      </w:r>
      <w:r>
        <w:rPr>
          <w:rFonts w:ascii="Arial" w:hAnsi="Arial" w:cs="Arial"/>
          <w:sz w:val="24"/>
          <w:szCs w:val="24"/>
        </w:rPr>
        <w:t>.</w:t>
      </w:r>
      <w:r w:rsidR="0017376D">
        <w:rPr>
          <w:rFonts w:ascii="Arial" w:hAnsi="Arial" w:cs="Arial"/>
          <w:sz w:val="24"/>
          <w:szCs w:val="24"/>
        </w:rPr>
        <w:t xml:space="preserve">  Part 5.1 defined </w:t>
      </w:r>
      <w:r w:rsidR="0017376D" w:rsidRPr="0017376D">
        <w:rPr>
          <w:rFonts w:ascii="Arial" w:hAnsi="Arial" w:cs="Arial"/>
          <w:i/>
          <w:iCs/>
          <w:sz w:val="24"/>
          <w:szCs w:val="24"/>
        </w:rPr>
        <w:t>built-up area</w:t>
      </w:r>
      <w:r w:rsidR="0017376D">
        <w:rPr>
          <w:rFonts w:ascii="Arial" w:hAnsi="Arial" w:cs="Arial"/>
          <w:sz w:val="24"/>
          <w:szCs w:val="24"/>
        </w:rPr>
        <w:t xml:space="preserve"> and </w:t>
      </w:r>
      <w:r w:rsidR="0017376D" w:rsidRPr="0017376D">
        <w:rPr>
          <w:rFonts w:ascii="Arial" w:hAnsi="Arial" w:cs="Arial"/>
          <w:i/>
          <w:iCs/>
          <w:sz w:val="24"/>
          <w:szCs w:val="24"/>
        </w:rPr>
        <w:t>rural area</w:t>
      </w:r>
      <w:r w:rsidR="0017376D">
        <w:rPr>
          <w:rFonts w:ascii="Arial" w:hAnsi="Arial" w:cs="Arial"/>
          <w:sz w:val="24"/>
          <w:szCs w:val="24"/>
        </w:rPr>
        <w:t xml:space="preserve">.  These terms are now defined in </w:t>
      </w:r>
      <w:r w:rsidR="002A5EF6">
        <w:rPr>
          <w:rFonts w:ascii="Arial" w:hAnsi="Arial" w:cs="Arial"/>
          <w:sz w:val="24"/>
          <w:szCs w:val="24"/>
        </w:rPr>
        <w:t xml:space="preserve">new </w:t>
      </w:r>
      <w:r w:rsidR="0017376D">
        <w:rPr>
          <w:rFonts w:ascii="Arial" w:hAnsi="Arial" w:cs="Arial"/>
          <w:sz w:val="24"/>
          <w:szCs w:val="24"/>
        </w:rPr>
        <w:t xml:space="preserve">part 1.2 </w:t>
      </w:r>
      <w:r w:rsidR="002A5EF6">
        <w:rPr>
          <w:rFonts w:ascii="Arial" w:hAnsi="Arial" w:cs="Arial"/>
          <w:sz w:val="24"/>
          <w:szCs w:val="24"/>
        </w:rPr>
        <w:t xml:space="preserve">as </w:t>
      </w:r>
      <w:r w:rsidR="0017376D">
        <w:rPr>
          <w:rFonts w:ascii="Arial" w:hAnsi="Arial" w:cs="Arial"/>
          <w:sz w:val="24"/>
          <w:szCs w:val="24"/>
        </w:rPr>
        <w:t>inserted by clause 6</w:t>
      </w:r>
      <w:r w:rsidR="002A5EF6">
        <w:rPr>
          <w:rFonts w:ascii="Arial" w:hAnsi="Arial" w:cs="Arial"/>
          <w:sz w:val="24"/>
          <w:szCs w:val="24"/>
        </w:rPr>
        <w:t>.</w:t>
      </w:r>
      <w:r>
        <w:rPr>
          <w:rFonts w:ascii="Arial" w:hAnsi="Arial" w:cs="Arial"/>
          <w:sz w:val="24"/>
          <w:szCs w:val="24"/>
        </w:rPr>
        <w:t xml:space="preserve"> </w:t>
      </w:r>
    </w:p>
    <w:p w14:paraId="3D22C0B7" w14:textId="77777777" w:rsidR="007925F3" w:rsidRDefault="007925F3" w:rsidP="004143D5">
      <w:pPr>
        <w:tabs>
          <w:tab w:val="left" w:pos="720"/>
          <w:tab w:val="left" w:pos="1440"/>
          <w:tab w:val="left" w:pos="2160"/>
          <w:tab w:val="left" w:pos="2880"/>
          <w:tab w:val="left" w:pos="3600"/>
          <w:tab w:val="left" w:pos="4320"/>
          <w:tab w:val="left" w:pos="5040"/>
          <w:tab w:val="left" w:pos="5760"/>
          <w:tab w:val="left" w:pos="6480"/>
          <w:tab w:val="left" w:pos="7062"/>
        </w:tabs>
        <w:spacing w:after="0" w:line="240" w:lineRule="auto"/>
        <w:ind w:left="2160" w:hanging="2160"/>
        <w:rPr>
          <w:rFonts w:ascii="Arial" w:hAnsi="Arial" w:cs="Arial"/>
          <w:b/>
          <w:bCs/>
          <w:sz w:val="24"/>
          <w:szCs w:val="24"/>
        </w:rPr>
      </w:pPr>
    </w:p>
    <w:p w14:paraId="68111FFF" w14:textId="7390E503" w:rsidR="00FD737E" w:rsidRDefault="00002966" w:rsidP="004143D5">
      <w:pPr>
        <w:tabs>
          <w:tab w:val="left" w:pos="720"/>
          <w:tab w:val="left" w:pos="1440"/>
          <w:tab w:val="left" w:pos="2160"/>
          <w:tab w:val="left" w:pos="2880"/>
          <w:tab w:val="left" w:pos="3600"/>
          <w:tab w:val="left" w:pos="4320"/>
          <w:tab w:val="left" w:pos="5040"/>
          <w:tab w:val="left" w:pos="5760"/>
          <w:tab w:val="left" w:pos="6480"/>
          <w:tab w:val="left" w:pos="7062"/>
        </w:tabs>
        <w:spacing w:after="0" w:line="240" w:lineRule="auto"/>
        <w:ind w:left="2160" w:hanging="2160"/>
        <w:rPr>
          <w:rFonts w:ascii="Arial" w:hAnsi="Arial" w:cs="Arial"/>
          <w:b/>
          <w:sz w:val="24"/>
          <w:szCs w:val="24"/>
        </w:rPr>
      </w:pPr>
      <w:r w:rsidRPr="00002966">
        <w:rPr>
          <w:rFonts w:ascii="Arial" w:hAnsi="Arial" w:cs="Arial"/>
          <w:b/>
          <w:bCs/>
          <w:sz w:val="24"/>
          <w:szCs w:val="24"/>
        </w:rPr>
        <w:t xml:space="preserve">Clause </w:t>
      </w:r>
      <w:r w:rsidRPr="00002966">
        <w:rPr>
          <w:rFonts w:ascii="Arial" w:hAnsi="Arial" w:cs="Arial"/>
          <w:b/>
          <w:bCs/>
          <w:sz w:val="24"/>
          <w:szCs w:val="24"/>
        </w:rPr>
        <w:fldChar w:fldCharType="begin"/>
      </w:r>
      <w:r w:rsidRPr="00002966">
        <w:rPr>
          <w:rFonts w:ascii="Arial" w:hAnsi="Arial" w:cs="Arial"/>
          <w:b/>
          <w:bCs/>
          <w:sz w:val="24"/>
          <w:szCs w:val="24"/>
        </w:rPr>
        <w:instrText xml:space="preserve"> SEQ Clause \* ARABIC </w:instrText>
      </w:r>
      <w:r w:rsidRPr="00002966">
        <w:rPr>
          <w:rFonts w:ascii="Arial" w:hAnsi="Arial" w:cs="Arial"/>
          <w:b/>
          <w:bCs/>
          <w:sz w:val="24"/>
          <w:szCs w:val="24"/>
        </w:rPr>
        <w:fldChar w:fldCharType="separate"/>
      </w:r>
      <w:r w:rsidR="00E04952">
        <w:rPr>
          <w:rFonts w:ascii="Arial" w:hAnsi="Arial" w:cs="Arial"/>
          <w:b/>
          <w:bCs/>
          <w:noProof/>
          <w:sz w:val="24"/>
          <w:szCs w:val="24"/>
        </w:rPr>
        <w:t>16</w:t>
      </w:r>
      <w:r w:rsidRPr="00002966">
        <w:rPr>
          <w:rFonts w:ascii="Arial" w:hAnsi="Arial" w:cs="Arial"/>
          <w:b/>
          <w:bCs/>
          <w:sz w:val="24"/>
          <w:szCs w:val="24"/>
        </w:rPr>
        <w:fldChar w:fldCharType="end"/>
      </w:r>
      <w:r w:rsidR="004143D5" w:rsidRPr="00C00EF0">
        <w:rPr>
          <w:rFonts w:ascii="Arial" w:hAnsi="Arial" w:cs="Arial"/>
          <w:b/>
          <w:sz w:val="24"/>
          <w:szCs w:val="24"/>
        </w:rPr>
        <w:tab/>
      </w:r>
      <w:r w:rsidR="004143D5" w:rsidRPr="00C00EF0">
        <w:rPr>
          <w:rFonts w:ascii="Arial" w:hAnsi="Arial" w:cs="Arial"/>
          <w:b/>
          <w:sz w:val="24"/>
          <w:szCs w:val="24"/>
        </w:rPr>
        <w:tab/>
      </w:r>
      <w:r w:rsidR="00FD737E" w:rsidRPr="00FD737E">
        <w:rPr>
          <w:rFonts w:ascii="Arial" w:hAnsi="Arial" w:cs="Arial"/>
          <w:b/>
          <w:sz w:val="24"/>
          <w:szCs w:val="24"/>
        </w:rPr>
        <w:t xml:space="preserve">Strategic bushfire management plan </w:t>
      </w:r>
    </w:p>
    <w:p w14:paraId="4E980151" w14:textId="1457BD82" w:rsidR="004143D5" w:rsidRPr="00C00EF0" w:rsidRDefault="00FD737E" w:rsidP="004143D5">
      <w:pPr>
        <w:tabs>
          <w:tab w:val="left" w:pos="720"/>
          <w:tab w:val="left" w:pos="1440"/>
          <w:tab w:val="left" w:pos="2160"/>
          <w:tab w:val="left" w:pos="2880"/>
          <w:tab w:val="left" w:pos="3600"/>
          <w:tab w:val="left" w:pos="4320"/>
          <w:tab w:val="left" w:pos="5040"/>
          <w:tab w:val="left" w:pos="5760"/>
          <w:tab w:val="left" w:pos="6480"/>
          <w:tab w:val="left" w:pos="7062"/>
        </w:tabs>
        <w:spacing w:after="0" w:line="240" w:lineRule="auto"/>
        <w:ind w:left="2160" w:hanging="2160"/>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FD737E">
        <w:rPr>
          <w:rFonts w:ascii="Arial" w:hAnsi="Arial" w:cs="Arial"/>
          <w:b/>
          <w:sz w:val="24"/>
          <w:szCs w:val="24"/>
        </w:rPr>
        <w:t>Section 72</w:t>
      </w:r>
      <w:r w:rsidR="004143D5" w:rsidRPr="00C00EF0">
        <w:rPr>
          <w:rFonts w:ascii="Arial" w:hAnsi="Arial" w:cs="Arial"/>
          <w:b/>
          <w:sz w:val="24"/>
          <w:szCs w:val="24"/>
        </w:rPr>
        <w:tab/>
      </w:r>
      <w:r w:rsidR="004143D5" w:rsidRPr="00C00EF0">
        <w:rPr>
          <w:rFonts w:ascii="Arial" w:hAnsi="Arial" w:cs="Arial"/>
          <w:b/>
          <w:sz w:val="24"/>
          <w:szCs w:val="24"/>
        </w:rPr>
        <w:tab/>
      </w:r>
    </w:p>
    <w:p w14:paraId="38775DF0" w14:textId="77777777" w:rsidR="004143D5" w:rsidRPr="00C00EF0" w:rsidRDefault="004143D5" w:rsidP="004143D5">
      <w:pPr>
        <w:spacing w:after="0" w:line="240" w:lineRule="auto"/>
        <w:ind w:left="2160" w:hanging="2160"/>
        <w:rPr>
          <w:rFonts w:ascii="Arial" w:hAnsi="Arial" w:cs="Arial"/>
          <w:sz w:val="24"/>
          <w:szCs w:val="24"/>
        </w:rPr>
      </w:pPr>
    </w:p>
    <w:p w14:paraId="1164E4E9" w14:textId="5B7F47F3" w:rsidR="004143D5" w:rsidRDefault="00FD737E" w:rsidP="00BD5FA5">
      <w:pPr>
        <w:spacing w:after="0" w:line="240" w:lineRule="auto"/>
        <w:rPr>
          <w:rFonts w:ascii="Arial" w:hAnsi="Arial" w:cs="Arial"/>
          <w:sz w:val="24"/>
          <w:szCs w:val="24"/>
        </w:rPr>
      </w:pPr>
      <w:bookmarkStart w:id="3" w:name="_Hlk85101253"/>
      <w:r w:rsidRPr="00577D10">
        <w:rPr>
          <w:rFonts w:ascii="Arial" w:hAnsi="Arial" w:cs="Arial"/>
          <w:sz w:val="24"/>
          <w:szCs w:val="24"/>
        </w:rPr>
        <w:t>This clause is consequential on the transition of the ACT Bushfire Council to the ACT</w:t>
      </w:r>
      <w:r>
        <w:rPr>
          <w:rFonts w:ascii="Arial" w:hAnsi="Arial" w:cs="Arial"/>
          <w:sz w:val="24"/>
          <w:szCs w:val="24"/>
        </w:rPr>
        <w:t xml:space="preserve"> </w:t>
      </w:r>
      <w:r w:rsidRPr="00577D10">
        <w:rPr>
          <w:rFonts w:ascii="Arial" w:hAnsi="Arial" w:cs="Arial"/>
          <w:sz w:val="24"/>
          <w:szCs w:val="24"/>
        </w:rPr>
        <w:t>Multi-Hazard Advisory Counci</w:t>
      </w:r>
      <w:r>
        <w:rPr>
          <w:rFonts w:ascii="Arial" w:hAnsi="Arial" w:cs="Arial"/>
          <w:sz w:val="24"/>
          <w:szCs w:val="24"/>
        </w:rPr>
        <w:t xml:space="preserve">l and amends the section to refer to the new advisory council.   </w:t>
      </w:r>
      <w:bookmarkEnd w:id="3"/>
      <w:r>
        <w:rPr>
          <w:rFonts w:ascii="Arial" w:hAnsi="Arial" w:cs="Arial"/>
          <w:sz w:val="24"/>
          <w:szCs w:val="24"/>
        </w:rPr>
        <w:t xml:space="preserve">There is no change to the requirement for the advisory council to be consulted on the draft strategic bushfire management plan.  </w:t>
      </w:r>
    </w:p>
    <w:p w14:paraId="58CCEF55" w14:textId="77777777" w:rsidR="00FD737E" w:rsidRPr="00C00EF0" w:rsidRDefault="00FD737E" w:rsidP="00BD5FA5">
      <w:pPr>
        <w:spacing w:after="0" w:line="240" w:lineRule="auto"/>
        <w:rPr>
          <w:rFonts w:ascii="Arial" w:hAnsi="Arial" w:cs="Arial"/>
          <w:sz w:val="24"/>
          <w:szCs w:val="24"/>
        </w:rPr>
      </w:pPr>
    </w:p>
    <w:p w14:paraId="3AFC8208" w14:textId="028C4F9D" w:rsidR="00FD737E" w:rsidRDefault="00002966" w:rsidP="00CE3C82">
      <w:pPr>
        <w:tabs>
          <w:tab w:val="left" w:pos="720"/>
          <w:tab w:val="left" w:pos="1440"/>
          <w:tab w:val="left" w:pos="2160"/>
          <w:tab w:val="left" w:pos="2880"/>
          <w:tab w:val="left" w:pos="3600"/>
          <w:tab w:val="left" w:pos="4320"/>
          <w:tab w:val="left" w:pos="5040"/>
          <w:tab w:val="left" w:pos="5760"/>
          <w:tab w:val="left" w:pos="6480"/>
          <w:tab w:val="left" w:pos="7062"/>
        </w:tabs>
        <w:spacing w:after="0" w:line="240" w:lineRule="auto"/>
        <w:ind w:left="2160" w:hanging="2160"/>
        <w:rPr>
          <w:rFonts w:ascii="Arial" w:hAnsi="Arial" w:cs="Arial"/>
          <w:b/>
          <w:sz w:val="24"/>
          <w:szCs w:val="24"/>
        </w:rPr>
      </w:pPr>
      <w:r w:rsidRPr="00002966">
        <w:rPr>
          <w:rFonts w:ascii="Arial" w:hAnsi="Arial" w:cs="Arial"/>
          <w:b/>
          <w:bCs/>
          <w:sz w:val="24"/>
          <w:szCs w:val="24"/>
        </w:rPr>
        <w:t xml:space="preserve">Clause </w:t>
      </w:r>
      <w:r w:rsidRPr="00002966">
        <w:rPr>
          <w:rFonts w:ascii="Arial" w:hAnsi="Arial" w:cs="Arial"/>
          <w:b/>
          <w:bCs/>
          <w:sz w:val="24"/>
          <w:szCs w:val="24"/>
        </w:rPr>
        <w:fldChar w:fldCharType="begin"/>
      </w:r>
      <w:r w:rsidRPr="00002966">
        <w:rPr>
          <w:rFonts w:ascii="Arial" w:hAnsi="Arial" w:cs="Arial"/>
          <w:b/>
          <w:bCs/>
          <w:sz w:val="24"/>
          <w:szCs w:val="24"/>
        </w:rPr>
        <w:instrText xml:space="preserve"> SEQ Clause \* ARABIC </w:instrText>
      </w:r>
      <w:r w:rsidRPr="00002966">
        <w:rPr>
          <w:rFonts w:ascii="Arial" w:hAnsi="Arial" w:cs="Arial"/>
          <w:b/>
          <w:bCs/>
          <w:sz w:val="24"/>
          <w:szCs w:val="24"/>
        </w:rPr>
        <w:fldChar w:fldCharType="separate"/>
      </w:r>
      <w:r w:rsidR="00E04952">
        <w:rPr>
          <w:rFonts w:ascii="Arial" w:hAnsi="Arial" w:cs="Arial"/>
          <w:b/>
          <w:bCs/>
          <w:noProof/>
          <w:sz w:val="24"/>
          <w:szCs w:val="24"/>
        </w:rPr>
        <w:t>17</w:t>
      </w:r>
      <w:r w:rsidRPr="00002966">
        <w:rPr>
          <w:rFonts w:ascii="Arial" w:hAnsi="Arial" w:cs="Arial"/>
          <w:b/>
          <w:bCs/>
          <w:sz w:val="24"/>
          <w:szCs w:val="24"/>
        </w:rPr>
        <w:fldChar w:fldCharType="end"/>
      </w:r>
      <w:r w:rsidR="00CE3C82" w:rsidRPr="00C00EF0">
        <w:rPr>
          <w:rFonts w:ascii="Arial" w:hAnsi="Arial" w:cs="Arial"/>
          <w:b/>
          <w:sz w:val="24"/>
          <w:szCs w:val="24"/>
        </w:rPr>
        <w:tab/>
      </w:r>
      <w:r w:rsidR="00CE3C82" w:rsidRPr="00C00EF0">
        <w:rPr>
          <w:rFonts w:ascii="Arial" w:hAnsi="Arial" w:cs="Arial"/>
          <w:b/>
          <w:sz w:val="24"/>
          <w:szCs w:val="24"/>
        </w:rPr>
        <w:tab/>
      </w:r>
      <w:r w:rsidR="00FD737E" w:rsidRPr="00FD737E">
        <w:rPr>
          <w:rFonts w:ascii="Arial" w:hAnsi="Arial" w:cs="Arial"/>
          <w:b/>
          <w:sz w:val="24"/>
          <w:szCs w:val="24"/>
        </w:rPr>
        <w:t xml:space="preserve">Assessment of resources and capabilities </w:t>
      </w:r>
    </w:p>
    <w:p w14:paraId="66AE78DD" w14:textId="7A58C23A" w:rsidR="00CE3C82" w:rsidRPr="00C00EF0" w:rsidRDefault="00FD737E" w:rsidP="00CE3C82">
      <w:pPr>
        <w:tabs>
          <w:tab w:val="left" w:pos="720"/>
          <w:tab w:val="left" w:pos="1440"/>
          <w:tab w:val="left" w:pos="2160"/>
          <w:tab w:val="left" w:pos="2880"/>
          <w:tab w:val="left" w:pos="3600"/>
          <w:tab w:val="left" w:pos="4320"/>
          <w:tab w:val="left" w:pos="5040"/>
          <w:tab w:val="left" w:pos="5760"/>
          <w:tab w:val="left" w:pos="6480"/>
          <w:tab w:val="left" w:pos="7062"/>
        </w:tabs>
        <w:spacing w:after="0" w:line="240" w:lineRule="auto"/>
        <w:ind w:left="2160" w:hanging="2160"/>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FD737E">
        <w:rPr>
          <w:rFonts w:ascii="Arial" w:hAnsi="Arial" w:cs="Arial"/>
          <w:b/>
          <w:sz w:val="24"/>
          <w:szCs w:val="24"/>
        </w:rPr>
        <w:t>Section 76 (2)</w:t>
      </w:r>
      <w:r w:rsidR="00CE3C82" w:rsidRPr="00C00EF0">
        <w:rPr>
          <w:rFonts w:ascii="Arial" w:hAnsi="Arial" w:cs="Arial"/>
          <w:b/>
          <w:sz w:val="24"/>
          <w:szCs w:val="24"/>
        </w:rPr>
        <w:tab/>
      </w:r>
      <w:r w:rsidR="00CE3C82" w:rsidRPr="00C00EF0">
        <w:rPr>
          <w:rFonts w:ascii="Arial" w:hAnsi="Arial" w:cs="Arial"/>
          <w:b/>
          <w:sz w:val="24"/>
          <w:szCs w:val="24"/>
        </w:rPr>
        <w:tab/>
      </w:r>
    </w:p>
    <w:p w14:paraId="4E5F954B" w14:textId="77777777" w:rsidR="00CE3C82" w:rsidRPr="00C00EF0" w:rsidRDefault="00CE3C82" w:rsidP="00CE3C82">
      <w:pPr>
        <w:spacing w:after="0" w:line="240" w:lineRule="auto"/>
        <w:ind w:left="2160" w:hanging="2160"/>
        <w:rPr>
          <w:rFonts w:ascii="Arial" w:hAnsi="Arial" w:cs="Arial"/>
          <w:sz w:val="24"/>
          <w:szCs w:val="24"/>
        </w:rPr>
      </w:pPr>
    </w:p>
    <w:p w14:paraId="4D1EE074" w14:textId="3CF8176F" w:rsidR="004143D5" w:rsidRDefault="00FD737E" w:rsidP="00BD5FA5">
      <w:pPr>
        <w:spacing w:after="0" w:line="240" w:lineRule="auto"/>
        <w:rPr>
          <w:rFonts w:ascii="Arial" w:hAnsi="Arial" w:cs="Arial"/>
          <w:sz w:val="24"/>
          <w:szCs w:val="24"/>
        </w:rPr>
      </w:pPr>
      <w:r w:rsidRPr="00FD737E">
        <w:rPr>
          <w:rFonts w:ascii="Arial" w:hAnsi="Arial" w:cs="Arial"/>
          <w:sz w:val="24"/>
          <w:szCs w:val="24"/>
        </w:rPr>
        <w:t xml:space="preserve">This clause is consequential on the transition of the ACT Bushfire Council to the ACT Multi-Hazard Advisory Council and amends the section to refer to the new advisory council.   </w:t>
      </w:r>
    </w:p>
    <w:p w14:paraId="41719A0D" w14:textId="77777777" w:rsidR="00FD737E" w:rsidRPr="00C00EF0" w:rsidRDefault="00FD737E" w:rsidP="00BD5FA5">
      <w:pPr>
        <w:spacing w:after="0" w:line="240" w:lineRule="auto"/>
        <w:rPr>
          <w:rFonts w:ascii="Arial" w:hAnsi="Arial" w:cs="Arial"/>
          <w:sz w:val="24"/>
          <w:szCs w:val="24"/>
        </w:rPr>
      </w:pPr>
    </w:p>
    <w:p w14:paraId="1467B706" w14:textId="0EF0C083" w:rsidR="00812B25" w:rsidRDefault="00812B25" w:rsidP="002008C2">
      <w:pPr>
        <w:keepNext/>
        <w:keepLines/>
        <w:tabs>
          <w:tab w:val="left" w:pos="720"/>
          <w:tab w:val="left" w:pos="1440"/>
          <w:tab w:val="left" w:pos="2160"/>
          <w:tab w:val="left" w:pos="2880"/>
          <w:tab w:val="left" w:pos="3600"/>
          <w:tab w:val="left" w:pos="4320"/>
          <w:tab w:val="left" w:pos="5040"/>
          <w:tab w:val="left" w:pos="5760"/>
          <w:tab w:val="left" w:pos="6480"/>
          <w:tab w:val="left" w:pos="7062"/>
        </w:tabs>
        <w:spacing w:after="0" w:line="240" w:lineRule="auto"/>
        <w:ind w:left="2160" w:hanging="2160"/>
        <w:rPr>
          <w:rFonts w:ascii="Arial" w:hAnsi="Arial" w:cs="Arial"/>
          <w:b/>
          <w:sz w:val="24"/>
          <w:szCs w:val="24"/>
        </w:rPr>
      </w:pPr>
      <w:r w:rsidRPr="00002966">
        <w:rPr>
          <w:rFonts w:ascii="Arial" w:hAnsi="Arial" w:cs="Arial"/>
          <w:b/>
          <w:bCs/>
          <w:sz w:val="24"/>
          <w:szCs w:val="24"/>
        </w:rPr>
        <w:lastRenderedPageBreak/>
        <w:t xml:space="preserve">Clause </w:t>
      </w:r>
      <w:r w:rsidRPr="00002966">
        <w:rPr>
          <w:rFonts w:ascii="Arial" w:hAnsi="Arial" w:cs="Arial"/>
          <w:b/>
          <w:bCs/>
          <w:sz w:val="24"/>
          <w:szCs w:val="24"/>
        </w:rPr>
        <w:fldChar w:fldCharType="begin"/>
      </w:r>
      <w:r w:rsidRPr="00002966">
        <w:rPr>
          <w:rFonts w:ascii="Arial" w:hAnsi="Arial" w:cs="Arial"/>
          <w:b/>
          <w:bCs/>
          <w:sz w:val="24"/>
          <w:szCs w:val="24"/>
        </w:rPr>
        <w:instrText xml:space="preserve"> SEQ Clause \* ARABIC </w:instrText>
      </w:r>
      <w:r w:rsidRPr="00002966">
        <w:rPr>
          <w:rFonts w:ascii="Arial" w:hAnsi="Arial" w:cs="Arial"/>
          <w:b/>
          <w:bCs/>
          <w:sz w:val="24"/>
          <w:szCs w:val="24"/>
        </w:rPr>
        <w:fldChar w:fldCharType="separate"/>
      </w:r>
      <w:r w:rsidR="00E04952">
        <w:rPr>
          <w:rFonts w:ascii="Arial" w:hAnsi="Arial" w:cs="Arial"/>
          <w:b/>
          <w:bCs/>
          <w:noProof/>
          <w:sz w:val="24"/>
          <w:szCs w:val="24"/>
        </w:rPr>
        <w:t>18</w:t>
      </w:r>
      <w:r w:rsidRPr="00002966">
        <w:rPr>
          <w:rFonts w:ascii="Arial" w:hAnsi="Arial" w:cs="Arial"/>
          <w:b/>
          <w:bCs/>
          <w:sz w:val="24"/>
          <w:szCs w:val="24"/>
        </w:rPr>
        <w:fldChar w:fldCharType="end"/>
      </w:r>
      <w:r w:rsidRPr="00C00EF0">
        <w:rPr>
          <w:rFonts w:ascii="Arial" w:hAnsi="Arial" w:cs="Arial"/>
          <w:b/>
          <w:sz w:val="24"/>
          <w:szCs w:val="24"/>
        </w:rPr>
        <w:tab/>
      </w:r>
      <w:r w:rsidRPr="00C00EF0">
        <w:rPr>
          <w:rFonts w:ascii="Arial" w:hAnsi="Arial" w:cs="Arial"/>
          <w:b/>
          <w:sz w:val="24"/>
          <w:szCs w:val="24"/>
        </w:rPr>
        <w:tab/>
      </w:r>
      <w:r w:rsidRPr="00812B25">
        <w:rPr>
          <w:rFonts w:ascii="Arial" w:hAnsi="Arial" w:cs="Arial"/>
          <w:b/>
          <w:sz w:val="24"/>
          <w:szCs w:val="24"/>
        </w:rPr>
        <w:t xml:space="preserve">Review of strategic bushfire management plan </w:t>
      </w:r>
    </w:p>
    <w:p w14:paraId="1BA58A09" w14:textId="011937CB" w:rsidR="00812B25" w:rsidRPr="00C00EF0" w:rsidRDefault="00812B25" w:rsidP="002008C2">
      <w:pPr>
        <w:keepNext/>
        <w:keepLines/>
        <w:tabs>
          <w:tab w:val="left" w:pos="720"/>
          <w:tab w:val="left" w:pos="1440"/>
          <w:tab w:val="left" w:pos="2160"/>
          <w:tab w:val="left" w:pos="2880"/>
          <w:tab w:val="left" w:pos="3600"/>
          <w:tab w:val="left" w:pos="4320"/>
          <w:tab w:val="left" w:pos="5040"/>
          <w:tab w:val="left" w:pos="5760"/>
          <w:tab w:val="left" w:pos="6480"/>
          <w:tab w:val="left" w:pos="7062"/>
        </w:tabs>
        <w:spacing w:after="0" w:line="240" w:lineRule="auto"/>
        <w:ind w:left="2160" w:hanging="2160"/>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812B25">
        <w:rPr>
          <w:rFonts w:ascii="Arial" w:hAnsi="Arial" w:cs="Arial"/>
          <w:b/>
          <w:sz w:val="24"/>
          <w:szCs w:val="24"/>
        </w:rPr>
        <w:t>Section 80 (1)</w:t>
      </w:r>
      <w:r w:rsidRPr="00C00EF0">
        <w:rPr>
          <w:rFonts w:ascii="Arial" w:hAnsi="Arial" w:cs="Arial"/>
          <w:b/>
          <w:sz w:val="24"/>
          <w:szCs w:val="24"/>
        </w:rPr>
        <w:tab/>
      </w:r>
      <w:r w:rsidRPr="00C00EF0">
        <w:rPr>
          <w:rFonts w:ascii="Arial" w:hAnsi="Arial" w:cs="Arial"/>
          <w:b/>
          <w:sz w:val="24"/>
          <w:szCs w:val="24"/>
        </w:rPr>
        <w:tab/>
      </w:r>
    </w:p>
    <w:p w14:paraId="38AD460C" w14:textId="77777777" w:rsidR="00812B25" w:rsidRPr="00C00EF0" w:rsidRDefault="00812B25" w:rsidP="002008C2">
      <w:pPr>
        <w:keepNext/>
        <w:keepLines/>
        <w:spacing w:after="0" w:line="240" w:lineRule="auto"/>
        <w:ind w:left="2160" w:hanging="2160"/>
        <w:rPr>
          <w:rFonts w:ascii="Arial" w:hAnsi="Arial" w:cs="Arial"/>
          <w:sz w:val="24"/>
          <w:szCs w:val="24"/>
        </w:rPr>
      </w:pPr>
    </w:p>
    <w:p w14:paraId="153ACA4A" w14:textId="14A7D538" w:rsidR="00812B25" w:rsidRDefault="00812B25" w:rsidP="002008C2">
      <w:pPr>
        <w:keepNext/>
        <w:keepLines/>
        <w:spacing w:after="0" w:line="240" w:lineRule="auto"/>
        <w:rPr>
          <w:rFonts w:ascii="Arial" w:hAnsi="Arial" w:cs="Arial"/>
          <w:sz w:val="24"/>
          <w:szCs w:val="24"/>
        </w:rPr>
      </w:pPr>
      <w:r w:rsidRPr="00FD737E">
        <w:rPr>
          <w:rFonts w:ascii="Arial" w:hAnsi="Arial" w:cs="Arial"/>
          <w:sz w:val="24"/>
          <w:szCs w:val="24"/>
        </w:rPr>
        <w:t xml:space="preserve">This clause is consequential on the transition of the ACT Bushfire Council to the ACT Multi-Hazard Advisory Council and amends the section to refer to the new advisory council.   </w:t>
      </w:r>
    </w:p>
    <w:p w14:paraId="5C700922" w14:textId="77777777" w:rsidR="00812B25" w:rsidRDefault="00812B25" w:rsidP="00FD737E">
      <w:pPr>
        <w:tabs>
          <w:tab w:val="left" w:pos="720"/>
          <w:tab w:val="left" w:pos="1440"/>
          <w:tab w:val="left" w:pos="2160"/>
          <w:tab w:val="left" w:pos="2880"/>
          <w:tab w:val="left" w:pos="3600"/>
          <w:tab w:val="left" w:pos="4320"/>
          <w:tab w:val="left" w:pos="5040"/>
          <w:tab w:val="left" w:pos="5760"/>
          <w:tab w:val="left" w:pos="6480"/>
          <w:tab w:val="left" w:pos="7062"/>
        </w:tabs>
        <w:spacing w:after="0" w:line="240" w:lineRule="auto"/>
        <w:ind w:left="2160" w:hanging="2160"/>
        <w:rPr>
          <w:rFonts w:ascii="Arial" w:hAnsi="Arial" w:cs="Arial"/>
          <w:b/>
          <w:bCs/>
          <w:sz w:val="24"/>
          <w:szCs w:val="24"/>
        </w:rPr>
      </w:pPr>
    </w:p>
    <w:p w14:paraId="4E3DBE03" w14:textId="0FFA6CF9" w:rsidR="00FD737E" w:rsidRDefault="00002966" w:rsidP="00FD737E">
      <w:pPr>
        <w:tabs>
          <w:tab w:val="left" w:pos="720"/>
          <w:tab w:val="left" w:pos="1440"/>
          <w:tab w:val="left" w:pos="2160"/>
          <w:tab w:val="left" w:pos="2880"/>
          <w:tab w:val="left" w:pos="3600"/>
          <w:tab w:val="left" w:pos="4320"/>
          <w:tab w:val="left" w:pos="5040"/>
          <w:tab w:val="left" w:pos="5760"/>
          <w:tab w:val="left" w:pos="6480"/>
          <w:tab w:val="left" w:pos="7062"/>
        </w:tabs>
        <w:spacing w:after="0" w:line="240" w:lineRule="auto"/>
        <w:ind w:left="2160" w:hanging="2160"/>
        <w:rPr>
          <w:rFonts w:ascii="Arial" w:hAnsi="Arial" w:cs="Arial"/>
          <w:b/>
          <w:sz w:val="24"/>
          <w:szCs w:val="24"/>
        </w:rPr>
      </w:pPr>
      <w:r w:rsidRPr="00002966">
        <w:rPr>
          <w:rFonts w:ascii="Arial" w:hAnsi="Arial" w:cs="Arial"/>
          <w:b/>
          <w:bCs/>
          <w:sz w:val="24"/>
          <w:szCs w:val="24"/>
        </w:rPr>
        <w:t xml:space="preserve">Clause </w:t>
      </w:r>
      <w:r w:rsidRPr="00002966">
        <w:rPr>
          <w:rFonts w:ascii="Arial" w:hAnsi="Arial" w:cs="Arial"/>
          <w:b/>
          <w:bCs/>
          <w:sz w:val="24"/>
          <w:szCs w:val="24"/>
        </w:rPr>
        <w:fldChar w:fldCharType="begin"/>
      </w:r>
      <w:r w:rsidRPr="00002966">
        <w:rPr>
          <w:rFonts w:ascii="Arial" w:hAnsi="Arial" w:cs="Arial"/>
          <w:b/>
          <w:bCs/>
          <w:sz w:val="24"/>
          <w:szCs w:val="24"/>
        </w:rPr>
        <w:instrText xml:space="preserve"> SEQ Clause \* ARABIC </w:instrText>
      </w:r>
      <w:r w:rsidRPr="00002966">
        <w:rPr>
          <w:rFonts w:ascii="Arial" w:hAnsi="Arial" w:cs="Arial"/>
          <w:b/>
          <w:bCs/>
          <w:sz w:val="24"/>
          <w:szCs w:val="24"/>
        </w:rPr>
        <w:fldChar w:fldCharType="separate"/>
      </w:r>
      <w:r w:rsidR="00E04952">
        <w:rPr>
          <w:rFonts w:ascii="Arial" w:hAnsi="Arial" w:cs="Arial"/>
          <w:b/>
          <w:bCs/>
          <w:noProof/>
          <w:sz w:val="24"/>
          <w:szCs w:val="24"/>
        </w:rPr>
        <w:t>19</w:t>
      </w:r>
      <w:r w:rsidRPr="00002966">
        <w:rPr>
          <w:rFonts w:ascii="Arial" w:hAnsi="Arial" w:cs="Arial"/>
          <w:b/>
          <w:bCs/>
          <w:sz w:val="24"/>
          <w:szCs w:val="24"/>
        </w:rPr>
        <w:fldChar w:fldCharType="end"/>
      </w:r>
      <w:r w:rsidR="00CE3C82" w:rsidRPr="00C00EF0">
        <w:rPr>
          <w:rFonts w:ascii="Arial" w:hAnsi="Arial" w:cs="Arial"/>
          <w:b/>
          <w:sz w:val="24"/>
          <w:szCs w:val="24"/>
        </w:rPr>
        <w:tab/>
      </w:r>
      <w:r w:rsidR="00CE3C82" w:rsidRPr="00C00EF0">
        <w:rPr>
          <w:rFonts w:ascii="Arial" w:hAnsi="Arial" w:cs="Arial"/>
          <w:b/>
          <w:sz w:val="24"/>
          <w:szCs w:val="24"/>
        </w:rPr>
        <w:tab/>
      </w:r>
      <w:r w:rsidR="00FD737E" w:rsidRPr="00FD737E">
        <w:rPr>
          <w:rFonts w:ascii="Arial" w:hAnsi="Arial" w:cs="Arial"/>
          <w:b/>
          <w:sz w:val="24"/>
          <w:szCs w:val="24"/>
        </w:rPr>
        <w:t xml:space="preserve">Offences about fire appliances </w:t>
      </w:r>
    </w:p>
    <w:p w14:paraId="6CAFE548" w14:textId="0D16B380" w:rsidR="00CE3C82" w:rsidRPr="00C00EF0" w:rsidRDefault="00FD737E" w:rsidP="00FD737E">
      <w:pPr>
        <w:tabs>
          <w:tab w:val="left" w:pos="720"/>
          <w:tab w:val="left" w:pos="1440"/>
          <w:tab w:val="left" w:pos="2160"/>
          <w:tab w:val="left" w:pos="2880"/>
          <w:tab w:val="left" w:pos="3600"/>
          <w:tab w:val="left" w:pos="4320"/>
          <w:tab w:val="left" w:pos="5040"/>
          <w:tab w:val="left" w:pos="5760"/>
          <w:tab w:val="left" w:pos="6480"/>
          <w:tab w:val="left" w:pos="7062"/>
        </w:tabs>
        <w:spacing w:after="0" w:line="240" w:lineRule="auto"/>
        <w:ind w:left="2160" w:hanging="2160"/>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FD737E">
        <w:rPr>
          <w:rFonts w:ascii="Arial" w:hAnsi="Arial" w:cs="Arial"/>
          <w:b/>
          <w:sz w:val="24"/>
          <w:szCs w:val="24"/>
        </w:rPr>
        <w:t>Section 95 (3)</w:t>
      </w:r>
      <w:r w:rsidR="00CE3C82" w:rsidRPr="00C00EF0">
        <w:rPr>
          <w:rFonts w:ascii="Arial" w:hAnsi="Arial" w:cs="Arial"/>
          <w:b/>
          <w:sz w:val="24"/>
          <w:szCs w:val="24"/>
        </w:rPr>
        <w:tab/>
      </w:r>
      <w:r w:rsidR="00CE3C82" w:rsidRPr="00C00EF0">
        <w:rPr>
          <w:rFonts w:ascii="Arial" w:hAnsi="Arial" w:cs="Arial"/>
          <w:b/>
          <w:sz w:val="24"/>
          <w:szCs w:val="24"/>
        </w:rPr>
        <w:tab/>
      </w:r>
    </w:p>
    <w:p w14:paraId="32FBEB2D" w14:textId="77777777" w:rsidR="00CE3C82" w:rsidRPr="00C00EF0" w:rsidRDefault="00CE3C82" w:rsidP="00CE3C82">
      <w:pPr>
        <w:spacing w:after="0" w:line="240" w:lineRule="auto"/>
        <w:ind w:left="2160" w:hanging="2160"/>
        <w:rPr>
          <w:rFonts w:ascii="Arial" w:hAnsi="Arial" w:cs="Arial"/>
          <w:sz w:val="24"/>
          <w:szCs w:val="24"/>
        </w:rPr>
      </w:pPr>
    </w:p>
    <w:p w14:paraId="607606A0" w14:textId="47DD322C" w:rsidR="006B5228" w:rsidRPr="00C00EF0" w:rsidRDefault="00FD737E" w:rsidP="006B5228">
      <w:pPr>
        <w:spacing w:after="0" w:line="240" w:lineRule="auto"/>
        <w:rPr>
          <w:rFonts w:ascii="Arial" w:hAnsi="Arial" w:cs="Arial"/>
          <w:b/>
          <w:sz w:val="24"/>
          <w:szCs w:val="24"/>
        </w:rPr>
      </w:pPr>
      <w:r>
        <w:rPr>
          <w:rFonts w:ascii="Arial" w:hAnsi="Arial" w:cs="Arial"/>
          <w:sz w:val="24"/>
          <w:szCs w:val="24"/>
        </w:rPr>
        <w:t>This clause omits section 95 (3), which is an offence provision applying to a person who does certain things to a fire appliance or a container housing or storing a fire appliance.  The offence in section 95 (3) was the only offence in section 95 that applied to a person generally rather than the occupier of premises.  This offence has been relocated to section 190, which also details a range of offences applying to persons dealing with fire appliances.  The offences in section 95 as amended will now only apply to occupiers of premises.  The amendment will provide clarity for users of the legislation and assist enforcement.</w:t>
      </w:r>
    </w:p>
    <w:p w14:paraId="307D5B99" w14:textId="77777777" w:rsidR="004143D5" w:rsidRPr="00C00EF0" w:rsidRDefault="004143D5" w:rsidP="00BD5FA5">
      <w:pPr>
        <w:spacing w:after="0" w:line="240" w:lineRule="auto"/>
        <w:rPr>
          <w:rFonts w:ascii="Arial" w:hAnsi="Arial" w:cs="Arial"/>
          <w:sz w:val="24"/>
          <w:szCs w:val="24"/>
        </w:rPr>
      </w:pPr>
    </w:p>
    <w:p w14:paraId="421B9CC1" w14:textId="49B44452" w:rsidR="00912257" w:rsidRPr="00C00EF0" w:rsidRDefault="00002966" w:rsidP="008A012C">
      <w:pPr>
        <w:spacing w:after="0" w:line="240" w:lineRule="auto"/>
        <w:ind w:left="2160" w:hanging="2160"/>
        <w:rPr>
          <w:rFonts w:ascii="Arial" w:hAnsi="Arial" w:cs="Arial"/>
          <w:sz w:val="24"/>
          <w:szCs w:val="24"/>
        </w:rPr>
      </w:pPr>
      <w:r w:rsidRPr="00002966">
        <w:rPr>
          <w:rFonts w:ascii="Arial" w:hAnsi="Arial" w:cs="Arial"/>
          <w:b/>
          <w:bCs/>
          <w:sz w:val="24"/>
          <w:szCs w:val="24"/>
        </w:rPr>
        <w:t xml:space="preserve">Clause </w:t>
      </w:r>
      <w:r w:rsidRPr="00002966">
        <w:rPr>
          <w:rFonts w:ascii="Arial" w:hAnsi="Arial" w:cs="Arial"/>
          <w:b/>
          <w:bCs/>
          <w:sz w:val="24"/>
          <w:szCs w:val="24"/>
        </w:rPr>
        <w:fldChar w:fldCharType="begin"/>
      </w:r>
      <w:r w:rsidRPr="00002966">
        <w:rPr>
          <w:rFonts w:ascii="Arial" w:hAnsi="Arial" w:cs="Arial"/>
          <w:b/>
          <w:bCs/>
          <w:sz w:val="24"/>
          <w:szCs w:val="24"/>
        </w:rPr>
        <w:instrText xml:space="preserve"> SEQ Clause \* ARABIC </w:instrText>
      </w:r>
      <w:r w:rsidRPr="00002966">
        <w:rPr>
          <w:rFonts w:ascii="Arial" w:hAnsi="Arial" w:cs="Arial"/>
          <w:b/>
          <w:bCs/>
          <w:sz w:val="24"/>
          <w:szCs w:val="24"/>
        </w:rPr>
        <w:fldChar w:fldCharType="separate"/>
      </w:r>
      <w:r w:rsidR="00E04952">
        <w:rPr>
          <w:rFonts w:ascii="Arial" w:hAnsi="Arial" w:cs="Arial"/>
          <w:b/>
          <w:bCs/>
          <w:noProof/>
          <w:sz w:val="24"/>
          <w:szCs w:val="24"/>
        </w:rPr>
        <w:t>20</w:t>
      </w:r>
      <w:r w:rsidRPr="00002966">
        <w:rPr>
          <w:rFonts w:ascii="Arial" w:hAnsi="Arial" w:cs="Arial"/>
          <w:b/>
          <w:bCs/>
          <w:sz w:val="24"/>
          <w:szCs w:val="24"/>
        </w:rPr>
        <w:fldChar w:fldCharType="end"/>
      </w:r>
      <w:r w:rsidR="00912257" w:rsidRPr="00C00EF0">
        <w:rPr>
          <w:rFonts w:ascii="Arial" w:hAnsi="Arial" w:cs="Arial"/>
          <w:b/>
          <w:sz w:val="24"/>
          <w:szCs w:val="24"/>
        </w:rPr>
        <w:tab/>
      </w:r>
      <w:r w:rsidR="008A012C" w:rsidRPr="008A012C">
        <w:rPr>
          <w:rFonts w:ascii="Arial" w:hAnsi="Arial" w:cs="Arial"/>
          <w:b/>
          <w:sz w:val="24"/>
          <w:szCs w:val="24"/>
        </w:rPr>
        <w:t>Section 95 (</w:t>
      </w:r>
      <w:r w:rsidR="00812B25">
        <w:rPr>
          <w:rFonts w:ascii="Arial" w:hAnsi="Arial" w:cs="Arial"/>
          <w:b/>
          <w:sz w:val="24"/>
          <w:szCs w:val="24"/>
        </w:rPr>
        <w:t>5</w:t>
      </w:r>
      <w:r w:rsidR="008A012C" w:rsidRPr="008A012C">
        <w:rPr>
          <w:rFonts w:ascii="Arial" w:hAnsi="Arial" w:cs="Arial"/>
          <w:b/>
          <w:sz w:val="24"/>
          <w:szCs w:val="24"/>
        </w:rPr>
        <w:t>)</w:t>
      </w:r>
    </w:p>
    <w:p w14:paraId="1A2959EE" w14:textId="77777777" w:rsidR="008A012C" w:rsidRDefault="008A012C" w:rsidP="006B5228">
      <w:pPr>
        <w:spacing w:after="0" w:line="240" w:lineRule="auto"/>
        <w:rPr>
          <w:rFonts w:ascii="Arial" w:hAnsi="Arial" w:cs="Arial"/>
          <w:sz w:val="24"/>
          <w:szCs w:val="24"/>
        </w:rPr>
      </w:pPr>
    </w:p>
    <w:p w14:paraId="2AE920C3" w14:textId="5965ACAF" w:rsidR="006B5228" w:rsidRDefault="008A012C" w:rsidP="006B5228">
      <w:pPr>
        <w:spacing w:after="0" w:line="240" w:lineRule="auto"/>
        <w:rPr>
          <w:rFonts w:ascii="Arial" w:hAnsi="Arial" w:cs="Arial"/>
          <w:sz w:val="24"/>
          <w:szCs w:val="24"/>
        </w:rPr>
      </w:pPr>
      <w:r>
        <w:rPr>
          <w:rFonts w:ascii="Arial" w:hAnsi="Arial" w:cs="Arial"/>
          <w:sz w:val="24"/>
          <w:szCs w:val="24"/>
        </w:rPr>
        <w:t xml:space="preserve">This clause is consequential on clause </w:t>
      </w:r>
      <w:r w:rsidR="006F1FF5">
        <w:rPr>
          <w:rFonts w:ascii="Arial" w:hAnsi="Arial" w:cs="Arial"/>
          <w:sz w:val="24"/>
          <w:szCs w:val="24"/>
        </w:rPr>
        <w:t>19</w:t>
      </w:r>
      <w:r>
        <w:rPr>
          <w:rFonts w:ascii="Arial" w:hAnsi="Arial" w:cs="Arial"/>
          <w:sz w:val="24"/>
          <w:szCs w:val="24"/>
        </w:rPr>
        <w:t xml:space="preserve"> and removes a redundant reference to the relocated offence in section 95 (3). </w:t>
      </w:r>
    </w:p>
    <w:p w14:paraId="55582DD3" w14:textId="32E2D65D" w:rsidR="00812B25" w:rsidRDefault="00812B25" w:rsidP="006B5228">
      <w:pPr>
        <w:spacing w:after="0" w:line="240" w:lineRule="auto"/>
        <w:rPr>
          <w:rFonts w:ascii="Arial" w:hAnsi="Arial" w:cs="Arial"/>
          <w:sz w:val="24"/>
          <w:szCs w:val="24"/>
        </w:rPr>
      </w:pPr>
    </w:p>
    <w:p w14:paraId="11BF6CD4" w14:textId="715A4779" w:rsidR="00812B25" w:rsidRPr="00C00EF0" w:rsidRDefault="00812B25" w:rsidP="00812B25">
      <w:pPr>
        <w:spacing w:after="0" w:line="240" w:lineRule="auto"/>
        <w:ind w:left="2160" w:hanging="2160"/>
        <w:rPr>
          <w:rFonts w:ascii="Arial" w:hAnsi="Arial" w:cs="Arial"/>
          <w:sz w:val="24"/>
          <w:szCs w:val="24"/>
        </w:rPr>
      </w:pPr>
      <w:r w:rsidRPr="00002966">
        <w:rPr>
          <w:rFonts w:ascii="Arial" w:hAnsi="Arial" w:cs="Arial"/>
          <w:b/>
          <w:bCs/>
          <w:sz w:val="24"/>
          <w:szCs w:val="24"/>
        </w:rPr>
        <w:t xml:space="preserve">Clause </w:t>
      </w:r>
      <w:r w:rsidRPr="00002966">
        <w:rPr>
          <w:rFonts w:ascii="Arial" w:hAnsi="Arial" w:cs="Arial"/>
          <w:b/>
          <w:bCs/>
          <w:sz w:val="24"/>
          <w:szCs w:val="24"/>
        </w:rPr>
        <w:fldChar w:fldCharType="begin"/>
      </w:r>
      <w:r w:rsidRPr="00002966">
        <w:rPr>
          <w:rFonts w:ascii="Arial" w:hAnsi="Arial" w:cs="Arial"/>
          <w:b/>
          <w:bCs/>
          <w:sz w:val="24"/>
          <w:szCs w:val="24"/>
        </w:rPr>
        <w:instrText xml:space="preserve"> SEQ Clause \* ARABIC </w:instrText>
      </w:r>
      <w:r w:rsidRPr="00002966">
        <w:rPr>
          <w:rFonts w:ascii="Arial" w:hAnsi="Arial" w:cs="Arial"/>
          <w:b/>
          <w:bCs/>
          <w:sz w:val="24"/>
          <w:szCs w:val="24"/>
        </w:rPr>
        <w:fldChar w:fldCharType="separate"/>
      </w:r>
      <w:r w:rsidR="00E04952">
        <w:rPr>
          <w:rFonts w:ascii="Arial" w:hAnsi="Arial" w:cs="Arial"/>
          <w:b/>
          <w:bCs/>
          <w:noProof/>
          <w:sz w:val="24"/>
          <w:szCs w:val="24"/>
        </w:rPr>
        <w:t>21</w:t>
      </w:r>
      <w:r w:rsidRPr="00002966">
        <w:rPr>
          <w:rFonts w:ascii="Arial" w:hAnsi="Arial" w:cs="Arial"/>
          <w:b/>
          <w:bCs/>
          <w:sz w:val="24"/>
          <w:szCs w:val="24"/>
        </w:rPr>
        <w:fldChar w:fldCharType="end"/>
      </w:r>
      <w:r w:rsidRPr="00C00EF0">
        <w:rPr>
          <w:rFonts w:ascii="Arial" w:hAnsi="Arial" w:cs="Arial"/>
          <w:b/>
          <w:sz w:val="24"/>
          <w:szCs w:val="24"/>
        </w:rPr>
        <w:tab/>
      </w:r>
      <w:r w:rsidRPr="00812B25">
        <w:rPr>
          <w:rFonts w:ascii="Arial" w:hAnsi="Arial" w:cs="Arial"/>
          <w:b/>
          <w:sz w:val="24"/>
          <w:szCs w:val="24"/>
        </w:rPr>
        <w:t>Part 5.6 heading</w:t>
      </w:r>
    </w:p>
    <w:p w14:paraId="77BEC8CB" w14:textId="77777777" w:rsidR="00812B25" w:rsidRDefault="00812B25" w:rsidP="00812B25">
      <w:pPr>
        <w:spacing w:after="0" w:line="240" w:lineRule="auto"/>
        <w:rPr>
          <w:rFonts w:ascii="Arial" w:hAnsi="Arial" w:cs="Arial"/>
          <w:sz w:val="24"/>
          <w:szCs w:val="24"/>
        </w:rPr>
      </w:pPr>
    </w:p>
    <w:p w14:paraId="6D2A1465" w14:textId="28ED5C31" w:rsidR="00812B25" w:rsidRDefault="00812B25" w:rsidP="00812B25">
      <w:pPr>
        <w:spacing w:after="0" w:line="240" w:lineRule="auto"/>
        <w:rPr>
          <w:rFonts w:ascii="Arial" w:hAnsi="Arial" w:cs="Arial"/>
          <w:sz w:val="24"/>
          <w:szCs w:val="24"/>
        </w:rPr>
      </w:pPr>
      <w:r>
        <w:rPr>
          <w:rFonts w:ascii="Arial" w:hAnsi="Arial" w:cs="Arial"/>
          <w:sz w:val="24"/>
          <w:szCs w:val="24"/>
        </w:rPr>
        <w:t xml:space="preserve">This clause amends part 5.6 by inserting a new definition section (section 113A) for part 5.6.  The new section inserts new </w:t>
      </w:r>
      <w:r w:rsidR="006F1FF5">
        <w:rPr>
          <w:rFonts w:ascii="Arial" w:hAnsi="Arial" w:cs="Arial"/>
          <w:sz w:val="24"/>
          <w:szCs w:val="24"/>
        </w:rPr>
        <w:t xml:space="preserve">signpost references for </w:t>
      </w:r>
      <w:r w:rsidRPr="00812B25">
        <w:rPr>
          <w:rFonts w:ascii="Arial" w:hAnsi="Arial" w:cs="Arial"/>
          <w:i/>
          <w:iCs/>
          <w:sz w:val="24"/>
          <w:szCs w:val="24"/>
        </w:rPr>
        <w:t>fire permit</w:t>
      </w:r>
      <w:r>
        <w:rPr>
          <w:rFonts w:ascii="Arial" w:hAnsi="Arial" w:cs="Arial"/>
          <w:sz w:val="24"/>
          <w:szCs w:val="24"/>
        </w:rPr>
        <w:t xml:space="preserve"> </w:t>
      </w:r>
      <w:r w:rsidR="006F1FF5">
        <w:rPr>
          <w:rFonts w:ascii="Arial" w:hAnsi="Arial" w:cs="Arial"/>
          <w:sz w:val="24"/>
          <w:szCs w:val="24"/>
        </w:rPr>
        <w:t xml:space="preserve">and </w:t>
      </w:r>
      <w:r w:rsidR="006F1FF5" w:rsidRPr="006F1FF5">
        <w:rPr>
          <w:rFonts w:ascii="Arial" w:hAnsi="Arial" w:cs="Arial"/>
          <w:i/>
          <w:iCs/>
          <w:sz w:val="24"/>
          <w:szCs w:val="24"/>
        </w:rPr>
        <w:t>total fire ban</w:t>
      </w:r>
      <w:r w:rsidR="006F1FF5">
        <w:rPr>
          <w:rFonts w:ascii="Arial" w:hAnsi="Arial" w:cs="Arial"/>
          <w:sz w:val="24"/>
          <w:szCs w:val="24"/>
        </w:rPr>
        <w:t xml:space="preserve"> </w:t>
      </w:r>
      <w:r>
        <w:rPr>
          <w:rFonts w:ascii="Arial" w:hAnsi="Arial" w:cs="Arial"/>
          <w:sz w:val="24"/>
          <w:szCs w:val="24"/>
        </w:rPr>
        <w:t xml:space="preserve">and relocates existing definitions for </w:t>
      </w:r>
      <w:r w:rsidRPr="00812B25">
        <w:rPr>
          <w:rFonts w:ascii="Arial" w:hAnsi="Arial" w:cs="Arial"/>
          <w:i/>
          <w:iCs/>
          <w:sz w:val="24"/>
          <w:szCs w:val="24"/>
        </w:rPr>
        <w:t>firework</w:t>
      </w:r>
      <w:r>
        <w:rPr>
          <w:rFonts w:ascii="Arial" w:hAnsi="Arial" w:cs="Arial"/>
          <w:sz w:val="24"/>
          <w:szCs w:val="24"/>
        </w:rPr>
        <w:t xml:space="preserve"> and </w:t>
      </w:r>
      <w:r w:rsidRPr="00812B25">
        <w:rPr>
          <w:rFonts w:ascii="Arial" w:hAnsi="Arial" w:cs="Arial"/>
          <w:i/>
          <w:iCs/>
          <w:sz w:val="24"/>
          <w:szCs w:val="24"/>
        </w:rPr>
        <w:t>high risk activity</w:t>
      </w:r>
      <w:r>
        <w:rPr>
          <w:rFonts w:ascii="Arial" w:hAnsi="Arial" w:cs="Arial"/>
          <w:sz w:val="24"/>
          <w:szCs w:val="24"/>
        </w:rPr>
        <w:t xml:space="preserve">. </w:t>
      </w:r>
      <w:r w:rsidR="00AE34DA">
        <w:rPr>
          <w:rFonts w:ascii="Arial" w:hAnsi="Arial" w:cs="Arial"/>
          <w:sz w:val="24"/>
          <w:szCs w:val="24"/>
        </w:rPr>
        <w:t xml:space="preserve"> The clause also amends the part 5.6 heading to </w:t>
      </w:r>
      <w:r w:rsidR="00A735E1">
        <w:rPr>
          <w:rFonts w:ascii="Arial" w:hAnsi="Arial" w:cs="Arial"/>
          <w:sz w:val="24"/>
          <w:szCs w:val="24"/>
        </w:rPr>
        <w:t>reflect the content of the part more accurately</w:t>
      </w:r>
      <w:r w:rsidR="00AE34DA">
        <w:rPr>
          <w:rFonts w:ascii="Arial" w:hAnsi="Arial" w:cs="Arial"/>
          <w:sz w:val="24"/>
          <w:szCs w:val="24"/>
        </w:rPr>
        <w:t>.</w:t>
      </w:r>
    </w:p>
    <w:p w14:paraId="5B0808B7" w14:textId="77777777" w:rsidR="00121E86" w:rsidRPr="00C00EF0" w:rsidRDefault="00121E86" w:rsidP="00121E86">
      <w:pPr>
        <w:spacing w:after="0" w:line="240" w:lineRule="auto"/>
        <w:rPr>
          <w:rFonts w:ascii="Arial" w:hAnsi="Arial" w:cs="Arial"/>
          <w:sz w:val="24"/>
          <w:szCs w:val="24"/>
        </w:rPr>
      </w:pPr>
    </w:p>
    <w:p w14:paraId="0995599D" w14:textId="6A771EB3" w:rsidR="00AE34DA" w:rsidRPr="006A749B" w:rsidRDefault="00002966" w:rsidP="00AE34DA">
      <w:pPr>
        <w:tabs>
          <w:tab w:val="left" w:pos="720"/>
          <w:tab w:val="left" w:pos="1440"/>
          <w:tab w:val="left" w:pos="2160"/>
          <w:tab w:val="left" w:pos="2880"/>
          <w:tab w:val="left" w:pos="3600"/>
          <w:tab w:val="left" w:pos="4320"/>
          <w:tab w:val="left" w:pos="5040"/>
          <w:tab w:val="left" w:pos="5760"/>
          <w:tab w:val="left" w:pos="6480"/>
          <w:tab w:val="left" w:pos="7062"/>
        </w:tabs>
        <w:spacing w:after="0" w:line="240" w:lineRule="auto"/>
        <w:ind w:left="2160" w:hanging="2160"/>
        <w:rPr>
          <w:rFonts w:ascii="Arial" w:hAnsi="Arial" w:cs="Arial"/>
          <w:b/>
          <w:sz w:val="24"/>
          <w:szCs w:val="24"/>
        </w:rPr>
      </w:pPr>
      <w:r w:rsidRPr="006A749B">
        <w:rPr>
          <w:rFonts w:ascii="Arial" w:hAnsi="Arial" w:cs="Arial"/>
          <w:b/>
          <w:bCs/>
          <w:sz w:val="24"/>
          <w:szCs w:val="24"/>
        </w:rPr>
        <w:t xml:space="preserve">Clause </w:t>
      </w:r>
      <w:r w:rsidRPr="006A749B">
        <w:rPr>
          <w:rFonts w:ascii="Arial" w:hAnsi="Arial" w:cs="Arial"/>
          <w:b/>
          <w:bCs/>
          <w:sz w:val="24"/>
          <w:szCs w:val="24"/>
        </w:rPr>
        <w:fldChar w:fldCharType="begin"/>
      </w:r>
      <w:r w:rsidRPr="006A749B">
        <w:rPr>
          <w:rFonts w:ascii="Arial" w:hAnsi="Arial" w:cs="Arial"/>
          <w:b/>
          <w:bCs/>
          <w:sz w:val="24"/>
          <w:szCs w:val="24"/>
        </w:rPr>
        <w:instrText xml:space="preserve"> SEQ Clause \* ARABIC </w:instrText>
      </w:r>
      <w:r w:rsidRPr="006A749B">
        <w:rPr>
          <w:rFonts w:ascii="Arial" w:hAnsi="Arial" w:cs="Arial"/>
          <w:b/>
          <w:bCs/>
          <w:sz w:val="24"/>
          <w:szCs w:val="24"/>
        </w:rPr>
        <w:fldChar w:fldCharType="separate"/>
      </w:r>
      <w:r w:rsidR="00E04952">
        <w:rPr>
          <w:rFonts w:ascii="Arial" w:hAnsi="Arial" w:cs="Arial"/>
          <w:b/>
          <w:bCs/>
          <w:noProof/>
          <w:sz w:val="24"/>
          <w:szCs w:val="24"/>
        </w:rPr>
        <w:t>22</w:t>
      </w:r>
      <w:r w:rsidRPr="006A749B">
        <w:rPr>
          <w:rFonts w:ascii="Arial" w:hAnsi="Arial" w:cs="Arial"/>
          <w:b/>
          <w:bCs/>
          <w:sz w:val="24"/>
          <w:szCs w:val="24"/>
        </w:rPr>
        <w:fldChar w:fldCharType="end"/>
      </w:r>
      <w:r w:rsidR="0061561F" w:rsidRPr="006A749B">
        <w:rPr>
          <w:rFonts w:ascii="Arial" w:hAnsi="Arial" w:cs="Arial"/>
          <w:b/>
          <w:sz w:val="24"/>
          <w:szCs w:val="24"/>
        </w:rPr>
        <w:tab/>
      </w:r>
      <w:r w:rsidR="0061561F" w:rsidRPr="006A749B">
        <w:rPr>
          <w:rFonts w:ascii="Arial" w:hAnsi="Arial" w:cs="Arial"/>
          <w:b/>
          <w:sz w:val="24"/>
          <w:szCs w:val="24"/>
        </w:rPr>
        <w:tab/>
      </w:r>
      <w:r w:rsidR="00AE34DA" w:rsidRPr="006A749B">
        <w:rPr>
          <w:rFonts w:ascii="Arial" w:hAnsi="Arial" w:cs="Arial"/>
          <w:b/>
          <w:sz w:val="24"/>
          <w:szCs w:val="24"/>
        </w:rPr>
        <w:t xml:space="preserve">Declaration of total fire ban </w:t>
      </w:r>
    </w:p>
    <w:p w14:paraId="59414503" w14:textId="691132DB" w:rsidR="0061561F" w:rsidRPr="00CF24DB" w:rsidRDefault="00AE34DA" w:rsidP="00AE34DA">
      <w:pPr>
        <w:tabs>
          <w:tab w:val="left" w:pos="720"/>
          <w:tab w:val="left" w:pos="1440"/>
          <w:tab w:val="left" w:pos="2160"/>
          <w:tab w:val="left" w:pos="2880"/>
          <w:tab w:val="left" w:pos="3600"/>
          <w:tab w:val="left" w:pos="4320"/>
          <w:tab w:val="left" w:pos="5040"/>
          <w:tab w:val="left" w:pos="5760"/>
          <w:tab w:val="left" w:pos="6480"/>
          <w:tab w:val="left" w:pos="7062"/>
        </w:tabs>
        <w:spacing w:after="0" w:line="240" w:lineRule="auto"/>
        <w:ind w:left="2160" w:hanging="2160"/>
        <w:rPr>
          <w:rFonts w:ascii="Arial" w:hAnsi="Arial" w:cs="Arial"/>
          <w:b/>
          <w:sz w:val="24"/>
          <w:szCs w:val="24"/>
          <w:highlight w:val="yellow"/>
        </w:rPr>
      </w:pPr>
      <w:r w:rsidRPr="006A749B">
        <w:rPr>
          <w:rFonts w:ascii="Arial" w:hAnsi="Arial" w:cs="Arial"/>
          <w:b/>
          <w:sz w:val="24"/>
          <w:szCs w:val="24"/>
        </w:rPr>
        <w:tab/>
      </w:r>
      <w:r w:rsidRPr="006A749B">
        <w:rPr>
          <w:rFonts w:ascii="Arial" w:hAnsi="Arial" w:cs="Arial"/>
          <w:b/>
          <w:sz w:val="24"/>
          <w:szCs w:val="24"/>
        </w:rPr>
        <w:tab/>
      </w:r>
      <w:r w:rsidRPr="006A749B">
        <w:rPr>
          <w:rFonts w:ascii="Arial" w:hAnsi="Arial" w:cs="Arial"/>
          <w:b/>
          <w:sz w:val="24"/>
          <w:szCs w:val="24"/>
        </w:rPr>
        <w:tab/>
        <w:t>Section 114 (2) and (3)</w:t>
      </w:r>
      <w:r w:rsidR="0061561F" w:rsidRPr="006A749B">
        <w:rPr>
          <w:rFonts w:ascii="Arial" w:hAnsi="Arial" w:cs="Arial"/>
          <w:b/>
          <w:sz w:val="24"/>
          <w:szCs w:val="24"/>
        </w:rPr>
        <w:tab/>
      </w:r>
    </w:p>
    <w:p w14:paraId="38016280" w14:textId="77777777" w:rsidR="0061561F" w:rsidRPr="00CF24DB" w:rsidRDefault="0061561F" w:rsidP="0061561F">
      <w:pPr>
        <w:spacing w:after="0" w:line="240" w:lineRule="auto"/>
        <w:ind w:left="2160" w:hanging="2160"/>
        <w:rPr>
          <w:rFonts w:ascii="Arial" w:hAnsi="Arial" w:cs="Arial"/>
          <w:sz w:val="24"/>
          <w:szCs w:val="24"/>
          <w:highlight w:val="yellow"/>
        </w:rPr>
      </w:pPr>
    </w:p>
    <w:p w14:paraId="282C9D3F" w14:textId="6CED064B" w:rsidR="00AC2D4D" w:rsidRPr="007324A9" w:rsidRDefault="00AC2D4D" w:rsidP="007324A9">
      <w:pPr>
        <w:spacing w:after="0" w:line="240" w:lineRule="auto"/>
        <w:rPr>
          <w:rFonts w:ascii="Arial" w:hAnsi="Arial" w:cs="Arial"/>
          <w:sz w:val="24"/>
          <w:szCs w:val="24"/>
        </w:rPr>
      </w:pPr>
      <w:r w:rsidRPr="006A749B">
        <w:rPr>
          <w:rFonts w:ascii="Arial" w:hAnsi="Arial" w:cs="Arial"/>
          <w:sz w:val="24"/>
          <w:szCs w:val="24"/>
        </w:rPr>
        <w:t xml:space="preserve">This clause </w:t>
      </w:r>
      <w:r w:rsidR="006A749B">
        <w:rPr>
          <w:rFonts w:ascii="Arial" w:hAnsi="Arial" w:cs="Arial"/>
          <w:sz w:val="24"/>
          <w:szCs w:val="24"/>
        </w:rPr>
        <w:t>replaces existing section 114 (2) and (3), which have been rewritten to reflect modern drafting practice</w:t>
      </w:r>
      <w:r w:rsidRPr="006A749B">
        <w:rPr>
          <w:rFonts w:ascii="Arial" w:hAnsi="Arial" w:cs="Arial"/>
          <w:sz w:val="24"/>
          <w:szCs w:val="24"/>
        </w:rPr>
        <w:t>.</w:t>
      </w:r>
      <w:r w:rsidR="008663B6">
        <w:rPr>
          <w:rFonts w:ascii="Arial" w:hAnsi="Arial" w:cs="Arial"/>
          <w:sz w:val="24"/>
          <w:szCs w:val="24"/>
        </w:rPr>
        <w:t xml:space="preserve">  There has been no substantive change to the commissioner’s power to declare a total fire ban.</w:t>
      </w:r>
      <w:r w:rsidRPr="00C00EF0">
        <w:rPr>
          <w:rFonts w:ascii="Arial" w:hAnsi="Arial" w:cs="Arial"/>
          <w:sz w:val="24"/>
          <w:szCs w:val="24"/>
        </w:rPr>
        <w:t xml:space="preserve">  </w:t>
      </w:r>
    </w:p>
    <w:p w14:paraId="52993E12" w14:textId="77777777" w:rsidR="0061561F" w:rsidRPr="00C00EF0" w:rsidRDefault="0061561F" w:rsidP="00121E86">
      <w:pPr>
        <w:spacing w:after="0" w:line="240" w:lineRule="auto"/>
        <w:rPr>
          <w:rFonts w:ascii="Arial" w:hAnsi="Arial" w:cs="Arial"/>
          <w:sz w:val="24"/>
          <w:szCs w:val="24"/>
        </w:rPr>
      </w:pPr>
    </w:p>
    <w:p w14:paraId="282D578C" w14:textId="3CF63EF3" w:rsidR="00B876C6" w:rsidRDefault="00B876C6" w:rsidP="00B876C6">
      <w:pPr>
        <w:tabs>
          <w:tab w:val="left" w:pos="720"/>
          <w:tab w:val="left" w:pos="1440"/>
          <w:tab w:val="left" w:pos="2160"/>
          <w:tab w:val="left" w:pos="2880"/>
          <w:tab w:val="left" w:pos="3600"/>
          <w:tab w:val="left" w:pos="4320"/>
          <w:tab w:val="left" w:pos="5040"/>
          <w:tab w:val="left" w:pos="5760"/>
          <w:tab w:val="left" w:pos="6480"/>
          <w:tab w:val="left" w:pos="7062"/>
        </w:tabs>
        <w:spacing w:after="0" w:line="240" w:lineRule="auto"/>
        <w:ind w:left="2160" w:hanging="2160"/>
        <w:rPr>
          <w:rFonts w:ascii="Arial" w:hAnsi="Arial" w:cs="Arial"/>
          <w:b/>
          <w:sz w:val="24"/>
          <w:szCs w:val="24"/>
        </w:rPr>
      </w:pPr>
      <w:r w:rsidRPr="00002966">
        <w:rPr>
          <w:rFonts w:ascii="Arial" w:hAnsi="Arial" w:cs="Arial"/>
          <w:b/>
          <w:bCs/>
          <w:sz w:val="24"/>
          <w:szCs w:val="24"/>
        </w:rPr>
        <w:t xml:space="preserve">Clause </w:t>
      </w:r>
      <w:r w:rsidRPr="00002966">
        <w:rPr>
          <w:rFonts w:ascii="Arial" w:hAnsi="Arial" w:cs="Arial"/>
          <w:b/>
          <w:bCs/>
          <w:sz w:val="24"/>
          <w:szCs w:val="24"/>
        </w:rPr>
        <w:fldChar w:fldCharType="begin"/>
      </w:r>
      <w:r w:rsidRPr="00002966">
        <w:rPr>
          <w:rFonts w:ascii="Arial" w:hAnsi="Arial" w:cs="Arial"/>
          <w:b/>
          <w:bCs/>
          <w:sz w:val="24"/>
          <w:szCs w:val="24"/>
        </w:rPr>
        <w:instrText xml:space="preserve"> SEQ Clause \* ARABIC </w:instrText>
      </w:r>
      <w:r w:rsidRPr="00002966">
        <w:rPr>
          <w:rFonts w:ascii="Arial" w:hAnsi="Arial" w:cs="Arial"/>
          <w:b/>
          <w:bCs/>
          <w:sz w:val="24"/>
          <w:szCs w:val="24"/>
        </w:rPr>
        <w:fldChar w:fldCharType="separate"/>
      </w:r>
      <w:r w:rsidR="00E04952">
        <w:rPr>
          <w:rFonts w:ascii="Arial" w:hAnsi="Arial" w:cs="Arial"/>
          <w:b/>
          <w:bCs/>
          <w:noProof/>
          <w:sz w:val="24"/>
          <w:szCs w:val="24"/>
        </w:rPr>
        <w:t>23</w:t>
      </w:r>
      <w:r w:rsidRPr="00002966">
        <w:rPr>
          <w:rFonts w:ascii="Arial" w:hAnsi="Arial" w:cs="Arial"/>
          <w:b/>
          <w:bCs/>
          <w:sz w:val="24"/>
          <w:szCs w:val="24"/>
        </w:rPr>
        <w:fldChar w:fldCharType="end"/>
      </w:r>
      <w:r w:rsidRPr="00C00EF0">
        <w:rPr>
          <w:rFonts w:ascii="Arial" w:hAnsi="Arial" w:cs="Arial"/>
          <w:b/>
          <w:sz w:val="24"/>
          <w:szCs w:val="24"/>
        </w:rPr>
        <w:tab/>
      </w:r>
      <w:r w:rsidRPr="00C00EF0">
        <w:rPr>
          <w:rFonts w:ascii="Arial" w:hAnsi="Arial" w:cs="Arial"/>
          <w:b/>
          <w:sz w:val="24"/>
          <w:szCs w:val="24"/>
        </w:rPr>
        <w:tab/>
      </w:r>
      <w:r w:rsidRPr="00B876C6">
        <w:rPr>
          <w:rFonts w:ascii="Arial" w:hAnsi="Arial" w:cs="Arial"/>
          <w:b/>
          <w:sz w:val="24"/>
          <w:szCs w:val="24"/>
        </w:rPr>
        <w:t xml:space="preserve">Publication of total fire ban </w:t>
      </w:r>
    </w:p>
    <w:p w14:paraId="02E1B668" w14:textId="6E097C01" w:rsidR="00B876C6" w:rsidRPr="00C00EF0" w:rsidRDefault="00B876C6" w:rsidP="00B876C6">
      <w:pPr>
        <w:tabs>
          <w:tab w:val="left" w:pos="720"/>
          <w:tab w:val="left" w:pos="1440"/>
          <w:tab w:val="left" w:pos="2160"/>
          <w:tab w:val="left" w:pos="2880"/>
          <w:tab w:val="left" w:pos="3600"/>
          <w:tab w:val="left" w:pos="4320"/>
          <w:tab w:val="left" w:pos="5040"/>
          <w:tab w:val="left" w:pos="5760"/>
          <w:tab w:val="left" w:pos="6480"/>
          <w:tab w:val="left" w:pos="7062"/>
        </w:tabs>
        <w:spacing w:after="0" w:line="240" w:lineRule="auto"/>
        <w:ind w:left="2160" w:hanging="2160"/>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930DD0">
        <w:rPr>
          <w:rFonts w:ascii="Arial" w:hAnsi="Arial" w:cs="Arial"/>
          <w:b/>
          <w:sz w:val="24"/>
          <w:szCs w:val="24"/>
        </w:rPr>
        <w:t>S</w:t>
      </w:r>
      <w:r w:rsidRPr="00B876C6">
        <w:rPr>
          <w:rFonts w:ascii="Arial" w:hAnsi="Arial" w:cs="Arial"/>
          <w:b/>
          <w:sz w:val="24"/>
          <w:szCs w:val="24"/>
        </w:rPr>
        <w:t>ection 115 (1) (b) and note</w:t>
      </w:r>
      <w:r w:rsidRPr="00C00EF0">
        <w:rPr>
          <w:rFonts w:ascii="Arial" w:hAnsi="Arial" w:cs="Arial"/>
          <w:b/>
          <w:sz w:val="24"/>
          <w:szCs w:val="24"/>
        </w:rPr>
        <w:tab/>
      </w:r>
    </w:p>
    <w:p w14:paraId="281F599F" w14:textId="77777777" w:rsidR="00B876C6" w:rsidRPr="00C00EF0" w:rsidRDefault="00B876C6" w:rsidP="00B876C6">
      <w:pPr>
        <w:spacing w:after="0" w:line="240" w:lineRule="auto"/>
        <w:ind w:left="2160" w:hanging="2160"/>
        <w:rPr>
          <w:rFonts w:ascii="Arial" w:hAnsi="Arial" w:cs="Arial"/>
          <w:sz w:val="24"/>
          <w:szCs w:val="24"/>
        </w:rPr>
      </w:pPr>
    </w:p>
    <w:p w14:paraId="55BDF830" w14:textId="2F33AEBB" w:rsidR="00B876C6" w:rsidRDefault="00B876C6" w:rsidP="00B876C6">
      <w:pPr>
        <w:spacing w:after="0" w:line="240" w:lineRule="auto"/>
        <w:rPr>
          <w:rFonts w:ascii="Arial" w:hAnsi="Arial" w:cs="Arial"/>
          <w:sz w:val="24"/>
          <w:szCs w:val="24"/>
        </w:rPr>
      </w:pPr>
      <w:r w:rsidRPr="00C00EF0">
        <w:rPr>
          <w:rFonts w:ascii="Arial" w:hAnsi="Arial" w:cs="Arial"/>
          <w:sz w:val="24"/>
          <w:szCs w:val="24"/>
        </w:rPr>
        <w:t xml:space="preserve">This clause </w:t>
      </w:r>
      <w:r w:rsidR="00930DD0">
        <w:rPr>
          <w:rFonts w:ascii="Arial" w:hAnsi="Arial" w:cs="Arial"/>
          <w:sz w:val="24"/>
          <w:szCs w:val="24"/>
        </w:rPr>
        <w:t>replaces the existing obligation in section 115 (1) (b) for notice of the declaration of a toral fire ban to be given in a public notice with a requirement that the declaration be notified under the Legislation Act 2001 as if it were a notifiable instrument</w:t>
      </w:r>
      <w:r>
        <w:rPr>
          <w:rFonts w:ascii="Arial" w:hAnsi="Arial" w:cs="Arial"/>
          <w:sz w:val="24"/>
          <w:szCs w:val="24"/>
        </w:rPr>
        <w:t>.</w:t>
      </w:r>
      <w:r w:rsidR="00930DD0">
        <w:rPr>
          <w:rFonts w:ascii="Arial" w:hAnsi="Arial" w:cs="Arial"/>
          <w:sz w:val="24"/>
          <w:szCs w:val="24"/>
        </w:rPr>
        <w:t xml:space="preserve">  This amendment will assist with providing an authoritative record of a declaration of a total fire ban, assisting with enforcement of the Act.</w:t>
      </w:r>
    </w:p>
    <w:p w14:paraId="6CC3158C" w14:textId="131E7EFE" w:rsidR="00930DD0" w:rsidRDefault="00930DD0" w:rsidP="00B876C6">
      <w:pPr>
        <w:spacing w:after="0" w:line="240" w:lineRule="auto"/>
        <w:rPr>
          <w:rFonts w:ascii="Arial" w:hAnsi="Arial" w:cs="Arial"/>
          <w:sz w:val="24"/>
          <w:szCs w:val="24"/>
        </w:rPr>
      </w:pPr>
    </w:p>
    <w:p w14:paraId="13FA95BE" w14:textId="7FC6D379" w:rsidR="00930DD0" w:rsidRDefault="00930DD0" w:rsidP="00B876C6">
      <w:pPr>
        <w:spacing w:after="0" w:line="240" w:lineRule="auto"/>
        <w:rPr>
          <w:rFonts w:ascii="Arial" w:hAnsi="Arial" w:cs="Arial"/>
          <w:sz w:val="24"/>
          <w:szCs w:val="24"/>
        </w:rPr>
      </w:pPr>
      <w:r>
        <w:rPr>
          <w:rFonts w:ascii="Arial" w:hAnsi="Arial" w:cs="Arial"/>
          <w:sz w:val="24"/>
          <w:szCs w:val="24"/>
        </w:rPr>
        <w:t xml:space="preserve">The clause also broadens the requirement for informing the public </w:t>
      </w:r>
      <w:r w:rsidR="001C74CE">
        <w:rPr>
          <w:rFonts w:ascii="Arial" w:hAnsi="Arial" w:cs="Arial"/>
          <w:sz w:val="24"/>
          <w:szCs w:val="24"/>
        </w:rPr>
        <w:t xml:space="preserve">that a declaration of a total fire ban has been made.  As well as ensuring that declaration is broadcast </w:t>
      </w:r>
      <w:r w:rsidR="001C74CE">
        <w:rPr>
          <w:rFonts w:ascii="Arial" w:hAnsi="Arial" w:cs="Arial"/>
          <w:sz w:val="24"/>
          <w:szCs w:val="24"/>
        </w:rPr>
        <w:lastRenderedPageBreak/>
        <w:t xml:space="preserve">on television and radio, the declaration must be posted on social media.  This reflects the increasingly important role that social media plays in educating the community about </w:t>
      </w:r>
      <w:r w:rsidR="00D32D18">
        <w:rPr>
          <w:rFonts w:ascii="Arial" w:hAnsi="Arial" w:cs="Arial"/>
          <w:sz w:val="24"/>
          <w:szCs w:val="24"/>
        </w:rPr>
        <w:t>emergencies and</w:t>
      </w:r>
      <w:r w:rsidR="001C74CE">
        <w:rPr>
          <w:rFonts w:ascii="Arial" w:hAnsi="Arial" w:cs="Arial"/>
          <w:sz w:val="24"/>
          <w:szCs w:val="24"/>
        </w:rPr>
        <w:t xml:space="preserve"> is consistent with similar changes made by this Bill for declaring a state of alert or state of emergency</w:t>
      </w:r>
      <w:r w:rsidR="00A4332D">
        <w:rPr>
          <w:rFonts w:ascii="Arial" w:hAnsi="Arial" w:cs="Arial"/>
          <w:sz w:val="24"/>
          <w:szCs w:val="24"/>
        </w:rPr>
        <w:t>.</w:t>
      </w:r>
    </w:p>
    <w:p w14:paraId="7EF28240" w14:textId="77777777" w:rsidR="00B876C6" w:rsidRDefault="00B876C6" w:rsidP="001A23B0">
      <w:pPr>
        <w:tabs>
          <w:tab w:val="left" w:pos="720"/>
          <w:tab w:val="left" w:pos="1440"/>
          <w:tab w:val="left" w:pos="2160"/>
          <w:tab w:val="left" w:pos="2880"/>
          <w:tab w:val="left" w:pos="3600"/>
          <w:tab w:val="left" w:pos="4320"/>
          <w:tab w:val="left" w:pos="5040"/>
          <w:tab w:val="left" w:pos="5760"/>
          <w:tab w:val="left" w:pos="6480"/>
          <w:tab w:val="left" w:pos="7062"/>
        </w:tabs>
        <w:spacing w:after="0" w:line="240" w:lineRule="auto"/>
        <w:ind w:left="2160" w:hanging="2160"/>
        <w:rPr>
          <w:rFonts w:ascii="Arial" w:hAnsi="Arial" w:cs="Arial"/>
          <w:b/>
          <w:bCs/>
          <w:sz w:val="24"/>
          <w:szCs w:val="24"/>
        </w:rPr>
      </w:pPr>
    </w:p>
    <w:p w14:paraId="3F411D8D" w14:textId="780B554C" w:rsidR="001A23B0" w:rsidRDefault="00CF24DB" w:rsidP="001A23B0">
      <w:pPr>
        <w:tabs>
          <w:tab w:val="left" w:pos="720"/>
          <w:tab w:val="left" w:pos="1440"/>
          <w:tab w:val="left" w:pos="2160"/>
          <w:tab w:val="left" w:pos="2880"/>
          <w:tab w:val="left" w:pos="3600"/>
          <w:tab w:val="left" w:pos="4320"/>
          <w:tab w:val="left" w:pos="5040"/>
          <w:tab w:val="left" w:pos="5760"/>
          <w:tab w:val="left" w:pos="6480"/>
          <w:tab w:val="left" w:pos="7062"/>
        </w:tabs>
        <w:spacing w:after="0" w:line="240" w:lineRule="auto"/>
        <w:ind w:left="2160" w:hanging="2160"/>
        <w:rPr>
          <w:rFonts w:ascii="Arial" w:hAnsi="Arial" w:cs="Arial"/>
          <w:b/>
          <w:sz w:val="24"/>
          <w:szCs w:val="24"/>
        </w:rPr>
      </w:pPr>
      <w:r w:rsidRPr="00002966">
        <w:rPr>
          <w:rFonts w:ascii="Arial" w:hAnsi="Arial" w:cs="Arial"/>
          <w:b/>
          <w:bCs/>
          <w:sz w:val="24"/>
          <w:szCs w:val="24"/>
        </w:rPr>
        <w:t xml:space="preserve">Clause </w:t>
      </w:r>
      <w:r w:rsidRPr="00002966">
        <w:rPr>
          <w:rFonts w:ascii="Arial" w:hAnsi="Arial" w:cs="Arial"/>
          <w:b/>
          <w:bCs/>
          <w:sz w:val="24"/>
          <w:szCs w:val="24"/>
        </w:rPr>
        <w:fldChar w:fldCharType="begin"/>
      </w:r>
      <w:r w:rsidRPr="00002966">
        <w:rPr>
          <w:rFonts w:ascii="Arial" w:hAnsi="Arial" w:cs="Arial"/>
          <w:b/>
          <w:bCs/>
          <w:sz w:val="24"/>
          <w:szCs w:val="24"/>
        </w:rPr>
        <w:instrText xml:space="preserve"> SEQ Clause \* ARABIC </w:instrText>
      </w:r>
      <w:r w:rsidRPr="00002966">
        <w:rPr>
          <w:rFonts w:ascii="Arial" w:hAnsi="Arial" w:cs="Arial"/>
          <w:b/>
          <w:bCs/>
          <w:sz w:val="24"/>
          <w:szCs w:val="24"/>
        </w:rPr>
        <w:fldChar w:fldCharType="separate"/>
      </w:r>
      <w:r w:rsidR="00E04952">
        <w:rPr>
          <w:rFonts w:ascii="Arial" w:hAnsi="Arial" w:cs="Arial"/>
          <w:b/>
          <w:bCs/>
          <w:noProof/>
          <w:sz w:val="24"/>
          <w:szCs w:val="24"/>
        </w:rPr>
        <w:t>24</w:t>
      </w:r>
      <w:r w:rsidRPr="00002966">
        <w:rPr>
          <w:rFonts w:ascii="Arial" w:hAnsi="Arial" w:cs="Arial"/>
          <w:b/>
          <w:bCs/>
          <w:sz w:val="24"/>
          <w:szCs w:val="24"/>
        </w:rPr>
        <w:fldChar w:fldCharType="end"/>
      </w:r>
      <w:r w:rsidRPr="00C00EF0">
        <w:rPr>
          <w:rFonts w:ascii="Arial" w:hAnsi="Arial" w:cs="Arial"/>
          <w:b/>
          <w:sz w:val="24"/>
          <w:szCs w:val="24"/>
        </w:rPr>
        <w:tab/>
      </w:r>
      <w:r w:rsidRPr="00C00EF0">
        <w:rPr>
          <w:rFonts w:ascii="Arial" w:hAnsi="Arial" w:cs="Arial"/>
          <w:b/>
          <w:sz w:val="24"/>
          <w:szCs w:val="24"/>
        </w:rPr>
        <w:tab/>
      </w:r>
      <w:r w:rsidR="001A23B0" w:rsidRPr="001A23B0">
        <w:rPr>
          <w:rFonts w:ascii="Arial" w:hAnsi="Arial" w:cs="Arial"/>
          <w:b/>
          <w:sz w:val="24"/>
          <w:szCs w:val="24"/>
        </w:rPr>
        <w:t xml:space="preserve">Offence—lighting etc fire during total fire ban </w:t>
      </w:r>
    </w:p>
    <w:p w14:paraId="729C41F3" w14:textId="3F7901D6" w:rsidR="00CF24DB" w:rsidRPr="00C00EF0" w:rsidRDefault="001A23B0" w:rsidP="001A23B0">
      <w:pPr>
        <w:tabs>
          <w:tab w:val="left" w:pos="720"/>
          <w:tab w:val="left" w:pos="1440"/>
          <w:tab w:val="left" w:pos="2160"/>
          <w:tab w:val="left" w:pos="2880"/>
          <w:tab w:val="left" w:pos="3600"/>
          <w:tab w:val="left" w:pos="4320"/>
          <w:tab w:val="left" w:pos="5040"/>
          <w:tab w:val="left" w:pos="5760"/>
          <w:tab w:val="left" w:pos="6480"/>
          <w:tab w:val="left" w:pos="7062"/>
        </w:tabs>
        <w:spacing w:after="0" w:line="240" w:lineRule="auto"/>
        <w:ind w:left="2160" w:hanging="2160"/>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1A23B0">
        <w:rPr>
          <w:rFonts w:ascii="Arial" w:hAnsi="Arial" w:cs="Arial"/>
          <w:b/>
          <w:sz w:val="24"/>
          <w:szCs w:val="24"/>
        </w:rPr>
        <w:t>Section 116 (1) (a)</w:t>
      </w:r>
      <w:r w:rsidR="00CF24DB" w:rsidRPr="00C00EF0">
        <w:rPr>
          <w:rFonts w:ascii="Arial" w:hAnsi="Arial" w:cs="Arial"/>
          <w:b/>
          <w:sz w:val="24"/>
          <w:szCs w:val="24"/>
        </w:rPr>
        <w:tab/>
      </w:r>
      <w:r w:rsidR="00CF24DB" w:rsidRPr="00C00EF0">
        <w:rPr>
          <w:rFonts w:ascii="Arial" w:hAnsi="Arial" w:cs="Arial"/>
          <w:b/>
          <w:sz w:val="24"/>
          <w:szCs w:val="24"/>
        </w:rPr>
        <w:tab/>
      </w:r>
    </w:p>
    <w:p w14:paraId="6F9AEE14" w14:textId="77777777" w:rsidR="00CF24DB" w:rsidRPr="00C00EF0" w:rsidRDefault="00CF24DB" w:rsidP="00CF24DB">
      <w:pPr>
        <w:spacing w:after="0" w:line="240" w:lineRule="auto"/>
        <w:ind w:left="2160" w:hanging="2160"/>
        <w:rPr>
          <w:rFonts w:ascii="Arial" w:hAnsi="Arial" w:cs="Arial"/>
          <w:sz w:val="24"/>
          <w:szCs w:val="24"/>
        </w:rPr>
      </w:pPr>
    </w:p>
    <w:p w14:paraId="1FA0E0A9" w14:textId="0B5F87E8" w:rsidR="00CF24DB" w:rsidRDefault="00CF24DB" w:rsidP="006E2763">
      <w:pPr>
        <w:spacing w:after="0" w:line="240" w:lineRule="auto"/>
        <w:rPr>
          <w:rFonts w:ascii="Arial" w:hAnsi="Arial" w:cs="Arial"/>
          <w:sz w:val="24"/>
          <w:szCs w:val="24"/>
        </w:rPr>
      </w:pPr>
      <w:r w:rsidRPr="00C00EF0">
        <w:rPr>
          <w:rFonts w:ascii="Arial" w:hAnsi="Arial" w:cs="Arial"/>
          <w:sz w:val="24"/>
          <w:szCs w:val="24"/>
        </w:rPr>
        <w:t xml:space="preserve">This clause </w:t>
      </w:r>
      <w:r w:rsidR="006E2763">
        <w:rPr>
          <w:rFonts w:ascii="Arial" w:hAnsi="Arial" w:cs="Arial"/>
          <w:sz w:val="24"/>
          <w:szCs w:val="24"/>
        </w:rPr>
        <w:t>makes a grammatical change to the sectio</w:t>
      </w:r>
      <w:r w:rsidR="00D32D18">
        <w:rPr>
          <w:rFonts w:ascii="Arial" w:hAnsi="Arial" w:cs="Arial"/>
          <w:sz w:val="24"/>
          <w:szCs w:val="24"/>
        </w:rPr>
        <w:t xml:space="preserve">n, replacing </w:t>
      </w:r>
      <w:r w:rsidR="00D32D18" w:rsidRPr="00D32D18">
        <w:rPr>
          <w:rFonts w:ascii="Arial" w:hAnsi="Arial" w:cs="Arial"/>
          <w:i/>
          <w:iCs/>
          <w:sz w:val="24"/>
          <w:szCs w:val="24"/>
        </w:rPr>
        <w:t>fireworks</w:t>
      </w:r>
      <w:r w:rsidR="00D32D18">
        <w:rPr>
          <w:rFonts w:ascii="Arial" w:hAnsi="Arial" w:cs="Arial"/>
          <w:sz w:val="24"/>
          <w:szCs w:val="24"/>
        </w:rPr>
        <w:t xml:space="preserve"> with </w:t>
      </w:r>
      <w:r w:rsidR="00D32D18" w:rsidRPr="00D32D18">
        <w:rPr>
          <w:rFonts w:ascii="Arial" w:hAnsi="Arial" w:cs="Arial"/>
          <w:i/>
          <w:iCs/>
          <w:sz w:val="24"/>
          <w:szCs w:val="24"/>
        </w:rPr>
        <w:t>a firework</w:t>
      </w:r>
      <w:r w:rsidR="00D32D18">
        <w:rPr>
          <w:rFonts w:ascii="Arial" w:hAnsi="Arial" w:cs="Arial"/>
          <w:sz w:val="24"/>
          <w:szCs w:val="24"/>
        </w:rPr>
        <w:t>, to be consistent with how the term is defined</w:t>
      </w:r>
      <w:r w:rsidRPr="00C00EF0">
        <w:rPr>
          <w:rFonts w:ascii="Arial" w:hAnsi="Arial" w:cs="Arial"/>
          <w:sz w:val="24"/>
          <w:szCs w:val="24"/>
        </w:rPr>
        <w:t xml:space="preserve">.  </w:t>
      </w:r>
      <w:r w:rsidR="006E2763">
        <w:rPr>
          <w:rFonts w:ascii="Arial" w:hAnsi="Arial" w:cs="Arial"/>
          <w:sz w:val="24"/>
          <w:szCs w:val="24"/>
        </w:rPr>
        <w:t>There is no substantive change made by this clause.</w:t>
      </w:r>
    </w:p>
    <w:p w14:paraId="27633103" w14:textId="235C1A4E" w:rsidR="00AF78EF" w:rsidRDefault="00AF78EF" w:rsidP="006E2763">
      <w:pPr>
        <w:spacing w:after="0" w:line="240" w:lineRule="auto"/>
        <w:rPr>
          <w:rFonts w:ascii="Arial" w:hAnsi="Arial" w:cs="Arial"/>
          <w:sz w:val="24"/>
          <w:szCs w:val="24"/>
        </w:rPr>
      </w:pPr>
    </w:p>
    <w:p w14:paraId="12E33E44" w14:textId="2A6E6EFE" w:rsidR="00AF78EF" w:rsidRPr="00C00EF0" w:rsidRDefault="00AF78EF" w:rsidP="00D00174">
      <w:pPr>
        <w:tabs>
          <w:tab w:val="left" w:pos="720"/>
          <w:tab w:val="left" w:pos="1440"/>
          <w:tab w:val="left" w:pos="2160"/>
          <w:tab w:val="left" w:pos="2880"/>
          <w:tab w:val="left" w:pos="3600"/>
          <w:tab w:val="left" w:pos="4320"/>
          <w:tab w:val="left" w:pos="5040"/>
          <w:tab w:val="left" w:pos="5760"/>
          <w:tab w:val="left" w:pos="6480"/>
          <w:tab w:val="left" w:pos="7062"/>
        </w:tabs>
        <w:spacing w:after="0" w:line="240" w:lineRule="auto"/>
        <w:ind w:left="2160" w:hanging="2160"/>
        <w:rPr>
          <w:rFonts w:ascii="Arial" w:hAnsi="Arial" w:cs="Arial"/>
          <w:b/>
          <w:sz w:val="24"/>
          <w:szCs w:val="24"/>
        </w:rPr>
      </w:pPr>
      <w:r w:rsidRPr="00002966">
        <w:rPr>
          <w:rFonts w:ascii="Arial" w:hAnsi="Arial" w:cs="Arial"/>
          <w:b/>
          <w:bCs/>
          <w:sz w:val="24"/>
          <w:szCs w:val="24"/>
        </w:rPr>
        <w:t xml:space="preserve">Clause </w:t>
      </w:r>
      <w:r w:rsidRPr="00002966">
        <w:rPr>
          <w:rFonts w:ascii="Arial" w:hAnsi="Arial" w:cs="Arial"/>
          <w:b/>
          <w:bCs/>
          <w:sz w:val="24"/>
          <w:szCs w:val="24"/>
        </w:rPr>
        <w:fldChar w:fldCharType="begin"/>
      </w:r>
      <w:r w:rsidRPr="00002966">
        <w:rPr>
          <w:rFonts w:ascii="Arial" w:hAnsi="Arial" w:cs="Arial"/>
          <w:b/>
          <w:bCs/>
          <w:sz w:val="24"/>
          <w:szCs w:val="24"/>
        </w:rPr>
        <w:instrText xml:space="preserve"> SEQ Clause \* ARABIC </w:instrText>
      </w:r>
      <w:r w:rsidRPr="00002966">
        <w:rPr>
          <w:rFonts w:ascii="Arial" w:hAnsi="Arial" w:cs="Arial"/>
          <w:b/>
          <w:bCs/>
          <w:sz w:val="24"/>
          <w:szCs w:val="24"/>
        </w:rPr>
        <w:fldChar w:fldCharType="separate"/>
      </w:r>
      <w:r w:rsidR="00E04952">
        <w:rPr>
          <w:rFonts w:ascii="Arial" w:hAnsi="Arial" w:cs="Arial"/>
          <w:b/>
          <w:bCs/>
          <w:noProof/>
          <w:sz w:val="24"/>
          <w:szCs w:val="24"/>
        </w:rPr>
        <w:t>25</w:t>
      </w:r>
      <w:r w:rsidRPr="00002966">
        <w:rPr>
          <w:rFonts w:ascii="Arial" w:hAnsi="Arial" w:cs="Arial"/>
          <w:b/>
          <w:bCs/>
          <w:sz w:val="24"/>
          <w:szCs w:val="24"/>
        </w:rPr>
        <w:fldChar w:fldCharType="end"/>
      </w:r>
      <w:r w:rsidRPr="00C00EF0">
        <w:rPr>
          <w:rFonts w:ascii="Arial" w:hAnsi="Arial" w:cs="Arial"/>
          <w:b/>
          <w:sz w:val="24"/>
          <w:szCs w:val="24"/>
        </w:rPr>
        <w:tab/>
      </w:r>
      <w:r w:rsidRPr="00C00EF0">
        <w:rPr>
          <w:rFonts w:ascii="Arial" w:hAnsi="Arial" w:cs="Arial"/>
          <w:b/>
          <w:sz w:val="24"/>
          <w:szCs w:val="24"/>
        </w:rPr>
        <w:tab/>
      </w:r>
      <w:r w:rsidR="00D00174" w:rsidRPr="00D00174">
        <w:rPr>
          <w:rFonts w:ascii="Arial" w:hAnsi="Arial" w:cs="Arial"/>
          <w:b/>
          <w:sz w:val="24"/>
          <w:szCs w:val="24"/>
        </w:rPr>
        <w:t>Section 116 (3) (c)</w:t>
      </w:r>
      <w:r w:rsidRPr="00C00EF0">
        <w:rPr>
          <w:rFonts w:ascii="Arial" w:hAnsi="Arial" w:cs="Arial"/>
          <w:b/>
          <w:sz w:val="24"/>
          <w:szCs w:val="24"/>
        </w:rPr>
        <w:tab/>
      </w:r>
    </w:p>
    <w:p w14:paraId="32D870D9" w14:textId="77777777" w:rsidR="00AF78EF" w:rsidRPr="00C00EF0" w:rsidRDefault="00AF78EF" w:rsidP="00AF78EF">
      <w:pPr>
        <w:spacing w:after="0" w:line="240" w:lineRule="auto"/>
        <w:ind w:left="2160" w:hanging="2160"/>
        <w:rPr>
          <w:rFonts w:ascii="Arial" w:hAnsi="Arial" w:cs="Arial"/>
          <w:sz w:val="24"/>
          <w:szCs w:val="24"/>
        </w:rPr>
      </w:pPr>
    </w:p>
    <w:p w14:paraId="346E0CE0" w14:textId="4D8C9D76" w:rsidR="00AF78EF" w:rsidRPr="006E2763" w:rsidRDefault="00AF78EF" w:rsidP="00AF78EF">
      <w:pPr>
        <w:spacing w:after="0" w:line="240" w:lineRule="auto"/>
        <w:rPr>
          <w:rFonts w:ascii="Arial" w:hAnsi="Arial" w:cs="Arial"/>
          <w:sz w:val="24"/>
          <w:szCs w:val="24"/>
        </w:rPr>
      </w:pPr>
      <w:r w:rsidRPr="00C00EF0">
        <w:rPr>
          <w:rFonts w:ascii="Arial" w:hAnsi="Arial" w:cs="Arial"/>
          <w:sz w:val="24"/>
          <w:szCs w:val="24"/>
        </w:rPr>
        <w:t xml:space="preserve">This clause </w:t>
      </w:r>
      <w:r w:rsidR="00D00174">
        <w:rPr>
          <w:rFonts w:ascii="Arial" w:hAnsi="Arial" w:cs="Arial"/>
          <w:sz w:val="24"/>
          <w:szCs w:val="24"/>
        </w:rPr>
        <w:t>is consequential on the changes to fire permits and updates the section to remove a reference to a permit issued under old section 118 to refer instead to a fire permit.  The clause also amends the reference to firework</w:t>
      </w:r>
      <w:r w:rsidR="00D32D18">
        <w:rPr>
          <w:rFonts w:ascii="Arial" w:hAnsi="Arial" w:cs="Arial"/>
          <w:sz w:val="24"/>
          <w:szCs w:val="24"/>
        </w:rPr>
        <w:t>s, similar to the change made by clause 24</w:t>
      </w:r>
      <w:r w:rsidR="00D00174">
        <w:rPr>
          <w:rFonts w:ascii="Arial" w:hAnsi="Arial" w:cs="Arial"/>
          <w:sz w:val="24"/>
          <w:szCs w:val="24"/>
        </w:rPr>
        <w:t xml:space="preserve">.   </w:t>
      </w:r>
    </w:p>
    <w:p w14:paraId="5B440022" w14:textId="77777777" w:rsidR="00CF24DB" w:rsidRDefault="00CF24DB" w:rsidP="000B1405">
      <w:pPr>
        <w:tabs>
          <w:tab w:val="left" w:pos="720"/>
          <w:tab w:val="left" w:pos="1440"/>
          <w:tab w:val="left" w:pos="2160"/>
          <w:tab w:val="left" w:pos="2880"/>
          <w:tab w:val="left" w:pos="3600"/>
          <w:tab w:val="left" w:pos="4320"/>
          <w:tab w:val="left" w:pos="5040"/>
          <w:tab w:val="left" w:pos="5760"/>
          <w:tab w:val="left" w:pos="6480"/>
          <w:tab w:val="left" w:pos="7062"/>
        </w:tabs>
        <w:spacing w:after="0" w:line="240" w:lineRule="auto"/>
        <w:ind w:left="2160" w:hanging="2160"/>
        <w:rPr>
          <w:rFonts w:ascii="Arial" w:hAnsi="Arial" w:cs="Arial"/>
          <w:b/>
          <w:bCs/>
          <w:sz w:val="24"/>
          <w:szCs w:val="24"/>
        </w:rPr>
      </w:pPr>
    </w:p>
    <w:p w14:paraId="68AAFABA" w14:textId="233B2A4A" w:rsidR="00054536" w:rsidRDefault="00002966" w:rsidP="000B1405">
      <w:pPr>
        <w:tabs>
          <w:tab w:val="left" w:pos="720"/>
          <w:tab w:val="left" w:pos="1440"/>
          <w:tab w:val="left" w:pos="2160"/>
          <w:tab w:val="left" w:pos="2880"/>
          <w:tab w:val="left" w:pos="3600"/>
          <w:tab w:val="left" w:pos="4320"/>
          <w:tab w:val="left" w:pos="5040"/>
          <w:tab w:val="left" w:pos="5760"/>
          <w:tab w:val="left" w:pos="6480"/>
          <w:tab w:val="left" w:pos="7062"/>
        </w:tabs>
        <w:spacing w:after="0" w:line="240" w:lineRule="auto"/>
        <w:ind w:left="2160" w:hanging="2160"/>
        <w:rPr>
          <w:rFonts w:ascii="Arial" w:hAnsi="Arial" w:cs="Arial"/>
          <w:b/>
          <w:sz w:val="24"/>
          <w:szCs w:val="24"/>
        </w:rPr>
      </w:pPr>
      <w:r w:rsidRPr="00002966">
        <w:rPr>
          <w:rFonts w:ascii="Arial" w:hAnsi="Arial" w:cs="Arial"/>
          <w:b/>
          <w:bCs/>
          <w:sz w:val="24"/>
          <w:szCs w:val="24"/>
        </w:rPr>
        <w:t xml:space="preserve">Clause </w:t>
      </w:r>
      <w:r w:rsidRPr="00002966">
        <w:rPr>
          <w:rFonts w:ascii="Arial" w:hAnsi="Arial" w:cs="Arial"/>
          <w:b/>
          <w:bCs/>
          <w:sz w:val="24"/>
          <w:szCs w:val="24"/>
        </w:rPr>
        <w:fldChar w:fldCharType="begin"/>
      </w:r>
      <w:r w:rsidRPr="00002966">
        <w:rPr>
          <w:rFonts w:ascii="Arial" w:hAnsi="Arial" w:cs="Arial"/>
          <w:b/>
          <w:bCs/>
          <w:sz w:val="24"/>
          <w:szCs w:val="24"/>
        </w:rPr>
        <w:instrText xml:space="preserve"> SEQ Clause \* ARABIC </w:instrText>
      </w:r>
      <w:r w:rsidRPr="00002966">
        <w:rPr>
          <w:rFonts w:ascii="Arial" w:hAnsi="Arial" w:cs="Arial"/>
          <w:b/>
          <w:bCs/>
          <w:sz w:val="24"/>
          <w:szCs w:val="24"/>
        </w:rPr>
        <w:fldChar w:fldCharType="separate"/>
      </w:r>
      <w:r w:rsidR="00E04952">
        <w:rPr>
          <w:rFonts w:ascii="Arial" w:hAnsi="Arial" w:cs="Arial"/>
          <w:b/>
          <w:bCs/>
          <w:noProof/>
          <w:sz w:val="24"/>
          <w:szCs w:val="24"/>
        </w:rPr>
        <w:t>26</w:t>
      </w:r>
      <w:r w:rsidRPr="00002966">
        <w:rPr>
          <w:rFonts w:ascii="Arial" w:hAnsi="Arial" w:cs="Arial"/>
          <w:b/>
          <w:bCs/>
          <w:sz w:val="24"/>
          <w:szCs w:val="24"/>
        </w:rPr>
        <w:fldChar w:fldCharType="end"/>
      </w:r>
      <w:r w:rsidR="0061561F" w:rsidRPr="00C00EF0">
        <w:rPr>
          <w:rFonts w:ascii="Arial" w:hAnsi="Arial" w:cs="Arial"/>
          <w:b/>
          <w:sz w:val="24"/>
          <w:szCs w:val="24"/>
        </w:rPr>
        <w:tab/>
      </w:r>
      <w:r w:rsidR="0061561F" w:rsidRPr="00C00EF0">
        <w:rPr>
          <w:rFonts w:ascii="Arial" w:hAnsi="Arial" w:cs="Arial"/>
          <w:b/>
          <w:sz w:val="24"/>
          <w:szCs w:val="24"/>
        </w:rPr>
        <w:tab/>
      </w:r>
      <w:r w:rsidR="00054536" w:rsidRPr="00054536">
        <w:rPr>
          <w:rFonts w:ascii="Arial" w:hAnsi="Arial" w:cs="Arial"/>
          <w:b/>
          <w:sz w:val="24"/>
          <w:szCs w:val="24"/>
        </w:rPr>
        <w:t xml:space="preserve">Offence—high risk activity during total fire ban </w:t>
      </w:r>
    </w:p>
    <w:p w14:paraId="5BEF1D9E" w14:textId="3C0E0BDE" w:rsidR="0061561F" w:rsidRPr="00C00EF0" w:rsidRDefault="00054536" w:rsidP="000B1405">
      <w:pPr>
        <w:tabs>
          <w:tab w:val="left" w:pos="720"/>
          <w:tab w:val="left" w:pos="1440"/>
          <w:tab w:val="left" w:pos="2160"/>
          <w:tab w:val="left" w:pos="2880"/>
          <w:tab w:val="left" w:pos="3600"/>
          <w:tab w:val="left" w:pos="4320"/>
          <w:tab w:val="left" w:pos="5040"/>
          <w:tab w:val="left" w:pos="5760"/>
          <w:tab w:val="left" w:pos="6480"/>
          <w:tab w:val="left" w:pos="7062"/>
        </w:tabs>
        <w:spacing w:after="0" w:line="240" w:lineRule="auto"/>
        <w:ind w:left="2160" w:hanging="2160"/>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054536">
        <w:rPr>
          <w:rFonts w:ascii="Arial" w:hAnsi="Arial" w:cs="Arial"/>
          <w:b/>
          <w:sz w:val="24"/>
          <w:szCs w:val="24"/>
        </w:rPr>
        <w:t>Section 116A (3) (b)</w:t>
      </w:r>
      <w:r w:rsidR="0061561F" w:rsidRPr="00C00EF0">
        <w:rPr>
          <w:rFonts w:ascii="Arial" w:hAnsi="Arial" w:cs="Arial"/>
          <w:b/>
          <w:sz w:val="24"/>
          <w:szCs w:val="24"/>
        </w:rPr>
        <w:tab/>
      </w:r>
      <w:r w:rsidR="0061561F" w:rsidRPr="00C00EF0">
        <w:rPr>
          <w:rFonts w:ascii="Arial" w:hAnsi="Arial" w:cs="Arial"/>
          <w:b/>
          <w:sz w:val="24"/>
          <w:szCs w:val="24"/>
        </w:rPr>
        <w:tab/>
      </w:r>
    </w:p>
    <w:p w14:paraId="7F501182" w14:textId="77777777" w:rsidR="0061561F" w:rsidRPr="00C00EF0" w:rsidRDefault="0061561F" w:rsidP="0061561F">
      <w:pPr>
        <w:spacing w:after="0" w:line="240" w:lineRule="auto"/>
        <w:ind w:left="2160" w:hanging="2160"/>
        <w:rPr>
          <w:rFonts w:ascii="Arial" w:hAnsi="Arial" w:cs="Arial"/>
          <w:sz w:val="24"/>
          <w:szCs w:val="24"/>
        </w:rPr>
      </w:pPr>
    </w:p>
    <w:p w14:paraId="4F9B268A" w14:textId="5C617276" w:rsidR="00375FDD" w:rsidRDefault="00375FDD" w:rsidP="00375FDD">
      <w:pPr>
        <w:spacing w:after="0" w:line="240" w:lineRule="auto"/>
        <w:rPr>
          <w:rFonts w:ascii="Arial" w:hAnsi="Arial" w:cs="Arial"/>
          <w:sz w:val="24"/>
          <w:szCs w:val="24"/>
        </w:rPr>
      </w:pPr>
      <w:r w:rsidRPr="00C00EF0">
        <w:rPr>
          <w:rFonts w:ascii="Arial" w:hAnsi="Arial" w:cs="Arial"/>
          <w:sz w:val="24"/>
          <w:szCs w:val="24"/>
        </w:rPr>
        <w:t xml:space="preserve">This clause is consequential </w:t>
      </w:r>
      <w:r>
        <w:rPr>
          <w:rFonts w:ascii="Arial" w:hAnsi="Arial" w:cs="Arial"/>
          <w:sz w:val="24"/>
          <w:szCs w:val="24"/>
        </w:rPr>
        <w:t>on the omission of section 118, which has been replaced by new section 126A, which creates a new power for the commissioner to issue a fire permit</w:t>
      </w:r>
      <w:r w:rsidRPr="00C00EF0">
        <w:rPr>
          <w:rFonts w:ascii="Arial" w:hAnsi="Arial" w:cs="Arial"/>
          <w:sz w:val="24"/>
          <w:szCs w:val="24"/>
        </w:rPr>
        <w:t xml:space="preserve">.  </w:t>
      </w:r>
    </w:p>
    <w:p w14:paraId="2170F51B" w14:textId="0577D74B" w:rsidR="00D80107" w:rsidRDefault="00D80107" w:rsidP="00375FDD">
      <w:pPr>
        <w:spacing w:after="0" w:line="240" w:lineRule="auto"/>
        <w:rPr>
          <w:rFonts w:ascii="Arial" w:hAnsi="Arial" w:cs="Arial"/>
          <w:sz w:val="24"/>
          <w:szCs w:val="24"/>
        </w:rPr>
      </w:pPr>
    </w:p>
    <w:p w14:paraId="5C6C3346" w14:textId="17E9E400" w:rsidR="00D80107" w:rsidRPr="00C00EF0" w:rsidRDefault="00D80107" w:rsidP="00DB20B7">
      <w:pPr>
        <w:tabs>
          <w:tab w:val="left" w:pos="720"/>
          <w:tab w:val="left" w:pos="1440"/>
          <w:tab w:val="left" w:pos="2160"/>
          <w:tab w:val="left" w:pos="2880"/>
          <w:tab w:val="left" w:pos="3600"/>
          <w:tab w:val="left" w:pos="4320"/>
          <w:tab w:val="left" w:pos="5040"/>
          <w:tab w:val="left" w:pos="5760"/>
          <w:tab w:val="left" w:pos="6480"/>
          <w:tab w:val="left" w:pos="7062"/>
        </w:tabs>
        <w:spacing w:after="0" w:line="240" w:lineRule="auto"/>
        <w:ind w:left="2160" w:hanging="2160"/>
        <w:rPr>
          <w:rFonts w:ascii="Arial" w:hAnsi="Arial" w:cs="Arial"/>
          <w:b/>
          <w:sz w:val="24"/>
          <w:szCs w:val="24"/>
        </w:rPr>
      </w:pPr>
      <w:r w:rsidRPr="00002966">
        <w:rPr>
          <w:rFonts w:ascii="Arial" w:hAnsi="Arial" w:cs="Arial"/>
          <w:b/>
          <w:bCs/>
          <w:sz w:val="24"/>
          <w:szCs w:val="24"/>
        </w:rPr>
        <w:t xml:space="preserve">Clause </w:t>
      </w:r>
      <w:r w:rsidRPr="00002966">
        <w:rPr>
          <w:rFonts w:ascii="Arial" w:hAnsi="Arial" w:cs="Arial"/>
          <w:b/>
          <w:bCs/>
          <w:sz w:val="24"/>
          <w:szCs w:val="24"/>
        </w:rPr>
        <w:fldChar w:fldCharType="begin"/>
      </w:r>
      <w:r w:rsidRPr="00002966">
        <w:rPr>
          <w:rFonts w:ascii="Arial" w:hAnsi="Arial" w:cs="Arial"/>
          <w:b/>
          <w:bCs/>
          <w:sz w:val="24"/>
          <w:szCs w:val="24"/>
        </w:rPr>
        <w:instrText xml:space="preserve"> SEQ Clause \* ARABIC </w:instrText>
      </w:r>
      <w:r w:rsidRPr="00002966">
        <w:rPr>
          <w:rFonts w:ascii="Arial" w:hAnsi="Arial" w:cs="Arial"/>
          <w:b/>
          <w:bCs/>
          <w:sz w:val="24"/>
          <w:szCs w:val="24"/>
        </w:rPr>
        <w:fldChar w:fldCharType="separate"/>
      </w:r>
      <w:r w:rsidR="00E04952">
        <w:rPr>
          <w:rFonts w:ascii="Arial" w:hAnsi="Arial" w:cs="Arial"/>
          <w:b/>
          <w:bCs/>
          <w:noProof/>
          <w:sz w:val="24"/>
          <w:szCs w:val="24"/>
        </w:rPr>
        <w:t>27</w:t>
      </w:r>
      <w:r w:rsidRPr="00002966">
        <w:rPr>
          <w:rFonts w:ascii="Arial" w:hAnsi="Arial" w:cs="Arial"/>
          <w:b/>
          <w:bCs/>
          <w:sz w:val="24"/>
          <w:szCs w:val="24"/>
        </w:rPr>
        <w:fldChar w:fldCharType="end"/>
      </w:r>
      <w:r w:rsidRPr="00C00EF0">
        <w:rPr>
          <w:rFonts w:ascii="Arial" w:hAnsi="Arial" w:cs="Arial"/>
          <w:b/>
          <w:sz w:val="24"/>
          <w:szCs w:val="24"/>
        </w:rPr>
        <w:tab/>
      </w:r>
      <w:r w:rsidRPr="00C00EF0">
        <w:rPr>
          <w:rFonts w:ascii="Arial" w:hAnsi="Arial" w:cs="Arial"/>
          <w:b/>
          <w:sz w:val="24"/>
          <w:szCs w:val="24"/>
        </w:rPr>
        <w:tab/>
      </w:r>
      <w:r w:rsidR="00DB20B7" w:rsidRPr="00DB20B7">
        <w:rPr>
          <w:rFonts w:ascii="Arial" w:hAnsi="Arial" w:cs="Arial"/>
          <w:b/>
          <w:sz w:val="24"/>
          <w:szCs w:val="24"/>
        </w:rPr>
        <w:t>Section 116A (4)</w:t>
      </w:r>
      <w:r w:rsidRPr="00C00EF0">
        <w:rPr>
          <w:rFonts w:ascii="Arial" w:hAnsi="Arial" w:cs="Arial"/>
          <w:b/>
          <w:sz w:val="24"/>
          <w:szCs w:val="24"/>
        </w:rPr>
        <w:tab/>
      </w:r>
      <w:r w:rsidRPr="00C00EF0">
        <w:rPr>
          <w:rFonts w:ascii="Arial" w:hAnsi="Arial" w:cs="Arial"/>
          <w:b/>
          <w:sz w:val="24"/>
          <w:szCs w:val="24"/>
        </w:rPr>
        <w:tab/>
      </w:r>
    </w:p>
    <w:p w14:paraId="3DF7EF94" w14:textId="77777777" w:rsidR="00D80107" w:rsidRPr="00C00EF0" w:rsidRDefault="00D80107" w:rsidP="00D80107">
      <w:pPr>
        <w:spacing w:after="0" w:line="240" w:lineRule="auto"/>
        <w:ind w:left="2160" w:hanging="2160"/>
        <w:rPr>
          <w:rFonts w:ascii="Arial" w:hAnsi="Arial" w:cs="Arial"/>
          <w:sz w:val="24"/>
          <w:szCs w:val="24"/>
        </w:rPr>
      </w:pPr>
    </w:p>
    <w:p w14:paraId="6BAED0DD" w14:textId="1F625C65" w:rsidR="00D80107" w:rsidRPr="007324A9" w:rsidRDefault="00D80107" w:rsidP="00D80107">
      <w:pPr>
        <w:spacing w:after="0" w:line="240" w:lineRule="auto"/>
        <w:rPr>
          <w:rFonts w:ascii="Arial" w:hAnsi="Arial" w:cs="Arial"/>
          <w:sz w:val="24"/>
          <w:szCs w:val="24"/>
        </w:rPr>
      </w:pPr>
      <w:r w:rsidRPr="00C00EF0">
        <w:rPr>
          <w:rFonts w:ascii="Arial" w:hAnsi="Arial" w:cs="Arial"/>
          <w:sz w:val="24"/>
          <w:szCs w:val="24"/>
        </w:rPr>
        <w:t>This clause</w:t>
      </w:r>
      <w:r w:rsidR="008A2606">
        <w:rPr>
          <w:rFonts w:ascii="Arial" w:hAnsi="Arial" w:cs="Arial"/>
          <w:sz w:val="24"/>
          <w:szCs w:val="24"/>
        </w:rPr>
        <w:t xml:space="preserve"> </w:t>
      </w:r>
      <w:r w:rsidRPr="00C00EF0">
        <w:rPr>
          <w:rFonts w:ascii="Arial" w:hAnsi="Arial" w:cs="Arial"/>
          <w:sz w:val="24"/>
          <w:szCs w:val="24"/>
        </w:rPr>
        <w:t xml:space="preserve">is consequential </w:t>
      </w:r>
      <w:r>
        <w:rPr>
          <w:rFonts w:ascii="Arial" w:hAnsi="Arial" w:cs="Arial"/>
          <w:sz w:val="24"/>
          <w:szCs w:val="24"/>
        </w:rPr>
        <w:t xml:space="preserve">on </w:t>
      </w:r>
      <w:r w:rsidR="008A2606">
        <w:rPr>
          <w:rFonts w:ascii="Arial" w:hAnsi="Arial" w:cs="Arial"/>
          <w:sz w:val="24"/>
          <w:szCs w:val="24"/>
        </w:rPr>
        <w:t>clause 19 and removes the definition of high risk activity, which is now defined in the definition section by part 5.6</w:t>
      </w:r>
      <w:r w:rsidRPr="00C00EF0">
        <w:rPr>
          <w:rFonts w:ascii="Arial" w:hAnsi="Arial" w:cs="Arial"/>
          <w:sz w:val="24"/>
          <w:szCs w:val="24"/>
        </w:rPr>
        <w:t>.</w:t>
      </w:r>
      <w:r w:rsidR="008A2606">
        <w:rPr>
          <w:rFonts w:ascii="Arial" w:hAnsi="Arial" w:cs="Arial"/>
          <w:sz w:val="24"/>
          <w:szCs w:val="24"/>
        </w:rPr>
        <w:t xml:space="preserve">  There has been no change to the definition itself.</w:t>
      </w:r>
      <w:r w:rsidRPr="00C00EF0">
        <w:rPr>
          <w:rFonts w:ascii="Arial" w:hAnsi="Arial" w:cs="Arial"/>
          <w:sz w:val="24"/>
          <w:szCs w:val="24"/>
        </w:rPr>
        <w:t xml:space="preserve">  </w:t>
      </w:r>
    </w:p>
    <w:p w14:paraId="618AFA7D" w14:textId="77777777" w:rsidR="00D80107" w:rsidRPr="007324A9" w:rsidRDefault="00D80107" w:rsidP="00375FDD">
      <w:pPr>
        <w:spacing w:after="0" w:line="240" w:lineRule="auto"/>
        <w:rPr>
          <w:rFonts w:ascii="Arial" w:hAnsi="Arial" w:cs="Arial"/>
          <w:sz w:val="24"/>
          <w:szCs w:val="24"/>
        </w:rPr>
      </w:pPr>
    </w:p>
    <w:p w14:paraId="2E8D7582" w14:textId="77777777" w:rsidR="0061561F" w:rsidRPr="00C00EF0" w:rsidRDefault="006E2C33" w:rsidP="006E2C33">
      <w:pPr>
        <w:tabs>
          <w:tab w:val="left" w:pos="3055"/>
        </w:tabs>
        <w:spacing w:after="0" w:line="240" w:lineRule="auto"/>
        <w:rPr>
          <w:rFonts w:ascii="Arial" w:hAnsi="Arial" w:cs="Arial"/>
          <w:sz w:val="24"/>
          <w:szCs w:val="24"/>
        </w:rPr>
      </w:pPr>
      <w:r w:rsidRPr="00C00EF0">
        <w:rPr>
          <w:rFonts w:ascii="Arial" w:hAnsi="Arial" w:cs="Arial"/>
          <w:sz w:val="24"/>
          <w:szCs w:val="24"/>
        </w:rPr>
        <w:tab/>
      </w:r>
    </w:p>
    <w:p w14:paraId="2A699867" w14:textId="41FA32EF" w:rsidR="00375FDD" w:rsidRDefault="00002966" w:rsidP="00375FDD">
      <w:pPr>
        <w:tabs>
          <w:tab w:val="left" w:pos="720"/>
          <w:tab w:val="left" w:pos="1440"/>
          <w:tab w:val="left" w:pos="2160"/>
          <w:tab w:val="left" w:pos="2880"/>
          <w:tab w:val="left" w:pos="3600"/>
          <w:tab w:val="left" w:pos="4320"/>
          <w:tab w:val="left" w:pos="5040"/>
          <w:tab w:val="left" w:pos="5760"/>
          <w:tab w:val="left" w:pos="6480"/>
          <w:tab w:val="left" w:pos="7062"/>
        </w:tabs>
        <w:spacing w:after="0" w:line="240" w:lineRule="auto"/>
        <w:ind w:left="2160" w:hanging="2160"/>
        <w:rPr>
          <w:rFonts w:ascii="Arial" w:hAnsi="Arial" w:cs="Arial"/>
          <w:b/>
          <w:sz w:val="24"/>
          <w:szCs w:val="24"/>
        </w:rPr>
      </w:pPr>
      <w:r w:rsidRPr="00002966">
        <w:rPr>
          <w:rFonts w:ascii="Arial" w:hAnsi="Arial" w:cs="Arial"/>
          <w:b/>
          <w:bCs/>
          <w:sz w:val="24"/>
          <w:szCs w:val="24"/>
        </w:rPr>
        <w:t xml:space="preserve">Clause </w:t>
      </w:r>
      <w:r w:rsidRPr="00002966">
        <w:rPr>
          <w:rFonts w:ascii="Arial" w:hAnsi="Arial" w:cs="Arial"/>
          <w:b/>
          <w:bCs/>
          <w:sz w:val="24"/>
          <w:szCs w:val="24"/>
        </w:rPr>
        <w:fldChar w:fldCharType="begin"/>
      </w:r>
      <w:r w:rsidRPr="00002966">
        <w:rPr>
          <w:rFonts w:ascii="Arial" w:hAnsi="Arial" w:cs="Arial"/>
          <w:b/>
          <w:bCs/>
          <w:sz w:val="24"/>
          <w:szCs w:val="24"/>
        </w:rPr>
        <w:instrText xml:space="preserve"> SEQ Clause \* ARABIC </w:instrText>
      </w:r>
      <w:r w:rsidRPr="00002966">
        <w:rPr>
          <w:rFonts w:ascii="Arial" w:hAnsi="Arial" w:cs="Arial"/>
          <w:b/>
          <w:bCs/>
          <w:sz w:val="24"/>
          <w:szCs w:val="24"/>
        </w:rPr>
        <w:fldChar w:fldCharType="separate"/>
      </w:r>
      <w:r w:rsidR="00E04952">
        <w:rPr>
          <w:rFonts w:ascii="Arial" w:hAnsi="Arial" w:cs="Arial"/>
          <w:b/>
          <w:bCs/>
          <w:noProof/>
          <w:sz w:val="24"/>
          <w:szCs w:val="24"/>
        </w:rPr>
        <w:t>28</w:t>
      </w:r>
      <w:r w:rsidRPr="00002966">
        <w:rPr>
          <w:rFonts w:ascii="Arial" w:hAnsi="Arial" w:cs="Arial"/>
          <w:b/>
          <w:bCs/>
          <w:sz w:val="24"/>
          <w:szCs w:val="24"/>
        </w:rPr>
        <w:fldChar w:fldCharType="end"/>
      </w:r>
      <w:r w:rsidR="0061561F" w:rsidRPr="00C00EF0">
        <w:rPr>
          <w:rFonts w:ascii="Arial" w:hAnsi="Arial" w:cs="Arial"/>
          <w:b/>
          <w:sz w:val="24"/>
          <w:szCs w:val="24"/>
        </w:rPr>
        <w:tab/>
      </w:r>
      <w:r w:rsidR="0061561F" w:rsidRPr="00C00EF0">
        <w:rPr>
          <w:rFonts w:ascii="Arial" w:hAnsi="Arial" w:cs="Arial"/>
          <w:b/>
          <w:sz w:val="24"/>
          <w:szCs w:val="24"/>
        </w:rPr>
        <w:tab/>
      </w:r>
      <w:r w:rsidR="00375FDD" w:rsidRPr="00375FDD">
        <w:rPr>
          <w:rFonts w:ascii="Arial" w:hAnsi="Arial" w:cs="Arial"/>
          <w:b/>
          <w:sz w:val="24"/>
          <w:szCs w:val="24"/>
        </w:rPr>
        <w:t xml:space="preserve">Fire permits </w:t>
      </w:r>
    </w:p>
    <w:p w14:paraId="05E1A9C3" w14:textId="4F5F6FF0" w:rsidR="0061561F" w:rsidRPr="00C00EF0" w:rsidRDefault="00375FDD" w:rsidP="00375FDD">
      <w:pPr>
        <w:tabs>
          <w:tab w:val="left" w:pos="720"/>
          <w:tab w:val="left" w:pos="1440"/>
          <w:tab w:val="left" w:pos="2160"/>
          <w:tab w:val="left" w:pos="2880"/>
          <w:tab w:val="left" w:pos="3600"/>
          <w:tab w:val="left" w:pos="4320"/>
          <w:tab w:val="left" w:pos="5040"/>
          <w:tab w:val="left" w:pos="5760"/>
          <w:tab w:val="left" w:pos="6480"/>
          <w:tab w:val="left" w:pos="7062"/>
        </w:tabs>
        <w:spacing w:after="0" w:line="240" w:lineRule="auto"/>
        <w:ind w:left="2160" w:hanging="2160"/>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375FDD">
        <w:rPr>
          <w:rFonts w:ascii="Arial" w:hAnsi="Arial" w:cs="Arial"/>
          <w:b/>
          <w:sz w:val="24"/>
          <w:szCs w:val="24"/>
        </w:rPr>
        <w:t>Section 118</w:t>
      </w:r>
      <w:r w:rsidR="0061561F" w:rsidRPr="00C00EF0">
        <w:rPr>
          <w:rFonts w:ascii="Arial" w:hAnsi="Arial" w:cs="Arial"/>
          <w:b/>
          <w:sz w:val="24"/>
          <w:szCs w:val="24"/>
        </w:rPr>
        <w:tab/>
      </w:r>
      <w:r w:rsidR="0061561F" w:rsidRPr="00C00EF0">
        <w:rPr>
          <w:rFonts w:ascii="Arial" w:hAnsi="Arial" w:cs="Arial"/>
          <w:b/>
          <w:sz w:val="24"/>
          <w:szCs w:val="24"/>
        </w:rPr>
        <w:tab/>
      </w:r>
    </w:p>
    <w:p w14:paraId="3D3A5609" w14:textId="77777777" w:rsidR="0061561F" w:rsidRPr="00C00EF0" w:rsidRDefault="0061561F" w:rsidP="0061561F">
      <w:pPr>
        <w:spacing w:after="0" w:line="240" w:lineRule="auto"/>
        <w:ind w:left="2160" w:hanging="2160"/>
        <w:rPr>
          <w:rFonts w:ascii="Arial" w:hAnsi="Arial" w:cs="Arial"/>
          <w:sz w:val="24"/>
          <w:szCs w:val="24"/>
        </w:rPr>
      </w:pPr>
    </w:p>
    <w:p w14:paraId="6C2A4F29" w14:textId="2BE05A19" w:rsidR="006B5228" w:rsidRPr="00C00EF0" w:rsidRDefault="00462BE2" w:rsidP="006B5228">
      <w:pPr>
        <w:spacing w:after="0" w:line="240" w:lineRule="auto"/>
        <w:rPr>
          <w:rFonts w:ascii="Arial" w:hAnsi="Arial" w:cs="Arial"/>
          <w:b/>
          <w:sz w:val="24"/>
          <w:szCs w:val="24"/>
        </w:rPr>
      </w:pPr>
      <w:r>
        <w:rPr>
          <w:rFonts w:ascii="Arial" w:hAnsi="Arial" w:cs="Arial"/>
          <w:sz w:val="24"/>
          <w:szCs w:val="24"/>
        </w:rPr>
        <w:t>This clause omits section 118.  The power to issue fire permits has been relocated to</w:t>
      </w:r>
      <w:r w:rsidR="00D97316">
        <w:rPr>
          <w:rFonts w:ascii="Arial" w:hAnsi="Arial" w:cs="Arial"/>
          <w:sz w:val="24"/>
          <w:szCs w:val="24"/>
        </w:rPr>
        <w:t>, and consolidated in,</w:t>
      </w:r>
      <w:r>
        <w:rPr>
          <w:rFonts w:ascii="Arial" w:hAnsi="Arial" w:cs="Arial"/>
          <w:sz w:val="24"/>
          <w:szCs w:val="24"/>
        </w:rPr>
        <w:t xml:space="preserve"> new section 126A, which has created a broader power to issue fire permits than what was available in section 118.  </w:t>
      </w:r>
    </w:p>
    <w:p w14:paraId="5A6A4195" w14:textId="77777777" w:rsidR="0061561F" w:rsidRPr="00C00EF0" w:rsidRDefault="0061561F" w:rsidP="00121E86">
      <w:pPr>
        <w:spacing w:after="0" w:line="240" w:lineRule="auto"/>
        <w:rPr>
          <w:rFonts w:ascii="Arial" w:hAnsi="Arial" w:cs="Arial"/>
          <w:sz w:val="24"/>
          <w:szCs w:val="24"/>
        </w:rPr>
      </w:pPr>
    </w:p>
    <w:p w14:paraId="79701504" w14:textId="3306B08B" w:rsidR="00905E11" w:rsidRDefault="00002966" w:rsidP="002143E4">
      <w:pPr>
        <w:tabs>
          <w:tab w:val="left" w:pos="720"/>
          <w:tab w:val="left" w:pos="1440"/>
          <w:tab w:val="left" w:pos="2160"/>
          <w:tab w:val="left" w:pos="2880"/>
          <w:tab w:val="left" w:pos="3600"/>
          <w:tab w:val="left" w:pos="4320"/>
          <w:tab w:val="left" w:pos="5040"/>
          <w:tab w:val="left" w:pos="5760"/>
          <w:tab w:val="left" w:pos="6480"/>
          <w:tab w:val="left" w:pos="7062"/>
        </w:tabs>
        <w:spacing w:after="0" w:line="240" w:lineRule="auto"/>
        <w:ind w:left="2160" w:hanging="2160"/>
        <w:rPr>
          <w:rFonts w:ascii="Arial" w:hAnsi="Arial" w:cs="Arial"/>
          <w:b/>
          <w:sz w:val="24"/>
          <w:szCs w:val="24"/>
        </w:rPr>
      </w:pPr>
      <w:r w:rsidRPr="00002966">
        <w:rPr>
          <w:rFonts w:ascii="Arial" w:hAnsi="Arial" w:cs="Arial"/>
          <w:b/>
          <w:bCs/>
          <w:sz w:val="24"/>
          <w:szCs w:val="24"/>
        </w:rPr>
        <w:t xml:space="preserve">Clause </w:t>
      </w:r>
      <w:r w:rsidRPr="00002966">
        <w:rPr>
          <w:rFonts w:ascii="Arial" w:hAnsi="Arial" w:cs="Arial"/>
          <w:b/>
          <w:bCs/>
          <w:sz w:val="24"/>
          <w:szCs w:val="24"/>
        </w:rPr>
        <w:fldChar w:fldCharType="begin"/>
      </w:r>
      <w:r w:rsidRPr="00002966">
        <w:rPr>
          <w:rFonts w:ascii="Arial" w:hAnsi="Arial" w:cs="Arial"/>
          <w:b/>
          <w:bCs/>
          <w:sz w:val="24"/>
          <w:szCs w:val="24"/>
        </w:rPr>
        <w:instrText xml:space="preserve"> SEQ Clause \* ARABIC </w:instrText>
      </w:r>
      <w:r w:rsidRPr="00002966">
        <w:rPr>
          <w:rFonts w:ascii="Arial" w:hAnsi="Arial" w:cs="Arial"/>
          <w:b/>
          <w:bCs/>
          <w:sz w:val="24"/>
          <w:szCs w:val="24"/>
        </w:rPr>
        <w:fldChar w:fldCharType="separate"/>
      </w:r>
      <w:r w:rsidR="00E04952">
        <w:rPr>
          <w:rFonts w:ascii="Arial" w:hAnsi="Arial" w:cs="Arial"/>
          <w:b/>
          <w:bCs/>
          <w:noProof/>
          <w:sz w:val="24"/>
          <w:szCs w:val="24"/>
        </w:rPr>
        <w:t>29</w:t>
      </w:r>
      <w:r w:rsidRPr="00002966">
        <w:rPr>
          <w:rFonts w:ascii="Arial" w:hAnsi="Arial" w:cs="Arial"/>
          <w:b/>
          <w:bCs/>
          <w:sz w:val="24"/>
          <w:szCs w:val="24"/>
        </w:rPr>
        <w:fldChar w:fldCharType="end"/>
      </w:r>
      <w:r w:rsidR="0061561F" w:rsidRPr="00C00EF0">
        <w:rPr>
          <w:rFonts w:ascii="Arial" w:hAnsi="Arial" w:cs="Arial"/>
          <w:b/>
          <w:sz w:val="24"/>
          <w:szCs w:val="24"/>
        </w:rPr>
        <w:tab/>
      </w:r>
      <w:r w:rsidR="0061561F" w:rsidRPr="00C00EF0">
        <w:rPr>
          <w:rFonts w:ascii="Arial" w:hAnsi="Arial" w:cs="Arial"/>
          <w:b/>
          <w:sz w:val="24"/>
          <w:szCs w:val="24"/>
        </w:rPr>
        <w:tab/>
      </w:r>
      <w:r w:rsidR="00905E11" w:rsidRPr="00905E11">
        <w:rPr>
          <w:rFonts w:ascii="Arial" w:hAnsi="Arial" w:cs="Arial"/>
          <w:b/>
          <w:sz w:val="24"/>
          <w:szCs w:val="24"/>
        </w:rPr>
        <w:t xml:space="preserve">Bushfire season </w:t>
      </w:r>
    </w:p>
    <w:p w14:paraId="3962D6F6" w14:textId="2B8839D1" w:rsidR="0061561F" w:rsidRPr="00C00EF0" w:rsidRDefault="00905E11" w:rsidP="002143E4">
      <w:pPr>
        <w:tabs>
          <w:tab w:val="left" w:pos="720"/>
          <w:tab w:val="left" w:pos="1440"/>
          <w:tab w:val="left" w:pos="2160"/>
          <w:tab w:val="left" w:pos="2880"/>
          <w:tab w:val="left" w:pos="3600"/>
          <w:tab w:val="left" w:pos="4320"/>
          <w:tab w:val="left" w:pos="5040"/>
          <w:tab w:val="left" w:pos="5760"/>
          <w:tab w:val="left" w:pos="6480"/>
          <w:tab w:val="left" w:pos="7062"/>
        </w:tabs>
        <w:spacing w:after="0" w:line="240" w:lineRule="auto"/>
        <w:ind w:left="2160" w:hanging="2160"/>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905E11">
        <w:rPr>
          <w:rFonts w:ascii="Arial" w:hAnsi="Arial" w:cs="Arial"/>
          <w:b/>
          <w:sz w:val="24"/>
          <w:szCs w:val="24"/>
        </w:rPr>
        <w:t>Section 119 (3)</w:t>
      </w:r>
      <w:r w:rsidR="0061561F" w:rsidRPr="00C00EF0">
        <w:rPr>
          <w:rFonts w:ascii="Arial" w:hAnsi="Arial" w:cs="Arial"/>
          <w:b/>
          <w:sz w:val="24"/>
          <w:szCs w:val="24"/>
        </w:rPr>
        <w:tab/>
      </w:r>
      <w:r w:rsidR="0061561F" w:rsidRPr="00C00EF0">
        <w:rPr>
          <w:rFonts w:ascii="Arial" w:hAnsi="Arial" w:cs="Arial"/>
          <w:b/>
          <w:sz w:val="24"/>
          <w:szCs w:val="24"/>
        </w:rPr>
        <w:tab/>
      </w:r>
    </w:p>
    <w:p w14:paraId="1FDD6014" w14:textId="77777777" w:rsidR="0061561F" w:rsidRPr="00C00EF0" w:rsidRDefault="0061561F" w:rsidP="0061561F">
      <w:pPr>
        <w:spacing w:after="0" w:line="240" w:lineRule="auto"/>
        <w:ind w:left="2160" w:hanging="2160"/>
        <w:rPr>
          <w:rFonts w:ascii="Arial" w:hAnsi="Arial" w:cs="Arial"/>
          <w:sz w:val="24"/>
          <w:szCs w:val="24"/>
        </w:rPr>
      </w:pPr>
    </w:p>
    <w:p w14:paraId="4DA1E7E5" w14:textId="05AB7B4C" w:rsidR="00905E11" w:rsidRDefault="00905E11" w:rsidP="00905E11">
      <w:pPr>
        <w:spacing w:after="0" w:line="240" w:lineRule="auto"/>
        <w:rPr>
          <w:rFonts w:ascii="Arial" w:hAnsi="Arial" w:cs="Arial"/>
          <w:sz w:val="24"/>
          <w:szCs w:val="24"/>
        </w:rPr>
      </w:pPr>
      <w:r w:rsidRPr="00D11688">
        <w:rPr>
          <w:rFonts w:ascii="Arial" w:hAnsi="Arial" w:cs="Arial"/>
          <w:sz w:val="24"/>
          <w:szCs w:val="24"/>
        </w:rPr>
        <w:t xml:space="preserve">This clause is consequential on the transition of the ACT Bushfire Council to the ACT Multi-Hazard Advisory Council and amends the section to refer to the new advisory council.   </w:t>
      </w:r>
    </w:p>
    <w:p w14:paraId="5DD4AF87" w14:textId="77777777" w:rsidR="0061561F" w:rsidRPr="00C00EF0" w:rsidRDefault="0061561F" w:rsidP="00121E86">
      <w:pPr>
        <w:spacing w:after="0" w:line="240" w:lineRule="auto"/>
        <w:rPr>
          <w:rFonts w:ascii="Arial" w:hAnsi="Arial" w:cs="Arial"/>
          <w:sz w:val="24"/>
          <w:szCs w:val="24"/>
        </w:rPr>
      </w:pPr>
    </w:p>
    <w:p w14:paraId="24C81355" w14:textId="1BE9110D" w:rsidR="0061561F" w:rsidRPr="00C00EF0" w:rsidRDefault="00002966" w:rsidP="002008C2">
      <w:pPr>
        <w:keepNext/>
        <w:keepLines/>
        <w:tabs>
          <w:tab w:val="left" w:pos="720"/>
          <w:tab w:val="left" w:pos="1440"/>
          <w:tab w:val="left" w:pos="2160"/>
          <w:tab w:val="left" w:pos="2880"/>
          <w:tab w:val="left" w:pos="3600"/>
          <w:tab w:val="left" w:pos="4320"/>
          <w:tab w:val="left" w:pos="5040"/>
          <w:tab w:val="left" w:pos="5760"/>
          <w:tab w:val="left" w:pos="6480"/>
          <w:tab w:val="left" w:pos="7062"/>
        </w:tabs>
        <w:spacing w:after="0" w:line="240" w:lineRule="auto"/>
        <w:ind w:left="2160" w:hanging="2160"/>
        <w:rPr>
          <w:rFonts w:ascii="Arial" w:hAnsi="Arial" w:cs="Arial"/>
          <w:b/>
          <w:sz w:val="24"/>
          <w:szCs w:val="24"/>
        </w:rPr>
      </w:pPr>
      <w:r w:rsidRPr="00002966">
        <w:rPr>
          <w:rFonts w:ascii="Arial" w:hAnsi="Arial" w:cs="Arial"/>
          <w:b/>
          <w:bCs/>
          <w:sz w:val="24"/>
          <w:szCs w:val="24"/>
        </w:rPr>
        <w:lastRenderedPageBreak/>
        <w:t xml:space="preserve">Clause </w:t>
      </w:r>
      <w:r w:rsidRPr="00002966">
        <w:rPr>
          <w:rFonts w:ascii="Arial" w:hAnsi="Arial" w:cs="Arial"/>
          <w:b/>
          <w:bCs/>
          <w:sz w:val="24"/>
          <w:szCs w:val="24"/>
        </w:rPr>
        <w:fldChar w:fldCharType="begin"/>
      </w:r>
      <w:r w:rsidRPr="00002966">
        <w:rPr>
          <w:rFonts w:ascii="Arial" w:hAnsi="Arial" w:cs="Arial"/>
          <w:b/>
          <w:bCs/>
          <w:sz w:val="24"/>
          <w:szCs w:val="24"/>
        </w:rPr>
        <w:instrText xml:space="preserve"> SEQ Clause \* ARABIC </w:instrText>
      </w:r>
      <w:r w:rsidRPr="00002966">
        <w:rPr>
          <w:rFonts w:ascii="Arial" w:hAnsi="Arial" w:cs="Arial"/>
          <w:b/>
          <w:bCs/>
          <w:sz w:val="24"/>
          <w:szCs w:val="24"/>
        </w:rPr>
        <w:fldChar w:fldCharType="separate"/>
      </w:r>
      <w:r w:rsidR="00E04952">
        <w:rPr>
          <w:rFonts w:ascii="Arial" w:hAnsi="Arial" w:cs="Arial"/>
          <w:b/>
          <w:bCs/>
          <w:noProof/>
          <w:sz w:val="24"/>
          <w:szCs w:val="24"/>
        </w:rPr>
        <w:t>30</w:t>
      </w:r>
      <w:r w:rsidRPr="00002966">
        <w:rPr>
          <w:rFonts w:ascii="Arial" w:hAnsi="Arial" w:cs="Arial"/>
          <w:b/>
          <w:bCs/>
          <w:sz w:val="24"/>
          <w:szCs w:val="24"/>
        </w:rPr>
        <w:fldChar w:fldCharType="end"/>
      </w:r>
      <w:r w:rsidR="0061561F" w:rsidRPr="00C00EF0">
        <w:rPr>
          <w:rFonts w:ascii="Arial" w:hAnsi="Arial" w:cs="Arial"/>
          <w:b/>
          <w:sz w:val="24"/>
          <w:szCs w:val="24"/>
        </w:rPr>
        <w:tab/>
      </w:r>
      <w:r w:rsidR="0061561F" w:rsidRPr="00C00EF0">
        <w:rPr>
          <w:rFonts w:ascii="Arial" w:hAnsi="Arial" w:cs="Arial"/>
          <w:b/>
          <w:sz w:val="24"/>
          <w:szCs w:val="24"/>
        </w:rPr>
        <w:tab/>
      </w:r>
      <w:r w:rsidR="00905E11" w:rsidRPr="00905E11">
        <w:rPr>
          <w:rFonts w:ascii="Arial" w:hAnsi="Arial" w:cs="Arial"/>
          <w:b/>
          <w:sz w:val="24"/>
          <w:szCs w:val="24"/>
        </w:rPr>
        <w:t>Using fires and appliances for cooking etc in open air Section 122 (4)</w:t>
      </w:r>
      <w:r w:rsidR="0061561F" w:rsidRPr="00C00EF0">
        <w:rPr>
          <w:rFonts w:ascii="Arial" w:hAnsi="Arial" w:cs="Arial"/>
          <w:b/>
          <w:sz w:val="24"/>
          <w:szCs w:val="24"/>
        </w:rPr>
        <w:tab/>
      </w:r>
      <w:r w:rsidR="0061561F" w:rsidRPr="00C00EF0">
        <w:rPr>
          <w:rFonts w:ascii="Arial" w:hAnsi="Arial" w:cs="Arial"/>
          <w:b/>
          <w:sz w:val="24"/>
          <w:szCs w:val="24"/>
        </w:rPr>
        <w:tab/>
      </w:r>
    </w:p>
    <w:p w14:paraId="2A9A5FF9" w14:textId="77777777" w:rsidR="0061561F" w:rsidRPr="00C00EF0" w:rsidRDefault="0061561F" w:rsidP="002008C2">
      <w:pPr>
        <w:keepNext/>
        <w:keepLines/>
        <w:spacing w:after="0" w:line="240" w:lineRule="auto"/>
        <w:ind w:left="2160" w:hanging="2160"/>
        <w:rPr>
          <w:rFonts w:ascii="Arial" w:hAnsi="Arial" w:cs="Arial"/>
          <w:sz w:val="24"/>
          <w:szCs w:val="24"/>
        </w:rPr>
      </w:pPr>
    </w:p>
    <w:p w14:paraId="490135EF" w14:textId="4803AE28" w:rsidR="006B5228" w:rsidRPr="00C00EF0" w:rsidRDefault="00905E11" w:rsidP="002008C2">
      <w:pPr>
        <w:keepNext/>
        <w:keepLines/>
        <w:spacing w:after="0" w:line="240" w:lineRule="auto"/>
        <w:rPr>
          <w:rFonts w:ascii="Arial" w:hAnsi="Arial" w:cs="Arial"/>
          <w:b/>
          <w:sz w:val="24"/>
          <w:szCs w:val="24"/>
        </w:rPr>
      </w:pPr>
      <w:r>
        <w:rPr>
          <w:rFonts w:ascii="Arial" w:hAnsi="Arial" w:cs="Arial"/>
          <w:sz w:val="24"/>
          <w:szCs w:val="24"/>
        </w:rPr>
        <w:t xml:space="preserve">This clause clarifies the power in section 122 (4) to light a fire on unleased Territory or Commonwealth land in the rural area for cooking food or heating liquids, and the accompanying requirements, does not apply to someone using a fireplace provided by the Territory or Commonwealth.  The power to light a fire for use in fireplaces is contained in existing section 122 (3).  </w:t>
      </w:r>
    </w:p>
    <w:p w14:paraId="3907E3C0" w14:textId="77777777" w:rsidR="0061561F" w:rsidRPr="00C00EF0" w:rsidRDefault="00FD329E" w:rsidP="00FD329E">
      <w:pPr>
        <w:tabs>
          <w:tab w:val="left" w:pos="7713"/>
        </w:tabs>
        <w:spacing w:after="0" w:line="240" w:lineRule="auto"/>
        <w:rPr>
          <w:rFonts w:ascii="Arial" w:hAnsi="Arial" w:cs="Arial"/>
          <w:sz w:val="24"/>
          <w:szCs w:val="24"/>
        </w:rPr>
      </w:pPr>
      <w:r w:rsidRPr="00C00EF0">
        <w:rPr>
          <w:rFonts w:ascii="Arial" w:hAnsi="Arial" w:cs="Arial"/>
          <w:sz w:val="24"/>
          <w:szCs w:val="24"/>
        </w:rPr>
        <w:tab/>
      </w:r>
    </w:p>
    <w:p w14:paraId="1C9BFC6E" w14:textId="1B88464F" w:rsidR="0061561F" w:rsidRPr="00C00EF0" w:rsidRDefault="00002966" w:rsidP="00905E11">
      <w:pPr>
        <w:tabs>
          <w:tab w:val="left" w:pos="720"/>
          <w:tab w:val="left" w:pos="1440"/>
          <w:tab w:val="left" w:pos="2160"/>
          <w:tab w:val="left" w:pos="2880"/>
          <w:tab w:val="left" w:pos="3600"/>
          <w:tab w:val="left" w:pos="4320"/>
          <w:tab w:val="left" w:pos="5040"/>
          <w:tab w:val="left" w:pos="5760"/>
          <w:tab w:val="left" w:pos="6480"/>
          <w:tab w:val="left" w:pos="7062"/>
        </w:tabs>
        <w:spacing w:after="0" w:line="240" w:lineRule="auto"/>
        <w:ind w:left="2160" w:hanging="2160"/>
        <w:rPr>
          <w:rFonts w:ascii="Arial" w:hAnsi="Arial" w:cs="Arial"/>
          <w:b/>
          <w:sz w:val="24"/>
          <w:szCs w:val="24"/>
        </w:rPr>
      </w:pPr>
      <w:r w:rsidRPr="00002966">
        <w:rPr>
          <w:rFonts w:ascii="Arial" w:hAnsi="Arial" w:cs="Arial"/>
          <w:b/>
          <w:bCs/>
          <w:sz w:val="24"/>
          <w:szCs w:val="24"/>
        </w:rPr>
        <w:t xml:space="preserve">Clause </w:t>
      </w:r>
      <w:r w:rsidRPr="00002966">
        <w:rPr>
          <w:rFonts w:ascii="Arial" w:hAnsi="Arial" w:cs="Arial"/>
          <w:b/>
          <w:bCs/>
          <w:sz w:val="24"/>
          <w:szCs w:val="24"/>
        </w:rPr>
        <w:fldChar w:fldCharType="begin"/>
      </w:r>
      <w:r w:rsidRPr="00002966">
        <w:rPr>
          <w:rFonts w:ascii="Arial" w:hAnsi="Arial" w:cs="Arial"/>
          <w:b/>
          <w:bCs/>
          <w:sz w:val="24"/>
          <w:szCs w:val="24"/>
        </w:rPr>
        <w:instrText xml:space="preserve"> SEQ Clause \* ARABIC </w:instrText>
      </w:r>
      <w:r w:rsidRPr="00002966">
        <w:rPr>
          <w:rFonts w:ascii="Arial" w:hAnsi="Arial" w:cs="Arial"/>
          <w:b/>
          <w:bCs/>
          <w:sz w:val="24"/>
          <w:szCs w:val="24"/>
        </w:rPr>
        <w:fldChar w:fldCharType="separate"/>
      </w:r>
      <w:r w:rsidR="00E04952">
        <w:rPr>
          <w:rFonts w:ascii="Arial" w:hAnsi="Arial" w:cs="Arial"/>
          <w:b/>
          <w:bCs/>
          <w:noProof/>
          <w:sz w:val="24"/>
          <w:szCs w:val="24"/>
        </w:rPr>
        <w:t>31</w:t>
      </w:r>
      <w:r w:rsidRPr="00002966">
        <w:rPr>
          <w:rFonts w:ascii="Arial" w:hAnsi="Arial" w:cs="Arial"/>
          <w:b/>
          <w:bCs/>
          <w:sz w:val="24"/>
          <w:szCs w:val="24"/>
        </w:rPr>
        <w:fldChar w:fldCharType="end"/>
      </w:r>
      <w:r w:rsidR="0061561F" w:rsidRPr="00C00EF0">
        <w:rPr>
          <w:rFonts w:ascii="Arial" w:hAnsi="Arial" w:cs="Arial"/>
          <w:b/>
          <w:sz w:val="24"/>
          <w:szCs w:val="24"/>
        </w:rPr>
        <w:tab/>
      </w:r>
      <w:r w:rsidR="0061561F" w:rsidRPr="00C00EF0">
        <w:rPr>
          <w:rFonts w:ascii="Arial" w:hAnsi="Arial" w:cs="Arial"/>
          <w:b/>
          <w:sz w:val="24"/>
          <w:szCs w:val="24"/>
        </w:rPr>
        <w:tab/>
      </w:r>
      <w:r w:rsidR="00905E11" w:rsidRPr="00905E11">
        <w:rPr>
          <w:rFonts w:ascii="Arial" w:hAnsi="Arial" w:cs="Arial"/>
          <w:b/>
          <w:sz w:val="24"/>
          <w:szCs w:val="24"/>
        </w:rPr>
        <w:t>Section 122 (4) (a)</w:t>
      </w:r>
      <w:r w:rsidR="0061561F" w:rsidRPr="00C00EF0">
        <w:rPr>
          <w:rFonts w:ascii="Arial" w:hAnsi="Arial" w:cs="Arial"/>
          <w:b/>
          <w:sz w:val="24"/>
          <w:szCs w:val="24"/>
        </w:rPr>
        <w:tab/>
      </w:r>
      <w:r w:rsidR="0061561F" w:rsidRPr="00C00EF0">
        <w:rPr>
          <w:rFonts w:ascii="Arial" w:hAnsi="Arial" w:cs="Arial"/>
          <w:b/>
          <w:sz w:val="24"/>
          <w:szCs w:val="24"/>
        </w:rPr>
        <w:tab/>
      </w:r>
    </w:p>
    <w:p w14:paraId="272FB6A5" w14:textId="77777777" w:rsidR="0061561F" w:rsidRPr="00C00EF0" w:rsidRDefault="0061561F" w:rsidP="0061561F">
      <w:pPr>
        <w:spacing w:after="0" w:line="240" w:lineRule="auto"/>
        <w:ind w:left="2160" w:hanging="2160"/>
        <w:rPr>
          <w:rFonts w:ascii="Arial" w:hAnsi="Arial" w:cs="Arial"/>
          <w:sz w:val="24"/>
          <w:szCs w:val="24"/>
        </w:rPr>
      </w:pPr>
    </w:p>
    <w:p w14:paraId="7945ED81" w14:textId="1F1BB2B9" w:rsidR="00905E11" w:rsidRPr="007324A9" w:rsidRDefault="00905E11" w:rsidP="00905E11">
      <w:pPr>
        <w:spacing w:after="0" w:line="240" w:lineRule="auto"/>
        <w:rPr>
          <w:rFonts w:ascii="Arial" w:hAnsi="Arial" w:cs="Arial"/>
          <w:sz w:val="24"/>
          <w:szCs w:val="24"/>
        </w:rPr>
      </w:pPr>
      <w:r w:rsidRPr="00C00EF0">
        <w:rPr>
          <w:rFonts w:ascii="Arial" w:hAnsi="Arial" w:cs="Arial"/>
          <w:sz w:val="24"/>
          <w:szCs w:val="24"/>
        </w:rPr>
        <w:t xml:space="preserve">This clause is consequential </w:t>
      </w:r>
      <w:r>
        <w:rPr>
          <w:rFonts w:ascii="Arial" w:hAnsi="Arial" w:cs="Arial"/>
          <w:sz w:val="24"/>
          <w:szCs w:val="24"/>
        </w:rPr>
        <w:t>on the omission of section 124, which has been replaced by new section 126A, which creates a new power for the commissioner to issue a fire permit</w:t>
      </w:r>
      <w:r w:rsidRPr="00C00EF0">
        <w:rPr>
          <w:rFonts w:ascii="Arial" w:hAnsi="Arial" w:cs="Arial"/>
          <w:sz w:val="24"/>
          <w:szCs w:val="24"/>
        </w:rPr>
        <w:t xml:space="preserve">.  </w:t>
      </w:r>
    </w:p>
    <w:p w14:paraId="4EA5EECF" w14:textId="77777777" w:rsidR="0061561F" w:rsidRPr="00C00EF0" w:rsidRDefault="0061561F" w:rsidP="00121E86">
      <w:pPr>
        <w:spacing w:after="0" w:line="240" w:lineRule="auto"/>
        <w:rPr>
          <w:rFonts w:ascii="Arial" w:hAnsi="Arial" w:cs="Arial"/>
          <w:sz w:val="24"/>
          <w:szCs w:val="24"/>
        </w:rPr>
      </w:pPr>
    </w:p>
    <w:p w14:paraId="7831C38B" w14:textId="6FFE794A" w:rsidR="00C85045" w:rsidRDefault="00C85045" w:rsidP="00C85045">
      <w:pPr>
        <w:tabs>
          <w:tab w:val="left" w:pos="720"/>
          <w:tab w:val="left" w:pos="1440"/>
          <w:tab w:val="left" w:pos="2160"/>
          <w:tab w:val="left" w:pos="2880"/>
          <w:tab w:val="left" w:pos="3600"/>
          <w:tab w:val="left" w:pos="4320"/>
          <w:tab w:val="left" w:pos="5040"/>
          <w:tab w:val="left" w:pos="5760"/>
          <w:tab w:val="left" w:pos="6480"/>
          <w:tab w:val="left" w:pos="7062"/>
        </w:tabs>
        <w:spacing w:after="0" w:line="240" w:lineRule="auto"/>
        <w:ind w:left="2160" w:hanging="2160"/>
        <w:rPr>
          <w:rFonts w:ascii="Arial" w:hAnsi="Arial" w:cs="Arial"/>
          <w:b/>
          <w:sz w:val="24"/>
          <w:szCs w:val="24"/>
        </w:rPr>
      </w:pPr>
      <w:r w:rsidRPr="00002966">
        <w:rPr>
          <w:rFonts w:ascii="Arial" w:hAnsi="Arial" w:cs="Arial"/>
          <w:b/>
          <w:bCs/>
          <w:sz w:val="24"/>
          <w:szCs w:val="24"/>
        </w:rPr>
        <w:t xml:space="preserve">Clause </w:t>
      </w:r>
      <w:r w:rsidRPr="00002966">
        <w:rPr>
          <w:rFonts w:ascii="Arial" w:hAnsi="Arial" w:cs="Arial"/>
          <w:b/>
          <w:bCs/>
          <w:sz w:val="24"/>
          <w:szCs w:val="24"/>
        </w:rPr>
        <w:fldChar w:fldCharType="begin"/>
      </w:r>
      <w:r w:rsidRPr="00002966">
        <w:rPr>
          <w:rFonts w:ascii="Arial" w:hAnsi="Arial" w:cs="Arial"/>
          <w:b/>
          <w:bCs/>
          <w:sz w:val="24"/>
          <w:szCs w:val="24"/>
        </w:rPr>
        <w:instrText xml:space="preserve"> SEQ Clause \* ARABIC </w:instrText>
      </w:r>
      <w:r w:rsidRPr="00002966">
        <w:rPr>
          <w:rFonts w:ascii="Arial" w:hAnsi="Arial" w:cs="Arial"/>
          <w:b/>
          <w:bCs/>
          <w:sz w:val="24"/>
          <w:szCs w:val="24"/>
        </w:rPr>
        <w:fldChar w:fldCharType="separate"/>
      </w:r>
      <w:r w:rsidR="00E04952">
        <w:rPr>
          <w:rFonts w:ascii="Arial" w:hAnsi="Arial" w:cs="Arial"/>
          <w:b/>
          <w:bCs/>
          <w:noProof/>
          <w:sz w:val="24"/>
          <w:szCs w:val="24"/>
        </w:rPr>
        <w:t>32</w:t>
      </w:r>
      <w:r w:rsidRPr="00002966">
        <w:rPr>
          <w:rFonts w:ascii="Arial" w:hAnsi="Arial" w:cs="Arial"/>
          <w:b/>
          <w:bCs/>
          <w:sz w:val="24"/>
          <w:szCs w:val="24"/>
        </w:rPr>
        <w:fldChar w:fldCharType="end"/>
      </w:r>
      <w:r w:rsidRPr="00C00EF0">
        <w:rPr>
          <w:rFonts w:ascii="Arial" w:hAnsi="Arial" w:cs="Arial"/>
          <w:b/>
          <w:sz w:val="24"/>
          <w:szCs w:val="24"/>
        </w:rPr>
        <w:tab/>
      </w:r>
      <w:r w:rsidRPr="00C00EF0">
        <w:rPr>
          <w:rFonts w:ascii="Arial" w:hAnsi="Arial" w:cs="Arial"/>
          <w:b/>
          <w:sz w:val="24"/>
          <w:szCs w:val="24"/>
        </w:rPr>
        <w:tab/>
      </w:r>
      <w:r w:rsidRPr="00C85045">
        <w:rPr>
          <w:rFonts w:ascii="Arial" w:hAnsi="Arial" w:cs="Arial"/>
          <w:b/>
          <w:sz w:val="24"/>
          <w:szCs w:val="24"/>
        </w:rPr>
        <w:t xml:space="preserve">Lighting fires for burning off </w:t>
      </w:r>
    </w:p>
    <w:p w14:paraId="5B7C09FA" w14:textId="1EDD585F" w:rsidR="00C85045" w:rsidRPr="00C00EF0" w:rsidRDefault="00C85045" w:rsidP="00C85045">
      <w:pPr>
        <w:tabs>
          <w:tab w:val="left" w:pos="720"/>
          <w:tab w:val="left" w:pos="1440"/>
          <w:tab w:val="left" w:pos="2160"/>
          <w:tab w:val="left" w:pos="2880"/>
          <w:tab w:val="left" w:pos="3600"/>
          <w:tab w:val="left" w:pos="4320"/>
          <w:tab w:val="left" w:pos="5040"/>
          <w:tab w:val="left" w:pos="5760"/>
          <w:tab w:val="left" w:pos="6480"/>
          <w:tab w:val="left" w:pos="7062"/>
        </w:tabs>
        <w:spacing w:after="0" w:line="240" w:lineRule="auto"/>
        <w:ind w:left="2160" w:hanging="2160"/>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C85045">
        <w:rPr>
          <w:rFonts w:ascii="Arial" w:hAnsi="Arial" w:cs="Arial"/>
          <w:b/>
          <w:sz w:val="24"/>
          <w:szCs w:val="24"/>
        </w:rPr>
        <w:t>Section 123 (3)</w:t>
      </w:r>
      <w:r w:rsidRPr="00C00EF0">
        <w:rPr>
          <w:rFonts w:ascii="Arial" w:hAnsi="Arial" w:cs="Arial"/>
          <w:b/>
          <w:sz w:val="24"/>
          <w:szCs w:val="24"/>
        </w:rPr>
        <w:tab/>
      </w:r>
      <w:r w:rsidRPr="00C00EF0">
        <w:rPr>
          <w:rFonts w:ascii="Arial" w:hAnsi="Arial" w:cs="Arial"/>
          <w:b/>
          <w:sz w:val="24"/>
          <w:szCs w:val="24"/>
        </w:rPr>
        <w:tab/>
      </w:r>
    </w:p>
    <w:p w14:paraId="4097A5D8" w14:textId="77777777" w:rsidR="00C85045" w:rsidRPr="00C00EF0" w:rsidRDefault="00C85045" w:rsidP="00C85045">
      <w:pPr>
        <w:spacing w:after="0" w:line="240" w:lineRule="auto"/>
        <w:ind w:left="2160" w:hanging="2160"/>
        <w:rPr>
          <w:rFonts w:ascii="Arial" w:hAnsi="Arial" w:cs="Arial"/>
          <w:sz w:val="24"/>
          <w:szCs w:val="24"/>
        </w:rPr>
      </w:pPr>
    </w:p>
    <w:p w14:paraId="521A95E2" w14:textId="77777777" w:rsidR="000D3002" w:rsidRPr="007324A9" w:rsidRDefault="000D3002" w:rsidP="000D3002">
      <w:pPr>
        <w:spacing w:after="0" w:line="240" w:lineRule="auto"/>
        <w:rPr>
          <w:rFonts w:ascii="Arial" w:hAnsi="Arial" w:cs="Arial"/>
          <w:sz w:val="24"/>
          <w:szCs w:val="24"/>
        </w:rPr>
      </w:pPr>
      <w:r w:rsidRPr="00C00EF0">
        <w:rPr>
          <w:rFonts w:ascii="Arial" w:hAnsi="Arial" w:cs="Arial"/>
          <w:sz w:val="24"/>
          <w:szCs w:val="24"/>
        </w:rPr>
        <w:t xml:space="preserve">This clause is consequential </w:t>
      </w:r>
      <w:r>
        <w:rPr>
          <w:rFonts w:ascii="Arial" w:hAnsi="Arial" w:cs="Arial"/>
          <w:sz w:val="24"/>
          <w:szCs w:val="24"/>
        </w:rPr>
        <w:t>on the omission of section 124, which has been replaced by new section 126A, which creates a new power for the commissioner to issue a fire permit</w:t>
      </w:r>
      <w:r w:rsidRPr="00C00EF0">
        <w:rPr>
          <w:rFonts w:ascii="Arial" w:hAnsi="Arial" w:cs="Arial"/>
          <w:sz w:val="24"/>
          <w:szCs w:val="24"/>
        </w:rPr>
        <w:t xml:space="preserve">.  </w:t>
      </w:r>
    </w:p>
    <w:p w14:paraId="72F927E2" w14:textId="77777777" w:rsidR="00C85045" w:rsidRDefault="00C85045" w:rsidP="00396EF4">
      <w:pPr>
        <w:tabs>
          <w:tab w:val="left" w:pos="720"/>
          <w:tab w:val="left" w:pos="1440"/>
          <w:tab w:val="left" w:pos="2160"/>
          <w:tab w:val="left" w:pos="2880"/>
          <w:tab w:val="left" w:pos="3600"/>
          <w:tab w:val="left" w:pos="4320"/>
          <w:tab w:val="left" w:pos="5040"/>
          <w:tab w:val="left" w:pos="5760"/>
          <w:tab w:val="left" w:pos="6480"/>
          <w:tab w:val="left" w:pos="7062"/>
        </w:tabs>
        <w:spacing w:after="0" w:line="240" w:lineRule="auto"/>
        <w:ind w:left="2160" w:hanging="2160"/>
        <w:rPr>
          <w:rFonts w:ascii="Arial" w:hAnsi="Arial" w:cs="Arial"/>
          <w:b/>
          <w:bCs/>
          <w:sz w:val="24"/>
          <w:szCs w:val="24"/>
        </w:rPr>
      </w:pPr>
    </w:p>
    <w:p w14:paraId="4EC757E3" w14:textId="5F63B41A" w:rsidR="00396EF4" w:rsidRPr="00C00EF0" w:rsidRDefault="00002966" w:rsidP="00396EF4">
      <w:pPr>
        <w:tabs>
          <w:tab w:val="left" w:pos="720"/>
          <w:tab w:val="left" w:pos="1440"/>
          <w:tab w:val="left" w:pos="2160"/>
          <w:tab w:val="left" w:pos="2880"/>
          <w:tab w:val="left" w:pos="3600"/>
          <w:tab w:val="left" w:pos="4320"/>
          <w:tab w:val="left" w:pos="5040"/>
          <w:tab w:val="left" w:pos="5760"/>
          <w:tab w:val="left" w:pos="6480"/>
          <w:tab w:val="left" w:pos="7062"/>
        </w:tabs>
        <w:spacing w:after="0" w:line="240" w:lineRule="auto"/>
        <w:ind w:left="2160" w:hanging="2160"/>
        <w:rPr>
          <w:rFonts w:ascii="Arial" w:hAnsi="Arial" w:cs="Arial"/>
          <w:b/>
          <w:sz w:val="24"/>
          <w:szCs w:val="24"/>
        </w:rPr>
      </w:pPr>
      <w:r w:rsidRPr="00002966">
        <w:rPr>
          <w:rFonts w:ascii="Arial" w:hAnsi="Arial" w:cs="Arial"/>
          <w:b/>
          <w:bCs/>
          <w:sz w:val="24"/>
          <w:szCs w:val="24"/>
        </w:rPr>
        <w:t xml:space="preserve">Clause </w:t>
      </w:r>
      <w:r w:rsidRPr="00002966">
        <w:rPr>
          <w:rFonts w:ascii="Arial" w:hAnsi="Arial" w:cs="Arial"/>
          <w:b/>
          <w:bCs/>
          <w:sz w:val="24"/>
          <w:szCs w:val="24"/>
        </w:rPr>
        <w:fldChar w:fldCharType="begin"/>
      </w:r>
      <w:r w:rsidRPr="00002966">
        <w:rPr>
          <w:rFonts w:ascii="Arial" w:hAnsi="Arial" w:cs="Arial"/>
          <w:b/>
          <w:bCs/>
          <w:sz w:val="24"/>
          <w:szCs w:val="24"/>
        </w:rPr>
        <w:instrText xml:space="preserve"> SEQ Clause \* ARABIC </w:instrText>
      </w:r>
      <w:r w:rsidRPr="00002966">
        <w:rPr>
          <w:rFonts w:ascii="Arial" w:hAnsi="Arial" w:cs="Arial"/>
          <w:b/>
          <w:bCs/>
          <w:sz w:val="24"/>
          <w:szCs w:val="24"/>
        </w:rPr>
        <w:fldChar w:fldCharType="separate"/>
      </w:r>
      <w:r w:rsidR="00E04952">
        <w:rPr>
          <w:rFonts w:ascii="Arial" w:hAnsi="Arial" w:cs="Arial"/>
          <w:b/>
          <w:bCs/>
          <w:noProof/>
          <w:sz w:val="24"/>
          <w:szCs w:val="24"/>
        </w:rPr>
        <w:t>33</w:t>
      </w:r>
      <w:r w:rsidRPr="00002966">
        <w:rPr>
          <w:rFonts w:ascii="Arial" w:hAnsi="Arial" w:cs="Arial"/>
          <w:b/>
          <w:bCs/>
          <w:sz w:val="24"/>
          <w:szCs w:val="24"/>
        </w:rPr>
        <w:fldChar w:fldCharType="end"/>
      </w:r>
      <w:r w:rsidR="00396EF4" w:rsidRPr="00C00EF0">
        <w:rPr>
          <w:rFonts w:ascii="Arial" w:hAnsi="Arial" w:cs="Arial"/>
          <w:b/>
          <w:sz w:val="24"/>
          <w:szCs w:val="24"/>
        </w:rPr>
        <w:tab/>
      </w:r>
      <w:r w:rsidR="00396EF4" w:rsidRPr="00C00EF0">
        <w:rPr>
          <w:rFonts w:ascii="Arial" w:hAnsi="Arial" w:cs="Arial"/>
          <w:b/>
          <w:sz w:val="24"/>
          <w:szCs w:val="24"/>
        </w:rPr>
        <w:tab/>
      </w:r>
      <w:r w:rsidR="00905E11" w:rsidRPr="00905E11">
        <w:rPr>
          <w:rFonts w:ascii="Arial" w:hAnsi="Arial" w:cs="Arial"/>
          <w:b/>
          <w:sz w:val="24"/>
          <w:szCs w:val="24"/>
        </w:rPr>
        <w:t>New section 123 (7)</w:t>
      </w:r>
      <w:r w:rsidR="00396EF4" w:rsidRPr="00C00EF0">
        <w:rPr>
          <w:rFonts w:ascii="Arial" w:hAnsi="Arial" w:cs="Arial"/>
          <w:b/>
          <w:sz w:val="24"/>
          <w:szCs w:val="24"/>
        </w:rPr>
        <w:tab/>
      </w:r>
      <w:r w:rsidR="00396EF4" w:rsidRPr="00C00EF0">
        <w:rPr>
          <w:rFonts w:ascii="Arial" w:hAnsi="Arial" w:cs="Arial"/>
          <w:b/>
          <w:sz w:val="24"/>
          <w:szCs w:val="24"/>
        </w:rPr>
        <w:tab/>
      </w:r>
    </w:p>
    <w:p w14:paraId="50836D64" w14:textId="77777777" w:rsidR="00396EF4" w:rsidRPr="00C00EF0" w:rsidRDefault="00396EF4" w:rsidP="00396EF4">
      <w:pPr>
        <w:spacing w:after="0" w:line="240" w:lineRule="auto"/>
        <w:ind w:left="2160" w:hanging="2160"/>
        <w:rPr>
          <w:rFonts w:ascii="Arial" w:hAnsi="Arial" w:cs="Arial"/>
          <w:sz w:val="24"/>
          <w:szCs w:val="24"/>
        </w:rPr>
      </w:pPr>
    </w:p>
    <w:p w14:paraId="6BE013B5" w14:textId="4359BF97" w:rsidR="006B5228" w:rsidRPr="00C00EF0" w:rsidRDefault="007C2CE4" w:rsidP="006B5228">
      <w:pPr>
        <w:spacing w:after="0" w:line="240" w:lineRule="auto"/>
        <w:rPr>
          <w:rFonts w:ascii="Arial" w:hAnsi="Arial" w:cs="Arial"/>
          <w:b/>
          <w:sz w:val="24"/>
          <w:szCs w:val="24"/>
        </w:rPr>
      </w:pPr>
      <w:r>
        <w:rPr>
          <w:rFonts w:ascii="Arial" w:hAnsi="Arial" w:cs="Arial"/>
          <w:sz w:val="24"/>
          <w:szCs w:val="24"/>
        </w:rPr>
        <w:t xml:space="preserve">This clause creates new section 123 (7), which provides that the references to the owner of land in section 123 also includes persons acting on behalf of, or with the consent of, the owner of land.  This change allows the power to burn material in section 123 to be available to persons engaged by or contracted by the owner, or persons on the land and undertaking that lighting activity with the permission of the owner.  The amendment does not change the restrictions that apply to any lighting of fires, nor the requirement that any lighting be in accordance with the </w:t>
      </w:r>
      <w:r w:rsidRPr="007C2CE4">
        <w:rPr>
          <w:rFonts w:ascii="Arial" w:hAnsi="Arial" w:cs="Arial"/>
          <w:i/>
          <w:iCs/>
          <w:sz w:val="24"/>
          <w:szCs w:val="24"/>
        </w:rPr>
        <w:t>Environment Protection Act 1997</w:t>
      </w:r>
      <w:r>
        <w:rPr>
          <w:rFonts w:ascii="Arial" w:hAnsi="Arial" w:cs="Arial"/>
          <w:sz w:val="24"/>
          <w:szCs w:val="24"/>
        </w:rPr>
        <w:t>.</w:t>
      </w:r>
    </w:p>
    <w:p w14:paraId="27139C81" w14:textId="77777777" w:rsidR="00396EF4" w:rsidRPr="00C00EF0" w:rsidRDefault="00396EF4" w:rsidP="00121E86">
      <w:pPr>
        <w:spacing w:after="0" w:line="240" w:lineRule="auto"/>
        <w:rPr>
          <w:rFonts w:ascii="Arial" w:hAnsi="Arial" w:cs="Arial"/>
          <w:sz w:val="24"/>
          <w:szCs w:val="24"/>
        </w:rPr>
      </w:pPr>
    </w:p>
    <w:p w14:paraId="4DC089A8" w14:textId="12F4FC2D" w:rsidR="000D3002" w:rsidRDefault="00002966" w:rsidP="000D3002">
      <w:pPr>
        <w:tabs>
          <w:tab w:val="left" w:pos="720"/>
          <w:tab w:val="left" w:pos="1440"/>
          <w:tab w:val="left" w:pos="2160"/>
          <w:tab w:val="left" w:pos="2880"/>
          <w:tab w:val="left" w:pos="3600"/>
          <w:tab w:val="left" w:pos="4320"/>
          <w:tab w:val="left" w:pos="5040"/>
          <w:tab w:val="left" w:pos="5760"/>
          <w:tab w:val="left" w:pos="6480"/>
          <w:tab w:val="left" w:pos="7062"/>
        </w:tabs>
        <w:spacing w:after="0" w:line="240" w:lineRule="auto"/>
        <w:ind w:left="2160" w:hanging="2160"/>
        <w:rPr>
          <w:rFonts w:ascii="Arial" w:hAnsi="Arial" w:cs="Arial"/>
          <w:b/>
          <w:sz w:val="24"/>
          <w:szCs w:val="24"/>
        </w:rPr>
      </w:pPr>
      <w:r w:rsidRPr="00002966">
        <w:rPr>
          <w:rFonts w:ascii="Arial" w:hAnsi="Arial" w:cs="Arial"/>
          <w:b/>
          <w:bCs/>
          <w:sz w:val="24"/>
          <w:szCs w:val="24"/>
        </w:rPr>
        <w:t xml:space="preserve">Clause </w:t>
      </w:r>
      <w:r w:rsidRPr="00002966">
        <w:rPr>
          <w:rFonts w:ascii="Arial" w:hAnsi="Arial" w:cs="Arial"/>
          <w:b/>
          <w:bCs/>
          <w:sz w:val="24"/>
          <w:szCs w:val="24"/>
        </w:rPr>
        <w:fldChar w:fldCharType="begin"/>
      </w:r>
      <w:r w:rsidRPr="00002966">
        <w:rPr>
          <w:rFonts w:ascii="Arial" w:hAnsi="Arial" w:cs="Arial"/>
          <w:b/>
          <w:bCs/>
          <w:sz w:val="24"/>
          <w:szCs w:val="24"/>
        </w:rPr>
        <w:instrText xml:space="preserve"> SEQ Clause \* ARABIC </w:instrText>
      </w:r>
      <w:r w:rsidRPr="00002966">
        <w:rPr>
          <w:rFonts w:ascii="Arial" w:hAnsi="Arial" w:cs="Arial"/>
          <w:b/>
          <w:bCs/>
          <w:sz w:val="24"/>
          <w:szCs w:val="24"/>
        </w:rPr>
        <w:fldChar w:fldCharType="separate"/>
      </w:r>
      <w:r w:rsidR="00E04952">
        <w:rPr>
          <w:rFonts w:ascii="Arial" w:hAnsi="Arial" w:cs="Arial"/>
          <w:b/>
          <w:bCs/>
          <w:noProof/>
          <w:sz w:val="24"/>
          <w:szCs w:val="24"/>
        </w:rPr>
        <w:t>34</w:t>
      </w:r>
      <w:r w:rsidRPr="00002966">
        <w:rPr>
          <w:rFonts w:ascii="Arial" w:hAnsi="Arial" w:cs="Arial"/>
          <w:b/>
          <w:bCs/>
          <w:sz w:val="24"/>
          <w:szCs w:val="24"/>
        </w:rPr>
        <w:fldChar w:fldCharType="end"/>
      </w:r>
      <w:r w:rsidR="00396EF4" w:rsidRPr="00C00EF0">
        <w:rPr>
          <w:rFonts w:ascii="Arial" w:hAnsi="Arial" w:cs="Arial"/>
          <w:b/>
          <w:sz w:val="24"/>
          <w:szCs w:val="24"/>
        </w:rPr>
        <w:tab/>
      </w:r>
      <w:r w:rsidR="00396EF4" w:rsidRPr="00C00EF0">
        <w:rPr>
          <w:rFonts w:ascii="Arial" w:hAnsi="Arial" w:cs="Arial"/>
          <w:b/>
          <w:sz w:val="24"/>
          <w:szCs w:val="24"/>
        </w:rPr>
        <w:tab/>
      </w:r>
      <w:r w:rsidR="000D3002" w:rsidRPr="000D3002">
        <w:rPr>
          <w:rFonts w:ascii="Arial" w:hAnsi="Arial" w:cs="Arial"/>
          <w:b/>
          <w:sz w:val="24"/>
          <w:szCs w:val="24"/>
        </w:rPr>
        <w:t xml:space="preserve">Permits for div 5.6.2 </w:t>
      </w:r>
    </w:p>
    <w:p w14:paraId="4452F5B5" w14:textId="6BFEA151" w:rsidR="00396EF4" w:rsidRPr="00C00EF0" w:rsidRDefault="000D3002" w:rsidP="000D3002">
      <w:pPr>
        <w:tabs>
          <w:tab w:val="left" w:pos="720"/>
          <w:tab w:val="left" w:pos="1440"/>
          <w:tab w:val="left" w:pos="2160"/>
          <w:tab w:val="left" w:pos="2880"/>
          <w:tab w:val="left" w:pos="3600"/>
          <w:tab w:val="left" w:pos="4320"/>
          <w:tab w:val="left" w:pos="5040"/>
          <w:tab w:val="left" w:pos="5760"/>
          <w:tab w:val="left" w:pos="6480"/>
          <w:tab w:val="left" w:pos="7062"/>
        </w:tabs>
        <w:spacing w:after="0" w:line="240" w:lineRule="auto"/>
        <w:ind w:left="2160" w:hanging="2160"/>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0D3002">
        <w:rPr>
          <w:rFonts w:ascii="Arial" w:hAnsi="Arial" w:cs="Arial"/>
          <w:b/>
          <w:sz w:val="24"/>
          <w:szCs w:val="24"/>
        </w:rPr>
        <w:t>Section 124</w:t>
      </w:r>
      <w:r w:rsidR="00396EF4" w:rsidRPr="00C00EF0">
        <w:rPr>
          <w:rFonts w:ascii="Arial" w:hAnsi="Arial" w:cs="Arial"/>
          <w:b/>
          <w:sz w:val="24"/>
          <w:szCs w:val="24"/>
        </w:rPr>
        <w:tab/>
      </w:r>
    </w:p>
    <w:p w14:paraId="3DA8FC18" w14:textId="77777777" w:rsidR="00396EF4" w:rsidRPr="00C00EF0" w:rsidRDefault="00396EF4" w:rsidP="00396EF4">
      <w:pPr>
        <w:spacing w:after="0" w:line="240" w:lineRule="auto"/>
        <w:ind w:left="2160" w:hanging="2160"/>
        <w:rPr>
          <w:rFonts w:ascii="Arial" w:hAnsi="Arial" w:cs="Arial"/>
          <w:sz w:val="24"/>
          <w:szCs w:val="24"/>
        </w:rPr>
      </w:pPr>
    </w:p>
    <w:p w14:paraId="5C05F6F6" w14:textId="73970A3D" w:rsidR="006B5228" w:rsidRPr="00C00EF0" w:rsidRDefault="00F91CD5" w:rsidP="006B5228">
      <w:pPr>
        <w:spacing w:after="0" w:line="240" w:lineRule="auto"/>
        <w:rPr>
          <w:rFonts w:ascii="Arial" w:hAnsi="Arial" w:cs="Arial"/>
          <w:b/>
          <w:sz w:val="24"/>
          <w:szCs w:val="24"/>
        </w:rPr>
      </w:pPr>
      <w:r>
        <w:rPr>
          <w:rFonts w:ascii="Arial" w:hAnsi="Arial" w:cs="Arial"/>
          <w:sz w:val="24"/>
          <w:szCs w:val="24"/>
        </w:rPr>
        <w:t xml:space="preserve">This clause omits section 124.  </w:t>
      </w:r>
      <w:r w:rsidR="00D97316" w:rsidRPr="00D97316">
        <w:rPr>
          <w:rFonts w:ascii="Arial" w:hAnsi="Arial" w:cs="Arial"/>
          <w:sz w:val="24"/>
          <w:szCs w:val="24"/>
        </w:rPr>
        <w:t>The power to issue fire permits has been relocated to</w:t>
      </w:r>
      <w:r w:rsidR="00D97316">
        <w:rPr>
          <w:rFonts w:ascii="Arial" w:hAnsi="Arial" w:cs="Arial"/>
          <w:sz w:val="24"/>
          <w:szCs w:val="24"/>
        </w:rPr>
        <w:t xml:space="preserve"> and consolidated in</w:t>
      </w:r>
      <w:r w:rsidR="00D97316" w:rsidRPr="00D97316">
        <w:rPr>
          <w:rFonts w:ascii="Arial" w:hAnsi="Arial" w:cs="Arial"/>
          <w:sz w:val="24"/>
          <w:szCs w:val="24"/>
        </w:rPr>
        <w:t xml:space="preserve"> new section 126A, which has created a broader power to issue fire permits than what was available in section </w:t>
      </w:r>
      <w:r w:rsidR="00220A34">
        <w:rPr>
          <w:rFonts w:ascii="Arial" w:hAnsi="Arial" w:cs="Arial"/>
          <w:sz w:val="24"/>
          <w:szCs w:val="24"/>
        </w:rPr>
        <w:t>124</w:t>
      </w:r>
      <w:r w:rsidR="00D97316" w:rsidRPr="00D97316">
        <w:rPr>
          <w:rFonts w:ascii="Arial" w:hAnsi="Arial" w:cs="Arial"/>
          <w:sz w:val="24"/>
          <w:szCs w:val="24"/>
        </w:rPr>
        <w:t xml:space="preserve">.  </w:t>
      </w:r>
    </w:p>
    <w:p w14:paraId="0D6BCC09" w14:textId="77777777" w:rsidR="00396EF4" w:rsidRPr="00C00EF0" w:rsidRDefault="00205B3E" w:rsidP="00205B3E">
      <w:pPr>
        <w:tabs>
          <w:tab w:val="left" w:pos="7313"/>
        </w:tabs>
        <w:spacing w:after="0" w:line="240" w:lineRule="auto"/>
        <w:rPr>
          <w:rFonts w:ascii="Arial" w:hAnsi="Arial" w:cs="Arial"/>
          <w:sz w:val="24"/>
          <w:szCs w:val="24"/>
        </w:rPr>
      </w:pPr>
      <w:r w:rsidRPr="00C00EF0">
        <w:rPr>
          <w:rFonts w:ascii="Arial" w:hAnsi="Arial" w:cs="Arial"/>
          <w:sz w:val="24"/>
          <w:szCs w:val="24"/>
        </w:rPr>
        <w:tab/>
      </w:r>
    </w:p>
    <w:p w14:paraId="57ACE02C" w14:textId="5923F893" w:rsidR="00396EF4" w:rsidRPr="00C00EF0" w:rsidRDefault="00002966" w:rsidP="00CE7630">
      <w:pPr>
        <w:tabs>
          <w:tab w:val="left" w:pos="720"/>
          <w:tab w:val="left" w:pos="1440"/>
          <w:tab w:val="left" w:pos="2160"/>
          <w:tab w:val="left" w:pos="2880"/>
          <w:tab w:val="left" w:pos="3600"/>
          <w:tab w:val="left" w:pos="4320"/>
          <w:tab w:val="left" w:pos="5040"/>
          <w:tab w:val="left" w:pos="5760"/>
          <w:tab w:val="left" w:pos="6480"/>
          <w:tab w:val="left" w:pos="7062"/>
        </w:tabs>
        <w:spacing w:after="0" w:line="240" w:lineRule="auto"/>
        <w:ind w:left="2160" w:hanging="2160"/>
        <w:rPr>
          <w:rFonts w:ascii="Arial" w:hAnsi="Arial" w:cs="Arial"/>
          <w:b/>
          <w:sz w:val="24"/>
          <w:szCs w:val="24"/>
        </w:rPr>
      </w:pPr>
      <w:r w:rsidRPr="00002966">
        <w:rPr>
          <w:rFonts w:ascii="Arial" w:hAnsi="Arial" w:cs="Arial"/>
          <w:b/>
          <w:bCs/>
          <w:sz w:val="24"/>
          <w:szCs w:val="24"/>
        </w:rPr>
        <w:t xml:space="preserve">Clause </w:t>
      </w:r>
      <w:r w:rsidRPr="00002966">
        <w:rPr>
          <w:rFonts w:ascii="Arial" w:hAnsi="Arial" w:cs="Arial"/>
          <w:b/>
          <w:bCs/>
          <w:sz w:val="24"/>
          <w:szCs w:val="24"/>
        </w:rPr>
        <w:fldChar w:fldCharType="begin"/>
      </w:r>
      <w:r w:rsidRPr="00002966">
        <w:rPr>
          <w:rFonts w:ascii="Arial" w:hAnsi="Arial" w:cs="Arial"/>
          <w:b/>
          <w:bCs/>
          <w:sz w:val="24"/>
          <w:szCs w:val="24"/>
        </w:rPr>
        <w:instrText xml:space="preserve"> SEQ Clause \* ARABIC </w:instrText>
      </w:r>
      <w:r w:rsidRPr="00002966">
        <w:rPr>
          <w:rFonts w:ascii="Arial" w:hAnsi="Arial" w:cs="Arial"/>
          <w:b/>
          <w:bCs/>
          <w:sz w:val="24"/>
          <w:szCs w:val="24"/>
        </w:rPr>
        <w:fldChar w:fldCharType="separate"/>
      </w:r>
      <w:r w:rsidR="00E04952">
        <w:rPr>
          <w:rFonts w:ascii="Arial" w:hAnsi="Arial" w:cs="Arial"/>
          <w:b/>
          <w:bCs/>
          <w:noProof/>
          <w:sz w:val="24"/>
          <w:szCs w:val="24"/>
        </w:rPr>
        <w:t>35</w:t>
      </w:r>
      <w:r w:rsidRPr="00002966">
        <w:rPr>
          <w:rFonts w:ascii="Arial" w:hAnsi="Arial" w:cs="Arial"/>
          <w:b/>
          <w:bCs/>
          <w:sz w:val="24"/>
          <w:szCs w:val="24"/>
        </w:rPr>
        <w:fldChar w:fldCharType="end"/>
      </w:r>
      <w:r w:rsidR="00396EF4" w:rsidRPr="00C00EF0">
        <w:rPr>
          <w:rFonts w:ascii="Arial" w:hAnsi="Arial" w:cs="Arial"/>
          <w:b/>
          <w:sz w:val="24"/>
          <w:szCs w:val="24"/>
        </w:rPr>
        <w:tab/>
      </w:r>
      <w:r w:rsidR="00396EF4" w:rsidRPr="00C00EF0">
        <w:rPr>
          <w:rFonts w:ascii="Arial" w:hAnsi="Arial" w:cs="Arial"/>
          <w:b/>
          <w:sz w:val="24"/>
          <w:szCs w:val="24"/>
        </w:rPr>
        <w:tab/>
      </w:r>
      <w:r w:rsidR="00CE7630" w:rsidRPr="00CE7630">
        <w:rPr>
          <w:rFonts w:ascii="Arial" w:hAnsi="Arial" w:cs="Arial"/>
          <w:b/>
          <w:sz w:val="24"/>
          <w:szCs w:val="24"/>
        </w:rPr>
        <w:t>New division 5.6.3</w:t>
      </w:r>
      <w:r w:rsidR="00396EF4" w:rsidRPr="00C00EF0">
        <w:rPr>
          <w:rFonts w:ascii="Arial" w:hAnsi="Arial" w:cs="Arial"/>
          <w:b/>
          <w:sz w:val="24"/>
          <w:szCs w:val="24"/>
        </w:rPr>
        <w:tab/>
      </w:r>
      <w:r w:rsidR="00396EF4" w:rsidRPr="00C00EF0">
        <w:rPr>
          <w:rFonts w:ascii="Arial" w:hAnsi="Arial" w:cs="Arial"/>
          <w:b/>
          <w:sz w:val="24"/>
          <w:szCs w:val="24"/>
        </w:rPr>
        <w:tab/>
      </w:r>
    </w:p>
    <w:p w14:paraId="1E20CDEE" w14:textId="77777777" w:rsidR="00396EF4" w:rsidRPr="00C00EF0" w:rsidRDefault="00396EF4" w:rsidP="00396EF4">
      <w:pPr>
        <w:spacing w:after="0" w:line="240" w:lineRule="auto"/>
        <w:ind w:left="2160" w:hanging="2160"/>
        <w:rPr>
          <w:rFonts w:ascii="Arial" w:hAnsi="Arial" w:cs="Arial"/>
          <w:sz w:val="24"/>
          <w:szCs w:val="24"/>
        </w:rPr>
      </w:pPr>
    </w:p>
    <w:p w14:paraId="6B88E40C" w14:textId="2C8B4712" w:rsidR="00396EF4" w:rsidRDefault="000423C1" w:rsidP="007F46EA">
      <w:pPr>
        <w:spacing w:after="0" w:line="240" w:lineRule="auto"/>
        <w:rPr>
          <w:rFonts w:ascii="Arial" w:hAnsi="Arial" w:cs="Arial"/>
          <w:sz w:val="24"/>
          <w:szCs w:val="24"/>
        </w:rPr>
      </w:pPr>
      <w:r>
        <w:rPr>
          <w:rFonts w:ascii="Arial" w:hAnsi="Arial" w:cs="Arial"/>
          <w:sz w:val="24"/>
          <w:szCs w:val="24"/>
        </w:rPr>
        <w:t xml:space="preserve">This clause inserts new division 5.6.3 Fire permits and new sections 126A and 126B.   </w:t>
      </w:r>
    </w:p>
    <w:p w14:paraId="76325B0C" w14:textId="04DBCF94" w:rsidR="000423C1" w:rsidRDefault="000423C1" w:rsidP="007F46EA">
      <w:pPr>
        <w:spacing w:after="0" w:line="240" w:lineRule="auto"/>
        <w:rPr>
          <w:rFonts w:ascii="Arial" w:hAnsi="Arial" w:cs="Arial"/>
          <w:sz w:val="24"/>
          <w:szCs w:val="24"/>
        </w:rPr>
      </w:pPr>
    </w:p>
    <w:p w14:paraId="2CA6F004" w14:textId="6517DA65" w:rsidR="000423C1" w:rsidRDefault="000423C1" w:rsidP="007F46EA">
      <w:pPr>
        <w:spacing w:after="0" w:line="240" w:lineRule="auto"/>
        <w:rPr>
          <w:rFonts w:ascii="Arial" w:hAnsi="Arial" w:cs="Arial"/>
          <w:sz w:val="24"/>
          <w:szCs w:val="24"/>
        </w:rPr>
      </w:pPr>
      <w:r>
        <w:rPr>
          <w:rFonts w:ascii="Arial" w:hAnsi="Arial" w:cs="Arial"/>
          <w:sz w:val="24"/>
          <w:szCs w:val="24"/>
        </w:rPr>
        <w:t xml:space="preserve">New section 126A creates a new power for the commissioner to issue fire permits to allow a person to undertake certain activities relating to fire.  Section 126A (2) specifies certain requirements that an application for a fire permit must contain.  Section 126 (3) details the factors that the commissioner must consider in deciding whether to issue a permit.  The commissioner may consider any other matter and may also issue the fire permit with conditions.  This new power to issue permits is </w:t>
      </w:r>
      <w:r>
        <w:rPr>
          <w:rFonts w:ascii="Arial" w:hAnsi="Arial" w:cs="Arial"/>
          <w:sz w:val="24"/>
          <w:szCs w:val="24"/>
        </w:rPr>
        <w:lastRenderedPageBreak/>
        <w:t>broader than the existing power of the commissioner, which was limited by location and land tenure.</w:t>
      </w:r>
    </w:p>
    <w:p w14:paraId="4997A537" w14:textId="77777777" w:rsidR="000423C1" w:rsidRDefault="000423C1" w:rsidP="007F46EA">
      <w:pPr>
        <w:spacing w:after="0" w:line="240" w:lineRule="auto"/>
        <w:rPr>
          <w:rFonts w:ascii="Arial" w:hAnsi="Arial" w:cs="Arial"/>
          <w:sz w:val="24"/>
          <w:szCs w:val="24"/>
        </w:rPr>
      </w:pPr>
    </w:p>
    <w:p w14:paraId="7FB709BF" w14:textId="0E208698" w:rsidR="000423C1" w:rsidRPr="00C00EF0" w:rsidRDefault="000423C1" w:rsidP="007F46EA">
      <w:pPr>
        <w:spacing w:after="0" w:line="240" w:lineRule="auto"/>
        <w:rPr>
          <w:rFonts w:ascii="Arial" w:hAnsi="Arial" w:cs="Arial"/>
          <w:b/>
          <w:sz w:val="24"/>
          <w:szCs w:val="24"/>
        </w:rPr>
      </w:pPr>
      <w:r>
        <w:rPr>
          <w:rFonts w:ascii="Arial" w:hAnsi="Arial" w:cs="Arial"/>
          <w:sz w:val="24"/>
          <w:szCs w:val="24"/>
        </w:rPr>
        <w:t xml:space="preserve">New section 126B </w:t>
      </w:r>
      <w:r w:rsidR="00B81700">
        <w:rPr>
          <w:rFonts w:ascii="Arial" w:hAnsi="Arial" w:cs="Arial"/>
          <w:sz w:val="24"/>
          <w:szCs w:val="24"/>
        </w:rPr>
        <w:t xml:space="preserve">clarifies that a fire permit does not override any requirements or obligations in the </w:t>
      </w:r>
      <w:r w:rsidR="00B81700" w:rsidRPr="00B81700">
        <w:rPr>
          <w:rFonts w:ascii="Arial" w:hAnsi="Arial" w:cs="Arial"/>
          <w:i/>
          <w:iCs/>
          <w:sz w:val="24"/>
          <w:szCs w:val="24"/>
        </w:rPr>
        <w:t>Environment Protection Act 1997</w:t>
      </w:r>
      <w:r w:rsidR="00B81700">
        <w:rPr>
          <w:rFonts w:ascii="Arial" w:hAnsi="Arial" w:cs="Arial"/>
          <w:sz w:val="24"/>
          <w:szCs w:val="24"/>
        </w:rPr>
        <w:t xml:space="preserve">. </w:t>
      </w:r>
      <w:r>
        <w:rPr>
          <w:rFonts w:ascii="Arial" w:hAnsi="Arial" w:cs="Arial"/>
          <w:sz w:val="24"/>
          <w:szCs w:val="24"/>
        </w:rPr>
        <w:t xml:space="preserve"> </w:t>
      </w:r>
      <w:r w:rsidR="00BB745C">
        <w:rPr>
          <w:rFonts w:ascii="Arial" w:hAnsi="Arial" w:cs="Arial"/>
          <w:sz w:val="24"/>
          <w:szCs w:val="24"/>
        </w:rPr>
        <w:t xml:space="preserve">It also provides that a fire permit is temporarily suspended during a total fire ban unless the fire permit explicitly states it applies during a total fire ban.  </w:t>
      </w:r>
    </w:p>
    <w:p w14:paraId="7DA19039" w14:textId="77777777" w:rsidR="00396EF4" w:rsidRPr="00C00EF0" w:rsidRDefault="00396EF4" w:rsidP="00121E86">
      <w:pPr>
        <w:spacing w:after="0" w:line="240" w:lineRule="auto"/>
        <w:rPr>
          <w:rFonts w:ascii="Arial" w:hAnsi="Arial" w:cs="Arial"/>
          <w:sz w:val="24"/>
          <w:szCs w:val="24"/>
        </w:rPr>
      </w:pPr>
    </w:p>
    <w:p w14:paraId="00C2A1B9" w14:textId="364E8691" w:rsidR="00396EF4" w:rsidRPr="00C00EF0" w:rsidRDefault="00002966" w:rsidP="004A6C8E">
      <w:pPr>
        <w:tabs>
          <w:tab w:val="left" w:pos="720"/>
          <w:tab w:val="left" w:pos="1440"/>
          <w:tab w:val="left" w:pos="2160"/>
          <w:tab w:val="left" w:pos="2880"/>
          <w:tab w:val="left" w:pos="3600"/>
          <w:tab w:val="left" w:pos="4320"/>
          <w:tab w:val="left" w:pos="5040"/>
          <w:tab w:val="left" w:pos="5760"/>
          <w:tab w:val="left" w:pos="6480"/>
          <w:tab w:val="left" w:pos="7062"/>
        </w:tabs>
        <w:spacing w:after="0" w:line="240" w:lineRule="auto"/>
        <w:ind w:left="2160" w:hanging="2160"/>
        <w:rPr>
          <w:rFonts w:ascii="Arial" w:hAnsi="Arial" w:cs="Arial"/>
          <w:b/>
          <w:sz w:val="24"/>
          <w:szCs w:val="24"/>
        </w:rPr>
      </w:pPr>
      <w:r w:rsidRPr="00002966">
        <w:rPr>
          <w:rFonts w:ascii="Arial" w:hAnsi="Arial" w:cs="Arial"/>
          <w:b/>
          <w:bCs/>
          <w:sz w:val="24"/>
          <w:szCs w:val="24"/>
        </w:rPr>
        <w:t xml:space="preserve">Clause </w:t>
      </w:r>
      <w:r w:rsidRPr="00002966">
        <w:rPr>
          <w:rFonts w:ascii="Arial" w:hAnsi="Arial" w:cs="Arial"/>
          <w:b/>
          <w:bCs/>
          <w:sz w:val="24"/>
          <w:szCs w:val="24"/>
        </w:rPr>
        <w:fldChar w:fldCharType="begin"/>
      </w:r>
      <w:r w:rsidRPr="00002966">
        <w:rPr>
          <w:rFonts w:ascii="Arial" w:hAnsi="Arial" w:cs="Arial"/>
          <w:b/>
          <w:bCs/>
          <w:sz w:val="24"/>
          <w:szCs w:val="24"/>
        </w:rPr>
        <w:instrText xml:space="preserve"> SEQ Clause \* ARABIC </w:instrText>
      </w:r>
      <w:r w:rsidRPr="00002966">
        <w:rPr>
          <w:rFonts w:ascii="Arial" w:hAnsi="Arial" w:cs="Arial"/>
          <w:b/>
          <w:bCs/>
          <w:sz w:val="24"/>
          <w:szCs w:val="24"/>
        </w:rPr>
        <w:fldChar w:fldCharType="separate"/>
      </w:r>
      <w:r w:rsidR="00E04952">
        <w:rPr>
          <w:rFonts w:ascii="Arial" w:hAnsi="Arial" w:cs="Arial"/>
          <w:b/>
          <w:bCs/>
          <w:noProof/>
          <w:sz w:val="24"/>
          <w:szCs w:val="24"/>
        </w:rPr>
        <w:t>36</w:t>
      </w:r>
      <w:r w:rsidRPr="00002966">
        <w:rPr>
          <w:rFonts w:ascii="Arial" w:hAnsi="Arial" w:cs="Arial"/>
          <w:b/>
          <w:bCs/>
          <w:sz w:val="24"/>
          <w:szCs w:val="24"/>
        </w:rPr>
        <w:fldChar w:fldCharType="end"/>
      </w:r>
      <w:r w:rsidR="00396EF4" w:rsidRPr="00C00EF0">
        <w:rPr>
          <w:rFonts w:ascii="Arial" w:hAnsi="Arial" w:cs="Arial"/>
          <w:b/>
          <w:sz w:val="24"/>
          <w:szCs w:val="24"/>
        </w:rPr>
        <w:tab/>
      </w:r>
      <w:r w:rsidR="00396EF4" w:rsidRPr="00C00EF0">
        <w:rPr>
          <w:rFonts w:ascii="Arial" w:hAnsi="Arial" w:cs="Arial"/>
          <w:b/>
          <w:sz w:val="24"/>
          <w:szCs w:val="24"/>
        </w:rPr>
        <w:tab/>
      </w:r>
      <w:r w:rsidR="004A6C8E" w:rsidRPr="004A6C8E">
        <w:rPr>
          <w:rFonts w:ascii="Arial" w:hAnsi="Arial" w:cs="Arial"/>
          <w:b/>
          <w:sz w:val="24"/>
          <w:szCs w:val="24"/>
        </w:rPr>
        <w:t>Chapter 6</w:t>
      </w:r>
      <w:r w:rsidR="00396EF4" w:rsidRPr="00C00EF0">
        <w:rPr>
          <w:rFonts w:ascii="Arial" w:hAnsi="Arial" w:cs="Arial"/>
          <w:b/>
          <w:sz w:val="24"/>
          <w:szCs w:val="24"/>
        </w:rPr>
        <w:tab/>
      </w:r>
      <w:r w:rsidR="00396EF4" w:rsidRPr="00C00EF0">
        <w:rPr>
          <w:rFonts w:ascii="Arial" w:hAnsi="Arial" w:cs="Arial"/>
          <w:b/>
          <w:sz w:val="24"/>
          <w:szCs w:val="24"/>
        </w:rPr>
        <w:tab/>
      </w:r>
    </w:p>
    <w:p w14:paraId="45C2DBF9" w14:textId="77777777" w:rsidR="00396EF4" w:rsidRPr="00C00EF0" w:rsidRDefault="00396EF4" w:rsidP="00396EF4">
      <w:pPr>
        <w:spacing w:after="0" w:line="240" w:lineRule="auto"/>
        <w:ind w:left="2160" w:hanging="2160"/>
        <w:rPr>
          <w:rFonts w:ascii="Arial" w:hAnsi="Arial" w:cs="Arial"/>
          <w:sz w:val="24"/>
          <w:szCs w:val="24"/>
        </w:rPr>
      </w:pPr>
    </w:p>
    <w:p w14:paraId="66B3EC5C" w14:textId="72450401" w:rsidR="006B5228" w:rsidRDefault="009571B8" w:rsidP="006B5228">
      <w:pPr>
        <w:spacing w:after="0" w:line="240" w:lineRule="auto"/>
        <w:rPr>
          <w:rFonts w:ascii="Arial" w:hAnsi="Arial" w:cs="Arial"/>
          <w:sz w:val="24"/>
          <w:szCs w:val="24"/>
        </w:rPr>
      </w:pPr>
      <w:r>
        <w:rPr>
          <w:rFonts w:ascii="Arial" w:hAnsi="Arial" w:cs="Arial"/>
          <w:sz w:val="24"/>
          <w:szCs w:val="24"/>
        </w:rPr>
        <w:t xml:space="preserve">This clause replaces chapter 6 with a new chapter 6 that establishes the ACT Multi-Hazard Advisory Council.  The advisory council replaces the ACT Bushfire Council as established by the existing chapter 6.  </w:t>
      </w:r>
    </w:p>
    <w:p w14:paraId="5CB789C8" w14:textId="082D9B65" w:rsidR="004D2A1A" w:rsidRDefault="004D2A1A" w:rsidP="006B5228">
      <w:pPr>
        <w:spacing w:after="0" w:line="240" w:lineRule="auto"/>
        <w:rPr>
          <w:rFonts w:ascii="Arial" w:hAnsi="Arial" w:cs="Arial"/>
          <w:sz w:val="24"/>
          <w:szCs w:val="24"/>
        </w:rPr>
      </w:pPr>
    </w:p>
    <w:p w14:paraId="58AF2E15" w14:textId="67822024" w:rsidR="004D2A1A" w:rsidRDefault="004D2A1A" w:rsidP="006B5228">
      <w:pPr>
        <w:spacing w:after="0" w:line="240" w:lineRule="auto"/>
        <w:rPr>
          <w:rFonts w:ascii="Arial" w:hAnsi="Arial" w:cs="Arial"/>
          <w:sz w:val="24"/>
          <w:szCs w:val="24"/>
        </w:rPr>
      </w:pPr>
      <w:r>
        <w:rPr>
          <w:rFonts w:ascii="Arial" w:hAnsi="Arial" w:cs="Arial"/>
          <w:sz w:val="24"/>
          <w:szCs w:val="24"/>
        </w:rPr>
        <w:t>New section 127 establishes the ACT Multi-Hazard Advisory Council.</w:t>
      </w:r>
    </w:p>
    <w:p w14:paraId="448D90BF" w14:textId="77777777" w:rsidR="004D2A1A" w:rsidRDefault="004D2A1A" w:rsidP="006B5228">
      <w:pPr>
        <w:spacing w:after="0" w:line="240" w:lineRule="auto"/>
        <w:rPr>
          <w:rFonts w:ascii="Arial" w:hAnsi="Arial" w:cs="Arial"/>
          <w:sz w:val="24"/>
          <w:szCs w:val="24"/>
        </w:rPr>
      </w:pPr>
    </w:p>
    <w:p w14:paraId="0617EF08" w14:textId="41BCC3A1" w:rsidR="004D2A1A" w:rsidRDefault="004D2A1A" w:rsidP="006B5228">
      <w:pPr>
        <w:spacing w:after="0" w:line="240" w:lineRule="auto"/>
        <w:rPr>
          <w:rFonts w:ascii="Arial" w:hAnsi="Arial" w:cs="Arial"/>
          <w:sz w:val="24"/>
          <w:szCs w:val="24"/>
        </w:rPr>
      </w:pPr>
      <w:r>
        <w:rPr>
          <w:rFonts w:ascii="Arial" w:hAnsi="Arial" w:cs="Arial"/>
          <w:sz w:val="24"/>
          <w:szCs w:val="24"/>
        </w:rPr>
        <w:t xml:space="preserve">New section 128 states the constitution of the advisory council.  There has been no change to the constitution with the </w:t>
      </w:r>
      <w:r w:rsidR="005B0366">
        <w:rPr>
          <w:rFonts w:ascii="Arial" w:hAnsi="Arial" w:cs="Arial"/>
          <w:sz w:val="24"/>
          <w:szCs w:val="24"/>
        </w:rPr>
        <w:t>transition</w:t>
      </w:r>
      <w:r>
        <w:rPr>
          <w:rFonts w:ascii="Arial" w:hAnsi="Arial" w:cs="Arial"/>
          <w:sz w:val="24"/>
          <w:szCs w:val="24"/>
        </w:rPr>
        <w:t xml:space="preserve"> to the advisory council. </w:t>
      </w:r>
    </w:p>
    <w:p w14:paraId="01A9DFA5" w14:textId="6CF55C7C" w:rsidR="005B0366" w:rsidRDefault="005B0366" w:rsidP="006B5228">
      <w:pPr>
        <w:spacing w:after="0" w:line="240" w:lineRule="auto"/>
        <w:rPr>
          <w:rFonts w:ascii="Arial" w:hAnsi="Arial" w:cs="Arial"/>
          <w:sz w:val="24"/>
          <w:szCs w:val="24"/>
        </w:rPr>
      </w:pPr>
    </w:p>
    <w:p w14:paraId="258C1011" w14:textId="6EAC6C11" w:rsidR="00CC2530" w:rsidRDefault="005B0366" w:rsidP="006B5228">
      <w:pPr>
        <w:spacing w:after="0" w:line="240" w:lineRule="auto"/>
        <w:rPr>
          <w:rFonts w:ascii="Arial" w:hAnsi="Arial" w:cs="Arial"/>
          <w:sz w:val="24"/>
          <w:szCs w:val="24"/>
        </w:rPr>
      </w:pPr>
      <w:r>
        <w:rPr>
          <w:rFonts w:ascii="Arial" w:hAnsi="Arial" w:cs="Arial"/>
          <w:sz w:val="24"/>
          <w:szCs w:val="24"/>
        </w:rPr>
        <w:t>New section 129 provides that the Minister must appoint the members of the advisory council.  New section 129 differs from the existing section 129 relating to the ACT Bushfire Council in that new section 129 does not prescribe any classes of members</w:t>
      </w:r>
      <w:r w:rsidR="00A73565">
        <w:rPr>
          <w:rFonts w:ascii="Arial" w:hAnsi="Arial" w:cs="Arial"/>
          <w:sz w:val="24"/>
          <w:szCs w:val="24"/>
        </w:rPr>
        <w:t xml:space="preserve"> </w:t>
      </w:r>
      <w:r w:rsidR="00A735E1">
        <w:rPr>
          <w:rFonts w:ascii="Arial" w:hAnsi="Arial" w:cs="Arial"/>
          <w:sz w:val="24"/>
          <w:szCs w:val="24"/>
        </w:rPr>
        <w:t>who</w:t>
      </w:r>
      <w:r w:rsidR="00A73565">
        <w:rPr>
          <w:rFonts w:ascii="Arial" w:hAnsi="Arial" w:cs="Arial"/>
          <w:sz w:val="24"/>
          <w:szCs w:val="24"/>
        </w:rPr>
        <w:t xml:space="preserve"> must be appointed</w:t>
      </w:r>
      <w:r>
        <w:rPr>
          <w:rFonts w:ascii="Arial" w:hAnsi="Arial" w:cs="Arial"/>
          <w:sz w:val="24"/>
          <w:szCs w:val="24"/>
        </w:rPr>
        <w:t xml:space="preserve">.  </w:t>
      </w:r>
      <w:r w:rsidR="00782DC7">
        <w:rPr>
          <w:rFonts w:ascii="Arial" w:hAnsi="Arial" w:cs="Arial"/>
          <w:sz w:val="24"/>
          <w:szCs w:val="24"/>
        </w:rPr>
        <w:t>Instead,</w:t>
      </w:r>
      <w:r>
        <w:rPr>
          <w:rFonts w:ascii="Arial" w:hAnsi="Arial" w:cs="Arial"/>
          <w:sz w:val="24"/>
          <w:szCs w:val="24"/>
        </w:rPr>
        <w:t xml:space="preserve"> it allows the Minister to appoint members who have the appropriate qualifications or experience to assist the council to exercise its functions.  This change allows the qualifications and experiences sought by the advisory council to be </w:t>
      </w:r>
      <w:r w:rsidR="00F35D77">
        <w:rPr>
          <w:rFonts w:ascii="Arial" w:hAnsi="Arial" w:cs="Arial"/>
          <w:sz w:val="24"/>
          <w:szCs w:val="24"/>
        </w:rPr>
        <w:t>varied</w:t>
      </w:r>
      <w:r>
        <w:rPr>
          <w:rFonts w:ascii="Arial" w:hAnsi="Arial" w:cs="Arial"/>
          <w:sz w:val="24"/>
          <w:szCs w:val="24"/>
        </w:rPr>
        <w:t xml:space="preserve"> without needing to amend the Act.  The various skills and experiences required to serve on the advisory council will be contained in the council’s Terms of Reference.  This more flexible approach better reflects current practice of advisory bodies and ensures that the advisory council is better able to advise across all natural hazards.</w:t>
      </w:r>
      <w:r w:rsidR="00CC2530">
        <w:rPr>
          <w:rFonts w:ascii="Arial" w:hAnsi="Arial" w:cs="Arial"/>
          <w:sz w:val="24"/>
          <w:szCs w:val="24"/>
        </w:rPr>
        <w:t xml:space="preserve">  There has been no changes to the term limits of members.</w:t>
      </w:r>
    </w:p>
    <w:p w14:paraId="08B50A1B" w14:textId="77777777" w:rsidR="00CC2530" w:rsidRDefault="00CC2530" w:rsidP="006B5228">
      <w:pPr>
        <w:spacing w:after="0" w:line="240" w:lineRule="auto"/>
        <w:rPr>
          <w:rFonts w:ascii="Arial" w:hAnsi="Arial" w:cs="Arial"/>
          <w:sz w:val="24"/>
          <w:szCs w:val="24"/>
        </w:rPr>
      </w:pPr>
    </w:p>
    <w:p w14:paraId="0D6F7E84" w14:textId="77777777" w:rsidR="00951216" w:rsidRDefault="00CC2530" w:rsidP="006B5228">
      <w:pPr>
        <w:spacing w:after="0" w:line="240" w:lineRule="auto"/>
        <w:rPr>
          <w:rFonts w:ascii="Arial" w:hAnsi="Arial" w:cs="Arial"/>
          <w:sz w:val="24"/>
          <w:szCs w:val="24"/>
        </w:rPr>
      </w:pPr>
      <w:r>
        <w:rPr>
          <w:rFonts w:ascii="Arial" w:hAnsi="Arial" w:cs="Arial"/>
          <w:sz w:val="24"/>
          <w:szCs w:val="24"/>
        </w:rPr>
        <w:t xml:space="preserve">New section 130 details the </w:t>
      </w:r>
      <w:r w:rsidR="00E03252">
        <w:rPr>
          <w:rFonts w:ascii="Arial" w:hAnsi="Arial" w:cs="Arial"/>
          <w:sz w:val="24"/>
          <w:szCs w:val="24"/>
        </w:rPr>
        <w:t xml:space="preserve">functions of the advisory council, which is to advise the Minister about matters relating to natural hazards.  The </w:t>
      </w:r>
      <w:r w:rsidR="00951216">
        <w:rPr>
          <w:rFonts w:ascii="Arial" w:hAnsi="Arial" w:cs="Arial"/>
          <w:sz w:val="24"/>
          <w:szCs w:val="24"/>
        </w:rPr>
        <w:t>advisory</w:t>
      </w:r>
      <w:r w:rsidR="00E03252">
        <w:rPr>
          <w:rFonts w:ascii="Arial" w:hAnsi="Arial" w:cs="Arial"/>
          <w:sz w:val="24"/>
          <w:szCs w:val="24"/>
        </w:rPr>
        <w:t xml:space="preserve"> council may also advise the commissioner if the commissioner seeks the advice of the council.  </w:t>
      </w:r>
      <w:r w:rsidR="00951216">
        <w:rPr>
          <w:rFonts w:ascii="Arial" w:hAnsi="Arial" w:cs="Arial"/>
          <w:sz w:val="24"/>
          <w:szCs w:val="24"/>
        </w:rPr>
        <w:t xml:space="preserve">Additional functions may be given to the advisory under the Act, other Territory law, or by regulation.  </w:t>
      </w:r>
    </w:p>
    <w:p w14:paraId="2771027D" w14:textId="77777777" w:rsidR="00951216" w:rsidRDefault="00951216" w:rsidP="006B5228">
      <w:pPr>
        <w:spacing w:after="0" w:line="240" w:lineRule="auto"/>
        <w:rPr>
          <w:rFonts w:ascii="Arial" w:hAnsi="Arial" w:cs="Arial"/>
          <w:sz w:val="24"/>
          <w:szCs w:val="24"/>
        </w:rPr>
      </w:pPr>
    </w:p>
    <w:p w14:paraId="1BE9ECF3" w14:textId="1EF4793B" w:rsidR="005B0366" w:rsidRDefault="00951216" w:rsidP="006B5228">
      <w:pPr>
        <w:spacing w:after="0" w:line="240" w:lineRule="auto"/>
        <w:rPr>
          <w:rFonts w:ascii="Arial" w:hAnsi="Arial" w:cs="Arial"/>
          <w:sz w:val="24"/>
          <w:szCs w:val="24"/>
        </w:rPr>
      </w:pPr>
      <w:r>
        <w:rPr>
          <w:rFonts w:ascii="Arial" w:hAnsi="Arial" w:cs="Arial"/>
          <w:sz w:val="24"/>
          <w:szCs w:val="24"/>
        </w:rPr>
        <w:t>New section 131 has not been substantially altered from the existing 131</w:t>
      </w:r>
      <w:r w:rsidR="00F35D77">
        <w:rPr>
          <w:rFonts w:ascii="Arial" w:hAnsi="Arial" w:cs="Arial"/>
          <w:sz w:val="24"/>
          <w:szCs w:val="24"/>
        </w:rPr>
        <w:t xml:space="preserve"> </w:t>
      </w:r>
      <w:r>
        <w:rPr>
          <w:rFonts w:ascii="Arial" w:hAnsi="Arial" w:cs="Arial"/>
          <w:sz w:val="24"/>
          <w:szCs w:val="24"/>
        </w:rPr>
        <w:t>and obliges the director-general to provide administrative support and facilities to the advisory council.</w:t>
      </w:r>
      <w:r w:rsidR="005B0366">
        <w:rPr>
          <w:rFonts w:ascii="Arial" w:hAnsi="Arial" w:cs="Arial"/>
          <w:sz w:val="24"/>
          <w:szCs w:val="24"/>
        </w:rPr>
        <w:t xml:space="preserve">  </w:t>
      </w:r>
    </w:p>
    <w:p w14:paraId="6E1A57D8" w14:textId="03A8D9D5" w:rsidR="00F84364" w:rsidRDefault="00F84364" w:rsidP="006B5228">
      <w:pPr>
        <w:spacing w:after="0" w:line="240" w:lineRule="auto"/>
        <w:rPr>
          <w:rFonts w:ascii="Arial" w:hAnsi="Arial" w:cs="Arial"/>
          <w:sz w:val="24"/>
          <w:szCs w:val="24"/>
        </w:rPr>
      </w:pPr>
    </w:p>
    <w:p w14:paraId="7FB96444" w14:textId="771F0CB3" w:rsidR="00F84364" w:rsidRDefault="00F84364" w:rsidP="006B5228">
      <w:pPr>
        <w:spacing w:after="0" w:line="240" w:lineRule="auto"/>
        <w:rPr>
          <w:rFonts w:ascii="Arial" w:hAnsi="Arial" w:cs="Arial"/>
          <w:sz w:val="24"/>
          <w:szCs w:val="24"/>
        </w:rPr>
      </w:pPr>
      <w:r>
        <w:rPr>
          <w:rFonts w:ascii="Arial" w:hAnsi="Arial" w:cs="Arial"/>
          <w:sz w:val="24"/>
          <w:szCs w:val="24"/>
        </w:rPr>
        <w:t>New section 132 replicates existing section 132 and details the process by which the Minister may end the appointment of a member.</w:t>
      </w:r>
    </w:p>
    <w:p w14:paraId="7D37208A" w14:textId="6A58CA41" w:rsidR="00F84364" w:rsidRDefault="00F84364" w:rsidP="006B5228">
      <w:pPr>
        <w:spacing w:after="0" w:line="240" w:lineRule="auto"/>
        <w:rPr>
          <w:rFonts w:ascii="Arial" w:hAnsi="Arial" w:cs="Arial"/>
          <w:sz w:val="24"/>
          <w:szCs w:val="24"/>
        </w:rPr>
      </w:pPr>
    </w:p>
    <w:p w14:paraId="6B541254" w14:textId="6AAB6AFC" w:rsidR="00F84364" w:rsidRDefault="00F84364" w:rsidP="006B5228">
      <w:pPr>
        <w:spacing w:after="0" w:line="240" w:lineRule="auto"/>
        <w:rPr>
          <w:rFonts w:ascii="Arial" w:hAnsi="Arial" w:cs="Arial"/>
          <w:sz w:val="24"/>
          <w:szCs w:val="24"/>
        </w:rPr>
      </w:pPr>
      <w:r>
        <w:rPr>
          <w:rFonts w:ascii="Arial" w:hAnsi="Arial" w:cs="Arial"/>
          <w:sz w:val="24"/>
          <w:szCs w:val="24"/>
        </w:rPr>
        <w:t xml:space="preserve">New section 133 provides that the Minister may determine the terms of reference and the procedures for the advisory council, or if the Minister has not done so, the council may decide its own procedures.  It is appropriate for the Minister to determine the terms of reference and procedures for the council, noting its main function is to advise the Minister on natural hazards.  </w:t>
      </w:r>
    </w:p>
    <w:p w14:paraId="7ECB60CC" w14:textId="77777777" w:rsidR="00F84364" w:rsidRDefault="00F84364" w:rsidP="006B5228">
      <w:pPr>
        <w:spacing w:after="0" w:line="240" w:lineRule="auto"/>
        <w:rPr>
          <w:rFonts w:ascii="Arial" w:hAnsi="Arial" w:cs="Arial"/>
          <w:sz w:val="24"/>
          <w:szCs w:val="24"/>
        </w:rPr>
      </w:pPr>
    </w:p>
    <w:p w14:paraId="5A25FE93" w14:textId="426B7914" w:rsidR="00F84364" w:rsidRPr="00F84364" w:rsidRDefault="00F84364" w:rsidP="006B5228">
      <w:pPr>
        <w:spacing w:after="0" w:line="240" w:lineRule="auto"/>
        <w:rPr>
          <w:rFonts w:ascii="Arial" w:hAnsi="Arial" w:cs="Arial"/>
          <w:sz w:val="24"/>
          <w:szCs w:val="24"/>
        </w:rPr>
      </w:pPr>
      <w:r>
        <w:rPr>
          <w:rFonts w:ascii="Arial" w:hAnsi="Arial" w:cs="Arial"/>
          <w:sz w:val="24"/>
          <w:szCs w:val="24"/>
        </w:rPr>
        <w:t xml:space="preserve">New sections </w:t>
      </w:r>
      <w:r w:rsidRPr="003546E2">
        <w:rPr>
          <w:rFonts w:ascii="Arial" w:hAnsi="Arial" w:cs="Arial"/>
          <w:sz w:val="24"/>
          <w:szCs w:val="24"/>
        </w:rPr>
        <w:t>134 and 135</w:t>
      </w:r>
      <w:r>
        <w:rPr>
          <w:rFonts w:ascii="Arial" w:hAnsi="Arial" w:cs="Arial"/>
          <w:sz w:val="24"/>
          <w:szCs w:val="24"/>
        </w:rPr>
        <w:t xml:space="preserve"> are governance provisions and replicate the existing equivalent provisions in the Act.  New chapter 6 has not replicated all the governance provisions in the existing chapter 6.  These processes will now be included in the terms of reference for the advisory council.  This provides more flexibility for the council and betters reflects current governance practices.   </w:t>
      </w:r>
    </w:p>
    <w:p w14:paraId="729F93BF" w14:textId="77777777" w:rsidR="000163DE" w:rsidRPr="00C00EF0" w:rsidRDefault="000163DE" w:rsidP="00F70214">
      <w:pPr>
        <w:spacing w:after="0" w:line="240" w:lineRule="auto"/>
        <w:rPr>
          <w:rFonts w:ascii="Arial" w:hAnsi="Arial" w:cs="Arial"/>
          <w:sz w:val="24"/>
          <w:szCs w:val="24"/>
        </w:rPr>
      </w:pPr>
    </w:p>
    <w:p w14:paraId="0C8F7FC2" w14:textId="12A6CF08" w:rsidR="00C80D07" w:rsidRPr="00A735E1" w:rsidRDefault="00002966" w:rsidP="00C80D07">
      <w:pPr>
        <w:tabs>
          <w:tab w:val="left" w:pos="720"/>
          <w:tab w:val="left" w:pos="1440"/>
          <w:tab w:val="left" w:pos="2160"/>
          <w:tab w:val="left" w:pos="2880"/>
          <w:tab w:val="left" w:pos="3600"/>
          <w:tab w:val="left" w:pos="4320"/>
          <w:tab w:val="left" w:pos="5040"/>
          <w:tab w:val="left" w:pos="5760"/>
          <w:tab w:val="left" w:pos="6480"/>
          <w:tab w:val="left" w:pos="7062"/>
        </w:tabs>
        <w:spacing w:after="0" w:line="240" w:lineRule="auto"/>
        <w:ind w:left="2160" w:hanging="2160"/>
        <w:rPr>
          <w:rFonts w:ascii="Arial" w:hAnsi="Arial" w:cs="Arial"/>
          <w:b/>
          <w:sz w:val="24"/>
          <w:szCs w:val="24"/>
        </w:rPr>
      </w:pPr>
      <w:r w:rsidRPr="00A735E1">
        <w:rPr>
          <w:rFonts w:ascii="Arial" w:hAnsi="Arial" w:cs="Arial"/>
          <w:b/>
          <w:bCs/>
          <w:sz w:val="24"/>
          <w:szCs w:val="24"/>
        </w:rPr>
        <w:t xml:space="preserve">Clause </w:t>
      </w:r>
      <w:r w:rsidRPr="00A735E1">
        <w:rPr>
          <w:rFonts w:ascii="Arial" w:hAnsi="Arial" w:cs="Arial"/>
          <w:b/>
          <w:bCs/>
          <w:sz w:val="24"/>
          <w:szCs w:val="24"/>
        </w:rPr>
        <w:fldChar w:fldCharType="begin"/>
      </w:r>
      <w:r w:rsidRPr="00A735E1">
        <w:rPr>
          <w:rFonts w:ascii="Arial" w:hAnsi="Arial" w:cs="Arial"/>
          <w:b/>
          <w:bCs/>
          <w:sz w:val="24"/>
          <w:szCs w:val="24"/>
        </w:rPr>
        <w:instrText xml:space="preserve"> SEQ Clause \* ARABIC </w:instrText>
      </w:r>
      <w:r w:rsidRPr="00A735E1">
        <w:rPr>
          <w:rFonts w:ascii="Arial" w:hAnsi="Arial" w:cs="Arial"/>
          <w:b/>
          <w:bCs/>
          <w:sz w:val="24"/>
          <w:szCs w:val="24"/>
        </w:rPr>
        <w:fldChar w:fldCharType="separate"/>
      </w:r>
      <w:r w:rsidR="00E04952">
        <w:rPr>
          <w:rFonts w:ascii="Arial" w:hAnsi="Arial" w:cs="Arial"/>
          <w:b/>
          <w:bCs/>
          <w:noProof/>
          <w:sz w:val="24"/>
          <w:szCs w:val="24"/>
        </w:rPr>
        <w:t>37</w:t>
      </w:r>
      <w:r w:rsidRPr="00A735E1">
        <w:rPr>
          <w:rFonts w:ascii="Arial" w:hAnsi="Arial" w:cs="Arial"/>
          <w:b/>
          <w:bCs/>
          <w:sz w:val="24"/>
          <w:szCs w:val="24"/>
        </w:rPr>
        <w:fldChar w:fldCharType="end"/>
      </w:r>
      <w:r w:rsidR="00396EF4" w:rsidRPr="00A735E1">
        <w:rPr>
          <w:rFonts w:ascii="Arial" w:hAnsi="Arial" w:cs="Arial"/>
          <w:b/>
          <w:sz w:val="24"/>
          <w:szCs w:val="24"/>
        </w:rPr>
        <w:tab/>
      </w:r>
      <w:r w:rsidR="00396EF4" w:rsidRPr="00A735E1">
        <w:rPr>
          <w:rFonts w:ascii="Arial" w:hAnsi="Arial" w:cs="Arial"/>
          <w:b/>
          <w:sz w:val="24"/>
          <w:szCs w:val="24"/>
        </w:rPr>
        <w:tab/>
      </w:r>
      <w:r w:rsidR="00C80D07" w:rsidRPr="00A735E1">
        <w:rPr>
          <w:rFonts w:ascii="Arial" w:hAnsi="Arial" w:cs="Arial"/>
          <w:b/>
          <w:sz w:val="24"/>
          <w:szCs w:val="24"/>
        </w:rPr>
        <w:t xml:space="preserve">Functions of SEMSOG </w:t>
      </w:r>
    </w:p>
    <w:p w14:paraId="672EF50D" w14:textId="065A0CED" w:rsidR="00396EF4" w:rsidRPr="00C00EF0" w:rsidRDefault="00C80D07" w:rsidP="00C80D07">
      <w:pPr>
        <w:tabs>
          <w:tab w:val="left" w:pos="720"/>
          <w:tab w:val="left" w:pos="1440"/>
          <w:tab w:val="left" w:pos="2160"/>
          <w:tab w:val="left" w:pos="2880"/>
          <w:tab w:val="left" w:pos="3600"/>
          <w:tab w:val="left" w:pos="4320"/>
          <w:tab w:val="left" w:pos="5040"/>
          <w:tab w:val="left" w:pos="5760"/>
          <w:tab w:val="left" w:pos="6480"/>
          <w:tab w:val="left" w:pos="7062"/>
        </w:tabs>
        <w:spacing w:after="0" w:line="240" w:lineRule="auto"/>
        <w:ind w:left="2160" w:hanging="2160"/>
        <w:rPr>
          <w:rFonts w:ascii="Arial" w:hAnsi="Arial" w:cs="Arial"/>
          <w:b/>
          <w:sz w:val="24"/>
          <w:szCs w:val="24"/>
        </w:rPr>
      </w:pPr>
      <w:r w:rsidRPr="00A735E1">
        <w:rPr>
          <w:rFonts w:ascii="Arial" w:hAnsi="Arial" w:cs="Arial"/>
          <w:b/>
          <w:sz w:val="24"/>
          <w:szCs w:val="24"/>
        </w:rPr>
        <w:tab/>
      </w:r>
      <w:r w:rsidRPr="00A735E1">
        <w:rPr>
          <w:rFonts w:ascii="Arial" w:hAnsi="Arial" w:cs="Arial"/>
          <w:b/>
          <w:sz w:val="24"/>
          <w:szCs w:val="24"/>
        </w:rPr>
        <w:tab/>
      </w:r>
      <w:r w:rsidRPr="00A735E1">
        <w:rPr>
          <w:rFonts w:ascii="Arial" w:hAnsi="Arial" w:cs="Arial"/>
          <w:b/>
          <w:sz w:val="24"/>
          <w:szCs w:val="24"/>
        </w:rPr>
        <w:tab/>
        <w:t>Section 143 (3) (b) and (c)</w:t>
      </w:r>
      <w:r w:rsidR="00396EF4" w:rsidRPr="00C00EF0">
        <w:rPr>
          <w:rFonts w:ascii="Arial" w:hAnsi="Arial" w:cs="Arial"/>
          <w:b/>
          <w:sz w:val="24"/>
          <w:szCs w:val="24"/>
        </w:rPr>
        <w:tab/>
      </w:r>
      <w:r w:rsidR="00396EF4" w:rsidRPr="00C00EF0">
        <w:rPr>
          <w:rFonts w:ascii="Arial" w:hAnsi="Arial" w:cs="Arial"/>
          <w:b/>
          <w:sz w:val="24"/>
          <w:szCs w:val="24"/>
        </w:rPr>
        <w:tab/>
      </w:r>
    </w:p>
    <w:p w14:paraId="0F7BE28B" w14:textId="77777777" w:rsidR="00396EF4" w:rsidRPr="00C00EF0" w:rsidRDefault="00396EF4" w:rsidP="00396EF4">
      <w:pPr>
        <w:spacing w:after="0" w:line="240" w:lineRule="auto"/>
        <w:ind w:left="2160" w:hanging="2160"/>
        <w:rPr>
          <w:rFonts w:ascii="Arial" w:hAnsi="Arial" w:cs="Arial"/>
          <w:sz w:val="24"/>
          <w:szCs w:val="24"/>
        </w:rPr>
      </w:pPr>
    </w:p>
    <w:p w14:paraId="1F7F784A" w14:textId="370A9B30" w:rsidR="006B5228" w:rsidRDefault="00C80D07" w:rsidP="006B5228">
      <w:pPr>
        <w:spacing w:after="0" w:line="240" w:lineRule="auto"/>
        <w:rPr>
          <w:rFonts w:ascii="Arial" w:hAnsi="Arial" w:cs="Arial"/>
          <w:sz w:val="24"/>
          <w:szCs w:val="24"/>
        </w:rPr>
      </w:pPr>
      <w:r>
        <w:rPr>
          <w:rFonts w:ascii="Arial" w:hAnsi="Arial" w:cs="Arial"/>
          <w:sz w:val="24"/>
          <w:szCs w:val="24"/>
        </w:rPr>
        <w:t xml:space="preserve">This clause amends the </w:t>
      </w:r>
      <w:r w:rsidR="00E11CDA">
        <w:rPr>
          <w:rFonts w:ascii="Arial" w:hAnsi="Arial" w:cs="Arial"/>
          <w:sz w:val="24"/>
          <w:szCs w:val="24"/>
        </w:rPr>
        <w:t xml:space="preserve">additional </w:t>
      </w:r>
      <w:r>
        <w:rPr>
          <w:rFonts w:ascii="Arial" w:hAnsi="Arial" w:cs="Arial"/>
          <w:sz w:val="24"/>
          <w:szCs w:val="24"/>
        </w:rPr>
        <w:t xml:space="preserve">functions of </w:t>
      </w:r>
      <w:r w:rsidR="00E73A45">
        <w:rPr>
          <w:rFonts w:ascii="Arial" w:hAnsi="Arial" w:cs="Arial"/>
          <w:sz w:val="24"/>
          <w:szCs w:val="24"/>
        </w:rPr>
        <w:t xml:space="preserve">the </w:t>
      </w:r>
      <w:r w:rsidR="00E73A45" w:rsidRPr="00E73A45">
        <w:rPr>
          <w:rFonts w:ascii="Arial" w:hAnsi="Arial" w:cs="Arial"/>
          <w:sz w:val="24"/>
          <w:szCs w:val="24"/>
        </w:rPr>
        <w:t xml:space="preserve">Security and Emergency Management Senior Officials Group </w:t>
      </w:r>
      <w:r w:rsidR="00E73A45">
        <w:rPr>
          <w:rFonts w:ascii="Arial" w:hAnsi="Arial" w:cs="Arial"/>
          <w:sz w:val="24"/>
          <w:szCs w:val="24"/>
        </w:rPr>
        <w:t>(</w:t>
      </w:r>
      <w:r>
        <w:rPr>
          <w:rFonts w:ascii="Arial" w:hAnsi="Arial" w:cs="Arial"/>
          <w:sz w:val="24"/>
          <w:szCs w:val="24"/>
        </w:rPr>
        <w:t>SEMSOG</w:t>
      </w:r>
      <w:r w:rsidR="00E73A45">
        <w:rPr>
          <w:rFonts w:ascii="Arial" w:hAnsi="Arial" w:cs="Arial"/>
          <w:sz w:val="24"/>
          <w:szCs w:val="24"/>
        </w:rPr>
        <w:t xml:space="preserve">), </w:t>
      </w:r>
      <w:r w:rsidR="00782DC7">
        <w:rPr>
          <w:rFonts w:ascii="Arial" w:hAnsi="Arial" w:cs="Arial"/>
          <w:sz w:val="24"/>
          <w:szCs w:val="24"/>
        </w:rPr>
        <w:t xml:space="preserve">the </w:t>
      </w:r>
      <w:r w:rsidR="00782DC7" w:rsidRPr="00782DC7">
        <w:rPr>
          <w:rFonts w:ascii="Arial" w:hAnsi="Arial" w:cs="Arial"/>
          <w:sz w:val="24"/>
          <w:szCs w:val="24"/>
        </w:rPr>
        <w:t>primary mechanism for ensuring cooperation and coordination of activities between ACT Government agencies in planning for and responding to emergencies</w:t>
      </w:r>
      <w:r w:rsidR="00782DC7">
        <w:rPr>
          <w:rFonts w:ascii="Arial" w:hAnsi="Arial" w:cs="Arial"/>
          <w:sz w:val="24"/>
          <w:szCs w:val="24"/>
        </w:rPr>
        <w:t>.</w:t>
      </w:r>
      <w:r w:rsidR="00E11CDA">
        <w:rPr>
          <w:rFonts w:ascii="Arial" w:hAnsi="Arial" w:cs="Arial"/>
          <w:sz w:val="24"/>
          <w:szCs w:val="24"/>
        </w:rPr>
        <w:t xml:space="preserve">  </w:t>
      </w:r>
    </w:p>
    <w:p w14:paraId="2CF04107" w14:textId="17FB730D" w:rsidR="00297CE7" w:rsidRDefault="00297CE7" w:rsidP="006B5228">
      <w:pPr>
        <w:spacing w:after="0" w:line="240" w:lineRule="auto"/>
        <w:rPr>
          <w:rFonts w:ascii="Arial" w:hAnsi="Arial" w:cs="Arial"/>
          <w:sz w:val="24"/>
          <w:szCs w:val="24"/>
        </w:rPr>
      </w:pPr>
    </w:p>
    <w:p w14:paraId="24797478" w14:textId="38215D74" w:rsidR="00297CE7" w:rsidRDefault="00297CE7" w:rsidP="006B5228">
      <w:pPr>
        <w:spacing w:after="0" w:line="240" w:lineRule="auto"/>
        <w:rPr>
          <w:rFonts w:ascii="Arial" w:hAnsi="Arial" w:cs="Arial"/>
          <w:sz w:val="24"/>
          <w:szCs w:val="24"/>
        </w:rPr>
      </w:pPr>
      <w:r>
        <w:rPr>
          <w:rFonts w:ascii="Arial" w:hAnsi="Arial" w:cs="Arial"/>
          <w:sz w:val="24"/>
          <w:szCs w:val="24"/>
        </w:rPr>
        <w:t xml:space="preserve">The amendment provides that SEMSOG is to support the </w:t>
      </w:r>
      <w:r w:rsidR="00AB1CBA">
        <w:rPr>
          <w:rFonts w:ascii="Arial" w:hAnsi="Arial" w:cs="Arial"/>
          <w:sz w:val="24"/>
          <w:szCs w:val="24"/>
        </w:rPr>
        <w:t>c</w:t>
      </w:r>
      <w:r>
        <w:rPr>
          <w:rFonts w:ascii="Arial" w:hAnsi="Arial" w:cs="Arial"/>
          <w:sz w:val="24"/>
          <w:szCs w:val="24"/>
        </w:rPr>
        <w:t xml:space="preserve">ommissioner and the Chief Police Officer in security and emergency management generally. The change resolves any potential perception that the </w:t>
      </w:r>
      <w:r w:rsidR="00AB1CBA">
        <w:rPr>
          <w:rFonts w:ascii="Arial" w:hAnsi="Arial" w:cs="Arial"/>
          <w:sz w:val="24"/>
          <w:szCs w:val="24"/>
        </w:rPr>
        <w:t>c</w:t>
      </w:r>
      <w:r>
        <w:rPr>
          <w:rFonts w:ascii="Arial" w:hAnsi="Arial" w:cs="Arial"/>
          <w:sz w:val="24"/>
          <w:szCs w:val="24"/>
        </w:rPr>
        <w:t xml:space="preserve">ommissioner has sole responsibility for security matters.  </w:t>
      </w:r>
    </w:p>
    <w:p w14:paraId="29FAB532" w14:textId="1205F8F0" w:rsidR="00E11CDA" w:rsidRDefault="00E11CDA" w:rsidP="006B5228">
      <w:pPr>
        <w:spacing w:after="0" w:line="240" w:lineRule="auto"/>
        <w:rPr>
          <w:rFonts w:ascii="Arial" w:hAnsi="Arial" w:cs="Arial"/>
          <w:sz w:val="24"/>
          <w:szCs w:val="24"/>
        </w:rPr>
      </w:pPr>
    </w:p>
    <w:p w14:paraId="0A2BC464" w14:textId="5D993A65" w:rsidR="00E11CDA" w:rsidRDefault="00E11CDA" w:rsidP="006B5228">
      <w:pPr>
        <w:spacing w:after="0" w:line="240" w:lineRule="auto"/>
        <w:rPr>
          <w:rFonts w:ascii="Arial" w:hAnsi="Arial" w:cs="Arial"/>
          <w:sz w:val="24"/>
          <w:szCs w:val="24"/>
        </w:rPr>
      </w:pPr>
      <w:r>
        <w:rPr>
          <w:rFonts w:ascii="Arial" w:hAnsi="Arial" w:cs="Arial"/>
          <w:sz w:val="24"/>
          <w:szCs w:val="24"/>
        </w:rPr>
        <w:t xml:space="preserve">The clause also amends </w:t>
      </w:r>
      <w:r w:rsidR="00F35D77">
        <w:rPr>
          <w:rFonts w:ascii="Arial" w:hAnsi="Arial" w:cs="Arial"/>
          <w:sz w:val="24"/>
          <w:szCs w:val="24"/>
        </w:rPr>
        <w:t>SEMOSG’s</w:t>
      </w:r>
      <w:r>
        <w:rPr>
          <w:rFonts w:ascii="Arial" w:hAnsi="Arial" w:cs="Arial"/>
          <w:sz w:val="24"/>
          <w:szCs w:val="24"/>
        </w:rPr>
        <w:t xml:space="preserve"> function to support the </w:t>
      </w:r>
      <w:r w:rsidR="00A0414F">
        <w:rPr>
          <w:rFonts w:ascii="Arial" w:hAnsi="Arial" w:cs="Arial"/>
          <w:sz w:val="24"/>
          <w:szCs w:val="24"/>
        </w:rPr>
        <w:t>preparation</w:t>
      </w:r>
      <w:r>
        <w:rPr>
          <w:rFonts w:ascii="Arial" w:hAnsi="Arial" w:cs="Arial"/>
          <w:sz w:val="24"/>
          <w:szCs w:val="24"/>
        </w:rPr>
        <w:t xml:space="preserve"> of the Emergency Plan or any part of the Plan, </w:t>
      </w:r>
      <w:r w:rsidR="003546E2">
        <w:rPr>
          <w:rFonts w:ascii="Arial" w:hAnsi="Arial" w:cs="Arial"/>
          <w:sz w:val="24"/>
          <w:szCs w:val="24"/>
        </w:rPr>
        <w:t xml:space="preserve">the Community Communication and Information Plan, </w:t>
      </w:r>
      <w:r>
        <w:rPr>
          <w:rFonts w:ascii="Arial" w:hAnsi="Arial" w:cs="Arial"/>
          <w:sz w:val="24"/>
          <w:szCs w:val="24"/>
        </w:rPr>
        <w:t>as well as any sub-plan, irrespective of who is making or approving the plan.</w:t>
      </w:r>
      <w:r w:rsidR="00A0414F">
        <w:rPr>
          <w:rFonts w:ascii="Arial" w:hAnsi="Arial" w:cs="Arial"/>
          <w:sz w:val="24"/>
          <w:szCs w:val="24"/>
        </w:rPr>
        <w:t xml:space="preserve">  Currently the function is only to support the Minister and </w:t>
      </w:r>
      <w:r w:rsidR="00AB1CBA">
        <w:rPr>
          <w:rFonts w:ascii="Arial" w:hAnsi="Arial" w:cs="Arial"/>
          <w:sz w:val="24"/>
          <w:szCs w:val="24"/>
        </w:rPr>
        <w:t>c</w:t>
      </w:r>
      <w:r w:rsidR="00A0414F">
        <w:rPr>
          <w:rFonts w:ascii="Arial" w:hAnsi="Arial" w:cs="Arial"/>
          <w:sz w:val="24"/>
          <w:szCs w:val="24"/>
        </w:rPr>
        <w:t xml:space="preserve">ommissioner.  The change reflects that emergency sub-plans may be made or approved by a range of agencies.    </w:t>
      </w:r>
    </w:p>
    <w:p w14:paraId="139612F1" w14:textId="7F616404" w:rsidR="009C741E" w:rsidRDefault="009C741E" w:rsidP="006B5228">
      <w:pPr>
        <w:spacing w:after="0" w:line="240" w:lineRule="auto"/>
        <w:rPr>
          <w:rFonts w:ascii="Arial" w:hAnsi="Arial" w:cs="Arial"/>
          <w:sz w:val="24"/>
          <w:szCs w:val="24"/>
        </w:rPr>
      </w:pPr>
    </w:p>
    <w:p w14:paraId="48C1D2CF" w14:textId="4585308F" w:rsidR="009C741E" w:rsidRPr="00C00EF0" w:rsidRDefault="009C741E" w:rsidP="009C741E">
      <w:pPr>
        <w:tabs>
          <w:tab w:val="left" w:pos="720"/>
          <w:tab w:val="left" w:pos="1440"/>
          <w:tab w:val="left" w:pos="2160"/>
          <w:tab w:val="left" w:pos="2880"/>
          <w:tab w:val="left" w:pos="3600"/>
          <w:tab w:val="left" w:pos="4320"/>
          <w:tab w:val="left" w:pos="5040"/>
          <w:tab w:val="left" w:pos="5760"/>
          <w:tab w:val="left" w:pos="6480"/>
          <w:tab w:val="left" w:pos="7062"/>
        </w:tabs>
        <w:spacing w:after="0" w:line="240" w:lineRule="auto"/>
        <w:ind w:left="2160" w:hanging="2160"/>
        <w:rPr>
          <w:rFonts w:ascii="Arial" w:hAnsi="Arial" w:cs="Arial"/>
          <w:b/>
          <w:sz w:val="24"/>
          <w:szCs w:val="24"/>
        </w:rPr>
      </w:pPr>
      <w:r w:rsidRPr="00002966">
        <w:rPr>
          <w:rFonts w:ascii="Arial" w:hAnsi="Arial" w:cs="Arial"/>
          <w:b/>
          <w:bCs/>
          <w:sz w:val="24"/>
          <w:szCs w:val="24"/>
        </w:rPr>
        <w:t xml:space="preserve">Clause </w:t>
      </w:r>
      <w:r w:rsidRPr="00002966">
        <w:rPr>
          <w:rFonts w:ascii="Arial" w:hAnsi="Arial" w:cs="Arial"/>
          <w:b/>
          <w:bCs/>
          <w:sz w:val="24"/>
          <w:szCs w:val="24"/>
        </w:rPr>
        <w:fldChar w:fldCharType="begin"/>
      </w:r>
      <w:r w:rsidRPr="00002966">
        <w:rPr>
          <w:rFonts w:ascii="Arial" w:hAnsi="Arial" w:cs="Arial"/>
          <w:b/>
          <w:bCs/>
          <w:sz w:val="24"/>
          <w:szCs w:val="24"/>
        </w:rPr>
        <w:instrText xml:space="preserve"> SEQ Clause \* ARABIC </w:instrText>
      </w:r>
      <w:r w:rsidRPr="00002966">
        <w:rPr>
          <w:rFonts w:ascii="Arial" w:hAnsi="Arial" w:cs="Arial"/>
          <w:b/>
          <w:bCs/>
          <w:sz w:val="24"/>
          <w:szCs w:val="24"/>
        </w:rPr>
        <w:fldChar w:fldCharType="separate"/>
      </w:r>
      <w:r w:rsidR="00E04952">
        <w:rPr>
          <w:rFonts w:ascii="Arial" w:hAnsi="Arial" w:cs="Arial"/>
          <w:b/>
          <w:bCs/>
          <w:noProof/>
          <w:sz w:val="24"/>
          <w:szCs w:val="24"/>
        </w:rPr>
        <w:t>38</w:t>
      </w:r>
      <w:r w:rsidRPr="00002966">
        <w:rPr>
          <w:rFonts w:ascii="Arial" w:hAnsi="Arial" w:cs="Arial"/>
          <w:b/>
          <w:bCs/>
          <w:sz w:val="24"/>
          <w:szCs w:val="24"/>
        </w:rPr>
        <w:fldChar w:fldCharType="end"/>
      </w:r>
      <w:r w:rsidRPr="00C00EF0">
        <w:rPr>
          <w:rFonts w:ascii="Arial" w:hAnsi="Arial" w:cs="Arial"/>
          <w:b/>
          <w:sz w:val="24"/>
          <w:szCs w:val="24"/>
        </w:rPr>
        <w:tab/>
      </w:r>
      <w:r w:rsidRPr="00C00EF0">
        <w:rPr>
          <w:rFonts w:ascii="Arial" w:hAnsi="Arial" w:cs="Arial"/>
          <w:b/>
          <w:sz w:val="24"/>
          <w:szCs w:val="24"/>
        </w:rPr>
        <w:tab/>
      </w:r>
      <w:r w:rsidRPr="00B04EC8">
        <w:rPr>
          <w:rFonts w:ascii="Arial" w:hAnsi="Arial" w:cs="Arial"/>
          <w:b/>
          <w:sz w:val="24"/>
          <w:szCs w:val="24"/>
        </w:rPr>
        <w:t>Section 149</w:t>
      </w:r>
      <w:r w:rsidRPr="00C00EF0">
        <w:rPr>
          <w:rFonts w:ascii="Arial" w:hAnsi="Arial" w:cs="Arial"/>
          <w:b/>
          <w:sz w:val="24"/>
          <w:szCs w:val="24"/>
        </w:rPr>
        <w:tab/>
      </w:r>
      <w:r w:rsidRPr="00C00EF0">
        <w:rPr>
          <w:rFonts w:ascii="Arial" w:hAnsi="Arial" w:cs="Arial"/>
          <w:b/>
          <w:sz w:val="24"/>
          <w:szCs w:val="24"/>
        </w:rPr>
        <w:tab/>
      </w:r>
    </w:p>
    <w:p w14:paraId="4EC1389F" w14:textId="77777777" w:rsidR="009C741E" w:rsidRPr="00C00EF0" w:rsidRDefault="009C741E" w:rsidP="009C741E">
      <w:pPr>
        <w:spacing w:after="0" w:line="240" w:lineRule="auto"/>
        <w:ind w:left="2160" w:hanging="2160"/>
        <w:rPr>
          <w:rFonts w:ascii="Arial" w:hAnsi="Arial" w:cs="Arial"/>
          <w:sz w:val="24"/>
          <w:szCs w:val="24"/>
        </w:rPr>
      </w:pPr>
    </w:p>
    <w:p w14:paraId="5646DDB2" w14:textId="1D48BB15" w:rsidR="009C741E" w:rsidRDefault="009C741E" w:rsidP="009C741E">
      <w:pPr>
        <w:spacing w:after="0" w:line="240" w:lineRule="auto"/>
        <w:rPr>
          <w:rFonts w:ascii="Arial" w:hAnsi="Arial" w:cs="Arial"/>
          <w:sz w:val="24"/>
          <w:szCs w:val="24"/>
        </w:rPr>
      </w:pPr>
      <w:r>
        <w:rPr>
          <w:rFonts w:ascii="Arial" w:hAnsi="Arial" w:cs="Arial"/>
          <w:sz w:val="24"/>
          <w:szCs w:val="24"/>
        </w:rPr>
        <w:t xml:space="preserve">This clause amends the provisions relating to the Community Communication and Information Plan (CCIP) which </w:t>
      </w:r>
      <w:r w:rsidRPr="00153937">
        <w:rPr>
          <w:rFonts w:ascii="Arial" w:hAnsi="Arial" w:cs="Arial"/>
          <w:sz w:val="24"/>
          <w:szCs w:val="24"/>
        </w:rPr>
        <w:t xml:space="preserve">outlines the arrangements for communication with the public, the </w:t>
      </w:r>
      <w:r w:rsidR="00A735E1" w:rsidRPr="00153937">
        <w:rPr>
          <w:rFonts w:ascii="Arial" w:hAnsi="Arial" w:cs="Arial"/>
          <w:sz w:val="24"/>
          <w:szCs w:val="24"/>
        </w:rPr>
        <w:t>media,</w:t>
      </w:r>
      <w:r w:rsidRPr="00153937">
        <w:rPr>
          <w:rFonts w:ascii="Arial" w:hAnsi="Arial" w:cs="Arial"/>
          <w:sz w:val="24"/>
          <w:szCs w:val="24"/>
        </w:rPr>
        <w:t xml:space="preserve"> and ACT Government Directorates</w:t>
      </w:r>
      <w:r w:rsidR="00F35D77">
        <w:rPr>
          <w:rFonts w:ascii="Arial" w:hAnsi="Arial" w:cs="Arial"/>
          <w:sz w:val="24"/>
          <w:szCs w:val="24"/>
        </w:rPr>
        <w:t>.</w:t>
      </w:r>
    </w:p>
    <w:p w14:paraId="758BF22A" w14:textId="14D625BA" w:rsidR="00B04EC8" w:rsidRDefault="00B04EC8" w:rsidP="006B5228">
      <w:pPr>
        <w:spacing w:after="0" w:line="240" w:lineRule="auto"/>
        <w:rPr>
          <w:rFonts w:ascii="Arial" w:hAnsi="Arial" w:cs="Arial"/>
          <w:sz w:val="24"/>
          <w:szCs w:val="24"/>
        </w:rPr>
      </w:pPr>
    </w:p>
    <w:p w14:paraId="76721CC5" w14:textId="1BD56141" w:rsidR="00B04EC8" w:rsidRDefault="00B04EC8" w:rsidP="006B5228">
      <w:pPr>
        <w:spacing w:after="0" w:line="240" w:lineRule="auto"/>
        <w:rPr>
          <w:rFonts w:ascii="Arial" w:hAnsi="Arial" w:cs="Arial"/>
          <w:sz w:val="24"/>
          <w:szCs w:val="24"/>
        </w:rPr>
      </w:pPr>
      <w:r>
        <w:rPr>
          <w:rFonts w:ascii="Arial" w:hAnsi="Arial" w:cs="Arial"/>
          <w:sz w:val="24"/>
          <w:szCs w:val="24"/>
        </w:rPr>
        <w:t xml:space="preserve">Currently the Act provides that the Minister must make the CCIP but does not specify who has responsibility for preparation. </w:t>
      </w:r>
      <w:r w:rsidRPr="00B04EC8">
        <w:rPr>
          <w:rFonts w:ascii="Arial" w:hAnsi="Arial" w:cs="Arial"/>
          <w:sz w:val="24"/>
          <w:szCs w:val="24"/>
        </w:rPr>
        <w:t xml:space="preserve">This contrasts with the approach taken for the Emergency Plan, with section 147 of the Act providing the </w:t>
      </w:r>
      <w:r w:rsidR="00AB1CBA">
        <w:rPr>
          <w:rFonts w:ascii="Arial" w:hAnsi="Arial" w:cs="Arial"/>
          <w:sz w:val="24"/>
          <w:szCs w:val="24"/>
        </w:rPr>
        <w:t>c</w:t>
      </w:r>
      <w:r w:rsidRPr="00B04EC8">
        <w:rPr>
          <w:rFonts w:ascii="Arial" w:hAnsi="Arial" w:cs="Arial"/>
          <w:sz w:val="24"/>
          <w:szCs w:val="24"/>
        </w:rPr>
        <w:t>ommissioner is responsible for preparation, with the Minister responsible for approval.</w:t>
      </w:r>
      <w:r>
        <w:rPr>
          <w:rFonts w:ascii="Arial" w:hAnsi="Arial" w:cs="Arial"/>
          <w:sz w:val="24"/>
          <w:szCs w:val="24"/>
        </w:rPr>
        <w:t xml:space="preserve">  </w:t>
      </w:r>
    </w:p>
    <w:p w14:paraId="7B547DD3" w14:textId="736BF8B7" w:rsidR="00AD561A" w:rsidRDefault="00AD561A" w:rsidP="006B5228">
      <w:pPr>
        <w:spacing w:after="0" w:line="240" w:lineRule="auto"/>
        <w:rPr>
          <w:rFonts w:ascii="Arial" w:hAnsi="Arial" w:cs="Arial"/>
          <w:sz w:val="24"/>
          <w:szCs w:val="24"/>
        </w:rPr>
      </w:pPr>
    </w:p>
    <w:p w14:paraId="1031886F" w14:textId="7081FF04" w:rsidR="00AD561A" w:rsidRPr="00C00EF0" w:rsidRDefault="00AD561A" w:rsidP="006B5228">
      <w:pPr>
        <w:spacing w:after="0" w:line="240" w:lineRule="auto"/>
        <w:rPr>
          <w:rFonts w:ascii="Arial" w:hAnsi="Arial" w:cs="Arial"/>
          <w:b/>
          <w:sz w:val="24"/>
          <w:szCs w:val="24"/>
        </w:rPr>
      </w:pPr>
      <w:r>
        <w:rPr>
          <w:rFonts w:ascii="Arial" w:hAnsi="Arial" w:cs="Arial"/>
          <w:sz w:val="24"/>
          <w:szCs w:val="24"/>
        </w:rPr>
        <w:t xml:space="preserve">This clause provides that the </w:t>
      </w:r>
      <w:r w:rsidR="00AB1CBA">
        <w:rPr>
          <w:rFonts w:ascii="Arial" w:hAnsi="Arial" w:cs="Arial"/>
          <w:sz w:val="24"/>
          <w:szCs w:val="24"/>
        </w:rPr>
        <w:t>c</w:t>
      </w:r>
      <w:r>
        <w:rPr>
          <w:rFonts w:ascii="Arial" w:hAnsi="Arial" w:cs="Arial"/>
          <w:sz w:val="24"/>
          <w:szCs w:val="24"/>
        </w:rPr>
        <w:t xml:space="preserve">ommissioner is responsible for preparing the CCIP, and the Minister approving the plan. To ensure that all ACT Government Directorates have input into the CCIP, the clause requires the </w:t>
      </w:r>
      <w:r w:rsidR="00AB1CBA">
        <w:rPr>
          <w:rFonts w:ascii="Arial" w:hAnsi="Arial" w:cs="Arial"/>
          <w:sz w:val="24"/>
          <w:szCs w:val="24"/>
        </w:rPr>
        <w:t>c</w:t>
      </w:r>
      <w:r>
        <w:rPr>
          <w:rFonts w:ascii="Arial" w:hAnsi="Arial" w:cs="Arial"/>
          <w:sz w:val="24"/>
          <w:szCs w:val="24"/>
        </w:rPr>
        <w:t xml:space="preserve">ommissioner must consult SEMSOG when preparing the plan.   </w:t>
      </w:r>
    </w:p>
    <w:p w14:paraId="103F2A00" w14:textId="6179EF37" w:rsidR="00396EF4" w:rsidRDefault="00396EF4" w:rsidP="00396EF4">
      <w:pPr>
        <w:spacing w:after="0" w:line="240" w:lineRule="auto"/>
        <w:ind w:left="2160" w:hanging="2160"/>
        <w:rPr>
          <w:rFonts w:ascii="Arial" w:hAnsi="Arial" w:cs="Arial"/>
          <w:sz w:val="24"/>
          <w:szCs w:val="24"/>
        </w:rPr>
      </w:pPr>
    </w:p>
    <w:p w14:paraId="4E2047A2" w14:textId="21FD2BA2" w:rsidR="006B5228" w:rsidRPr="00C00EF0" w:rsidRDefault="008F2E85" w:rsidP="006B5228">
      <w:pPr>
        <w:spacing w:after="0" w:line="240" w:lineRule="auto"/>
        <w:rPr>
          <w:rFonts w:ascii="Arial" w:hAnsi="Arial" w:cs="Arial"/>
          <w:b/>
          <w:sz w:val="24"/>
          <w:szCs w:val="24"/>
        </w:rPr>
      </w:pPr>
      <w:r>
        <w:rPr>
          <w:rFonts w:ascii="Arial" w:hAnsi="Arial" w:cs="Arial"/>
          <w:sz w:val="24"/>
          <w:szCs w:val="24"/>
        </w:rPr>
        <w:t xml:space="preserve">This clause </w:t>
      </w:r>
      <w:r w:rsidR="009C741E">
        <w:rPr>
          <w:rFonts w:ascii="Arial" w:hAnsi="Arial" w:cs="Arial"/>
          <w:sz w:val="24"/>
          <w:szCs w:val="24"/>
        </w:rPr>
        <w:t xml:space="preserve">also </w:t>
      </w:r>
      <w:r>
        <w:rPr>
          <w:rFonts w:ascii="Arial" w:hAnsi="Arial" w:cs="Arial"/>
          <w:sz w:val="24"/>
          <w:szCs w:val="24"/>
        </w:rPr>
        <w:t xml:space="preserve">amends </w:t>
      </w:r>
      <w:r w:rsidR="009C741E">
        <w:rPr>
          <w:rFonts w:ascii="Arial" w:hAnsi="Arial" w:cs="Arial"/>
          <w:sz w:val="24"/>
          <w:szCs w:val="24"/>
        </w:rPr>
        <w:t xml:space="preserve">the requirement in current </w:t>
      </w:r>
      <w:r>
        <w:rPr>
          <w:rFonts w:ascii="Arial" w:hAnsi="Arial" w:cs="Arial"/>
          <w:sz w:val="24"/>
          <w:szCs w:val="24"/>
        </w:rPr>
        <w:t xml:space="preserve">section 149 (3) so that the obligation on the </w:t>
      </w:r>
      <w:r w:rsidR="00AB1CBA">
        <w:rPr>
          <w:rFonts w:ascii="Arial" w:hAnsi="Arial" w:cs="Arial"/>
          <w:sz w:val="24"/>
          <w:szCs w:val="24"/>
        </w:rPr>
        <w:t>c</w:t>
      </w:r>
      <w:r>
        <w:rPr>
          <w:rFonts w:ascii="Arial" w:hAnsi="Arial" w:cs="Arial"/>
          <w:sz w:val="24"/>
          <w:szCs w:val="24"/>
        </w:rPr>
        <w:t xml:space="preserve">ommissioner is to ensure that information about emergencies is given to the community in accordance with the CCIP.  Currently the section obliges the </w:t>
      </w:r>
      <w:r w:rsidR="00AB1CBA">
        <w:rPr>
          <w:rFonts w:ascii="Arial" w:hAnsi="Arial" w:cs="Arial"/>
          <w:sz w:val="24"/>
          <w:szCs w:val="24"/>
        </w:rPr>
        <w:t>c</w:t>
      </w:r>
      <w:r>
        <w:rPr>
          <w:rFonts w:ascii="Arial" w:hAnsi="Arial" w:cs="Arial"/>
          <w:sz w:val="24"/>
          <w:szCs w:val="24"/>
        </w:rPr>
        <w:t xml:space="preserve">ommissioner to give information about the CCIP itself to the community, </w:t>
      </w:r>
      <w:r w:rsidR="003D7A6E">
        <w:rPr>
          <w:rFonts w:ascii="Arial" w:hAnsi="Arial" w:cs="Arial"/>
          <w:sz w:val="24"/>
          <w:szCs w:val="24"/>
        </w:rPr>
        <w:t>and</w:t>
      </w:r>
      <w:r>
        <w:rPr>
          <w:rFonts w:ascii="Arial" w:hAnsi="Arial" w:cs="Arial"/>
          <w:sz w:val="24"/>
          <w:szCs w:val="24"/>
        </w:rPr>
        <w:t xml:space="preserve"> there is no obligation to act in accordance with the plan.  </w:t>
      </w:r>
    </w:p>
    <w:p w14:paraId="1FB4D231" w14:textId="77777777" w:rsidR="00396EF4" w:rsidRPr="00C00EF0" w:rsidRDefault="00396EF4" w:rsidP="00121E86">
      <w:pPr>
        <w:spacing w:after="0" w:line="240" w:lineRule="auto"/>
        <w:rPr>
          <w:rFonts w:ascii="Arial" w:hAnsi="Arial" w:cs="Arial"/>
          <w:sz w:val="24"/>
          <w:szCs w:val="24"/>
        </w:rPr>
      </w:pPr>
    </w:p>
    <w:p w14:paraId="640012CE" w14:textId="27E60A4A" w:rsidR="004020C7" w:rsidRDefault="00002966" w:rsidP="002008C2">
      <w:pPr>
        <w:keepNext/>
        <w:keepLines/>
        <w:tabs>
          <w:tab w:val="left" w:pos="720"/>
          <w:tab w:val="left" w:pos="1440"/>
          <w:tab w:val="left" w:pos="2160"/>
          <w:tab w:val="left" w:pos="2880"/>
          <w:tab w:val="left" w:pos="3600"/>
          <w:tab w:val="left" w:pos="4320"/>
          <w:tab w:val="left" w:pos="5040"/>
          <w:tab w:val="left" w:pos="5760"/>
          <w:tab w:val="left" w:pos="6480"/>
          <w:tab w:val="left" w:pos="7062"/>
        </w:tabs>
        <w:spacing w:after="0" w:line="240" w:lineRule="auto"/>
        <w:ind w:left="2160" w:hanging="2160"/>
        <w:rPr>
          <w:rFonts w:ascii="Arial" w:hAnsi="Arial" w:cs="Arial"/>
          <w:b/>
          <w:sz w:val="24"/>
          <w:szCs w:val="24"/>
        </w:rPr>
      </w:pPr>
      <w:r w:rsidRPr="00002966">
        <w:rPr>
          <w:rFonts w:ascii="Arial" w:hAnsi="Arial" w:cs="Arial"/>
          <w:b/>
          <w:bCs/>
          <w:sz w:val="24"/>
          <w:szCs w:val="24"/>
        </w:rPr>
        <w:lastRenderedPageBreak/>
        <w:t xml:space="preserve">Clause </w:t>
      </w:r>
      <w:r w:rsidRPr="00002966">
        <w:rPr>
          <w:rFonts w:ascii="Arial" w:hAnsi="Arial" w:cs="Arial"/>
          <w:b/>
          <w:bCs/>
          <w:sz w:val="24"/>
          <w:szCs w:val="24"/>
        </w:rPr>
        <w:fldChar w:fldCharType="begin"/>
      </w:r>
      <w:r w:rsidRPr="00002966">
        <w:rPr>
          <w:rFonts w:ascii="Arial" w:hAnsi="Arial" w:cs="Arial"/>
          <w:b/>
          <w:bCs/>
          <w:sz w:val="24"/>
          <w:szCs w:val="24"/>
        </w:rPr>
        <w:instrText xml:space="preserve"> SEQ Clause \* ARABIC </w:instrText>
      </w:r>
      <w:r w:rsidRPr="00002966">
        <w:rPr>
          <w:rFonts w:ascii="Arial" w:hAnsi="Arial" w:cs="Arial"/>
          <w:b/>
          <w:bCs/>
          <w:sz w:val="24"/>
          <w:szCs w:val="24"/>
        </w:rPr>
        <w:fldChar w:fldCharType="separate"/>
      </w:r>
      <w:r w:rsidR="00E04952">
        <w:rPr>
          <w:rFonts w:ascii="Arial" w:hAnsi="Arial" w:cs="Arial"/>
          <w:b/>
          <w:bCs/>
          <w:noProof/>
          <w:sz w:val="24"/>
          <w:szCs w:val="24"/>
        </w:rPr>
        <w:t>39</w:t>
      </w:r>
      <w:r w:rsidRPr="00002966">
        <w:rPr>
          <w:rFonts w:ascii="Arial" w:hAnsi="Arial" w:cs="Arial"/>
          <w:b/>
          <w:bCs/>
          <w:sz w:val="24"/>
          <w:szCs w:val="24"/>
        </w:rPr>
        <w:fldChar w:fldCharType="end"/>
      </w:r>
      <w:r w:rsidR="00396EF4" w:rsidRPr="00C00EF0">
        <w:rPr>
          <w:rFonts w:ascii="Arial" w:hAnsi="Arial" w:cs="Arial"/>
          <w:b/>
          <w:sz w:val="24"/>
          <w:szCs w:val="24"/>
        </w:rPr>
        <w:tab/>
      </w:r>
      <w:r w:rsidR="00396EF4" w:rsidRPr="00C00EF0">
        <w:rPr>
          <w:rFonts w:ascii="Arial" w:hAnsi="Arial" w:cs="Arial"/>
          <w:b/>
          <w:sz w:val="24"/>
          <w:szCs w:val="24"/>
        </w:rPr>
        <w:tab/>
      </w:r>
      <w:r w:rsidR="004020C7" w:rsidRPr="004020C7">
        <w:rPr>
          <w:rFonts w:ascii="Arial" w:hAnsi="Arial" w:cs="Arial"/>
          <w:b/>
          <w:sz w:val="24"/>
          <w:szCs w:val="24"/>
        </w:rPr>
        <w:t xml:space="preserve">Declaration of state of alert </w:t>
      </w:r>
    </w:p>
    <w:p w14:paraId="01C71FA3" w14:textId="5E6192E7" w:rsidR="00396EF4" w:rsidRPr="00C00EF0" w:rsidRDefault="004020C7" w:rsidP="002008C2">
      <w:pPr>
        <w:keepNext/>
        <w:keepLines/>
        <w:tabs>
          <w:tab w:val="left" w:pos="720"/>
          <w:tab w:val="left" w:pos="1440"/>
          <w:tab w:val="left" w:pos="2160"/>
          <w:tab w:val="left" w:pos="2880"/>
          <w:tab w:val="left" w:pos="3600"/>
          <w:tab w:val="left" w:pos="4320"/>
          <w:tab w:val="left" w:pos="5040"/>
          <w:tab w:val="left" w:pos="5760"/>
          <w:tab w:val="left" w:pos="6480"/>
          <w:tab w:val="left" w:pos="7062"/>
        </w:tabs>
        <w:spacing w:after="0" w:line="240" w:lineRule="auto"/>
        <w:ind w:left="2160" w:hanging="2160"/>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4020C7">
        <w:rPr>
          <w:rFonts w:ascii="Arial" w:hAnsi="Arial" w:cs="Arial"/>
          <w:b/>
          <w:sz w:val="24"/>
          <w:szCs w:val="24"/>
        </w:rPr>
        <w:t>Section 151 (1) (a)</w:t>
      </w:r>
      <w:r w:rsidR="00396EF4" w:rsidRPr="00C00EF0">
        <w:rPr>
          <w:rFonts w:ascii="Arial" w:hAnsi="Arial" w:cs="Arial"/>
          <w:b/>
          <w:sz w:val="24"/>
          <w:szCs w:val="24"/>
        </w:rPr>
        <w:tab/>
      </w:r>
      <w:r w:rsidR="00396EF4" w:rsidRPr="00C00EF0">
        <w:rPr>
          <w:rFonts w:ascii="Arial" w:hAnsi="Arial" w:cs="Arial"/>
          <w:b/>
          <w:sz w:val="24"/>
          <w:szCs w:val="24"/>
        </w:rPr>
        <w:tab/>
      </w:r>
    </w:p>
    <w:p w14:paraId="4F154E69" w14:textId="77777777" w:rsidR="00396EF4" w:rsidRPr="00C00EF0" w:rsidRDefault="00396EF4" w:rsidP="002008C2">
      <w:pPr>
        <w:keepNext/>
        <w:keepLines/>
        <w:spacing w:after="0" w:line="240" w:lineRule="auto"/>
        <w:ind w:left="2160" w:hanging="2160"/>
        <w:rPr>
          <w:rFonts w:ascii="Arial" w:hAnsi="Arial" w:cs="Arial"/>
          <w:sz w:val="24"/>
          <w:szCs w:val="24"/>
        </w:rPr>
      </w:pPr>
    </w:p>
    <w:p w14:paraId="4768F7D4" w14:textId="0AB97464" w:rsidR="006B5228" w:rsidRDefault="00AC495D" w:rsidP="002008C2">
      <w:pPr>
        <w:keepNext/>
        <w:keepLines/>
        <w:spacing w:after="0" w:line="240" w:lineRule="auto"/>
        <w:rPr>
          <w:rFonts w:ascii="Arial" w:hAnsi="Arial" w:cs="Arial"/>
          <w:sz w:val="24"/>
          <w:szCs w:val="24"/>
        </w:rPr>
      </w:pPr>
      <w:r>
        <w:rPr>
          <w:rFonts w:ascii="Arial" w:hAnsi="Arial" w:cs="Arial"/>
          <w:sz w:val="24"/>
          <w:szCs w:val="24"/>
        </w:rPr>
        <w:t xml:space="preserve">This amendment provides further </w:t>
      </w:r>
      <w:r w:rsidR="00312786">
        <w:rPr>
          <w:rFonts w:ascii="Arial" w:hAnsi="Arial" w:cs="Arial"/>
          <w:sz w:val="24"/>
          <w:szCs w:val="24"/>
        </w:rPr>
        <w:t xml:space="preserve">guidance </w:t>
      </w:r>
      <w:r>
        <w:rPr>
          <w:rFonts w:ascii="Arial" w:hAnsi="Arial" w:cs="Arial"/>
          <w:sz w:val="24"/>
          <w:szCs w:val="24"/>
        </w:rPr>
        <w:t xml:space="preserve">on when the Minister may declare a state of alert.  </w:t>
      </w:r>
      <w:r w:rsidR="00312786">
        <w:rPr>
          <w:rFonts w:ascii="Arial" w:hAnsi="Arial" w:cs="Arial"/>
          <w:sz w:val="24"/>
          <w:szCs w:val="24"/>
        </w:rPr>
        <w:t xml:space="preserve">As well as being satisfied an emergency is likely to happen, the Minister must also be satisfied that </w:t>
      </w:r>
      <w:r w:rsidR="00312786" w:rsidRPr="00312786">
        <w:rPr>
          <w:rFonts w:ascii="Arial" w:hAnsi="Arial" w:cs="Arial"/>
          <w:sz w:val="24"/>
          <w:szCs w:val="24"/>
        </w:rPr>
        <w:t xml:space="preserve">the nature of the emergency </w:t>
      </w:r>
      <w:r w:rsidR="00301F46">
        <w:rPr>
          <w:rFonts w:ascii="Arial" w:hAnsi="Arial" w:cs="Arial"/>
          <w:sz w:val="24"/>
          <w:szCs w:val="24"/>
        </w:rPr>
        <w:t xml:space="preserve">calls for an </w:t>
      </w:r>
      <w:r w:rsidR="00312786" w:rsidRPr="00312786">
        <w:rPr>
          <w:rFonts w:ascii="Arial" w:hAnsi="Arial" w:cs="Arial"/>
          <w:sz w:val="24"/>
          <w:szCs w:val="24"/>
        </w:rPr>
        <w:t xml:space="preserve">urgent </w:t>
      </w:r>
      <w:r w:rsidR="00301F46">
        <w:rPr>
          <w:rFonts w:ascii="Arial" w:hAnsi="Arial" w:cs="Arial"/>
          <w:sz w:val="24"/>
          <w:szCs w:val="24"/>
        </w:rPr>
        <w:t xml:space="preserve">significant and </w:t>
      </w:r>
      <w:r w:rsidR="00312786" w:rsidRPr="00312786">
        <w:rPr>
          <w:rFonts w:ascii="Arial" w:hAnsi="Arial" w:cs="Arial"/>
          <w:sz w:val="24"/>
          <w:szCs w:val="24"/>
        </w:rPr>
        <w:t xml:space="preserve">coordinated </w:t>
      </w:r>
      <w:r w:rsidR="00301F46">
        <w:rPr>
          <w:rFonts w:ascii="Arial" w:hAnsi="Arial" w:cs="Arial"/>
          <w:sz w:val="24"/>
          <w:szCs w:val="24"/>
        </w:rPr>
        <w:t xml:space="preserve">response </w:t>
      </w:r>
      <w:r w:rsidR="00312786" w:rsidRPr="00312786">
        <w:rPr>
          <w:rFonts w:ascii="Arial" w:hAnsi="Arial" w:cs="Arial"/>
          <w:sz w:val="24"/>
          <w:szCs w:val="24"/>
        </w:rPr>
        <w:t>to minimise or manage a substantial risk to</w:t>
      </w:r>
      <w:r w:rsidR="00312786">
        <w:rPr>
          <w:rFonts w:ascii="Arial" w:hAnsi="Arial" w:cs="Arial"/>
          <w:sz w:val="24"/>
          <w:szCs w:val="24"/>
        </w:rPr>
        <w:t xml:space="preserve"> </w:t>
      </w:r>
      <w:r w:rsidR="00312786" w:rsidRPr="00312786">
        <w:rPr>
          <w:rFonts w:ascii="Arial" w:hAnsi="Arial" w:cs="Arial"/>
          <w:sz w:val="24"/>
          <w:szCs w:val="24"/>
        </w:rPr>
        <w:t>the safety of people, animals or property; or</w:t>
      </w:r>
      <w:r w:rsidR="00312786">
        <w:rPr>
          <w:rFonts w:ascii="Arial" w:hAnsi="Arial" w:cs="Arial"/>
          <w:sz w:val="24"/>
          <w:szCs w:val="24"/>
        </w:rPr>
        <w:t xml:space="preserve"> </w:t>
      </w:r>
      <w:r w:rsidR="00312786" w:rsidRPr="00312786">
        <w:rPr>
          <w:rFonts w:ascii="Arial" w:hAnsi="Arial" w:cs="Arial"/>
          <w:sz w:val="24"/>
          <w:szCs w:val="24"/>
        </w:rPr>
        <w:t>the preservation of the environment; or</w:t>
      </w:r>
      <w:r w:rsidR="00312786">
        <w:rPr>
          <w:rFonts w:ascii="Arial" w:hAnsi="Arial" w:cs="Arial"/>
          <w:sz w:val="24"/>
          <w:szCs w:val="24"/>
        </w:rPr>
        <w:t xml:space="preserve"> </w:t>
      </w:r>
      <w:r w:rsidR="00312786" w:rsidRPr="00312786">
        <w:rPr>
          <w:rFonts w:ascii="Arial" w:hAnsi="Arial" w:cs="Arial"/>
          <w:sz w:val="24"/>
          <w:szCs w:val="24"/>
        </w:rPr>
        <w:t>the provision of essential services</w:t>
      </w:r>
      <w:r w:rsidR="00312786">
        <w:rPr>
          <w:rFonts w:ascii="Arial" w:hAnsi="Arial" w:cs="Arial"/>
          <w:sz w:val="24"/>
          <w:szCs w:val="24"/>
        </w:rPr>
        <w:t>.</w:t>
      </w:r>
    </w:p>
    <w:p w14:paraId="739C50D9" w14:textId="4ED67B2F" w:rsidR="00312786" w:rsidRDefault="00312786" w:rsidP="00312786">
      <w:pPr>
        <w:spacing w:after="0" w:line="240" w:lineRule="auto"/>
        <w:rPr>
          <w:rFonts w:ascii="Arial" w:hAnsi="Arial" w:cs="Arial"/>
          <w:sz w:val="24"/>
          <w:szCs w:val="24"/>
        </w:rPr>
      </w:pPr>
    </w:p>
    <w:p w14:paraId="517F02B6" w14:textId="282AFBE8" w:rsidR="00F00006" w:rsidRDefault="00002966" w:rsidP="00F00006">
      <w:pPr>
        <w:spacing w:after="0" w:line="240" w:lineRule="auto"/>
        <w:ind w:left="2160" w:hanging="2160"/>
        <w:rPr>
          <w:rFonts w:ascii="Arial" w:hAnsi="Arial" w:cs="Arial"/>
          <w:b/>
          <w:sz w:val="24"/>
          <w:szCs w:val="24"/>
        </w:rPr>
      </w:pPr>
      <w:r w:rsidRPr="00002966">
        <w:rPr>
          <w:rFonts w:ascii="Arial" w:hAnsi="Arial" w:cs="Arial"/>
          <w:b/>
          <w:bCs/>
          <w:sz w:val="24"/>
          <w:szCs w:val="24"/>
        </w:rPr>
        <w:t xml:space="preserve">Clause </w:t>
      </w:r>
      <w:r w:rsidRPr="00002966">
        <w:rPr>
          <w:rFonts w:ascii="Arial" w:hAnsi="Arial" w:cs="Arial"/>
          <w:b/>
          <w:bCs/>
          <w:sz w:val="24"/>
          <w:szCs w:val="24"/>
        </w:rPr>
        <w:fldChar w:fldCharType="begin"/>
      </w:r>
      <w:r w:rsidRPr="00002966">
        <w:rPr>
          <w:rFonts w:ascii="Arial" w:hAnsi="Arial" w:cs="Arial"/>
          <w:b/>
          <w:bCs/>
          <w:sz w:val="24"/>
          <w:szCs w:val="24"/>
        </w:rPr>
        <w:instrText xml:space="preserve"> SEQ Clause \* ARABIC </w:instrText>
      </w:r>
      <w:r w:rsidRPr="00002966">
        <w:rPr>
          <w:rFonts w:ascii="Arial" w:hAnsi="Arial" w:cs="Arial"/>
          <w:b/>
          <w:bCs/>
          <w:sz w:val="24"/>
          <w:szCs w:val="24"/>
        </w:rPr>
        <w:fldChar w:fldCharType="separate"/>
      </w:r>
      <w:r w:rsidR="00E04952">
        <w:rPr>
          <w:rFonts w:ascii="Arial" w:hAnsi="Arial" w:cs="Arial"/>
          <w:b/>
          <w:bCs/>
          <w:noProof/>
          <w:sz w:val="24"/>
          <w:szCs w:val="24"/>
        </w:rPr>
        <w:t>40</w:t>
      </w:r>
      <w:r w:rsidRPr="00002966">
        <w:rPr>
          <w:rFonts w:ascii="Arial" w:hAnsi="Arial" w:cs="Arial"/>
          <w:b/>
          <w:bCs/>
          <w:sz w:val="24"/>
          <w:szCs w:val="24"/>
        </w:rPr>
        <w:fldChar w:fldCharType="end"/>
      </w:r>
      <w:r w:rsidR="002A25BC" w:rsidRPr="00C00EF0">
        <w:rPr>
          <w:rFonts w:ascii="Arial" w:hAnsi="Arial" w:cs="Arial"/>
          <w:b/>
          <w:sz w:val="24"/>
          <w:szCs w:val="24"/>
        </w:rPr>
        <w:tab/>
      </w:r>
      <w:r w:rsidR="00F00006" w:rsidRPr="00F00006">
        <w:rPr>
          <w:rFonts w:ascii="Arial" w:hAnsi="Arial" w:cs="Arial"/>
          <w:b/>
          <w:sz w:val="24"/>
          <w:szCs w:val="24"/>
        </w:rPr>
        <w:t xml:space="preserve">Publication of state of alert declaration </w:t>
      </w:r>
    </w:p>
    <w:p w14:paraId="2F33600B" w14:textId="39F04475" w:rsidR="004F2136" w:rsidRPr="00C00EF0" w:rsidRDefault="00F00006" w:rsidP="00F00006">
      <w:pPr>
        <w:spacing w:after="0" w:line="240" w:lineRule="auto"/>
        <w:ind w:left="2160"/>
        <w:rPr>
          <w:rFonts w:ascii="Arial" w:hAnsi="Arial" w:cs="Arial"/>
          <w:sz w:val="24"/>
          <w:szCs w:val="24"/>
        </w:rPr>
      </w:pPr>
      <w:r w:rsidRPr="00F00006">
        <w:rPr>
          <w:rFonts w:ascii="Arial" w:hAnsi="Arial" w:cs="Arial"/>
          <w:b/>
          <w:sz w:val="24"/>
          <w:szCs w:val="24"/>
        </w:rPr>
        <w:t>New section 153 (1) (aa)</w:t>
      </w:r>
    </w:p>
    <w:p w14:paraId="2908F720" w14:textId="77777777" w:rsidR="007A5538" w:rsidRDefault="007A5538" w:rsidP="006B5228">
      <w:pPr>
        <w:spacing w:after="0" w:line="240" w:lineRule="auto"/>
        <w:rPr>
          <w:rFonts w:ascii="Arial" w:hAnsi="Arial" w:cs="Arial"/>
          <w:sz w:val="24"/>
          <w:szCs w:val="24"/>
        </w:rPr>
      </w:pPr>
    </w:p>
    <w:p w14:paraId="36780ED3" w14:textId="30E342D2" w:rsidR="006B5228" w:rsidRPr="00C00EF0" w:rsidRDefault="00FD4A75" w:rsidP="006B5228">
      <w:pPr>
        <w:spacing w:after="0" w:line="240" w:lineRule="auto"/>
        <w:rPr>
          <w:rFonts w:ascii="Arial" w:hAnsi="Arial" w:cs="Arial"/>
          <w:b/>
          <w:sz w:val="24"/>
          <w:szCs w:val="24"/>
        </w:rPr>
      </w:pPr>
      <w:r w:rsidRPr="00F35D77">
        <w:rPr>
          <w:rFonts w:ascii="Arial" w:hAnsi="Arial" w:cs="Arial"/>
          <w:sz w:val="24"/>
          <w:szCs w:val="24"/>
        </w:rPr>
        <w:t xml:space="preserve">Section 153 provides that the Minister ensure that notice of any declaration of a state of alert is notified to the community in various ways.  This clause amends that requirement so that the notice </w:t>
      </w:r>
      <w:r w:rsidR="00EC50AA" w:rsidRPr="00F35D77">
        <w:rPr>
          <w:rFonts w:ascii="Arial" w:hAnsi="Arial" w:cs="Arial"/>
          <w:sz w:val="24"/>
          <w:szCs w:val="24"/>
        </w:rPr>
        <w:t xml:space="preserve">must </w:t>
      </w:r>
      <w:r w:rsidRPr="00F35D77">
        <w:rPr>
          <w:rFonts w:ascii="Arial" w:hAnsi="Arial" w:cs="Arial"/>
          <w:sz w:val="24"/>
          <w:szCs w:val="24"/>
        </w:rPr>
        <w:t xml:space="preserve">be </w:t>
      </w:r>
      <w:r w:rsidR="003F3FF4" w:rsidRPr="00F35D77">
        <w:rPr>
          <w:rFonts w:ascii="Arial" w:hAnsi="Arial" w:cs="Arial"/>
          <w:sz w:val="24"/>
          <w:szCs w:val="24"/>
        </w:rPr>
        <w:t xml:space="preserve">posted </w:t>
      </w:r>
      <w:r w:rsidR="00F35D77" w:rsidRPr="00F35D77">
        <w:rPr>
          <w:rFonts w:ascii="Arial" w:hAnsi="Arial" w:cs="Arial"/>
          <w:sz w:val="24"/>
          <w:szCs w:val="24"/>
        </w:rPr>
        <w:t>using</w:t>
      </w:r>
      <w:r w:rsidR="003F3FF4" w:rsidRPr="00F35D77">
        <w:rPr>
          <w:rFonts w:ascii="Arial" w:hAnsi="Arial" w:cs="Arial"/>
          <w:sz w:val="24"/>
          <w:szCs w:val="24"/>
        </w:rPr>
        <w:t xml:space="preserve"> </w:t>
      </w:r>
      <w:r w:rsidRPr="00F35D77">
        <w:rPr>
          <w:rFonts w:ascii="Arial" w:hAnsi="Arial" w:cs="Arial"/>
          <w:sz w:val="24"/>
          <w:szCs w:val="24"/>
        </w:rPr>
        <w:t>social media</w:t>
      </w:r>
      <w:r w:rsidR="00EC50AA" w:rsidRPr="00F35D77">
        <w:rPr>
          <w:rFonts w:ascii="Arial" w:hAnsi="Arial" w:cs="Arial"/>
          <w:sz w:val="24"/>
          <w:szCs w:val="24"/>
        </w:rPr>
        <w:t xml:space="preserve"> as well as being broadcast on television or radio</w:t>
      </w:r>
      <w:r w:rsidRPr="00F35D77">
        <w:rPr>
          <w:rFonts w:ascii="Arial" w:hAnsi="Arial" w:cs="Arial"/>
          <w:sz w:val="24"/>
          <w:szCs w:val="24"/>
        </w:rPr>
        <w:t>.</w:t>
      </w:r>
    </w:p>
    <w:p w14:paraId="3111A27B" w14:textId="77777777" w:rsidR="00F2178D" w:rsidRPr="00C00EF0" w:rsidRDefault="00F2178D" w:rsidP="00121E86">
      <w:pPr>
        <w:spacing w:after="0" w:line="240" w:lineRule="auto"/>
        <w:rPr>
          <w:rFonts w:ascii="Arial" w:hAnsi="Arial" w:cs="Arial"/>
          <w:sz w:val="24"/>
          <w:szCs w:val="24"/>
        </w:rPr>
      </w:pPr>
    </w:p>
    <w:p w14:paraId="54358E8E" w14:textId="2A8803BB" w:rsidR="00FD4A75" w:rsidRDefault="00002966" w:rsidP="009E7EC4">
      <w:pPr>
        <w:spacing w:after="0" w:line="240" w:lineRule="auto"/>
        <w:ind w:left="2160" w:hanging="2160"/>
        <w:rPr>
          <w:rFonts w:ascii="Arial" w:hAnsi="Arial" w:cs="Arial"/>
          <w:b/>
          <w:sz w:val="24"/>
          <w:szCs w:val="24"/>
        </w:rPr>
      </w:pPr>
      <w:r w:rsidRPr="00002966">
        <w:rPr>
          <w:rFonts w:ascii="Arial" w:hAnsi="Arial" w:cs="Arial"/>
          <w:b/>
          <w:bCs/>
          <w:sz w:val="24"/>
          <w:szCs w:val="24"/>
        </w:rPr>
        <w:t xml:space="preserve">Clause </w:t>
      </w:r>
      <w:r w:rsidRPr="00002966">
        <w:rPr>
          <w:rFonts w:ascii="Arial" w:hAnsi="Arial" w:cs="Arial"/>
          <w:b/>
          <w:bCs/>
          <w:sz w:val="24"/>
          <w:szCs w:val="24"/>
        </w:rPr>
        <w:fldChar w:fldCharType="begin"/>
      </w:r>
      <w:r w:rsidRPr="00002966">
        <w:rPr>
          <w:rFonts w:ascii="Arial" w:hAnsi="Arial" w:cs="Arial"/>
          <w:b/>
          <w:bCs/>
          <w:sz w:val="24"/>
          <w:szCs w:val="24"/>
        </w:rPr>
        <w:instrText xml:space="preserve"> SEQ Clause \* ARABIC </w:instrText>
      </w:r>
      <w:r w:rsidRPr="00002966">
        <w:rPr>
          <w:rFonts w:ascii="Arial" w:hAnsi="Arial" w:cs="Arial"/>
          <w:b/>
          <w:bCs/>
          <w:sz w:val="24"/>
          <w:szCs w:val="24"/>
        </w:rPr>
        <w:fldChar w:fldCharType="separate"/>
      </w:r>
      <w:r w:rsidR="00E04952">
        <w:rPr>
          <w:rFonts w:ascii="Arial" w:hAnsi="Arial" w:cs="Arial"/>
          <w:b/>
          <w:bCs/>
          <w:noProof/>
          <w:sz w:val="24"/>
          <w:szCs w:val="24"/>
        </w:rPr>
        <w:t>41</w:t>
      </w:r>
      <w:r w:rsidRPr="00002966">
        <w:rPr>
          <w:rFonts w:ascii="Arial" w:hAnsi="Arial" w:cs="Arial"/>
          <w:b/>
          <w:bCs/>
          <w:sz w:val="24"/>
          <w:szCs w:val="24"/>
        </w:rPr>
        <w:fldChar w:fldCharType="end"/>
      </w:r>
      <w:r w:rsidR="009E7EC4" w:rsidRPr="00C00EF0">
        <w:rPr>
          <w:rFonts w:ascii="Arial" w:hAnsi="Arial" w:cs="Arial"/>
          <w:b/>
          <w:sz w:val="24"/>
          <w:szCs w:val="24"/>
        </w:rPr>
        <w:tab/>
      </w:r>
      <w:r w:rsidR="00FD4A75" w:rsidRPr="00FD4A75">
        <w:rPr>
          <w:rFonts w:ascii="Arial" w:hAnsi="Arial" w:cs="Arial"/>
          <w:b/>
          <w:sz w:val="24"/>
          <w:szCs w:val="24"/>
        </w:rPr>
        <w:t xml:space="preserve">Declaration of state of emergency </w:t>
      </w:r>
    </w:p>
    <w:p w14:paraId="0C9307A0" w14:textId="387DFBE7" w:rsidR="009E7EC4" w:rsidRPr="00C00EF0" w:rsidRDefault="00FD4A75" w:rsidP="00FD4A75">
      <w:pPr>
        <w:spacing w:after="0" w:line="240" w:lineRule="auto"/>
        <w:ind w:left="2160"/>
        <w:rPr>
          <w:rFonts w:ascii="Arial" w:hAnsi="Arial" w:cs="Arial"/>
          <w:b/>
          <w:sz w:val="24"/>
          <w:szCs w:val="24"/>
        </w:rPr>
      </w:pPr>
      <w:r w:rsidRPr="00FD4A75">
        <w:rPr>
          <w:rFonts w:ascii="Arial" w:hAnsi="Arial" w:cs="Arial"/>
          <w:b/>
          <w:sz w:val="24"/>
          <w:szCs w:val="24"/>
        </w:rPr>
        <w:t>Section 156 (1)</w:t>
      </w:r>
    </w:p>
    <w:p w14:paraId="7F984EC7" w14:textId="77777777" w:rsidR="009E7EC4" w:rsidRPr="00C00EF0" w:rsidRDefault="009E7EC4" w:rsidP="009E7EC4">
      <w:pPr>
        <w:spacing w:after="0" w:line="240" w:lineRule="auto"/>
        <w:rPr>
          <w:rFonts w:ascii="Arial" w:hAnsi="Arial" w:cs="Arial"/>
          <w:sz w:val="24"/>
          <w:szCs w:val="24"/>
        </w:rPr>
      </w:pPr>
    </w:p>
    <w:p w14:paraId="24731F93" w14:textId="60C684E2" w:rsidR="00A00AD5" w:rsidRPr="00C00EF0" w:rsidRDefault="000C6CA8" w:rsidP="00121E86">
      <w:pPr>
        <w:spacing w:after="0" w:line="240" w:lineRule="auto"/>
        <w:rPr>
          <w:rFonts w:ascii="Arial" w:hAnsi="Arial" w:cs="Arial"/>
          <w:sz w:val="24"/>
          <w:szCs w:val="24"/>
        </w:rPr>
      </w:pPr>
      <w:r w:rsidRPr="000C6CA8">
        <w:rPr>
          <w:rFonts w:ascii="Arial" w:hAnsi="Arial" w:cs="Arial"/>
          <w:sz w:val="24"/>
          <w:szCs w:val="24"/>
        </w:rPr>
        <w:t xml:space="preserve">This amendment provides further guidance on when the </w:t>
      </w:r>
      <w:r>
        <w:rPr>
          <w:rFonts w:ascii="Arial" w:hAnsi="Arial" w:cs="Arial"/>
          <w:sz w:val="24"/>
          <w:szCs w:val="24"/>
        </w:rPr>
        <w:t xml:space="preserve">Chief </w:t>
      </w:r>
      <w:r w:rsidRPr="000C6CA8">
        <w:rPr>
          <w:rFonts w:ascii="Arial" w:hAnsi="Arial" w:cs="Arial"/>
          <w:sz w:val="24"/>
          <w:szCs w:val="24"/>
        </w:rPr>
        <w:t xml:space="preserve">Minister may declare a state of </w:t>
      </w:r>
      <w:r>
        <w:rPr>
          <w:rFonts w:ascii="Arial" w:hAnsi="Arial" w:cs="Arial"/>
          <w:sz w:val="24"/>
          <w:szCs w:val="24"/>
        </w:rPr>
        <w:t>emergency</w:t>
      </w:r>
      <w:r w:rsidRPr="000C6CA8">
        <w:rPr>
          <w:rFonts w:ascii="Arial" w:hAnsi="Arial" w:cs="Arial"/>
          <w:sz w:val="24"/>
          <w:szCs w:val="24"/>
        </w:rPr>
        <w:t xml:space="preserve">.  As well as being satisfied an emergency </w:t>
      </w:r>
      <w:r>
        <w:rPr>
          <w:rFonts w:ascii="Arial" w:hAnsi="Arial" w:cs="Arial"/>
          <w:sz w:val="24"/>
          <w:szCs w:val="24"/>
        </w:rPr>
        <w:t xml:space="preserve">has happened, is happening or </w:t>
      </w:r>
      <w:r w:rsidRPr="000C6CA8">
        <w:rPr>
          <w:rFonts w:ascii="Arial" w:hAnsi="Arial" w:cs="Arial"/>
          <w:sz w:val="24"/>
          <w:szCs w:val="24"/>
        </w:rPr>
        <w:t xml:space="preserve">is likely to happen, the </w:t>
      </w:r>
      <w:r>
        <w:rPr>
          <w:rFonts w:ascii="Arial" w:hAnsi="Arial" w:cs="Arial"/>
          <w:sz w:val="24"/>
          <w:szCs w:val="24"/>
        </w:rPr>
        <w:t xml:space="preserve">Chief </w:t>
      </w:r>
      <w:r w:rsidRPr="000C6CA8">
        <w:rPr>
          <w:rFonts w:ascii="Arial" w:hAnsi="Arial" w:cs="Arial"/>
          <w:sz w:val="24"/>
          <w:szCs w:val="24"/>
        </w:rPr>
        <w:t xml:space="preserve">Minister must also be satisfied that the nature of the emergency </w:t>
      </w:r>
      <w:r w:rsidR="00165CF6">
        <w:rPr>
          <w:rFonts w:ascii="Arial" w:hAnsi="Arial" w:cs="Arial"/>
          <w:sz w:val="24"/>
          <w:szCs w:val="24"/>
        </w:rPr>
        <w:t>calls for</w:t>
      </w:r>
      <w:r w:rsidRPr="000C6CA8">
        <w:rPr>
          <w:rFonts w:ascii="Arial" w:hAnsi="Arial" w:cs="Arial"/>
          <w:sz w:val="24"/>
          <w:szCs w:val="24"/>
        </w:rPr>
        <w:t xml:space="preserve"> </w:t>
      </w:r>
      <w:r w:rsidR="00165CF6">
        <w:rPr>
          <w:rFonts w:ascii="Arial" w:hAnsi="Arial" w:cs="Arial"/>
          <w:sz w:val="24"/>
          <w:szCs w:val="24"/>
        </w:rPr>
        <w:t xml:space="preserve">an </w:t>
      </w:r>
      <w:r w:rsidRPr="000C6CA8">
        <w:rPr>
          <w:rFonts w:ascii="Arial" w:hAnsi="Arial" w:cs="Arial"/>
          <w:sz w:val="24"/>
          <w:szCs w:val="24"/>
        </w:rPr>
        <w:t xml:space="preserve">urgent </w:t>
      </w:r>
      <w:r w:rsidR="00165CF6">
        <w:rPr>
          <w:rFonts w:ascii="Arial" w:hAnsi="Arial" w:cs="Arial"/>
          <w:sz w:val="24"/>
          <w:szCs w:val="24"/>
        </w:rPr>
        <w:t xml:space="preserve">significant and </w:t>
      </w:r>
      <w:r w:rsidRPr="000C6CA8">
        <w:rPr>
          <w:rFonts w:ascii="Arial" w:hAnsi="Arial" w:cs="Arial"/>
          <w:sz w:val="24"/>
          <w:szCs w:val="24"/>
        </w:rPr>
        <w:t xml:space="preserve">coordinated </w:t>
      </w:r>
      <w:r w:rsidR="00165CF6">
        <w:rPr>
          <w:rFonts w:ascii="Arial" w:hAnsi="Arial" w:cs="Arial"/>
          <w:sz w:val="24"/>
          <w:szCs w:val="24"/>
        </w:rPr>
        <w:t xml:space="preserve">response </w:t>
      </w:r>
      <w:r w:rsidRPr="000C6CA8">
        <w:rPr>
          <w:rFonts w:ascii="Arial" w:hAnsi="Arial" w:cs="Arial"/>
          <w:sz w:val="24"/>
          <w:szCs w:val="24"/>
        </w:rPr>
        <w:t>to minimise or manage a substantial risk to the safety of people, animals or property; or the preservation of the environment; or the provision of essential services.</w:t>
      </w:r>
    </w:p>
    <w:p w14:paraId="6126536D" w14:textId="77777777" w:rsidR="00245ACB" w:rsidRPr="00C00EF0" w:rsidRDefault="00245ACB" w:rsidP="00121E86">
      <w:pPr>
        <w:spacing w:after="0" w:line="240" w:lineRule="auto"/>
        <w:rPr>
          <w:rFonts w:ascii="Arial" w:hAnsi="Arial" w:cs="Arial"/>
          <w:sz w:val="24"/>
          <w:szCs w:val="24"/>
        </w:rPr>
      </w:pPr>
    </w:p>
    <w:p w14:paraId="29C1337B" w14:textId="0C02C0B7" w:rsidR="000824D6" w:rsidRDefault="00002966" w:rsidP="000824D6">
      <w:pPr>
        <w:tabs>
          <w:tab w:val="left" w:pos="720"/>
          <w:tab w:val="left" w:pos="1440"/>
          <w:tab w:val="left" w:pos="2160"/>
          <w:tab w:val="left" w:pos="2880"/>
          <w:tab w:val="left" w:pos="3600"/>
          <w:tab w:val="left" w:pos="4320"/>
          <w:tab w:val="left" w:pos="5040"/>
          <w:tab w:val="left" w:pos="5760"/>
          <w:tab w:val="left" w:pos="6480"/>
          <w:tab w:val="left" w:pos="7062"/>
        </w:tabs>
        <w:spacing w:after="0" w:line="240" w:lineRule="auto"/>
        <w:ind w:left="2160" w:hanging="2160"/>
        <w:rPr>
          <w:rFonts w:ascii="Arial" w:hAnsi="Arial" w:cs="Arial"/>
          <w:b/>
          <w:sz w:val="24"/>
          <w:szCs w:val="24"/>
        </w:rPr>
      </w:pPr>
      <w:r w:rsidRPr="00002966">
        <w:rPr>
          <w:rFonts w:ascii="Arial" w:hAnsi="Arial" w:cs="Arial"/>
          <w:b/>
          <w:bCs/>
          <w:sz w:val="24"/>
          <w:szCs w:val="24"/>
        </w:rPr>
        <w:t xml:space="preserve">Clause </w:t>
      </w:r>
      <w:r w:rsidRPr="00002966">
        <w:rPr>
          <w:rFonts w:ascii="Arial" w:hAnsi="Arial" w:cs="Arial"/>
          <w:b/>
          <w:bCs/>
          <w:sz w:val="24"/>
          <w:szCs w:val="24"/>
        </w:rPr>
        <w:fldChar w:fldCharType="begin"/>
      </w:r>
      <w:r w:rsidRPr="00002966">
        <w:rPr>
          <w:rFonts w:ascii="Arial" w:hAnsi="Arial" w:cs="Arial"/>
          <w:b/>
          <w:bCs/>
          <w:sz w:val="24"/>
          <w:szCs w:val="24"/>
        </w:rPr>
        <w:instrText xml:space="preserve"> SEQ Clause \* ARABIC </w:instrText>
      </w:r>
      <w:r w:rsidRPr="00002966">
        <w:rPr>
          <w:rFonts w:ascii="Arial" w:hAnsi="Arial" w:cs="Arial"/>
          <w:b/>
          <w:bCs/>
          <w:sz w:val="24"/>
          <w:szCs w:val="24"/>
        </w:rPr>
        <w:fldChar w:fldCharType="separate"/>
      </w:r>
      <w:r w:rsidR="00E04952">
        <w:rPr>
          <w:rFonts w:ascii="Arial" w:hAnsi="Arial" w:cs="Arial"/>
          <w:b/>
          <w:bCs/>
          <w:noProof/>
          <w:sz w:val="24"/>
          <w:szCs w:val="24"/>
        </w:rPr>
        <w:t>42</w:t>
      </w:r>
      <w:r w:rsidRPr="00002966">
        <w:rPr>
          <w:rFonts w:ascii="Arial" w:hAnsi="Arial" w:cs="Arial"/>
          <w:b/>
          <w:bCs/>
          <w:sz w:val="24"/>
          <w:szCs w:val="24"/>
        </w:rPr>
        <w:fldChar w:fldCharType="end"/>
      </w:r>
      <w:r w:rsidR="00742CD1" w:rsidRPr="00C00EF0">
        <w:rPr>
          <w:rFonts w:ascii="Arial" w:hAnsi="Arial" w:cs="Arial"/>
          <w:b/>
          <w:sz w:val="24"/>
          <w:szCs w:val="24"/>
        </w:rPr>
        <w:tab/>
      </w:r>
      <w:r w:rsidR="00CC3A69">
        <w:rPr>
          <w:rFonts w:ascii="Arial" w:hAnsi="Arial" w:cs="Arial"/>
          <w:b/>
          <w:sz w:val="24"/>
          <w:szCs w:val="24"/>
        </w:rPr>
        <w:tab/>
      </w:r>
      <w:r w:rsidR="000824D6" w:rsidRPr="000824D6">
        <w:rPr>
          <w:rFonts w:ascii="Arial" w:hAnsi="Arial" w:cs="Arial"/>
          <w:b/>
          <w:sz w:val="24"/>
          <w:szCs w:val="24"/>
        </w:rPr>
        <w:t xml:space="preserve">Publication of declaration of state of emergency </w:t>
      </w:r>
    </w:p>
    <w:p w14:paraId="2DBBA852" w14:textId="2FC6D244" w:rsidR="00742CD1" w:rsidRPr="00C00EF0" w:rsidRDefault="000824D6" w:rsidP="000824D6">
      <w:pPr>
        <w:tabs>
          <w:tab w:val="left" w:pos="720"/>
          <w:tab w:val="left" w:pos="1440"/>
          <w:tab w:val="left" w:pos="2160"/>
          <w:tab w:val="left" w:pos="2880"/>
          <w:tab w:val="left" w:pos="3600"/>
          <w:tab w:val="left" w:pos="4320"/>
          <w:tab w:val="left" w:pos="5040"/>
          <w:tab w:val="left" w:pos="5760"/>
          <w:tab w:val="left" w:pos="6480"/>
          <w:tab w:val="left" w:pos="7062"/>
        </w:tabs>
        <w:spacing w:after="0" w:line="240" w:lineRule="auto"/>
        <w:ind w:left="2160" w:hanging="2160"/>
        <w:rPr>
          <w:rFonts w:ascii="Arial" w:hAnsi="Arial" w:cs="Arial"/>
          <w:sz w:val="24"/>
          <w:szCs w:val="24"/>
        </w:rPr>
      </w:pPr>
      <w:r>
        <w:rPr>
          <w:rFonts w:ascii="Arial" w:hAnsi="Arial" w:cs="Arial"/>
          <w:b/>
          <w:sz w:val="24"/>
          <w:szCs w:val="24"/>
        </w:rPr>
        <w:tab/>
      </w:r>
      <w:r>
        <w:rPr>
          <w:rFonts w:ascii="Arial" w:hAnsi="Arial" w:cs="Arial"/>
          <w:b/>
          <w:sz w:val="24"/>
          <w:szCs w:val="24"/>
        </w:rPr>
        <w:tab/>
      </w:r>
      <w:r w:rsidR="00CC3A69">
        <w:rPr>
          <w:rFonts w:ascii="Arial" w:hAnsi="Arial" w:cs="Arial"/>
          <w:b/>
          <w:sz w:val="24"/>
          <w:szCs w:val="24"/>
        </w:rPr>
        <w:tab/>
      </w:r>
      <w:r w:rsidRPr="000824D6">
        <w:rPr>
          <w:rFonts w:ascii="Arial" w:hAnsi="Arial" w:cs="Arial"/>
          <w:b/>
          <w:sz w:val="24"/>
          <w:szCs w:val="24"/>
        </w:rPr>
        <w:t>New section 158 (1) (a)</w:t>
      </w:r>
    </w:p>
    <w:p w14:paraId="13352EA1" w14:textId="77777777" w:rsidR="00773309" w:rsidRPr="00C00EF0" w:rsidRDefault="00773309" w:rsidP="00742CD1">
      <w:pPr>
        <w:spacing w:after="0" w:line="240" w:lineRule="auto"/>
        <w:ind w:left="2160" w:hanging="2160"/>
        <w:rPr>
          <w:rFonts w:ascii="Arial" w:hAnsi="Arial" w:cs="Arial"/>
          <w:sz w:val="24"/>
          <w:szCs w:val="24"/>
        </w:rPr>
      </w:pPr>
    </w:p>
    <w:p w14:paraId="0903E95A" w14:textId="51DB75A7" w:rsidR="006B5228" w:rsidRPr="00C00EF0" w:rsidRDefault="000824D6" w:rsidP="006B5228">
      <w:pPr>
        <w:spacing w:after="0" w:line="240" w:lineRule="auto"/>
        <w:rPr>
          <w:rFonts w:ascii="Arial" w:hAnsi="Arial" w:cs="Arial"/>
          <w:b/>
          <w:sz w:val="24"/>
          <w:szCs w:val="24"/>
        </w:rPr>
      </w:pPr>
      <w:r>
        <w:rPr>
          <w:rFonts w:ascii="Arial" w:hAnsi="Arial" w:cs="Arial"/>
          <w:sz w:val="24"/>
          <w:szCs w:val="24"/>
        </w:rPr>
        <w:t xml:space="preserve">This is similar to clause </w:t>
      </w:r>
      <w:r w:rsidR="00F35D77">
        <w:rPr>
          <w:rFonts w:ascii="Arial" w:hAnsi="Arial" w:cs="Arial"/>
          <w:sz w:val="24"/>
          <w:szCs w:val="24"/>
        </w:rPr>
        <w:t xml:space="preserve">40 </w:t>
      </w:r>
      <w:r>
        <w:rPr>
          <w:rFonts w:ascii="Arial" w:hAnsi="Arial" w:cs="Arial"/>
          <w:sz w:val="24"/>
          <w:szCs w:val="24"/>
        </w:rPr>
        <w:t xml:space="preserve">but applies to a state of emergency, so that notice of a state of emergency </w:t>
      </w:r>
      <w:r w:rsidR="00EC1412">
        <w:rPr>
          <w:rFonts w:ascii="Arial" w:hAnsi="Arial" w:cs="Arial"/>
          <w:sz w:val="24"/>
          <w:szCs w:val="24"/>
        </w:rPr>
        <w:t xml:space="preserve">must </w:t>
      </w:r>
      <w:r>
        <w:rPr>
          <w:rFonts w:ascii="Arial" w:hAnsi="Arial" w:cs="Arial"/>
          <w:sz w:val="24"/>
          <w:szCs w:val="24"/>
        </w:rPr>
        <w:t xml:space="preserve">be </w:t>
      </w:r>
      <w:r w:rsidR="00EC1412" w:rsidRPr="003F3FF4">
        <w:rPr>
          <w:rFonts w:ascii="Arial" w:hAnsi="Arial" w:cs="Arial"/>
          <w:sz w:val="24"/>
          <w:szCs w:val="24"/>
        </w:rPr>
        <w:t xml:space="preserve">posted </w:t>
      </w:r>
      <w:r w:rsidR="00F35D77">
        <w:rPr>
          <w:rFonts w:ascii="Arial" w:hAnsi="Arial" w:cs="Arial"/>
          <w:sz w:val="24"/>
          <w:szCs w:val="24"/>
        </w:rPr>
        <w:t>using</w:t>
      </w:r>
      <w:r w:rsidRPr="003F3FF4">
        <w:rPr>
          <w:rFonts w:ascii="Arial" w:hAnsi="Arial" w:cs="Arial"/>
          <w:sz w:val="24"/>
          <w:szCs w:val="24"/>
        </w:rPr>
        <w:t xml:space="preserve"> social media</w:t>
      </w:r>
      <w:r w:rsidR="00EC1412">
        <w:rPr>
          <w:rFonts w:ascii="Arial" w:hAnsi="Arial" w:cs="Arial"/>
          <w:sz w:val="24"/>
          <w:szCs w:val="24"/>
        </w:rPr>
        <w:t xml:space="preserve"> as well </w:t>
      </w:r>
      <w:r w:rsidR="00F35D77">
        <w:rPr>
          <w:rFonts w:ascii="Arial" w:hAnsi="Arial" w:cs="Arial"/>
          <w:sz w:val="24"/>
          <w:szCs w:val="24"/>
        </w:rPr>
        <w:t xml:space="preserve">as </w:t>
      </w:r>
      <w:r w:rsidR="00EC1412">
        <w:rPr>
          <w:rFonts w:ascii="Arial" w:hAnsi="Arial" w:cs="Arial"/>
          <w:sz w:val="24"/>
          <w:szCs w:val="24"/>
        </w:rPr>
        <w:t>broadcast on television or radio</w:t>
      </w:r>
      <w:r>
        <w:rPr>
          <w:rFonts w:ascii="Arial" w:hAnsi="Arial" w:cs="Arial"/>
          <w:sz w:val="24"/>
          <w:szCs w:val="24"/>
        </w:rPr>
        <w:t>.</w:t>
      </w:r>
    </w:p>
    <w:p w14:paraId="18E936EA" w14:textId="77777777" w:rsidR="00742CD1" w:rsidRPr="00C00EF0" w:rsidRDefault="00742CD1" w:rsidP="002F5D17">
      <w:pPr>
        <w:spacing w:after="0" w:line="240" w:lineRule="auto"/>
        <w:rPr>
          <w:rFonts w:ascii="Arial" w:hAnsi="Arial" w:cs="Arial"/>
          <w:sz w:val="24"/>
          <w:szCs w:val="24"/>
        </w:rPr>
      </w:pPr>
    </w:p>
    <w:p w14:paraId="190F3AC6" w14:textId="0865546C" w:rsidR="002F5D17" w:rsidRPr="00505D31" w:rsidRDefault="00002966" w:rsidP="005C0C49">
      <w:pPr>
        <w:spacing w:after="0" w:line="240" w:lineRule="auto"/>
        <w:ind w:left="2160" w:hanging="2160"/>
        <w:rPr>
          <w:rFonts w:ascii="Arial" w:hAnsi="Arial" w:cs="Arial"/>
          <w:b/>
          <w:sz w:val="24"/>
          <w:szCs w:val="24"/>
        </w:rPr>
      </w:pPr>
      <w:r w:rsidRPr="00505D31">
        <w:rPr>
          <w:rFonts w:ascii="Arial" w:hAnsi="Arial" w:cs="Arial"/>
          <w:b/>
          <w:bCs/>
          <w:sz w:val="24"/>
          <w:szCs w:val="24"/>
        </w:rPr>
        <w:t xml:space="preserve">Clause </w:t>
      </w:r>
      <w:r w:rsidRPr="00505D31">
        <w:rPr>
          <w:rFonts w:ascii="Arial" w:hAnsi="Arial" w:cs="Arial"/>
          <w:b/>
          <w:bCs/>
          <w:sz w:val="24"/>
          <w:szCs w:val="24"/>
        </w:rPr>
        <w:fldChar w:fldCharType="begin"/>
      </w:r>
      <w:r w:rsidRPr="00505D31">
        <w:rPr>
          <w:rFonts w:ascii="Arial" w:hAnsi="Arial" w:cs="Arial"/>
          <w:b/>
          <w:bCs/>
          <w:sz w:val="24"/>
          <w:szCs w:val="24"/>
        </w:rPr>
        <w:instrText xml:space="preserve"> SEQ Clause \* ARABIC </w:instrText>
      </w:r>
      <w:r w:rsidRPr="00505D31">
        <w:rPr>
          <w:rFonts w:ascii="Arial" w:hAnsi="Arial" w:cs="Arial"/>
          <w:b/>
          <w:bCs/>
          <w:sz w:val="24"/>
          <w:szCs w:val="24"/>
        </w:rPr>
        <w:fldChar w:fldCharType="separate"/>
      </w:r>
      <w:r w:rsidR="00E04952">
        <w:rPr>
          <w:rFonts w:ascii="Arial" w:hAnsi="Arial" w:cs="Arial"/>
          <w:b/>
          <w:bCs/>
          <w:noProof/>
          <w:sz w:val="24"/>
          <w:szCs w:val="24"/>
        </w:rPr>
        <w:t>43</w:t>
      </w:r>
      <w:r w:rsidRPr="00505D31">
        <w:rPr>
          <w:rFonts w:ascii="Arial" w:hAnsi="Arial" w:cs="Arial"/>
          <w:b/>
          <w:bCs/>
          <w:sz w:val="24"/>
          <w:szCs w:val="24"/>
        </w:rPr>
        <w:fldChar w:fldCharType="end"/>
      </w:r>
      <w:r w:rsidR="002F5D17" w:rsidRPr="00505D31">
        <w:rPr>
          <w:rFonts w:ascii="Arial" w:hAnsi="Arial" w:cs="Arial"/>
          <w:b/>
          <w:sz w:val="24"/>
          <w:szCs w:val="24"/>
        </w:rPr>
        <w:tab/>
      </w:r>
      <w:r w:rsidR="00505D31" w:rsidRPr="00505D31">
        <w:rPr>
          <w:rFonts w:ascii="Arial" w:hAnsi="Arial" w:cs="Arial"/>
          <w:b/>
          <w:sz w:val="24"/>
          <w:szCs w:val="24"/>
        </w:rPr>
        <w:t>New division 7.3.3</w:t>
      </w:r>
    </w:p>
    <w:p w14:paraId="784E7333" w14:textId="77777777" w:rsidR="002F5D17" w:rsidRPr="00505D31" w:rsidRDefault="002F5D17" w:rsidP="002F5D17">
      <w:pPr>
        <w:spacing w:after="0" w:line="240" w:lineRule="auto"/>
        <w:rPr>
          <w:rFonts w:ascii="Arial" w:hAnsi="Arial" w:cs="Arial"/>
          <w:sz w:val="24"/>
          <w:szCs w:val="24"/>
        </w:rPr>
      </w:pPr>
    </w:p>
    <w:p w14:paraId="761BD611" w14:textId="1EB981C5" w:rsidR="006B5228" w:rsidRDefault="00505D31" w:rsidP="006B5228">
      <w:pPr>
        <w:spacing w:after="0" w:line="240" w:lineRule="auto"/>
        <w:rPr>
          <w:rFonts w:ascii="Arial" w:hAnsi="Arial" w:cs="Arial"/>
          <w:sz w:val="24"/>
          <w:szCs w:val="24"/>
        </w:rPr>
      </w:pPr>
      <w:r>
        <w:rPr>
          <w:rFonts w:ascii="Arial" w:hAnsi="Arial" w:cs="Arial"/>
          <w:sz w:val="24"/>
          <w:szCs w:val="24"/>
        </w:rPr>
        <w:t xml:space="preserve">This clause inserts new division 7.3.3, providing for the appointment of a recovery coordinator.  </w:t>
      </w:r>
      <w:r w:rsidR="00CD0BDD">
        <w:rPr>
          <w:rFonts w:ascii="Arial" w:hAnsi="Arial" w:cs="Arial"/>
          <w:sz w:val="24"/>
          <w:szCs w:val="24"/>
        </w:rPr>
        <w:t xml:space="preserve">The recovery coordinator will </w:t>
      </w:r>
      <w:r w:rsidR="00CD0BDD" w:rsidRPr="00CD0BDD">
        <w:rPr>
          <w:rFonts w:ascii="Arial" w:hAnsi="Arial" w:cs="Arial"/>
          <w:sz w:val="24"/>
          <w:szCs w:val="24"/>
        </w:rPr>
        <w:t xml:space="preserve">coordinate recovery activities being carried out by territory agencies, private </w:t>
      </w:r>
      <w:r w:rsidR="00A735E1" w:rsidRPr="00CD0BDD">
        <w:rPr>
          <w:rFonts w:ascii="Arial" w:hAnsi="Arial" w:cs="Arial"/>
          <w:sz w:val="24"/>
          <w:szCs w:val="24"/>
        </w:rPr>
        <w:t>entities,</w:t>
      </w:r>
      <w:r w:rsidR="00CD0BDD" w:rsidRPr="00CD0BDD">
        <w:rPr>
          <w:rFonts w:ascii="Arial" w:hAnsi="Arial" w:cs="Arial"/>
          <w:sz w:val="24"/>
          <w:szCs w:val="24"/>
        </w:rPr>
        <w:t xml:space="preserve"> and members of the community</w:t>
      </w:r>
      <w:r w:rsidR="00CD0BDD">
        <w:rPr>
          <w:rFonts w:ascii="Arial" w:hAnsi="Arial" w:cs="Arial"/>
          <w:sz w:val="24"/>
          <w:szCs w:val="24"/>
        </w:rPr>
        <w:t xml:space="preserve">, and </w:t>
      </w:r>
      <w:r w:rsidR="00CD0BDD" w:rsidRPr="00CD0BDD">
        <w:rPr>
          <w:rFonts w:ascii="Arial" w:hAnsi="Arial" w:cs="Arial"/>
          <w:sz w:val="24"/>
          <w:szCs w:val="24"/>
        </w:rPr>
        <w:t>coordinate the provision of essential services to communities affected or likely to be affected by an emergency</w:t>
      </w:r>
      <w:r w:rsidR="00CD0BDD">
        <w:rPr>
          <w:rFonts w:ascii="Arial" w:hAnsi="Arial" w:cs="Arial"/>
          <w:sz w:val="24"/>
          <w:szCs w:val="24"/>
        </w:rPr>
        <w:t xml:space="preserve">.  </w:t>
      </w:r>
    </w:p>
    <w:p w14:paraId="33BEF665" w14:textId="3FFF41F4" w:rsidR="00CD0BDD" w:rsidRDefault="00CD0BDD" w:rsidP="006B5228">
      <w:pPr>
        <w:spacing w:after="0" w:line="240" w:lineRule="auto"/>
        <w:rPr>
          <w:rFonts w:ascii="Arial" w:hAnsi="Arial" w:cs="Arial"/>
          <w:sz w:val="24"/>
          <w:szCs w:val="24"/>
        </w:rPr>
      </w:pPr>
    </w:p>
    <w:p w14:paraId="3E920F7F" w14:textId="2E12F7B2" w:rsidR="00CD0BDD" w:rsidRDefault="00CD0BDD" w:rsidP="006B5228">
      <w:pPr>
        <w:spacing w:after="0" w:line="240" w:lineRule="auto"/>
        <w:rPr>
          <w:rFonts w:ascii="Arial" w:hAnsi="Arial" w:cs="Arial"/>
          <w:sz w:val="24"/>
          <w:szCs w:val="24"/>
        </w:rPr>
      </w:pPr>
      <w:r>
        <w:rPr>
          <w:rFonts w:ascii="Arial" w:hAnsi="Arial" w:cs="Arial"/>
          <w:sz w:val="24"/>
          <w:szCs w:val="24"/>
        </w:rPr>
        <w:t xml:space="preserve">New section 174B specifies when the Minister may appoint a recovery coordinator.  The power to appoint is independent of any other appointment (such as an Emergency Coordinator) or the declaration of a state or alert or state of emergency.  A recovery coordinator may be appointed when the Minister is satisfied that an emergency has happened, is happening or is likely to happen, and the scale or nature the emergency requires or is likely to require a recovery operation involving </w:t>
      </w:r>
      <w:r>
        <w:rPr>
          <w:rFonts w:ascii="Arial" w:hAnsi="Arial" w:cs="Arial"/>
          <w:sz w:val="24"/>
          <w:szCs w:val="24"/>
        </w:rPr>
        <w:lastRenderedPageBreak/>
        <w:t xml:space="preserve">different agencies.  The appointment of a recovery coordinator will ensure the efficient and effective coordination of recovery operations across the Territory. </w:t>
      </w:r>
    </w:p>
    <w:p w14:paraId="2CF3365A" w14:textId="0978E541" w:rsidR="00CD0BDD" w:rsidRDefault="00CD0BDD" w:rsidP="006B5228">
      <w:pPr>
        <w:spacing w:after="0" w:line="240" w:lineRule="auto"/>
        <w:rPr>
          <w:rFonts w:ascii="Arial" w:hAnsi="Arial" w:cs="Arial"/>
          <w:sz w:val="24"/>
          <w:szCs w:val="24"/>
        </w:rPr>
      </w:pPr>
    </w:p>
    <w:p w14:paraId="7DFF97D2" w14:textId="09652B42" w:rsidR="00CD0BDD" w:rsidRDefault="00CD0BDD" w:rsidP="006B5228">
      <w:pPr>
        <w:spacing w:after="0" w:line="240" w:lineRule="auto"/>
        <w:rPr>
          <w:rFonts w:ascii="Arial" w:hAnsi="Arial" w:cs="Arial"/>
          <w:sz w:val="24"/>
          <w:szCs w:val="24"/>
        </w:rPr>
      </w:pPr>
      <w:r>
        <w:rPr>
          <w:rFonts w:ascii="Arial" w:hAnsi="Arial" w:cs="Arial"/>
          <w:sz w:val="24"/>
          <w:szCs w:val="24"/>
        </w:rPr>
        <w:t>New section 174C specifies the functions of the recovery coordinator.  It also provides that the recovery coordinator must, as far as practicable, exercise their functions in accordance with any part of the emergency plan or associated sub-plan dealing with recovery operations.</w:t>
      </w:r>
    </w:p>
    <w:p w14:paraId="12AC7AB7" w14:textId="7DEC8C7A" w:rsidR="00852A03" w:rsidRDefault="00852A03" w:rsidP="006B5228">
      <w:pPr>
        <w:spacing w:after="0" w:line="240" w:lineRule="auto"/>
        <w:rPr>
          <w:rFonts w:ascii="Arial" w:hAnsi="Arial" w:cs="Arial"/>
          <w:sz w:val="24"/>
          <w:szCs w:val="24"/>
        </w:rPr>
      </w:pPr>
    </w:p>
    <w:p w14:paraId="1D908671" w14:textId="6E76E50B" w:rsidR="005C0C49" w:rsidRDefault="00002966" w:rsidP="002F5D17">
      <w:pPr>
        <w:spacing w:after="0" w:line="240" w:lineRule="auto"/>
        <w:ind w:left="2160" w:hanging="2160"/>
        <w:rPr>
          <w:rFonts w:ascii="Arial" w:hAnsi="Arial" w:cs="Arial"/>
          <w:b/>
          <w:sz w:val="24"/>
          <w:szCs w:val="24"/>
        </w:rPr>
      </w:pPr>
      <w:r w:rsidRPr="00002966">
        <w:rPr>
          <w:rFonts w:ascii="Arial" w:hAnsi="Arial" w:cs="Arial"/>
          <w:b/>
          <w:bCs/>
          <w:sz w:val="24"/>
          <w:szCs w:val="24"/>
        </w:rPr>
        <w:t xml:space="preserve">Clause </w:t>
      </w:r>
      <w:r w:rsidRPr="00002966">
        <w:rPr>
          <w:rFonts w:ascii="Arial" w:hAnsi="Arial" w:cs="Arial"/>
          <w:b/>
          <w:bCs/>
          <w:sz w:val="24"/>
          <w:szCs w:val="24"/>
        </w:rPr>
        <w:fldChar w:fldCharType="begin"/>
      </w:r>
      <w:r w:rsidRPr="00002966">
        <w:rPr>
          <w:rFonts w:ascii="Arial" w:hAnsi="Arial" w:cs="Arial"/>
          <w:b/>
          <w:bCs/>
          <w:sz w:val="24"/>
          <w:szCs w:val="24"/>
        </w:rPr>
        <w:instrText xml:space="preserve"> SEQ Clause \* ARABIC </w:instrText>
      </w:r>
      <w:r w:rsidRPr="00002966">
        <w:rPr>
          <w:rFonts w:ascii="Arial" w:hAnsi="Arial" w:cs="Arial"/>
          <w:b/>
          <w:bCs/>
          <w:sz w:val="24"/>
          <w:szCs w:val="24"/>
        </w:rPr>
        <w:fldChar w:fldCharType="separate"/>
      </w:r>
      <w:r w:rsidR="00E04952">
        <w:rPr>
          <w:rFonts w:ascii="Arial" w:hAnsi="Arial" w:cs="Arial"/>
          <w:b/>
          <w:bCs/>
          <w:noProof/>
          <w:sz w:val="24"/>
          <w:szCs w:val="24"/>
        </w:rPr>
        <w:t>44</w:t>
      </w:r>
      <w:r w:rsidRPr="00002966">
        <w:rPr>
          <w:rFonts w:ascii="Arial" w:hAnsi="Arial" w:cs="Arial"/>
          <w:b/>
          <w:bCs/>
          <w:sz w:val="24"/>
          <w:szCs w:val="24"/>
        </w:rPr>
        <w:fldChar w:fldCharType="end"/>
      </w:r>
      <w:r w:rsidR="002F5D17" w:rsidRPr="00C00EF0">
        <w:rPr>
          <w:rFonts w:ascii="Arial" w:hAnsi="Arial" w:cs="Arial"/>
          <w:b/>
          <w:sz w:val="24"/>
          <w:szCs w:val="24"/>
        </w:rPr>
        <w:tab/>
      </w:r>
      <w:r w:rsidR="005C0C49" w:rsidRPr="005C0C49">
        <w:rPr>
          <w:rFonts w:ascii="Arial" w:hAnsi="Arial" w:cs="Arial"/>
          <w:b/>
          <w:sz w:val="24"/>
          <w:szCs w:val="24"/>
        </w:rPr>
        <w:t xml:space="preserve">Cooperative arrangements with Commonwealth, State or overseas agencies </w:t>
      </w:r>
    </w:p>
    <w:p w14:paraId="2033F751" w14:textId="16BAF688" w:rsidR="002F5D17" w:rsidRPr="00C00EF0" w:rsidRDefault="005C0C49" w:rsidP="005C0C49">
      <w:pPr>
        <w:spacing w:after="0" w:line="240" w:lineRule="auto"/>
        <w:ind w:left="2160"/>
        <w:rPr>
          <w:rFonts w:ascii="Arial" w:hAnsi="Arial" w:cs="Arial"/>
          <w:b/>
          <w:sz w:val="24"/>
          <w:szCs w:val="24"/>
        </w:rPr>
      </w:pPr>
      <w:r w:rsidRPr="005C0C49">
        <w:rPr>
          <w:rFonts w:ascii="Arial" w:hAnsi="Arial" w:cs="Arial"/>
          <w:b/>
          <w:sz w:val="24"/>
          <w:szCs w:val="24"/>
        </w:rPr>
        <w:t>Section 176 (1)</w:t>
      </w:r>
    </w:p>
    <w:p w14:paraId="04A3A11E" w14:textId="77777777" w:rsidR="002F5D17" w:rsidRPr="00C00EF0" w:rsidRDefault="002F5D17" w:rsidP="002F5D17">
      <w:pPr>
        <w:spacing w:after="0" w:line="240" w:lineRule="auto"/>
        <w:rPr>
          <w:rFonts w:ascii="Arial" w:hAnsi="Arial" w:cs="Arial"/>
          <w:sz w:val="24"/>
          <w:szCs w:val="24"/>
        </w:rPr>
      </w:pPr>
    </w:p>
    <w:p w14:paraId="24F0491B" w14:textId="3E5FF4FC" w:rsidR="006B5228" w:rsidRDefault="005C0C49" w:rsidP="006B5228">
      <w:pPr>
        <w:spacing w:after="0" w:line="240" w:lineRule="auto"/>
        <w:rPr>
          <w:rFonts w:ascii="Arial" w:hAnsi="Arial" w:cs="Arial"/>
          <w:sz w:val="24"/>
          <w:szCs w:val="24"/>
        </w:rPr>
      </w:pPr>
      <w:r>
        <w:rPr>
          <w:rFonts w:ascii="Arial" w:hAnsi="Arial" w:cs="Arial"/>
          <w:sz w:val="24"/>
          <w:szCs w:val="24"/>
        </w:rPr>
        <w:t xml:space="preserve">Section 176 provides that the Minister may enter into cooperative arrangements with a Commonwealth or State agency, or an agency of a foreign country with respect to emergency management or certain response operations.  </w:t>
      </w:r>
    </w:p>
    <w:p w14:paraId="0246443D" w14:textId="5CB47FB9" w:rsidR="005C0C49" w:rsidRDefault="005C0C49" w:rsidP="006B5228">
      <w:pPr>
        <w:spacing w:after="0" w:line="240" w:lineRule="auto"/>
        <w:rPr>
          <w:rFonts w:ascii="Arial" w:hAnsi="Arial" w:cs="Arial"/>
          <w:sz w:val="24"/>
          <w:szCs w:val="24"/>
        </w:rPr>
      </w:pPr>
    </w:p>
    <w:p w14:paraId="1394B274" w14:textId="23A9D7A3" w:rsidR="005C0C49" w:rsidRPr="00C00EF0" w:rsidRDefault="005C0C49" w:rsidP="006B5228">
      <w:pPr>
        <w:spacing w:after="0" w:line="240" w:lineRule="auto"/>
        <w:rPr>
          <w:rFonts w:ascii="Arial" w:hAnsi="Arial" w:cs="Arial"/>
          <w:b/>
          <w:sz w:val="24"/>
          <w:szCs w:val="24"/>
        </w:rPr>
      </w:pPr>
      <w:r>
        <w:rPr>
          <w:rFonts w:ascii="Arial" w:hAnsi="Arial" w:cs="Arial"/>
          <w:sz w:val="24"/>
          <w:szCs w:val="24"/>
        </w:rPr>
        <w:t xml:space="preserve">This clause amends the section to provide that those cooperative arrangements may also be entered into by the </w:t>
      </w:r>
      <w:r w:rsidR="00AB1CBA">
        <w:rPr>
          <w:rFonts w:ascii="Arial" w:hAnsi="Arial" w:cs="Arial"/>
          <w:sz w:val="24"/>
          <w:szCs w:val="24"/>
        </w:rPr>
        <w:t>c</w:t>
      </w:r>
      <w:r>
        <w:rPr>
          <w:rFonts w:ascii="Arial" w:hAnsi="Arial" w:cs="Arial"/>
          <w:sz w:val="24"/>
          <w:szCs w:val="24"/>
        </w:rPr>
        <w:t>ommissioner.  The current section places undue administrative responsibilities on the Minister</w:t>
      </w:r>
      <w:r w:rsidR="009B4664">
        <w:rPr>
          <w:rFonts w:ascii="Arial" w:hAnsi="Arial" w:cs="Arial"/>
          <w:sz w:val="24"/>
          <w:szCs w:val="24"/>
        </w:rPr>
        <w:t xml:space="preserve">, particularly for routine, low-level arrangements </w:t>
      </w:r>
      <w:r w:rsidR="00F832CA">
        <w:rPr>
          <w:rFonts w:ascii="Arial" w:hAnsi="Arial" w:cs="Arial"/>
          <w:sz w:val="24"/>
          <w:szCs w:val="24"/>
        </w:rPr>
        <w:t>on</w:t>
      </w:r>
      <w:r w:rsidR="009B4664">
        <w:rPr>
          <w:rFonts w:ascii="Arial" w:hAnsi="Arial" w:cs="Arial"/>
          <w:sz w:val="24"/>
          <w:szCs w:val="24"/>
        </w:rPr>
        <w:t xml:space="preserve"> matters such as data or cost sharing.</w:t>
      </w:r>
    </w:p>
    <w:p w14:paraId="0D289E0E" w14:textId="77777777" w:rsidR="002B3DF9" w:rsidRPr="00C00EF0" w:rsidRDefault="002B3DF9" w:rsidP="002F5D17">
      <w:pPr>
        <w:spacing w:after="0" w:line="240" w:lineRule="auto"/>
        <w:rPr>
          <w:rFonts w:ascii="Arial" w:hAnsi="Arial" w:cs="Arial"/>
          <w:sz w:val="24"/>
          <w:szCs w:val="24"/>
        </w:rPr>
      </w:pPr>
    </w:p>
    <w:p w14:paraId="15C11AFE" w14:textId="2CB22974" w:rsidR="005A4263" w:rsidRPr="00C00EF0" w:rsidRDefault="005A4263" w:rsidP="005A4263">
      <w:pPr>
        <w:spacing w:after="0" w:line="240" w:lineRule="auto"/>
        <w:rPr>
          <w:rFonts w:ascii="Arial" w:hAnsi="Arial" w:cs="Arial"/>
          <w:b/>
          <w:sz w:val="24"/>
          <w:szCs w:val="24"/>
        </w:rPr>
      </w:pPr>
      <w:r w:rsidRPr="00002966">
        <w:rPr>
          <w:rFonts w:ascii="Arial" w:hAnsi="Arial" w:cs="Arial"/>
          <w:b/>
          <w:bCs/>
          <w:sz w:val="24"/>
          <w:szCs w:val="24"/>
        </w:rPr>
        <w:t xml:space="preserve">Clause </w:t>
      </w:r>
      <w:r w:rsidRPr="00002966">
        <w:rPr>
          <w:rFonts w:ascii="Arial" w:hAnsi="Arial" w:cs="Arial"/>
          <w:b/>
          <w:bCs/>
          <w:sz w:val="24"/>
          <w:szCs w:val="24"/>
        </w:rPr>
        <w:fldChar w:fldCharType="begin"/>
      </w:r>
      <w:r w:rsidRPr="00002966">
        <w:rPr>
          <w:rFonts w:ascii="Arial" w:hAnsi="Arial" w:cs="Arial"/>
          <w:b/>
          <w:bCs/>
          <w:sz w:val="24"/>
          <w:szCs w:val="24"/>
        </w:rPr>
        <w:instrText xml:space="preserve"> SEQ Clause \* ARABIC </w:instrText>
      </w:r>
      <w:r w:rsidRPr="00002966">
        <w:rPr>
          <w:rFonts w:ascii="Arial" w:hAnsi="Arial" w:cs="Arial"/>
          <w:b/>
          <w:bCs/>
          <w:sz w:val="24"/>
          <w:szCs w:val="24"/>
        </w:rPr>
        <w:fldChar w:fldCharType="separate"/>
      </w:r>
      <w:r w:rsidR="00E04952">
        <w:rPr>
          <w:rFonts w:ascii="Arial" w:hAnsi="Arial" w:cs="Arial"/>
          <w:b/>
          <w:bCs/>
          <w:noProof/>
          <w:sz w:val="24"/>
          <w:szCs w:val="24"/>
        </w:rPr>
        <w:t>45</w:t>
      </w:r>
      <w:r w:rsidRPr="00002966">
        <w:rPr>
          <w:rFonts w:ascii="Arial" w:hAnsi="Arial" w:cs="Arial"/>
          <w:b/>
          <w:bCs/>
          <w:sz w:val="24"/>
          <w:szCs w:val="24"/>
        </w:rPr>
        <w:fldChar w:fldCharType="end"/>
      </w:r>
      <w:r w:rsidRPr="00C00EF0">
        <w:rPr>
          <w:rFonts w:ascii="Arial" w:hAnsi="Arial" w:cs="Arial"/>
          <w:b/>
          <w:sz w:val="24"/>
          <w:szCs w:val="24"/>
        </w:rPr>
        <w:tab/>
      </w:r>
      <w:r w:rsidRPr="00C00EF0">
        <w:rPr>
          <w:rFonts w:ascii="Arial" w:hAnsi="Arial" w:cs="Arial"/>
          <w:b/>
          <w:sz w:val="24"/>
          <w:szCs w:val="24"/>
        </w:rPr>
        <w:tab/>
      </w:r>
      <w:r w:rsidR="00F022CF" w:rsidRPr="00F022CF">
        <w:rPr>
          <w:rFonts w:ascii="Arial" w:hAnsi="Arial" w:cs="Arial"/>
          <w:b/>
          <w:sz w:val="24"/>
          <w:szCs w:val="24"/>
        </w:rPr>
        <w:t>New sections 182A and 182B</w:t>
      </w:r>
    </w:p>
    <w:p w14:paraId="2C352CD6" w14:textId="77777777" w:rsidR="005A4263" w:rsidRDefault="005A4263" w:rsidP="005A4263">
      <w:pPr>
        <w:spacing w:after="0" w:line="240" w:lineRule="auto"/>
        <w:rPr>
          <w:rFonts w:ascii="Arial" w:hAnsi="Arial" w:cs="Arial"/>
          <w:sz w:val="24"/>
          <w:szCs w:val="24"/>
        </w:rPr>
      </w:pPr>
    </w:p>
    <w:p w14:paraId="49E5AB0A" w14:textId="77777777" w:rsidR="00F832CA" w:rsidRDefault="005A4263" w:rsidP="005A4263">
      <w:pPr>
        <w:spacing w:after="0" w:line="240" w:lineRule="auto"/>
        <w:rPr>
          <w:rFonts w:ascii="Arial" w:hAnsi="Arial" w:cs="Arial"/>
          <w:sz w:val="24"/>
          <w:szCs w:val="24"/>
        </w:rPr>
      </w:pPr>
      <w:r>
        <w:rPr>
          <w:rFonts w:ascii="Arial" w:hAnsi="Arial" w:cs="Arial"/>
          <w:sz w:val="24"/>
          <w:szCs w:val="24"/>
        </w:rPr>
        <w:t xml:space="preserve">This clause inserts new </w:t>
      </w:r>
      <w:r w:rsidR="00F022CF">
        <w:rPr>
          <w:rFonts w:ascii="Arial" w:hAnsi="Arial" w:cs="Arial"/>
          <w:sz w:val="24"/>
          <w:szCs w:val="24"/>
        </w:rPr>
        <w:t xml:space="preserve">sections 182A and 182, </w:t>
      </w:r>
      <w:r>
        <w:rPr>
          <w:rFonts w:ascii="Arial" w:hAnsi="Arial" w:cs="Arial"/>
          <w:sz w:val="24"/>
          <w:szCs w:val="24"/>
        </w:rPr>
        <w:t>relat</w:t>
      </w:r>
      <w:r w:rsidR="00F022CF">
        <w:rPr>
          <w:rFonts w:ascii="Arial" w:hAnsi="Arial" w:cs="Arial"/>
          <w:sz w:val="24"/>
          <w:szCs w:val="24"/>
        </w:rPr>
        <w:t>ing</w:t>
      </w:r>
      <w:r>
        <w:rPr>
          <w:rFonts w:ascii="Arial" w:hAnsi="Arial" w:cs="Arial"/>
          <w:sz w:val="24"/>
          <w:szCs w:val="24"/>
        </w:rPr>
        <w:t xml:space="preserve"> to the existing provisions concerning victimisation of volunteers in chapter 8.  Those provisions provide certain employment protections for emergency service volunteers if the volunteer is victimised by their employer for taking part in an emergency operation during a state of alert or state of emergency.  </w:t>
      </w:r>
    </w:p>
    <w:p w14:paraId="38E159DB" w14:textId="77777777" w:rsidR="00F832CA" w:rsidRDefault="00F832CA" w:rsidP="005A4263">
      <w:pPr>
        <w:spacing w:after="0" w:line="240" w:lineRule="auto"/>
        <w:rPr>
          <w:rFonts w:ascii="Arial" w:hAnsi="Arial" w:cs="Arial"/>
          <w:sz w:val="24"/>
          <w:szCs w:val="24"/>
        </w:rPr>
      </w:pPr>
    </w:p>
    <w:p w14:paraId="0F05C7D1" w14:textId="34C1CDE5" w:rsidR="005A4263" w:rsidRDefault="005A4263" w:rsidP="005A4263">
      <w:pPr>
        <w:spacing w:after="0" w:line="240" w:lineRule="auto"/>
        <w:rPr>
          <w:rFonts w:ascii="Arial" w:hAnsi="Arial" w:cs="Arial"/>
          <w:sz w:val="24"/>
          <w:szCs w:val="24"/>
        </w:rPr>
      </w:pPr>
      <w:r>
        <w:rPr>
          <w:rFonts w:ascii="Arial" w:hAnsi="Arial" w:cs="Arial"/>
          <w:sz w:val="24"/>
          <w:szCs w:val="24"/>
        </w:rPr>
        <w:t xml:space="preserve">The clause extends the potential application of the victimisation provisions by allowing the Minister to issue an emergency operation notice specifying certain details of an emergency operation where neither a state of alert </w:t>
      </w:r>
      <w:r w:rsidR="00F832CA">
        <w:rPr>
          <w:rFonts w:ascii="Arial" w:hAnsi="Arial" w:cs="Arial"/>
          <w:sz w:val="24"/>
          <w:szCs w:val="24"/>
        </w:rPr>
        <w:t>n</w:t>
      </w:r>
      <w:r>
        <w:rPr>
          <w:rFonts w:ascii="Arial" w:hAnsi="Arial" w:cs="Arial"/>
          <w:sz w:val="24"/>
          <w:szCs w:val="24"/>
        </w:rPr>
        <w:t xml:space="preserve">or </w:t>
      </w:r>
      <w:r w:rsidR="00F832CA">
        <w:rPr>
          <w:rFonts w:ascii="Arial" w:hAnsi="Arial" w:cs="Arial"/>
          <w:sz w:val="24"/>
          <w:szCs w:val="24"/>
        </w:rPr>
        <w:t xml:space="preserve">a </w:t>
      </w:r>
      <w:r>
        <w:rPr>
          <w:rFonts w:ascii="Arial" w:hAnsi="Arial" w:cs="Arial"/>
          <w:sz w:val="24"/>
          <w:szCs w:val="24"/>
        </w:rPr>
        <w:t xml:space="preserve">state of emergency has been declared.  An emergency services volunteer taking part in an emergency operation for which an emergency operation notice has been made will be covered by those employment protections.     </w:t>
      </w:r>
    </w:p>
    <w:p w14:paraId="6BCF47A2" w14:textId="77777777" w:rsidR="005A4263" w:rsidRDefault="005A4263" w:rsidP="005A4263">
      <w:pPr>
        <w:spacing w:after="0" w:line="240" w:lineRule="auto"/>
        <w:rPr>
          <w:rFonts w:ascii="Arial" w:hAnsi="Arial" w:cs="Arial"/>
          <w:sz w:val="24"/>
          <w:szCs w:val="24"/>
        </w:rPr>
      </w:pPr>
    </w:p>
    <w:p w14:paraId="09FC0039" w14:textId="77777777" w:rsidR="005A4263" w:rsidRDefault="005A4263" w:rsidP="005A4263">
      <w:pPr>
        <w:spacing w:after="0" w:line="240" w:lineRule="auto"/>
        <w:rPr>
          <w:rFonts w:ascii="Arial" w:hAnsi="Arial" w:cs="Arial"/>
          <w:sz w:val="24"/>
          <w:szCs w:val="24"/>
        </w:rPr>
      </w:pPr>
      <w:r>
        <w:rPr>
          <w:rFonts w:ascii="Arial" w:hAnsi="Arial" w:cs="Arial"/>
          <w:sz w:val="24"/>
          <w:szCs w:val="24"/>
        </w:rPr>
        <w:t>New section 182A inserts definitions for chapter 8.</w:t>
      </w:r>
    </w:p>
    <w:p w14:paraId="23A1539D" w14:textId="77777777" w:rsidR="005A4263" w:rsidRDefault="005A4263" w:rsidP="005A4263">
      <w:pPr>
        <w:spacing w:after="0" w:line="240" w:lineRule="auto"/>
        <w:rPr>
          <w:rFonts w:ascii="Arial" w:hAnsi="Arial" w:cs="Arial"/>
          <w:sz w:val="24"/>
          <w:szCs w:val="24"/>
        </w:rPr>
      </w:pPr>
    </w:p>
    <w:p w14:paraId="7F117DC1" w14:textId="77777777" w:rsidR="005A4263" w:rsidRPr="00C00EF0" w:rsidRDefault="005A4263" w:rsidP="005A4263">
      <w:pPr>
        <w:spacing w:after="0" w:line="240" w:lineRule="auto"/>
        <w:rPr>
          <w:rFonts w:ascii="Arial" w:hAnsi="Arial" w:cs="Arial"/>
          <w:b/>
          <w:sz w:val="24"/>
          <w:szCs w:val="24"/>
        </w:rPr>
      </w:pPr>
      <w:r>
        <w:rPr>
          <w:rFonts w:ascii="Arial" w:hAnsi="Arial" w:cs="Arial"/>
          <w:sz w:val="24"/>
          <w:szCs w:val="24"/>
        </w:rPr>
        <w:t xml:space="preserve">New section 182B confers a power on the Minister to issue an emergency operation notice, specifies the contents of the notice, and also imposes an obligation on the Minister to ensure that the community is informed a notice has been made. </w:t>
      </w:r>
    </w:p>
    <w:p w14:paraId="00CF572A" w14:textId="77777777" w:rsidR="002E4657" w:rsidRPr="00C00EF0" w:rsidRDefault="002E4657" w:rsidP="002F5D17">
      <w:pPr>
        <w:spacing w:after="0" w:line="240" w:lineRule="auto"/>
        <w:rPr>
          <w:rFonts w:ascii="Arial" w:hAnsi="Arial" w:cs="Arial"/>
          <w:sz w:val="24"/>
          <w:szCs w:val="24"/>
        </w:rPr>
      </w:pPr>
    </w:p>
    <w:p w14:paraId="50E871D0" w14:textId="697587DB" w:rsidR="00F022CF" w:rsidRDefault="00F022CF" w:rsidP="00F022CF">
      <w:pPr>
        <w:spacing w:after="0" w:line="240" w:lineRule="auto"/>
        <w:ind w:left="2160" w:hanging="2160"/>
        <w:rPr>
          <w:rFonts w:ascii="Arial" w:hAnsi="Arial" w:cs="Arial"/>
          <w:b/>
          <w:sz w:val="24"/>
          <w:szCs w:val="24"/>
        </w:rPr>
      </w:pPr>
      <w:r w:rsidRPr="00002966">
        <w:rPr>
          <w:rFonts w:ascii="Arial" w:hAnsi="Arial" w:cs="Arial"/>
          <w:b/>
          <w:bCs/>
          <w:sz w:val="24"/>
          <w:szCs w:val="24"/>
        </w:rPr>
        <w:t xml:space="preserve">Clause </w:t>
      </w:r>
      <w:r w:rsidRPr="00002966">
        <w:rPr>
          <w:rFonts w:ascii="Arial" w:hAnsi="Arial" w:cs="Arial"/>
          <w:b/>
          <w:bCs/>
          <w:sz w:val="24"/>
          <w:szCs w:val="24"/>
        </w:rPr>
        <w:fldChar w:fldCharType="begin"/>
      </w:r>
      <w:r w:rsidRPr="00002966">
        <w:rPr>
          <w:rFonts w:ascii="Arial" w:hAnsi="Arial" w:cs="Arial"/>
          <w:b/>
          <w:bCs/>
          <w:sz w:val="24"/>
          <w:szCs w:val="24"/>
        </w:rPr>
        <w:instrText xml:space="preserve"> SEQ Clause \* ARABIC </w:instrText>
      </w:r>
      <w:r w:rsidRPr="00002966">
        <w:rPr>
          <w:rFonts w:ascii="Arial" w:hAnsi="Arial" w:cs="Arial"/>
          <w:b/>
          <w:bCs/>
          <w:sz w:val="24"/>
          <w:szCs w:val="24"/>
        </w:rPr>
        <w:fldChar w:fldCharType="separate"/>
      </w:r>
      <w:r w:rsidR="00E04952">
        <w:rPr>
          <w:rFonts w:ascii="Arial" w:hAnsi="Arial" w:cs="Arial"/>
          <w:b/>
          <w:bCs/>
          <w:noProof/>
          <w:sz w:val="24"/>
          <w:szCs w:val="24"/>
        </w:rPr>
        <w:t>46</w:t>
      </w:r>
      <w:r w:rsidRPr="00002966">
        <w:rPr>
          <w:rFonts w:ascii="Arial" w:hAnsi="Arial" w:cs="Arial"/>
          <w:b/>
          <w:bCs/>
          <w:sz w:val="24"/>
          <w:szCs w:val="24"/>
        </w:rPr>
        <w:fldChar w:fldCharType="end"/>
      </w:r>
      <w:r w:rsidRPr="00C00EF0">
        <w:rPr>
          <w:rFonts w:ascii="Arial" w:hAnsi="Arial" w:cs="Arial"/>
          <w:b/>
          <w:sz w:val="24"/>
          <w:szCs w:val="24"/>
        </w:rPr>
        <w:tab/>
      </w:r>
      <w:r w:rsidRPr="00383E43">
        <w:rPr>
          <w:rFonts w:ascii="Arial" w:hAnsi="Arial" w:cs="Arial"/>
          <w:b/>
          <w:sz w:val="24"/>
          <w:szCs w:val="24"/>
        </w:rPr>
        <w:t xml:space="preserve">Victimisation of volunteers </w:t>
      </w:r>
    </w:p>
    <w:p w14:paraId="00632A15" w14:textId="77777777" w:rsidR="00F022CF" w:rsidRPr="00C00EF0" w:rsidRDefault="00F022CF" w:rsidP="00F022CF">
      <w:pPr>
        <w:spacing w:after="0" w:line="240" w:lineRule="auto"/>
        <w:ind w:left="2160"/>
        <w:rPr>
          <w:rFonts w:ascii="Arial" w:hAnsi="Arial" w:cs="Arial"/>
          <w:b/>
          <w:sz w:val="24"/>
          <w:szCs w:val="24"/>
        </w:rPr>
      </w:pPr>
      <w:r w:rsidRPr="00383E43">
        <w:rPr>
          <w:rFonts w:ascii="Arial" w:hAnsi="Arial" w:cs="Arial"/>
          <w:b/>
          <w:sz w:val="24"/>
          <w:szCs w:val="24"/>
        </w:rPr>
        <w:t>Section 183 (1)</w:t>
      </w:r>
    </w:p>
    <w:p w14:paraId="77522238" w14:textId="77777777" w:rsidR="00F022CF" w:rsidRPr="00C00EF0" w:rsidRDefault="00F022CF" w:rsidP="00F022CF">
      <w:pPr>
        <w:spacing w:after="0" w:line="240" w:lineRule="auto"/>
        <w:rPr>
          <w:rFonts w:ascii="Arial" w:hAnsi="Arial" w:cs="Arial"/>
          <w:sz w:val="24"/>
          <w:szCs w:val="24"/>
        </w:rPr>
      </w:pPr>
    </w:p>
    <w:p w14:paraId="24F7C033" w14:textId="6361E2E9" w:rsidR="00F022CF" w:rsidRDefault="00F022CF" w:rsidP="00F022CF">
      <w:pPr>
        <w:spacing w:after="0" w:line="240" w:lineRule="auto"/>
        <w:rPr>
          <w:rFonts w:ascii="Arial" w:hAnsi="Arial" w:cs="Arial"/>
          <w:sz w:val="24"/>
          <w:szCs w:val="24"/>
        </w:rPr>
      </w:pPr>
      <w:r w:rsidRPr="00C00EF0">
        <w:rPr>
          <w:rFonts w:ascii="Arial" w:hAnsi="Arial" w:cs="Arial"/>
          <w:sz w:val="24"/>
          <w:szCs w:val="24"/>
        </w:rPr>
        <w:t xml:space="preserve">This clause is </w:t>
      </w:r>
      <w:r>
        <w:rPr>
          <w:rFonts w:ascii="Arial" w:hAnsi="Arial" w:cs="Arial"/>
          <w:sz w:val="24"/>
          <w:szCs w:val="24"/>
        </w:rPr>
        <w:t xml:space="preserve">related to clause </w:t>
      </w:r>
      <w:r w:rsidR="00F832CA">
        <w:rPr>
          <w:rFonts w:ascii="Arial" w:hAnsi="Arial" w:cs="Arial"/>
          <w:sz w:val="24"/>
          <w:szCs w:val="24"/>
        </w:rPr>
        <w:t>45</w:t>
      </w:r>
      <w:r>
        <w:rPr>
          <w:rFonts w:ascii="Arial" w:hAnsi="Arial" w:cs="Arial"/>
          <w:sz w:val="24"/>
          <w:szCs w:val="24"/>
        </w:rPr>
        <w:t xml:space="preserve"> and amends existing section 183 (1) to broaden when the volunteer victimisation provisions apply by including an emergency operation for which an emergency operation notice has been issued.  </w:t>
      </w:r>
    </w:p>
    <w:p w14:paraId="26B2656F" w14:textId="77777777" w:rsidR="00F022CF" w:rsidRPr="00C00EF0" w:rsidRDefault="00F022CF" w:rsidP="00F022CF">
      <w:pPr>
        <w:spacing w:after="0" w:line="240" w:lineRule="auto"/>
        <w:rPr>
          <w:rFonts w:ascii="Arial" w:hAnsi="Arial" w:cs="Arial"/>
          <w:sz w:val="24"/>
          <w:szCs w:val="24"/>
        </w:rPr>
      </w:pPr>
    </w:p>
    <w:p w14:paraId="50BDADC1" w14:textId="13359661" w:rsidR="00AF0538" w:rsidRDefault="00002966" w:rsidP="002008C2">
      <w:pPr>
        <w:keepNext/>
        <w:keepLines/>
        <w:spacing w:after="0" w:line="240" w:lineRule="auto"/>
        <w:ind w:left="2160" w:hanging="2160"/>
        <w:rPr>
          <w:rFonts w:ascii="Arial" w:hAnsi="Arial" w:cs="Arial"/>
          <w:b/>
          <w:sz w:val="24"/>
          <w:szCs w:val="24"/>
        </w:rPr>
      </w:pPr>
      <w:r w:rsidRPr="00002966">
        <w:rPr>
          <w:rFonts w:ascii="Arial" w:hAnsi="Arial" w:cs="Arial"/>
          <w:b/>
          <w:bCs/>
          <w:sz w:val="24"/>
          <w:szCs w:val="24"/>
        </w:rPr>
        <w:lastRenderedPageBreak/>
        <w:t xml:space="preserve">Clause </w:t>
      </w:r>
      <w:r w:rsidRPr="00002966">
        <w:rPr>
          <w:rFonts w:ascii="Arial" w:hAnsi="Arial" w:cs="Arial"/>
          <w:b/>
          <w:bCs/>
          <w:sz w:val="24"/>
          <w:szCs w:val="24"/>
        </w:rPr>
        <w:fldChar w:fldCharType="begin"/>
      </w:r>
      <w:r w:rsidRPr="00002966">
        <w:rPr>
          <w:rFonts w:ascii="Arial" w:hAnsi="Arial" w:cs="Arial"/>
          <w:b/>
          <w:bCs/>
          <w:sz w:val="24"/>
          <w:szCs w:val="24"/>
        </w:rPr>
        <w:instrText xml:space="preserve"> SEQ Clause \* ARABIC </w:instrText>
      </w:r>
      <w:r w:rsidRPr="00002966">
        <w:rPr>
          <w:rFonts w:ascii="Arial" w:hAnsi="Arial" w:cs="Arial"/>
          <w:b/>
          <w:bCs/>
          <w:sz w:val="24"/>
          <w:szCs w:val="24"/>
        </w:rPr>
        <w:fldChar w:fldCharType="separate"/>
      </w:r>
      <w:r w:rsidR="00E04952">
        <w:rPr>
          <w:rFonts w:ascii="Arial" w:hAnsi="Arial" w:cs="Arial"/>
          <w:b/>
          <w:bCs/>
          <w:noProof/>
          <w:sz w:val="24"/>
          <w:szCs w:val="24"/>
        </w:rPr>
        <w:t>47</w:t>
      </w:r>
      <w:r w:rsidRPr="00002966">
        <w:rPr>
          <w:rFonts w:ascii="Arial" w:hAnsi="Arial" w:cs="Arial"/>
          <w:b/>
          <w:bCs/>
          <w:sz w:val="24"/>
          <w:szCs w:val="24"/>
        </w:rPr>
        <w:fldChar w:fldCharType="end"/>
      </w:r>
      <w:r w:rsidR="002F5D17" w:rsidRPr="00C00EF0">
        <w:rPr>
          <w:rFonts w:ascii="Arial" w:hAnsi="Arial" w:cs="Arial"/>
          <w:b/>
          <w:sz w:val="24"/>
          <w:szCs w:val="24"/>
        </w:rPr>
        <w:tab/>
      </w:r>
      <w:r w:rsidR="00AF0538" w:rsidRPr="00AF0538">
        <w:rPr>
          <w:rFonts w:ascii="Arial" w:hAnsi="Arial" w:cs="Arial"/>
          <w:b/>
          <w:sz w:val="24"/>
          <w:szCs w:val="24"/>
        </w:rPr>
        <w:t xml:space="preserve">Interfering with fire appliance, hydrant, alarm etc </w:t>
      </w:r>
    </w:p>
    <w:p w14:paraId="24881DC5" w14:textId="5B53543E" w:rsidR="002F5D17" w:rsidRPr="00C00EF0" w:rsidRDefault="00AF0538" w:rsidP="002008C2">
      <w:pPr>
        <w:keepNext/>
        <w:keepLines/>
        <w:spacing w:after="0" w:line="240" w:lineRule="auto"/>
        <w:ind w:left="2160"/>
        <w:rPr>
          <w:rFonts w:ascii="Arial" w:hAnsi="Arial" w:cs="Arial"/>
          <w:sz w:val="24"/>
          <w:szCs w:val="24"/>
        </w:rPr>
      </w:pPr>
      <w:r w:rsidRPr="00AF0538">
        <w:rPr>
          <w:rFonts w:ascii="Arial" w:hAnsi="Arial" w:cs="Arial"/>
          <w:b/>
          <w:sz w:val="24"/>
          <w:szCs w:val="24"/>
        </w:rPr>
        <w:t>Section 190 (1)</w:t>
      </w:r>
      <w:r w:rsidR="00B60670">
        <w:rPr>
          <w:rFonts w:ascii="Arial" w:hAnsi="Arial" w:cs="Arial"/>
          <w:b/>
          <w:sz w:val="24"/>
          <w:szCs w:val="24"/>
        </w:rPr>
        <w:t xml:space="preserve"> </w:t>
      </w:r>
      <w:r w:rsidR="00B60670" w:rsidRPr="00B60670">
        <w:rPr>
          <w:rFonts w:ascii="Arial" w:hAnsi="Arial" w:cs="Arial"/>
          <w:b/>
          <w:sz w:val="24"/>
          <w:szCs w:val="24"/>
        </w:rPr>
        <w:t>and example and penalty</w:t>
      </w:r>
    </w:p>
    <w:p w14:paraId="0E90013F" w14:textId="25CBA3DF" w:rsidR="002E15CD" w:rsidRDefault="002E15CD" w:rsidP="002008C2">
      <w:pPr>
        <w:keepNext/>
        <w:keepLines/>
        <w:spacing w:after="0" w:line="240" w:lineRule="auto"/>
        <w:rPr>
          <w:rFonts w:ascii="Arial" w:hAnsi="Arial" w:cs="Arial"/>
          <w:sz w:val="24"/>
          <w:szCs w:val="24"/>
        </w:rPr>
      </w:pPr>
    </w:p>
    <w:p w14:paraId="105A62D4" w14:textId="669F51E3" w:rsidR="00463E2B" w:rsidRDefault="00463E2B" w:rsidP="002008C2">
      <w:pPr>
        <w:keepNext/>
        <w:keepLines/>
        <w:spacing w:after="0" w:line="240" w:lineRule="auto"/>
        <w:rPr>
          <w:rFonts w:ascii="Arial" w:hAnsi="Arial" w:cs="Arial"/>
          <w:sz w:val="24"/>
          <w:szCs w:val="24"/>
        </w:rPr>
      </w:pPr>
      <w:r>
        <w:rPr>
          <w:rFonts w:ascii="Arial" w:hAnsi="Arial" w:cs="Arial"/>
          <w:sz w:val="24"/>
          <w:szCs w:val="24"/>
        </w:rPr>
        <w:t xml:space="preserve">This clause amends the existing offence section 190 (1) to incorporate elements of the offence in section 95 (3) that has been removed by this Bill.  The change consolidates all offences relating to a person interfering with fire appliances into section 190.  </w:t>
      </w:r>
    </w:p>
    <w:p w14:paraId="091FDC34" w14:textId="264F6A25" w:rsidR="00463E2B" w:rsidRDefault="00463E2B" w:rsidP="002F5D17">
      <w:pPr>
        <w:spacing w:after="0" w:line="240" w:lineRule="auto"/>
        <w:rPr>
          <w:rFonts w:ascii="Arial" w:hAnsi="Arial" w:cs="Arial"/>
          <w:sz w:val="24"/>
          <w:szCs w:val="24"/>
        </w:rPr>
      </w:pPr>
    </w:p>
    <w:p w14:paraId="4FA7CA35" w14:textId="2B95FBCF" w:rsidR="00463E2B" w:rsidRDefault="00463E2B" w:rsidP="002F5D17">
      <w:pPr>
        <w:spacing w:after="0" w:line="240" w:lineRule="auto"/>
        <w:rPr>
          <w:rFonts w:ascii="Arial" w:hAnsi="Arial" w:cs="Arial"/>
          <w:sz w:val="24"/>
          <w:szCs w:val="24"/>
        </w:rPr>
      </w:pPr>
      <w:r>
        <w:rPr>
          <w:rFonts w:ascii="Arial" w:hAnsi="Arial" w:cs="Arial"/>
          <w:sz w:val="24"/>
          <w:szCs w:val="24"/>
        </w:rPr>
        <w:t xml:space="preserve">There has been no change to the maximum penalty for the offence.  The amendment has also not extended application of the offence or introduced new </w:t>
      </w:r>
      <w:r w:rsidR="00527CF3">
        <w:rPr>
          <w:rFonts w:ascii="Arial" w:hAnsi="Arial" w:cs="Arial"/>
          <w:sz w:val="24"/>
          <w:szCs w:val="24"/>
        </w:rPr>
        <w:t>elements but</w:t>
      </w:r>
      <w:r>
        <w:rPr>
          <w:rFonts w:ascii="Arial" w:hAnsi="Arial" w:cs="Arial"/>
          <w:sz w:val="24"/>
          <w:szCs w:val="24"/>
        </w:rPr>
        <w:t xml:space="preserve"> has merely consolidated the offences so that conduct that was previously caught by either section 95 (3) or 190 (1) will be now be covered by section 190 (1).  It also ensures that a person would not be potentially subject to two offences in the Act arising out of the same conduct</w:t>
      </w:r>
      <w:r w:rsidR="00527CF3">
        <w:rPr>
          <w:rFonts w:ascii="Arial" w:hAnsi="Arial" w:cs="Arial"/>
          <w:sz w:val="24"/>
          <w:szCs w:val="24"/>
        </w:rPr>
        <w:t xml:space="preserve"> and provides greater clarity for persons dealing with fire appliances</w:t>
      </w:r>
      <w:r>
        <w:rPr>
          <w:rFonts w:ascii="Arial" w:hAnsi="Arial" w:cs="Arial"/>
          <w:sz w:val="24"/>
          <w:szCs w:val="24"/>
        </w:rPr>
        <w:t xml:space="preserve">.  </w:t>
      </w:r>
    </w:p>
    <w:p w14:paraId="66BBFA85" w14:textId="54869F53" w:rsidR="00463E2B" w:rsidRDefault="00463E2B" w:rsidP="002F5D17">
      <w:pPr>
        <w:spacing w:after="0" w:line="240" w:lineRule="auto"/>
        <w:rPr>
          <w:rFonts w:ascii="Arial" w:hAnsi="Arial" w:cs="Arial"/>
          <w:sz w:val="24"/>
          <w:szCs w:val="24"/>
        </w:rPr>
      </w:pPr>
    </w:p>
    <w:p w14:paraId="458C8EA0" w14:textId="7F51248B" w:rsidR="002E15CD" w:rsidRPr="00C00EF0" w:rsidRDefault="00002966" w:rsidP="002E15CD">
      <w:pPr>
        <w:spacing w:after="0" w:line="240" w:lineRule="auto"/>
        <w:ind w:left="2160" w:hanging="2160"/>
        <w:rPr>
          <w:rFonts w:ascii="Arial" w:hAnsi="Arial" w:cs="Arial"/>
          <w:b/>
          <w:sz w:val="24"/>
          <w:szCs w:val="24"/>
        </w:rPr>
      </w:pPr>
      <w:r w:rsidRPr="00A100BE">
        <w:rPr>
          <w:rFonts w:ascii="Arial" w:hAnsi="Arial" w:cs="Arial"/>
          <w:b/>
          <w:bCs/>
          <w:sz w:val="24"/>
          <w:szCs w:val="24"/>
        </w:rPr>
        <w:t xml:space="preserve">Clause </w:t>
      </w:r>
      <w:r w:rsidRPr="00A100BE">
        <w:rPr>
          <w:rFonts w:ascii="Arial" w:hAnsi="Arial" w:cs="Arial"/>
          <w:b/>
          <w:bCs/>
          <w:sz w:val="24"/>
          <w:szCs w:val="24"/>
        </w:rPr>
        <w:fldChar w:fldCharType="begin"/>
      </w:r>
      <w:r w:rsidRPr="00A100BE">
        <w:rPr>
          <w:rFonts w:ascii="Arial" w:hAnsi="Arial" w:cs="Arial"/>
          <w:b/>
          <w:bCs/>
          <w:sz w:val="24"/>
          <w:szCs w:val="24"/>
        </w:rPr>
        <w:instrText xml:space="preserve"> SEQ Clause \* ARABIC </w:instrText>
      </w:r>
      <w:r w:rsidRPr="00A100BE">
        <w:rPr>
          <w:rFonts w:ascii="Arial" w:hAnsi="Arial" w:cs="Arial"/>
          <w:b/>
          <w:bCs/>
          <w:sz w:val="24"/>
          <w:szCs w:val="24"/>
        </w:rPr>
        <w:fldChar w:fldCharType="separate"/>
      </w:r>
      <w:r w:rsidR="00E04952">
        <w:rPr>
          <w:rFonts w:ascii="Arial" w:hAnsi="Arial" w:cs="Arial"/>
          <w:b/>
          <w:bCs/>
          <w:noProof/>
          <w:sz w:val="24"/>
          <w:szCs w:val="24"/>
        </w:rPr>
        <w:t>48</w:t>
      </w:r>
      <w:r w:rsidRPr="00A100BE">
        <w:rPr>
          <w:rFonts w:ascii="Arial" w:hAnsi="Arial" w:cs="Arial"/>
          <w:b/>
          <w:bCs/>
          <w:sz w:val="24"/>
          <w:szCs w:val="24"/>
        </w:rPr>
        <w:fldChar w:fldCharType="end"/>
      </w:r>
      <w:r w:rsidR="002E15CD" w:rsidRPr="00A100BE">
        <w:rPr>
          <w:rFonts w:ascii="Arial" w:hAnsi="Arial" w:cs="Arial"/>
          <w:b/>
          <w:sz w:val="24"/>
          <w:szCs w:val="24"/>
        </w:rPr>
        <w:tab/>
      </w:r>
      <w:r w:rsidR="00A100BE" w:rsidRPr="00A100BE">
        <w:rPr>
          <w:rFonts w:ascii="Arial" w:hAnsi="Arial" w:cs="Arial"/>
          <w:b/>
          <w:sz w:val="24"/>
          <w:szCs w:val="24"/>
        </w:rPr>
        <w:t>New section 190 (7)</w:t>
      </w:r>
    </w:p>
    <w:p w14:paraId="3C486791" w14:textId="77777777" w:rsidR="002E15CD" w:rsidRPr="00C00EF0" w:rsidRDefault="002E15CD" w:rsidP="002E15CD">
      <w:pPr>
        <w:spacing w:after="0" w:line="240" w:lineRule="auto"/>
        <w:rPr>
          <w:rFonts w:ascii="Arial" w:hAnsi="Arial" w:cs="Arial"/>
          <w:sz w:val="24"/>
          <w:szCs w:val="24"/>
        </w:rPr>
      </w:pPr>
    </w:p>
    <w:p w14:paraId="20F86206" w14:textId="64E87EA9" w:rsidR="006B5228" w:rsidRPr="00C00EF0" w:rsidRDefault="00025812" w:rsidP="006B5228">
      <w:pPr>
        <w:spacing w:after="0" w:line="240" w:lineRule="auto"/>
        <w:rPr>
          <w:rFonts w:ascii="Arial" w:hAnsi="Arial" w:cs="Arial"/>
          <w:b/>
          <w:sz w:val="24"/>
          <w:szCs w:val="24"/>
        </w:rPr>
      </w:pPr>
      <w:r>
        <w:rPr>
          <w:rFonts w:ascii="Arial" w:hAnsi="Arial" w:cs="Arial"/>
          <w:sz w:val="24"/>
          <w:szCs w:val="24"/>
        </w:rPr>
        <w:t xml:space="preserve">This clause inserts </w:t>
      </w:r>
      <w:r w:rsidR="00AA3F5F">
        <w:rPr>
          <w:rFonts w:ascii="Arial" w:hAnsi="Arial" w:cs="Arial"/>
          <w:sz w:val="24"/>
          <w:szCs w:val="24"/>
        </w:rPr>
        <w:t xml:space="preserve">a new section 190 (7) defining </w:t>
      </w:r>
      <w:r w:rsidR="00AA3F5F" w:rsidRPr="00AA3F5F">
        <w:rPr>
          <w:rFonts w:ascii="Arial" w:hAnsi="Arial" w:cs="Arial"/>
          <w:i/>
          <w:iCs/>
          <w:sz w:val="24"/>
          <w:szCs w:val="24"/>
        </w:rPr>
        <w:t>fire appliance container</w:t>
      </w:r>
      <w:r w:rsidR="00AA3F5F">
        <w:rPr>
          <w:rFonts w:ascii="Arial" w:hAnsi="Arial" w:cs="Arial"/>
          <w:sz w:val="24"/>
          <w:szCs w:val="24"/>
        </w:rPr>
        <w:t xml:space="preserve">.  The term was previously </w:t>
      </w:r>
      <w:r w:rsidR="002D0BF6">
        <w:rPr>
          <w:rFonts w:ascii="Arial" w:hAnsi="Arial" w:cs="Arial"/>
          <w:sz w:val="24"/>
          <w:szCs w:val="24"/>
        </w:rPr>
        <w:t>located</w:t>
      </w:r>
      <w:r w:rsidR="00AA3F5F">
        <w:rPr>
          <w:rFonts w:ascii="Arial" w:hAnsi="Arial" w:cs="Arial"/>
          <w:sz w:val="24"/>
          <w:szCs w:val="24"/>
        </w:rPr>
        <w:t xml:space="preserve"> in section 95 (3) and is consequential on the change made by clause 47.</w:t>
      </w:r>
    </w:p>
    <w:p w14:paraId="3A66DE4F" w14:textId="77777777" w:rsidR="002E15CD" w:rsidRPr="00C00EF0" w:rsidRDefault="002E15CD" w:rsidP="002E15CD">
      <w:pPr>
        <w:spacing w:after="0" w:line="240" w:lineRule="auto"/>
        <w:rPr>
          <w:rFonts w:ascii="Arial" w:hAnsi="Arial" w:cs="Arial"/>
          <w:sz w:val="24"/>
          <w:szCs w:val="24"/>
        </w:rPr>
      </w:pPr>
    </w:p>
    <w:p w14:paraId="520F882F" w14:textId="087CFBD2" w:rsidR="00803B40" w:rsidRDefault="00FE1447" w:rsidP="00803B40">
      <w:pPr>
        <w:spacing w:after="0" w:line="240" w:lineRule="auto"/>
        <w:ind w:left="2160" w:hanging="2160"/>
        <w:rPr>
          <w:rFonts w:ascii="Arial" w:hAnsi="Arial" w:cs="Arial"/>
          <w:b/>
          <w:sz w:val="24"/>
          <w:szCs w:val="24"/>
        </w:rPr>
      </w:pPr>
      <w:r w:rsidRPr="00A100BE">
        <w:rPr>
          <w:rFonts w:ascii="Arial" w:hAnsi="Arial" w:cs="Arial"/>
          <w:b/>
          <w:bCs/>
          <w:sz w:val="24"/>
          <w:szCs w:val="24"/>
        </w:rPr>
        <w:t xml:space="preserve">Clause </w:t>
      </w:r>
      <w:r w:rsidRPr="00A100BE">
        <w:rPr>
          <w:rFonts w:ascii="Arial" w:hAnsi="Arial" w:cs="Arial"/>
          <w:b/>
          <w:bCs/>
          <w:sz w:val="24"/>
          <w:szCs w:val="24"/>
        </w:rPr>
        <w:fldChar w:fldCharType="begin"/>
      </w:r>
      <w:r w:rsidRPr="00A100BE">
        <w:rPr>
          <w:rFonts w:ascii="Arial" w:hAnsi="Arial" w:cs="Arial"/>
          <w:b/>
          <w:bCs/>
          <w:sz w:val="24"/>
          <w:szCs w:val="24"/>
        </w:rPr>
        <w:instrText xml:space="preserve"> SEQ Clause \* ARABIC </w:instrText>
      </w:r>
      <w:r w:rsidRPr="00A100BE">
        <w:rPr>
          <w:rFonts w:ascii="Arial" w:hAnsi="Arial" w:cs="Arial"/>
          <w:b/>
          <w:bCs/>
          <w:sz w:val="24"/>
          <w:szCs w:val="24"/>
        </w:rPr>
        <w:fldChar w:fldCharType="separate"/>
      </w:r>
      <w:r w:rsidR="00E04952">
        <w:rPr>
          <w:rFonts w:ascii="Arial" w:hAnsi="Arial" w:cs="Arial"/>
          <w:b/>
          <w:bCs/>
          <w:noProof/>
          <w:sz w:val="24"/>
          <w:szCs w:val="24"/>
        </w:rPr>
        <w:t>49</w:t>
      </w:r>
      <w:r w:rsidRPr="00A100BE">
        <w:rPr>
          <w:rFonts w:ascii="Arial" w:hAnsi="Arial" w:cs="Arial"/>
          <w:b/>
          <w:bCs/>
          <w:sz w:val="24"/>
          <w:szCs w:val="24"/>
        </w:rPr>
        <w:fldChar w:fldCharType="end"/>
      </w:r>
      <w:r w:rsidRPr="00A100BE">
        <w:rPr>
          <w:rFonts w:ascii="Arial" w:hAnsi="Arial" w:cs="Arial"/>
          <w:b/>
          <w:sz w:val="24"/>
          <w:szCs w:val="24"/>
        </w:rPr>
        <w:tab/>
      </w:r>
      <w:r w:rsidR="00803B40" w:rsidRPr="00803B40">
        <w:rPr>
          <w:rFonts w:ascii="Arial" w:hAnsi="Arial" w:cs="Arial"/>
          <w:b/>
          <w:sz w:val="24"/>
          <w:szCs w:val="24"/>
        </w:rPr>
        <w:t xml:space="preserve">Protection of officials from liability </w:t>
      </w:r>
    </w:p>
    <w:p w14:paraId="27A86BD0" w14:textId="4710295C" w:rsidR="00FE1447" w:rsidRPr="00C00EF0" w:rsidRDefault="00803B40" w:rsidP="00803B40">
      <w:pPr>
        <w:spacing w:after="0" w:line="240" w:lineRule="auto"/>
        <w:ind w:left="2160"/>
        <w:rPr>
          <w:rFonts w:ascii="Arial" w:hAnsi="Arial" w:cs="Arial"/>
          <w:sz w:val="24"/>
          <w:szCs w:val="24"/>
        </w:rPr>
      </w:pPr>
      <w:r w:rsidRPr="00803B40">
        <w:rPr>
          <w:rFonts w:ascii="Arial" w:hAnsi="Arial" w:cs="Arial"/>
          <w:b/>
          <w:sz w:val="24"/>
          <w:szCs w:val="24"/>
        </w:rPr>
        <w:t>Section 198 (1), definition of official, new paragraph (aa)</w:t>
      </w:r>
    </w:p>
    <w:p w14:paraId="46569697" w14:textId="77777777" w:rsidR="00803B40" w:rsidRDefault="00803B40" w:rsidP="00FE1447">
      <w:pPr>
        <w:spacing w:after="0" w:line="240" w:lineRule="auto"/>
        <w:rPr>
          <w:rFonts w:ascii="Arial" w:hAnsi="Arial" w:cs="Arial"/>
          <w:sz w:val="24"/>
          <w:szCs w:val="24"/>
        </w:rPr>
      </w:pPr>
    </w:p>
    <w:p w14:paraId="14180531" w14:textId="18559B57" w:rsidR="00FE1447" w:rsidRDefault="00EA45E3" w:rsidP="00EA45E3">
      <w:pPr>
        <w:spacing w:after="0" w:line="240" w:lineRule="auto"/>
        <w:rPr>
          <w:rFonts w:ascii="Arial" w:hAnsi="Arial" w:cs="Arial"/>
          <w:sz w:val="24"/>
          <w:szCs w:val="24"/>
        </w:rPr>
      </w:pPr>
      <w:r>
        <w:rPr>
          <w:rFonts w:ascii="Arial" w:hAnsi="Arial" w:cs="Arial"/>
          <w:sz w:val="24"/>
          <w:szCs w:val="24"/>
        </w:rPr>
        <w:t xml:space="preserve">Section 198 confers a number of protections on officials exercising functions under the Act.  Any liability that would otherwise attach to that official attaches instead to the Territory.  This clause amends that section </w:t>
      </w:r>
      <w:r w:rsidR="00911C62">
        <w:rPr>
          <w:rFonts w:ascii="Arial" w:hAnsi="Arial" w:cs="Arial"/>
          <w:sz w:val="24"/>
          <w:szCs w:val="24"/>
        </w:rPr>
        <w:t>to extend the protection to the newly created assistant commissioner role.</w:t>
      </w:r>
    </w:p>
    <w:p w14:paraId="5125F9D0" w14:textId="77777777" w:rsidR="00EA45E3" w:rsidRDefault="00EA45E3" w:rsidP="008B6417">
      <w:pPr>
        <w:spacing w:after="0" w:line="240" w:lineRule="auto"/>
        <w:ind w:left="2160" w:hanging="2160"/>
        <w:rPr>
          <w:rFonts w:ascii="Arial" w:hAnsi="Arial" w:cs="Arial"/>
          <w:b/>
          <w:bCs/>
          <w:sz w:val="24"/>
          <w:szCs w:val="24"/>
        </w:rPr>
      </w:pPr>
    </w:p>
    <w:p w14:paraId="26226DF5" w14:textId="1BF316F1" w:rsidR="008B6417" w:rsidRDefault="008B6417" w:rsidP="008B6417">
      <w:pPr>
        <w:spacing w:after="0" w:line="240" w:lineRule="auto"/>
        <w:ind w:left="2160" w:hanging="2160"/>
        <w:rPr>
          <w:rFonts w:ascii="Arial" w:hAnsi="Arial" w:cs="Arial"/>
          <w:b/>
          <w:sz w:val="24"/>
          <w:szCs w:val="24"/>
        </w:rPr>
      </w:pPr>
      <w:r w:rsidRPr="00002966">
        <w:rPr>
          <w:rFonts w:ascii="Arial" w:hAnsi="Arial" w:cs="Arial"/>
          <w:b/>
          <w:bCs/>
          <w:sz w:val="24"/>
          <w:szCs w:val="24"/>
        </w:rPr>
        <w:t xml:space="preserve">Clause </w:t>
      </w:r>
      <w:r w:rsidRPr="00002966">
        <w:rPr>
          <w:rFonts w:ascii="Arial" w:hAnsi="Arial" w:cs="Arial"/>
          <w:b/>
          <w:bCs/>
          <w:sz w:val="24"/>
          <w:szCs w:val="24"/>
        </w:rPr>
        <w:fldChar w:fldCharType="begin"/>
      </w:r>
      <w:r w:rsidRPr="00002966">
        <w:rPr>
          <w:rFonts w:ascii="Arial" w:hAnsi="Arial" w:cs="Arial"/>
          <w:b/>
          <w:bCs/>
          <w:sz w:val="24"/>
          <w:szCs w:val="24"/>
        </w:rPr>
        <w:instrText xml:space="preserve"> SEQ Clause \* ARABIC </w:instrText>
      </w:r>
      <w:r w:rsidRPr="00002966">
        <w:rPr>
          <w:rFonts w:ascii="Arial" w:hAnsi="Arial" w:cs="Arial"/>
          <w:b/>
          <w:bCs/>
          <w:sz w:val="24"/>
          <w:szCs w:val="24"/>
        </w:rPr>
        <w:fldChar w:fldCharType="separate"/>
      </w:r>
      <w:r w:rsidR="00E04952">
        <w:rPr>
          <w:rFonts w:ascii="Arial" w:hAnsi="Arial" w:cs="Arial"/>
          <w:b/>
          <w:bCs/>
          <w:noProof/>
          <w:sz w:val="24"/>
          <w:szCs w:val="24"/>
        </w:rPr>
        <w:t>50</w:t>
      </w:r>
      <w:r w:rsidRPr="00002966">
        <w:rPr>
          <w:rFonts w:ascii="Arial" w:hAnsi="Arial" w:cs="Arial"/>
          <w:b/>
          <w:bCs/>
          <w:sz w:val="24"/>
          <w:szCs w:val="24"/>
        </w:rPr>
        <w:fldChar w:fldCharType="end"/>
      </w:r>
      <w:r w:rsidRPr="00C00EF0">
        <w:rPr>
          <w:rFonts w:ascii="Arial" w:hAnsi="Arial" w:cs="Arial"/>
          <w:b/>
          <w:sz w:val="24"/>
          <w:szCs w:val="24"/>
        </w:rPr>
        <w:tab/>
      </w:r>
      <w:r w:rsidRPr="008B6417">
        <w:rPr>
          <w:rFonts w:ascii="Arial" w:hAnsi="Arial" w:cs="Arial"/>
          <w:b/>
          <w:sz w:val="24"/>
          <w:szCs w:val="24"/>
        </w:rPr>
        <w:t xml:space="preserve">Protection of officials from liability </w:t>
      </w:r>
    </w:p>
    <w:p w14:paraId="41F9D6D7" w14:textId="0D79E07E" w:rsidR="008B6417" w:rsidRDefault="008B6417" w:rsidP="008B6417">
      <w:pPr>
        <w:spacing w:after="0" w:line="240" w:lineRule="auto"/>
        <w:ind w:left="2160"/>
        <w:rPr>
          <w:rFonts w:ascii="Arial" w:hAnsi="Arial" w:cs="Arial"/>
          <w:b/>
          <w:sz w:val="24"/>
          <w:szCs w:val="24"/>
        </w:rPr>
      </w:pPr>
      <w:r w:rsidRPr="008B6417">
        <w:rPr>
          <w:rFonts w:ascii="Arial" w:hAnsi="Arial" w:cs="Arial"/>
          <w:b/>
          <w:sz w:val="24"/>
          <w:szCs w:val="24"/>
        </w:rPr>
        <w:t>Section 198 (4) (e)</w:t>
      </w:r>
    </w:p>
    <w:p w14:paraId="43387067" w14:textId="77777777" w:rsidR="008B6417" w:rsidRDefault="008B6417" w:rsidP="008B6417">
      <w:pPr>
        <w:spacing w:after="0" w:line="240" w:lineRule="auto"/>
        <w:ind w:left="2160" w:hanging="2160"/>
        <w:rPr>
          <w:rFonts w:ascii="Arial" w:hAnsi="Arial" w:cs="Arial"/>
          <w:sz w:val="24"/>
          <w:szCs w:val="24"/>
        </w:rPr>
      </w:pPr>
    </w:p>
    <w:p w14:paraId="46AF5B06" w14:textId="27351320" w:rsidR="008B6417" w:rsidRPr="00754D96" w:rsidRDefault="008B6417" w:rsidP="00754D96">
      <w:pPr>
        <w:spacing w:after="0" w:line="240" w:lineRule="auto"/>
        <w:rPr>
          <w:rFonts w:ascii="Arial" w:hAnsi="Arial" w:cs="Arial"/>
          <w:sz w:val="24"/>
          <w:szCs w:val="24"/>
        </w:rPr>
      </w:pPr>
      <w:r>
        <w:rPr>
          <w:rFonts w:ascii="Arial" w:hAnsi="Arial" w:cs="Arial"/>
          <w:sz w:val="24"/>
          <w:szCs w:val="24"/>
        </w:rPr>
        <w:t>This clause amends section 19</w:t>
      </w:r>
      <w:r w:rsidR="00754D96">
        <w:rPr>
          <w:rFonts w:ascii="Arial" w:hAnsi="Arial" w:cs="Arial"/>
          <w:sz w:val="24"/>
          <w:szCs w:val="24"/>
        </w:rPr>
        <w:t>8</w:t>
      </w:r>
      <w:r>
        <w:rPr>
          <w:rFonts w:ascii="Arial" w:hAnsi="Arial" w:cs="Arial"/>
          <w:sz w:val="24"/>
          <w:szCs w:val="24"/>
        </w:rPr>
        <w:t xml:space="preserve"> to </w:t>
      </w:r>
      <w:r w:rsidR="00ED7682">
        <w:rPr>
          <w:rFonts w:ascii="Arial" w:hAnsi="Arial" w:cs="Arial"/>
          <w:sz w:val="24"/>
          <w:szCs w:val="24"/>
        </w:rPr>
        <w:t xml:space="preserve">reflect the changes to section 34 (1) (o) made by this Bill, that allow a chief officer to require a person to give reasonable assistance not only to emergency service members but also to persons acting on behalf of an emergency service and police officers.  A person acting on behalf of an emergency service or a police officer assisting the chief officer will now be taken to be exercising a function under the Act, and so enjoy the protection from liability under this section.   </w:t>
      </w:r>
    </w:p>
    <w:p w14:paraId="54EDFE8A" w14:textId="77777777" w:rsidR="008B6417" w:rsidRPr="00754D96" w:rsidRDefault="008B6417" w:rsidP="00754D96">
      <w:pPr>
        <w:spacing w:after="0" w:line="240" w:lineRule="auto"/>
        <w:rPr>
          <w:rFonts w:ascii="Arial" w:hAnsi="Arial" w:cs="Arial"/>
          <w:sz w:val="24"/>
          <w:szCs w:val="24"/>
        </w:rPr>
      </w:pPr>
    </w:p>
    <w:p w14:paraId="54ECEDA6" w14:textId="47C71242" w:rsidR="008D3CE3" w:rsidRPr="00C00EF0" w:rsidRDefault="00002966" w:rsidP="008D3CE3">
      <w:pPr>
        <w:spacing w:after="0" w:line="240" w:lineRule="auto"/>
        <w:ind w:left="2160" w:hanging="2160"/>
        <w:rPr>
          <w:rFonts w:ascii="Arial" w:hAnsi="Arial" w:cs="Arial"/>
          <w:b/>
          <w:sz w:val="24"/>
          <w:szCs w:val="24"/>
        </w:rPr>
      </w:pPr>
      <w:r w:rsidRPr="00002966">
        <w:rPr>
          <w:rFonts w:ascii="Arial" w:hAnsi="Arial" w:cs="Arial"/>
          <w:b/>
          <w:bCs/>
          <w:sz w:val="24"/>
          <w:szCs w:val="24"/>
        </w:rPr>
        <w:t xml:space="preserve">Clause </w:t>
      </w:r>
      <w:r w:rsidRPr="00002966">
        <w:rPr>
          <w:rFonts w:ascii="Arial" w:hAnsi="Arial" w:cs="Arial"/>
          <w:b/>
          <w:bCs/>
          <w:sz w:val="24"/>
          <w:szCs w:val="24"/>
        </w:rPr>
        <w:fldChar w:fldCharType="begin"/>
      </w:r>
      <w:r w:rsidRPr="00002966">
        <w:rPr>
          <w:rFonts w:ascii="Arial" w:hAnsi="Arial" w:cs="Arial"/>
          <w:b/>
          <w:bCs/>
          <w:sz w:val="24"/>
          <w:szCs w:val="24"/>
        </w:rPr>
        <w:instrText xml:space="preserve"> SEQ Clause \* ARABIC </w:instrText>
      </w:r>
      <w:r w:rsidRPr="00002966">
        <w:rPr>
          <w:rFonts w:ascii="Arial" w:hAnsi="Arial" w:cs="Arial"/>
          <w:b/>
          <w:bCs/>
          <w:sz w:val="24"/>
          <w:szCs w:val="24"/>
        </w:rPr>
        <w:fldChar w:fldCharType="separate"/>
      </w:r>
      <w:r w:rsidR="00E04952">
        <w:rPr>
          <w:rFonts w:ascii="Arial" w:hAnsi="Arial" w:cs="Arial"/>
          <w:b/>
          <w:bCs/>
          <w:noProof/>
          <w:sz w:val="24"/>
          <w:szCs w:val="24"/>
        </w:rPr>
        <w:t>51</w:t>
      </w:r>
      <w:r w:rsidRPr="00002966">
        <w:rPr>
          <w:rFonts w:ascii="Arial" w:hAnsi="Arial" w:cs="Arial"/>
          <w:b/>
          <w:bCs/>
          <w:sz w:val="24"/>
          <w:szCs w:val="24"/>
        </w:rPr>
        <w:fldChar w:fldCharType="end"/>
      </w:r>
      <w:r w:rsidR="008D3CE3" w:rsidRPr="00C00EF0">
        <w:rPr>
          <w:rFonts w:ascii="Arial" w:hAnsi="Arial" w:cs="Arial"/>
          <w:b/>
          <w:sz w:val="24"/>
          <w:szCs w:val="24"/>
        </w:rPr>
        <w:tab/>
      </w:r>
      <w:r w:rsidR="00C36C1E" w:rsidRPr="00C36C1E">
        <w:rPr>
          <w:rFonts w:ascii="Arial" w:hAnsi="Arial" w:cs="Arial"/>
          <w:b/>
          <w:sz w:val="24"/>
          <w:szCs w:val="24"/>
        </w:rPr>
        <w:t>New chapter 12</w:t>
      </w:r>
    </w:p>
    <w:p w14:paraId="2065D3AC" w14:textId="77777777" w:rsidR="008D3CE3" w:rsidRPr="00C00EF0" w:rsidRDefault="008D3CE3" w:rsidP="008D3CE3">
      <w:pPr>
        <w:spacing w:after="0" w:line="240" w:lineRule="auto"/>
        <w:rPr>
          <w:rFonts w:ascii="Arial" w:hAnsi="Arial" w:cs="Arial"/>
          <w:sz w:val="24"/>
          <w:szCs w:val="24"/>
        </w:rPr>
      </w:pPr>
    </w:p>
    <w:p w14:paraId="53311173" w14:textId="77777777" w:rsidR="00017CAC" w:rsidRDefault="00C36C1E" w:rsidP="006B5228">
      <w:pPr>
        <w:spacing w:after="0" w:line="240" w:lineRule="auto"/>
        <w:rPr>
          <w:rFonts w:ascii="Arial" w:hAnsi="Arial" w:cs="Arial"/>
          <w:sz w:val="24"/>
          <w:szCs w:val="24"/>
        </w:rPr>
      </w:pPr>
      <w:r>
        <w:rPr>
          <w:rFonts w:ascii="Arial" w:hAnsi="Arial" w:cs="Arial"/>
          <w:sz w:val="24"/>
          <w:szCs w:val="24"/>
        </w:rPr>
        <w:t xml:space="preserve">This clause inserts new chapter 12, which contains a number of transitional provisions associated with the transition of the ACT Bushfire Council into the ACT Multi-Hazard Advisory Council, as well as the changes to the </w:t>
      </w:r>
      <w:r w:rsidR="00AB1CBA">
        <w:rPr>
          <w:rFonts w:ascii="Arial" w:hAnsi="Arial" w:cs="Arial"/>
          <w:sz w:val="24"/>
          <w:szCs w:val="24"/>
        </w:rPr>
        <w:t>c</w:t>
      </w:r>
      <w:r>
        <w:rPr>
          <w:rFonts w:ascii="Arial" w:hAnsi="Arial" w:cs="Arial"/>
          <w:sz w:val="24"/>
          <w:szCs w:val="24"/>
        </w:rPr>
        <w:t>ommissioner’s power to issue fire permits</w:t>
      </w:r>
      <w:r w:rsidR="00017CAC">
        <w:rPr>
          <w:rFonts w:ascii="Arial" w:hAnsi="Arial" w:cs="Arial"/>
          <w:sz w:val="24"/>
          <w:szCs w:val="24"/>
        </w:rPr>
        <w:t xml:space="preserve"> and other amendments made by this Bill</w:t>
      </w:r>
      <w:r>
        <w:rPr>
          <w:rFonts w:ascii="Arial" w:hAnsi="Arial" w:cs="Arial"/>
          <w:sz w:val="24"/>
          <w:szCs w:val="24"/>
        </w:rPr>
        <w:t xml:space="preserve">.  </w:t>
      </w:r>
    </w:p>
    <w:p w14:paraId="24FEA7B0" w14:textId="77777777" w:rsidR="00017CAC" w:rsidRDefault="00017CAC" w:rsidP="006B5228">
      <w:pPr>
        <w:spacing w:after="0" w:line="240" w:lineRule="auto"/>
        <w:rPr>
          <w:rFonts w:ascii="Arial" w:hAnsi="Arial" w:cs="Arial"/>
          <w:sz w:val="24"/>
          <w:szCs w:val="24"/>
        </w:rPr>
      </w:pPr>
    </w:p>
    <w:p w14:paraId="29F7C991" w14:textId="77777777" w:rsidR="0000314C" w:rsidRDefault="00FB7295" w:rsidP="006B5228">
      <w:pPr>
        <w:spacing w:after="0" w:line="240" w:lineRule="auto"/>
        <w:rPr>
          <w:rFonts w:ascii="Arial" w:hAnsi="Arial" w:cs="Arial"/>
          <w:sz w:val="24"/>
          <w:szCs w:val="24"/>
        </w:rPr>
      </w:pPr>
      <w:r>
        <w:rPr>
          <w:rFonts w:ascii="Arial" w:hAnsi="Arial" w:cs="Arial"/>
          <w:sz w:val="24"/>
          <w:szCs w:val="24"/>
        </w:rPr>
        <w:t xml:space="preserve">They provide that current members of the ACT Bushfire Council are taken to be members of the new advisory council upon commencement, and that any required functions of the ACT Bushfire Council that are still yet to be completed may continue </w:t>
      </w:r>
      <w:r>
        <w:rPr>
          <w:rFonts w:ascii="Arial" w:hAnsi="Arial" w:cs="Arial"/>
          <w:sz w:val="24"/>
          <w:szCs w:val="24"/>
        </w:rPr>
        <w:lastRenderedPageBreak/>
        <w:t xml:space="preserve">until they are completed.  They also provide that permits issued by the </w:t>
      </w:r>
      <w:r w:rsidR="00AB1CBA">
        <w:rPr>
          <w:rFonts w:ascii="Arial" w:hAnsi="Arial" w:cs="Arial"/>
          <w:sz w:val="24"/>
          <w:szCs w:val="24"/>
        </w:rPr>
        <w:t>c</w:t>
      </w:r>
      <w:r>
        <w:rPr>
          <w:rFonts w:ascii="Arial" w:hAnsi="Arial" w:cs="Arial"/>
          <w:sz w:val="24"/>
          <w:szCs w:val="24"/>
        </w:rPr>
        <w:t>ommissioner will continue to operate and are deemed to be a fire permit under the new provisions</w:t>
      </w:r>
      <w:r w:rsidR="0000314C">
        <w:rPr>
          <w:rFonts w:ascii="Arial" w:hAnsi="Arial" w:cs="Arial"/>
          <w:sz w:val="24"/>
          <w:szCs w:val="24"/>
        </w:rPr>
        <w:t>, and that any applications currently being assessed are taken to be an application under the new fire permit provisions.</w:t>
      </w:r>
      <w:r w:rsidR="00017CAC">
        <w:rPr>
          <w:rFonts w:ascii="Arial" w:hAnsi="Arial" w:cs="Arial"/>
          <w:sz w:val="24"/>
          <w:szCs w:val="24"/>
        </w:rPr>
        <w:t xml:space="preserve">  </w:t>
      </w:r>
    </w:p>
    <w:p w14:paraId="16568DB9" w14:textId="77777777" w:rsidR="00F45387" w:rsidRDefault="00F45387" w:rsidP="006B5228">
      <w:pPr>
        <w:spacing w:after="0" w:line="240" w:lineRule="auto"/>
        <w:rPr>
          <w:rFonts w:ascii="Arial" w:hAnsi="Arial" w:cs="Arial"/>
          <w:sz w:val="24"/>
          <w:szCs w:val="24"/>
        </w:rPr>
      </w:pPr>
    </w:p>
    <w:p w14:paraId="46FF9DF9" w14:textId="1E17E91C" w:rsidR="00CD4A8B" w:rsidRDefault="00017CAC" w:rsidP="006B5228">
      <w:pPr>
        <w:spacing w:after="0" w:line="240" w:lineRule="auto"/>
        <w:rPr>
          <w:rFonts w:ascii="Arial" w:hAnsi="Arial" w:cs="Arial"/>
          <w:sz w:val="24"/>
          <w:szCs w:val="24"/>
        </w:rPr>
      </w:pPr>
      <w:r>
        <w:rPr>
          <w:rFonts w:ascii="Arial" w:hAnsi="Arial" w:cs="Arial"/>
          <w:sz w:val="24"/>
          <w:szCs w:val="24"/>
        </w:rPr>
        <w:t>They also provide that an existing declaration of a built-up area is taken to be a declaration of a built-up area under new 6A</w:t>
      </w:r>
      <w:r w:rsidR="0000314C">
        <w:rPr>
          <w:rFonts w:ascii="Arial" w:hAnsi="Arial" w:cs="Arial"/>
          <w:sz w:val="24"/>
          <w:szCs w:val="24"/>
        </w:rPr>
        <w:t>.</w:t>
      </w:r>
    </w:p>
    <w:p w14:paraId="079E96FC" w14:textId="28134A6A" w:rsidR="00CD4A8B" w:rsidRDefault="00CD4A8B" w:rsidP="006B5228">
      <w:pPr>
        <w:spacing w:after="0" w:line="240" w:lineRule="auto"/>
        <w:rPr>
          <w:rFonts w:ascii="Arial" w:hAnsi="Arial" w:cs="Arial"/>
          <w:sz w:val="24"/>
          <w:szCs w:val="24"/>
        </w:rPr>
      </w:pPr>
    </w:p>
    <w:p w14:paraId="5B86D2AD" w14:textId="54B09242" w:rsidR="00F45387" w:rsidRDefault="00F45387" w:rsidP="00F45387">
      <w:pPr>
        <w:spacing w:after="0" w:line="240" w:lineRule="auto"/>
        <w:rPr>
          <w:rFonts w:ascii="Arial" w:hAnsi="Arial" w:cs="Arial"/>
          <w:sz w:val="24"/>
          <w:szCs w:val="24"/>
        </w:rPr>
      </w:pPr>
      <w:r w:rsidRPr="00F45387">
        <w:rPr>
          <w:rFonts w:ascii="Arial" w:hAnsi="Arial" w:cs="Arial"/>
          <w:sz w:val="24"/>
          <w:szCs w:val="24"/>
        </w:rPr>
        <w:t>Section 225 enables the Executive to make regulations dealing with transitional matters.</w:t>
      </w:r>
    </w:p>
    <w:p w14:paraId="14E7D049" w14:textId="77777777" w:rsidR="00F45387" w:rsidRPr="00F45387" w:rsidRDefault="00F45387" w:rsidP="00F45387">
      <w:pPr>
        <w:spacing w:after="0" w:line="240" w:lineRule="auto"/>
        <w:rPr>
          <w:rFonts w:ascii="Arial" w:hAnsi="Arial" w:cs="Arial"/>
          <w:sz w:val="24"/>
          <w:szCs w:val="24"/>
        </w:rPr>
      </w:pPr>
    </w:p>
    <w:p w14:paraId="5E4D1BA0" w14:textId="77777777" w:rsidR="00F45387" w:rsidRPr="00F45387" w:rsidRDefault="00F45387" w:rsidP="00F45387">
      <w:pPr>
        <w:spacing w:after="0" w:line="240" w:lineRule="auto"/>
        <w:rPr>
          <w:rFonts w:ascii="Arial" w:hAnsi="Arial" w:cs="Arial"/>
          <w:sz w:val="24"/>
          <w:szCs w:val="24"/>
        </w:rPr>
      </w:pPr>
      <w:r w:rsidRPr="00F45387">
        <w:rPr>
          <w:rFonts w:ascii="Arial" w:hAnsi="Arial" w:cs="Arial"/>
          <w:sz w:val="24"/>
          <w:szCs w:val="24"/>
        </w:rPr>
        <w:t>The section contains 2 different regulation making powers.</w:t>
      </w:r>
    </w:p>
    <w:p w14:paraId="35597A9E" w14:textId="77777777" w:rsidR="00F45387" w:rsidRDefault="00F45387" w:rsidP="00F45387">
      <w:pPr>
        <w:spacing w:after="0" w:line="240" w:lineRule="auto"/>
        <w:rPr>
          <w:rFonts w:ascii="Arial" w:hAnsi="Arial" w:cs="Arial"/>
          <w:sz w:val="24"/>
          <w:szCs w:val="24"/>
        </w:rPr>
      </w:pPr>
    </w:p>
    <w:p w14:paraId="4F29AEBA" w14:textId="1C2E3FFC" w:rsidR="00F45387" w:rsidRPr="00F45387" w:rsidRDefault="00F45387" w:rsidP="00F45387">
      <w:pPr>
        <w:spacing w:after="0" w:line="240" w:lineRule="auto"/>
        <w:rPr>
          <w:rFonts w:ascii="Arial" w:hAnsi="Arial" w:cs="Arial"/>
          <w:sz w:val="24"/>
          <w:szCs w:val="24"/>
        </w:rPr>
      </w:pPr>
      <w:r w:rsidRPr="00F45387">
        <w:rPr>
          <w:rFonts w:ascii="Arial" w:hAnsi="Arial" w:cs="Arial"/>
          <w:sz w:val="24"/>
          <w:szCs w:val="24"/>
        </w:rPr>
        <w:t>Section 225 (1) enables the making of a regulation to deal with any transitional matter that arises as a result of the enactment of the Bill.  However, the scope of the regulation must be confined to the same sphere of operation as the amended Act, be strictly ancillary to the operation of the Act and not widen the Act’s purpose.</w:t>
      </w:r>
    </w:p>
    <w:p w14:paraId="5A929806" w14:textId="77777777" w:rsidR="00F45387" w:rsidRDefault="00F45387" w:rsidP="00F45387">
      <w:pPr>
        <w:spacing w:after="0" w:line="240" w:lineRule="auto"/>
        <w:rPr>
          <w:rFonts w:ascii="Arial" w:hAnsi="Arial" w:cs="Arial"/>
          <w:sz w:val="24"/>
          <w:szCs w:val="24"/>
        </w:rPr>
      </w:pPr>
    </w:p>
    <w:p w14:paraId="0D20FB1A" w14:textId="44C1D198" w:rsidR="00F45387" w:rsidRPr="00F45387" w:rsidRDefault="00F45387" w:rsidP="00F45387">
      <w:pPr>
        <w:spacing w:after="0" w:line="240" w:lineRule="auto"/>
        <w:rPr>
          <w:rFonts w:ascii="Arial" w:hAnsi="Arial" w:cs="Arial"/>
          <w:sz w:val="24"/>
          <w:szCs w:val="24"/>
        </w:rPr>
      </w:pPr>
      <w:r w:rsidRPr="00F45387">
        <w:rPr>
          <w:rFonts w:ascii="Arial" w:hAnsi="Arial" w:cs="Arial"/>
          <w:sz w:val="24"/>
          <w:szCs w:val="24"/>
        </w:rPr>
        <w:t>Section 225 (2) enables the making of a regulation that modifies the Act.  A regulation under this section may only modify chapter 12 of the Act, and only if the Executive is of the opinion that the part does not adequately or appropriately deal with a transitional issue.  A provision of this kind is an important mechanism for achieving the proper objectives, managing the effective operation, and eliminating transitional flaws in the application of the Act in unforeseen circumstances by allowing for flexible and responsive (but limited) modification by regulation.</w:t>
      </w:r>
    </w:p>
    <w:p w14:paraId="388D2D1C" w14:textId="77777777" w:rsidR="00F45387" w:rsidRDefault="00F45387" w:rsidP="00F45387">
      <w:pPr>
        <w:spacing w:after="0" w:line="240" w:lineRule="auto"/>
        <w:rPr>
          <w:rFonts w:ascii="Arial" w:hAnsi="Arial" w:cs="Arial"/>
          <w:sz w:val="24"/>
          <w:szCs w:val="24"/>
        </w:rPr>
      </w:pPr>
    </w:p>
    <w:p w14:paraId="071A7C1C" w14:textId="44DEF5EC" w:rsidR="00F45387" w:rsidRDefault="00F45387" w:rsidP="00F45387">
      <w:pPr>
        <w:spacing w:after="0" w:line="240" w:lineRule="auto"/>
        <w:rPr>
          <w:rFonts w:ascii="Arial" w:hAnsi="Arial" w:cs="Arial"/>
          <w:sz w:val="24"/>
          <w:szCs w:val="24"/>
        </w:rPr>
      </w:pPr>
      <w:r w:rsidRPr="00F45387">
        <w:rPr>
          <w:rFonts w:ascii="Arial" w:hAnsi="Arial" w:cs="Arial"/>
          <w:sz w:val="24"/>
          <w:szCs w:val="24"/>
        </w:rPr>
        <w:t>Section 225 (3) gives a regulation under section 225 (2) full effect according to its terms.  A provision of chapter 12 of the Act modified by regulation will operate in the same way (in relation to another provision of the Act or any other territory law) as if it were amended by an Act, and in accordance with established principles of statutory interpretation.  The section is not expressed, and does not intend, to authorise the making of a regulation limiting future enactments of the Legislative Assembly.  Also, any modification by regulation of chapter 12 of the Act has no ongoing effect after the expiry of that chapter.</w:t>
      </w:r>
    </w:p>
    <w:p w14:paraId="36E01BE9" w14:textId="77777777" w:rsidR="00017CAC" w:rsidRDefault="00017CAC" w:rsidP="006B5228">
      <w:pPr>
        <w:spacing w:after="0" w:line="240" w:lineRule="auto"/>
        <w:rPr>
          <w:rFonts w:ascii="Arial" w:hAnsi="Arial" w:cs="Arial"/>
          <w:sz w:val="24"/>
          <w:szCs w:val="24"/>
        </w:rPr>
      </w:pPr>
    </w:p>
    <w:p w14:paraId="7A9E3A73" w14:textId="736B586C" w:rsidR="006B5228" w:rsidRPr="00C00EF0" w:rsidRDefault="00782650" w:rsidP="006B5228">
      <w:pPr>
        <w:spacing w:after="0" w:line="240" w:lineRule="auto"/>
        <w:rPr>
          <w:rFonts w:ascii="Arial" w:hAnsi="Arial" w:cs="Arial"/>
          <w:b/>
          <w:sz w:val="24"/>
          <w:szCs w:val="24"/>
        </w:rPr>
      </w:pPr>
      <w:r>
        <w:rPr>
          <w:rFonts w:ascii="Arial" w:hAnsi="Arial" w:cs="Arial"/>
          <w:sz w:val="24"/>
          <w:szCs w:val="24"/>
        </w:rPr>
        <w:t xml:space="preserve">These transitional provisions expire </w:t>
      </w:r>
      <w:r w:rsidR="00A93243">
        <w:rPr>
          <w:rFonts w:ascii="Arial" w:hAnsi="Arial" w:cs="Arial"/>
          <w:sz w:val="24"/>
          <w:szCs w:val="24"/>
        </w:rPr>
        <w:t>12 months</w:t>
      </w:r>
      <w:r>
        <w:rPr>
          <w:rFonts w:ascii="Arial" w:hAnsi="Arial" w:cs="Arial"/>
          <w:sz w:val="24"/>
          <w:szCs w:val="24"/>
        </w:rPr>
        <w:t xml:space="preserve"> after the day they commence.</w:t>
      </w:r>
    </w:p>
    <w:p w14:paraId="38318B29" w14:textId="77777777" w:rsidR="007777CF" w:rsidRPr="00C00EF0" w:rsidRDefault="007777CF" w:rsidP="008D3CE3">
      <w:pPr>
        <w:spacing w:after="0" w:line="240" w:lineRule="auto"/>
        <w:rPr>
          <w:rFonts w:ascii="Arial" w:hAnsi="Arial" w:cs="Arial"/>
          <w:sz w:val="24"/>
          <w:szCs w:val="24"/>
        </w:rPr>
      </w:pPr>
    </w:p>
    <w:p w14:paraId="19D6FA73" w14:textId="3FC74160" w:rsidR="00133680" w:rsidRDefault="00127B3A" w:rsidP="00127B3A">
      <w:pPr>
        <w:spacing w:after="0" w:line="240" w:lineRule="auto"/>
        <w:ind w:left="2160" w:hanging="2160"/>
        <w:rPr>
          <w:rFonts w:ascii="Arial" w:hAnsi="Arial" w:cs="Arial"/>
          <w:b/>
          <w:sz w:val="24"/>
          <w:szCs w:val="24"/>
        </w:rPr>
      </w:pPr>
      <w:r w:rsidRPr="00002966">
        <w:rPr>
          <w:rFonts w:ascii="Arial" w:hAnsi="Arial" w:cs="Arial"/>
          <w:b/>
          <w:bCs/>
          <w:sz w:val="24"/>
          <w:szCs w:val="24"/>
        </w:rPr>
        <w:t xml:space="preserve">Clause </w:t>
      </w:r>
      <w:r w:rsidRPr="00002966">
        <w:rPr>
          <w:rFonts w:ascii="Arial" w:hAnsi="Arial" w:cs="Arial"/>
          <w:b/>
          <w:bCs/>
          <w:sz w:val="24"/>
          <w:szCs w:val="24"/>
        </w:rPr>
        <w:fldChar w:fldCharType="begin"/>
      </w:r>
      <w:r w:rsidRPr="00002966">
        <w:rPr>
          <w:rFonts w:ascii="Arial" w:hAnsi="Arial" w:cs="Arial"/>
          <w:b/>
          <w:bCs/>
          <w:sz w:val="24"/>
          <w:szCs w:val="24"/>
        </w:rPr>
        <w:instrText xml:space="preserve"> SEQ Clause \* ARABIC </w:instrText>
      </w:r>
      <w:r w:rsidRPr="00002966">
        <w:rPr>
          <w:rFonts w:ascii="Arial" w:hAnsi="Arial" w:cs="Arial"/>
          <w:b/>
          <w:bCs/>
          <w:sz w:val="24"/>
          <w:szCs w:val="24"/>
        </w:rPr>
        <w:fldChar w:fldCharType="separate"/>
      </w:r>
      <w:r w:rsidR="00E04952">
        <w:rPr>
          <w:rFonts w:ascii="Arial" w:hAnsi="Arial" w:cs="Arial"/>
          <w:b/>
          <w:bCs/>
          <w:noProof/>
          <w:sz w:val="24"/>
          <w:szCs w:val="24"/>
        </w:rPr>
        <w:t>52</w:t>
      </w:r>
      <w:r w:rsidRPr="00002966">
        <w:rPr>
          <w:rFonts w:ascii="Arial" w:hAnsi="Arial" w:cs="Arial"/>
          <w:b/>
          <w:bCs/>
          <w:sz w:val="24"/>
          <w:szCs w:val="24"/>
        </w:rPr>
        <w:fldChar w:fldCharType="end"/>
      </w:r>
      <w:r w:rsidRPr="00C00EF0">
        <w:rPr>
          <w:rFonts w:ascii="Arial" w:hAnsi="Arial" w:cs="Arial"/>
          <w:b/>
          <w:sz w:val="24"/>
          <w:szCs w:val="24"/>
        </w:rPr>
        <w:tab/>
      </w:r>
      <w:r w:rsidR="00133680" w:rsidRPr="00133680">
        <w:rPr>
          <w:rFonts w:ascii="Arial" w:hAnsi="Arial" w:cs="Arial"/>
          <w:b/>
          <w:sz w:val="24"/>
          <w:szCs w:val="24"/>
        </w:rPr>
        <w:t>Reviewable decisions</w:t>
      </w:r>
    </w:p>
    <w:p w14:paraId="6E4ECB7D" w14:textId="7D6BF0B1" w:rsidR="00127B3A" w:rsidRPr="00C00EF0" w:rsidRDefault="00133680" w:rsidP="00851A93">
      <w:pPr>
        <w:spacing w:after="0" w:line="240" w:lineRule="auto"/>
        <w:ind w:left="1440" w:firstLine="720"/>
        <w:rPr>
          <w:rFonts w:ascii="Arial" w:hAnsi="Arial" w:cs="Arial"/>
          <w:b/>
          <w:sz w:val="24"/>
          <w:szCs w:val="24"/>
        </w:rPr>
      </w:pPr>
      <w:r>
        <w:rPr>
          <w:rFonts w:ascii="Arial" w:hAnsi="Arial" w:cs="Arial"/>
          <w:b/>
          <w:sz w:val="24"/>
          <w:szCs w:val="24"/>
        </w:rPr>
        <w:t>S</w:t>
      </w:r>
      <w:r w:rsidR="00127B3A" w:rsidRPr="00127B3A">
        <w:rPr>
          <w:rFonts w:ascii="Arial" w:hAnsi="Arial" w:cs="Arial"/>
          <w:b/>
          <w:sz w:val="24"/>
          <w:szCs w:val="24"/>
        </w:rPr>
        <w:t>chedule 2, items 14 to 17</w:t>
      </w:r>
    </w:p>
    <w:p w14:paraId="5FE15C57" w14:textId="77777777" w:rsidR="00127B3A" w:rsidRPr="00C00EF0" w:rsidRDefault="00127B3A" w:rsidP="00127B3A">
      <w:pPr>
        <w:tabs>
          <w:tab w:val="left" w:pos="4007"/>
        </w:tabs>
        <w:spacing w:after="0" w:line="240" w:lineRule="auto"/>
        <w:ind w:left="2160" w:hanging="2160"/>
        <w:rPr>
          <w:rFonts w:ascii="Arial" w:hAnsi="Arial" w:cs="Arial"/>
          <w:sz w:val="24"/>
          <w:szCs w:val="24"/>
        </w:rPr>
      </w:pPr>
    </w:p>
    <w:p w14:paraId="63A05F07" w14:textId="446AD14B" w:rsidR="00127B3A" w:rsidRPr="00C00EF0" w:rsidRDefault="00127B3A" w:rsidP="00127B3A">
      <w:pPr>
        <w:spacing w:after="0" w:line="240" w:lineRule="auto"/>
        <w:rPr>
          <w:rFonts w:ascii="Arial" w:hAnsi="Arial" w:cs="Arial"/>
          <w:b/>
          <w:sz w:val="24"/>
          <w:szCs w:val="24"/>
        </w:rPr>
      </w:pPr>
      <w:r>
        <w:rPr>
          <w:rFonts w:ascii="Arial" w:hAnsi="Arial" w:cs="Arial"/>
          <w:sz w:val="24"/>
          <w:szCs w:val="24"/>
        </w:rPr>
        <w:t xml:space="preserve">This clause makes consequential changes to schedule 2 to update references to section numbers and terminology associated with the changes to fire permits issued by the </w:t>
      </w:r>
      <w:r w:rsidR="0016494C">
        <w:rPr>
          <w:rFonts w:ascii="Arial" w:hAnsi="Arial" w:cs="Arial"/>
          <w:sz w:val="24"/>
          <w:szCs w:val="24"/>
        </w:rPr>
        <w:t>c</w:t>
      </w:r>
      <w:r>
        <w:rPr>
          <w:rFonts w:ascii="Arial" w:hAnsi="Arial" w:cs="Arial"/>
          <w:sz w:val="24"/>
          <w:szCs w:val="24"/>
        </w:rPr>
        <w:t>ommissioner.  Schedule 2 lists decisions made under the Act that are reviewable in accordance with chapter 9 of the Act.</w:t>
      </w:r>
    </w:p>
    <w:p w14:paraId="389B7446" w14:textId="77777777" w:rsidR="00127B3A" w:rsidRDefault="00127B3A" w:rsidP="006E156F">
      <w:pPr>
        <w:spacing w:after="0" w:line="240" w:lineRule="auto"/>
        <w:ind w:left="2160" w:hanging="2160"/>
        <w:rPr>
          <w:rFonts w:ascii="Arial" w:hAnsi="Arial" w:cs="Arial"/>
          <w:b/>
          <w:bCs/>
          <w:sz w:val="24"/>
          <w:szCs w:val="24"/>
        </w:rPr>
      </w:pPr>
    </w:p>
    <w:p w14:paraId="1D1CF7F1" w14:textId="0348DB04" w:rsidR="00394542" w:rsidRPr="00C00EF0" w:rsidRDefault="00002966" w:rsidP="006E156F">
      <w:pPr>
        <w:spacing w:after="0" w:line="240" w:lineRule="auto"/>
        <w:ind w:left="2160" w:hanging="2160"/>
        <w:rPr>
          <w:rFonts w:ascii="Arial" w:hAnsi="Arial" w:cs="Arial"/>
          <w:b/>
          <w:sz w:val="24"/>
          <w:szCs w:val="24"/>
        </w:rPr>
      </w:pPr>
      <w:r w:rsidRPr="00002966">
        <w:rPr>
          <w:rFonts w:ascii="Arial" w:hAnsi="Arial" w:cs="Arial"/>
          <w:b/>
          <w:bCs/>
          <w:sz w:val="24"/>
          <w:szCs w:val="24"/>
        </w:rPr>
        <w:t>Clause</w:t>
      </w:r>
      <w:r w:rsidR="006E156F">
        <w:rPr>
          <w:rFonts w:ascii="Arial" w:hAnsi="Arial" w:cs="Arial"/>
          <w:b/>
          <w:bCs/>
          <w:sz w:val="24"/>
          <w:szCs w:val="24"/>
        </w:rPr>
        <w:t>s</w:t>
      </w:r>
      <w:r w:rsidRPr="00002966">
        <w:rPr>
          <w:rFonts w:ascii="Arial" w:hAnsi="Arial" w:cs="Arial"/>
          <w:b/>
          <w:bCs/>
          <w:sz w:val="24"/>
          <w:szCs w:val="24"/>
        </w:rPr>
        <w:t xml:space="preserve"> </w:t>
      </w:r>
      <w:r w:rsidRPr="00002966">
        <w:rPr>
          <w:rFonts w:ascii="Arial" w:hAnsi="Arial" w:cs="Arial"/>
          <w:b/>
          <w:bCs/>
          <w:sz w:val="24"/>
          <w:szCs w:val="24"/>
        </w:rPr>
        <w:fldChar w:fldCharType="begin"/>
      </w:r>
      <w:r w:rsidRPr="00002966">
        <w:rPr>
          <w:rFonts w:ascii="Arial" w:hAnsi="Arial" w:cs="Arial"/>
          <w:b/>
          <w:bCs/>
          <w:sz w:val="24"/>
          <w:szCs w:val="24"/>
        </w:rPr>
        <w:instrText xml:space="preserve"> SEQ Clause \* ARABIC </w:instrText>
      </w:r>
      <w:r w:rsidRPr="00002966">
        <w:rPr>
          <w:rFonts w:ascii="Arial" w:hAnsi="Arial" w:cs="Arial"/>
          <w:b/>
          <w:bCs/>
          <w:sz w:val="24"/>
          <w:szCs w:val="24"/>
        </w:rPr>
        <w:fldChar w:fldCharType="separate"/>
      </w:r>
      <w:r w:rsidR="00E04952">
        <w:rPr>
          <w:rFonts w:ascii="Arial" w:hAnsi="Arial" w:cs="Arial"/>
          <w:b/>
          <w:bCs/>
          <w:noProof/>
          <w:sz w:val="24"/>
          <w:szCs w:val="24"/>
        </w:rPr>
        <w:t>53</w:t>
      </w:r>
      <w:r w:rsidRPr="00002966">
        <w:rPr>
          <w:rFonts w:ascii="Arial" w:hAnsi="Arial" w:cs="Arial"/>
          <w:b/>
          <w:bCs/>
          <w:sz w:val="24"/>
          <w:szCs w:val="24"/>
        </w:rPr>
        <w:fldChar w:fldCharType="end"/>
      </w:r>
      <w:r w:rsidR="006E156F">
        <w:rPr>
          <w:rFonts w:ascii="Arial" w:hAnsi="Arial" w:cs="Arial"/>
          <w:b/>
          <w:bCs/>
          <w:sz w:val="24"/>
          <w:szCs w:val="24"/>
        </w:rPr>
        <w:t xml:space="preserve"> to</w:t>
      </w:r>
      <w:r w:rsidR="00817129">
        <w:rPr>
          <w:rFonts w:ascii="Arial" w:hAnsi="Arial" w:cs="Arial"/>
          <w:b/>
          <w:bCs/>
          <w:sz w:val="24"/>
          <w:szCs w:val="24"/>
        </w:rPr>
        <w:t xml:space="preserve"> </w:t>
      </w:r>
      <w:r w:rsidR="005A1422">
        <w:rPr>
          <w:rFonts w:ascii="Arial" w:hAnsi="Arial" w:cs="Arial"/>
          <w:b/>
          <w:bCs/>
          <w:sz w:val="24"/>
          <w:szCs w:val="24"/>
        </w:rPr>
        <w:t>60</w:t>
      </w:r>
      <w:r w:rsidR="00394542" w:rsidRPr="00C00EF0">
        <w:rPr>
          <w:rFonts w:ascii="Arial" w:hAnsi="Arial" w:cs="Arial"/>
          <w:b/>
          <w:sz w:val="24"/>
          <w:szCs w:val="24"/>
        </w:rPr>
        <w:tab/>
      </w:r>
    </w:p>
    <w:p w14:paraId="7B60A4E6" w14:textId="77777777" w:rsidR="00394542" w:rsidRPr="00C00EF0" w:rsidRDefault="00394542" w:rsidP="00394542">
      <w:pPr>
        <w:spacing w:after="0" w:line="240" w:lineRule="auto"/>
        <w:rPr>
          <w:rFonts w:ascii="Arial" w:hAnsi="Arial" w:cs="Arial"/>
          <w:sz w:val="24"/>
          <w:szCs w:val="24"/>
        </w:rPr>
      </w:pPr>
    </w:p>
    <w:p w14:paraId="73D54A22" w14:textId="2E81DD17" w:rsidR="006B5228" w:rsidRPr="00C00EF0" w:rsidRDefault="006E156F" w:rsidP="006B5228">
      <w:pPr>
        <w:spacing w:after="0" w:line="240" w:lineRule="auto"/>
        <w:rPr>
          <w:rFonts w:ascii="Arial" w:hAnsi="Arial" w:cs="Arial"/>
          <w:b/>
          <w:sz w:val="24"/>
          <w:szCs w:val="24"/>
        </w:rPr>
      </w:pPr>
      <w:r>
        <w:rPr>
          <w:rFonts w:ascii="Arial" w:hAnsi="Arial" w:cs="Arial"/>
          <w:sz w:val="24"/>
          <w:szCs w:val="24"/>
        </w:rPr>
        <w:t>These clause</w:t>
      </w:r>
      <w:r w:rsidR="00EF5A89">
        <w:rPr>
          <w:rFonts w:ascii="Arial" w:hAnsi="Arial" w:cs="Arial"/>
          <w:sz w:val="24"/>
          <w:szCs w:val="24"/>
        </w:rPr>
        <w:t>s</w:t>
      </w:r>
      <w:r>
        <w:rPr>
          <w:rFonts w:ascii="Arial" w:hAnsi="Arial" w:cs="Arial"/>
          <w:sz w:val="24"/>
          <w:szCs w:val="24"/>
        </w:rPr>
        <w:t xml:space="preserve"> amend the dictionary of the Act. They either insert new definitions</w:t>
      </w:r>
      <w:r w:rsidR="005A1422">
        <w:rPr>
          <w:rFonts w:ascii="Arial" w:hAnsi="Arial" w:cs="Arial"/>
          <w:sz w:val="24"/>
          <w:szCs w:val="24"/>
        </w:rPr>
        <w:t xml:space="preserve">, </w:t>
      </w:r>
      <w:r>
        <w:rPr>
          <w:rFonts w:ascii="Arial" w:hAnsi="Arial" w:cs="Arial"/>
          <w:sz w:val="24"/>
          <w:szCs w:val="24"/>
        </w:rPr>
        <w:t xml:space="preserve">remove obsolete </w:t>
      </w:r>
      <w:r w:rsidR="00A735E1">
        <w:rPr>
          <w:rFonts w:ascii="Arial" w:hAnsi="Arial" w:cs="Arial"/>
          <w:sz w:val="24"/>
          <w:szCs w:val="24"/>
        </w:rPr>
        <w:t>references,</w:t>
      </w:r>
      <w:r w:rsidR="005A1422">
        <w:rPr>
          <w:rFonts w:ascii="Arial" w:hAnsi="Arial" w:cs="Arial"/>
          <w:sz w:val="24"/>
          <w:szCs w:val="24"/>
        </w:rPr>
        <w:t xml:space="preserve"> or make consequential amendments to terms or section numbers</w:t>
      </w:r>
      <w:r w:rsidR="000E001E">
        <w:rPr>
          <w:rFonts w:ascii="Arial" w:hAnsi="Arial" w:cs="Arial"/>
          <w:sz w:val="24"/>
          <w:szCs w:val="24"/>
        </w:rPr>
        <w:t xml:space="preserve"> amended by this Bill</w:t>
      </w:r>
      <w:r>
        <w:rPr>
          <w:rFonts w:ascii="Arial" w:hAnsi="Arial" w:cs="Arial"/>
          <w:sz w:val="24"/>
          <w:szCs w:val="24"/>
        </w:rPr>
        <w:t xml:space="preserve">. </w:t>
      </w:r>
    </w:p>
    <w:p w14:paraId="1B8DFD39" w14:textId="77777777" w:rsidR="00394542" w:rsidRPr="00C00EF0" w:rsidRDefault="00394542" w:rsidP="008D3CE3">
      <w:pPr>
        <w:spacing w:after="0" w:line="240" w:lineRule="auto"/>
        <w:rPr>
          <w:rFonts w:ascii="Arial" w:hAnsi="Arial" w:cs="Arial"/>
          <w:sz w:val="24"/>
          <w:szCs w:val="24"/>
        </w:rPr>
      </w:pPr>
    </w:p>
    <w:p w14:paraId="4B401F2E" w14:textId="3A05B926" w:rsidR="00134040" w:rsidRPr="00134040" w:rsidRDefault="00134040" w:rsidP="005907D4">
      <w:pPr>
        <w:pStyle w:val="Heading2"/>
        <w:spacing w:before="0"/>
      </w:pPr>
      <w:r w:rsidRPr="00AD5D7C">
        <w:rPr>
          <w:sz w:val="28"/>
          <w:szCs w:val="28"/>
        </w:rPr>
        <w:t>Schedule 1</w:t>
      </w:r>
      <w:r w:rsidRPr="00AD5D7C">
        <w:rPr>
          <w:sz w:val="28"/>
          <w:szCs w:val="28"/>
        </w:rPr>
        <w:tab/>
      </w:r>
      <w:r w:rsidRPr="00AD5D7C">
        <w:rPr>
          <w:sz w:val="28"/>
          <w:szCs w:val="28"/>
        </w:rPr>
        <w:tab/>
      </w:r>
      <w:r w:rsidR="00817129" w:rsidRPr="00817129">
        <w:rPr>
          <w:sz w:val="28"/>
          <w:szCs w:val="28"/>
        </w:rPr>
        <w:t>Consequential amendments</w:t>
      </w:r>
    </w:p>
    <w:p w14:paraId="08826BDC" w14:textId="77777777" w:rsidR="009B084D" w:rsidRPr="009B084D" w:rsidRDefault="009B084D" w:rsidP="009B084D">
      <w:pPr>
        <w:spacing w:after="0" w:line="240" w:lineRule="auto"/>
        <w:rPr>
          <w:rFonts w:ascii="Arial" w:hAnsi="Arial" w:cs="Arial"/>
          <w:sz w:val="24"/>
          <w:szCs w:val="24"/>
        </w:rPr>
      </w:pPr>
    </w:p>
    <w:p w14:paraId="6124A5F3" w14:textId="77777777" w:rsidR="00554FB8" w:rsidRDefault="00134040" w:rsidP="00134040">
      <w:pPr>
        <w:spacing w:after="240" w:line="240" w:lineRule="auto"/>
        <w:rPr>
          <w:rFonts w:ascii="Arial" w:eastAsiaTheme="majorEastAsia" w:hAnsi="Arial" w:cstheme="majorBidi"/>
          <w:sz w:val="24"/>
          <w:szCs w:val="24"/>
        </w:rPr>
      </w:pPr>
      <w:r w:rsidRPr="00AD5D7C">
        <w:rPr>
          <w:rFonts w:ascii="Arial" w:eastAsiaTheme="majorEastAsia" w:hAnsi="Arial" w:cstheme="majorBidi"/>
          <w:sz w:val="24"/>
          <w:szCs w:val="24"/>
        </w:rPr>
        <w:t xml:space="preserve">Schedule 1 of the bill includes minor consequential amendments to </w:t>
      </w:r>
      <w:r>
        <w:rPr>
          <w:rFonts w:ascii="Arial" w:eastAsiaTheme="majorEastAsia" w:hAnsi="Arial" w:cstheme="majorBidi"/>
          <w:sz w:val="24"/>
          <w:szCs w:val="24"/>
        </w:rPr>
        <w:t>the</w:t>
      </w:r>
      <w:r w:rsidR="00554FB8">
        <w:rPr>
          <w:rFonts w:ascii="Arial" w:eastAsiaTheme="majorEastAsia" w:hAnsi="Arial" w:cstheme="majorBidi"/>
          <w:sz w:val="24"/>
          <w:szCs w:val="24"/>
        </w:rPr>
        <w:t>:</w:t>
      </w:r>
    </w:p>
    <w:p w14:paraId="50C51A45" w14:textId="073B6E97" w:rsidR="00554FB8" w:rsidRDefault="00554FB8" w:rsidP="00554FB8">
      <w:pPr>
        <w:pStyle w:val="ListParagraph"/>
        <w:numPr>
          <w:ilvl w:val="0"/>
          <w:numId w:val="15"/>
        </w:numPr>
        <w:spacing w:after="240"/>
        <w:rPr>
          <w:rFonts w:ascii="Arial" w:eastAsiaTheme="majorEastAsia" w:hAnsi="Arial" w:cstheme="majorBidi"/>
          <w:sz w:val="24"/>
          <w:szCs w:val="24"/>
        </w:rPr>
      </w:pPr>
      <w:r>
        <w:rPr>
          <w:rFonts w:ascii="Arial" w:eastAsiaTheme="majorEastAsia" w:hAnsi="Arial" w:cstheme="majorBidi"/>
          <w:i/>
          <w:iCs/>
          <w:sz w:val="24"/>
          <w:szCs w:val="24"/>
        </w:rPr>
        <w:t xml:space="preserve">Dangerous Substances (Explosives) Regulation </w:t>
      </w:r>
      <w:r w:rsidRPr="00554FB8">
        <w:rPr>
          <w:rFonts w:ascii="Arial" w:eastAsiaTheme="majorEastAsia" w:hAnsi="Arial" w:cstheme="majorBidi"/>
          <w:i/>
          <w:iCs/>
          <w:sz w:val="24"/>
          <w:szCs w:val="24"/>
        </w:rPr>
        <w:t>2004</w:t>
      </w:r>
      <w:r>
        <w:rPr>
          <w:rFonts w:ascii="Arial" w:eastAsiaTheme="majorEastAsia" w:hAnsi="Arial" w:cstheme="majorBidi"/>
          <w:sz w:val="24"/>
          <w:szCs w:val="24"/>
        </w:rPr>
        <w:t xml:space="preserve">, to amend references to the </w:t>
      </w:r>
      <w:r w:rsidR="00852EC8">
        <w:rPr>
          <w:rFonts w:ascii="Arial" w:eastAsiaTheme="majorEastAsia" w:hAnsi="Arial" w:cstheme="majorBidi"/>
          <w:sz w:val="24"/>
          <w:szCs w:val="24"/>
        </w:rPr>
        <w:t xml:space="preserve">definitions of </w:t>
      </w:r>
      <w:r w:rsidRPr="00554FB8">
        <w:rPr>
          <w:rFonts w:ascii="Arial" w:eastAsiaTheme="majorEastAsia" w:hAnsi="Arial" w:cstheme="majorBidi"/>
          <w:i/>
          <w:iCs/>
          <w:sz w:val="24"/>
          <w:szCs w:val="24"/>
        </w:rPr>
        <w:t>built-up area</w:t>
      </w:r>
      <w:r>
        <w:rPr>
          <w:rFonts w:ascii="Arial" w:eastAsiaTheme="majorEastAsia" w:hAnsi="Arial" w:cstheme="majorBidi"/>
          <w:sz w:val="24"/>
          <w:szCs w:val="24"/>
        </w:rPr>
        <w:t xml:space="preserve"> and </w:t>
      </w:r>
      <w:r w:rsidRPr="00554FB8">
        <w:rPr>
          <w:rFonts w:ascii="Arial" w:eastAsiaTheme="majorEastAsia" w:hAnsi="Arial" w:cstheme="majorBidi"/>
          <w:i/>
          <w:iCs/>
          <w:sz w:val="24"/>
          <w:szCs w:val="24"/>
        </w:rPr>
        <w:t>rural area</w:t>
      </w:r>
      <w:r>
        <w:rPr>
          <w:rFonts w:ascii="Arial" w:eastAsiaTheme="majorEastAsia" w:hAnsi="Arial" w:cstheme="majorBidi"/>
          <w:sz w:val="24"/>
          <w:szCs w:val="24"/>
        </w:rPr>
        <w:t xml:space="preserve">; </w:t>
      </w:r>
    </w:p>
    <w:p w14:paraId="0705528E" w14:textId="77777777" w:rsidR="00554FB8" w:rsidRDefault="00817129" w:rsidP="00554FB8">
      <w:pPr>
        <w:pStyle w:val="ListParagraph"/>
        <w:numPr>
          <w:ilvl w:val="0"/>
          <w:numId w:val="15"/>
        </w:numPr>
        <w:spacing w:after="240"/>
        <w:rPr>
          <w:rFonts w:ascii="Arial" w:eastAsiaTheme="majorEastAsia" w:hAnsi="Arial" w:cstheme="majorBidi"/>
          <w:sz w:val="24"/>
          <w:szCs w:val="24"/>
        </w:rPr>
      </w:pPr>
      <w:r w:rsidRPr="00554FB8">
        <w:rPr>
          <w:rFonts w:ascii="Arial" w:eastAsiaTheme="majorEastAsia" w:hAnsi="Arial" w:cstheme="majorBidi"/>
          <w:i/>
          <w:iCs/>
          <w:sz w:val="24"/>
          <w:szCs w:val="24"/>
        </w:rPr>
        <w:t>Environment Protection Act 1997</w:t>
      </w:r>
      <w:r w:rsidR="00554FB8">
        <w:rPr>
          <w:rFonts w:ascii="Arial" w:eastAsiaTheme="majorEastAsia" w:hAnsi="Arial" w:cstheme="majorBidi"/>
          <w:i/>
          <w:iCs/>
          <w:sz w:val="24"/>
          <w:szCs w:val="24"/>
        </w:rPr>
        <w:t>,</w:t>
      </w:r>
      <w:r w:rsidRPr="00554FB8">
        <w:rPr>
          <w:rFonts w:ascii="Arial" w:eastAsiaTheme="majorEastAsia" w:hAnsi="Arial" w:cstheme="majorBidi"/>
          <w:sz w:val="24"/>
          <w:szCs w:val="24"/>
        </w:rPr>
        <w:t xml:space="preserve"> to reflect the changes made to system for issuing fire permits</w:t>
      </w:r>
      <w:r w:rsidR="00554FB8">
        <w:rPr>
          <w:rFonts w:ascii="Arial" w:eastAsiaTheme="majorEastAsia" w:hAnsi="Arial" w:cstheme="majorBidi"/>
          <w:sz w:val="24"/>
          <w:szCs w:val="24"/>
        </w:rPr>
        <w:t>;</w:t>
      </w:r>
    </w:p>
    <w:p w14:paraId="0D6194F8" w14:textId="183470B7" w:rsidR="00554FB8" w:rsidRDefault="00554FB8" w:rsidP="00554FB8">
      <w:pPr>
        <w:pStyle w:val="ListParagraph"/>
        <w:numPr>
          <w:ilvl w:val="0"/>
          <w:numId w:val="15"/>
        </w:numPr>
        <w:spacing w:after="240"/>
        <w:rPr>
          <w:rFonts w:ascii="Arial" w:eastAsiaTheme="majorEastAsia" w:hAnsi="Arial" w:cstheme="majorBidi"/>
          <w:sz w:val="24"/>
          <w:szCs w:val="24"/>
        </w:rPr>
      </w:pPr>
      <w:r>
        <w:rPr>
          <w:rFonts w:ascii="Arial" w:eastAsiaTheme="majorEastAsia" w:hAnsi="Arial" w:cstheme="majorBidi"/>
          <w:sz w:val="24"/>
          <w:szCs w:val="24"/>
        </w:rPr>
        <w:t xml:space="preserve">Environment Protection Regulation 2005, to amend references to the definition </w:t>
      </w:r>
      <w:r w:rsidR="00852EC8">
        <w:rPr>
          <w:rFonts w:ascii="Arial" w:eastAsiaTheme="majorEastAsia" w:hAnsi="Arial" w:cstheme="majorBidi"/>
          <w:sz w:val="24"/>
          <w:szCs w:val="24"/>
        </w:rPr>
        <w:t xml:space="preserve">of </w:t>
      </w:r>
      <w:r>
        <w:rPr>
          <w:rFonts w:ascii="Arial" w:eastAsiaTheme="majorEastAsia" w:hAnsi="Arial" w:cstheme="majorBidi"/>
          <w:sz w:val="24"/>
          <w:szCs w:val="24"/>
        </w:rPr>
        <w:t xml:space="preserve">the </w:t>
      </w:r>
      <w:r w:rsidRPr="00554FB8">
        <w:rPr>
          <w:rFonts w:ascii="Arial" w:eastAsiaTheme="majorEastAsia" w:hAnsi="Arial" w:cstheme="majorBidi"/>
          <w:i/>
          <w:iCs/>
          <w:sz w:val="24"/>
          <w:szCs w:val="24"/>
        </w:rPr>
        <w:t>built-up area</w:t>
      </w:r>
      <w:r>
        <w:rPr>
          <w:rFonts w:ascii="Arial" w:eastAsiaTheme="majorEastAsia" w:hAnsi="Arial" w:cstheme="majorBidi"/>
          <w:sz w:val="24"/>
          <w:szCs w:val="24"/>
        </w:rPr>
        <w:t>;</w:t>
      </w:r>
    </w:p>
    <w:p w14:paraId="69959CDB" w14:textId="77777777" w:rsidR="00852EC8" w:rsidRDefault="00554FB8" w:rsidP="00554FB8">
      <w:pPr>
        <w:pStyle w:val="ListParagraph"/>
        <w:numPr>
          <w:ilvl w:val="0"/>
          <w:numId w:val="15"/>
        </w:numPr>
        <w:spacing w:after="240"/>
        <w:rPr>
          <w:rFonts w:ascii="Arial" w:eastAsiaTheme="majorEastAsia" w:hAnsi="Arial" w:cstheme="majorBidi"/>
          <w:sz w:val="24"/>
          <w:szCs w:val="24"/>
        </w:rPr>
      </w:pPr>
      <w:r w:rsidRPr="00852EC8">
        <w:rPr>
          <w:rFonts w:ascii="Arial" w:eastAsiaTheme="majorEastAsia" w:hAnsi="Arial" w:cstheme="majorBidi"/>
          <w:i/>
          <w:iCs/>
          <w:sz w:val="24"/>
          <w:szCs w:val="24"/>
        </w:rPr>
        <w:t>Road Transport (Vehicle Registration) 2000</w:t>
      </w:r>
      <w:r>
        <w:rPr>
          <w:rFonts w:ascii="Arial" w:eastAsiaTheme="majorEastAsia" w:hAnsi="Arial" w:cstheme="majorBidi"/>
          <w:sz w:val="24"/>
          <w:szCs w:val="24"/>
        </w:rPr>
        <w:t>, to</w:t>
      </w:r>
      <w:r w:rsidR="00852EC8">
        <w:rPr>
          <w:rFonts w:ascii="Arial" w:eastAsiaTheme="majorEastAsia" w:hAnsi="Arial" w:cstheme="majorBidi"/>
          <w:sz w:val="24"/>
          <w:szCs w:val="24"/>
        </w:rPr>
        <w:t xml:space="preserve"> amend a reference to the definition of </w:t>
      </w:r>
      <w:r w:rsidR="00852EC8" w:rsidRPr="00852EC8">
        <w:rPr>
          <w:rFonts w:ascii="Arial" w:eastAsiaTheme="majorEastAsia" w:hAnsi="Arial" w:cstheme="majorBidi"/>
          <w:i/>
          <w:iCs/>
          <w:sz w:val="24"/>
          <w:szCs w:val="24"/>
        </w:rPr>
        <w:t>rural area</w:t>
      </w:r>
      <w:r w:rsidR="00852EC8">
        <w:rPr>
          <w:rFonts w:ascii="Arial" w:eastAsiaTheme="majorEastAsia" w:hAnsi="Arial" w:cstheme="majorBidi"/>
          <w:sz w:val="24"/>
          <w:szCs w:val="24"/>
        </w:rPr>
        <w:t>; and</w:t>
      </w:r>
    </w:p>
    <w:p w14:paraId="61A52F2E" w14:textId="2C8A921A" w:rsidR="00134040" w:rsidRPr="00554FB8" w:rsidRDefault="00134040" w:rsidP="00554FB8">
      <w:pPr>
        <w:pStyle w:val="ListParagraph"/>
        <w:numPr>
          <w:ilvl w:val="0"/>
          <w:numId w:val="15"/>
        </w:numPr>
        <w:spacing w:after="240"/>
        <w:rPr>
          <w:rFonts w:ascii="Arial" w:eastAsiaTheme="majorEastAsia" w:hAnsi="Arial" w:cstheme="majorBidi"/>
          <w:sz w:val="24"/>
          <w:szCs w:val="24"/>
        </w:rPr>
      </w:pPr>
      <w:r w:rsidRPr="00554FB8">
        <w:rPr>
          <w:rFonts w:ascii="Arial" w:eastAsiaTheme="majorEastAsia" w:hAnsi="Arial" w:cstheme="majorBidi"/>
          <w:i/>
          <w:iCs/>
          <w:sz w:val="24"/>
          <w:szCs w:val="24"/>
        </w:rPr>
        <w:t>Territory Records Regulation 2009</w:t>
      </w:r>
      <w:r w:rsidR="00852EC8">
        <w:rPr>
          <w:rFonts w:ascii="Arial" w:eastAsiaTheme="majorEastAsia" w:hAnsi="Arial" w:cstheme="majorBidi"/>
          <w:i/>
          <w:iCs/>
          <w:sz w:val="24"/>
          <w:szCs w:val="24"/>
        </w:rPr>
        <w:t>,</w:t>
      </w:r>
      <w:r w:rsidRPr="00554FB8">
        <w:rPr>
          <w:rFonts w:ascii="Arial" w:eastAsiaTheme="majorEastAsia" w:hAnsi="Arial" w:cstheme="majorBidi"/>
          <w:sz w:val="24"/>
          <w:szCs w:val="24"/>
        </w:rPr>
        <w:t xml:space="preserve"> to update references in that Regulation to the new ACT Multi-Hazard Advisory Council, formerly the ACT Bushfire Council.  </w:t>
      </w:r>
    </w:p>
    <w:p w14:paraId="3E3545DF" w14:textId="77777777" w:rsidR="00134040" w:rsidRPr="00C00EF0" w:rsidRDefault="00134040" w:rsidP="00121E86">
      <w:pPr>
        <w:tabs>
          <w:tab w:val="left" w:pos="4007"/>
        </w:tabs>
        <w:spacing w:after="0" w:line="240" w:lineRule="auto"/>
        <w:ind w:left="2160" w:hanging="2160"/>
        <w:rPr>
          <w:rFonts w:ascii="Arial" w:hAnsi="Arial" w:cs="Arial"/>
          <w:sz w:val="24"/>
          <w:szCs w:val="24"/>
        </w:rPr>
      </w:pPr>
    </w:p>
    <w:sectPr w:rsidR="00134040" w:rsidRPr="00C00EF0" w:rsidSect="00E25E61">
      <w:footerReference w:type="default" r:id="rId14"/>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7B0885" w14:textId="77777777" w:rsidR="00F35E59" w:rsidRDefault="00F35E59" w:rsidP="00D0265D">
      <w:pPr>
        <w:spacing w:after="0" w:line="240" w:lineRule="auto"/>
      </w:pPr>
      <w:r>
        <w:separator/>
      </w:r>
    </w:p>
  </w:endnote>
  <w:endnote w:type="continuationSeparator" w:id="0">
    <w:p w14:paraId="6674C87A" w14:textId="77777777" w:rsidR="00F35E59" w:rsidRDefault="00F35E59" w:rsidP="00D026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8628D" w14:textId="77777777" w:rsidR="00A45E28" w:rsidRDefault="00A45E28" w:rsidP="001E441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E9A5EC" w14:textId="77777777" w:rsidR="00A45E28" w:rsidRDefault="00A45E28" w:rsidP="001E4410">
    <w:pPr>
      <w:ind w:right="360"/>
      <w:rPr>
        <w:sz w:val="16"/>
      </w:rPr>
    </w:pPr>
  </w:p>
  <w:tbl>
    <w:tblPr>
      <w:tblW w:w="5000" w:type="pct"/>
      <w:tblBorders>
        <w:top w:val="single" w:sz="4" w:space="0" w:color="auto"/>
      </w:tblBorders>
      <w:tblLook w:val="0000" w:firstRow="0" w:lastRow="0" w:firstColumn="0" w:lastColumn="0" w:noHBand="0" w:noVBand="0"/>
    </w:tblPr>
    <w:tblGrid>
      <w:gridCol w:w="1564"/>
      <w:gridCol w:w="5717"/>
      <w:gridCol w:w="1961"/>
    </w:tblGrid>
    <w:tr w:rsidR="00A45E28" w14:paraId="7B63366A" w14:textId="77777777">
      <w:tc>
        <w:tcPr>
          <w:tcW w:w="845" w:type="pct"/>
          <w:tcBorders>
            <w:top w:val="single" w:sz="4" w:space="0" w:color="auto"/>
          </w:tcBorders>
        </w:tcPr>
        <w:p w14:paraId="6B8F1B62" w14:textId="77777777" w:rsidR="00A45E28" w:rsidRDefault="00A45E28">
          <w:pPr>
            <w:pStyle w:val="Footer"/>
          </w:pPr>
          <w:r>
            <w:t xml:space="preserve">contents </w:t>
          </w:r>
        </w:p>
      </w:tc>
      <w:tc>
        <w:tcPr>
          <w:tcW w:w="3090" w:type="pct"/>
          <w:tcBorders>
            <w:top w:val="single" w:sz="4" w:space="0" w:color="auto"/>
          </w:tcBorders>
        </w:tcPr>
        <w:p w14:paraId="6C1A77D5" w14:textId="6C49A64E" w:rsidR="00A45E28" w:rsidRDefault="00A45E28">
          <w:pPr>
            <w:pStyle w:val="Footer"/>
            <w:jc w:val="center"/>
          </w:pPr>
          <w:r>
            <w:fldChar w:fldCharType="begin"/>
          </w:r>
          <w:r>
            <w:instrText xml:space="preserve"> REF Citation *\charformat </w:instrText>
          </w:r>
          <w:r>
            <w:fldChar w:fldCharType="separate"/>
          </w:r>
          <w:r w:rsidR="00E04952">
            <w:rPr>
              <w:b/>
              <w:bCs/>
              <w:lang w:val="en-US"/>
            </w:rPr>
            <w:t>Error! Reference source not found.</w:t>
          </w:r>
          <w:r>
            <w:fldChar w:fldCharType="end"/>
          </w:r>
        </w:p>
        <w:p w14:paraId="4E7422AF" w14:textId="2A22A0D2" w:rsidR="00A45E28" w:rsidRDefault="00A45E28">
          <w:pPr>
            <w:pStyle w:val="Footer"/>
            <w:spacing w:before="0" w:after="0"/>
            <w:jc w:val="center"/>
          </w:pPr>
          <w:r>
            <w:fldChar w:fldCharType="begin"/>
          </w:r>
          <w:r>
            <w:instrText xml:space="preserve"> DOCPROPERTY "Eff"  </w:instrText>
          </w:r>
          <w:r>
            <w:fldChar w:fldCharType="separate"/>
          </w:r>
          <w:r w:rsidR="00E04952">
            <w:rPr>
              <w:b/>
              <w:bCs/>
              <w:lang w:val="en-US"/>
            </w:rPr>
            <w:t xml:space="preserve">Error! Unknown document property </w:t>
          </w:r>
          <w:proofErr w:type="spellStart"/>
          <w:r w:rsidR="00E04952">
            <w:rPr>
              <w:b/>
              <w:bCs/>
              <w:lang w:val="en-US"/>
            </w:rPr>
            <w:t>name.</w:t>
          </w:r>
          <w:r>
            <w:fldChar w:fldCharType="end"/>
          </w:r>
          <w:r>
            <w:fldChar w:fldCharType="begin"/>
          </w:r>
          <w:r>
            <w:instrText xml:space="preserve"> DOCPROPERTY "StartDt"   </w:instrText>
          </w:r>
          <w:r>
            <w:fldChar w:fldCharType="separate"/>
          </w:r>
          <w:r w:rsidR="00E04952">
            <w:rPr>
              <w:b/>
              <w:bCs/>
              <w:lang w:val="en-US"/>
            </w:rPr>
            <w:t>Error</w:t>
          </w:r>
          <w:proofErr w:type="spellEnd"/>
          <w:r w:rsidR="00E04952">
            <w:rPr>
              <w:b/>
              <w:bCs/>
              <w:lang w:val="en-US"/>
            </w:rPr>
            <w:t xml:space="preserve">! Unknown document property </w:t>
          </w:r>
          <w:proofErr w:type="spellStart"/>
          <w:r w:rsidR="00E04952">
            <w:rPr>
              <w:b/>
              <w:bCs/>
              <w:lang w:val="en-US"/>
            </w:rPr>
            <w:t>name.</w:t>
          </w:r>
          <w:r>
            <w:fldChar w:fldCharType="end"/>
          </w:r>
          <w:r>
            <w:fldChar w:fldCharType="begin"/>
          </w:r>
          <w:r>
            <w:instrText xml:space="preserve"> DOCPROPERTY "EndDt"  </w:instrText>
          </w:r>
          <w:r>
            <w:fldChar w:fldCharType="separate"/>
          </w:r>
          <w:r w:rsidR="00E04952">
            <w:rPr>
              <w:b/>
              <w:bCs/>
              <w:lang w:val="en-US"/>
            </w:rPr>
            <w:t>Error</w:t>
          </w:r>
          <w:proofErr w:type="spellEnd"/>
          <w:r w:rsidR="00E04952">
            <w:rPr>
              <w:b/>
              <w:bCs/>
              <w:lang w:val="en-US"/>
            </w:rPr>
            <w:t>! Unknown document property name.</w:t>
          </w:r>
          <w:r>
            <w:fldChar w:fldCharType="end"/>
          </w:r>
        </w:p>
      </w:tc>
      <w:tc>
        <w:tcPr>
          <w:tcW w:w="1060" w:type="pct"/>
          <w:tcBorders>
            <w:top w:val="single" w:sz="4" w:space="0" w:color="auto"/>
          </w:tcBorders>
        </w:tcPr>
        <w:p w14:paraId="58637A99" w14:textId="438A686A" w:rsidR="00A45E28" w:rsidRDefault="00A45E28">
          <w:pPr>
            <w:pStyle w:val="Footer"/>
            <w:jc w:val="right"/>
          </w:pPr>
          <w:r>
            <w:fldChar w:fldCharType="begin"/>
          </w:r>
          <w:r>
            <w:instrText xml:space="preserve"> DOCPROPERTY "Category"  </w:instrText>
          </w:r>
          <w:r>
            <w:fldChar w:fldCharType="end"/>
          </w:r>
          <w:r>
            <w:br/>
          </w:r>
          <w:r>
            <w:fldChar w:fldCharType="begin"/>
          </w:r>
          <w:r>
            <w:instrText xml:space="preserve"> DOCPROPERTY "RepubDt"  </w:instrText>
          </w:r>
          <w:r>
            <w:fldChar w:fldCharType="separate"/>
          </w:r>
          <w:r w:rsidR="00E04952">
            <w:rPr>
              <w:b/>
              <w:bCs/>
              <w:lang w:val="en-US"/>
            </w:rPr>
            <w:t>Error! Unknown document property name.</w:t>
          </w:r>
          <w:r>
            <w:fldChar w:fldCharType="end"/>
          </w:r>
        </w:p>
      </w:tc>
    </w:tr>
  </w:tbl>
  <w:p w14:paraId="282B83DC" w14:textId="4936856A" w:rsidR="00A45E28" w:rsidRDefault="00A45E28">
    <w:pPr>
      <w:pStyle w:val="Status"/>
    </w:pPr>
    <w:r>
      <w:fldChar w:fldCharType="begin"/>
    </w:r>
    <w:r>
      <w:instrText xml:space="preserve"> DOCPROPERTY "Status" </w:instrText>
    </w:r>
    <w:r>
      <w:fldChar w:fldCharType="separate"/>
    </w:r>
    <w:r w:rsidR="00E04952">
      <w:rPr>
        <w:b/>
        <w:bCs/>
        <w:lang w:val="en-US"/>
      </w:rPr>
      <w:t>Error! Unknown document property name.</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16653" w14:textId="260FDA6C" w:rsidR="00F85C63" w:rsidRPr="00D118F6" w:rsidRDefault="00D118F6" w:rsidP="00D118F6">
    <w:pPr>
      <w:pStyle w:val="Footer"/>
      <w:jc w:val="center"/>
      <w:rPr>
        <w:rFonts w:cs="Arial"/>
        <w:sz w:val="14"/>
      </w:rPr>
    </w:pPr>
    <w:r w:rsidRPr="00D118F6">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3A750" w14:textId="3B79BEA3" w:rsidR="00A45E28" w:rsidRPr="00897FD4" w:rsidRDefault="00897FD4" w:rsidP="00897FD4">
    <w:pPr>
      <w:pStyle w:val="Footer"/>
      <w:jc w:val="center"/>
      <w:rPr>
        <w:rFonts w:cs="Arial"/>
        <w:sz w:val="14"/>
      </w:rPr>
    </w:pPr>
    <w:r w:rsidRPr="00897FD4">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03E4B" w14:textId="493B1C6D" w:rsidR="00A45E28" w:rsidRDefault="00A45E28" w:rsidP="006B7A69">
    <w:pPr>
      <w:pStyle w:val="Footer"/>
      <w:spacing w:before="0" w:after="0" w:line="240" w:lineRule="auto"/>
      <w:jc w:val="right"/>
      <w:rPr>
        <w:rFonts w:ascii="Times New Roman" w:hAnsi="Times New Roman"/>
      </w:rPr>
    </w:pPr>
    <w:r w:rsidRPr="0099571E">
      <w:rPr>
        <w:rFonts w:ascii="Times New Roman" w:hAnsi="Times New Roman"/>
      </w:rPr>
      <w:fldChar w:fldCharType="begin"/>
    </w:r>
    <w:r w:rsidRPr="0099571E">
      <w:rPr>
        <w:rFonts w:ascii="Times New Roman" w:hAnsi="Times New Roman"/>
      </w:rPr>
      <w:instrText xml:space="preserve"> PAGE   \* MERGEFORMAT </w:instrText>
    </w:r>
    <w:r w:rsidRPr="0099571E">
      <w:rPr>
        <w:rFonts w:ascii="Times New Roman" w:hAnsi="Times New Roman"/>
      </w:rPr>
      <w:fldChar w:fldCharType="separate"/>
    </w:r>
    <w:r>
      <w:rPr>
        <w:rFonts w:ascii="Times New Roman" w:hAnsi="Times New Roman"/>
        <w:noProof/>
      </w:rPr>
      <w:t>15</w:t>
    </w:r>
    <w:r w:rsidRPr="0099571E">
      <w:rPr>
        <w:rFonts w:ascii="Times New Roman" w:hAnsi="Times New Roman"/>
      </w:rPr>
      <w:fldChar w:fldCharType="end"/>
    </w:r>
  </w:p>
  <w:p w14:paraId="7BBE6E77" w14:textId="489355F8" w:rsidR="00D118F6" w:rsidRPr="00897FD4" w:rsidRDefault="00897FD4" w:rsidP="00897FD4">
    <w:pPr>
      <w:pStyle w:val="Footer"/>
      <w:jc w:val="center"/>
      <w:rPr>
        <w:rFonts w:cs="Arial"/>
        <w:sz w:val="14"/>
      </w:rPr>
    </w:pPr>
    <w:r w:rsidRPr="00897FD4">
      <w:rPr>
        <w:rFonts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84BE2" w14:textId="77777777" w:rsidR="00F35E59" w:rsidRDefault="00F35E59" w:rsidP="00D0265D">
      <w:pPr>
        <w:spacing w:after="0" w:line="240" w:lineRule="auto"/>
      </w:pPr>
      <w:r>
        <w:separator/>
      </w:r>
    </w:p>
  </w:footnote>
  <w:footnote w:type="continuationSeparator" w:id="0">
    <w:p w14:paraId="25D1D605" w14:textId="77777777" w:rsidR="00F35E59" w:rsidRDefault="00F35E59" w:rsidP="00D026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64"/>
      <w:gridCol w:w="7578"/>
    </w:tblGrid>
    <w:tr w:rsidR="00A45E28" w14:paraId="41E77147" w14:textId="77777777">
      <w:tc>
        <w:tcPr>
          <w:tcW w:w="900" w:type="pct"/>
        </w:tcPr>
        <w:p w14:paraId="00D61D30" w14:textId="77777777" w:rsidR="00A45E28" w:rsidRDefault="00A45E28">
          <w:pPr>
            <w:pStyle w:val="HeaderEven"/>
          </w:pPr>
        </w:p>
      </w:tc>
      <w:tc>
        <w:tcPr>
          <w:tcW w:w="4100" w:type="pct"/>
        </w:tcPr>
        <w:p w14:paraId="312A6167" w14:textId="77777777" w:rsidR="00A45E28" w:rsidRDefault="00A45E28">
          <w:pPr>
            <w:pStyle w:val="HeaderEven"/>
          </w:pPr>
        </w:p>
      </w:tc>
    </w:tr>
    <w:tr w:rsidR="00A45E28" w14:paraId="5CAF1B6B" w14:textId="77777777">
      <w:tc>
        <w:tcPr>
          <w:tcW w:w="4100" w:type="pct"/>
          <w:gridSpan w:val="2"/>
          <w:tcBorders>
            <w:bottom w:val="single" w:sz="4" w:space="0" w:color="auto"/>
          </w:tcBorders>
        </w:tcPr>
        <w:p w14:paraId="66F1935C" w14:textId="480AF774" w:rsidR="00A45E28" w:rsidRDefault="00A45E28">
          <w:pPr>
            <w:pStyle w:val="HeaderEven6"/>
          </w:pPr>
          <w:r>
            <w:fldChar w:fldCharType="begin"/>
          </w:r>
          <w:r>
            <w:instrText xml:space="preserve"> STYLEREF charContents \* MERGEFORMAT </w:instrText>
          </w:r>
          <w:r>
            <w:fldChar w:fldCharType="separate"/>
          </w:r>
          <w:r w:rsidR="00E04952">
            <w:rPr>
              <w:b/>
              <w:bCs/>
              <w:noProof/>
              <w:lang w:val="en-US"/>
            </w:rPr>
            <w:t>Error! Use the Home tab to apply charContents to the text that you want to appear here.</w:t>
          </w:r>
          <w:r>
            <w:fldChar w:fldCharType="end"/>
          </w:r>
        </w:p>
      </w:tc>
    </w:tr>
  </w:tbl>
  <w:p w14:paraId="44BBC065" w14:textId="39C922D8" w:rsidR="00A45E28" w:rsidRDefault="00A45E28">
    <w:pPr>
      <w:pStyle w:val="N-9pt"/>
    </w:pPr>
    <w:r>
      <w:tab/>
    </w:r>
    <w:r>
      <w:fldChar w:fldCharType="begin"/>
    </w:r>
    <w:r>
      <w:instrText xml:space="preserve"> STYLEREF charPage \* MERGEFORMAT </w:instrText>
    </w:r>
    <w:r>
      <w:fldChar w:fldCharType="separate"/>
    </w:r>
    <w:r w:rsidR="00E04952">
      <w:rPr>
        <w:b/>
        <w:bCs/>
        <w:noProof/>
        <w:lang w:val="en-US"/>
      </w:rPr>
      <w:t>Error! Use the Home tab to apply charPage to the text that you want to appear here.</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241B6" w14:textId="77777777" w:rsidR="00897FD4" w:rsidRDefault="00897FD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1A814" w14:textId="77777777" w:rsidR="00897FD4" w:rsidRDefault="00897F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23387C"/>
    <w:multiLevelType w:val="hybridMultilevel"/>
    <w:tmpl w:val="6232AD3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EF66EE2"/>
    <w:multiLevelType w:val="hybridMultilevel"/>
    <w:tmpl w:val="281E8A4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Times New Roman"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 w15:restartNumberingAfterBreak="0">
    <w:nsid w:val="206F7678"/>
    <w:multiLevelType w:val="hybridMultilevel"/>
    <w:tmpl w:val="C4DCC15C"/>
    <w:lvl w:ilvl="0" w:tplc="52667428">
      <w:start w:val="1"/>
      <w:numFmt w:val="decimal"/>
      <w:lvlText w:val="%1."/>
      <w:lvlJc w:val="left"/>
      <w:pPr>
        <w:ind w:left="360" w:hanging="360"/>
      </w:pPr>
      <w:rPr>
        <w:i w:val="0"/>
      </w:rPr>
    </w:lvl>
    <w:lvl w:ilvl="1" w:tplc="66CC0F74">
      <w:start w:val="1"/>
      <w:numFmt w:val="lowerLetter"/>
      <w:lvlText w:val="%2."/>
      <w:lvlJc w:val="left"/>
      <w:pPr>
        <w:ind w:left="1080" w:hanging="360"/>
      </w:pPr>
      <w:rPr>
        <w:i w:val="0"/>
      </w:r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2D0C680C"/>
    <w:multiLevelType w:val="multilevel"/>
    <w:tmpl w:val="C200199C"/>
    <w:lvl w:ilvl="0">
      <w:start w:val="1"/>
      <w:numFmt w:val="decimal"/>
      <w:lvlText w:val="%1)"/>
      <w:lvlJc w:val="left"/>
      <w:pPr>
        <w:tabs>
          <w:tab w:val="num" w:pos="1080"/>
        </w:tabs>
        <w:ind w:left="1080" w:hanging="360"/>
      </w:pPr>
      <w:rPr>
        <w:rFonts w:cs="Times New Roman" w:hint="default"/>
        <w:b w:val="0"/>
        <w:i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1800"/>
        </w:tabs>
        <w:ind w:left="1800" w:hanging="360"/>
      </w:pPr>
      <w:rPr>
        <w:rFonts w:cs="Times New Roman" w:hint="default"/>
      </w:rPr>
    </w:lvl>
    <w:lvl w:ilvl="3">
      <w:start w:val="1"/>
      <w:numFmt w:val="upperLetter"/>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4" w15:restartNumberingAfterBreak="0">
    <w:nsid w:val="332C6EC2"/>
    <w:multiLevelType w:val="hybridMultilevel"/>
    <w:tmpl w:val="8B36FADC"/>
    <w:lvl w:ilvl="0" w:tplc="36966F1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ADB2C07"/>
    <w:multiLevelType w:val="hybridMultilevel"/>
    <w:tmpl w:val="A81809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434312C5"/>
    <w:multiLevelType w:val="hybridMultilevel"/>
    <w:tmpl w:val="65C840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A884FD7"/>
    <w:multiLevelType w:val="hybridMultilevel"/>
    <w:tmpl w:val="595C86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0A85FEB"/>
    <w:multiLevelType w:val="hybridMultilevel"/>
    <w:tmpl w:val="130C11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2105E48"/>
    <w:multiLevelType w:val="hybridMultilevel"/>
    <w:tmpl w:val="2A58C788"/>
    <w:lvl w:ilvl="0" w:tplc="31D062D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9095667"/>
    <w:multiLevelType w:val="hybridMultilevel"/>
    <w:tmpl w:val="01DA42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F461275"/>
    <w:multiLevelType w:val="hybridMultilevel"/>
    <w:tmpl w:val="9DCE87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A363DB0"/>
    <w:multiLevelType w:val="hybridMultilevel"/>
    <w:tmpl w:val="2A58C788"/>
    <w:lvl w:ilvl="0" w:tplc="31D062D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7CA06B75"/>
    <w:multiLevelType w:val="hybridMultilevel"/>
    <w:tmpl w:val="B0AC6BC0"/>
    <w:lvl w:ilvl="0" w:tplc="B8F6538C">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10"/>
  </w:num>
  <w:num w:numId="5">
    <w:abstractNumId w:val="9"/>
  </w:num>
  <w:num w:numId="6">
    <w:abstractNumId w:val="7"/>
  </w:num>
  <w:num w:numId="7">
    <w:abstractNumId w:val="13"/>
  </w:num>
  <w:num w:numId="8">
    <w:abstractNumId w:val="0"/>
  </w:num>
  <w:num w:numId="9">
    <w:abstractNumId w:val="2"/>
  </w:num>
  <w:num w:numId="10">
    <w:abstractNumId w:val="3"/>
  </w:num>
  <w:num w:numId="11">
    <w:abstractNumId w:val="11"/>
  </w:num>
  <w:num w:numId="12">
    <w:abstractNumId w:val="8"/>
  </w:num>
  <w:num w:numId="13">
    <w:abstractNumId w:val="12"/>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56438"/>
    <w:rsid w:val="00000596"/>
    <w:rsid w:val="000006D7"/>
    <w:rsid w:val="000009C0"/>
    <w:rsid w:val="0000103A"/>
    <w:rsid w:val="00002966"/>
    <w:rsid w:val="00002D7D"/>
    <w:rsid w:val="00002D9A"/>
    <w:rsid w:val="0000314C"/>
    <w:rsid w:val="000069DA"/>
    <w:rsid w:val="00007D26"/>
    <w:rsid w:val="00010680"/>
    <w:rsid w:val="00011A33"/>
    <w:rsid w:val="00012DC9"/>
    <w:rsid w:val="00013B76"/>
    <w:rsid w:val="00013B88"/>
    <w:rsid w:val="00013C64"/>
    <w:rsid w:val="00013C77"/>
    <w:rsid w:val="00014E5B"/>
    <w:rsid w:val="000163DE"/>
    <w:rsid w:val="000165E4"/>
    <w:rsid w:val="00016C30"/>
    <w:rsid w:val="000178BF"/>
    <w:rsid w:val="00017CAC"/>
    <w:rsid w:val="00020286"/>
    <w:rsid w:val="00020455"/>
    <w:rsid w:val="000207BC"/>
    <w:rsid w:val="00020A55"/>
    <w:rsid w:val="00020D79"/>
    <w:rsid w:val="00021515"/>
    <w:rsid w:val="000215B3"/>
    <w:rsid w:val="000215CA"/>
    <w:rsid w:val="00021ED3"/>
    <w:rsid w:val="00022468"/>
    <w:rsid w:val="00022B67"/>
    <w:rsid w:val="00022F9E"/>
    <w:rsid w:val="00023473"/>
    <w:rsid w:val="000237AB"/>
    <w:rsid w:val="00023A12"/>
    <w:rsid w:val="00023FD1"/>
    <w:rsid w:val="00024344"/>
    <w:rsid w:val="00025812"/>
    <w:rsid w:val="0002758B"/>
    <w:rsid w:val="00027CA2"/>
    <w:rsid w:val="0003114A"/>
    <w:rsid w:val="00032A09"/>
    <w:rsid w:val="00033684"/>
    <w:rsid w:val="00033EC8"/>
    <w:rsid w:val="000353D1"/>
    <w:rsid w:val="00036026"/>
    <w:rsid w:val="000370AB"/>
    <w:rsid w:val="000378B5"/>
    <w:rsid w:val="0004025A"/>
    <w:rsid w:val="0004051E"/>
    <w:rsid w:val="000408F8"/>
    <w:rsid w:val="00041065"/>
    <w:rsid w:val="000423C1"/>
    <w:rsid w:val="000433B0"/>
    <w:rsid w:val="00043445"/>
    <w:rsid w:val="00044A0F"/>
    <w:rsid w:val="00044A38"/>
    <w:rsid w:val="00044A48"/>
    <w:rsid w:val="00046498"/>
    <w:rsid w:val="00046C09"/>
    <w:rsid w:val="0004757D"/>
    <w:rsid w:val="00050572"/>
    <w:rsid w:val="000505C9"/>
    <w:rsid w:val="000506FC"/>
    <w:rsid w:val="00050965"/>
    <w:rsid w:val="000510F9"/>
    <w:rsid w:val="000515FA"/>
    <w:rsid w:val="00051852"/>
    <w:rsid w:val="00051D3C"/>
    <w:rsid w:val="00053629"/>
    <w:rsid w:val="00054536"/>
    <w:rsid w:val="00054D98"/>
    <w:rsid w:val="00055CF4"/>
    <w:rsid w:val="00057586"/>
    <w:rsid w:val="000575AB"/>
    <w:rsid w:val="0005796C"/>
    <w:rsid w:val="00057F30"/>
    <w:rsid w:val="00060297"/>
    <w:rsid w:val="000602B3"/>
    <w:rsid w:val="00060777"/>
    <w:rsid w:val="00060C76"/>
    <w:rsid w:val="00060E07"/>
    <w:rsid w:val="00061E3A"/>
    <w:rsid w:val="00062671"/>
    <w:rsid w:val="00062755"/>
    <w:rsid w:val="00063FC9"/>
    <w:rsid w:val="00064B84"/>
    <w:rsid w:val="00064C7A"/>
    <w:rsid w:val="00066183"/>
    <w:rsid w:val="00067445"/>
    <w:rsid w:val="00067500"/>
    <w:rsid w:val="0006795C"/>
    <w:rsid w:val="0007006D"/>
    <w:rsid w:val="00071226"/>
    <w:rsid w:val="00071514"/>
    <w:rsid w:val="00073BD2"/>
    <w:rsid w:val="00073E08"/>
    <w:rsid w:val="000744CB"/>
    <w:rsid w:val="00074555"/>
    <w:rsid w:val="00075FF2"/>
    <w:rsid w:val="000763A7"/>
    <w:rsid w:val="00077D93"/>
    <w:rsid w:val="00080879"/>
    <w:rsid w:val="00080A86"/>
    <w:rsid w:val="00080B26"/>
    <w:rsid w:val="00081B31"/>
    <w:rsid w:val="00082029"/>
    <w:rsid w:val="000824BD"/>
    <w:rsid w:val="000824D6"/>
    <w:rsid w:val="000827A6"/>
    <w:rsid w:val="000828BC"/>
    <w:rsid w:val="00082AF4"/>
    <w:rsid w:val="00083001"/>
    <w:rsid w:val="00083CF2"/>
    <w:rsid w:val="00084029"/>
    <w:rsid w:val="000851CF"/>
    <w:rsid w:val="000852D5"/>
    <w:rsid w:val="00085F39"/>
    <w:rsid w:val="00090293"/>
    <w:rsid w:val="00090BF9"/>
    <w:rsid w:val="00090F72"/>
    <w:rsid w:val="0009151C"/>
    <w:rsid w:val="00091B0C"/>
    <w:rsid w:val="0009375A"/>
    <w:rsid w:val="00095004"/>
    <w:rsid w:val="000957D4"/>
    <w:rsid w:val="00096DD6"/>
    <w:rsid w:val="000A026C"/>
    <w:rsid w:val="000A13D0"/>
    <w:rsid w:val="000A1C59"/>
    <w:rsid w:val="000A2222"/>
    <w:rsid w:val="000A2D48"/>
    <w:rsid w:val="000A3B74"/>
    <w:rsid w:val="000A3B8B"/>
    <w:rsid w:val="000A4A0D"/>
    <w:rsid w:val="000A58F4"/>
    <w:rsid w:val="000A6121"/>
    <w:rsid w:val="000A6706"/>
    <w:rsid w:val="000A6770"/>
    <w:rsid w:val="000A7738"/>
    <w:rsid w:val="000A7E4C"/>
    <w:rsid w:val="000B083D"/>
    <w:rsid w:val="000B0DB1"/>
    <w:rsid w:val="000B1405"/>
    <w:rsid w:val="000B14E8"/>
    <w:rsid w:val="000B224D"/>
    <w:rsid w:val="000B2F34"/>
    <w:rsid w:val="000B331F"/>
    <w:rsid w:val="000B3C8A"/>
    <w:rsid w:val="000B4AF5"/>
    <w:rsid w:val="000B54C2"/>
    <w:rsid w:val="000B5C7B"/>
    <w:rsid w:val="000B5F01"/>
    <w:rsid w:val="000B6B53"/>
    <w:rsid w:val="000B6E84"/>
    <w:rsid w:val="000B75A9"/>
    <w:rsid w:val="000B78CB"/>
    <w:rsid w:val="000C0680"/>
    <w:rsid w:val="000C0827"/>
    <w:rsid w:val="000C099E"/>
    <w:rsid w:val="000C12D6"/>
    <w:rsid w:val="000C1830"/>
    <w:rsid w:val="000C1AB3"/>
    <w:rsid w:val="000C350D"/>
    <w:rsid w:val="000C3EF3"/>
    <w:rsid w:val="000C4598"/>
    <w:rsid w:val="000C471B"/>
    <w:rsid w:val="000C67F7"/>
    <w:rsid w:val="000C6CA8"/>
    <w:rsid w:val="000C782C"/>
    <w:rsid w:val="000D03AE"/>
    <w:rsid w:val="000D1EEC"/>
    <w:rsid w:val="000D211F"/>
    <w:rsid w:val="000D23C6"/>
    <w:rsid w:val="000D25DF"/>
    <w:rsid w:val="000D3002"/>
    <w:rsid w:val="000D3635"/>
    <w:rsid w:val="000D3888"/>
    <w:rsid w:val="000D3D14"/>
    <w:rsid w:val="000D46AD"/>
    <w:rsid w:val="000D4E41"/>
    <w:rsid w:val="000D4E8E"/>
    <w:rsid w:val="000D4ED6"/>
    <w:rsid w:val="000D605A"/>
    <w:rsid w:val="000D62C5"/>
    <w:rsid w:val="000D6E83"/>
    <w:rsid w:val="000D6FEC"/>
    <w:rsid w:val="000D7721"/>
    <w:rsid w:val="000D77F3"/>
    <w:rsid w:val="000D79EE"/>
    <w:rsid w:val="000E001E"/>
    <w:rsid w:val="000E03E1"/>
    <w:rsid w:val="000E0F1D"/>
    <w:rsid w:val="000E1311"/>
    <w:rsid w:val="000E1429"/>
    <w:rsid w:val="000E167E"/>
    <w:rsid w:val="000E1E56"/>
    <w:rsid w:val="000E308D"/>
    <w:rsid w:val="000E3320"/>
    <w:rsid w:val="000E3A8E"/>
    <w:rsid w:val="000E4F13"/>
    <w:rsid w:val="000E556B"/>
    <w:rsid w:val="000E605A"/>
    <w:rsid w:val="000E63E8"/>
    <w:rsid w:val="000E684B"/>
    <w:rsid w:val="000E6A60"/>
    <w:rsid w:val="000E72B2"/>
    <w:rsid w:val="000F03FC"/>
    <w:rsid w:val="000F1B14"/>
    <w:rsid w:val="000F1C75"/>
    <w:rsid w:val="000F2CFD"/>
    <w:rsid w:val="000F3002"/>
    <w:rsid w:val="000F32A8"/>
    <w:rsid w:val="000F3B20"/>
    <w:rsid w:val="000F4A9B"/>
    <w:rsid w:val="000F4B5C"/>
    <w:rsid w:val="000F5267"/>
    <w:rsid w:val="000F5DC0"/>
    <w:rsid w:val="000F69D9"/>
    <w:rsid w:val="000F6A6D"/>
    <w:rsid w:val="000F6B68"/>
    <w:rsid w:val="000F7B5A"/>
    <w:rsid w:val="000F7CD3"/>
    <w:rsid w:val="00100FF8"/>
    <w:rsid w:val="001010D6"/>
    <w:rsid w:val="00102025"/>
    <w:rsid w:val="0010350F"/>
    <w:rsid w:val="00103EF0"/>
    <w:rsid w:val="0010415D"/>
    <w:rsid w:val="0010528E"/>
    <w:rsid w:val="00105B3B"/>
    <w:rsid w:val="00106BD1"/>
    <w:rsid w:val="00106CFD"/>
    <w:rsid w:val="0011097A"/>
    <w:rsid w:val="001109BA"/>
    <w:rsid w:val="00111568"/>
    <w:rsid w:val="00111734"/>
    <w:rsid w:val="0011287E"/>
    <w:rsid w:val="00114703"/>
    <w:rsid w:val="001202FC"/>
    <w:rsid w:val="00120B80"/>
    <w:rsid w:val="00121077"/>
    <w:rsid w:val="0012164F"/>
    <w:rsid w:val="00121E86"/>
    <w:rsid w:val="00122A52"/>
    <w:rsid w:val="001232C2"/>
    <w:rsid w:val="001240B7"/>
    <w:rsid w:val="00124250"/>
    <w:rsid w:val="0012456E"/>
    <w:rsid w:val="0012507D"/>
    <w:rsid w:val="00125978"/>
    <w:rsid w:val="00125D6E"/>
    <w:rsid w:val="001262B4"/>
    <w:rsid w:val="00126E00"/>
    <w:rsid w:val="00127B3A"/>
    <w:rsid w:val="001310F3"/>
    <w:rsid w:val="0013141C"/>
    <w:rsid w:val="00131619"/>
    <w:rsid w:val="00132F46"/>
    <w:rsid w:val="00132F9A"/>
    <w:rsid w:val="001330A1"/>
    <w:rsid w:val="00133680"/>
    <w:rsid w:val="001338B7"/>
    <w:rsid w:val="00133B8F"/>
    <w:rsid w:val="00133C57"/>
    <w:rsid w:val="00134040"/>
    <w:rsid w:val="0013422B"/>
    <w:rsid w:val="00134842"/>
    <w:rsid w:val="0013524D"/>
    <w:rsid w:val="001358E4"/>
    <w:rsid w:val="00135CA9"/>
    <w:rsid w:val="00136DFA"/>
    <w:rsid w:val="0013717C"/>
    <w:rsid w:val="001372CE"/>
    <w:rsid w:val="0013731F"/>
    <w:rsid w:val="00137A53"/>
    <w:rsid w:val="00140CD3"/>
    <w:rsid w:val="00140E2E"/>
    <w:rsid w:val="001411A0"/>
    <w:rsid w:val="00142371"/>
    <w:rsid w:val="00144214"/>
    <w:rsid w:val="001444C3"/>
    <w:rsid w:val="001453FF"/>
    <w:rsid w:val="00146064"/>
    <w:rsid w:val="001460E8"/>
    <w:rsid w:val="00146473"/>
    <w:rsid w:val="00150C01"/>
    <w:rsid w:val="001514A9"/>
    <w:rsid w:val="001528AB"/>
    <w:rsid w:val="00153788"/>
    <w:rsid w:val="00153937"/>
    <w:rsid w:val="00153E8D"/>
    <w:rsid w:val="001550EA"/>
    <w:rsid w:val="00156656"/>
    <w:rsid w:val="00157BEE"/>
    <w:rsid w:val="00157EB9"/>
    <w:rsid w:val="00157F24"/>
    <w:rsid w:val="00161BEC"/>
    <w:rsid w:val="00162DAA"/>
    <w:rsid w:val="0016377F"/>
    <w:rsid w:val="00163828"/>
    <w:rsid w:val="0016494C"/>
    <w:rsid w:val="00165978"/>
    <w:rsid w:val="00165B59"/>
    <w:rsid w:val="00165CF6"/>
    <w:rsid w:val="0016632A"/>
    <w:rsid w:val="001664CC"/>
    <w:rsid w:val="001664D7"/>
    <w:rsid w:val="00166BF2"/>
    <w:rsid w:val="00166D6B"/>
    <w:rsid w:val="00166F2A"/>
    <w:rsid w:val="001728AD"/>
    <w:rsid w:val="001729CB"/>
    <w:rsid w:val="00173198"/>
    <w:rsid w:val="001735F1"/>
    <w:rsid w:val="0017376D"/>
    <w:rsid w:val="0017421D"/>
    <w:rsid w:val="00176CDD"/>
    <w:rsid w:val="001775ED"/>
    <w:rsid w:val="0017792A"/>
    <w:rsid w:val="00180242"/>
    <w:rsid w:val="00181BCB"/>
    <w:rsid w:val="00182694"/>
    <w:rsid w:val="0018406D"/>
    <w:rsid w:val="0018455A"/>
    <w:rsid w:val="001855E6"/>
    <w:rsid w:val="00185A57"/>
    <w:rsid w:val="0018775A"/>
    <w:rsid w:val="00187908"/>
    <w:rsid w:val="001879E8"/>
    <w:rsid w:val="00190DA2"/>
    <w:rsid w:val="00191CC7"/>
    <w:rsid w:val="00192998"/>
    <w:rsid w:val="00192CCF"/>
    <w:rsid w:val="00193215"/>
    <w:rsid w:val="00193A8E"/>
    <w:rsid w:val="001948E6"/>
    <w:rsid w:val="00195364"/>
    <w:rsid w:val="001969E8"/>
    <w:rsid w:val="00196B12"/>
    <w:rsid w:val="00196C75"/>
    <w:rsid w:val="001A0649"/>
    <w:rsid w:val="001A0E77"/>
    <w:rsid w:val="001A123A"/>
    <w:rsid w:val="001A23B0"/>
    <w:rsid w:val="001A305C"/>
    <w:rsid w:val="001A36C5"/>
    <w:rsid w:val="001A3712"/>
    <w:rsid w:val="001A4039"/>
    <w:rsid w:val="001A47EA"/>
    <w:rsid w:val="001A5D30"/>
    <w:rsid w:val="001A6C9A"/>
    <w:rsid w:val="001A7942"/>
    <w:rsid w:val="001B0433"/>
    <w:rsid w:val="001B0A5D"/>
    <w:rsid w:val="001B1AEC"/>
    <w:rsid w:val="001B3034"/>
    <w:rsid w:val="001B32DD"/>
    <w:rsid w:val="001B4F1E"/>
    <w:rsid w:val="001B52F1"/>
    <w:rsid w:val="001B56BA"/>
    <w:rsid w:val="001B5A20"/>
    <w:rsid w:val="001B6747"/>
    <w:rsid w:val="001B686B"/>
    <w:rsid w:val="001B7A88"/>
    <w:rsid w:val="001C07AE"/>
    <w:rsid w:val="001C243B"/>
    <w:rsid w:val="001C24EE"/>
    <w:rsid w:val="001C2536"/>
    <w:rsid w:val="001C3A0E"/>
    <w:rsid w:val="001C472D"/>
    <w:rsid w:val="001C56EC"/>
    <w:rsid w:val="001C577A"/>
    <w:rsid w:val="001C5C64"/>
    <w:rsid w:val="001C5CA5"/>
    <w:rsid w:val="001C66BA"/>
    <w:rsid w:val="001C74CE"/>
    <w:rsid w:val="001C7CC9"/>
    <w:rsid w:val="001D084B"/>
    <w:rsid w:val="001D0917"/>
    <w:rsid w:val="001D0DB1"/>
    <w:rsid w:val="001D1B20"/>
    <w:rsid w:val="001D2540"/>
    <w:rsid w:val="001D39B9"/>
    <w:rsid w:val="001D42A2"/>
    <w:rsid w:val="001D433F"/>
    <w:rsid w:val="001D572B"/>
    <w:rsid w:val="001D5B26"/>
    <w:rsid w:val="001D61CC"/>
    <w:rsid w:val="001D6E9A"/>
    <w:rsid w:val="001D7A38"/>
    <w:rsid w:val="001D7DB9"/>
    <w:rsid w:val="001D7FDD"/>
    <w:rsid w:val="001E0957"/>
    <w:rsid w:val="001E2055"/>
    <w:rsid w:val="001E32CE"/>
    <w:rsid w:val="001E34E8"/>
    <w:rsid w:val="001E3C0C"/>
    <w:rsid w:val="001E4410"/>
    <w:rsid w:val="001E5B68"/>
    <w:rsid w:val="001E5F8E"/>
    <w:rsid w:val="001F1EDA"/>
    <w:rsid w:val="001F27C6"/>
    <w:rsid w:val="001F365C"/>
    <w:rsid w:val="001F4426"/>
    <w:rsid w:val="001F4C6F"/>
    <w:rsid w:val="001F4EE5"/>
    <w:rsid w:val="001F53AA"/>
    <w:rsid w:val="001F5892"/>
    <w:rsid w:val="001F5DEE"/>
    <w:rsid w:val="001F6D65"/>
    <w:rsid w:val="001F777E"/>
    <w:rsid w:val="00200724"/>
    <w:rsid w:val="002008C2"/>
    <w:rsid w:val="00200B40"/>
    <w:rsid w:val="00201371"/>
    <w:rsid w:val="00202131"/>
    <w:rsid w:val="00202669"/>
    <w:rsid w:val="002026E0"/>
    <w:rsid w:val="00202950"/>
    <w:rsid w:val="002033EE"/>
    <w:rsid w:val="00203C3E"/>
    <w:rsid w:val="002044CD"/>
    <w:rsid w:val="00204D91"/>
    <w:rsid w:val="00204F16"/>
    <w:rsid w:val="00205B3E"/>
    <w:rsid w:val="00206826"/>
    <w:rsid w:val="002074EF"/>
    <w:rsid w:val="0020795C"/>
    <w:rsid w:val="00207F82"/>
    <w:rsid w:val="002102D6"/>
    <w:rsid w:val="00210E08"/>
    <w:rsid w:val="002111E8"/>
    <w:rsid w:val="002118CC"/>
    <w:rsid w:val="00212F8E"/>
    <w:rsid w:val="002143E4"/>
    <w:rsid w:val="00214FA7"/>
    <w:rsid w:val="00215692"/>
    <w:rsid w:val="002156DD"/>
    <w:rsid w:val="00216313"/>
    <w:rsid w:val="00216524"/>
    <w:rsid w:val="002166F1"/>
    <w:rsid w:val="0021673F"/>
    <w:rsid w:val="0021679E"/>
    <w:rsid w:val="002171EE"/>
    <w:rsid w:val="0022042B"/>
    <w:rsid w:val="002209A2"/>
    <w:rsid w:val="00220A34"/>
    <w:rsid w:val="00221746"/>
    <w:rsid w:val="00221E50"/>
    <w:rsid w:val="00222129"/>
    <w:rsid w:val="002221D3"/>
    <w:rsid w:val="00222B79"/>
    <w:rsid w:val="00223111"/>
    <w:rsid w:val="0022427A"/>
    <w:rsid w:val="00224494"/>
    <w:rsid w:val="00224712"/>
    <w:rsid w:val="00224861"/>
    <w:rsid w:val="0022516D"/>
    <w:rsid w:val="00225A28"/>
    <w:rsid w:val="00225A49"/>
    <w:rsid w:val="00225D7D"/>
    <w:rsid w:val="002260A8"/>
    <w:rsid w:val="002263F1"/>
    <w:rsid w:val="00226B23"/>
    <w:rsid w:val="002271A3"/>
    <w:rsid w:val="0023274D"/>
    <w:rsid w:val="00232924"/>
    <w:rsid w:val="00232E5C"/>
    <w:rsid w:val="00233D3D"/>
    <w:rsid w:val="00234718"/>
    <w:rsid w:val="00234F56"/>
    <w:rsid w:val="00235470"/>
    <w:rsid w:val="00235634"/>
    <w:rsid w:val="00235ED8"/>
    <w:rsid w:val="0023669A"/>
    <w:rsid w:val="002366C3"/>
    <w:rsid w:val="00236E05"/>
    <w:rsid w:val="00236F18"/>
    <w:rsid w:val="002375B2"/>
    <w:rsid w:val="002402FD"/>
    <w:rsid w:val="002406BE"/>
    <w:rsid w:val="00241511"/>
    <w:rsid w:val="002418D0"/>
    <w:rsid w:val="00242083"/>
    <w:rsid w:val="0024259E"/>
    <w:rsid w:val="00243470"/>
    <w:rsid w:val="00243B4C"/>
    <w:rsid w:val="002440D9"/>
    <w:rsid w:val="002449AE"/>
    <w:rsid w:val="00244EEB"/>
    <w:rsid w:val="00244F3F"/>
    <w:rsid w:val="00245629"/>
    <w:rsid w:val="00245ACB"/>
    <w:rsid w:val="00245BA5"/>
    <w:rsid w:val="002461A8"/>
    <w:rsid w:val="00247597"/>
    <w:rsid w:val="00250116"/>
    <w:rsid w:val="002501DE"/>
    <w:rsid w:val="002522D0"/>
    <w:rsid w:val="00254B97"/>
    <w:rsid w:val="002552E9"/>
    <w:rsid w:val="002558E4"/>
    <w:rsid w:val="002560AA"/>
    <w:rsid w:val="0025637E"/>
    <w:rsid w:val="002566C5"/>
    <w:rsid w:val="0025798A"/>
    <w:rsid w:val="00262826"/>
    <w:rsid w:val="00263CC6"/>
    <w:rsid w:val="00263E2A"/>
    <w:rsid w:val="00264525"/>
    <w:rsid w:val="00264AB4"/>
    <w:rsid w:val="0026582F"/>
    <w:rsid w:val="00265CA1"/>
    <w:rsid w:val="00265F04"/>
    <w:rsid w:val="00266260"/>
    <w:rsid w:val="00266586"/>
    <w:rsid w:val="00267C84"/>
    <w:rsid w:val="00267EEC"/>
    <w:rsid w:val="00270089"/>
    <w:rsid w:val="00271297"/>
    <w:rsid w:val="002718B1"/>
    <w:rsid w:val="00271D10"/>
    <w:rsid w:val="002722A5"/>
    <w:rsid w:val="0027296A"/>
    <w:rsid w:val="00272D31"/>
    <w:rsid w:val="00273A01"/>
    <w:rsid w:val="002747D5"/>
    <w:rsid w:val="00274B66"/>
    <w:rsid w:val="00274E9A"/>
    <w:rsid w:val="002756F4"/>
    <w:rsid w:val="00276B19"/>
    <w:rsid w:val="002806A1"/>
    <w:rsid w:val="00280F6B"/>
    <w:rsid w:val="00280F72"/>
    <w:rsid w:val="0028175D"/>
    <w:rsid w:val="00282D98"/>
    <w:rsid w:val="00282E64"/>
    <w:rsid w:val="00282FE1"/>
    <w:rsid w:val="00285087"/>
    <w:rsid w:val="002858A9"/>
    <w:rsid w:val="00286800"/>
    <w:rsid w:val="002872CC"/>
    <w:rsid w:val="002876BC"/>
    <w:rsid w:val="00290939"/>
    <w:rsid w:val="00291560"/>
    <w:rsid w:val="00291B86"/>
    <w:rsid w:val="0029233D"/>
    <w:rsid w:val="00293BCF"/>
    <w:rsid w:val="00293FB6"/>
    <w:rsid w:val="00294249"/>
    <w:rsid w:val="00294462"/>
    <w:rsid w:val="00294778"/>
    <w:rsid w:val="00294B26"/>
    <w:rsid w:val="00295364"/>
    <w:rsid w:val="002958F9"/>
    <w:rsid w:val="002965AF"/>
    <w:rsid w:val="00296B13"/>
    <w:rsid w:val="00296C4A"/>
    <w:rsid w:val="002970DC"/>
    <w:rsid w:val="00297107"/>
    <w:rsid w:val="002975BD"/>
    <w:rsid w:val="00297CE7"/>
    <w:rsid w:val="002A01A8"/>
    <w:rsid w:val="002A18F2"/>
    <w:rsid w:val="002A1A82"/>
    <w:rsid w:val="002A25BC"/>
    <w:rsid w:val="002A3B66"/>
    <w:rsid w:val="002A46C3"/>
    <w:rsid w:val="002A4862"/>
    <w:rsid w:val="002A5EF6"/>
    <w:rsid w:val="002A63F9"/>
    <w:rsid w:val="002A6833"/>
    <w:rsid w:val="002A74A3"/>
    <w:rsid w:val="002A7C6C"/>
    <w:rsid w:val="002B022A"/>
    <w:rsid w:val="002B0B80"/>
    <w:rsid w:val="002B0D7B"/>
    <w:rsid w:val="002B191E"/>
    <w:rsid w:val="002B1A86"/>
    <w:rsid w:val="002B2E5E"/>
    <w:rsid w:val="002B313E"/>
    <w:rsid w:val="002B3594"/>
    <w:rsid w:val="002B3996"/>
    <w:rsid w:val="002B3DF9"/>
    <w:rsid w:val="002B4A81"/>
    <w:rsid w:val="002B4EF8"/>
    <w:rsid w:val="002B5A7D"/>
    <w:rsid w:val="002B6D89"/>
    <w:rsid w:val="002B769F"/>
    <w:rsid w:val="002C12A9"/>
    <w:rsid w:val="002C1D26"/>
    <w:rsid w:val="002C1F0E"/>
    <w:rsid w:val="002C20CB"/>
    <w:rsid w:val="002C262E"/>
    <w:rsid w:val="002C291F"/>
    <w:rsid w:val="002C2E99"/>
    <w:rsid w:val="002C3A56"/>
    <w:rsid w:val="002C43C7"/>
    <w:rsid w:val="002C5037"/>
    <w:rsid w:val="002C612D"/>
    <w:rsid w:val="002C66CF"/>
    <w:rsid w:val="002C6809"/>
    <w:rsid w:val="002C721C"/>
    <w:rsid w:val="002D084B"/>
    <w:rsid w:val="002D0BF6"/>
    <w:rsid w:val="002D13A9"/>
    <w:rsid w:val="002D18C4"/>
    <w:rsid w:val="002D1AB1"/>
    <w:rsid w:val="002D1B2A"/>
    <w:rsid w:val="002D234F"/>
    <w:rsid w:val="002D274A"/>
    <w:rsid w:val="002D34EC"/>
    <w:rsid w:val="002D3AA2"/>
    <w:rsid w:val="002D5656"/>
    <w:rsid w:val="002D5970"/>
    <w:rsid w:val="002D645E"/>
    <w:rsid w:val="002D66F4"/>
    <w:rsid w:val="002D6D0C"/>
    <w:rsid w:val="002D776C"/>
    <w:rsid w:val="002E0113"/>
    <w:rsid w:val="002E15CD"/>
    <w:rsid w:val="002E1F4F"/>
    <w:rsid w:val="002E2AA8"/>
    <w:rsid w:val="002E36AA"/>
    <w:rsid w:val="002E3C1D"/>
    <w:rsid w:val="002E40EE"/>
    <w:rsid w:val="002E4657"/>
    <w:rsid w:val="002E4793"/>
    <w:rsid w:val="002E627C"/>
    <w:rsid w:val="002E72F1"/>
    <w:rsid w:val="002E74EF"/>
    <w:rsid w:val="002F0C25"/>
    <w:rsid w:val="002F0DCF"/>
    <w:rsid w:val="002F1518"/>
    <w:rsid w:val="002F15AB"/>
    <w:rsid w:val="002F1DFF"/>
    <w:rsid w:val="002F2189"/>
    <w:rsid w:val="002F3E38"/>
    <w:rsid w:val="002F4B6D"/>
    <w:rsid w:val="002F588B"/>
    <w:rsid w:val="002F5C89"/>
    <w:rsid w:val="002F5D17"/>
    <w:rsid w:val="002F5DFF"/>
    <w:rsid w:val="002F5EFC"/>
    <w:rsid w:val="002F6133"/>
    <w:rsid w:val="002F790C"/>
    <w:rsid w:val="002F7CC3"/>
    <w:rsid w:val="00301F46"/>
    <w:rsid w:val="0030253F"/>
    <w:rsid w:val="003037AB"/>
    <w:rsid w:val="003044AE"/>
    <w:rsid w:val="003045D8"/>
    <w:rsid w:val="00304E6E"/>
    <w:rsid w:val="003057D0"/>
    <w:rsid w:val="00305DAB"/>
    <w:rsid w:val="003075A5"/>
    <w:rsid w:val="00312786"/>
    <w:rsid w:val="0031279A"/>
    <w:rsid w:val="00313111"/>
    <w:rsid w:val="00314762"/>
    <w:rsid w:val="00315140"/>
    <w:rsid w:val="00316EC1"/>
    <w:rsid w:val="00320410"/>
    <w:rsid w:val="00320715"/>
    <w:rsid w:val="00320830"/>
    <w:rsid w:val="0032098C"/>
    <w:rsid w:val="00320F9B"/>
    <w:rsid w:val="003220EE"/>
    <w:rsid w:val="00322327"/>
    <w:rsid w:val="003245F1"/>
    <w:rsid w:val="00325724"/>
    <w:rsid w:val="003264E8"/>
    <w:rsid w:val="003269FA"/>
    <w:rsid w:val="00330869"/>
    <w:rsid w:val="003312B2"/>
    <w:rsid w:val="00331A6D"/>
    <w:rsid w:val="00331E68"/>
    <w:rsid w:val="00332901"/>
    <w:rsid w:val="003345F5"/>
    <w:rsid w:val="00334610"/>
    <w:rsid w:val="00334A7B"/>
    <w:rsid w:val="003371CB"/>
    <w:rsid w:val="003378C6"/>
    <w:rsid w:val="003401DE"/>
    <w:rsid w:val="00341437"/>
    <w:rsid w:val="00341645"/>
    <w:rsid w:val="003416B0"/>
    <w:rsid w:val="00342E27"/>
    <w:rsid w:val="003431B8"/>
    <w:rsid w:val="003444D8"/>
    <w:rsid w:val="00345070"/>
    <w:rsid w:val="00345DA0"/>
    <w:rsid w:val="003462BF"/>
    <w:rsid w:val="00346E45"/>
    <w:rsid w:val="00346FFE"/>
    <w:rsid w:val="00347073"/>
    <w:rsid w:val="00347BD1"/>
    <w:rsid w:val="00347F15"/>
    <w:rsid w:val="00351401"/>
    <w:rsid w:val="00353082"/>
    <w:rsid w:val="003530A6"/>
    <w:rsid w:val="00353503"/>
    <w:rsid w:val="00353A21"/>
    <w:rsid w:val="00353C8C"/>
    <w:rsid w:val="003546E2"/>
    <w:rsid w:val="00355507"/>
    <w:rsid w:val="0035613D"/>
    <w:rsid w:val="00360052"/>
    <w:rsid w:val="003609DC"/>
    <w:rsid w:val="00360F9D"/>
    <w:rsid w:val="003615E6"/>
    <w:rsid w:val="00361F64"/>
    <w:rsid w:val="0036260D"/>
    <w:rsid w:val="0036269A"/>
    <w:rsid w:val="0036282E"/>
    <w:rsid w:val="0036320B"/>
    <w:rsid w:val="00363681"/>
    <w:rsid w:val="0036399C"/>
    <w:rsid w:val="003639AA"/>
    <w:rsid w:val="00363BC9"/>
    <w:rsid w:val="00364633"/>
    <w:rsid w:val="00364F9D"/>
    <w:rsid w:val="003677D0"/>
    <w:rsid w:val="00371728"/>
    <w:rsid w:val="00372654"/>
    <w:rsid w:val="0037471D"/>
    <w:rsid w:val="0037486E"/>
    <w:rsid w:val="00375240"/>
    <w:rsid w:val="00375534"/>
    <w:rsid w:val="00375E5E"/>
    <w:rsid w:val="00375FDD"/>
    <w:rsid w:val="00376146"/>
    <w:rsid w:val="00377869"/>
    <w:rsid w:val="00377D60"/>
    <w:rsid w:val="0038038E"/>
    <w:rsid w:val="00380572"/>
    <w:rsid w:val="00380A1E"/>
    <w:rsid w:val="00380AB1"/>
    <w:rsid w:val="003819AD"/>
    <w:rsid w:val="00382F3D"/>
    <w:rsid w:val="00383D11"/>
    <w:rsid w:val="00383E43"/>
    <w:rsid w:val="00384A3A"/>
    <w:rsid w:val="00384E54"/>
    <w:rsid w:val="003862D4"/>
    <w:rsid w:val="00386349"/>
    <w:rsid w:val="0038669B"/>
    <w:rsid w:val="00386864"/>
    <w:rsid w:val="00386D0E"/>
    <w:rsid w:val="00387C90"/>
    <w:rsid w:val="00387CC4"/>
    <w:rsid w:val="00390210"/>
    <w:rsid w:val="00391138"/>
    <w:rsid w:val="003918AB"/>
    <w:rsid w:val="00392479"/>
    <w:rsid w:val="00392578"/>
    <w:rsid w:val="00392E57"/>
    <w:rsid w:val="00394367"/>
    <w:rsid w:val="00394542"/>
    <w:rsid w:val="00394B54"/>
    <w:rsid w:val="00395360"/>
    <w:rsid w:val="00396EF4"/>
    <w:rsid w:val="00397332"/>
    <w:rsid w:val="0039794E"/>
    <w:rsid w:val="003A02E5"/>
    <w:rsid w:val="003A034D"/>
    <w:rsid w:val="003A0717"/>
    <w:rsid w:val="003A167A"/>
    <w:rsid w:val="003A1A26"/>
    <w:rsid w:val="003A1EA5"/>
    <w:rsid w:val="003A291D"/>
    <w:rsid w:val="003A2CE4"/>
    <w:rsid w:val="003A2D8A"/>
    <w:rsid w:val="003A3479"/>
    <w:rsid w:val="003A470E"/>
    <w:rsid w:val="003A4F0A"/>
    <w:rsid w:val="003A5CB7"/>
    <w:rsid w:val="003A65E8"/>
    <w:rsid w:val="003A6EF1"/>
    <w:rsid w:val="003A7E81"/>
    <w:rsid w:val="003B0AEA"/>
    <w:rsid w:val="003B11EC"/>
    <w:rsid w:val="003B2D0B"/>
    <w:rsid w:val="003B2F62"/>
    <w:rsid w:val="003B38E2"/>
    <w:rsid w:val="003B4AAC"/>
    <w:rsid w:val="003B56DE"/>
    <w:rsid w:val="003B5F9F"/>
    <w:rsid w:val="003B6330"/>
    <w:rsid w:val="003B6B78"/>
    <w:rsid w:val="003B7014"/>
    <w:rsid w:val="003B708D"/>
    <w:rsid w:val="003B7A07"/>
    <w:rsid w:val="003C0308"/>
    <w:rsid w:val="003C069D"/>
    <w:rsid w:val="003C076C"/>
    <w:rsid w:val="003C0E19"/>
    <w:rsid w:val="003C2CE9"/>
    <w:rsid w:val="003C33E5"/>
    <w:rsid w:val="003C3B1D"/>
    <w:rsid w:val="003C3E08"/>
    <w:rsid w:val="003C41B8"/>
    <w:rsid w:val="003C4433"/>
    <w:rsid w:val="003C45A3"/>
    <w:rsid w:val="003C45F9"/>
    <w:rsid w:val="003C5631"/>
    <w:rsid w:val="003C7A3A"/>
    <w:rsid w:val="003D08E8"/>
    <w:rsid w:val="003D10B4"/>
    <w:rsid w:val="003D154C"/>
    <w:rsid w:val="003D1BB3"/>
    <w:rsid w:val="003D28E9"/>
    <w:rsid w:val="003D3A1E"/>
    <w:rsid w:val="003D685C"/>
    <w:rsid w:val="003D6881"/>
    <w:rsid w:val="003D74DF"/>
    <w:rsid w:val="003D753A"/>
    <w:rsid w:val="003D7A6E"/>
    <w:rsid w:val="003D7E8A"/>
    <w:rsid w:val="003E053D"/>
    <w:rsid w:val="003E0583"/>
    <w:rsid w:val="003E12C0"/>
    <w:rsid w:val="003E1F4D"/>
    <w:rsid w:val="003E5779"/>
    <w:rsid w:val="003E5E35"/>
    <w:rsid w:val="003E688A"/>
    <w:rsid w:val="003E7125"/>
    <w:rsid w:val="003E718C"/>
    <w:rsid w:val="003E7612"/>
    <w:rsid w:val="003E7EB1"/>
    <w:rsid w:val="003F0433"/>
    <w:rsid w:val="003F0A59"/>
    <w:rsid w:val="003F0D06"/>
    <w:rsid w:val="003F157B"/>
    <w:rsid w:val="003F2EC5"/>
    <w:rsid w:val="003F3C31"/>
    <w:rsid w:val="003F3FF4"/>
    <w:rsid w:val="003F4720"/>
    <w:rsid w:val="003F6917"/>
    <w:rsid w:val="003F7002"/>
    <w:rsid w:val="003F7AEC"/>
    <w:rsid w:val="003F7DA7"/>
    <w:rsid w:val="00400B7F"/>
    <w:rsid w:val="0040139D"/>
    <w:rsid w:val="00401C5B"/>
    <w:rsid w:val="00401DF5"/>
    <w:rsid w:val="00401E9F"/>
    <w:rsid w:val="00401FD3"/>
    <w:rsid w:val="004020C7"/>
    <w:rsid w:val="004029B2"/>
    <w:rsid w:val="004050B1"/>
    <w:rsid w:val="00405F2B"/>
    <w:rsid w:val="0040666C"/>
    <w:rsid w:val="00406F4F"/>
    <w:rsid w:val="004070B3"/>
    <w:rsid w:val="00407317"/>
    <w:rsid w:val="00410E4C"/>
    <w:rsid w:val="004119B0"/>
    <w:rsid w:val="0041366F"/>
    <w:rsid w:val="00413DD3"/>
    <w:rsid w:val="004143D5"/>
    <w:rsid w:val="00414DBB"/>
    <w:rsid w:val="00415106"/>
    <w:rsid w:val="00415CA0"/>
    <w:rsid w:val="00416802"/>
    <w:rsid w:val="004175D3"/>
    <w:rsid w:val="00420A23"/>
    <w:rsid w:val="00420FBD"/>
    <w:rsid w:val="00420FC9"/>
    <w:rsid w:val="004215BB"/>
    <w:rsid w:val="00422D0A"/>
    <w:rsid w:val="00422FC8"/>
    <w:rsid w:val="00423869"/>
    <w:rsid w:val="00423B6E"/>
    <w:rsid w:val="00423E76"/>
    <w:rsid w:val="00423FCC"/>
    <w:rsid w:val="0042402E"/>
    <w:rsid w:val="0042452B"/>
    <w:rsid w:val="00426082"/>
    <w:rsid w:val="00426F11"/>
    <w:rsid w:val="00427646"/>
    <w:rsid w:val="00427A1F"/>
    <w:rsid w:val="00427DD9"/>
    <w:rsid w:val="0043028E"/>
    <w:rsid w:val="00431145"/>
    <w:rsid w:val="0043130F"/>
    <w:rsid w:val="004313A2"/>
    <w:rsid w:val="00433EAA"/>
    <w:rsid w:val="00436040"/>
    <w:rsid w:val="00436181"/>
    <w:rsid w:val="00436A80"/>
    <w:rsid w:val="004370C1"/>
    <w:rsid w:val="00437996"/>
    <w:rsid w:val="00440819"/>
    <w:rsid w:val="00440CCE"/>
    <w:rsid w:val="00441736"/>
    <w:rsid w:val="00441A04"/>
    <w:rsid w:val="00443D2D"/>
    <w:rsid w:val="004440BD"/>
    <w:rsid w:val="00444832"/>
    <w:rsid w:val="00444BE3"/>
    <w:rsid w:val="00445F09"/>
    <w:rsid w:val="00447E6C"/>
    <w:rsid w:val="00450727"/>
    <w:rsid w:val="0045127B"/>
    <w:rsid w:val="0045229B"/>
    <w:rsid w:val="004524B0"/>
    <w:rsid w:val="00452DD8"/>
    <w:rsid w:val="004539A2"/>
    <w:rsid w:val="00453A70"/>
    <w:rsid w:val="00454F35"/>
    <w:rsid w:val="00455403"/>
    <w:rsid w:val="00455BE8"/>
    <w:rsid w:val="00456933"/>
    <w:rsid w:val="0045716C"/>
    <w:rsid w:val="004572D0"/>
    <w:rsid w:val="0045730A"/>
    <w:rsid w:val="004576F8"/>
    <w:rsid w:val="0046031E"/>
    <w:rsid w:val="00460CE3"/>
    <w:rsid w:val="00460E12"/>
    <w:rsid w:val="00461A05"/>
    <w:rsid w:val="00461F08"/>
    <w:rsid w:val="00462731"/>
    <w:rsid w:val="00462BE2"/>
    <w:rsid w:val="004638C1"/>
    <w:rsid w:val="00463A3E"/>
    <w:rsid w:val="00463E2B"/>
    <w:rsid w:val="004642D7"/>
    <w:rsid w:val="004646DD"/>
    <w:rsid w:val="004648EB"/>
    <w:rsid w:val="00465A18"/>
    <w:rsid w:val="00466B3B"/>
    <w:rsid w:val="00466B5B"/>
    <w:rsid w:val="00466B8B"/>
    <w:rsid w:val="00467173"/>
    <w:rsid w:val="004677A9"/>
    <w:rsid w:val="00467DEE"/>
    <w:rsid w:val="004706D4"/>
    <w:rsid w:val="004716F2"/>
    <w:rsid w:val="0047179D"/>
    <w:rsid w:val="004727F8"/>
    <w:rsid w:val="00472814"/>
    <w:rsid w:val="004738CF"/>
    <w:rsid w:val="00473DD8"/>
    <w:rsid w:val="00474DB6"/>
    <w:rsid w:val="00474FDE"/>
    <w:rsid w:val="004751F0"/>
    <w:rsid w:val="00475398"/>
    <w:rsid w:val="00475BB7"/>
    <w:rsid w:val="00475D7D"/>
    <w:rsid w:val="00476088"/>
    <w:rsid w:val="00476C74"/>
    <w:rsid w:val="004773C0"/>
    <w:rsid w:val="004806F7"/>
    <w:rsid w:val="004807F4"/>
    <w:rsid w:val="00481CBE"/>
    <w:rsid w:val="00481E86"/>
    <w:rsid w:val="00481ECF"/>
    <w:rsid w:val="0048280C"/>
    <w:rsid w:val="00482ACC"/>
    <w:rsid w:val="00482E20"/>
    <w:rsid w:val="00482E98"/>
    <w:rsid w:val="00483A13"/>
    <w:rsid w:val="00483C84"/>
    <w:rsid w:val="00483DED"/>
    <w:rsid w:val="00484B30"/>
    <w:rsid w:val="004861BD"/>
    <w:rsid w:val="004869D8"/>
    <w:rsid w:val="00486A8E"/>
    <w:rsid w:val="004875E2"/>
    <w:rsid w:val="00487E5A"/>
    <w:rsid w:val="00491B55"/>
    <w:rsid w:val="00491C89"/>
    <w:rsid w:val="00491D11"/>
    <w:rsid w:val="00491D72"/>
    <w:rsid w:val="004922C1"/>
    <w:rsid w:val="0049271B"/>
    <w:rsid w:val="00492849"/>
    <w:rsid w:val="00493635"/>
    <w:rsid w:val="00495041"/>
    <w:rsid w:val="004960C4"/>
    <w:rsid w:val="0049704F"/>
    <w:rsid w:val="00497A72"/>
    <w:rsid w:val="004A0013"/>
    <w:rsid w:val="004A090F"/>
    <w:rsid w:val="004A1380"/>
    <w:rsid w:val="004A2219"/>
    <w:rsid w:val="004A29E7"/>
    <w:rsid w:val="004A2DB1"/>
    <w:rsid w:val="004A531D"/>
    <w:rsid w:val="004A5F52"/>
    <w:rsid w:val="004A678E"/>
    <w:rsid w:val="004A6BE6"/>
    <w:rsid w:val="004A6C8E"/>
    <w:rsid w:val="004A7039"/>
    <w:rsid w:val="004A749F"/>
    <w:rsid w:val="004B09C1"/>
    <w:rsid w:val="004B0C16"/>
    <w:rsid w:val="004B16B7"/>
    <w:rsid w:val="004B1A54"/>
    <w:rsid w:val="004B20D9"/>
    <w:rsid w:val="004B338D"/>
    <w:rsid w:val="004B3684"/>
    <w:rsid w:val="004B374B"/>
    <w:rsid w:val="004B4BFF"/>
    <w:rsid w:val="004B504E"/>
    <w:rsid w:val="004B6144"/>
    <w:rsid w:val="004C0799"/>
    <w:rsid w:val="004C0C5E"/>
    <w:rsid w:val="004C0F9C"/>
    <w:rsid w:val="004C2215"/>
    <w:rsid w:val="004C32B0"/>
    <w:rsid w:val="004C3D7E"/>
    <w:rsid w:val="004C3F7E"/>
    <w:rsid w:val="004C4321"/>
    <w:rsid w:val="004C50A7"/>
    <w:rsid w:val="004C5849"/>
    <w:rsid w:val="004C6749"/>
    <w:rsid w:val="004C6FCA"/>
    <w:rsid w:val="004D0949"/>
    <w:rsid w:val="004D121D"/>
    <w:rsid w:val="004D1D76"/>
    <w:rsid w:val="004D2104"/>
    <w:rsid w:val="004D22CF"/>
    <w:rsid w:val="004D2A1A"/>
    <w:rsid w:val="004D392A"/>
    <w:rsid w:val="004D39ED"/>
    <w:rsid w:val="004D3A37"/>
    <w:rsid w:val="004D3BE0"/>
    <w:rsid w:val="004D3F1B"/>
    <w:rsid w:val="004D461A"/>
    <w:rsid w:val="004D54CA"/>
    <w:rsid w:val="004D593E"/>
    <w:rsid w:val="004D5D11"/>
    <w:rsid w:val="004D643E"/>
    <w:rsid w:val="004D6767"/>
    <w:rsid w:val="004D751E"/>
    <w:rsid w:val="004D78DA"/>
    <w:rsid w:val="004D7997"/>
    <w:rsid w:val="004E002F"/>
    <w:rsid w:val="004E0DFC"/>
    <w:rsid w:val="004E0E93"/>
    <w:rsid w:val="004E1D05"/>
    <w:rsid w:val="004E29A7"/>
    <w:rsid w:val="004E2E65"/>
    <w:rsid w:val="004E5EFA"/>
    <w:rsid w:val="004E6572"/>
    <w:rsid w:val="004E75A5"/>
    <w:rsid w:val="004E78A5"/>
    <w:rsid w:val="004F1303"/>
    <w:rsid w:val="004F1E8F"/>
    <w:rsid w:val="004F2136"/>
    <w:rsid w:val="004F23C2"/>
    <w:rsid w:val="004F4C38"/>
    <w:rsid w:val="004F59F8"/>
    <w:rsid w:val="004F63B9"/>
    <w:rsid w:val="004F6657"/>
    <w:rsid w:val="004F6AF8"/>
    <w:rsid w:val="004F7740"/>
    <w:rsid w:val="004F79D3"/>
    <w:rsid w:val="00500738"/>
    <w:rsid w:val="00501C3F"/>
    <w:rsid w:val="0050300E"/>
    <w:rsid w:val="00503386"/>
    <w:rsid w:val="00503992"/>
    <w:rsid w:val="00503FEA"/>
    <w:rsid w:val="0050517B"/>
    <w:rsid w:val="005052D3"/>
    <w:rsid w:val="00505D31"/>
    <w:rsid w:val="005061FE"/>
    <w:rsid w:val="00506660"/>
    <w:rsid w:val="00506CDF"/>
    <w:rsid w:val="00510CD6"/>
    <w:rsid w:val="00511C31"/>
    <w:rsid w:val="00511D8C"/>
    <w:rsid w:val="005121FA"/>
    <w:rsid w:val="0051223F"/>
    <w:rsid w:val="005122DE"/>
    <w:rsid w:val="00512AB6"/>
    <w:rsid w:val="00512ABE"/>
    <w:rsid w:val="00512C17"/>
    <w:rsid w:val="0051386E"/>
    <w:rsid w:val="00513E22"/>
    <w:rsid w:val="00514BEC"/>
    <w:rsid w:val="00515112"/>
    <w:rsid w:val="00515F41"/>
    <w:rsid w:val="00516002"/>
    <w:rsid w:val="00516B99"/>
    <w:rsid w:val="005175B8"/>
    <w:rsid w:val="00517DCA"/>
    <w:rsid w:val="00517E2B"/>
    <w:rsid w:val="0052002B"/>
    <w:rsid w:val="00521639"/>
    <w:rsid w:val="005219BB"/>
    <w:rsid w:val="00521D65"/>
    <w:rsid w:val="00521D90"/>
    <w:rsid w:val="005221C3"/>
    <w:rsid w:val="0052364B"/>
    <w:rsid w:val="00524010"/>
    <w:rsid w:val="005245B9"/>
    <w:rsid w:val="0052498E"/>
    <w:rsid w:val="0052526B"/>
    <w:rsid w:val="00527CF3"/>
    <w:rsid w:val="00527E69"/>
    <w:rsid w:val="00527EF0"/>
    <w:rsid w:val="005301E6"/>
    <w:rsid w:val="0053020F"/>
    <w:rsid w:val="00530795"/>
    <w:rsid w:val="00530B66"/>
    <w:rsid w:val="00530D3C"/>
    <w:rsid w:val="00531B79"/>
    <w:rsid w:val="0053306E"/>
    <w:rsid w:val="0053378D"/>
    <w:rsid w:val="00533981"/>
    <w:rsid w:val="00534A52"/>
    <w:rsid w:val="0053542C"/>
    <w:rsid w:val="00537828"/>
    <w:rsid w:val="005417EF"/>
    <w:rsid w:val="00542ED5"/>
    <w:rsid w:val="00543928"/>
    <w:rsid w:val="00543A7A"/>
    <w:rsid w:val="00543BC1"/>
    <w:rsid w:val="005441D7"/>
    <w:rsid w:val="0054472C"/>
    <w:rsid w:val="00550537"/>
    <w:rsid w:val="00551901"/>
    <w:rsid w:val="00552119"/>
    <w:rsid w:val="00552545"/>
    <w:rsid w:val="005527C6"/>
    <w:rsid w:val="00552963"/>
    <w:rsid w:val="0055343F"/>
    <w:rsid w:val="00553488"/>
    <w:rsid w:val="00553657"/>
    <w:rsid w:val="005536CC"/>
    <w:rsid w:val="00553B8C"/>
    <w:rsid w:val="00554159"/>
    <w:rsid w:val="00554414"/>
    <w:rsid w:val="005546FD"/>
    <w:rsid w:val="005549D9"/>
    <w:rsid w:val="00554F18"/>
    <w:rsid w:val="00554F50"/>
    <w:rsid w:val="00554FB8"/>
    <w:rsid w:val="00555F9E"/>
    <w:rsid w:val="0055688E"/>
    <w:rsid w:val="00556B92"/>
    <w:rsid w:val="00556F06"/>
    <w:rsid w:val="00556F8B"/>
    <w:rsid w:val="00557CE2"/>
    <w:rsid w:val="00560156"/>
    <w:rsid w:val="00560ACE"/>
    <w:rsid w:val="00560B17"/>
    <w:rsid w:val="00560B1A"/>
    <w:rsid w:val="00560BFC"/>
    <w:rsid w:val="00561218"/>
    <w:rsid w:val="0056193B"/>
    <w:rsid w:val="005620BD"/>
    <w:rsid w:val="00562EC6"/>
    <w:rsid w:val="0056365F"/>
    <w:rsid w:val="00564F27"/>
    <w:rsid w:val="00566F80"/>
    <w:rsid w:val="0056797A"/>
    <w:rsid w:val="005679E5"/>
    <w:rsid w:val="00567BD2"/>
    <w:rsid w:val="00571131"/>
    <w:rsid w:val="00571174"/>
    <w:rsid w:val="005712DE"/>
    <w:rsid w:val="00571752"/>
    <w:rsid w:val="005718D4"/>
    <w:rsid w:val="00571D6F"/>
    <w:rsid w:val="00573D16"/>
    <w:rsid w:val="00573E5D"/>
    <w:rsid w:val="00574691"/>
    <w:rsid w:val="0057547A"/>
    <w:rsid w:val="00575C40"/>
    <w:rsid w:val="00575E5C"/>
    <w:rsid w:val="005762C9"/>
    <w:rsid w:val="00576FCE"/>
    <w:rsid w:val="0057725D"/>
    <w:rsid w:val="00577358"/>
    <w:rsid w:val="00577D10"/>
    <w:rsid w:val="0058026C"/>
    <w:rsid w:val="005807C6"/>
    <w:rsid w:val="00580CD2"/>
    <w:rsid w:val="00580D2F"/>
    <w:rsid w:val="0058120C"/>
    <w:rsid w:val="0058221E"/>
    <w:rsid w:val="00582657"/>
    <w:rsid w:val="00582689"/>
    <w:rsid w:val="00582C73"/>
    <w:rsid w:val="00583905"/>
    <w:rsid w:val="0058398B"/>
    <w:rsid w:val="00583AFD"/>
    <w:rsid w:val="00583DA0"/>
    <w:rsid w:val="00584DBC"/>
    <w:rsid w:val="0058586B"/>
    <w:rsid w:val="00585F2F"/>
    <w:rsid w:val="00586ACB"/>
    <w:rsid w:val="00586ADC"/>
    <w:rsid w:val="0058753D"/>
    <w:rsid w:val="005907D4"/>
    <w:rsid w:val="00590B09"/>
    <w:rsid w:val="00590C86"/>
    <w:rsid w:val="00591365"/>
    <w:rsid w:val="005943AA"/>
    <w:rsid w:val="00594E5D"/>
    <w:rsid w:val="00596F9D"/>
    <w:rsid w:val="00597B84"/>
    <w:rsid w:val="005A0B05"/>
    <w:rsid w:val="005A13A8"/>
    <w:rsid w:val="005A1422"/>
    <w:rsid w:val="005A18E9"/>
    <w:rsid w:val="005A230D"/>
    <w:rsid w:val="005A34F9"/>
    <w:rsid w:val="005A380D"/>
    <w:rsid w:val="005A3B1C"/>
    <w:rsid w:val="005A414F"/>
    <w:rsid w:val="005A4263"/>
    <w:rsid w:val="005A4350"/>
    <w:rsid w:val="005A43EE"/>
    <w:rsid w:val="005A484F"/>
    <w:rsid w:val="005A4EF6"/>
    <w:rsid w:val="005A52A9"/>
    <w:rsid w:val="005A54EC"/>
    <w:rsid w:val="005A5E5C"/>
    <w:rsid w:val="005A6205"/>
    <w:rsid w:val="005A67C1"/>
    <w:rsid w:val="005A77E9"/>
    <w:rsid w:val="005B0366"/>
    <w:rsid w:val="005B1A71"/>
    <w:rsid w:val="005B23C0"/>
    <w:rsid w:val="005B28C8"/>
    <w:rsid w:val="005B33EA"/>
    <w:rsid w:val="005B38E1"/>
    <w:rsid w:val="005B3D10"/>
    <w:rsid w:val="005B4243"/>
    <w:rsid w:val="005B6D0A"/>
    <w:rsid w:val="005B7A75"/>
    <w:rsid w:val="005B7F51"/>
    <w:rsid w:val="005C01AD"/>
    <w:rsid w:val="005C0C49"/>
    <w:rsid w:val="005C18F7"/>
    <w:rsid w:val="005C19F9"/>
    <w:rsid w:val="005C1C1D"/>
    <w:rsid w:val="005C21D5"/>
    <w:rsid w:val="005C2FF1"/>
    <w:rsid w:val="005C57FD"/>
    <w:rsid w:val="005C6454"/>
    <w:rsid w:val="005C64B8"/>
    <w:rsid w:val="005C6B28"/>
    <w:rsid w:val="005C6DF3"/>
    <w:rsid w:val="005D0452"/>
    <w:rsid w:val="005D062F"/>
    <w:rsid w:val="005D11AC"/>
    <w:rsid w:val="005D144F"/>
    <w:rsid w:val="005D1A06"/>
    <w:rsid w:val="005D366F"/>
    <w:rsid w:val="005D3B30"/>
    <w:rsid w:val="005D3E71"/>
    <w:rsid w:val="005D417B"/>
    <w:rsid w:val="005D5235"/>
    <w:rsid w:val="005D529E"/>
    <w:rsid w:val="005D6ABB"/>
    <w:rsid w:val="005D7220"/>
    <w:rsid w:val="005E2206"/>
    <w:rsid w:val="005E2447"/>
    <w:rsid w:val="005E30AA"/>
    <w:rsid w:val="005E4217"/>
    <w:rsid w:val="005E549E"/>
    <w:rsid w:val="005E5648"/>
    <w:rsid w:val="005E56ED"/>
    <w:rsid w:val="005E65D4"/>
    <w:rsid w:val="005E7AB3"/>
    <w:rsid w:val="005E7EC2"/>
    <w:rsid w:val="005F2574"/>
    <w:rsid w:val="005F2B48"/>
    <w:rsid w:val="005F2D9D"/>
    <w:rsid w:val="005F33DE"/>
    <w:rsid w:val="005F3B91"/>
    <w:rsid w:val="005F4311"/>
    <w:rsid w:val="005F49A6"/>
    <w:rsid w:val="005F5F47"/>
    <w:rsid w:val="005F61DC"/>
    <w:rsid w:val="005F7105"/>
    <w:rsid w:val="006002DB"/>
    <w:rsid w:val="0060085A"/>
    <w:rsid w:val="006012A9"/>
    <w:rsid w:val="006013CB"/>
    <w:rsid w:val="006018E9"/>
    <w:rsid w:val="00602B08"/>
    <w:rsid w:val="006037D5"/>
    <w:rsid w:val="00604CC9"/>
    <w:rsid w:val="00604D9F"/>
    <w:rsid w:val="00604EA2"/>
    <w:rsid w:val="00606FB9"/>
    <w:rsid w:val="00607E7F"/>
    <w:rsid w:val="00610288"/>
    <w:rsid w:val="00610AB4"/>
    <w:rsid w:val="00610E90"/>
    <w:rsid w:val="00611504"/>
    <w:rsid w:val="00611C0A"/>
    <w:rsid w:val="006130E9"/>
    <w:rsid w:val="0061421E"/>
    <w:rsid w:val="006142BB"/>
    <w:rsid w:val="0061561F"/>
    <w:rsid w:val="00615711"/>
    <w:rsid w:val="00615D2C"/>
    <w:rsid w:val="006166CB"/>
    <w:rsid w:val="00617C78"/>
    <w:rsid w:val="006204AB"/>
    <w:rsid w:val="006212FC"/>
    <w:rsid w:val="006221AB"/>
    <w:rsid w:val="00622AD4"/>
    <w:rsid w:val="00622BB3"/>
    <w:rsid w:val="0062324B"/>
    <w:rsid w:val="00623305"/>
    <w:rsid w:val="00624A7A"/>
    <w:rsid w:val="00624C0B"/>
    <w:rsid w:val="00624CE1"/>
    <w:rsid w:val="0062551A"/>
    <w:rsid w:val="006268D5"/>
    <w:rsid w:val="0062699B"/>
    <w:rsid w:val="00626A1E"/>
    <w:rsid w:val="006270A9"/>
    <w:rsid w:val="00630699"/>
    <w:rsid w:val="00630B04"/>
    <w:rsid w:val="00631069"/>
    <w:rsid w:val="0063174E"/>
    <w:rsid w:val="00631F86"/>
    <w:rsid w:val="00632597"/>
    <w:rsid w:val="00632AB2"/>
    <w:rsid w:val="00633308"/>
    <w:rsid w:val="006338CA"/>
    <w:rsid w:val="00633FEB"/>
    <w:rsid w:val="006343C8"/>
    <w:rsid w:val="00634565"/>
    <w:rsid w:val="00635171"/>
    <w:rsid w:val="006351CB"/>
    <w:rsid w:val="006359CD"/>
    <w:rsid w:val="00636E2F"/>
    <w:rsid w:val="0063703C"/>
    <w:rsid w:val="006372D2"/>
    <w:rsid w:val="006373B2"/>
    <w:rsid w:val="00637FF7"/>
    <w:rsid w:val="006412FE"/>
    <w:rsid w:val="0064181C"/>
    <w:rsid w:val="00641C38"/>
    <w:rsid w:val="00642E4D"/>
    <w:rsid w:val="006434EF"/>
    <w:rsid w:val="006454CA"/>
    <w:rsid w:val="00645F0C"/>
    <w:rsid w:val="00646C9D"/>
    <w:rsid w:val="00646E87"/>
    <w:rsid w:val="006477FB"/>
    <w:rsid w:val="006507D5"/>
    <w:rsid w:val="00651DAD"/>
    <w:rsid w:val="00653703"/>
    <w:rsid w:val="00653F29"/>
    <w:rsid w:val="00654021"/>
    <w:rsid w:val="0065455B"/>
    <w:rsid w:val="006557A8"/>
    <w:rsid w:val="0065589A"/>
    <w:rsid w:val="006566F3"/>
    <w:rsid w:val="006567DF"/>
    <w:rsid w:val="00656ABF"/>
    <w:rsid w:val="00656BEE"/>
    <w:rsid w:val="00656D16"/>
    <w:rsid w:val="006575BB"/>
    <w:rsid w:val="00657BCE"/>
    <w:rsid w:val="006603A7"/>
    <w:rsid w:val="00661570"/>
    <w:rsid w:val="00663353"/>
    <w:rsid w:val="00663399"/>
    <w:rsid w:val="00663475"/>
    <w:rsid w:val="00663621"/>
    <w:rsid w:val="0066398B"/>
    <w:rsid w:val="006643E3"/>
    <w:rsid w:val="00665609"/>
    <w:rsid w:val="0066574C"/>
    <w:rsid w:val="00666187"/>
    <w:rsid w:val="006665D0"/>
    <w:rsid w:val="006701CF"/>
    <w:rsid w:val="00670208"/>
    <w:rsid w:val="00670459"/>
    <w:rsid w:val="006712A6"/>
    <w:rsid w:val="00671F1C"/>
    <w:rsid w:val="0067212C"/>
    <w:rsid w:val="00672138"/>
    <w:rsid w:val="006726BD"/>
    <w:rsid w:val="006728BC"/>
    <w:rsid w:val="00672D65"/>
    <w:rsid w:val="00672EF7"/>
    <w:rsid w:val="00673375"/>
    <w:rsid w:val="00674A81"/>
    <w:rsid w:val="00674B8F"/>
    <w:rsid w:val="00675C63"/>
    <w:rsid w:val="0067601C"/>
    <w:rsid w:val="006763B8"/>
    <w:rsid w:val="0067656F"/>
    <w:rsid w:val="00676CAE"/>
    <w:rsid w:val="00676DE3"/>
    <w:rsid w:val="00677E49"/>
    <w:rsid w:val="00680265"/>
    <w:rsid w:val="00680388"/>
    <w:rsid w:val="006815A6"/>
    <w:rsid w:val="0068171D"/>
    <w:rsid w:val="006819C8"/>
    <w:rsid w:val="00681DD9"/>
    <w:rsid w:val="00682C12"/>
    <w:rsid w:val="00683543"/>
    <w:rsid w:val="00683688"/>
    <w:rsid w:val="0068469D"/>
    <w:rsid w:val="00684DD4"/>
    <w:rsid w:val="006850F9"/>
    <w:rsid w:val="00687023"/>
    <w:rsid w:val="006877DB"/>
    <w:rsid w:val="0068785A"/>
    <w:rsid w:val="00687B8B"/>
    <w:rsid w:val="00687D84"/>
    <w:rsid w:val="00690922"/>
    <w:rsid w:val="00691E48"/>
    <w:rsid w:val="00694C59"/>
    <w:rsid w:val="00695147"/>
    <w:rsid w:val="006965E7"/>
    <w:rsid w:val="006969C5"/>
    <w:rsid w:val="00696D99"/>
    <w:rsid w:val="00696F56"/>
    <w:rsid w:val="0069735A"/>
    <w:rsid w:val="00697E8E"/>
    <w:rsid w:val="006A0E67"/>
    <w:rsid w:val="006A1323"/>
    <w:rsid w:val="006A1F30"/>
    <w:rsid w:val="006A254D"/>
    <w:rsid w:val="006A2572"/>
    <w:rsid w:val="006A3A71"/>
    <w:rsid w:val="006A3C5A"/>
    <w:rsid w:val="006A40DA"/>
    <w:rsid w:val="006A4688"/>
    <w:rsid w:val="006A4804"/>
    <w:rsid w:val="006A51EF"/>
    <w:rsid w:val="006A5B3C"/>
    <w:rsid w:val="006A5D1C"/>
    <w:rsid w:val="006A5F33"/>
    <w:rsid w:val="006A5F37"/>
    <w:rsid w:val="006A62C4"/>
    <w:rsid w:val="006A659B"/>
    <w:rsid w:val="006A749B"/>
    <w:rsid w:val="006A7990"/>
    <w:rsid w:val="006A7E32"/>
    <w:rsid w:val="006A7EA1"/>
    <w:rsid w:val="006B115A"/>
    <w:rsid w:val="006B146B"/>
    <w:rsid w:val="006B1A71"/>
    <w:rsid w:val="006B2102"/>
    <w:rsid w:val="006B2A55"/>
    <w:rsid w:val="006B2EB5"/>
    <w:rsid w:val="006B365B"/>
    <w:rsid w:val="006B3956"/>
    <w:rsid w:val="006B408B"/>
    <w:rsid w:val="006B4D5E"/>
    <w:rsid w:val="006B5228"/>
    <w:rsid w:val="006B52E8"/>
    <w:rsid w:val="006B5381"/>
    <w:rsid w:val="006B549F"/>
    <w:rsid w:val="006B5ADB"/>
    <w:rsid w:val="006B61C9"/>
    <w:rsid w:val="006B7A69"/>
    <w:rsid w:val="006B7CAF"/>
    <w:rsid w:val="006C0388"/>
    <w:rsid w:val="006C08C6"/>
    <w:rsid w:val="006C0D9E"/>
    <w:rsid w:val="006C1709"/>
    <w:rsid w:val="006C2CF7"/>
    <w:rsid w:val="006C3AEE"/>
    <w:rsid w:val="006C3E59"/>
    <w:rsid w:val="006C4601"/>
    <w:rsid w:val="006C4BE5"/>
    <w:rsid w:val="006C59C0"/>
    <w:rsid w:val="006C5A31"/>
    <w:rsid w:val="006C6304"/>
    <w:rsid w:val="006C6CDD"/>
    <w:rsid w:val="006C76CE"/>
    <w:rsid w:val="006C76D2"/>
    <w:rsid w:val="006D0171"/>
    <w:rsid w:val="006D02B2"/>
    <w:rsid w:val="006D037C"/>
    <w:rsid w:val="006D073D"/>
    <w:rsid w:val="006D11BD"/>
    <w:rsid w:val="006D1932"/>
    <w:rsid w:val="006D2187"/>
    <w:rsid w:val="006D237B"/>
    <w:rsid w:val="006D2852"/>
    <w:rsid w:val="006D2FE5"/>
    <w:rsid w:val="006D39FA"/>
    <w:rsid w:val="006D3E69"/>
    <w:rsid w:val="006D406C"/>
    <w:rsid w:val="006D4637"/>
    <w:rsid w:val="006D4F97"/>
    <w:rsid w:val="006D58A2"/>
    <w:rsid w:val="006D7656"/>
    <w:rsid w:val="006D76E7"/>
    <w:rsid w:val="006D7A59"/>
    <w:rsid w:val="006D7E44"/>
    <w:rsid w:val="006E0594"/>
    <w:rsid w:val="006E06FD"/>
    <w:rsid w:val="006E114A"/>
    <w:rsid w:val="006E156F"/>
    <w:rsid w:val="006E1AFF"/>
    <w:rsid w:val="006E2763"/>
    <w:rsid w:val="006E2951"/>
    <w:rsid w:val="006E2C33"/>
    <w:rsid w:val="006E3B7D"/>
    <w:rsid w:val="006E3B90"/>
    <w:rsid w:val="006E3E58"/>
    <w:rsid w:val="006E4618"/>
    <w:rsid w:val="006E5306"/>
    <w:rsid w:val="006E76E5"/>
    <w:rsid w:val="006E7923"/>
    <w:rsid w:val="006E7961"/>
    <w:rsid w:val="006F0444"/>
    <w:rsid w:val="006F0833"/>
    <w:rsid w:val="006F0ACB"/>
    <w:rsid w:val="006F134E"/>
    <w:rsid w:val="006F17DE"/>
    <w:rsid w:val="006F1B31"/>
    <w:rsid w:val="006F1B8F"/>
    <w:rsid w:val="006F1FD4"/>
    <w:rsid w:val="006F1FF5"/>
    <w:rsid w:val="006F36A0"/>
    <w:rsid w:val="006F4938"/>
    <w:rsid w:val="006F4F7A"/>
    <w:rsid w:val="006F5407"/>
    <w:rsid w:val="006F569A"/>
    <w:rsid w:val="006F5756"/>
    <w:rsid w:val="006F5CB5"/>
    <w:rsid w:val="006F63E5"/>
    <w:rsid w:val="006F6870"/>
    <w:rsid w:val="006F6C66"/>
    <w:rsid w:val="006F6C6A"/>
    <w:rsid w:val="0070009C"/>
    <w:rsid w:val="00700B2A"/>
    <w:rsid w:val="007010D5"/>
    <w:rsid w:val="00701168"/>
    <w:rsid w:val="00701DE5"/>
    <w:rsid w:val="00702729"/>
    <w:rsid w:val="00702ED1"/>
    <w:rsid w:val="00702FD1"/>
    <w:rsid w:val="007039F1"/>
    <w:rsid w:val="00703F0B"/>
    <w:rsid w:val="00704069"/>
    <w:rsid w:val="007043AE"/>
    <w:rsid w:val="0070472E"/>
    <w:rsid w:val="00704E37"/>
    <w:rsid w:val="00705218"/>
    <w:rsid w:val="00705587"/>
    <w:rsid w:val="007058B9"/>
    <w:rsid w:val="007064D6"/>
    <w:rsid w:val="00706615"/>
    <w:rsid w:val="00706750"/>
    <w:rsid w:val="00706F11"/>
    <w:rsid w:val="00707303"/>
    <w:rsid w:val="00707802"/>
    <w:rsid w:val="007103BD"/>
    <w:rsid w:val="007105DC"/>
    <w:rsid w:val="007117DB"/>
    <w:rsid w:val="00714BEF"/>
    <w:rsid w:val="0071614A"/>
    <w:rsid w:val="00716888"/>
    <w:rsid w:val="00716F44"/>
    <w:rsid w:val="0071736E"/>
    <w:rsid w:val="007174BE"/>
    <w:rsid w:val="00717DB4"/>
    <w:rsid w:val="00720467"/>
    <w:rsid w:val="00720DF0"/>
    <w:rsid w:val="0072104F"/>
    <w:rsid w:val="007217C3"/>
    <w:rsid w:val="0072189D"/>
    <w:rsid w:val="007219DE"/>
    <w:rsid w:val="00721B33"/>
    <w:rsid w:val="00722258"/>
    <w:rsid w:val="00722EFD"/>
    <w:rsid w:val="00723980"/>
    <w:rsid w:val="007244F0"/>
    <w:rsid w:val="0072450E"/>
    <w:rsid w:val="00724CB6"/>
    <w:rsid w:val="00725DAC"/>
    <w:rsid w:val="00725F20"/>
    <w:rsid w:val="00726068"/>
    <w:rsid w:val="00726B72"/>
    <w:rsid w:val="00726C12"/>
    <w:rsid w:val="00727286"/>
    <w:rsid w:val="00730BD8"/>
    <w:rsid w:val="007310D3"/>
    <w:rsid w:val="00731E6F"/>
    <w:rsid w:val="007324A1"/>
    <w:rsid w:val="007324A9"/>
    <w:rsid w:val="007329E4"/>
    <w:rsid w:val="0073499A"/>
    <w:rsid w:val="00734DF5"/>
    <w:rsid w:val="00734F4D"/>
    <w:rsid w:val="00735049"/>
    <w:rsid w:val="007355D2"/>
    <w:rsid w:val="007355D4"/>
    <w:rsid w:val="00735C37"/>
    <w:rsid w:val="00736312"/>
    <w:rsid w:val="007364A4"/>
    <w:rsid w:val="0073675F"/>
    <w:rsid w:val="00736E3D"/>
    <w:rsid w:val="00736E7E"/>
    <w:rsid w:val="007372ED"/>
    <w:rsid w:val="00737525"/>
    <w:rsid w:val="00737785"/>
    <w:rsid w:val="00737A68"/>
    <w:rsid w:val="00742CD1"/>
    <w:rsid w:val="00744B81"/>
    <w:rsid w:val="00744EC8"/>
    <w:rsid w:val="007456CD"/>
    <w:rsid w:val="00746986"/>
    <w:rsid w:val="007469CF"/>
    <w:rsid w:val="0074703C"/>
    <w:rsid w:val="007500E4"/>
    <w:rsid w:val="00751774"/>
    <w:rsid w:val="0075214C"/>
    <w:rsid w:val="00752205"/>
    <w:rsid w:val="007526C8"/>
    <w:rsid w:val="007528F9"/>
    <w:rsid w:val="00752C84"/>
    <w:rsid w:val="00752D1F"/>
    <w:rsid w:val="00752D45"/>
    <w:rsid w:val="00752EFB"/>
    <w:rsid w:val="00753809"/>
    <w:rsid w:val="0075429B"/>
    <w:rsid w:val="00754D96"/>
    <w:rsid w:val="00757237"/>
    <w:rsid w:val="007572F5"/>
    <w:rsid w:val="0076067C"/>
    <w:rsid w:val="00760B5E"/>
    <w:rsid w:val="00761D5C"/>
    <w:rsid w:val="007642CF"/>
    <w:rsid w:val="00764493"/>
    <w:rsid w:val="00766003"/>
    <w:rsid w:val="007664FA"/>
    <w:rsid w:val="00766592"/>
    <w:rsid w:val="00766744"/>
    <w:rsid w:val="00766ED9"/>
    <w:rsid w:val="0076700E"/>
    <w:rsid w:val="007675CD"/>
    <w:rsid w:val="00767BC0"/>
    <w:rsid w:val="00770242"/>
    <w:rsid w:val="00771B0D"/>
    <w:rsid w:val="007721E4"/>
    <w:rsid w:val="00773106"/>
    <w:rsid w:val="00773309"/>
    <w:rsid w:val="0077336E"/>
    <w:rsid w:val="007736B1"/>
    <w:rsid w:val="00773934"/>
    <w:rsid w:val="00773CB2"/>
    <w:rsid w:val="00773EDF"/>
    <w:rsid w:val="00774D91"/>
    <w:rsid w:val="007752FA"/>
    <w:rsid w:val="00775B25"/>
    <w:rsid w:val="00775C61"/>
    <w:rsid w:val="00776659"/>
    <w:rsid w:val="00776B9F"/>
    <w:rsid w:val="007777CF"/>
    <w:rsid w:val="00780DB5"/>
    <w:rsid w:val="00780F10"/>
    <w:rsid w:val="00780F83"/>
    <w:rsid w:val="00781675"/>
    <w:rsid w:val="00781CD5"/>
    <w:rsid w:val="00781DB3"/>
    <w:rsid w:val="00782650"/>
    <w:rsid w:val="00782C77"/>
    <w:rsid w:val="00782DC7"/>
    <w:rsid w:val="00784181"/>
    <w:rsid w:val="007845C0"/>
    <w:rsid w:val="007848DF"/>
    <w:rsid w:val="007849F4"/>
    <w:rsid w:val="007860EB"/>
    <w:rsid w:val="007861DE"/>
    <w:rsid w:val="0078653D"/>
    <w:rsid w:val="00786F51"/>
    <w:rsid w:val="0078748F"/>
    <w:rsid w:val="0079011E"/>
    <w:rsid w:val="00791E98"/>
    <w:rsid w:val="007925F3"/>
    <w:rsid w:val="0079339D"/>
    <w:rsid w:val="00793728"/>
    <w:rsid w:val="0079399D"/>
    <w:rsid w:val="00793BA2"/>
    <w:rsid w:val="00794014"/>
    <w:rsid w:val="0079553B"/>
    <w:rsid w:val="00797743"/>
    <w:rsid w:val="007A03E8"/>
    <w:rsid w:val="007A1BDF"/>
    <w:rsid w:val="007A1F91"/>
    <w:rsid w:val="007A3566"/>
    <w:rsid w:val="007A38EF"/>
    <w:rsid w:val="007A3CDF"/>
    <w:rsid w:val="007A3E78"/>
    <w:rsid w:val="007A5174"/>
    <w:rsid w:val="007A5538"/>
    <w:rsid w:val="007A7623"/>
    <w:rsid w:val="007B0695"/>
    <w:rsid w:val="007B07CC"/>
    <w:rsid w:val="007B1BFE"/>
    <w:rsid w:val="007B361A"/>
    <w:rsid w:val="007B4402"/>
    <w:rsid w:val="007B4900"/>
    <w:rsid w:val="007B4AC1"/>
    <w:rsid w:val="007B5034"/>
    <w:rsid w:val="007B50C7"/>
    <w:rsid w:val="007B53E5"/>
    <w:rsid w:val="007B7D26"/>
    <w:rsid w:val="007B7DF9"/>
    <w:rsid w:val="007B7EDB"/>
    <w:rsid w:val="007C0A5B"/>
    <w:rsid w:val="007C0D0E"/>
    <w:rsid w:val="007C2CE4"/>
    <w:rsid w:val="007C3721"/>
    <w:rsid w:val="007C37FB"/>
    <w:rsid w:val="007C3E28"/>
    <w:rsid w:val="007C44D3"/>
    <w:rsid w:val="007C46AD"/>
    <w:rsid w:val="007C76D5"/>
    <w:rsid w:val="007D0B94"/>
    <w:rsid w:val="007D1163"/>
    <w:rsid w:val="007D1AFA"/>
    <w:rsid w:val="007D1EF5"/>
    <w:rsid w:val="007D235B"/>
    <w:rsid w:val="007D2AEA"/>
    <w:rsid w:val="007D338B"/>
    <w:rsid w:val="007D37C5"/>
    <w:rsid w:val="007D37E2"/>
    <w:rsid w:val="007D3A95"/>
    <w:rsid w:val="007D44A4"/>
    <w:rsid w:val="007D4919"/>
    <w:rsid w:val="007D4C37"/>
    <w:rsid w:val="007D5373"/>
    <w:rsid w:val="007E069F"/>
    <w:rsid w:val="007E21A0"/>
    <w:rsid w:val="007E22CF"/>
    <w:rsid w:val="007E367C"/>
    <w:rsid w:val="007E3920"/>
    <w:rsid w:val="007E4143"/>
    <w:rsid w:val="007E5355"/>
    <w:rsid w:val="007E567E"/>
    <w:rsid w:val="007E56B4"/>
    <w:rsid w:val="007E5B9E"/>
    <w:rsid w:val="007E790B"/>
    <w:rsid w:val="007F0587"/>
    <w:rsid w:val="007F05D8"/>
    <w:rsid w:val="007F0B40"/>
    <w:rsid w:val="007F1357"/>
    <w:rsid w:val="007F16D7"/>
    <w:rsid w:val="007F2D4B"/>
    <w:rsid w:val="007F46EA"/>
    <w:rsid w:val="007F5308"/>
    <w:rsid w:val="007F5353"/>
    <w:rsid w:val="007F5C71"/>
    <w:rsid w:val="007F6350"/>
    <w:rsid w:val="007F64B0"/>
    <w:rsid w:val="007F6DA7"/>
    <w:rsid w:val="007F7EEF"/>
    <w:rsid w:val="0080031B"/>
    <w:rsid w:val="0080231D"/>
    <w:rsid w:val="00802451"/>
    <w:rsid w:val="00802CA4"/>
    <w:rsid w:val="00803B40"/>
    <w:rsid w:val="0080475F"/>
    <w:rsid w:val="00804AE4"/>
    <w:rsid w:val="00804E11"/>
    <w:rsid w:val="008053CB"/>
    <w:rsid w:val="00806738"/>
    <w:rsid w:val="00810A02"/>
    <w:rsid w:val="00811002"/>
    <w:rsid w:val="008114CC"/>
    <w:rsid w:val="00812A24"/>
    <w:rsid w:val="00812B25"/>
    <w:rsid w:val="008137B9"/>
    <w:rsid w:val="00813B9B"/>
    <w:rsid w:val="008144A3"/>
    <w:rsid w:val="00814CD3"/>
    <w:rsid w:val="0081524B"/>
    <w:rsid w:val="00815D7C"/>
    <w:rsid w:val="00816152"/>
    <w:rsid w:val="008161B1"/>
    <w:rsid w:val="008168D9"/>
    <w:rsid w:val="00817129"/>
    <w:rsid w:val="0081712D"/>
    <w:rsid w:val="00821578"/>
    <w:rsid w:val="00821BA1"/>
    <w:rsid w:val="008225C6"/>
    <w:rsid w:val="0082280C"/>
    <w:rsid w:val="00822F5F"/>
    <w:rsid w:val="0082365A"/>
    <w:rsid w:val="008239A5"/>
    <w:rsid w:val="00823A21"/>
    <w:rsid w:val="00824218"/>
    <w:rsid w:val="0082475D"/>
    <w:rsid w:val="0082530B"/>
    <w:rsid w:val="00825979"/>
    <w:rsid w:val="00826D1D"/>
    <w:rsid w:val="00827B70"/>
    <w:rsid w:val="00827F8E"/>
    <w:rsid w:val="008306EB"/>
    <w:rsid w:val="00831994"/>
    <w:rsid w:val="00831EAF"/>
    <w:rsid w:val="00832447"/>
    <w:rsid w:val="008334AF"/>
    <w:rsid w:val="0083400D"/>
    <w:rsid w:val="0083580E"/>
    <w:rsid w:val="00835885"/>
    <w:rsid w:val="0083659E"/>
    <w:rsid w:val="0083721B"/>
    <w:rsid w:val="008375B6"/>
    <w:rsid w:val="00837CAB"/>
    <w:rsid w:val="00840508"/>
    <w:rsid w:val="0084144C"/>
    <w:rsid w:val="00841B80"/>
    <w:rsid w:val="00842843"/>
    <w:rsid w:val="00842E2C"/>
    <w:rsid w:val="00843038"/>
    <w:rsid w:val="00844043"/>
    <w:rsid w:val="00844335"/>
    <w:rsid w:val="008454CB"/>
    <w:rsid w:val="0084657D"/>
    <w:rsid w:val="00846B91"/>
    <w:rsid w:val="00846CA0"/>
    <w:rsid w:val="00846D2D"/>
    <w:rsid w:val="008477C0"/>
    <w:rsid w:val="0085081E"/>
    <w:rsid w:val="00850F68"/>
    <w:rsid w:val="008511CA"/>
    <w:rsid w:val="00851A93"/>
    <w:rsid w:val="00851CE9"/>
    <w:rsid w:val="00851F77"/>
    <w:rsid w:val="00852A03"/>
    <w:rsid w:val="00852EC8"/>
    <w:rsid w:val="00853E25"/>
    <w:rsid w:val="00854817"/>
    <w:rsid w:val="00855156"/>
    <w:rsid w:val="00855740"/>
    <w:rsid w:val="00855DC0"/>
    <w:rsid w:val="008569E3"/>
    <w:rsid w:val="00857283"/>
    <w:rsid w:val="0085764B"/>
    <w:rsid w:val="00857B19"/>
    <w:rsid w:val="0086025E"/>
    <w:rsid w:val="0086034E"/>
    <w:rsid w:val="008604CA"/>
    <w:rsid w:val="008618DC"/>
    <w:rsid w:val="0086192E"/>
    <w:rsid w:val="008622B8"/>
    <w:rsid w:val="00863A57"/>
    <w:rsid w:val="00864128"/>
    <w:rsid w:val="008647B0"/>
    <w:rsid w:val="00865765"/>
    <w:rsid w:val="00865D0E"/>
    <w:rsid w:val="008663B6"/>
    <w:rsid w:val="00867450"/>
    <w:rsid w:val="00867FB6"/>
    <w:rsid w:val="00870376"/>
    <w:rsid w:val="00871A7C"/>
    <w:rsid w:val="00872084"/>
    <w:rsid w:val="008724A0"/>
    <w:rsid w:val="00872DAD"/>
    <w:rsid w:val="00872F63"/>
    <w:rsid w:val="008732CF"/>
    <w:rsid w:val="008737D1"/>
    <w:rsid w:val="008738E7"/>
    <w:rsid w:val="008749D0"/>
    <w:rsid w:val="00874B73"/>
    <w:rsid w:val="00874D35"/>
    <w:rsid w:val="008753FF"/>
    <w:rsid w:val="008770A3"/>
    <w:rsid w:val="008774C6"/>
    <w:rsid w:val="00877E3F"/>
    <w:rsid w:val="008800A9"/>
    <w:rsid w:val="008809B6"/>
    <w:rsid w:val="00880D9D"/>
    <w:rsid w:val="008816BE"/>
    <w:rsid w:val="008816DA"/>
    <w:rsid w:val="00882BF5"/>
    <w:rsid w:val="00883C67"/>
    <w:rsid w:val="0088552B"/>
    <w:rsid w:val="00885747"/>
    <w:rsid w:val="00885A20"/>
    <w:rsid w:val="00885B2C"/>
    <w:rsid w:val="0088604D"/>
    <w:rsid w:val="0088605A"/>
    <w:rsid w:val="0088626A"/>
    <w:rsid w:val="008866C6"/>
    <w:rsid w:val="00886719"/>
    <w:rsid w:val="0088778E"/>
    <w:rsid w:val="00890463"/>
    <w:rsid w:val="008906CD"/>
    <w:rsid w:val="00891651"/>
    <w:rsid w:val="008925C7"/>
    <w:rsid w:val="00893A85"/>
    <w:rsid w:val="008942F0"/>
    <w:rsid w:val="0089435E"/>
    <w:rsid w:val="00894C53"/>
    <w:rsid w:val="00895756"/>
    <w:rsid w:val="00896040"/>
    <w:rsid w:val="00897FD4"/>
    <w:rsid w:val="008A012C"/>
    <w:rsid w:val="008A1985"/>
    <w:rsid w:val="008A2606"/>
    <w:rsid w:val="008A2FA8"/>
    <w:rsid w:val="008A40DC"/>
    <w:rsid w:val="008A4330"/>
    <w:rsid w:val="008A4FBD"/>
    <w:rsid w:val="008A5B06"/>
    <w:rsid w:val="008A6166"/>
    <w:rsid w:val="008A624E"/>
    <w:rsid w:val="008A6887"/>
    <w:rsid w:val="008A7170"/>
    <w:rsid w:val="008A7E79"/>
    <w:rsid w:val="008B10F3"/>
    <w:rsid w:val="008B15E4"/>
    <w:rsid w:val="008B1714"/>
    <w:rsid w:val="008B1D41"/>
    <w:rsid w:val="008B1EA5"/>
    <w:rsid w:val="008B20D8"/>
    <w:rsid w:val="008B2C01"/>
    <w:rsid w:val="008B2CBF"/>
    <w:rsid w:val="008B3C67"/>
    <w:rsid w:val="008B42E6"/>
    <w:rsid w:val="008B554E"/>
    <w:rsid w:val="008B6417"/>
    <w:rsid w:val="008B6BDC"/>
    <w:rsid w:val="008B793E"/>
    <w:rsid w:val="008C036C"/>
    <w:rsid w:val="008C13CF"/>
    <w:rsid w:val="008C15DE"/>
    <w:rsid w:val="008C17CA"/>
    <w:rsid w:val="008C2C7A"/>
    <w:rsid w:val="008C2F26"/>
    <w:rsid w:val="008C38FF"/>
    <w:rsid w:val="008C46E3"/>
    <w:rsid w:val="008C46EB"/>
    <w:rsid w:val="008C4A13"/>
    <w:rsid w:val="008C59CD"/>
    <w:rsid w:val="008C5B81"/>
    <w:rsid w:val="008C7263"/>
    <w:rsid w:val="008C74B0"/>
    <w:rsid w:val="008C77FB"/>
    <w:rsid w:val="008D09B7"/>
    <w:rsid w:val="008D0AF4"/>
    <w:rsid w:val="008D0F1B"/>
    <w:rsid w:val="008D2D91"/>
    <w:rsid w:val="008D3915"/>
    <w:rsid w:val="008D3CE3"/>
    <w:rsid w:val="008D3E07"/>
    <w:rsid w:val="008D4ED8"/>
    <w:rsid w:val="008D614E"/>
    <w:rsid w:val="008D61FC"/>
    <w:rsid w:val="008D77BB"/>
    <w:rsid w:val="008E00F4"/>
    <w:rsid w:val="008E04AE"/>
    <w:rsid w:val="008E115A"/>
    <w:rsid w:val="008E11A5"/>
    <w:rsid w:val="008E18E1"/>
    <w:rsid w:val="008E1D8E"/>
    <w:rsid w:val="008E21AC"/>
    <w:rsid w:val="008E224B"/>
    <w:rsid w:val="008E2F96"/>
    <w:rsid w:val="008E3951"/>
    <w:rsid w:val="008E3A41"/>
    <w:rsid w:val="008E3FB5"/>
    <w:rsid w:val="008E4751"/>
    <w:rsid w:val="008E4F7D"/>
    <w:rsid w:val="008E52A6"/>
    <w:rsid w:val="008E6991"/>
    <w:rsid w:val="008E7D4B"/>
    <w:rsid w:val="008F11EF"/>
    <w:rsid w:val="008F13A6"/>
    <w:rsid w:val="008F1F99"/>
    <w:rsid w:val="008F27E1"/>
    <w:rsid w:val="008F2A1A"/>
    <w:rsid w:val="008F2E85"/>
    <w:rsid w:val="008F42B7"/>
    <w:rsid w:val="008F4508"/>
    <w:rsid w:val="008F4991"/>
    <w:rsid w:val="008F5C34"/>
    <w:rsid w:val="008F5E85"/>
    <w:rsid w:val="008F6280"/>
    <w:rsid w:val="008F6772"/>
    <w:rsid w:val="008F68D2"/>
    <w:rsid w:val="008F71B3"/>
    <w:rsid w:val="008F7BFC"/>
    <w:rsid w:val="009018B0"/>
    <w:rsid w:val="0090254B"/>
    <w:rsid w:val="0090337C"/>
    <w:rsid w:val="009052E7"/>
    <w:rsid w:val="0090581D"/>
    <w:rsid w:val="00905E11"/>
    <w:rsid w:val="00906961"/>
    <w:rsid w:val="00906A30"/>
    <w:rsid w:val="009071F6"/>
    <w:rsid w:val="009078BB"/>
    <w:rsid w:val="0091114A"/>
    <w:rsid w:val="00911B32"/>
    <w:rsid w:val="00911C62"/>
    <w:rsid w:val="00912257"/>
    <w:rsid w:val="009127FB"/>
    <w:rsid w:val="00912D76"/>
    <w:rsid w:val="0091427A"/>
    <w:rsid w:val="009149EB"/>
    <w:rsid w:val="00915536"/>
    <w:rsid w:val="00915651"/>
    <w:rsid w:val="00915C7D"/>
    <w:rsid w:val="00915D55"/>
    <w:rsid w:val="009161D0"/>
    <w:rsid w:val="009162AF"/>
    <w:rsid w:val="0091657E"/>
    <w:rsid w:val="00916DB3"/>
    <w:rsid w:val="009172D2"/>
    <w:rsid w:val="009177F1"/>
    <w:rsid w:val="00917AE1"/>
    <w:rsid w:val="00917C36"/>
    <w:rsid w:val="0092013F"/>
    <w:rsid w:val="009202A9"/>
    <w:rsid w:val="00921E3E"/>
    <w:rsid w:val="0092238F"/>
    <w:rsid w:val="00922CD2"/>
    <w:rsid w:val="00922E5F"/>
    <w:rsid w:val="00923925"/>
    <w:rsid w:val="00924AF5"/>
    <w:rsid w:val="00925430"/>
    <w:rsid w:val="00927CF8"/>
    <w:rsid w:val="00930047"/>
    <w:rsid w:val="009302B0"/>
    <w:rsid w:val="00930DD0"/>
    <w:rsid w:val="00930E21"/>
    <w:rsid w:val="00931D75"/>
    <w:rsid w:val="009323CF"/>
    <w:rsid w:val="00932B50"/>
    <w:rsid w:val="0093337B"/>
    <w:rsid w:val="00933FF8"/>
    <w:rsid w:val="009342C5"/>
    <w:rsid w:val="00934FF2"/>
    <w:rsid w:val="009353A5"/>
    <w:rsid w:val="00935B4A"/>
    <w:rsid w:val="009361B3"/>
    <w:rsid w:val="00936B41"/>
    <w:rsid w:val="00936C75"/>
    <w:rsid w:val="0093717E"/>
    <w:rsid w:val="009371EC"/>
    <w:rsid w:val="0094023A"/>
    <w:rsid w:val="00940744"/>
    <w:rsid w:val="0094101C"/>
    <w:rsid w:val="009415C3"/>
    <w:rsid w:val="00941987"/>
    <w:rsid w:val="00941D68"/>
    <w:rsid w:val="00941EBA"/>
    <w:rsid w:val="009427FC"/>
    <w:rsid w:val="00942973"/>
    <w:rsid w:val="00942EC6"/>
    <w:rsid w:val="009432D1"/>
    <w:rsid w:val="00943BD8"/>
    <w:rsid w:val="009440F3"/>
    <w:rsid w:val="00944228"/>
    <w:rsid w:val="00945E65"/>
    <w:rsid w:val="00946091"/>
    <w:rsid w:val="00946254"/>
    <w:rsid w:val="00946820"/>
    <w:rsid w:val="009476AD"/>
    <w:rsid w:val="00947F6A"/>
    <w:rsid w:val="009504D6"/>
    <w:rsid w:val="00950FC8"/>
    <w:rsid w:val="00950FF6"/>
    <w:rsid w:val="00951216"/>
    <w:rsid w:val="0095122D"/>
    <w:rsid w:val="00952B17"/>
    <w:rsid w:val="00952BF1"/>
    <w:rsid w:val="009546F2"/>
    <w:rsid w:val="00954736"/>
    <w:rsid w:val="00954F40"/>
    <w:rsid w:val="009555A2"/>
    <w:rsid w:val="00955DC8"/>
    <w:rsid w:val="00956162"/>
    <w:rsid w:val="009571AC"/>
    <w:rsid w:val="009571B8"/>
    <w:rsid w:val="00960EF6"/>
    <w:rsid w:val="0096249C"/>
    <w:rsid w:val="00963553"/>
    <w:rsid w:val="0096377F"/>
    <w:rsid w:val="0096393E"/>
    <w:rsid w:val="009647A7"/>
    <w:rsid w:val="00964923"/>
    <w:rsid w:val="00964DFF"/>
    <w:rsid w:val="009666AB"/>
    <w:rsid w:val="00966926"/>
    <w:rsid w:val="00966C42"/>
    <w:rsid w:val="00967257"/>
    <w:rsid w:val="00967564"/>
    <w:rsid w:val="00967C99"/>
    <w:rsid w:val="00967CBE"/>
    <w:rsid w:val="0097055F"/>
    <w:rsid w:val="0097087B"/>
    <w:rsid w:val="009717B2"/>
    <w:rsid w:val="00972FD7"/>
    <w:rsid w:val="00974030"/>
    <w:rsid w:val="009740EF"/>
    <w:rsid w:val="009765A6"/>
    <w:rsid w:val="00977053"/>
    <w:rsid w:val="0097762D"/>
    <w:rsid w:val="00977859"/>
    <w:rsid w:val="00980C4C"/>
    <w:rsid w:val="00980FD1"/>
    <w:rsid w:val="00981700"/>
    <w:rsid w:val="009823DB"/>
    <w:rsid w:val="00983716"/>
    <w:rsid w:val="00983AE5"/>
    <w:rsid w:val="0098400C"/>
    <w:rsid w:val="00984F64"/>
    <w:rsid w:val="00985A6F"/>
    <w:rsid w:val="00986685"/>
    <w:rsid w:val="0098781B"/>
    <w:rsid w:val="00987A55"/>
    <w:rsid w:val="00990145"/>
    <w:rsid w:val="00990275"/>
    <w:rsid w:val="00990DD1"/>
    <w:rsid w:val="00991081"/>
    <w:rsid w:val="009917FF"/>
    <w:rsid w:val="0099269D"/>
    <w:rsid w:val="00993562"/>
    <w:rsid w:val="00993E37"/>
    <w:rsid w:val="009950EA"/>
    <w:rsid w:val="00996083"/>
    <w:rsid w:val="00996454"/>
    <w:rsid w:val="0099701C"/>
    <w:rsid w:val="009A158E"/>
    <w:rsid w:val="009A198C"/>
    <w:rsid w:val="009A43CE"/>
    <w:rsid w:val="009A5631"/>
    <w:rsid w:val="009A5C06"/>
    <w:rsid w:val="009A64D6"/>
    <w:rsid w:val="009A672F"/>
    <w:rsid w:val="009A6A6D"/>
    <w:rsid w:val="009A7628"/>
    <w:rsid w:val="009A7814"/>
    <w:rsid w:val="009B06F1"/>
    <w:rsid w:val="009B084D"/>
    <w:rsid w:val="009B0C22"/>
    <w:rsid w:val="009B232B"/>
    <w:rsid w:val="009B270E"/>
    <w:rsid w:val="009B2A45"/>
    <w:rsid w:val="009B37E1"/>
    <w:rsid w:val="009B4664"/>
    <w:rsid w:val="009B5117"/>
    <w:rsid w:val="009B5497"/>
    <w:rsid w:val="009B5963"/>
    <w:rsid w:val="009B5F07"/>
    <w:rsid w:val="009B6035"/>
    <w:rsid w:val="009B635F"/>
    <w:rsid w:val="009B6B5B"/>
    <w:rsid w:val="009B7294"/>
    <w:rsid w:val="009B7508"/>
    <w:rsid w:val="009C0389"/>
    <w:rsid w:val="009C0BA0"/>
    <w:rsid w:val="009C0DF7"/>
    <w:rsid w:val="009C1BA5"/>
    <w:rsid w:val="009C298A"/>
    <w:rsid w:val="009C2A66"/>
    <w:rsid w:val="009C5807"/>
    <w:rsid w:val="009C5964"/>
    <w:rsid w:val="009C5F09"/>
    <w:rsid w:val="009C6382"/>
    <w:rsid w:val="009C6EC3"/>
    <w:rsid w:val="009C6F97"/>
    <w:rsid w:val="009C741E"/>
    <w:rsid w:val="009C7781"/>
    <w:rsid w:val="009C7D1F"/>
    <w:rsid w:val="009D06C8"/>
    <w:rsid w:val="009D0D75"/>
    <w:rsid w:val="009D110E"/>
    <w:rsid w:val="009D11C8"/>
    <w:rsid w:val="009D13AA"/>
    <w:rsid w:val="009D381E"/>
    <w:rsid w:val="009D4774"/>
    <w:rsid w:val="009D4D60"/>
    <w:rsid w:val="009D77BE"/>
    <w:rsid w:val="009D7FAA"/>
    <w:rsid w:val="009E102E"/>
    <w:rsid w:val="009E12DC"/>
    <w:rsid w:val="009E1D8F"/>
    <w:rsid w:val="009E2018"/>
    <w:rsid w:val="009E23DB"/>
    <w:rsid w:val="009E3058"/>
    <w:rsid w:val="009E41AC"/>
    <w:rsid w:val="009E49AE"/>
    <w:rsid w:val="009E4B7A"/>
    <w:rsid w:val="009E568A"/>
    <w:rsid w:val="009E5946"/>
    <w:rsid w:val="009E5A75"/>
    <w:rsid w:val="009E5DDE"/>
    <w:rsid w:val="009E5E50"/>
    <w:rsid w:val="009E74BB"/>
    <w:rsid w:val="009E7705"/>
    <w:rsid w:val="009E7EC4"/>
    <w:rsid w:val="009F0CDE"/>
    <w:rsid w:val="009F15DB"/>
    <w:rsid w:val="009F1E1C"/>
    <w:rsid w:val="009F1F71"/>
    <w:rsid w:val="009F1FE6"/>
    <w:rsid w:val="009F3603"/>
    <w:rsid w:val="009F3A3B"/>
    <w:rsid w:val="009F48A8"/>
    <w:rsid w:val="009F5173"/>
    <w:rsid w:val="00A00AD5"/>
    <w:rsid w:val="00A00DD9"/>
    <w:rsid w:val="00A015B3"/>
    <w:rsid w:val="00A01DD5"/>
    <w:rsid w:val="00A024F6"/>
    <w:rsid w:val="00A02C2F"/>
    <w:rsid w:val="00A03670"/>
    <w:rsid w:val="00A03FE4"/>
    <w:rsid w:val="00A0414F"/>
    <w:rsid w:val="00A041CE"/>
    <w:rsid w:val="00A04457"/>
    <w:rsid w:val="00A04FBE"/>
    <w:rsid w:val="00A05260"/>
    <w:rsid w:val="00A05611"/>
    <w:rsid w:val="00A057A3"/>
    <w:rsid w:val="00A05C75"/>
    <w:rsid w:val="00A061B2"/>
    <w:rsid w:val="00A07B9C"/>
    <w:rsid w:val="00A100BE"/>
    <w:rsid w:val="00A105B2"/>
    <w:rsid w:val="00A10ACB"/>
    <w:rsid w:val="00A11437"/>
    <w:rsid w:val="00A11677"/>
    <w:rsid w:val="00A13B27"/>
    <w:rsid w:val="00A14ADE"/>
    <w:rsid w:val="00A14B6F"/>
    <w:rsid w:val="00A15220"/>
    <w:rsid w:val="00A16FBC"/>
    <w:rsid w:val="00A171BB"/>
    <w:rsid w:val="00A17204"/>
    <w:rsid w:val="00A21796"/>
    <w:rsid w:val="00A22139"/>
    <w:rsid w:val="00A23514"/>
    <w:rsid w:val="00A2383D"/>
    <w:rsid w:val="00A238A0"/>
    <w:rsid w:val="00A23F9D"/>
    <w:rsid w:val="00A24445"/>
    <w:rsid w:val="00A248A6"/>
    <w:rsid w:val="00A24F59"/>
    <w:rsid w:val="00A252A2"/>
    <w:rsid w:val="00A256EB"/>
    <w:rsid w:val="00A25E63"/>
    <w:rsid w:val="00A264DE"/>
    <w:rsid w:val="00A2691D"/>
    <w:rsid w:val="00A26C7A"/>
    <w:rsid w:val="00A27B55"/>
    <w:rsid w:val="00A32009"/>
    <w:rsid w:val="00A33A69"/>
    <w:rsid w:val="00A33DA6"/>
    <w:rsid w:val="00A34331"/>
    <w:rsid w:val="00A351A6"/>
    <w:rsid w:val="00A36288"/>
    <w:rsid w:val="00A36760"/>
    <w:rsid w:val="00A370FA"/>
    <w:rsid w:val="00A40794"/>
    <w:rsid w:val="00A41790"/>
    <w:rsid w:val="00A41FB6"/>
    <w:rsid w:val="00A42721"/>
    <w:rsid w:val="00A42C5E"/>
    <w:rsid w:val="00A4332D"/>
    <w:rsid w:val="00A43D0F"/>
    <w:rsid w:val="00A44C5A"/>
    <w:rsid w:val="00A453B9"/>
    <w:rsid w:val="00A45E28"/>
    <w:rsid w:val="00A46A65"/>
    <w:rsid w:val="00A50600"/>
    <w:rsid w:val="00A51050"/>
    <w:rsid w:val="00A510C0"/>
    <w:rsid w:val="00A5158E"/>
    <w:rsid w:val="00A5283B"/>
    <w:rsid w:val="00A54AAF"/>
    <w:rsid w:val="00A55213"/>
    <w:rsid w:val="00A5567C"/>
    <w:rsid w:val="00A56C55"/>
    <w:rsid w:val="00A56F16"/>
    <w:rsid w:val="00A57123"/>
    <w:rsid w:val="00A574C7"/>
    <w:rsid w:val="00A5772F"/>
    <w:rsid w:val="00A60923"/>
    <w:rsid w:val="00A61010"/>
    <w:rsid w:val="00A61D9A"/>
    <w:rsid w:val="00A623F5"/>
    <w:rsid w:val="00A657BB"/>
    <w:rsid w:val="00A65AAC"/>
    <w:rsid w:val="00A65CC7"/>
    <w:rsid w:val="00A6662E"/>
    <w:rsid w:val="00A7066D"/>
    <w:rsid w:val="00A708C7"/>
    <w:rsid w:val="00A70A3C"/>
    <w:rsid w:val="00A70E02"/>
    <w:rsid w:val="00A70EF5"/>
    <w:rsid w:val="00A717BD"/>
    <w:rsid w:val="00A7233F"/>
    <w:rsid w:val="00A72C2A"/>
    <w:rsid w:val="00A72F78"/>
    <w:rsid w:val="00A73565"/>
    <w:rsid w:val="00A735E1"/>
    <w:rsid w:val="00A746B0"/>
    <w:rsid w:val="00A746C2"/>
    <w:rsid w:val="00A74BCE"/>
    <w:rsid w:val="00A754C6"/>
    <w:rsid w:val="00A76062"/>
    <w:rsid w:val="00A7718E"/>
    <w:rsid w:val="00A7759B"/>
    <w:rsid w:val="00A8045C"/>
    <w:rsid w:val="00A804A4"/>
    <w:rsid w:val="00A8198B"/>
    <w:rsid w:val="00A81A80"/>
    <w:rsid w:val="00A828D8"/>
    <w:rsid w:val="00A8295C"/>
    <w:rsid w:val="00A82DCF"/>
    <w:rsid w:val="00A832D3"/>
    <w:rsid w:val="00A83463"/>
    <w:rsid w:val="00A84547"/>
    <w:rsid w:val="00A85722"/>
    <w:rsid w:val="00A85C4A"/>
    <w:rsid w:val="00A85CF0"/>
    <w:rsid w:val="00A87640"/>
    <w:rsid w:val="00A879CA"/>
    <w:rsid w:val="00A87DC3"/>
    <w:rsid w:val="00A87EB8"/>
    <w:rsid w:val="00A902C0"/>
    <w:rsid w:val="00A90563"/>
    <w:rsid w:val="00A9183B"/>
    <w:rsid w:val="00A91E85"/>
    <w:rsid w:val="00A92FC4"/>
    <w:rsid w:val="00A9321A"/>
    <w:rsid w:val="00A93243"/>
    <w:rsid w:val="00A932F6"/>
    <w:rsid w:val="00A9416D"/>
    <w:rsid w:val="00A9487C"/>
    <w:rsid w:val="00A956CB"/>
    <w:rsid w:val="00A9591E"/>
    <w:rsid w:val="00A95F01"/>
    <w:rsid w:val="00A9787A"/>
    <w:rsid w:val="00A97E96"/>
    <w:rsid w:val="00AA0373"/>
    <w:rsid w:val="00AA0C8E"/>
    <w:rsid w:val="00AA2872"/>
    <w:rsid w:val="00AA299F"/>
    <w:rsid w:val="00AA3CE1"/>
    <w:rsid w:val="00AA3F5F"/>
    <w:rsid w:val="00AA4B78"/>
    <w:rsid w:val="00AA5356"/>
    <w:rsid w:val="00AA5834"/>
    <w:rsid w:val="00AA6AFC"/>
    <w:rsid w:val="00AA755F"/>
    <w:rsid w:val="00AB0A66"/>
    <w:rsid w:val="00AB13E2"/>
    <w:rsid w:val="00AB1472"/>
    <w:rsid w:val="00AB1CBA"/>
    <w:rsid w:val="00AB2B11"/>
    <w:rsid w:val="00AB2B85"/>
    <w:rsid w:val="00AB3508"/>
    <w:rsid w:val="00AB4339"/>
    <w:rsid w:val="00AB5417"/>
    <w:rsid w:val="00AB568C"/>
    <w:rsid w:val="00AB5887"/>
    <w:rsid w:val="00AB589A"/>
    <w:rsid w:val="00AB7078"/>
    <w:rsid w:val="00AB7914"/>
    <w:rsid w:val="00AB7BD8"/>
    <w:rsid w:val="00AC0401"/>
    <w:rsid w:val="00AC0AE0"/>
    <w:rsid w:val="00AC0BE4"/>
    <w:rsid w:val="00AC132B"/>
    <w:rsid w:val="00AC1392"/>
    <w:rsid w:val="00AC15BB"/>
    <w:rsid w:val="00AC2D4D"/>
    <w:rsid w:val="00AC495D"/>
    <w:rsid w:val="00AC5309"/>
    <w:rsid w:val="00AC6AD0"/>
    <w:rsid w:val="00AC7182"/>
    <w:rsid w:val="00AC74C3"/>
    <w:rsid w:val="00AD03FA"/>
    <w:rsid w:val="00AD0614"/>
    <w:rsid w:val="00AD15A1"/>
    <w:rsid w:val="00AD2DB3"/>
    <w:rsid w:val="00AD3440"/>
    <w:rsid w:val="00AD391D"/>
    <w:rsid w:val="00AD3CAE"/>
    <w:rsid w:val="00AD3FBE"/>
    <w:rsid w:val="00AD46B9"/>
    <w:rsid w:val="00AD554F"/>
    <w:rsid w:val="00AD561A"/>
    <w:rsid w:val="00AD5887"/>
    <w:rsid w:val="00AD679F"/>
    <w:rsid w:val="00AD6A49"/>
    <w:rsid w:val="00AD7573"/>
    <w:rsid w:val="00AD7AC3"/>
    <w:rsid w:val="00AD7F5E"/>
    <w:rsid w:val="00AE0133"/>
    <w:rsid w:val="00AE34DA"/>
    <w:rsid w:val="00AE3988"/>
    <w:rsid w:val="00AE4132"/>
    <w:rsid w:val="00AE451B"/>
    <w:rsid w:val="00AE5F9C"/>
    <w:rsid w:val="00AE750B"/>
    <w:rsid w:val="00AE7B1E"/>
    <w:rsid w:val="00AE7C89"/>
    <w:rsid w:val="00AE7FAE"/>
    <w:rsid w:val="00AF0538"/>
    <w:rsid w:val="00AF0844"/>
    <w:rsid w:val="00AF0EDF"/>
    <w:rsid w:val="00AF0FAF"/>
    <w:rsid w:val="00AF1256"/>
    <w:rsid w:val="00AF1353"/>
    <w:rsid w:val="00AF23BE"/>
    <w:rsid w:val="00AF2C79"/>
    <w:rsid w:val="00AF44E8"/>
    <w:rsid w:val="00AF4D32"/>
    <w:rsid w:val="00AF4DE1"/>
    <w:rsid w:val="00AF5640"/>
    <w:rsid w:val="00AF5C3C"/>
    <w:rsid w:val="00AF648D"/>
    <w:rsid w:val="00AF68CC"/>
    <w:rsid w:val="00AF69BE"/>
    <w:rsid w:val="00AF6EC6"/>
    <w:rsid w:val="00AF78EF"/>
    <w:rsid w:val="00B0031D"/>
    <w:rsid w:val="00B00DEE"/>
    <w:rsid w:val="00B02A23"/>
    <w:rsid w:val="00B0335E"/>
    <w:rsid w:val="00B0398B"/>
    <w:rsid w:val="00B0406E"/>
    <w:rsid w:val="00B04B61"/>
    <w:rsid w:val="00B04EC8"/>
    <w:rsid w:val="00B05CF3"/>
    <w:rsid w:val="00B07869"/>
    <w:rsid w:val="00B108BA"/>
    <w:rsid w:val="00B10C2E"/>
    <w:rsid w:val="00B1123F"/>
    <w:rsid w:val="00B115F1"/>
    <w:rsid w:val="00B11906"/>
    <w:rsid w:val="00B11F80"/>
    <w:rsid w:val="00B12906"/>
    <w:rsid w:val="00B12F6A"/>
    <w:rsid w:val="00B132B8"/>
    <w:rsid w:val="00B1339A"/>
    <w:rsid w:val="00B143B9"/>
    <w:rsid w:val="00B14E57"/>
    <w:rsid w:val="00B14E5D"/>
    <w:rsid w:val="00B15539"/>
    <w:rsid w:val="00B1561F"/>
    <w:rsid w:val="00B15CF8"/>
    <w:rsid w:val="00B161A5"/>
    <w:rsid w:val="00B17183"/>
    <w:rsid w:val="00B171D9"/>
    <w:rsid w:val="00B1784D"/>
    <w:rsid w:val="00B17CDE"/>
    <w:rsid w:val="00B20D1F"/>
    <w:rsid w:val="00B21844"/>
    <w:rsid w:val="00B21A0B"/>
    <w:rsid w:val="00B21A2C"/>
    <w:rsid w:val="00B21C75"/>
    <w:rsid w:val="00B2212D"/>
    <w:rsid w:val="00B23427"/>
    <w:rsid w:val="00B23BAB"/>
    <w:rsid w:val="00B23EE2"/>
    <w:rsid w:val="00B24B5F"/>
    <w:rsid w:val="00B24DAA"/>
    <w:rsid w:val="00B25AB2"/>
    <w:rsid w:val="00B25D7C"/>
    <w:rsid w:val="00B26392"/>
    <w:rsid w:val="00B26619"/>
    <w:rsid w:val="00B26676"/>
    <w:rsid w:val="00B26848"/>
    <w:rsid w:val="00B2696D"/>
    <w:rsid w:val="00B26FAD"/>
    <w:rsid w:val="00B30B07"/>
    <w:rsid w:val="00B30BE8"/>
    <w:rsid w:val="00B31133"/>
    <w:rsid w:val="00B314CA"/>
    <w:rsid w:val="00B32DBB"/>
    <w:rsid w:val="00B34BD1"/>
    <w:rsid w:val="00B363ED"/>
    <w:rsid w:val="00B365D9"/>
    <w:rsid w:val="00B3717F"/>
    <w:rsid w:val="00B406CE"/>
    <w:rsid w:val="00B40790"/>
    <w:rsid w:val="00B418B0"/>
    <w:rsid w:val="00B42487"/>
    <w:rsid w:val="00B42758"/>
    <w:rsid w:val="00B4293E"/>
    <w:rsid w:val="00B43A1D"/>
    <w:rsid w:val="00B4428D"/>
    <w:rsid w:val="00B458CA"/>
    <w:rsid w:val="00B463DC"/>
    <w:rsid w:val="00B469D2"/>
    <w:rsid w:val="00B46CC3"/>
    <w:rsid w:val="00B47259"/>
    <w:rsid w:val="00B475E9"/>
    <w:rsid w:val="00B47E21"/>
    <w:rsid w:val="00B50143"/>
    <w:rsid w:val="00B50AC6"/>
    <w:rsid w:val="00B50B36"/>
    <w:rsid w:val="00B5130D"/>
    <w:rsid w:val="00B53099"/>
    <w:rsid w:val="00B53205"/>
    <w:rsid w:val="00B5334E"/>
    <w:rsid w:val="00B53ADF"/>
    <w:rsid w:val="00B53CDE"/>
    <w:rsid w:val="00B53D2F"/>
    <w:rsid w:val="00B55B3E"/>
    <w:rsid w:val="00B55D35"/>
    <w:rsid w:val="00B561A9"/>
    <w:rsid w:val="00B562CC"/>
    <w:rsid w:val="00B5696F"/>
    <w:rsid w:val="00B57C88"/>
    <w:rsid w:val="00B6001E"/>
    <w:rsid w:val="00B601CB"/>
    <w:rsid w:val="00B60670"/>
    <w:rsid w:val="00B60C41"/>
    <w:rsid w:val="00B61944"/>
    <w:rsid w:val="00B62040"/>
    <w:rsid w:val="00B62ADB"/>
    <w:rsid w:val="00B62C58"/>
    <w:rsid w:val="00B630B0"/>
    <w:rsid w:val="00B63474"/>
    <w:rsid w:val="00B63779"/>
    <w:rsid w:val="00B63A36"/>
    <w:rsid w:val="00B64A5E"/>
    <w:rsid w:val="00B65645"/>
    <w:rsid w:val="00B662E7"/>
    <w:rsid w:val="00B6660D"/>
    <w:rsid w:val="00B67480"/>
    <w:rsid w:val="00B67D44"/>
    <w:rsid w:val="00B706CE"/>
    <w:rsid w:val="00B71783"/>
    <w:rsid w:val="00B72488"/>
    <w:rsid w:val="00B72B09"/>
    <w:rsid w:val="00B735BA"/>
    <w:rsid w:val="00B737BC"/>
    <w:rsid w:val="00B73E33"/>
    <w:rsid w:val="00B75112"/>
    <w:rsid w:val="00B7585D"/>
    <w:rsid w:val="00B77293"/>
    <w:rsid w:val="00B77535"/>
    <w:rsid w:val="00B77739"/>
    <w:rsid w:val="00B80063"/>
    <w:rsid w:val="00B806C9"/>
    <w:rsid w:val="00B81700"/>
    <w:rsid w:val="00B81CE1"/>
    <w:rsid w:val="00B82392"/>
    <w:rsid w:val="00B82822"/>
    <w:rsid w:val="00B82ABA"/>
    <w:rsid w:val="00B8310F"/>
    <w:rsid w:val="00B8354F"/>
    <w:rsid w:val="00B83BD8"/>
    <w:rsid w:val="00B859D2"/>
    <w:rsid w:val="00B86711"/>
    <w:rsid w:val="00B876C6"/>
    <w:rsid w:val="00B87B3F"/>
    <w:rsid w:val="00B87B6A"/>
    <w:rsid w:val="00B908D3"/>
    <w:rsid w:val="00B91E20"/>
    <w:rsid w:val="00B92448"/>
    <w:rsid w:val="00B928A0"/>
    <w:rsid w:val="00B92C2C"/>
    <w:rsid w:val="00B93118"/>
    <w:rsid w:val="00B931B2"/>
    <w:rsid w:val="00B93CD6"/>
    <w:rsid w:val="00B94164"/>
    <w:rsid w:val="00B94470"/>
    <w:rsid w:val="00B94FF8"/>
    <w:rsid w:val="00B954B7"/>
    <w:rsid w:val="00B95D88"/>
    <w:rsid w:val="00B964A0"/>
    <w:rsid w:val="00B96869"/>
    <w:rsid w:val="00B96BE8"/>
    <w:rsid w:val="00B97515"/>
    <w:rsid w:val="00BA0B94"/>
    <w:rsid w:val="00BA1533"/>
    <w:rsid w:val="00BA2081"/>
    <w:rsid w:val="00BA30B2"/>
    <w:rsid w:val="00BA33AE"/>
    <w:rsid w:val="00BA34CA"/>
    <w:rsid w:val="00BA3650"/>
    <w:rsid w:val="00BA3737"/>
    <w:rsid w:val="00BA442D"/>
    <w:rsid w:val="00BA467D"/>
    <w:rsid w:val="00BA56E6"/>
    <w:rsid w:val="00BA5757"/>
    <w:rsid w:val="00BA7F67"/>
    <w:rsid w:val="00BB00B0"/>
    <w:rsid w:val="00BB068E"/>
    <w:rsid w:val="00BB0867"/>
    <w:rsid w:val="00BB0B94"/>
    <w:rsid w:val="00BB0C50"/>
    <w:rsid w:val="00BB1289"/>
    <w:rsid w:val="00BB19CE"/>
    <w:rsid w:val="00BB34CF"/>
    <w:rsid w:val="00BB42BF"/>
    <w:rsid w:val="00BB48BC"/>
    <w:rsid w:val="00BB5659"/>
    <w:rsid w:val="00BB6B1F"/>
    <w:rsid w:val="00BB6D77"/>
    <w:rsid w:val="00BB745C"/>
    <w:rsid w:val="00BB7806"/>
    <w:rsid w:val="00BB7B07"/>
    <w:rsid w:val="00BB7C85"/>
    <w:rsid w:val="00BC00A7"/>
    <w:rsid w:val="00BC1B92"/>
    <w:rsid w:val="00BC1CBF"/>
    <w:rsid w:val="00BC3B79"/>
    <w:rsid w:val="00BC3DA0"/>
    <w:rsid w:val="00BC41E5"/>
    <w:rsid w:val="00BC54AF"/>
    <w:rsid w:val="00BC5B28"/>
    <w:rsid w:val="00BC5BE6"/>
    <w:rsid w:val="00BC6370"/>
    <w:rsid w:val="00BC6F09"/>
    <w:rsid w:val="00BD0465"/>
    <w:rsid w:val="00BD06E8"/>
    <w:rsid w:val="00BD0793"/>
    <w:rsid w:val="00BD0C40"/>
    <w:rsid w:val="00BD0E9C"/>
    <w:rsid w:val="00BD0FC9"/>
    <w:rsid w:val="00BD177D"/>
    <w:rsid w:val="00BD24B8"/>
    <w:rsid w:val="00BD2745"/>
    <w:rsid w:val="00BD3E2E"/>
    <w:rsid w:val="00BD4B9D"/>
    <w:rsid w:val="00BD4D87"/>
    <w:rsid w:val="00BD5125"/>
    <w:rsid w:val="00BD5705"/>
    <w:rsid w:val="00BD5CEC"/>
    <w:rsid w:val="00BD5EB9"/>
    <w:rsid w:val="00BD5F55"/>
    <w:rsid w:val="00BD5FA5"/>
    <w:rsid w:val="00BD6DFE"/>
    <w:rsid w:val="00BD72D3"/>
    <w:rsid w:val="00BD758D"/>
    <w:rsid w:val="00BE077C"/>
    <w:rsid w:val="00BE14A8"/>
    <w:rsid w:val="00BE1D83"/>
    <w:rsid w:val="00BE1EA9"/>
    <w:rsid w:val="00BE2E00"/>
    <w:rsid w:val="00BE3352"/>
    <w:rsid w:val="00BE4988"/>
    <w:rsid w:val="00BE58C2"/>
    <w:rsid w:val="00BE6574"/>
    <w:rsid w:val="00BF0D29"/>
    <w:rsid w:val="00BF14F2"/>
    <w:rsid w:val="00BF16EC"/>
    <w:rsid w:val="00BF1C64"/>
    <w:rsid w:val="00BF2B4A"/>
    <w:rsid w:val="00BF352E"/>
    <w:rsid w:val="00BF40A6"/>
    <w:rsid w:val="00BF42E2"/>
    <w:rsid w:val="00BF42F9"/>
    <w:rsid w:val="00BF43AD"/>
    <w:rsid w:val="00BF4A23"/>
    <w:rsid w:val="00BF4BF5"/>
    <w:rsid w:val="00BF54D6"/>
    <w:rsid w:val="00BF5C18"/>
    <w:rsid w:val="00BF6459"/>
    <w:rsid w:val="00BF6699"/>
    <w:rsid w:val="00BF6AB3"/>
    <w:rsid w:val="00C00E11"/>
    <w:rsid w:val="00C00EBA"/>
    <w:rsid w:val="00C00EF0"/>
    <w:rsid w:val="00C02131"/>
    <w:rsid w:val="00C02BA1"/>
    <w:rsid w:val="00C0369A"/>
    <w:rsid w:val="00C04A41"/>
    <w:rsid w:val="00C04E7F"/>
    <w:rsid w:val="00C06A39"/>
    <w:rsid w:val="00C073A5"/>
    <w:rsid w:val="00C07A14"/>
    <w:rsid w:val="00C10003"/>
    <w:rsid w:val="00C10DD8"/>
    <w:rsid w:val="00C10F6C"/>
    <w:rsid w:val="00C11520"/>
    <w:rsid w:val="00C12987"/>
    <w:rsid w:val="00C13860"/>
    <w:rsid w:val="00C13D93"/>
    <w:rsid w:val="00C15382"/>
    <w:rsid w:val="00C158E2"/>
    <w:rsid w:val="00C17330"/>
    <w:rsid w:val="00C17876"/>
    <w:rsid w:val="00C21436"/>
    <w:rsid w:val="00C22103"/>
    <w:rsid w:val="00C22270"/>
    <w:rsid w:val="00C22EDC"/>
    <w:rsid w:val="00C235DF"/>
    <w:rsid w:val="00C2441C"/>
    <w:rsid w:val="00C24E08"/>
    <w:rsid w:val="00C256B3"/>
    <w:rsid w:val="00C26D9C"/>
    <w:rsid w:val="00C26DD0"/>
    <w:rsid w:val="00C27407"/>
    <w:rsid w:val="00C27608"/>
    <w:rsid w:val="00C3001B"/>
    <w:rsid w:val="00C32A35"/>
    <w:rsid w:val="00C3349F"/>
    <w:rsid w:val="00C33D5C"/>
    <w:rsid w:val="00C34A38"/>
    <w:rsid w:val="00C350C6"/>
    <w:rsid w:val="00C353BC"/>
    <w:rsid w:val="00C357E1"/>
    <w:rsid w:val="00C35A98"/>
    <w:rsid w:val="00C36327"/>
    <w:rsid w:val="00C3678F"/>
    <w:rsid w:val="00C369BF"/>
    <w:rsid w:val="00C369FD"/>
    <w:rsid w:val="00C36BBE"/>
    <w:rsid w:val="00C36C1E"/>
    <w:rsid w:val="00C37AEF"/>
    <w:rsid w:val="00C40412"/>
    <w:rsid w:val="00C406FE"/>
    <w:rsid w:val="00C40907"/>
    <w:rsid w:val="00C40911"/>
    <w:rsid w:val="00C41342"/>
    <w:rsid w:val="00C416B5"/>
    <w:rsid w:val="00C41DD9"/>
    <w:rsid w:val="00C422F5"/>
    <w:rsid w:val="00C42686"/>
    <w:rsid w:val="00C42E17"/>
    <w:rsid w:val="00C439D1"/>
    <w:rsid w:val="00C44D39"/>
    <w:rsid w:val="00C471B0"/>
    <w:rsid w:val="00C47D8D"/>
    <w:rsid w:val="00C47DE2"/>
    <w:rsid w:val="00C50C94"/>
    <w:rsid w:val="00C50FB5"/>
    <w:rsid w:val="00C51137"/>
    <w:rsid w:val="00C51A28"/>
    <w:rsid w:val="00C52509"/>
    <w:rsid w:val="00C52682"/>
    <w:rsid w:val="00C52EAE"/>
    <w:rsid w:val="00C530EF"/>
    <w:rsid w:val="00C532C6"/>
    <w:rsid w:val="00C55A77"/>
    <w:rsid w:val="00C563F7"/>
    <w:rsid w:val="00C568D4"/>
    <w:rsid w:val="00C60612"/>
    <w:rsid w:val="00C60802"/>
    <w:rsid w:val="00C60DC4"/>
    <w:rsid w:val="00C62105"/>
    <w:rsid w:val="00C627E4"/>
    <w:rsid w:val="00C62DDD"/>
    <w:rsid w:val="00C63070"/>
    <w:rsid w:val="00C6342F"/>
    <w:rsid w:val="00C6344C"/>
    <w:rsid w:val="00C63675"/>
    <w:rsid w:val="00C636B3"/>
    <w:rsid w:val="00C63C84"/>
    <w:rsid w:val="00C63E13"/>
    <w:rsid w:val="00C64DC1"/>
    <w:rsid w:val="00C660C6"/>
    <w:rsid w:val="00C664D1"/>
    <w:rsid w:val="00C66DEE"/>
    <w:rsid w:val="00C66F64"/>
    <w:rsid w:val="00C715EE"/>
    <w:rsid w:val="00C718BB"/>
    <w:rsid w:val="00C71D64"/>
    <w:rsid w:val="00C720E2"/>
    <w:rsid w:val="00C726F0"/>
    <w:rsid w:val="00C733DB"/>
    <w:rsid w:val="00C736B9"/>
    <w:rsid w:val="00C749DB"/>
    <w:rsid w:val="00C7632D"/>
    <w:rsid w:val="00C7669B"/>
    <w:rsid w:val="00C76772"/>
    <w:rsid w:val="00C779FF"/>
    <w:rsid w:val="00C77EB4"/>
    <w:rsid w:val="00C80022"/>
    <w:rsid w:val="00C800FC"/>
    <w:rsid w:val="00C8073D"/>
    <w:rsid w:val="00C80D07"/>
    <w:rsid w:val="00C80D10"/>
    <w:rsid w:val="00C818F8"/>
    <w:rsid w:val="00C819C6"/>
    <w:rsid w:val="00C834D1"/>
    <w:rsid w:val="00C83B0D"/>
    <w:rsid w:val="00C83CEF"/>
    <w:rsid w:val="00C84171"/>
    <w:rsid w:val="00C85045"/>
    <w:rsid w:val="00C85DFD"/>
    <w:rsid w:val="00C85EC3"/>
    <w:rsid w:val="00C8608E"/>
    <w:rsid w:val="00C861E8"/>
    <w:rsid w:val="00C86618"/>
    <w:rsid w:val="00C8743E"/>
    <w:rsid w:val="00C92034"/>
    <w:rsid w:val="00C927F2"/>
    <w:rsid w:val="00C93207"/>
    <w:rsid w:val="00C93770"/>
    <w:rsid w:val="00C952C8"/>
    <w:rsid w:val="00C9538A"/>
    <w:rsid w:val="00C956CE"/>
    <w:rsid w:val="00C95A3F"/>
    <w:rsid w:val="00C95C3B"/>
    <w:rsid w:val="00C9656F"/>
    <w:rsid w:val="00C96F3E"/>
    <w:rsid w:val="00C97F37"/>
    <w:rsid w:val="00CA06E0"/>
    <w:rsid w:val="00CA1071"/>
    <w:rsid w:val="00CA1125"/>
    <w:rsid w:val="00CA23B4"/>
    <w:rsid w:val="00CA25C7"/>
    <w:rsid w:val="00CA2B4E"/>
    <w:rsid w:val="00CA3285"/>
    <w:rsid w:val="00CA3307"/>
    <w:rsid w:val="00CA46C7"/>
    <w:rsid w:val="00CA4DBF"/>
    <w:rsid w:val="00CA5A54"/>
    <w:rsid w:val="00CA6E04"/>
    <w:rsid w:val="00CB02E6"/>
    <w:rsid w:val="00CB15CE"/>
    <w:rsid w:val="00CB1762"/>
    <w:rsid w:val="00CB1765"/>
    <w:rsid w:val="00CB1EA6"/>
    <w:rsid w:val="00CB1FFB"/>
    <w:rsid w:val="00CB4238"/>
    <w:rsid w:val="00CB48DB"/>
    <w:rsid w:val="00CB54D4"/>
    <w:rsid w:val="00CB6083"/>
    <w:rsid w:val="00CB6159"/>
    <w:rsid w:val="00CB65DD"/>
    <w:rsid w:val="00CB6DBE"/>
    <w:rsid w:val="00CB7C94"/>
    <w:rsid w:val="00CB7FF4"/>
    <w:rsid w:val="00CC2530"/>
    <w:rsid w:val="00CC3A69"/>
    <w:rsid w:val="00CC4B16"/>
    <w:rsid w:val="00CC4E87"/>
    <w:rsid w:val="00CC56DF"/>
    <w:rsid w:val="00CC5ABC"/>
    <w:rsid w:val="00CC6232"/>
    <w:rsid w:val="00CC63D9"/>
    <w:rsid w:val="00CC6675"/>
    <w:rsid w:val="00CC7589"/>
    <w:rsid w:val="00CC768C"/>
    <w:rsid w:val="00CC7942"/>
    <w:rsid w:val="00CD0404"/>
    <w:rsid w:val="00CD0442"/>
    <w:rsid w:val="00CD0BDD"/>
    <w:rsid w:val="00CD1E62"/>
    <w:rsid w:val="00CD2436"/>
    <w:rsid w:val="00CD26F2"/>
    <w:rsid w:val="00CD28A7"/>
    <w:rsid w:val="00CD2FAB"/>
    <w:rsid w:val="00CD3486"/>
    <w:rsid w:val="00CD4A8B"/>
    <w:rsid w:val="00CD5BC0"/>
    <w:rsid w:val="00CD6C6B"/>
    <w:rsid w:val="00CD6D2E"/>
    <w:rsid w:val="00CD7F99"/>
    <w:rsid w:val="00CE14E4"/>
    <w:rsid w:val="00CE1FE3"/>
    <w:rsid w:val="00CE3C82"/>
    <w:rsid w:val="00CE3D70"/>
    <w:rsid w:val="00CE3FAC"/>
    <w:rsid w:val="00CE41A5"/>
    <w:rsid w:val="00CE4317"/>
    <w:rsid w:val="00CE5052"/>
    <w:rsid w:val="00CE5AE7"/>
    <w:rsid w:val="00CE5CD6"/>
    <w:rsid w:val="00CE6087"/>
    <w:rsid w:val="00CE7630"/>
    <w:rsid w:val="00CF0EDA"/>
    <w:rsid w:val="00CF102B"/>
    <w:rsid w:val="00CF13C7"/>
    <w:rsid w:val="00CF164C"/>
    <w:rsid w:val="00CF21B5"/>
    <w:rsid w:val="00CF24DB"/>
    <w:rsid w:val="00CF3B44"/>
    <w:rsid w:val="00CF3DA8"/>
    <w:rsid w:val="00CF3F16"/>
    <w:rsid w:val="00CF4630"/>
    <w:rsid w:val="00CF4F3A"/>
    <w:rsid w:val="00CF53E7"/>
    <w:rsid w:val="00CF549E"/>
    <w:rsid w:val="00CF64EB"/>
    <w:rsid w:val="00CF7218"/>
    <w:rsid w:val="00D00174"/>
    <w:rsid w:val="00D002E3"/>
    <w:rsid w:val="00D009A3"/>
    <w:rsid w:val="00D00E95"/>
    <w:rsid w:val="00D01350"/>
    <w:rsid w:val="00D01B8B"/>
    <w:rsid w:val="00D02428"/>
    <w:rsid w:val="00D0265D"/>
    <w:rsid w:val="00D02670"/>
    <w:rsid w:val="00D02B28"/>
    <w:rsid w:val="00D03EBB"/>
    <w:rsid w:val="00D04234"/>
    <w:rsid w:val="00D04E2D"/>
    <w:rsid w:val="00D05A53"/>
    <w:rsid w:val="00D061D1"/>
    <w:rsid w:val="00D0640D"/>
    <w:rsid w:val="00D06E7C"/>
    <w:rsid w:val="00D07405"/>
    <w:rsid w:val="00D07E07"/>
    <w:rsid w:val="00D10BE6"/>
    <w:rsid w:val="00D10DE4"/>
    <w:rsid w:val="00D11123"/>
    <w:rsid w:val="00D11688"/>
    <w:rsid w:val="00D118F6"/>
    <w:rsid w:val="00D12A86"/>
    <w:rsid w:val="00D12E09"/>
    <w:rsid w:val="00D15F32"/>
    <w:rsid w:val="00D16FF4"/>
    <w:rsid w:val="00D179CD"/>
    <w:rsid w:val="00D20145"/>
    <w:rsid w:val="00D20C1F"/>
    <w:rsid w:val="00D20F1B"/>
    <w:rsid w:val="00D214F4"/>
    <w:rsid w:val="00D215D9"/>
    <w:rsid w:val="00D21F7F"/>
    <w:rsid w:val="00D22A08"/>
    <w:rsid w:val="00D23358"/>
    <w:rsid w:val="00D23A5E"/>
    <w:rsid w:val="00D23C18"/>
    <w:rsid w:val="00D24D3C"/>
    <w:rsid w:val="00D254B8"/>
    <w:rsid w:val="00D262CF"/>
    <w:rsid w:val="00D262E9"/>
    <w:rsid w:val="00D27B76"/>
    <w:rsid w:val="00D3032E"/>
    <w:rsid w:val="00D30506"/>
    <w:rsid w:val="00D31372"/>
    <w:rsid w:val="00D316E5"/>
    <w:rsid w:val="00D319A2"/>
    <w:rsid w:val="00D31C1E"/>
    <w:rsid w:val="00D32750"/>
    <w:rsid w:val="00D329D5"/>
    <w:rsid w:val="00D32A45"/>
    <w:rsid w:val="00D32D18"/>
    <w:rsid w:val="00D32D8B"/>
    <w:rsid w:val="00D33AD4"/>
    <w:rsid w:val="00D33E2D"/>
    <w:rsid w:val="00D34935"/>
    <w:rsid w:val="00D3574A"/>
    <w:rsid w:val="00D36AF5"/>
    <w:rsid w:val="00D37031"/>
    <w:rsid w:val="00D37B7F"/>
    <w:rsid w:val="00D37EE9"/>
    <w:rsid w:val="00D4024E"/>
    <w:rsid w:val="00D40270"/>
    <w:rsid w:val="00D4086F"/>
    <w:rsid w:val="00D409F7"/>
    <w:rsid w:val="00D40EAB"/>
    <w:rsid w:val="00D41FF9"/>
    <w:rsid w:val="00D4213B"/>
    <w:rsid w:val="00D421F7"/>
    <w:rsid w:val="00D4267A"/>
    <w:rsid w:val="00D43439"/>
    <w:rsid w:val="00D43B5A"/>
    <w:rsid w:val="00D44BE2"/>
    <w:rsid w:val="00D44ED8"/>
    <w:rsid w:val="00D457A4"/>
    <w:rsid w:val="00D45AA7"/>
    <w:rsid w:val="00D45BDB"/>
    <w:rsid w:val="00D45E58"/>
    <w:rsid w:val="00D4660E"/>
    <w:rsid w:val="00D4677C"/>
    <w:rsid w:val="00D46E36"/>
    <w:rsid w:val="00D46EF5"/>
    <w:rsid w:val="00D47959"/>
    <w:rsid w:val="00D51743"/>
    <w:rsid w:val="00D525C9"/>
    <w:rsid w:val="00D52807"/>
    <w:rsid w:val="00D5677E"/>
    <w:rsid w:val="00D568FD"/>
    <w:rsid w:val="00D56DAE"/>
    <w:rsid w:val="00D56FBD"/>
    <w:rsid w:val="00D577F1"/>
    <w:rsid w:val="00D62733"/>
    <w:rsid w:val="00D62880"/>
    <w:rsid w:val="00D63679"/>
    <w:rsid w:val="00D636AF"/>
    <w:rsid w:val="00D63EAA"/>
    <w:rsid w:val="00D64577"/>
    <w:rsid w:val="00D66946"/>
    <w:rsid w:val="00D669A5"/>
    <w:rsid w:val="00D6736F"/>
    <w:rsid w:val="00D67DD6"/>
    <w:rsid w:val="00D722FB"/>
    <w:rsid w:val="00D737CB"/>
    <w:rsid w:val="00D74702"/>
    <w:rsid w:val="00D751A8"/>
    <w:rsid w:val="00D7628A"/>
    <w:rsid w:val="00D77F21"/>
    <w:rsid w:val="00D80107"/>
    <w:rsid w:val="00D81B71"/>
    <w:rsid w:val="00D82EE5"/>
    <w:rsid w:val="00D84123"/>
    <w:rsid w:val="00D85570"/>
    <w:rsid w:val="00D86626"/>
    <w:rsid w:val="00D86648"/>
    <w:rsid w:val="00D8695C"/>
    <w:rsid w:val="00D877AD"/>
    <w:rsid w:val="00D878CB"/>
    <w:rsid w:val="00D90658"/>
    <w:rsid w:val="00D9193E"/>
    <w:rsid w:val="00D939F1"/>
    <w:rsid w:val="00D9476B"/>
    <w:rsid w:val="00D94772"/>
    <w:rsid w:val="00D9521B"/>
    <w:rsid w:val="00D9543A"/>
    <w:rsid w:val="00D95951"/>
    <w:rsid w:val="00D96039"/>
    <w:rsid w:val="00D96448"/>
    <w:rsid w:val="00D971EB"/>
    <w:rsid w:val="00D97316"/>
    <w:rsid w:val="00D97365"/>
    <w:rsid w:val="00D97421"/>
    <w:rsid w:val="00D97784"/>
    <w:rsid w:val="00D97CFA"/>
    <w:rsid w:val="00DA0059"/>
    <w:rsid w:val="00DA023D"/>
    <w:rsid w:val="00DA1E7D"/>
    <w:rsid w:val="00DA2F55"/>
    <w:rsid w:val="00DA36CA"/>
    <w:rsid w:val="00DA3B8D"/>
    <w:rsid w:val="00DA41ED"/>
    <w:rsid w:val="00DA4ACD"/>
    <w:rsid w:val="00DA4B58"/>
    <w:rsid w:val="00DA4B9C"/>
    <w:rsid w:val="00DA5B35"/>
    <w:rsid w:val="00DA5E82"/>
    <w:rsid w:val="00DA66DE"/>
    <w:rsid w:val="00DA6CE8"/>
    <w:rsid w:val="00DA6E7A"/>
    <w:rsid w:val="00DA72AA"/>
    <w:rsid w:val="00DA7BDF"/>
    <w:rsid w:val="00DB03E3"/>
    <w:rsid w:val="00DB0EE7"/>
    <w:rsid w:val="00DB1DC9"/>
    <w:rsid w:val="00DB20B7"/>
    <w:rsid w:val="00DB22E1"/>
    <w:rsid w:val="00DB2377"/>
    <w:rsid w:val="00DB3552"/>
    <w:rsid w:val="00DB3D3A"/>
    <w:rsid w:val="00DB58D0"/>
    <w:rsid w:val="00DB5CF5"/>
    <w:rsid w:val="00DB5EB3"/>
    <w:rsid w:val="00DB620D"/>
    <w:rsid w:val="00DB68F9"/>
    <w:rsid w:val="00DB6C65"/>
    <w:rsid w:val="00DB72C5"/>
    <w:rsid w:val="00DB74E7"/>
    <w:rsid w:val="00DB785F"/>
    <w:rsid w:val="00DB7AEB"/>
    <w:rsid w:val="00DB7BD3"/>
    <w:rsid w:val="00DC0274"/>
    <w:rsid w:val="00DC06A8"/>
    <w:rsid w:val="00DC07F2"/>
    <w:rsid w:val="00DC0C8C"/>
    <w:rsid w:val="00DC1241"/>
    <w:rsid w:val="00DC1992"/>
    <w:rsid w:val="00DC34D1"/>
    <w:rsid w:val="00DC3766"/>
    <w:rsid w:val="00DC38CC"/>
    <w:rsid w:val="00DC447A"/>
    <w:rsid w:val="00DC458F"/>
    <w:rsid w:val="00DC4E1D"/>
    <w:rsid w:val="00DC5C85"/>
    <w:rsid w:val="00DC5F68"/>
    <w:rsid w:val="00DC6E89"/>
    <w:rsid w:val="00DC77D8"/>
    <w:rsid w:val="00DC7B61"/>
    <w:rsid w:val="00DD02BD"/>
    <w:rsid w:val="00DD08D8"/>
    <w:rsid w:val="00DD0BE1"/>
    <w:rsid w:val="00DD0BFB"/>
    <w:rsid w:val="00DD0C5C"/>
    <w:rsid w:val="00DD29CB"/>
    <w:rsid w:val="00DD2DB4"/>
    <w:rsid w:val="00DD31D8"/>
    <w:rsid w:val="00DD3AED"/>
    <w:rsid w:val="00DD4364"/>
    <w:rsid w:val="00DD4D60"/>
    <w:rsid w:val="00DD546F"/>
    <w:rsid w:val="00DD665C"/>
    <w:rsid w:val="00DD6CF5"/>
    <w:rsid w:val="00DD71E1"/>
    <w:rsid w:val="00DE07C0"/>
    <w:rsid w:val="00DE1B1F"/>
    <w:rsid w:val="00DE2AE0"/>
    <w:rsid w:val="00DE38F6"/>
    <w:rsid w:val="00DE49B1"/>
    <w:rsid w:val="00DE5617"/>
    <w:rsid w:val="00DE5A9A"/>
    <w:rsid w:val="00DE64E3"/>
    <w:rsid w:val="00DE676B"/>
    <w:rsid w:val="00DE725C"/>
    <w:rsid w:val="00DE7D04"/>
    <w:rsid w:val="00DF0629"/>
    <w:rsid w:val="00DF2845"/>
    <w:rsid w:val="00DF2B11"/>
    <w:rsid w:val="00DF309C"/>
    <w:rsid w:val="00DF3909"/>
    <w:rsid w:val="00DF3DEA"/>
    <w:rsid w:val="00DF507D"/>
    <w:rsid w:val="00DF5983"/>
    <w:rsid w:val="00DF5D42"/>
    <w:rsid w:val="00DF70E9"/>
    <w:rsid w:val="00DF7574"/>
    <w:rsid w:val="00DF7E0F"/>
    <w:rsid w:val="00DF7E3D"/>
    <w:rsid w:val="00DF7FC7"/>
    <w:rsid w:val="00E0099C"/>
    <w:rsid w:val="00E00C76"/>
    <w:rsid w:val="00E01895"/>
    <w:rsid w:val="00E020D4"/>
    <w:rsid w:val="00E03252"/>
    <w:rsid w:val="00E03519"/>
    <w:rsid w:val="00E0367C"/>
    <w:rsid w:val="00E037A2"/>
    <w:rsid w:val="00E04952"/>
    <w:rsid w:val="00E04E5B"/>
    <w:rsid w:val="00E05135"/>
    <w:rsid w:val="00E052B2"/>
    <w:rsid w:val="00E0541B"/>
    <w:rsid w:val="00E05446"/>
    <w:rsid w:val="00E05AC1"/>
    <w:rsid w:val="00E05B44"/>
    <w:rsid w:val="00E06632"/>
    <w:rsid w:val="00E06709"/>
    <w:rsid w:val="00E10202"/>
    <w:rsid w:val="00E11147"/>
    <w:rsid w:val="00E11507"/>
    <w:rsid w:val="00E11CDA"/>
    <w:rsid w:val="00E122F5"/>
    <w:rsid w:val="00E139F8"/>
    <w:rsid w:val="00E13C34"/>
    <w:rsid w:val="00E150DC"/>
    <w:rsid w:val="00E15F21"/>
    <w:rsid w:val="00E1720F"/>
    <w:rsid w:val="00E17DCE"/>
    <w:rsid w:val="00E21295"/>
    <w:rsid w:val="00E22453"/>
    <w:rsid w:val="00E2343C"/>
    <w:rsid w:val="00E23647"/>
    <w:rsid w:val="00E2364D"/>
    <w:rsid w:val="00E24F3D"/>
    <w:rsid w:val="00E25049"/>
    <w:rsid w:val="00E25139"/>
    <w:rsid w:val="00E25E61"/>
    <w:rsid w:val="00E260E2"/>
    <w:rsid w:val="00E2672D"/>
    <w:rsid w:val="00E26AA1"/>
    <w:rsid w:val="00E26C1E"/>
    <w:rsid w:val="00E27051"/>
    <w:rsid w:val="00E2720B"/>
    <w:rsid w:val="00E274EA"/>
    <w:rsid w:val="00E301AB"/>
    <w:rsid w:val="00E30893"/>
    <w:rsid w:val="00E30A5F"/>
    <w:rsid w:val="00E30AFF"/>
    <w:rsid w:val="00E30C14"/>
    <w:rsid w:val="00E30D3C"/>
    <w:rsid w:val="00E30EE1"/>
    <w:rsid w:val="00E32165"/>
    <w:rsid w:val="00E32205"/>
    <w:rsid w:val="00E32B0C"/>
    <w:rsid w:val="00E32C26"/>
    <w:rsid w:val="00E33E93"/>
    <w:rsid w:val="00E33F54"/>
    <w:rsid w:val="00E34E26"/>
    <w:rsid w:val="00E35AAE"/>
    <w:rsid w:val="00E363F0"/>
    <w:rsid w:val="00E372B0"/>
    <w:rsid w:val="00E378C6"/>
    <w:rsid w:val="00E40427"/>
    <w:rsid w:val="00E41214"/>
    <w:rsid w:val="00E41709"/>
    <w:rsid w:val="00E42CFD"/>
    <w:rsid w:val="00E467AE"/>
    <w:rsid w:val="00E4680C"/>
    <w:rsid w:val="00E46FB0"/>
    <w:rsid w:val="00E50704"/>
    <w:rsid w:val="00E52E7B"/>
    <w:rsid w:val="00E52E8B"/>
    <w:rsid w:val="00E5328A"/>
    <w:rsid w:val="00E53A28"/>
    <w:rsid w:val="00E541FB"/>
    <w:rsid w:val="00E5546B"/>
    <w:rsid w:val="00E554CF"/>
    <w:rsid w:val="00E56013"/>
    <w:rsid w:val="00E56438"/>
    <w:rsid w:val="00E56B8B"/>
    <w:rsid w:val="00E56BD9"/>
    <w:rsid w:val="00E56FE1"/>
    <w:rsid w:val="00E57E9B"/>
    <w:rsid w:val="00E57F43"/>
    <w:rsid w:val="00E57F73"/>
    <w:rsid w:val="00E60670"/>
    <w:rsid w:val="00E608E2"/>
    <w:rsid w:val="00E60DF6"/>
    <w:rsid w:val="00E61586"/>
    <w:rsid w:val="00E619E8"/>
    <w:rsid w:val="00E6271B"/>
    <w:rsid w:val="00E63548"/>
    <w:rsid w:val="00E63F21"/>
    <w:rsid w:val="00E65C9E"/>
    <w:rsid w:val="00E6695D"/>
    <w:rsid w:val="00E66D62"/>
    <w:rsid w:val="00E67587"/>
    <w:rsid w:val="00E7152E"/>
    <w:rsid w:val="00E7167E"/>
    <w:rsid w:val="00E717BD"/>
    <w:rsid w:val="00E726BB"/>
    <w:rsid w:val="00E72A4E"/>
    <w:rsid w:val="00E73A45"/>
    <w:rsid w:val="00E74940"/>
    <w:rsid w:val="00E75025"/>
    <w:rsid w:val="00E7698A"/>
    <w:rsid w:val="00E778C3"/>
    <w:rsid w:val="00E77A67"/>
    <w:rsid w:val="00E80889"/>
    <w:rsid w:val="00E82338"/>
    <w:rsid w:val="00E824F5"/>
    <w:rsid w:val="00E82800"/>
    <w:rsid w:val="00E82E33"/>
    <w:rsid w:val="00E83309"/>
    <w:rsid w:val="00E83F70"/>
    <w:rsid w:val="00E850B5"/>
    <w:rsid w:val="00E8544E"/>
    <w:rsid w:val="00E860B7"/>
    <w:rsid w:val="00E86792"/>
    <w:rsid w:val="00E879E0"/>
    <w:rsid w:val="00E909DB"/>
    <w:rsid w:val="00E91388"/>
    <w:rsid w:val="00E917F8"/>
    <w:rsid w:val="00E922A2"/>
    <w:rsid w:val="00E935C0"/>
    <w:rsid w:val="00E94889"/>
    <w:rsid w:val="00E95A9D"/>
    <w:rsid w:val="00E9636E"/>
    <w:rsid w:val="00E96AF5"/>
    <w:rsid w:val="00E96C0C"/>
    <w:rsid w:val="00E96FC8"/>
    <w:rsid w:val="00E978C6"/>
    <w:rsid w:val="00EA0143"/>
    <w:rsid w:val="00EA03D6"/>
    <w:rsid w:val="00EA0998"/>
    <w:rsid w:val="00EA09CE"/>
    <w:rsid w:val="00EA2740"/>
    <w:rsid w:val="00EA2AC1"/>
    <w:rsid w:val="00EA3902"/>
    <w:rsid w:val="00EA458C"/>
    <w:rsid w:val="00EA45E3"/>
    <w:rsid w:val="00EA47A6"/>
    <w:rsid w:val="00EA578F"/>
    <w:rsid w:val="00EA6218"/>
    <w:rsid w:val="00EA6956"/>
    <w:rsid w:val="00EA74CF"/>
    <w:rsid w:val="00EA76D3"/>
    <w:rsid w:val="00EA7D09"/>
    <w:rsid w:val="00EB03A2"/>
    <w:rsid w:val="00EB08D9"/>
    <w:rsid w:val="00EB1C0B"/>
    <w:rsid w:val="00EB1F6A"/>
    <w:rsid w:val="00EB2393"/>
    <w:rsid w:val="00EB317F"/>
    <w:rsid w:val="00EB499E"/>
    <w:rsid w:val="00EB4D50"/>
    <w:rsid w:val="00EB597F"/>
    <w:rsid w:val="00EB68F4"/>
    <w:rsid w:val="00EB69EA"/>
    <w:rsid w:val="00EB6AD5"/>
    <w:rsid w:val="00EB6B1D"/>
    <w:rsid w:val="00EB6ECD"/>
    <w:rsid w:val="00EB7D35"/>
    <w:rsid w:val="00EB7D77"/>
    <w:rsid w:val="00EC0274"/>
    <w:rsid w:val="00EC07E3"/>
    <w:rsid w:val="00EC097F"/>
    <w:rsid w:val="00EC1412"/>
    <w:rsid w:val="00EC1DF6"/>
    <w:rsid w:val="00EC320D"/>
    <w:rsid w:val="00EC435C"/>
    <w:rsid w:val="00EC4701"/>
    <w:rsid w:val="00EC4860"/>
    <w:rsid w:val="00EC49AE"/>
    <w:rsid w:val="00EC4A5A"/>
    <w:rsid w:val="00EC4ED9"/>
    <w:rsid w:val="00EC50AA"/>
    <w:rsid w:val="00EC5EB1"/>
    <w:rsid w:val="00ED01F6"/>
    <w:rsid w:val="00ED0449"/>
    <w:rsid w:val="00ED0B28"/>
    <w:rsid w:val="00ED18B8"/>
    <w:rsid w:val="00ED2B74"/>
    <w:rsid w:val="00ED40D4"/>
    <w:rsid w:val="00ED4FF9"/>
    <w:rsid w:val="00ED51C4"/>
    <w:rsid w:val="00ED6AB0"/>
    <w:rsid w:val="00ED6F4A"/>
    <w:rsid w:val="00ED7682"/>
    <w:rsid w:val="00ED7774"/>
    <w:rsid w:val="00ED7778"/>
    <w:rsid w:val="00ED7FEC"/>
    <w:rsid w:val="00EE0C68"/>
    <w:rsid w:val="00EE2905"/>
    <w:rsid w:val="00EE5616"/>
    <w:rsid w:val="00EE5DD2"/>
    <w:rsid w:val="00EE634D"/>
    <w:rsid w:val="00EE6AD2"/>
    <w:rsid w:val="00EE6CAE"/>
    <w:rsid w:val="00EE734D"/>
    <w:rsid w:val="00EE75A0"/>
    <w:rsid w:val="00EE7C89"/>
    <w:rsid w:val="00EF00C7"/>
    <w:rsid w:val="00EF15F9"/>
    <w:rsid w:val="00EF1612"/>
    <w:rsid w:val="00EF1B43"/>
    <w:rsid w:val="00EF1FF8"/>
    <w:rsid w:val="00EF221F"/>
    <w:rsid w:val="00EF277B"/>
    <w:rsid w:val="00EF2AC8"/>
    <w:rsid w:val="00EF5A89"/>
    <w:rsid w:val="00EF66E5"/>
    <w:rsid w:val="00EF75BB"/>
    <w:rsid w:val="00EF7A20"/>
    <w:rsid w:val="00EF7C47"/>
    <w:rsid w:val="00F00006"/>
    <w:rsid w:val="00F00464"/>
    <w:rsid w:val="00F004C2"/>
    <w:rsid w:val="00F00748"/>
    <w:rsid w:val="00F008E2"/>
    <w:rsid w:val="00F018D1"/>
    <w:rsid w:val="00F022CF"/>
    <w:rsid w:val="00F02A2A"/>
    <w:rsid w:val="00F0381B"/>
    <w:rsid w:val="00F04260"/>
    <w:rsid w:val="00F04A71"/>
    <w:rsid w:val="00F053EF"/>
    <w:rsid w:val="00F06282"/>
    <w:rsid w:val="00F066D8"/>
    <w:rsid w:val="00F1056D"/>
    <w:rsid w:val="00F12AEE"/>
    <w:rsid w:val="00F132D8"/>
    <w:rsid w:val="00F133D5"/>
    <w:rsid w:val="00F13661"/>
    <w:rsid w:val="00F13A8D"/>
    <w:rsid w:val="00F13C02"/>
    <w:rsid w:val="00F14042"/>
    <w:rsid w:val="00F15530"/>
    <w:rsid w:val="00F16205"/>
    <w:rsid w:val="00F17BDA"/>
    <w:rsid w:val="00F2054D"/>
    <w:rsid w:val="00F20AD2"/>
    <w:rsid w:val="00F20D37"/>
    <w:rsid w:val="00F2178D"/>
    <w:rsid w:val="00F22D62"/>
    <w:rsid w:val="00F22DC6"/>
    <w:rsid w:val="00F22FA7"/>
    <w:rsid w:val="00F2311F"/>
    <w:rsid w:val="00F23753"/>
    <w:rsid w:val="00F2605A"/>
    <w:rsid w:val="00F26346"/>
    <w:rsid w:val="00F26C93"/>
    <w:rsid w:val="00F271DA"/>
    <w:rsid w:val="00F304C1"/>
    <w:rsid w:val="00F30667"/>
    <w:rsid w:val="00F30F0A"/>
    <w:rsid w:val="00F3365E"/>
    <w:rsid w:val="00F340D3"/>
    <w:rsid w:val="00F34272"/>
    <w:rsid w:val="00F35C65"/>
    <w:rsid w:val="00F35D77"/>
    <w:rsid w:val="00F35E59"/>
    <w:rsid w:val="00F36161"/>
    <w:rsid w:val="00F36433"/>
    <w:rsid w:val="00F36B8B"/>
    <w:rsid w:val="00F37A6E"/>
    <w:rsid w:val="00F4052C"/>
    <w:rsid w:val="00F41044"/>
    <w:rsid w:val="00F41D3C"/>
    <w:rsid w:val="00F42C00"/>
    <w:rsid w:val="00F43319"/>
    <w:rsid w:val="00F4366D"/>
    <w:rsid w:val="00F44B0B"/>
    <w:rsid w:val="00F44D29"/>
    <w:rsid w:val="00F44D69"/>
    <w:rsid w:val="00F45387"/>
    <w:rsid w:val="00F45726"/>
    <w:rsid w:val="00F45EDD"/>
    <w:rsid w:val="00F50317"/>
    <w:rsid w:val="00F507B0"/>
    <w:rsid w:val="00F50A32"/>
    <w:rsid w:val="00F50F8A"/>
    <w:rsid w:val="00F5117A"/>
    <w:rsid w:val="00F519FC"/>
    <w:rsid w:val="00F5243E"/>
    <w:rsid w:val="00F531BA"/>
    <w:rsid w:val="00F53BB2"/>
    <w:rsid w:val="00F55C01"/>
    <w:rsid w:val="00F56489"/>
    <w:rsid w:val="00F5656F"/>
    <w:rsid w:val="00F56AB1"/>
    <w:rsid w:val="00F56ACB"/>
    <w:rsid w:val="00F56D98"/>
    <w:rsid w:val="00F5702C"/>
    <w:rsid w:val="00F60D1D"/>
    <w:rsid w:val="00F61036"/>
    <w:rsid w:val="00F618AD"/>
    <w:rsid w:val="00F61A3C"/>
    <w:rsid w:val="00F61AE1"/>
    <w:rsid w:val="00F61B70"/>
    <w:rsid w:val="00F62091"/>
    <w:rsid w:val="00F63169"/>
    <w:rsid w:val="00F64695"/>
    <w:rsid w:val="00F65C3D"/>
    <w:rsid w:val="00F65D6A"/>
    <w:rsid w:val="00F665DE"/>
    <w:rsid w:val="00F67E3F"/>
    <w:rsid w:val="00F70214"/>
    <w:rsid w:val="00F70941"/>
    <w:rsid w:val="00F70C79"/>
    <w:rsid w:val="00F70C8B"/>
    <w:rsid w:val="00F70D71"/>
    <w:rsid w:val="00F7124A"/>
    <w:rsid w:val="00F715F6"/>
    <w:rsid w:val="00F71C49"/>
    <w:rsid w:val="00F729C0"/>
    <w:rsid w:val="00F72F91"/>
    <w:rsid w:val="00F72FB0"/>
    <w:rsid w:val="00F73377"/>
    <w:rsid w:val="00F73A3C"/>
    <w:rsid w:val="00F73A94"/>
    <w:rsid w:val="00F74230"/>
    <w:rsid w:val="00F749AE"/>
    <w:rsid w:val="00F759BC"/>
    <w:rsid w:val="00F75DCA"/>
    <w:rsid w:val="00F76C05"/>
    <w:rsid w:val="00F779D6"/>
    <w:rsid w:val="00F802D5"/>
    <w:rsid w:val="00F80390"/>
    <w:rsid w:val="00F8059B"/>
    <w:rsid w:val="00F809D1"/>
    <w:rsid w:val="00F80B66"/>
    <w:rsid w:val="00F8171D"/>
    <w:rsid w:val="00F8194A"/>
    <w:rsid w:val="00F81F5F"/>
    <w:rsid w:val="00F824A4"/>
    <w:rsid w:val="00F825A7"/>
    <w:rsid w:val="00F82709"/>
    <w:rsid w:val="00F827AD"/>
    <w:rsid w:val="00F827EB"/>
    <w:rsid w:val="00F832CA"/>
    <w:rsid w:val="00F83845"/>
    <w:rsid w:val="00F84364"/>
    <w:rsid w:val="00F85C63"/>
    <w:rsid w:val="00F87AA3"/>
    <w:rsid w:val="00F87BFD"/>
    <w:rsid w:val="00F90424"/>
    <w:rsid w:val="00F90588"/>
    <w:rsid w:val="00F91660"/>
    <w:rsid w:val="00F91CD5"/>
    <w:rsid w:val="00F920E0"/>
    <w:rsid w:val="00F92431"/>
    <w:rsid w:val="00F92914"/>
    <w:rsid w:val="00F93177"/>
    <w:rsid w:val="00F9525C"/>
    <w:rsid w:val="00F95D4A"/>
    <w:rsid w:val="00F95FAB"/>
    <w:rsid w:val="00F95FEB"/>
    <w:rsid w:val="00F9685A"/>
    <w:rsid w:val="00F96C74"/>
    <w:rsid w:val="00F96C91"/>
    <w:rsid w:val="00F97C52"/>
    <w:rsid w:val="00FA0A05"/>
    <w:rsid w:val="00FA1033"/>
    <w:rsid w:val="00FA1404"/>
    <w:rsid w:val="00FA14DF"/>
    <w:rsid w:val="00FA2FE2"/>
    <w:rsid w:val="00FA46BC"/>
    <w:rsid w:val="00FA634D"/>
    <w:rsid w:val="00FA6802"/>
    <w:rsid w:val="00FA6EF8"/>
    <w:rsid w:val="00FA7870"/>
    <w:rsid w:val="00FB239A"/>
    <w:rsid w:val="00FB2577"/>
    <w:rsid w:val="00FB261E"/>
    <w:rsid w:val="00FB27A5"/>
    <w:rsid w:val="00FB3649"/>
    <w:rsid w:val="00FB3CAC"/>
    <w:rsid w:val="00FB601A"/>
    <w:rsid w:val="00FB70FA"/>
    <w:rsid w:val="00FB7295"/>
    <w:rsid w:val="00FC0216"/>
    <w:rsid w:val="00FC03B2"/>
    <w:rsid w:val="00FC08D6"/>
    <w:rsid w:val="00FC0C08"/>
    <w:rsid w:val="00FC0F9F"/>
    <w:rsid w:val="00FC16E2"/>
    <w:rsid w:val="00FC2E41"/>
    <w:rsid w:val="00FC35B5"/>
    <w:rsid w:val="00FC36C5"/>
    <w:rsid w:val="00FC3794"/>
    <w:rsid w:val="00FC3AB8"/>
    <w:rsid w:val="00FC3BE5"/>
    <w:rsid w:val="00FC448F"/>
    <w:rsid w:val="00FC5034"/>
    <w:rsid w:val="00FC5549"/>
    <w:rsid w:val="00FC604D"/>
    <w:rsid w:val="00FC76C3"/>
    <w:rsid w:val="00FC7CC8"/>
    <w:rsid w:val="00FC7F77"/>
    <w:rsid w:val="00FD1CE4"/>
    <w:rsid w:val="00FD2CCE"/>
    <w:rsid w:val="00FD329E"/>
    <w:rsid w:val="00FD3343"/>
    <w:rsid w:val="00FD48B4"/>
    <w:rsid w:val="00FD4A75"/>
    <w:rsid w:val="00FD5243"/>
    <w:rsid w:val="00FD5765"/>
    <w:rsid w:val="00FD66A6"/>
    <w:rsid w:val="00FD737E"/>
    <w:rsid w:val="00FD75E8"/>
    <w:rsid w:val="00FE0516"/>
    <w:rsid w:val="00FE11D3"/>
    <w:rsid w:val="00FE1447"/>
    <w:rsid w:val="00FE153A"/>
    <w:rsid w:val="00FE1855"/>
    <w:rsid w:val="00FE2CC8"/>
    <w:rsid w:val="00FE30D3"/>
    <w:rsid w:val="00FE3357"/>
    <w:rsid w:val="00FE43EC"/>
    <w:rsid w:val="00FE4BAC"/>
    <w:rsid w:val="00FE6759"/>
    <w:rsid w:val="00FE718F"/>
    <w:rsid w:val="00FE72BD"/>
    <w:rsid w:val="00FE7757"/>
    <w:rsid w:val="00FE7A25"/>
    <w:rsid w:val="00FF03F3"/>
    <w:rsid w:val="00FF0748"/>
    <w:rsid w:val="00FF0A66"/>
    <w:rsid w:val="00FF1052"/>
    <w:rsid w:val="00FF20B9"/>
    <w:rsid w:val="00FF2198"/>
    <w:rsid w:val="00FF25A7"/>
    <w:rsid w:val="00FF28F2"/>
    <w:rsid w:val="00FF3743"/>
    <w:rsid w:val="00FF38F8"/>
    <w:rsid w:val="00FF3A40"/>
    <w:rsid w:val="00FF4CC3"/>
    <w:rsid w:val="00FF501D"/>
    <w:rsid w:val="00FF52E5"/>
    <w:rsid w:val="00FF581D"/>
    <w:rsid w:val="00FF6423"/>
    <w:rsid w:val="00FF6895"/>
    <w:rsid w:val="00FF694F"/>
    <w:rsid w:val="00FF6A47"/>
    <w:rsid w:val="00FF781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19C2E40"/>
  <w15:docId w15:val="{C470A107-3F86-42C0-8425-70B9F5865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6438"/>
    <w:pPr>
      <w:spacing w:after="200" w:line="276" w:lineRule="auto"/>
    </w:pPr>
    <w:rPr>
      <w:rFonts w:eastAsia="Times New Roman"/>
      <w:sz w:val="22"/>
      <w:szCs w:val="22"/>
      <w:lang w:eastAsia="en-US"/>
    </w:rPr>
  </w:style>
  <w:style w:type="paragraph" w:styleId="Heading1">
    <w:name w:val="heading 1"/>
    <w:basedOn w:val="Normal"/>
    <w:next w:val="Normal"/>
    <w:link w:val="Heading1Char"/>
    <w:uiPriority w:val="9"/>
    <w:qFormat/>
    <w:rsid w:val="004C5849"/>
    <w:pPr>
      <w:keepNext/>
      <w:keepLines/>
      <w:spacing w:before="120" w:after="120" w:line="240" w:lineRule="auto"/>
      <w:outlineLvl w:val="0"/>
    </w:pPr>
    <w:rPr>
      <w:rFonts w:ascii="Arial" w:eastAsiaTheme="majorEastAsia" w:hAnsi="Arial"/>
      <w:b/>
      <w:bCs/>
      <w:sz w:val="28"/>
      <w:szCs w:val="28"/>
    </w:rPr>
  </w:style>
  <w:style w:type="paragraph" w:styleId="Heading2">
    <w:name w:val="heading 2"/>
    <w:basedOn w:val="Normal"/>
    <w:next w:val="Normal"/>
    <w:link w:val="Heading2Char"/>
    <w:unhideWhenUsed/>
    <w:qFormat/>
    <w:rsid w:val="00A97E96"/>
    <w:pPr>
      <w:spacing w:before="200" w:after="0"/>
      <w:outlineLvl w:val="1"/>
    </w:pPr>
    <w:rPr>
      <w:rFonts w:ascii="Arial" w:hAnsi="Arial"/>
      <w:b/>
      <w:bCs/>
      <w:sz w:val="26"/>
      <w:szCs w:val="26"/>
      <w:lang w:eastAsia="en-AU"/>
    </w:rPr>
  </w:style>
  <w:style w:type="paragraph" w:styleId="Heading3">
    <w:name w:val="heading 3"/>
    <w:basedOn w:val="Normal"/>
    <w:next w:val="Normal"/>
    <w:link w:val="Heading3Char"/>
    <w:uiPriority w:val="9"/>
    <w:unhideWhenUsed/>
    <w:qFormat/>
    <w:rsid w:val="00A97E96"/>
    <w:pPr>
      <w:spacing w:before="200" w:after="0" w:line="271" w:lineRule="auto"/>
      <w:outlineLvl w:val="2"/>
    </w:pPr>
    <w:rPr>
      <w:rFonts w:ascii="Arial" w:hAnsi="Arial"/>
      <w:b/>
      <w:bCs/>
      <w:sz w:val="20"/>
      <w:szCs w:val="20"/>
      <w:lang w:eastAsia="en-AU"/>
    </w:rPr>
  </w:style>
  <w:style w:type="paragraph" w:styleId="Heading4">
    <w:name w:val="heading 4"/>
    <w:basedOn w:val="Normal"/>
    <w:next w:val="Normal"/>
    <w:link w:val="Heading4Char"/>
    <w:uiPriority w:val="9"/>
    <w:unhideWhenUsed/>
    <w:qFormat/>
    <w:rsid w:val="00A97E96"/>
    <w:pPr>
      <w:keepNext/>
      <w:spacing w:before="240" w:after="60"/>
      <w:outlineLvl w:val="3"/>
    </w:pPr>
    <w:rPr>
      <w:b/>
      <w:bCs/>
      <w:sz w:val="28"/>
      <w:szCs w:val="28"/>
    </w:rPr>
  </w:style>
  <w:style w:type="paragraph" w:styleId="Heading8">
    <w:name w:val="heading 8"/>
    <w:basedOn w:val="Normal"/>
    <w:next w:val="Normal"/>
    <w:link w:val="Heading8Char"/>
    <w:uiPriority w:val="99"/>
    <w:qFormat/>
    <w:rsid w:val="00E56438"/>
    <w:pPr>
      <w:keepNext/>
      <w:widowControl w:val="0"/>
      <w:spacing w:after="0" w:line="240" w:lineRule="auto"/>
      <w:jc w:val="right"/>
      <w:outlineLvl w:val="7"/>
    </w:pPr>
    <w:rPr>
      <w:rFonts w:ascii="Times New Roman" w:hAnsi="Times New Roman"/>
      <w:b/>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97E96"/>
    <w:rPr>
      <w:rFonts w:ascii="Arial" w:eastAsia="Times New Roman" w:hAnsi="Arial" w:cs="Times New Roman"/>
      <w:b/>
      <w:bCs/>
      <w:sz w:val="26"/>
      <w:szCs w:val="26"/>
      <w:lang w:val="en-US" w:bidi="en-US"/>
    </w:rPr>
  </w:style>
  <w:style w:type="character" w:customStyle="1" w:styleId="Heading3Char">
    <w:name w:val="Heading 3 Char"/>
    <w:basedOn w:val="DefaultParagraphFont"/>
    <w:link w:val="Heading3"/>
    <w:uiPriority w:val="9"/>
    <w:rsid w:val="00A97E96"/>
    <w:rPr>
      <w:rFonts w:ascii="Arial" w:eastAsia="Times New Roman" w:hAnsi="Arial" w:cs="Times New Roman"/>
      <w:b/>
      <w:bCs/>
      <w:lang w:val="en-US" w:bidi="en-US"/>
    </w:rPr>
  </w:style>
  <w:style w:type="character" w:customStyle="1" w:styleId="Heading4Char">
    <w:name w:val="Heading 4 Char"/>
    <w:basedOn w:val="DefaultParagraphFont"/>
    <w:link w:val="Heading4"/>
    <w:uiPriority w:val="9"/>
    <w:rsid w:val="00A97E96"/>
    <w:rPr>
      <w:rFonts w:ascii="Calibri" w:eastAsia="Times New Roman" w:hAnsi="Calibri" w:cs="Times New Roman"/>
      <w:b/>
      <w:bCs/>
      <w:sz w:val="28"/>
      <w:szCs w:val="28"/>
      <w:lang w:val="en-US" w:eastAsia="en-US" w:bidi="en-US"/>
    </w:rPr>
  </w:style>
  <w:style w:type="paragraph" w:styleId="Quote">
    <w:name w:val="Quote"/>
    <w:basedOn w:val="Normal"/>
    <w:next w:val="Normal"/>
    <w:link w:val="QuoteChar"/>
    <w:uiPriority w:val="29"/>
    <w:qFormat/>
    <w:rsid w:val="00A97E96"/>
    <w:pPr>
      <w:spacing w:before="200" w:after="0"/>
      <w:ind w:left="360" w:right="360"/>
    </w:pPr>
    <w:rPr>
      <w:i/>
      <w:iCs/>
      <w:sz w:val="20"/>
      <w:szCs w:val="20"/>
      <w:lang w:eastAsia="en-AU"/>
    </w:rPr>
  </w:style>
  <w:style w:type="character" w:customStyle="1" w:styleId="QuoteChar">
    <w:name w:val="Quote Char"/>
    <w:basedOn w:val="DefaultParagraphFont"/>
    <w:link w:val="Quote"/>
    <w:uiPriority w:val="29"/>
    <w:rsid w:val="00A97E96"/>
    <w:rPr>
      <w:rFonts w:ascii="Times New Roman" w:eastAsia="Times New Roman" w:hAnsi="Times New Roman" w:cs="Times New Roman"/>
      <w:i/>
      <w:iCs/>
      <w:lang w:val="en-US" w:bidi="en-US"/>
    </w:rPr>
  </w:style>
  <w:style w:type="character" w:customStyle="1" w:styleId="Heading8Char">
    <w:name w:val="Heading 8 Char"/>
    <w:basedOn w:val="DefaultParagraphFont"/>
    <w:link w:val="Heading8"/>
    <w:uiPriority w:val="99"/>
    <w:rsid w:val="00E56438"/>
    <w:rPr>
      <w:rFonts w:ascii="Times New Roman" w:eastAsia="Times New Roman" w:hAnsi="Times New Roman"/>
      <w:b/>
      <w:sz w:val="24"/>
      <w:szCs w:val="24"/>
      <w:lang w:val="en-US" w:eastAsia="en-US"/>
    </w:rPr>
  </w:style>
  <w:style w:type="paragraph" w:styleId="Header">
    <w:name w:val="header"/>
    <w:basedOn w:val="Normal"/>
    <w:link w:val="HeaderChar"/>
    <w:uiPriority w:val="99"/>
    <w:rsid w:val="00E56438"/>
    <w:pPr>
      <w:widowControl w:val="0"/>
      <w:tabs>
        <w:tab w:val="center" w:pos="4320"/>
        <w:tab w:val="right" w:pos="8640"/>
      </w:tabs>
      <w:spacing w:after="0" w:line="240" w:lineRule="auto"/>
    </w:pPr>
    <w:rPr>
      <w:rFonts w:ascii="Times New Roman" w:hAnsi="Times New Roman"/>
      <w:sz w:val="24"/>
      <w:szCs w:val="20"/>
      <w:lang w:val="en-GB"/>
    </w:rPr>
  </w:style>
  <w:style w:type="character" w:customStyle="1" w:styleId="HeaderChar">
    <w:name w:val="Header Char"/>
    <w:basedOn w:val="DefaultParagraphFont"/>
    <w:link w:val="Header"/>
    <w:uiPriority w:val="99"/>
    <w:rsid w:val="00E56438"/>
    <w:rPr>
      <w:rFonts w:ascii="Times New Roman" w:eastAsia="Times New Roman" w:hAnsi="Times New Roman"/>
      <w:sz w:val="24"/>
      <w:lang w:val="en-GB" w:eastAsia="en-US"/>
    </w:rPr>
  </w:style>
  <w:style w:type="paragraph" w:styleId="Footer">
    <w:name w:val="footer"/>
    <w:basedOn w:val="Normal"/>
    <w:link w:val="FooterChar"/>
    <w:uiPriority w:val="99"/>
    <w:rsid w:val="00E56438"/>
    <w:pPr>
      <w:spacing w:before="120" w:after="60" w:line="240" w:lineRule="exact"/>
    </w:pPr>
    <w:rPr>
      <w:rFonts w:ascii="Arial" w:hAnsi="Arial"/>
      <w:sz w:val="18"/>
      <w:szCs w:val="20"/>
    </w:rPr>
  </w:style>
  <w:style w:type="character" w:customStyle="1" w:styleId="FooterChar">
    <w:name w:val="Footer Char"/>
    <w:basedOn w:val="DefaultParagraphFont"/>
    <w:link w:val="Footer"/>
    <w:uiPriority w:val="99"/>
    <w:rsid w:val="00E56438"/>
    <w:rPr>
      <w:rFonts w:ascii="Arial" w:eastAsia="Times New Roman" w:hAnsi="Arial"/>
      <w:sz w:val="18"/>
      <w:lang w:eastAsia="en-US"/>
    </w:rPr>
  </w:style>
  <w:style w:type="paragraph" w:customStyle="1" w:styleId="HeaderEven">
    <w:name w:val="HeaderEven"/>
    <w:basedOn w:val="Normal"/>
    <w:uiPriority w:val="99"/>
    <w:rsid w:val="00E56438"/>
    <w:pPr>
      <w:spacing w:after="0" w:line="240" w:lineRule="auto"/>
    </w:pPr>
    <w:rPr>
      <w:rFonts w:ascii="Arial" w:hAnsi="Arial"/>
      <w:sz w:val="18"/>
      <w:szCs w:val="20"/>
    </w:rPr>
  </w:style>
  <w:style w:type="paragraph" w:customStyle="1" w:styleId="HeaderEven6">
    <w:name w:val="HeaderEven6"/>
    <w:basedOn w:val="HeaderEven"/>
    <w:uiPriority w:val="99"/>
    <w:rsid w:val="00E56438"/>
    <w:pPr>
      <w:spacing w:before="120" w:after="60"/>
    </w:pPr>
  </w:style>
  <w:style w:type="paragraph" w:customStyle="1" w:styleId="N-9pt">
    <w:name w:val="N-9pt"/>
    <w:basedOn w:val="Normal"/>
    <w:next w:val="Normal"/>
    <w:uiPriority w:val="99"/>
    <w:rsid w:val="00E56438"/>
    <w:pPr>
      <w:keepNext/>
      <w:tabs>
        <w:tab w:val="right" w:pos="7707"/>
      </w:tabs>
      <w:spacing w:before="120" w:after="20" w:line="240" w:lineRule="auto"/>
      <w:jc w:val="both"/>
    </w:pPr>
    <w:rPr>
      <w:rFonts w:ascii="Arial" w:hAnsi="Arial"/>
      <w:sz w:val="18"/>
      <w:szCs w:val="20"/>
    </w:rPr>
  </w:style>
  <w:style w:type="character" w:styleId="PageNumber">
    <w:name w:val="page number"/>
    <w:basedOn w:val="DefaultParagraphFont"/>
    <w:uiPriority w:val="99"/>
    <w:rsid w:val="00E56438"/>
    <w:rPr>
      <w:rFonts w:cs="Times New Roman"/>
    </w:rPr>
  </w:style>
  <w:style w:type="paragraph" w:customStyle="1" w:styleId="Status">
    <w:name w:val="Status"/>
    <w:basedOn w:val="Normal"/>
    <w:uiPriority w:val="99"/>
    <w:rsid w:val="00E56438"/>
    <w:pPr>
      <w:spacing w:before="280" w:after="0" w:line="240" w:lineRule="auto"/>
      <w:jc w:val="center"/>
    </w:pPr>
    <w:rPr>
      <w:rFonts w:ascii="Arial" w:hAnsi="Arial"/>
      <w:sz w:val="14"/>
      <w:szCs w:val="20"/>
    </w:rPr>
  </w:style>
  <w:style w:type="paragraph" w:styleId="ListParagraph">
    <w:name w:val="List Paragraph"/>
    <w:aliases w:val="List Paragraph1,List Paragraph11,Recommendation,Bullet point,L,List Paragraph111,F5 List Paragraph,Dot pt,CV text,Table text,Medium Grid 1 - Accent 21,Numbered Paragraph,List Paragraph2,NFP GP Bulleted List,FooterText,numbered,列出段,列出,列"/>
    <w:basedOn w:val="Normal"/>
    <w:link w:val="ListParagraphChar"/>
    <w:uiPriority w:val="34"/>
    <w:qFormat/>
    <w:rsid w:val="00E56438"/>
    <w:pPr>
      <w:spacing w:after="0" w:line="240" w:lineRule="auto"/>
      <w:ind w:left="720"/>
    </w:pPr>
    <w:rPr>
      <w:rFonts w:cs="Calibri"/>
      <w:lang w:eastAsia="en-AU"/>
    </w:rPr>
  </w:style>
  <w:style w:type="character" w:styleId="Hyperlink">
    <w:name w:val="Hyperlink"/>
    <w:basedOn w:val="DefaultParagraphFont"/>
    <w:uiPriority w:val="99"/>
    <w:unhideWhenUsed/>
    <w:rsid w:val="003B38E2"/>
    <w:rPr>
      <w:color w:val="0000FF"/>
      <w:u w:val="single"/>
    </w:rPr>
  </w:style>
  <w:style w:type="paragraph" w:styleId="BalloonText">
    <w:name w:val="Balloon Text"/>
    <w:basedOn w:val="Normal"/>
    <w:link w:val="BalloonTextChar"/>
    <w:uiPriority w:val="99"/>
    <w:semiHidden/>
    <w:unhideWhenUsed/>
    <w:rsid w:val="00FE2C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2CC8"/>
    <w:rPr>
      <w:rFonts w:ascii="Tahoma" w:eastAsia="Times New Roman" w:hAnsi="Tahoma" w:cs="Tahoma"/>
      <w:sz w:val="16"/>
      <w:szCs w:val="16"/>
      <w:lang w:eastAsia="en-US"/>
    </w:rPr>
  </w:style>
  <w:style w:type="character" w:styleId="FollowedHyperlink">
    <w:name w:val="FollowedHyperlink"/>
    <w:basedOn w:val="DefaultParagraphFont"/>
    <w:uiPriority w:val="99"/>
    <w:semiHidden/>
    <w:unhideWhenUsed/>
    <w:rsid w:val="00EC4ED9"/>
    <w:rPr>
      <w:color w:val="800080" w:themeColor="followedHyperlink"/>
      <w:u w:val="single"/>
    </w:rPr>
  </w:style>
  <w:style w:type="character" w:styleId="CommentReference">
    <w:name w:val="annotation reference"/>
    <w:basedOn w:val="DefaultParagraphFont"/>
    <w:semiHidden/>
    <w:unhideWhenUsed/>
    <w:rsid w:val="008D61FC"/>
    <w:rPr>
      <w:sz w:val="16"/>
      <w:szCs w:val="16"/>
    </w:rPr>
  </w:style>
  <w:style w:type="paragraph" w:styleId="CommentText">
    <w:name w:val="annotation text"/>
    <w:basedOn w:val="Normal"/>
    <w:link w:val="CommentTextChar"/>
    <w:semiHidden/>
    <w:unhideWhenUsed/>
    <w:rsid w:val="008D61FC"/>
    <w:pPr>
      <w:spacing w:line="240" w:lineRule="auto"/>
    </w:pPr>
    <w:rPr>
      <w:sz w:val="20"/>
      <w:szCs w:val="20"/>
    </w:rPr>
  </w:style>
  <w:style w:type="character" w:customStyle="1" w:styleId="CommentTextChar">
    <w:name w:val="Comment Text Char"/>
    <w:basedOn w:val="DefaultParagraphFont"/>
    <w:link w:val="CommentText"/>
    <w:semiHidden/>
    <w:rsid w:val="008D61FC"/>
    <w:rPr>
      <w:rFonts w:eastAsia="Times New Roman"/>
      <w:lang w:eastAsia="en-US"/>
    </w:rPr>
  </w:style>
  <w:style w:type="paragraph" w:styleId="CommentSubject">
    <w:name w:val="annotation subject"/>
    <w:basedOn w:val="CommentText"/>
    <w:next w:val="CommentText"/>
    <w:link w:val="CommentSubjectChar"/>
    <w:uiPriority w:val="99"/>
    <w:semiHidden/>
    <w:unhideWhenUsed/>
    <w:rsid w:val="008D61FC"/>
    <w:rPr>
      <w:b/>
      <w:bCs/>
    </w:rPr>
  </w:style>
  <w:style w:type="character" w:customStyle="1" w:styleId="CommentSubjectChar">
    <w:name w:val="Comment Subject Char"/>
    <w:basedOn w:val="CommentTextChar"/>
    <w:link w:val="CommentSubject"/>
    <w:uiPriority w:val="99"/>
    <w:semiHidden/>
    <w:rsid w:val="008D61FC"/>
    <w:rPr>
      <w:rFonts w:eastAsia="Times New Roman"/>
      <w:b/>
      <w:bCs/>
      <w:lang w:eastAsia="en-US"/>
    </w:rPr>
  </w:style>
  <w:style w:type="paragraph" w:styleId="FootnoteText">
    <w:name w:val="footnote text"/>
    <w:basedOn w:val="Normal"/>
    <w:link w:val="FootnoteTextChar"/>
    <w:uiPriority w:val="99"/>
    <w:semiHidden/>
    <w:unhideWhenUsed/>
    <w:rsid w:val="008B15E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B15E4"/>
    <w:rPr>
      <w:rFonts w:eastAsia="Times New Roman"/>
      <w:lang w:eastAsia="en-US"/>
    </w:rPr>
  </w:style>
  <w:style w:type="character" w:styleId="FootnoteReference">
    <w:name w:val="footnote reference"/>
    <w:basedOn w:val="DefaultParagraphFont"/>
    <w:uiPriority w:val="99"/>
    <w:semiHidden/>
    <w:unhideWhenUsed/>
    <w:rsid w:val="008B15E4"/>
    <w:rPr>
      <w:vertAlign w:val="superscript"/>
    </w:rPr>
  </w:style>
  <w:style w:type="paragraph" w:customStyle="1" w:styleId="Bodycopy">
    <w:name w:val="Body copy"/>
    <w:qFormat/>
    <w:rsid w:val="00E86792"/>
    <w:pPr>
      <w:widowControl w:val="0"/>
      <w:tabs>
        <w:tab w:val="left" w:pos="1276"/>
      </w:tabs>
      <w:spacing w:before="240" w:after="240" w:line="300" w:lineRule="exact"/>
    </w:pPr>
    <w:rPr>
      <w:rFonts w:cs="Calibri"/>
      <w:color w:val="000000"/>
      <w:sz w:val="22"/>
    </w:rPr>
  </w:style>
  <w:style w:type="paragraph" w:styleId="HTMLPreformatted">
    <w:name w:val="HTML Preformatted"/>
    <w:basedOn w:val="Normal"/>
    <w:link w:val="HTMLPreformattedChar"/>
    <w:uiPriority w:val="99"/>
    <w:semiHidden/>
    <w:unhideWhenUsed/>
    <w:rsid w:val="00E867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en-AU"/>
    </w:rPr>
  </w:style>
  <w:style w:type="character" w:customStyle="1" w:styleId="HTMLPreformattedChar">
    <w:name w:val="HTML Preformatted Char"/>
    <w:basedOn w:val="DefaultParagraphFont"/>
    <w:link w:val="HTMLPreformatted"/>
    <w:uiPriority w:val="99"/>
    <w:semiHidden/>
    <w:rsid w:val="00E86792"/>
    <w:rPr>
      <w:rFonts w:ascii="Courier New" w:eastAsia="Times New Roman" w:hAnsi="Courier New" w:cs="Courier New"/>
    </w:rPr>
  </w:style>
  <w:style w:type="paragraph" w:styleId="Revision">
    <w:name w:val="Revision"/>
    <w:hidden/>
    <w:uiPriority w:val="99"/>
    <w:semiHidden/>
    <w:rsid w:val="00C00E11"/>
    <w:rPr>
      <w:rFonts w:eastAsia="Times New Roman"/>
      <w:sz w:val="22"/>
      <w:szCs w:val="22"/>
      <w:lang w:eastAsia="en-US"/>
    </w:rPr>
  </w:style>
  <w:style w:type="paragraph" w:styleId="NormalWeb">
    <w:name w:val="Normal (Web)"/>
    <w:basedOn w:val="Normal"/>
    <w:uiPriority w:val="99"/>
    <w:semiHidden/>
    <w:unhideWhenUsed/>
    <w:rsid w:val="005E4217"/>
    <w:pPr>
      <w:spacing w:before="100" w:beforeAutospacing="1" w:after="100" w:afterAutospacing="1" w:line="240" w:lineRule="auto"/>
    </w:pPr>
    <w:rPr>
      <w:rFonts w:ascii="Times New Roman" w:hAnsi="Times New Roman"/>
      <w:sz w:val="24"/>
      <w:szCs w:val="24"/>
      <w:lang w:eastAsia="en-AU"/>
    </w:rPr>
  </w:style>
  <w:style w:type="character" w:customStyle="1" w:styleId="enumerator">
    <w:name w:val="enumerator"/>
    <w:basedOn w:val="DefaultParagraphFont"/>
    <w:rsid w:val="00702729"/>
  </w:style>
  <w:style w:type="character" w:customStyle="1" w:styleId="apple-converted-space">
    <w:name w:val="apple-converted-space"/>
    <w:basedOn w:val="DefaultParagraphFont"/>
    <w:rsid w:val="00702729"/>
  </w:style>
  <w:style w:type="character" w:customStyle="1" w:styleId="ListParagraphChar">
    <w:name w:val="List Paragraph Char"/>
    <w:aliases w:val="List Paragraph1 Char,List Paragraph11 Char,Recommendation Char,Bullet point Char,L Char,List Paragraph111 Char,F5 List Paragraph Char,Dot pt Char,CV text Char,Table text Char,Medium Grid 1 - Accent 21 Char,Numbered Paragraph Char"/>
    <w:basedOn w:val="DefaultParagraphFont"/>
    <w:link w:val="ListParagraph"/>
    <w:uiPriority w:val="34"/>
    <w:qFormat/>
    <w:locked/>
    <w:rsid w:val="00134040"/>
    <w:rPr>
      <w:rFonts w:eastAsia="Times New Roman" w:cs="Calibri"/>
      <w:sz w:val="22"/>
      <w:szCs w:val="22"/>
    </w:rPr>
  </w:style>
  <w:style w:type="character" w:customStyle="1" w:styleId="Heading1Char">
    <w:name w:val="Heading 1 Char"/>
    <w:basedOn w:val="DefaultParagraphFont"/>
    <w:link w:val="Heading1"/>
    <w:uiPriority w:val="9"/>
    <w:rsid w:val="004C5849"/>
    <w:rPr>
      <w:rFonts w:ascii="Arial" w:eastAsiaTheme="majorEastAsia" w:hAnsi="Arial"/>
      <w:b/>
      <w:bCs/>
      <w:sz w:val="28"/>
      <w:szCs w:val="28"/>
      <w:lang w:eastAsia="en-US"/>
    </w:rPr>
  </w:style>
  <w:style w:type="paragraph" w:styleId="Caption">
    <w:name w:val="caption"/>
    <w:basedOn w:val="Normal"/>
    <w:next w:val="Normal"/>
    <w:uiPriority w:val="35"/>
    <w:unhideWhenUsed/>
    <w:qFormat/>
    <w:rsid w:val="002D6D0C"/>
    <w:pPr>
      <w:spacing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06809">
      <w:bodyDiv w:val="1"/>
      <w:marLeft w:val="0"/>
      <w:marRight w:val="0"/>
      <w:marTop w:val="0"/>
      <w:marBottom w:val="0"/>
      <w:divBdr>
        <w:top w:val="none" w:sz="0" w:space="0" w:color="auto"/>
        <w:left w:val="none" w:sz="0" w:space="0" w:color="auto"/>
        <w:bottom w:val="none" w:sz="0" w:space="0" w:color="auto"/>
        <w:right w:val="none" w:sz="0" w:space="0" w:color="auto"/>
      </w:divBdr>
    </w:div>
    <w:div w:id="81151457">
      <w:bodyDiv w:val="1"/>
      <w:marLeft w:val="0"/>
      <w:marRight w:val="0"/>
      <w:marTop w:val="0"/>
      <w:marBottom w:val="0"/>
      <w:divBdr>
        <w:top w:val="none" w:sz="0" w:space="0" w:color="auto"/>
        <w:left w:val="none" w:sz="0" w:space="0" w:color="auto"/>
        <w:bottom w:val="none" w:sz="0" w:space="0" w:color="auto"/>
        <w:right w:val="none" w:sz="0" w:space="0" w:color="auto"/>
      </w:divBdr>
      <w:divsChild>
        <w:div w:id="1073237177">
          <w:marLeft w:val="0"/>
          <w:marRight w:val="0"/>
          <w:marTop w:val="0"/>
          <w:marBottom w:val="0"/>
          <w:divBdr>
            <w:top w:val="none" w:sz="0" w:space="0" w:color="auto"/>
            <w:left w:val="none" w:sz="0" w:space="0" w:color="auto"/>
            <w:bottom w:val="none" w:sz="0" w:space="0" w:color="auto"/>
            <w:right w:val="none" w:sz="0" w:space="0" w:color="auto"/>
          </w:divBdr>
          <w:divsChild>
            <w:div w:id="1162702917">
              <w:marLeft w:val="0"/>
              <w:marRight w:val="0"/>
              <w:marTop w:val="0"/>
              <w:marBottom w:val="0"/>
              <w:divBdr>
                <w:top w:val="none" w:sz="0" w:space="0" w:color="auto"/>
                <w:left w:val="none" w:sz="0" w:space="0" w:color="auto"/>
                <w:bottom w:val="none" w:sz="0" w:space="0" w:color="auto"/>
                <w:right w:val="none" w:sz="0" w:space="0" w:color="auto"/>
              </w:divBdr>
              <w:divsChild>
                <w:div w:id="1558932850">
                  <w:marLeft w:val="0"/>
                  <w:marRight w:val="0"/>
                  <w:marTop w:val="0"/>
                  <w:marBottom w:val="0"/>
                  <w:divBdr>
                    <w:top w:val="none" w:sz="0" w:space="0" w:color="auto"/>
                    <w:left w:val="none" w:sz="0" w:space="0" w:color="auto"/>
                    <w:bottom w:val="none" w:sz="0" w:space="0" w:color="auto"/>
                    <w:right w:val="none" w:sz="0" w:space="0" w:color="auto"/>
                  </w:divBdr>
                  <w:divsChild>
                    <w:div w:id="3243172">
                      <w:marLeft w:val="0"/>
                      <w:marRight w:val="0"/>
                      <w:marTop w:val="0"/>
                      <w:marBottom w:val="0"/>
                      <w:divBdr>
                        <w:top w:val="none" w:sz="0" w:space="0" w:color="auto"/>
                        <w:left w:val="none" w:sz="0" w:space="0" w:color="auto"/>
                        <w:bottom w:val="none" w:sz="0" w:space="0" w:color="auto"/>
                        <w:right w:val="none" w:sz="0" w:space="0" w:color="auto"/>
                      </w:divBdr>
                      <w:divsChild>
                        <w:div w:id="1050884373">
                          <w:marLeft w:val="313"/>
                          <w:marRight w:val="0"/>
                          <w:marTop w:val="125"/>
                          <w:marBottom w:val="626"/>
                          <w:divBdr>
                            <w:top w:val="none" w:sz="0" w:space="0" w:color="auto"/>
                            <w:left w:val="none" w:sz="0" w:space="0" w:color="auto"/>
                            <w:bottom w:val="none" w:sz="0" w:space="0" w:color="auto"/>
                            <w:right w:val="none" w:sz="0" w:space="0" w:color="auto"/>
                          </w:divBdr>
                        </w:div>
                      </w:divsChild>
                    </w:div>
                  </w:divsChild>
                </w:div>
              </w:divsChild>
            </w:div>
          </w:divsChild>
        </w:div>
      </w:divsChild>
    </w:div>
    <w:div w:id="140466857">
      <w:bodyDiv w:val="1"/>
      <w:marLeft w:val="0"/>
      <w:marRight w:val="0"/>
      <w:marTop w:val="0"/>
      <w:marBottom w:val="0"/>
      <w:divBdr>
        <w:top w:val="none" w:sz="0" w:space="0" w:color="auto"/>
        <w:left w:val="none" w:sz="0" w:space="0" w:color="auto"/>
        <w:bottom w:val="none" w:sz="0" w:space="0" w:color="auto"/>
        <w:right w:val="none" w:sz="0" w:space="0" w:color="auto"/>
      </w:divBdr>
      <w:divsChild>
        <w:div w:id="71588410">
          <w:marLeft w:val="0"/>
          <w:marRight w:val="0"/>
          <w:marTop w:val="0"/>
          <w:marBottom w:val="0"/>
          <w:divBdr>
            <w:top w:val="none" w:sz="0" w:space="0" w:color="auto"/>
            <w:left w:val="none" w:sz="0" w:space="0" w:color="auto"/>
            <w:bottom w:val="none" w:sz="0" w:space="0" w:color="auto"/>
            <w:right w:val="none" w:sz="0" w:space="0" w:color="auto"/>
          </w:divBdr>
          <w:divsChild>
            <w:div w:id="1292901121">
              <w:marLeft w:val="0"/>
              <w:marRight w:val="0"/>
              <w:marTop w:val="0"/>
              <w:marBottom w:val="0"/>
              <w:divBdr>
                <w:top w:val="none" w:sz="0" w:space="0" w:color="auto"/>
                <w:left w:val="none" w:sz="0" w:space="0" w:color="auto"/>
                <w:bottom w:val="none" w:sz="0" w:space="0" w:color="auto"/>
                <w:right w:val="none" w:sz="0" w:space="0" w:color="auto"/>
              </w:divBdr>
              <w:divsChild>
                <w:div w:id="1598634901">
                  <w:marLeft w:val="0"/>
                  <w:marRight w:val="0"/>
                  <w:marTop w:val="0"/>
                  <w:marBottom w:val="0"/>
                  <w:divBdr>
                    <w:top w:val="none" w:sz="0" w:space="0" w:color="auto"/>
                    <w:left w:val="none" w:sz="0" w:space="0" w:color="auto"/>
                    <w:bottom w:val="none" w:sz="0" w:space="0" w:color="auto"/>
                    <w:right w:val="none" w:sz="0" w:space="0" w:color="auto"/>
                  </w:divBdr>
                  <w:divsChild>
                    <w:div w:id="266427521">
                      <w:marLeft w:val="0"/>
                      <w:marRight w:val="0"/>
                      <w:marTop w:val="0"/>
                      <w:marBottom w:val="0"/>
                      <w:divBdr>
                        <w:top w:val="none" w:sz="0" w:space="0" w:color="auto"/>
                        <w:left w:val="none" w:sz="0" w:space="0" w:color="auto"/>
                        <w:bottom w:val="none" w:sz="0" w:space="0" w:color="auto"/>
                        <w:right w:val="none" w:sz="0" w:space="0" w:color="auto"/>
                      </w:divBdr>
                      <w:divsChild>
                        <w:div w:id="1108617960">
                          <w:marLeft w:val="313"/>
                          <w:marRight w:val="0"/>
                          <w:marTop w:val="125"/>
                          <w:marBottom w:val="626"/>
                          <w:divBdr>
                            <w:top w:val="none" w:sz="0" w:space="0" w:color="auto"/>
                            <w:left w:val="none" w:sz="0" w:space="0" w:color="auto"/>
                            <w:bottom w:val="none" w:sz="0" w:space="0" w:color="auto"/>
                            <w:right w:val="none" w:sz="0" w:space="0" w:color="auto"/>
                          </w:divBdr>
                        </w:div>
                      </w:divsChild>
                    </w:div>
                  </w:divsChild>
                </w:div>
              </w:divsChild>
            </w:div>
          </w:divsChild>
        </w:div>
      </w:divsChild>
    </w:div>
    <w:div w:id="349377521">
      <w:bodyDiv w:val="1"/>
      <w:marLeft w:val="0"/>
      <w:marRight w:val="0"/>
      <w:marTop w:val="0"/>
      <w:marBottom w:val="0"/>
      <w:divBdr>
        <w:top w:val="none" w:sz="0" w:space="0" w:color="auto"/>
        <w:left w:val="none" w:sz="0" w:space="0" w:color="auto"/>
        <w:bottom w:val="none" w:sz="0" w:space="0" w:color="auto"/>
        <w:right w:val="none" w:sz="0" w:space="0" w:color="auto"/>
      </w:divBdr>
      <w:divsChild>
        <w:div w:id="1339039610">
          <w:marLeft w:val="0"/>
          <w:marRight w:val="0"/>
          <w:marTop w:val="0"/>
          <w:marBottom w:val="0"/>
          <w:divBdr>
            <w:top w:val="none" w:sz="0" w:space="0" w:color="auto"/>
            <w:left w:val="none" w:sz="0" w:space="0" w:color="auto"/>
            <w:bottom w:val="none" w:sz="0" w:space="0" w:color="auto"/>
            <w:right w:val="none" w:sz="0" w:space="0" w:color="auto"/>
          </w:divBdr>
          <w:divsChild>
            <w:div w:id="1146582216">
              <w:marLeft w:val="0"/>
              <w:marRight w:val="0"/>
              <w:marTop w:val="0"/>
              <w:marBottom w:val="0"/>
              <w:divBdr>
                <w:top w:val="none" w:sz="0" w:space="0" w:color="auto"/>
                <w:left w:val="none" w:sz="0" w:space="0" w:color="auto"/>
                <w:bottom w:val="none" w:sz="0" w:space="0" w:color="auto"/>
                <w:right w:val="none" w:sz="0" w:space="0" w:color="auto"/>
              </w:divBdr>
              <w:divsChild>
                <w:div w:id="1958948055">
                  <w:marLeft w:val="0"/>
                  <w:marRight w:val="0"/>
                  <w:marTop w:val="0"/>
                  <w:marBottom w:val="0"/>
                  <w:divBdr>
                    <w:top w:val="none" w:sz="0" w:space="0" w:color="auto"/>
                    <w:left w:val="none" w:sz="0" w:space="0" w:color="auto"/>
                    <w:bottom w:val="none" w:sz="0" w:space="0" w:color="auto"/>
                    <w:right w:val="none" w:sz="0" w:space="0" w:color="auto"/>
                  </w:divBdr>
                  <w:divsChild>
                    <w:div w:id="2035382554">
                      <w:marLeft w:val="0"/>
                      <w:marRight w:val="0"/>
                      <w:marTop w:val="0"/>
                      <w:marBottom w:val="0"/>
                      <w:divBdr>
                        <w:top w:val="none" w:sz="0" w:space="0" w:color="auto"/>
                        <w:left w:val="none" w:sz="0" w:space="0" w:color="auto"/>
                        <w:bottom w:val="none" w:sz="0" w:space="0" w:color="auto"/>
                        <w:right w:val="none" w:sz="0" w:space="0" w:color="auto"/>
                      </w:divBdr>
                      <w:divsChild>
                        <w:div w:id="3481565">
                          <w:marLeft w:val="313"/>
                          <w:marRight w:val="0"/>
                          <w:marTop w:val="125"/>
                          <w:marBottom w:val="626"/>
                          <w:divBdr>
                            <w:top w:val="none" w:sz="0" w:space="0" w:color="auto"/>
                            <w:left w:val="none" w:sz="0" w:space="0" w:color="auto"/>
                            <w:bottom w:val="none" w:sz="0" w:space="0" w:color="auto"/>
                            <w:right w:val="none" w:sz="0" w:space="0" w:color="auto"/>
                          </w:divBdr>
                        </w:div>
                      </w:divsChild>
                    </w:div>
                  </w:divsChild>
                </w:div>
              </w:divsChild>
            </w:div>
          </w:divsChild>
        </w:div>
      </w:divsChild>
    </w:div>
    <w:div w:id="483619689">
      <w:bodyDiv w:val="1"/>
      <w:marLeft w:val="0"/>
      <w:marRight w:val="0"/>
      <w:marTop w:val="0"/>
      <w:marBottom w:val="0"/>
      <w:divBdr>
        <w:top w:val="none" w:sz="0" w:space="0" w:color="auto"/>
        <w:left w:val="none" w:sz="0" w:space="0" w:color="auto"/>
        <w:bottom w:val="none" w:sz="0" w:space="0" w:color="auto"/>
        <w:right w:val="none" w:sz="0" w:space="0" w:color="auto"/>
      </w:divBdr>
      <w:divsChild>
        <w:div w:id="786121380">
          <w:marLeft w:val="0"/>
          <w:marRight w:val="0"/>
          <w:marTop w:val="0"/>
          <w:marBottom w:val="0"/>
          <w:divBdr>
            <w:top w:val="none" w:sz="0" w:space="0" w:color="auto"/>
            <w:left w:val="none" w:sz="0" w:space="0" w:color="auto"/>
            <w:bottom w:val="none" w:sz="0" w:space="0" w:color="auto"/>
            <w:right w:val="none" w:sz="0" w:space="0" w:color="auto"/>
          </w:divBdr>
          <w:divsChild>
            <w:div w:id="2115246516">
              <w:marLeft w:val="0"/>
              <w:marRight w:val="0"/>
              <w:marTop w:val="0"/>
              <w:marBottom w:val="0"/>
              <w:divBdr>
                <w:top w:val="none" w:sz="0" w:space="0" w:color="auto"/>
                <w:left w:val="none" w:sz="0" w:space="0" w:color="auto"/>
                <w:bottom w:val="none" w:sz="0" w:space="0" w:color="auto"/>
                <w:right w:val="none" w:sz="0" w:space="0" w:color="auto"/>
              </w:divBdr>
              <w:divsChild>
                <w:div w:id="8457744">
                  <w:marLeft w:val="0"/>
                  <w:marRight w:val="0"/>
                  <w:marTop w:val="0"/>
                  <w:marBottom w:val="0"/>
                  <w:divBdr>
                    <w:top w:val="none" w:sz="0" w:space="0" w:color="auto"/>
                    <w:left w:val="none" w:sz="0" w:space="0" w:color="auto"/>
                    <w:bottom w:val="none" w:sz="0" w:space="0" w:color="auto"/>
                    <w:right w:val="none" w:sz="0" w:space="0" w:color="auto"/>
                  </w:divBdr>
                  <w:divsChild>
                    <w:div w:id="87967612">
                      <w:marLeft w:val="0"/>
                      <w:marRight w:val="0"/>
                      <w:marTop w:val="0"/>
                      <w:marBottom w:val="0"/>
                      <w:divBdr>
                        <w:top w:val="none" w:sz="0" w:space="0" w:color="auto"/>
                        <w:left w:val="none" w:sz="0" w:space="0" w:color="auto"/>
                        <w:bottom w:val="none" w:sz="0" w:space="0" w:color="auto"/>
                        <w:right w:val="none" w:sz="0" w:space="0" w:color="auto"/>
                      </w:divBdr>
                      <w:divsChild>
                        <w:div w:id="1090392395">
                          <w:marLeft w:val="313"/>
                          <w:marRight w:val="0"/>
                          <w:marTop w:val="125"/>
                          <w:marBottom w:val="626"/>
                          <w:divBdr>
                            <w:top w:val="none" w:sz="0" w:space="0" w:color="auto"/>
                            <w:left w:val="none" w:sz="0" w:space="0" w:color="auto"/>
                            <w:bottom w:val="none" w:sz="0" w:space="0" w:color="auto"/>
                            <w:right w:val="none" w:sz="0" w:space="0" w:color="auto"/>
                          </w:divBdr>
                        </w:div>
                      </w:divsChild>
                    </w:div>
                  </w:divsChild>
                </w:div>
              </w:divsChild>
            </w:div>
          </w:divsChild>
        </w:div>
      </w:divsChild>
    </w:div>
    <w:div w:id="774666620">
      <w:bodyDiv w:val="1"/>
      <w:marLeft w:val="0"/>
      <w:marRight w:val="0"/>
      <w:marTop w:val="0"/>
      <w:marBottom w:val="0"/>
      <w:divBdr>
        <w:top w:val="none" w:sz="0" w:space="0" w:color="auto"/>
        <w:left w:val="none" w:sz="0" w:space="0" w:color="auto"/>
        <w:bottom w:val="none" w:sz="0" w:space="0" w:color="auto"/>
        <w:right w:val="none" w:sz="0" w:space="0" w:color="auto"/>
      </w:divBdr>
      <w:divsChild>
        <w:div w:id="1011105327">
          <w:marLeft w:val="0"/>
          <w:marRight w:val="0"/>
          <w:marTop w:val="0"/>
          <w:marBottom w:val="0"/>
          <w:divBdr>
            <w:top w:val="none" w:sz="0" w:space="0" w:color="auto"/>
            <w:left w:val="none" w:sz="0" w:space="0" w:color="auto"/>
            <w:bottom w:val="none" w:sz="0" w:space="0" w:color="auto"/>
            <w:right w:val="none" w:sz="0" w:space="0" w:color="auto"/>
          </w:divBdr>
          <w:divsChild>
            <w:div w:id="1118646444">
              <w:marLeft w:val="0"/>
              <w:marRight w:val="0"/>
              <w:marTop w:val="0"/>
              <w:marBottom w:val="0"/>
              <w:divBdr>
                <w:top w:val="none" w:sz="0" w:space="0" w:color="auto"/>
                <w:left w:val="none" w:sz="0" w:space="0" w:color="auto"/>
                <w:bottom w:val="none" w:sz="0" w:space="0" w:color="auto"/>
                <w:right w:val="none" w:sz="0" w:space="0" w:color="auto"/>
              </w:divBdr>
              <w:divsChild>
                <w:div w:id="561019594">
                  <w:marLeft w:val="0"/>
                  <w:marRight w:val="0"/>
                  <w:marTop w:val="0"/>
                  <w:marBottom w:val="0"/>
                  <w:divBdr>
                    <w:top w:val="none" w:sz="0" w:space="0" w:color="auto"/>
                    <w:left w:val="none" w:sz="0" w:space="0" w:color="auto"/>
                    <w:bottom w:val="none" w:sz="0" w:space="0" w:color="auto"/>
                    <w:right w:val="none" w:sz="0" w:space="0" w:color="auto"/>
                  </w:divBdr>
                  <w:divsChild>
                    <w:div w:id="1770353539">
                      <w:marLeft w:val="0"/>
                      <w:marRight w:val="0"/>
                      <w:marTop w:val="0"/>
                      <w:marBottom w:val="0"/>
                      <w:divBdr>
                        <w:top w:val="none" w:sz="0" w:space="0" w:color="auto"/>
                        <w:left w:val="none" w:sz="0" w:space="0" w:color="auto"/>
                        <w:bottom w:val="none" w:sz="0" w:space="0" w:color="auto"/>
                        <w:right w:val="none" w:sz="0" w:space="0" w:color="auto"/>
                      </w:divBdr>
                      <w:divsChild>
                        <w:div w:id="1044207668">
                          <w:marLeft w:val="313"/>
                          <w:marRight w:val="0"/>
                          <w:marTop w:val="125"/>
                          <w:marBottom w:val="626"/>
                          <w:divBdr>
                            <w:top w:val="none" w:sz="0" w:space="0" w:color="auto"/>
                            <w:left w:val="none" w:sz="0" w:space="0" w:color="auto"/>
                            <w:bottom w:val="none" w:sz="0" w:space="0" w:color="auto"/>
                            <w:right w:val="none" w:sz="0" w:space="0" w:color="auto"/>
                          </w:divBdr>
                        </w:div>
                      </w:divsChild>
                    </w:div>
                  </w:divsChild>
                </w:div>
              </w:divsChild>
            </w:div>
          </w:divsChild>
        </w:div>
      </w:divsChild>
    </w:div>
    <w:div w:id="813910590">
      <w:bodyDiv w:val="1"/>
      <w:marLeft w:val="0"/>
      <w:marRight w:val="0"/>
      <w:marTop w:val="0"/>
      <w:marBottom w:val="0"/>
      <w:divBdr>
        <w:top w:val="none" w:sz="0" w:space="0" w:color="auto"/>
        <w:left w:val="none" w:sz="0" w:space="0" w:color="auto"/>
        <w:bottom w:val="none" w:sz="0" w:space="0" w:color="auto"/>
        <w:right w:val="none" w:sz="0" w:space="0" w:color="auto"/>
      </w:divBdr>
    </w:div>
    <w:div w:id="1087196294">
      <w:bodyDiv w:val="1"/>
      <w:marLeft w:val="0"/>
      <w:marRight w:val="0"/>
      <w:marTop w:val="0"/>
      <w:marBottom w:val="0"/>
      <w:divBdr>
        <w:top w:val="none" w:sz="0" w:space="0" w:color="auto"/>
        <w:left w:val="none" w:sz="0" w:space="0" w:color="auto"/>
        <w:bottom w:val="none" w:sz="0" w:space="0" w:color="auto"/>
        <w:right w:val="none" w:sz="0" w:space="0" w:color="auto"/>
      </w:divBdr>
    </w:div>
    <w:div w:id="1446971089">
      <w:bodyDiv w:val="1"/>
      <w:marLeft w:val="0"/>
      <w:marRight w:val="0"/>
      <w:marTop w:val="0"/>
      <w:marBottom w:val="0"/>
      <w:divBdr>
        <w:top w:val="none" w:sz="0" w:space="0" w:color="auto"/>
        <w:left w:val="none" w:sz="0" w:space="0" w:color="auto"/>
        <w:bottom w:val="none" w:sz="0" w:space="0" w:color="auto"/>
        <w:right w:val="none" w:sz="0" w:space="0" w:color="auto"/>
      </w:divBdr>
    </w:div>
    <w:div w:id="1711031603">
      <w:bodyDiv w:val="1"/>
      <w:marLeft w:val="0"/>
      <w:marRight w:val="0"/>
      <w:marTop w:val="0"/>
      <w:marBottom w:val="0"/>
      <w:divBdr>
        <w:top w:val="none" w:sz="0" w:space="0" w:color="auto"/>
        <w:left w:val="none" w:sz="0" w:space="0" w:color="auto"/>
        <w:bottom w:val="none" w:sz="0" w:space="0" w:color="auto"/>
        <w:right w:val="none" w:sz="0" w:space="0" w:color="auto"/>
      </w:divBdr>
      <w:divsChild>
        <w:div w:id="248006770">
          <w:marLeft w:val="0"/>
          <w:marRight w:val="0"/>
          <w:marTop w:val="0"/>
          <w:marBottom w:val="0"/>
          <w:divBdr>
            <w:top w:val="none" w:sz="0" w:space="0" w:color="auto"/>
            <w:left w:val="none" w:sz="0" w:space="0" w:color="auto"/>
            <w:bottom w:val="none" w:sz="0" w:space="0" w:color="auto"/>
            <w:right w:val="none" w:sz="0" w:space="0" w:color="auto"/>
          </w:divBdr>
          <w:divsChild>
            <w:div w:id="667293608">
              <w:marLeft w:val="0"/>
              <w:marRight w:val="0"/>
              <w:marTop w:val="0"/>
              <w:marBottom w:val="0"/>
              <w:divBdr>
                <w:top w:val="none" w:sz="0" w:space="0" w:color="auto"/>
                <w:left w:val="none" w:sz="0" w:space="0" w:color="auto"/>
                <w:bottom w:val="none" w:sz="0" w:space="0" w:color="auto"/>
                <w:right w:val="none" w:sz="0" w:space="0" w:color="auto"/>
              </w:divBdr>
              <w:divsChild>
                <w:div w:id="168104495">
                  <w:marLeft w:val="0"/>
                  <w:marRight w:val="0"/>
                  <w:marTop w:val="0"/>
                  <w:marBottom w:val="0"/>
                  <w:divBdr>
                    <w:top w:val="none" w:sz="0" w:space="0" w:color="auto"/>
                    <w:left w:val="none" w:sz="0" w:space="0" w:color="auto"/>
                    <w:bottom w:val="none" w:sz="0" w:space="0" w:color="auto"/>
                    <w:right w:val="none" w:sz="0" w:space="0" w:color="auto"/>
                  </w:divBdr>
                  <w:divsChild>
                    <w:div w:id="177430685">
                      <w:marLeft w:val="0"/>
                      <w:marRight w:val="0"/>
                      <w:marTop w:val="0"/>
                      <w:marBottom w:val="0"/>
                      <w:divBdr>
                        <w:top w:val="none" w:sz="0" w:space="0" w:color="auto"/>
                        <w:left w:val="none" w:sz="0" w:space="0" w:color="auto"/>
                        <w:bottom w:val="none" w:sz="0" w:space="0" w:color="auto"/>
                        <w:right w:val="none" w:sz="0" w:space="0" w:color="auto"/>
                      </w:divBdr>
                      <w:divsChild>
                        <w:div w:id="1474562312">
                          <w:marLeft w:val="313"/>
                          <w:marRight w:val="0"/>
                          <w:marTop w:val="125"/>
                          <w:marBottom w:val="626"/>
                          <w:divBdr>
                            <w:top w:val="none" w:sz="0" w:space="0" w:color="auto"/>
                            <w:left w:val="none" w:sz="0" w:space="0" w:color="auto"/>
                            <w:bottom w:val="none" w:sz="0" w:space="0" w:color="auto"/>
                            <w:right w:val="none" w:sz="0" w:space="0" w:color="auto"/>
                          </w:divBdr>
                        </w:div>
                      </w:divsChild>
                    </w:div>
                  </w:divsChild>
                </w:div>
              </w:divsChild>
            </w:div>
          </w:divsChild>
        </w:div>
      </w:divsChild>
    </w:div>
    <w:div w:id="1796866926">
      <w:bodyDiv w:val="1"/>
      <w:marLeft w:val="0"/>
      <w:marRight w:val="0"/>
      <w:marTop w:val="0"/>
      <w:marBottom w:val="0"/>
      <w:divBdr>
        <w:top w:val="none" w:sz="0" w:space="0" w:color="auto"/>
        <w:left w:val="none" w:sz="0" w:space="0" w:color="auto"/>
        <w:bottom w:val="none" w:sz="0" w:space="0" w:color="auto"/>
        <w:right w:val="none" w:sz="0" w:space="0" w:color="auto"/>
      </w:divBdr>
      <w:divsChild>
        <w:div w:id="829056531">
          <w:marLeft w:val="0"/>
          <w:marRight w:val="0"/>
          <w:marTop w:val="0"/>
          <w:marBottom w:val="0"/>
          <w:divBdr>
            <w:top w:val="none" w:sz="0" w:space="0" w:color="auto"/>
            <w:left w:val="none" w:sz="0" w:space="0" w:color="auto"/>
            <w:bottom w:val="none" w:sz="0" w:space="0" w:color="auto"/>
            <w:right w:val="none" w:sz="0" w:space="0" w:color="auto"/>
          </w:divBdr>
        </w:div>
        <w:div w:id="301540907">
          <w:marLeft w:val="0"/>
          <w:marRight w:val="0"/>
          <w:marTop w:val="0"/>
          <w:marBottom w:val="0"/>
          <w:divBdr>
            <w:top w:val="none" w:sz="0" w:space="0" w:color="auto"/>
            <w:left w:val="none" w:sz="0" w:space="0" w:color="auto"/>
            <w:bottom w:val="none" w:sz="0" w:space="0" w:color="auto"/>
            <w:right w:val="none" w:sz="0" w:space="0" w:color="auto"/>
          </w:divBdr>
        </w:div>
        <w:div w:id="1644389783">
          <w:marLeft w:val="0"/>
          <w:marRight w:val="0"/>
          <w:marTop w:val="0"/>
          <w:marBottom w:val="0"/>
          <w:divBdr>
            <w:top w:val="none" w:sz="0" w:space="0" w:color="auto"/>
            <w:left w:val="none" w:sz="0" w:space="0" w:color="auto"/>
            <w:bottom w:val="none" w:sz="0" w:space="0" w:color="auto"/>
            <w:right w:val="none" w:sz="0" w:space="0" w:color="auto"/>
          </w:divBdr>
        </w:div>
      </w:divsChild>
    </w:div>
    <w:div w:id="1960915889">
      <w:bodyDiv w:val="1"/>
      <w:marLeft w:val="0"/>
      <w:marRight w:val="0"/>
      <w:marTop w:val="0"/>
      <w:marBottom w:val="0"/>
      <w:divBdr>
        <w:top w:val="none" w:sz="0" w:space="0" w:color="auto"/>
        <w:left w:val="none" w:sz="0" w:space="0" w:color="auto"/>
        <w:bottom w:val="none" w:sz="0" w:space="0" w:color="auto"/>
        <w:right w:val="none" w:sz="0" w:space="0" w:color="auto"/>
      </w:divBdr>
    </w:div>
    <w:div w:id="1993484121">
      <w:bodyDiv w:val="1"/>
      <w:marLeft w:val="0"/>
      <w:marRight w:val="0"/>
      <w:marTop w:val="0"/>
      <w:marBottom w:val="0"/>
      <w:divBdr>
        <w:top w:val="none" w:sz="0" w:space="0" w:color="auto"/>
        <w:left w:val="none" w:sz="0" w:space="0" w:color="auto"/>
        <w:bottom w:val="none" w:sz="0" w:space="0" w:color="auto"/>
        <w:right w:val="none" w:sz="0" w:space="0" w:color="auto"/>
      </w:divBdr>
      <w:divsChild>
        <w:div w:id="1282345017">
          <w:marLeft w:val="0"/>
          <w:marRight w:val="0"/>
          <w:marTop w:val="0"/>
          <w:marBottom w:val="0"/>
          <w:divBdr>
            <w:top w:val="none" w:sz="0" w:space="0" w:color="auto"/>
            <w:left w:val="none" w:sz="0" w:space="0" w:color="auto"/>
            <w:bottom w:val="none" w:sz="0" w:space="0" w:color="auto"/>
            <w:right w:val="none" w:sz="0" w:space="0" w:color="auto"/>
          </w:divBdr>
          <w:divsChild>
            <w:div w:id="1848205754">
              <w:marLeft w:val="0"/>
              <w:marRight w:val="0"/>
              <w:marTop w:val="0"/>
              <w:marBottom w:val="0"/>
              <w:divBdr>
                <w:top w:val="none" w:sz="0" w:space="0" w:color="auto"/>
                <w:left w:val="none" w:sz="0" w:space="0" w:color="auto"/>
                <w:bottom w:val="none" w:sz="0" w:space="0" w:color="auto"/>
                <w:right w:val="none" w:sz="0" w:space="0" w:color="auto"/>
              </w:divBdr>
              <w:divsChild>
                <w:div w:id="408815593">
                  <w:marLeft w:val="0"/>
                  <w:marRight w:val="0"/>
                  <w:marTop w:val="0"/>
                  <w:marBottom w:val="0"/>
                  <w:divBdr>
                    <w:top w:val="none" w:sz="0" w:space="0" w:color="auto"/>
                    <w:left w:val="none" w:sz="0" w:space="0" w:color="auto"/>
                    <w:bottom w:val="none" w:sz="0" w:space="0" w:color="auto"/>
                    <w:right w:val="none" w:sz="0" w:space="0" w:color="auto"/>
                  </w:divBdr>
                  <w:divsChild>
                    <w:div w:id="112219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15BF22-9664-44EB-B050-E99A494B2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7630</Words>
  <Characters>39995</Characters>
  <Application>Microsoft Office Word</Application>
  <DocSecurity>0</DocSecurity>
  <Lines>919</Lines>
  <Paragraphs>268</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47858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Horner</dc:creator>
  <cp:lastModifiedBy>Moxon, KarenL</cp:lastModifiedBy>
  <cp:revision>4</cp:revision>
  <cp:lastPrinted>2021-11-08T01:28:00Z</cp:lastPrinted>
  <dcterms:created xsi:type="dcterms:W3CDTF">2021-11-09T00:20:00Z</dcterms:created>
  <dcterms:modified xsi:type="dcterms:W3CDTF">2021-11-09T00:20:00Z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90d47f2-2d0a-4515-b8de-e13c18f23c62_Enabled">
    <vt:lpwstr>true</vt:lpwstr>
  </property>
  <property fmtid="{D5CDD505-2E9C-101B-9397-08002B2CF9AE}" pid="3" name="MSIP_Label_690d47f2-2d0a-4515-b8de-e13c18f23c62_SetDate">
    <vt:lpwstr>2021-10-12T21:50:44Z</vt:lpwstr>
  </property>
  <property fmtid="{D5CDD505-2E9C-101B-9397-08002B2CF9AE}" pid="4" name="MSIP_Label_690d47f2-2d0a-4515-b8de-e13c18f23c62_Method">
    <vt:lpwstr>Privileged</vt:lpwstr>
  </property>
  <property fmtid="{D5CDD505-2E9C-101B-9397-08002B2CF9AE}" pid="5" name="MSIP_Label_690d47f2-2d0a-4515-b8de-e13c18f23c62_Name">
    <vt:lpwstr>OFFICIAL</vt:lpwstr>
  </property>
  <property fmtid="{D5CDD505-2E9C-101B-9397-08002B2CF9AE}" pid="6" name="MSIP_Label_690d47f2-2d0a-4515-b8de-e13c18f23c62_SiteId">
    <vt:lpwstr>b46c1908-0334-4236-b978-585ee88e4199</vt:lpwstr>
  </property>
  <property fmtid="{D5CDD505-2E9C-101B-9397-08002B2CF9AE}" pid="7" name="MSIP_Label_690d47f2-2d0a-4515-b8de-e13c18f23c62_ActionId">
    <vt:lpwstr>52962d8f-2819-4c80-a80e-05447707462d</vt:lpwstr>
  </property>
  <property fmtid="{D5CDD505-2E9C-101B-9397-08002B2CF9AE}" pid="8" name="MSIP_Label_690d47f2-2d0a-4515-b8de-e13c18f23c62_ContentBits">
    <vt:lpwstr>1</vt:lpwstr>
  </property>
</Properties>
</file>